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61A0B" w:rsidRDefault="00161A0B" w:rsidP="00161A0B">
      <w:pPr>
        <w:rPr>
          <w:rFonts w:ascii="Traditional Arabic" w:eastAsiaTheme="majorEastAsia" w:hAnsi="Traditional Arabic" w:cs="Traditional Arabic"/>
          <w:spacing w:val="2"/>
          <w:position w:val="0"/>
          <w:sz w:val="36"/>
          <w:szCs w:val="36"/>
          <w:rtl/>
        </w:rPr>
      </w:pPr>
      <w:r w:rsidRPr="00790F68">
        <w:rPr>
          <w:rFonts w:ascii="Traditional Arabic" w:eastAsiaTheme="majorEastAsia" w:hAnsi="Traditional Arabic" w:cs="Traditional Arabic" w:hint="cs"/>
          <w:spacing w:val="2"/>
          <w:position w:val="0"/>
          <w:sz w:val="36"/>
          <w:szCs w:val="36"/>
          <w:rtl/>
        </w:rPr>
        <w:t xml:space="preserve">    </w:t>
      </w:r>
      <w:r w:rsidRPr="00161A0B">
        <w:rPr>
          <w:rFonts w:ascii="Arabic Typesetting" w:eastAsiaTheme="majorEastAsia" w:hAnsi="Arabic Typesetting" w:cs="Arabic Typesetting"/>
          <w:noProof/>
          <w:spacing w:val="2"/>
          <w:position w:val="0"/>
          <w:sz w:val="36"/>
          <w:szCs w:val="36"/>
        </w:rPr>
        <w:drawing>
          <wp:inline distT="0" distB="0" distL="0" distR="0">
            <wp:extent cx="2449286" cy="522515"/>
            <wp:effectExtent l="0" t="0" r="0"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8638" cy="524510"/>
                    </a:xfrm>
                    <a:prstGeom prst="rect">
                      <a:avLst/>
                    </a:prstGeom>
                    <a:noFill/>
                  </pic:spPr>
                </pic:pic>
              </a:graphicData>
            </a:graphic>
          </wp:inline>
        </w:drawing>
      </w:r>
      <w:r w:rsidRPr="00790F68">
        <w:rPr>
          <w:rFonts w:ascii="Traditional Arabic" w:eastAsiaTheme="majorEastAsia" w:hAnsi="Traditional Arabic" w:cs="Traditional Arabic" w:hint="cs"/>
          <w:spacing w:val="2"/>
          <w:position w:val="0"/>
          <w:sz w:val="36"/>
          <w:szCs w:val="36"/>
          <w:rtl/>
        </w:rPr>
        <w:t xml:space="preserve"> </w:t>
      </w:r>
    </w:p>
    <w:p w:rsidR="00161A0B" w:rsidRPr="00790F68" w:rsidRDefault="00161A0B" w:rsidP="00161A0B">
      <w:pPr>
        <w:rPr>
          <w:rFonts w:ascii="Traditional Arabic" w:eastAsiaTheme="majorEastAsia" w:hAnsi="Traditional Arabic" w:cs="Traditional Arabic"/>
          <w:spacing w:val="2"/>
          <w:position w:val="0"/>
          <w:sz w:val="36"/>
          <w:szCs w:val="36"/>
        </w:rPr>
      </w:pPr>
      <w:r w:rsidRPr="00790F68">
        <w:rPr>
          <w:rFonts w:ascii="Traditional Arabic" w:eastAsiaTheme="majorEastAsia" w:hAnsi="Traditional Arabic" w:cs="Traditional Arabic"/>
          <w:spacing w:val="2"/>
          <w:position w:val="0"/>
          <w:sz w:val="36"/>
          <w:szCs w:val="36"/>
          <w:rtl/>
        </w:rPr>
        <w:t>دولة ماليزيا</w:t>
      </w:r>
    </w:p>
    <w:p w:rsidR="00161A0B" w:rsidRPr="00790F68" w:rsidRDefault="00161A0B" w:rsidP="00161A0B">
      <w:pPr>
        <w:rPr>
          <w:rFonts w:ascii="Traditional Arabic" w:eastAsiaTheme="majorEastAsia" w:hAnsi="Traditional Arabic" w:cs="Traditional Arabic"/>
          <w:spacing w:val="2"/>
          <w:position w:val="0"/>
          <w:sz w:val="36"/>
          <w:szCs w:val="36"/>
          <w:rtl/>
        </w:rPr>
      </w:pPr>
      <w:r w:rsidRPr="00790F68">
        <w:rPr>
          <w:rFonts w:ascii="Traditional Arabic" w:eastAsiaTheme="majorEastAsia" w:hAnsi="Traditional Arabic" w:cs="Traditional Arabic"/>
          <w:spacing w:val="2"/>
          <w:position w:val="0"/>
          <w:sz w:val="36"/>
          <w:szCs w:val="36"/>
          <w:rtl/>
        </w:rPr>
        <w:t xml:space="preserve">وزارة التعليم العالي </w:t>
      </w:r>
      <w:r w:rsidRPr="00790F68">
        <w:rPr>
          <w:rFonts w:ascii="Traditional Arabic" w:eastAsiaTheme="majorEastAsia" w:hAnsi="Traditional Arabic" w:cs="Traditional Arabic" w:hint="cs"/>
          <w:spacing w:val="2"/>
          <w:position w:val="0"/>
          <w:sz w:val="36"/>
          <w:szCs w:val="36"/>
          <w:rtl/>
        </w:rPr>
        <w:t>(</w:t>
      </w:r>
      <w:r w:rsidRPr="00790F68">
        <w:rPr>
          <w:rFonts w:ascii="Traditional Arabic" w:eastAsiaTheme="majorEastAsia" w:hAnsi="Traditional Arabic" w:cs="Traditional Arabic"/>
          <w:spacing w:val="2"/>
          <w:position w:val="0"/>
          <w:sz w:val="36"/>
          <w:szCs w:val="36"/>
        </w:rPr>
        <w:t>MOHE</w:t>
      </w:r>
      <w:r w:rsidRPr="00790F68">
        <w:rPr>
          <w:rFonts w:ascii="Traditional Arabic" w:eastAsiaTheme="majorEastAsia" w:hAnsi="Traditional Arabic" w:cs="Traditional Arabic" w:hint="cs"/>
          <w:spacing w:val="2"/>
          <w:position w:val="0"/>
          <w:sz w:val="36"/>
          <w:szCs w:val="36"/>
          <w:rtl/>
        </w:rPr>
        <w:t>)</w:t>
      </w:r>
    </w:p>
    <w:p w:rsidR="00161A0B" w:rsidRPr="00790F68" w:rsidRDefault="00161A0B" w:rsidP="00161A0B">
      <w:pPr>
        <w:rPr>
          <w:rFonts w:ascii="Traditional Arabic" w:eastAsiaTheme="majorEastAsia" w:hAnsi="Traditional Arabic" w:cs="Traditional Arabic"/>
          <w:spacing w:val="2"/>
          <w:position w:val="0"/>
          <w:sz w:val="36"/>
          <w:szCs w:val="36"/>
          <w:rtl/>
        </w:rPr>
      </w:pPr>
      <w:r w:rsidRPr="00790F68">
        <w:rPr>
          <w:rFonts w:ascii="Traditional Arabic" w:eastAsiaTheme="majorEastAsia" w:hAnsi="Traditional Arabic" w:cs="Traditional Arabic" w:hint="cs"/>
          <w:spacing w:val="2"/>
          <w:position w:val="0"/>
          <w:sz w:val="36"/>
          <w:szCs w:val="36"/>
          <w:rtl/>
        </w:rPr>
        <w:t xml:space="preserve">   </w:t>
      </w:r>
      <w:r w:rsidRPr="00790F68">
        <w:rPr>
          <w:rFonts w:ascii="Traditional Arabic" w:eastAsiaTheme="majorEastAsia" w:hAnsi="Traditional Arabic" w:cs="Traditional Arabic"/>
          <w:spacing w:val="2"/>
          <w:position w:val="0"/>
          <w:sz w:val="36"/>
          <w:szCs w:val="36"/>
          <w:rtl/>
        </w:rPr>
        <w:t>جامعة المدينة العالمية</w:t>
      </w:r>
    </w:p>
    <w:p w:rsidR="00161A0B" w:rsidRPr="00790F68" w:rsidRDefault="00161A0B" w:rsidP="00274EBA">
      <w:pPr>
        <w:rPr>
          <w:rFonts w:ascii="Traditional Arabic" w:eastAsiaTheme="majorEastAsia" w:hAnsi="Traditional Arabic" w:cs="Traditional Arabic"/>
          <w:spacing w:val="2"/>
          <w:position w:val="0"/>
          <w:sz w:val="36"/>
          <w:szCs w:val="36"/>
          <w:rtl/>
        </w:rPr>
      </w:pPr>
      <w:r w:rsidRPr="00790F68">
        <w:rPr>
          <w:rFonts w:ascii="Traditional Arabic" w:eastAsiaTheme="majorEastAsia" w:hAnsi="Traditional Arabic" w:cs="Traditional Arabic" w:hint="cs"/>
          <w:spacing w:val="2"/>
          <w:position w:val="0"/>
          <w:sz w:val="36"/>
          <w:szCs w:val="36"/>
          <w:rtl/>
        </w:rPr>
        <w:t xml:space="preserve">  </w:t>
      </w:r>
      <w:r w:rsidR="00404A90">
        <w:rPr>
          <w:rFonts w:ascii="Traditional Arabic" w:eastAsiaTheme="majorEastAsia" w:hAnsi="Traditional Arabic" w:cs="Traditional Arabic"/>
          <w:spacing w:val="2"/>
          <w:position w:val="0"/>
          <w:sz w:val="36"/>
          <w:szCs w:val="36"/>
          <w:rtl/>
        </w:rPr>
        <w:t>كلية العلوم الإسلامية</w:t>
      </w:r>
      <w:r w:rsidR="00274EBA">
        <w:rPr>
          <w:rFonts w:ascii="Traditional Arabic" w:eastAsiaTheme="majorEastAsia" w:hAnsi="Traditional Arabic" w:cs="Traditional Arabic" w:hint="cs"/>
          <w:spacing w:val="2"/>
          <w:position w:val="0"/>
          <w:sz w:val="36"/>
          <w:szCs w:val="36"/>
          <w:rtl/>
        </w:rPr>
        <w:t xml:space="preserve"> -</w:t>
      </w:r>
      <w:r w:rsidR="00B3466E">
        <w:rPr>
          <w:rFonts w:ascii="Traditional Arabic" w:eastAsiaTheme="majorEastAsia" w:hAnsi="Traditional Arabic" w:cs="Traditional Arabic" w:hint="cs"/>
          <w:spacing w:val="2"/>
          <w:position w:val="0"/>
          <w:sz w:val="36"/>
          <w:szCs w:val="36"/>
          <w:rtl/>
        </w:rPr>
        <w:t xml:space="preserve">  </w:t>
      </w:r>
      <w:r w:rsidRPr="00790F68">
        <w:rPr>
          <w:rFonts w:ascii="Traditional Arabic" w:eastAsiaTheme="majorEastAsia" w:hAnsi="Traditional Arabic" w:cs="Traditional Arabic"/>
          <w:spacing w:val="2"/>
          <w:position w:val="0"/>
          <w:sz w:val="36"/>
          <w:szCs w:val="36"/>
          <w:rtl/>
        </w:rPr>
        <w:t>قسم الفقه وأصوله</w:t>
      </w:r>
    </w:p>
    <w:p w:rsidR="00161A0B" w:rsidRPr="00274EBA" w:rsidRDefault="00161A0B" w:rsidP="00161A0B">
      <w:pPr>
        <w:jc w:val="center"/>
        <w:rPr>
          <w:rFonts w:ascii="Traditional Arabic" w:eastAsiaTheme="majorEastAsia" w:hAnsi="Traditional Arabic" w:cs="Traditional Arabic"/>
          <w:b/>
          <w:bCs/>
          <w:spacing w:val="2"/>
          <w:position w:val="0"/>
          <w:sz w:val="48"/>
          <w:szCs w:val="48"/>
        </w:rPr>
      </w:pPr>
      <w:r w:rsidRPr="00274EBA">
        <w:rPr>
          <w:rFonts w:ascii="Traditional Arabic" w:eastAsiaTheme="majorEastAsia" w:hAnsi="Traditional Arabic" w:cs="Traditional Arabic" w:hint="cs"/>
          <w:b/>
          <w:bCs/>
          <w:spacing w:val="2"/>
          <w:position w:val="0"/>
          <w:sz w:val="48"/>
          <w:szCs w:val="48"/>
          <w:rtl/>
        </w:rPr>
        <w:t>فقه الصحابي الجليل عبد الله بن عمرو بن العاص جمعا ودراسة</w:t>
      </w:r>
    </w:p>
    <w:p w:rsidR="00161A0B" w:rsidRPr="00274EBA" w:rsidRDefault="00161A0B" w:rsidP="00161A0B">
      <w:pPr>
        <w:jc w:val="center"/>
        <w:rPr>
          <w:rFonts w:ascii="Traditional Arabic" w:eastAsiaTheme="majorEastAsia" w:hAnsi="Traditional Arabic" w:cs="Traditional Arabic"/>
          <w:b/>
          <w:bCs/>
          <w:spacing w:val="2"/>
          <w:position w:val="0"/>
          <w:sz w:val="48"/>
          <w:szCs w:val="48"/>
        </w:rPr>
      </w:pPr>
      <w:r w:rsidRPr="00274EBA">
        <w:rPr>
          <w:rFonts w:ascii="Traditional Arabic" w:eastAsiaTheme="majorEastAsia" w:hAnsi="Traditional Arabic" w:cs="Traditional Arabic" w:hint="cs"/>
          <w:b/>
          <w:bCs/>
          <w:spacing w:val="2"/>
          <w:position w:val="0"/>
          <w:sz w:val="48"/>
          <w:szCs w:val="48"/>
          <w:rtl/>
        </w:rPr>
        <w:t>دراسة فقهية مقارنة</w:t>
      </w:r>
    </w:p>
    <w:p w:rsidR="00404A90" w:rsidRPr="00274EBA" w:rsidRDefault="00404A90" w:rsidP="00161A0B">
      <w:pPr>
        <w:jc w:val="center"/>
        <w:rPr>
          <w:rFonts w:ascii="Traditional Arabic" w:eastAsiaTheme="majorEastAsia" w:hAnsi="Traditional Arabic" w:cs="Traditional Arabic"/>
          <w:b/>
          <w:bCs/>
          <w:spacing w:val="2"/>
          <w:position w:val="0"/>
          <w:sz w:val="44"/>
          <w:szCs w:val="44"/>
          <w:rtl/>
        </w:rPr>
      </w:pPr>
      <w:r w:rsidRPr="00274EBA">
        <w:rPr>
          <w:rFonts w:ascii="Traditional Arabic" w:eastAsiaTheme="majorEastAsia" w:hAnsi="Traditional Arabic" w:cs="Traditional Arabic" w:hint="cs"/>
          <w:b/>
          <w:bCs/>
          <w:spacing w:val="2"/>
          <w:position w:val="0"/>
          <w:sz w:val="44"/>
          <w:szCs w:val="44"/>
          <w:rtl/>
        </w:rPr>
        <w:t>رسالة</w:t>
      </w:r>
      <w:r w:rsidRPr="00274EBA">
        <w:rPr>
          <w:rFonts w:ascii="Traditional Arabic" w:eastAsiaTheme="majorEastAsia" w:hAnsi="Traditional Arabic" w:cs="Traditional Arabic"/>
          <w:b/>
          <w:bCs/>
          <w:spacing w:val="2"/>
          <w:position w:val="0"/>
          <w:sz w:val="44"/>
          <w:szCs w:val="44"/>
          <w:rtl/>
        </w:rPr>
        <w:t xml:space="preserve"> مقدم</w:t>
      </w:r>
      <w:r w:rsidRPr="00274EBA">
        <w:rPr>
          <w:rFonts w:ascii="Traditional Arabic" w:eastAsiaTheme="majorEastAsia" w:hAnsi="Traditional Arabic" w:cs="Traditional Arabic" w:hint="cs"/>
          <w:b/>
          <w:bCs/>
          <w:spacing w:val="2"/>
          <w:position w:val="0"/>
          <w:sz w:val="44"/>
          <w:szCs w:val="44"/>
          <w:rtl/>
        </w:rPr>
        <w:t>ة</w:t>
      </w:r>
      <w:r w:rsidRPr="00274EBA">
        <w:rPr>
          <w:rFonts w:ascii="Traditional Arabic" w:eastAsiaTheme="majorEastAsia" w:hAnsi="Traditional Arabic" w:cs="Traditional Arabic"/>
          <w:b/>
          <w:bCs/>
          <w:spacing w:val="2"/>
          <w:position w:val="0"/>
          <w:sz w:val="44"/>
          <w:szCs w:val="44"/>
          <w:rtl/>
        </w:rPr>
        <w:t xml:space="preserve"> لنيل درجة </w:t>
      </w:r>
      <w:r w:rsidRPr="00274EBA">
        <w:rPr>
          <w:rFonts w:ascii="Traditional Arabic" w:eastAsiaTheme="majorEastAsia" w:hAnsi="Traditional Arabic" w:cs="Traditional Arabic" w:hint="cs"/>
          <w:b/>
          <w:bCs/>
          <w:spacing w:val="2"/>
          <w:position w:val="0"/>
          <w:sz w:val="44"/>
          <w:szCs w:val="44"/>
          <w:rtl/>
        </w:rPr>
        <w:t xml:space="preserve"> الدكتوراه</w:t>
      </w:r>
      <w:r w:rsidRPr="00274EBA">
        <w:rPr>
          <w:rFonts w:ascii="Traditional Arabic" w:eastAsiaTheme="majorEastAsia" w:hAnsi="Traditional Arabic" w:cs="Traditional Arabic"/>
          <w:b/>
          <w:bCs/>
          <w:spacing w:val="2"/>
          <w:position w:val="0"/>
          <w:sz w:val="44"/>
          <w:szCs w:val="44"/>
          <w:rtl/>
        </w:rPr>
        <w:t xml:space="preserve"> في الفقه </w:t>
      </w:r>
    </w:p>
    <w:p w:rsidR="00161A0B" w:rsidRPr="00790F68" w:rsidRDefault="00161A0B" w:rsidP="00161A0B">
      <w:pPr>
        <w:jc w:val="center"/>
        <w:rPr>
          <w:rFonts w:ascii="Traditional Arabic" w:eastAsiaTheme="majorEastAsia" w:hAnsi="Traditional Arabic" w:cs="Traditional Arabic"/>
          <w:b/>
          <w:bCs/>
          <w:spacing w:val="2"/>
          <w:position w:val="0"/>
          <w:sz w:val="36"/>
          <w:szCs w:val="36"/>
          <w:rtl/>
        </w:rPr>
      </w:pPr>
      <w:r w:rsidRPr="00790F68">
        <w:rPr>
          <w:rFonts w:ascii="Traditional Arabic" w:eastAsiaTheme="majorEastAsia" w:hAnsi="Traditional Arabic" w:cs="Traditional Arabic"/>
          <w:b/>
          <w:bCs/>
          <w:spacing w:val="2"/>
          <w:position w:val="0"/>
          <w:sz w:val="36"/>
          <w:szCs w:val="36"/>
          <w:rtl/>
        </w:rPr>
        <w:t xml:space="preserve">اسم الباحث : </w:t>
      </w:r>
      <w:r w:rsidRPr="00790F68">
        <w:rPr>
          <w:rFonts w:ascii="Traditional Arabic" w:eastAsiaTheme="majorEastAsia" w:hAnsi="Traditional Arabic" w:cs="Traditional Arabic" w:hint="cs"/>
          <w:b/>
          <w:bCs/>
          <w:spacing w:val="2"/>
          <w:position w:val="0"/>
          <w:sz w:val="36"/>
          <w:szCs w:val="36"/>
          <w:rtl/>
        </w:rPr>
        <w:t>أيمن طلال عبد الونيس عوض</w:t>
      </w:r>
    </w:p>
    <w:p w:rsidR="00404A90" w:rsidRPr="00274EBA" w:rsidRDefault="00404A90" w:rsidP="00404A90">
      <w:pPr>
        <w:jc w:val="center"/>
        <w:rPr>
          <w:rFonts w:ascii="Traditional Arabic" w:eastAsiaTheme="majorEastAsia" w:hAnsi="Traditional Arabic" w:cs="Traditional Arabic"/>
          <w:b/>
          <w:bCs/>
          <w:spacing w:val="2"/>
          <w:position w:val="0"/>
          <w:sz w:val="28"/>
          <w:szCs w:val="28"/>
          <w:rtl/>
        </w:rPr>
      </w:pPr>
      <w:r w:rsidRPr="00274EBA">
        <w:rPr>
          <w:rFonts w:ascii="Traditional Arabic" w:eastAsiaTheme="majorEastAsia" w:hAnsi="Traditional Arabic" w:cs="Traditional Arabic"/>
          <w:b/>
          <w:bCs/>
          <w:spacing w:val="2"/>
          <w:position w:val="0"/>
          <w:sz w:val="28"/>
          <w:szCs w:val="28"/>
          <w:rtl/>
        </w:rPr>
        <w:t xml:space="preserve">الرقم </w:t>
      </w:r>
      <w:r w:rsidRPr="00274EBA">
        <w:rPr>
          <w:rFonts w:ascii="Traditional Arabic" w:eastAsiaTheme="majorEastAsia" w:hAnsi="Traditional Arabic" w:cs="Traditional Arabic" w:hint="cs"/>
          <w:b/>
          <w:bCs/>
          <w:spacing w:val="2"/>
          <w:position w:val="0"/>
          <w:sz w:val="28"/>
          <w:szCs w:val="28"/>
          <w:rtl/>
        </w:rPr>
        <w:t>الجامعي</w:t>
      </w:r>
      <w:r w:rsidRPr="00274EBA">
        <w:rPr>
          <w:rFonts w:ascii="Traditional Arabic" w:eastAsiaTheme="majorEastAsia" w:hAnsi="Traditional Arabic" w:cs="Traditional Arabic"/>
          <w:b/>
          <w:bCs/>
          <w:spacing w:val="2"/>
          <w:position w:val="0"/>
          <w:sz w:val="28"/>
          <w:szCs w:val="28"/>
          <w:rtl/>
        </w:rPr>
        <w:t>:</w:t>
      </w:r>
      <w:r w:rsidRPr="00274EBA">
        <w:rPr>
          <w:rFonts w:ascii="Traditional Arabic" w:eastAsiaTheme="majorEastAsia" w:hAnsi="Traditional Arabic" w:cs="Traditional Arabic"/>
          <w:b/>
          <w:bCs/>
          <w:spacing w:val="2"/>
          <w:position w:val="0"/>
          <w:sz w:val="28"/>
          <w:szCs w:val="28"/>
        </w:rPr>
        <w:t xml:space="preserve"> PFQ131BA628</w:t>
      </w:r>
    </w:p>
    <w:p w:rsidR="00404A90" w:rsidRPr="00274EBA" w:rsidRDefault="00404A90" w:rsidP="00404A90">
      <w:pPr>
        <w:jc w:val="center"/>
        <w:rPr>
          <w:rFonts w:ascii="Traditional Arabic" w:eastAsiaTheme="majorEastAsia" w:hAnsi="Traditional Arabic" w:cs="Traditional Arabic"/>
          <w:b/>
          <w:bCs/>
          <w:spacing w:val="2"/>
          <w:position w:val="0"/>
          <w:sz w:val="28"/>
          <w:szCs w:val="28"/>
        </w:rPr>
      </w:pPr>
      <w:r w:rsidRPr="00274EBA">
        <w:rPr>
          <w:rFonts w:ascii="Traditional Arabic" w:eastAsiaTheme="majorEastAsia" w:hAnsi="Traditional Arabic" w:cs="Traditional Arabic"/>
          <w:b/>
          <w:bCs/>
          <w:spacing w:val="2"/>
          <w:position w:val="0"/>
          <w:sz w:val="28"/>
          <w:szCs w:val="28"/>
          <w:rtl/>
        </w:rPr>
        <w:t>تحت إشراف: الدكتور المساعد</w:t>
      </w:r>
      <w:r w:rsidRPr="00274EBA">
        <w:rPr>
          <w:rFonts w:ascii="Traditional Arabic" w:eastAsiaTheme="majorEastAsia" w:hAnsi="Traditional Arabic" w:cs="Traditional Arabic" w:hint="cs"/>
          <w:b/>
          <w:bCs/>
          <w:spacing w:val="2"/>
          <w:position w:val="0"/>
          <w:sz w:val="28"/>
          <w:szCs w:val="28"/>
          <w:rtl/>
        </w:rPr>
        <w:t>:</w:t>
      </w:r>
      <w:r w:rsidRPr="00274EBA">
        <w:rPr>
          <w:rFonts w:ascii="Traditional Arabic" w:eastAsiaTheme="majorEastAsia" w:hAnsi="Traditional Arabic" w:cs="Traditional Arabic"/>
          <w:b/>
          <w:bCs/>
          <w:spacing w:val="2"/>
          <w:position w:val="0"/>
          <w:sz w:val="28"/>
          <w:szCs w:val="28"/>
          <w:rtl/>
        </w:rPr>
        <w:t xml:space="preserve"> علي</w:t>
      </w:r>
      <w:r w:rsidRPr="00274EBA">
        <w:rPr>
          <w:rFonts w:ascii="Traditional Arabic" w:eastAsiaTheme="majorEastAsia" w:hAnsi="Traditional Arabic" w:cs="Traditional Arabic" w:hint="cs"/>
          <w:b/>
          <w:bCs/>
          <w:spacing w:val="2"/>
          <w:position w:val="0"/>
          <w:sz w:val="28"/>
          <w:szCs w:val="28"/>
          <w:rtl/>
        </w:rPr>
        <w:t xml:space="preserve"> أحمد</w:t>
      </w:r>
      <w:r w:rsidRPr="00274EBA">
        <w:rPr>
          <w:rFonts w:ascii="Traditional Arabic" w:eastAsiaTheme="majorEastAsia" w:hAnsi="Traditional Arabic" w:cs="Traditional Arabic"/>
          <w:b/>
          <w:bCs/>
          <w:spacing w:val="2"/>
          <w:position w:val="0"/>
          <w:sz w:val="28"/>
          <w:szCs w:val="28"/>
          <w:rtl/>
        </w:rPr>
        <w:t xml:space="preserve"> سالم</w:t>
      </w:r>
      <w:r w:rsidRPr="00274EBA">
        <w:rPr>
          <w:rFonts w:ascii="Traditional Arabic" w:eastAsiaTheme="majorEastAsia" w:hAnsi="Traditional Arabic" w:cs="Traditional Arabic" w:hint="cs"/>
          <w:b/>
          <w:bCs/>
          <w:spacing w:val="2"/>
          <w:position w:val="0"/>
          <w:sz w:val="28"/>
          <w:szCs w:val="28"/>
          <w:rtl/>
        </w:rPr>
        <w:t xml:space="preserve"> فرحات</w:t>
      </w:r>
    </w:p>
    <w:p w:rsidR="00404A90" w:rsidRPr="00274EBA" w:rsidRDefault="00404A90" w:rsidP="00404A90">
      <w:pPr>
        <w:jc w:val="center"/>
        <w:rPr>
          <w:rFonts w:ascii="Traditional Arabic" w:eastAsiaTheme="majorEastAsia" w:hAnsi="Traditional Arabic" w:cs="Traditional Arabic"/>
          <w:b/>
          <w:bCs/>
          <w:spacing w:val="2"/>
          <w:position w:val="0"/>
          <w:sz w:val="28"/>
          <w:szCs w:val="28"/>
        </w:rPr>
      </w:pPr>
      <w:r w:rsidRPr="00274EBA">
        <w:rPr>
          <w:rFonts w:ascii="Traditional Arabic" w:eastAsiaTheme="majorEastAsia" w:hAnsi="Traditional Arabic" w:cs="Traditional Arabic"/>
          <w:b/>
          <w:bCs/>
          <w:spacing w:val="2"/>
          <w:position w:val="0"/>
          <w:sz w:val="28"/>
          <w:szCs w:val="28"/>
          <w:rtl/>
        </w:rPr>
        <w:t>كلية العلوم الإسلامية – قسم الفقه وأصوله</w:t>
      </w:r>
    </w:p>
    <w:p w:rsidR="00404A90" w:rsidRPr="00274EBA" w:rsidRDefault="00404A90" w:rsidP="00404A90">
      <w:pPr>
        <w:pStyle w:val="NoSpacing"/>
        <w:jc w:val="center"/>
        <w:rPr>
          <w:rFonts w:ascii="Traditional Arabic" w:hAnsi="Traditional Arabic" w:cs="Traditional Arabic"/>
          <w:b/>
          <w:bCs/>
          <w:spacing w:val="2"/>
          <w:position w:val="0"/>
          <w:sz w:val="28"/>
          <w:szCs w:val="28"/>
          <w:rtl/>
        </w:rPr>
      </w:pPr>
      <w:r w:rsidRPr="00274EBA">
        <w:rPr>
          <w:rFonts w:ascii="Traditional Arabic" w:eastAsiaTheme="majorEastAsia" w:hAnsi="Traditional Arabic" w:cs="Traditional Arabic" w:hint="cs"/>
          <w:b/>
          <w:bCs/>
          <w:spacing w:val="2"/>
          <w:position w:val="0"/>
          <w:sz w:val="28"/>
          <w:szCs w:val="28"/>
          <w:rtl/>
        </w:rPr>
        <w:t>العام الجامعي:</w:t>
      </w:r>
      <w:r w:rsidRPr="00274EBA">
        <w:rPr>
          <w:rFonts w:ascii="Traditional Arabic" w:hAnsi="Traditional Arabic" w:cs="Traditional Arabic" w:hint="cs"/>
          <w:b/>
          <w:bCs/>
          <w:spacing w:val="2"/>
          <w:position w:val="0"/>
          <w:sz w:val="28"/>
          <w:szCs w:val="28"/>
          <w:rtl/>
        </w:rPr>
        <w:t xml:space="preserve"> 1436ه-2015م</w:t>
      </w: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Default="00D4129B" w:rsidP="00D4129B">
      <w:pPr>
        <w:bidi w:val="0"/>
        <w:jc w:val="center"/>
        <w:rPr>
          <w:rFonts w:ascii="Arabic Typesetting" w:eastAsiaTheme="majorEastAsia" w:hAnsi="Arabic Typesetting" w:cs="Arabic Typesetting"/>
          <w:noProof/>
          <w:spacing w:val="2"/>
          <w:position w:val="0"/>
          <w:sz w:val="36"/>
          <w:szCs w:val="36"/>
        </w:rPr>
      </w:pPr>
    </w:p>
    <w:p w:rsidR="00D4129B" w:rsidRPr="00D4129B" w:rsidRDefault="00274EBA" w:rsidP="00D4129B">
      <w:pPr>
        <w:bidi w:val="0"/>
        <w:jc w:val="center"/>
        <w:rPr>
          <w:rFonts w:ascii="Arabic Typesetting" w:eastAsiaTheme="majorEastAsia" w:hAnsi="Arabic Typesetting" w:cs="Arabic Typesetting"/>
          <w:noProof/>
          <w:spacing w:val="2"/>
          <w:position w:val="0"/>
          <w:sz w:val="72"/>
          <w:szCs w:val="72"/>
        </w:rPr>
        <w:sectPr w:rsidR="00D4129B" w:rsidRPr="00D4129B" w:rsidSect="00274EBA">
          <w:headerReference w:type="default" r:id="rId10"/>
          <w:footerReference w:type="default" r:id="rId11"/>
          <w:footnotePr>
            <w:numRestart w:val="eachPage"/>
          </w:footnotePr>
          <w:pgSz w:w="11906" w:h="16838" w:code="9"/>
          <w:pgMar w:top="1418" w:right="1701" w:bottom="1985" w:left="851" w:header="709" w:footer="709" w:gutter="0"/>
          <w:pgNumType w:fmt="arabicAbjad" w:start="1"/>
          <w:cols w:space="708"/>
          <w:titlePg/>
          <w:rtlGutter/>
          <w:docGrid w:linePitch="360"/>
        </w:sectPr>
      </w:pPr>
      <w:r>
        <w:rPr>
          <w:rFonts w:ascii="Traditional Arabic" w:hAnsi="Traditional Arabic" w:cs="Traditional Arabic"/>
          <w:b/>
          <w:bCs/>
          <w:noProof/>
          <w:color w:val="000000"/>
          <w:spacing w:val="-20"/>
          <w:sz w:val="36"/>
          <w:szCs w:val="36"/>
        </w:rPr>
        <w:drawing>
          <wp:inline distT="0" distB="0" distL="0" distR="0">
            <wp:extent cx="3983990" cy="158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3990" cy="1583690"/>
                    </a:xfrm>
                    <a:prstGeom prst="rect">
                      <a:avLst/>
                    </a:prstGeom>
                    <a:noFill/>
                    <a:ln>
                      <a:noFill/>
                    </a:ln>
                  </pic:spPr>
                </pic:pic>
              </a:graphicData>
            </a:graphic>
          </wp:inline>
        </w:drawing>
      </w:r>
    </w:p>
    <w:p w:rsidR="00B805B6" w:rsidRDefault="00B805B6" w:rsidP="00274EBA">
      <w:pPr>
        <w:pStyle w:val="NoSpacing"/>
        <w:jc w:val="center"/>
        <w:rPr>
          <w:rFonts w:ascii="Traditional Arabic" w:hAnsi="Traditional Arabic" w:cs="Traditional Arabic"/>
          <w:b/>
          <w:bCs/>
          <w:spacing w:val="2"/>
          <w:position w:val="0"/>
          <w:sz w:val="32"/>
          <w:szCs w:val="32"/>
          <w:rtl/>
        </w:rPr>
      </w:pPr>
      <w:r w:rsidRPr="00790F68">
        <w:rPr>
          <w:rFonts w:ascii="Traditional Arabic" w:hAnsi="Traditional Arabic" w:cs="Traditional Arabic" w:hint="eastAsia"/>
          <w:b/>
          <w:bCs/>
          <w:spacing w:val="2"/>
          <w:position w:val="0"/>
          <w:sz w:val="36"/>
          <w:szCs w:val="36"/>
          <w:rtl/>
        </w:rPr>
        <w:t>صفحة</w:t>
      </w:r>
      <w:r w:rsidR="0082300F">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الإقرار</w:t>
      </w:r>
      <w:r w:rsidRPr="00790F68">
        <w:rPr>
          <w:rFonts w:ascii="Traditional Arabic" w:hAnsi="Traditional Arabic" w:cs="Traditional Arabic"/>
          <w:b/>
          <w:bCs/>
          <w:spacing w:val="2"/>
          <w:position w:val="0"/>
          <w:sz w:val="36"/>
          <w:szCs w:val="36"/>
          <w:rtl/>
        </w:rPr>
        <w:t>:</w:t>
      </w:r>
      <w:r w:rsidR="0094097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2"/>
          <w:szCs w:val="32"/>
        </w:rPr>
        <w:t>APPROVAL PAGE</w:t>
      </w:r>
    </w:p>
    <w:p w:rsidR="00404A90" w:rsidRPr="00790F68" w:rsidRDefault="00404A90" w:rsidP="00D4129B">
      <w:pPr>
        <w:pStyle w:val="NoSpacing"/>
        <w:jc w:val="center"/>
        <w:rPr>
          <w:rFonts w:ascii="Traditional Arabic" w:hAnsi="Traditional Arabic" w:cs="Traditional Arabic"/>
          <w:b/>
          <w:bCs/>
          <w:spacing w:val="2"/>
          <w:position w:val="0"/>
          <w:sz w:val="32"/>
          <w:szCs w:val="32"/>
          <w:rtl/>
        </w:rPr>
      </w:pPr>
    </w:p>
    <w:p w:rsidR="00B805B6" w:rsidRPr="00790F68" w:rsidRDefault="00B805B6" w:rsidP="00940978">
      <w:pPr>
        <w:pStyle w:val="NoSpacing"/>
        <w:jc w:val="center"/>
        <w:rPr>
          <w:rFonts w:ascii="Traditional Arabic" w:hAnsi="Traditional Arabic" w:cs="Traditional Arabic"/>
          <w:b/>
          <w:bCs/>
          <w:spacing w:val="2"/>
          <w:position w:val="0"/>
          <w:sz w:val="32"/>
          <w:szCs w:val="32"/>
          <w:rtl/>
        </w:rPr>
      </w:pPr>
      <w:r w:rsidRPr="00790F68">
        <w:rPr>
          <w:rFonts w:ascii="Traditional Arabic" w:hAnsi="Traditional Arabic" w:cs="Traditional Arabic" w:hint="eastAsia"/>
          <w:b/>
          <w:bCs/>
          <w:spacing w:val="2"/>
          <w:position w:val="0"/>
          <w:sz w:val="32"/>
          <w:szCs w:val="32"/>
          <w:rtl/>
        </w:rPr>
        <w:t>أقرت</w:t>
      </w:r>
      <w:r w:rsidR="00A90D99" w:rsidRPr="00790F68">
        <w:rPr>
          <w:rFonts w:ascii="Traditional Arabic" w:hAnsi="Traditional Arabic" w:cs="Traditional Arabic" w:hint="cs"/>
          <w:b/>
          <w:bCs/>
          <w:spacing w:val="2"/>
          <w:position w:val="0"/>
          <w:sz w:val="32"/>
          <w:szCs w:val="32"/>
          <w:rtl/>
        </w:rPr>
        <w:t xml:space="preserve"> </w:t>
      </w:r>
      <w:r w:rsidRPr="00790F68">
        <w:rPr>
          <w:rFonts w:ascii="Traditional Arabic" w:hAnsi="Traditional Arabic" w:cs="Traditional Arabic" w:hint="eastAsia"/>
          <w:b/>
          <w:bCs/>
          <w:spacing w:val="2"/>
          <w:position w:val="0"/>
          <w:sz w:val="32"/>
          <w:szCs w:val="32"/>
          <w:rtl/>
        </w:rPr>
        <w:t>جامعة</w:t>
      </w:r>
      <w:r w:rsidR="00A90D99" w:rsidRPr="00790F68">
        <w:rPr>
          <w:rFonts w:ascii="Traditional Arabic" w:hAnsi="Traditional Arabic" w:cs="Traditional Arabic" w:hint="cs"/>
          <w:b/>
          <w:bCs/>
          <w:spacing w:val="2"/>
          <w:position w:val="0"/>
          <w:sz w:val="32"/>
          <w:szCs w:val="32"/>
          <w:rtl/>
        </w:rPr>
        <w:t xml:space="preserve"> </w:t>
      </w:r>
      <w:r w:rsidRPr="00790F68">
        <w:rPr>
          <w:rFonts w:ascii="Traditional Arabic" w:hAnsi="Traditional Arabic" w:cs="Traditional Arabic" w:hint="eastAsia"/>
          <w:b/>
          <w:bCs/>
          <w:spacing w:val="2"/>
          <w:position w:val="0"/>
          <w:sz w:val="32"/>
          <w:szCs w:val="32"/>
          <w:rtl/>
        </w:rPr>
        <w:t>المدينة</w:t>
      </w:r>
      <w:r w:rsidR="00A90D99" w:rsidRPr="00790F68">
        <w:rPr>
          <w:rFonts w:ascii="Traditional Arabic" w:hAnsi="Traditional Arabic" w:cs="Traditional Arabic" w:hint="cs"/>
          <w:b/>
          <w:bCs/>
          <w:spacing w:val="2"/>
          <w:position w:val="0"/>
          <w:sz w:val="32"/>
          <w:szCs w:val="32"/>
          <w:rtl/>
        </w:rPr>
        <w:t xml:space="preserve"> </w:t>
      </w:r>
      <w:r w:rsidRPr="00790F68">
        <w:rPr>
          <w:rFonts w:ascii="Traditional Arabic" w:hAnsi="Traditional Arabic" w:cs="Traditional Arabic" w:hint="eastAsia"/>
          <w:b/>
          <w:bCs/>
          <w:spacing w:val="2"/>
          <w:position w:val="0"/>
          <w:sz w:val="32"/>
          <w:szCs w:val="32"/>
          <w:rtl/>
        </w:rPr>
        <w:t>العالمية</w:t>
      </w:r>
      <w:r w:rsidR="00A90D99" w:rsidRPr="00790F68">
        <w:rPr>
          <w:rFonts w:ascii="Traditional Arabic" w:hAnsi="Traditional Arabic" w:cs="Traditional Arabic" w:hint="cs"/>
          <w:b/>
          <w:bCs/>
          <w:spacing w:val="2"/>
          <w:position w:val="0"/>
          <w:sz w:val="32"/>
          <w:szCs w:val="32"/>
          <w:rtl/>
        </w:rPr>
        <w:t xml:space="preserve"> </w:t>
      </w:r>
      <w:r w:rsidR="00A90D99" w:rsidRPr="00790F68">
        <w:rPr>
          <w:rFonts w:ascii="Traditional Arabic" w:hAnsi="Traditional Arabic" w:cs="Traditional Arabic" w:hint="eastAsia"/>
          <w:b/>
          <w:bCs/>
          <w:spacing w:val="2"/>
          <w:position w:val="0"/>
          <w:sz w:val="32"/>
          <w:szCs w:val="32"/>
          <w:rtl/>
        </w:rPr>
        <w:t>بمال</w:t>
      </w:r>
      <w:r w:rsidR="00404A90">
        <w:rPr>
          <w:rFonts w:ascii="Traditional Arabic" w:hAnsi="Traditional Arabic" w:cs="Traditional Arabic" w:hint="cs"/>
          <w:b/>
          <w:bCs/>
          <w:spacing w:val="2"/>
          <w:position w:val="0"/>
          <w:sz w:val="32"/>
          <w:szCs w:val="32"/>
          <w:rtl/>
        </w:rPr>
        <w:t>ـ</w:t>
      </w:r>
      <w:r w:rsidR="00A90D99" w:rsidRPr="00790F68">
        <w:rPr>
          <w:rFonts w:ascii="Traditional Arabic" w:hAnsi="Traditional Arabic" w:cs="Traditional Arabic" w:hint="cs"/>
          <w:b/>
          <w:bCs/>
          <w:spacing w:val="2"/>
          <w:position w:val="0"/>
          <w:sz w:val="32"/>
          <w:szCs w:val="32"/>
          <w:rtl/>
        </w:rPr>
        <w:t>ــ</w:t>
      </w:r>
      <w:r w:rsidR="00A90D99" w:rsidRPr="00790F68">
        <w:rPr>
          <w:rFonts w:ascii="Traditional Arabic" w:hAnsi="Traditional Arabic" w:cs="Traditional Arabic" w:hint="eastAsia"/>
          <w:b/>
          <w:bCs/>
          <w:spacing w:val="2"/>
          <w:position w:val="0"/>
          <w:sz w:val="32"/>
          <w:szCs w:val="32"/>
          <w:rtl/>
        </w:rPr>
        <w:t>ي</w:t>
      </w:r>
      <w:r w:rsidR="00A90D99" w:rsidRPr="00790F68">
        <w:rPr>
          <w:rFonts w:ascii="Traditional Arabic" w:hAnsi="Traditional Arabic" w:cs="Traditional Arabic" w:hint="cs"/>
          <w:b/>
          <w:bCs/>
          <w:spacing w:val="2"/>
          <w:position w:val="0"/>
          <w:sz w:val="32"/>
          <w:szCs w:val="32"/>
          <w:rtl/>
        </w:rPr>
        <w:t>ـــ</w:t>
      </w:r>
      <w:r w:rsidR="00A90D99" w:rsidRPr="00790F68">
        <w:rPr>
          <w:rFonts w:ascii="Traditional Arabic" w:hAnsi="Traditional Arabic" w:cs="Traditional Arabic" w:hint="eastAsia"/>
          <w:b/>
          <w:bCs/>
          <w:spacing w:val="2"/>
          <w:position w:val="0"/>
          <w:sz w:val="32"/>
          <w:szCs w:val="32"/>
          <w:rtl/>
        </w:rPr>
        <w:t>ز</w:t>
      </w:r>
      <w:r w:rsidR="00A90D99" w:rsidRPr="00790F68">
        <w:rPr>
          <w:rFonts w:ascii="Traditional Arabic" w:hAnsi="Traditional Arabic" w:cs="Traditional Arabic" w:hint="cs"/>
          <w:b/>
          <w:bCs/>
          <w:spacing w:val="2"/>
          <w:position w:val="0"/>
          <w:sz w:val="32"/>
          <w:szCs w:val="32"/>
          <w:rtl/>
        </w:rPr>
        <w:t>يـــ</w:t>
      </w:r>
      <w:r w:rsidRPr="00790F68">
        <w:rPr>
          <w:rFonts w:ascii="Traditional Arabic" w:hAnsi="Traditional Arabic" w:cs="Traditional Arabic" w:hint="eastAsia"/>
          <w:b/>
          <w:bCs/>
          <w:spacing w:val="2"/>
          <w:position w:val="0"/>
          <w:sz w:val="32"/>
          <w:szCs w:val="32"/>
          <w:rtl/>
        </w:rPr>
        <w:t>ا</w:t>
      </w:r>
      <w:r w:rsidR="00A90D99" w:rsidRPr="00790F68">
        <w:rPr>
          <w:rFonts w:ascii="Traditional Arabic" w:hAnsi="Traditional Arabic" w:cs="Traditional Arabic" w:hint="cs"/>
          <w:b/>
          <w:bCs/>
          <w:spacing w:val="2"/>
          <w:position w:val="0"/>
          <w:sz w:val="32"/>
          <w:szCs w:val="32"/>
          <w:rtl/>
        </w:rPr>
        <w:t xml:space="preserve"> </w:t>
      </w:r>
      <w:r w:rsidRPr="00790F68">
        <w:rPr>
          <w:rFonts w:ascii="Traditional Arabic" w:hAnsi="Traditional Arabic" w:cs="Traditional Arabic" w:hint="eastAsia"/>
          <w:b/>
          <w:bCs/>
          <w:spacing w:val="2"/>
          <w:position w:val="0"/>
          <w:sz w:val="32"/>
          <w:szCs w:val="32"/>
          <w:rtl/>
        </w:rPr>
        <w:t>بحث</w:t>
      </w:r>
      <w:r w:rsidR="00A90D99" w:rsidRPr="00790F68">
        <w:rPr>
          <w:rFonts w:ascii="Traditional Arabic" w:hAnsi="Traditional Arabic" w:cs="Traditional Arabic" w:hint="cs"/>
          <w:b/>
          <w:bCs/>
          <w:spacing w:val="2"/>
          <w:position w:val="0"/>
          <w:sz w:val="32"/>
          <w:szCs w:val="32"/>
          <w:rtl/>
        </w:rPr>
        <w:t xml:space="preserve"> </w:t>
      </w:r>
      <w:r w:rsidRPr="00790F68">
        <w:rPr>
          <w:rFonts w:ascii="Traditional Arabic" w:hAnsi="Traditional Arabic" w:cs="Traditional Arabic" w:hint="eastAsia"/>
          <w:b/>
          <w:bCs/>
          <w:spacing w:val="2"/>
          <w:position w:val="0"/>
          <w:sz w:val="32"/>
          <w:szCs w:val="32"/>
          <w:rtl/>
        </w:rPr>
        <w:t>الطالب</w:t>
      </w:r>
      <w:r w:rsidRPr="00790F68">
        <w:rPr>
          <w:rFonts w:ascii="Traditional Arabic" w:hAnsi="Traditional Arabic" w:cs="Traditional Arabic" w:hint="cs"/>
          <w:b/>
          <w:bCs/>
          <w:spacing w:val="2"/>
          <w:position w:val="0"/>
          <w:sz w:val="32"/>
          <w:szCs w:val="32"/>
          <w:rtl/>
        </w:rPr>
        <w:t>/  أيمن طلال عبد الونيس عوض</w:t>
      </w:r>
    </w:p>
    <w:p w:rsidR="006B2466" w:rsidRPr="00790F68" w:rsidRDefault="006B2466" w:rsidP="00940978">
      <w:pPr>
        <w:spacing w:after="0" w:line="240" w:lineRule="auto"/>
        <w:jc w:val="center"/>
        <w:rPr>
          <w:rFonts w:ascii="Times New Roman" w:eastAsia="Calibri" w:hAnsi="Times New Roman" w:cs="Traditional Arabic"/>
          <w:b/>
          <w:bCs/>
          <w:spacing w:val="2"/>
          <w:position w:val="0"/>
          <w:sz w:val="32"/>
          <w:szCs w:val="32"/>
          <w:rtl/>
        </w:rPr>
      </w:pPr>
      <w:r w:rsidRPr="00790F68">
        <w:rPr>
          <w:rFonts w:ascii="Times New Roman" w:eastAsia="Calibri" w:hAnsi="Times New Roman" w:cs="Traditional Arabic"/>
          <w:b/>
          <w:bCs/>
          <w:spacing w:val="2"/>
          <w:position w:val="0"/>
          <w:sz w:val="32"/>
          <w:szCs w:val="32"/>
          <w:rtl/>
        </w:rPr>
        <w:t>من الآتية أسماؤهم:</w:t>
      </w:r>
    </w:p>
    <w:p w:rsidR="006B2466" w:rsidRPr="00790F68" w:rsidRDefault="006B2466" w:rsidP="00940978">
      <w:pPr>
        <w:pStyle w:val="Heading2"/>
        <w:shd w:val="clear" w:color="auto" w:fill="FFFFFF"/>
        <w:spacing w:before="0" w:beforeAutospacing="0" w:after="0" w:afterAutospacing="0"/>
        <w:jc w:val="center"/>
        <w:rPr>
          <w:rFonts w:eastAsia="Calibri" w:cs="Traditional Arabic"/>
          <w:b w:val="0"/>
          <w:bCs w:val="0"/>
          <w:i/>
          <w:iCs/>
          <w:spacing w:val="2"/>
          <w:position w:val="0"/>
          <w:sz w:val="32"/>
          <w:szCs w:val="32"/>
        </w:rPr>
      </w:pPr>
      <w:r w:rsidRPr="00790F68">
        <w:rPr>
          <w:rFonts w:eastAsia="Calibri" w:cs="Traditional Arabic"/>
          <w:i/>
          <w:iCs/>
          <w:spacing w:val="2"/>
          <w:position w:val="0"/>
          <w:sz w:val="32"/>
          <w:szCs w:val="32"/>
        </w:rPr>
        <w:t>The thesis of AYMAN TALAL ABDELWANEES AWAD. has been approved by the following:</w:t>
      </w:r>
    </w:p>
    <w:p w:rsidR="006B2466" w:rsidRPr="00790F68" w:rsidRDefault="006B2466" w:rsidP="006B2466">
      <w:pPr>
        <w:spacing w:after="0" w:line="240" w:lineRule="auto"/>
        <w:ind w:firstLine="284"/>
        <w:jc w:val="center"/>
        <w:rPr>
          <w:rFonts w:ascii="Times New Roman" w:eastAsia="Calibri" w:hAnsi="Times New Roman" w:cs="Traditional Arabic" w:hint="cs"/>
          <w:b/>
          <w:bCs/>
          <w:i/>
          <w:iCs/>
          <w:spacing w:val="2"/>
          <w:position w:val="0"/>
          <w:sz w:val="32"/>
          <w:szCs w:val="32"/>
          <w:lang w:bidi="ar-EG"/>
        </w:rPr>
      </w:pPr>
    </w:p>
    <w:p w:rsidR="006B2466" w:rsidRPr="00790F68" w:rsidRDefault="006B2466" w:rsidP="00AD01F0">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sidRPr="00790F68">
        <w:rPr>
          <w:rFonts w:ascii="Times New Roman" w:eastAsia="Calibri" w:hAnsi="Times New Roman" w:cs="Traditional Arabic"/>
          <w:b/>
          <w:bCs/>
          <w:i/>
          <w:iCs/>
          <w:spacing w:val="2"/>
          <w:position w:val="0"/>
          <w:sz w:val="32"/>
          <w:szCs w:val="32"/>
          <w:rtl/>
        </w:rPr>
        <w:t>المشرف</w:t>
      </w:r>
      <w:r w:rsidRPr="00790F68">
        <w:rPr>
          <w:rFonts w:ascii="Times New Roman" w:eastAsia="Calibri" w:hAnsi="Times New Roman" w:cs="Traditional Arabic" w:hint="cs"/>
          <w:b/>
          <w:bCs/>
          <w:i/>
          <w:iCs/>
          <w:spacing w:val="2"/>
          <w:position w:val="0"/>
          <w:sz w:val="32"/>
          <w:szCs w:val="32"/>
          <w:rtl/>
        </w:rPr>
        <w:t xml:space="preserve"> على الرسالة</w:t>
      </w:r>
      <w:r w:rsidR="00790F68">
        <w:rPr>
          <w:rFonts w:ascii="Times New Roman" w:eastAsia="Calibri" w:hAnsi="Times New Roman" w:cs="Traditional Arabic" w:hint="cs"/>
          <w:b/>
          <w:bCs/>
          <w:i/>
          <w:iCs/>
          <w:spacing w:val="2"/>
          <w:position w:val="0"/>
          <w:sz w:val="32"/>
          <w:szCs w:val="32"/>
          <w:rtl/>
        </w:rPr>
        <w:t xml:space="preserve"> </w:t>
      </w:r>
      <w:r w:rsidRPr="00790F68">
        <w:rPr>
          <w:rFonts w:ascii="Times New Roman" w:eastAsia="Calibri" w:hAnsi="Times New Roman" w:cs="Traditional Arabic"/>
          <w:b/>
          <w:bCs/>
          <w:i/>
          <w:iCs/>
          <w:spacing w:val="2"/>
          <w:position w:val="0"/>
          <w:sz w:val="32"/>
          <w:szCs w:val="32"/>
        </w:rPr>
        <w:t>Supervisor</w:t>
      </w:r>
      <w:r w:rsidR="00790F68">
        <w:rPr>
          <w:rFonts w:ascii="Times New Roman" w:eastAsia="Calibri" w:hAnsi="Times New Roman" w:cs="Traditional Arabic"/>
          <w:b/>
          <w:bCs/>
          <w:i/>
          <w:iCs/>
          <w:spacing w:val="2"/>
          <w:position w:val="0"/>
          <w:sz w:val="32"/>
          <w:szCs w:val="32"/>
        </w:rPr>
        <w:t xml:space="preserve"> </w:t>
      </w:r>
      <w:r w:rsidRPr="00790F68">
        <w:rPr>
          <w:rFonts w:ascii="Times New Roman" w:eastAsia="Calibri" w:hAnsi="Times New Roman" w:cs="Traditional Arabic"/>
          <w:b/>
          <w:bCs/>
          <w:i/>
          <w:iCs/>
          <w:spacing w:val="2"/>
          <w:position w:val="0"/>
          <w:sz w:val="32"/>
          <w:szCs w:val="32"/>
        </w:rPr>
        <w:t>Academic</w:t>
      </w:r>
    </w:p>
    <w:p w:rsidR="006B2466" w:rsidRDefault="0082300F" w:rsidP="006B2466">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Pr>
          <w:rFonts w:ascii="Times New Roman" w:eastAsia="Calibri" w:hAnsi="Times New Roman" w:cs="Traditional Arabic" w:hint="cs"/>
          <w:b/>
          <w:bCs/>
          <w:i/>
          <w:iCs/>
          <w:spacing w:val="2"/>
          <w:position w:val="0"/>
          <w:sz w:val="32"/>
          <w:szCs w:val="32"/>
          <w:rtl/>
          <w:lang w:bidi="ar-EG"/>
        </w:rPr>
        <w:t>الأ</w:t>
      </w:r>
      <w:r w:rsidRPr="00790F68">
        <w:rPr>
          <w:rFonts w:ascii="Times New Roman" w:eastAsia="Calibri" w:hAnsi="Times New Roman" w:cs="Traditional Arabic" w:hint="cs"/>
          <w:b/>
          <w:bCs/>
          <w:i/>
          <w:iCs/>
          <w:spacing w:val="2"/>
          <w:position w:val="0"/>
          <w:sz w:val="32"/>
          <w:szCs w:val="32"/>
          <w:rtl/>
          <w:lang w:bidi="ar-EG"/>
        </w:rPr>
        <w:t>ستاذ</w:t>
      </w:r>
      <w:r w:rsidR="006B2466" w:rsidRPr="00790F68">
        <w:rPr>
          <w:rFonts w:ascii="Times New Roman" w:eastAsia="Calibri" w:hAnsi="Times New Roman" w:cs="Traditional Arabic" w:hint="cs"/>
          <w:b/>
          <w:bCs/>
          <w:i/>
          <w:iCs/>
          <w:spacing w:val="2"/>
          <w:position w:val="0"/>
          <w:sz w:val="32"/>
          <w:szCs w:val="32"/>
          <w:rtl/>
          <w:lang w:bidi="ar-EG"/>
        </w:rPr>
        <w:t xml:space="preserve"> المساعد الدكتور:</w:t>
      </w:r>
      <w:r w:rsidR="00AD01F0">
        <w:rPr>
          <w:rFonts w:ascii="Times New Roman" w:eastAsia="Calibri" w:hAnsi="Times New Roman" w:cs="Traditional Arabic" w:hint="cs"/>
          <w:b/>
          <w:bCs/>
          <w:i/>
          <w:iCs/>
          <w:spacing w:val="2"/>
          <w:position w:val="0"/>
          <w:sz w:val="32"/>
          <w:szCs w:val="32"/>
          <w:rtl/>
          <w:lang w:bidi="ar-EG"/>
        </w:rPr>
        <w:t xml:space="preserve">على أحمد سالم </w:t>
      </w:r>
    </w:p>
    <w:p w:rsidR="00AD01F0" w:rsidRPr="00790F68" w:rsidRDefault="00AD01F0" w:rsidP="006B2466">
      <w:pPr>
        <w:spacing w:after="0" w:line="240" w:lineRule="auto"/>
        <w:ind w:firstLine="284"/>
        <w:jc w:val="center"/>
        <w:rPr>
          <w:rFonts w:ascii="Times New Roman" w:eastAsia="Calibri" w:hAnsi="Times New Roman" w:cs="Traditional Arabic"/>
          <w:b/>
          <w:bCs/>
          <w:i/>
          <w:iCs/>
          <w:spacing w:val="2"/>
          <w:position w:val="0"/>
          <w:sz w:val="32"/>
          <w:szCs w:val="32"/>
          <w:rtl/>
          <w:lang w:bidi="ar-EG"/>
        </w:rPr>
      </w:pPr>
      <w:r>
        <w:rPr>
          <w:noProof/>
        </w:rPr>
        <w:drawing>
          <wp:inline distT="0" distB="0" distL="0" distR="0" wp14:anchorId="69D01820" wp14:editId="6F3A828D">
            <wp:extent cx="1165253" cy="339866"/>
            <wp:effectExtent l="0" t="0" r="0" b="317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rcRect/>
                    <a:stretch>
                      <a:fillRect/>
                    </a:stretch>
                  </pic:blipFill>
                  <pic:spPr bwMode="auto">
                    <a:xfrm>
                      <a:off x="0" y="0"/>
                      <a:ext cx="1169547" cy="341119"/>
                    </a:xfrm>
                    <a:prstGeom prst="rect">
                      <a:avLst/>
                    </a:prstGeom>
                    <a:noFill/>
                    <a:ln w="9525">
                      <a:noFill/>
                      <a:miter lim="800000"/>
                      <a:headEnd/>
                      <a:tailEnd/>
                    </a:ln>
                  </pic:spPr>
                </pic:pic>
              </a:graphicData>
            </a:graphic>
          </wp:inline>
        </w:drawing>
      </w:r>
    </w:p>
    <w:p w:rsidR="006B2466" w:rsidRPr="00790F68" w:rsidRDefault="006B2466" w:rsidP="006B2466">
      <w:pPr>
        <w:spacing w:after="0" w:line="240" w:lineRule="auto"/>
        <w:ind w:firstLine="284"/>
        <w:jc w:val="center"/>
        <w:rPr>
          <w:rFonts w:ascii="Times New Roman" w:eastAsia="Calibri" w:hAnsi="Times New Roman" w:cs="Traditional Arabic"/>
          <w:b/>
          <w:bCs/>
          <w:i/>
          <w:iCs/>
          <w:spacing w:val="2"/>
          <w:position w:val="0"/>
          <w:sz w:val="32"/>
          <w:szCs w:val="32"/>
          <w:rtl/>
          <w:lang w:bidi="ar-EG"/>
        </w:rPr>
      </w:pPr>
    </w:p>
    <w:p w:rsidR="006B2466" w:rsidRPr="00790F68" w:rsidRDefault="006B2466" w:rsidP="006B2466">
      <w:pPr>
        <w:spacing w:after="0" w:line="240" w:lineRule="auto"/>
        <w:ind w:firstLine="284"/>
        <w:jc w:val="center"/>
        <w:rPr>
          <w:rFonts w:ascii="Times New Roman" w:eastAsia="Calibri" w:hAnsi="Times New Roman" w:cs="Traditional Arabic"/>
          <w:b/>
          <w:bCs/>
          <w:i/>
          <w:iCs/>
          <w:spacing w:val="2"/>
          <w:position w:val="0"/>
          <w:sz w:val="32"/>
          <w:szCs w:val="32"/>
          <w:rtl/>
        </w:rPr>
      </w:pPr>
      <w:r w:rsidRPr="00790F68">
        <w:rPr>
          <w:rFonts w:ascii="Times New Roman" w:eastAsia="Calibri" w:hAnsi="Times New Roman" w:cs="Traditional Arabic" w:hint="cs"/>
          <w:b/>
          <w:bCs/>
          <w:i/>
          <w:iCs/>
          <w:spacing w:val="2"/>
          <w:position w:val="0"/>
          <w:sz w:val="32"/>
          <w:szCs w:val="32"/>
          <w:rtl/>
        </w:rPr>
        <w:t>المشرف على التصحي</w:t>
      </w:r>
      <w:r w:rsidRPr="00790F68">
        <w:rPr>
          <w:rFonts w:ascii="Times New Roman" w:eastAsia="Calibri" w:hAnsi="Times New Roman" w:cs="Traditional Arabic" w:hint="cs"/>
          <w:b/>
          <w:bCs/>
          <w:i/>
          <w:iCs/>
          <w:spacing w:val="2"/>
          <w:position w:val="0"/>
          <w:sz w:val="32"/>
          <w:szCs w:val="32"/>
          <w:rtl/>
          <w:lang w:bidi="ar-YE"/>
        </w:rPr>
        <w:t>ح</w:t>
      </w:r>
      <w:r w:rsidRPr="00790F68">
        <w:rPr>
          <w:rFonts w:ascii="Times New Roman" w:eastAsia="Calibri" w:hAnsi="Times New Roman" w:cs="Traditional Arabic"/>
          <w:b/>
          <w:bCs/>
          <w:i/>
          <w:iCs/>
          <w:spacing w:val="2"/>
          <w:position w:val="0"/>
          <w:sz w:val="32"/>
          <w:szCs w:val="32"/>
        </w:rPr>
        <w:t xml:space="preserve">Supervisor of correction  </w:t>
      </w:r>
    </w:p>
    <w:p w:rsidR="006B2466" w:rsidRPr="00790F68" w:rsidRDefault="006B2466" w:rsidP="00AD01F0">
      <w:pPr>
        <w:spacing w:after="0" w:line="240" w:lineRule="auto"/>
        <w:rPr>
          <w:rFonts w:ascii="Times New Roman" w:eastAsia="Calibri" w:hAnsi="Times New Roman" w:cs="Traditional Arabic"/>
          <w:b/>
          <w:bCs/>
          <w:i/>
          <w:iCs/>
          <w:spacing w:val="2"/>
          <w:position w:val="0"/>
          <w:sz w:val="32"/>
          <w:szCs w:val="32"/>
        </w:rPr>
      </w:pPr>
    </w:p>
    <w:p w:rsidR="006B2466" w:rsidRDefault="0082300F" w:rsidP="00AD01F0">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sidRPr="00790F68">
        <w:rPr>
          <w:rFonts w:ascii="Times New Roman" w:eastAsia="Calibri" w:hAnsi="Times New Roman" w:cs="Traditional Arabic" w:hint="cs"/>
          <w:b/>
          <w:bCs/>
          <w:i/>
          <w:iCs/>
          <w:spacing w:val="2"/>
          <w:position w:val="0"/>
          <w:sz w:val="32"/>
          <w:szCs w:val="32"/>
          <w:rtl/>
          <w:lang w:bidi="ar-EG"/>
        </w:rPr>
        <w:t>الأستاذ</w:t>
      </w:r>
      <w:r w:rsidR="006B2466" w:rsidRPr="00790F68">
        <w:rPr>
          <w:rFonts w:ascii="Times New Roman" w:eastAsia="Calibri" w:hAnsi="Times New Roman" w:cs="Traditional Arabic" w:hint="cs"/>
          <w:b/>
          <w:bCs/>
          <w:i/>
          <w:iCs/>
          <w:spacing w:val="2"/>
          <w:position w:val="0"/>
          <w:sz w:val="32"/>
          <w:szCs w:val="32"/>
          <w:rtl/>
          <w:lang w:bidi="ar-EG"/>
        </w:rPr>
        <w:t xml:space="preserve"> الم</w:t>
      </w:r>
      <w:r w:rsidR="00AD01F0">
        <w:rPr>
          <w:rFonts w:ascii="Times New Roman" w:eastAsia="Calibri" w:hAnsi="Times New Roman" w:cs="Traditional Arabic" w:hint="cs"/>
          <w:b/>
          <w:bCs/>
          <w:i/>
          <w:iCs/>
          <w:spacing w:val="2"/>
          <w:position w:val="0"/>
          <w:sz w:val="32"/>
          <w:szCs w:val="32"/>
          <w:rtl/>
          <w:lang w:bidi="ar-EG"/>
        </w:rPr>
        <w:t>شارك</w:t>
      </w:r>
      <w:r w:rsidR="006B2466" w:rsidRPr="00790F68">
        <w:rPr>
          <w:rFonts w:ascii="Times New Roman" w:eastAsia="Calibri" w:hAnsi="Times New Roman" w:cs="Traditional Arabic" w:hint="cs"/>
          <w:b/>
          <w:bCs/>
          <w:i/>
          <w:iCs/>
          <w:spacing w:val="2"/>
          <w:position w:val="0"/>
          <w:sz w:val="32"/>
          <w:szCs w:val="32"/>
          <w:rtl/>
          <w:lang w:bidi="ar-EG"/>
        </w:rPr>
        <w:t xml:space="preserve"> الدكتور</w:t>
      </w:r>
      <w:r w:rsidR="006B2466" w:rsidRPr="00790F68">
        <w:rPr>
          <w:rFonts w:ascii="Times New Roman" w:eastAsia="Calibri" w:hAnsi="Times New Roman" w:cs="Traditional Arabic"/>
          <w:b/>
          <w:bCs/>
          <w:i/>
          <w:iCs/>
          <w:spacing w:val="2"/>
          <w:position w:val="0"/>
          <w:sz w:val="32"/>
          <w:szCs w:val="32"/>
          <w:lang w:bidi="ar-EG"/>
        </w:rPr>
        <w:t>:</w:t>
      </w:r>
      <w:r w:rsidR="00AD01F0">
        <w:rPr>
          <w:rFonts w:ascii="Times New Roman" w:eastAsia="Calibri" w:hAnsi="Times New Roman" w:cs="Traditional Arabic" w:hint="cs"/>
          <w:b/>
          <w:bCs/>
          <w:i/>
          <w:iCs/>
          <w:spacing w:val="2"/>
          <w:position w:val="0"/>
          <w:sz w:val="32"/>
          <w:szCs w:val="32"/>
          <w:rtl/>
          <w:lang w:bidi="ar-EG"/>
        </w:rPr>
        <w:t>عبد الناصر خضر ميلاد</w:t>
      </w:r>
    </w:p>
    <w:p w:rsidR="00AD01F0" w:rsidRDefault="00AD01F0" w:rsidP="00AD01F0">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Pr>
          <w:noProof/>
        </w:rPr>
        <w:drawing>
          <wp:inline distT="0" distB="0" distL="0" distR="0" wp14:anchorId="2AF07D5C" wp14:editId="67060597">
            <wp:extent cx="636270" cy="233680"/>
            <wp:effectExtent l="0" t="0" r="0" b="0"/>
            <wp:docPr id="12" name="Picture 12" descr="توقيع دكتور عبد الناصر"/>
            <wp:cNvGraphicFramePr/>
            <a:graphic xmlns:a="http://schemas.openxmlformats.org/drawingml/2006/main">
              <a:graphicData uri="http://schemas.openxmlformats.org/drawingml/2006/picture">
                <pic:pic xmlns:pic="http://schemas.openxmlformats.org/drawingml/2006/picture">
                  <pic:nvPicPr>
                    <pic:cNvPr id="1" name="Picture 1" descr="توقيع دكتور عبد الناصر"/>
                    <pic:cNvPicPr/>
                  </pic:nvPicPr>
                  <pic:blipFill>
                    <a:blip r:embed="rId14"/>
                    <a:srcRect/>
                    <a:stretch>
                      <a:fillRect/>
                    </a:stretch>
                  </pic:blipFill>
                  <pic:spPr bwMode="auto">
                    <a:xfrm>
                      <a:off x="0" y="0"/>
                      <a:ext cx="636270" cy="233680"/>
                    </a:xfrm>
                    <a:prstGeom prst="rect">
                      <a:avLst/>
                    </a:prstGeom>
                    <a:noFill/>
                    <a:ln w="9525">
                      <a:noFill/>
                      <a:miter lim="800000"/>
                      <a:headEnd/>
                      <a:tailEnd/>
                    </a:ln>
                  </pic:spPr>
                </pic:pic>
              </a:graphicData>
            </a:graphic>
          </wp:inline>
        </w:drawing>
      </w:r>
    </w:p>
    <w:p w:rsidR="00AD01F0" w:rsidRPr="00790F68" w:rsidRDefault="00AD01F0" w:rsidP="006B2466">
      <w:pPr>
        <w:spacing w:after="0" w:line="240" w:lineRule="auto"/>
        <w:ind w:firstLine="284"/>
        <w:jc w:val="center"/>
        <w:rPr>
          <w:rFonts w:ascii="Times New Roman" w:eastAsia="Calibri" w:hAnsi="Times New Roman" w:cs="Traditional Arabic"/>
          <w:b/>
          <w:bCs/>
          <w:i/>
          <w:iCs/>
          <w:spacing w:val="2"/>
          <w:position w:val="0"/>
          <w:sz w:val="32"/>
          <w:szCs w:val="32"/>
          <w:rtl/>
          <w:lang w:bidi="ar-EG"/>
        </w:rPr>
      </w:pPr>
    </w:p>
    <w:p w:rsidR="006B2466" w:rsidRPr="00790F68" w:rsidRDefault="00AD01F0" w:rsidP="00AD01F0">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Pr>
          <w:rFonts w:ascii="Times New Roman" w:eastAsia="Calibri" w:hAnsi="Times New Roman" w:cs="Traditional Arabic" w:hint="cs"/>
          <w:b/>
          <w:bCs/>
          <w:i/>
          <w:iCs/>
          <w:spacing w:val="2"/>
          <w:position w:val="0"/>
          <w:sz w:val="32"/>
          <w:szCs w:val="32"/>
          <w:rtl/>
        </w:rPr>
        <w:t xml:space="preserve">نائب </w:t>
      </w:r>
      <w:r w:rsidR="006B2466" w:rsidRPr="00790F68">
        <w:rPr>
          <w:rFonts w:ascii="Times New Roman" w:eastAsia="Calibri" w:hAnsi="Times New Roman" w:cs="Traditional Arabic" w:hint="cs"/>
          <w:b/>
          <w:bCs/>
          <w:i/>
          <w:iCs/>
          <w:spacing w:val="2"/>
          <w:position w:val="0"/>
          <w:sz w:val="32"/>
          <w:szCs w:val="32"/>
          <w:rtl/>
        </w:rPr>
        <w:t>رئيس</w:t>
      </w:r>
      <w:r w:rsidR="00790F68">
        <w:rPr>
          <w:rFonts w:ascii="Times New Roman" w:eastAsia="Calibri" w:hAnsi="Times New Roman" w:cs="Traditional Arabic" w:hint="cs"/>
          <w:b/>
          <w:bCs/>
          <w:i/>
          <w:iCs/>
          <w:spacing w:val="2"/>
          <w:position w:val="0"/>
          <w:sz w:val="32"/>
          <w:szCs w:val="32"/>
          <w:rtl/>
        </w:rPr>
        <w:t xml:space="preserve"> </w:t>
      </w:r>
      <w:r w:rsidR="006B2466" w:rsidRPr="00790F68">
        <w:rPr>
          <w:rFonts w:ascii="Times New Roman" w:eastAsia="Calibri" w:hAnsi="Times New Roman" w:cs="Traditional Arabic" w:hint="cs"/>
          <w:b/>
          <w:bCs/>
          <w:i/>
          <w:iCs/>
          <w:spacing w:val="2"/>
          <w:position w:val="0"/>
          <w:sz w:val="32"/>
          <w:szCs w:val="32"/>
          <w:rtl/>
        </w:rPr>
        <w:t>القسم</w:t>
      </w:r>
      <w:r w:rsidR="006B2466" w:rsidRPr="00790F68">
        <w:rPr>
          <w:rFonts w:ascii="Times New Roman" w:eastAsia="Calibri" w:hAnsi="Times New Roman" w:cs="Traditional Arabic"/>
          <w:b/>
          <w:bCs/>
          <w:i/>
          <w:iCs/>
          <w:spacing w:val="2"/>
          <w:position w:val="0"/>
          <w:sz w:val="32"/>
          <w:szCs w:val="32"/>
        </w:rPr>
        <w:t xml:space="preserve">Head of Department  </w:t>
      </w:r>
    </w:p>
    <w:p w:rsidR="006B2466" w:rsidRDefault="0082300F" w:rsidP="006B2466">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sidRPr="00790F68">
        <w:rPr>
          <w:rFonts w:ascii="Times New Roman" w:eastAsia="Calibri" w:hAnsi="Times New Roman" w:cs="Traditional Arabic" w:hint="cs"/>
          <w:b/>
          <w:bCs/>
          <w:i/>
          <w:iCs/>
          <w:spacing w:val="2"/>
          <w:position w:val="0"/>
          <w:sz w:val="32"/>
          <w:szCs w:val="32"/>
          <w:rtl/>
          <w:lang w:bidi="ar-EG"/>
        </w:rPr>
        <w:t>الأستاذ</w:t>
      </w:r>
      <w:r w:rsidR="006B2466" w:rsidRPr="00790F68">
        <w:rPr>
          <w:rFonts w:ascii="Times New Roman" w:eastAsia="Calibri" w:hAnsi="Times New Roman" w:cs="Traditional Arabic" w:hint="cs"/>
          <w:b/>
          <w:bCs/>
          <w:i/>
          <w:iCs/>
          <w:spacing w:val="2"/>
          <w:position w:val="0"/>
          <w:sz w:val="32"/>
          <w:szCs w:val="32"/>
          <w:rtl/>
          <w:lang w:bidi="ar-EG"/>
        </w:rPr>
        <w:t xml:space="preserve"> المساعد الدكتور</w:t>
      </w:r>
      <w:r w:rsidR="006B2466" w:rsidRPr="00790F68">
        <w:rPr>
          <w:rFonts w:ascii="Times New Roman" w:eastAsia="Calibri" w:hAnsi="Times New Roman" w:cs="Traditional Arabic"/>
          <w:b/>
          <w:bCs/>
          <w:i/>
          <w:iCs/>
          <w:spacing w:val="2"/>
          <w:position w:val="0"/>
          <w:sz w:val="32"/>
          <w:szCs w:val="32"/>
          <w:lang w:bidi="ar-EG"/>
        </w:rPr>
        <w:t>:</w:t>
      </w:r>
      <w:r w:rsidR="0028114B">
        <w:rPr>
          <w:rFonts w:ascii="Times New Roman" w:eastAsia="Calibri" w:hAnsi="Times New Roman" w:cs="Traditional Arabic" w:hint="cs"/>
          <w:b/>
          <w:bCs/>
          <w:i/>
          <w:iCs/>
          <w:spacing w:val="2"/>
          <w:position w:val="0"/>
          <w:sz w:val="32"/>
          <w:szCs w:val="32"/>
          <w:rtl/>
          <w:lang w:bidi="ar-EG"/>
        </w:rPr>
        <w:t xml:space="preserve">ياسر عبد الحميد جاد الله </w:t>
      </w:r>
    </w:p>
    <w:p w:rsidR="00AD01F0" w:rsidRPr="00790F68" w:rsidRDefault="0028114B" w:rsidP="006B2466">
      <w:pPr>
        <w:spacing w:after="0" w:line="240" w:lineRule="auto"/>
        <w:ind w:firstLine="284"/>
        <w:jc w:val="center"/>
        <w:rPr>
          <w:rFonts w:ascii="Times New Roman" w:eastAsia="Calibri" w:hAnsi="Times New Roman" w:cs="Traditional Arabic" w:hint="cs"/>
          <w:b/>
          <w:bCs/>
          <w:i/>
          <w:iCs/>
          <w:spacing w:val="2"/>
          <w:position w:val="0"/>
          <w:sz w:val="32"/>
          <w:szCs w:val="32"/>
          <w:lang w:bidi="ar-EG"/>
        </w:rPr>
      </w:pPr>
      <w:r>
        <w:rPr>
          <w:noProof/>
        </w:rPr>
        <w:drawing>
          <wp:inline distT="0" distB="0" distL="0" distR="0" wp14:anchorId="3C5E65E4" wp14:editId="0C77AB55">
            <wp:extent cx="590718" cy="291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3953" t="13216" r="45280" b="78289"/>
                    <a:stretch/>
                  </pic:blipFill>
                  <pic:spPr bwMode="auto">
                    <a:xfrm>
                      <a:off x="0" y="0"/>
                      <a:ext cx="590718" cy="291313"/>
                    </a:xfrm>
                    <a:prstGeom prst="rect">
                      <a:avLst/>
                    </a:prstGeom>
                    <a:ln>
                      <a:noFill/>
                    </a:ln>
                    <a:extLst>
                      <a:ext uri="{53640926-AAD7-44D8-BBD7-CCE9431645EC}">
                        <a14:shadowObscured xmlns:a14="http://schemas.microsoft.com/office/drawing/2010/main"/>
                      </a:ext>
                    </a:extLst>
                  </pic:spPr>
                </pic:pic>
              </a:graphicData>
            </a:graphic>
          </wp:inline>
        </w:drawing>
      </w:r>
    </w:p>
    <w:p w:rsidR="006B2466" w:rsidRPr="00790F68" w:rsidRDefault="006B2466" w:rsidP="0028114B">
      <w:pPr>
        <w:spacing w:after="0" w:line="240" w:lineRule="auto"/>
        <w:ind w:firstLine="284"/>
        <w:jc w:val="center"/>
        <w:rPr>
          <w:rFonts w:ascii="Times New Roman" w:eastAsia="Calibri" w:hAnsi="Times New Roman" w:cs="Traditional Arabic"/>
          <w:b/>
          <w:bCs/>
          <w:i/>
          <w:iCs/>
          <w:spacing w:val="2"/>
          <w:position w:val="0"/>
          <w:sz w:val="32"/>
          <w:szCs w:val="32"/>
          <w:rtl/>
        </w:rPr>
      </w:pPr>
      <w:r w:rsidRPr="00790F68">
        <w:rPr>
          <w:rFonts w:ascii="Times New Roman" w:eastAsia="Calibri" w:hAnsi="Times New Roman" w:cs="Traditional Arabic" w:hint="cs"/>
          <w:b/>
          <w:bCs/>
          <w:i/>
          <w:iCs/>
          <w:spacing w:val="2"/>
          <w:position w:val="0"/>
          <w:sz w:val="32"/>
          <w:szCs w:val="32"/>
          <w:rtl/>
        </w:rPr>
        <w:t>نائب عميد الكلية</w:t>
      </w:r>
      <w:r w:rsidRPr="00790F68">
        <w:rPr>
          <w:rFonts w:ascii="Times New Roman" w:eastAsia="Calibri" w:hAnsi="Times New Roman" w:cs="Traditional Arabic"/>
          <w:b/>
          <w:bCs/>
          <w:i/>
          <w:iCs/>
          <w:spacing w:val="2"/>
          <w:position w:val="0"/>
          <w:sz w:val="32"/>
          <w:szCs w:val="32"/>
        </w:rPr>
        <w:t xml:space="preserve">Dean, of the Faculty  </w:t>
      </w:r>
    </w:p>
    <w:p w:rsidR="006B2466" w:rsidRDefault="0082300F" w:rsidP="0028114B">
      <w:pPr>
        <w:spacing w:after="0" w:line="240" w:lineRule="auto"/>
        <w:ind w:firstLine="284"/>
        <w:jc w:val="center"/>
        <w:rPr>
          <w:rFonts w:ascii="Times New Roman" w:eastAsia="Calibri" w:hAnsi="Times New Roman" w:cs="Traditional Arabic" w:hint="cs"/>
          <w:b/>
          <w:bCs/>
          <w:i/>
          <w:iCs/>
          <w:spacing w:val="2"/>
          <w:position w:val="0"/>
          <w:sz w:val="32"/>
          <w:szCs w:val="32"/>
          <w:rtl/>
          <w:lang w:bidi="ar-EG"/>
        </w:rPr>
      </w:pPr>
      <w:r w:rsidRPr="00790F68">
        <w:rPr>
          <w:rFonts w:ascii="Times New Roman" w:eastAsia="Calibri" w:hAnsi="Times New Roman" w:cs="Traditional Arabic" w:hint="cs"/>
          <w:b/>
          <w:bCs/>
          <w:i/>
          <w:iCs/>
          <w:spacing w:val="2"/>
          <w:position w:val="0"/>
          <w:sz w:val="32"/>
          <w:szCs w:val="32"/>
          <w:rtl/>
          <w:lang w:bidi="ar-EG"/>
        </w:rPr>
        <w:t>الأستاذ</w:t>
      </w:r>
      <w:r w:rsidR="006B2466" w:rsidRPr="00790F68">
        <w:rPr>
          <w:rFonts w:ascii="Times New Roman" w:eastAsia="Calibri" w:hAnsi="Times New Roman" w:cs="Traditional Arabic" w:hint="cs"/>
          <w:b/>
          <w:bCs/>
          <w:i/>
          <w:iCs/>
          <w:spacing w:val="2"/>
          <w:position w:val="0"/>
          <w:sz w:val="32"/>
          <w:szCs w:val="32"/>
          <w:rtl/>
          <w:lang w:bidi="ar-EG"/>
        </w:rPr>
        <w:t xml:space="preserve"> الم</w:t>
      </w:r>
      <w:r w:rsidR="0028114B">
        <w:rPr>
          <w:rFonts w:ascii="Times New Roman" w:eastAsia="Calibri" w:hAnsi="Times New Roman" w:cs="Traditional Arabic" w:hint="cs"/>
          <w:b/>
          <w:bCs/>
          <w:i/>
          <w:iCs/>
          <w:spacing w:val="2"/>
          <w:position w:val="0"/>
          <w:sz w:val="32"/>
          <w:szCs w:val="32"/>
          <w:rtl/>
          <w:lang w:bidi="ar-EG"/>
        </w:rPr>
        <w:t>شارك</w:t>
      </w:r>
      <w:r w:rsidR="006B2466" w:rsidRPr="00790F68">
        <w:rPr>
          <w:rFonts w:ascii="Times New Roman" w:eastAsia="Calibri" w:hAnsi="Times New Roman" w:cs="Traditional Arabic" w:hint="cs"/>
          <w:b/>
          <w:bCs/>
          <w:i/>
          <w:iCs/>
          <w:spacing w:val="2"/>
          <w:position w:val="0"/>
          <w:sz w:val="32"/>
          <w:szCs w:val="32"/>
          <w:rtl/>
          <w:lang w:bidi="ar-EG"/>
        </w:rPr>
        <w:t xml:space="preserve"> الدكتور:</w:t>
      </w:r>
      <w:r w:rsidR="0028114B">
        <w:rPr>
          <w:rFonts w:ascii="Times New Roman" w:eastAsia="Calibri" w:hAnsi="Times New Roman" w:cs="Traditional Arabic" w:hint="cs"/>
          <w:b/>
          <w:bCs/>
          <w:i/>
          <w:iCs/>
          <w:spacing w:val="2"/>
          <w:position w:val="0"/>
          <w:sz w:val="32"/>
          <w:szCs w:val="32"/>
          <w:rtl/>
          <w:lang w:bidi="ar-EG"/>
        </w:rPr>
        <w:t xml:space="preserve">السيد نجم </w:t>
      </w:r>
    </w:p>
    <w:p w:rsidR="0028114B" w:rsidRPr="00790F68" w:rsidRDefault="0028114B" w:rsidP="006B2466">
      <w:pPr>
        <w:spacing w:after="0" w:line="240" w:lineRule="auto"/>
        <w:ind w:firstLine="284"/>
        <w:jc w:val="center"/>
        <w:rPr>
          <w:rFonts w:ascii="Times New Roman" w:eastAsia="Calibri" w:hAnsi="Times New Roman" w:cs="Traditional Arabic"/>
          <w:b/>
          <w:bCs/>
          <w:i/>
          <w:iCs/>
          <w:spacing w:val="2"/>
          <w:position w:val="0"/>
          <w:sz w:val="32"/>
          <w:szCs w:val="32"/>
          <w:rtl/>
          <w:lang w:bidi="ar-EG"/>
        </w:rPr>
      </w:pPr>
      <w:r>
        <w:rPr>
          <w:noProof/>
        </w:rPr>
        <w:drawing>
          <wp:inline distT="0" distB="0" distL="0" distR="0" wp14:anchorId="197D0232" wp14:editId="6BC9EF62">
            <wp:extent cx="1488934" cy="4855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987" t="43658" r="36874" b="42183"/>
                    <a:stretch/>
                  </pic:blipFill>
                  <pic:spPr bwMode="auto">
                    <a:xfrm>
                      <a:off x="0" y="0"/>
                      <a:ext cx="1488937" cy="485523"/>
                    </a:xfrm>
                    <a:prstGeom prst="rect">
                      <a:avLst/>
                    </a:prstGeom>
                    <a:ln>
                      <a:noFill/>
                    </a:ln>
                    <a:extLst>
                      <a:ext uri="{53640926-AAD7-44D8-BBD7-CCE9431645EC}">
                        <a14:shadowObscured xmlns:a14="http://schemas.microsoft.com/office/drawing/2010/main"/>
                      </a:ext>
                    </a:extLst>
                  </pic:spPr>
                </pic:pic>
              </a:graphicData>
            </a:graphic>
          </wp:inline>
        </w:drawing>
      </w:r>
    </w:p>
    <w:p w:rsidR="006B2466" w:rsidRPr="00790F68" w:rsidRDefault="006B2466" w:rsidP="006B2466">
      <w:pPr>
        <w:spacing w:after="0" w:line="240" w:lineRule="auto"/>
        <w:jc w:val="center"/>
        <w:rPr>
          <w:rFonts w:ascii="Times New Roman" w:eastAsia="Calibri" w:hAnsi="Times New Roman" w:cs="Traditional Arabic"/>
          <w:b/>
          <w:bCs/>
          <w:i/>
          <w:iCs/>
          <w:spacing w:val="2"/>
          <w:position w:val="0"/>
          <w:sz w:val="32"/>
          <w:szCs w:val="32"/>
        </w:rPr>
      </w:pPr>
      <w:r w:rsidRPr="00790F68">
        <w:rPr>
          <w:rFonts w:ascii="Times New Roman" w:eastAsia="Calibri" w:hAnsi="Times New Roman" w:cs="Traditional Arabic" w:hint="cs"/>
          <w:b/>
          <w:bCs/>
          <w:i/>
          <w:iCs/>
          <w:spacing w:val="2"/>
          <w:position w:val="0"/>
          <w:sz w:val="32"/>
          <w:szCs w:val="32"/>
          <w:rtl/>
        </w:rPr>
        <w:t>قسم الإدارة العلمية والتخرج</w:t>
      </w:r>
      <w:r w:rsidR="00A90D99" w:rsidRPr="00790F68">
        <w:rPr>
          <w:rFonts w:ascii="Times New Roman" w:eastAsia="Calibri" w:hAnsi="Times New Roman" w:cs="Traditional Arabic" w:hint="cs"/>
          <w:b/>
          <w:bCs/>
          <w:i/>
          <w:iCs/>
          <w:spacing w:val="2"/>
          <w:position w:val="0"/>
          <w:sz w:val="32"/>
          <w:szCs w:val="32"/>
          <w:rtl/>
        </w:rPr>
        <w:t xml:space="preserve"> </w:t>
      </w:r>
      <w:r w:rsidRPr="00790F68">
        <w:rPr>
          <w:rFonts w:ascii="Times New Roman" w:eastAsia="Calibri" w:hAnsi="Times New Roman" w:cs="Traditional Arabic"/>
          <w:b/>
          <w:bCs/>
          <w:i/>
          <w:iCs/>
          <w:spacing w:val="2"/>
          <w:position w:val="0"/>
          <w:sz w:val="32"/>
          <w:szCs w:val="32"/>
        </w:rPr>
        <w:t>Academic Managements &amp; Graduation Dept</w:t>
      </w:r>
    </w:p>
    <w:p w:rsidR="006B2466" w:rsidRPr="00790F68" w:rsidRDefault="006B2466" w:rsidP="006B2466">
      <w:pPr>
        <w:spacing w:after="0" w:line="240" w:lineRule="auto"/>
        <w:jc w:val="center"/>
        <w:rPr>
          <w:rFonts w:ascii="Times New Roman" w:eastAsia="Calibri" w:hAnsi="Times New Roman" w:cs="Traditional Arabic"/>
          <w:b/>
          <w:bCs/>
          <w:i/>
          <w:iCs/>
          <w:spacing w:val="2"/>
          <w:position w:val="0"/>
          <w:sz w:val="32"/>
          <w:szCs w:val="32"/>
        </w:rPr>
      </w:pPr>
      <w:r w:rsidRPr="00790F68">
        <w:rPr>
          <w:rFonts w:ascii="Times New Roman" w:eastAsia="Calibri" w:hAnsi="Times New Roman" w:cs="Traditional Arabic"/>
          <w:b/>
          <w:bCs/>
          <w:i/>
          <w:iCs/>
          <w:spacing w:val="2"/>
          <w:position w:val="0"/>
          <w:sz w:val="32"/>
          <w:szCs w:val="32"/>
        </w:rPr>
        <w:t xml:space="preserve"> Deanship of Postgraduate Studies     </w:t>
      </w:r>
      <w:r w:rsidRPr="00790F68">
        <w:rPr>
          <w:rFonts w:ascii="Times New Roman" w:eastAsia="Calibri" w:hAnsi="Times New Roman" w:cs="Traditional Arabic" w:hint="cs"/>
          <w:b/>
          <w:bCs/>
          <w:i/>
          <w:iCs/>
          <w:spacing w:val="2"/>
          <w:position w:val="0"/>
          <w:sz w:val="32"/>
          <w:szCs w:val="32"/>
          <w:rtl/>
        </w:rPr>
        <w:t>عمادة</w:t>
      </w:r>
      <w:r w:rsidR="00A90D99" w:rsidRPr="00790F68">
        <w:rPr>
          <w:rFonts w:ascii="Times New Roman" w:eastAsia="Calibri" w:hAnsi="Times New Roman" w:cs="Traditional Arabic" w:hint="cs"/>
          <w:b/>
          <w:bCs/>
          <w:i/>
          <w:iCs/>
          <w:spacing w:val="2"/>
          <w:position w:val="0"/>
          <w:sz w:val="32"/>
          <w:szCs w:val="32"/>
          <w:rtl/>
        </w:rPr>
        <w:t xml:space="preserve"> </w:t>
      </w:r>
      <w:r w:rsidRPr="00790F68">
        <w:rPr>
          <w:rFonts w:ascii="Times New Roman" w:eastAsia="Calibri" w:hAnsi="Times New Roman" w:cs="Traditional Arabic" w:hint="cs"/>
          <w:b/>
          <w:bCs/>
          <w:i/>
          <w:iCs/>
          <w:spacing w:val="2"/>
          <w:position w:val="0"/>
          <w:sz w:val="32"/>
          <w:szCs w:val="32"/>
          <w:rtl/>
        </w:rPr>
        <w:t>الدراسات</w:t>
      </w:r>
      <w:r w:rsidR="00A90D99" w:rsidRPr="00790F68">
        <w:rPr>
          <w:rFonts w:ascii="Times New Roman" w:eastAsia="Calibri" w:hAnsi="Times New Roman" w:cs="Traditional Arabic" w:hint="cs"/>
          <w:b/>
          <w:bCs/>
          <w:i/>
          <w:iCs/>
          <w:spacing w:val="2"/>
          <w:position w:val="0"/>
          <w:sz w:val="32"/>
          <w:szCs w:val="32"/>
          <w:rtl/>
        </w:rPr>
        <w:t xml:space="preserve"> </w:t>
      </w:r>
      <w:r w:rsidRPr="00790F68">
        <w:rPr>
          <w:rFonts w:ascii="Times New Roman" w:eastAsia="Calibri" w:hAnsi="Times New Roman" w:cs="Traditional Arabic" w:hint="cs"/>
          <w:b/>
          <w:bCs/>
          <w:i/>
          <w:iCs/>
          <w:spacing w:val="2"/>
          <w:position w:val="0"/>
          <w:sz w:val="32"/>
          <w:szCs w:val="32"/>
          <w:rtl/>
        </w:rPr>
        <w:t>العليا</w:t>
      </w:r>
    </w:p>
    <w:p w:rsidR="00A84AED" w:rsidRPr="00790F68" w:rsidRDefault="00A84AED" w:rsidP="00EE288A">
      <w:pPr>
        <w:pStyle w:val="NoSpacing"/>
        <w:jc w:val="center"/>
        <w:rPr>
          <w:rFonts w:ascii="Traditional Arabic" w:hAnsi="Traditional Arabic" w:cs="Traditional Arabic" w:hint="cs"/>
          <w:b/>
          <w:bCs/>
          <w:spacing w:val="2"/>
          <w:position w:val="0"/>
          <w:sz w:val="36"/>
          <w:szCs w:val="36"/>
          <w:rtl/>
          <w:lang w:bidi="ar-EG"/>
        </w:rPr>
      </w:pPr>
    </w:p>
    <w:p w:rsidR="00A84AED" w:rsidRPr="00790F68" w:rsidRDefault="00A84AED" w:rsidP="00EE288A">
      <w:pPr>
        <w:pStyle w:val="NoSpacing"/>
        <w:jc w:val="center"/>
        <w:rPr>
          <w:rFonts w:ascii="Traditional Arabic" w:hAnsi="Traditional Arabic" w:cs="Traditional Arabic"/>
          <w:b/>
          <w:bCs/>
          <w:spacing w:val="2"/>
          <w:position w:val="0"/>
          <w:sz w:val="36"/>
          <w:szCs w:val="36"/>
          <w:rtl/>
        </w:rPr>
      </w:pPr>
    </w:p>
    <w:p w:rsidR="00B805B6" w:rsidRPr="0082300F" w:rsidRDefault="00B805B6" w:rsidP="00EE288A">
      <w:pPr>
        <w:pStyle w:val="NoSpacing"/>
        <w:jc w:val="center"/>
        <w:rPr>
          <w:rFonts w:ascii="Traditional Arabic" w:hAnsi="Traditional Arabic" w:cs="Traditional Arabic"/>
          <w:b/>
          <w:bCs/>
          <w:spacing w:val="2"/>
          <w:position w:val="0"/>
          <w:sz w:val="44"/>
          <w:szCs w:val="44"/>
          <w:rtl/>
        </w:rPr>
      </w:pPr>
      <w:r w:rsidRPr="0082300F">
        <w:rPr>
          <w:rFonts w:ascii="Traditional Arabic" w:hAnsi="Traditional Arabic" w:cs="Traditional Arabic" w:hint="eastAsia"/>
          <w:b/>
          <w:bCs/>
          <w:spacing w:val="2"/>
          <w:position w:val="0"/>
          <w:sz w:val="44"/>
          <w:szCs w:val="44"/>
          <w:rtl/>
        </w:rPr>
        <w:t>إق</w:t>
      </w:r>
      <w:r w:rsidR="0082300F">
        <w:rPr>
          <w:rFonts w:ascii="Traditional Arabic" w:hAnsi="Traditional Arabic" w:cs="Traditional Arabic" w:hint="cs"/>
          <w:b/>
          <w:bCs/>
          <w:spacing w:val="2"/>
          <w:position w:val="0"/>
          <w:sz w:val="44"/>
          <w:szCs w:val="44"/>
          <w:rtl/>
        </w:rPr>
        <w:t>ــــ</w:t>
      </w:r>
      <w:r w:rsidRPr="0082300F">
        <w:rPr>
          <w:rFonts w:ascii="Traditional Arabic" w:hAnsi="Traditional Arabic" w:cs="Traditional Arabic" w:hint="eastAsia"/>
          <w:b/>
          <w:bCs/>
          <w:spacing w:val="2"/>
          <w:position w:val="0"/>
          <w:sz w:val="44"/>
          <w:szCs w:val="44"/>
          <w:rtl/>
        </w:rPr>
        <w:t>رار</w:t>
      </w:r>
    </w:p>
    <w:p w:rsidR="00B805B6" w:rsidRPr="00790F68" w:rsidRDefault="00790F68" w:rsidP="00790F68">
      <w:pPr>
        <w:pStyle w:val="NoSpacing"/>
        <w:tabs>
          <w:tab w:val="left" w:pos="195"/>
        </w:tabs>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ab/>
      </w:r>
      <w:bookmarkStart w:id="0" w:name="_GoBack"/>
      <w:bookmarkEnd w:id="0"/>
    </w:p>
    <w:p w:rsidR="00B805B6" w:rsidRPr="00790F68" w:rsidRDefault="00790F68" w:rsidP="00790F68">
      <w:pPr>
        <w:rPr>
          <w:rFonts w:ascii="Traditional Arabic" w:hAnsi="Traditional Arabic" w:cs="Traditional Arabic"/>
          <w:sz w:val="36"/>
          <w:szCs w:val="36"/>
          <w:rtl/>
        </w:rPr>
      </w:pPr>
      <w:r w:rsidRPr="00790F68">
        <w:rPr>
          <w:rFonts w:ascii="Traditional Arabic" w:hAnsi="Traditional Arabic" w:cs="Traditional Arabic"/>
          <w:b/>
          <w:bCs/>
          <w:sz w:val="36"/>
          <w:szCs w:val="36"/>
          <w:rtl/>
        </w:rPr>
        <w:t>أقررت</w:t>
      </w:r>
      <w:r w:rsidR="0082300F">
        <w:rPr>
          <w:rFonts w:ascii="Traditional Arabic" w:hAnsi="Traditional Arabic" w:cs="Traditional Arabic" w:hint="cs"/>
          <w:b/>
          <w:bCs/>
          <w:sz w:val="36"/>
          <w:szCs w:val="36"/>
          <w:rtl/>
        </w:rPr>
        <w:t>ُ</w:t>
      </w:r>
      <w:r w:rsidRPr="00790F68">
        <w:rPr>
          <w:rFonts w:ascii="Traditional Arabic" w:hAnsi="Traditional Arabic" w:cs="Traditional Arabic"/>
          <w:b/>
          <w:bCs/>
          <w:sz w:val="36"/>
          <w:szCs w:val="36"/>
          <w:rtl/>
        </w:rPr>
        <w:t xml:space="preserve"> بأنّ </w:t>
      </w:r>
      <w:r w:rsidRPr="00790F68">
        <w:rPr>
          <w:rFonts w:ascii="Traditional Arabic" w:hAnsi="Traditional Arabic" w:cs="Traditional Arabic" w:hint="cs"/>
          <w:b/>
          <w:bCs/>
          <w:sz w:val="36"/>
          <w:szCs w:val="36"/>
          <w:rtl/>
        </w:rPr>
        <w:t xml:space="preserve"> </w:t>
      </w:r>
      <w:r w:rsidRPr="00790F68">
        <w:rPr>
          <w:rFonts w:ascii="Traditional Arabic" w:hAnsi="Traditional Arabic" w:cs="Traditional Arabic"/>
          <w:b/>
          <w:bCs/>
          <w:sz w:val="36"/>
          <w:szCs w:val="36"/>
          <w:rtl/>
        </w:rPr>
        <w:t>بهذا</w:t>
      </w:r>
      <w:r w:rsidR="00614E47">
        <w:rPr>
          <w:rFonts w:ascii="Traditional Arabic" w:hAnsi="Traditional Arabic" w:cs="Traditional Arabic" w:hint="cs"/>
          <w:b/>
          <w:bCs/>
          <w:sz w:val="36"/>
          <w:szCs w:val="36"/>
          <w:rtl/>
        </w:rPr>
        <w:t xml:space="preserve"> </w:t>
      </w:r>
      <w:r w:rsidRPr="00790F68">
        <w:rPr>
          <w:rFonts w:ascii="Traditional Arabic" w:hAnsi="Traditional Arabic" w:cs="Traditional Arabic"/>
          <w:b/>
          <w:bCs/>
          <w:sz w:val="36"/>
          <w:szCs w:val="36"/>
          <w:rtl/>
        </w:rPr>
        <w:t>البح</w:t>
      </w:r>
      <w:r w:rsidRPr="00790F68">
        <w:rPr>
          <w:rFonts w:ascii="Traditional Arabic" w:hAnsi="Traditional Arabic" w:cs="Traditional Arabic" w:hint="cs"/>
          <w:b/>
          <w:bCs/>
          <w:sz w:val="36"/>
          <w:szCs w:val="36"/>
          <w:rtl/>
        </w:rPr>
        <w:t xml:space="preserve">ث </w:t>
      </w:r>
      <w:r w:rsidRPr="00790F68">
        <w:rPr>
          <w:rFonts w:ascii="Traditional Arabic" w:hAnsi="Traditional Arabic" w:cs="Traditional Arabic"/>
          <w:b/>
          <w:bCs/>
          <w:sz w:val="36"/>
          <w:szCs w:val="36"/>
          <w:rtl/>
        </w:rPr>
        <w:t>م</w:t>
      </w:r>
      <w:r w:rsidRPr="00790F68">
        <w:rPr>
          <w:rFonts w:ascii="Traditional Arabic" w:hAnsi="Traditional Arabic" w:cs="Traditional Arabic" w:hint="cs"/>
          <w:b/>
          <w:bCs/>
          <w:sz w:val="36"/>
          <w:szCs w:val="36"/>
          <w:rtl/>
        </w:rPr>
        <w:t xml:space="preserve">ن </w:t>
      </w:r>
      <w:r w:rsidR="00B805B6" w:rsidRPr="00790F68">
        <w:rPr>
          <w:rFonts w:ascii="Traditional Arabic" w:hAnsi="Traditional Arabic" w:cs="Traditional Arabic"/>
          <w:b/>
          <w:bCs/>
          <w:sz w:val="36"/>
          <w:szCs w:val="36"/>
          <w:rtl/>
        </w:rPr>
        <w:t>عملي</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الخاص،</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قمتُ</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بجمعه</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ودراسته،</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والنقل</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والاقتباس</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من</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المصادر</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والمراجع</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المتعلقة</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بموضوع</w:t>
      </w:r>
      <w:r w:rsidRPr="00790F68">
        <w:rPr>
          <w:rFonts w:ascii="Traditional Arabic" w:hAnsi="Traditional Arabic" w:cs="Traditional Arabic" w:hint="cs"/>
          <w:b/>
          <w:bCs/>
          <w:sz w:val="36"/>
          <w:szCs w:val="36"/>
          <w:rtl/>
        </w:rPr>
        <w:t xml:space="preserve"> </w:t>
      </w:r>
      <w:r w:rsidR="00B805B6" w:rsidRPr="00790F68">
        <w:rPr>
          <w:rFonts w:ascii="Traditional Arabic" w:hAnsi="Traditional Arabic" w:cs="Traditional Arabic"/>
          <w:b/>
          <w:bCs/>
          <w:sz w:val="36"/>
          <w:szCs w:val="36"/>
          <w:rtl/>
        </w:rPr>
        <w:t>البحث</w:t>
      </w:r>
      <w:r w:rsidR="00B805B6" w:rsidRPr="00790F68">
        <w:rPr>
          <w:rFonts w:ascii="Traditional Arabic" w:hAnsi="Traditional Arabic" w:cs="Traditional Arabic"/>
          <w:sz w:val="36"/>
          <w:szCs w:val="36"/>
          <w:rtl/>
        </w:rPr>
        <w:t>.</w:t>
      </w:r>
    </w:p>
    <w:p w:rsidR="00B805B6" w:rsidRPr="00790F68" w:rsidRDefault="00B805B6" w:rsidP="00790F68">
      <w:pPr>
        <w:rPr>
          <w:rFonts w:ascii="Traditional Arabic" w:hAnsi="Traditional Arabic" w:cs="Traditional Arabic"/>
          <w:b/>
          <w:bCs/>
          <w:sz w:val="36"/>
          <w:szCs w:val="36"/>
          <w:rtl/>
        </w:rPr>
      </w:pPr>
      <w:r w:rsidRPr="00790F68">
        <w:rPr>
          <w:rFonts w:ascii="Traditional Arabic" w:hAnsi="Traditional Arabic" w:cs="Traditional Arabic"/>
          <w:b/>
          <w:bCs/>
          <w:sz w:val="36"/>
          <w:szCs w:val="36"/>
          <w:rtl/>
        </w:rPr>
        <w:t>اسم الباحث: أيمن طلال عبد الونيس عوض</w:t>
      </w:r>
    </w:p>
    <w:p w:rsidR="00B805B6" w:rsidRPr="00790F68" w:rsidRDefault="00B805B6" w:rsidP="00EE288A">
      <w:pPr>
        <w:pStyle w:val="NoSpacing"/>
        <w:jc w:val="center"/>
        <w:rPr>
          <w:rFonts w:ascii="Traditional Arabic" w:hAnsi="Traditional Arabic" w:cs="Traditional Arabic"/>
          <w:spacing w:val="2"/>
          <w:position w:val="0"/>
          <w:sz w:val="36"/>
          <w:szCs w:val="36"/>
          <w:rtl/>
        </w:rPr>
      </w:pPr>
    </w:p>
    <w:p w:rsidR="00B805B6" w:rsidRPr="00790F68" w:rsidRDefault="00B805B6" w:rsidP="00EE288A">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eastAsia"/>
          <w:b/>
          <w:bCs/>
          <w:spacing w:val="2"/>
          <w:position w:val="0"/>
          <w:sz w:val="36"/>
          <w:szCs w:val="36"/>
          <w:rtl/>
        </w:rPr>
        <w:t>التوقيع</w:t>
      </w:r>
      <w:r w:rsidRPr="00790F68">
        <w:rPr>
          <w:rFonts w:ascii="Traditional Arabic" w:hAnsi="Traditional Arabic" w:cs="Traditional Arabic"/>
          <w:b/>
          <w:bCs/>
          <w:spacing w:val="2"/>
          <w:position w:val="0"/>
          <w:sz w:val="36"/>
          <w:szCs w:val="36"/>
          <w:rtl/>
        </w:rPr>
        <w:t xml:space="preserve"> :</w:t>
      </w:r>
    </w:p>
    <w:p w:rsidR="00B805B6" w:rsidRPr="00790F68" w:rsidRDefault="00B805B6" w:rsidP="00EE288A">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noProof/>
          <w:spacing w:val="2"/>
          <w:position w:val="0"/>
          <w:sz w:val="36"/>
          <w:szCs w:val="36"/>
          <w:rtl/>
        </w:rPr>
        <w:drawing>
          <wp:inline distT="0" distB="0" distL="0" distR="0" wp14:anchorId="30833929" wp14:editId="35349876">
            <wp:extent cx="3202601" cy="1635644"/>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١٤٠٥١٣_١٠٣٩٠٩.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2250" cy="1645679"/>
                    </a:xfrm>
                    <a:prstGeom prst="rect">
                      <a:avLst/>
                    </a:prstGeom>
                  </pic:spPr>
                </pic:pic>
              </a:graphicData>
            </a:graphic>
          </wp:inline>
        </w:drawing>
      </w:r>
    </w:p>
    <w:p w:rsidR="00B805B6" w:rsidRPr="00790F68" w:rsidRDefault="00B805B6" w:rsidP="00EE288A">
      <w:pPr>
        <w:pStyle w:val="NoSpacing"/>
        <w:rPr>
          <w:rFonts w:ascii="Traditional Arabic" w:hAnsi="Traditional Arabic" w:cs="Traditional Arabic"/>
          <w:b/>
          <w:bCs/>
          <w:spacing w:val="2"/>
          <w:position w:val="0"/>
          <w:sz w:val="36"/>
          <w:szCs w:val="36"/>
          <w:rtl/>
        </w:rPr>
      </w:pPr>
    </w:p>
    <w:p w:rsidR="00B805B6" w:rsidRPr="00790F68" w:rsidRDefault="00B805B6" w:rsidP="00EE288A">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eastAsia"/>
          <w:b/>
          <w:bCs/>
          <w:spacing w:val="2"/>
          <w:position w:val="0"/>
          <w:sz w:val="36"/>
          <w:szCs w:val="36"/>
          <w:rtl/>
        </w:rPr>
        <w:t>التاريخ</w:t>
      </w:r>
      <w:r w:rsidRPr="00790F68">
        <w:rPr>
          <w:rFonts w:ascii="Traditional Arabic" w:hAnsi="Traditional Arabic" w:cs="Traditional Arabic"/>
          <w:b/>
          <w:bCs/>
          <w:spacing w:val="2"/>
          <w:position w:val="0"/>
          <w:sz w:val="36"/>
          <w:szCs w:val="36"/>
          <w:rtl/>
        </w:rPr>
        <w:t xml:space="preserve"> :     ----</w:t>
      </w:r>
      <w:r w:rsidRPr="00790F68">
        <w:rPr>
          <w:rFonts w:ascii="Traditional Arabic" w:hAnsi="Traditional Arabic" w:cs="Traditional Arabic" w:hint="cs"/>
          <w:b/>
          <w:bCs/>
          <w:spacing w:val="2"/>
          <w:position w:val="0"/>
          <w:sz w:val="36"/>
          <w:szCs w:val="36"/>
          <w:rtl/>
        </w:rPr>
        <w:t>13</w:t>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hint="cs"/>
          <w:b/>
          <w:bCs/>
          <w:spacing w:val="2"/>
          <w:position w:val="0"/>
          <w:sz w:val="36"/>
          <w:szCs w:val="36"/>
          <w:rtl/>
        </w:rPr>
        <w:t>5</w:t>
      </w:r>
      <w:r w:rsidRPr="00790F68">
        <w:rPr>
          <w:rFonts w:ascii="Traditional Arabic" w:hAnsi="Traditional Arabic" w:cs="Traditional Arabic"/>
          <w:b/>
          <w:bCs/>
          <w:spacing w:val="2"/>
          <w:position w:val="0"/>
          <w:sz w:val="36"/>
          <w:szCs w:val="36"/>
          <w:rtl/>
        </w:rPr>
        <w:t>/2014---</w:t>
      </w: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heme="majorBidi" w:hAnsiTheme="majorBidi" w:cstheme="majorBidi"/>
          <w:b/>
          <w:bCs/>
          <w:spacing w:val="2"/>
          <w:position w:val="0"/>
          <w:sz w:val="32"/>
          <w:szCs w:val="32"/>
          <w:rtl/>
        </w:rPr>
      </w:pPr>
    </w:p>
    <w:p w:rsidR="00B805B6" w:rsidRPr="00790F68" w:rsidRDefault="00B805B6" w:rsidP="00540034">
      <w:pPr>
        <w:pStyle w:val="NoSpacing"/>
        <w:jc w:val="center"/>
        <w:rPr>
          <w:rFonts w:asciiTheme="majorBidi" w:hAnsiTheme="majorBidi" w:cstheme="majorBidi"/>
          <w:b/>
          <w:bCs/>
          <w:spacing w:val="2"/>
          <w:position w:val="0"/>
          <w:sz w:val="32"/>
          <w:szCs w:val="32"/>
        </w:rPr>
      </w:pPr>
      <w:r w:rsidRPr="00790F68">
        <w:rPr>
          <w:rFonts w:asciiTheme="majorBidi" w:hAnsiTheme="majorBidi" w:cstheme="majorBidi"/>
          <w:b/>
          <w:bCs/>
          <w:spacing w:val="2"/>
          <w:position w:val="0"/>
          <w:sz w:val="32"/>
          <w:szCs w:val="32"/>
        </w:rPr>
        <w:t>DECLARATION</w:t>
      </w:r>
    </w:p>
    <w:p w:rsidR="00B805B6" w:rsidRPr="00790F68" w:rsidRDefault="00B805B6" w:rsidP="00540034">
      <w:pPr>
        <w:pStyle w:val="NoSpacing"/>
        <w:jc w:val="center"/>
        <w:rPr>
          <w:rFonts w:asciiTheme="majorBidi" w:hAnsiTheme="majorBidi" w:cstheme="majorBidi"/>
          <w:b/>
          <w:bCs/>
          <w:spacing w:val="2"/>
          <w:position w:val="0"/>
          <w:sz w:val="32"/>
          <w:szCs w:val="32"/>
          <w:rtl/>
        </w:rPr>
      </w:pPr>
    </w:p>
    <w:p w:rsidR="00B805B6" w:rsidRPr="00790F68" w:rsidRDefault="00B805B6" w:rsidP="006B2466">
      <w:pPr>
        <w:pStyle w:val="NoSpacing"/>
        <w:jc w:val="right"/>
        <w:rPr>
          <w:rFonts w:asciiTheme="majorBidi" w:hAnsiTheme="majorBidi" w:cstheme="majorBidi"/>
          <w:spacing w:val="2"/>
          <w:position w:val="0"/>
          <w:sz w:val="32"/>
          <w:szCs w:val="32"/>
        </w:rPr>
      </w:pPr>
      <w:r w:rsidRPr="00790F68">
        <w:rPr>
          <w:rFonts w:asciiTheme="majorBidi" w:hAnsiTheme="majorBidi" w:cstheme="majorBidi"/>
          <w:spacing w:val="2"/>
          <w:position w:val="0"/>
          <w:sz w:val="32"/>
          <w:szCs w:val="32"/>
        </w:rPr>
        <w:t>I herby declare that this dissertation is result of my own investigation, except where otherwise stated</w:t>
      </w:r>
      <w:r w:rsidRPr="00790F68">
        <w:rPr>
          <w:rFonts w:asciiTheme="majorBidi" w:hAnsiTheme="majorBidi" w:cstheme="majorBidi"/>
          <w:spacing w:val="2"/>
          <w:position w:val="0"/>
          <w:sz w:val="32"/>
          <w:szCs w:val="32"/>
          <w:rtl/>
        </w:rPr>
        <w:t>.</w:t>
      </w:r>
    </w:p>
    <w:p w:rsidR="00B805B6" w:rsidRPr="00790F68" w:rsidRDefault="00B805B6" w:rsidP="006B2466">
      <w:pPr>
        <w:pStyle w:val="NoSpacing"/>
        <w:jc w:val="right"/>
        <w:rPr>
          <w:rFonts w:asciiTheme="majorBidi" w:hAnsiTheme="majorBidi" w:cstheme="majorBidi"/>
          <w:spacing w:val="2"/>
          <w:position w:val="0"/>
          <w:sz w:val="32"/>
          <w:szCs w:val="32"/>
        </w:rPr>
      </w:pPr>
      <w:r w:rsidRPr="00790F68">
        <w:rPr>
          <w:rFonts w:asciiTheme="majorBidi" w:hAnsiTheme="majorBidi" w:cstheme="majorBidi"/>
          <w:spacing w:val="2"/>
          <w:position w:val="0"/>
          <w:sz w:val="32"/>
          <w:szCs w:val="32"/>
        </w:rPr>
        <w:t>Name of student :Ayman</w:t>
      </w:r>
      <w:r w:rsidR="0082300F">
        <w:rPr>
          <w:rFonts w:asciiTheme="majorBidi" w:hAnsiTheme="majorBidi" w:cstheme="majorBidi"/>
          <w:spacing w:val="2"/>
          <w:position w:val="0"/>
          <w:sz w:val="32"/>
          <w:szCs w:val="32"/>
        </w:rPr>
        <w:t xml:space="preserve"> </w:t>
      </w:r>
      <w:r w:rsidRPr="00790F68">
        <w:rPr>
          <w:rFonts w:asciiTheme="majorBidi" w:hAnsiTheme="majorBidi" w:cstheme="majorBidi"/>
          <w:spacing w:val="2"/>
          <w:position w:val="0"/>
          <w:sz w:val="32"/>
          <w:szCs w:val="32"/>
        </w:rPr>
        <w:t>Talal</w:t>
      </w:r>
      <w:r w:rsidR="0082300F">
        <w:rPr>
          <w:rFonts w:asciiTheme="majorBidi" w:hAnsiTheme="majorBidi" w:cstheme="majorBidi"/>
          <w:spacing w:val="2"/>
          <w:position w:val="0"/>
          <w:sz w:val="32"/>
          <w:szCs w:val="32"/>
        </w:rPr>
        <w:t xml:space="preserve"> </w:t>
      </w:r>
      <w:r w:rsidRPr="00790F68">
        <w:rPr>
          <w:rFonts w:asciiTheme="majorBidi" w:hAnsiTheme="majorBidi" w:cstheme="majorBidi"/>
          <w:spacing w:val="2"/>
          <w:position w:val="0"/>
          <w:sz w:val="32"/>
          <w:szCs w:val="32"/>
        </w:rPr>
        <w:t>Abd El Wanees</w:t>
      </w:r>
      <w:r w:rsidR="0082300F">
        <w:rPr>
          <w:rFonts w:asciiTheme="majorBidi" w:hAnsiTheme="majorBidi" w:cstheme="majorBidi"/>
          <w:spacing w:val="2"/>
          <w:position w:val="0"/>
          <w:sz w:val="32"/>
          <w:szCs w:val="32"/>
        </w:rPr>
        <w:t xml:space="preserve"> </w:t>
      </w:r>
      <w:r w:rsidRPr="00790F68">
        <w:rPr>
          <w:rFonts w:asciiTheme="majorBidi" w:hAnsiTheme="majorBidi" w:cstheme="majorBidi"/>
          <w:spacing w:val="2"/>
          <w:position w:val="0"/>
          <w:sz w:val="32"/>
          <w:szCs w:val="32"/>
        </w:rPr>
        <w:t>Awad</w:t>
      </w:r>
    </w:p>
    <w:p w:rsidR="00B805B6" w:rsidRPr="00790F68" w:rsidRDefault="00B805B6" w:rsidP="00EE288A">
      <w:pPr>
        <w:pStyle w:val="NoSpacing"/>
        <w:jc w:val="right"/>
        <w:rPr>
          <w:rFonts w:asciiTheme="majorBidi" w:hAnsiTheme="majorBidi" w:cstheme="majorBidi"/>
          <w:b/>
          <w:bCs/>
          <w:spacing w:val="2"/>
          <w:position w:val="0"/>
          <w:sz w:val="32"/>
          <w:szCs w:val="32"/>
          <w:rtl/>
        </w:rPr>
      </w:pPr>
    </w:p>
    <w:p w:rsidR="00B805B6" w:rsidRPr="00790F68" w:rsidRDefault="00B805B6" w:rsidP="00EE288A">
      <w:pPr>
        <w:pStyle w:val="NoSpacing"/>
        <w:jc w:val="right"/>
        <w:rPr>
          <w:rFonts w:asciiTheme="majorBidi" w:hAnsiTheme="majorBidi" w:cstheme="majorBidi"/>
          <w:b/>
          <w:bCs/>
          <w:spacing w:val="2"/>
          <w:position w:val="0"/>
          <w:sz w:val="32"/>
          <w:szCs w:val="32"/>
          <w:rtl/>
        </w:rPr>
      </w:pPr>
    </w:p>
    <w:p w:rsidR="00B805B6" w:rsidRPr="00790F68" w:rsidRDefault="00B805B6" w:rsidP="00540034">
      <w:pPr>
        <w:pStyle w:val="NoSpacing"/>
        <w:jc w:val="right"/>
        <w:rPr>
          <w:rFonts w:asciiTheme="majorBidi" w:hAnsiTheme="majorBidi" w:cstheme="majorBidi"/>
          <w:spacing w:val="2"/>
          <w:position w:val="0"/>
          <w:sz w:val="32"/>
          <w:szCs w:val="32"/>
          <w:rtl/>
        </w:rPr>
      </w:pPr>
      <w:r w:rsidRPr="00790F68">
        <w:rPr>
          <w:rFonts w:asciiTheme="majorBidi" w:hAnsiTheme="majorBidi" w:cstheme="majorBidi"/>
          <w:spacing w:val="2"/>
          <w:position w:val="0"/>
          <w:sz w:val="32"/>
          <w:szCs w:val="32"/>
        </w:rPr>
        <w:t>Signature :</w:t>
      </w:r>
    </w:p>
    <w:p w:rsidR="00B805B6" w:rsidRPr="00790F68" w:rsidRDefault="00B805B6" w:rsidP="00540034">
      <w:pPr>
        <w:pStyle w:val="NoSpacing"/>
        <w:jc w:val="right"/>
        <w:rPr>
          <w:rFonts w:asciiTheme="majorBidi" w:hAnsiTheme="majorBidi" w:cstheme="majorBidi"/>
          <w:spacing w:val="2"/>
          <w:position w:val="0"/>
          <w:sz w:val="32"/>
          <w:szCs w:val="32"/>
          <w:rtl/>
        </w:rPr>
      </w:pPr>
      <w:r w:rsidRPr="00790F68">
        <w:rPr>
          <w:rFonts w:asciiTheme="majorBidi" w:hAnsiTheme="majorBidi" w:cstheme="majorBidi"/>
          <w:noProof/>
          <w:spacing w:val="2"/>
          <w:position w:val="0"/>
          <w:sz w:val="32"/>
          <w:szCs w:val="32"/>
          <w:rtl/>
        </w:rPr>
        <w:drawing>
          <wp:inline distT="0" distB="0" distL="0" distR="0" wp14:anchorId="3DC9B40B" wp14:editId="7E0CE747">
            <wp:extent cx="1869821" cy="1402478"/>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٢٠١٤٠٥١٣_١٠٣٩٠٩.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838" cy="1407741"/>
                    </a:xfrm>
                    <a:prstGeom prst="rect">
                      <a:avLst/>
                    </a:prstGeom>
                  </pic:spPr>
                </pic:pic>
              </a:graphicData>
            </a:graphic>
          </wp:inline>
        </w:drawing>
      </w:r>
    </w:p>
    <w:p w:rsidR="00B805B6" w:rsidRPr="00790F68" w:rsidRDefault="00B805B6" w:rsidP="00540034">
      <w:pPr>
        <w:pStyle w:val="NoSpacing"/>
        <w:jc w:val="right"/>
        <w:rPr>
          <w:rFonts w:asciiTheme="majorBidi" w:hAnsiTheme="majorBidi" w:cstheme="majorBidi"/>
          <w:spacing w:val="2"/>
          <w:position w:val="0"/>
          <w:sz w:val="32"/>
          <w:szCs w:val="32"/>
          <w:rtl/>
        </w:rPr>
      </w:pPr>
    </w:p>
    <w:p w:rsidR="00B805B6" w:rsidRPr="00790F68" w:rsidRDefault="00B805B6" w:rsidP="00540034">
      <w:pPr>
        <w:pStyle w:val="NoSpacing"/>
        <w:jc w:val="right"/>
        <w:rPr>
          <w:rFonts w:asciiTheme="majorBidi" w:hAnsiTheme="majorBidi" w:cstheme="majorBidi"/>
          <w:spacing w:val="2"/>
          <w:position w:val="0"/>
          <w:sz w:val="32"/>
          <w:szCs w:val="32"/>
        </w:rPr>
      </w:pPr>
    </w:p>
    <w:p w:rsidR="00B805B6" w:rsidRPr="00790F68" w:rsidRDefault="00B805B6" w:rsidP="00540034">
      <w:pPr>
        <w:pStyle w:val="NoSpacing"/>
        <w:jc w:val="right"/>
        <w:rPr>
          <w:rFonts w:ascii="Traditional Arabic" w:hAnsi="Traditional Arabic" w:cs="Traditional Arabic"/>
          <w:spacing w:val="2"/>
          <w:position w:val="0"/>
          <w:sz w:val="36"/>
          <w:szCs w:val="36"/>
          <w:rtl/>
        </w:rPr>
      </w:pPr>
      <w:r w:rsidRPr="00790F68">
        <w:rPr>
          <w:rFonts w:asciiTheme="majorBidi" w:hAnsiTheme="majorBidi" w:cstheme="majorBidi"/>
          <w:spacing w:val="2"/>
          <w:position w:val="0"/>
          <w:sz w:val="32"/>
          <w:szCs w:val="32"/>
        </w:rPr>
        <w:t>Date: 13/5/2104</w:t>
      </w: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A84AED" w:rsidRPr="00790F68" w:rsidRDefault="00A84AED" w:rsidP="00D02A8D">
      <w:pPr>
        <w:pStyle w:val="NoSpacing"/>
        <w:rPr>
          <w:rFonts w:ascii="Traditional Arabic" w:hAnsi="Traditional Arabic" w:cs="Traditional Arabic"/>
          <w:b/>
          <w:bCs/>
          <w:spacing w:val="2"/>
          <w:position w:val="0"/>
          <w:sz w:val="36"/>
          <w:szCs w:val="36"/>
          <w:rtl/>
        </w:rPr>
      </w:pPr>
    </w:p>
    <w:p w:rsidR="00A84AED" w:rsidRPr="00790F68" w:rsidRDefault="00A84AED" w:rsidP="00D02A8D">
      <w:pPr>
        <w:pStyle w:val="NoSpacing"/>
        <w:rPr>
          <w:rFonts w:ascii="Traditional Arabic" w:hAnsi="Traditional Arabic" w:cs="Traditional Arabic"/>
          <w:b/>
          <w:bCs/>
          <w:spacing w:val="2"/>
          <w:position w:val="0"/>
          <w:sz w:val="36"/>
          <w:szCs w:val="36"/>
          <w:rtl/>
        </w:rPr>
      </w:pPr>
    </w:p>
    <w:p w:rsidR="00A84AED" w:rsidRPr="00790F68" w:rsidRDefault="00A84AED" w:rsidP="00D02A8D">
      <w:pPr>
        <w:pStyle w:val="NoSpacing"/>
        <w:rPr>
          <w:rFonts w:ascii="Traditional Arabic" w:hAnsi="Traditional Arabic" w:cs="Traditional Arabic"/>
          <w:b/>
          <w:bCs/>
          <w:spacing w:val="2"/>
          <w:position w:val="0"/>
          <w:sz w:val="36"/>
          <w:szCs w:val="36"/>
          <w:rtl/>
        </w:rPr>
      </w:pPr>
    </w:p>
    <w:p w:rsidR="00A84AED" w:rsidRPr="00790F68" w:rsidRDefault="00A84AED"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p w:rsidR="006B2466" w:rsidRPr="00790F68" w:rsidRDefault="006B2466" w:rsidP="00D02A8D">
      <w:pPr>
        <w:pStyle w:val="NoSpacing"/>
        <w:rPr>
          <w:rFonts w:ascii="Traditional Arabic" w:hAnsi="Traditional Arabic" w:cs="Traditional Arabic"/>
          <w:b/>
          <w:bCs/>
          <w:spacing w:val="2"/>
          <w:position w:val="0"/>
          <w:sz w:val="36"/>
          <w:szCs w:val="36"/>
          <w:rtl/>
        </w:rPr>
      </w:pPr>
    </w:p>
    <w:p w:rsidR="006B2466" w:rsidRPr="00790F68" w:rsidRDefault="006B2466" w:rsidP="00D02A8D">
      <w:pPr>
        <w:pStyle w:val="NoSpacing"/>
        <w:rPr>
          <w:rFonts w:ascii="Traditional Arabic" w:hAnsi="Traditional Arabic" w:cs="Traditional Arabic"/>
          <w:b/>
          <w:bCs/>
          <w:spacing w:val="2"/>
          <w:position w:val="0"/>
          <w:sz w:val="36"/>
          <w:szCs w:val="36"/>
          <w:rtl/>
        </w:rPr>
      </w:pPr>
    </w:p>
    <w:p w:rsidR="00B805B6" w:rsidRPr="00790F68" w:rsidRDefault="00B805B6" w:rsidP="00D02A8D">
      <w:pPr>
        <w:pStyle w:val="NoSpacing"/>
        <w:rPr>
          <w:rFonts w:ascii="Traditional Arabic" w:hAnsi="Traditional Arabic" w:cs="Traditional Arabic"/>
          <w:b/>
          <w:bCs/>
          <w:spacing w:val="2"/>
          <w:position w:val="0"/>
          <w:sz w:val="36"/>
          <w:szCs w:val="36"/>
          <w:rtl/>
        </w:rPr>
      </w:pPr>
    </w:p>
    <w:tbl>
      <w:tblPr>
        <w:tblStyle w:val="TableGrid1"/>
        <w:bidiVisual/>
        <w:tblW w:w="0" w:type="auto"/>
        <w:tblLook w:val="04A0" w:firstRow="1" w:lastRow="0" w:firstColumn="1" w:lastColumn="0" w:noHBand="0" w:noVBand="1"/>
      </w:tblPr>
      <w:tblGrid>
        <w:gridCol w:w="8856"/>
      </w:tblGrid>
      <w:tr w:rsidR="00B805B6" w:rsidRPr="00790F68" w:rsidTr="00031E65">
        <w:tc>
          <w:tcPr>
            <w:tcW w:w="8856" w:type="dxa"/>
            <w:tcBorders>
              <w:top w:val="single" w:sz="4" w:space="0" w:color="auto"/>
              <w:left w:val="single" w:sz="4" w:space="0" w:color="auto"/>
              <w:bottom w:val="single" w:sz="4" w:space="0" w:color="auto"/>
              <w:right w:val="single" w:sz="4" w:space="0" w:color="auto"/>
            </w:tcBorders>
          </w:tcPr>
          <w:p w:rsidR="00B805B6" w:rsidRPr="00790F68" w:rsidRDefault="00B805B6">
            <w:pPr>
              <w:jc w:val="center"/>
              <w:rPr>
                <w:rFonts w:ascii="Traditional Arabic" w:hAnsi="Traditional Arabic" w:cs="Traditional Arabic"/>
                <w:b/>
                <w:bCs/>
                <w:color w:val="000000" w:themeColor="text1"/>
                <w:spacing w:val="2"/>
                <w:position w:val="0"/>
                <w:sz w:val="36"/>
                <w:szCs w:val="36"/>
                <w:rtl/>
              </w:rPr>
            </w:pPr>
          </w:p>
          <w:p w:rsidR="00B805B6" w:rsidRPr="00790F68" w:rsidRDefault="00B805B6">
            <w:pPr>
              <w:jc w:val="center"/>
              <w:rPr>
                <w:rFonts w:ascii="Traditional Arabic" w:hAnsi="Traditional Arabic" w:cs="Traditional Arabic"/>
                <w:b/>
                <w:bCs/>
                <w:color w:val="000000" w:themeColor="text1"/>
                <w:spacing w:val="2"/>
                <w:position w:val="0"/>
                <w:sz w:val="36"/>
                <w:szCs w:val="36"/>
              </w:rPr>
            </w:pPr>
            <w:r w:rsidRPr="00790F68">
              <w:rPr>
                <w:rFonts w:ascii="Traditional Arabic" w:hAnsi="Traditional Arabic" w:cs="Traditional Arabic"/>
                <w:b/>
                <w:bCs/>
                <w:color w:val="000000" w:themeColor="text1"/>
                <w:spacing w:val="2"/>
                <w:position w:val="0"/>
                <w:sz w:val="36"/>
                <w:szCs w:val="36"/>
                <w:rtl/>
              </w:rPr>
              <w:t>جامعة المدينة العالمية</w:t>
            </w:r>
          </w:p>
          <w:p w:rsidR="00B805B6" w:rsidRPr="00790F68" w:rsidRDefault="00B805B6">
            <w:pPr>
              <w:jc w:val="center"/>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إقرار بحقوق الطبع وإثبات مشروعية الأبحاث العلمية غير المنشورة</w:t>
            </w:r>
          </w:p>
          <w:p w:rsidR="00B805B6" w:rsidRPr="00790F68" w:rsidRDefault="00B805B6" w:rsidP="00274EBA">
            <w:pPr>
              <w:jc w:val="center"/>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حقوق الطبع 201</w:t>
            </w:r>
            <w:r w:rsidR="00274EBA">
              <w:rPr>
                <w:rFonts w:ascii="Traditional Arabic" w:hAnsi="Traditional Arabic" w:cs="Traditional Arabic" w:hint="cs"/>
                <w:b/>
                <w:bCs/>
                <w:color w:val="000000" w:themeColor="text1"/>
                <w:spacing w:val="2"/>
                <w:position w:val="0"/>
                <w:sz w:val="36"/>
                <w:szCs w:val="36"/>
                <w:rtl/>
              </w:rPr>
              <w:t>5</w:t>
            </w:r>
            <w:r w:rsidRPr="00790F68">
              <w:rPr>
                <w:rFonts w:ascii="Traditional Arabic" w:hAnsi="Traditional Arabic" w:cs="Traditional Arabic"/>
                <w:b/>
                <w:bCs/>
                <w:color w:val="000000" w:themeColor="text1"/>
                <w:spacing w:val="2"/>
                <w:position w:val="0"/>
                <w:sz w:val="36"/>
                <w:szCs w:val="36"/>
                <w:rtl/>
              </w:rPr>
              <w:t xml:space="preserve"> </w:t>
            </w:r>
            <w:r w:rsidRPr="00790F68">
              <w:rPr>
                <w:rFonts w:ascii="Traditional Arabic" w:hAnsi="Traditional Arabic" w:cs="Traditional Arabic"/>
                <w:b/>
                <w:bCs/>
                <w:color w:val="000000" w:themeColor="text1"/>
                <w:spacing w:val="2"/>
                <w:position w:val="0"/>
                <w:sz w:val="36"/>
                <w:szCs w:val="36"/>
              </w:rPr>
              <w:t>©</w:t>
            </w:r>
            <w:r w:rsidRPr="00790F68">
              <w:rPr>
                <w:rFonts w:ascii="Traditional Arabic" w:hAnsi="Traditional Arabic" w:cs="Traditional Arabic"/>
                <w:b/>
                <w:bCs/>
                <w:color w:val="000000" w:themeColor="text1"/>
                <w:spacing w:val="2"/>
                <w:position w:val="0"/>
                <w:sz w:val="36"/>
                <w:szCs w:val="36"/>
                <w:rtl/>
              </w:rPr>
              <w:t xml:space="preserve"> محفوظة</w:t>
            </w:r>
          </w:p>
          <w:p w:rsidR="00B805B6" w:rsidRPr="00790F68" w:rsidRDefault="00B805B6">
            <w:pPr>
              <w:jc w:val="center"/>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hint="cs"/>
                <w:color w:val="000000" w:themeColor="text1"/>
                <w:spacing w:val="2"/>
                <w:position w:val="0"/>
                <w:sz w:val="36"/>
                <w:szCs w:val="36"/>
                <w:u w:val="single"/>
                <w:rtl/>
              </w:rPr>
              <w:t>أيمن طلال عبد الونيس عوض</w:t>
            </w:r>
          </w:p>
          <w:p w:rsidR="00B805B6" w:rsidRPr="00790F68" w:rsidRDefault="00B805B6" w:rsidP="00031E65">
            <w:pPr>
              <w:bidi w:val="0"/>
              <w:jc w:val="center"/>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hint="cs"/>
                <w:b/>
                <w:bCs/>
                <w:color w:val="000000" w:themeColor="text1"/>
                <w:spacing w:val="2"/>
                <w:position w:val="0"/>
                <w:sz w:val="36"/>
                <w:szCs w:val="36"/>
                <w:rtl/>
              </w:rPr>
              <w:t>فقه الصحابي الجليل عبد</w:t>
            </w:r>
            <w:r w:rsidR="0082300F">
              <w:rPr>
                <w:rFonts w:ascii="Traditional Arabic" w:hAnsi="Traditional Arabic" w:cs="Traditional Arabic" w:hint="cs"/>
                <w:b/>
                <w:bCs/>
                <w:color w:val="000000" w:themeColor="text1"/>
                <w:spacing w:val="2"/>
                <w:position w:val="0"/>
                <w:sz w:val="36"/>
                <w:szCs w:val="36"/>
                <w:rtl/>
              </w:rPr>
              <w:t xml:space="preserve"> </w:t>
            </w:r>
            <w:r w:rsidRPr="00790F68">
              <w:rPr>
                <w:rFonts w:ascii="Traditional Arabic" w:hAnsi="Traditional Arabic" w:cs="Traditional Arabic" w:hint="cs"/>
                <w:b/>
                <w:bCs/>
                <w:color w:val="000000" w:themeColor="text1"/>
                <w:spacing w:val="2"/>
                <w:position w:val="0"/>
                <w:sz w:val="36"/>
                <w:szCs w:val="36"/>
                <w:rtl/>
              </w:rPr>
              <w:t>الله بن عمرو بن العاص</w:t>
            </w:r>
          </w:p>
          <w:p w:rsidR="00B805B6" w:rsidRPr="00790F68" w:rsidRDefault="00B805B6" w:rsidP="00031E65">
            <w:pPr>
              <w:jc w:val="center"/>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دراسة</w:t>
            </w:r>
            <w:r w:rsidRPr="00790F68">
              <w:rPr>
                <w:rFonts w:ascii="Traditional Arabic" w:hAnsi="Traditional Arabic" w:cs="Traditional Arabic" w:hint="cs"/>
                <w:b/>
                <w:bCs/>
                <w:color w:val="000000" w:themeColor="text1"/>
                <w:spacing w:val="2"/>
                <w:position w:val="0"/>
                <w:sz w:val="36"/>
                <w:szCs w:val="36"/>
                <w:rtl/>
              </w:rPr>
              <w:t xml:space="preserve"> فقهية مقارنة</w:t>
            </w:r>
          </w:p>
          <w:p w:rsidR="00B805B6" w:rsidRPr="00790F68" w:rsidRDefault="00B805B6">
            <w:pPr>
              <w:rPr>
                <w:rFonts w:ascii="Traditional Arabic" w:hAnsi="Traditional Arabic" w:cs="Traditional Arabic"/>
                <w:color w:val="000000" w:themeColor="text1"/>
                <w:spacing w:val="2"/>
                <w:position w:val="0"/>
                <w:sz w:val="36"/>
                <w:szCs w:val="36"/>
              </w:rPr>
            </w:pPr>
          </w:p>
          <w:p w:rsidR="00B805B6" w:rsidRPr="00790F68" w:rsidRDefault="00B805B6">
            <w:pPr>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لا يجوز إعادة إنتاج أو استخدام هذا البحث غير المنشور في أيّ شكل أو صو</w:t>
            </w:r>
            <w:r w:rsidR="00790F68">
              <w:rPr>
                <w:rFonts w:ascii="Traditional Arabic" w:hAnsi="Traditional Arabic" w:cs="Traditional Arabic"/>
                <w:color w:val="000000" w:themeColor="text1"/>
                <w:spacing w:val="2"/>
                <w:position w:val="0"/>
                <w:sz w:val="36"/>
                <w:szCs w:val="36"/>
                <w:rtl/>
              </w:rPr>
              <w:t>رة من دون إذن المكتوب من الباحث</w:t>
            </w:r>
            <w:r w:rsidRPr="00790F68">
              <w:rPr>
                <w:rFonts w:ascii="Traditional Arabic" w:hAnsi="Traditional Arabic" w:cs="Traditional Arabic"/>
                <w:color w:val="000000" w:themeColor="text1"/>
                <w:spacing w:val="2"/>
                <w:position w:val="0"/>
                <w:sz w:val="36"/>
                <w:szCs w:val="36"/>
                <w:rtl/>
              </w:rPr>
              <w:t xml:space="preserve"> إلاّ في الحالات الآتية:</w:t>
            </w:r>
          </w:p>
          <w:p w:rsidR="00B805B6" w:rsidRPr="00790F68" w:rsidRDefault="00B805B6" w:rsidP="00CF2AAE">
            <w:pPr>
              <w:numPr>
                <w:ilvl w:val="0"/>
                <w:numId w:val="1"/>
              </w:numPr>
              <w:contextualSpacing/>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يمكن الاقتباس من هذا البحث وال</w:t>
            </w:r>
            <w:r w:rsidR="00790F68">
              <w:rPr>
                <w:rFonts w:ascii="Traditional Arabic" w:hAnsi="Traditional Arabic" w:cs="Traditional Arabic" w:hint="cs"/>
                <w:color w:val="000000" w:themeColor="text1"/>
                <w:spacing w:val="2"/>
                <w:position w:val="0"/>
                <w:sz w:val="36"/>
                <w:szCs w:val="36"/>
                <w:rtl/>
              </w:rPr>
              <w:t>ع</w:t>
            </w:r>
            <w:r w:rsidRPr="00790F68">
              <w:rPr>
                <w:rFonts w:ascii="Traditional Arabic" w:hAnsi="Traditional Arabic" w:cs="Traditional Arabic"/>
                <w:color w:val="000000" w:themeColor="text1"/>
                <w:spacing w:val="2"/>
                <w:position w:val="0"/>
                <w:sz w:val="36"/>
                <w:szCs w:val="36"/>
                <w:rtl/>
              </w:rPr>
              <w:t xml:space="preserve">زو </w:t>
            </w:r>
            <w:r w:rsidR="00790F68">
              <w:rPr>
                <w:rFonts w:ascii="Traditional Arabic" w:hAnsi="Traditional Arabic" w:cs="Traditional Arabic" w:hint="cs"/>
                <w:color w:val="000000" w:themeColor="text1"/>
                <w:spacing w:val="2"/>
                <w:position w:val="0"/>
                <w:sz w:val="36"/>
                <w:szCs w:val="36"/>
                <w:rtl/>
              </w:rPr>
              <w:t>إليه</w:t>
            </w:r>
            <w:r w:rsidRPr="00790F68">
              <w:rPr>
                <w:rFonts w:ascii="Traditional Arabic" w:hAnsi="Traditional Arabic" w:cs="Traditional Arabic"/>
                <w:color w:val="000000" w:themeColor="text1"/>
                <w:spacing w:val="2"/>
                <w:position w:val="0"/>
                <w:sz w:val="36"/>
                <w:szCs w:val="36"/>
                <w:rtl/>
              </w:rPr>
              <w:t xml:space="preserve"> بشرط </w:t>
            </w:r>
            <w:r w:rsidR="00790F68">
              <w:rPr>
                <w:rFonts w:ascii="Traditional Arabic" w:hAnsi="Traditional Arabic" w:cs="Traditional Arabic" w:hint="cs"/>
                <w:color w:val="000000" w:themeColor="text1"/>
                <w:spacing w:val="2"/>
                <w:position w:val="0"/>
                <w:sz w:val="36"/>
                <w:szCs w:val="36"/>
                <w:rtl/>
              </w:rPr>
              <w:t>ال</w:t>
            </w:r>
            <w:r w:rsidRPr="00790F68">
              <w:rPr>
                <w:rFonts w:ascii="Traditional Arabic" w:hAnsi="Traditional Arabic" w:cs="Traditional Arabic"/>
                <w:color w:val="000000" w:themeColor="text1"/>
                <w:spacing w:val="2"/>
                <w:position w:val="0"/>
                <w:sz w:val="36"/>
                <w:szCs w:val="36"/>
                <w:rtl/>
              </w:rPr>
              <w:t>إشارة إليه.</w:t>
            </w:r>
          </w:p>
          <w:p w:rsidR="00B805B6" w:rsidRPr="00790F68" w:rsidRDefault="00B805B6" w:rsidP="00CF2AAE">
            <w:pPr>
              <w:numPr>
                <w:ilvl w:val="0"/>
                <w:numId w:val="1"/>
              </w:numPr>
              <w:contextualSpacing/>
              <w:rPr>
                <w:rFonts w:ascii="Traditional Arabic" w:hAnsi="Traditional Arabic" w:cs="Traditional Arabic"/>
                <w:color w:val="000000" w:themeColor="text1"/>
                <w:spacing w:val="2"/>
                <w:position w:val="0"/>
                <w:sz w:val="36"/>
                <w:szCs w:val="36"/>
              </w:rPr>
            </w:pPr>
            <w:r w:rsidRPr="00790F68">
              <w:rPr>
                <w:rFonts w:ascii="Traditional Arabic" w:hAnsi="Traditional Arabic" w:cs="Traditional Arabic"/>
                <w:color w:val="000000" w:themeColor="text1"/>
                <w:spacing w:val="2"/>
                <w:position w:val="0"/>
                <w:sz w:val="36"/>
                <w:szCs w:val="36"/>
                <w:rtl/>
              </w:rPr>
              <w:t xml:space="preserve">يحق لجامعة المدينة العالمية </w:t>
            </w:r>
            <w:r w:rsidR="00790F68">
              <w:rPr>
                <w:rFonts w:ascii="Traditional Arabic" w:hAnsi="Traditional Arabic" w:cs="Traditional Arabic" w:hint="cs"/>
                <w:color w:val="000000" w:themeColor="text1"/>
                <w:spacing w:val="2"/>
                <w:position w:val="0"/>
                <w:sz w:val="36"/>
                <w:szCs w:val="36"/>
                <w:rtl/>
              </w:rPr>
              <w:t>ب</w:t>
            </w:r>
            <w:r w:rsidRPr="00790F68">
              <w:rPr>
                <w:rFonts w:ascii="Traditional Arabic" w:hAnsi="Traditional Arabic" w:cs="Traditional Arabic"/>
                <w:color w:val="000000" w:themeColor="text1"/>
                <w:spacing w:val="2"/>
                <w:position w:val="0"/>
                <w:sz w:val="36"/>
                <w:szCs w:val="36"/>
                <w:rtl/>
              </w:rPr>
              <w:t>ماليزيا الاستفادة من هذا البحث بمختلف الطرق وذلك لأغراض تعليمية، وليس لأغراض تجارية أو تسو</w:t>
            </w:r>
            <w:r w:rsidRPr="00790F68">
              <w:rPr>
                <w:rFonts w:ascii="Traditional Arabic" w:hAnsi="Traditional Arabic" w:cs="Traditional Arabic" w:hint="cs"/>
                <w:color w:val="000000" w:themeColor="text1"/>
                <w:spacing w:val="2"/>
                <w:position w:val="0"/>
                <w:sz w:val="36"/>
                <w:szCs w:val="36"/>
                <w:rtl/>
              </w:rPr>
              <w:t>ي</w:t>
            </w:r>
            <w:r w:rsidRPr="00790F68">
              <w:rPr>
                <w:rFonts w:ascii="Traditional Arabic" w:hAnsi="Traditional Arabic" w:cs="Traditional Arabic"/>
                <w:color w:val="000000" w:themeColor="text1"/>
                <w:spacing w:val="2"/>
                <w:position w:val="0"/>
                <w:sz w:val="36"/>
                <w:szCs w:val="36"/>
                <w:rtl/>
              </w:rPr>
              <w:t>قية.</w:t>
            </w:r>
          </w:p>
          <w:p w:rsidR="00B805B6" w:rsidRPr="00790F68" w:rsidRDefault="00B805B6" w:rsidP="00CF2AAE">
            <w:pPr>
              <w:numPr>
                <w:ilvl w:val="0"/>
                <w:numId w:val="1"/>
              </w:numPr>
              <w:contextualSpacing/>
              <w:rPr>
                <w:rFonts w:ascii="Traditional Arabic" w:hAnsi="Traditional Arabic" w:cs="Traditional Arabic"/>
                <w:color w:val="000000" w:themeColor="text1"/>
                <w:spacing w:val="2"/>
                <w:position w:val="0"/>
                <w:sz w:val="36"/>
                <w:szCs w:val="36"/>
              </w:rPr>
            </w:pPr>
            <w:r w:rsidRPr="00790F68">
              <w:rPr>
                <w:rFonts w:ascii="Traditional Arabic" w:hAnsi="Traditional Arabic" w:cs="Traditional Arabic"/>
                <w:color w:val="000000" w:themeColor="text1"/>
                <w:spacing w:val="2"/>
                <w:position w:val="0"/>
                <w:sz w:val="36"/>
                <w:szCs w:val="36"/>
                <w:rtl/>
              </w:rPr>
              <w:t>يحق لمكتبة الجامعة العالمية بماليزيا استخراج النسخ من هذا البحث غير المنشور إذا طلبتها مكتبات الجامعات، ومراكز البحوث الأخرى.</w:t>
            </w:r>
          </w:p>
          <w:p w:rsidR="00B805B6" w:rsidRPr="00790F68" w:rsidRDefault="00B805B6">
            <w:pPr>
              <w:ind w:left="1080"/>
              <w:contextualSpacing/>
              <w:rPr>
                <w:rFonts w:ascii="Traditional Arabic" w:hAnsi="Traditional Arabic" w:cs="Traditional Arabic"/>
                <w:color w:val="000000" w:themeColor="text1"/>
                <w:spacing w:val="2"/>
                <w:position w:val="0"/>
                <w:sz w:val="36"/>
                <w:szCs w:val="36"/>
              </w:rPr>
            </w:pPr>
          </w:p>
          <w:p w:rsidR="00B805B6" w:rsidRPr="00790F68" w:rsidRDefault="00B805B6">
            <w:pPr>
              <w:ind w:left="360"/>
              <w:rPr>
                <w:rFonts w:ascii="Traditional Arabic" w:hAnsi="Traditional Arabic" w:cs="Traditional Arabic"/>
                <w:b/>
                <w:bCs/>
                <w:color w:val="000000" w:themeColor="text1"/>
                <w:spacing w:val="2"/>
                <w:position w:val="0"/>
                <w:sz w:val="36"/>
                <w:szCs w:val="36"/>
              </w:rPr>
            </w:pPr>
            <w:r w:rsidRPr="00790F68">
              <w:rPr>
                <w:rFonts w:ascii="Traditional Arabic" w:hAnsi="Traditional Arabic" w:cs="Traditional Arabic"/>
                <w:b/>
                <w:bCs/>
                <w:color w:val="000000" w:themeColor="text1"/>
                <w:spacing w:val="2"/>
                <w:position w:val="0"/>
                <w:sz w:val="36"/>
                <w:szCs w:val="36"/>
                <w:rtl/>
              </w:rPr>
              <w:t>أكدّ هذا الإقرار :--------------.</w:t>
            </w:r>
          </w:p>
          <w:p w:rsidR="00B805B6" w:rsidRPr="00790F68" w:rsidRDefault="00B805B6">
            <w:pPr>
              <w:ind w:left="360"/>
              <w:rPr>
                <w:rFonts w:ascii="Traditional Arabic" w:hAnsi="Traditional Arabic" w:cs="Traditional Arabic"/>
                <w:b/>
                <w:bCs/>
                <w:color w:val="000000" w:themeColor="text1"/>
                <w:spacing w:val="2"/>
                <w:position w:val="0"/>
                <w:sz w:val="36"/>
                <w:szCs w:val="36"/>
                <w:rtl/>
              </w:rPr>
            </w:pPr>
          </w:p>
          <w:p w:rsidR="00B805B6" w:rsidRPr="00790F68" w:rsidRDefault="00B805B6">
            <w:pPr>
              <w:ind w:left="360"/>
              <w:jc w:val="center"/>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التوقيع:-------------             التاريخ: --------------</w:t>
            </w:r>
          </w:p>
          <w:p w:rsidR="00B805B6" w:rsidRPr="00790F68" w:rsidRDefault="00B805B6">
            <w:pPr>
              <w:ind w:left="360"/>
              <w:rPr>
                <w:rFonts w:ascii="Traditional Arabic" w:hAnsi="Traditional Arabic" w:cs="Traditional Arabic"/>
                <w:color w:val="000000" w:themeColor="text1"/>
                <w:spacing w:val="2"/>
                <w:position w:val="0"/>
                <w:sz w:val="36"/>
                <w:szCs w:val="36"/>
              </w:rPr>
            </w:pPr>
          </w:p>
        </w:tc>
      </w:tr>
    </w:tbl>
    <w:p w:rsidR="00A84AED" w:rsidRPr="00790F68" w:rsidRDefault="00A84AED" w:rsidP="00614E47">
      <w:pPr>
        <w:pStyle w:val="NoSpacing"/>
        <w:rPr>
          <w:rFonts w:ascii="Traditional Arabic" w:hAnsi="Traditional Arabic" w:cs="Traditional Arabic"/>
          <w:b/>
          <w:bCs/>
          <w:spacing w:val="2"/>
          <w:position w:val="0"/>
          <w:sz w:val="36"/>
          <w:szCs w:val="36"/>
          <w:rtl/>
        </w:rPr>
      </w:pPr>
    </w:p>
    <w:p w:rsidR="00404A90" w:rsidRDefault="00404A90" w:rsidP="00D02A8D">
      <w:pPr>
        <w:pStyle w:val="NoSpacing"/>
        <w:jc w:val="center"/>
        <w:rPr>
          <w:rFonts w:ascii="Traditional Arabic" w:hAnsi="Traditional Arabic" w:cs="Traditional Arabic"/>
          <w:b/>
          <w:bCs/>
          <w:spacing w:val="2"/>
          <w:position w:val="0"/>
          <w:sz w:val="36"/>
          <w:szCs w:val="36"/>
          <w:rtl/>
        </w:rPr>
      </w:pPr>
    </w:p>
    <w:p w:rsidR="00404A90" w:rsidRDefault="00404A90" w:rsidP="00D02A8D">
      <w:pPr>
        <w:pStyle w:val="NoSpacing"/>
        <w:jc w:val="center"/>
        <w:rPr>
          <w:rFonts w:ascii="Traditional Arabic" w:hAnsi="Traditional Arabic" w:cs="Traditional Arabic"/>
          <w:b/>
          <w:bCs/>
          <w:spacing w:val="2"/>
          <w:position w:val="0"/>
          <w:sz w:val="36"/>
          <w:szCs w:val="36"/>
          <w:rtl/>
        </w:rPr>
      </w:pPr>
    </w:p>
    <w:p w:rsidR="00B805B6" w:rsidRPr="00274EBA" w:rsidRDefault="00B805B6" w:rsidP="00D02A8D">
      <w:pPr>
        <w:pStyle w:val="NoSpacing"/>
        <w:jc w:val="center"/>
        <w:rPr>
          <w:rFonts w:ascii="Traditional Arabic" w:hAnsi="Traditional Arabic" w:cs="Traditional Arabic"/>
          <w:b/>
          <w:bCs/>
          <w:spacing w:val="2"/>
          <w:position w:val="0"/>
          <w:sz w:val="24"/>
          <w:szCs w:val="24"/>
          <w:rtl/>
        </w:rPr>
      </w:pPr>
      <w:r w:rsidRPr="00274EBA">
        <w:rPr>
          <w:rFonts w:ascii="Traditional Arabic" w:hAnsi="Traditional Arabic" w:cs="Traditional Arabic" w:hint="eastAsia"/>
          <w:b/>
          <w:bCs/>
          <w:spacing w:val="2"/>
          <w:position w:val="0"/>
          <w:sz w:val="24"/>
          <w:szCs w:val="24"/>
          <w:rtl/>
        </w:rPr>
        <w:t>ملخص</w:t>
      </w:r>
      <w:r w:rsidR="00790F68" w:rsidRPr="00274EBA">
        <w:rPr>
          <w:rFonts w:ascii="Traditional Arabic" w:hAnsi="Traditional Arabic" w:cs="Traditional Arabic" w:hint="cs"/>
          <w:b/>
          <w:bCs/>
          <w:spacing w:val="2"/>
          <w:position w:val="0"/>
          <w:sz w:val="24"/>
          <w:szCs w:val="24"/>
          <w:rtl/>
        </w:rPr>
        <w:t xml:space="preserve"> </w:t>
      </w:r>
      <w:r w:rsidRPr="00274EBA">
        <w:rPr>
          <w:rFonts w:ascii="Traditional Arabic" w:hAnsi="Traditional Arabic" w:cs="Traditional Arabic" w:hint="eastAsia"/>
          <w:b/>
          <w:bCs/>
          <w:spacing w:val="2"/>
          <w:position w:val="0"/>
          <w:sz w:val="24"/>
          <w:szCs w:val="24"/>
          <w:rtl/>
        </w:rPr>
        <w:t>البحث</w:t>
      </w:r>
    </w:p>
    <w:p w:rsidR="00B805B6" w:rsidRPr="00274EBA" w:rsidRDefault="00B805B6" w:rsidP="00670D01">
      <w:pPr>
        <w:pStyle w:val="NoSpacing"/>
        <w:jc w:val="center"/>
        <w:rPr>
          <w:rFonts w:ascii="Traditional Arabic" w:hAnsi="Traditional Arabic" w:cs="Traditional Arabic"/>
          <w:spacing w:val="2"/>
          <w:position w:val="0"/>
          <w:sz w:val="24"/>
          <w:szCs w:val="24"/>
          <w:rtl/>
        </w:rPr>
      </w:pPr>
    </w:p>
    <w:p w:rsidR="00B805B6" w:rsidRPr="00274EBA" w:rsidRDefault="00B805B6" w:rsidP="00614E47">
      <w:pPr>
        <w:pStyle w:val="NoSpacing"/>
        <w:rPr>
          <w:rFonts w:ascii="Traditional Arabic" w:hAnsi="Traditional Arabic" w:cs="Traditional Arabic"/>
          <w:spacing w:val="2"/>
          <w:position w:val="0"/>
          <w:sz w:val="24"/>
          <w:szCs w:val="24"/>
          <w:rtl/>
        </w:rPr>
      </w:pPr>
      <w:r w:rsidRPr="00274EBA">
        <w:rPr>
          <w:rFonts w:ascii="Traditional Arabic" w:hAnsi="Traditional Arabic" w:cs="Traditional Arabic" w:hint="eastAsia"/>
          <w:spacing w:val="2"/>
          <w:position w:val="0"/>
          <w:sz w:val="24"/>
          <w:szCs w:val="24"/>
          <w:rtl/>
        </w:rPr>
        <w:t>هذا</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البحث</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هو</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دراسة</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فقهية</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مقارنة</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لما</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ثب</w:t>
      </w:r>
      <w:r w:rsidR="00614E47" w:rsidRPr="00274EBA">
        <w:rPr>
          <w:rFonts w:ascii="Traditional Arabic" w:hAnsi="Traditional Arabic" w:cs="Traditional Arabic" w:hint="cs"/>
          <w:spacing w:val="2"/>
          <w:position w:val="0"/>
          <w:sz w:val="24"/>
          <w:szCs w:val="24"/>
          <w:rtl/>
        </w:rPr>
        <w:t>ُ</w:t>
      </w:r>
      <w:r w:rsidRPr="00274EBA">
        <w:rPr>
          <w:rFonts w:ascii="Traditional Arabic" w:hAnsi="Traditional Arabic" w:cs="Traditional Arabic" w:hint="eastAsia"/>
          <w:spacing w:val="2"/>
          <w:position w:val="0"/>
          <w:sz w:val="24"/>
          <w:szCs w:val="24"/>
          <w:rtl/>
        </w:rPr>
        <w:t>ت</w:t>
      </w:r>
      <w:r w:rsidR="00790F68" w:rsidRPr="00274EBA">
        <w:rPr>
          <w:rFonts w:ascii="Traditional Arabic" w:hAnsi="Traditional Arabic" w:cs="Traditional Arabic" w:hint="cs"/>
          <w:spacing w:val="2"/>
          <w:position w:val="0"/>
          <w:sz w:val="24"/>
          <w:szCs w:val="24"/>
          <w:rtl/>
        </w:rPr>
        <w:t xml:space="preserve"> عن </w:t>
      </w:r>
      <w:r w:rsidRPr="00274EBA">
        <w:rPr>
          <w:rFonts w:ascii="Traditional Arabic" w:hAnsi="Traditional Arabic" w:cs="Traditional Arabic" w:hint="eastAsia"/>
          <w:spacing w:val="2"/>
          <w:position w:val="0"/>
          <w:sz w:val="24"/>
          <w:szCs w:val="24"/>
          <w:rtl/>
        </w:rPr>
        <w:t>الصحابي</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الجليل</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عبد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عمرو</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العاص</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الفتاوى</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والآراء</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الفقهية</w:t>
      </w:r>
      <w:r w:rsidRPr="00274EBA">
        <w:rPr>
          <w:rFonts w:ascii="Traditional Arabic" w:hAnsi="Traditional Arabic" w:cs="Traditional Arabic"/>
          <w:spacing w:val="2"/>
          <w:position w:val="0"/>
          <w:sz w:val="24"/>
          <w:szCs w:val="24"/>
          <w:rtl/>
        </w:rPr>
        <w:t>.</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ويهدف</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هذا</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البحث</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إلى</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إبراز</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علم</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هذا</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الصحابي</w:t>
      </w:r>
      <w:r w:rsidR="00790F68" w:rsidRPr="00274EBA">
        <w:rPr>
          <w:rFonts w:ascii="Traditional Arabic" w:hAnsi="Traditional Arabic" w:cs="Traditional Arabic" w:hint="cs"/>
          <w:spacing w:val="2"/>
          <w:position w:val="0"/>
          <w:sz w:val="24"/>
          <w:szCs w:val="24"/>
          <w:rtl/>
        </w:rPr>
        <w:t xml:space="preserve"> </w:t>
      </w:r>
      <w:r w:rsidR="00790F68" w:rsidRPr="00274EBA">
        <w:rPr>
          <w:rFonts w:ascii="Traditional Arabic" w:hAnsi="Traditional Arabic" w:cs="Traditional Arabic" w:hint="eastAsia"/>
          <w:spacing w:val="2"/>
          <w:position w:val="0"/>
          <w:sz w:val="24"/>
          <w:szCs w:val="24"/>
          <w:rtl/>
        </w:rPr>
        <w:t>الجل</w:t>
      </w:r>
      <w:r w:rsidR="00790F68" w:rsidRPr="00274EBA">
        <w:rPr>
          <w:rFonts w:ascii="Traditional Arabic" w:hAnsi="Traditional Arabic" w:cs="Traditional Arabic" w:hint="cs"/>
          <w:spacing w:val="2"/>
          <w:position w:val="0"/>
          <w:sz w:val="24"/>
          <w:szCs w:val="24"/>
          <w:rtl/>
        </w:rPr>
        <w:t xml:space="preserve">يل </w:t>
      </w:r>
      <w:r w:rsidRPr="00274EBA">
        <w:rPr>
          <w:rFonts w:ascii="Traditional Arabic" w:hAnsi="Traditional Arabic" w:cs="Traditional Arabic" w:hint="eastAsia"/>
          <w:spacing w:val="2"/>
          <w:position w:val="0"/>
          <w:sz w:val="24"/>
          <w:szCs w:val="24"/>
          <w:rtl/>
        </w:rPr>
        <w:t>إلى</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حيز</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الوجود</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وذلك</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خلال</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دوره</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رضي</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عنه</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ابتداءً</w:t>
      </w:r>
      <w:r w:rsidR="00790F68" w:rsidRPr="00274EBA">
        <w:rPr>
          <w:rFonts w:ascii="Traditional Arabic" w:hAnsi="Traditional Arabic" w:cs="Traditional Arabic"/>
          <w:spacing w:val="2"/>
          <w:position w:val="0"/>
          <w:sz w:val="24"/>
          <w:szCs w:val="24"/>
          <w:rtl/>
        </w:rPr>
        <w:t xml:space="preserve"> </w:t>
      </w:r>
      <w:r w:rsidR="00614E47" w:rsidRPr="00274EBA">
        <w:rPr>
          <w:rFonts w:ascii="Traditional Arabic" w:hAnsi="Traditional Arabic" w:cs="Traditional Arabic" w:hint="cs"/>
          <w:spacing w:val="2"/>
          <w:position w:val="0"/>
          <w:sz w:val="24"/>
          <w:szCs w:val="24"/>
          <w:rtl/>
        </w:rPr>
        <w:t>-</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في</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حفظ</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السنة</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النبوية</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خلال</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صحيفته</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الصادقة</w:t>
      </w:r>
      <w:r w:rsidR="00790F68" w:rsidRPr="00274EBA">
        <w:rPr>
          <w:rFonts w:ascii="Traditional Arabic" w:hAnsi="Traditional Arabic" w:cs="Traditional Arabic" w:hint="cs"/>
          <w:spacing w:val="2"/>
          <w:position w:val="0"/>
          <w:sz w:val="24"/>
          <w:szCs w:val="24"/>
          <w:rtl/>
        </w:rPr>
        <w:t>"</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التي</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رواها</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النبي</w:t>
      </w:r>
      <w:r w:rsidR="00790F68" w:rsidRPr="00274EBA">
        <w:rPr>
          <w:rFonts w:ascii="Traditional Arabic" w:hAnsi="Traditional Arabic" w:cs="Traditional Arabic"/>
          <w:spacing w:val="2"/>
          <w:position w:val="0"/>
          <w:sz w:val="24"/>
          <w:szCs w:val="24"/>
          <w:rtl/>
        </w:rPr>
        <w:t xml:space="preserve"> –</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صلى</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عليه</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وسلم</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والتي</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تعد</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أوائل</w:t>
      </w:r>
      <w:r w:rsidR="00790F68" w:rsidRPr="00274EBA">
        <w:rPr>
          <w:rFonts w:ascii="Traditional Arabic" w:hAnsi="Traditional Arabic" w:cs="Traditional Arabic" w:hint="cs"/>
          <w:spacing w:val="2"/>
          <w:position w:val="0"/>
          <w:sz w:val="24"/>
          <w:szCs w:val="24"/>
          <w:rtl/>
        </w:rPr>
        <w:t xml:space="preserve"> </w:t>
      </w:r>
      <w:r w:rsidR="00614E47" w:rsidRPr="00274EBA">
        <w:rPr>
          <w:rFonts w:ascii="Traditional Arabic" w:hAnsi="Traditional Arabic" w:cs="Traditional Arabic" w:hint="eastAsia"/>
          <w:spacing w:val="2"/>
          <w:position w:val="0"/>
          <w:sz w:val="24"/>
          <w:szCs w:val="24"/>
          <w:rtl/>
        </w:rPr>
        <w:t>صور</w:t>
      </w:r>
      <w:r w:rsidR="00790F68" w:rsidRPr="00274EBA">
        <w:rPr>
          <w:rFonts w:ascii="Traditional Arabic" w:hAnsi="Traditional Arabic" w:cs="Traditional Arabic" w:hint="cs"/>
          <w:spacing w:val="2"/>
          <w:position w:val="0"/>
          <w:sz w:val="24"/>
          <w:szCs w:val="24"/>
          <w:rtl/>
        </w:rPr>
        <w:t xml:space="preserve"> </w:t>
      </w:r>
      <w:r w:rsidR="00614E47" w:rsidRPr="00274EBA">
        <w:rPr>
          <w:rFonts w:ascii="Traditional Arabic" w:hAnsi="Traditional Arabic" w:cs="Traditional Arabic" w:hint="cs"/>
          <w:spacing w:val="2"/>
          <w:position w:val="0"/>
          <w:sz w:val="24"/>
          <w:szCs w:val="24"/>
          <w:rtl/>
        </w:rPr>
        <w:t>ت</w:t>
      </w:r>
      <w:r w:rsidRPr="00274EBA">
        <w:rPr>
          <w:rFonts w:ascii="Traditional Arabic" w:hAnsi="Traditional Arabic" w:cs="Traditional Arabic" w:hint="eastAsia"/>
          <w:spacing w:val="2"/>
          <w:position w:val="0"/>
          <w:sz w:val="24"/>
          <w:szCs w:val="24"/>
          <w:rtl/>
        </w:rPr>
        <w:t>دوين</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السنة</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النبوية</w:t>
      </w:r>
      <w:r w:rsidR="00790F68" w:rsidRPr="00274EBA">
        <w:rPr>
          <w:rFonts w:ascii="Traditional Arabic" w:hAnsi="Traditional Arabic" w:cs="Traditional Arabic" w:hint="cs"/>
          <w:spacing w:val="2"/>
          <w:position w:val="0"/>
          <w:sz w:val="24"/>
          <w:szCs w:val="24"/>
          <w:rtl/>
        </w:rPr>
        <w:t xml:space="preserve"> الشريفة</w:t>
      </w:r>
      <w:r w:rsidRPr="00274EBA">
        <w:rPr>
          <w:rFonts w:ascii="Traditional Arabic" w:hAnsi="Traditional Arabic" w:cs="Traditional Arabic"/>
          <w:spacing w:val="2"/>
          <w:position w:val="0"/>
          <w:sz w:val="24"/>
          <w:szCs w:val="24"/>
          <w:rtl/>
        </w:rPr>
        <w:t xml:space="preserve">, </w:t>
      </w:r>
      <w:r w:rsidR="00614E47" w:rsidRPr="00274EBA">
        <w:rPr>
          <w:rFonts w:ascii="Traditional Arabic" w:hAnsi="Traditional Arabic" w:cs="Traditional Arabic" w:hint="cs"/>
          <w:spacing w:val="2"/>
          <w:position w:val="0"/>
          <w:sz w:val="24"/>
          <w:szCs w:val="24"/>
          <w:rtl/>
        </w:rPr>
        <w:t xml:space="preserve">من </w:t>
      </w:r>
      <w:r w:rsidRPr="00274EBA">
        <w:rPr>
          <w:rFonts w:ascii="Traditional Arabic" w:hAnsi="Traditional Arabic" w:cs="Traditional Arabic" w:hint="eastAsia"/>
          <w:spacing w:val="2"/>
          <w:position w:val="0"/>
          <w:sz w:val="24"/>
          <w:szCs w:val="24"/>
          <w:rtl/>
        </w:rPr>
        <w:t>ث</w:t>
      </w:r>
      <w:r w:rsidR="00614E47" w:rsidRPr="00274EBA">
        <w:rPr>
          <w:rFonts w:ascii="Traditional Arabic" w:hAnsi="Traditional Arabic" w:cs="Traditional Arabic" w:hint="cs"/>
          <w:spacing w:val="2"/>
          <w:position w:val="0"/>
          <w:sz w:val="24"/>
          <w:szCs w:val="24"/>
          <w:rtl/>
        </w:rPr>
        <w:t>َ</w:t>
      </w:r>
      <w:r w:rsidRPr="00274EBA">
        <w:rPr>
          <w:rFonts w:ascii="Traditional Arabic" w:hAnsi="Traditional Arabic" w:cs="Traditional Arabic" w:hint="eastAsia"/>
          <w:spacing w:val="2"/>
          <w:position w:val="0"/>
          <w:sz w:val="24"/>
          <w:szCs w:val="24"/>
          <w:rtl/>
        </w:rPr>
        <w:t>م</w:t>
      </w:r>
      <w:r w:rsidR="00790F68"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دوره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إثراء</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الإسلامي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ومقارنة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ث</w:t>
      </w:r>
      <w:r w:rsidR="00614E47" w:rsidRPr="00274EBA">
        <w:rPr>
          <w:rFonts w:ascii="Traditional Arabic" w:hAnsi="Traditional Arabic" w:cs="Traditional Arabic" w:hint="cs"/>
          <w:spacing w:val="2"/>
          <w:position w:val="0"/>
          <w:sz w:val="24"/>
          <w:szCs w:val="24"/>
          <w:rtl/>
        </w:rPr>
        <w:t>ب</w:t>
      </w:r>
      <w:r w:rsidRPr="00274EBA">
        <w:rPr>
          <w:rFonts w:ascii="Traditional Arabic" w:hAnsi="Traditional Arabic" w:cs="Traditional Arabic" w:hint="eastAsia"/>
          <w:spacing w:val="2"/>
          <w:position w:val="0"/>
          <w:sz w:val="24"/>
          <w:szCs w:val="24"/>
          <w:rtl/>
        </w:rPr>
        <w:t>ت</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Pr="00274EBA">
        <w:rPr>
          <w:rFonts w:ascii="Traditional Arabic" w:hAnsi="Traditional Arabic" w:cs="Traditional Arabic" w:hint="cs"/>
          <w:spacing w:val="2"/>
          <w:position w:val="0"/>
          <w:sz w:val="24"/>
          <w:szCs w:val="24"/>
          <w:rtl/>
        </w:rPr>
        <w:t xml:space="preserve"> أراء</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فقهية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بما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ثبت</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غيره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السلف</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الصالح</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تبعهم</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أئمة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وعلماءه</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وقد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استخدم</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الباحث</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المنهج</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الاستقرائي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التحليلي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بتتبع</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الآثار</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الفقهية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الثابتة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والمسندة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إليه</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ثم</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مقارنتها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بأقوال</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واجتهادات</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غيره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الفقهاء</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ذات</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المسألة</w:t>
      </w:r>
      <w:r w:rsidRPr="00274EBA">
        <w:rPr>
          <w:rFonts w:ascii="Traditional Arabic" w:hAnsi="Traditional Arabic" w:cs="Traditional Arabic"/>
          <w:spacing w:val="2"/>
          <w:position w:val="0"/>
          <w:sz w:val="24"/>
          <w:szCs w:val="24"/>
          <w:rtl/>
        </w:rPr>
        <w:t>.</w:t>
      </w:r>
    </w:p>
    <w:p w:rsidR="00B805B6" w:rsidRPr="00274EBA" w:rsidRDefault="00B805B6" w:rsidP="00614E47">
      <w:pPr>
        <w:pStyle w:val="NoSpacing"/>
        <w:rPr>
          <w:rFonts w:ascii="Traditional Arabic" w:hAnsi="Traditional Arabic" w:cs="Traditional Arabic"/>
          <w:spacing w:val="2"/>
          <w:position w:val="0"/>
          <w:sz w:val="24"/>
          <w:szCs w:val="24"/>
          <w:rtl/>
        </w:rPr>
      </w:pPr>
      <w:r w:rsidRPr="00274EBA">
        <w:rPr>
          <w:rFonts w:ascii="Traditional Arabic" w:hAnsi="Traditional Arabic" w:cs="Traditional Arabic" w:hint="eastAsia"/>
          <w:spacing w:val="2"/>
          <w:position w:val="0"/>
          <w:sz w:val="24"/>
          <w:szCs w:val="24"/>
          <w:rtl/>
        </w:rPr>
        <w:t>وقد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توصل</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الباحث</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إلى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عدة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نتائج</w:t>
      </w:r>
      <w:r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أهمها</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صحة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نسبة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صحيفة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عبد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عمرو</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العاص</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إليه</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والتي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يرويها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النبي</w:t>
      </w:r>
      <w:r w:rsidR="00614E47" w:rsidRPr="00274EBA">
        <w:rPr>
          <w:rFonts w:ascii="Traditional Arabic" w:hAnsi="Traditional Arabic" w:cs="Traditional Arabic"/>
          <w:spacing w:val="2"/>
          <w:position w:val="0"/>
          <w:sz w:val="24"/>
          <w:szCs w:val="24"/>
          <w:rtl/>
        </w:rPr>
        <w:t xml:space="preserve"> </w:t>
      </w:r>
      <w:r w:rsidR="00614E47" w:rsidRPr="00274EBA">
        <w:rPr>
          <w:rFonts w:ascii="Traditional Arabic" w:hAnsi="Traditional Arabic" w:cs="Traditional Arabic" w:hint="cs"/>
          <w:spacing w:val="2"/>
          <w:position w:val="0"/>
          <w:sz w:val="24"/>
          <w:szCs w:val="24"/>
          <w:rtl/>
        </w:rPr>
        <w:t>-</w:t>
      </w:r>
      <w:r w:rsidRPr="00274EBA">
        <w:rPr>
          <w:rFonts w:ascii="Traditional Arabic" w:hAnsi="Traditional Arabic" w:cs="Traditional Arabic" w:hint="eastAsia"/>
          <w:spacing w:val="2"/>
          <w:position w:val="0"/>
          <w:sz w:val="24"/>
          <w:szCs w:val="24"/>
          <w:rtl/>
        </w:rPr>
        <w:t>صلى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عليه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وسلم</w:t>
      </w:r>
      <w:r w:rsidR="00614E47" w:rsidRPr="00274EBA">
        <w:rPr>
          <w:rFonts w:ascii="Traditional Arabic" w:hAnsi="Traditional Arabic" w:cs="Traditional Arabic"/>
          <w:spacing w:val="2"/>
          <w:position w:val="0"/>
          <w:sz w:val="24"/>
          <w:szCs w:val="24"/>
          <w:rtl/>
        </w:rPr>
        <w:t>-</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ومدى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صحة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إسناده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إليه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رواية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حفيده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الأبعد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عمرو</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شعيب</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أبيه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جده</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ومدى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احتجاج</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علماء</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الحديث</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بهذا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السند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ومدى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اعتماد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المحدثين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والفقهاء</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ورد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فيها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أحاديث</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وسنن</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كذلك</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تمتع</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هذا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الصحابي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الجليل</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المقدرة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والملكة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الاجتهادية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الفقهية</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والتي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تمثل</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جزءً</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القاعدة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الفقهية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الاجتهادية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التي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بُني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عليها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الفقه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الإسلامي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مر</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العصور</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وهو</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فقه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الصحابة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الكرام</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رضي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عنه</w:t>
      </w:r>
      <w:r w:rsidRPr="00274EBA">
        <w:rPr>
          <w:rFonts w:ascii="Traditional Arabic" w:hAnsi="Traditional Arabic" w:cs="Traditional Arabic" w:hint="cs"/>
          <w:spacing w:val="2"/>
          <w:position w:val="0"/>
          <w:sz w:val="24"/>
          <w:szCs w:val="24"/>
          <w:rtl/>
        </w:rPr>
        <w:t>م</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وقد</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بلغ</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هذا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البحث</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سبعة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وأربعين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ما</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بين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مسألة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ومطلب</w:t>
      </w:r>
      <w:r w:rsidRPr="00274EBA">
        <w:rPr>
          <w:rFonts w:ascii="Traditional Arabic" w:hAnsi="Traditional Arabic" w:cs="Traditional Arabic"/>
          <w:spacing w:val="2"/>
          <w:position w:val="0"/>
          <w:sz w:val="24"/>
          <w:szCs w:val="24"/>
          <w:rtl/>
        </w:rPr>
        <w:t xml:space="preserve">, </w:t>
      </w:r>
      <w:r w:rsidRPr="00274EBA">
        <w:rPr>
          <w:rFonts w:ascii="Traditional Arabic" w:hAnsi="Traditional Arabic" w:cs="Traditional Arabic" w:hint="eastAsia"/>
          <w:spacing w:val="2"/>
          <w:position w:val="0"/>
          <w:sz w:val="24"/>
          <w:szCs w:val="24"/>
          <w:rtl/>
        </w:rPr>
        <w:t>تناول</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علمه</w:t>
      </w:r>
      <w:r w:rsidRPr="00274EBA">
        <w:rPr>
          <w:rFonts w:ascii="Traditional Arabic" w:hAnsi="Traditional Arabic" w:cs="Traditional Arabic"/>
          <w:spacing w:val="2"/>
          <w:position w:val="0"/>
          <w:sz w:val="24"/>
          <w:szCs w:val="24"/>
          <w:rtl/>
        </w:rPr>
        <w:t>–</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رضي</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الله</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عنه</w:t>
      </w:r>
      <w:r w:rsidRPr="00274EBA">
        <w:rPr>
          <w:rFonts w:ascii="Traditional Arabic" w:hAnsi="Traditional Arabic" w:cs="Traditional Arabic"/>
          <w:spacing w:val="2"/>
          <w:position w:val="0"/>
          <w:sz w:val="24"/>
          <w:szCs w:val="24"/>
          <w:rtl/>
        </w:rPr>
        <w:t xml:space="preserve"> – </w:t>
      </w:r>
      <w:r w:rsidRPr="00274EBA">
        <w:rPr>
          <w:rFonts w:ascii="Traditional Arabic" w:hAnsi="Traditional Arabic" w:cs="Traditional Arabic" w:hint="eastAsia"/>
          <w:spacing w:val="2"/>
          <w:position w:val="0"/>
          <w:sz w:val="24"/>
          <w:szCs w:val="24"/>
          <w:rtl/>
        </w:rPr>
        <w:t>موزع</w:t>
      </w:r>
      <w:r w:rsidR="00614E47" w:rsidRPr="00274EBA">
        <w:rPr>
          <w:rFonts w:ascii="Traditional Arabic" w:hAnsi="Traditional Arabic" w:cs="Traditional Arabic" w:hint="cs"/>
          <w:spacing w:val="2"/>
          <w:position w:val="0"/>
          <w:sz w:val="24"/>
          <w:szCs w:val="24"/>
          <w:rtl/>
        </w:rPr>
        <w:t>ا</w:t>
      </w:r>
      <w:r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على</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جملة</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من</w:t>
      </w:r>
      <w:r w:rsidR="00614E47" w:rsidRPr="00274EBA">
        <w:rPr>
          <w:rFonts w:ascii="Traditional Arabic" w:hAnsi="Traditional Arabic" w:cs="Traditional Arabic" w:hint="cs"/>
          <w:spacing w:val="2"/>
          <w:position w:val="0"/>
          <w:sz w:val="24"/>
          <w:szCs w:val="24"/>
          <w:rtl/>
        </w:rPr>
        <w:t xml:space="preserve"> </w:t>
      </w:r>
      <w:r w:rsidRPr="00274EBA">
        <w:rPr>
          <w:rFonts w:ascii="Traditional Arabic" w:hAnsi="Traditional Arabic" w:cs="Traditional Arabic" w:hint="eastAsia"/>
          <w:spacing w:val="2"/>
          <w:position w:val="0"/>
          <w:sz w:val="24"/>
          <w:szCs w:val="24"/>
          <w:rtl/>
        </w:rPr>
        <w:t>الأبواب</w:t>
      </w:r>
      <w:r w:rsidRPr="00274EBA">
        <w:rPr>
          <w:rFonts w:ascii="Traditional Arabic" w:hAnsi="Traditional Arabic" w:cs="Traditional Arabic" w:hint="cs"/>
          <w:spacing w:val="2"/>
          <w:position w:val="0"/>
          <w:sz w:val="24"/>
          <w:szCs w:val="24"/>
          <w:rtl/>
        </w:rPr>
        <w:t xml:space="preserve"> والكتب </w:t>
      </w:r>
      <w:r w:rsidRPr="00274EBA">
        <w:rPr>
          <w:rFonts w:ascii="Traditional Arabic" w:hAnsi="Traditional Arabic" w:cs="Traditional Arabic" w:hint="eastAsia"/>
          <w:spacing w:val="2"/>
          <w:position w:val="0"/>
          <w:sz w:val="24"/>
          <w:szCs w:val="24"/>
          <w:rtl/>
        </w:rPr>
        <w:t>الفقهية</w:t>
      </w:r>
      <w:r w:rsidRPr="00274EBA">
        <w:rPr>
          <w:rFonts w:ascii="Traditional Arabic" w:hAnsi="Traditional Arabic" w:cs="Traditional Arabic"/>
          <w:spacing w:val="2"/>
          <w:position w:val="0"/>
          <w:sz w:val="24"/>
          <w:szCs w:val="24"/>
          <w:rtl/>
        </w:rPr>
        <w:t xml:space="preserve">. </w:t>
      </w:r>
    </w:p>
    <w:p w:rsidR="00B805B6" w:rsidRPr="00274EBA" w:rsidRDefault="00B805B6" w:rsidP="0066409C">
      <w:pPr>
        <w:pStyle w:val="NoSpacing"/>
        <w:jc w:val="center"/>
        <w:rPr>
          <w:rFonts w:ascii="Traditional Arabic" w:hAnsi="Traditional Arabic" w:cs="Traditional Arabic"/>
          <w:b/>
          <w:bCs/>
          <w:spacing w:val="2"/>
          <w:position w:val="0"/>
          <w:sz w:val="24"/>
          <w:szCs w:val="24"/>
          <w:rtl/>
        </w:rPr>
      </w:pPr>
    </w:p>
    <w:p w:rsidR="00B805B6" w:rsidRPr="00790F68" w:rsidRDefault="00B805B6" w:rsidP="0070629E">
      <w:pPr>
        <w:rPr>
          <w:rFonts w:ascii="Traditional Arabic" w:hAnsi="Traditional Arabic" w:cs="Traditional Arabic"/>
          <w:b/>
          <w:bCs/>
          <w:spacing w:val="2"/>
          <w:position w:val="0"/>
          <w:sz w:val="36"/>
          <w:szCs w:val="36"/>
          <w:rtl/>
        </w:rPr>
      </w:pPr>
    </w:p>
    <w:p w:rsidR="0098081E" w:rsidRPr="00790F68" w:rsidRDefault="0098081E" w:rsidP="0070629E">
      <w:pPr>
        <w:rPr>
          <w:rFonts w:ascii="Traditional Arabic" w:hAnsi="Traditional Arabic" w:cs="Traditional Arabic"/>
          <w:b/>
          <w:bCs/>
          <w:spacing w:val="2"/>
          <w:position w:val="0"/>
          <w:sz w:val="36"/>
          <w:szCs w:val="36"/>
          <w:rtl/>
        </w:rPr>
      </w:pPr>
    </w:p>
    <w:p w:rsidR="0098081E" w:rsidRDefault="0098081E" w:rsidP="0070629E">
      <w:pPr>
        <w:rPr>
          <w:rFonts w:ascii="Traditional Arabic" w:hAnsi="Traditional Arabic" w:cs="Traditional Arabic"/>
          <w:b/>
          <w:bCs/>
          <w:spacing w:val="2"/>
          <w:position w:val="0"/>
          <w:sz w:val="36"/>
          <w:szCs w:val="36"/>
          <w:rtl/>
        </w:rPr>
      </w:pPr>
    </w:p>
    <w:p w:rsidR="00274EBA" w:rsidRDefault="00274EBA" w:rsidP="0070629E">
      <w:pPr>
        <w:rPr>
          <w:rFonts w:ascii="Traditional Arabic" w:hAnsi="Traditional Arabic" w:cs="Traditional Arabic"/>
          <w:b/>
          <w:bCs/>
          <w:spacing w:val="2"/>
          <w:position w:val="0"/>
          <w:sz w:val="36"/>
          <w:szCs w:val="36"/>
          <w:rtl/>
        </w:rPr>
      </w:pPr>
    </w:p>
    <w:p w:rsidR="00274EBA" w:rsidRDefault="00274EBA" w:rsidP="0070629E">
      <w:pPr>
        <w:rPr>
          <w:rFonts w:ascii="Traditional Arabic" w:hAnsi="Traditional Arabic" w:cs="Traditional Arabic"/>
          <w:b/>
          <w:bCs/>
          <w:spacing w:val="2"/>
          <w:position w:val="0"/>
          <w:sz w:val="36"/>
          <w:szCs w:val="36"/>
          <w:rtl/>
        </w:rPr>
      </w:pPr>
    </w:p>
    <w:p w:rsidR="00274EBA" w:rsidRDefault="00274EBA" w:rsidP="0070629E">
      <w:pPr>
        <w:rPr>
          <w:rFonts w:ascii="Traditional Arabic" w:hAnsi="Traditional Arabic" w:cs="Traditional Arabic"/>
          <w:b/>
          <w:bCs/>
          <w:spacing w:val="2"/>
          <w:position w:val="0"/>
          <w:sz w:val="36"/>
          <w:szCs w:val="36"/>
          <w:rtl/>
        </w:rPr>
      </w:pPr>
    </w:p>
    <w:p w:rsidR="00274EBA" w:rsidRDefault="00274EBA" w:rsidP="0070629E">
      <w:pPr>
        <w:rPr>
          <w:rFonts w:ascii="Traditional Arabic" w:hAnsi="Traditional Arabic" w:cs="Traditional Arabic"/>
          <w:b/>
          <w:bCs/>
          <w:spacing w:val="2"/>
          <w:position w:val="0"/>
          <w:sz w:val="36"/>
          <w:szCs w:val="36"/>
          <w:rtl/>
        </w:rPr>
      </w:pPr>
    </w:p>
    <w:p w:rsidR="00274EBA" w:rsidRDefault="00274EBA" w:rsidP="0070629E">
      <w:pPr>
        <w:rPr>
          <w:rFonts w:ascii="Traditional Arabic" w:hAnsi="Traditional Arabic" w:cs="Traditional Arabic"/>
          <w:b/>
          <w:bCs/>
          <w:spacing w:val="2"/>
          <w:position w:val="0"/>
          <w:sz w:val="36"/>
          <w:szCs w:val="36"/>
          <w:rtl/>
        </w:rPr>
      </w:pPr>
    </w:p>
    <w:p w:rsidR="00274EBA" w:rsidRDefault="00274EBA" w:rsidP="0070629E">
      <w:pPr>
        <w:rPr>
          <w:rFonts w:ascii="Traditional Arabic" w:hAnsi="Traditional Arabic" w:cs="Traditional Arabic"/>
          <w:b/>
          <w:bCs/>
          <w:spacing w:val="2"/>
          <w:position w:val="0"/>
          <w:sz w:val="36"/>
          <w:szCs w:val="36"/>
          <w:rtl/>
        </w:rPr>
      </w:pPr>
    </w:p>
    <w:p w:rsidR="00274EBA" w:rsidRPr="00790F68" w:rsidRDefault="00274EBA" w:rsidP="0070629E">
      <w:pPr>
        <w:rPr>
          <w:rFonts w:ascii="Traditional Arabic" w:hAnsi="Traditional Arabic" w:cs="Traditional Arabic"/>
          <w:b/>
          <w:bCs/>
          <w:spacing w:val="2"/>
          <w:position w:val="0"/>
          <w:sz w:val="36"/>
          <w:szCs w:val="36"/>
          <w:rtl/>
        </w:rPr>
      </w:pPr>
    </w:p>
    <w:p w:rsidR="0098081E" w:rsidRPr="00790F68" w:rsidRDefault="0098081E" w:rsidP="00940978">
      <w:pPr>
        <w:jc w:val="center"/>
        <w:rPr>
          <w:rFonts w:asciiTheme="majorBidi" w:hAnsiTheme="majorBidi" w:cstheme="majorBidi"/>
          <w:b/>
          <w:bCs/>
          <w:spacing w:val="2"/>
          <w:position w:val="0"/>
          <w:sz w:val="28"/>
          <w:szCs w:val="28"/>
          <w:rtl/>
        </w:rPr>
      </w:pPr>
    </w:p>
    <w:p w:rsidR="00B805B6" w:rsidRPr="00274EBA" w:rsidRDefault="00B805B6" w:rsidP="00940978">
      <w:pPr>
        <w:jc w:val="center"/>
        <w:rPr>
          <w:rFonts w:asciiTheme="majorBidi" w:eastAsia="Calibri" w:hAnsiTheme="majorBidi" w:cstheme="majorBidi"/>
          <w:spacing w:val="2"/>
          <w:position w:val="0"/>
          <w:sz w:val="24"/>
          <w:szCs w:val="24"/>
          <w:rtl/>
        </w:rPr>
      </w:pPr>
      <w:r w:rsidRPr="00274EBA">
        <w:rPr>
          <w:rFonts w:asciiTheme="majorBidi" w:eastAsia="Calibri" w:hAnsiTheme="majorBidi" w:cstheme="majorBidi"/>
          <w:spacing w:val="2"/>
          <w:position w:val="0"/>
          <w:sz w:val="24"/>
          <w:szCs w:val="24"/>
        </w:rPr>
        <w:t>Abstract</w:t>
      </w:r>
    </w:p>
    <w:p w:rsidR="00B805B6" w:rsidRPr="00274EBA" w:rsidRDefault="00B805B6" w:rsidP="00940978">
      <w:pPr>
        <w:bidi w:val="0"/>
        <w:spacing w:after="0" w:line="240" w:lineRule="auto"/>
        <w:jc w:val="mediumKashida"/>
        <w:rPr>
          <w:rFonts w:asciiTheme="majorBidi" w:eastAsia="Calibri" w:hAnsiTheme="majorBidi" w:cstheme="majorBidi"/>
          <w:spacing w:val="2"/>
          <w:position w:val="0"/>
          <w:sz w:val="24"/>
          <w:szCs w:val="24"/>
          <w:rtl/>
        </w:rPr>
      </w:pPr>
      <w:r w:rsidRPr="00274EBA">
        <w:rPr>
          <w:rFonts w:asciiTheme="majorBidi" w:eastAsia="Calibri" w:hAnsiTheme="majorBidi" w:cstheme="majorBidi"/>
          <w:spacing w:val="2"/>
          <w:position w:val="0"/>
          <w:sz w:val="24"/>
          <w:szCs w:val="24"/>
        </w:rPr>
        <w:t>This research is the study of doctrinal comparison related to</w:t>
      </w:r>
    </w:p>
    <w:p w:rsidR="00B805B6" w:rsidRPr="00274EBA" w:rsidRDefault="00B805B6" w:rsidP="00940978">
      <w:pPr>
        <w:bidi w:val="0"/>
        <w:spacing w:after="0" w:line="240" w:lineRule="auto"/>
        <w:jc w:val="mediumKashida"/>
        <w:rPr>
          <w:rFonts w:asciiTheme="majorBidi" w:eastAsia="Calibri" w:hAnsiTheme="majorBidi" w:cstheme="majorBidi"/>
          <w:spacing w:val="2"/>
          <w:position w:val="0"/>
          <w:sz w:val="24"/>
          <w:szCs w:val="24"/>
        </w:rPr>
      </w:pPr>
      <w:r w:rsidRPr="00274EBA">
        <w:rPr>
          <w:rFonts w:asciiTheme="majorBidi" w:eastAsia="Calibri" w:hAnsiTheme="majorBidi" w:cstheme="majorBidi"/>
          <w:spacing w:val="2"/>
          <w:position w:val="0"/>
          <w:sz w:val="24"/>
          <w:szCs w:val="24"/>
        </w:rPr>
        <w:t>what is proven to the noble Companion, Abdullah ibn</w:t>
      </w:r>
      <w:r w:rsidR="00614E47" w:rsidRPr="00274EBA">
        <w:rPr>
          <w:rFonts w:asciiTheme="majorBidi" w:eastAsia="Calibri" w:hAnsiTheme="majorBidi" w:cstheme="majorBidi"/>
          <w:spacing w:val="2"/>
          <w:position w:val="0"/>
          <w:sz w:val="24"/>
          <w:szCs w:val="24"/>
        </w:rPr>
        <w:t xml:space="preserve"> </w:t>
      </w:r>
      <w:r w:rsidRPr="00274EBA">
        <w:rPr>
          <w:rFonts w:asciiTheme="majorBidi" w:eastAsia="Calibri" w:hAnsiTheme="majorBidi" w:cstheme="majorBidi"/>
          <w:spacing w:val="2"/>
          <w:position w:val="0"/>
          <w:sz w:val="24"/>
          <w:szCs w:val="24"/>
        </w:rPr>
        <w:t>Amr</w:t>
      </w:r>
      <w:r w:rsidR="00614E47" w:rsidRPr="00274EBA">
        <w:rPr>
          <w:rFonts w:asciiTheme="majorBidi" w:eastAsia="Calibri" w:hAnsiTheme="majorBidi" w:cstheme="majorBidi"/>
          <w:spacing w:val="2"/>
          <w:position w:val="0"/>
          <w:sz w:val="24"/>
          <w:szCs w:val="24"/>
        </w:rPr>
        <w:t xml:space="preserve"> </w:t>
      </w:r>
      <w:r w:rsidRPr="00274EBA">
        <w:rPr>
          <w:rFonts w:asciiTheme="majorBidi" w:eastAsia="Calibri" w:hAnsiTheme="majorBidi" w:cstheme="majorBidi"/>
          <w:spacing w:val="2"/>
          <w:position w:val="0"/>
          <w:sz w:val="24"/>
          <w:szCs w:val="24"/>
        </w:rPr>
        <w:t>ibn al-Aas of fatwas and doctrinal views. This research aims to highlight the science of this noble Companion into existence, and through his role - may Allah be pleased with him - starting - in keeping the Sunnah through his manuscript narrated by the Prophet Mohammed- peace be upon him - and that is one of the first pictures codification of the Sunnah, then his role in the enrichment of Islamic jurisprudence and compared to what is proven to be of juristic opinions as proven from other Ancestors and followed them from the Imams of fiqh and its scientists.</w:t>
      </w:r>
    </w:p>
    <w:p w:rsidR="00B805B6" w:rsidRPr="00274EBA" w:rsidRDefault="00B805B6" w:rsidP="00940978">
      <w:pPr>
        <w:bidi w:val="0"/>
        <w:spacing w:after="0" w:line="240" w:lineRule="auto"/>
        <w:jc w:val="mediumKashida"/>
        <w:rPr>
          <w:rFonts w:asciiTheme="majorBidi" w:eastAsia="Calibri" w:hAnsiTheme="majorBidi" w:cstheme="majorBidi"/>
          <w:spacing w:val="2"/>
          <w:position w:val="0"/>
          <w:sz w:val="24"/>
          <w:szCs w:val="24"/>
          <w:rtl/>
        </w:rPr>
      </w:pPr>
      <w:r w:rsidRPr="00274EBA">
        <w:rPr>
          <w:rFonts w:asciiTheme="majorBidi" w:eastAsia="Calibri" w:hAnsiTheme="majorBidi" w:cstheme="majorBidi"/>
          <w:spacing w:val="2"/>
          <w:position w:val="0"/>
          <w:sz w:val="24"/>
          <w:szCs w:val="24"/>
        </w:rPr>
        <w:t>The researcher used the inductive effects trackers analytical jurisprudence fixed him and assigned to him, and then compare them with words and interpretations of other scholars in the same issue. The researcher reached several conclusions, including: health  ratio  of  manuscript  of Abdullah ibn</w:t>
      </w:r>
      <w:r w:rsidR="00614E47" w:rsidRPr="00274EBA">
        <w:rPr>
          <w:rFonts w:asciiTheme="majorBidi" w:eastAsia="Calibri" w:hAnsiTheme="majorBidi" w:cstheme="majorBidi"/>
          <w:spacing w:val="2"/>
          <w:position w:val="0"/>
          <w:sz w:val="24"/>
          <w:szCs w:val="24"/>
        </w:rPr>
        <w:t xml:space="preserve"> </w:t>
      </w:r>
      <w:r w:rsidRPr="00274EBA">
        <w:rPr>
          <w:rFonts w:asciiTheme="majorBidi" w:eastAsia="Calibri" w:hAnsiTheme="majorBidi" w:cstheme="majorBidi"/>
          <w:spacing w:val="2"/>
          <w:position w:val="0"/>
          <w:sz w:val="24"/>
          <w:szCs w:val="24"/>
        </w:rPr>
        <w:t>Amr</w:t>
      </w:r>
      <w:r w:rsidR="00614E47" w:rsidRPr="00274EBA">
        <w:rPr>
          <w:rFonts w:asciiTheme="majorBidi" w:eastAsia="Calibri" w:hAnsiTheme="majorBidi" w:cstheme="majorBidi"/>
          <w:spacing w:val="2"/>
          <w:position w:val="0"/>
          <w:sz w:val="24"/>
          <w:szCs w:val="24"/>
        </w:rPr>
        <w:t xml:space="preserve"> </w:t>
      </w:r>
      <w:r w:rsidR="00940978" w:rsidRPr="00274EBA">
        <w:rPr>
          <w:rFonts w:asciiTheme="majorBidi" w:eastAsia="Calibri" w:hAnsiTheme="majorBidi" w:cstheme="majorBidi"/>
          <w:spacing w:val="2"/>
          <w:position w:val="0"/>
          <w:sz w:val="24"/>
          <w:szCs w:val="24"/>
        </w:rPr>
        <w:t>i</w:t>
      </w:r>
      <w:r w:rsidRPr="00274EBA">
        <w:rPr>
          <w:rFonts w:asciiTheme="majorBidi" w:eastAsia="Calibri" w:hAnsiTheme="majorBidi" w:cstheme="majorBidi"/>
          <w:spacing w:val="2"/>
          <w:position w:val="0"/>
          <w:sz w:val="24"/>
          <w:szCs w:val="24"/>
        </w:rPr>
        <w:t>bn al-Aas to him, and told by the Prophet - peace be upon him - and the validity assigned to him by the novel grandson farthest Amr bin Shoaib for his father and grandfather, and the extent of protest scientists this talk of Sanad and the extent of adoption of  Hadeeth  jurists and their content of the Ahadeeth and Sunan. As well as, what Abdullah ibn</w:t>
      </w:r>
      <w:r w:rsidR="00940978" w:rsidRPr="00274EBA">
        <w:rPr>
          <w:rFonts w:asciiTheme="majorBidi" w:eastAsia="Calibri" w:hAnsiTheme="majorBidi" w:cstheme="majorBidi"/>
          <w:spacing w:val="2"/>
          <w:position w:val="0"/>
          <w:sz w:val="24"/>
          <w:szCs w:val="24"/>
        </w:rPr>
        <w:t xml:space="preserve"> </w:t>
      </w:r>
      <w:r w:rsidRPr="00274EBA">
        <w:rPr>
          <w:rFonts w:asciiTheme="majorBidi" w:eastAsia="Calibri" w:hAnsiTheme="majorBidi" w:cstheme="majorBidi"/>
          <w:spacing w:val="2"/>
          <w:position w:val="0"/>
          <w:sz w:val="24"/>
          <w:szCs w:val="24"/>
        </w:rPr>
        <w:t>Amr</w:t>
      </w:r>
      <w:r w:rsidR="00940978" w:rsidRPr="00274EBA">
        <w:rPr>
          <w:rFonts w:asciiTheme="majorBidi" w:eastAsia="Calibri" w:hAnsiTheme="majorBidi" w:cstheme="majorBidi"/>
          <w:spacing w:val="2"/>
          <w:position w:val="0"/>
          <w:sz w:val="24"/>
          <w:szCs w:val="24"/>
        </w:rPr>
        <w:t xml:space="preserve"> </w:t>
      </w:r>
      <w:r w:rsidRPr="00274EBA">
        <w:rPr>
          <w:rFonts w:asciiTheme="majorBidi" w:eastAsia="Calibri" w:hAnsiTheme="majorBidi" w:cstheme="majorBidi"/>
          <w:spacing w:val="2"/>
          <w:position w:val="0"/>
          <w:sz w:val="24"/>
          <w:szCs w:val="24"/>
        </w:rPr>
        <w:t>ibn al-Aas has enjoyed of the ability and the estimated discretionary jurisprudence, which represents part of the maxim discretionary upon which Islamic jurisprudence over the centuries, a jurisprudence noble Companions of the Prophet Mohammed  may Allah be pleased with him. This research has reached forty-seven between the question and demand, dealt with his knowledge may Allah be pleased with him - spread over a number of chapters of jurisprudence</w:t>
      </w:r>
    </w:p>
    <w:p w:rsidR="0098081E" w:rsidRPr="00274EBA" w:rsidRDefault="0098081E" w:rsidP="0074290E">
      <w:pPr>
        <w:pStyle w:val="NoSpacing"/>
        <w:jc w:val="center"/>
        <w:rPr>
          <w:rFonts w:ascii="Traditional Arabic" w:hAnsi="Traditional Arabic" w:cs="Traditional Arabic"/>
          <w:b/>
          <w:bCs/>
          <w:spacing w:val="2"/>
          <w:position w:val="0"/>
          <w:sz w:val="24"/>
          <w:szCs w:val="24"/>
          <w:rtl/>
        </w:rPr>
      </w:pPr>
    </w:p>
    <w:p w:rsidR="0098081E" w:rsidRPr="00790F68" w:rsidRDefault="0098081E" w:rsidP="0074290E">
      <w:pPr>
        <w:pStyle w:val="NoSpacing"/>
        <w:jc w:val="center"/>
        <w:rPr>
          <w:rFonts w:ascii="Traditional Arabic" w:hAnsi="Traditional Arabic" w:cs="Traditional Arabic"/>
          <w:b/>
          <w:bCs/>
          <w:spacing w:val="2"/>
          <w:position w:val="0"/>
          <w:sz w:val="36"/>
          <w:szCs w:val="36"/>
          <w:rtl/>
        </w:rPr>
      </w:pPr>
    </w:p>
    <w:p w:rsidR="0098081E" w:rsidRPr="00790F68" w:rsidRDefault="0098081E" w:rsidP="0074290E">
      <w:pPr>
        <w:pStyle w:val="NoSpacing"/>
        <w:jc w:val="center"/>
        <w:rPr>
          <w:rFonts w:ascii="Traditional Arabic" w:hAnsi="Traditional Arabic" w:cs="Traditional Arabic"/>
          <w:b/>
          <w:bCs/>
          <w:spacing w:val="2"/>
          <w:position w:val="0"/>
          <w:sz w:val="36"/>
          <w:szCs w:val="36"/>
          <w:rtl/>
        </w:rPr>
      </w:pPr>
    </w:p>
    <w:p w:rsidR="0098081E" w:rsidRPr="00790F68" w:rsidRDefault="0098081E" w:rsidP="0074290E">
      <w:pPr>
        <w:pStyle w:val="NoSpacing"/>
        <w:jc w:val="center"/>
        <w:rPr>
          <w:rFonts w:ascii="Traditional Arabic" w:hAnsi="Traditional Arabic" w:cs="Traditional Arabic"/>
          <w:b/>
          <w:bCs/>
          <w:spacing w:val="2"/>
          <w:position w:val="0"/>
          <w:sz w:val="36"/>
          <w:szCs w:val="36"/>
          <w:rtl/>
        </w:rPr>
      </w:pPr>
    </w:p>
    <w:p w:rsidR="0098081E" w:rsidRPr="00790F68" w:rsidRDefault="0098081E" w:rsidP="0074290E">
      <w:pPr>
        <w:pStyle w:val="NoSpacing"/>
        <w:jc w:val="center"/>
        <w:rPr>
          <w:rFonts w:ascii="Traditional Arabic" w:hAnsi="Traditional Arabic" w:cs="Traditional Arabic"/>
          <w:b/>
          <w:bCs/>
          <w:spacing w:val="2"/>
          <w:position w:val="0"/>
          <w:sz w:val="36"/>
          <w:szCs w:val="36"/>
          <w:rtl/>
        </w:rPr>
      </w:pPr>
    </w:p>
    <w:p w:rsidR="00CF63BB" w:rsidRDefault="00CF63BB" w:rsidP="00CF63BB">
      <w:pPr>
        <w:pStyle w:val="NoSpacing"/>
        <w:rPr>
          <w:rFonts w:ascii="Traditional Arabic" w:hAnsi="Traditional Arabic" w:cs="Traditional Arabic"/>
          <w:b/>
          <w:bCs/>
          <w:spacing w:val="2"/>
          <w:position w:val="0"/>
          <w:sz w:val="36"/>
          <w:szCs w:val="36"/>
          <w:rtl/>
        </w:rPr>
      </w:pPr>
    </w:p>
    <w:p w:rsidR="00274EBA" w:rsidRDefault="00274EBA" w:rsidP="00CF63BB">
      <w:pPr>
        <w:pStyle w:val="NoSpacing"/>
        <w:rPr>
          <w:rFonts w:ascii="Traditional Arabic" w:hAnsi="Traditional Arabic" w:cs="Traditional Arabic"/>
          <w:b/>
          <w:bCs/>
          <w:spacing w:val="2"/>
          <w:position w:val="0"/>
          <w:sz w:val="36"/>
          <w:szCs w:val="36"/>
          <w:rtl/>
        </w:rPr>
      </w:pPr>
    </w:p>
    <w:p w:rsidR="00274EBA" w:rsidRDefault="00274EBA" w:rsidP="00CF63BB">
      <w:pPr>
        <w:pStyle w:val="NoSpacing"/>
        <w:rPr>
          <w:rFonts w:ascii="Traditional Arabic" w:hAnsi="Traditional Arabic" w:cs="Traditional Arabic"/>
          <w:b/>
          <w:bCs/>
          <w:spacing w:val="2"/>
          <w:position w:val="0"/>
          <w:sz w:val="36"/>
          <w:szCs w:val="36"/>
          <w:rtl/>
        </w:rPr>
      </w:pPr>
    </w:p>
    <w:p w:rsidR="00274EBA" w:rsidRDefault="00274EBA" w:rsidP="00CF63BB">
      <w:pPr>
        <w:pStyle w:val="NoSpacing"/>
        <w:rPr>
          <w:rFonts w:ascii="Traditional Arabic" w:hAnsi="Traditional Arabic" w:cs="Traditional Arabic"/>
          <w:b/>
          <w:bCs/>
          <w:spacing w:val="2"/>
          <w:position w:val="0"/>
          <w:sz w:val="36"/>
          <w:szCs w:val="36"/>
          <w:rtl/>
        </w:rPr>
      </w:pPr>
    </w:p>
    <w:p w:rsidR="00274EBA" w:rsidRDefault="00274EBA" w:rsidP="00CF63BB">
      <w:pPr>
        <w:pStyle w:val="NoSpacing"/>
        <w:rPr>
          <w:rFonts w:ascii="Traditional Arabic" w:hAnsi="Traditional Arabic" w:cs="Traditional Arabic"/>
          <w:b/>
          <w:bCs/>
          <w:spacing w:val="2"/>
          <w:position w:val="0"/>
          <w:sz w:val="36"/>
          <w:szCs w:val="36"/>
          <w:rtl/>
        </w:rPr>
      </w:pPr>
    </w:p>
    <w:p w:rsidR="00CF63BB" w:rsidRDefault="00CF63BB" w:rsidP="00CF63BB">
      <w:pPr>
        <w:pStyle w:val="NoSpacing"/>
        <w:rPr>
          <w:rFonts w:ascii="Traditional Arabic" w:hAnsi="Traditional Arabic" w:cs="Traditional Arabic"/>
          <w:b/>
          <w:bCs/>
          <w:spacing w:val="2"/>
          <w:position w:val="0"/>
          <w:sz w:val="36"/>
          <w:szCs w:val="36"/>
          <w:rtl/>
        </w:rPr>
      </w:pPr>
    </w:p>
    <w:p w:rsidR="00CF63BB" w:rsidRDefault="00CF63BB" w:rsidP="00A84AED">
      <w:pPr>
        <w:pStyle w:val="NoSpacing"/>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شكر وتقدير</w:t>
      </w:r>
    </w:p>
    <w:p w:rsidR="00CF63BB" w:rsidRDefault="00CF63BB" w:rsidP="00A84AED">
      <w:pPr>
        <w:pStyle w:val="NoSpacing"/>
        <w:jc w:val="center"/>
        <w:rPr>
          <w:rFonts w:ascii="Traditional Arabic" w:hAnsi="Traditional Arabic" w:cs="Traditional Arabic"/>
          <w:b/>
          <w:bCs/>
          <w:spacing w:val="2"/>
          <w:position w:val="0"/>
          <w:sz w:val="36"/>
          <w:szCs w:val="36"/>
          <w:rtl/>
        </w:rPr>
      </w:pPr>
    </w:p>
    <w:p w:rsidR="00CF63BB" w:rsidRPr="00790F68" w:rsidRDefault="00CF63BB" w:rsidP="00CF63BB">
      <w:pPr>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لا يسع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ني إلا أن أتقدم بخالص الشكر والامتنان إلى مجلس إدارة الجامعة </w:t>
      </w:r>
      <w:r w:rsidRPr="00790F68">
        <w:rPr>
          <w:rFonts w:ascii="Traditional Arabic" w:hAnsi="Traditional Arabic" w:cs="Traditional Arabic" w:hint="cs"/>
          <w:spacing w:val="2"/>
          <w:position w:val="0"/>
          <w:sz w:val="36"/>
          <w:szCs w:val="36"/>
          <w:rtl/>
        </w:rPr>
        <w:t>الموقر، وعلى</w:t>
      </w:r>
      <w:r w:rsidRPr="00790F68">
        <w:rPr>
          <w:rFonts w:ascii="Traditional Arabic" w:hAnsi="Traditional Arabic" w:cs="Traditional Arabic"/>
          <w:spacing w:val="2"/>
          <w:position w:val="0"/>
          <w:sz w:val="36"/>
          <w:szCs w:val="36"/>
          <w:rtl/>
        </w:rPr>
        <w:t xml:space="preserve"> ر</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سهم </w:t>
      </w:r>
      <w:r>
        <w:rPr>
          <w:rFonts w:ascii="Traditional Arabic" w:hAnsi="Traditional Arabic" w:cs="Traditional Arabic" w:hint="cs"/>
          <w:spacing w:val="2"/>
          <w:position w:val="0"/>
          <w:sz w:val="36"/>
          <w:szCs w:val="36"/>
          <w:rtl/>
        </w:rPr>
        <w:t>سعادة</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الأستاذ</w:t>
      </w:r>
      <w:r w:rsidRPr="00790F68">
        <w:rPr>
          <w:rFonts w:ascii="Traditional Arabic" w:hAnsi="Traditional Arabic" w:cs="Traditional Arabic"/>
          <w:spacing w:val="2"/>
          <w:position w:val="0"/>
          <w:sz w:val="36"/>
          <w:szCs w:val="36"/>
          <w:rtl/>
        </w:rPr>
        <w:t xml:space="preserve"> الدكتور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b/>
          <w:bCs/>
          <w:spacing w:val="2"/>
          <w:position w:val="0"/>
          <w:sz w:val="36"/>
          <w:szCs w:val="36"/>
          <w:rtl/>
        </w:rPr>
        <w:t xml:space="preserve">محمد بن خليفة التميمي </w:t>
      </w:r>
      <w:r w:rsidRPr="00790F68">
        <w:rPr>
          <w:rFonts w:ascii="Traditional Arabic" w:hAnsi="Traditional Arabic" w:cs="Traditional Arabic"/>
          <w:spacing w:val="2"/>
          <w:position w:val="0"/>
          <w:sz w:val="36"/>
          <w:szCs w:val="36"/>
          <w:rtl/>
        </w:rPr>
        <w:t xml:space="preserve">رئيس </w:t>
      </w:r>
      <w:r w:rsidRPr="00790F68">
        <w:rPr>
          <w:rFonts w:ascii="Traditional Arabic" w:hAnsi="Traditional Arabic" w:cs="Traditional Arabic" w:hint="cs"/>
          <w:spacing w:val="2"/>
          <w:position w:val="0"/>
          <w:sz w:val="36"/>
          <w:szCs w:val="36"/>
          <w:rtl/>
        </w:rPr>
        <w:t>الجامعة- حفظه الله-،</w:t>
      </w:r>
      <w:r w:rsidRPr="00790F68">
        <w:rPr>
          <w:rFonts w:ascii="Traditional Arabic" w:hAnsi="Traditional Arabic" w:cs="Traditional Arabic"/>
          <w:spacing w:val="2"/>
          <w:position w:val="0"/>
          <w:sz w:val="36"/>
          <w:szCs w:val="36"/>
          <w:rtl/>
        </w:rPr>
        <w:t xml:space="preserve"> على ما تب</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 xml:space="preserve">ه </w:t>
      </w:r>
      <w:r w:rsidRPr="00790F68">
        <w:rPr>
          <w:rFonts w:ascii="Traditional Arabic" w:hAnsi="Traditional Arabic" w:cs="Traditional Arabic"/>
          <w:spacing w:val="2"/>
          <w:position w:val="0"/>
          <w:sz w:val="36"/>
          <w:szCs w:val="36"/>
          <w:rtl/>
        </w:rPr>
        <w:t>الجامعة والقائمون عليها من ج</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هد محمود في سبيل الدعوة إلى دين الله عز وجل على </w:t>
      </w:r>
      <w:r w:rsidRPr="00790F68">
        <w:rPr>
          <w:rFonts w:ascii="Traditional Arabic" w:hAnsi="Traditional Arabic" w:cs="Traditional Arabic" w:hint="cs"/>
          <w:spacing w:val="2"/>
          <w:position w:val="0"/>
          <w:sz w:val="36"/>
          <w:szCs w:val="36"/>
          <w:rtl/>
        </w:rPr>
        <w:t>بصيرة،</w:t>
      </w:r>
      <w:r w:rsidRPr="00790F68">
        <w:rPr>
          <w:rFonts w:ascii="Traditional Arabic" w:hAnsi="Traditional Arabic" w:cs="Traditional Arabic"/>
          <w:spacing w:val="2"/>
          <w:position w:val="0"/>
          <w:sz w:val="36"/>
          <w:szCs w:val="36"/>
          <w:rtl/>
        </w:rPr>
        <w:t xml:space="preserve"> من خلال نشر العلم الشرعي والحفاظ على السنة النبوية الشريفة. كما أتقدم بخالص الشكر والامتنان إلى فضيلة الدكتور</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عبد الناصر خضر </w:t>
      </w:r>
      <w:r w:rsidRPr="00790F68">
        <w:rPr>
          <w:rFonts w:ascii="Traditional Arabic" w:hAnsi="Traditional Arabic" w:cs="Traditional Arabic" w:hint="cs"/>
          <w:b/>
          <w:bCs/>
          <w:spacing w:val="2"/>
          <w:position w:val="0"/>
          <w:sz w:val="36"/>
          <w:szCs w:val="36"/>
          <w:rtl/>
        </w:rPr>
        <w:t>ميلاد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القائم على فرع الجامعة بالمملكة العربية </w:t>
      </w:r>
      <w:r w:rsidRPr="00790F68">
        <w:rPr>
          <w:rFonts w:ascii="Traditional Arabic" w:hAnsi="Traditional Arabic" w:cs="Traditional Arabic" w:hint="cs"/>
          <w:spacing w:val="2"/>
          <w:position w:val="0"/>
          <w:sz w:val="36"/>
          <w:szCs w:val="36"/>
          <w:rtl/>
        </w:rPr>
        <w:t>السعودية.</w:t>
      </w:r>
    </w:p>
    <w:p w:rsidR="00404A90" w:rsidRDefault="00CF63BB" w:rsidP="00CF63BB">
      <w:pPr>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وفي الختام أتوجه بكامل الشكر </w:t>
      </w:r>
      <w:r w:rsidRPr="00790F68">
        <w:rPr>
          <w:rFonts w:ascii="Traditional Arabic" w:hAnsi="Traditional Arabic" w:cs="Traditional Arabic" w:hint="cs"/>
          <w:spacing w:val="2"/>
          <w:position w:val="0"/>
          <w:sz w:val="36"/>
          <w:szCs w:val="36"/>
          <w:rtl/>
        </w:rPr>
        <w:t>ووافر التقدير</w:t>
      </w:r>
      <w:r w:rsidRPr="00790F68">
        <w:rPr>
          <w:rFonts w:ascii="Traditional Arabic" w:hAnsi="Traditional Arabic" w:cs="Traditional Arabic"/>
          <w:spacing w:val="2"/>
          <w:position w:val="0"/>
          <w:sz w:val="36"/>
          <w:szCs w:val="36"/>
          <w:rtl/>
        </w:rPr>
        <w:t xml:space="preserve"> إلى فضيلة المشرف الدكتور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b/>
          <w:bCs/>
          <w:spacing w:val="2"/>
          <w:position w:val="0"/>
          <w:sz w:val="36"/>
          <w:szCs w:val="36"/>
          <w:rtl/>
        </w:rPr>
        <w:t>علي</w:t>
      </w:r>
      <w:r>
        <w:rPr>
          <w:rFonts w:ascii="Traditional Arabic" w:hAnsi="Traditional Arabic" w:cs="Traditional Arabic" w:hint="cs"/>
          <w:b/>
          <w:bCs/>
          <w:spacing w:val="2"/>
          <w:position w:val="0"/>
          <w:sz w:val="36"/>
          <w:szCs w:val="36"/>
          <w:rtl/>
        </w:rPr>
        <w:t xml:space="preserve"> أحمد</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hint="cs"/>
          <w:b/>
          <w:bCs/>
          <w:spacing w:val="2"/>
          <w:position w:val="0"/>
          <w:sz w:val="36"/>
          <w:szCs w:val="36"/>
          <w:rtl/>
        </w:rPr>
        <w:t>سالم</w:t>
      </w:r>
      <w:r w:rsidRPr="00790F68">
        <w:rPr>
          <w:rFonts w:ascii="Traditional Arabic" w:hAnsi="Traditional Arabic" w:cs="Traditional Arabic" w:hint="cs"/>
          <w:spacing w:val="2"/>
          <w:position w:val="0"/>
          <w:sz w:val="36"/>
          <w:szCs w:val="36"/>
          <w:rtl/>
        </w:rPr>
        <w:t xml:space="preserve">، الذي </w:t>
      </w:r>
      <w:r w:rsidRPr="00790F68">
        <w:rPr>
          <w:rFonts w:ascii="Traditional Arabic" w:hAnsi="Traditional Arabic" w:cs="Traditional Arabic"/>
          <w:spacing w:val="2"/>
          <w:position w:val="0"/>
          <w:sz w:val="36"/>
          <w:szCs w:val="36"/>
          <w:rtl/>
        </w:rPr>
        <w:t>لم يأل</w:t>
      </w:r>
      <w:r w:rsidRPr="00790F68">
        <w:rPr>
          <w:rFonts w:ascii="Traditional Arabic" w:hAnsi="Traditional Arabic" w:cs="Traditional Arabic" w:hint="cs"/>
          <w:spacing w:val="2"/>
          <w:position w:val="0"/>
          <w:sz w:val="36"/>
          <w:szCs w:val="36"/>
          <w:rtl/>
        </w:rPr>
        <w:t xml:space="preserve">ُ جَهدا ولم يدخر وُسعا </w:t>
      </w:r>
      <w:r w:rsidRPr="00790F68">
        <w:rPr>
          <w:rFonts w:ascii="Traditional Arabic" w:hAnsi="Traditional Arabic" w:cs="Traditional Arabic"/>
          <w:spacing w:val="2"/>
          <w:position w:val="0"/>
          <w:sz w:val="36"/>
          <w:szCs w:val="36"/>
          <w:rtl/>
        </w:rPr>
        <w:t xml:space="preserve">في النصيحة </w:t>
      </w:r>
      <w:r w:rsidRPr="00790F68">
        <w:rPr>
          <w:rFonts w:ascii="Traditional Arabic" w:hAnsi="Traditional Arabic" w:cs="Traditional Arabic" w:hint="cs"/>
          <w:spacing w:val="2"/>
          <w:position w:val="0"/>
          <w:sz w:val="36"/>
          <w:szCs w:val="36"/>
          <w:rtl/>
        </w:rPr>
        <w:t xml:space="preserve">والتوجيه، مع </w:t>
      </w:r>
      <w:r w:rsidRPr="00790F68">
        <w:rPr>
          <w:rFonts w:ascii="Traditional Arabic" w:hAnsi="Traditional Arabic" w:cs="Traditional Arabic"/>
          <w:spacing w:val="2"/>
          <w:position w:val="0"/>
          <w:sz w:val="36"/>
          <w:szCs w:val="36"/>
          <w:rtl/>
        </w:rPr>
        <w:t xml:space="preserve">اتساع </w:t>
      </w:r>
      <w:r w:rsidRPr="00790F68">
        <w:rPr>
          <w:rFonts w:ascii="Traditional Arabic" w:hAnsi="Traditional Arabic" w:cs="Traditional Arabic" w:hint="cs"/>
          <w:spacing w:val="2"/>
          <w:position w:val="0"/>
          <w:sz w:val="36"/>
          <w:szCs w:val="36"/>
          <w:rtl/>
        </w:rPr>
        <w:t>صدره،</w:t>
      </w:r>
      <w:r w:rsidRPr="00790F68">
        <w:rPr>
          <w:rFonts w:ascii="Traditional Arabic" w:hAnsi="Traditional Arabic" w:cs="Traditional Arabic"/>
          <w:spacing w:val="2"/>
          <w:position w:val="0"/>
          <w:sz w:val="36"/>
          <w:szCs w:val="36"/>
          <w:rtl/>
        </w:rPr>
        <w:t xml:space="preserve"> وسماحة </w:t>
      </w:r>
      <w:r w:rsidRPr="00790F68">
        <w:rPr>
          <w:rFonts w:ascii="Traditional Arabic" w:hAnsi="Traditional Arabic" w:cs="Traditional Arabic" w:hint="cs"/>
          <w:spacing w:val="2"/>
          <w:position w:val="0"/>
          <w:sz w:val="36"/>
          <w:szCs w:val="36"/>
          <w:rtl/>
        </w:rPr>
        <w:t xml:space="preserve">نفسه، على الرغم من </w:t>
      </w:r>
      <w:r w:rsidRPr="00790F68">
        <w:rPr>
          <w:rFonts w:ascii="Traditional Arabic" w:hAnsi="Traditional Arabic" w:cs="Traditional Arabic"/>
          <w:spacing w:val="2"/>
          <w:position w:val="0"/>
          <w:sz w:val="36"/>
          <w:szCs w:val="36"/>
          <w:rtl/>
        </w:rPr>
        <w:t xml:space="preserve"> ضيق وقته وتعدد </w:t>
      </w:r>
      <w:r w:rsidRPr="00790F68">
        <w:rPr>
          <w:rFonts w:ascii="Traditional Arabic" w:hAnsi="Traditional Arabic" w:cs="Traditional Arabic" w:hint="cs"/>
          <w:spacing w:val="2"/>
          <w:position w:val="0"/>
          <w:sz w:val="36"/>
          <w:szCs w:val="36"/>
          <w:rtl/>
        </w:rPr>
        <w:t>مشاغله،</w:t>
      </w:r>
      <w:r w:rsidRPr="00790F68">
        <w:rPr>
          <w:rFonts w:ascii="Traditional Arabic" w:hAnsi="Traditional Arabic" w:cs="Traditional Arabic"/>
          <w:spacing w:val="2"/>
          <w:position w:val="0"/>
          <w:sz w:val="36"/>
          <w:szCs w:val="36"/>
          <w:rtl/>
        </w:rPr>
        <w:t xml:space="preserve"> وعلى ما ب</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له </w:t>
      </w:r>
      <w:r w:rsidRPr="00790F68">
        <w:rPr>
          <w:rFonts w:ascii="Traditional Arabic" w:hAnsi="Traditional Arabic" w:cs="Traditional Arabic" w:hint="cs"/>
          <w:spacing w:val="2"/>
          <w:position w:val="0"/>
          <w:sz w:val="36"/>
          <w:szCs w:val="36"/>
          <w:rtl/>
        </w:rPr>
        <w:t xml:space="preserve">عون </w:t>
      </w:r>
      <w:r w:rsidRPr="00790F68">
        <w:rPr>
          <w:rFonts w:ascii="Traditional Arabic" w:hAnsi="Traditional Arabic" w:cs="Traditional Arabic"/>
          <w:spacing w:val="2"/>
          <w:position w:val="0"/>
          <w:sz w:val="36"/>
          <w:szCs w:val="36"/>
          <w:rtl/>
        </w:rPr>
        <w:t>في سبيل خروج ه</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ا العمل إلى النور على </w:t>
      </w:r>
      <w:r w:rsidRPr="00790F68">
        <w:rPr>
          <w:rFonts w:ascii="Traditional Arabic" w:hAnsi="Traditional Arabic" w:cs="Traditional Arabic" w:hint="cs"/>
          <w:spacing w:val="2"/>
          <w:position w:val="0"/>
          <w:sz w:val="36"/>
          <w:szCs w:val="36"/>
          <w:rtl/>
        </w:rPr>
        <w:t>أتم وجه</w:t>
      </w:r>
      <w:r w:rsidRPr="00790F68">
        <w:rPr>
          <w:rFonts w:ascii="Traditional Arabic" w:hAnsi="Traditional Arabic" w:cs="Traditional Arabic"/>
          <w:spacing w:val="2"/>
          <w:position w:val="0"/>
          <w:sz w:val="36"/>
          <w:szCs w:val="36"/>
          <w:rtl/>
        </w:rPr>
        <w:t xml:space="preserve"> قدر </w:t>
      </w:r>
      <w:r w:rsidRPr="00790F68">
        <w:rPr>
          <w:rFonts w:ascii="Traditional Arabic" w:hAnsi="Traditional Arabic" w:cs="Traditional Arabic" w:hint="cs"/>
          <w:spacing w:val="2"/>
          <w:position w:val="0"/>
          <w:sz w:val="36"/>
          <w:szCs w:val="36"/>
          <w:rtl/>
        </w:rPr>
        <w:t>الإمكان.</w:t>
      </w:r>
    </w:p>
    <w:p w:rsidR="00CF63BB" w:rsidRPr="00614E47" w:rsidRDefault="00CF63BB" w:rsidP="00CF63BB">
      <w:pPr>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أسأل الله </w:t>
      </w:r>
      <w:r w:rsidRPr="00790F68">
        <w:rPr>
          <w:rFonts w:ascii="Traditional Arabic" w:hAnsi="Traditional Arabic" w:cs="Traditional Arabic" w:hint="cs"/>
          <w:spacing w:val="2"/>
          <w:position w:val="0"/>
          <w:sz w:val="36"/>
          <w:szCs w:val="36"/>
          <w:rtl/>
        </w:rPr>
        <w:t>العظيم أن يـمن عـلـــينا</w:t>
      </w:r>
      <w:r w:rsidRPr="00790F68">
        <w:rPr>
          <w:rFonts w:ascii="Traditional Arabic" w:hAnsi="Traditional Arabic" w:cs="Traditional Arabic"/>
          <w:spacing w:val="2"/>
          <w:position w:val="0"/>
          <w:sz w:val="36"/>
          <w:szCs w:val="36"/>
          <w:rtl/>
        </w:rPr>
        <w:t xml:space="preserve"> بتوفيقه</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وسداده،</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w:t>
      </w:r>
      <w:r w:rsidRPr="00790F68">
        <w:rPr>
          <w:rFonts w:ascii="Traditional Arabic" w:hAnsi="Traditional Arabic" w:cs="Traditional Arabic" w:hint="cs"/>
          <w:spacing w:val="2"/>
          <w:position w:val="0"/>
          <w:sz w:val="36"/>
          <w:szCs w:val="36"/>
          <w:rtl/>
        </w:rPr>
        <w:t xml:space="preserve">أن </w:t>
      </w:r>
      <w:r w:rsidRPr="00790F68">
        <w:rPr>
          <w:rFonts w:ascii="Traditional Arabic" w:hAnsi="Traditional Arabic" w:cs="Traditional Arabic"/>
          <w:spacing w:val="2"/>
          <w:position w:val="0"/>
          <w:sz w:val="36"/>
          <w:szCs w:val="36"/>
          <w:rtl/>
        </w:rPr>
        <w:t>يجـــعل هــذا العمل</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خالصا لوجهه الكريم</w:t>
      </w:r>
      <w:r>
        <w:rPr>
          <w:rFonts w:ascii="Traditional Arabic" w:hAnsi="Traditional Arabic" w:cs="Traditional Arabic" w:hint="cs"/>
          <w:spacing w:val="2"/>
          <w:position w:val="0"/>
          <w:sz w:val="36"/>
          <w:szCs w:val="36"/>
          <w:rtl/>
        </w:rPr>
        <w:t>.</w:t>
      </w:r>
    </w:p>
    <w:p w:rsidR="00CF63BB" w:rsidRDefault="00CF63BB" w:rsidP="00A84AED">
      <w:pPr>
        <w:pStyle w:val="NoSpacing"/>
        <w:jc w:val="center"/>
        <w:rPr>
          <w:rFonts w:ascii="Traditional Arabic" w:hAnsi="Traditional Arabic" w:cs="Traditional Arabic"/>
          <w:b/>
          <w:bCs/>
          <w:spacing w:val="2"/>
          <w:position w:val="0"/>
          <w:sz w:val="36"/>
          <w:szCs w:val="36"/>
          <w:rtl/>
        </w:rPr>
      </w:pPr>
    </w:p>
    <w:p w:rsidR="00CF63BB" w:rsidRDefault="00CF63BB" w:rsidP="00A84AED">
      <w:pPr>
        <w:pStyle w:val="NoSpacing"/>
        <w:jc w:val="center"/>
        <w:rPr>
          <w:rFonts w:ascii="Traditional Arabic" w:hAnsi="Traditional Arabic" w:cs="Traditional Arabic"/>
          <w:b/>
          <w:bCs/>
          <w:spacing w:val="2"/>
          <w:position w:val="0"/>
          <w:sz w:val="36"/>
          <w:szCs w:val="36"/>
          <w:rtl/>
        </w:rPr>
      </w:pPr>
    </w:p>
    <w:p w:rsidR="00CF63BB" w:rsidRDefault="00CF63BB" w:rsidP="00A84AED">
      <w:pPr>
        <w:pStyle w:val="NoSpacing"/>
        <w:jc w:val="center"/>
        <w:rPr>
          <w:rFonts w:ascii="Traditional Arabic" w:hAnsi="Traditional Arabic" w:cs="Traditional Arabic"/>
          <w:b/>
          <w:bCs/>
          <w:spacing w:val="2"/>
          <w:position w:val="0"/>
          <w:sz w:val="36"/>
          <w:szCs w:val="36"/>
          <w:rtl/>
        </w:rPr>
      </w:pPr>
    </w:p>
    <w:p w:rsidR="00CF63BB" w:rsidRDefault="00CF63BB" w:rsidP="00404A90">
      <w:pPr>
        <w:pStyle w:val="NoSpacing"/>
        <w:rPr>
          <w:rFonts w:ascii="Traditional Arabic" w:hAnsi="Traditional Arabic" w:cs="Traditional Arabic"/>
          <w:b/>
          <w:bCs/>
          <w:spacing w:val="2"/>
          <w:position w:val="0"/>
          <w:sz w:val="36"/>
          <w:szCs w:val="36"/>
          <w:rtl/>
        </w:rPr>
      </w:pPr>
    </w:p>
    <w:p w:rsidR="00404A90" w:rsidRDefault="00404A90" w:rsidP="00404A90">
      <w:pPr>
        <w:pStyle w:val="NoSpacing"/>
        <w:rPr>
          <w:rFonts w:ascii="Traditional Arabic" w:hAnsi="Traditional Arabic" w:cs="Traditional Arabic"/>
          <w:b/>
          <w:bCs/>
          <w:spacing w:val="2"/>
          <w:position w:val="0"/>
          <w:sz w:val="36"/>
          <w:szCs w:val="36"/>
          <w:rtl/>
        </w:rPr>
      </w:pPr>
    </w:p>
    <w:p w:rsidR="00CF63BB" w:rsidRDefault="00CF63BB" w:rsidP="00A84AED">
      <w:pPr>
        <w:pStyle w:val="NoSpacing"/>
        <w:jc w:val="center"/>
        <w:rPr>
          <w:rFonts w:ascii="Traditional Arabic" w:hAnsi="Traditional Arabic" w:cs="Traditional Arabic"/>
          <w:b/>
          <w:bCs/>
          <w:spacing w:val="2"/>
          <w:position w:val="0"/>
          <w:sz w:val="36"/>
          <w:szCs w:val="36"/>
          <w:rtl/>
        </w:rPr>
      </w:pPr>
    </w:p>
    <w:p w:rsidR="00CF63BB" w:rsidRDefault="00CF63BB" w:rsidP="00A84AED">
      <w:pPr>
        <w:pStyle w:val="NoSpacing"/>
        <w:jc w:val="center"/>
        <w:rPr>
          <w:rFonts w:ascii="Traditional Arabic" w:hAnsi="Traditional Arabic" w:cs="Traditional Arabic"/>
          <w:b/>
          <w:bCs/>
          <w:spacing w:val="2"/>
          <w:position w:val="0"/>
          <w:sz w:val="36"/>
          <w:szCs w:val="36"/>
          <w:rtl/>
        </w:rPr>
      </w:pPr>
    </w:p>
    <w:p w:rsidR="00CF63BB" w:rsidRPr="00790F68" w:rsidRDefault="00CF63BB" w:rsidP="00CF63BB">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فهارس الموضوعات</w:t>
      </w:r>
    </w:p>
    <w:p w:rsidR="00CF63BB" w:rsidRPr="00790F68" w:rsidRDefault="00CF63BB" w:rsidP="00CF63BB">
      <w:pPr>
        <w:pStyle w:val="NoSpacing"/>
        <w:rPr>
          <w:rFonts w:ascii="Traditional Arabic" w:hAnsi="Traditional Arabic" w:cs="Traditional Arabic"/>
          <w:spacing w:val="2"/>
          <w:position w:val="0"/>
          <w:sz w:val="36"/>
          <w:szCs w:val="36"/>
          <w:rtl/>
        </w:rPr>
      </w:pPr>
    </w:p>
    <w:tbl>
      <w:tblPr>
        <w:tblStyle w:val="TableGrid1"/>
        <w:bidiVisual/>
        <w:tblW w:w="5000" w:type="pct"/>
        <w:tblLook w:val="04A0" w:firstRow="1" w:lastRow="0" w:firstColumn="1" w:lastColumn="0" w:noHBand="0" w:noVBand="1"/>
      </w:tblPr>
      <w:tblGrid>
        <w:gridCol w:w="2658"/>
        <w:gridCol w:w="5953"/>
        <w:gridCol w:w="959"/>
      </w:tblGrid>
      <w:tr w:rsidR="00CF63BB" w:rsidRPr="00790F68" w:rsidTr="00FE7B55">
        <w:trPr>
          <w:trHeight w:val="490"/>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eastAsia"/>
                <w:spacing w:val="2"/>
                <w:position w:val="0"/>
                <w:sz w:val="36"/>
                <w:szCs w:val="36"/>
                <w:rtl/>
              </w:rPr>
              <w:t>الموضوع</w:t>
            </w:r>
          </w:p>
        </w:tc>
        <w:tc>
          <w:tcPr>
            <w:tcW w:w="3110" w:type="pct"/>
          </w:tcPr>
          <w:p w:rsidR="00FE7B55" w:rsidRPr="00790F68" w:rsidRDefault="00FE7B55" w:rsidP="00CF63BB">
            <w:pPr>
              <w:pStyle w:val="NoSpacing"/>
              <w:rPr>
                <w:rFonts w:ascii="Traditional Arabic" w:hAnsi="Traditional Arabic" w:cs="Traditional Arabic"/>
                <w:spacing w:val="2"/>
                <w:position w:val="0"/>
                <w:sz w:val="36"/>
                <w:szCs w:val="36"/>
                <w:rtl/>
              </w:rPr>
            </w:pPr>
          </w:p>
        </w:tc>
        <w:tc>
          <w:tcPr>
            <w:tcW w:w="501" w:type="pct"/>
          </w:tcPr>
          <w:p w:rsidR="00CF63BB" w:rsidRPr="00790F68" w:rsidRDefault="00CF63BB" w:rsidP="00AA34A9">
            <w:pPr>
              <w:pStyle w:val="NoSpacing"/>
              <w:jc w:val="righ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الصفحة</w:t>
            </w:r>
          </w:p>
        </w:tc>
      </w:tr>
      <w:tr w:rsidR="00FE7B55" w:rsidRPr="00790F68" w:rsidTr="00FE7B55">
        <w:trPr>
          <w:trHeight w:val="447"/>
        </w:trPr>
        <w:tc>
          <w:tcPr>
            <w:tcW w:w="1389" w:type="pct"/>
          </w:tcPr>
          <w:p w:rsidR="00FE7B55" w:rsidRPr="00790F68" w:rsidRDefault="00FE7B55"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صفحة إقرار البحث</w:t>
            </w:r>
          </w:p>
        </w:tc>
        <w:tc>
          <w:tcPr>
            <w:tcW w:w="3110" w:type="pct"/>
          </w:tcPr>
          <w:p w:rsidR="00FE7B55" w:rsidRDefault="00FE7B55" w:rsidP="00CF63BB">
            <w:pPr>
              <w:pStyle w:val="NoSpacing"/>
              <w:rPr>
                <w:rFonts w:ascii="Traditional Arabic" w:hAnsi="Traditional Arabic" w:cs="Traditional Arabic"/>
                <w:spacing w:val="2"/>
                <w:position w:val="0"/>
                <w:sz w:val="36"/>
                <w:szCs w:val="36"/>
                <w:rtl/>
              </w:rPr>
            </w:pPr>
          </w:p>
        </w:tc>
        <w:tc>
          <w:tcPr>
            <w:tcW w:w="501" w:type="pct"/>
          </w:tcPr>
          <w:p w:rsidR="00FE7B55" w:rsidRPr="00790F68"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أ</w:t>
            </w:r>
          </w:p>
        </w:tc>
      </w:tr>
      <w:tr w:rsidR="00FE7B55" w:rsidRPr="00790F68" w:rsidTr="00FE7B55">
        <w:trPr>
          <w:trHeight w:val="619"/>
        </w:trPr>
        <w:tc>
          <w:tcPr>
            <w:tcW w:w="1389" w:type="pct"/>
          </w:tcPr>
          <w:p w:rsidR="00FE7B55" w:rsidRPr="00790F68" w:rsidRDefault="00FE7B55"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صفحة إقرار الطالب</w:t>
            </w:r>
          </w:p>
        </w:tc>
        <w:tc>
          <w:tcPr>
            <w:tcW w:w="3110" w:type="pct"/>
          </w:tcPr>
          <w:p w:rsidR="00FE7B55" w:rsidRDefault="00FE7B55" w:rsidP="00CF63BB">
            <w:pPr>
              <w:pStyle w:val="NoSpacing"/>
              <w:rPr>
                <w:rFonts w:ascii="Traditional Arabic" w:hAnsi="Traditional Arabic" w:cs="Traditional Arabic"/>
                <w:spacing w:val="2"/>
                <w:position w:val="0"/>
                <w:sz w:val="36"/>
                <w:szCs w:val="36"/>
                <w:rtl/>
              </w:rPr>
            </w:pPr>
          </w:p>
        </w:tc>
        <w:tc>
          <w:tcPr>
            <w:tcW w:w="501" w:type="pct"/>
          </w:tcPr>
          <w:p w:rsidR="00FE7B55" w:rsidRPr="00790F68"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ب</w:t>
            </w:r>
          </w:p>
        </w:tc>
      </w:tr>
      <w:tr w:rsidR="00FE7B55" w:rsidRPr="00790F68" w:rsidTr="00FE7B55">
        <w:trPr>
          <w:trHeight w:val="527"/>
        </w:trPr>
        <w:tc>
          <w:tcPr>
            <w:tcW w:w="1389" w:type="pct"/>
          </w:tcPr>
          <w:p w:rsidR="00FE7B55" w:rsidRPr="00790F68" w:rsidRDefault="00FE7B55"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إقرار بحقوق الطبع</w:t>
            </w:r>
          </w:p>
        </w:tc>
        <w:tc>
          <w:tcPr>
            <w:tcW w:w="3110" w:type="pct"/>
          </w:tcPr>
          <w:p w:rsidR="00FE7B55" w:rsidRDefault="00FE7B55" w:rsidP="00CF63BB">
            <w:pPr>
              <w:pStyle w:val="NoSpacing"/>
              <w:rPr>
                <w:rFonts w:ascii="Traditional Arabic" w:hAnsi="Traditional Arabic" w:cs="Traditional Arabic"/>
                <w:spacing w:val="2"/>
                <w:position w:val="0"/>
                <w:sz w:val="36"/>
                <w:szCs w:val="36"/>
                <w:rtl/>
              </w:rPr>
            </w:pPr>
          </w:p>
        </w:tc>
        <w:tc>
          <w:tcPr>
            <w:tcW w:w="501" w:type="pct"/>
          </w:tcPr>
          <w:p w:rsidR="00FE7B55" w:rsidRPr="00790F68"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د</w:t>
            </w:r>
          </w:p>
        </w:tc>
      </w:tr>
      <w:tr w:rsidR="00FE7B55" w:rsidRPr="00790F68" w:rsidTr="00FE7B55">
        <w:trPr>
          <w:trHeight w:val="376"/>
        </w:trPr>
        <w:tc>
          <w:tcPr>
            <w:tcW w:w="1389" w:type="pct"/>
          </w:tcPr>
          <w:p w:rsidR="00FE7B55" w:rsidRPr="00790F68" w:rsidRDefault="00FE7B55"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ملخص البحث بالعربية</w:t>
            </w:r>
          </w:p>
        </w:tc>
        <w:tc>
          <w:tcPr>
            <w:tcW w:w="3110" w:type="pct"/>
          </w:tcPr>
          <w:p w:rsidR="00FE7B55" w:rsidRDefault="00FE7B55" w:rsidP="00CF63BB">
            <w:pPr>
              <w:pStyle w:val="NoSpacing"/>
              <w:rPr>
                <w:rFonts w:ascii="Traditional Arabic" w:hAnsi="Traditional Arabic" w:cs="Traditional Arabic"/>
                <w:spacing w:val="2"/>
                <w:position w:val="0"/>
                <w:sz w:val="36"/>
                <w:szCs w:val="36"/>
                <w:rtl/>
              </w:rPr>
            </w:pPr>
          </w:p>
        </w:tc>
        <w:tc>
          <w:tcPr>
            <w:tcW w:w="501" w:type="pct"/>
          </w:tcPr>
          <w:p w:rsidR="00FE7B55" w:rsidRPr="00790F68"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ه</w:t>
            </w:r>
          </w:p>
        </w:tc>
      </w:tr>
      <w:tr w:rsidR="00CF63BB" w:rsidRPr="00790F68" w:rsidTr="00FE7B55">
        <w:trPr>
          <w:trHeight w:val="558"/>
        </w:trPr>
        <w:tc>
          <w:tcPr>
            <w:tcW w:w="1389" w:type="pct"/>
          </w:tcPr>
          <w:p w:rsidR="00FE7B55" w:rsidRPr="002A325D" w:rsidRDefault="00CF63BB" w:rsidP="00CF63BB">
            <w:pPr>
              <w:pStyle w:val="NoSpacing"/>
              <w:jc w:val="left"/>
              <w:rPr>
                <w:rFonts w:ascii="Traditional Arabic" w:hAnsi="Traditional Arabic" w:cs="Traditional Arabic"/>
                <w:spacing w:val="2"/>
                <w:position w:val="0"/>
                <w:sz w:val="36"/>
                <w:szCs w:val="36"/>
                <w:rtl/>
              </w:rPr>
            </w:pPr>
            <w:r w:rsidRPr="002A325D">
              <w:rPr>
                <w:rFonts w:ascii="Traditional Arabic" w:hAnsi="Traditional Arabic" w:cs="Traditional Arabic" w:hint="cs"/>
                <w:spacing w:val="2"/>
                <w:position w:val="0"/>
                <w:sz w:val="36"/>
                <w:szCs w:val="36"/>
                <w:rtl/>
              </w:rPr>
              <w:t>ملخص البحث</w:t>
            </w:r>
            <w:r w:rsidR="00FE7B55">
              <w:rPr>
                <w:rFonts w:ascii="Traditional Arabic" w:hAnsi="Traditional Arabic" w:cs="Traditional Arabic" w:hint="cs"/>
                <w:spacing w:val="2"/>
                <w:position w:val="0"/>
                <w:sz w:val="36"/>
                <w:szCs w:val="36"/>
                <w:rtl/>
              </w:rPr>
              <w:t xml:space="preserve"> بالإنجليزية</w:t>
            </w:r>
          </w:p>
        </w:tc>
        <w:tc>
          <w:tcPr>
            <w:tcW w:w="3110" w:type="pct"/>
          </w:tcPr>
          <w:p w:rsidR="00CF63BB" w:rsidRPr="002A325D" w:rsidRDefault="00CF63BB" w:rsidP="00CF63BB">
            <w:pPr>
              <w:pStyle w:val="NoSpacing"/>
              <w:rPr>
                <w:rFonts w:ascii="Traditional Arabic" w:hAnsi="Traditional Arabic" w:cs="Traditional Arabic"/>
                <w:spacing w:val="2"/>
                <w:position w:val="0"/>
                <w:sz w:val="36"/>
                <w:szCs w:val="36"/>
                <w:rtl/>
                <w:lang w:bidi="ar-EG"/>
              </w:rPr>
            </w:pPr>
          </w:p>
        </w:tc>
        <w:tc>
          <w:tcPr>
            <w:tcW w:w="501" w:type="pct"/>
          </w:tcPr>
          <w:p w:rsidR="00CF63BB" w:rsidRPr="002A325D"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w:t>
            </w:r>
          </w:p>
        </w:tc>
      </w:tr>
      <w:tr w:rsidR="00FE7B55" w:rsidRPr="00790F68" w:rsidTr="00FE7B55">
        <w:trPr>
          <w:trHeight w:val="548"/>
        </w:trPr>
        <w:tc>
          <w:tcPr>
            <w:tcW w:w="1389" w:type="pct"/>
          </w:tcPr>
          <w:p w:rsidR="00FE7B55" w:rsidRPr="002A325D" w:rsidRDefault="00FE7B55" w:rsidP="00FE7B55">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شكر وتقدير</w:t>
            </w:r>
          </w:p>
        </w:tc>
        <w:tc>
          <w:tcPr>
            <w:tcW w:w="3110" w:type="pct"/>
          </w:tcPr>
          <w:p w:rsidR="00FE7B55" w:rsidRPr="002A325D" w:rsidRDefault="00FE7B55" w:rsidP="00CF63BB">
            <w:pPr>
              <w:pStyle w:val="NoSpacing"/>
              <w:rPr>
                <w:rFonts w:ascii="Traditional Arabic" w:hAnsi="Traditional Arabic" w:cs="Traditional Arabic"/>
                <w:spacing w:val="2"/>
                <w:position w:val="0"/>
                <w:sz w:val="36"/>
                <w:szCs w:val="36"/>
                <w:rtl/>
                <w:lang w:bidi="ar-EG"/>
              </w:rPr>
            </w:pPr>
          </w:p>
        </w:tc>
        <w:tc>
          <w:tcPr>
            <w:tcW w:w="501" w:type="pct"/>
          </w:tcPr>
          <w:p w:rsidR="00FE7B55" w:rsidRPr="002A325D"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ز</w:t>
            </w:r>
          </w:p>
        </w:tc>
      </w:tr>
      <w:tr w:rsidR="00FE7B55" w:rsidRPr="00790F68" w:rsidTr="00FE7B55">
        <w:trPr>
          <w:trHeight w:val="680"/>
        </w:trPr>
        <w:tc>
          <w:tcPr>
            <w:tcW w:w="1389" w:type="pct"/>
          </w:tcPr>
          <w:p w:rsidR="00FE7B55" w:rsidRDefault="00FE7B55" w:rsidP="00FE7B55">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فهرس الموضوعات</w:t>
            </w:r>
          </w:p>
        </w:tc>
        <w:tc>
          <w:tcPr>
            <w:tcW w:w="3110" w:type="pct"/>
          </w:tcPr>
          <w:p w:rsidR="00FE7B55" w:rsidRPr="002A325D" w:rsidRDefault="00FE7B55" w:rsidP="00CF63BB">
            <w:pPr>
              <w:pStyle w:val="NoSpacing"/>
              <w:rPr>
                <w:rFonts w:ascii="Traditional Arabic" w:hAnsi="Traditional Arabic" w:cs="Traditional Arabic"/>
                <w:spacing w:val="2"/>
                <w:position w:val="0"/>
                <w:sz w:val="36"/>
                <w:szCs w:val="36"/>
                <w:rtl/>
                <w:lang w:bidi="ar-EG"/>
              </w:rPr>
            </w:pPr>
          </w:p>
        </w:tc>
        <w:tc>
          <w:tcPr>
            <w:tcW w:w="501" w:type="pct"/>
          </w:tcPr>
          <w:p w:rsidR="00FE7B55" w:rsidRPr="002A325D" w:rsidRDefault="00FE7B55"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ح</w:t>
            </w:r>
          </w:p>
        </w:tc>
      </w:tr>
      <w:tr w:rsidR="00FE7B55" w:rsidRPr="00790F68" w:rsidTr="00FE7B55">
        <w:trPr>
          <w:trHeight w:val="386"/>
        </w:trPr>
        <w:tc>
          <w:tcPr>
            <w:tcW w:w="1389" w:type="pct"/>
          </w:tcPr>
          <w:p w:rsidR="00FE7B55" w:rsidRPr="00FE7B55" w:rsidRDefault="00FE7B55" w:rsidP="00FE7B55">
            <w:pPr>
              <w:pStyle w:val="NoSpacing"/>
              <w:jc w:val="left"/>
              <w:rPr>
                <w:rFonts w:ascii="Traditional Arabic" w:hAnsi="Traditional Arabic" w:cs="Traditional Arabic"/>
                <w:b/>
                <w:bCs/>
                <w:spacing w:val="2"/>
                <w:position w:val="0"/>
                <w:sz w:val="36"/>
                <w:szCs w:val="36"/>
                <w:rtl/>
              </w:rPr>
            </w:pPr>
            <w:r w:rsidRPr="00FE7B55">
              <w:rPr>
                <w:rFonts w:ascii="Traditional Arabic" w:hAnsi="Traditional Arabic" w:cs="Traditional Arabic" w:hint="cs"/>
                <w:b/>
                <w:bCs/>
                <w:spacing w:val="2"/>
                <w:position w:val="0"/>
                <w:sz w:val="36"/>
                <w:szCs w:val="36"/>
                <w:rtl/>
              </w:rPr>
              <w:t>مقدمة الرسالة</w:t>
            </w:r>
          </w:p>
        </w:tc>
        <w:tc>
          <w:tcPr>
            <w:tcW w:w="3110" w:type="pct"/>
          </w:tcPr>
          <w:p w:rsidR="00FE7B55" w:rsidRPr="002A325D" w:rsidRDefault="00FE7B55" w:rsidP="00CF63BB">
            <w:pPr>
              <w:pStyle w:val="NoSpacing"/>
              <w:rPr>
                <w:rFonts w:ascii="Traditional Arabic" w:hAnsi="Traditional Arabic" w:cs="Traditional Arabic"/>
                <w:spacing w:val="2"/>
                <w:position w:val="0"/>
                <w:sz w:val="36"/>
                <w:szCs w:val="36"/>
                <w:rtl/>
                <w:lang w:bidi="ar-EG"/>
              </w:rPr>
            </w:pPr>
          </w:p>
        </w:tc>
        <w:tc>
          <w:tcPr>
            <w:tcW w:w="501" w:type="pct"/>
          </w:tcPr>
          <w:p w:rsidR="00FE7B55" w:rsidRDefault="00713934"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spacing w:val="2"/>
                <w:position w:val="0"/>
                <w:sz w:val="36"/>
                <w:szCs w:val="36"/>
              </w:rPr>
              <w:t>1</w:t>
            </w:r>
          </w:p>
        </w:tc>
      </w:tr>
      <w:tr w:rsidR="00CF63BB" w:rsidRPr="00790F68" w:rsidTr="00FE7B55">
        <w:trPr>
          <w:trHeight w:val="590"/>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الباب</w:t>
            </w:r>
            <w:r w:rsidRPr="00790F68">
              <w:rPr>
                <w:rFonts w:ascii="Traditional Arabic" w:hAnsi="Traditional Arabic" w:cs="Traditional Arabic"/>
                <w:b/>
                <w:bCs/>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عبد الله بن عمرو بن العاص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b/>
                <w:bCs/>
                <w:spacing w:val="2"/>
                <w:position w:val="0"/>
                <w:sz w:val="36"/>
                <w:szCs w:val="36"/>
                <w:rtl/>
              </w:rPr>
              <w:t>:حياته وعلمه</w:t>
            </w:r>
            <w:r w:rsidRPr="00790F68">
              <w:rPr>
                <w:rFonts w:ascii="Traditional Arabic" w:hAnsi="Traditional Arabic" w:cs="Traditional Arabic" w:hint="cs"/>
                <w:b/>
                <w:bCs/>
                <w:spacing w:val="2"/>
                <w:position w:val="0"/>
                <w:sz w:val="36"/>
                <w:szCs w:val="36"/>
                <w:rtl/>
              </w:rPr>
              <w:t>.</w:t>
            </w:r>
          </w:p>
        </w:tc>
        <w:tc>
          <w:tcPr>
            <w:tcW w:w="501" w:type="pct"/>
          </w:tcPr>
          <w:p w:rsidR="00CF63BB" w:rsidRPr="00790F68" w:rsidRDefault="00713934"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spacing w:val="2"/>
                <w:position w:val="0"/>
                <w:sz w:val="36"/>
                <w:szCs w:val="36"/>
              </w:rPr>
              <w:t>9</w:t>
            </w:r>
          </w:p>
        </w:tc>
      </w:tr>
      <w:tr w:rsidR="00CF63BB" w:rsidRPr="00790F68" w:rsidTr="00FE7B55">
        <w:trPr>
          <w:trHeight w:val="327"/>
        </w:trPr>
        <w:tc>
          <w:tcPr>
            <w:tcW w:w="1389" w:type="pct"/>
          </w:tcPr>
          <w:p w:rsidR="00CF63BB" w:rsidRPr="007918E1" w:rsidRDefault="00CF63BB" w:rsidP="00CF63BB">
            <w:pPr>
              <w:pStyle w:val="NoSpacing"/>
              <w:jc w:val="left"/>
              <w:rPr>
                <w:rFonts w:ascii="Traditional Arabic" w:hAnsi="Traditional Arabic" w:cs="Traditional Arabic"/>
                <w:b/>
                <w:bCs/>
                <w:spacing w:val="2"/>
                <w:position w:val="0"/>
                <w:sz w:val="36"/>
                <w:szCs w:val="36"/>
                <w:rtl/>
              </w:rPr>
            </w:pPr>
            <w:r w:rsidRPr="007918E1">
              <w:rPr>
                <w:rFonts w:ascii="Traditional Arabic" w:hAnsi="Traditional Arabic" w:cs="Traditional Arabic"/>
                <w:b/>
                <w:bCs/>
                <w:spacing w:val="2"/>
                <w:position w:val="0"/>
                <w:sz w:val="36"/>
                <w:szCs w:val="36"/>
                <w:rtl/>
              </w:rPr>
              <w:t>الفصل الأول</w:t>
            </w:r>
          </w:p>
        </w:tc>
        <w:tc>
          <w:tcPr>
            <w:tcW w:w="3110" w:type="pct"/>
          </w:tcPr>
          <w:p w:rsidR="00CF63BB" w:rsidRPr="007918E1" w:rsidRDefault="00CF63BB" w:rsidP="00CF63BB">
            <w:pPr>
              <w:pStyle w:val="NoSpacing"/>
              <w:rPr>
                <w:rFonts w:ascii="Traditional Arabic" w:hAnsi="Traditional Arabic" w:cs="Traditional Arabic"/>
                <w:b/>
                <w:bCs/>
                <w:spacing w:val="2"/>
                <w:position w:val="0"/>
                <w:sz w:val="36"/>
                <w:szCs w:val="36"/>
                <w:rtl/>
              </w:rPr>
            </w:pPr>
            <w:r w:rsidRPr="007918E1">
              <w:rPr>
                <w:rFonts w:ascii="Traditional Arabic" w:hAnsi="Traditional Arabic" w:cs="Traditional Arabic"/>
                <w:b/>
                <w:bCs/>
                <w:spacing w:val="2"/>
                <w:position w:val="0"/>
                <w:sz w:val="36"/>
                <w:szCs w:val="36"/>
                <w:rtl/>
              </w:rPr>
              <w:t>في اسمه, ونسبه, وحياته, وفضله.</w:t>
            </w:r>
          </w:p>
        </w:tc>
        <w:tc>
          <w:tcPr>
            <w:tcW w:w="501" w:type="pct"/>
          </w:tcPr>
          <w:p w:rsidR="00CF63BB" w:rsidRPr="007918E1" w:rsidRDefault="00713934"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spacing w:val="2"/>
                <w:position w:val="0"/>
                <w:sz w:val="36"/>
                <w:szCs w:val="36"/>
              </w:rPr>
              <w:t>10</w:t>
            </w:r>
          </w:p>
        </w:tc>
      </w:tr>
      <w:tr w:rsidR="00CF63BB" w:rsidRPr="00790F68" w:rsidTr="00FE7B55">
        <w:tc>
          <w:tcPr>
            <w:tcW w:w="1389" w:type="pct"/>
          </w:tcPr>
          <w:p w:rsidR="00CF63BB" w:rsidRPr="007918E1"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00CF63BB" w:rsidRPr="007918E1">
              <w:rPr>
                <w:rFonts w:ascii="Traditional Arabic" w:hAnsi="Traditional Arabic" w:cs="Traditional Arabic"/>
                <w:spacing w:val="2"/>
                <w:position w:val="0"/>
                <w:sz w:val="36"/>
                <w:szCs w:val="36"/>
                <w:rtl/>
              </w:rPr>
              <w:t xml:space="preserve"> الأول</w:t>
            </w:r>
          </w:p>
        </w:tc>
        <w:tc>
          <w:tcPr>
            <w:tcW w:w="3110" w:type="pct"/>
          </w:tcPr>
          <w:p w:rsidR="00CF63BB" w:rsidRPr="007918E1" w:rsidRDefault="00CF63BB" w:rsidP="00CF63BB">
            <w:pPr>
              <w:pStyle w:val="NoSpacing"/>
              <w:rPr>
                <w:rFonts w:ascii="Traditional Arabic" w:hAnsi="Traditional Arabic" w:cs="Traditional Arabic"/>
                <w:spacing w:val="2"/>
                <w:position w:val="0"/>
                <w:sz w:val="36"/>
                <w:szCs w:val="36"/>
                <w:rtl/>
              </w:rPr>
            </w:pPr>
            <w:r w:rsidRPr="007918E1">
              <w:rPr>
                <w:rFonts w:ascii="Traditional Arabic" w:hAnsi="Traditional Arabic" w:cs="Traditional Arabic"/>
                <w:spacing w:val="2"/>
                <w:position w:val="0"/>
                <w:sz w:val="36"/>
                <w:szCs w:val="36"/>
                <w:rtl/>
              </w:rPr>
              <w:t>اسمه, وولادته, ونسبه, وأسرته.</w:t>
            </w:r>
          </w:p>
        </w:tc>
        <w:tc>
          <w:tcPr>
            <w:tcW w:w="501" w:type="pct"/>
          </w:tcPr>
          <w:p w:rsidR="00CF63BB" w:rsidRPr="007918E1" w:rsidRDefault="00713934"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spacing w:val="2"/>
                <w:position w:val="0"/>
                <w:sz w:val="36"/>
                <w:szCs w:val="36"/>
              </w:rPr>
              <w:t>10</w:t>
            </w:r>
          </w:p>
        </w:tc>
      </w:tr>
      <w:tr w:rsidR="00CF63BB" w:rsidRPr="00790F68" w:rsidTr="00FE7B55">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00CF63BB" w:rsidRPr="00790F68">
              <w:rPr>
                <w:rFonts w:ascii="Traditional Arabic" w:hAnsi="Traditional Arabic" w:cs="Traditional Arabic"/>
                <w:spacing w:val="2"/>
                <w:position w:val="0"/>
                <w:sz w:val="36"/>
                <w:szCs w:val="36"/>
                <w:rtl/>
              </w:rPr>
              <w:t xml:space="preserve">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إسلامه, وأخلاقه.</w:t>
            </w:r>
          </w:p>
        </w:tc>
        <w:tc>
          <w:tcPr>
            <w:tcW w:w="501" w:type="pct"/>
          </w:tcPr>
          <w:p w:rsidR="00CF63BB" w:rsidRPr="00790F68" w:rsidRDefault="00794805" w:rsidP="00F74B6A">
            <w:pPr>
              <w:pStyle w:val="NoSpacing"/>
              <w:bidi w:val="0"/>
              <w:jc w:val="lef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17</w:t>
            </w:r>
          </w:p>
        </w:tc>
      </w:tr>
      <w:tr w:rsidR="00CF63BB" w:rsidRPr="00790F68" w:rsidTr="00FE7B55">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CF63BB" w:rsidRPr="00790F68">
              <w:rPr>
                <w:rFonts w:ascii="Traditional Arabic" w:hAnsi="Traditional Arabic" w:cs="Traditional Arabic"/>
                <w:spacing w:val="2"/>
                <w:position w:val="0"/>
                <w:sz w:val="36"/>
                <w:szCs w:val="36"/>
                <w:rtl/>
              </w:rPr>
              <w:t>الثالث</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جهاده, وحياته السياسية.</w:t>
            </w:r>
          </w:p>
        </w:tc>
        <w:tc>
          <w:tcPr>
            <w:tcW w:w="501" w:type="pct"/>
          </w:tcPr>
          <w:p w:rsidR="00CF63BB" w:rsidRPr="00790F68" w:rsidRDefault="00794805" w:rsidP="00F74B6A">
            <w:pPr>
              <w:pStyle w:val="NoSpacing"/>
              <w:bidi w:val="0"/>
              <w:jc w:val="lef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30</w:t>
            </w:r>
          </w:p>
        </w:tc>
      </w:tr>
      <w:tr w:rsidR="00CF63BB" w:rsidRPr="00790F68" w:rsidTr="00FE7B55">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CF63BB" w:rsidRPr="00790F68">
              <w:rPr>
                <w:rFonts w:ascii="Traditional Arabic" w:hAnsi="Traditional Arabic" w:cs="Traditional Arabic"/>
                <w:spacing w:val="2"/>
                <w:position w:val="0"/>
                <w:sz w:val="36"/>
                <w:szCs w:val="36"/>
                <w:rtl/>
              </w:rPr>
              <w:t>الرابع</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شيوخه, وتلامذته, ووفاته.</w:t>
            </w:r>
          </w:p>
        </w:tc>
        <w:tc>
          <w:tcPr>
            <w:tcW w:w="501" w:type="pct"/>
          </w:tcPr>
          <w:p w:rsidR="00CF63BB" w:rsidRPr="00790F68" w:rsidRDefault="0079480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37</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الفصل الثاني</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علم عبد الله بن عمرو بن العاص</w:t>
            </w:r>
            <w:r w:rsidRPr="00790F68">
              <w:rPr>
                <w:rFonts w:ascii="Traditional Arabic" w:hAnsi="Traditional Arabic" w:cs="Traditional Arabic" w:hint="cs"/>
                <w:b/>
                <w:bCs/>
                <w:spacing w:val="2"/>
                <w:position w:val="0"/>
                <w:sz w:val="36"/>
                <w:szCs w:val="36"/>
                <w:rtl/>
              </w:rPr>
              <w:t>.</w:t>
            </w:r>
          </w:p>
        </w:tc>
        <w:tc>
          <w:tcPr>
            <w:tcW w:w="501" w:type="pct"/>
          </w:tcPr>
          <w:p w:rsidR="00CF63BB" w:rsidRPr="00790F68" w:rsidRDefault="0079480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41</w:t>
            </w:r>
          </w:p>
        </w:tc>
      </w:tr>
      <w:tr w:rsidR="00CF63BB" w:rsidRPr="00790F68" w:rsidTr="00FE7B55">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CF63BB" w:rsidRPr="00790F68">
              <w:rPr>
                <w:rFonts w:ascii="Traditional Arabic" w:hAnsi="Traditional Arabic" w:cs="Traditional Arabic"/>
                <w:spacing w:val="2"/>
                <w:position w:val="0"/>
                <w:sz w:val="36"/>
                <w:szCs w:val="36"/>
                <w:rtl/>
              </w:rPr>
              <w:t>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تنوع علم عبد الله بن عمرو و إنتاجه المعرفي.</w:t>
            </w:r>
          </w:p>
        </w:tc>
        <w:tc>
          <w:tcPr>
            <w:tcW w:w="501" w:type="pct"/>
          </w:tcPr>
          <w:p w:rsidR="00CF63BB" w:rsidRPr="00790F68" w:rsidRDefault="0079480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42</w:t>
            </w:r>
          </w:p>
        </w:tc>
      </w:tr>
      <w:tr w:rsidR="00CF63BB" w:rsidRPr="00790F68" w:rsidTr="00FE7B55">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CF63BB" w:rsidRPr="00790F68">
              <w:rPr>
                <w:rFonts w:ascii="Traditional Arabic" w:hAnsi="Traditional Arabic" w:cs="Traditional Arabic"/>
                <w:spacing w:val="2"/>
                <w:position w:val="0"/>
                <w:sz w:val="36"/>
                <w:szCs w:val="36"/>
                <w:rtl/>
              </w:rPr>
              <w:t>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حقيقة  تأثر</w:t>
            </w:r>
            <w:r w:rsidRPr="00790F68">
              <w:rPr>
                <w:rFonts w:ascii="Traditional Arabic" w:hAnsi="Traditional Arabic" w:cs="Traditional Arabic" w:hint="cs"/>
                <w:spacing w:val="2"/>
                <w:position w:val="0"/>
                <w:sz w:val="36"/>
                <w:szCs w:val="36"/>
                <w:rtl/>
              </w:rPr>
              <w:t xml:space="preserve"> عبد الله بن عمرو</w:t>
            </w:r>
            <w:r w:rsidRPr="00790F68">
              <w:rPr>
                <w:rFonts w:ascii="Traditional Arabic" w:hAnsi="Traditional Arabic" w:cs="Traditional Arabic"/>
                <w:spacing w:val="2"/>
                <w:position w:val="0"/>
                <w:sz w:val="36"/>
                <w:szCs w:val="36"/>
                <w:rtl/>
              </w:rPr>
              <w:t xml:space="preserve"> بصحف</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(علم) أهل الكتاب.</w:t>
            </w:r>
          </w:p>
        </w:tc>
        <w:tc>
          <w:tcPr>
            <w:tcW w:w="501" w:type="pct"/>
          </w:tcPr>
          <w:p w:rsidR="00CF63BB" w:rsidRPr="00790F68" w:rsidRDefault="0079480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47</w:t>
            </w:r>
          </w:p>
        </w:tc>
      </w:tr>
      <w:tr w:rsidR="00CF63BB" w:rsidRPr="00790F68" w:rsidTr="00FE7B55">
        <w:trPr>
          <w:trHeight w:val="416"/>
        </w:trPr>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CF63BB" w:rsidRPr="00790F68">
              <w:rPr>
                <w:rFonts w:ascii="Traditional Arabic" w:hAnsi="Traditional Arabic" w:cs="Traditional Arabic"/>
                <w:spacing w:val="2"/>
                <w:position w:val="0"/>
                <w:sz w:val="36"/>
                <w:szCs w:val="36"/>
                <w:rtl/>
              </w:rPr>
              <w:t>الثالث</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صحيفة عبد الله بن عمرو .</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55</w:t>
            </w:r>
          </w:p>
        </w:tc>
      </w:tr>
      <w:tr w:rsidR="00CF63BB" w:rsidRPr="00790F68" w:rsidTr="00FE7B55">
        <w:trPr>
          <w:trHeight w:val="424"/>
        </w:trPr>
        <w:tc>
          <w:tcPr>
            <w:tcW w:w="1389"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eastAsia"/>
                <w:spacing w:val="2"/>
                <w:position w:val="0"/>
                <w:sz w:val="36"/>
                <w:szCs w:val="36"/>
                <w:rtl/>
              </w:rPr>
              <w:t>المسألة</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الأولى</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ما مدى صحة ثبوت تدوين عبد الله عن النبي</w:t>
            </w:r>
            <w:r>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Pr>
                <w:rFonts w:ascii="Traditional Arabic" w:hAnsi="Traditional Arabic" w:cs="Traditional Arabic" w:hint="cs"/>
                <w:spacing w:val="2"/>
                <w:position w:val="0"/>
                <w:sz w:val="36"/>
                <w:szCs w:val="36"/>
                <w:rtl/>
              </w:rPr>
              <w:t>صلى الله عليه وسلم-</w:t>
            </w:r>
            <w:r w:rsidRPr="00790F68">
              <w:rPr>
                <w:rFonts w:ascii="Traditional Arabic" w:hAnsi="Traditional Arabic" w:cs="Traditional Arabic"/>
                <w:spacing w:val="2"/>
                <w:position w:val="0"/>
                <w:sz w:val="36"/>
                <w:szCs w:val="36"/>
                <w:rtl/>
              </w:rPr>
              <w:t>في حياته؟</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56</w:t>
            </w:r>
          </w:p>
        </w:tc>
      </w:tr>
      <w:tr w:rsidR="00CF63BB" w:rsidRPr="00790F68" w:rsidTr="00FE7B55">
        <w:trPr>
          <w:trHeight w:val="906"/>
        </w:trPr>
        <w:tc>
          <w:tcPr>
            <w:tcW w:w="1389"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eastAsia"/>
                <w:spacing w:val="2"/>
                <w:position w:val="0"/>
                <w:sz w:val="36"/>
                <w:szCs w:val="36"/>
                <w:rtl/>
              </w:rPr>
              <w:t>المسألة</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الثانية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كيف تسنى لعبد الله أن يكتب عن النبي صحيفة بها نحوا من ألف حديث مع صغر سنه حال صحبته للنبي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58</w:t>
            </w:r>
          </w:p>
        </w:tc>
      </w:tr>
      <w:tr w:rsidR="00CF63BB" w:rsidRPr="00790F68" w:rsidTr="00FE7B55">
        <w:trPr>
          <w:trHeight w:val="70"/>
        </w:trPr>
        <w:tc>
          <w:tcPr>
            <w:tcW w:w="1389" w:type="pct"/>
          </w:tcPr>
          <w:p w:rsidR="00CF63BB" w:rsidRPr="00790F68" w:rsidRDefault="003F1C8A" w:rsidP="00CF63BB">
            <w:pPr>
              <w:pStyle w:val="NoSpacing"/>
              <w:jc w:val="lef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CF63BB" w:rsidRPr="00790F68">
              <w:rPr>
                <w:rFonts w:ascii="Traditional Arabic" w:hAnsi="Traditional Arabic" w:cs="Traditional Arabic"/>
                <w:spacing w:val="2"/>
                <w:position w:val="0"/>
                <w:sz w:val="36"/>
                <w:szCs w:val="36"/>
                <w:rtl/>
              </w:rPr>
              <w:t>الرابع</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رواية عمرو بن شعيب عن أبيه عن جده</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62</w:t>
            </w:r>
          </w:p>
        </w:tc>
      </w:tr>
      <w:tr w:rsidR="00CF63BB" w:rsidRPr="00790F68" w:rsidTr="00FE7B55">
        <w:trPr>
          <w:trHeight w:val="420"/>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الباب </w:t>
            </w:r>
            <w:r w:rsidRPr="00790F68">
              <w:rPr>
                <w:rFonts w:ascii="Traditional Arabic" w:hAnsi="Traditional Arabic" w:cs="Traditional Arabic"/>
                <w:b/>
                <w:bCs/>
                <w:spacing w:val="2"/>
                <w:position w:val="0"/>
                <w:sz w:val="36"/>
                <w:szCs w:val="36"/>
                <w:rtl/>
              </w:rPr>
              <w:t xml:space="preserve">الثاني </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المسائل الفقهية عن عبد الله بن عمرو بن العاص :</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79</w:t>
            </w:r>
          </w:p>
        </w:tc>
      </w:tr>
      <w:tr w:rsidR="00CF63BB" w:rsidRPr="00790F68" w:rsidTr="00FE7B55">
        <w:trPr>
          <w:trHeight w:val="403"/>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الفصل الأول </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فقه عبد الله بن عمرو بن العاص في العبادات:</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80</w:t>
            </w:r>
          </w:p>
        </w:tc>
      </w:tr>
      <w:tr w:rsidR="00CF63BB" w:rsidRPr="00790F68" w:rsidTr="00FE7B55">
        <w:trPr>
          <w:trHeight w:val="512"/>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الأول</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hint="cs"/>
                <w:b/>
                <w:bCs/>
                <w:spacing w:val="2"/>
                <w:position w:val="0"/>
                <w:sz w:val="36"/>
                <w:szCs w:val="36"/>
                <w:rtl/>
              </w:rPr>
              <w:t>الطهارة:</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81</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الطهارة بماء البحر.</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81</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حكم نقض</w:t>
            </w:r>
            <w:r w:rsidRPr="00790F68">
              <w:rPr>
                <w:rFonts w:ascii="Traditional Arabic" w:hAnsi="Traditional Arabic" w:cs="Traditional Arabic"/>
                <w:spacing w:val="2"/>
                <w:position w:val="0"/>
                <w:sz w:val="36"/>
                <w:szCs w:val="36"/>
                <w:rtl/>
              </w:rPr>
              <w:t xml:space="preserve"> المرأة لشعرها عند الغسل من الحدث الأكبر.</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88</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الثالث</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حد الماء الكثير الذي لا ينجس.</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98</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 الرابع</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في </w:t>
            </w:r>
            <w:r w:rsidRPr="00790F68">
              <w:rPr>
                <w:rFonts w:ascii="Traditional Arabic" w:hAnsi="Traditional Arabic" w:cs="Traditional Arabic" w:hint="cs"/>
                <w:spacing w:val="2"/>
                <w:position w:val="0"/>
                <w:sz w:val="36"/>
                <w:szCs w:val="36"/>
                <w:rtl/>
              </w:rPr>
              <w:t xml:space="preserve">استحباب </w:t>
            </w:r>
            <w:r w:rsidRPr="00790F68">
              <w:rPr>
                <w:rFonts w:ascii="Traditional Arabic" w:hAnsi="Traditional Arabic" w:cs="Traditional Arabic"/>
                <w:spacing w:val="2"/>
                <w:position w:val="0"/>
                <w:sz w:val="36"/>
                <w:szCs w:val="36"/>
                <w:rtl/>
              </w:rPr>
              <w:t>وضوء الجنب لأجل النوم أو الطعام.</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111</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 الخامس</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في </w:t>
            </w:r>
            <w:r w:rsidRPr="00790F68">
              <w:rPr>
                <w:rFonts w:ascii="Traditional Arabic" w:hAnsi="Traditional Arabic" w:cs="Traditional Arabic" w:hint="cs"/>
                <w:spacing w:val="2"/>
                <w:position w:val="0"/>
                <w:sz w:val="36"/>
                <w:szCs w:val="36"/>
                <w:rtl/>
              </w:rPr>
              <w:t>الأحكام المتعلقة ببعض</w:t>
            </w:r>
            <w:r w:rsidRPr="00790F68">
              <w:rPr>
                <w:rFonts w:ascii="Traditional Arabic" w:hAnsi="Traditional Arabic" w:cs="Traditional Arabic"/>
                <w:spacing w:val="2"/>
                <w:position w:val="0"/>
                <w:sz w:val="36"/>
                <w:szCs w:val="36"/>
                <w:rtl/>
              </w:rPr>
              <w:t xml:space="preserve"> الأغسال الواجبة </w:t>
            </w:r>
            <w:r w:rsidRPr="00790F68">
              <w:rPr>
                <w:rFonts w:ascii="Traditional Arabic" w:hAnsi="Traditional Arabic" w:cs="Traditional Arabic" w:hint="cs"/>
                <w:spacing w:val="2"/>
                <w:position w:val="0"/>
                <w:sz w:val="36"/>
                <w:szCs w:val="36"/>
                <w:rtl/>
              </w:rPr>
              <w:t>والمستحبة، وفيه ثلاث مسائل:</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117</w:t>
            </w:r>
          </w:p>
        </w:tc>
      </w:tr>
      <w:tr w:rsidR="00CF63BB" w:rsidRPr="00790F68" w:rsidTr="00FE7B55">
        <w:trPr>
          <w:trHeight w:val="305"/>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الأولى</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الاغتسال للجنابة.</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117</w:t>
            </w:r>
          </w:p>
        </w:tc>
      </w:tr>
      <w:tr w:rsidR="00CF63BB" w:rsidRPr="00790F68" w:rsidTr="00FE7B55">
        <w:trPr>
          <w:trHeight w:val="343"/>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الثانية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الغسل يوم الجمعة</w:t>
            </w:r>
            <w:r w:rsidRPr="00790F68">
              <w:rPr>
                <w:rFonts w:ascii="Traditional Arabic" w:hAnsi="Traditional Arabic" w:cs="Traditional Arabic" w:hint="cs"/>
                <w:spacing w:val="2"/>
                <w:position w:val="0"/>
                <w:sz w:val="36"/>
                <w:szCs w:val="36"/>
                <w:rtl/>
              </w:rPr>
              <w:t>.</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119</w:t>
            </w:r>
          </w:p>
        </w:tc>
      </w:tr>
      <w:tr w:rsidR="00CF63BB" w:rsidRPr="00790F68" w:rsidTr="00FE7B55">
        <w:trPr>
          <w:trHeight w:val="279"/>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الثالثة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حكم الاغتسال من الحجامة </w:t>
            </w:r>
            <w:r w:rsidRPr="00790F68">
              <w:rPr>
                <w:rFonts w:ascii="Traditional Arabic" w:hAnsi="Traditional Arabic" w:cs="Traditional Arabic" w:hint="cs"/>
                <w:spacing w:val="2"/>
                <w:position w:val="0"/>
                <w:sz w:val="36"/>
                <w:szCs w:val="36"/>
                <w:rtl/>
              </w:rPr>
              <w:t xml:space="preserve"> والموسى  والحمام</w:t>
            </w:r>
            <w:r w:rsidRPr="00790F68">
              <w:rPr>
                <w:rFonts w:ascii="Traditional Arabic" w:hAnsi="Traditional Arabic" w:cs="Traditional Arabic"/>
                <w:spacing w:val="2"/>
                <w:position w:val="0"/>
                <w:sz w:val="36"/>
                <w:szCs w:val="36"/>
                <w:rtl/>
              </w:rPr>
              <w:t>.</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125</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الثاني</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hint="cs"/>
                <w:b/>
                <w:bCs/>
                <w:spacing w:val="2"/>
                <w:position w:val="0"/>
                <w:sz w:val="36"/>
                <w:szCs w:val="36"/>
                <w:rtl/>
              </w:rPr>
              <w:t>الصلاة:</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129</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سجود السهو لمن شك بنقص في صلاته</w:t>
            </w:r>
          </w:p>
        </w:tc>
        <w:tc>
          <w:tcPr>
            <w:tcW w:w="501" w:type="pct"/>
          </w:tcPr>
          <w:p w:rsidR="00CF63BB" w:rsidRPr="00790F68" w:rsidRDefault="00EC427A"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129</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المسافة من مسجد </w:t>
            </w:r>
            <w:r w:rsidRPr="00790F68">
              <w:rPr>
                <w:rFonts w:ascii="Traditional Arabic" w:hAnsi="Traditional Arabic" w:cs="Traditional Arabic" w:hint="cs"/>
                <w:spacing w:val="2"/>
                <w:position w:val="0"/>
                <w:sz w:val="36"/>
                <w:szCs w:val="36"/>
                <w:rtl/>
              </w:rPr>
              <w:t xml:space="preserve">الجمعة، </w:t>
            </w:r>
            <w:r w:rsidRPr="00790F68">
              <w:rPr>
                <w:rFonts w:ascii="Traditional Arabic" w:hAnsi="Traditional Arabic" w:cs="Traditional Arabic"/>
                <w:spacing w:val="2"/>
                <w:position w:val="0"/>
                <w:sz w:val="36"/>
                <w:szCs w:val="36"/>
                <w:rtl/>
              </w:rPr>
              <w:t>والتي يلزم المكلف شهود الجمعة منها.</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140</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 الثالث</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الصلاة في معاطن الإبل.</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155</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 الرابع</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الصلاة إلى الحش أو في المقبرة. وفيه مسألتان:</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162</w:t>
            </w:r>
          </w:p>
        </w:tc>
      </w:tr>
      <w:tr w:rsidR="00CF63BB" w:rsidRPr="00790F68" w:rsidTr="00FE7B55">
        <w:tc>
          <w:tcPr>
            <w:tcW w:w="1389" w:type="pct"/>
          </w:tcPr>
          <w:p w:rsidR="00CF63BB" w:rsidRPr="00B559D4" w:rsidRDefault="00CF63BB" w:rsidP="00CF63BB">
            <w:pPr>
              <w:pStyle w:val="NoSpacing"/>
              <w:jc w:val="left"/>
              <w:rPr>
                <w:rFonts w:ascii="Traditional Arabic" w:hAnsi="Traditional Arabic" w:cs="Traditional Arabic"/>
                <w:spacing w:val="2"/>
                <w:position w:val="0"/>
                <w:sz w:val="32"/>
                <w:szCs w:val="32"/>
                <w:rtl/>
              </w:rPr>
            </w:pPr>
            <w:r w:rsidRPr="00B559D4">
              <w:rPr>
                <w:rFonts w:ascii="Traditional Arabic" w:hAnsi="Traditional Arabic" w:cs="Traditional Arabic"/>
                <w:spacing w:val="2"/>
                <w:position w:val="0"/>
                <w:sz w:val="32"/>
                <w:szCs w:val="32"/>
                <w:rtl/>
              </w:rPr>
              <w:t>المسألة الأولى</w:t>
            </w:r>
          </w:p>
        </w:tc>
        <w:tc>
          <w:tcPr>
            <w:tcW w:w="3110" w:type="pct"/>
          </w:tcPr>
          <w:p w:rsidR="00CF63BB" w:rsidRPr="00B559D4" w:rsidRDefault="00CF63BB" w:rsidP="00CF63BB">
            <w:pPr>
              <w:pStyle w:val="NoSpacing"/>
              <w:rPr>
                <w:rFonts w:ascii="Traditional Arabic" w:hAnsi="Traditional Arabic" w:cs="Traditional Arabic"/>
                <w:spacing w:val="2"/>
                <w:position w:val="0"/>
                <w:sz w:val="32"/>
                <w:szCs w:val="32"/>
                <w:rtl/>
              </w:rPr>
            </w:pPr>
            <w:r w:rsidRPr="00B559D4">
              <w:rPr>
                <w:rFonts w:ascii="Traditional Arabic" w:hAnsi="Traditional Arabic" w:cs="Traditional Arabic"/>
                <w:spacing w:val="2"/>
                <w:position w:val="0"/>
                <w:sz w:val="32"/>
                <w:szCs w:val="32"/>
                <w:rtl/>
              </w:rPr>
              <w:t>حكم الصلاة إلى الحش.</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162</w:t>
            </w:r>
          </w:p>
        </w:tc>
      </w:tr>
      <w:tr w:rsidR="00CF63BB" w:rsidRPr="00790F68" w:rsidTr="00FE7B55">
        <w:tc>
          <w:tcPr>
            <w:tcW w:w="1389" w:type="pct"/>
          </w:tcPr>
          <w:p w:rsidR="00CF63BB" w:rsidRPr="00B559D4" w:rsidRDefault="00CF63BB" w:rsidP="00CF63BB">
            <w:pPr>
              <w:pStyle w:val="NoSpacing"/>
              <w:jc w:val="left"/>
              <w:rPr>
                <w:rFonts w:ascii="Traditional Arabic" w:hAnsi="Traditional Arabic" w:cs="Traditional Arabic"/>
                <w:spacing w:val="2"/>
                <w:position w:val="0"/>
                <w:sz w:val="32"/>
                <w:szCs w:val="32"/>
                <w:rtl/>
              </w:rPr>
            </w:pPr>
            <w:r w:rsidRPr="00B559D4">
              <w:rPr>
                <w:rFonts w:ascii="Traditional Arabic" w:hAnsi="Traditional Arabic" w:cs="Traditional Arabic"/>
                <w:spacing w:val="2"/>
                <w:position w:val="0"/>
                <w:sz w:val="32"/>
                <w:szCs w:val="32"/>
                <w:rtl/>
              </w:rPr>
              <w:t>المسألة الثانية</w:t>
            </w:r>
          </w:p>
        </w:tc>
        <w:tc>
          <w:tcPr>
            <w:tcW w:w="3110" w:type="pct"/>
          </w:tcPr>
          <w:p w:rsidR="00CF63BB" w:rsidRPr="00B559D4" w:rsidRDefault="00CF63BB" w:rsidP="00CF63BB">
            <w:pPr>
              <w:pStyle w:val="NoSpacing"/>
              <w:rPr>
                <w:rFonts w:ascii="Traditional Arabic" w:hAnsi="Traditional Arabic" w:cs="Traditional Arabic"/>
                <w:spacing w:val="2"/>
                <w:position w:val="0"/>
                <w:sz w:val="32"/>
                <w:szCs w:val="32"/>
                <w:rtl/>
              </w:rPr>
            </w:pPr>
            <w:r w:rsidRPr="00B559D4">
              <w:rPr>
                <w:rFonts w:ascii="Traditional Arabic" w:hAnsi="Traditional Arabic" w:cs="Traditional Arabic"/>
                <w:spacing w:val="2"/>
                <w:position w:val="0"/>
                <w:sz w:val="32"/>
                <w:szCs w:val="32"/>
                <w:rtl/>
              </w:rPr>
              <w:t>حكم الصلاة في المقبرة.</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162</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 الخامس</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القراءة خلف الإمام.</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176</w:t>
            </w:r>
          </w:p>
        </w:tc>
      </w:tr>
      <w:tr w:rsidR="00CF63BB" w:rsidRPr="00790F68" w:rsidTr="00FE7B55">
        <w:tc>
          <w:tcPr>
            <w:tcW w:w="1389" w:type="pct"/>
          </w:tcPr>
          <w:p w:rsidR="00CF63BB" w:rsidRPr="00614E47" w:rsidRDefault="00CF63BB" w:rsidP="00CF63BB">
            <w:pPr>
              <w:pStyle w:val="NoSpacing"/>
              <w:jc w:val="lef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الثالث</w:t>
            </w:r>
          </w:p>
        </w:tc>
        <w:tc>
          <w:tcPr>
            <w:tcW w:w="3110" w:type="pct"/>
          </w:tcPr>
          <w:p w:rsidR="00CF63BB" w:rsidRPr="00614E47"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614E47">
              <w:rPr>
                <w:rFonts w:ascii="Traditional Arabic" w:hAnsi="Traditional Arabic" w:cs="Traditional Arabic" w:hint="cs"/>
                <w:b/>
                <w:bCs/>
                <w:spacing w:val="2"/>
                <w:position w:val="0"/>
                <w:sz w:val="36"/>
                <w:szCs w:val="36"/>
                <w:rtl/>
              </w:rPr>
              <w:t>الجنائز، ويشتمل على مطلبين:</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190</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w:t>
            </w:r>
            <w:r w:rsidRPr="00790F68">
              <w:rPr>
                <w:rFonts w:ascii="Traditional Arabic" w:hAnsi="Traditional Arabic" w:cs="Traditional Arabic" w:hint="cs"/>
                <w:spacing w:val="2"/>
                <w:position w:val="0"/>
                <w:sz w:val="36"/>
                <w:szCs w:val="36"/>
                <w:rtl/>
              </w:rPr>
              <w:t xml:space="preserve"> صفة كَفَن</w:t>
            </w:r>
            <w:r w:rsidRPr="00790F68">
              <w:rPr>
                <w:rFonts w:ascii="Traditional Arabic" w:hAnsi="Traditional Arabic" w:cs="Traditional Arabic"/>
                <w:spacing w:val="2"/>
                <w:position w:val="0"/>
                <w:sz w:val="36"/>
                <w:szCs w:val="36"/>
                <w:rtl/>
              </w:rPr>
              <w:t xml:space="preserve"> الميت وعدد ما يُكَفَّن فيه من </w:t>
            </w:r>
            <w:r w:rsidRPr="00790F68">
              <w:rPr>
                <w:rFonts w:ascii="Traditional Arabic" w:hAnsi="Traditional Arabic" w:cs="Traditional Arabic" w:hint="cs"/>
                <w:spacing w:val="2"/>
                <w:position w:val="0"/>
                <w:sz w:val="36"/>
                <w:szCs w:val="36"/>
                <w:rtl/>
              </w:rPr>
              <w:t>أثواب، ويشتمل على تمهيد ومسألتين:</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190</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تمهيد</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في تعريف </w:t>
            </w:r>
            <w:r w:rsidRPr="00790F68">
              <w:rPr>
                <w:rFonts w:ascii="Traditional Arabic" w:hAnsi="Traditional Arabic" w:cs="Traditional Arabic" w:hint="cs"/>
                <w:spacing w:val="2"/>
                <w:position w:val="0"/>
                <w:sz w:val="36"/>
                <w:szCs w:val="36"/>
                <w:rtl/>
              </w:rPr>
              <w:t>الكفن،</w:t>
            </w:r>
            <w:r w:rsidRPr="00790F68">
              <w:rPr>
                <w:rFonts w:ascii="Traditional Arabic" w:hAnsi="Traditional Arabic" w:cs="Traditional Arabic"/>
                <w:spacing w:val="2"/>
                <w:position w:val="0"/>
                <w:sz w:val="36"/>
                <w:szCs w:val="36"/>
                <w:rtl/>
              </w:rPr>
              <w:t xml:space="preserve"> وحكم التكفين شرعا.</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190</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الأولى</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عدد ما يُكفن فيه الميت من </w:t>
            </w:r>
            <w:r w:rsidRPr="00790F68">
              <w:rPr>
                <w:rFonts w:ascii="Traditional Arabic" w:hAnsi="Traditional Arabic" w:cs="Traditional Arabic" w:hint="cs"/>
                <w:spacing w:val="2"/>
                <w:position w:val="0"/>
                <w:sz w:val="36"/>
                <w:szCs w:val="36"/>
                <w:rtl/>
              </w:rPr>
              <w:t>ثياب،</w:t>
            </w:r>
            <w:r w:rsidRPr="00790F68">
              <w:rPr>
                <w:rFonts w:ascii="Traditional Arabic" w:hAnsi="Traditional Arabic" w:cs="Traditional Arabic"/>
                <w:spacing w:val="2"/>
                <w:position w:val="0"/>
                <w:sz w:val="36"/>
                <w:szCs w:val="36"/>
                <w:rtl/>
              </w:rPr>
              <w:t xml:space="preserve"> أقله وأكثره.</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191</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أولا</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أقل ما يكفن فيه الميت من ثياب</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191</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ثانيا</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أكثر ما يكفن فيه الميت من ثياب</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197</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w:t>
            </w:r>
            <w:r w:rsidRPr="00790F68">
              <w:rPr>
                <w:rFonts w:ascii="Traditional Arabic" w:hAnsi="Traditional Arabic" w:cs="Traditional Arabic" w:hint="cs"/>
                <w:spacing w:val="2"/>
                <w:position w:val="0"/>
                <w:sz w:val="36"/>
                <w:szCs w:val="36"/>
                <w:rtl/>
              </w:rPr>
              <w:t xml:space="preserve"> الثانية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دخول القميص في كفن الميت.</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200</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في بعض الأحكام المتعلقة بشهود </w:t>
            </w:r>
            <w:r w:rsidRPr="00790F68">
              <w:rPr>
                <w:rFonts w:ascii="Traditional Arabic" w:hAnsi="Traditional Arabic" w:cs="Traditional Arabic" w:hint="cs"/>
                <w:spacing w:val="2"/>
                <w:position w:val="0"/>
                <w:sz w:val="36"/>
                <w:szCs w:val="36"/>
                <w:rtl/>
              </w:rPr>
              <w:t>الجنازة:</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206</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الأولى</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تقدم الجنازة.</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207</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الثانية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حكم شهود </w:t>
            </w:r>
            <w:r w:rsidRPr="00790F68">
              <w:rPr>
                <w:rFonts w:ascii="Traditional Arabic" w:hAnsi="Traditional Arabic" w:cs="Traditional Arabic" w:hint="cs"/>
                <w:spacing w:val="2"/>
                <w:position w:val="0"/>
                <w:sz w:val="36"/>
                <w:szCs w:val="36"/>
                <w:rtl/>
              </w:rPr>
              <w:t>الجنازة راكبا</w:t>
            </w:r>
            <w:r w:rsidRPr="00790F68">
              <w:rPr>
                <w:rFonts w:ascii="Traditional Arabic" w:hAnsi="Traditional Arabic" w:cs="Traditional Arabic"/>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213</w:t>
            </w:r>
          </w:p>
        </w:tc>
      </w:tr>
      <w:tr w:rsidR="00CF63BB" w:rsidRPr="00790F68" w:rsidTr="00FE7B55">
        <w:trPr>
          <w:trHeight w:val="689"/>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الثالثة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جلوس من يتبع الجنازة قبل وضعها</w:t>
            </w:r>
            <w:r w:rsidRPr="00790F68">
              <w:rPr>
                <w:rFonts w:ascii="Traditional Arabic" w:hAnsi="Traditional Arabic" w:cs="Traditional Arabic" w:hint="cs"/>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215</w:t>
            </w:r>
          </w:p>
        </w:tc>
      </w:tr>
      <w:tr w:rsidR="00CF63BB" w:rsidRPr="00790F68" w:rsidTr="00FE7B55">
        <w:trPr>
          <w:trHeight w:val="548"/>
        </w:trPr>
        <w:tc>
          <w:tcPr>
            <w:tcW w:w="1389" w:type="pct"/>
          </w:tcPr>
          <w:p w:rsidR="00CF63BB" w:rsidRPr="00914FF9" w:rsidRDefault="00CF63BB" w:rsidP="00CF63BB">
            <w:pPr>
              <w:pStyle w:val="NoSpacing"/>
              <w:jc w:val="left"/>
              <w:rPr>
                <w:rFonts w:ascii="Traditional Arabic" w:hAnsi="Traditional Arabic" w:cs="Traditional Arabic"/>
                <w:spacing w:val="2"/>
                <w:position w:val="0"/>
                <w:sz w:val="36"/>
                <w:szCs w:val="36"/>
                <w:rtl/>
              </w:rPr>
            </w:pPr>
            <w:r w:rsidRPr="00914FF9">
              <w:rPr>
                <w:rFonts w:ascii="Traditional Arabic" w:hAnsi="Traditional Arabic" w:cs="Traditional Arabic" w:hint="cs"/>
                <w:b/>
                <w:bCs/>
                <w:spacing w:val="2"/>
                <w:position w:val="0"/>
                <w:sz w:val="36"/>
                <w:szCs w:val="36"/>
                <w:rtl/>
              </w:rPr>
              <w:t>المبحث الرابع</w:t>
            </w:r>
          </w:p>
        </w:tc>
        <w:tc>
          <w:tcPr>
            <w:tcW w:w="3110" w:type="pct"/>
          </w:tcPr>
          <w:p w:rsidR="00CF63BB" w:rsidRPr="00914FF9" w:rsidRDefault="00CF63BB" w:rsidP="00CF63BB">
            <w:pPr>
              <w:pStyle w:val="NoSpacing"/>
              <w:rPr>
                <w:rFonts w:ascii="Traditional Arabic" w:hAnsi="Traditional Arabic" w:cs="Traditional Arabic"/>
                <w:b/>
                <w:bCs/>
                <w:spacing w:val="2"/>
                <w:position w:val="0"/>
                <w:sz w:val="36"/>
                <w:szCs w:val="36"/>
                <w:rtl/>
              </w:rPr>
            </w:pPr>
            <w:r w:rsidRPr="00914FF9">
              <w:rPr>
                <w:rFonts w:ascii="Traditional Arabic" w:hAnsi="Traditional Arabic" w:cs="Traditional Arabic" w:hint="cs"/>
                <w:b/>
                <w:bCs/>
                <w:spacing w:val="2"/>
                <w:position w:val="0"/>
                <w:sz w:val="36"/>
                <w:szCs w:val="36"/>
                <w:rtl/>
              </w:rPr>
              <w:t>في الصوم</w:t>
            </w:r>
          </w:p>
        </w:tc>
        <w:tc>
          <w:tcPr>
            <w:tcW w:w="501" w:type="pct"/>
          </w:tcPr>
          <w:p w:rsidR="00CF63BB" w:rsidRPr="00914FF9"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220</w:t>
            </w:r>
          </w:p>
        </w:tc>
      </w:tr>
      <w:tr w:rsidR="00CF63BB" w:rsidRPr="00790F68" w:rsidTr="00FE7B55">
        <w:trPr>
          <w:trHeight w:val="518"/>
        </w:trPr>
        <w:tc>
          <w:tcPr>
            <w:tcW w:w="1389" w:type="pct"/>
          </w:tcPr>
          <w:p w:rsidR="00CF63BB" w:rsidRPr="00914FF9" w:rsidRDefault="00CF63BB" w:rsidP="00CF63BB">
            <w:pPr>
              <w:pStyle w:val="NoSpacing"/>
              <w:rPr>
                <w:rFonts w:ascii="Traditional Arabic" w:hAnsi="Traditional Arabic" w:cs="Traditional Arabic"/>
                <w:spacing w:val="2"/>
                <w:position w:val="0"/>
                <w:sz w:val="36"/>
                <w:szCs w:val="36"/>
                <w:rtl/>
              </w:rPr>
            </w:pPr>
            <w:r w:rsidRPr="00914FF9">
              <w:rPr>
                <w:rFonts w:ascii="Traditional Arabic" w:hAnsi="Traditional Arabic" w:cs="Traditional Arabic" w:hint="cs"/>
                <w:spacing w:val="2"/>
                <w:position w:val="0"/>
                <w:sz w:val="36"/>
                <w:szCs w:val="36"/>
                <w:rtl/>
              </w:rPr>
              <w:t>مطلب في</w:t>
            </w:r>
          </w:p>
        </w:tc>
        <w:tc>
          <w:tcPr>
            <w:tcW w:w="3110" w:type="pct"/>
          </w:tcPr>
          <w:p w:rsidR="00CF63BB" w:rsidRPr="00914FF9" w:rsidRDefault="00CF63BB" w:rsidP="00CF63BB">
            <w:pPr>
              <w:pStyle w:val="NoSpacing"/>
              <w:rPr>
                <w:rFonts w:ascii="Traditional Arabic" w:hAnsi="Traditional Arabic" w:cs="Traditional Arabic"/>
                <w:spacing w:val="2"/>
                <w:position w:val="0"/>
                <w:sz w:val="36"/>
                <w:szCs w:val="36"/>
                <w:rtl/>
              </w:rPr>
            </w:pPr>
            <w:r w:rsidRPr="00914FF9">
              <w:rPr>
                <w:rFonts w:ascii="Traditional Arabic" w:hAnsi="Traditional Arabic" w:cs="Traditional Arabic" w:hint="cs"/>
                <w:spacing w:val="2"/>
                <w:position w:val="0"/>
                <w:sz w:val="36"/>
                <w:szCs w:val="36"/>
                <w:rtl/>
              </w:rPr>
              <w:t>فضل دعاء الصائم عند فطره</w:t>
            </w:r>
          </w:p>
        </w:tc>
        <w:tc>
          <w:tcPr>
            <w:tcW w:w="501" w:type="pct"/>
          </w:tcPr>
          <w:p w:rsidR="00CF63BB" w:rsidRPr="00914FF9"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220</w:t>
            </w:r>
          </w:p>
        </w:tc>
      </w:tr>
      <w:tr w:rsidR="00CF63BB" w:rsidRPr="00790F68" w:rsidTr="00FE7B55">
        <w:trPr>
          <w:trHeight w:val="210"/>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614E47">
              <w:rPr>
                <w:rFonts w:ascii="Traditional Arabic" w:hAnsi="Traditional Arabic" w:cs="Traditional Arabic" w:hint="cs"/>
                <w:b/>
                <w:bCs/>
                <w:spacing w:val="2"/>
                <w:position w:val="0"/>
                <w:sz w:val="32"/>
                <w:szCs w:val="32"/>
                <w:rtl/>
              </w:rPr>
              <w:t>المبحث الخامس</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hint="cs"/>
                <w:b/>
                <w:bCs/>
                <w:spacing w:val="2"/>
                <w:position w:val="0"/>
                <w:sz w:val="36"/>
                <w:szCs w:val="36"/>
                <w:rtl/>
              </w:rPr>
              <w:t>الزكاة:</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224</w:t>
            </w:r>
          </w:p>
        </w:tc>
      </w:tr>
      <w:tr w:rsidR="00CF63BB" w:rsidRPr="00790F68" w:rsidTr="00FE7B55">
        <w:trPr>
          <w:trHeight w:val="189"/>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مطلب </w:t>
            </w:r>
            <w:r w:rsidRPr="00790F68">
              <w:rPr>
                <w:rFonts w:ascii="Traditional Arabic" w:hAnsi="Traditional Arabic" w:cs="Traditional Arabic" w:hint="cs"/>
                <w:spacing w:val="2"/>
                <w:position w:val="0"/>
                <w:sz w:val="36"/>
                <w:szCs w:val="36"/>
                <w:rtl/>
              </w:rPr>
              <w:t>في حكم</w:t>
            </w:r>
            <w:r w:rsidRPr="00790F68">
              <w:rPr>
                <w:rFonts w:ascii="Traditional Arabic" w:hAnsi="Traditional Arabic" w:cs="Traditional Arabic"/>
                <w:spacing w:val="2"/>
                <w:position w:val="0"/>
                <w:sz w:val="36"/>
                <w:szCs w:val="36"/>
                <w:rtl/>
              </w:rPr>
              <w:t xml:space="preserve"> زكاة الحلي المستعمل للنساء.</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224</w:t>
            </w:r>
          </w:p>
        </w:tc>
      </w:tr>
      <w:tr w:rsidR="00CF63BB" w:rsidRPr="00790F68" w:rsidTr="00FE7B55">
        <w:trPr>
          <w:trHeight w:val="585"/>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614E47">
              <w:rPr>
                <w:rFonts w:ascii="Traditional Arabic" w:hAnsi="Traditional Arabic" w:cs="Traditional Arabic" w:hint="cs"/>
                <w:b/>
                <w:bCs/>
                <w:spacing w:val="2"/>
                <w:position w:val="0"/>
                <w:sz w:val="32"/>
                <w:szCs w:val="32"/>
                <w:rtl/>
              </w:rPr>
              <w:t>المبحث السادس</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b/>
                <w:bCs/>
                <w:spacing w:val="2"/>
                <w:position w:val="0"/>
                <w:sz w:val="36"/>
                <w:szCs w:val="36"/>
                <w:rtl/>
              </w:rPr>
              <w:t xml:space="preserve">الحج: </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239</w:t>
            </w:r>
          </w:p>
        </w:tc>
      </w:tr>
      <w:tr w:rsidR="00CF63BB" w:rsidRPr="00790F68" w:rsidTr="00FE7B55">
        <w:trPr>
          <w:trHeight w:val="315"/>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في </w:t>
            </w:r>
            <w:r w:rsidRPr="00790F68">
              <w:rPr>
                <w:rFonts w:ascii="Traditional Arabic" w:hAnsi="Traditional Arabic" w:cs="Traditional Arabic"/>
                <w:spacing w:val="2"/>
                <w:position w:val="0"/>
                <w:sz w:val="36"/>
                <w:szCs w:val="36"/>
                <w:rtl/>
              </w:rPr>
              <w:t xml:space="preserve">حكم صيام أيام </w:t>
            </w:r>
            <w:r w:rsidRPr="00790F68">
              <w:rPr>
                <w:rFonts w:ascii="Traditional Arabic" w:hAnsi="Traditional Arabic" w:cs="Traditional Arabic" w:hint="cs"/>
                <w:spacing w:val="2"/>
                <w:position w:val="0"/>
                <w:sz w:val="36"/>
                <w:szCs w:val="36"/>
                <w:rtl/>
              </w:rPr>
              <w:t>التشريق، وفيه مسألتان:</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239</w:t>
            </w:r>
          </w:p>
        </w:tc>
      </w:tr>
      <w:tr w:rsidR="00CF63BB" w:rsidRPr="00790F68" w:rsidTr="00FE7B55">
        <w:trPr>
          <w:trHeight w:val="195"/>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الأولى</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صوم النافلة فيها</w:t>
            </w:r>
            <w:r w:rsidRPr="00790F68">
              <w:rPr>
                <w:rFonts w:ascii="Traditional Arabic" w:hAnsi="Traditional Arabic" w:cs="Traditional Arabic" w:hint="cs"/>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240</w:t>
            </w:r>
          </w:p>
        </w:tc>
      </w:tr>
      <w:tr w:rsidR="00CF63BB" w:rsidRPr="00790F68" w:rsidTr="00FE7B55">
        <w:trPr>
          <w:trHeight w:val="270"/>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الثانية</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حكم صومها لمتمتع أو قارن لم يجد الهدي.</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242</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كراء بيوت مكة.</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248</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الثالث</w:t>
            </w:r>
          </w:p>
        </w:tc>
        <w:tc>
          <w:tcPr>
            <w:tcW w:w="3110" w:type="pct"/>
          </w:tcPr>
          <w:p w:rsidR="00CF63BB" w:rsidRPr="00790F68" w:rsidRDefault="00CF63BB" w:rsidP="00CF63BB">
            <w:pPr>
              <w:pStyle w:val="NoSpacing"/>
              <w:bidi w:val="0"/>
              <w:jc w:val="righ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المكوث خارج الحرم إعظاما له. وفيه مسألتان:</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260</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الأولى:</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مضاعفة ثواب الصلوات في الحرم.</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261</w:t>
            </w:r>
          </w:p>
        </w:tc>
      </w:tr>
      <w:tr w:rsidR="00CF63BB" w:rsidRPr="00790F68" w:rsidTr="00FE7B55">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المسألة الثانية</w:t>
            </w:r>
            <w:r w:rsidRPr="00790F68">
              <w:rPr>
                <w:rFonts w:ascii="Traditional Arabic" w:hAnsi="Traditional Arabic" w:cs="Traditional Arabic" w:hint="cs"/>
                <w:spacing w:val="2"/>
                <w:position w:val="0"/>
                <w:sz w:val="36"/>
                <w:szCs w:val="36"/>
                <w:rtl/>
              </w:rPr>
              <w:t>:</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مضاعفة السيئات بالحرم.</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264</w:t>
            </w:r>
          </w:p>
        </w:tc>
      </w:tr>
      <w:tr w:rsidR="00CF63BB" w:rsidRPr="00790F68" w:rsidTr="00FE7B55">
        <w:trPr>
          <w:trHeight w:val="360"/>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المطلب الرابع: </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الطواف بالنعال</w:t>
            </w:r>
            <w:r>
              <w:rPr>
                <w:rFonts w:ascii="Traditional Arabic" w:hAnsi="Traditional Arabic" w:cs="Traditional Arabic" w:hint="cs"/>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270</w:t>
            </w:r>
          </w:p>
        </w:tc>
      </w:tr>
      <w:tr w:rsidR="00CF63BB" w:rsidRPr="00790F68" w:rsidTr="00FE7B55">
        <w:trPr>
          <w:trHeight w:val="180"/>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السابع</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b/>
                <w:bCs/>
                <w:spacing w:val="2"/>
                <w:position w:val="0"/>
                <w:sz w:val="36"/>
                <w:szCs w:val="36"/>
                <w:rtl/>
              </w:rPr>
              <w:t xml:space="preserve">الجهاد: </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274</w:t>
            </w:r>
          </w:p>
        </w:tc>
      </w:tr>
      <w:tr w:rsidR="00CF63BB" w:rsidRPr="00790F68" w:rsidTr="00FE7B55">
        <w:trPr>
          <w:trHeight w:val="90"/>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القتال دفاعا عن المال</w:t>
            </w:r>
            <w:r>
              <w:rPr>
                <w:rFonts w:ascii="Traditional Arabic" w:hAnsi="Traditional Arabic" w:cs="Traditional Arabic" w:hint="cs"/>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274</w:t>
            </w:r>
          </w:p>
        </w:tc>
      </w:tr>
      <w:tr w:rsidR="00CF63BB" w:rsidRPr="00790F68" w:rsidTr="00FE7B55">
        <w:trPr>
          <w:trHeight w:val="364"/>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المطلب </w:t>
            </w:r>
            <w:r w:rsidRPr="00790F68">
              <w:rPr>
                <w:rFonts w:ascii="Traditional Arabic" w:hAnsi="Traditional Arabic" w:cs="Traditional Arabic"/>
                <w:spacing w:val="2"/>
                <w:position w:val="0"/>
                <w:sz w:val="36"/>
                <w:szCs w:val="36"/>
                <w:rtl/>
              </w:rPr>
              <w:t xml:space="preserve">الثاني </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فضل الجهاد في البحر.</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283</w:t>
            </w:r>
          </w:p>
        </w:tc>
      </w:tr>
      <w:tr w:rsidR="00CF63BB" w:rsidRPr="00790F68" w:rsidTr="00FE7B55">
        <w:trPr>
          <w:trHeight w:val="475"/>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الفصل</w:t>
            </w:r>
            <w:r w:rsidRPr="00790F68">
              <w:rPr>
                <w:rFonts w:ascii="Traditional Arabic" w:hAnsi="Traditional Arabic" w:cs="Traditional Arabic" w:hint="cs"/>
                <w:b/>
                <w:bCs/>
                <w:spacing w:val="2"/>
                <w:position w:val="0"/>
                <w:sz w:val="36"/>
                <w:szCs w:val="36"/>
                <w:rtl/>
              </w:rPr>
              <w:t xml:space="preserve"> الثاني</w:t>
            </w:r>
          </w:p>
        </w:tc>
        <w:tc>
          <w:tcPr>
            <w:tcW w:w="3110" w:type="pct"/>
          </w:tcPr>
          <w:p w:rsidR="00CF63BB" w:rsidRPr="00614E47" w:rsidRDefault="00CF63BB" w:rsidP="007F0904">
            <w:pPr>
              <w:pStyle w:val="NoSpacing"/>
              <w:rPr>
                <w:rFonts w:ascii="Traditional Arabic" w:hAnsi="Traditional Arabic" w:cs="Traditional Arabic"/>
                <w:b/>
                <w:bCs/>
                <w:sz w:val="36"/>
                <w:rtl/>
              </w:rPr>
            </w:pPr>
            <w:r w:rsidRPr="00614E47">
              <w:rPr>
                <w:rFonts w:ascii="Traditional Arabic" w:hAnsi="Traditional Arabic" w:cs="Traditional Arabic"/>
                <w:b/>
                <w:bCs/>
                <w:sz w:val="56"/>
                <w:szCs w:val="36"/>
                <w:rtl/>
              </w:rPr>
              <w:t>فقه عبد الله بن عمرو بن العاص في النكاح</w:t>
            </w:r>
            <w:r>
              <w:rPr>
                <w:rFonts w:ascii="Traditional Arabic" w:hAnsi="Traditional Arabic" w:cs="Traditional Arabic" w:hint="cs"/>
                <w:b/>
                <w:bCs/>
                <w:sz w:val="56"/>
                <w:szCs w:val="36"/>
                <w:rtl/>
              </w:rPr>
              <w:t xml:space="preserve"> </w:t>
            </w:r>
            <w:r w:rsidR="007F0904">
              <w:rPr>
                <w:rFonts w:ascii="Traditional Arabic" w:hAnsi="Traditional Arabic" w:cs="Traditional Arabic" w:hint="cs"/>
                <w:b/>
                <w:bCs/>
                <w:sz w:val="56"/>
                <w:szCs w:val="36"/>
                <w:rtl/>
              </w:rPr>
              <w:t>والمعاملات</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289</w:t>
            </w:r>
          </w:p>
        </w:tc>
      </w:tr>
      <w:tr w:rsidR="00CF63BB" w:rsidRPr="00790F68" w:rsidTr="00FE7B55">
        <w:trPr>
          <w:trHeight w:val="680"/>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الأول</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 في </w:t>
            </w:r>
            <w:r w:rsidRPr="00790F68">
              <w:rPr>
                <w:rFonts w:ascii="Traditional Arabic" w:hAnsi="Traditional Arabic" w:cs="Traditional Arabic" w:hint="cs"/>
                <w:b/>
                <w:bCs/>
                <w:spacing w:val="2"/>
                <w:position w:val="0"/>
                <w:sz w:val="36"/>
                <w:szCs w:val="36"/>
                <w:rtl/>
              </w:rPr>
              <w:t>النكاح:</w:t>
            </w:r>
            <w:r w:rsidRPr="00614E47">
              <w:rPr>
                <w:rFonts w:ascii="Traditional Arabic" w:hAnsi="Traditional Arabic" w:cs="Traditional Arabic" w:hint="cs"/>
                <w:spacing w:val="2"/>
                <w:position w:val="0"/>
                <w:sz w:val="36"/>
                <w:szCs w:val="36"/>
                <w:rtl/>
              </w:rPr>
              <w:t xml:space="preserve"> ويشتمل على مطلبين</w:t>
            </w:r>
            <w:r>
              <w:rPr>
                <w:rFonts w:ascii="Traditional Arabic" w:hAnsi="Traditional Arabic" w:cs="Traditional Arabic" w:hint="cs"/>
                <w:b/>
                <w:bCs/>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290</w:t>
            </w:r>
          </w:p>
        </w:tc>
      </w:tr>
      <w:tr w:rsidR="00CF63BB" w:rsidRPr="00790F68" w:rsidTr="00FE7B55">
        <w:trPr>
          <w:trHeight w:val="105"/>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الأول:</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وطء الأمة الحامل قبل أن تضع حملها.</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290</w:t>
            </w:r>
          </w:p>
        </w:tc>
      </w:tr>
      <w:tr w:rsidR="00CF63BB" w:rsidRPr="00790F68" w:rsidTr="00FE7B55">
        <w:trPr>
          <w:trHeight w:val="468"/>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 حكم وطء المرأة في دبرها.</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295</w:t>
            </w:r>
          </w:p>
        </w:tc>
      </w:tr>
      <w:tr w:rsidR="00CF63BB" w:rsidRPr="00790F68" w:rsidTr="00FE7B55">
        <w:trPr>
          <w:trHeight w:val="216"/>
        </w:trPr>
        <w:tc>
          <w:tcPr>
            <w:tcW w:w="1389" w:type="pct"/>
          </w:tcPr>
          <w:p w:rsidR="00CF63BB" w:rsidRPr="00614E47" w:rsidRDefault="00CF63BB" w:rsidP="00CF63BB">
            <w:pPr>
              <w:pStyle w:val="NoSpacing"/>
              <w:jc w:val="left"/>
              <w:rPr>
                <w:rFonts w:ascii="Traditional Arabic" w:hAnsi="Traditional Arabic" w:cs="Traditional Arabic"/>
                <w:b/>
                <w:bCs/>
                <w:spacing w:val="2"/>
                <w:position w:val="0"/>
                <w:sz w:val="36"/>
                <w:szCs w:val="36"/>
                <w:rtl/>
              </w:rPr>
            </w:pPr>
            <w:r w:rsidRPr="00614E47">
              <w:rPr>
                <w:rFonts w:ascii="Traditional Arabic" w:hAnsi="Traditional Arabic" w:cs="Traditional Arabic" w:hint="cs"/>
                <w:b/>
                <w:bCs/>
                <w:spacing w:val="2"/>
                <w:position w:val="0"/>
                <w:sz w:val="36"/>
                <w:szCs w:val="36"/>
                <w:rtl/>
              </w:rPr>
              <w:t>المبحث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614E47">
              <w:rPr>
                <w:rFonts w:ascii="Traditional Arabic" w:hAnsi="Traditional Arabic" w:cs="Traditional Arabic" w:hint="cs"/>
                <w:b/>
                <w:bCs/>
                <w:spacing w:val="2"/>
                <w:position w:val="0"/>
                <w:sz w:val="36"/>
                <w:szCs w:val="36"/>
                <w:rtl/>
              </w:rPr>
              <w:t>البيوع:</w:t>
            </w:r>
            <w:r w:rsidRPr="00790F68">
              <w:rPr>
                <w:rFonts w:ascii="Traditional Arabic" w:hAnsi="Traditional Arabic" w:cs="Traditional Arabic" w:hint="cs"/>
                <w:spacing w:val="2"/>
                <w:position w:val="0"/>
                <w:sz w:val="36"/>
                <w:szCs w:val="36"/>
                <w:rtl/>
              </w:rPr>
              <w:t xml:space="preserve"> ويشتمل على مطلبين:</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312</w:t>
            </w:r>
          </w:p>
        </w:tc>
      </w:tr>
      <w:tr w:rsidR="00CF63BB" w:rsidRPr="00790F68" w:rsidTr="00FE7B55">
        <w:trPr>
          <w:trHeight w:val="189"/>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المطلب الأول: </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w:t>
            </w:r>
            <w:r w:rsidRPr="00790F68">
              <w:rPr>
                <w:rFonts w:ascii="Traditional Arabic" w:hAnsi="Traditional Arabic" w:cs="Traditional Arabic" w:hint="cs"/>
                <w:spacing w:val="2"/>
                <w:position w:val="0"/>
                <w:sz w:val="36"/>
                <w:szCs w:val="36"/>
                <w:rtl/>
              </w:rPr>
              <w:t xml:space="preserve"> حكم بيع فضل الماء</w:t>
            </w:r>
            <w:r w:rsidRPr="00790F68">
              <w:rPr>
                <w:rFonts w:ascii="Traditional Arabic" w:hAnsi="Traditional Arabic" w:cs="Traditional Arabic"/>
                <w:spacing w:val="2"/>
                <w:position w:val="0"/>
                <w:sz w:val="36"/>
                <w:szCs w:val="36"/>
                <w:rtl/>
              </w:rPr>
              <w:t>.</w:t>
            </w:r>
          </w:p>
        </w:tc>
        <w:tc>
          <w:tcPr>
            <w:tcW w:w="501" w:type="pct"/>
          </w:tcPr>
          <w:p w:rsidR="00CF63BB" w:rsidRPr="00790F68" w:rsidRDefault="002B073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321</w:t>
            </w:r>
          </w:p>
        </w:tc>
      </w:tr>
      <w:tr w:rsidR="00CF63BB" w:rsidRPr="00790F68" w:rsidTr="00FE7B55">
        <w:trPr>
          <w:trHeight w:val="477"/>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lang w:bidi="ar-EG"/>
              </w:rPr>
              <w:t>المطلب</w:t>
            </w:r>
            <w:r w:rsidRPr="00790F68">
              <w:rPr>
                <w:rFonts w:ascii="Traditional Arabic" w:hAnsi="Traditional Arabic" w:cs="Traditional Arabic"/>
                <w:spacing w:val="2"/>
                <w:position w:val="0"/>
                <w:sz w:val="36"/>
                <w:szCs w:val="36"/>
                <w:rtl/>
                <w:lang w:bidi="ar-EG"/>
              </w:rPr>
              <w:t xml:space="preserve"> الثاني:</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في الاحتكار وأحكامه.</w:t>
            </w:r>
          </w:p>
        </w:tc>
        <w:tc>
          <w:tcPr>
            <w:tcW w:w="501" w:type="pct"/>
          </w:tcPr>
          <w:p w:rsidR="00CF63BB" w:rsidRPr="00790F68" w:rsidRDefault="005B457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321</w:t>
            </w:r>
          </w:p>
        </w:tc>
      </w:tr>
      <w:tr w:rsidR="00CF63BB" w:rsidRPr="00790F68" w:rsidTr="00FE7B55">
        <w:trPr>
          <w:trHeight w:val="523"/>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lang w:bidi="ar-EG"/>
              </w:rPr>
              <w:t>الفصل</w:t>
            </w:r>
            <w:r w:rsidRPr="00790F68">
              <w:rPr>
                <w:rFonts w:ascii="Traditional Arabic" w:hAnsi="Traditional Arabic" w:cs="Traditional Arabic" w:hint="cs"/>
                <w:b/>
                <w:bCs/>
                <w:spacing w:val="2"/>
                <w:position w:val="0"/>
                <w:sz w:val="36"/>
                <w:szCs w:val="36"/>
                <w:rtl/>
                <w:lang w:bidi="ar-EG"/>
              </w:rPr>
              <w:t xml:space="preserve"> الثالث</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فقه عبد الله بن عمرو بن العاص </w:t>
            </w:r>
            <w:r w:rsidRPr="00790F68">
              <w:rPr>
                <w:rFonts w:ascii="Traditional Arabic" w:hAnsi="Traditional Arabic" w:cs="Traditional Arabic"/>
                <w:b/>
                <w:bCs/>
                <w:spacing w:val="2"/>
                <w:position w:val="0"/>
                <w:sz w:val="36"/>
                <w:szCs w:val="36"/>
                <w:rtl/>
              </w:rPr>
              <w:t xml:space="preserve">في </w:t>
            </w:r>
            <w:r w:rsidRPr="00790F68">
              <w:rPr>
                <w:rFonts w:ascii="Traditional Arabic" w:hAnsi="Traditional Arabic" w:cs="Traditional Arabic" w:hint="cs"/>
                <w:b/>
                <w:bCs/>
                <w:spacing w:val="2"/>
                <w:position w:val="0"/>
                <w:sz w:val="36"/>
                <w:szCs w:val="36"/>
                <w:rtl/>
              </w:rPr>
              <w:t>السْبق، والأطعمة.</w:t>
            </w:r>
          </w:p>
        </w:tc>
        <w:tc>
          <w:tcPr>
            <w:tcW w:w="501" w:type="pct"/>
          </w:tcPr>
          <w:p w:rsidR="00CF63BB" w:rsidRPr="00790F68" w:rsidRDefault="005B457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327</w:t>
            </w:r>
          </w:p>
        </w:tc>
      </w:tr>
      <w:tr w:rsidR="00CF63BB" w:rsidRPr="00790F68" w:rsidTr="00FE7B55">
        <w:trPr>
          <w:trHeight w:val="508"/>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lang w:bidi="ar-EG"/>
              </w:rPr>
            </w:pPr>
            <w:r>
              <w:rPr>
                <w:rFonts w:ascii="Traditional Arabic" w:hAnsi="Traditional Arabic" w:cs="Traditional Arabic" w:hint="cs"/>
                <w:b/>
                <w:bCs/>
                <w:spacing w:val="2"/>
                <w:position w:val="0"/>
                <w:sz w:val="36"/>
                <w:szCs w:val="36"/>
                <w:rtl/>
                <w:lang w:bidi="ar-EG"/>
              </w:rPr>
              <w:t>المبحث الأول</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hint="cs"/>
                <w:b/>
                <w:bCs/>
                <w:spacing w:val="2"/>
                <w:position w:val="0"/>
                <w:sz w:val="36"/>
                <w:szCs w:val="36"/>
                <w:rtl/>
              </w:rPr>
              <w:t>السبق:</w:t>
            </w:r>
            <w:r>
              <w:rPr>
                <w:rFonts w:ascii="Traditional Arabic" w:hAnsi="Traditional Arabic" w:cs="Traditional Arabic" w:hint="cs"/>
                <w:b/>
                <w:bCs/>
                <w:spacing w:val="2"/>
                <w:position w:val="0"/>
                <w:sz w:val="36"/>
                <w:szCs w:val="36"/>
                <w:rtl/>
              </w:rPr>
              <w:t xml:space="preserve"> </w:t>
            </w:r>
            <w:r w:rsidRPr="00614E47">
              <w:rPr>
                <w:rFonts w:ascii="Traditional Arabic" w:hAnsi="Traditional Arabic" w:cs="Traditional Arabic" w:hint="cs"/>
                <w:spacing w:val="2"/>
                <w:position w:val="0"/>
                <w:sz w:val="36"/>
                <w:szCs w:val="36"/>
                <w:rtl/>
              </w:rPr>
              <w:t>وفيه مطلب واحد:</w:t>
            </w:r>
          </w:p>
        </w:tc>
        <w:tc>
          <w:tcPr>
            <w:tcW w:w="501" w:type="pct"/>
          </w:tcPr>
          <w:p w:rsidR="00CF63BB" w:rsidRPr="00790F68" w:rsidRDefault="005B457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328</w:t>
            </w:r>
          </w:p>
        </w:tc>
      </w:tr>
      <w:tr w:rsidR="00CF63BB" w:rsidRPr="00790F68" w:rsidTr="00FE7B55">
        <w:trPr>
          <w:trHeight w:val="414"/>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في </w:t>
            </w:r>
            <w:r w:rsidRPr="00790F68">
              <w:rPr>
                <w:rFonts w:ascii="Traditional Arabic" w:hAnsi="Traditional Arabic" w:cs="Traditional Arabic"/>
                <w:spacing w:val="2"/>
                <w:position w:val="0"/>
                <w:sz w:val="36"/>
                <w:szCs w:val="36"/>
                <w:rtl/>
              </w:rPr>
              <w:t>حكم اللعب بالنرد.</w:t>
            </w:r>
          </w:p>
        </w:tc>
        <w:tc>
          <w:tcPr>
            <w:tcW w:w="501" w:type="pct"/>
          </w:tcPr>
          <w:p w:rsidR="00CF63BB" w:rsidRPr="00790F68" w:rsidRDefault="005B457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328</w:t>
            </w:r>
          </w:p>
        </w:tc>
      </w:tr>
      <w:tr w:rsidR="00CF63BB" w:rsidRPr="00790F68" w:rsidTr="00FE7B55">
        <w:trPr>
          <w:trHeight w:val="341"/>
        </w:trPr>
        <w:tc>
          <w:tcPr>
            <w:tcW w:w="1389" w:type="pct"/>
          </w:tcPr>
          <w:p w:rsidR="00CF63BB" w:rsidRPr="00790F68" w:rsidRDefault="00CF63BB" w:rsidP="00CF63BB">
            <w:pPr>
              <w:pStyle w:val="NoSpacing"/>
              <w:jc w:val="lef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الثاني</w:t>
            </w:r>
          </w:p>
        </w:tc>
        <w:tc>
          <w:tcPr>
            <w:tcW w:w="3110" w:type="pct"/>
          </w:tcPr>
          <w:p w:rsidR="00CF63BB" w:rsidRPr="00790F68" w:rsidRDefault="00CF63BB" w:rsidP="00CF63BB">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في</w:t>
            </w:r>
            <w:r w:rsidRPr="00790F68">
              <w:rPr>
                <w:rFonts w:ascii="Traditional Arabic" w:hAnsi="Traditional Arabic" w:cs="Traditional Arabic" w:hint="cs"/>
                <w:b/>
                <w:bCs/>
                <w:spacing w:val="2"/>
                <w:position w:val="0"/>
                <w:sz w:val="36"/>
                <w:szCs w:val="36"/>
                <w:rtl/>
              </w:rPr>
              <w:t xml:space="preserve"> الأطعمة:</w:t>
            </w:r>
            <w:r w:rsidRPr="00614E47">
              <w:rPr>
                <w:rFonts w:ascii="Traditional Arabic" w:hAnsi="Traditional Arabic" w:cs="Traditional Arabic" w:hint="cs"/>
                <w:spacing w:val="2"/>
                <w:position w:val="0"/>
                <w:sz w:val="36"/>
                <w:szCs w:val="36"/>
                <w:rtl/>
              </w:rPr>
              <w:t xml:space="preserve"> وفيه مطلب واحد:</w:t>
            </w:r>
          </w:p>
        </w:tc>
        <w:tc>
          <w:tcPr>
            <w:tcW w:w="501" w:type="pct"/>
          </w:tcPr>
          <w:p w:rsidR="00CF63BB" w:rsidRPr="00790F68" w:rsidRDefault="005B457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335</w:t>
            </w:r>
          </w:p>
        </w:tc>
      </w:tr>
      <w:tr w:rsidR="00CF63BB" w:rsidRPr="00790F68" w:rsidTr="00FE7B55">
        <w:trPr>
          <w:trHeight w:val="335"/>
        </w:trPr>
        <w:tc>
          <w:tcPr>
            <w:tcW w:w="1389" w:type="pct"/>
          </w:tcPr>
          <w:p w:rsidR="00CF63BB" w:rsidRPr="00790F68" w:rsidRDefault="00CF63BB" w:rsidP="00CF63BB">
            <w:pPr>
              <w:pStyle w:val="NoSpacing"/>
              <w:jc w:val="left"/>
              <w:rPr>
                <w:rFonts w:ascii="Traditional Arabic" w:hAnsi="Traditional Arabic" w:cs="Traditional Arabic"/>
                <w:spacing w:val="2"/>
                <w:position w:val="0"/>
                <w:sz w:val="36"/>
                <w:szCs w:val="36"/>
                <w:rtl/>
              </w:rPr>
            </w:pP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في </w:t>
            </w:r>
            <w:r w:rsidRPr="00790F68">
              <w:rPr>
                <w:rFonts w:ascii="Traditional Arabic" w:hAnsi="Traditional Arabic" w:cs="Traditional Arabic"/>
                <w:spacing w:val="2"/>
                <w:position w:val="0"/>
                <w:sz w:val="36"/>
                <w:szCs w:val="36"/>
                <w:rtl/>
              </w:rPr>
              <w:t>حكم أكل ميتة البحر.</w:t>
            </w:r>
          </w:p>
        </w:tc>
        <w:tc>
          <w:tcPr>
            <w:tcW w:w="501" w:type="pct"/>
          </w:tcPr>
          <w:p w:rsidR="00CF63BB" w:rsidRPr="00790F68" w:rsidRDefault="005B4575"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335</w:t>
            </w:r>
          </w:p>
        </w:tc>
      </w:tr>
      <w:tr w:rsidR="00CF63BB" w:rsidRPr="00790F68" w:rsidTr="00FE7B55">
        <w:trPr>
          <w:trHeight w:val="629"/>
        </w:trPr>
        <w:tc>
          <w:tcPr>
            <w:tcW w:w="1389" w:type="pct"/>
          </w:tcPr>
          <w:p w:rsidR="00CF63BB" w:rsidRPr="00F37D99" w:rsidRDefault="00CF63BB" w:rsidP="00CF63BB">
            <w:pPr>
              <w:pStyle w:val="NoSpacing"/>
              <w:rPr>
                <w:rFonts w:ascii="Traditional Arabic" w:hAnsi="Traditional Arabic" w:cs="Traditional Arabic"/>
                <w:b/>
                <w:bCs/>
                <w:sz w:val="36"/>
                <w:szCs w:val="36"/>
                <w:rtl/>
              </w:rPr>
            </w:pPr>
            <w:r w:rsidRPr="00F37D99">
              <w:rPr>
                <w:rFonts w:ascii="Traditional Arabic" w:hAnsi="Traditional Arabic" w:cs="Traditional Arabic"/>
                <w:b/>
                <w:bCs/>
                <w:sz w:val="36"/>
                <w:szCs w:val="36"/>
                <w:rtl/>
              </w:rPr>
              <w:t>نتائج البحث</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p>
        </w:tc>
        <w:tc>
          <w:tcPr>
            <w:tcW w:w="501" w:type="pct"/>
          </w:tcPr>
          <w:p w:rsidR="00CF63BB" w:rsidRPr="00790F68" w:rsidRDefault="000606CF"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341</w:t>
            </w:r>
          </w:p>
        </w:tc>
      </w:tr>
      <w:tr w:rsidR="00CF63BB" w:rsidRPr="00790F68" w:rsidTr="00FE7B55">
        <w:trPr>
          <w:trHeight w:val="183"/>
        </w:trPr>
        <w:tc>
          <w:tcPr>
            <w:tcW w:w="1389" w:type="pct"/>
          </w:tcPr>
          <w:p w:rsidR="00CF63BB" w:rsidRPr="00F37D99" w:rsidRDefault="00CF63BB" w:rsidP="00CF63BB">
            <w:pPr>
              <w:pStyle w:val="NoSpacing"/>
              <w:rPr>
                <w:rFonts w:ascii="Traditional Arabic" w:hAnsi="Traditional Arabic" w:cs="Traditional Arabic"/>
                <w:b/>
                <w:bCs/>
                <w:sz w:val="36"/>
                <w:szCs w:val="36"/>
                <w:rtl/>
              </w:rPr>
            </w:pPr>
            <w:r w:rsidRPr="00F37D99">
              <w:rPr>
                <w:rFonts w:ascii="Traditional Arabic" w:hAnsi="Traditional Arabic" w:cs="Traditional Arabic"/>
                <w:b/>
                <w:bCs/>
                <w:sz w:val="36"/>
                <w:szCs w:val="36"/>
                <w:rtl/>
              </w:rPr>
              <w:t>الفهارس</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p>
        </w:tc>
        <w:tc>
          <w:tcPr>
            <w:tcW w:w="501" w:type="pct"/>
          </w:tcPr>
          <w:p w:rsidR="00CF63BB" w:rsidRPr="00790F68" w:rsidRDefault="00E95A7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344</w:t>
            </w:r>
          </w:p>
        </w:tc>
      </w:tr>
      <w:tr w:rsidR="00CF63BB" w:rsidRPr="00790F68" w:rsidTr="00FE7B55">
        <w:trPr>
          <w:trHeight w:val="406"/>
        </w:trPr>
        <w:tc>
          <w:tcPr>
            <w:tcW w:w="1389" w:type="pct"/>
          </w:tcPr>
          <w:p w:rsidR="00CF63BB" w:rsidRPr="00F37D99" w:rsidRDefault="00CF63BB" w:rsidP="00CF63BB">
            <w:pPr>
              <w:pStyle w:val="NoSpacing"/>
              <w:rPr>
                <w:rFonts w:ascii="Traditional Arabic" w:hAnsi="Traditional Arabic" w:cs="Traditional Arabic"/>
                <w:sz w:val="40"/>
                <w:rtl/>
              </w:rPr>
            </w:pPr>
            <w:r w:rsidRPr="00F37D99">
              <w:rPr>
                <w:rFonts w:ascii="Traditional Arabic" w:hAnsi="Traditional Arabic" w:cs="Traditional Arabic"/>
                <w:sz w:val="72"/>
                <w:szCs w:val="36"/>
                <w:rtl/>
              </w:rPr>
              <w:t>فهارس الآيات</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p>
        </w:tc>
        <w:tc>
          <w:tcPr>
            <w:tcW w:w="501" w:type="pct"/>
          </w:tcPr>
          <w:p w:rsidR="00CF63BB" w:rsidRPr="00790F68" w:rsidRDefault="00E95A71"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345</w:t>
            </w:r>
          </w:p>
        </w:tc>
      </w:tr>
      <w:tr w:rsidR="00CF63BB" w:rsidRPr="00790F68" w:rsidTr="00FE7B55">
        <w:trPr>
          <w:trHeight w:val="385"/>
        </w:trPr>
        <w:tc>
          <w:tcPr>
            <w:tcW w:w="1389" w:type="pct"/>
          </w:tcPr>
          <w:p w:rsidR="00CF63BB" w:rsidRPr="00F37D99" w:rsidRDefault="00CF63BB" w:rsidP="00CF63BB">
            <w:pPr>
              <w:pStyle w:val="NoSpacing"/>
              <w:rPr>
                <w:rFonts w:ascii="Traditional Arabic" w:hAnsi="Traditional Arabic" w:cs="Traditional Arabic"/>
                <w:sz w:val="36"/>
                <w:szCs w:val="36"/>
                <w:rtl/>
              </w:rPr>
            </w:pPr>
            <w:r w:rsidRPr="00F37D99">
              <w:rPr>
                <w:rFonts w:ascii="Traditional Arabic" w:hAnsi="Traditional Arabic" w:cs="Traditional Arabic"/>
                <w:sz w:val="36"/>
                <w:szCs w:val="36"/>
                <w:rtl/>
              </w:rPr>
              <w:t xml:space="preserve">فهارس الأحاديث </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p>
        </w:tc>
        <w:tc>
          <w:tcPr>
            <w:tcW w:w="501" w:type="pct"/>
          </w:tcPr>
          <w:p w:rsidR="00CF63BB" w:rsidRPr="00790F68" w:rsidRDefault="00A6282D"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348</w:t>
            </w:r>
          </w:p>
        </w:tc>
      </w:tr>
      <w:tr w:rsidR="00CF63BB" w:rsidRPr="00790F68" w:rsidTr="00FE7B55">
        <w:trPr>
          <w:trHeight w:val="619"/>
        </w:trPr>
        <w:tc>
          <w:tcPr>
            <w:tcW w:w="1389" w:type="pct"/>
          </w:tcPr>
          <w:p w:rsidR="00CF63BB" w:rsidRPr="00F37D99" w:rsidRDefault="00CF63BB" w:rsidP="00CF63BB">
            <w:pPr>
              <w:pStyle w:val="NoSpacing"/>
              <w:rPr>
                <w:rFonts w:ascii="Traditional Arabic" w:hAnsi="Traditional Arabic" w:cs="Traditional Arabic"/>
                <w:sz w:val="36"/>
                <w:szCs w:val="36"/>
                <w:rtl/>
              </w:rPr>
            </w:pPr>
            <w:r w:rsidRPr="00F37D99">
              <w:rPr>
                <w:rFonts w:ascii="Traditional Arabic" w:hAnsi="Traditional Arabic" w:cs="Traditional Arabic"/>
                <w:sz w:val="36"/>
                <w:szCs w:val="36"/>
                <w:rtl/>
              </w:rPr>
              <w:t>قائمة المصادر</w:t>
            </w:r>
          </w:p>
        </w:tc>
        <w:tc>
          <w:tcPr>
            <w:tcW w:w="3110" w:type="pct"/>
          </w:tcPr>
          <w:p w:rsidR="00CF63BB" w:rsidRPr="00790F68" w:rsidRDefault="00CF63BB" w:rsidP="00CF63BB">
            <w:pPr>
              <w:pStyle w:val="NoSpacing"/>
              <w:rPr>
                <w:rFonts w:ascii="Traditional Arabic" w:hAnsi="Traditional Arabic" w:cs="Traditional Arabic"/>
                <w:spacing w:val="2"/>
                <w:position w:val="0"/>
                <w:sz w:val="36"/>
                <w:szCs w:val="36"/>
                <w:rtl/>
              </w:rPr>
            </w:pPr>
          </w:p>
        </w:tc>
        <w:tc>
          <w:tcPr>
            <w:tcW w:w="501" w:type="pct"/>
          </w:tcPr>
          <w:p w:rsidR="00CF63BB" w:rsidRPr="00790F68" w:rsidRDefault="00A6282D" w:rsidP="00AA34A9">
            <w:pPr>
              <w:pStyle w:val="NoSpacing"/>
              <w:jc w:val="righ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356</w:t>
            </w:r>
          </w:p>
        </w:tc>
      </w:tr>
    </w:tbl>
    <w:p w:rsidR="00D4129B" w:rsidRDefault="00D4129B" w:rsidP="00404A90">
      <w:pPr>
        <w:pStyle w:val="NoSpacing"/>
        <w:rPr>
          <w:rFonts w:ascii="Traditional Arabic" w:hAnsi="Traditional Arabic" w:cs="Traditional Arabic"/>
          <w:b/>
          <w:bCs/>
          <w:spacing w:val="2"/>
          <w:position w:val="0"/>
          <w:sz w:val="36"/>
          <w:szCs w:val="36"/>
          <w:rtl/>
        </w:rPr>
        <w:sectPr w:rsidR="00D4129B" w:rsidSect="00274EBA">
          <w:footnotePr>
            <w:numRestart w:val="eachPage"/>
          </w:footnotePr>
          <w:pgSz w:w="11906" w:h="16838" w:code="9"/>
          <w:pgMar w:top="1418" w:right="1701" w:bottom="1985" w:left="851" w:header="709" w:footer="709" w:gutter="0"/>
          <w:pgNumType w:fmt="arabicAbjad" w:start="1"/>
          <w:cols w:space="708"/>
          <w:rtlGutter/>
          <w:docGrid w:linePitch="360"/>
        </w:sectPr>
      </w:pPr>
    </w:p>
    <w:p w:rsidR="00A84AED" w:rsidRPr="00790F68" w:rsidRDefault="00A84AED" w:rsidP="00404A90">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مقدمة</w:t>
      </w:r>
    </w:p>
    <w:p w:rsidR="00A84AED" w:rsidRPr="00790F68" w:rsidRDefault="00A84AED"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الحمد لله</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الذي شرح صدور</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أهل</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الإسلام للسنة فانقادت لاتباعها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وارتاحت لسماعها</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وأمات</w:t>
      </w:r>
      <w:r w:rsidRPr="00790F68">
        <w:rPr>
          <w:rFonts w:ascii="Traditional Arabic" w:hAnsi="Traditional Arabic" w:cs="Traditional Arabic"/>
          <w:spacing w:val="2"/>
          <w:position w:val="0"/>
          <w:sz w:val="36"/>
          <w:szCs w:val="36"/>
          <w:rtl/>
        </w:rPr>
        <w:t xml:space="preserve"> نفوس أهل الطغيان بالبدعة بعد أن تمادت في نزاعها </w:t>
      </w:r>
      <w:r w:rsidRPr="00790F68">
        <w:rPr>
          <w:rFonts w:ascii="Traditional Arabic" w:hAnsi="Traditional Arabic" w:cs="Traditional Arabic" w:hint="cs"/>
          <w:spacing w:val="2"/>
          <w:position w:val="0"/>
          <w:sz w:val="36"/>
          <w:szCs w:val="36"/>
          <w:rtl/>
        </w:rPr>
        <w:t>وتغالت</w:t>
      </w:r>
      <w:r w:rsidRPr="00790F68">
        <w:rPr>
          <w:rFonts w:ascii="Traditional Arabic" w:hAnsi="Traditional Arabic" w:cs="Traditional Arabic"/>
          <w:spacing w:val="2"/>
          <w:position w:val="0"/>
          <w:sz w:val="36"/>
          <w:szCs w:val="36"/>
          <w:rtl/>
        </w:rPr>
        <w:t xml:space="preserve"> في ابتداعها</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وأشهد أن لا إله إلا الله وحده لا شريك 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العال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 بانقياد </w:t>
      </w:r>
      <w:r w:rsidRPr="00790F68">
        <w:rPr>
          <w:rFonts w:ascii="Traditional Arabic" w:hAnsi="Traditional Arabic" w:cs="Traditional Arabic" w:hint="cs"/>
          <w:spacing w:val="2"/>
          <w:position w:val="0"/>
          <w:sz w:val="36"/>
          <w:szCs w:val="36"/>
          <w:rtl/>
        </w:rPr>
        <w:t>الأفئدة</w:t>
      </w:r>
      <w:r w:rsidRPr="00790F68">
        <w:rPr>
          <w:rFonts w:ascii="Traditional Arabic" w:hAnsi="Traditional Arabic" w:cs="Traditional Arabic"/>
          <w:spacing w:val="2"/>
          <w:position w:val="0"/>
          <w:sz w:val="36"/>
          <w:szCs w:val="36"/>
          <w:rtl/>
        </w:rPr>
        <w:t xml:space="preserve"> وامتناعها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طلع على ضمائر القلوب في حالتي افتراقها واجتماعها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وأشهد أن محمدا عبده ورسوله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الذي انخفضت بحقه كلمة الباطل بعد ارتفاعها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واتصلت بإرساله أنوار الهدى وظهرت ح</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جتها بعد انقطاعها </w:t>
      </w:r>
      <w:r w:rsidRPr="00790F68">
        <w:rPr>
          <w:rFonts w:ascii="Traditional Arabic" w:hAnsi="Traditional Arabic" w:cs="Traditional Arabic" w:hint="cs"/>
          <w:spacing w:val="2"/>
          <w:position w:val="0"/>
          <w:sz w:val="36"/>
          <w:szCs w:val="36"/>
          <w:rtl/>
        </w:rPr>
        <w:t>,</w:t>
      </w:r>
      <w:r w:rsidR="00614E47">
        <w:rPr>
          <w:rFonts w:ascii="Traditional Arabic" w:hAnsi="Traditional Arabic" w:cs="Traditional Arabic" w:hint="cs"/>
          <w:spacing w:val="2"/>
          <w:position w:val="0"/>
          <w:sz w:val="36"/>
          <w:szCs w:val="36"/>
          <w:rtl/>
        </w:rPr>
        <w:t xml:space="preserve"> </w:t>
      </w:r>
      <w:r w:rsidRPr="00614E47">
        <w:rPr>
          <w:rFonts w:ascii="Traditional Arabic" w:hAnsi="Traditional Arabic" w:cs="Traditional Arabic"/>
          <w:sz w:val="36"/>
          <w:szCs w:val="36"/>
          <w:rtl/>
        </w:rPr>
        <w:t>ص</w:t>
      </w:r>
      <w:r w:rsidR="00614E47" w:rsidRPr="00614E47">
        <w:rPr>
          <w:rFonts w:ascii="Traditional Arabic" w:hAnsi="Traditional Arabic" w:cs="Traditional Arabic"/>
          <w:sz w:val="36"/>
          <w:szCs w:val="36"/>
          <w:rtl/>
        </w:rPr>
        <w:t>لِّ</w:t>
      </w:r>
      <w:r w:rsidRPr="00614E47">
        <w:rPr>
          <w:rFonts w:ascii="Traditional Arabic" w:hAnsi="Traditional Arabic" w:cs="Traditional Arabic"/>
          <w:sz w:val="36"/>
          <w:szCs w:val="36"/>
          <w:rtl/>
        </w:rPr>
        <w:t xml:space="preserve"> الله</w:t>
      </w:r>
      <w:r w:rsidRPr="00614E47">
        <w:rPr>
          <w:rFonts w:ascii="Traditional Arabic" w:hAnsi="Traditional Arabic" w:cs="Traditional Arabic"/>
          <w:spacing w:val="2"/>
          <w:position w:val="0"/>
          <w:sz w:val="52"/>
          <w:szCs w:val="52"/>
          <w:rtl/>
        </w:rPr>
        <w:t xml:space="preserve"> </w:t>
      </w:r>
      <w:r w:rsidRPr="00790F68">
        <w:rPr>
          <w:rFonts w:ascii="Traditional Arabic" w:hAnsi="Traditional Arabic" w:cs="Traditional Arabic"/>
          <w:spacing w:val="2"/>
          <w:position w:val="0"/>
          <w:sz w:val="36"/>
          <w:szCs w:val="36"/>
          <w:rtl/>
        </w:rPr>
        <w:t>عليه وسلم ما دامت السماء والأرض هذه في سموها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وهذه في اتساعها</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وعلى آله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وصحبه الذين كسروا جيوش المردة وفتحوا حصون قلاعها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وهجروا في محبة داعيهم إلى الله ال</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وطار </w:t>
      </w:r>
      <w:r w:rsidRPr="00790F68">
        <w:rPr>
          <w:rFonts w:ascii="Traditional Arabic" w:hAnsi="Traditional Arabic" w:cs="Traditional Arabic" w:hint="cs"/>
          <w:spacing w:val="2"/>
          <w:position w:val="0"/>
          <w:sz w:val="36"/>
          <w:szCs w:val="36"/>
          <w:rtl/>
        </w:rPr>
        <w:t>والأوطان</w:t>
      </w:r>
      <w:r w:rsidRPr="00790F68">
        <w:rPr>
          <w:rFonts w:ascii="Traditional Arabic" w:hAnsi="Traditional Arabic" w:cs="Traditional Arabic"/>
          <w:spacing w:val="2"/>
          <w:position w:val="0"/>
          <w:sz w:val="36"/>
          <w:szCs w:val="36"/>
          <w:rtl/>
        </w:rPr>
        <w:t xml:space="preserve"> ولم يعاودوها بعد و</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داعها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وحفظوا على أتباعهم </w:t>
      </w:r>
      <w:r w:rsidRPr="00790F68">
        <w:rPr>
          <w:rFonts w:ascii="Traditional Arabic" w:hAnsi="Traditional Arabic" w:cs="Traditional Arabic" w:hint="cs"/>
          <w:spacing w:val="2"/>
          <w:position w:val="0"/>
          <w:sz w:val="36"/>
          <w:szCs w:val="36"/>
          <w:rtl/>
        </w:rPr>
        <w:t>أقواله وأفعاله وأحواله</w:t>
      </w:r>
      <w:r w:rsidRPr="00790F68">
        <w:rPr>
          <w:rFonts w:ascii="Traditional Arabic" w:hAnsi="Traditional Arabic" w:cs="Traditional Arabic"/>
          <w:spacing w:val="2"/>
          <w:position w:val="0"/>
          <w:sz w:val="36"/>
          <w:szCs w:val="36"/>
          <w:rtl/>
        </w:rPr>
        <w:t xml:space="preserve"> حتى أمنت بهم السنن الشريفة من ضياعها</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أما بعد:</w:t>
      </w:r>
    </w:p>
    <w:p w:rsidR="00A84AED" w:rsidRPr="00790F68" w:rsidRDefault="00A84AED"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فلا شك أن فقه </w:t>
      </w:r>
      <w:r w:rsidRPr="00790F68">
        <w:rPr>
          <w:rFonts w:ascii="Traditional Arabic" w:hAnsi="Traditional Arabic" w:cs="Traditional Arabic" w:hint="cs"/>
          <w:spacing w:val="2"/>
          <w:position w:val="0"/>
          <w:sz w:val="36"/>
          <w:szCs w:val="36"/>
          <w:rtl/>
        </w:rPr>
        <w:t>السلف-</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وعلى</w:t>
      </w:r>
      <w:r w:rsidRPr="00790F68">
        <w:rPr>
          <w:rFonts w:ascii="Traditional Arabic" w:hAnsi="Traditional Arabic" w:cs="Traditional Arabic"/>
          <w:spacing w:val="2"/>
          <w:position w:val="0"/>
          <w:sz w:val="36"/>
          <w:szCs w:val="36"/>
          <w:rtl/>
        </w:rPr>
        <w:t xml:space="preserve"> رأسهم الصحابة الكرام</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hint="cs"/>
          <w:spacing w:val="2"/>
          <w:position w:val="0"/>
          <w:sz w:val="36"/>
          <w:szCs w:val="36"/>
          <w:rtl/>
        </w:rPr>
        <w:t>-هو القاعدة الأساس</w:t>
      </w:r>
      <w:r w:rsidR="00614E47">
        <w:rPr>
          <w:rFonts w:ascii="Traditional Arabic" w:hAnsi="Traditional Arabic" w:cs="Traditional Arabic" w:hint="cs"/>
          <w:spacing w:val="2"/>
          <w:position w:val="0"/>
          <w:sz w:val="36"/>
          <w:szCs w:val="36"/>
          <w:rtl/>
        </w:rPr>
        <w:t>ية</w:t>
      </w:r>
      <w:r w:rsidRPr="00790F68">
        <w:rPr>
          <w:rFonts w:ascii="Traditional Arabic" w:hAnsi="Traditional Arabic" w:cs="Traditional Arabic" w:hint="cs"/>
          <w:spacing w:val="2"/>
          <w:position w:val="0"/>
          <w:sz w:val="36"/>
          <w:szCs w:val="36"/>
          <w:rtl/>
        </w:rPr>
        <w:t xml:space="preserve"> التي</w:t>
      </w:r>
      <w:r w:rsidRPr="00790F68">
        <w:rPr>
          <w:rFonts w:ascii="Traditional Arabic" w:hAnsi="Traditional Arabic" w:cs="Traditional Arabic"/>
          <w:spacing w:val="2"/>
          <w:position w:val="0"/>
          <w:sz w:val="36"/>
          <w:szCs w:val="36"/>
          <w:rtl/>
        </w:rPr>
        <w:t xml:space="preserve"> قام عليها الفقه الإسلامي</w:t>
      </w:r>
      <w:r w:rsidRPr="00790F68">
        <w:rPr>
          <w:rFonts w:ascii="Traditional Arabic" w:hAnsi="Traditional Arabic" w:cs="Traditional Arabic" w:hint="cs"/>
          <w:spacing w:val="2"/>
          <w:position w:val="0"/>
          <w:sz w:val="36"/>
          <w:szCs w:val="36"/>
          <w:rtl/>
        </w:rPr>
        <w:t xml:space="preserve"> على مدى تاريخه الطويل،</w:t>
      </w:r>
      <w:r w:rsidRPr="00790F68">
        <w:rPr>
          <w:rFonts w:ascii="Traditional Arabic" w:hAnsi="Traditional Arabic" w:cs="Traditional Arabic"/>
          <w:spacing w:val="2"/>
          <w:position w:val="0"/>
          <w:sz w:val="36"/>
          <w:szCs w:val="36"/>
          <w:rtl/>
        </w:rPr>
        <w:t xml:space="preserve"> وعلى رأس هؤلاء الصحب الكرام الصحابي الجليل عبد الله بن عمرو بن العاص </w:t>
      </w:r>
      <w:r w:rsidRPr="00790F68">
        <w:rPr>
          <w:rFonts w:ascii="Traditional Arabic" w:hAnsi="Traditional Arabic" w:cs="Traditional Arabic"/>
          <w:spacing w:val="2"/>
          <w:position w:val="0"/>
          <w:sz w:val="36"/>
          <w:szCs w:val="36"/>
        </w:rPr>
        <w:sym w:font="AGA Arabesque" w:char="F074"/>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لاسيما، </w:t>
      </w:r>
      <w:r w:rsidRPr="00790F68">
        <w:rPr>
          <w:rFonts w:ascii="Traditional Arabic" w:hAnsi="Traditional Arabic" w:cs="Traditional Arabic"/>
          <w:spacing w:val="2"/>
          <w:position w:val="0"/>
          <w:sz w:val="36"/>
          <w:szCs w:val="36"/>
          <w:rtl/>
        </w:rPr>
        <w:t xml:space="preserve">وهو المشهور بروايته </w:t>
      </w:r>
      <w:r w:rsidRPr="00790F68">
        <w:rPr>
          <w:rFonts w:ascii="Traditional Arabic" w:hAnsi="Traditional Arabic" w:cs="Traditional Arabic" w:hint="cs"/>
          <w:spacing w:val="2"/>
          <w:position w:val="0"/>
          <w:sz w:val="36"/>
          <w:szCs w:val="36"/>
          <w:rtl/>
        </w:rPr>
        <w:t>للحديث،</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hint="cs"/>
          <w:spacing w:val="2"/>
          <w:position w:val="0"/>
          <w:sz w:val="36"/>
          <w:szCs w:val="36"/>
          <w:rtl/>
        </w:rPr>
        <w:t xml:space="preserve">إن </w:t>
      </w:r>
      <w:r w:rsidRPr="00790F68">
        <w:rPr>
          <w:rFonts w:ascii="Traditional Arabic" w:hAnsi="Traditional Arabic" w:cs="Traditional Arabic"/>
          <w:spacing w:val="2"/>
          <w:position w:val="0"/>
          <w:sz w:val="36"/>
          <w:szCs w:val="36"/>
          <w:rtl/>
        </w:rPr>
        <w:t xml:space="preserve">لم يكن من </w:t>
      </w:r>
      <w:r w:rsidRPr="00790F68">
        <w:rPr>
          <w:rFonts w:ascii="Traditional Arabic" w:hAnsi="Traditional Arabic" w:cs="Traditional Arabic" w:hint="cs"/>
          <w:spacing w:val="2"/>
          <w:position w:val="0"/>
          <w:sz w:val="36"/>
          <w:szCs w:val="36"/>
          <w:rtl/>
        </w:rPr>
        <w:t>ال</w:t>
      </w:r>
      <w:r w:rsidR="00614E47">
        <w:rPr>
          <w:rFonts w:ascii="Traditional Arabic" w:hAnsi="Traditional Arabic" w:cs="Traditional Arabic" w:hint="cs"/>
          <w:spacing w:val="2"/>
          <w:position w:val="0"/>
          <w:sz w:val="36"/>
          <w:szCs w:val="36"/>
          <w:rtl/>
        </w:rPr>
        <w:t>ـ</w:t>
      </w:r>
      <w:r w:rsidRPr="00790F68">
        <w:rPr>
          <w:rFonts w:ascii="Traditional Arabic" w:hAnsi="Traditional Arabic" w:cs="Traditional Arabic" w:hint="cs"/>
          <w:spacing w:val="2"/>
          <w:position w:val="0"/>
          <w:sz w:val="36"/>
          <w:szCs w:val="36"/>
          <w:rtl/>
        </w:rPr>
        <w:t>م</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كثرين،</w:t>
      </w:r>
      <w:r w:rsidRPr="00790F68">
        <w:rPr>
          <w:rFonts w:ascii="Traditional Arabic" w:hAnsi="Traditional Arabic" w:cs="Traditional Arabic"/>
          <w:spacing w:val="2"/>
          <w:position w:val="0"/>
          <w:sz w:val="36"/>
          <w:szCs w:val="36"/>
          <w:rtl/>
        </w:rPr>
        <w:t xml:space="preserve"> إذا أضفنا إلى ذلك أنه أول من دون السنة النبوية بإرشاد من النبي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2"/>
      </w:r>
      <w:r w:rsidR="00614E47">
        <w:rPr>
          <w:rFonts w:ascii="Traditional Arabic" w:hAnsi="Traditional Arabic" w:cs="Traditional Arabic" w:hint="cs"/>
          <w:spacing w:val="2"/>
          <w:position w:val="0"/>
          <w:sz w:val="36"/>
          <w:szCs w:val="36"/>
          <w:rtl/>
        </w:rPr>
        <w:t xml:space="preserve"> </w:t>
      </w:r>
      <w:r w:rsidR="00614E47">
        <w:rPr>
          <w:rFonts w:ascii="Traditional Arabic" w:hAnsi="Traditional Arabic" w:cs="Traditional Arabic"/>
          <w:spacing w:val="2"/>
          <w:position w:val="0"/>
          <w:sz w:val="36"/>
          <w:szCs w:val="36"/>
          <w:rtl/>
        </w:rPr>
        <w:t>في حياته وبين يديه.</w:t>
      </w:r>
      <w:r w:rsidRPr="00790F68">
        <w:rPr>
          <w:rFonts w:ascii="Traditional Arabic" w:hAnsi="Traditional Arabic" w:cs="Traditional Arabic"/>
          <w:spacing w:val="2"/>
          <w:position w:val="0"/>
          <w:sz w:val="36"/>
          <w:szCs w:val="36"/>
          <w:rtl/>
        </w:rPr>
        <w:t xml:space="preserve">كما أنه </w:t>
      </w:r>
      <w:r w:rsidR="00614E47">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w:t>
      </w:r>
      <w:r w:rsidR="00614E47">
        <w:rPr>
          <w:rFonts w:ascii="Traditional Arabic" w:hAnsi="Traditional Arabic" w:cs="Traditional Arabic" w:hint="cs"/>
          <w:spacing w:val="2"/>
          <w:position w:val="0"/>
          <w:sz w:val="36"/>
          <w:szCs w:val="36"/>
          <w:rtl/>
        </w:rPr>
        <w:t>طويلا</w:t>
      </w:r>
      <w:r w:rsidRPr="00790F68">
        <w:rPr>
          <w:rFonts w:ascii="Traditional Arabic" w:hAnsi="Traditional Arabic" w:cs="Traditional Arabic"/>
          <w:spacing w:val="2"/>
          <w:position w:val="0"/>
          <w:sz w:val="36"/>
          <w:szCs w:val="36"/>
          <w:rtl/>
        </w:rPr>
        <w:t xml:space="preserve"> بعد موت النبي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وعاصر زمن الفتوحات وا</w:t>
      </w:r>
      <w:r w:rsidRPr="00790F68">
        <w:rPr>
          <w:rFonts w:ascii="Traditional Arabic" w:hAnsi="Traditional Arabic" w:cs="Traditional Arabic" w:hint="cs"/>
          <w:spacing w:val="2"/>
          <w:position w:val="0"/>
          <w:sz w:val="36"/>
          <w:szCs w:val="36"/>
          <w:rtl/>
        </w:rPr>
        <w:t>لـمد</w:t>
      </w:r>
      <w:r w:rsidRPr="00790F68">
        <w:rPr>
          <w:rFonts w:ascii="Traditional Arabic" w:hAnsi="Traditional Arabic" w:cs="Traditional Arabic"/>
          <w:spacing w:val="2"/>
          <w:position w:val="0"/>
          <w:sz w:val="36"/>
          <w:szCs w:val="36"/>
          <w:rtl/>
        </w:rPr>
        <w:t xml:space="preserve"> الإسلامي, واشترك في كثير من الأحداث </w:t>
      </w:r>
      <w:r w:rsidR="00614E47">
        <w:rPr>
          <w:rFonts w:ascii="Traditional Arabic" w:hAnsi="Traditional Arabic" w:cs="Traditional Arabic" w:hint="cs"/>
          <w:spacing w:val="2"/>
          <w:position w:val="0"/>
          <w:sz w:val="36"/>
          <w:szCs w:val="36"/>
          <w:rtl/>
        </w:rPr>
        <w:t xml:space="preserve">والوقائع </w:t>
      </w:r>
      <w:r w:rsidRPr="00790F68">
        <w:rPr>
          <w:rFonts w:ascii="Traditional Arabic" w:hAnsi="Traditional Arabic" w:cs="Traditional Arabic"/>
          <w:spacing w:val="2"/>
          <w:position w:val="0"/>
          <w:sz w:val="36"/>
          <w:szCs w:val="36"/>
          <w:rtl/>
        </w:rPr>
        <w:t xml:space="preserve">التي </w:t>
      </w:r>
      <w:r w:rsidR="00614E47">
        <w:rPr>
          <w:rFonts w:ascii="Traditional Arabic" w:hAnsi="Traditional Arabic" w:cs="Traditional Arabic" w:hint="cs"/>
          <w:spacing w:val="2"/>
          <w:position w:val="0"/>
          <w:sz w:val="36"/>
          <w:szCs w:val="36"/>
          <w:rtl/>
        </w:rPr>
        <w:t>جرت</w:t>
      </w:r>
      <w:r w:rsidRPr="00790F68">
        <w:rPr>
          <w:rFonts w:ascii="Traditional Arabic" w:hAnsi="Traditional Arabic" w:cs="Traditional Arabic"/>
          <w:spacing w:val="2"/>
          <w:position w:val="0"/>
          <w:sz w:val="36"/>
          <w:szCs w:val="36"/>
          <w:rtl/>
        </w:rPr>
        <w:t xml:space="preserve"> بين الصحابة, وتعرض لكثير من المستجدات الفقهية التي تتطلب اجتهادا </w:t>
      </w:r>
      <w:r w:rsidR="00614E47">
        <w:rPr>
          <w:rFonts w:ascii="Traditional Arabic" w:hAnsi="Traditional Arabic" w:cs="Traditional Arabic" w:hint="cs"/>
          <w:spacing w:val="2"/>
          <w:position w:val="0"/>
          <w:sz w:val="36"/>
          <w:szCs w:val="36"/>
          <w:rtl/>
        </w:rPr>
        <w:t xml:space="preserve">دقيقا </w:t>
      </w:r>
      <w:r w:rsidRPr="00790F68">
        <w:rPr>
          <w:rFonts w:ascii="Traditional Arabic" w:hAnsi="Traditional Arabic" w:cs="Traditional Arabic"/>
          <w:spacing w:val="2"/>
          <w:position w:val="0"/>
          <w:sz w:val="36"/>
          <w:szCs w:val="36"/>
          <w:rtl/>
        </w:rPr>
        <w:t>وعلما راسخا.</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ومن ث</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 فهذا البحث بعنوان</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b/>
          <w:bCs/>
          <w:spacing w:val="2"/>
          <w:position w:val="0"/>
          <w:sz w:val="36"/>
          <w:szCs w:val="36"/>
          <w:rtl/>
        </w:rPr>
        <w:t>"فقه الصحابي الجليل عبد الله بن عمرو بن العاص</w:t>
      </w:r>
      <w:r w:rsidR="00614E47">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b/>
          <w:bCs/>
          <w:spacing w:val="2"/>
          <w:position w:val="0"/>
          <w:sz w:val="36"/>
          <w:szCs w:val="36"/>
          <w:rtl/>
        </w:rPr>
        <w:t xml:space="preserve"> جمعا ودراسة"</w:t>
      </w:r>
      <w:r w:rsidRPr="00790F68">
        <w:rPr>
          <w:rFonts w:ascii="Traditional Arabic" w:hAnsi="Traditional Arabic" w:cs="Traditional Arabic"/>
          <w:spacing w:val="2"/>
          <w:position w:val="0"/>
          <w:sz w:val="36"/>
          <w:szCs w:val="36"/>
          <w:rtl/>
        </w:rPr>
        <w:t xml:space="preserve"> يمثل دراسة فقهية استقرائية مقار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نة لما 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وي عنه من الآثار والأقوال الفقهي</w:t>
      </w:r>
      <w:r w:rsidRPr="00790F68">
        <w:rPr>
          <w:rFonts w:ascii="Traditional Arabic" w:hAnsi="Traditional Arabic" w:cs="Traditional Arabic" w:hint="cs"/>
          <w:spacing w:val="2"/>
          <w:position w:val="0"/>
          <w:sz w:val="36"/>
          <w:szCs w:val="36"/>
          <w:rtl/>
        </w:rPr>
        <w:t>ة.</w:t>
      </w:r>
    </w:p>
    <w:p w:rsidR="00A84AED" w:rsidRPr="00614E47" w:rsidRDefault="00A84AED" w:rsidP="00A84AED">
      <w:pPr>
        <w:pStyle w:val="NoSpacing"/>
        <w:rPr>
          <w:rFonts w:ascii="Traditional Arabic" w:hAnsi="Traditional Arabic" w:cs="Traditional Arabic"/>
          <w:spacing w:val="2"/>
          <w:position w:val="0"/>
        </w:rPr>
      </w:pP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أولا</w:t>
      </w:r>
      <w:r w:rsidRPr="00790F68">
        <w:rPr>
          <w:rFonts w:ascii="Traditional Arabic" w:hAnsi="Traditional Arabic" w:cs="Traditional Arabic"/>
          <w:b/>
          <w:bCs/>
          <w:spacing w:val="2"/>
          <w:position w:val="0"/>
          <w:sz w:val="36"/>
          <w:szCs w:val="36"/>
          <w:rtl/>
        </w:rPr>
        <w:t xml:space="preserve">-مشكلة البحث: </w:t>
      </w:r>
    </w:p>
    <w:p w:rsidR="00823AEB" w:rsidRDefault="00614E47" w:rsidP="00F37D99">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تكمن مشكلة البحث في</w:t>
      </w:r>
      <w:r>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 xml:space="preserve">جمع الآثار والفتاوى الفقهية الواردة عن هذا الصحابي </w:t>
      </w:r>
      <w:r w:rsidR="00A84AED" w:rsidRPr="00790F68">
        <w:rPr>
          <w:rFonts w:ascii="Traditional Arabic" w:hAnsi="Traditional Arabic" w:cs="Traditional Arabic" w:hint="cs"/>
          <w:spacing w:val="2"/>
          <w:position w:val="0"/>
          <w:sz w:val="36"/>
          <w:szCs w:val="36"/>
          <w:rtl/>
        </w:rPr>
        <w:t>الجليل،</w:t>
      </w:r>
      <w:r w:rsidR="00A84AED" w:rsidRPr="00790F68">
        <w:rPr>
          <w:rFonts w:ascii="Traditional Arabic" w:hAnsi="Traditional Arabic" w:cs="Traditional Arabic"/>
          <w:spacing w:val="2"/>
          <w:position w:val="0"/>
          <w:sz w:val="36"/>
          <w:szCs w:val="36"/>
          <w:rtl/>
        </w:rPr>
        <w:t xml:space="preserve"> </w:t>
      </w:r>
      <w:r>
        <w:rPr>
          <w:rFonts w:ascii="Traditional Arabic" w:hAnsi="Traditional Arabic" w:cs="Traditional Arabic" w:hint="cs"/>
          <w:spacing w:val="2"/>
          <w:position w:val="0"/>
          <w:sz w:val="36"/>
          <w:szCs w:val="36"/>
          <w:rtl/>
        </w:rPr>
        <w:t>ويتمثل</w:t>
      </w:r>
      <w:r w:rsidR="00A84AED" w:rsidRPr="00790F68">
        <w:rPr>
          <w:rFonts w:ascii="Traditional Arabic" w:hAnsi="Traditional Arabic" w:cs="Traditional Arabic"/>
          <w:spacing w:val="2"/>
          <w:position w:val="0"/>
          <w:sz w:val="36"/>
          <w:szCs w:val="36"/>
          <w:rtl/>
        </w:rPr>
        <w:t xml:space="preserve"> ذلك في صعوبة جمع تلك المادة </w:t>
      </w:r>
      <w:r>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 xml:space="preserve">حيث </w:t>
      </w:r>
      <w:r w:rsidR="005B7E12">
        <w:rPr>
          <w:rFonts w:ascii="Traditional Arabic" w:hAnsi="Traditional Arabic" w:cs="Traditional Arabic" w:hint="cs"/>
          <w:spacing w:val="2"/>
          <w:position w:val="0"/>
          <w:sz w:val="36"/>
          <w:szCs w:val="36"/>
          <w:rtl/>
        </w:rPr>
        <w:t>إ</w:t>
      </w:r>
      <w:r w:rsidR="00A84AED" w:rsidRPr="00790F68">
        <w:rPr>
          <w:rFonts w:ascii="Traditional Arabic" w:hAnsi="Traditional Arabic" w:cs="Traditional Arabic"/>
          <w:spacing w:val="2"/>
          <w:position w:val="0"/>
          <w:sz w:val="36"/>
          <w:szCs w:val="36"/>
          <w:rtl/>
        </w:rPr>
        <w:t xml:space="preserve">نها مبثوثة في بطون أمهات كتب السنن والآثار. ويحتاج البحث عنها إلى الرجوع إلى تلك المصادر </w:t>
      </w:r>
      <w:r w:rsidR="00A84AED" w:rsidRPr="00790F68">
        <w:rPr>
          <w:rFonts w:ascii="Traditional Arabic" w:hAnsi="Traditional Arabic" w:cs="Traditional Arabic" w:hint="cs"/>
          <w:spacing w:val="2"/>
          <w:position w:val="0"/>
          <w:sz w:val="36"/>
          <w:szCs w:val="36"/>
          <w:rtl/>
        </w:rPr>
        <w:t>واستقصائها،</w:t>
      </w:r>
      <w:r w:rsidR="00A84AED" w:rsidRPr="00790F68">
        <w:rPr>
          <w:rFonts w:ascii="Traditional Arabic" w:hAnsi="Traditional Arabic" w:cs="Traditional Arabic"/>
          <w:spacing w:val="2"/>
          <w:position w:val="0"/>
          <w:sz w:val="36"/>
          <w:szCs w:val="36"/>
          <w:rtl/>
        </w:rPr>
        <w:t xml:space="preserve"> مع الاستقراء التام لأبوابها الفقهية.</w:t>
      </w:r>
    </w:p>
    <w:p w:rsidR="00F37D99" w:rsidRPr="00790F68" w:rsidRDefault="00F37D99" w:rsidP="00F37D99">
      <w:pPr>
        <w:pStyle w:val="NoSpacing"/>
        <w:rPr>
          <w:rFonts w:ascii="Traditional Arabic" w:hAnsi="Traditional Arabic" w:cs="Traditional Arabic"/>
          <w:spacing w:val="2"/>
          <w:position w:val="0"/>
          <w:sz w:val="36"/>
          <w:szCs w:val="36"/>
          <w:rtl/>
        </w:rPr>
      </w:pP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أهداف البحث:</w:t>
      </w:r>
    </w:p>
    <w:p w:rsidR="00A84AED" w:rsidRDefault="00A84AED" w:rsidP="00614E47">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spacing w:val="2"/>
          <w:position w:val="0"/>
          <w:sz w:val="36"/>
          <w:szCs w:val="36"/>
          <w:rtl/>
        </w:rPr>
        <w:t>يهدف البحث</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إلى إلقاء الضوء على فقه هذا الصحابي </w:t>
      </w:r>
      <w:r w:rsidRPr="00790F68">
        <w:rPr>
          <w:rFonts w:ascii="Traditional Arabic" w:hAnsi="Traditional Arabic" w:cs="Traditional Arabic" w:hint="cs"/>
          <w:spacing w:val="2"/>
          <w:position w:val="0"/>
          <w:sz w:val="36"/>
          <w:szCs w:val="36"/>
          <w:rtl/>
        </w:rPr>
        <w:t>الجليل،</w:t>
      </w:r>
      <w:r w:rsidRPr="00790F68">
        <w:rPr>
          <w:rFonts w:ascii="Traditional Arabic" w:hAnsi="Traditional Arabic" w:cs="Traditional Arabic"/>
          <w:spacing w:val="2"/>
          <w:position w:val="0"/>
          <w:sz w:val="36"/>
          <w:szCs w:val="36"/>
          <w:rtl/>
        </w:rPr>
        <w:t xml:space="preserve"> وإخراج</w:t>
      </w:r>
      <w:r w:rsidRPr="00790F68">
        <w:rPr>
          <w:rFonts w:ascii="Traditional Arabic" w:hAnsi="Traditional Arabic" w:cs="Traditional Arabic" w:hint="cs"/>
          <w:spacing w:val="2"/>
          <w:position w:val="0"/>
          <w:sz w:val="36"/>
          <w:szCs w:val="36"/>
          <w:rtl/>
        </w:rPr>
        <w:t xml:space="preserve">ه </w:t>
      </w:r>
      <w:r w:rsidRPr="00790F68">
        <w:rPr>
          <w:rFonts w:ascii="Traditional Arabic" w:hAnsi="Traditional Arabic" w:cs="Traditional Arabic"/>
          <w:spacing w:val="2"/>
          <w:position w:val="0"/>
          <w:sz w:val="36"/>
          <w:szCs w:val="36"/>
          <w:rtl/>
        </w:rPr>
        <w:t xml:space="preserve">إلى حيز الوجود العلمي </w:t>
      </w:r>
      <w:r w:rsidR="00614E47">
        <w:rPr>
          <w:rFonts w:ascii="Traditional Arabic" w:hAnsi="Traditional Arabic" w:cs="Traditional Arabic" w:hint="cs"/>
          <w:spacing w:val="2"/>
          <w:position w:val="0"/>
          <w:sz w:val="36"/>
          <w:szCs w:val="36"/>
          <w:rtl/>
        </w:rPr>
        <w:t>بصورة متفردة</w:t>
      </w:r>
      <w:r w:rsidRPr="00790F68">
        <w:rPr>
          <w:rFonts w:ascii="Traditional Arabic" w:hAnsi="Traditional Arabic" w:cs="Traditional Arabic" w:hint="cs"/>
          <w:spacing w:val="2"/>
          <w:position w:val="0"/>
          <w:sz w:val="36"/>
          <w:szCs w:val="36"/>
          <w:rtl/>
        </w:rPr>
        <w:t>, و</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 xml:space="preserve">لك </w:t>
      </w:r>
      <w:r w:rsidRPr="00790F68">
        <w:rPr>
          <w:rFonts w:ascii="Traditional Arabic" w:hAnsi="Traditional Arabic" w:cs="Traditional Arabic"/>
          <w:spacing w:val="2"/>
          <w:position w:val="0"/>
          <w:sz w:val="36"/>
          <w:szCs w:val="36"/>
          <w:rtl/>
        </w:rPr>
        <w:t xml:space="preserve">من خلال عرض دقيق </w:t>
      </w:r>
      <w:r w:rsidR="00614E47">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لمسائل الفقهية التي تناولها بالفتوى والاجتهاد.</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والغرض من ذلك</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أن تأتي هذه الدراسة كحل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قة في سلسلة من الأبحاث تهدف إلى إبراز فقه وعلم السلف الصالح وعلى رأسهم الصحب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الكرام</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hint="cs"/>
          <w:b/>
          <w:bCs/>
          <w:spacing w:val="2"/>
          <w:position w:val="0"/>
          <w:sz w:val="36"/>
          <w:szCs w:val="36"/>
          <w:rtl/>
        </w:rPr>
        <w:t>.</w:t>
      </w:r>
    </w:p>
    <w:p w:rsidR="00823AEB" w:rsidRPr="00823AEB" w:rsidRDefault="00823AEB" w:rsidP="00614E47">
      <w:pPr>
        <w:pStyle w:val="NoSpacing"/>
        <w:rPr>
          <w:rFonts w:ascii="Traditional Arabic" w:hAnsi="Traditional Arabic" w:cs="Traditional Arabic"/>
          <w:b/>
          <w:bCs/>
          <w:spacing w:val="2"/>
          <w:position w:val="0"/>
          <w:sz w:val="20"/>
          <w:szCs w:val="20"/>
          <w:rtl/>
          <w:lang w:bidi="ar-EG"/>
        </w:rPr>
      </w:pP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ثالثا-</w:t>
      </w:r>
      <w:r w:rsidRPr="00790F68">
        <w:rPr>
          <w:rFonts w:ascii="Traditional Arabic" w:hAnsi="Traditional Arabic" w:cs="Traditional Arabic"/>
          <w:b/>
          <w:bCs/>
          <w:spacing w:val="2"/>
          <w:position w:val="0"/>
          <w:sz w:val="36"/>
          <w:szCs w:val="36"/>
          <w:rtl/>
        </w:rPr>
        <w:t>الدراسات السابقة: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تتسم الدراسات السابقة التي تتناول فقه هذا الصحابي الجليل بالن</w:t>
      </w:r>
      <w:r w:rsidRPr="00790F68">
        <w:rPr>
          <w:rFonts w:ascii="Traditional Arabic" w:hAnsi="Traditional Arabic" w:cs="Traditional Arabic" w:hint="cs"/>
          <w:spacing w:val="2"/>
          <w:position w:val="0"/>
          <w:sz w:val="36"/>
          <w:szCs w:val="36"/>
          <w:rtl/>
        </w:rPr>
        <w:t>ُ</w:t>
      </w:r>
      <w:r w:rsidR="00614E47">
        <w:rPr>
          <w:rFonts w:ascii="Traditional Arabic" w:hAnsi="Traditional Arabic" w:cs="Traditional Arabic"/>
          <w:spacing w:val="2"/>
          <w:position w:val="0"/>
          <w:sz w:val="36"/>
          <w:szCs w:val="36"/>
          <w:rtl/>
        </w:rPr>
        <w:t xml:space="preserve">درة إن لم </w:t>
      </w:r>
      <w:r w:rsidR="00614E47">
        <w:rPr>
          <w:rFonts w:ascii="Traditional Arabic" w:hAnsi="Traditional Arabic" w:cs="Traditional Arabic" w:hint="cs"/>
          <w:spacing w:val="2"/>
          <w:position w:val="0"/>
          <w:sz w:val="36"/>
          <w:szCs w:val="36"/>
          <w:rtl/>
        </w:rPr>
        <w:t>ت</w:t>
      </w:r>
      <w:r w:rsidRPr="00790F68">
        <w:rPr>
          <w:rFonts w:ascii="Traditional Arabic" w:hAnsi="Traditional Arabic" w:cs="Traditional Arabic"/>
          <w:spacing w:val="2"/>
          <w:position w:val="0"/>
          <w:sz w:val="36"/>
          <w:szCs w:val="36"/>
          <w:rtl/>
        </w:rPr>
        <w:t xml:space="preserve">كن </w:t>
      </w:r>
      <w:r w:rsidRPr="00790F68">
        <w:rPr>
          <w:rFonts w:ascii="Traditional Arabic" w:hAnsi="Traditional Arabic" w:cs="Traditional Arabic" w:hint="cs"/>
          <w:spacing w:val="2"/>
          <w:position w:val="0"/>
          <w:sz w:val="36"/>
          <w:szCs w:val="36"/>
          <w:rtl/>
        </w:rPr>
        <w:t>العدم،</w:t>
      </w:r>
      <w:r w:rsidRPr="00790F68">
        <w:rPr>
          <w:rFonts w:ascii="Traditional Arabic" w:hAnsi="Traditional Arabic" w:cs="Traditional Arabic"/>
          <w:spacing w:val="2"/>
          <w:position w:val="0"/>
          <w:sz w:val="36"/>
          <w:szCs w:val="36"/>
          <w:rtl/>
        </w:rPr>
        <w:t xml:space="preserve"> اللهم إلا ما هو مبثوث من </w:t>
      </w:r>
      <w:r w:rsidR="00614E47">
        <w:rPr>
          <w:rFonts w:ascii="Traditional Arabic" w:hAnsi="Traditional Arabic" w:cs="Traditional Arabic" w:hint="cs"/>
          <w:spacing w:val="2"/>
          <w:position w:val="0"/>
          <w:sz w:val="36"/>
          <w:szCs w:val="36"/>
          <w:rtl/>
        </w:rPr>
        <w:t xml:space="preserve">آرائه واجتهاداته </w:t>
      </w:r>
      <w:r w:rsidRPr="00790F68">
        <w:rPr>
          <w:rFonts w:ascii="Traditional Arabic" w:hAnsi="Traditional Arabic" w:cs="Traditional Arabic" w:hint="cs"/>
          <w:spacing w:val="2"/>
          <w:position w:val="0"/>
          <w:sz w:val="36"/>
          <w:szCs w:val="36"/>
          <w:rtl/>
        </w:rPr>
        <w:t>الفقهية</w:t>
      </w:r>
      <w:r w:rsidRPr="00790F68">
        <w:rPr>
          <w:rFonts w:ascii="Traditional Arabic" w:hAnsi="Traditional Arabic" w:cs="Traditional Arabic"/>
          <w:spacing w:val="2"/>
          <w:position w:val="0"/>
          <w:sz w:val="36"/>
          <w:szCs w:val="36"/>
          <w:rtl/>
        </w:rPr>
        <w:t xml:space="preserve"> في المسانيد والمصنفات وكتب السنن </w:t>
      </w:r>
      <w:r w:rsidRPr="00790F68">
        <w:rPr>
          <w:rFonts w:ascii="Traditional Arabic" w:hAnsi="Traditional Arabic" w:cs="Traditional Arabic" w:hint="cs"/>
          <w:spacing w:val="2"/>
          <w:position w:val="0"/>
          <w:sz w:val="36"/>
          <w:szCs w:val="36"/>
          <w:rtl/>
        </w:rPr>
        <w:t>والآثار، وما رُوي عنه في كتب الفروع الفقهية.</w:t>
      </w:r>
    </w:p>
    <w:p w:rsidR="00A84AED" w:rsidRPr="00614E47" w:rsidRDefault="00A84AED" w:rsidP="00A84AED">
      <w:pPr>
        <w:pStyle w:val="NoSpacing"/>
        <w:rPr>
          <w:rFonts w:ascii="Traditional Arabic" w:hAnsi="Traditional Arabic" w:cs="Traditional Arabic"/>
          <w:spacing w:val="2"/>
          <w:position w:val="0"/>
          <w:sz w:val="4"/>
          <w:szCs w:val="4"/>
          <w:rtl/>
        </w:rPr>
      </w:pP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أما الكتب المصنفة في فق</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ه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نفردة فلا يوجد من تصدر لهذا </w:t>
      </w:r>
      <w:r w:rsidRPr="00790F68">
        <w:rPr>
          <w:rFonts w:ascii="Traditional Arabic" w:hAnsi="Traditional Arabic" w:cs="Traditional Arabic" w:hint="cs"/>
          <w:spacing w:val="2"/>
          <w:position w:val="0"/>
          <w:sz w:val="36"/>
          <w:szCs w:val="36"/>
          <w:rtl/>
        </w:rPr>
        <w:t>الموضوع-</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على</w:t>
      </w:r>
      <w:r w:rsidRPr="00790F68">
        <w:rPr>
          <w:rFonts w:ascii="Traditional Arabic" w:hAnsi="Traditional Arabic" w:cs="Traditional Arabic"/>
          <w:spacing w:val="2"/>
          <w:position w:val="0"/>
          <w:sz w:val="36"/>
          <w:szCs w:val="36"/>
          <w:rtl/>
        </w:rPr>
        <w:t xml:space="preserve"> حد اطلاعي وعلمي</w:t>
      </w:r>
      <w:r w:rsidRPr="00790F68">
        <w:rPr>
          <w:rFonts w:ascii="Traditional Arabic" w:hAnsi="Traditional Arabic" w:cs="Traditional Arabic" w:hint="cs"/>
          <w:spacing w:val="2"/>
          <w:position w:val="0"/>
          <w:sz w:val="36"/>
          <w:szCs w:val="36"/>
          <w:rtl/>
        </w:rPr>
        <w:t xml:space="preserve"> إلى الآن</w:t>
      </w:r>
      <w:r w:rsidRPr="00790F68">
        <w:rPr>
          <w:rFonts w:ascii="Traditional Arabic" w:hAnsi="Traditional Arabic" w:cs="Traditional Arabic"/>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لكن من الكتب المصنفة عنه</w:t>
      </w:r>
      <w:r w:rsidRPr="00790F68">
        <w:rPr>
          <w:rFonts w:ascii="Traditional Arabic" w:hAnsi="Traditional Arabic" w:cs="Traditional Arabic"/>
          <w:b/>
          <w:bCs/>
          <w:spacing w:val="2"/>
          <w:position w:val="0"/>
          <w:sz w:val="36"/>
          <w:szCs w:val="36"/>
        </w:rPr>
        <w:sym w:font="AGA Arabesque" w:char="F074"/>
      </w:r>
      <w:r w:rsidR="00614E47">
        <w:rPr>
          <w:rFonts w:ascii="Traditional Arabic" w:hAnsi="Traditional Arabic" w:cs="Traditional Arabic"/>
          <w:b/>
          <w:bCs/>
          <w:spacing w:val="2"/>
          <w:position w:val="0"/>
          <w:sz w:val="36"/>
          <w:szCs w:val="36"/>
        </w:rPr>
        <w:t xml:space="preserve"> </w:t>
      </w:r>
      <w:r w:rsidRPr="00790F68">
        <w:rPr>
          <w:rFonts w:ascii="Traditional Arabic" w:hAnsi="Traditional Arabic" w:cs="Traditional Arabic" w:hint="cs"/>
          <w:spacing w:val="2"/>
          <w:position w:val="0"/>
          <w:sz w:val="36"/>
          <w:szCs w:val="36"/>
          <w:rtl/>
        </w:rPr>
        <w:t>ك</w:t>
      </w:r>
      <w:r w:rsidRPr="00790F68">
        <w:rPr>
          <w:rFonts w:ascii="Traditional Arabic" w:hAnsi="Traditional Arabic" w:cs="Traditional Arabic"/>
          <w:spacing w:val="2"/>
          <w:position w:val="0"/>
          <w:sz w:val="36"/>
          <w:szCs w:val="36"/>
          <w:rtl/>
        </w:rPr>
        <w:t>تاب:</w:t>
      </w:r>
      <w:r w:rsidRPr="00790F68">
        <w:rPr>
          <w:rFonts w:ascii="Traditional Arabic" w:hAnsi="Traditional Arabic" w:cs="Traditional Arabic"/>
          <w:b/>
          <w:bCs/>
          <w:spacing w:val="2"/>
          <w:position w:val="0"/>
          <w:sz w:val="36"/>
          <w:szCs w:val="36"/>
          <w:rtl/>
        </w:rPr>
        <w:t>" عبد الله</w:t>
      </w:r>
      <w:r w:rsidR="00614E47">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بن عمرو بن العاص:</w:t>
      </w:r>
      <w:r w:rsidR="00614E47">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وصحيفته الصادقة "</w:t>
      </w:r>
    </w:p>
    <w:p w:rsidR="00A84AED" w:rsidRPr="00790F68" w:rsidRDefault="00A84AED" w:rsidP="00A84AED">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spacing w:val="2"/>
          <w:position w:val="0"/>
          <w:sz w:val="36"/>
          <w:szCs w:val="36"/>
          <w:rtl/>
        </w:rPr>
        <w:t>لمؤلفه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محمد سيف الدين </w:t>
      </w:r>
      <w:r w:rsidRPr="00790F68">
        <w:rPr>
          <w:rFonts w:ascii="Traditional Arabic" w:hAnsi="Traditional Arabic" w:cs="Traditional Arabic" w:hint="cs"/>
          <w:spacing w:val="2"/>
          <w:position w:val="0"/>
          <w:sz w:val="36"/>
          <w:szCs w:val="36"/>
          <w:rtl/>
        </w:rPr>
        <w:t>عُل</w:t>
      </w:r>
      <w:r w:rsidR="0082300F">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يْش،</w:t>
      </w:r>
      <w:r w:rsidRPr="00790F68">
        <w:rPr>
          <w:rFonts w:ascii="Traditional Arabic" w:hAnsi="Traditional Arabic" w:cs="Traditional Arabic"/>
          <w:spacing w:val="2"/>
          <w:position w:val="0"/>
          <w:sz w:val="36"/>
          <w:szCs w:val="36"/>
          <w:rtl/>
        </w:rPr>
        <w:t xml:space="preserve"> إصدار الهيئة المصرية العامة </w:t>
      </w:r>
      <w:r w:rsidRPr="00790F68">
        <w:rPr>
          <w:rFonts w:ascii="Traditional Arabic" w:hAnsi="Traditional Arabic" w:cs="Traditional Arabic" w:hint="cs"/>
          <w:spacing w:val="2"/>
          <w:position w:val="0"/>
          <w:sz w:val="36"/>
          <w:szCs w:val="36"/>
          <w:rtl/>
        </w:rPr>
        <w:t>للكتاب،</w:t>
      </w:r>
      <w:r w:rsidRPr="00790F68">
        <w:rPr>
          <w:rFonts w:ascii="Traditional Arabic" w:hAnsi="Traditional Arabic" w:cs="Traditional Arabic"/>
          <w:spacing w:val="2"/>
          <w:position w:val="0"/>
          <w:sz w:val="36"/>
          <w:szCs w:val="36"/>
          <w:rtl/>
        </w:rPr>
        <w:t xml:space="preserve"> عام 1986</w:t>
      </w:r>
      <w:r w:rsidRPr="00790F68">
        <w:rPr>
          <w:rFonts w:ascii="Traditional Arabic" w:hAnsi="Traditional Arabic" w:cs="Traditional Arabic" w:hint="cs"/>
          <w:spacing w:val="2"/>
          <w:position w:val="0"/>
          <w:sz w:val="36"/>
          <w:szCs w:val="36"/>
          <w:rtl/>
        </w:rPr>
        <w:t>م،</w:t>
      </w:r>
      <w:r w:rsidRPr="00790F68">
        <w:rPr>
          <w:rFonts w:ascii="Traditional Arabic" w:hAnsi="Traditional Arabic" w:cs="Traditional Arabic"/>
          <w:spacing w:val="2"/>
          <w:position w:val="0"/>
          <w:sz w:val="36"/>
          <w:szCs w:val="36"/>
          <w:rtl/>
        </w:rPr>
        <w:t xml:space="preserve"> وهو من الق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ط</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 </w:t>
      </w:r>
      <w:r w:rsidRPr="00790F68">
        <w:rPr>
          <w:rFonts w:ascii="Traditional Arabic" w:hAnsi="Traditional Arabic" w:cs="Traditional Arabic" w:hint="cs"/>
          <w:spacing w:val="2"/>
          <w:position w:val="0"/>
          <w:sz w:val="36"/>
          <w:szCs w:val="36"/>
          <w:rtl/>
        </w:rPr>
        <w:t>المتوسط،</w:t>
      </w:r>
      <w:r w:rsidRPr="00790F68">
        <w:rPr>
          <w:rFonts w:ascii="Traditional Arabic" w:hAnsi="Traditional Arabic" w:cs="Traditional Arabic"/>
          <w:spacing w:val="2"/>
          <w:position w:val="0"/>
          <w:sz w:val="36"/>
          <w:szCs w:val="36"/>
          <w:rtl/>
        </w:rPr>
        <w:t xml:space="preserve"> عدد صفحاته 220</w:t>
      </w:r>
      <w:r w:rsidRPr="00790F68">
        <w:rPr>
          <w:rFonts w:ascii="Traditional Arabic" w:hAnsi="Traditional Arabic" w:cs="Traditional Arabic" w:hint="cs"/>
          <w:spacing w:val="2"/>
          <w:position w:val="0"/>
          <w:sz w:val="36"/>
          <w:szCs w:val="36"/>
          <w:rtl/>
        </w:rPr>
        <w:t>صفحة،</w:t>
      </w:r>
      <w:r w:rsidRPr="00790F68">
        <w:rPr>
          <w:rFonts w:ascii="Traditional Arabic" w:hAnsi="Traditional Arabic" w:cs="Traditional Arabic"/>
          <w:spacing w:val="2"/>
          <w:position w:val="0"/>
          <w:sz w:val="36"/>
          <w:szCs w:val="36"/>
          <w:rtl/>
        </w:rPr>
        <w:t xml:space="preserve"> تناول فيه المؤلف ترجمة عبد الله بن عمرو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وره في جمع السنة ومكانته بين الصحابة الرواة.</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ثم تناول أهمية صحيفته </w:t>
      </w:r>
      <w:r w:rsidRPr="00790F68">
        <w:rPr>
          <w:rFonts w:ascii="Traditional Arabic" w:hAnsi="Traditional Arabic" w:cs="Traditional Arabic" w:hint="cs"/>
          <w:spacing w:val="2"/>
          <w:position w:val="0"/>
          <w:sz w:val="36"/>
          <w:szCs w:val="36"/>
          <w:rtl/>
        </w:rPr>
        <w:t>الصادقة،</w:t>
      </w:r>
      <w:r w:rsidRPr="00790F68">
        <w:rPr>
          <w:rFonts w:ascii="Traditional Arabic" w:hAnsi="Traditional Arabic" w:cs="Traditional Arabic"/>
          <w:spacing w:val="2"/>
          <w:position w:val="0"/>
          <w:sz w:val="36"/>
          <w:szCs w:val="36"/>
          <w:rtl/>
        </w:rPr>
        <w:t xml:space="preserve"> ونوعية ما 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ون فيها من </w:t>
      </w:r>
      <w:r w:rsidRPr="00790F68">
        <w:rPr>
          <w:rFonts w:ascii="Traditional Arabic" w:hAnsi="Traditional Arabic" w:cs="Traditional Arabic" w:hint="cs"/>
          <w:spacing w:val="2"/>
          <w:position w:val="0"/>
          <w:sz w:val="36"/>
          <w:szCs w:val="36"/>
          <w:rtl/>
        </w:rPr>
        <w:t>أحاديث</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وإحصائها إحصاءً </w:t>
      </w:r>
      <w:r w:rsidRPr="00790F68">
        <w:rPr>
          <w:rFonts w:ascii="Traditional Arabic" w:hAnsi="Traditional Arabic" w:cs="Traditional Arabic" w:hint="cs"/>
          <w:spacing w:val="2"/>
          <w:position w:val="0"/>
          <w:sz w:val="36"/>
          <w:szCs w:val="36"/>
          <w:rtl/>
        </w:rPr>
        <w:t xml:space="preserve">دقيقاً، مع الإشارة إلى </w:t>
      </w:r>
      <w:r w:rsidRPr="00790F68">
        <w:rPr>
          <w:rFonts w:ascii="Traditional Arabic" w:hAnsi="Traditional Arabic" w:cs="Traditional Arabic"/>
          <w:spacing w:val="2"/>
          <w:position w:val="0"/>
          <w:sz w:val="36"/>
          <w:szCs w:val="36"/>
          <w:rtl/>
        </w:rPr>
        <w:t xml:space="preserve">أهميتها عند علماء السنة. لكن الكتاب لم يتعرض من بعيد </w:t>
      </w:r>
      <w:r w:rsidRPr="00790F68">
        <w:rPr>
          <w:rFonts w:ascii="Traditional Arabic" w:hAnsi="Traditional Arabic" w:cs="Traditional Arabic" w:hint="cs"/>
          <w:spacing w:val="2"/>
          <w:position w:val="0"/>
          <w:sz w:val="36"/>
          <w:szCs w:val="36"/>
          <w:rtl/>
        </w:rPr>
        <w:t>ولا</w:t>
      </w:r>
      <w:r w:rsidRPr="00790F68">
        <w:rPr>
          <w:rFonts w:ascii="Traditional Arabic" w:hAnsi="Traditional Arabic" w:cs="Traditional Arabic"/>
          <w:spacing w:val="2"/>
          <w:position w:val="0"/>
          <w:sz w:val="36"/>
          <w:szCs w:val="36"/>
          <w:rtl/>
        </w:rPr>
        <w:t xml:space="preserve"> من قريب إلى فقهه ولا </w:t>
      </w:r>
      <w:r w:rsidRPr="00790F68">
        <w:rPr>
          <w:rFonts w:ascii="Traditional Arabic" w:hAnsi="Traditional Arabic" w:cs="Traditional Arabic" w:hint="cs"/>
          <w:spacing w:val="2"/>
          <w:position w:val="0"/>
          <w:sz w:val="36"/>
          <w:szCs w:val="36"/>
          <w:rtl/>
        </w:rPr>
        <w:t>اجتهاداته الفقهية، والتي</w:t>
      </w:r>
      <w:r w:rsidRPr="00790F68">
        <w:rPr>
          <w:rFonts w:ascii="Traditional Arabic" w:hAnsi="Traditional Arabic" w:cs="Traditional Arabic"/>
          <w:spacing w:val="2"/>
          <w:position w:val="0"/>
          <w:sz w:val="36"/>
          <w:szCs w:val="36"/>
          <w:rtl/>
        </w:rPr>
        <w:t xml:space="preserve"> هي موضع دراستنا.</w:t>
      </w:r>
    </w:p>
    <w:p w:rsidR="00A84AED" w:rsidRPr="00614E47" w:rsidRDefault="00A84AED" w:rsidP="00A84AED">
      <w:pPr>
        <w:pStyle w:val="NoSpacing"/>
        <w:rPr>
          <w:rFonts w:ascii="Traditional Arabic" w:hAnsi="Traditional Arabic" w:cs="Traditional Arabic"/>
          <w:spacing w:val="2"/>
          <w:position w:val="0"/>
          <w:rtl/>
        </w:rPr>
      </w:pPr>
    </w:p>
    <w:p w:rsidR="00A84AED" w:rsidRPr="00790F68" w:rsidRDefault="00A84AED" w:rsidP="00A84AED">
      <w:pPr>
        <w:pStyle w:val="NoSpacing"/>
        <w:bidi w:val="0"/>
        <w:jc w:val="righ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رابعا-</w:t>
      </w:r>
      <w:r w:rsidR="00F37D99">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cs"/>
          <w:b/>
          <w:bCs/>
          <w:spacing w:val="2"/>
          <w:position w:val="0"/>
          <w:sz w:val="36"/>
          <w:szCs w:val="36"/>
          <w:rtl/>
        </w:rPr>
        <w:t>منهج</w:t>
      </w:r>
      <w:r w:rsidRPr="00790F68">
        <w:rPr>
          <w:rFonts w:ascii="Traditional Arabic" w:hAnsi="Traditional Arabic" w:cs="Traditional Arabic"/>
          <w:b/>
          <w:bCs/>
          <w:spacing w:val="2"/>
          <w:position w:val="0"/>
          <w:sz w:val="36"/>
          <w:szCs w:val="36"/>
          <w:rtl/>
        </w:rPr>
        <w:t xml:space="preserve"> البحث:</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لقد أعتمد</w:t>
      </w:r>
      <w:r w:rsidR="00614E47">
        <w:rPr>
          <w:rFonts w:ascii="Traditional Arabic" w:hAnsi="Traditional Arabic" w:cs="Traditional Arabic" w:hint="cs"/>
          <w:spacing w:val="2"/>
          <w:position w:val="0"/>
          <w:sz w:val="36"/>
          <w:szCs w:val="36"/>
          <w:rtl/>
        </w:rPr>
        <w:t>تُ</w:t>
      </w:r>
      <w:r w:rsidRPr="00790F68">
        <w:rPr>
          <w:rFonts w:ascii="Traditional Arabic" w:hAnsi="Traditional Arabic" w:cs="Traditional Arabic"/>
          <w:spacing w:val="2"/>
          <w:position w:val="0"/>
          <w:sz w:val="36"/>
          <w:szCs w:val="36"/>
          <w:rtl/>
        </w:rPr>
        <w:t xml:space="preserve"> في هذا </w:t>
      </w:r>
      <w:r w:rsidRPr="00790F68">
        <w:rPr>
          <w:rFonts w:ascii="Traditional Arabic" w:hAnsi="Traditional Arabic" w:cs="Traditional Arabic" w:hint="cs"/>
          <w:spacing w:val="2"/>
          <w:position w:val="0"/>
          <w:sz w:val="36"/>
          <w:szCs w:val="36"/>
          <w:rtl/>
        </w:rPr>
        <w:t>البحث-بفضل الله-تعالى</w:t>
      </w:r>
      <w:r w:rsidRPr="00790F68">
        <w:rPr>
          <w:rFonts w:ascii="Traditional Arabic" w:hAnsi="Traditional Arabic" w:cs="Traditional Arabic"/>
          <w:spacing w:val="2"/>
          <w:position w:val="0"/>
          <w:sz w:val="36"/>
          <w:szCs w:val="36"/>
          <w:rtl/>
        </w:rPr>
        <w:t xml:space="preserve">-على المنهج الاستقرائي التحليلي في عرض وتناول هذا </w:t>
      </w:r>
      <w:r w:rsidRPr="00790F68">
        <w:rPr>
          <w:rFonts w:ascii="Traditional Arabic" w:hAnsi="Traditional Arabic" w:cs="Traditional Arabic" w:hint="cs"/>
          <w:spacing w:val="2"/>
          <w:position w:val="0"/>
          <w:sz w:val="36"/>
          <w:szCs w:val="36"/>
          <w:rtl/>
        </w:rPr>
        <w:t>الموضوع،</w:t>
      </w:r>
      <w:r w:rsidRPr="00790F68">
        <w:rPr>
          <w:rFonts w:ascii="Traditional Arabic" w:hAnsi="Traditional Arabic" w:cs="Traditional Arabic"/>
          <w:spacing w:val="2"/>
          <w:position w:val="0"/>
          <w:sz w:val="36"/>
          <w:szCs w:val="36"/>
          <w:rtl/>
        </w:rPr>
        <w:t xml:space="preserve"> فعن طريق المنهج الاستقرائي قمت</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بجمع الآراء الفقهية لهذا الصحابي الجليل من </w:t>
      </w:r>
      <w:r w:rsidR="00614E47">
        <w:rPr>
          <w:rFonts w:ascii="Traditional Arabic" w:hAnsi="Traditional Arabic" w:cs="Traditional Arabic" w:hint="cs"/>
          <w:spacing w:val="2"/>
          <w:position w:val="0"/>
          <w:sz w:val="36"/>
          <w:szCs w:val="36"/>
          <w:rtl/>
        </w:rPr>
        <w:t xml:space="preserve">مَظانها. </w:t>
      </w:r>
      <w:r w:rsidRPr="00790F68">
        <w:rPr>
          <w:rFonts w:ascii="Traditional Arabic" w:hAnsi="Traditional Arabic" w:cs="Traditional Arabic"/>
          <w:spacing w:val="2"/>
          <w:position w:val="0"/>
          <w:sz w:val="36"/>
          <w:szCs w:val="36"/>
          <w:rtl/>
        </w:rPr>
        <w:t>ثم اعتمدت المنهج التحليلي المقارن في عرض هذه الآراء الفقهية من خلال مقارنتها بآراء غيره من السلف</w:t>
      </w:r>
      <w:r w:rsidRPr="00790F68">
        <w:rPr>
          <w:rFonts w:ascii="Traditional Arabic" w:hAnsi="Traditional Arabic" w:cs="Traditional Arabic" w:hint="cs"/>
          <w:spacing w:val="2"/>
          <w:position w:val="0"/>
          <w:sz w:val="36"/>
          <w:szCs w:val="36"/>
          <w:rtl/>
        </w:rPr>
        <w:t xml:space="preserve"> واجتهاداتهم،</w:t>
      </w:r>
      <w:r w:rsidRPr="00790F68">
        <w:rPr>
          <w:rFonts w:ascii="Traditional Arabic" w:hAnsi="Traditional Arabic" w:cs="Traditional Arabic"/>
          <w:spacing w:val="2"/>
          <w:position w:val="0"/>
          <w:sz w:val="36"/>
          <w:szCs w:val="36"/>
          <w:rtl/>
        </w:rPr>
        <w:t xml:space="preserve"> منتهيا بما استقرت عليه هذه الآراء عند فقهاء مذاهب </w:t>
      </w:r>
      <w:r w:rsidRPr="00790F68">
        <w:rPr>
          <w:rFonts w:ascii="Traditional Arabic" w:hAnsi="Traditional Arabic" w:cs="Traditional Arabic" w:hint="cs"/>
          <w:spacing w:val="2"/>
          <w:position w:val="0"/>
          <w:sz w:val="36"/>
          <w:szCs w:val="36"/>
          <w:rtl/>
        </w:rPr>
        <w:t>السنة،</w:t>
      </w:r>
      <w:r w:rsidRPr="00790F68">
        <w:rPr>
          <w:rFonts w:ascii="Traditional Arabic" w:hAnsi="Traditional Arabic" w:cs="Traditional Arabic"/>
          <w:spacing w:val="2"/>
          <w:position w:val="0"/>
          <w:sz w:val="36"/>
          <w:szCs w:val="36"/>
          <w:rtl/>
        </w:rPr>
        <w:t xml:space="preserve"> مع المناقشة والترجيح.</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ثم إبراز فقهه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في المسألة محل البحث</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ومقارنته بما ترجح لدي بعد دراسة كافة الأقوال في المسألة</w:t>
      </w:r>
      <w:r w:rsidRPr="00790F68">
        <w:rPr>
          <w:rFonts w:ascii="Traditional Arabic" w:hAnsi="Traditional Arabic" w:cs="Traditional Arabic" w:hint="cs"/>
          <w:spacing w:val="2"/>
          <w:position w:val="0"/>
          <w:sz w:val="36"/>
          <w:szCs w:val="36"/>
          <w:rtl/>
        </w:rPr>
        <w:t>.</w:t>
      </w:r>
    </w:p>
    <w:p w:rsidR="00A84AED" w:rsidRPr="00614E47" w:rsidRDefault="00A84AED" w:rsidP="00A84AED">
      <w:pPr>
        <w:pStyle w:val="NoSpacing"/>
        <w:rPr>
          <w:rFonts w:ascii="Traditional Arabic" w:hAnsi="Traditional Arabic" w:cs="Traditional Arabic"/>
          <w:spacing w:val="2"/>
          <w:position w:val="0"/>
          <w:sz w:val="14"/>
          <w:szCs w:val="14"/>
          <w:rtl/>
        </w:rPr>
      </w:pP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وقد قمت</w:t>
      </w:r>
      <w:r w:rsidRPr="00790F68">
        <w:rPr>
          <w:rFonts w:ascii="Traditional Arabic" w:hAnsi="Traditional Arabic" w:cs="Traditional Arabic" w:hint="cs"/>
          <w:b/>
          <w:bCs/>
          <w:spacing w:val="2"/>
          <w:position w:val="0"/>
          <w:sz w:val="36"/>
          <w:szCs w:val="36"/>
          <w:rtl/>
        </w:rPr>
        <w:t xml:space="preserve"> بما يلي:</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w:t>
      </w:r>
      <w:r w:rsidRPr="00790F68">
        <w:rPr>
          <w:rFonts w:ascii="Traditional Arabic" w:hAnsi="Traditional Arabic" w:cs="Traditional Arabic"/>
          <w:spacing w:val="2"/>
          <w:position w:val="0"/>
          <w:sz w:val="36"/>
          <w:szCs w:val="36"/>
          <w:rtl/>
        </w:rPr>
        <w:t>عرض</w:t>
      </w:r>
      <w:r w:rsidRPr="00790F68">
        <w:rPr>
          <w:rFonts w:ascii="Traditional Arabic" w:hAnsi="Traditional Arabic" w:cs="Traditional Arabic" w:hint="cs"/>
          <w:spacing w:val="2"/>
          <w:position w:val="0"/>
          <w:sz w:val="36"/>
          <w:szCs w:val="36"/>
          <w:rtl/>
        </w:rPr>
        <w:t>ت</w:t>
      </w:r>
      <w:r w:rsidRPr="00790F68">
        <w:rPr>
          <w:rFonts w:ascii="Traditional Arabic" w:hAnsi="Traditional Arabic" w:cs="Traditional Arabic"/>
          <w:spacing w:val="2"/>
          <w:position w:val="0"/>
          <w:sz w:val="36"/>
          <w:szCs w:val="36"/>
          <w:rtl/>
        </w:rPr>
        <w:t xml:space="preserve"> الأثر </w:t>
      </w:r>
      <w:r w:rsidRPr="00790F68">
        <w:rPr>
          <w:rFonts w:ascii="Traditional Arabic" w:hAnsi="Traditional Arabic" w:cs="Traditional Arabic" w:hint="cs"/>
          <w:spacing w:val="2"/>
          <w:position w:val="0"/>
          <w:sz w:val="36"/>
          <w:szCs w:val="36"/>
          <w:rtl/>
        </w:rPr>
        <w:t>أو</w:t>
      </w:r>
      <w:r w:rsidRPr="00790F68">
        <w:rPr>
          <w:rFonts w:ascii="Traditional Arabic" w:hAnsi="Traditional Arabic" w:cs="Traditional Arabic"/>
          <w:spacing w:val="2"/>
          <w:position w:val="0"/>
          <w:sz w:val="36"/>
          <w:szCs w:val="36"/>
          <w:rtl/>
        </w:rPr>
        <w:t xml:space="preserve"> الخبر الوارد عن عبد</w:t>
      </w:r>
      <w:r w:rsidR="0082300F">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الله بن عمرو</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spacing w:val="2"/>
          <w:position w:val="0"/>
          <w:sz w:val="36"/>
          <w:szCs w:val="36"/>
          <w:rtl/>
        </w:rPr>
        <w:t>, في ص</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در </w:t>
      </w: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وأتب</w:t>
      </w:r>
      <w:r w:rsidRPr="00790F68">
        <w:rPr>
          <w:rFonts w:ascii="Traditional Arabic" w:hAnsi="Traditional Arabic" w:cs="Traditional Arabic" w:hint="cs"/>
          <w:spacing w:val="2"/>
          <w:position w:val="0"/>
          <w:sz w:val="36"/>
          <w:szCs w:val="36"/>
          <w:rtl/>
        </w:rPr>
        <w:t>ْــــــــــَ</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 بهامش به</w:t>
      </w:r>
      <w:r w:rsidRPr="00790F68">
        <w:rPr>
          <w:rFonts w:ascii="Traditional Arabic" w:hAnsi="Traditional Arabic" w:cs="Traditional Arabic" w:hint="cs"/>
          <w:spacing w:val="2"/>
          <w:position w:val="0"/>
          <w:sz w:val="36"/>
          <w:szCs w:val="36"/>
          <w:rtl/>
        </w:rPr>
        <w:t xml:space="preserve"> ت</w:t>
      </w:r>
      <w:r w:rsidRPr="00790F68">
        <w:rPr>
          <w:rFonts w:ascii="Traditional Arabic" w:hAnsi="Traditional Arabic" w:cs="Traditional Arabic"/>
          <w:spacing w:val="2"/>
          <w:position w:val="0"/>
          <w:sz w:val="36"/>
          <w:szCs w:val="36"/>
          <w:rtl/>
        </w:rPr>
        <w:t>خريج الأثر مع الحكم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قدر الإمكان</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عليه من حيث صحة سنده إليه </w:t>
      </w:r>
      <w:r w:rsidR="00614E47">
        <w:rPr>
          <w:rFonts w:ascii="Traditional Arabic" w:hAnsi="Traditional Arabic" w:cs="Traditional Arabic"/>
          <w:b/>
          <w:bCs/>
          <w:spacing w:val="2"/>
          <w:position w:val="0"/>
          <w:sz w:val="36"/>
          <w:szCs w:val="36"/>
        </w:rPr>
        <w:t xml:space="preserve">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spacing w:val="2"/>
          <w:position w:val="0"/>
          <w:sz w:val="36"/>
          <w:szCs w:val="36"/>
          <w:rtl/>
        </w:rPr>
        <w:t>, م</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عتمدا في ذلك على كتب التخريج والرجال و</w:t>
      </w:r>
      <w:r w:rsidR="00614E47">
        <w:rPr>
          <w:rFonts w:ascii="Traditional Arabic" w:hAnsi="Traditional Arabic" w:cs="Traditional Arabic" w:hint="cs"/>
          <w:spacing w:val="2"/>
          <w:position w:val="0"/>
          <w:sz w:val="36"/>
          <w:szCs w:val="36"/>
          <w:rtl/>
        </w:rPr>
        <w:t xml:space="preserve"> مصنفات </w:t>
      </w:r>
      <w:r w:rsidRPr="00790F68">
        <w:rPr>
          <w:rFonts w:ascii="Traditional Arabic" w:hAnsi="Traditional Arabic" w:cs="Traditional Arabic"/>
          <w:spacing w:val="2"/>
          <w:position w:val="0"/>
          <w:sz w:val="36"/>
          <w:szCs w:val="36"/>
          <w:rtl/>
        </w:rPr>
        <w:t xml:space="preserve">الجرح والتعديل, مع </w:t>
      </w:r>
      <w:r w:rsidR="00614E47">
        <w:rPr>
          <w:rFonts w:ascii="Traditional Arabic" w:hAnsi="Traditional Arabic" w:cs="Traditional Arabic" w:hint="cs"/>
          <w:spacing w:val="2"/>
          <w:position w:val="0"/>
          <w:sz w:val="36"/>
          <w:szCs w:val="36"/>
          <w:rtl/>
        </w:rPr>
        <w:t xml:space="preserve">اعتبار </w:t>
      </w:r>
      <w:r w:rsidRPr="00790F68">
        <w:rPr>
          <w:rFonts w:ascii="Traditional Arabic" w:hAnsi="Traditional Arabic" w:cs="Traditional Arabic"/>
          <w:spacing w:val="2"/>
          <w:position w:val="0"/>
          <w:sz w:val="36"/>
          <w:szCs w:val="36"/>
          <w:rtl/>
        </w:rPr>
        <w:t xml:space="preserve">أقوال نقاد الحديث </w:t>
      </w:r>
      <w:r w:rsidRPr="00790F68">
        <w:rPr>
          <w:rFonts w:ascii="Traditional Arabic" w:hAnsi="Traditional Arabic" w:cs="Traditional Arabic" w:hint="cs"/>
          <w:spacing w:val="2"/>
          <w:position w:val="0"/>
          <w:sz w:val="36"/>
          <w:szCs w:val="36"/>
          <w:rtl/>
        </w:rPr>
        <w:t xml:space="preserve">وأئمته </w:t>
      </w:r>
      <w:r w:rsidRPr="00790F68">
        <w:rPr>
          <w:rFonts w:ascii="Traditional Arabic" w:hAnsi="Traditional Arabic" w:cs="Traditional Arabic"/>
          <w:spacing w:val="2"/>
          <w:position w:val="0"/>
          <w:sz w:val="36"/>
          <w:szCs w:val="36"/>
          <w:rtl/>
        </w:rPr>
        <w:t xml:space="preserve">قديما وحديثا. وقد التزمت </w:t>
      </w:r>
      <w:r w:rsidRPr="00790F68">
        <w:rPr>
          <w:rFonts w:ascii="Traditional Arabic" w:hAnsi="Traditional Arabic" w:cs="Traditional Arabic" w:hint="cs"/>
          <w:spacing w:val="2"/>
          <w:position w:val="0"/>
          <w:sz w:val="36"/>
          <w:szCs w:val="36"/>
          <w:rtl/>
        </w:rPr>
        <w:t>أن</w:t>
      </w:r>
      <w:r w:rsidRPr="00790F68">
        <w:rPr>
          <w:rFonts w:ascii="Traditional Arabic" w:hAnsi="Traditional Arabic" w:cs="Traditional Arabic"/>
          <w:spacing w:val="2"/>
          <w:position w:val="0"/>
          <w:sz w:val="36"/>
          <w:szCs w:val="36"/>
          <w:rtl/>
        </w:rPr>
        <w:t xml:space="preserve"> يكون الخبر</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 أصله مسندا إلى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مذكورا في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كتب السنن والمسانيد </w:t>
      </w:r>
      <w:r w:rsidRPr="00790F68">
        <w:rPr>
          <w:rFonts w:ascii="Traditional Arabic" w:hAnsi="Traditional Arabic" w:cs="Traditional Arabic" w:hint="cs"/>
          <w:spacing w:val="2"/>
          <w:position w:val="0"/>
          <w:sz w:val="36"/>
          <w:szCs w:val="36"/>
          <w:rtl/>
        </w:rPr>
        <w:t>والآثار،</w:t>
      </w:r>
      <w:r w:rsidRPr="00790F68">
        <w:rPr>
          <w:rFonts w:ascii="Traditional Arabic" w:hAnsi="Traditional Arabic" w:cs="Traditional Arabic"/>
          <w:spacing w:val="2"/>
          <w:position w:val="0"/>
          <w:sz w:val="36"/>
          <w:szCs w:val="36"/>
          <w:rtl/>
        </w:rPr>
        <w:t xml:space="preserve"> ومن ثم </w:t>
      </w:r>
      <w:r w:rsidRPr="00790F68">
        <w:rPr>
          <w:rFonts w:ascii="Traditional Arabic" w:hAnsi="Traditional Arabic" w:cs="Traditional Arabic" w:hint="cs"/>
          <w:spacing w:val="2"/>
          <w:position w:val="0"/>
          <w:sz w:val="36"/>
          <w:szCs w:val="36"/>
          <w:rtl/>
        </w:rPr>
        <w:t xml:space="preserve">فقد </w:t>
      </w:r>
      <w:r w:rsidRPr="00790F68">
        <w:rPr>
          <w:rFonts w:ascii="Traditional Arabic" w:hAnsi="Traditional Arabic" w:cs="Traditional Arabic"/>
          <w:spacing w:val="2"/>
          <w:position w:val="0"/>
          <w:sz w:val="36"/>
          <w:szCs w:val="36"/>
          <w:rtl/>
        </w:rPr>
        <w:t xml:space="preserve">أعرضت عن الآراء الفقهية المنسوبة إليه </w:t>
      </w:r>
      <w:r w:rsidRPr="00790F68">
        <w:rPr>
          <w:rFonts w:ascii="Traditional Arabic" w:hAnsi="Traditional Arabic" w:cs="Traditional Arabic" w:hint="cs"/>
          <w:spacing w:val="2"/>
          <w:position w:val="0"/>
          <w:sz w:val="36"/>
          <w:szCs w:val="36"/>
          <w:rtl/>
        </w:rPr>
        <w:t>المذكورة</w:t>
      </w:r>
      <w:r w:rsidRPr="00790F68">
        <w:rPr>
          <w:rFonts w:ascii="Traditional Arabic" w:hAnsi="Traditional Arabic" w:cs="Traditional Arabic"/>
          <w:spacing w:val="2"/>
          <w:position w:val="0"/>
          <w:sz w:val="36"/>
          <w:szCs w:val="36"/>
          <w:rtl/>
        </w:rPr>
        <w:t xml:space="preserve"> في كتب الفقه </w:t>
      </w:r>
      <w:r w:rsidRPr="00790F68">
        <w:rPr>
          <w:rFonts w:ascii="Traditional Arabic" w:hAnsi="Traditional Arabic" w:cs="Traditional Arabic" w:hint="cs"/>
          <w:spacing w:val="2"/>
          <w:position w:val="0"/>
          <w:sz w:val="36"/>
          <w:szCs w:val="36"/>
          <w:rtl/>
        </w:rPr>
        <w:t>الفرعية،</w:t>
      </w:r>
      <w:r w:rsidRPr="00790F68">
        <w:rPr>
          <w:rFonts w:ascii="Traditional Arabic" w:hAnsi="Traditional Arabic" w:cs="Traditional Arabic"/>
          <w:spacing w:val="2"/>
          <w:position w:val="0"/>
          <w:sz w:val="36"/>
          <w:szCs w:val="36"/>
          <w:rtl/>
        </w:rPr>
        <w:t xml:space="preserve"> والتي لم </w:t>
      </w:r>
      <w:r w:rsidRPr="00790F68">
        <w:rPr>
          <w:rFonts w:ascii="Traditional Arabic" w:hAnsi="Traditional Arabic" w:cs="Traditional Arabic" w:hint="cs"/>
          <w:spacing w:val="2"/>
          <w:position w:val="0"/>
          <w:sz w:val="36"/>
          <w:szCs w:val="36"/>
          <w:rtl/>
        </w:rPr>
        <w:t>ي</w:t>
      </w:r>
      <w:r w:rsidRPr="00790F68">
        <w:rPr>
          <w:rFonts w:ascii="Traditional Arabic" w:hAnsi="Traditional Arabic" w:cs="Traditional Arabic"/>
          <w:spacing w:val="2"/>
          <w:position w:val="0"/>
          <w:sz w:val="36"/>
          <w:szCs w:val="36"/>
          <w:rtl/>
        </w:rPr>
        <w:t>تثنى لي العثور عليها مسندة.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ولقد استثنيت 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لك تلك الآثار والأخبار التي وردت عنه بسند ضعيف لا تقوم به حجة.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2-قمت</w:t>
      </w:r>
      <w:r w:rsidRPr="00790F68">
        <w:rPr>
          <w:rFonts w:ascii="Traditional Arabic" w:hAnsi="Traditional Arabic" w:cs="Traditional Arabic"/>
          <w:spacing w:val="2"/>
          <w:position w:val="0"/>
          <w:sz w:val="36"/>
          <w:szCs w:val="36"/>
          <w:rtl/>
        </w:rPr>
        <w:t xml:space="preserve"> بعرض صورة المسألة الفقهية محل </w:t>
      </w:r>
      <w:r w:rsidRPr="00790F68">
        <w:rPr>
          <w:rFonts w:ascii="Traditional Arabic" w:hAnsi="Traditional Arabic" w:cs="Traditional Arabic" w:hint="cs"/>
          <w:spacing w:val="2"/>
          <w:position w:val="0"/>
          <w:sz w:val="36"/>
          <w:szCs w:val="36"/>
          <w:rtl/>
        </w:rPr>
        <w:t>البحث،</w:t>
      </w:r>
      <w:r w:rsidRPr="00790F68">
        <w:rPr>
          <w:rFonts w:ascii="Traditional Arabic" w:hAnsi="Traditional Arabic" w:cs="Traditional Arabic"/>
          <w:spacing w:val="2"/>
          <w:position w:val="0"/>
          <w:sz w:val="36"/>
          <w:szCs w:val="36"/>
          <w:rtl/>
        </w:rPr>
        <w:t xml:space="preserve"> إ</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ا كانت غير واضحة في سياق الأثر المنسوب لعبد</w:t>
      </w:r>
      <w:r w:rsidR="0082300F">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الله بن عمرو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w:t>
      </w:r>
      <w:r w:rsidRPr="00790F68">
        <w:rPr>
          <w:rFonts w:ascii="Traditional Arabic" w:hAnsi="Traditional Arabic" w:cs="Traditional Arabic"/>
          <w:spacing w:val="2"/>
          <w:position w:val="0"/>
          <w:sz w:val="36"/>
          <w:szCs w:val="36"/>
          <w:rtl/>
        </w:rPr>
        <w:t xml:space="preserve">قمت بعرض موجز بين يدي بعض المسائل </w:t>
      </w:r>
      <w:r w:rsidRPr="00790F68">
        <w:rPr>
          <w:rFonts w:ascii="Traditional Arabic" w:hAnsi="Traditional Arabic" w:cs="Traditional Arabic" w:hint="cs"/>
          <w:spacing w:val="2"/>
          <w:position w:val="0"/>
          <w:sz w:val="36"/>
          <w:szCs w:val="36"/>
          <w:rtl/>
        </w:rPr>
        <w:t>الفقهية،</w:t>
      </w:r>
      <w:r w:rsidRPr="00790F68">
        <w:rPr>
          <w:rFonts w:ascii="Traditional Arabic" w:hAnsi="Traditional Arabic" w:cs="Traditional Arabic"/>
          <w:spacing w:val="2"/>
          <w:position w:val="0"/>
          <w:sz w:val="36"/>
          <w:szCs w:val="36"/>
          <w:rtl/>
        </w:rPr>
        <w:t xml:space="preserve"> والتي تحتاج قبل عرضها </w:t>
      </w:r>
      <w:r w:rsidRPr="00790F68">
        <w:rPr>
          <w:rFonts w:ascii="Traditional Arabic" w:hAnsi="Traditional Arabic" w:cs="Traditional Arabic" w:hint="cs"/>
          <w:spacing w:val="2"/>
          <w:position w:val="0"/>
          <w:sz w:val="36"/>
          <w:szCs w:val="36"/>
          <w:rtl/>
        </w:rPr>
        <w:t>ب</w:t>
      </w:r>
      <w:r w:rsidRPr="00790F68">
        <w:rPr>
          <w:rFonts w:ascii="Traditional Arabic" w:hAnsi="Traditional Arabic" w:cs="Traditional Arabic"/>
          <w:spacing w:val="2"/>
          <w:position w:val="0"/>
          <w:sz w:val="36"/>
          <w:szCs w:val="36"/>
          <w:rtl/>
        </w:rPr>
        <w:t xml:space="preserve">التفصيل إلى شيء بسيط من التوضيح فيما يتعلق بعناية الشريعة بالمسألة محل </w:t>
      </w:r>
      <w:r w:rsidRPr="00790F68">
        <w:rPr>
          <w:rFonts w:ascii="Traditional Arabic" w:hAnsi="Traditional Arabic" w:cs="Traditional Arabic" w:hint="cs"/>
          <w:spacing w:val="2"/>
          <w:position w:val="0"/>
          <w:sz w:val="36"/>
          <w:szCs w:val="36"/>
          <w:rtl/>
        </w:rPr>
        <w:t>البحث،</w:t>
      </w:r>
      <w:r w:rsidRPr="00790F68">
        <w:rPr>
          <w:rFonts w:ascii="Traditional Arabic" w:hAnsi="Traditional Arabic" w:cs="Traditional Arabic"/>
          <w:spacing w:val="2"/>
          <w:position w:val="0"/>
          <w:sz w:val="36"/>
          <w:szCs w:val="36"/>
          <w:rtl/>
        </w:rPr>
        <w:t xml:space="preserve"> أ</w:t>
      </w:r>
      <w:r w:rsidRPr="00790F68">
        <w:rPr>
          <w:rFonts w:ascii="Traditional Arabic" w:hAnsi="Traditional Arabic" w:cs="Traditional Arabic" w:hint="cs"/>
          <w:spacing w:val="2"/>
          <w:position w:val="0"/>
          <w:sz w:val="36"/>
          <w:szCs w:val="36"/>
          <w:rtl/>
        </w:rPr>
        <w:t xml:space="preserve">و </w:t>
      </w:r>
      <w:r w:rsidRPr="00790F68">
        <w:rPr>
          <w:rFonts w:ascii="Traditional Arabic" w:hAnsi="Traditional Arabic" w:cs="Traditional Arabic"/>
          <w:spacing w:val="2"/>
          <w:position w:val="0"/>
          <w:sz w:val="36"/>
          <w:szCs w:val="36"/>
          <w:rtl/>
        </w:rPr>
        <w:t xml:space="preserve">بعض التعريفات والتنبيهات الخاصة </w:t>
      </w:r>
      <w:r w:rsidRPr="00790F68">
        <w:rPr>
          <w:rFonts w:ascii="Traditional Arabic" w:hAnsi="Traditional Arabic" w:cs="Traditional Arabic" w:hint="cs"/>
          <w:spacing w:val="2"/>
          <w:position w:val="0"/>
          <w:sz w:val="36"/>
          <w:szCs w:val="36"/>
          <w:rtl/>
        </w:rPr>
        <w:t>بالمسألة،</w:t>
      </w:r>
      <w:r w:rsidRPr="00790F68">
        <w:rPr>
          <w:rFonts w:ascii="Traditional Arabic" w:hAnsi="Traditional Arabic" w:cs="Traditional Arabic"/>
          <w:spacing w:val="2"/>
          <w:position w:val="0"/>
          <w:sz w:val="36"/>
          <w:szCs w:val="36"/>
          <w:rtl/>
        </w:rPr>
        <w:t xml:space="preserve"> والتي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يسر دراستها على الباحث والمطلع.</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4-إذ</w:t>
      </w:r>
      <w:r w:rsidRPr="00790F68">
        <w:rPr>
          <w:rFonts w:ascii="Traditional Arabic" w:hAnsi="Traditional Arabic" w:cs="Traditional Arabic"/>
          <w:spacing w:val="2"/>
          <w:position w:val="0"/>
          <w:sz w:val="36"/>
          <w:szCs w:val="36"/>
          <w:rtl/>
        </w:rPr>
        <w:t xml:space="preserve">ا كانت المسألة </w:t>
      </w:r>
      <w:r w:rsidRPr="00790F68">
        <w:rPr>
          <w:rFonts w:ascii="Traditional Arabic" w:hAnsi="Traditional Arabic" w:cs="Traditional Arabic" w:hint="cs"/>
          <w:spacing w:val="2"/>
          <w:position w:val="0"/>
          <w:sz w:val="36"/>
          <w:szCs w:val="36"/>
          <w:rtl/>
        </w:rPr>
        <w:t>خلافية،</w:t>
      </w:r>
      <w:r w:rsidRPr="00790F68">
        <w:rPr>
          <w:rFonts w:ascii="Traditional Arabic" w:hAnsi="Traditional Arabic" w:cs="Traditional Arabic"/>
          <w:spacing w:val="2"/>
          <w:position w:val="0"/>
          <w:sz w:val="36"/>
          <w:szCs w:val="36"/>
          <w:rtl/>
        </w:rPr>
        <w:t xml:space="preserve"> قمت </w:t>
      </w:r>
      <w:r w:rsidRPr="00790F68">
        <w:rPr>
          <w:rFonts w:ascii="Traditional Arabic" w:hAnsi="Traditional Arabic" w:cs="Traditional Arabic" w:hint="cs"/>
          <w:spacing w:val="2"/>
          <w:position w:val="0"/>
          <w:sz w:val="36"/>
          <w:szCs w:val="36"/>
          <w:rtl/>
        </w:rPr>
        <w:t>بذكر</w:t>
      </w:r>
      <w:r w:rsidRPr="00790F68">
        <w:rPr>
          <w:rFonts w:ascii="Traditional Arabic" w:hAnsi="Traditional Arabic" w:cs="Traditional Arabic"/>
          <w:spacing w:val="2"/>
          <w:position w:val="0"/>
          <w:sz w:val="36"/>
          <w:szCs w:val="36"/>
          <w:rtl/>
        </w:rPr>
        <w:t xml:space="preserve"> سبب الخلاف </w:t>
      </w:r>
      <w:r w:rsidRPr="00790F68">
        <w:rPr>
          <w:rFonts w:ascii="Traditional Arabic" w:hAnsi="Traditional Arabic" w:cs="Traditional Arabic" w:hint="cs"/>
          <w:spacing w:val="2"/>
          <w:position w:val="0"/>
          <w:sz w:val="36"/>
          <w:szCs w:val="36"/>
          <w:rtl/>
        </w:rPr>
        <w:t>فيها، ثم ع</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 xml:space="preserve">رضت لتحرير محل النزاع في المسألة مشيرا إلى نقاط الاتفاق، ثم مبينا نقاط الاختلاف، ومن </w:t>
      </w:r>
      <w:r w:rsidRPr="00790F68">
        <w:rPr>
          <w:rFonts w:ascii="Traditional Arabic" w:hAnsi="Traditional Arabic" w:cs="Traditional Arabic"/>
          <w:spacing w:val="2"/>
          <w:position w:val="0"/>
          <w:sz w:val="36"/>
          <w:szCs w:val="36"/>
          <w:rtl/>
        </w:rPr>
        <w:t>ثم أتبعت</w:t>
      </w:r>
      <w:r w:rsidRPr="00790F68">
        <w:rPr>
          <w:rFonts w:ascii="Traditional Arabic" w:hAnsi="Traditional Arabic" w:cs="Traditional Arabic" w:hint="cs"/>
          <w:spacing w:val="2"/>
          <w:position w:val="0"/>
          <w:sz w:val="36"/>
          <w:szCs w:val="36"/>
          <w:rtl/>
        </w:rPr>
        <w:t xml:space="preserve"> ذلك</w:t>
      </w:r>
      <w:r w:rsidRPr="00790F68">
        <w:rPr>
          <w:rFonts w:ascii="Traditional Arabic" w:hAnsi="Traditional Arabic" w:cs="Traditional Arabic"/>
          <w:spacing w:val="2"/>
          <w:position w:val="0"/>
          <w:sz w:val="36"/>
          <w:szCs w:val="36"/>
          <w:rtl/>
        </w:rPr>
        <w:t xml:space="preserve"> بعرض لأهم ال</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قوال في </w:t>
      </w:r>
      <w:r w:rsidRPr="00790F68">
        <w:rPr>
          <w:rFonts w:ascii="Traditional Arabic" w:hAnsi="Traditional Arabic" w:cs="Traditional Arabic" w:hint="cs"/>
          <w:spacing w:val="2"/>
          <w:position w:val="0"/>
          <w:sz w:val="36"/>
          <w:szCs w:val="36"/>
          <w:rtl/>
        </w:rPr>
        <w:t>المسألة،</w:t>
      </w:r>
      <w:r w:rsidRPr="00790F68">
        <w:rPr>
          <w:rFonts w:ascii="Traditional Arabic" w:hAnsi="Traditional Arabic" w:cs="Traditional Arabic"/>
          <w:spacing w:val="2"/>
          <w:position w:val="0"/>
          <w:sz w:val="36"/>
          <w:szCs w:val="36"/>
          <w:rtl/>
        </w:rPr>
        <w:t xml:space="preserve"> مع </w:t>
      </w:r>
      <w:r w:rsidRPr="00790F68">
        <w:rPr>
          <w:rFonts w:ascii="Traditional Arabic" w:hAnsi="Traditional Arabic" w:cs="Traditional Arabic" w:hint="cs"/>
          <w:spacing w:val="2"/>
          <w:position w:val="0"/>
          <w:sz w:val="36"/>
          <w:szCs w:val="36"/>
          <w:rtl/>
        </w:rPr>
        <w:t>ذكر</w:t>
      </w:r>
      <w:r w:rsidRPr="00790F68">
        <w:rPr>
          <w:rFonts w:ascii="Traditional Arabic" w:hAnsi="Traditional Arabic" w:cs="Traditional Arabic"/>
          <w:spacing w:val="2"/>
          <w:position w:val="0"/>
          <w:sz w:val="36"/>
          <w:szCs w:val="36"/>
          <w:rtl/>
        </w:rPr>
        <w:t xml:space="preserve"> من ن</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سب إليه ه</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ا القول من </w:t>
      </w:r>
      <w:r w:rsidRPr="00790F68">
        <w:rPr>
          <w:rFonts w:ascii="Traditional Arabic" w:hAnsi="Traditional Arabic" w:cs="Traditional Arabic" w:hint="cs"/>
          <w:spacing w:val="2"/>
          <w:position w:val="0"/>
          <w:sz w:val="36"/>
          <w:szCs w:val="36"/>
          <w:rtl/>
        </w:rPr>
        <w:t>السلف،</w:t>
      </w:r>
      <w:r w:rsidRPr="00790F68">
        <w:rPr>
          <w:rFonts w:ascii="Traditional Arabic" w:hAnsi="Traditional Arabic" w:cs="Traditional Arabic"/>
          <w:spacing w:val="2"/>
          <w:position w:val="0"/>
          <w:sz w:val="36"/>
          <w:szCs w:val="36"/>
          <w:rtl/>
        </w:rPr>
        <w:t xml:space="preserve"> من الصحابة </w:t>
      </w:r>
      <w:r w:rsidRPr="00790F68">
        <w:rPr>
          <w:rFonts w:ascii="Traditional Arabic" w:hAnsi="Traditional Arabic" w:cs="Traditional Arabic" w:hint="cs"/>
          <w:spacing w:val="2"/>
          <w:position w:val="0"/>
          <w:sz w:val="36"/>
          <w:szCs w:val="36"/>
          <w:rtl/>
        </w:rPr>
        <w:t>والتابعين،</w:t>
      </w:r>
      <w:r w:rsidRPr="00790F68">
        <w:rPr>
          <w:rFonts w:ascii="Traditional Arabic" w:hAnsi="Traditional Arabic" w:cs="Traditional Arabic"/>
          <w:spacing w:val="2"/>
          <w:position w:val="0"/>
          <w:sz w:val="36"/>
          <w:szCs w:val="36"/>
          <w:rtl/>
        </w:rPr>
        <w:t xml:space="preserve"> ثم من الفقهاء وأتباعهم.</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5-عرضتُ</w:t>
      </w:r>
      <w:r w:rsidRPr="00790F68">
        <w:rPr>
          <w:rFonts w:ascii="Traditional Arabic" w:hAnsi="Traditional Arabic" w:cs="Traditional Arabic"/>
          <w:spacing w:val="2"/>
          <w:position w:val="0"/>
          <w:sz w:val="36"/>
          <w:szCs w:val="36"/>
          <w:rtl/>
        </w:rPr>
        <w:t xml:space="preserve"> بالتفصيل أدلة كل</w:t>
      </w:r>
      <w:r w:rsidRPr="00790F68">
        <w:rPr>
          <w:rFonts w:ascii="Traditional Arabic" w:hAnsi="Traditional Arabic" w:cs="Traditional Arabic" w:hint="cs"/>
          <w:spacing w:val="2"/>
          <w:position w:val="0"/>
          <w:sz w:val="36"/>
          <w:szCs w:val="36"/>
          <w:rtl/>
        </w:rPr>
        <w:t xml:space="preserve"> قول،</w:t>
      </w:r>
      <w:r w:rsidRPr="00790F68">
        <w:rPr>
          <w:rFonts w:ascii="Traditional Arabic" w:hAnsi="Traditional Arabic" w:cs="Traditional Arabic"/>
          <w:spacing w:val="2"/>
          <w:position w:val="0"/>
          <w:sz w:val="36"/>
          <w:szCs w:val="36"/>
          <w:rtl/>
        </w:rPr>
        <w:t xml:space="preserve">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بينا وجه</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الاستدلال،</w:t>
      </w:r>
      <w:r w:rsidRPr="00790F68">
        <w:rPr>
          <w:rFonts w:ascii="Traditional Arabic" w:hAnsi="Traditional Arabic" w:cs="Traditional Arabic"/>
          <w:spacing w:val="2"/>
          <w:position w:val="0"/>
          <w:sz w:val="36"/>
          <w:szCs w:val="36"/>
          <w:rtl/>
        </w:rPr>
        <w:t xml:space="preserve"> لاسيما من </w:t>
      </w:r>
      <w:r w:rsidRPr="00790F68">
        <w:rPr>
          <w:rFonts w:ascii="Traditional Arabic" w:hAnsi="Traditional Arabic" w:cs="Traditional Arabic" w:hint="cs"/>
          <w:spacing w:val="2"/>
          <w:position w:val="0"/>
          <w:sz w:val="36"/>
          <w:szCs w:val="36"/>
          <w:rtl/>
        </w:rPr>
        <w:t>الأدلة</w:t>
      </w:r>
      <w:r w:rsidRPr="00790F68">
        <w:rPr>
          <w:rFonts w:ascii="Traditional Arabic" w:hAnsi="Traditional Arabic" w:cs="Traditional Arabic"/>
          <w:spacing w:val="2"/>
          <w:position w:val="0"/>
          <w:sz w:val="36"/>
          <w:szCs w:val="36"/>
          <w:rtl/>
        </w:rPr>
        <w:t xml:space="preserve"> النقلية من الكتاب والسنة.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6-</w:t>
      </w:r>
      <w:r w:rsidRPr="00790F68">
        <w:rPr>
          <w:rFonts w:ascii="Traditional Arabic" w:hAnsi="Traditional Arabic" w:cs="Traditional Arabic"/>
          <w:spacing w:val="2"/>
          <w:position w:val="0"/>
          <w:sz w:val="36"/>
          <w:szCs w:val="36"/>
          <w:rtl/>
        </w:rPr>
        <w:t xml:space="preserve">قمت بمناقشة </w:t>
      </w:r>
      <w:r w:rsidRPr="00790F68">
        <w:rPr>
          <w:rFonts w:ascii="Traditional Arabic" w:hAnsi="Traditional Arabic" w:cs="Traditional Arabic" w:hint="cs"/>
          <w:spacing w:val="2"/>
          <w:position w:val="0"/>
          <w:sz w:val="36"/>
          <w:szCs w:val="36"/>
          <w:rtl/>
        </w:rPr>
        <w:t>تلك الأدلة،</w:t>
      </w:r>
      <w:r w:rsidRPr="00790F68">
        <w:rPr>
          <w:rFonts w:ascii="Traditional Arabic" w:hAnsi="Traditional Arabic" w:cs="Traditional Arabic"/>
          <w:spacing w:val="2"/>
          <w:position w:val="0"/>
          <w:sz w:val="36"/>
          <w:szCs w:val="36"/>
          <w:rtl/>
        </w:rPr>
        <w:t xml:space="preserve">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رجحا </w:t>
      </w:r>
      <w:r w:rsidR="00614E47">
        <w:rPr>
          <w:rFonts w:ascii="Traditional Arabic" w:hAnsi="Traditional Arabic" w:cs="Traditional Arabic" w:hint="cs"/>
          <w:spacing w:val="2"/>
          <w:position w:val="0"/>
          <w:sz w:val="36"/>
          <w:szCs w:val="36"/>
          <w:rtl/>
        </w:rPr>
        <w:t xml:space="preserve">فيما </w:t>
      </w:r>
      <w:r w:rsidRPr="00790F68">
        <w:rPr>
          <w:rFonts w:ascii="Traditional Arabic" w:hAnsi="Traditional Arabic" w:cs="Traditional Arabic"/>
          <w:spacing w:val="2"/>
          <w:position w:val="0"/>
          <w:sz w:val="36"/>
          <w:szCs w:val="36"/>
          <w:rtl/>
        </w:rPr>
        <w:t>بينها حس</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ما تبين </w:t>
      </w:r>
      <w:r w:rsidRPr="00790F68">
        <w:rPr>
          <w:rFonts w:ascii="Traditional Arabic" w:hAnsi="Traditional Arabic" w:cs="Traditional Arabic" w:hint="cs"/>
          <w:spacing w:val="2"/>
          <w:position w:val="0"/>
          <w:sz w:val="36"/>
          <w:szCs w:val="36"/>
          <w:rtl/>
        </w:rPr>
        <w:t>لي،</w:t>
      </w:r>
      <w:r w:rsidRPr="00790F68">
        <w:rPr>
          <w:rFonts w:ascii="Traditional Arabic" w:hAnsi="Traditional Arabic" w:cs="Traditional Arabic"/>
          <w:spacing w:val="2"/>
          <w:position w:val="0"/>
          <w:sz w:val="36"/>
          <w:szCs w:val="36"/>
          <w:rtl/>
        </w:rPr>
        <w:t xml:space="preserve"> موضحا سبب </w:t>
      </w:r>
      <w:r w:rsidRPr="00790F68">
        <w:rPr>
          <w:rFonts w:ascii="Traditional Arabic" w:hAnsi="Traditional Arabic" w:cs="Traditional Arabic" w:hint="cs"/>
          <w:spacing w:val="2"/>
          <w:position w:val="0"/>
          <w:sz w:val="36"/>
          <w:szCs w:val="36"/>
          <w:rtl/>
        </w:rPr>
        <w:t xml:space="preserve">هذا </w:t>
      </w:r>
      <w:r w:rsidRPr="00790F68">
        <w:rPr>
          <w:rFonts w:ascii="Traditional Arabic" w:hAnsi="Traditional Arabic" w:cs="Traditional Arabic"/>
          <w:spacing w:val="2"/>
          <w:position w:val="0"/>
          <w:sz w:val="36"/>
          <w:szCs w:val="36"/>
          <w:rtl/>
        </w:rPr>
        <w:t>الترجيح</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7-إذا كان ثَمة  أثرٌ يترتب على ا</w:t>
      </w:r>
      <w:r w:rsidRPr="00790F68">
        <w:rPr>
          <w:rFonts w:ascii="Traditional Arabic" w:hAnsi="Traditional Arabic" w:cs="Traditional Arabic"/>
          <w:spacing w:val="2"/>
          <w:position w:val="0"/>
          <w:sz w:val="36"/>
          <w:szCs w:val="36"/>
          <w:rtl/>
        </w:rPr>
        <w:t>لخلاف في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المسالة م</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حل البحث</w:t>
      </w:r>
      <w:r w:rsidRPr="00790F68">
        <w:rPr>
          <w:rFonts w:ascii="Traditional Arabic" w:hAnsi="Traditional Arabic" w:cs="Traditional Arabic" w:hint="cs"/>
          <w:spacing w:val="2"/>
          <w:position w:val="0"/>
          <w:sz w:val="36"/>
          <w:szCs w:val="36"/>
          <w:rtl/>
        </w:rPr>
        <w:t>، ذكرت</w:t>
      </w:r>
      <w:r w:rsidRPr="00790F68">
        <w:rPr>
          <w:rFonts w:ascii="Traditional Arabic" w:hAnsi="Traditional Arabic" w:cs="Traditional Arabic"/>
          <w:spacing w:val="2"/>
          <w:position w:val="0"/>
          <w:sz w:val="36"/>
          <w:szCs w:val="36"/>
          <w:rtl/>
        </w:rPr>
        <w:t xml:space="preserve"> ما ترتب على ه</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ا الخلاف من أثر على </w:t>
      </w:r>
      <w:r w:rsidRPr="00790F68">
        <w:rPr>
          <w:rFonts w:ascii="Traditional Arabic" w:hAnsi="Traditional Arabic" w:cs="Traditional Arabic" w:hint="cs"/>
          <w:spacing w:val="2"/>
          <w:position w:val="0"/>
          <w:sz w:val="36"/>
          <w:szCs w:val="36"/>
          <w:rtl/>
        </w:rPr>
        <w:t>المكلفين،</w:t>
      </w:r>
      <w:r w:rsidRPr="00790F68">
        <w:rPr>
          <w:rFonts w:ascii="Traditional Arabic" w:hAnsi="Traditional Arabic" w:cs="Traditional Arabic"/>
          <w:spacing w:val="2"/>
          <w:position w:val="0"/>
          <w:sz w:val="36"/>
          <w:szCs w:val="36"/>
          <w:rtl/>
        </w:rPr>
        <w:t xml:space="preserve"> وما يتعلق به من إشكالات فقهية وتكليفية </w:t>
      </w:r>
      <w:r w:rsidRPr="00790F68">
        <w:rPr>
          <w:rFonts w:ascii="Traditional Arabic" w:hAnsi="Traditional Arabic" w:cs="Traditional Arabic" w:hint="cs"/>
          <w:spacing w:val="2"/>
          <w:position w:val="0"/>
          <w:sz w:val="36"/>
          <w:szCs w:val="36"/>
          <w:rtl/>
        </w:rPr>
        <w:t>أخرى.</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8-انتهيت</w:t>
      </w:r>
      <w:r w:rsidRPr="00790F68">
        <w:rPr>
          <w:rFonts w:ascii="Traditional Arabic" w:hAnsi="Traditional Arabic" w:cs="Traditional Arabic"/>
          <w:spacing w:val="2"/>
          <w:position w:val="0"/>
          <w:sz w:val="36"/>
          <w:szCs w:val="36"/>
          <w:rtl/>
        </w:rPr>
        <w:t xml:space="preserve"> بموجز لفقه عبد</w:t>
      </w:r>
      <w:r w:rsidR="0082300F">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الله بن عمرو بن العاص في المسألة موضحا </w:t>
      </w:r>
      <w:r w:rsidRPr="00790F68">
        <w:rPr>
          <w:rFonts w:ascii="Traditional Arabic" w:hAnsi="Traditional Arabic" w:cs="Traditional Arabic" w:hint="cs"/>
          <w:spacing w:val="2"/>
          <w:position w:val="0"/>
          <w:sz w:val="36"/>
          <w:szCs w:val="36"/>
          <w:rtl/>
        </w:rPr>
        <w:t>مذهبه</w:t>
      </w:r>
      <w:r w:rsidRPr="00790F68">
        <w:rPr>
          <w:rFonts w:ascii="Traditional Arabic" w:hAnsi="Traditional Arabic" w:cs="Traditional Arabic"/>
          <w:spacing w:val="2"/>
          <w:position w:val="0"/>
          <w:sz w:val="36"/>
          <w:szCs w:val="36"/>
          <w:rtl/>
        </w:rPr>
        <w:t xml:space="preserve"> الفقهي </w:t>
      </w:r>
      <w:r w:rsidRPr="00790F68">
        <w:rPr>
          <w:rFonts w:ascii="Traditional Arabic" w:hAnsi="Traditional Arabic" w:cs="Traditional Arabic" w:hint="cs"/>
          <w:spacing w:val="2"/>
          <w:position w:val="0"/>
          <w:sz w:val="36"/>
          <w:szCs w:val="36"/>
          <w:rtl/>
        </w:rPr>
        <w:t>فيها،</w:t>
      </w:r>
      <w:r w:rsidR="00614E47">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مقارنا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لك بما ترجح لدي.</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9-قمت</w:t>
      </w:r>
      <w:r w:rsidRPr="00790F68">
        <w:rPr>
          <w:rFonts w:ascii="Traditional Arabic" w:hAnsi="Traditional Arabic" w:cs="Traditional Arabic"/>
          <w:spacing w:val="2"/>
          <w:position w:val="0"/>
          <w:sz w:val="36"/>
          <w:szCs w:val="36"/>
          <w:rtl/>
        </w:rPr>
        <w:t xml:space="preserve"> بعزو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الآيات </w:t>
      </w:r>
      <w:r w:rsidRPr="00790F68">
        <w:rPr>
          <w:rFonts w:ascii="Traditional Arabic" w:hAnsi="Traditional Arabic" w:cs="Traditional Arabic" w:hint="cs"/>
          <w:spacing w:val="2"/>
          <w:position w:val="0"/>
          <w:sz w:val="36"/>
          <w:szCs w:val="36"/>
          <w:rtl/>
        </w:rPr>
        <w:t xml:space="preserve">القرآنية. </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10-قمت بتخريج </w:t>
      </w:r>
      <w:r w:rsidRPr="00790F68">
        <w:rPr>
          <w:rFonts w:ascii="Traditional Arabic" w:hAnsi="Traditional Arabic" w:cs="Traditional Arabic"/>
          <w:spacing w:val="2"/>
          <w:position w:val="0"/>
          <w:sz w:val="36"/>
          <w:szCs w:val="36"/>
          <w:rtl/>
        </w:rPr>
        <w:t xml:space="preserve">الأحاديث النبوية من كتب السنة </w:t>
      </w:r>
      <w:r w:rsidRPr="00790F68">
        <w:rPr>
          <w:rFonts w:ascii="Traditional Arabic" w:hAnsi="Traditional Arabic" w:cs="Traditional Arabic" w:hint="cs"/>
          <w:spacing w:val="2"/>
          <w:position w:val="0"/>
          <w:sz w:val="36"/>
          <w:szCs w:val="36"/>
          <w:rtl/>
        </w:rPr>
        <w:t>المعتمدة،</w:t>
      </w:r>
      <w:r w:rsidRPr="00790F68">
        <w:rPr>
          <w:rFonts w:ascii="Traditional Arabic" w:hAnsi="Traditional Arabic" w:cs="Traditional Arabic"/>
          <w:spacing w:val="2"/>
          <w:position w:val="0"/>
          <w:sz w:val="36"/>
          <w:szCs w:val="36"/>
          <w:rtl/>
        </w:rPr>
        <w:t xml:space="preserve"> مع الحكم </w:t>
      </w:r>
      <w:r w:rsidRPr="00790F68">
        <w:rPr>
          <w:rFonts w:ascii="Traditional Arabic" w:hAnsi="Traditional Arabic" w:cs="Traditional Arabic" w:hint="cs"/>
          <w:spacing w:val="2"/>
          <w:position w:val="0"/>
          <w:sz w:val="36"/>
          <w:szCs w:val="36"/>
          <w:rtl/>
        </w:rPr>
        <w:t>عليها، كالآت</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أ-إ</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ا كان الحديث في </w:t>
      </w:r>
      <w:r w:rsidRPr="00790F68">
        <w:rPr>
          <w:rFonts w:ascii="Traditional Arabic" w:hAnsi="Traditional Arabic" w:cs="Traditional Arabic" w:hint="cs"/>
          <w:spacing w:val="2"/>
          <w:position w:val="0"/>
          <w:sz w:val="36"/>
          <w:szCs w:val="36"/>
          <w:rtl/>
        </w:rPr>
        <w:t xml:space="preserve">الصحيحين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صحيح البخاري، وصحيح مسلم)</w:t>
      </w:r>
      <w:r w:rsidRPr="00790F68">
        <w:rPr>
          <w:rFonts w:ascii="Traditional Arabic" w:hAnsi="Traditional Arabic" w:cs="Traditional Arabic"/>
          <w:spacing w:val="2"/>
          <w:position w:val="0"/>
          <w:sz w:val="36"/>
          <w:szCs w:val="36"/>
          <w:rtl/>
        </w:rPr>
        <w:t xml:space="preserve"> أو أحدهما عزوته إليه</w:t>
      </w:r>
      <w:r w:rsidRPr="00790F68">
        <w:rPr>
          <w:rFonts w:ascii="Traditional Arabic" w:hAnsi="Traditional Arabic" w:cs="Traditional Arabic" w:hint="cs"/>
          <w:spacing w:val="2"/>
          <w:position w:val="0"/>
          <w:sz w:val="36"/>
          <w:szCs w:val="36"/>
          <w:rtl/>
        </w:rPr>
        <w:t>ما</w:t>
      </w:r>
      <w:r w:rsidRPr="00790F68">
        <w:rPr>
          <w:rFonts w:ascii="Traditional Arabic" w:hAnsi="Traditional Arabic" w:cs="Traditional Arabic"/>
          <w:spacing w:val="2"/>
          <w:position w:val="0"/>
          <w:sz w:val="36"/>
          <w:szCs w:val="36"/>
          <w:rtl/>
        </w:rPr>
        <w:t xml:space="preserve"> أو إليه دون الحكم </w:t>
      </w:r>
      <w:r w:rsidRPr="00790F68">
        <w:rPr>
          <w:rFonts w:ascii="Traditional Arabic" w:hAnsi="Traditional Arabic" w:cs="Traditional Arabic" w:hint="cs"/>
          <w:spacing w:val="2"/>
          <w:position w:val="0"/>
          <w:sz w:val="36"/>
          <w:szCs w:val="36"/>
          <w:rtl/>
        </w:rPr>
        <w:t xml:space="preserve">عليه، </w:t>
      </w:r>
      <w:r w:rsidRPr="00790F68">
        <w:rPr>
          <w:rFonts w:ascii="Traditional Arabic" w:hAnsi="Traditional Arabic" w:cs="Traditional Arabic"/>
          <w:spacing w:val="2"/>
          <w:position w:val="0"/>
          <w:sz w:val="36"/>
          <w:szCs w:val="36"/>
          <w:rtl/>
        </w:rPr>
        <w:t xml:space="preserve">لتلقي أهل العلم أحاديثهما </w:t>
      </w:r>
      <w:r w:rsidRPr="00790F68">
        <w:rPr>
          <w:rFonts w:ascii="Traditional Arabic" w:hAnsi="Traditional Arabic" w:cs="Traditional Arabic" w:hint="cs"/>
          <w:spacing w:val="2"/>
          <w:position w:val="0"/>
          <w:sz w:val="36"/>
          <w:szCs w:val="36"/>
          <w:rtl/>
        </w:rPr>
        <w:t>بالقبول،</w:t>
      </w:r>
      <w:r w:rsidRPr="00790F68">
        <w:rPr>
          <w:rFonts w:ascii="Traditional Arabic" w:hAnsi="Traditional Arabic" w:cs="Traditional Arabic"/>
          <w:spacing w:val="2"/>
          <w:position w:val="0"/>
          <w:sz w:val="36"/>
          <w:szCs w:val="36"/>
          <w:rtl/>
        </w:rPr>
        <w:t xml:space="preserve"> والاتفاق على صحتهما في الجملة.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ب-إن لم يكن في </w:t>
      </w:r>
      <w:r w:rsidRPr="00790F68">
        <w:rPr>
          <w:rFonts w:ascii="Traditional Arabic" w:hAnsi="Traditional Arabic" w:cs="Traditional Arabic" w:hint="cs"/>
          <w:spacing w:val="2"/>
          <w:position w:val="0"/>
          <w:sz w:val="36"/>
          <w:szCs w:val="36"/>
          <w:rtl/>
        </w:rPr>
        <w:t>الصحيحين،</w:t>
      </w:r>
      <w:r w:rsidRPr="00790F68">
        <w:rPr>
          <w:rFonts w:ascii="Traditional Arabic" w:hAnsi="Traditional Arabic" w:cs="Traditional Arabic"/>
          <w:spacing w:val="2"/>
          <w:position w:val="0"/>
          <w:sz w:val="36"/>
          <w:szCs w:val="36"/>
          <w:rtl/>
        </w:rPr>
        <w:t xml:space="preserve"> عزوته إلى غيرهما من كتب السنة والمسانيد </w:t>
      </w:r>
      <w:r w:rsidRPr="00790F68">
        <w:rPr>
          <w:rFonts w:ascii="Traditional Arabic" w:hAnsi="Traditional Arabic" w:cs="Traditional Arabic" w:hint="cs"/>
          <w:spacing w:val="2"/>
          <w:position w:val="0"/>
          <w:sz w:val="36"/>
          <w:szCs w:val="36"/>
          <w:rtl/>
        </w:rPr>
        <w:t>والآثار،</w:t>
      </w:r>
      <w:r w:rsidRPr="00790F68">
        <w:rPr>
          <w:rFonts w:ascii="Traditional Arabic" w:hAnsi="Traditional Arabic" w:cs="Traditional Arabic"/>
          <w:spacing w:val="2"/>
          <w:position w:val="0"/>
          <w:sz w:val="36"/>
          <w:szCs w:val="36"/>
          <w:rtl/>
        </w:rPr>
        <w:t xml:space="preserve"> ثم اجتهدت في الحكم عليه من حيث الصحة والض</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عف</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معتمدا في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لك على أقوال النقاد </w:t>
      </w:r>
      <w:r w:rsidRPr="00790F68">
        <w:rPr>
          <w:rFonts w:ascii="Traditional Arabic" w:hAnsi="Traditional Arabic" w:cs="Traditional Arabic" w:hint="cs"/>
          <w:spacing w:val="2"/>
          <w:position w:val="0"/>
          <w:sz w:val="36"/>
          <w:szCs w:val="36"/>
          <w:rtl/>
        </w:rPr>
        <w:t xml:space="preserve">والمحققين </w:t>
      </w:r>
      <w:r w:rsidRPr="00790F68">
        <w:rPr>
          <w:rFonts w:ascii="Traditional Arabic" w:hAnsi="Traditional Arabic" w:cs="Traditional Arabic"/>
          <w:spacing w:val="2"/>
          <w:position w:val="0"/>
          <w:sz w:val="36"/>
          <w:szCs w:val="36"/>
          <w:rtl/>
        </w:rPr>
        <w:t xml:space="preserve">من علماء </w:t>
      </w:r>
      <w:r w:rsidRPr="00790F68">
        <w:rPr>
          <w:rFonts w:ascii="Traditional Arabic" w:hAnsi="Traditional Arabic" w:cs="Traditional Arabic" w:hint="cs"/>
          <w:spacing w:val="2"/>
          <w:position w:val="0"/>
          <w:sz w:val="36"/>
          <w:szCs w:val="36"/>
          <w:rtl/>
        </w:rPr>
        <w:t>الحديث وحُفاظه</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مجتهدا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 الترجيح بين أقوالهم</w:t>
      </w:r>
      <w:r w:rsidRPr="00790F68">
        <w:rPr>
          <w:rFonts w:ascii="Traditional Arabic" w:hAnsi="Traditional Arabic" w:cs="Traditional Arabic" w:hint="cs"/>
          <w:spacing w:val="2"/>
          <w:position w:val="0"/>
          <w:sz w:val="36"/>
          <w:szCs w:val="36"/>
          <w:rtl/>
        </w:rPr>
        <w:t xml:space="preserve"> إن كان ثَم تعارض بينها.</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ج-قمت بتخريج الآثار عن الصحابة والتابعين من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ظانها مع الحكم عليها بقدر ا</w:t>
      </w:r>
      <w:r w:rsidRPr="00790F68">
        <w:rPr>
          <w:rFonts w:ascii="Traditional Arabic" w:hAnsi="Traditional Arabic" w:cs="Traditional Arabic" w:hint="cs"/>
          <w:spacing w:val="2"/>
          <w:position w:val="0"/>
          <w:sz w:val="36"/>
          <w:szCs w:val="36"/>
          <w:rtl/>
        </w:rPr>
        <w:t>لإ</w:t>
      </w:r>
      <w:r w:rsidRPr="00790F68">
        <w:rPr>
          <w:rFonts w:ascii="Traditional Arabic" w:hAnsi="Traditional Arabic" w:cs="Traditional Arabic"/>
          <w:spacing w:val="2"/>
          <w:position w:val="0"/>
          <w:sz w:val="36"/>
          <w:szCs w:val="36"/>
          <w:rtl/>
        </w:rPr>
        <w:t>مكان, كما سبق.</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10</w:t>
      </w:r>
      <w:r w:rsidRPr="00790F68">
        <w:rPr>
          <w:rFonts w:ascii="Traditional Arabic" w:hAnsi="Traditional Arabic" w:cs="Traditional Arabic"/>
          <w:spacing w:val="2"/>
          <w:position w:val="0"/>
          <w:sz w:val="36"/>
          <w:szCs w:val="36"/>
          <w:rtl/>
        </w:rPr>
        <w:t>-عزوت</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الآراء الفقهية لأصحابها من الأئمة المجتهدين</w:t>
      </w:r>
      <w:r w:rsidRPr="00790F68">
        <w:rPr>
          <w:rFonts w:ascii="Traditional Arabic" w:hAnsi="Traditional Arabic" w:cs="Traditional Arabic" w:hint="cs"/>
          <w:spacing w:val="2"/>
          <w:position w:val="0"/>
          <w:sz w:val="36"/>
          <w:szCs w:val="36"/>
          <w:rtl/>
        </w:rPr>
        <w:t xml:space="preserve"> والفقهاء و</w:t>
      </w:r>
      <w:r w:rsidRPr="00790F68">
        <w:rPr>
          <w:rFonts w:ascii="Traditional Arabic" w:hAnsi="Traditional Arabic" w:cs="Traditional Arabic"/>
          <w:spacing w:val="2"/>
          <w:position w:val="0"/>
          <w:sz w:val="36"/>
          <w:szCs w:val="36"/>
          <w:rtl/>
        </w:rPr>
        <w:t xml:space="preserve">أتباع </w:t>
      </w:r>
      <w:r w:rsidRPr="00790F68">
        <w:rPr>
          <w:rFonts w:ascii="Traditional Arabic" w:hAnsi="Traditional Arabic" w:cs="Traditional Arabic" w:hint="cs"/>
          <w:spacing w:val="2"/>
          <w:position w:val="0"/>
          <w:sz w:val="36"/>
          <w:szCs w:val="36"/>
          <w:rtl/>
        </w:rPr>
        <w:t>المذاهب،</w:t>
      </w:r>
      <w:r w:rsidRPr="00790F68">
        <w:rPr>
          <w:rFonts w:ascii="Traditional Arabic" w:hAnsi="Traditional Arabic" w:cs="Traditional Arabic"/>
          <w:spacing w:val="2"/>
          <w:position w:val="0"/>
          <w:sz w:val="36"/>
          <w:szCs w:val="36"/>
          <w:rtl/>
        </w:rPr>
        <w:t xml:space="preserve"> وقد اعتمدت في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لك </w:t>
      </w:r>
      <w:r w:rsidRPr="00790F68">
        <w:rPr>
          <w:rFonts w:ascii="Traditional Arabic" w:hAnsi="Traditional Arabic" w:cs="Traditional Arabic" w:hint="cs"/>
          <w:spacing w:val="2"/>
          <w:position w:val="0"/>
          <w:sz w:val="36"/>
          <w:szCs w:val="36"/>
          <w:rtl/>
        </w:rPr>
        <w:t>المذاهب</w:t>
      </w:r>
      <w:r w:rsidRPr="00790F68">
        <w:rPr>
          <w:rFonts w:ascii="Traditional Arabic" w:hAnsi="Traditional Arabic" w:cs="Traditional Arabic"/>
          <w:spacing w:val="2"/>
          <w:position w:val="0"/>
          <w:sz w:val="36"/>
          <w:szCs w:val="36"/>
          <w:rtl/>
        </w:rPr>
        <w:t xml:space="preserve"> الفقهية السنية الأربعة مع </w:t>
      </w:r>
      <w:r w:rsidRPr="00790F68">
        <w:rPr>
          <w:rFonts w:ascii="Traditional Arabic" w:hAnsi="Traditional Arabic" w:cs="Traditional Arabic" w:hint="cs"/>
          <w:spacing w:val="2"/>
          <w:position w:val="0"/>
          <w:sz w:val="36"/>
          <w:szCs w:val="36"/>
          <w:rtl/>
        </w:rPr>
        <w:t xml:space="preserve">ذكر مذهب الظاهرية، </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عرضا عن </w:t>
      </w:r>
      <w:r w:rsidRPr="00790F68">
        <w:rPr>
          <w:rFonts w:ascii="Traditional Arabic" w:hAnsi="Traditional Arabic" w:cs="Traditional Arabic" w:hint="cs"/>
          <w:spacing w:val="2"/>
          <w:position w:val="0"/>
          <w:sz w:val="36"/>
          <w:szCs w:val="36"/>
          <w:rtl/>
        </w:rPr>
        <w:t>آراء غيرهم ،كالزيدية والأمامية والأباضية؛</w:t>
      </w:r>
      <w:r w:rsidRPr="00790F68">
        <w:rPr>
          <w:rFonts w:ascii="Traditional Arabic" w:hAnsi="Traditional Arabic" w:cs="Traditional Arabic"/>
          <w:spacing w:val="2"/>
          <w:position w:val="0"/>
          <w:sz w:val="36"/>
          <w:szCs w:val="36"/>
          <w:rtl/>
        </w:rPr>
        <w:t xml:space="preserve"> نظرا للاختلاف في الأصول المعتمدة</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والأسس الفقهية بين </w:t>
      </w:r>
      <w:r w:rsidRPr="00790F68">
        <w:rPr>
          <w:rFonts w:ascii="Traditional Arabic" w:hAnsi="Traditional Arabic" w:cs="Traditional Arabic" w:hint="cs"/>
          <w:spacing w:val="2"/>
          <w:position w:val="0"/>
          <w:sz w:val="36"/>
          <w:szCs w:val="36"/>
          <w:rtl/>
        </w:rPr>
        <w:t>أصحاب</w:t>
      </w:r>
      <w:r w:rsidRPr="00790F68">
        <w:rPr>
          <w:rFonts w:ascii="Traditional Arabic" w:hAnsi="Traditional Arabic" w:cs="Traditional Arabic"/>
          <w:spacing w:val="2"/>
          <w:position w:val="0"/>
          <w:sz w:val="36"/>
          <w:szCs w:val="36"/>
          <w:rtl/>
        </w:rPr>
        <w:t xml:space="preserve"> تلك </w:t>
      </w:r>
      <w:r w:rsidRPr="00790F68">
        <w:rPr>
          <w:rFonts w:ascii="Traditional Arabic" w:hAnsi="Traditional Arabic" w:cs="Traditional Arabic" w:hint="cs"/>
          <w:spacing w:val="2"/>
          <w:position w:val="0"/>
          <w:sz w:val="36"/>
          <w:szCs w:val="36"/>
          <w:rtl/>
        </w:rPr>
        <w:t>المذاهب</w:t>
      </w:r>
      <w:r w:rsidRPr="00790F68">
        <w:rPr>
          <w:rFonts w:ascii="Traditional Arabic" w:hAnsi="Traditional Arabic" w:cs="Traditional Arabic"/>
          <w:spacing w:val="2"/>
          <w:position w:val="0"/>
          <w:sz w:val="36"/>
          <w:szCs w:val="36"/>
          <w:rtl/>
        </w:rPr>
        <w:t xml:space="preserve"> وبين </w:t>
      </w:r>
      <w:r w:rsidRPr="00790F68">
        <w:rPr>
          <w:rFonts w:ascii="Traditional Arabic" w:hAnsi="Traditional Arabic" w:cs="Traditional Arabic" w:hint="cs"/>
          <w:spacing w:val="2"/>
          <w:position w:val="0"/>
          <w:sz w:val="36"/>
          <w:szCs w:val="36"/>
          <w:rtl/>
        </w:rPr>
        <w:t>المذاهب</w:t>
      </w:r>
      <w:r w:rsidRPr="00790F68">
        <w:rPr>
          <w:rFonts w:ascii="Traditional Arabic" w:hAnsi="Traditional Arabic" w:cs="Traditional Arabic"/>
          <w:spacing w:val="2"/>
          <w:position w:val="0"/>
          <w:sz w:val="36"/>
          <w:szCs w:val="36"/>
          <w:rtl/>
        </w:rPr>
        <w:t xml:space="preserve"> السنية.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11-قمت</w:t>
      </w:r>
      <w:r w:rsidRPr="00790F68">
        <w:rPr>
          <w:rFonts w:ascii="Traditional Arabic" w:hAnsi="Traditional Arabic" w:cs="Traditional Arabic"/>
          <w:spacing w:val="2"/>
          <w:position w:val="0"/>
          <w:sz w:val="36"/>
          <w:szCs w:val="36"/>
          <w:rtl/>
        </w:rPr>
        <w:t xml:space="preserve"> بترجمة موجزة للأعلام </w:t>
      </w:r>
      <w:r w:rsidRPr="00790F68">
        <w:rPr>
          <w:rFonts w:ascii="Traditional Arabic" w:hAnsi="Traditional Arabic" w:cs="Traditional Arabic" w:hint="cs"/>
          <w:spacing w:val="2"/>
          <w:position w:val="0"/>
          <w:sz w:val="36"/>
          <w:szCs w:val="36"/>
          <w:rtl/>
        </w:rPr>
        <w:t>المذكورين</w:t>
      </w:r>
      <w:r w:rsidRPr="00790F68">
        <w:rPr>
          <w:rFonts w:ascii="Traditional Arabic" w:hAnsi="Traditional Arabic" w:cs="Traditional Arabic"/>
          <w:spacing w:val="2"/>
          <w:position w:val="0"/>
          <w:sz w:val="36"/>
          <w:szCs w:val="36"/>
          <w:rtl/>
        </w:rPr>
        <w:t xml:space="preserve"> في </w:t>
      </w:r>
      <w:r w:rsidRPr="00790F68">
        <w:rPr>
          <w:rFonts w:ascii="Traditional Arabic" w:hAnsi="Traditional Arabic" w:cs="Traditional Arabic" w:hint="cs"/>
          <w:spacing w:val="2"/>
          <w:position w:val="0"/>
          <w:sz w:val="36"/>
          <w:szCs w:val="36"/>
          <w:rtl/>
        </w:rPr>
        <w:t xml:space="preserve">المتن، </w:t>
      </w:r>
      <w:r w:rsidRPr="00790F68">
        <w:rPr>
          <w:rFonts w:ascii="Traditional Arabic" w:hAnsi="Traditional Arabic" w:cs="Traditional Arabic"/>
          <w:spacing w:val="2"/>
          <w:position w:val="0"/>
          <w:sz w:val="36"/>
          <w:szCs w:val="36"/>
          <w:rtl/>
        </w:rPr>
        <w:t xml:space="preserve">لم استثن من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 xml:space="preserve">لك إلا أعلام </w:t>
      </w:r>
      <w:r w:rsidRPr="00790F68">
        <w:rPr>
          <w:rFonts w:ascii="Traditional Arabic" w:hAnsi="Traditional Arabic" w:cs="Traditional Arabic" w:hint="cs"/>
          <w:spacing w:val="2"/>
          <w:position w:val="0"/>
          <w:sz w:val="36"/>
          <w:szCs w:val="36"/>
          <w:rtl/>
        </w:rPr>
        <w:t>الملائكة، والأنبياء،</w:t>
      </w:r>
      <w:r w:rsidRPr="00790F68">
        <w:rPr>
          <w:rFonts w:ascii="Traditional Arabic" w:hAnsi="Traditional Arabic" w:cs="Traditional Arabic"/>
          <w:spacing w:val="2"/>
          <w:position w:val="0"/>
          <w:sz w:val="36"/>
          <w:szCs w:val="36"/>
          <w:rtl/>
        </w:rPr>
        <w:t xml:space="preserve"> والخلفاء الراشدين الأربعة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لاستفاضة شهرتهم.</w:t>
      </w:r>
    </w:p>
    <w:p w:rsidR="00A84AED"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12-</w:t>
      </w:r>
      <w:r w:rsidRPr="00790F68">
        <w:rPr>
          <w:rFonts w:ascii="Traditional Arabic" w:hAnsi="Traditional Arabic" w:cs="Traditional Arabic" w:hint="eastAsia"/>
          <w:spacing w:val="2"/>
          <w:position w:val="0"/>
          <w:sz w:val="36"/>
          <w:szCs w:val="36"/>
          <w:rtl/>
        </w:rPr>
        <w:t>شرح</w:t>
      </w:r>
      <w:r w:rsidR="00614E47">
        <w:rPr>
          <w:rFonts w:ascii="Traditional Arabic" w:hAnsi="Traditional Arabic" w:cs="Traditional Arabic" w:hint="cs"/>
          <w:spacing w:val="2"/>
          <w:position w:val="0"/>
          <w:sz w:val="36"/>
          <w:szCs w:val="36"/>
          <w:rtl/>
        </w:rPr>
        <w:t>ت الألفاظ و</w:t>
      </w:r>
      <w:r w:rsidRPr="00790F68">
        <w:rPr>
          <w:rFonts w:ascii="Traditional Arabic" w:hAnsi="Traditional Arabic" w:cs="Traditional Arabic" w:hint="cs"/>
          <w:spacing w:val="2"/>
          <w:position w:val="0"/>
          <w:sz w:val="36"/>
          <w:szCs w:val="36"/>
          <w:rtl/>
        </w:rPr>
        <w:t xml:space="preserve">المصطلحات الغريبة وغير المشتهرة على الألسن, والتي وردت </w:t>
      </w:r>
      <w:r w:rsidRPr="00790F68">
        <w:rPr>
          <w:rFonts w:ascii="Traditional Arabic" w:hAnsi="Traditional Arabic" w:cs="Traditional Arabic" w:hint="eastAsia"/>
          <w:spacing w:val="2"/>
          <w:position w:val="0"/>
          <w:sz w:val="36"/>
          <w:szCs w:val="36"/>
          <w:rtl/>
        </w:rPr>
        <w:t>في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البحث</w:t>
      </w:r>
      <w:r w:rsidRPr="00790F68">
        <w:rPr>
          <w:rFonts w:ascii="Traditional Arabic" w:hAnsi="Traditional Arabic" w:cs="Traditional Arabic"/>
          <w:spacing w:val="2"/>
          <w:position w:val="0"/>
          <w:sz w:val="36"/>
          <w:szCs w:val="36"/>
          <w:rtl/>
        </w:rPr>
        <w:t>.</w:t>
      </w:r>
    </w:p>
    <w:p w:rsidR="00A84AED" w:rsidRPr="00614E47" w:rsidRDefault="00A84AED" w:rsidP="00A84AED">
      <w:pPr>
        <w:pStyle w:val="NoSpacing"/>
        <w:rPr>
          <w:rFonts w:ascii="Traditional Arabic" w:hAnsi="Traditional Arabic" w:cs="Traditional Arabic"/>
          <w:spacing w:val="2"/>
          <w:position w:val="0"/>
          <w:sz w:val="12"/>
          <w:szCs w:val="12"/>
          <w:rtl/>
        </w:rPr>
      </w:pP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خامسا-</w:t>
      </w:r>
      <w:r w:rsidRPr="00790F68">
        <w:rPr>
          <w:rFonts w:ascii="Traditional Arabic" w:hAnsi="Traditional Arabic" w:cs="Traditional Arabic"/>
          <w:b/>
          <w:bCs/>
          <w:spacing w:val="2"/>
          <w:position w:val="0"/>
          <w:sz w:val="36"/>
          <w:szCs w:val="36"/>
          <w:rtl/>
        </w:rPr>
        <w:t>هيكل البحث:</w:t>
      </w:r>
    </w:p>
    <w:p w:rsidR="00A84AED" w:rsidRPr="00790F68" w:rsidRDefault="00A84AED" w:rsidP="00A84AED">
      <w:pPr>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قمت</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بتقسيم البحث إلى مقدمة </w:t>
      </w:r>
      <w:r w:rsidRPr="00790F68">
        <w:rPr>
          <w:rFonts w:ascii="Traditional Arabic" w:hAnsi="Traditional Arabic" w:cs="Traditional Arabic" w:hint="cs"/>
          <w:spacing w:val="2"/>
          <w:position w:val="0"/>
          <w:sz w:val="36"/>
          <w:szCs w:val="36"/>
          <w:rtl/>
        </w:rPr>
        <w:t>وبابين</w:t>
      </w:r>
      <w:r w:rsidRPr="00790F68">
        <w:rPr>
          <w:rFonts w:ascii="Traditional Arabic" w:hAnsi="Traditional Arabic" w:cs="Traditional Arabic"/>
          <w:spacing w:val="2"/>
          <w:position w:val="0"/>
          <w:sz w:val="36"/>
          <w:szCs w:val="36"/>
          <w:rtl/>
        </w:rPr>
        <w:t>:</w:t>
      </w:r>
    </w:p>
    <w:p w:rsidR="00A84AED" w:rsidRPr="00790F68" w:rsidRDefault="00A84AED" w:rsidP="00A84AED">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المقدمة:</w:t>
      </w:r>
      <w:r w:rsidR="00C312B5">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وتشمل سبب اختيار </w:t>
      </w:r>
      <w:r w:rsidRPr="00790F68">
        <w:rPr>
          <w:rFonts w:ascii="Traditional Arabic" w:hAnsi="Traditional Arabic" w:cs="Traditional Arabic" w:hint="cs"/>
          <w:spacing w:val="2"/>
          <w:position w:val="0"/>
          <w:sz w:val="36"/>
          <w:szCs w:val="36"/>
          <w:rtl/>
        </w:rPr>
        <w:t xml:space="preserve">الموضوع، ومنهج </w:t>
      </w:r>
      <w:r w:rsidRPr="00790F68">
        <w:rPr>
          <w:rFonts w:ascii="Traditional Arabic" w:hAnsi="Traditional Arabic" w:cs="Traditional Arabic"/>
          <w:spacing w:val="2"/>
          <w:position w:val="0"/>
          <w:sz w:val="36"/>
          <w:szCs w:val="36"/>
          <w:rtl/>
        </w:rPr>
        <w:t>البحث</w:t>
      </w:r>
      <w:r w:rsidRPr="00790F68">
        <w:rPr>
          <w:rFonts w:ascii="Traditional Arabic" w:hAnsi="Traditional Arabic" w:cs="Traditional Arabic" w:hint="cs"/>
          <w:spacing w:val="2"/>
          <w:position w:val="0"/>
          <w:sz w:val="36"/>
          <w:szCs w:val="36"/>
          <w:rtl/>
        </w:rPr>
        <w:t xml:space="preserve"> وخُطته.</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الباب</w:t>
      </w:r>
      <w:r w:rsidRPr="00790F68">
        <w:rPr>
          <w:rFonts w:ascii="Traditional Arabic" w:hAnsi="Traditional Arabic" w:cs="Traditional Arabic"/>
          <w:b/>
          <w:bCs/>
          <w:spacing w:val="2"/>
          <w:position w:val="0"/>
          <w:sz w:val="36"/>
          <w:szCs w:val="36"/>
          <w:rtl/>
        </w:rPr>
        <w:t xml:space="preserve"> الأول: </w:t>
      </w:r>
      <w:r w:rsidRPr="00790F68">
        <w:rPr>
          <w:rFonts w:ascii="Traditional Arabic" w:hAnsi="Traditional Arabic" w:cs="Traditional Arabic"/>
          <w:spacing w:val="2"/>
          <w:position w:val="0"/>
          <w:sz w:val="36"/>
          <w:szCs w:val="36"/>
          <w:rtl/>
        </w:rPr>
        <w:t>ويشتمل على فصلين:</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الفصل </w:t>
      </w:r>
      <w:r w:rsidRPr="00790F68">
        <w:rPr>
          <w:rFonts w:ascii="Traditional Arabic" w:hAnsi="Traditional Arabic" w:cs="Traditional Arabic" w:hint="cs"/>
          <w:b/>
          <w:bCs/>
          <w:spacing w:val="2"/>
          <w:position w:val="0"/>
          <w:sz w:val="36"/>
          <w:szCs w:val="36"/>
          <w:rtl/>
        </w:rPr>
        <w:t>الأول: ف</w:t>
      </w:r>
      <w:r w:rsidRPr="00790F68">
        <w:rPr>
          <w:rFonts w:ascii="Traditional Arabic" w:hAnsi="Traditional Arabic" w:cs="Traditional Arabic" w:hint="eastAsia"/>
          <w:b/>
          <w:bCs/>
          <w:spacing w:val="2"/>
          <w:position w:val="0"/>
          <w:sz w:val="36"/>
          <w:szCs w:val="36"/>
          <w:rtl/>
        </w:rPr>
        <w:t>ي</w:t>
      </w:r>
      <w:r w:rsidRPr="00790F68">
        <w:rPr>
          <w:rFonts w:ascii="Traditional Arabic" w:hAnsi="Traditional Arabic" w:cs="Traditional Arabic" w:hint="cs"/>
          <w:b/>
          <w:bCs/>
          <w:spacing w:val="2"/>
          <w:position w:val="0"/>
          <w:sz w:val="36"/>
          <w:szCs w:val="36"/>
          <w:rtl/>
        </w:rPr>
        <w:t xml:space="preserve"> اسمه، ونسبه، وحياته، </w:t>
      </w:r>
      <w:r w:rsidRPr="00790F68">
        <w:rPr>
          <w:rFonts w:ascii="Traditional Arabic" w:hAnsi="Traditional Arabic" w:cs="Traditional Arabic"/>
          <w:b/>
          <w:bCs/>
          <w:spacing w:val="2"/>
          <w:position w:val="0"/>
          <w:sz w:val="36"/>
          <w:szCs w:val="36"/>
          <w:rtl/>
        </w:rPr>
        <w:t>وفضله</w:t>
      </w:r>
      <w:r w:rsidRPr="00790F68">
        <w:rPr>
          <w:rFonts w:ascii="Traditional Arabic" w:hAnsi="Traditional Arabic" w:cs="Traditional Arabic"/>
          <w:b/>
          <w:bCs/>
          <w:spacing w:val="2"/>
          <w:position w:val="0"/>
          <w:sz w:val="36"/>
          <w:szCs w:val="36"/>
        </w:rPr>
        <w:sym w:font="AGA Arabesque" w:char="F074"/>
      </w:r>
      <w:r w:rsidR="00614E47">
        <w:rPr>
          <w:rFonts w:ascii="Traditional Arabic" w:hAnsi="Traditional Arabic" w:cs="Traditional Arabic"/>
          <w:b/>
          <w:bCs/>
          <w:spacing w:val="2"/>
          <w:position w:val="0"/>
          <w:sz w:val="36"/>
          <w:szCs w:val="36"/>
        </w:rPr>
        <w:t xml:space="preserve"> </w:t>
      </w:r>
      <w:r w:rsidRPr="00790F68">
        <w:rPr>
          <w:rFonts w:ascii="Traditional Arabic" w:hAnsi="Traditional Arabic" w:cs="Traditional Arabic" w:hint="cs"/>
          <w:b/>
          <w:b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ويتناول حياة الصحابي الجليل عبد الله بن </w:t>
      </w:r>
      <w:r w:rsidRPr="00790F68">
        <w:rPr>
          <w:rFonts w:ascii="Traditional Arabic" w:hAnsi="Traditional Arabic" w:cs="Traditional Arabic" w:hint="cs"/>
          <w:spacing w:val="2"/>
          <w:position w:val="0"/>
          <w:sz w:val="36"/>
          <w:szCs w:val="36"/>
          <w:rtl/>
        </w:rPr>
        <w:t xml:space="preserve">عمرو، ونشأته، وإسلامه، وجهاده، </w:t>
      </w:r>
      <w:r w:rsidRPr="00790F68">
        <w:rPr>
          <w:rFonts w:ascii="Traditional Arabic" w:hAnsi="Traditional Arabic" w:cs="Traditional Arabic"/>
          <w:spacing w:val="2"/>
          <w:position w:val="0"/>
          <w:sz w:val="36"/>
          <w:szCs w:val="36"/>
          <w:rtl/>
        </w:rPr>
        <w:t xml:space="preserve">وأهم الأحداث السياسية المؤثرة في حياته </w:t>
      </w:r>
      <w:r w:rsidRPr="00790F68">
        <w:rPr>
          <w:rFonts w:ascii="Traditional Arabic" w:hAnsi="Traditional Arabic" w:cs="Traditional Arabic" w:hint="cs"/>
          <w:spacing w:val="2"/>
          <w:position w:val="0"/>
          <w:sz w:val="36"/>
          <w:szCs w:val="36"/>
          <w:rtl/>
        </w:rPr>
        <w:t>وفقهه.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يتناول عرضا لشيوخه </w:t>
      </w:r>
      <w:r w:rsidRPr="00790F68">
        <w:rPr>
          <w:rFonts w:ascii="Traditional Arabic" w:hAnsi="Traditional Arabic" w:cs="Traditional Arabic" w:hint="cs"/>
          <w:spacing w:val="2"/>
          <w:position w:val="0"/>
          <w:sz w:val="36"/>
          <w:szCs w:val="36"/>
          <w:rtl/>
        </w:rPr>
        <w:t>وتلامذته،</w:t>
      </w:r>
      <w:r w:rsidRPr="00790F68">
        <w:rPr>
          <w:rFonts w:ascii="Traditional Arabic" w:hAnsi="Traditional Arabic" w:cs="Traditional Arabic"/>
          <w:spacing w:val="2"/>
          <w:position w:val="0"/>
          <w:sz w:val="36"/>
          <w:szCs w:val="36"/>
          <w:rtl/>
        </w:rPr>
        <w:t xml:space="preserve"> ومن ثم وفاته.</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الفصل الثاني</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علم عبد الله بن عمرو بن العاص:</w:t>
      </w:r>
    </w:p>
    <w:p w:rsidR="00A84AED" w:rsidRPr="00790F68" w:rsidRDefault="00A84AED"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ويتناول ه</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ا الفصل علمه</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وإنتاجه المعرفي</w:t>
      </w:r>
      <w:r w:rsidRPr="00790F68">
        <w:rPr>
          <w:rFonts w:ascii="Traditional Arabic" w:hAnsi="Traditional Arabic" w:cs="Traditional Arabic" w:hint="cs"/>
          <w:spacing w:val="2"/>
          <w:position w:val="0"/>
          <w:sz w:val="36"/>
          <w:szCs w:val="36"/>
          <w:rtl/>
        </w:rPr>
        <w:t>, وحقيقة تأثره</w:t>
      </w:r>
      <w:r w:rsidRPr="00790F68">
        <w:rPr>
          <w:rFonts w:ascii="Traditional Arabic" w:hAnsi="Traditional Arabic" w:cs="Traditional Arabic"/>
          <w:spacing w:val="2"/>
          <w:position w:val="0"/>
          <w:sz w:val="36"/>
          <w:szCs w:val="36"/>
          <w:rtl/>
        </w:rPr>
        <w:t xml:space="preserve"> بص</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لم) أهل الكتاب. كما تناول بالتفصيل الحديث عن صحيفة عبد الله بن</w:t>
      </w:r>
      <w:r w:rsidRPr="00790F68">
        <w:rPr>
          <w:rFonts w:ascii="Traditional Arabic" w:hAnsi="Traditional Arabic" w:cs="Traditional Arabic" w:hint="cs"/>
          <w:spacing w:val="2"/>
          <w:position w:val="0"/>
          <w:sz w:val="36"/>
          <w:szCs w:val="36"/>
          <w:rtl/>
        </w:rPr>
        <w:t xml:space="preserve"> عمرو, مع عرض</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 xml:space="preserve"> لأقوال أئمة الحديث بشأنها ودرجة الاعتماد على ما فيها من آثار.</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وقد انتهيت بالحديث عن </w:t>
      </w:r>
      <w:r w:rsidRPr="00790F68">
        <w:rPr>
          <w:rFonts w:ascii="Traditional Arabic" w:hAnsi="Traditional Arabic" w:cs="Traditional Arabic"/>
          <w:spacing w:val="2"/>
          <w:position w:val="0"/>
          <w:sz w:val="36"/>
          <w:szCs w:val="36"/>
          <w:rtl/>
        </w:rPr>
        <w:t xml:space="preserve">رواية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b/>
          <w:bCs/>
          <w:spacing w:val="2"/>
          <w:position w:val="0"/>
          <w:sz w:val="36"/>
          <w:szCs w:val="36"/>
          <w:rtl/>
        </w:rPr>
        <w:t>عمرو بن شعيب عن أبيه عن جده</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hint="cs"/>
          <w:spacing w:val="2"/>
          <w:position w:val="0"/>
          <w:sz w:val="36"/>
          <w:szCs w:val="36"/>
          <w:rtl/>
        </w:rPr>
        <w:t xml:space="preserve"> من حيث الثبوت والأهمية، ومع توضيح الخلاف الواقع بين المحدثين والفقهاء في الاحتجاج بها، ومن ثم الترجيح بين أقوالهم فيها.</w:t>
      </w:r>
    </w:p>
    <w:p w:rsidR="00A84AED" w:rsidRPr="00614E47" w:rsidRDefault="00A84AED" w:rsidP="00A84AED">
      <w:pPr>
        <w:pStyle w:val="NoSpacing"/>
        <w:rPr>
          <w:rFonts w:ascii="Traditional Arabic" w:hAnsi="Traditional Arabic" w:cs="Traditional Arabic"/>
          <w:spacing w:val="2"/>
          <w:position w:val="0"/>
          <w:sz w:val="14"/>
          <w:szCs w:val="14"/>
          <w:rtl/>
        </w:rPr>
      </w:pP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الباب</w:t>
      </w:r>
      <w:r w:rsidRPr="00790F68">
        <w:rPr>
          <w:rFonts w:ascii="Traditional Arabic" w:hAnsi="Traditional Arabic" w:cs="Traditional Arabic"/>
          <w:b/>
          <w:bCs/>
          <w:spacing w:val="2"/>
          <w:position w:val="0"/>
          <w:sz w:val="36"/>
          <w:szCs w:val="36"/>
          <w:rtl/>
        </w:rPr>
        <w:t xml:space="preserve"> الثاني</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ويشمل المسائل الفقهية الفرعية</w:t>
      </w:r>
      <w:r w:rsidRPr="00790F68">
        <w:rPr>
          <w:rFonts w:ascii="Traditional Arabic" w:hAnsi="Traditional Arabic" w:cs="Traditional Arabic" w:hint="cs"/>
          <w:b/>
          <w:bCs/>
          <w:spacing w:val="2"/>
          <w:position w:val="0"/>
          <w:sz w:val="36"/>
          <w:szCs w:val="36"/>
          <w:rtl/>
        </w:rPr>
        <w:t>:</w:t>
      </w:r>
    </w:p>
    <w:p w:rsidR="00A84AED" w:rsidRPr="00790F68" w:rsidRDefault="00A84AED"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w:t>
      </w:r>
      <w:r w:rsidRPr="00790F68">
        <w:rPr>
          <w:rFonts w:ascii="Traditional Arabic" w:hAnsi="Traditional Arabic" w:cs="Traditional Arabic" w:hint="cs"/>
          <w:spacing w:val="2"/>
          <w:position w:val="0"/>
          <w:sz w:val="36"/>
          <w:szCs w:val="36"/>
          <w:rtl/>
        </w:rPr>
        <w:t>ي</w:t>
      </w:r>
      <w:r w:rsidRPr="00790F68">
        <w:rPr>
          <w:rFonts w:ascii="Traditional Arabic" w:hAnsi="Traditional Arabic" w:cs="Traditional Arabic"/>
          <w:spacing w:val="2"/>
          <w:position w:val="0"/>
          <w:sz w:val="36"/>
          <w:szCs w:val="36"/>
          <w:rtl/>
        </w:rPr>
        <w:t>تناول ه</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ا القسم المسائل والآراء الفقهية الواردة عن عبد الله بن عمرو</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وقد قسمت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ه</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ا الجزء إلى ثلاثة فص</w:t>
      </w:r>
      <w:r w:rsidRPr="00790F68">
        <w:rPr>
          <w:rFonts w:ascii="Traditional Arabic" w:hAnsi="Traditional Arabic" w:cs="Traditional Arabic" w:hint="cs"/>
          <w:spacing w:val="2"/>
          <w:position w:val="0"/>
          <w:sz w:val="36"/>
          <w:szCs w:val="36"/>
          <w:rtl/>
        </w:rPr>
        <w:t>ول</w:t>
      </w:r>
      <w:r w:rsidRPr="00790F68">
        <w:rPr>
          <w:rFonts w:ascii="Traditional Arabic" w:hAnsi="Traditional Arabic" w:cs="Traditional Arabic"/>
          <w:spacing w:val="2"/>
          <w:position w:val="0"/>
          <w:sz w:val="36"/>
          <w:szCs w:val="36"/>
          <w:rtl/>
        </w:rPr>
        <w:t xml:space="preserve"> يتناول كل فصل منها </w:t>
      </w:r>
      <w:r w:rsidRPr="00790F68">
        <w:rPr>
          <w:rFonts w:ascii="Traditional Arabic" w:hAnsi="Traditional Arabic" w:cs="Traditional Arabic" w:hint="cs"/>
          <w:spacing w:val="2"/>
          <w:position w:val="0"/>
          <w:sz w:val="36"/>
          <w:szCs w:val="36"/>
          <w:rtl/>
        </w:rPr>
        <w:t>مجموعة من</w:t>
      </w:r>
      <w:r w:rsidRPr="00790F68">
        <w:rPr>
          <w:rFonts w:ascii="Traditional Arabic" w:hAnsi="Traditional Arabic" w:cs="Traditional Arabic"/>
          <w:spacing w:val="2"/>
          <w:position w:val="0"/>
          <w:sz w:val="36"/>
          <w:szCs w:val="36"/>
          <w:rtl/>
        </w:rPr>
        <w:t xml:space="preserve"> </w:t>
      </w:r>
      <w:r w:rsidR="00614E47">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 xml:space="preserve">مواضيع </w:t>
      </w:r>
      <w:r w:rsidRPr="00790F68">
        <w:rPr>
          <w:rFonts w:ascii="Traditional Arabic" w:hAnsi="Traditional Arabic" w:cs="Traditional Arabic" w:hint="cs"/>
          <w:spacing w:val="2"/>
          <w:position w:val="0"/>
          <w:sz w:val="36"/>
          <w:szCs w:val="36"/>
          <w:rtl/>
        </w:rPr>
        <w:t xml:space="preserve">الفقهية، ثم قسمت كل فصل إلى مجموعة من </w:t>
      </w:r>
      <w:r w:rsidR="00614E47">
        <w:rPr>
          <w:rFonts w:ascii="Traditional Arabic" w:hAnsi="Traditional Arabic" w:cs="Traditional Arabic" w:hint="cs"/>
          <w:spacing w:val="2"/>
          <w:position w:val="0"/>
          <w:sz w:val="36"/>
          <w:szCs w:val="36"/>
          <w:rtl/>
        </w:rPr>
        <w:t>المباحث الفقهية التي يجمعها عنوان فقهيٍ</w:t>
      </w:r>
      <w:r w:rsidRPr="00790F68">
        <w:rPr>
          <w:rFonts w:ascii="Traditional Arabic" w:hAnsi="Traditional Arabic" w:cs="Traditional Arabic" w:hint="cs"/>
          <w:spacing w:val="2"/>
          <w:position w:val="0"/>
          <w:sz w:val="36"/>
          <w:szCs w:val="36"/>
          <w:rtl/>
        </w:rPr>
        <w:t xml:space="preserve"> واحد، مثل </w:t>
      </w:r>
      <w:r w:rsidRPr="00614E47">
        <w:rPr>
          <w:rFonts w:ascii="Traditional Arabic" w:hAnsi="Traditional Arabic" w:cs="Traditional Arabic" w:hint="cs"/>
          <w:b/>
          <w:bCs/>
          <w:spacing w:val="2"/>
          <w:position w:val="0"/>
          <w:sz w:val="36"/>
          <w:szCs w:val="36"/>
          <w:rtl/>
        </w:rPr>
        <w:t>"</w:t>
      </w:r>
      <w:r w:rsidR="00614E47">
        <w:rPr>
          <w:rFonts w:ascii="Traditional Arabic" w:hAnsi="Traditional Arabic" w:cs="Traditional Arabic" w:hint="cs"/>
          <w:b/>
          <w:bCs/>
          <w:spacing w:val="2"/>
          <w:position w:val="0"/>
          <w:sz w:val="36"/>
          <w:szCs w:val="36"/>
          <w:rtl/>
        </w:rPr>
        <w:t>مبحث في</w:t>
      </w:r>
      <w:r w:rsidRPr="00614E47">
        <w:rPr>
          <w:rFonts w:ascii="Traditional Arabic" w:hAnsi="Traditional Arabic" w:cs="Traditional Arabic" w:hint="cs"/>
          <w:b/>
          <w:bCs/>
          <w:spacing w:val="2"/>
          <w:position w:val="0"/>
          <w:sz w:val="36"/>
          <w:szCs w:val="36"/>
          <w:rtl/>
        </w:rPr>
        <w:t xml:space="preserve"> الصلاة"</w:t>
      </w:r>
      <w:r w:rsidRPr="00790F68">
        <w:rPr>
          <w:rFonts w:ascii="Traditional Arabic" w:hAnsi="Traditional Arabic" w:cs="Traditional Arabic" w:hint="cs"/>
          <w:spacing w:val="2"/>
          <w:position w:val="0"/>
          <w:sz w:val="36"/>
          <w:szCs w:val="36"/>
          <w:rtl/>
        </w:rPr>
        <w:t xml:space="preserve"> ال</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hint="cs"/>
          <w:spacing w:val="2"/>
          <w:position w:val="0"/>
          <w:sz w:val="36"/>
          <w:szCs w:val="36"/>
          <w:rtl/>
        </w:rPr>
        <w:t xml:space="preserve">ي يجمع المسائل الفقهية التي تناولها عبد الله بن عمرو في "الصلاة". </w:t>
      </w:r>
      <w:r w:rsidRPr="00790F68">
        <w:rPr>
          <w:rFonts w:ascii="Traditional Arabic" w:hAnsi="Traditional Arabic" w:cs="Traditional Arabic"/>
          <w:spacing w:val="2"/>
          <w:position w:val="0"/>
          <w:sz w:val="36"/>
          <w:szCs w:val="36"/>
          <w:rtl/>
        </w:rPr>
        <w:t xml:space="preserve">ويندرج تحت كل </w:t>
      </w:r>
      <w:r w:rsidRPr="00790F68">
        <w:rPr>
          <w:rFonts w:ascii="Traditional Arabic" w:hAnsi="Traditional Arabic" w:cs="Traditional Arabic" w:hint="cs"/>
          <w:spacing w:val="2"/>
          <w:position w:val="0"/>
          <w:sz w:val="36"/>
          <w:szCs w:val="36"/>
          <w:rtl/>
        </w:rPr>
        <w:t xml:space="preserve">كتاب من هذه الكتب </w:t>
      </w:r>
      <w:r w:rsidRPr="00790F68">
        <w:rPr>
          <w:rFonts w:ascii="Traditional Arabic" w:hAnsi="Traditional Arabic" w:cs="Traditional Arabic"/>
          <w:spacing w:val="2"/>
          <w:position w:val="0"/>
          <w:sz w:val="36"/>
          <w:szCs w:val="36"/>
          <w:rtl/>
        </w:rPr>
        <w:t xml:space="preserve">مجموعة من </w:t>
      </w:r>
      <w:r w:rsidRPr="00790F68">
        <w:rPr>
          <w:rFonts w:ascii="Traditional Arabic" w:hAnsi="Traditional Arabic" w:cs="Traditional Arabic" w:hint="cs"/>
          <w:spacing w:val="2"/>
          <w:position w:val="0"/>
          <w:sz w:val="36"/>
          <w:szCs w:val="36"/>
          <w:rtl/>
        </w:rPr>
        <w:t>المطالب الفقهية.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ولقد تناولت في كل </w:t>
      </w:r>
      <w:r w:rsidRPr="00790F68">
        <w:rPr>
          <w:rFonts w:ascii="Traditional Arabic" w:hAnsi="Traditional Arabic" w:cs="Traditional Arabic" w:hint="cs"/>
          <w:spacing w:val="2"/>
          <w:position w:val="0"/>
          <w:sz w:val="36"/>
          <w:szCs w:val="36"/>
          <w:rtl/>
        </w:rPr>
        <w:t>مطلب</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أثرا </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أو خبرا فقهيا ورد عن عبد</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الله بن</w:t>
      </w:r>
      <w:r w:rsidRPr="00790F68">
        <w:rPr>
          <w:rFonts w:ascii="Traditional Arabic" w:hAnsi="Traditional Arabic" w:cs="Traditional Arabic" w:hint="cs"/>
          <w:spacing w:val="2"/>
          <w:position w:val="0"/>
          <w:sz w:val="36"/>
          <w:szCs w:val="36"/>
          <w:rtl/>
        </w:rPr>
        <w:t xml:space="preserve"> عمرو،</w:t>
      </w:r>
      <w:r w:rsidRPr="00790F68">
        <w:rPr>
          <w:rFonts w:ascii="Traditional Arabic" w:hAnsi="Traditional Arabic" w:cs="Traditional Arabic"/>
          <w:spacing w:val="2"/>
          <w:position w:val="0"/>
          <w:sz w:val="36"/>
          <w:szCs w:val="36"/>
          <w:rtl/>
        </w:rPr>
        <w:t xml:space="preserve"> ثم قد</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يكون تحت هذا الأثر مسألة فقهية واحدة أو </w:t>
      </w:r>
      <w:r w:rsidRPr="00790F68">
        <w:rPr>
          <w:rFonts w:ascii="Traditional Arabic" w:hAnsi="Traditional Arabic" w:cs="Traditional Arabic" w:hint="cs"/>
          <w:spacing w:val="2"/>
          <w:position w:val="0"/>
          <w:sz w:val="36"/>
          <w:szCs w:val="36"/>
          <w:rtl/>
        </w:rPr>
        <w:t>أكثر، و</w:t>
      </w:r>
      <w:r w:rsidRPr="00790F68">
        <w:rPr>
          <w:rFonts w:ascii="Traditional Arabic" w:hAnsi="Traditional Arabic" w:cs="Traditional Arabic"/>
          <w:spacing w:val="2"/>
          <w:position w:val="0"/>
          <w:sz w:val="36"/>
          <w:szCs w:val="36"/>
          <w:rtl/>
        </w:rPr>
        <w:t>من ثم قمت بدا</w:t>
      </w:r>
      <w:r w:rsidRPr="00790F68">
        <w:rPr>
          <w:rFonts w:ascii="Traditional Arabic" w:hAnsi="Traditional Arabic" w:cs="Traditional Arabic" w:hint="cs"/>
          <w:spacing w:val="2"/>
          <w:position w:val="0"/>
          <w:sz w:val="36"/>
          <w:szCs w:val="36"/>
          <w:rtl/>
        </w:rPr>
        <w:t>ر</w:t>
      </w:r>
      <w:r w:rsidRPr="00790F68">
        <w:rPr>
          <w:rFonts w:ascii="Traditional Arabic" w:hAnsi="Traditional Arabic" w:cs="Traditional Arabic"/>
          <w:spacing w:val="2"/>
          <w:position w:val="0"/>
          <w:sz w:val="36"/>
          <w:szCs w:val="36"/>
          <w:rtl/>
        </w:rPr>
        <w:t>س</w:t>
      </w:r>
      <w:r w:rsidRPr="00790F68">
        <w:rPr>
          <w:rFonts w:ascii="Traditional Arabic" w:hAnsi="Traditional Arabic" w:cs="Traditional Arabic" w:hint="cs"/>
          <w:spacing w:val="2"/>
          <w:position w:val="0"/>
          <w:sz w:val="36"/>
          <w:szCs w:val="36"/>
          <w:rtl/>
        </w:rPr>
        <w:t xml:space="preserve">ة هذه المسائل </w:t>
      </w:r>
      <w:r w:rsidRPr="00790F68">
        <w:rPr>
          <w:rFonts w:ascii="Traditional Arabic" w:hAnsi="Traditional Arabic" w:cs="Traditional Arabic"/>
          <w:spacing w:val="2"/>
          <w:position w:val="0"/>
          <w:sz w:val="36"/>
          <w:szCs w:val="36"/>
          <w:rtl/>
        </w:rPr>
        <w:t>على النحو السابق.</w:t>
      </w:r>
    </w:p>
    <w:p w:rsidR="00A84AED" w:rsidRPr="00614E47" w:rsidRDefault="00A84AED" w:rsidP="00A84AED">
      <w:pPr>
        <w:pStyle w:val="NoSpacing"/>
        <w:rPr>
          <w:rFonts w:ascii="Traditional Arabic" w:hAnsi="Traditional Arabic" w:cs="Traditional Arabic"/>
          <w:spacing w:val="2"/>
          <w:position w:val="0"/>
          <w:sz w:val="6"/>
          <w:szCs w:val="6"/>
          <w:rtl/>
        </w:rPr>
      </w:pP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سادسا: تقسيمات</w:t>
      </w:r>
      <w:r w:rsidRPr="00790F68">
        <w:rPr>
          <w:rFonts w:ascii="Traditional Arabic" w:hAnsi="Traditional Arabic" w:cs="Traditional Arabic"/>
          <w:b/>
          <w:bCs/>
          <w:spacing w:val="2"/>
          <w:position w:val="0"/>
          <w:sz w:val="36"/>
          <w:szCs w:val="36"/>
          <w:rtl/>
        </w:rPr>
        <w:t xml:space="preserve"> الرسالة:</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قمت بتقسيم البحث إلى مقدمة وثلاثة أقسام:</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أولا:</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المقدمة, </w:t>
      </w:r>
      <w:r w:rsidRPr="00790F68">
        <w:rPr>
          <w:rFonts w:ascii="Traditional Arabic" w:hAnsi="Traditional Arabic" w:cs="Traditional Arabic" w:hint="cs"/>
          <w:spacing w:val="2"/>
          <w:position w:val="0"/>
          <w:sz w:val="36"/>
          <w:szCs w:val="36"/>
          <w:rtl/>
        </w:rPr>
        <w:t xml:space="preserve">وتشمل: </w:t>
      </w:r>
      <w:r w:rsidRPr="00790F68">
        <w:rPr>
          <w:rFonts w:ascii="Traditional Arabic" w:hAnsi="Traditional Arabic" w:cs="Traditional Arabic"/>
          <w:spacing w:val="2"/>
          <w:position w:val="0"/>
          <w:sz w:val="36"/>
          <w:szCs w:val="36"/>
          <w:rtl/>
        </w:rPr>
        <w:t xml:space="preserve">سبب اختيار </w:t>
      </w:r>
      <w:r w:rsidRPr="00790F68">
        <w:rPr>
          <w:rFonts w:ascii="Traditional Arabic" w:hAnsi="Traditional Arabic" w:cs="Traditional Arabic" w:hint="cs"/>
          <w:spacing w:val="2"/>
          <w:position w:val="0"/>
          <w:sz w:val="36"/>
          <w:szCs w:val="36"/>
          <w:rtl/>
        </w:rPr>
        <w:t>الموضوع،</w:t>
      </w:r>
      <w:r w:rsidRPr="00790F68">
        <w:rPr>
          <w:rFonts w:ascii="Traditional Arabic" w:hAnsi="Traditional Arabic" w:cs="Traditional Arabic"/>
          <w:spacing w:val="2"/>
          <w:position w:val="0"/>
          <w:sz w:val="36"/>
          <w:szCs w:val="36"/>
          <w:rtl/>
        </w:rPr>
        <w:t xml:space="preserve"> ومنهج</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البحث</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وخط</w:t>
      </w:r>
      <w:r w:rsidRPr="00790F68">
        <w:rPr>
          <w:rFonts w:ascii="Traditional Arabic" w:hAnsi="Traditional Arabic" w:cs="Traditional Arabic" w:hint="cs"/>
          <w:spacing w:val="2"/>
          <w:position w:val="0"/>
          <w:sz w:val="36"/>
          <w:szCs w:val="36"/>
          <w:rtl/>
        </w:rPr>
        <w:t>ته</w:t>
      </w:r>
      <w:r w:rsidRPr="00790F68">
        <w:rPr>
          <w:rFonts w:ascii="Traditional Arabic" w:hAnsi="Traditional Arabic" w:cs="Traditional Arabic"/>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وتتضمن</w:t>
      </w:r>
      <w:r w:rsidRPr="00790F68">
        <w:rPr>
          <w:rFonts w:ascii="Traditional Arabic" w:hAnsi="Traditional Arabic" w:cs="Traditional Arabic"/>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أولا</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eastAsia"/>
          <w:spacing w:val="2"/>
          <w:position w:val="0"/>
          <w:sz w:val="36"/>
          <w:szCs w:val="36"/>
          <w:rtl/>
        </w:rPr>
        <w:t>مشكلة</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البحث</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spacing w:val="2"/>
          <w:position w:val="0"/>
          <w:sz w:val="36"/>
          <w:szCs w:val="36"/>
          <w:rtl/>
        </w:rPr>
      </w:pPr>
      <w:r w:rsidRPr="00790F68">
        <w:rPr>
          <w:rFonts w:ascii="Traditional Arabic" w:hAnsi="Traditional Arabic" w:cs="Traditional Arabic" w:hint="eastAsia"/>
          <w:spacing w:val="2"/>
          <w:position w:val="0"/>
          <w:sz w:val="36"/>
          <w:szCs w:val="36"/>
          <w:rtl/>
        </w:rPr>
        <w:t>ثانيا</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eastAsia"/>
          <w:spacing w:val="2"/>
          <w:position w:val="0"/>
          <w:sz w:val="36"/>
          <w:szCs w:val="36"/>
          <w:rtl/>
        </w:rPr>
        <w:t>أهداف</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البحث</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eastAsia"/>
          <w:spacing w:val="2"/>
          <w:position w:val="0"/>
          <w:sz w:val="36"/>
          <w:szCs w:val="36"/>
          <w:rtl/>
        </w:rPr>
        <w:t>ثالثا</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eastAsia"/>
          <w:spacing w:val="2"/>
          <w:position w:val="0"/>
          <w:sz w:val="36"/>
          <w:szCs w:val="36"/>
          <w:rtl/>
        </w:rPr>
        <w:t>الدراسات</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السابقة</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eastAsia"/>
          <w:spacing w:val="2"/>
          <w:position w:val="0"/>
          <w:sz w:val="36"/>
          <w:szCs w:val="36"/>
          <w:rtl/>
        </w:rPr>
        <w:t>رابعا</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eastAsia"/>
          <w:spacing w:val="2"/>
          <w:position w:val="0"/>
          <w:sz w:val="36"/>
          <w:szCs w:val="36"/>
          <w:rtl/>
        </w:rPr>
        <w:t>منهج</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البحث</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eastAsia"/>
          <w:spacing w:val="2"/>
          <w:position w:val="0"/>
          <w:sz w:val="36"/>
          <w:szCs w:val="36"/>
          <w:rtl/>
        </w:rPr>
        <w:t>خامسا</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eastAsia"/>
          <w:spacing w:val="2"/>
          <w:position w:val="0"/>
          <w:sz w:val="36"/>
          <w:szCs w:val="36"/>
          <w:rtl/>
        </w:rPr>
        <w:t>هيكل</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البحث</w:t>
      </w:r>
      <w:r w:rsidRPr="00790F68">
        <w:rPr>
          <w:rFonts w:ascii="Traditional Arabic" w:hAnsi="Traditional Arabic" w:cs="Traditional Arabic" w:hint="cs"/>
          <w:spacing w:val="2"/>
          <w:position w:val="0"/>
          <w:sz w:val="36"/>
          <w:szCs w:val="36"/>
          <w:rtl/>
        </w:rPr>
        <w:t>.</w:t>
      </w:r>
    </w:p>
    <w:p w:rsidR="00A84AED"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w:t>
      </w:r>
      <w:r w:rsidRPr="00790F68">
        <w:rPr>
          <w:rFonts w:ascii="Traditional Arabic" w:hAnsi="Traditional Arabic" w:cs="Traditional Arabic" w:hint="cs"/>
          <w:b/>
          <w:bCs/>
          <w:spacing w:val="2"/>
          <w:position w:val="0"/>
          <w:sz w:val="36"/>
          <w:szCs w:val="36"/>
          <w:rtl/>
        </w:rPr>
        <w:t xml:space="preserve"> موضوع الرسالة: </w:t>
      </w:r>
      <w:r w:rsidRPr="00790F68">
        <w:rPr>
          <w:rFonts w:ascii="Traditional Arabic" w:hAnsi="Traditional Arabic" w:cs="Traditional Arabic" w:hint="cs"/>
          <w:spacing w:val="2"/>
          <w:position w:val="0"/>
          <w:sz w:val="36"/>
          <w:szCs w:val="36"/>
          <w:rtl/>
        </w:rPr>
        <w:t>ويشتمل على بابين: وكل باب يشتمل على فصلين أو أكثر.</w:t>
      </w:r>
    </w:p>
    <w:p w:rsidR="0082300F" w:rsidRPr="0082300F" w:rsidRDefault="0082300F" w:rsidP="00A84AED">
      <w:pPr>
        <w:pStyle w:val="NoSpacing"/>
        <w:rPr>
          <w:rFonts w:ascii="Traditional Arabic" w:hAnsi="Traditional Arabic" w:cs="Traditional Arabic"/>
          <w:b/>
          <w:bCs/>
          <w:spacing w:val="2"/>
          <w:position w:val="0"/>
          <w:sz w:val="16"/>
          <w:szCs w:val="16"/>
          <w:rtl/>
        </w:rPr>
      </w:pPr>
    </w:p>
    <w:p w:rsidR="00A84AED" w:rsidRPr="0082300F" w:rsidRDefault="00A84AED" w:rsidP="00A84AED">
      <w:pPr>
        <w:pStyle w:val="NoSpacing"/>
        <w:rPr>
          <w:rFonts w:ascii="Traditional Arabic" w:hAnsi="Traditional Arabic" w:cs="Traditional Arabic"/>
          <w:b/>
          <w:bCs/>
          <w:spacing w:val="2"/>
          <w:position w:val="0"/>
          <w:sz w:val="36"/>
          <w:szCs w:val="36"/>
          <w:rtl/>
        </w:rPr>
      </w:pPr>
      <w:r w:rsidRPr="0082300F">
        <w:rPr>
          <w:rFonts w:ascii="Traditional Arabic" w:hAnsi="Traditional Arabic" w:cs="Traditional Arabic"/>
          <w:b/>
          <w:bCs/>
          <w:spacing w:val="2"/>
          <w:position w:val="0"/>
          <w:sz w:val="36"/>
          <w:szCs w:val="36"/>
          <w:rtl/>
        </w:rPr>
        <w:t xml:space="preserve">الباب الأول: عبد الله بن عمرو بن العاص </w:t>
      </w:r>
      <w:r w:rsidRPr="0082300F">
        <w:rPr>
          <w:rFonts w:ascii="Traditional Arabic" w:hAnsi="Traditional Arabic" w:cs="Traditional Arabic"/>
          <w:b/>
          <w:bCs/>
          <w:spacing w:val="2"/>
          <w:position w:val="0"/>
          <w:sz w:val="36"/>
          <w:szCs w:val="36"/>
        </w:rPr>
        <w:sym w:font="AGA Arabesque" w:char="F074"/>
      </w:r>
      <w:r w:rsidRPr="0082300F">
        <w:rPr>
          <w:rFonts w:ascii="Traditional Arabic" w:hAnsi="Traditional Arabic" w:cs="Traditional Arabic"/>
          <w:b/>
          <w:bCs/>
          <w:spacing w:val="2"/>
          <w:position w:val="0"/>
          <w:sz w:val="36"/>
          <w:szCs w:val="36"/>
          <w:rtl/>
        </w:rPr>
        <w:t>:حياته وعلمه:</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-الفصل الأول: في اسمه،</w:t>
      </w:r>
      <w:r w:rsidR="00614E47">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ونسبه،</w:t>
      </w:r>
      <w:r w:rsidR="00614E47">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وحياته، وفضله.</w:t>
      </w:r>
    </w:p>
    <w:p w:rsidR="00A84AED" w:rsidRPr="00790F68" w:rsidRDefault="00A84AED" w:rsidP="003F1C8A">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ويشتمل على أربعة </w:t>
      </w:r>
      <w:r w:rsidR="003F1C8A">
        <w:rPr>
          <w:rFonts w:ascii="Traditional Arabic" w:hAnsi="Traditional Arabic" w:cs="Traditional Arabic" w:hint="cs"/>
          <w:spacing w:val="2"/>
          <w:position w:val="0"/>
          <w:sz w:val="36"/>
          <w:szCs w:val="36"/>
          <w:rtl/>
        </w:rPr>
        <w:t>مباحث</w:t>
      </w:r>
      <w:r w:rsidRPr="00790F68">
        <w:rPr>
          <w:rFonts w:ascii="Traditional Arabic" w:hAnsi="Traditional Arabic" w:cs="Traditional Arabic"/>
          <w:spacing w:val="2"/>
          <w:position w:val="0"/>
          <w:sz w:val="36"/>
          <w:szCs w:val="36"/>
          <w:rtl/>
        </w:rPr>
        <w:t>:</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الأول:</w:t>
      </w:r>
      <w:r w:rsidR="00614E47">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اسمه،</w:t>
      </w:r>
      <w:r w:rsidR="00614E47">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وولادته،</w:t>
      </w:r>
      <w:r w:rsidR="00614E47">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ونسبه، وأسرته.</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الثاني: إسلامه، وأخلاقه.</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الثالث: جهاده، وحياته السياسية.</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الرابع: شيوخه،</w:t>
      </w:r>
      <w:r w:rsidR="00614E47">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وتلامذته،</w:t>
      </w:r>
      <w:r w:rsidR="00614E47">
        <w:rPr>
          <w:rFonts w:ascii="Traditional Arabic" w:hAnsi="Traditional Arabic" w:cs="Traditional Arabic" w:hint="cs"/>
          <w:spacing w:val="2"/>
          <w:position w:val="0"/>
          <w:sz w:val="36"/>
          <w:szCs w:val="36"/>
          <w:rtl/>
        </w:rPr>
        <w:t xml:space="preserve"> </w:t>
      </w:r>
      <w:r w:rsidR="00A84AED" w:rsidRPr="00790F68">
        <w:rPr>
          <w:rFonts w:ascii="Traditional Arabic" w:hAnsi="Traditional Arabic" w:cs="Traditional Arabic"/>
          <w:spacing w:val="2"/>
          <w:position w:val="0"/>
          <w:sz w:val="36"/>
          <w:szCs w:val="36"/>
          <w:rtl/>
        </w:rPr>
        <w:t>ووفاته.</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-الفصل الثاني: علم عبد الله بن عمرو بن العاص</w:t>
      </w:r>
      <w:r w:rsidRPr="00790F68">
        <w:rPr>
          <w:rFonts w:ascii="Traditional Arabic" w:hAnsi="Traditional Arabic" w:cs="Traditional Arabic" w:hint="cs"/>
          <w:b/>
          <w:bCs/>
          <w:spacing w:val="2"/>
          <w:position w:val="0"/>
          <w:sz w:val="36"/>
          <w:szCs w:val="36"/>
          <w:rtl/>
        </w:rPr>
        <w:t>:</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الأول: تنوع علمه وإنتاجه المعرفي</w:t>
      </w:r>
      <w:r w:rsidR="00A84AED" w:rsidRPr="00790F68">
        <w:rPr>
          <w:rFonts w:ascii="Traditional Arabic" w:hAnsi="Traditional Arabic" w:cs="Traditional Arabic" w:hint="cs"/>
          <w:spacing w:val="2"/>
          <w:position w:val="0"/>
          <w:sz w:val="36"/>
          <w:szCs w:val="36"/>
          <w:rtl/>
        </w:rPr>
        <w:t>.</w:t>
      </w:r>
    </w:p>
    <w:p w:rsidR="00A84AED" w:rsidRPr="00790F68" w:rsidRDefault="003F1C8A" w:rsidP="00A84AED">
      <w:pPr>
        <w:pStyle w:val="NoSpacing"/>
        <w:rPr>
          <w:rFonts w:ascii="Traditional Arabic" w:hAnsi="Traditional Arabic" w:cs="Traditional Arabic"/>
          <w:color w:val="000000" w:themeColor="text1"/>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color w:val="000000" w:themeColor="text1"/>
          <w:spacing w:val="2"/>
          <w:position w:val="0"/>
          <w:sz w:val="36"/>
          <w:szCs w:val="36"/>
          <w:rtl/>
        </w:rPr>
        <w:t>الثاني: حقيقة تأثر عبد الله بن عمرو بعلم أهل الكتاب</w:t>
      </w:r>
      <w:r w:rsidR="00A84AED" w:rsidRPr="00790F68">
        <w:rPr>
          <w:rFonts w:ascii="Traditional Arabic" w:hAnsi="Traditional Arabic" w:cs="Traditional Arabic" w:hint="cs"/>
          <w:color w:val="000000" w:themeColor="text1"/>
          <w:spacing w:val="2"/>
          <w:position w:val="0"/>
          <w:sz w:val="36"/>
          <w:szCs w:val="36"/>
          <w:rtl/>
        </w:rPr>
        <w:t>.</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الثالث: صحيفة عبد الله بن عمرو بن العاص</w:t>
      </w:r>
      <w:r w:rsidR="00A84AED" w:rsidRPr="00790F68">
        <w:rPr>
          <w:rFonts w:ascii="Traditional Arabic" w:hAnsi="Traditional Arabic" w:cs="Traditional Arabic" w:hint="cs"/>
          <w:spacing w:val="2"/>
          <w:position w:val="0"/>
          <w:sz w:val="36"/>
          <w:szCs w:val="36"/>
          <w:rtl/>
        </w:rPr>
        <w:t>.</w:t>
      </w:r>
    </w:p>
    <w:p w:rsidR="00A84AED" w:rsidRPr="00790F68" w:rsidRDefault="003F1C8A"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A84AED" w:rsidRPr="00790F68">
        <w:rPr>
          <w:rFonts w:ascii="Traditional Arabic" w:hAnsi="Traditional Arabic" w:cs="Traditional Arabic"/>
          <w:spacing w:val="2"/>
          <w:position w:val="0"/>
          <w:sz w:val="36"/>
          <w:szCs w:val="36"/>
          <w:rtl/>
        </w:rPr>
        <w:t>الرابع: رواية عمرو بن شعيب عن أبيه عن جده.</w:t>
      </w:r>
    </w:p>
    <w:p w:rsidR="00A84AED" w:rsidRPr="00614E47" w:rsidRDefault="00A84AED" w:rsidP="00A84AED">
      <w:pPr>
        <w:pStyle w:val="NoSpacing"/>
        <w:rPr>
          <w:rFonts w:ascii="Traditional Arabic" w:hAnsi="Traditional Arabic" w:cs="Traditional Arabic"/>
          <w:spacing w:val="2"/>
          <w:position w:val="0"/>
          <w:sz w:val="18"/>
          <w:szCs w:val="18"/>
          <w:rtl/>
        </w:rPr>
      </w:pPr>
    </w:p>
    <w:p w:rsidR="00A84AED" w:rsidRPr="00B559D4" w:rsidRDefault="00A84AED" w:rsidP="00A84AED">
      <w:pPr>
        <w:pStyle w:val="NoSpacing"/>
        <w:rPr>
          <w:rFonts w:ascii="Traditional Arabic" w:hAnsi="Traditional Arabic" w:cs="Traditional Arabic"/>
          <w:b/>
          <w:bCs/>
          <w:spacing w:val="2"/>
          <w:position w:val="0"/>
          <w:sz w:val="40"/>
          <w:szCs w:val="40"/>
          <w:rtl/>
        </w:rPr>
      </w:pPr>
      <w:r w:rsidRPr="00B559D4">
        <w:rPr>
          <w:rFonts w:ascii="Traditional Arabic" w:hAnsi="Traditional Arabic" w:cs="Traditional Arabic"/>
          <w:b/>
          <w:bCs/>
          <w:spacing w:val="2"/>
          <w:position w:val="0"/>
          <w:sz w:val="40"/>
          <w:szCs w:val="40"/>
          <w:rtl/>
        </w:rPr>
        <w:t>الباب الثاني:</w:t>
      </w:r>
      <w:r w:rsidR="00614E47" w:rsidRPr="00B559D4">
        <w:rPr>
          <w:rFonts w:ascii="Traditional Arabic" w:hAnsi="Traditional Arabic" w:cs="Traditional Arabic"/>
          <w:b/>
          <w:bCs/>
          <w:spacing w:val="2"/>
          <w:position w:val="0"/>
          <w:sz w:val="40"/>
          <w:szCs w:val="40"/>
          <w:rtl/>
        </w:rPr>
        <w:t>المسائل</w:t>
      </w:r>
      <w:r w:rsidRPr="00B559D4">
        <w:rPr>
          <w:rFonts w:ascii="Traditional Arabic" w:hAnsi="Traditional Arabic" w:cs="Traditional Arabic"/>
          <w:b/>
          <w:bCs/>
          <w:spacing w:val="2"/>
          <w:position w:val="0"/>
          <w:sz w:val="40"/>
          <w:szCs w:val="40"/>
          <w:rtl/>
        </w:rPr>
        <w:t xml:space="preserve"> الفقهية عن عبد الله بن عمرو بن العاص</w:t>
      </w:r>
      <w:r w:rsidR="00614E47" w:rsidRPr="00B559D4">
        <w:rPr>
          <w:rFonts w:ascii="Traditional Arabic" w:hAnsi="Traditional Arabic" w:cs="Traditional Arabic"/>
          <w:b/>
          <w:bCs/>
          <w:spacing w:val="2"/>
          <w:position w:val="0"/>
          <w:sz w:val="40"/>
          <w:szCs w:val="40"/>
          <w:rtl/>
        </w:rPr>
        <w:t>:</w:t>
      </w:r>
    </w:p>
    <w:p w:rsidR="00A84AED" w:rsidRPr="00790F68" w:rsidRDefault="00A84AED" w:rsidP="00A84AED">
      <w:pPr>
        <w:pStyle w:val="NoSpacing"/>
        <w:rPr>
          <w:rFonts w:ascii="Traditional Arabic" w:hAnsi="Traditional Arabic" w:cs="Traditional Arabic"/>
          <w:b/>
          <w:bCs/>
          <w:spacing w:val="2"/>
          <w:position w:val="0"/>
          <w:sz w:val="36"/>
          <w:szCs w:val="36"/>
          <w:rtl/>
        </w:rPr>
      </w:pPr>
      <w:r w:rsidRPr="0082300F">
        <w:rPr>
          <w:rFonts w:ascii="Traditional Arabic" w:hAnsi="Traditional Arabic" w:cs="Traditional Arabic"/>
          <w:b/>
          <w:bCs/>
          <w:spacing w:val="2"/>
          <w:position w:val="0"/>
          <w:sz w:val="40"/>
          <w:szCs w:val="40"/>
          <w:rtl/>
        </w:rPr>
        <w:t>الفصل</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الأول: فقه</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عبد</w:t>
      </w:r>
      <w:r w:rsidR="0082300F"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الله</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بن</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عمرو</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بن</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العاص</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في</w:t>
      </w:r>
      <w:r w:rsidR="00614E47" w:rsidRPr="0082300F">
        <w:rPr>
          <w:rFonts w:ascii="Traditional Arabic" w:hAnsi="Traditional Arabic" w:cs="Traditional Arabic" w:hint="cs"/>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العبادات</w:t>
      </w:r>
      <w:r w:rsidR="00614E47" w:rsidRPr="0082300F">
        <w:rPr>
          <w:rFonts w:ascii="Traditional Arabic" w:hAnsi="Traditional Arabic" w:cs="Traditional Arabic" w:hint="cs"/>
          <w:b/>
          <w:bCs/>
          <w:spacing w:val="2"/>
          <w:position w:val="0"/>
          <w:sz w:val="40"/>
          <w:szCs w:val="40"/>
          <w:rtl/>
        </w:rPr>
        <w:t>:</w:t>
      </w:r>
      <w:r w:rsidRPr="0082300F">
        <w:rPr>
          <w:rFonts w:ascii="Traditional Arabic" w:hAnsi="Traditional Arabic" w:cs="Traditional Arabic"/>
          <w:b/>
          <w:bCs/>
          <w:spacing w:val="2"/>
          <w:position w:val="0"/>
          <w:sz w:val="40"/>
          <w:szCs w:val="40"/>
          <w:rtl/>
        </w:rPr>
        <w:tab/>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الأول: في</w:t>
      </w:r>
      <w:r w:rsidR="00A84AED" w:rsidRPr="00790F68">
        <w:rPr>
          <w:rFonts w:ascii="Traditional Arabic" w:hAnsi="Traditional Arabic" w:cs="Traditional Arabic"/>
          <w:b/>
          <w:bCs/>
          <w:spacing w:val="2"/>
          <w:position w:val="0"/>
          <w:sz w:val="36"/>
          <w:szCs w:val="36"/>
          <w:rtl/>
        </w:rPr>
        <w:t xml:space="preserve"> الطهارة</w:t>
      </w:r>
      <w:r w:rsidR="00A84AED" w:rsidRPr="00790F68">
        <w:rPr>
          <w:rFonts w:ascii="Traditional Arabic" w:hAnsi="Traditional Arabic" w:cs="Traditional Arabic" w:hint="cs"/>
          <w:b/>
          <w:bCs/>
          <w:spacing w:val="2"/>
          <w:position w:val="0"/>
          <w:sz w:val="36"/>
          <w:szCs w:val="36"/>
          <w:rtl/>
        </w:rPr>
        <w:t xml:space="preserve">, </w:t>
      </w:r>
      <w:r w:rsidR="00A84AED" w:rsidRPr="00790F68">
        <w:rPr>
          <w:rFonts w:ascii="Traditional Arabic" w:hAnsi="Traditional Arabic" w:cs="Traditional Arabic" w:hint="cs"/>
          <w:spacing w:val="2"/>
          <w:position w:val="0"/>
          <w:sz w:val="36"/>
          <w:szCs w:val="36"/>
          <w:rtl/>
        </w:rPr>
        <w:t>وفيه ستة مطالب:</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الأول: في الطهارة بماء البحر</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الثاني: في نقض المرأة شعر رأسها عند الغسل من الحدث الأكبر</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الثالث: في حدِ الماء الكثير الذي لا ينج</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Pr="00790F68">
        <w:rPr>
          <w:rFonts w:ascii="Traditional Arabic" w:hAnsi="Traditional Arabic" w:cs="Traditional Arabic" w:hint="cs"/>
          <w:spacing w:val="2"/>
          <w:position w:val="0"/>
          <w:sz w:val="36"/>
          <w:szCs w:val="36"/>
          <w:rtl/>
        </w:rPr>
        <w:t xml:space="preserve"> الرابع</w:t>
      </w:r>
      <w:r w:rsidRPr="00790F68">
        <w:rPr>
          <w:rFonts w:ascii="Traditional Arabic" w:hAnsi="Traditional Arabic" w:cs="Traditional Arabic"/>
          <w:spacing w:val="2"/>
          <w:position w:val="0"/>
          <w:sz w:val="36"/>
          <w:szCs w:val="36"/>
          <w:rtl/>
        </w:rPr>
        <w:t>: استحباب الوضوء للجنب لأجل النوم أو الطعام</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Pr="00790F68">
        <w:rPr>
          <w:rFonts w:ascii="Traditional Arabic" w:hAnsi="Traditional Arabic" w:cs="Traditional Arabic" w:hint="cs"/>
          <w:spacing w:val="2"/>
          <w:position w:val="0"/>
          <w:sz w:val="36"/>
          <w:szCs w:val="36"/>
          <w:rtl/>
        </w:rPr>
        <w:t xml:space="preserve"> الخامس</w:t>
      </w:r>
      <w:r w:rsidRPr="00790F68">
        <w:rPr>
          <w:rFonts w:ascii="Traditional Arabic" w:hAnsi="Traditional Arabic" w:cs="Traditional Arabic"/>
          <w:spacing w:val="2"/>
          <w:position w:val="0"/>
          <w:sz w:val="36"/>
          <w:szCs w:val="36"/>
          <w:rtl/>
        </w:rPr>
        <w:t>: في الأغسال الواجبة والمستحبة</w:t>
      </w:r>
      <w:r w:rsidRPr="00790F68">
        <w:rPr>
          <w:rFonts w:ascii="Traditional Arabic" w:hAnsi="Traditional Arabic" w:cs="Traditional Arabic" w:hint="cs"/>
          <w:spacing w:val="2"/>
          <w:position w:val="0"/>
          <w:sz w:val="36"/>
          <w:szCs w:val="36"/>
          <w:rtl/>
        </w:rPr>
        <w:t>.</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الثاني: في</w:t>
      </w:r>
      <w:r w:rsidR="00A84AED" w:rsidRPr="00790F68">
        <w:rPr>
          <w:rFonts w:ascii="Traditional Arabic" w:hAnsi="Traditional Arabic" w:cs="Traditional Arabic"/>
          <w:b/>
          <w:bCs/>
          <w:spacing w:val="2"/>
          <w:position w:val="0"/>
          <w:sz w:val="36"/>
          <w:szCs w:val="36"/>
          <w:rtl/>
        </w:rPr>
        <w:t xml:space="preserve"> الصلاة</w:t>
      </w:r>
      <w:r w:rsidR="00A84AED" w:rsidRPr="00790F68">
        <w:rPr>
          <w:rFonts w:ascii="Traditional Arabic" w:hAnsi="Traditional Arabic" w:cs="Traditional Arabic" w:hint="cs"/>
          <w:b/>
          <w:bCs/>
          <w:spacing w:val="2"/>
          <w:position w:val="0"/>
          <w:sz w:val="36"/>
          <w:szCs w:val="36"/>
          <w:rtl/>
        </w:rPr>
        <w:t xml:space="preserve">, </w:t>
      </w:r>
      <w:r w:rsidR="00A84AED" w:rsidRPr="00790F68">
        <w:rPr>
          <w:rFonts w:ascii="Traditional Arabic" w:hAnsi="Traditional Arabic" w:cs="Traditional Arabic" w:hint="cs"/>
          <w:spacing w:val="2"/>
          <w:position w:val="0"/>
          <w:sz w:val="36"/>
          <w:szCs w:val="36"/>
          <w:rtl/>
        </w:rPr>
        <w:t>وفيه خمسة مطالب</w:t>
      </w:r>
      <w:r w:rsidR="00A84AED" w:rsidRPr="00790F68">
        <w:rPr>
          <w:rFonts w:ascii="Traditional Arabic" w:hAnsi="Traditional Arabic" w:cs="Traditional Arabic" w:hint="cs"/>
          <w:b/>
          <w:b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الأول:في</w:t>
      </w:r>
      <w:r w:rsidRPr="00790F68">
        <w:rPr>
          <w:rFonts w:ascii="Traditional Arabic" w:hAnsi="Traditional Arabic" w:cs="Traditional Arabic" w:hint="cs"/>
          <w:spacing w:val="2"/>
          <w:position w:val="0"/>
          <w:sz w:val="36"/>
          <w:szCs w:val="36"/>
          <w:rtl/>
        </w:rPr>
        <w:t xml:space="preserve"> حكم </w:t>
      </w:r>
      <w:r w:rsidRPr="00790F68">
        <w:rPr>
          <w:rFonts w:ascii="Traditional Arabic" w:hAnsi="Traditional Arabic" w:cs="Traditional Arabic"/>
          <w:spacing w:val="2"/>
          <w:position w:val="0"/>
          <w:sz w:val="36"/>
          <w:szCs w:val="36"/>
          <w:rtl/>
        </w:rPr>
        <w:t>سجود السهو لمن شك بنقص في صلاته</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Pr="00790F68">
        <w:rPr>
          <w:rFonts w:ascii="Traditional Arabic" w:hAnsi="Traditional Arabic" w:cs="Traditional Arabic" w:hint="cs"/>
          <w:spacing w:val="2"/>
          <w:position w:val="0"/>
          <w:sz w:val="36"/>
          <w:szCs w:val="36"/>
          <w:rtl/>
        </w:rPr>
        <w:t xml:space="preserve"> الثاني</w:t>
      </w:r>
      <w:r w:rsidRPr="00790F68">
        <w:rPr>
          <w:rFonts w:ascii="Traditional Arabic" w:hAnsi="Traditional Arabic" w:cs="Traditional Arabic"/>
          <w:spacing w:val="2"/>
          <w:position w:val="0"/>
          <w:sz w:val="36"/>
          <w:szCs w:val="36"/>
          <w:rtl/>
        </w:rPr>
        <w:t>: المسافة التي يلزم بها شهود الجمعة على المكلف</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المطلب </w:t>
      </w:r>
      <w:r w:rsidRPr="00790F68">
        <w:rPr>
          <w:rFonts w:ascii="Traditional Arabic" w:hAnsi="Traditional Arabic" w:cs="Traditional Arabic" w:hint="cs"/>
          <w:spacing w:val="2"/>
          <w:position w:val="0"/>
          <w:sz w:val="36"/>
          <w:szCs w:val="36"/>
          <w:rtl/>
        </w:rPr>
        <w:t>الثالث</w:t>
      </w:r>
      <w:r w:rsidRPr="00790F68">
        <w:rPr>
          <w:rFonts w:ascii="Traditional Arabic" w:hAnsi="Traditional Arabic" w:cs="Traditional Arabic"/>
          <w:spacing w:val="2"/>
          <w:position w:val="0"/>
          <w:sz w:val="36"/>
          <w:szCs w:val="36"/>
          <w:rtl/>
        </w:rPr>
        <w:t>: في</w:t>
      </w:r>
      <w:r w:rsidR="00614E47">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 xml:space="preserve">حكم </w:t>
      </w:r>
      <w:r w:rsidRPr="00790F68">
        <w:rPr>
          <w:rFonts w:ascii="Traditional Arabic" w:hAnsi="Traditional Arabic" w:cs="Traditional Arabic"/>
          <w:spacing w:val="2"/>
          <w:position w:val="0"/>
          <w:sz w:val="36"/>
          <w:szCs w:val="36"/>
          <w:rtl/>
        </w:rPr>
        <w:t>الصلاة في معاطن</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الإبل</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المطلب </w:t>
      </w:r>
      <w:r w:rsidRPr="00790F68">
        <w:rPr>
          <w:rFonts w:ascii="Traditional Arabic" w:hAnsi="Traditional Arabic" w:cs="Traditional Arabic" w:hint="cs"/>
          <w:spacing w:val="2"/>
          <w:position w:val="0"/>
          <w:sz w:val="36"/>
          <w:szCs w:val="36"/>
          <w:rtl/>
        </w:rPr>
        <w:t>الرابع</w:t>
      </w:r>
      <w:r w:rsidRPr="00790F68">
        <w:rPr>
          <w:rFonts w:ascii="Traditional Arabic" w:hAnsi="Traditional Arabic" w:cs="Traditional Arabic"/>
          <w:spacing w:val="2"/>
          <w:position w:val="0"/>
          <w:sz w:val="36"/>
          <w:szCs w:val="36"/>
          <w:rtl/>
        </w:rPr>
        <w:t>:في حكم الصلاة إلى الحُش وفي المقبرة ونحوهما</w:t>
      </w:r>
      <w:r w:rsidRPr="00790F68">
        <w:rPr>
          <w:rFonts w:ascii="Traditional Arabic" w:hAnsi="Traditional Arabic" w:cs="Traditional Arabic" w:hint="cs"/>
          <w:spacing w:val="2"/>
          <w:position w:val="0"/>
          <w:sz w:val="36"/>
          <w:szCs w:val="36"/>
          <w:rtl/>
          <w:lang w:bidi="ar-EG"/>
        </w:rPr>
        <w:t>.</w:t>
      </w:r>
    </w:p>
    <w:p w:rsidR="00A84AED"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Pr="00790F68">
        <w:rPr>
          <w:rFonts w:ascii="Traditional Arabic" w:hAnsi="Traditional Arabic" w:cs="Traditional Arabic" w:hint="cs"/>
          <w:spacing w:val="2"/>
          <w:position w:val="0"/>
          <w:sz w:val="36"/>
          <w:szCs w:val="36"/>
          <w:rtl/>
        </w:rPr>
        <w:t xml:space="preserve"> الخامس</w:t>
      </w:r>
      <w:r w:rsidRPr="00790F68">
        <w:rPr>
          <w:rFonts w:ascii="Traditional Arabic" w:hAnsi="Traditional Arabic" w:cs="Traditional Arabic"/>
          <w:spacing w:val="2"/>
          <w:position w:val="0"/>
          <w:sz w:val="36"/>
          <w:szCs w:val="36"/>
          <w:rtl/>
        </w:rPr>
        <w:t>: في القراءة خلف الإما</w:t>
      </w:r>
      <w:r w:rsidRPr="00790F68">
        <w:rPr>
          <w:rFonts w:ascii="Traditional Arabic" w:hAnsi="Traditional Arabic" w:cs="Traditional Arabic" w:hint="cs"/>
          <w:spacing w:val="2"/>
          <w:position w:val="0"/>
          <w:sz w:val="36"/>
          <w:szCs w:val="36"/>
          <w:rtl/>
        </w:rPr>
        <w:t>م.</w:t>
      </w:r>
    </w:p>
    <w:p w:rsidR="00614E47"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الثالث: في</w:t>
      </w:r>
      <w:r w:rsidRPr="00790F68">
        <w:rPr>
          <w:rFonts w:ascii="Traditional Arabic" w:hAnsi="Traditional Arabic" w:cs="Traditional Arabic"/>
          <w:b/>
          <w:bCs/>
          <w:spacing w:val="2"/>
          <w:position w:val="0"/>
          <w:sz w:val="36"/>
          <w:szCs w:val="36"/>
          <w:rtl/>
        </w:rPr>
        <w:t xml:space="preserve"> الجنائز</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cs"/>
          <w:spacing w:val="2"/>
          <w:position w:val="0"/>
          <w:sz w:val="36"/>
          <w:szCs w:val="36"/>
          <w:rtl/>
        </w:rPr>
        <w:t>وفيه مطلبان:</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الأول: في صفة كَفَن الميت وعدد ما يُكَفَّن فيه من أثواب</w:t>
      </w:r>
      <w:r w:rsidRPr="00790F68">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الثاني: في شهود الجنازة</w:t>
      </w:r>
      <w:r w:rsidRPr="00790F68">
        <w:rPr>
          <w:rFonts w:ascii="Traditional Arabic" w:hAnsi="Traditional Arabic" w:cs="Traditional Arabic" w:hint="cs"/>
          <w:spacing w:val="2"/>
          <w:position w:val="0"/>
          <w:sz w:val="36"/>
          <w:szCs w:val="36"/>
          <w:rtl/>
        </w:rPr>
        <w:t>.</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الرابع: في</w:t>
      </w:r>
      <w:r w:rsidR="00A84AED" w:rsidRPr="00790F68">
        <w:rPr>
          <w:rFonts w:ascii="Traditional Arabic" w:hAnsi="Traditional Arabic" w:cs="Traditional Arabic"/>
          <w:b/>
          <w:bCs/>
          <w:spacing w:val="2"/>
          <w:position w:val="0"/>
          <w:sz w:val="36"/>
          <w:szCs w:val="36"/>
          <w:rtl/>
        </w:rPr>
        <w:t xml:space="preserve"> الصوم</w:t>
      </w:r>
      <w:r w:rsidR="00A84AED" w:rsidRPr="00790F68">
        <w:rPr>
          <w:rFonts w:ascii="Traditional Arabic" w:hAnsi="Traditional Arabic" w:cs="Traditional Arabic" w:hint="cs"/>
          <w:b/>
          <w:bCs/>
          <w:spacing w:val="2"/>
          <w:position w:val="0"/>
          <w:sz w:val="36"/>
          <w:szCs w:val="36"/>
          <w:rtl/>
        </w:rPr>
        <w:t xml:space="preserve">, </w:t>
      </w:r>
      <w:r w:rsidR="00A84AED" w:rsidRPr="00790F68">
        <w:rPr>
          <w:rFonts w:ascii="Traditional Arabic" w:hAnsi="Traditional Arabic" w:cs="Traditional Arabic" w:hint="cs"/>
          <w:spacing w:val="2"/>
          <w:position w:val="0"/>
          <w:sz w:val="36"/>
          <w:szCs w:val="36"/>
          <w:rtl/>
        </w:rPr>
        <w:t>وفيه مطلب واحد</w:t>
      </w:r>
      <w:r w:rsidR="00A84AED" w:rsidRPr="00790F68">
        <w:rPr>
          <w:rFonts w:ascii="Traditional Arabic" w:hAnsi="Traditional Arabic" w:cs="Traditional Arabic" w:hint="cs"/>
          <w:b/>
          <w:bCs/>
          <w:spacing w:val="2"/>
          <w:position w:val="0"/>
          <w:sz w:val="36"/>
          <w:szCs w:val="36"/>
          <w:rtl/>
        </w:rPr>
        <w:t>:</w:t>
      </w:r>
    </w:p>
    <w:p w:rsidR="00A84AED" w:rsidRPr="00790F68" w:rsidRDefault="00614E47"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في حكم </w:t>
      </w:r>
      <w:r w:rsidR="00A84AED" w:rsidRPr="00790F68">
        <w:rPr>
          <w:rFonts w:ascii="Traditional Arabic" w:hAnsi="Traditional Arabic" w:cs="Traditional Arabic"/>
          <w:spacing w:val="2"/>
          <w:position w:val="0"/>
          <w:sz w:val="36"/>
          <w:szCs w:val="36"/>
          <w:rtl/>
        </w:rPr>
        <w:t>دعاء الصائم عند فطره</w:t>
      </w:r>
      <w:r w:rsidR="00A84AED" w:rsidRPr="00790F68">
        <w:rPr>
          <w:rFonts w:ascii="Traditional Arabic" w:hAnsi="Traditional Arabic" w:cs="Traditional Arabic" w:hint="cs"/>
          <w:spacing w:val="2"/>
          <w:position w:val="0"/>
          <w:sz w:val="36"/>
          <w:szCs w:val="36"/>
          <w:rtl/>
        </w:rPr>
        <w:t>.</w:t>
      </w:r>
    </w:p>
    <w:p w:rsidR="00A84AED" w:rsidRPr="00614E47" w:rsidRDefault="00A84AED" w:rsidP="00A84AED">
      <w:pPr>
        <w:pStyle w:val="NoSpacing"/>
        <w:rPr>
          <w:rFonts w:ascii="Traditional Arabic" w:hAnsi="Traditional Arabic" w:cs="Traditional Arabic"/>
          <w:spacing w:val="2"/>
          <w:position w:val="0"/>
          <w:sz w:val="10"/>
          <w:szCs w:val="10"/>
          <w:rtl/>
        </w:rPr>
      </w:pPr>
    </w:p>
    <w:p w:rsidR="00A84AED" w:rsidRPr="00790F68" w:rsidRDefault="00C312B5"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المبحث الخامس: </w:t>
      </w:r>
      <w:r w:rsidR="00614E47">
        <w:rPr>
          <w:rFonts w:ascii="Traditional Arabic" w:hAnsi="Traditional Arabic" w:cs="Traditional Arabic" w:hint="cs"/>
          <w:b/>
          <w:bCs/>
          <w:spacing w:val="2"/>
          <w:position w:val="0"/>
          <w:sz w:val="36"/>
          <w:szCs w:val="36"/>
          <w:rtl/>
        </w:rPr>
        <w:t>في</w:t>
      </w:r>
      <w:r w:rsidR="00A84AED" w:rsidRPr="00790F68">
        <w:rPr>
          <w:rFonts w:ascii="Traditional Arabic" w:hAnsi="Traditional Arabic" w:cs="Traditional Arabic"/>
          <w:b/>
          <w:bCs/>
          <w:spacing w:val="2"/>
          <w:position w:val="0"/>
          <w:sz w:val="36"/>
          <w:szCs w:val="36"/>
          <w:rtl/>
        </w:rPr>
        <w:t xml:space="preserve"> الزكاة</w:t>
      </w:r>
      <w:r w:rsidR="00A84AED" w:rsidRPr="00790F68">
        <w:rPr>
          <w:rFonts w:ascii="Traditional Arabic" w:hAnsi="Traditional Arabic" w:cs="Traditional Arabic" w:hint="cs"/>
          <w:b/>
          <w:bCs/>
          <w:spacing w:val="2"/>
          <w:position w:val="0"/>
          <w:sz w:val="36"/>
          <w:szCs w:val="36"/>
          <w:rtl/>
        </w:rPr>
        <w:t xml:space="preserve">, </w:t>
      </w:r>
      <w:r w:rsidR="00A84AED" w:rsidRPr="00790F68">
        <w:rPr>
          <w:rFonts w:ascii="Traditional Arabic" w:hAnsi="Traditional Arabic" w:cs="Traditional Arabic" w:hint="cs"/>
          <w:spacing w:val="2"/>
          <w:position w:val="0"/>
          <w:sz w:val="36"/>
          <w:szCs w:val="36"/>
          <w:rtl/>
        </w:rPr>
        <w:t>وفيه مطلب واحد</w:t>
      </w:r>
      <w:r w:rsidR="00A84AED" w:rsidRPr="00790F68">
        <w:rPr>
          <w:rFonts w:ascii="Traditional Arabic" w:hAnsi="Traditional Arabic" w:cs="Traditional Arabic" w:hint="cs"/>
          <w:b/>
          <w:b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في زكاة الحُلِي المستعمل للنساء.</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المبحث السادس: في </w:t>
      </w:r>
      <w:r w:rsidR="00A84AED" w:rsidRPr="00790F68">
        <w:rPr>
          <w:rFonts w:ascii="Traditional Arabic" w:hAnsi="Traditional Arabic" w:cs="Traditional Arabic"/>
          <w:b/>
          <w:bCs/>
          <w:spacing w:val="2"/>
          <w:position w:val="0"/>
          <w:sz w:val="36"/>
          <w:szCs w:val="36"/>
          <w:rtl/>
        </w:rPr>
        <w:t>الحج</w:t>
      </w:r>
      <w:r w:rsidR="00A84AED" w:rsidRPr="00790F68">
        <w:rPr>
          <w:rFonts w:ascii="Traditional Arabic" w:hAnsi="Traditional Arabic" w:cs="Traditional Arabic" w:hint="cs"/>
          <w:b/>
          <w:bCs/>
          <w:spacing w:val="2"/>
          <w:position w:val="0"/>
          <w:sz w:val="36"/>
          <w:szCs w:val="36"/>
          <w:rtl/>
        </w:rPr>
        <w:t xml:space="preserve">, </w:t>
      </w:r>
      <w:r w:rsidR="00A84AED" w:rsidRPr="00790F68">
        <w:rPr>
          <w:rFonts w:ascii="Traditional Arabic" w:hAnsi="Traditional Arabic" w:cs="Traditional Arabic" w:hint="cs"/>
          <w:spacing w:val="2"/>
          <w:position w:val="0"/>
          <w:sz w:val="36"/>
          <w:szCs w:val="36"/>
          <w:rtl/>
        </w:rPr>
        <w:t>وفيه أربعة مطالب:</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الأول في حكم صيام أيام التشريق</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الثاني: في حكم كــ</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ـراء بيوت مكة</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الثالث: في حكم المكوث خارج الحرم  إعظاما له</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الرابع: في حكم الطواف بالنعال</w:t>
      </w:r>
      <w:r w:rsidRPr="00790F68">
        <w:rPr>
          <w:rFonts w:ascii="Traditional Arabic" w:hAnsi="Traditional Arabic" w:cs="Traditional Arabic" w:hint="cs"/>
          <w:spacing w:val="2"/>
          <w:position w:val="0"/>
          <w:sz w:val="36"/>
          <w:szCs w:val="36"/>
          <w:rtl/>
        </w:rPr>
        <w:t>.</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السابع: في</w:t>
      </w:r>
      <w:r w:rsidR="00A84AED" w:rsidRPr="00790F68">
        <w:rPr>
          <w:rFonts w:ascii="Traditional Arabic" w:hAnsi="Traditional Arabic" w:cs="Traditional Arabic"/>
          <w:b/>
          <w:bCs/>
          <w:spacing w:val="2"/>
          <w:position w:val="0"/>
          <w:sz w:val="36"/>
          <w:szCs w:val="36"/>
          <w:rtl/>
        </w:rPr>
        <w:t xml:space="preserve"> الجهاد</w:t>
      </w:r>
      <w:r w:rsidR="00A84AED" w:rsidRPr="00790F68">
        <w:rPr>
          <w:rFonts w:ascii="Traditional Arabic" w:hAnsi="Traditional Arabic" w:cs="Traditional Arabic" w:hint="cs"/>
          <w:spacing w:val="2"/>
          <w:position w:val="0"/>
          <w:sz w:val="36"/>
          <w:szCs w:val="36"/>
          <w:rtl/>
        </w:rPr>
        <w:t>, وفيه مطلبان:</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الأول: في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حكم الـقتال دفاعا عن المال</w:t>
      </w:r>
      <w:r w:rsidRPr="00790F68">
        <w:rPr>
          <w:rFonts w:ascii="Traditional Arabic" w:hAnsi="Traditional Arabic" w:cs="Traditional Arabic" w:hint="cs"/>
          <w:spacing w:val="2"/>
          <w:position w:val="0"/>
          <w:sz w:val="36"/>
          <w:szCs w:val="36"/>
          <w:rtl/>
        </w:rPr>
        <w:t>.</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الثاني: في فضل الجهاد في البحر</w:t>
      </w:r>
      <w:r w:rsidRPr="00790F68">
        <w:rPr>
          <w:rFonts w:ascii="Traditional Arabic" w:hAnsi="Traditional Arabic" w:cs="Traditional Arabic" w:hint="cs"/>
          <w:spacing w:val="2"/>
          <w:position w:val="0"/>
          <w:sz w:val="36"/>
          <w:szCs w:val="36"/>
          <w:rtl/>
        </w:rPr>
        <w:t>.</w:t>
      </w:r>
    </w:p>
    <w:p w:rsidR="00A84AED" w:rsidRPr="00614E47" w:rsidRDefault="00A84AED" w:rsidP="00A84AED">
      <w:pPr>
        <w:pStyle w:val="NoSpacing"/>
        <w:rPr>
          <w:rFonts w:ascii="Traditional Arabic" w:hAnsi="Traditional Arabic" w:cs="Traditional Arabic"/>
          <w:spacing w:val="2"/>
          <w:position w:val="0"/>
          <w:sz w:val="4"/>
          <w:szCs w:val="4"/>
          <w:rtl/>
        </w:rPr>
      </w:pPr>
    </w:p>
    <w:p w:rsidR="00A84AED" w:rsidRPr="0082300F" w:rsidRDefault="00A84AED" w:rsidP="00A84AED">
      <w:pPr>
        <w:pStyle w:val="NoSpacing"/>
        <w:rPr>
          <w:rFonts w:ascii="Traditional Arabic" w:hAnsi="Traditional Arabic" w:cs="Traditional Arabic"/>
          <w:b/>
          <w:bCs/>
          <w:spacing w:val="2"/>
          <w:position w:val="0"/>
          <w:sz w:val="36"/>
          <w:szCs w:val="36"/>
          <w:rtl/>
        </w:rPr>
      </w:pPr>
      <w:r w:rsidRPr="0082300F">
        <w:rPr>
          <w:rFonts w:ascii="Traditional Arabic" w:hAnsi="Traditional Arabic" w:cs="Traditional Arabic"/>
          <w:b/>
          <w:bCs/>
          <w:spacing w:val="2"/>
          <w:position w:val="0"/>
          <w:sz w:val="40"/>
          <w:szCs w:val="40"/>
          <w:rtl/>
        </w:rPr>
        <w:t>الفصل الثاني : فقه عبد الله بن عمرو بن العاص في النكاح،</w:t>
      </w:r>
      <w:r w:rsidR="00614E47" w:rsidRPr="0082300F">
        <w:rPr>
          <w:rFonts w:ascii="Traditional Arabic" w:hAnsi="Traditional Arabic" w:cs="Traditional Arabic"/>
          <w:b/>
          <w:bCs/>
          <w:spacing w:val="2"/>
          <w:position w:val="0"/>
          <w:sz w:val="40"/>
          <w:szCs w:val="40"/>
          <w:rtl/>
        </w:rPr>
        <w:t xml:space="preserve"> </w:t>
      </w:r>
      <w:r w:rsidRPr="0082300F">
        <w:rPr>
          <w:rFonts w:ascii="Traditional Arabic" w:hAnsi="Traditional Arabic" w:cs="Traditional Arabic"/>
          <w:b/>
          <w:bCs/>
          <w:spacing w:val="2"/>
          <w:position w:val="0"/>
          <w:sz w:val="40"/>
          <w:szCs w:val="40"/>
          <w:rtl/>
        </w:rPr>
        <w:t>والمعاملات:</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المبحث الأول: في </w:t>
      </w:r>
      <w:r w:rsidR="00A84AED" w:rsidRPr="00790F68">
        <w:rPr>
          <w:rFonts w:ascii="Traditional Arabic" w:hAnsi="Traditional Arabic" w:cs="Traditional Arabic"/>
          <w:b/>
          <w:bCs/>
          <w:spacing w:val="2"/>
          <w:position w:val="0"/>
          <w:sz w:val="36"/>
          <w:szCs w:val="36"/>
          <w:rtl/>
        </w:rPr>
        <w:t>النكاح</w:t>
      </w:r>
      <w:r w:rsidR="00A84AED" w:rsidRPr="00790F68">
        <w:rPr>
          <w:rFonts w:ascii="Traditional Arabic" w:hAnsi="Traditional Arabic" w:cs="Traditional Arabic" w:hint="cs"/>
          <w:b/>
          <w:bCs/>
          <w:spacing w:val="2"/>
          <w:position w:val="0"/>
          <w:sz w:val="36"/>
          <w:szCs w:val="36"/>
          <w:rtl/>
        </w:rPr>
        <w:t xml:space="preserve">, وفيه </w:t>
      </w:r>
      <w:r w:rsidR="00A84AED" w:rsidRPr="00790F68">
        <w:rPr>
          <w:rFonts w:ascii="Traditional Arabic" w:hAnsi="Traditional Arabic" w:cs="Traditional Arabic"/>
          <w:spacing w:val="2"/>
          <w:position w:val="0"/>
          <w:sz w:val="36"/>
          <w:szCs w:val="36"/>
          <w:rtl/>
        </w:rPr>
        <w:t>مطلب</w:t>
      </w:r>
      <w:r w:rsidR="00A84AED" w:rsidRPr="00790F68">
        <w:rPr>
          <w:rFonts w:ascii="Traditional Arabic" w:hAnsi="Traditional Arabic" w:cs="Traditional Arabic" w:hint="cs"/>
          <w:spacing w:val="2"/>
          <w:position w:val="0"/>
          <w:sz w:val="36"/>
          <w:szCs w:val="36"/>
          <w:rtl/>
        </w:rPr>
        <w:t>ا</w:t>
      </w:r>
      <w:r w:rsidR="00A84AED" w:rsidRPr="00790F68">
        <w:rPr>
          <w:rFonts w:ascii="Traditional Arabic" w:hAnsi="Traditional Arabic" w:cs="Traditional Arabic"/>
          <w:spacing w:val="2"/>
          <w:position w:val="0"/>
          <w:sz w:val="36"/>
          <w:szCs w:val="36"/>
          <w:rtl/>
        </w:rPr>
        <w:t>ن:</w:t>
      </w:r>
    </w:p>
    <w:p w:rsidR="00A84AED" w:rsidRPr="00790F68" w:rsidRDefault="00614E47"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المطلب الأول: في حكم وطء ال</w:t>
      </w:r>
      <w:r>
        <w:rPr>
          <w:rFonts w:ascii="Traditional Arabic" w:hAnsi="Traditional Arabic" w:cs="Traditional Arabic" w:hint="cs"/>
          <w:spacing w:val="2"/>
          <w:position w:val="0"/>
          <w:sz w:val="36"/>
          <w:szCs w:val="36"/>
          <w:rtl/>
        </w:rPr>
        <w:t>أ</w:t>
      </w:r>
      <w:r w:rsidR="00A84AED" w:rsidRPr="00790F68">
        <w:rPr>
          <w:rFonts w:ascii="Traditional Arabic" w:hAnsi="Traditional Arabic" w:cs="Traditional Arabic"/>
          <w:spacing w:val="2"/>
          <w:position w:val="0"/>
          <w:sz w:val="36"/>
          <w:szCs w:val="36"/>
          <w:rtl/>
        </w:rPr>
        <w:t>م</w:t>
      </w:r>
      <w:r w:rsidR="00A84AED" w:rsidRPr="00790F68">
        <w:rPr>
          <w:rFonts w:ascii="Traditional Arabic" w:hAnsi="Traditional Arabic" w:cs="Traditional Arabic" w:hint="cs"/>
          <w:spacing w:val="2"/>
          <w:position w:val="0"/>
          <w:sz w:val="36"/>
          <w:szCs w:val="36"/>
          <w:rtl/>
        </w:rPr>
        <w:t>َ</w:t>
      </w:r>
      <w:r w:rsidR="00A84AED" w:rsidRPr="00790F68">
        <w:rPr>
          <w:rFonts w:ascii="Traditional Arabic" w:hAnsi="Traditional Arabic" w:cs="Traditional Arabic"/>
          <w:spacing w:val="2"/>
          <w:position w:val="0"/>
          <w:sz w:val="36"/>
          <w:szCs w:val="36"/>
          <w:rtl/>
        </w:rPr>
        <w:t>ة</w:t>
      </w:r>
      <w:r w:rsidR="00A84AED" w:rsidRPr="00790F68">
        <w:rPr>
          <w:rFonts w:ascii="Traditional Arabic" w:hAnsi="Traditional Arabic" w:cs="Traditional Arabic" w:hint="cs"/>
          <w:spacing w:val="2"/>
          <w:position w:val="0"/>
          <w:sz w:val="36"/>
          <w:szCs w:val="36"/>
          <w:rtl/>
        </w:rPr>
        <w:t>ِ</w:t>
      </w:r>
      <w:r w:rsidR="00A84AED" w:rsidRPr="00790F68">
        <w:rPr>
          <w:rFonts w:ascii="Traditional Arabic" w:hAnsi="Traditional Arabic" w:cs="Traditional Arabic"/>
          <w:spacing w:val="2"/>
          <w:position w:val="0"/>
          <w:sz w:val="36"/>
          <w:szCs w:val="36"/>
          <w:rtl/>
        </w:rPr>
        <w:t xml:space="preserve"> الحامل قبل أن تضع حملها.</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 الثاني: في حكم وطء المرأة في د</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ها.</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الثاني: في</w:t>
      </w:r>
      <w:r w:rsidR="00A84AED" w:rsidRPr="00790F68">
        <w:rPr>
          <w:rFonts w:ascii="Traditional Arabic" w:hAnsi="Traditional Arabic" w:cs="Traditional Arabic"/>
          <w:b/>
          <w:bCs/>
          <w:spacing w:val="2"/>
          <w:position w:val="0"/>
          <w:sz w:val="36"/>
          <w:szCs w:val="36"/>
          <w:rtl/>
        </w:rPr>
        <w:t xml:space="preserve"> البيوع</w:t>
      </w:r>
      <w:r w:rsidR="00A84AED" w:rsidRPr="00790F68">
        <w:rPr>
          <w:rFonts w:ascii="Traditional Arabic" w:hAnsi="Traditional Arabic" w:cs="Traditional Arabic" w:hint="cs"/>
          <w:b/>
          <w:bCs/>
          <w:spacing w:val="2"/>
          <w:position w:val="0"/>
          <w:sz w:val="36"/>
          <w:szCs w:val="36"/>
          <w:rtl/>
        </w:rPr>
        <w:t xml:space="preserve">, </w:t>
      </w:r>
      <w:r w:rsidR="00A84AED" w:rsidRPr="00790F68">
        <w:rPr>
          <w:rFonts w:ascii="Traditional Arabic" w:hAnsi="Traditional Arabic" w:cs="Traditional Arabic" w:hint="cs"/>
          <w:spacing w:val="2"/>
          <w:position w:val="0"/>
          <w:sz w:val="36"/>
          <w:szCs w:val="36"/>
          <w:rtl/>
        </w:rPr>
        <w:t>وفيه مطلبان:</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المطلب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الأول: في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حكم بيع فضل الماء.</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المطلب الثاني: في الاحتكار</w:t>
      </w:r>
      <w:r w:rsidR="00614E47">
        <w:rPr>
          <w:rFonts w:ascii="Traditional Arabic" w:hAnsi="Traditional Arabic" w:cs="Traditional Arabic" w:hint="cs"/>
          <w:color w:val="000000"/>
          <w:spacing w:val="2"/>
          <w:position w:val="0"/>
          <w:sz w:val="36"/>
          <w:szCs w:val="36"/>
          <w:rtl/>
          <w:lang w:bidi="ar-EG"/>
        </w:rPr>
        <w:t xml:space="preserve"> </w:t>
      </w:r>
      <w:r w:rsidRPr="00790F68">
        <w:rPr>
          <w:rFonts w:ascii="Traditional Arabic" w:hAnsi="Traditional Arabic" w:cs="Traditional Arabic"/>
          <w:color w:val="000000"/>
          <w:spacing w:val="2"/>
          <w:position w:val="0"/>
          <w:sz w:val="36"/>
          <w:szCs w:val="36"/>
          <w:rtl/>
          <w:lang w:bidi="ar-EG"/>
        </w:rPr>
        <w:t>وأحكامه.</w:t>
      </w:r>
    </w:p>
    <w:p w:rsidR="00A84AED" w:rsidRPr="00614E47" w:rsidRDefault="00A84AED" w:rsidP="00A84AED">
      <w:pPr>
        <w:pStyle w:val="NoSpacing"/>
        <w:rPr>
          <w:rFonts w:ascii="Traditional Arabic" w:hAnsi="Traditional Arabic" w:cs="Traditional Arabic"/>
          <w:b/>
          <w:bCs/>
          <w:spacing w:val="2"/>
          <w:position w:val="0"/>
          <w:sz w:val="40"/>
          <w:szCs w:val="40"/>
          <w:rtl/>
        </w:rPr>
      </w:pPr>
      <w:r w:rsidRPr="00614E47">
        <w:rPr>
          <w:rFonts w:ascii="Traditional Arabic" w:hAnsi="Traditional Arabic" w:cs="Traditional Arabic"/>
          <w:b/>
          <w:bCs/>
          <w:color w:val="000000"/>
          <w:spacing w:val="2"/>
          <w:position w:val="0"/>
          <w:sz w:val="40"/>
          <w:szCs w:val="40"/>
          <w:rtl/>
          <w:lang w:bidi="ar-EG"/>
        </w:rPr>
        <w:t>الفصل الثالث</w:t>
      </w:r>
      <w:r w:rsidRPr="00614E47">
        <w:rPr>
          <w:rFonts w:ascii="Traditional Arabic" w:hAnsi="Traditional Arabic" w:cs="Traditional Arabic"/>
          <w:b/>
          <w:bCs/>
          <w:spacing w:val="2"/>
          <w:position w:val="0"/>
          <w:sz w:val="40"/>
          <w:szCs w:val="40"/>
          <w:rtl/>
        </w:rPr>
        <w:t>: فقه عبد الله بن عمرو بن العاص في السْبق،</w:t>
      </w:r>
      <w:r w:rsidR="00614E47" w:rsidRPr="00614E47">
        <w:rPr>
          <w:rFonts w:ascii="Traditional Arabic" w:hAnsi="Traditional Arabic" w:cs="Traditional Arabic"/>
          <w:b/>
          <w:bCs/>
          <w:color w:val="000000"/>
          <w:spacing w:val="2"/>
          <w:position w:val="0"/>
          <w:sz w:val="40"/>
          <w:szCs w:val="40"/>
          <w:rtl/>
        </w:rPr>
        <w:t xml:space="preserve"> </w:t>
      </w:r>
      <w:r w:rsidRPr="00614E47">
        <w:rPr>
          <w:rFonts w:ascii="Traditional Arabic" w:hAnsi="Traditional Arabic" w:cs="Traditional Arabic"/>
          <w:b/>
          <w:bCs/>
          <w:color w:val="000000"/>
          <w:spacing w:val="2"/>
          <w:position w:val="0"/>
          <w:sz w:val="40"/>
          <w:szCs w:val="40"/>
          <w:rtl/>
        </w:rPr>
        <w:t>والأطعمة.</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الأول:</w:t>
      </w:r>
      <w:r w:rsidR="00A84AED" w:rsidRPr="00790F68">
        <w:rPr>
          <w:rFonts w:ascii="Traditional Arabic" w:hAnsi="Traditional Arabic" w:cs="Traditional Arabic"/>
          <w:b/>
          <w:bCs/>
          <w:spacing w:val="2"/>
          <w:position w:val="0"/>
          <w:sz w:val="36"/>
          <w:szCs w:val="36"/>
          <w:rtl/>
        </w:rPr>
        <w:t xml:space="preserve"> في السبق</w:t>
      </w:r>
      <w:r w:rsidR="00A84AED" w:rsidRPr="00790F68">
        <w:rPr>
          <w:rFonts w:ascii="Traditional Arabic" w:hAnsi="Traditional Arabic" w:cs="Traditional Arabic" w:hint="cs"/>
          <w:spacing w:val="2"/>
          <w:position w:val="0"/>
          <w:sz w:val="36"/>
          <w:szCs w:val="36"/>
          <w:rtl/>
        </w:rPr>
        <w:t>, وفيه مطلب واحد:</w:t>
      </w:r>
    </w:p>
    <w:p w:rsidR="00A84AED" w:rsidRPr="00790F68"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في</w:t>
      </w:r>
      <w:r w:rsidRPr="00790F68">
        <w:rPr>
          <w:rFonts w:ascii="Traditional Arabic" w:hAnsi="Traditional Arabic" w:cs="Traditional Arabic"/>
          <w:color w:val="000000"/>
          <w:spacing w:val="2"/>
          <w:position w:val="0"/>
          <w:sz w:val="36"/>
          <w:szCs w:val="36"/>
          <w:rtl/>
        </w:rPr>
        <w:t xml:space="preserve"> حكم اللعب بالنرد.</w:t>
      </w:r>
    </w:p>
    <w:p w:rsidR="00A84AED" w:rsidRPr="00790F68" w:rsidRDefault="00614E47"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الثاني: في</w:t>
      </w:r>
      <w:r w:rsidR="00A84AED" w:rsidRPr="00790F68">
        <w:rPr>
          <w:rFonts w:ascii="Traditional Arabic" w:hAnsi="Traditional Arabic" w:cs="Traditional Arabic"/>
          <w:b/>
          <w:bCs/>
          <w:spacing w:val="2"/>
          <w:position w:val="0"/>
          <w:sz w:val="36"/>
          <w:szCs w:val="36"/>
          <w:rtl/>
        </w:rPr>
        <w:t xml:space="preserve"> الأطعمة</w:t>
      </w:r>
      <w:r w:rsidR="00A84AED" w:rsidRPr="00790F68">
        <w:rPr>
          <w:rFonts w:ascii="Traditional Arabic" w:hAnsi="Traditional Arabic" w:cs="Traditional Arabic" w:hint="cs"/>
          <w:spacing w:val="2"/>
          <w:position w:val="0"/>
          <w:sz w:val="36"/>
          <w:szCs w:val="36"/>
          <w:rtl/>
        </w:rPr>
        <w:t>, وفيه مطلب واحد:</w:t>
      </w:r>
    </w:p>
    <w:p w:rsidR="00A84AED" w:rsidRDefault="00A84AED" w:rsidP="00A84AE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في حكم أكل ميتة البحر.</w:t>
      </w:r>
    </w:p>
    <w:p w:rsidR="00940978" w:rsidRDefault="00940978" w:rsidP="00A84AE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-نتيجة البحث والتوصيات.</w:t>
      </w:r>
    </w:p>
    <w:p w:rsidR="00614E47" w:rsidRPr="00614E47" w:rsidRDefault="00614E47" w:rsidP="00A84AED">
      <w:pPr>
        <w:pStyle w:val="NoSpacing"/>
        <w:rPr>
          <w:rFonts w:ascii="Traditional Arabic" w:hAnsi="Traditional Arabic" w:cs="Traditional Arabic"/>
          <w:spacing w:val="2"/>
          <w:position w:val="0"/>
          <w:sz w:val="12"/>
          <w:szCs w:val="12"/>
          <w:rtl/>
        </w:rPr>
      </w:pPr>
    </w:p>
    <w:p w:rsidR="00950433" w:rsidRDefault="00A84AED" w:rsidP="00614E47">
      <w:pPr>
        <w:pStyle w:val="NoSpacing"/>
        <w:rPr>
          <w:rFonts w:ascii="Traditional Arabic" w:hAnsi="Traditional Arabic" w:cs="Traditional Arabic"/>
          <w:b/>
          <w:bCs/>
          <w:sz w:val="36"/>
          <w:szCs w:val="36"/>
          <w:rtl/>
        </w:rPr>
      </w:pPr>
      <w:r w:rsidRPr="00614E47">
        <w:rPr>
          <w:rFonts w:ascii="Traditional Arabic" w:hAnsi="Traditional Arabic" w:cs="Traditional Arabic"/>
          <w:b/>
          <w:bCs/>
          <w:sz w:val="36"/>
          <w:szCs w:val="36"/>
          <w:rtl/>
        </w:rPr>
        <w:t>الفهارس:</w:t>
      </w:r>
    </w:p>
    <w:p w:rsidR="00950433" w:rsidRPr="00950433" w:rsidRDefault="00950433" w:rsidP="00614E47">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-فهارس الآ</w:t>
      </w:r>
      <w:r w:rsidRPr="00950433">
        <w:rPr>
          <w:rFonts w:ascii="Traditional Arabic" w:hAnsi="Traditional Arabic" w:cs="Traditional Arabic" w:hint="cs"/>
          <w:sz w:val="36"/>
          <w:szCs w:val="36"/>
          <w:rtl/>
        </w:rPr>
        <w:t>يات القرآنية</w:t>
      </w:r>
      <w:r>
        <w:rPr>
          <w:rFonts w:ascii="Traditional Arabic" w:hAnsi="Traditional Arabic" w:cs="Traditional Arabic" w:hint="cs"/>
          <w:sz w:val="36"/>
          <w:szCs w:val="36"/>
          <w:rtl/>
        </w:rPr>
        <w:t>.</w:t>
      </w:r>
    </w:p>
    <w:p w:rsidR="00A84AED" w:rsidRPr="00950433" w:rsidRDefault="00950433" w:rsidP="00614E47">
      <w:pPr>
        <w:pStyle w:val="NoSpacing"/>
        <w:rPr>
          <w:rFonts w:ascii="Traditional Arabic" w:hAnsi="Traditional Arabic" w:cs="Traditional Arabic"/>
          <w:sz w:val="36"/>
          <w:szCs w:val="36"/>
        </w:rPr>
      </w:pPr>
      <w:r w:rsidRPr="00950433">
        <w:rPr>
          <w:rFonts w:ascii="Traditional Arabic" w:hAnsi="Traditional Arabic" w:cs="Traditional Arabic" w:hint="cs"/>
          <w:sz w:val="36"/>
          <w:szCs w:val="36"/>
          <w:rtl/>
        </w:rPr>
        <w:t>-فهارس الأحاديث النبوية</w:t>
      </w:r>
      <w:r>
        <w:rPr>
          <w:rFonts w:ascii="Traditional Arabic" w:hAnsi="Traditional Arabic" w:cs="Traditional Arabic" w:hint="cs"/>
          <w:sz w:val="36"/>
          <w:szCs w:val="36"/>
          <w:rtl/>
        </w:rPr>
        <w:t>.</w:t>
      </w:r>
      <w:r w:rsidR="00A84AED" w:rsidRPr="00950433">
        <w:rPr>
          <w:rFonts w:ascii="Traditional Arabic" w:hAnsi="Traditional Arabic" w:cs="Traditional Arabic"/>
          <w:sz w:val="36"/>
          <w:szCs w:val="36"/>
          <w:rtl/>
        </w:rPr>
        <w:tab/>
      </w:r>
    </w:p>
    <w:p w:rsidR="00A84AED" w:rsidRPr="00950433" w:rsidRDefault="00A84AED" w:rsidP="00614E47">
      <w:pPr>
        <w:pStyle w:val="NoSpacing"/>
        <w:rPr>
          <w:rFonts w:ascii="Traditional Arabic" w:hAnsi="Traditional Arabic" w:cs="Traditional Arabic"/>
          <w:sz w:val="36"/>
          <w:szCs w:val="36"/>
        </w:rPr>
      </w:pPr>
      <w:r w:rsidRPr="00950433">
        <w:rPr>
          <w:rFonts w:ascii="Traditional Arabic" w:hAnsi="Traditional Arabic" w:cs="Traditional Arabic"/>
          <w:sz w:val="36"/>
          <w:szCs w:val="36"/>
          <w:rtl/>
        </w:rPr>
        <w:t>-فهارس</w:t>
      </w:r>
      <w:r w:rsidR="00614E47" w:rsidRPr="00950433">
        <w:rPr>
          <w:rFonts w:ascii="Traditional Arabic" w:hAnsi="Traditional Arabic" w:cs="Traditional Arabic"/>
          <w:sz w:val="36"/>
          <w:szCs w:val="36"/>
          <w:rtl/>
        </w:rPr>
        <w:t xml:space="preserve"> </w:t>
      </w:r>
      <w:r w:rsidRPr="00950433">
        <w:rPr>
          <w:rFonts w:ascii="Traditional Arabic" w:hAnsi="Traditional Arabic" w:cs="Traditional Arabic"/>
          <w:sz w:val="36"/>
          <w:szCs w:val="36"/>
          <w:rtl/>
        </w:rPr>
        <w:t>المراجع</w:t>
      </w:r>
      <w:r w:rsidR="00614E47" w:rsidRPr="00950433">
        <w:rPr>
          <w:rFonts w:ascii="Traditional Arabic" w:hAnsi="Traditional Arabic" w:cs="Traditional Arabic"/>
          <w:sz w:val="36"/>
          <w:szCs w:val="36"/>
          <w:rtl/>
        </w:rPr>
        <w:t xml:space="preserve"> </w:t>
      </w:r>
      <w:r w:rsidRPr="00950433">
        <w:rPr>
          <w:rFonts w:ascii="Traditional Arabic" w:hAnsi="Traditional Arabic" w:cs="Traditional Arabic"/>
          <w:sz w:val="36"/>
          <w:szCs w:val="36"/>
          <w:rtl/>
        </w:rPr>
        <w:t>والمصادر.</w:t>
      </w:r>
      <w:r w:rsidRPr="00950433">
        <w:rPr>
          <w:rFonts w:ascii="Traditional Arabic" w:hAnsi="Traditional Arabic" w:cs="Traditional Arabic"/>
          <w:sz w:val="36"/>
          <w:szCs w:val="36"/>
          <w:rtl/>
        </w:rPr>
        <w:tab/>
      </w:r>
    </w:p>
    <w:p w:rsidR="00614E47" w:rsidRPr="00614E47" w:rsidRDefault="00614E47" w:rsidP="00614E47">
      <w:pPr>
        <w:pStyle w:val="NoSpacing"/>
        <w:rPr>
          <w:rFonts w:ascii="Traditional Arabic" w:hAnsi="Traditional Arabic" w:cs="Traditional Arabic"/>
          <w:sz w:val="20"/>
          <w:szCs w:val="20"/>
          <w:rtl/>
        </w:rPr>
      </w:pPr>
    </w:p>
    <w:p w:rsidR="00614E47" w:rsidRDefault="00614E47" w:rsidP="00A84AED">
      <w:pPr>
        <w:pStyle w:val="NoSpacing"/>
        <w:jc w:val="center"/>
        <w:rPr>
          <w:rFonts w:ascii="Andalus" w:hAnsi="Andalus" w:cs="DecoType Naskh Swashes"/>
          <w:spacing w:val="2"/>
          <w:position w:val="0"/>
          <w:sz w:val="36"/>
          <w:szCs w:val="36"/>
          <w:rtl/>
        </w:rPr>
      </w:pPr>
    </w:p>
    <w:p w:rsidR="00614E47" w:rsidRDefault="00614E47"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AD01F0" w:rsidP="00A84AED">
      <w:pPr>
        <w:pStyle w:val="NoSpacing"/>
        <w:jc w:val="center"/>
        <w:rPr>
          <w:rFonts w:ascii="Andalus" w:hAnsi="Andalus" w:cs="DecoType Naskh Swashes"/>
          <w:spacing w:val="2"/>
          <w:position w:val="0"/>
          <w:sz w:val="36"/>
          <w:szCs w:val="36"/>
          <w:rtl/>
        </w:rPr>
      </w:pPr>
      <w:r>
        <w:rPr>
          <w:rFonts w:ascii="Andalus" w:hAnsi="Andalus" w:cs="DecoType Naskh Swashes"/>
          <w:noProof/>
          <w:spacing w:val="2"/>
          <w:position w:val="0"/>
          <w:sz w:val="36"/>
          <w:szCs w:val="36"/>
          <w:rtl/>
        </w:rPr>
        <w:pict>
          <v:roundrect id="_x0000_s1030" style="position:absolute;left:0;text-align:left;margin-left:30pt;margin-top:19.75pt;width:380.8pt;height:507.15pt;z-index:251659264" arcsize="10923f" fillcolor="white [3201]" strokecolor="#4bacc6 [3208]" strokeweight="5pt">
            <v:stroke linestyle="thickThin"/>
            <v:shadow color="#868686"/>
            <v:textbox style="mso-next-textbox:#_x0000_s1030">
              <w:txbxContent>
                <w:p w:rsidR="00AD01F0" w:rsidRPr="00790F68" w:rsidRDefault="00AD01F0" w:rsidP="00823AEB">
                  <w:pPr>
                    <w:pStyle w:val="NoSpacing"/>
                    <w:jc w:val="center"/>
                    <w:rPr>
                      <w:rFonts w:ascii="Arial" w:hAnsi="Arial" w:cs="Arial"/>
                      <w:b/>
                      <w:bCs/>
                      <w:spacing w:val="2"/>
                      <w:position w:val="0"/>
                      <w:sz w:val="36"/>
                      <w:szCs w:val="36"/>
                      <w:rtl/>
                    </w:rPr>
                  </w:pPr>
                  <w:r w:rsidRPr="00790F68">
                    <w:rPr>
                      <w:rFonts w:ascii="Arial" w:hAnsi="Arial" w:cs="Arial"/>
                      <w:b/>
                      <w:bCs/>
                      <w:spacing w:val="2"/>
                      <w:position w:val="0"/>
                      <w:sz w:val="36"/>
                      <w:szCs w:val="36"/>
                      <w:rtl/>
                    </w:rPr>
                    <w:t>الباب الأول</w:t>
                  </w:r>
                  <w:r w:rsidRPr="00790F68">
                    <w:rPr>
                      <w:rFonts w:ascii="Arial" w:hAnsi="Arial" w:cs="Arial" w:hint="cs"/>
                      <w:b/>
                      <w:bCs/>
                      <w:spacing w:val="2"/>
                      <w:position w:val="0"/>
                      <w:sz w:val="36"/>
                      <w:szCs w:val="36"/>
                      <w:rtl/>
                    </w:rPr>
                    <w:t>.</w:t>
                  </w:r>
                </w:p>
                <w:p w:rsidR="00AD01F0" w:rsidRPr="00790F68" w:rsidRDefault="00AD01F0" w:rsidP="00823AEB">
                  <w:pPr>
                    <w:pStyle w:val="NoSpacing"/>
                    <w:jc w:val="center"/>
                    <w:rPr>
                      <w:rFonts w:ascii="Arial" w:hAnsi="Arial" w:cs="Arial"/>
                      <w:b/>
                      <w:bCs/>
                      <w:spacing w:val="2"/>
                      <w:position w:val="0"/>
                      <w:sz w:val="36"/>
                      <w:szCs w:val="36"/>
                      <w:rtl/>
                    </w:rPr>
                  </w:pPr>
                </w:p>
                <w:p w:rsidR="00AD01F0" w:rsidRPr="00790F68" w:rsidRDefault="00AD01F0" w:rsidP="00823AEB">
                  <w:pPr>
                    <w:pStyle w:val="NoSpacing"/>
                    <w:jc w:val="center"/>
                    <w:rPr>
                      <w:rFonts w:ascii="Arial" w:hAnsi="Arial" w:cs="Arial"/>
                      <w:b/>
                      <w:bCs/>
                      <w:spacing w:val="2"/>
                      <w:position w:val="0"/>
                      <w:sz w:val="36"/>
                      <w:szCs w:val="36"/>
                      <w:rtl/>
                    </w:rPr>
                  </w:pPr>
                  <w:r w:rsidRPr="00790F68">
                    <w:rPr>
                      <w:rFonts w:ascii="Arial" w:hAnsi="Arial" w:cs="Arial"/>
                      <w:b/>
                      <w:bCs/>
                      <w:spacing w:val="2"/>
                      <w:position w:val="0"/>
                      <w:sz w:val="36"/>
                      <w:szCs w:val="36"/>
                      <w:rtl/>
                    </w:rPr>
                    <w:t xml:space="preserve">عبد الله بن عمرو بن العاص </w:t>
                  </w:r>
                  <w:r w:rsidRPr="00790F68">
                    <w:rPr>
                      <w:rFonts w:ascii="Arial" w:hAnsi="Arial" w:cs="Arial"/>
                      <w:b/>
                      <w:bCs/>
                      <w:spacing w:val="2"/>
                      <w:position w:val="0"/>
                      <w:sz w:val="36"/>
                      <w:szCs w:val="36"/>
                    </w:rPr>
                    <w:sym w:font="AGA Arabesque" w:char="F074"/>
                  </w:r>
                  <w:r w:rsidRPr="00790F68">
                    <w:rPr>
                      <w:rFonts w:ascii="Arial" w:hAnsi="Arial" w:cs="Arial"/>
                      <w:b/>
                      <w:bCs/>
                      <w:spacing w:val="2"/>
                      <w:position w:val="0"/>
                      <w:sz w:val="36"/>
                      <w:szCs w:val="36"/>
                      <w:rtl/>
                    </w:rPr>
                    <w:t>:حياته وعلمه</w:t>
                  </w:r>
                </w:p>
                <w:p w:rsidR="00AD01F0" w:rsidRPr="00790F68" w:rsidRDefault="00AD01F0" w:rsidP="00823AEB">
                  <w:pPr>
                    <w:pStyle w:val="NoSpacing"/>
                    <w:jc w:val="center"/>
                    <w:rPr>
                      <w:rFonts w:ascii="Traditional Arabic" w:hAnsi="Traditional Arabic" w:cs="Traditional Arabic"/>
                      <w:b/>
                      <w:bCs/>
                      <w:spacing w:val="2"/>
                      <w:position w:val="0"/>
                      <w:sz w:val="36"/>
                      <w:szCs w:val="36"/>
                      <w:rtl/>
                    </w:rPr>
                  </w:pPr>
                </w:p>
                <w:p w:rsidR="00AD01F0" w:rsidRPr="00790F68" w:rsidRDefault="00AD01F0" w:rsidP="00823AE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الفصل الأول: في </w:t>
                  </w:r>
                  <w:r w:rsidRPr="00790F68">
                    <w:rPr>
                      <w:rFonts w:ascii="Traditional Arabic" w:hAnsi="Traditional Arabic" w:cs="Traditional Arabic" w:hint="cs"/>
                      <w:b/>
                      <w:bCs/>
                      <w:spacing w:val="2"/>
                      <w:position w:val="0"/>
                      <w:sz w:val="36"/>
                      <w:szCs w:val="36"/>
                      <w:rtl/>
                    </w:rPr>
                    <w:t>اسمه، ونسب</w:t>
                  </w:r>
                  <w:r w:rsidRPr="00790F68">
                    <w:rPr>
                      <w:rFonts w:ascii="Traditional Arabic" w:hAnsi="Traditional Arabic" w:cs="Traditional Arabic" w:hint="eastAsia"/>
                      <w:b/>
                      <w:bCs/>
                      <w:spacing w:val="2"/>
                      <w:position w:val="0"/>
                      <w:sz w:val="36"/>
                      <w:szCs w:val="36"/>
                      <w:rtl/>
                    </w:rPr>
                    <w:t>ه</w:t>
                  </w:r>
                  <w:r w:rsidRPr="00790F68">
                    <w:rPr>
                      <w:rFonts w:ascii="Traditional Arabic" w:hAnsi="Traditional Arabic" w:cs="Traditional Arabic" w:hint="cs"/>
                      <w:b/>
                      <w:bCs/>
                      <w:spacing w:val="2"/>
                      <w:position w:val="0"/>
                      <w:sz w:val="36"/>
                      <w:szCs w:val="36"/>
                      <w:rtl/>
                    </w:rPr>
                    <w:t>، وحيات</w:t>
                  </w:r>
                  <w:r w:rsidRPr="00790F68">
                    <w:rPr>
                      <w:rFonts w:ascii="Traditional Arabic" w:hAnsi="Traditional Arabic" w:cs="Traditional Arabic" w:hint="eastAsia"/>
                      <w:b/>
                      <w:bCs/>
                      <w:spacing w:val="2"/>
                      <w:position w:val="0"/>
                      <w:sz w:val="36"/>
                      <w:szCs w:val="36"/>
                      <w:rtl/>
                    </w:rPr>
                    <w:t>ه</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وفضله.</w:t>
                  </w:r>
                </w:p>
                <w:p w:rsidR="00AD01F0" w:rsidRPr="00614E47" w:rsidRDefault="00AD01F0" w:rsidP="00823AEB">
                  <w:pPr>
                    <w:pStyle w:val="NoSpacing"/>
                    <w:jc w:val="center"/>
                    <w:rPr>
                      <w:rFonts w:ascii="Traditional Arabic" w:hAnsi="Traditional Arabic" w:cs="Traditional Arabic"/>
                      <w:b/>
                      <w:bCs/>
                      <w:spacing w:val="2"/>
                      <w:position w:val="0"/>
                      <w:sz w:val="4"/>
                      <w:szCs w:val="4"/>
                      <w:rtl/>
                    </w:rPr>
                  </w:pPr>
                </w:p>
                <w:p w:rsidR="00AD01F0" w:rsidRPr="00790F68" w:rsidRDefault="00AD01F0" w:rsidP="003F1C8A">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ويش</w:t>
                  </w:r>
                  <w:r w:rsidRPr="00790F68">
                    <w:rPr>
                      <w:rFonts w:ascii="Traditional Arabic" w:hAnsi="Traditional Arabic" w:cs="Traditional Arabic" w:hint="cs"/>
                      <w:spacing w:val="2"/>
                      <w:position w:val="0"/>
                      <w:sz w:val="36"/>
                      <w:szCs w:val="36"/>
                      <w:rtl/>
                    </w:rPr>
                    <w:t>ت</w:t>
                  </w:r>
                  <w:r w:rsidRPr="00790F68">
                    <w:rPr>
                      <w:rFonts w:ascii="Traditional Arabic" w:hAnsi="Traditional Arabic" w:cs="Traditional Arabic"/>
                      <w:spacing w:val="2"/>
                      <w:position w:val="0"/>
                      <w:sz w:val="36"/>
                      <w:szCs w:val="36"/>
                      <w:rtl/>
                    </w:rPr>
                    <w:t>مل</w:t>
                  </w:r>
                  <w:r w:rsidRPr="00790F68">
                    <w:rPr>
                      <w:rFonts w:ascii="Traditional Arabic" w:hAnsi="Traditional Arabic" w:cs="Traditional Arabic" w:hint="cs"/>
                      <w:spacing w:val="2"/>
                      <w:position w:val="0"/>
                      <w:sz w:val="36"/>
                      <w:szCs w:val="36"/>
                      <w:rtl/>
                    </w:rPr>
                    <w:t xml:space="preserve"> على</w:t>
                  </w:r>
                  <w:r w:rsidRPr="00790F68">
                    <w:rPr>
                      <w:rFonts w:ascii="Traditional Arabic" w:hAnsi="Traditional Arabic" w:cs="Traditional Arabic"/>
                      <w:spacing w:val="2"/>
                      <w:position w:val="0"/>
                      <w:sz w:val="36"/>
                      <w:szCs w:val="36"/>
                      <w:rtl/>
                    </w:rPr>
                    <w:t xml:space="preserve"> أربعة </w:t>
                  </w:r>
                  <w:r>
                    <w:rPr>
                      <w:rFonts w:ascii="Traditional Arabic" w:hAnsi="Traditional Arabic" w:cs="Traditional Arabic" w:hint="cs"/>
                      <w:spacing w:val="2"/>
                      <w:position w:val="0"/>
                      <w:sz w:val="36"/>
                      <w:szCs w:val="36"/>
                      <w:rtl/>
                    </w:rPr>
                    <w:t>مباحث</w:t>
                  </w:r>
                  <w:r w:rsidRPr="00790F68">
                    <w:rPr>
                      <w:rFonts w:ascii="Traditional Arabic" w:hAnsi="Traditional Arabic" w:cs="Traditional Arabic"/>
                      <w:spacing w:val="2"/>
                      <w:position w:val="0"/>
                      <w:sz w:val="36"/>
                      <w:szCs w:val="36"/>
                      <w:rtl/>
                    </w:rPr>
                    <w:t>:</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الأول:</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اسمه، وولادته، ونسبه،</w:t>
                  </w:r>
                  <w:r w:rsidRPr="00790F68">
                    <w:rPr>
                      <w:rFonts w:ascii="Traditional Arabic" w:hAnsi="Traditional Arabic" w:cs="Traditional Arabic"/>
                      <w:spacing w:val="2"/>
                      <w:position w:val="0"/>
                      <w:sz w:val="36"/>
                      <w:szCs w:val="36"/>
                      <w:rtl/>
                    </w:rPr>
                    <w:t xml:space="preserve"> وأسرته.</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الثان</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إسلامه،</w:t>
                  </w:r>
                  <w:r w:rsidRPr="00790F68">
                    <w:rPr>
                      <w:rFonts w:ascii="Traditional Arabic" w:hAnsi="Traditional Arabic" w:cs="Traditional Arabic"/>
                      <w:spacing w:val="2"/>
                      <w:position w:val="0"/>
                      <w:sz w:val="36"/>
                      <w:szCs w:val="36"/>
                      <w:rtl/>
                    </w:rPr>
                    <w:t xml:space="preserve"> وأخلاقه.</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الثال</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hint="cs"/>
                      <w:spacing w:val="2"/>
                      <w:position w:val="0"/>
                      <w:sz w:val="36"/>
                      <w:szCs w:val="36"/>
                      <w:rtl/>
                    </w:rPr>
                    <w:t>: جهاده، وحياته</w:t>
                  </w:r>
                  <w:r w:rsidRPr="00790F68">
                    <w:rPr>
                      <w:rFonts w:ascii="Traditional Arabic" w:hAnsi="Traditional Arabic" w:cs="Traditional Arabic"/>
                      <w:spacing w:val="2"/>
                      <w:position w:val="0"/>
                      <w:sz w:val="36"/>
                      <w:szCs w:val="36"/>
                      <w:rtl/>
                    </w:rPr>
                    <w:t xml:space="preserve"> السياسية.</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الراب</w:t>
                  </w:r>
                  <w:r w:rsidRPr="00790F68">
                    <w:rPr>
                      <w:rFonts w:ascii="Traditional Arabic" w:hAnsi="Traditional Arabic" w:cs="Traditional Arabic" w:hint="eastAsia"/>
                      <w:spacing w:val="2"/>
                      <w:position w:val="0"/>
                      <w:sz w:val="36"/>
                      <w:szCs w:val="36"/>
                      <w:rtl/>
                    </w:rPr>
                    <w:t>ع</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شيوخه، وتلامذته، ووفاته</w:t>
                  </w:r>
                  <w:r w:rsidRPr="00790F68">
                    <w:rPr>
                      <w:rFonts w:ascii="Traditional Arabic" w:hAnsi="Traditional Arabic" w:cs="Traditional Arabic"/>
                      <w:spacing w:val="2"/>
                      <w:position w:val="0"/>
                      <w:sz w:val="36"/>
                      <w:szCs w:val="36"/>
                      <w:rtl/>
                    </w:rPr>
                    <w:t>.</w:t>
                  </w:r>
                </w:p>
                <w:p w:rsidR="00AD01F0" w:rsidRPr="00614E47" w:rsidRDefault="00AD01F0" w:rsidP="00823AEB">
                  <w:pPr>
                    <w:pStyle w:val="NoSpacing"/>
                    <w:tabs>
                      <w:tab w:val="left" w:pos="3226"/>
                    </w:tabs>
                    <w:rPr>
                      <w:rFonts w:ascii="Traditional Arabic" w:hAnsi="Traditional Arabic" w:cs="Traditional Arabic"/>
                      <w:b/>
                      <w:bCs/>
                      <w:spacing w:val="2"/>
                      <w:position w:val="0"/>
                      <w:sz w:val="16"/>
                      <w:szCs w:val="16"/>
                      <w:rtl/>
                    </w:rPr>
                  </w:pPr>
                  <w:r>
                    <w:rPr>
                      <w:rFonts w:ascii="Traditional Arabic" w:hAnsi="Traditional Arabic" w:cs="Traditional Arabic"/>
                      <w:b/>
                      <w:bCs/>
                      <w:spacing w:val="2"/>
                      <w:position w:val="0"/>
                      <w:sz w:val="36"/>
                      <w:szCs w:val="36"/>
                      <w:rtl/>
                    </w:rPr>
                    <w:tab/>
                  </w:r>
                </w:p>
                <w:p w:rsidR="00AD01F0" w:rsidRPr="00790F68" w:rsidRDefault="00AD01F0" w:rsidP="00823AE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الفصل الثاني: علم عبد الله بن عمرو بن العاص</w:t>
                  </w:r>
                  <w:r w:rsidRPr="00790F68">
                    <w:rPr>
                      <w:rFonts w:ascii="Traditional Arabic" w:hAnsi="Traditional Arabic" w:cs="Traditional Arabic" w:hint="cs"/>
                      <w:b/>
                      <w:bCs/>
                      <w:spacing w:val="2"/>
                      <w:position w:val="0"/>
                      <w:sz w:val="36"/>
                      <w:szCs w:val="36"/>
                      <w:rtl/>
                    </w:rPr>
                    <w:t>.</w:t>
                  </w:r>
                </w:p>
                <w:p w:rsidR="00AD01F0" w:rsidRPr="00614E47" w:rsidRDefault="00AD01F0" w:rsidP="00823AEB">
                  <w:pPr>
                    <w:pStyle w:val="NoSpacing"/>
                    <w:jc w:val="center"/>
                    <w:rPr>
                      <w:rFonts w:ascii="Traditional Arabic" w:hAnsi="Traditional Arabic" w:cs="Traditional Arabic"/>
                      <w:b/>
                      <w:bCs/>
                      <w:spacing w:val="2"/>
                      <w:position w:val="0"/>
                      <w:sz w:val="4"/>
                      <w:szCs w:val="4"/>
                      <w:rtl/>
                    </w:rPr>
                  </w:pPr>
                </w:p>
                <w:p w:rsidR="00AD01F0" w:rsidRPr="00790F68" w:rsidRDefault="00AD01F0" w:rsidP="003F1C8A">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ويش</w:t>
                  </w:r>
                  <w:r w:rsidRPr="00790F68">
                    <w:rPr>
                      <w:rFonts w:ascii="Traditional Arabic" w:hAnsi="Traditional Arabic" w:cs="Traditional Arabic" w:hint="cs"/>
                      <w:spacing w:val="2"/>
                      <w:position w:val="0"/>
                      <w:sz w:val="36"/>
                      <w:szCs w:val="36"/>
                      <w:rtl/>
                    </w:rPr>
                    <w:t>ت</w:t>
                  </w:r>
                  <w:r w:rsidRPr="00790F68">
                    <w:rPr>
                      <w:rFonts w:ascii="Traditional Arabic" w:hAnsi="Traditional Arabic" w:cs="Traditional Arabic"/>
                      <w:spacing w:val="2"/>
                      <w:position w:val="0"/>
                      <w:sz w:val="36"/>
                      <w:szCs w:val="36"/>
                      <w:rtl/>
                    </w:rPr>
                    <w:t xml:space="preserve">مل </w:t>
                  </w:r>
                  <w:r w:rsidRPr="00790F68">
                    <w:rPr>
                      <w:rFonts w:ascii="Traditional Arabic" w:hAnsi="Traditional Arabic" w:cs="Traditional Arabic" w:hint="cs"/>
                      <w:spacing w:val="2"/>
                      <w:position w:val="0"/>
                      <w:sz w:val="36"/>
                      <w:szCs w:val="36"/>
                      <w:rtl/>
                    </w:rPr>
                    <w:t>على</w:t>
                  </w:r>
                  <w:r w:rsidRPr="00790F68">
                    <w:rPr>
                      <w:rFonts w:ascii="Traditional Arabic" w:hAnsi="Traditional Arabic" w:cs="Traditional Arabic"/>
                      <w:spacing w:val="2"/>
                      <w:position w:val="0"/>
                      <w:sz w:val="36"/>
                      <w:szCs w:val="36"/>
                      <w:rtl/>
                    </w:rPr>
                    <w:t xml:space="preserve"> أربعة </w:t>
                  </w:r>
                  <w:r>
                    <w:rPr>
                      <w:rFonts w:ascii="Traditional Arabic" w:hAnsi="Traditional Arabic" w:cs="Traditional Arabic" w:hint="cs"/>
                      <w:spacing w:val="2"/>
                      <w:position w:val="0"/>
                      <w:sz w:val="36"/>
                      <w:szCs w:val="36"/>
                      <w:rtl/>
                    </w:rPr>
                    <w:t>مباحث:</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الأو</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تنوع علم عبد الله بن عمرو </w:t>
                  </w:r>
                  <w:r w:rsidRPr="00790F68">
                    <w:rPr>
                      <w:rFonts w:ascii="Traditional Arabic" w:hAnsi="Traditional Arabic" w:cs="Traditional Arabic" w:hint="cs"/>
                      <w:spacing w:val="2"/>
                      <w:position w:val="0"/>
                      <w:sz w:val="36"/>
                      <w:szCs w:val="36"/>
                      <w:rtl/>
                    </w:rPr>
                    <w:t>وإنتاجه المعرفي</w:t>
                  </w:r>
                  <w:r w:rsidRPr="00790F68">
                    <w:rPr>
                      <w:rFonts w:ascii="Traditional Arabic" w:hAnsi="Traditional Arabic" w:cs="Traditional Arabic"/>
                      <w:spacing w:val="2"/>
                      <w:position w:val="0"/>
                      <w:sz w:val="36"/>
                      <w:szCs w:val="36"/>
                      <w:rtl/>
                    </w:rPr>
                    <w:t>.</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الثان</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حقيقة تأثره</w:t>
                  </w:r>
                  <w:r w:rsidRPr="00790F68">
                    <w:rPr>
                      <w:rFonts w:ascii="Traditional Arabic" w:hAnsi="Traditional Arabic" w:cs="Traditional Arabic"/>
                      <w:spacing w:val="2"/>
                      <w:position w:val="0"/>
                      <w:sz w:val="36"/>
                      <w:szCs w:val="36"/>
                      <w:rtl/>
                    </w:rPr>
                    <w:t xml:space="preserve"> بصحف(علم) أهل الكتاب.</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الثال</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spacing w:val="2"/>
                      <w:position w:val="0"/>
                      <w:sz w:val="36"/>
                      <w:szCs w:val="36"/>
                      <w:rtl/>
                    </w:rPr>
                    <w:t xml:space="preserve">: صحيفة عبد الله بن </w:t>
                  </w:r>
                  <w:r w:rsidRPr="00790F68">
                    <w:rPr>
                      <w:rFonts w:ascii="Traditional Arabic" w:hAnsi="Traditional Arabic" w:cs="Traditional Arabic" w:hint="cs"/>
                      <w:spacing w:val="2"/>
                      <w:position w:val="0"/>
                      <w:sz w:val="36"/>
                      <w:szCs w:val="36"/>
                      <w:rtl/>
                    </w:rPr>
                    <w:t>عمرو.</w:t>
                  </w:r>
                </w:p>
                <w:p w:rsidR="00AD01F0" w:rsidRPr="00790F68" w:rsidRDefault="00AD01F0" w:rsidP="00823AE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الراب</w:t>
                  </w:r>
                  <w:r w:rsidRPr="00790F68">
                    <w:rPr>
                      <w:rFonts w:ascii="Traditional Arabic" w:hAnsi="Traditional Arabic" w:cs="Traditional Arabic" w:hint="eastAsia"/>
                      <w:spacing w:val="2"/>
                      <w:position w:val="0"/>
                      <w:sz w:val="36"/>
                      <w:szCs w:val="36"/>
                      <w:rtl/>
                    </w:rPr>
                    <w:t>ع</w:t>
                  </w:r>
                  <w:r w:rsidRPr="00790F68">
                    <w:rPr>
                      <w:rFonts w:ascii="Traditional Arabic" w:hAnsi="Traditional Arabic" w:cs="Traditional Arabic" w:hint="cs"/>
                      <w:spacing w:val="2"/>
                      <w:position w:val="0"/>
                      <w:sz w:val="36"/>
                      <w:szCs w:val="36"/>
                      <w:rtl/>
                    </w:rPr>
                    <w:t>: رواي</w:t>
                  </w:r>
                  <w:r w:rsidRPr="00790F68">
                    <w:rPr>
                      <w:rFonts w:ascii="Traditional Arabic" w:hAnsi="Traditional Arabic" w:cs="Traditional Arabic" w:hint="eastAsia"/>
                      <w:spacing w:val="2"/>
                      <w:position w:val="0"/>
                      <w:sz w:val="36"/>
                      <w:szCs w:val="36"/>
                      <w:rtl/>
                    </w:rPr>
                    <w:t>ة</w:t>
                  </w:r>
                  <w:r w:rsidRPr="00790F68">
                    <w:rPr>
                      <w:rFonts w:ascii="Traditional Arabic" w:hAnsi="Traditional Arabic" w:cs="Traditional Arabic"/>
                      <w:spacing w:val="2"/>
                      <w:position w:val="0"/>
                      <w:sz w:val="36"/>
                      <w:szCs w:val="36"/>
                      <w:rtl/>
                    </w:rPr>
                    <w:t xml:space="preserve"> عمرو بن شعيب عن أبيه عن جده</w:t>
                  </w:r>
                  <w:r w:rsidRPr="00790F68">
                    <w:rPr>
                      <w:rFonts w:ascii="Traditional Arabic" w:hAnsi="Traditional Arabic" w:cs="Traditional Arabic" w:hint="cs"/>
                      <w:spacing w:val="2"/>
                      <w:position w:val="0"/>
                      <w:sz w:val="36"/>
                      <w:szCs w:val="36"/>
                      <w:rtl/>
                    </w:rPr>
                    <w:t>.</w:t>
                  </w:r>
                </w:p>
                <w:p w:rsidR="00AD01F0" w:rsidRPr="00790F68" w:rsidRDefault="00AD01F0" w:rsidP="00823AEB">
                  <w:pPr>
                    <w:pStyle w:val="NoSpacing"/>
                    <w:jc w:val="center"/>
                    <w:rPr>
                      <w:rFonts w:ascii="Traditional Arabic" w:hAnsi="Traditional Arabic" w:cs="Traditional Arabic"/>
                      <w:spacing w:val="2"/>
                      <w:position w:val="0"/>
                      <w:sz w:val="36"/>
                      <w:szCs w:val="36"/>
                      <w:rtl/>
                    </w:rPr>
                  </w:pPr>
                </w:p>
                <w:p w:rsidR="00AD01F0" w:rsidRDefault="00AD01F0"/>
              </w:txbxContent>
            </v:textbox>
            <w10:wrap anchorx="page"/>
          </v:roundrect>
        </w:pict>
      </w: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23AEB" w:rsidRDefault="00823AEB" w:rsidP="00A84AED">
      <w:pPr>
        <w:pStyle w:val="NoSpacing"/>
        <w:jc w:val="center"/>
        <w:rPr>
          <w:rFonts w:ascii="Andalus" w:hAnsi="Andalus" w:cs="DecoType Naskh Swashes"/>
          <w:spacing w:val="2"/>
          <w:position w:val="0"/>
          <w:sz w:val="36"/>
          <w:szCs w:val="36"/>
          <w:rtl/>
        </w:rPr>
      </w:pPr>
    </w:p>
    <w:p w:rsidR="00812B2C" w:rsidRDefault="00812B2C" w:rsidP="005B4A52">
      <w:pPr>
        <w:pStyle w:val="NoSpacing"/>
        <w:rPr>
          <w:rFonts w:ascii="Traditional Arabic" w:hAnsi="Traditional Arabic" w:cs="Traditional Arabic"/>
          <w:spacing w:val="2"/>
          <w:position w:val="0"/>
          <w:sz w:val="4"/>
          <w:szCs w:val="4"/>
          <w:rtl/>
        </w:rPr>
      </w:pPr>
    </w:p>
    <w:p w:rsidR="00614E47" w:rsidRPr="00614E47" w:rsidRDefault="00614E47" w:rsidP="005B4A52">
      <w:pPr>
        <w:pStyle w:val="NoSpacing"/>
        <w:rPr>
          <w:rFonts w:ascii="Traditional Arabic" w:hAnsi="Traditional Arabic" w:cs="Traditional Arabic"/>
          <w:spacing w:val="2"/>
          <w:position w:val="0"/>
          <w:sz w:val="4"/>
          <w:szCs w:val="4"/>
          <w:rtl/>
        </w:rPr>
      </w:pPr>
    </w:p>
    <w:p w:rsidR="005B4A52" w:rsidRPr="00790F68" w:rsidRDefault="005B4A52" w:rsidP="005B4A52">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الفصل الأول: </w:t>
      </w:r>
      <w:r w:rsidRPr="00790F68">
        <w:rPr>
          <w:rFonts w:ascii="Traditional Arabic" w:hAnsi="Traditional Arabic" w:cs="Traditional Arabic" w:hint="cs"/>
          <w:b/>
          <w:bCs/>
          <w:spacing w:val="2"/>
          <w:position w:val="0"/>
          <w:sz w:val="36"/>
          <w:szCs w:val="36"/>
          <w:rtl/>
        </w:rPr>
        <w:t>اسمه، ونسب</w:t>
      </w:r>
      <w:r w:rsidRPr="00790F68">
        <w:rPr>
          <w:rFonts w:ascii="Traditional Arabic" w:hAnsi="Traditional Arabic" w:cs="Traditional Arabic" w:hint="eastAsia"/>
          <w:b/>
          <w:bCs/>
          <w:spacing w:val="2"/>
          <w:position w:val="0"/>
          <w:sz w:val="36"/>
          <w:szCs w:val="36"/>
          <w:rtl/>
        </w:rPr>
        <w:t>ه</w:t>
      </w:r>
      <w:r w:rsidRPr="00790F68">
        <w:rPr>
          <w:rFonts w:ascii="Traditional Arabic" w:hAnsi="Traditional Arabic" w:cs="Traditional Arabic" w:hint="cs"/>
          <w:b/>
          <w:bCs/>
          <w:spacing w:val="2"/>
          <w:position w:val="0"/>
          <w:sz w:val="36"/>
          <w:szCs w:val="36"/>
          <w:rtl/>
        </w:rPr>
        <w:t>، وحيات</w:t>
      </w:r>
      <w:r w:rsidRPr="00790F68">
        <w:rPr>
          <w:rFonts w:ascii="Traditional Arabic" w:hAnsi="Traditional Arabic" w:cs="Traditional Arabic" w:hint="eastAsia"/>
          <w:b/>
          <w:bCs/>
          <w:spacing w:val="2"/>
          <w:position w:val="0"/>
          <w:sz w:val="36"/>
          <w:szCs w:val="36"/>
          <w:rtl/>
        </w:rPr>
        <w:t>ه</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وفضله.</w:t>
      </w:r>
    </w:p>
    <w:p w:rsidR="005B4A52" w:rsidRPr="00790F68" w:rsidRDefault="003F1C8A" w:rsidP="005B4A52">
      <w:pPr>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w:t>
      </w:r>
      <w:r w:rsidR="005B4A52" w:rsidRPr="00790F68">
        <w:rPr>
          <w:rFonts w:ascii="Traditional Arabic" w:hAnsi="Traditional Arabic" w:cs="Traditional Arabic"/>
          <w:b/>
          <w:bCs/>
          <w:spacing w:val="2"/>
          <w:position w:val="0"/>
          <w:sz w:val="36"/>
          <w:szCs w:val="36"/>
          <w:rtl/>
        </w:rPr>
        <w:t xml:space="preserve"> الأول: </w:t>
      </w:r>
      <w:r w:rsidR="005B4A52" w:rsidRPr="00790F68">
        <w:rPr>
          <w:rFonts w:ascii="Traditional Arabic" w:hAnsi="Traditional Arabic" w:cs="Traditional Arabic" w:hint="cs"/>
          <w:b/>
          <w:bCs/>
          <w:spacing w:val="2"/>
          <w:position w:val="0"/>
          <w:sz w:val="36"/>
          <w:szCs w:val="36"/>
          <w:rtl/>
        </w:rPr>
        <w:t>اسمه، ونسب</w:t>
      </w:r>
      <w:r w:rsidR="005B4A52" w:rsidRPr="00790F68">
        <w:rPr>
          <w:rFonts w:ascii="Traditional Arabic" w:hAnsi="Traditional Arabic" w:cs="Traditional Arabic" w:hint="eastAsia"/>
          <w:b/>
          <w:bCs/>
          <w:spacing w:val="2"/>
          <w:position w:val="0"/>
          <w:sz w:val="36"/>
          <w:szCs w:val="36"/>
          <w:rtl/>
        </w:rPr>
        <w:t>ه</w:t>
      </w:r>
      <w:r w:rsidR="005B4A52" w:rsidRPr="00790F68">
        <w:rPr>
          <w:rFonts w:ascii="Traditional Arabic" w:hAnsi="Traditional Arabic" w:cs="Traditional Arabic" w:hint="cs"/>
          <w:b/>
          <w:bCs/>
          <w:spacing w:val="2"/>
          <w:position w:val="0"/>
          <w:sz w:val="36"/>
          <w:szCs w:val="36"/>
          <w:rtl/>
        </w:rPr>
        <w:t>،</w:t>
      </w:r>
      <w:r w:rsidR="005B4A52" w:rsidRPr="00790F68">
        <w:rPr>
          <w:rFonts w:ascii="Traditional Arabic" w:hAnsi="Traditional Arabic" w:cs="Traditional Arabic"/>
          <w:b/>
          <w:bCs/>
          <w:spacing w:val="2"/>
          <w:position w:val="0"/>
          <w:sz w:val="36"/>
          <w:szCs w:val="36"/>
          <w:rtl/>
        </w:rPr>
        <w:t xml:space="preserve"> وأسرته</w:t>
      </w:r>
      <w:r w:rsidR="005B4A52" w:rsidRPr="00790F68">
        <w:rPr>
          <w:rFonts w:ascii="Traditional Arabic" w:hAnsi="Traditional Arabic" w:cs="Traditional Arabic" w:hint="cs"/>
          <w:b/>
          <w:bCs/>
          <w:spacing w:val="2"/>
          <w:position w:val="0"/>
          <w:sz w:val="36"/>
          <w:szCs w:val="36"/>
          <w:rtl/>
        </w:rPr>
        <w:t>.</w:t>
      </w:r>
    </w:p>
    <w:p w:rsidR="00C312B5"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اسمه:</w:t>
      </w:r>
      <w:r w:rsidRPr="00790F68">
        <w:rPr>
          <w:rFonts w:ascii="Traditional Arabic" w:hAnsi="Traditional Arabic" w:cs="Traditional Arabic"/>
          <w:spacing w:val="2"/>
          <w:position w:val="0"/>
          <w:sz w:val="36"/>
          <w:szCs w:val="36"/>
          <w:rtl/>
        </w:rPr>
        <w:t xml:space="preserve"> عبد الله بن عمرو بن العاص. </w:t>
      </w:r>
      <w:r w:rsidRPr="00790F68">
        <w:rPr>
          <w:rFonts w:ascii="Traditional Arabic" w:hAnsi="Traditional Arabic" w:cs="Traditional Arabic" w:hint="cs"/>
          <w:spacing w:val="2"/>
          <w:position w:val="0"/>
          <w:sz w:val="36"/>
          <w:szCs w:val="36"/>
          <w:rtl/>
        </w:rPr>
        <w:t>وقيل: كا</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اسمه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فسماه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عبد الله (</w:t>
      </w:r>
      <w:r w:rsidRPr="00790F68">
        <w:rPr>
          <w:rStyle w:val="FootnoteReference"/>
          <w:rFonts w:ascii="Traditional Arabic" w:hAnsi="Traditional Arabic" w:cs="Traditional Arabic"/>
          <w:spacing w:val="2"/>
          <w:position w:val="0"/>
          <w:sz w:val="36"/>
          <w:szCs w:val="36"/>
          <w:rtl/>
        </w:rPr>
        <w:footnoteReference w:id="1"/>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أما كُنْيته</w:t>
      </w:r>
      <w:r w:rsidRPr="00790F68">
        <w:rPr>
          <w:rFonts w:ascii="Traditional Arabic" w:hAnsi="Traditional Arabic" w:cs="Traditional Arabic"/>
          <w:spacing w:val="2"/>
          <w:position w:val="0"/>
          <w:sz w:val="36"/>
          <w:szCs w:val="36"/>
          <w:rtl/>
        </w:rPr>
        <w:t xml:space="preserve">: فقد اختُلف </w:t>
      </w:r>
      <w:r w:rsidRPr="00790F68">
        <w:rPr>
          <w:rFonts w:ascii="Traditional Arabic" w:hAnsi="Traditional Arabic" w:cs="Traditional Arabic" w:hint="cs"/>
          <w:spacing w:val="2"/>
          <w:position w:val="0"/>
          <w:sz w:val="36"/>
          <w:szCs w:val="36"/>
          <w:rtl/>
        </w:rPr>
        <w:t>فيها،</w:t>
      </w:r>
      <w:r w:rsidRPr="00790F68">
        <w:rPr>
          <w:rFonts w:ascii="Traditional Arabic" w:hAnsi="Traditional Arabic" w:cs="Traditional Arabic"/>
          <w:spacing w:val="2"/>
          <w:position w:val="0"/>
          <w:sz w:val="36"/>
          <w:szCs w:val="36"/>
          <w:rtl/>
        </w:rPr>
        <w:t xml:space="preserve"> فقيل: أبو عبد </w:t>
      </w:r>
      <w:r w:rsidRPr="00790F68">
        <w:rPr>
          <w:rFonts w:ascii="Traditional Arabic" w:hAnsi="Traditional Arabic" w:cs="Traditional Arabic" w:hint="cs"/>
          <w:spacing w:val="2"/>
          <w:position w:val="0"/>
          <w:sz w:val="36"/>
          <w:szCs w:val="36"/>
          <w:rtl/>
        </w:rPr>
        <w:t>الرحمن،</w:t>
      </w:r>
      <w:r w:rsidRPr="00790F68">
        <w:rPr>
          <w:rFonts w:ascii="Traditional Arabic" w:hAnsi="Traditional Arabic" w:cs="Traditional Arabic"/>
          <w:spacing w:val="2"/>
          <w:position w:val="0"/>
          <w:sz w:val="36"/>
          <w:szCs w:val="36"/>
          <w:rtl/>
        </w:rPr>
        <w:t xml:space="preserve"> وقيل: أبو </w:t>
      </w:r>
      <w:r w:rsidRPr="00790F68">
        <w:rPr>
          <w:rFonts w:ascii="Traditional Arabic" w:hAnsi="Traditional Arabic" w:cs="Traditional Arabic" w:hint="cs"/>
          <w:spacing w:val="2"/>
          <w:position w:val="0"/>
          <w:sz w:val="36"/>
          <w:szCs w:val="36"/>
          <w:rtl/>
        </w:rPr>
        <w:t>نَصِير،</w:t>
      </w:r>
      <w:r w:rsidRPr="00790F68">
        <w:rPr>
          <w:rFonts w:ascii="Traditional Arabic" w:hAnsi="Traditional Arabic" w:cs="Traditional Arabic"/>
          <w:spacing w:val="2"/>
          <w:position w:val="0"/>
          <w:sz w:val="36"/>
          <w:szCs w:val="36"/>
          <w:rtl/>
        </w:rPr>
        <w:t xml:space="preserve"> وقيل: أبو نَصْر. والأشهر: أبو </w:t>
      </w:r>
      <w:r w:rsidRPr="00790F68">
        <w:rPr>
          <w:rFonts w:ascii="Traditional Arabic" w:hAnsi="Traditional Arabic" w:cs="Traditional Arabic" w:hint="cs"/>
          <w:spacing w:val="2"/>
          <w:position w:val="0"/>
          <w:sz w:val="36"/>
          <w:szCs w:val="36"/>
          <w:rtl/>
        </w:rPr>
        <w:t xml:space="preserve">محمد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ولادته:</w:t>
      </w:r>
      <w:r w:rsidRPr="00790F68">
        <w:rPr>
          <w:rFonts w:ascii="Traditional Arabic" w:hAnsi="Traditional Arabic" w:cs="Traditional Arabic"/>
          <w:spacing w:val="2"/>
          <w:position w:val="0"/>
          <w:sz w:val="36"/>
          <w:szCs w:val="36"/>
          <w:rtl/>
        </w:rPr>
        <w:t xml:space="preserve"> لا تُحدثنا المصادر التي بين أيدينا عن تاريخ </w:t>
      </w:r>
      <w:r w:rsidRPr="00790F68">
        <w:rPr>
          <w:rFonts w:ascii="Traditional Arabic" w:hAnsi="Traditional Arabic" w:cs="Traditional Arabic" w:hint="cs"/>
          <w:spacing w:val="2"/>
          <w:position w:val="0"/>
          <w:sz w:val="36"/>
          <w:szCs w:val="36"/>
          <w:rtl/>
        </w:rPr>
        <w:t>ولادته،</w:t>
      </w:r>
      <w:r w:rsidRPr="00790F68">
        <w:rPr>
          <w:rFonts w:ascii="Traditional Arabic" w:hAnsi="Traditional Arabic" w:cs="Traditional Arabic"/>
          <w:spacing w:val="2"/>
          <w:position w:val="0"/>
          <w:sz w:val="36"/>
          <w:szCs w:val="36"/>
          <w:rtl/>
        </w:rPr>
        <w:t xml:space="preserve"> لكن لو علمنا أن وفاته كانت سنة خمس وستين(65</w:t>
      </w:r>
      <w:r w:rsidRPr="00790F68">
        <w:rPr>
          <w:rFonts w:ascii="Traditional Arabic" w:hAnsi="Traditional Arabic" w:cs="Traditional Arabic" w:hint="cs"/>
          <w:spacing w:val="2"/>
          <w:position w:val="0"/>
          <w:sz w:val="36"/>
          <w:szCs w:val="36"/>
          <w:rtl/>
        </w:rPr>
        <w:t xml:space="preserve">هـ) </w:t>
      </w:r>
      <w:r w:rsidRPr="00790F68">
        <w:rPr>
          <w:rFonts w:ascii="Traditional Arabic" w:hAnsi="Traditional Arabic" w:cs="Traditional Arabic"/>
          <w:spacing w:val="2"/>
          <w:position w:val="0"/>
          <w:sz w:val="36"/>
          <w:szCs w:val="36"/>
          <w:rtl/>
        </w:rPr>
        <w:t>-</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على ما </w:t>
      </w:r>
      <w:r w:rsidR="00614E47">
        <w:rPr>
          <w:rFonts w:ascii="Traditional Arabic" w:hAnsi="Traditional Arabic" w:cs="Traditional Arabic" w:hint="cs"/>
          <w:spacing w:val="2"/>
          <w:position w:val="0"/>
          <w:sz w:val="36"/>
          <w:szCs w:val="36"/>
          <w:rtl/>
        </w:rPr>
        <w:t xml:space="preserve">سيأتي- </w:t>
      </w:r>
      <w:r w:rsidRPr="00790F68">
        <w:rPr>
          <w:rFonts w:ascii="Traditional Arabic" w:hAnsi="Traditional Arabic" w:cs="Traditional Arabic" w:hint="cs"/>
          <w:spacing w:val="2"/>
          <w:position w:val="0"/>
          <w:sz w:val="36"/>
          <w:szCs w:val="36"/>
          <w:rtl/>
        </w:rPr>
        <w:t>وأنه</w:t>
      </w:r>
      <w:r w:rsidRPr="00790F68">
        <w:rPr>
          <w:rFonts w:ascii="Traditional Arabic" w:hAnsi="Traditional Arabic" w:cs="Traditional Arabic"/>
          <w:spacing w:val="2"/>
          <w:position w:val="0"/>
          <w:sz w:val="36"/>
          <w:szCs w:val="36"/>
          <w:rtl/>
        </w:rPr>
        <w:t xml:space="preserve"> توفي عن اثنتين وسبعين </w:t>
      </w:r>
      <w:r w:rsidR="00614E47">
        <w:rPr>
          <w:rFonts w:ascii="Traditional Arabic" w:hAnsi="Traditional Arabic" w:cs="Traditional Arabic" w:hint="cs"/>
          <w:spacing w:val="2"/>
          <w:position w:val="0"/>
          <w:sz w:val="36"/>
          <w:szCs w:val="36"/>
          <w:rtl/>
        </w:rPr>
        <w:t xml:space="preserve">عاما, </w:t>
      </w:r>
      <w:r w:rsidRPr="00790F68">
        <w:rPr>
          <w:rFonts w:ascii="Traditional Arabic" w:hAnsi="Traditional Arabic" w:cs="Traditional Arabic" w:hint="cs"/>
          <w:spacing w:val="2"/>
          <w:position w:val="0"/>
          <w:sz w:val="36"/>
          <w:szCs w:val="36"/>
          <w:rtl/>
        </w:rPr>
        <w:t xml:space="preserve">على </w:t>
      </w:r>
      <w:r w:rsidRPr="00790F68">
        <w:rPr>
          <w:rFonts w:ascii="Traditional Arabic" w:hAnsi="Traditional Arabic" w:cs="Traditional Arabic"/>
          <w:spacing w:val="2"/>
          <w:position w:val="0"/>
          <w:sz w:val="36"/>
          <w:szCs w:val="36"/>
          <w:rtl/>
        </w:rPr>
        <w:t>الراجح</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لقدرنا تاريخ ولادته في السنة السابعة</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(7ق.هـ) قبل الهجرة </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4"/>
      </w:r>
      <w:r w:rsidRPr="00790F68">
        <w:rPr>
          <w:rFonts w:ascii="Traditional Arabic" w:hAnsi="Traditional Arabic" w:cs="Traditional Arabic"/>
          <w:spacing w:val="2"/>
          <w:position w:val="0"/>
          <w:sz w:val="36"/>
          <w:szCs w:val="36"/>
          <w:vertAlign w:val="superscript"/>
          <w:rtl/>
        </w:rPr>
        <w:t xml:space="preserve">). </w:t>
      </w:r>
    </w:p>
    <w:p w:rsidR="005B4A52" w:rsidRDefault="005B4A52" w:rsidP="00614E47">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نَسَبُهُ:</w:t>
      </w:r>
      <w:r w:rsidRPr="00790F68">
        <w:rPr>
          <w:rFonts w:ascii="Traditional Arabic" w:hAnsi="Traditional Arabic" w:cs="Traditional Arabic"/>
          <w:spacing w:val="2"/>
          <w:position w:val="0"/>
          <w:sz w:val="36"/>
          <w:szCs w:val="36"/>
          <w:rtl/>
        </w:rPr>
        <w:t xml:space="preserve"> هو: عبدُ اللهِ بن عَمرو بن العَاص( وقيل: العاصي) بن وائل</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هاشِم بن سعد</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 قيل سُعَيْد) </w:t>
      </w:r>
      <w:r w:rsidR="00614E47">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بن سهْم</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عمرو بن هُصَيْص</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كعْب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بفتح أوله وسكون ثانيه) بن لُـؤي</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غَالِب</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بن فِهْر</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مَالك</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ا</w:t>
      </w:r>
      <w:r w:rsidR="00614E47">
        <w:rPr>
          <w:rFonts w:ascii="Traditional Arabic" w:hAnsi="Traditional Arabic" w:cs="Traditional Arabic"/>
          <w:spacing w:val="2"/>
          <w:position w:val="0"/>
          <w:sz w:val="36"/>
          <w:szCs w:val="36"/>
          <w:rtl/>
        </w:rPr>
        <w:t xml:space="preserve">لنضر </w:t>
      </w:r>
      <w:r w:rsidRPr="00790F68">
        <w:rPr>
          <w:rFonts w:ascii="Traditional Arabic" w:hAnsi="Traditional Arabic" w:cs="Traditional Arabic"/>
          <w:spacing w:val="2"/>
          <w:position w:val="0"/>
          <w:sz w:val="36"/>
          <w:szCs w:val="36"/>
          <w:rtl/>
        </w:rPr>
        <w:t>بن كِنانة بن خُزَيْمَة</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مُدْرِكَة بن إلياس</w:t>
      </w:r>
      <w:r w:rsidR="0082300F">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مُضَرَ بن نِزَار</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(على وزن فِعَال) بن مَعَد</w:t>
      </w:r>
      <w:r w:rsidR="00614E47">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 عَدْنَان</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وقد قيل: العاص بن وائل بن هشام بن سعيد بن 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هم. وقيل </w:t>
      </w:r>
      <w:r w:rsidRPr="00790F68">
        <w:rPr>
          <w:rFonts w:ascii="Traditional Arabic" w:hAnsi="Traditional Arabic" w:cs="Traditional Arabic" w:hint="cs"/>
          <w:spacing w:val="2"/>
          <w:position w:val="0"/>
          <w:sz w:val="36"/>
          <w:szCs w:val="36"/>
          <w:rtl/>
        </w:rPr>
        <w:t xml:space="preserve">العاصي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
      </w:r>
      <w:r w:rsidRPr="00790F68">
        <w:rPr>
          <w:rFonts w:ascii="Traditional Arabic" w:hAnsi="Traditional Arabic" w:cs="Traditional Arabic" w:hint="cs"/>
          <w:spacing w:val="2"/>
          <w:position w:val="0"/>
          <w:sz w:val="36"/>
          <w:szCs w:val="36"/>
          <w:rtl/>
        </w:rPr>
        <w:t>). يلتق</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مع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كعب بن لؤي, وهو الجد السابع للنبي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ولعبد الله على السواء. فهو قرشي 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همي. وبنو سهم بطن من </w:t>
      </w:r>
      <w:r w:rsidRPr="00790F68">
        <w:rPr>
          <w:rFonts w:ascii="Traditional Arabic" w:hAnsi="Traditional Arabic" w:cs="Traditional Arabic" w:hint="cs"/>
          <w:spacing w:val="2"/>
          <w:position w:val="0"/>
          <w:sz w:val="36"/>
          <w:szCs w:val="36"/>
          <w:rtl/>
        </w:rPr>
        <w:t>قريش،</w:t>
      </w:r>
      <w:r w:rsidRPr="00790F68">
        <w:rPr>
          <w:rFonts w:ascii="Traditional Arabic" w:hAnsi="Traditional Arabic" w:cs="Traditional Arabic"/>
          <w:spacing w:val="2"/>
          <w:position w:val="0"/>
          <w:sz w:val="36"/>
          <w:szCs w:val="36"/>
          <w:rtl/>
        </w:rPr>
        <w:t xml:space="preserve"> ع</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رفوا في الجاهلية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مناقب رفيعة وسلطان </w:t>
      </w:r>
      <w:r w:rsidRPr="00790F68">
        <w:rPr>
          <w:rFonts w:ascii="Traditional Arabic" w:hAnsi="Traditional Arabic" w:cs="Traditional Arabic" w:hint="cs"/>
          <w:spacing w:val="2"/>
          <w:position w:val="0"/>
          <w:sz w:val="36"/>
          <w:szCs w:val="36"/>
          <w:rtl/>
        </w:rPr>
        <w:t>وسيادة،</w:t>
      </w:r>
      <w:r w:rsidRPr="00790F68">
        <w:rPr>
          <w:rFonts w:ascii="Traditional Arabic" w:hAnsi="Traditional Arabic" w:cs="Traditional Arabic"/>
          <w:spacing w:val="2"/>
          <w:position w:val="0"/>
          <w:sz w:val="36"/>
          <w:szCs w:val="36"/>
          <w:rtl/>
        </w:rPr>
        <w:t xml:space="preserve"> وكان لهم دور في إدارة شئون مكة. ومنهم قيس بن عَدِي الذي يُضرب به ال</w:t>
      </w:r>
      <w:r w:rsidR="00614E47">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ثل في </w:t>
      </w:r>
      <w:r w:rsidRPr="00790F68">
        <w:rPr>
          <w:rFonts w:ascii="Traditional Arabic" w:hAnsi="Traditional Arabic" w:cs="Traditional Arabic" w:hint="cs"/>
          <w:spacing w:val="2"/>
          <w:position w:val="0"/>
          <w:sz w:val="36"/>
          <w:szCs w:val="36"/>
          <w:rtl/>
        </w:rPr>
        <w:t>الع</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ز،</w:t>
      </w:r>
      <w:r w:rsidRPr="00790F68">
        <w:rPr>
          <w:rFonts w:ascii="Traditional Arabic" w:hAnsi="Traditional Arabic" w:cs="Traditional Arabic"/>
          <w:spacing w:val="2"/>
          <w:position w:val="0"/>
          <w:sz w:val="36"/>
          <w:szCs w:val="36"/>
          <w:rtl/>
        </w:rPr>
        <w:t xml:space="preserve"> فيقال:" أعز</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من قيس بن عدي". وكان منهم عبد الله بن الزبْعَرِي شاعر </w:t>
      </w:r>
      <w:r w:rsidRPr="00790F68">
        <w:rPr>
          <w:rFonts w:ascii="Traditional Arabic" w:hAnsi="Traditional Arabic" w:cs="Traditional Arabic" w:hint="cs"/>
          <w:spacing w:val="2"/>
          <w:position w:val="0"/>
          <w:sz w:val="36"/>
          <w:szCs w:val="36"/>
          <w:rtl/>
        </w:rPr>
        <w:t>قريش،</w:t>
      </w:r>
      <w:r w:rsidRPr="00790F68">
        <w:rPr>
          <w:rFonts w:ascii="Traditional Arabic" w:hAnsi="Traditional Arabic" w:cs="Traditional Arabic"/>
          <w:spacing w:val="2"/>
          <w:position w:val="0"/>
          <w:sz w:val="36"/>
          <w:szCs w:val="36"/>
          <w:rtl/>
        </w:rPr>
        <w:t xml:space="preserve"> وأشد شعرائها على المسلمين</w:t>
      </w:r>
      <w:r w:rsidR="00614E47">
        <w:rPr>
          <w:rFonts w:ascii="Traditional Arabic" w:hAnsi="Traditional Arabic" w:cs="Traditional Arabic" w:hint="cs"/>
          <w:spacing w:val="2"/>
          <w:position w:val="0"/>
          <w:sz w:val="36"/>
          <w:szCs w:val="36"/>
          <w:rtl/>
        </w:rPr>
        <w:t xml:space="preserve"> بأسا</w:t>
      </w:r>
      <w:r w:rsidRPr="00790F68">
        <w:rPr>
          <w:rFonts w:ascii="Traditional Arabic" w:hAnsi="Traditional Arabic" w:cs="Traditional Arabic"/>
          <w:spacing w:val="2"/>
          <w:position w:val="0"/>
          <w:sz w:val="36"/>
          <w:szCs w:val="36"/>
          <w:rtl/>
        </w:rPr>
        <w:t xml:space="preserve"> قبل فتح مكة. ومنهم عبد الله بن حُذافة وكان أول من وَلِي القضاء بمصر. ومنهم قيس بن أبي العاص كان من السابقين إلى </w:t>
      </w:r>
      <w:r w:rsidRPr="00790F68">
        <w:rPr>
          <w:rFonts w:ascii="Traditional Arabic" w:hAnsi="Traditional Arabic" w:cs="Traditional Arabic" w:hint="cs"/>
          <w:spacing w:val="2"/>
          <w:position w:val="0"/>
          <w:sz w:val="36"/>
          <w:szCs w:val="36"/>
          <w:rtl/>
        </w:rPr>
        <w:t>الإسلام،</w:t>
      </w:r>
      <w:r w:rsidRPr="00790F68">
        <w:rPr>
          <w:rFonts w:ascii="Traditional Arabic" w:hAnsi="Traditional Arabic" w:cs="Traditional Arabic"/>
          <w:spacing w:val="2"/>
          <w:position w:val="0"/>
          <w:sz w:val="36"/>
          <w:szCs w:val="36"/>
          <w:rtl/>
        </w:rPr>
        <w:t xml:space="preserve"> وهو الذي حمل كتاب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إلى كِسْرى يدعوه إلى الإسلام(</w:t>
      </w:r>
      <w:r w:rsidRPr="00790F68">
        <w:rPr>
          <w:rStyle w:val="FootnoteReference"/>
          <w:rFonts w:ascii="Traditional Arabic" w:hAnsi="Traditional Arabic" w:cs="Traditional Arabic"/>
          <w:spacing w:val="2"/>
          <w:position w:val="0"/>
          <w:sz w:val="36"/>
          <w:szCs w:val="36"/>
          <w:rtl/>
        </w:rPr>
        <w:footnoteReference w:id="6"/>
      </w:r>
      <w:r w:rsidRPr="00790F68">
        <w:rPr>
          <w:rFonts w:ascii="Traditional Arabic" w:hAnsi="Traditional Arabic" w:cs="Traditional Arabic"/>
          <w:spacing w:val="2"/>
          <w:position w:val="0"/>
          <w:sz w:val="36"/>
          <w:szCs w:val="36"/>
          <w:rtl/>
        </w:rPr>
        <w:t>).</w:t>
      </w:r>
    </w:p>
    <w:p w:rsidR="00614E47" w:rsidRPr="00614E47" w:rsidRDefault="00614E47" w:rsidP="005B4A52">
      <w:pPr>
        <w:autoSpaceDE w:val="0"/>
        <w:autoSpaceDN w:val="0"/>
        <w:adjustRightInd w:val="0"/>
        <w:spacing w:after="0" w:line="240" w:lineRule="auto"/>
        <w:rPr>
          <w:rFonts w:ascii="Traditional Arabic" w:hAnsi="Traditional Arabic" w:cs="Traditional Arabic"/>
          <w:spacing w:val="2"/>
          <w:position w:val="0"/>
          <w:sz w:val="2"/>
          <w:szCs w:val="2"/>
          <w:rtl/>
        </w:rPr>
      </w:pPr>
    </w:p>
    <w:p w:rsidR="005B4A52" w:rsidRPr="00790F68" w:rsidRDefault="005B4A52" w:rsidP="009C6059">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أسـ</w:t>
      </w:r>
      <w:r w:rsidRPr="00790F68">
        <w:rPr>
          <w:rFonts w:ascii="Traditional Arabic" w:hAnsi="Traditional Arabic" w:cs="Traditional Arabic" w:hint="cs"/>
          <w:b/>
          <w:bCs/>
          <w:spacing w:val="2"/>
          <w:position w:val="0"/>
          <w:sz w:val="36"/>
          <w:szCs w:val="36"/>
          <w:rtl/>
        </w:rPr>
        <w:t>ـــــــ</w:t>
      </w:r>
      <w:r w:rsidRPr="00790F68">
        <w:rPr>
          <w:rFonts w:ascii="Traditional Arabic" w:hAnsi="Traditional Arabic" w:cs="Traditional Arabic"/>
          <w:b/>
          <w:bCs/>
          <w:spacing w:val="2"/>
          <w:position w:val="0"/>
          <w:sz w:val="36"/>
          <w:szCs w:val="36"/>
          <w:rtl/>
        </w:rPr>
        <w:t>رتـه</w:t>
      </w:r>
      <w:r w:rsidRPr="00790F68">
        <w:rPr>
          <w:rFonts w:ascii="Traditional Arabic" w:hAnsi="Traditional Arabic" w:cs="Traditional Arabic" w:hint="cs"/>
          <w:b/>
          <w:bCs/>
          <w:spacing w:val="2"/>
          <w:position w:val="0"/>
          <w:sz w:val="36"/>
          <w:szCs w:val="36"/>
          <w:rtl/>
        </w:rPr>
        <w:t>:</w:t>
      </w:r>
    </w:p>
    <w:p w:rsidR="00614E47" w:rsidRDefault="005B4A52" w:rsidP="00614E47">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 أب</w:t>
      </w:r>
      <w:r w:rsidRPr="00790F68">
        <w:rPr>
          <w:rFonts w:ascii="Traditional Arabic" w:hAnsi="Traditional Arabic" w:cs="Traditional Arabic" w:hint="cs"/>
          <w:b/>
          <w:bCs/>
          <w:spacing w:val="2"/>
          <w:position w:val="0"/>
          <w:sz w:val="36"/>
          <w:szCs w:val="36"/>
          <w:rtl/>
        </w:rPr>
        <w:t>ــــــــــــــ</w:t>
      </w:r>
      <w:r w:rsidRPr="00790F68">
        <w:rPr>
          <w:rFonts w:ascii="Traditional Arabic" w:hAnsi="Traditional Arabic" w:cs="Traditional Arabic"/>
          <w:b/>
          <w:bCs/>
          <w:spacing w:val="2"/>
          <w:position w:val="0"/>
          <w:sz w:val="36"/>
          <w:szCs w:val="36"/>
          <w:rtl/>
        </w:rPr>
        <w:t>وه:</w:t>
      </w:r>
      <w:r w:rsidRPr="00790F68">
        <w:rPr>
          <w:rFonts w:ascii="Traditional Arabic" w:hAnsi="Traditional Arabic" w:cs="Traditional Arabic"/>
          <w:spacing w:val="2"/>
          <w:position w:val="0"/>
          <w:sz w:val="36"/>
          <w:szCs w:val="36"/>
          <w:rtl/>
        </w:rPr>
        <w:t xml:space="preserve"> هو الصحابي الجليل عمرو بن العاص </w:t>
      </w:r>
      <w:r w:rsidRPr="00790F68">
        <w:rPr>
          <w:rFonts w:ascii="Traditional Arabic" w:hAnsi="Traditional Arabic" w:cs="Traditional Arabic" w:hint="cs"/>
          <w:spacing w:val="2"/>
          <w:position w:val="0"/>
          <w:sz w:val="36"/>
          <w:szCs w:val="36"/>
          <w:rtl/>
        </w:rPr>
        <w:t>السهمي،</w:t>
      </w:r>
      <w:r w:rsidRPr="00790F68">
        <w:rPr>
          <w:rFonts w:ascii="Traditional Arabic" w:hAnsi="Traditional Arabic" w:cs="Traditional Arabic"/>
          <w:spacing w:val="2"/>
          <w:position w:val="0"/>
          <w:sz w:val="36"/>
          <w:szCs w:val="36"/>
          <w:rtl/>
        </w:rPr>
        <w:t xml:space="preserve"> أحد رؤساء قريش في الجاهلية</w:t>
      </w:r>
      <w:r w:rsidR="00614E47">
        <w:rPr>
          <w:rFonts w:ascii="Traditional Arabic" w:hAnsi="Traditional Arabic" w:cs="Traditional Arabic" w:hint="cs"/>
          <w:spacing w:val="2"/>
          <w:position w:val="0"/>
          <w:sz w:val="36"/>
          <w:szCs w:val="36"/>
          <w:rtl/>
        </w:rPr>
        <w:t>(</w:t>
      </w:r>
      <w:r w:rsidR="00614E47">
        <w:rPr>
          <w:rStyle w:val="FootnoteReference"/>
          <w:rFonts w:ascii="Traditional Arabic" w:hAnsi="Traditional Arabic" w:cs="Traditional Arabic"/>
          <w:spacing w:val="2"/>
          <w:position w:val="0"/>
          <w:sz w:val="36"/>
          <w:szCs w:val="36"/>
          <w:rtl/>
        </w:rPr>
        <w:footnoteReference w:id="7"/>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أرسلوه إلى </w:t>
      </w:r>
      <w:r w:rsidRPr="00790F68">
        <w:rPr>
          <w:rFonts w:ascii="Traditional Arabic" w:hAnsi="Traditional Arabic" w:cs="Traditional Arabic" w:hint="cs"/>
          <w:spacing w:val="2"/>
          <w:position w:val="0"/>
          <w:sz w:val="36"/>
          <w:szCs w:val="36"/>
          <w:rtl/>
        </w:rPr>
        <w:t xml:space="preserve">النجاشي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
      </w:r>
      <w:r w:rsidRPr="00790F68">
        <w:rPr>
          <w:rFonts w:ascii="Traditional Arabic" w:hAnsi="Traditional Arabic" w:cs="Traditional Arabic"/>
          <w:spacing w:val="2"/>
          <w:position w:val="0"/>
          <w:sz w:val="36"/>
          <w:szCs w:val="36"/>
          <w:rtl/>
        </w:rPr>
        <w:t>)</w:t>
      </w:r>
      <w:r w:rsidR="00614E47">
        <w:rPr>
          <w:rFonts w:ascii="Traditional Arabic" w:hAnsi="Traditional Arabic" w:cs="Traditional Arabic" w:hint="cs"/>
          <w:spacing w:val="2"/>
          <w:position w:val="0"/>
          <w:sz w:val="36"/>
          <w:szCs w:val="36"/>
          <w:rtl/>
        </w:rPr>
        <w:t xml:space="preserve"> ؛ </w:t>
      </w:r>
      <w:r w:rsidRPr="00790F68">
        <w:rPr>
          <w:rFonts w:ascii="Traditional Arabic" w:hAnsi="Traditional Arabic" w:cs="Traditional Arabic"/>
          <w:spacing w:val="2"/>
          <w:position w:val="0"/>
          <w:sz w:val="36"/>
          <w:szCs w:val="36"/>
          <w:rtl/>
        </w:rPr>
        <w:t>ليرد عليهم من هاجر من المسلمين إلى بلاده</w:t>
      </w:r>
      <w:r w:rsidR="00614E4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فلم يجبهم النجاشي إلى </w:t>
      </w:r>
      <w:r w:rsidR="00960B11">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
      </w:r>
      <w:r w:rsidRPr="00790F68">
        <w:rPr>
          <w:rFonts w:ascii="Traditional Arabic" w:hAnsi="Traditional Arabic" w:cs="Traditional Arabic"/>
          <w:spacing w:val="2"/>
          <w:position w:val="0"/>
          <w:sz w:val="36"/>
          <w:szCs w:val="36"/>
          <w:rtl/>
        </w:rPr>
        <w:t xml:space="preserve">). أسلم قبل الفتح بستة </w:t>
      </w:r>
      <w:r w:rsidRPr="00790F68">
        <w:rPr>
          <w:rFonts w:ascii="Traditional Arabic" w:hAnsi="Traditional Arabic" w:cs="Traditional Arabic" w:hint="cs"/>
          <w:spacing w:val="2"/>
          <w:position w:val="0"/>
          <w:sz w:val="36"/>
          <w:szCs w:val="36"/>
          <w:rtl/>
        </w:rPr>
        <w:t>أشهر،</w:t>
      </w:r>
      <w:r w:rsidRPr="00790F68">
        <w:rPr>
          <w:rFonts w:ascii="Traditional Arabic" w:hAnsi="Traditional Arabic" w:cs="Traditional Arabic"/>
          <w:spacing w:val="2"/>
          <w:position w:val="0"/>
          <w:sz w:val="36"/>
          <w:szCs w:val="36"/>
          <w:rtl/>
        </w:rPr>
        <w:t xml:space="preserve"> وكان أحد أمراء الإسلام، وهو أمير ذات </w:t>
      </w:r>
      <w:r w:rsidR="00960B11">
        <w:rPr>
          <w:rFonts w:ascii="Traditional Arabic" w:hAnsi="Traditional Arabic" w:cs="Traditional Arabic" w:hint="cs"/>
          <w:spacing w:val="2"/>
          <w:position w:val="0"/>
          <w:sz w:val="36"/>
          <w:szCs w:val="36"/>
          <w:rtl/>
        </w:rPr>
        <w:t>السلاسل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
      </w:r>
      <w:r w:rsidRPr="00790F68">
        <w:rPr>
          <w:rFonts w:ascii="Traditional Arabic" w:hAnsi="Traditional Arabic" w:cs="Traditional Arabic" w:hint="cs"/>
          <w:spacing w:val="2"/>
          <w:position w:val="0"/>
          <w:sz w:val="36"/>
          <w:szCs w:val="36"/>
          <w:rtl/>
        </w:rPr>
        <w:t>). واستعمله</w:t>
      </w:r>
      <w:r w:rsidRPr="00790F68">
        <w:rPr>
          <w:rFonts w:ascii="Traditional Arabic" w:hAnsi="Traditional Arabic" w:cs="Traditional Arabic"/>
          <w:spacing w:val="2"/>
          <w:position w:val="0"/>
          <w:sz w:val="36"/>
          <w:szCs w:val="36"/>
          <w:rtl/>
        </w:rPr>
        <w:t xml:space="preserve">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على </w:t>
      </w:r>
      <w:r w:rsidRPr="00790F68">
        <w:rPr>
          <w:rFonts w:ascii="Traditional Arabic" w:hAnsi="Traditional Arabic" w:cs="Traditional Arabic" w:hint="cs"/>
          <w:spacing w:val="2"/>
          <w:position w:val="0"/>
          <w:sz w:val="36"/>
          <w:szCs w:val="36"/>
          <w:rtl/>
        </w:rPr>
        <w:t xml:space="preserve">عُمَان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
      </w:r>
      <w:r w:rsidRPr="00790F68">
        <w:rPr>
          <w:rFonts w:ascii="Traditional Arabic" w:hAnsi="Traditional Arabic" w:cs="Traditional Arabic"/>
          <w:spacing w:val="2"/>
          <w:position w:val="0"/>
          <w:sz w:val="36"/>
          <w:szCs w:val="36"/>
          <w:rtl/>
        </w:rPr>
        <w:t>).</w:t>
      </w:r>
      <w:r w:rsidR="00614E47">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أثنى عليه النبي</w:t>
      </w:r>
      <w:r w:rsidRPr="00790F68">
        <w:rPr>
          <w:rFonts w:ascii="Traditional Arabic" w:hAnsi="Traditional Arabic" w:cs="Traditional Arabic"/>
          <w:spacing w:val="2"/>
          <w:position w:val="0"/>
          <w:sz w:val="36"/>
          <w:szCs w:val="36"/>
        </w:rPr>
        <w:sym w:font="AGA Arabesque" w:char="F072"/>
      </w:r>
      <w:r w:rsidR="00614E47">
        <w:rPr>
          <w:rFonts w:ascii="Traditional Arabic" w:hAnsi="Traditional Arabic" w:cs="Traditional Arabic"/>
          <w:spacing w:val="2"/>
          <w:position w:val="0"/>
          <w:sz w:val="36"/>
          <w:szCs w:val="36"/>
        </w:rPr>
        <w:t xml:space="preserve"> </w:t>
      </w:r>
      <w:r w:rsidRPr="00790F68">
        <w:rPr>
          <w:rFonts w:ascii="Traditional Arabic" w:hAnsi="Traditional Arabic" w:cs="Traditional Arabic"/>
          <w:spacing w:val="2"/>
          <w:position w:val="0"/>
          <w:sz w:val="36"/>
          <w:szCs w:val="36"/>
          <w:rtl/>
        </w:rPr>
        <w:t xml:space="preserve"> خيرا؛ فقال: " أسلم الناس وآمن عمرو بن العاص "(</w:t>
      </w:r>
      <w:r w:rsidRPr="00790F68">
        <w:rPr>
          <w:rStyle w:val="FootnoteReference"/>
          <w:rFonts w:ascii="Traditional Arabic" w:hAnsi="Traditional Arabic" w:cs="Traditional Arabic"/>
          <w:spacing w:val="2"/>
          <w:position w:val="0"/>
          <w:sz w:val="36"/>
          <w:szCs w:val="36"/>
          <w:rtl/>
        </w:rPr>
        <w:footnoteReference w:id="1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كما أثنى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على أهل بيته </w:t>
      </w:r>
      <w:r w:rsidRPr="00790F68">
        <w:rPr>
          <w:rFonts w:ascii="Traditional Arabic" w:hAnsi="Traditional Arabic" w:cs="Traditional Arabic" w:hint="cs"/>
          <w:spacing w:val="2"/>
          <w:position w:val="0"/>
          <w:sz w:val="36"/>
          <w:szCs w:val="36"/>
          <w:rtl/>
        </w:rPr>
        <w:t>كلهم،</w:t>
      </w:r>
      <w:r w:rsidRPr="00790F68">
        <w:rPr>
          <w:rFonts w:ascii="Traditional Arabic" w:hAnsi="Traditional Arabic" w:cs="Traditional Arabic"/>
          <w:spacing w:val="2"/>
          <w:position w:val="0"/>
          <w:sz w:val="36"/>
          <w:szCs w:val="36"/>
          <w:rtl/>
        </w:rPr>
        <w:t xml:space="preserve"> فقال: "عمرو بن العاص من صالحي </w:t>
      </w:r>
      <w:r w:rsidRPr="00790F68">
        <w:rPr>
          <w:rFonts w:ascii="Traditional Arabic" w:hAnsi="Traditional Arabic" w:cs="Traditional Arabic" w:hint="cs"/>
          <w:spacing w:val="2"/>
          <w:position w:val="0"/>
          <w:sz w:val="36"/>
          <w:szCs w:val="36"/>
          <w:rtl/>
        </w:rPr>
        <w:t>قريش"، وقال</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ونعم أهل البيت: عبد الله، وأبو عبد الله، وأم عبد الله "(</w:t>
      </w:r>
      <w:r w:rsidRPr="00790F68">
        <w:rPr>
          <w:rStyle w:val="FootnoteReference"/>
          <w:rFonts w:ascii="Traditional Arabic" w:hAnsi="Traditional Arabic" w:cs="Traditional Arabic"/>
          <w:spacing w:val="2"/>
          <w:position w:val="0"/>
          <w:sz w:val="36"/>
          <w:szCs w:val="36"/>
          <w:rtl/>
        </w:rPr>
        <w:footnoteReference w:id="13"/>
      </w:r>
      <w:r w:rsidRPr="00790F68">
        <w:rPr>
          <w:rFonts w:ascii="Traditional Arabic" w:hAnsi="Traditional Arabic" w:cs="Traditional Arabic"/>
          <w:spacing w:val="2"/>
          <w:position w:val="0"/>
          <w:sz w:val="36"/>
          <w:szCs w:val="36"/>
          <w:rtl/>
        </w:rPr>
        <w:t xml:space="preserve">). وقال عنه وعن أخيه هشام بن </w:t>
      </w:r>
      <w:r w:rsidR="00013EE4">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
      </w:r>
      <w:r w:rsidRPr="00790F68">
        <w:rPr>
          <w:rFonts w:ascii="Traditional Arabic" w:hAnsi="Traditional Arabic" w:cs="Traditional Arabic"/>
          <w:spacing w:val="2"/>
          <w:position w:val="0"/>
          <w:sz w:val="36"/>
          <w:szCs w:val="36"/>
          <w:rtl/>
        </w:rPr>
        <w:t>):</w:t>
      </w:r>
    </w:p>
    <w:p w:rsidR="00614E47" w:rsidRDefault="00614E47"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"ابنا العاص مؤمنان"(</w:t>
      </w:r>
      <w:r w:rsidR="005B4A52" w:rsidRPr="00790F68">
        <w:rPr>
          <w:rStyle w:val="FootnoteReference"/>
          <w:rFonts w:ascii="Traditional Arabic" w:hAnsi="Traditional Arabic" w:cs="Traditional Arabic"/>
          <w:spacing w:val="2"/>
          <w:position w:val="0"/>
          <w:sz w:val="36"/>
          <w:szCs w:val="36"/>
          <w:rtl/>
        </w:rPr>
        <w:footnoteReference w:id="15"/>
      </w:r>
      <w:r w:rsidR="005B4A52" w:rsidRPr="00790F68">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وعنه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أرسل إِليَّ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فقال: "يا عمرو, اشْدُدُ عليك سلاحك، وثيابك، وائتني", ففعلت, فجئته، وهو يتوضأ، فصَعَّدَ فيَّ البصر وصَوَّبه, وقال:" يا عمرو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إني أريد أن أبعثك وجها في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سلمك الله ويغ</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نمك، أرغب لك من المال رغبة صالحة". قال: قلت: يا رسول الله، إني لم أسلم رغبة في المال؛ إنما أسلمت رغبة في الجهاد، والكينونة معك، قال:" يا عمرو نِعِمَّا بالمال الصالح، للمرء الصالح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ولقد أبلى في فتوح الشام بلاء ً</w:t>
      </w:r>
      <w:r w:rsidRPr="00790F68">
        <w:rPr>
          <w:rFonts w:ascii="Traditional Arabic" w:hAnsi="Traditional Arabic" w:cs="Traditional Arabic" w:hint="cs"/>
          <w:spacing w:val="2"/>
          <w:position w:val="0"/>
          <w:sz w:val="36"/>
          <w:szCs w:val="36"/>
          <w:rtl/>
        </w:rPr>
        <w:t>حسنا،</w:t>
      </w:r>
      <w:r w:rsidRPr="00790F68">
        <w:rPr>
          <w:rFonts w:ascii="Traditional Arabic" w:hAnsi="Traditional Arabic" w:cs="Traditional Arabic"/>
          <w:spacing w:val="2"/>
          <w:position w:val="0"/>
          <w:sz w:val="36"/>
          <w:szCs w:val="36"/>
          <w:rtl/>
        </w:rPr>
        <w:t xml:space="preserve"> فقد بعثه أبو بكر الصديق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في جُملة مَن بعث من أمراء الجيوش إلى فتح الشام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w:t>
      </w:r>
      <w:r w:rsidR="0082300F">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ولاه ع</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مرُ فلسطينَ، ثم مصر بعد أن افتتحها. وعزله عثمان </w:t>
      </w:r>
      <w:r w:rsidRPr="00790F68">
        <w:rPr>
          <w:rFonts w:ascii="Traditional Arabic" w:hAnsi="Traditional Arabic" w:cs="Traditional Arabic" w:hint="cs"/>
          <w:color w:val="000000"/>
          <w:spacing w:val="2"/>
          <w:position w:val="0"/>
          <w:sz w:val="36"/>
          <w:szCs w:val="36"/>
          <w:rtl/>
        </w:rPr>
        <w:t>عنها،</w:t>
      </w:r>
      <w:r w:rsidRPr="00790F68">
        <w:rPr>
          <w:rFonts w:ascii="Traditional Arabic" w:hAnsi="Traditional Arabic" w:cs="Traditional Arabic"/>
          <w:spacing w:val="2"/>
          <w:position w:val="0"/>
          <w:sz w:val="36"/>
          <w:szCs w:val="36"/>
          <w:rtl/>
        </w:rPr>
        <w:t xml:space="preserve"> فلما قُتِل عثمانُ سار إلى معاوية فشهِد مواقفه كلها بصفين وغيرها، وكان هو أحد الحكمين. ولما استرجع معاوية مصر استعمل عَمراً </w:t>
      </w:r>
      <w:r w:rsidRPr="00790F68">
        <w:rPr>
          <w:rFonts w:ascii="Traditional Arabic" w:hAnsi="Traditional Arabic" w:cs="Traditional Arabic" w:hint="cs"/>
          <w:spacing w:val="2"/>
          <w:position w:val="0"/>
          <w:sz w:val="36"/>
          <w:szCs w:val="36"/>
          <w:rtl/>
        </w:rPr>
        <w:t>عليها،</w:t>
      </w:r>
      <w:r w:rsidRPr="00790F68">
        <w:rPr>
          <w:rFonts w:ascii="Traditional Arabic" w:hAnsi="Traditional Arabic" w:cs="Traditional Arabic"/>
          <w:spacing w:val="2"/>
          <w:position w:val="0"/>
          <w:sz w:val="36"/>
          <w:szCs w:val="36"/>
          <w:rtl/>
        </w:rPr>
        <w:t xml:space="preserve"> فلم يزل بها إلى أن مات في سنة ثلاث وأربعين(43هـ) على المشهور</w:t>
      </w:r>
      <w:r w:rsidRPr="00790F68">
        <w:rPr>
          <w:rFonts w:ascii="Traditional Arabic" w:hAnsi="Traditional Arabic" w:cs="Traditional Arabic"/>
          <w:color w:val="000000"/>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كان معدودا من دُهَاة</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العرب وشجعانهم وذوي الرأي </w:t>
      </w:r>
      <w:r w:rsidRPr="00790F68">
        <w:rPr>
          <w:rFonts w:ascii="Traditional Arabic" w:hAnsi="Traditional Arabic" w:cs="Traditional Arabic" w:hint="cs"/>
          <w:spacing w:val="2"/>
          <w:position w:val="0"/>
          <w:sz w:val="36"/>
          <w:szCs w:val="36"/>
          <w:rtl/>
        </w:rPr>
        <w:t>فيهم،</w:t>
      </w:r>
      <w:r w:rsidRPr="00790F68">
        <w:rPr>
          <w:rFonts w:ascii="Traditional Arabic" w:hAnsi="Traditional Arabic" w:cs="Traditional Arabic"/>
          <w:spacing w:val="2"/>
          <w:position w:val="0"/>
          <w:sz w:val="36"/>
          <w:szCs w:val="36"/>
          <w:rtl/>
        </w:rPr>
        <w:t xml:space="preserve"> وله أمثال حسنة وأشعار جيدة. ومن شعره: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إِذَا المَرْءُ لَمْ يَتْرُكْ طَعَاماً يُحِبُّهُ     وَلَمْ يَنْهَ قَلْباً غَاوِياً حَيْثُ يَمَّمَا</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قَضَى وَطَراً مِنْـهُ وَغَـادَرَ سُبَّةً      إِذَا ذُكِـرَتْ أَمْثَالُهَا تَــمْلأُ </w:t>
      </w:r>
      <w:r w:rsidRPr="00790F68">
        <w:rPr>
          <w:rFonts w:ascii="Traditional Arabic" w:hAnsi="Traditional Arabic" w:cs="Traditional Arabic" w:hint="cs"/>
          <w:spacing w:val="2"/>
          <w:position w:val="0"/>
          <w:sz w:val="36"/>
          <w:szCs w:val="36"/>
          <w:rtl/>
        </w:rPr>
        <w:t xml:space="preserve">الفَمَا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كان عمر بن الخطاب إذا رأى الرجل يتَلَجْلَج في </w:t>
      </w:r>
      <w:r w:rsidRPr="00790F68">
        <w:rPr>
          <w:rFonts w:ascii="Traditional Arabic" w:hAnsi="Traditional Arabic" w:cs="Traditional Arabic" w:hint="cs"/>
          <w:color w:val="000000"/>
          <w:spacing w:val="2"/>
          <w:position w:val="0"/>
          <w:sz w:val="36"/>
          <w:szCs w:val="36"/>
          <w:rtl/>
        </w:rPr>
        <w:t>كلامه،</w:t>
      </w:r>
      <w:r w:rsidRPr="00790F68">
        <w:rPr>
          <w:rFonts w:ascii="Traditional Arabic" w:hAnsi="Traditional Arabic" w:cs="Traditional Arabic"/>
          <w:color w:val="000000"/>
          <w:spacing w:val="2"/>
          <w:position w:val="0"/>
          <w:sz w:val="36"/>
          <w:szCs w:val="36"/>
          <w:rtl/>
        </w:rPr>
        <w:t xml:space="preserve"> قال: خالق هذا وخالق عمرو بن العاص واحد(</w:t>
      </w:r>
      <w:r w:rsidRPr="00790F68">
        <w:rPr>
          <w:rStyle w:val="FootnoteReference"/>
          <w:rFonts w:ascii="Traditional Arabic" w:hAnsi="Traditional Arabic" w:cs="Traditional Arabic"/>
          <w:color w:val="000000"/>
          <w:spacing w:val="2"/>
          <w:position w:val="0"/>
          <w:sz w:val="36"/>
          <w:szCs w:val="36"/>
          <w:rtl/>
        </w:rPr>
        <w:footnoteReference w:id="18"/>
      </w:r>
      <w:r w:rsidRPr="00790F68">
        <w:rPr>
          <w:rFonts w:ascii="Traditional Arabic" w:hAnsi="Traditional Arabic" w:cs="Traditional Arabic"/>
          <w:color w:val="000000"/>
          <w:spacing w:val="2"/>
          <w:position w:val="0"/>
          <w:sz w:val="36"/>
          <w:szCs w:val="36"/>
          <w:rtl/>
        </w:rPr>
        <w:t>). له أحاديث ليست كثيرة؛ تبلغ بالمكرر نحو</w:t>
      </w:r>
      <w:r w:rsidRPr="00790F68">
        <w:rPr>
          <w:rFonts w:ascii="Traditional Arabic" w:hAnsi="Traditional Arabic" w:cs="Traditional Arabic" w:hint="cs"/>
          <w:color w:val="000000"/>
          <w:spacing w:val="2"/>
          <w:position w:val="0"/>
          <w:sz w:val="36"/>
          <w:szCs w:val="36"/>
          <w:rtl/>
        </w:rPr>
        <w:t xml:space="preserve">ا من </w:t>
      </w:r>
      <w:r w:rsidRPr="00790F68">
        <w:rPr>
          <w:rFonts w:ascii="Traditional Arabic" w:hAnsi="Traditional Arabic" w:cs="Traditional Arabic"/>
          <w:color w:val="000000"/>
          <w:spacing w:val="2"/>
          <w:position w:val="0"/>
          <w:sz w:val="36"/>
          <w:szCs w:val="36"/>
          <w:rtl/>
        </w:rPr>
        <w:t xml:space="preserve"> أربعين</w:t>
      </w:r>
      <w:r w:rsidRPr="00790F68">
        <w:rPr>
          <w:rFonts w:ascii="Traditional Arabic" w:hAnsi="Traditional Arabic" w:cs="Traditional Arabic" w:hint="cs"/>
          <w:color w:val="000000"/>
          <w:spacing w:val="2"/>
          <w:position w:val="0"/>
          <w:sz w:val="36"/>
          <w:szCs w:val="36"/>
          <w:rtl/>
        </w:rPr>
        <w:t xml:space="preserve"> حديثا،</w:t>
      </w:r>
      <w:r w:rsidRPr="00790F68">
        <w:rPr>
          <w:rFonts w:ascii="Traditional Arabic" w:hAnsi="Traditional Arabic" w:cs="Traditional Arabic"/>
          <w:color w:val="000000"/>
          <w:spacing w:val="2"/>
          <w:position w:val="0"/>
          <w:sz w:val="36"/>
          <w:szCs w:val="36"/>
          <w:rtl/>
        </w:rPr>
        <w:t xml:space="preserve"> اتفق البخاري ومسلم على ثلاث</w:t>
      </w:r>
      <w:r w:rsidRPr="00790F68">
        <w:rPr>
          <w:rFonts w:ascii="Traditional Arabic" w:hAnsi="Traditional Arabic" w:cs="Traditional Arabic" w:hint="cs"/>
          <w:color w:val="000000"/>
          <w:spacing w:val="2"/>
          <w:position w:val="0"/>
          <w:sz w:val="36"/>
          <w:szCs w:val="36"/>
          <w:rtl/>
        </w:rPr>
        <w:t>ٍ منها،</w:t>
      </w:r>
      <w:r w:rsidRPr="00790F68">
        <w:rPr>
          <w:rFonts w:ascii="Traditional Arabic" w:hAnsi="Traditional Arabic" w:cs="Traditional Arabic"/>
          <w:color w:val="000000"/>
          <w:spacing w:val="2"/>
          <w:position w:val="0"/>
          <w:sz w:val="36"/>
          <w:szCs w:val="36"/>
          <w:rtl/>
        </w:rPr>
        <w:t xml:space="preserve"> وانفرد البخاري بحديث، ومسلم بحديثين(</w:t>
      </w:r>
      <w:r w:rsidRPr="00790F68">
        <w:rPr>
          <w:rStyle w:val="FootnoteReference"/>
          <w:rFonts w:ascii="Traditional Arabic" w:hAnsi="Traditional Arabic" w:cs="Traditional Arabic"/>
          <w:color w:val="000000"/>
          <w:spacing w:val="2"/>
          <w:position w:val="0"/>
          <w:sz w:val="36"/>
          <w:szCs w:val="36"/>
          <w:rtl/>
        </w:rPr>
        <w:footnoteReference w:id="19"/>
      </w:r>
      <w:r w:rsidRPr="00790F68">
        <w:rPr>
          <w:rFonts w:ascii="Traditional Arabic" w:hAnsi="Traditional Arabic" w:cs="Traditional Arabic"/>
          <w:color w:val="000000"/>
          <w:spacing w:val="2"/>
          <w:position w:val="0"/>
          <w:sz w:val="36"/>
          <w:szCs w:val="36"/>
          <w:rtl/>
        </w:rPr>
        <w:t xml:space="preserve">). </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لما حضرته </w:t>
      </w:r>
      <w:r w:rsidRPr="00790F68">
        <w:rPr>
          <w:rFonts w:ascii="Traditional Arabic" w:hAnsi="Traditional Arabic" w:cs="Traditional Arabic" w:hint="cs"/>
          <w:spacing w:val="2"/>
          <w:position w:val="0"/>
          <w:sz w:val="36"/>
          <w:szCs w:val="36"/>
          <w:rtl/>
        </w:rPr>
        <w:t>الوفاة بكى</w:t>
      </w:r>
      <w:r w:rsidRPr="00790F68">
        <w:rPr>
          <w:rFonts w:ascii="Traditional Arabic" w:hAnsi="Traditional Arabic" w:cs="Traditional Arabic"/>
          <w:spacing w:val="2"/>
          <w:position w:val="0"/>
          <w:sz w:val="36"/>
          <w:szCs w:val="36"/>
          <w:rtl/>
        </w:rPr>
        <w:t xml:space="preserve"> طويلا وحول وجهه إلى الجدار؛ فجعل ابنه عبد الله يقول: يا </w:t>
      </w:r>
      <w:r w:rsidRPr="00790F68">
        <w:rPr>
          <w:rFonts w:ascii="Traditional Arabic" w:hAnsi="Traditional Arabic" w:cs="Traditional Arabic" w:hint="cs"/>
          <w:spacing w:val="2"/>
          <w:position w:val="0"/>
          <w:sz w:val="36"/>
          <w:szCs w:val="36"/>
          <w:rtl/>
        </w:rPr>
        <w:t>أبتاه،</w:t>
      </w:r>
      <w:r w:rsidRPr="00790F68">
        <w:rPr>
          <w:rFonts w:ascii="Traditional Arabic" w:hAnsi="Traditional Arabic" w:cs="Traditional Arabic"/>
          <w:spacing w:val="2"/>
          <w:position w:val="0"/>
          <w:sz w:val="36"/>
          <w:szCs w:val="36"/>
          <w:rtl/>
        </w:rPr>
        <w:t xml:space="preserve"> أما 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شرك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بكذا, أما بشرك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بكذا. قال: فأقبل بوجهه, فقال: إن أفضل ما نُعِد شهادة أن لا إله إلا الله وأن محمدا رسول الله. إني قد كنت على أطباق ثلاث: لقد رأيتُني وما أحد أشد بغضا لرسول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مِنِّي, ولا أحبَ إلى أن أكون قد استمكنتُ منه فقتلته, فلو مُتُ على تلك الحال لكنت من أهل النار, فلما جعل الله الإسلام في قلبي أتيت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فقلت: ابْسُط يمينك فلأبُ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ايعك؛ فبسط يمينه . قال: فقبضت يدي. قال:" ما 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 يا عمرو؟".  قال: قلت: أردت أن أشترط. قال: " تشترط </w:t>
      </w:r>
      <w:r w:rsidRPr="00790F68">
        <w:rPr>
          <w:rFonts w:ascii="Traditional Arabic" w:hAnsi="Traditional Arabic" w:cs="Traditional Arabic" w:hint="cs"/>
          <w:spacing w:val="2"/>
          <w:position w:val="0"/>
          <w:sz w:val="36"/>
          <w:szCs w:val="36"/>
          <w:rtl/>
        </w:rPr>
        <w:t>بماذا؟</w:t>
      </w:r>
      <w:r w:rsidRPr="00790F68">
        <w:rPr>
          <w:rFonts w:ascii="Traditional Arabic" w:hAnsi="Traditional Arabic" w:cs="Traditional Arabic"/>
          <w:spacing w:val="2"/>
          <w:position w:val="0"/>
          <w:sz w:val="36"/>
          <w:szCs w:val="36"/>
          <w:rtl/>
        </w:rPr>
        <w:t xml:space="preserve">". قلت: أن يُغفر لي. قال: " أما علمتَ أن الإسلام يهدم ما كان </w:t>
      </w:r>
      <w:r w:rsidRPr="00790F68">
        <w:rPr>
          <w:rFonts w:ascii="Traditional Arabic" w:hAnsi="Traditional Arabic" w:cs="Traditional Arabic" w:hint="cs"/>
          <w:spacing w:val="2"/>
          <w:position w:val="0"/>
          <w:sz w:val="36"/>
          <w:szCs w:val="36"/>
          <w:rtl/>
        </w:rPr>
        <w:t>قبله،</w:t>
      </w:r>
      <w:r w:rsidRPr="00790F68">
        <w:rPr>
          <w:rFonts w:ascii="Traditional Arabic" w:hAnsi="Traditional Arabic" w:cs="Traditional Arabic"/>
          <w:spacing w:val="2"/>
          <w:position w:val="0"/>
          <w:sz w:val="36"/>
          <w:szCs w:val="36"/>
          <w:rtl/>
        </w:rPr>
        <w:t xml:space="preserve"> وأن الهجرة تهدم ما كان </w:t>
      </w:r>
      <w:r w:rsidRPr="00790F68">
        <w:rPr>
          <w:rFonts w:ascii="Traditional Arabic" w:hAnsi="Traditional Arabic" w:cs="Traditional Arabic" w:hint="cs"/>
          <w:spacing w:val="2"/>
          <w:position w:val="0"/>
          <w:sz w:val="36"/>
          <w:szCs w:val="36"/>
          <w:rtl/>
        </w:rPr>
        <w:t>قبلها،</w:t>
      </w:r>
      <w:r w:rsidRPr="00790F68">
        <w:rPr>
          <w:rFonts w:ascii="Traditional Arabic" w:hAnsi="Traditional Arabic" w:cs="Traditional Arabic"/>
          <w:spacing w:val="2"/>
          <w:position w:val="0"/>
          <w:sz w:val="36"/>
          <w:szCs w:val="36"/>
          <w:rtl/>
        </w:rPr>
        <w:t xml:space="preserve"> وأن الحج يهدم ما كان قبله". وما كان أحد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أحب إلى من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فيها.فإذا أنا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فلا تصحبني نائحة ولا </w:t>
      </w:r>
      <w:r w:rsidRPr="00790F68">
        <w:rPr>
          <w:rFonts w:ascii="Traditional Arabic" w:hAnsi="Traditional Arabic" w:cs="Traditional Arabic" w:hint="cs"/>
          <w:spacing w:val="2"/>
          <w:position w:val="0"/>
          <w:sz w:val="36"/>
          <w:szCs w:val="36"/>
          <w:rtl/>
        </w:rPr>
        <w:t>نار،</w:t>
      </w:r>
      <w:r w:rsidRPr="00790F68">
        <w:rPr>
          <w:rFonts w:ascii="Traditional Arabic" w:hAnsi="Traditional Arabic" w:cs="Traditional Arabic"/>
          <w:spacing w:val="2"/>
          <w:position w:val="0"/>
          <w:sz w:val="36"/>
          <w:szCs w:val="36"/>
          <w:rtl/>
        </w:rPr>
        <w:t xml:space="preserve"> فإذا دفن</w:t>
      </w:r>
      <w:r w:rsidRPr="00790F68">
        <w:rPr>
          <w:rFonts w:ascii="Traditional Arabic" w:hAnsi="Traditional Arabic" w:cs="Traditional Arabic" w:hint="cs"/>
          <w:spacing w:val="2"/>
          <w:position w:val="0"/>
          <w:sz w:val="36"/>
          <w:szCs w:val="36"/>
          <w:rtl/>
        </w:rPr>
        <w:t>ـتـ</w:t>
      </w:r>
      <w:r w:rsidRPr="00790F68">
        <w:rPr>
          <w:rFonts w:ascii="Traditional Arabic" w:hAnsi="Traditional Arabic" w:cs="Traditional Arabic"/>
          <w:spacing w:val="2"/>
          <w:position w:val="0"/>
          <w:sz w:val="36"/>
          <w:szCs w:val="36"/>
          <w:rtl/>
        </w:rPr>
        <w:t xml:space="preserve">موني فشُنوا علي التراب </w:t>
      </w:r>
      <w:r w:rsidRPr="00790F68">
        <w:rPr>
          <w:rFonts w:ascii="Traditional Arabic" w:hAnsi="Traditional Arabic" w:cs="Traditional Arabic" w:hint="cs"/>
          <w:spacing w:val="2"/>
          <w:position w:val="0"/>
          <w:sz w:val="36"/>
          <w:szCs w:val="36"/>
          <w:rtl/>
        </w:rPr>
        <w:t>شَنا،</w:t>
      </w:r>
      <w:r w:rsidRPr="00790F68">
        <w:rPr>
          <w:rFonts w:ascii="Traditional Arabic" w:hAnsi="Traditional Arabic" w:cs="Traditional Arabic"/>
          <w:spacing w:val="2"/>
          <w:position w:val="0"/>
          <w:sz w:val="36"/>
          <w:szCs w:val="36"/>
          <w:rtl/>
        </w:rPr>
        <w:t xml:space="preserve"> ثم أقيموا حول قبري قدر ما تُنْحر جَزور وي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قسم </w:t>
      </w:r>
      <w:r w:rsidRPr="00790F68">
        <w:rPr>
          <w:rFonts w:ascii="Traditional Arabic" w:hAnsi="Traditional Arabic" w:cs="Traditional Arabic" w:hint="cs"/>
          <w:spacing w:val="2"/>
          <w:position w:val="0"/>
          <w:sz w:val="36"/>
          <w:szCs w:val="36"/>
          <w:rtl/>
        </w:rPr>
        <w:t>لحمُها،</w:t>
      </w:r>
      <w:r w:rsidRPr="00790F68">
        <w:rPr>
          <w:rFonts w:ascii="Traditional Arabic" w:hAnsi="Traditional Arabic" w:cs="Traditional Arabic"/>
          <w:spacing w:val="2"/>
          <w:position w:val="0"/>
          <w:sz w:val="36"/>
          <w:szCs w:val="36"/>
          <w:rtl/>
        </w:rPr>
        <w:t xml:space="preserve"> حتى أستأنس بكم وأنظر ماذا أراجع به رسل ربى(</w:t>
      </w:r>
      <w:r w:rsidRPr="00790F68">
        <w:rPr>
          <w:rStyle w:val="FootnoteReference"/>
          <w:rFonts w:ascii="Traditional Arabic" w:hAnsi="Traditional Arabic" w:cs="Traditional Arabic"/>
          <w:spacing w:val="2"/>
          <w:position w:val="0"/>
          <w:sz w:val="36"/>
          <w:szCs w:val="36"/>
          <w:rtl/>
        </w:rPr>
        <w:footnoteReference w:id="2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w:t>
      </w:r>
    </w:p>
    <w:p w:rsidR="00823AEB" w:rsidRPr="00823AEB" w:rsidRDefault="00823AEB" w:rsidP="005B4A52">
      <w:pPr>
        <w:pStyle w:val="NoSpacing"/>
        <w:rPr>
          <w:rFonts w:ascii="Traditional Arabic" w:hAnsi="Traditional Arabic" w:cs="Traditional Arabic"/>
          <w:spacing w:val="2"/>
          <w:position w:val="0"/>
          <w:sz w:val="20"/>
          <w:szCs w:val="20"/>
          <w:rtl/>
          <w:lang w:bidi="ar-EG"/>
        </w:rPr>
      </w:pPr>
    </w:p>
    <w:p w:rsidR="00823AEB" w:rsidRDefault="005B4A52" w:rsidP="00B559D4">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إخوانه:</w:t>
      </w:r>
    </w:p>
    <w:p w:rsidR="005B4A52" w:rsidRPr="00790F68" w:rsidRDefault="005B4A52" w:rsidP="00B559D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لم تذكر كتب التاريخ إخوة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لعبد الله بن عمرو سوى محمد بن عمرو بن العاص. ولمحمد هذا </w:t>
      </w:r>
      <w:r w:rsidRPr="00790F68">
        <w:rPr>
          <w:rFonts w:ascii="Traditional Arabic" w:hAnsi="Traditional Arabic" w:cs="Traditional Arabic" w:hint="cs"/>
          <w:spacing w:val="2"/>
          <w:position w:val="0"/>
          <w:sz w:val="36"/>
          <w:szCs w:val="36"/>
          <w:rtl/>
        </w:rPr>
        <w:t>صحبة،</w:t>
      </w:r>
      <w:r w:rsidRPr="00790F68">
        <w:rPr>
          <w:rFonts w:ascii="Traditional Arabic" w:hAnsi="Traditional Arabic" w:cs="Traditional Arabic"/>
          <w:spacing w:val="2"/>
          <w:position w:val="0"/>
          <w:sz w:val="36"/>
          <w:szCs w:val="36"/>
          <w:rtl/>
        </w:rPr>
        <w:t xml:space="preserve"> فلقد توفي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وهو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ث. وليس له عَقِب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شهد صفين مع أبيه ومع </w:t>
      </w:r>
      <w:r w:rsidRPr="00790F68">
        <w:rPr>
          <w:rFonts w:ascii="Traditional Arabic" w:hAnsi="Traditional Arabic" w:cs="Traditional Arabic" w:hint="cs"/>
          <w:spacing w:val="2"/>
          <w:position w:val="0"/>
          <w:sz w:val="36"/>
          <w:szCs w:val="36"/>
          <w:rtl/>
        </w:rPr>
        <w:t>معاوية،</w:t>
      </w:r>
      <w:r w:rsidRPr="00790F68">
        <w:rPr>
          <w:rFonts w:ascii="Traditional Arabic" w:hAnsi="Traditional Arabic" w:cs="Traditional Arabic"/>
          <w:spacing w:val="2"/>
          <w:position w:val="0"/>
          <w:sz w:val="36"/>
          <w:szCs w:val="36"/>
          <w:rtl/>
        </w:rPr>
        <w:t xml:space="preserve"> وكان من أشد الناس </w:t>
      </w:r>
      <w:r w:rsidRPr="00790F68">
        <w:rPr>
          <w:rFonts w:ascii="Traditional Arabic" w:hAnsi="Traditional Arabic" w:cs="Traditional Arabic" w:hint="cs"/>
          <w:spacing w:val="2"/>
          <w:position w:val="0"/>
          <w:sz w:val="36"/>
          <w:szCs w:val="36"/>
          <w:rtl/>
        </w:rPr>
        <w:t>فيها،</w:t>
      </w:r>
      <w:r w:rsidRPr="00790F68">
        <w:rPr>
          <w:rFonts w:ascii="Traditional Arabic" w:hAnsi="Traditional Arabic" w:cs="Traditional Arabic"/>
          <w:spacing w:val="2"/>
          <w:position w:val="0"/>
          <w:sz w:val="36"/>
          <w:szCs w:val="36"/>
          <w:rtl/>
        </w:rPr>
        <w:t xml:space="preserve"> وقاتل أمامه قتالا </w:t>
      </w:r>
      <w:r w:rsidRPr="00790F68">
        <w:rPr>
          <w:rFonts w:ascii="Traditional Arabic" w:hAnsi="Traditional Arabic" w:cs="Traditional Arabic" w:hint="cs"/>
          <w:spacing w:val="2"/>
          <w:position w:val="0"/>
          <w:sz w:val="36"/>
          <w:szCs w:val="36"/>
          <w:rtl/>
        </w:rPr>
        <w:t>شديدا،</w:t>
      </w:r>
      <w:r w:rsidRPr="00790F68">
        <w:rPr>
          <w:rFonts w:ascii="Traditional Arabic" w:hAnsi="Traditional Arabic" w:cs="Traditional Arabic"/>
          <w:spacing w:val="2"/>
          <w:position w:val="0"/>
          <w:sz w:val="36"/>
          <w:szCs w:val="36"/>
          <w:rtl/>
        </w:rPr>
        <w:t xml:space="preserve"> وكان يقول: يا أمير </w:t>
      </w:r>
      <w:r w:rsidRPr="00790F68">
        <w:rPr>
          <w:rFonts w:ascii="Traditional Arabic" w:hAnsi="Traditional Arabic" w:cs="Traditional Arabic" w:hint="cs"/>
          <w:spacing w:val="2"/>
          <w:position w:val="0"/>
          <w:sz w:val="36"/>
          <w:szCs w:val="36"/>
          <w:rtl/>
        </w:rPr>
        <w:t>المؤمنين،</w:t>
      </w:r>
      <w:r w:rsidRPr="00790F68">
        <w:rPr>
          <w:rFonts w:ascii="Traditional Arabic" w:hAnsi="Traditional Arabic" w:cs="Traditional Arabic"/>
          <w:spacing w:val="2"/>
          <w:position w:val="0"/>
          <w:sz w:val="36"/>
          <w:szCs w:val="36"/>
          <w:rtl/>
        </w:rPr>
        <w:t xml:space="preserve"> إل</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ز</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 ظهري(</w:t>
      </w:r>
      <w:r w:rsidRPr="00790F68">
        <w:rPr>
          <w:rStyle w:val="FootnoteReference"/>
          <w:rFonts w:ascii="Traditional Arabic" w:hAnsi="Traditional Arabic" w:cs="Traditional Arabic"/>
          <w:spacing w:val="2"/>
          <w:position w:val="0"/>
          <w:sz w:val="36"/>
          <w:szCs w:val="36"/>
          <w:rtl/>
        </w:rPr>
        <w:footnoteReference w:id="21"/>
      </w:r>
      <w:r w:rsidR="00B559D4">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 وهو صاحب القصة المشهورة التي جاء فيها أنه سابق قبطيا </w:t>
      </w:r>
      <w:r w:rsidRPr="00790F68">
        <w:rPr>
          <w:rFonts w:ascii="Traditional Arabic" w:hAnsi="Traditional Arabic" w:cs="Traditional Arabic" w:hint="cs"/>
          <w:spacing w:val="2"/>
          <w:position w:val="0"/>
          <w:sz w:val="36"/>
          <w:szCs w:val="36"/>
          <w:rtl/>
        </w:rPr>
        <w:t>بمصر،</w:t>
      </w:r>
      <w:r w:rsidRPr="00790F68">
        <w:rPr>
          <w:rFonts w:ascii="Traditional Arabic" w:hAnsi="Traditional Arabic" w:cs="Traditional Arabic"/>
          <w:spacing w:val="2"/>
          <w:position w:val="0"/>
          <w:sz w:val="36"/>
          <w:szCs w:val="36"/>
          <w:rtl/>
        </w:rPr>
        <w:t xml:space="preserve"> في ولاية أبيه </w:t>
      </w:r>
      <w:r w:rsidRPr="00790F68">
        <w:rPr>
          <w:rFonts w:ascii="Traditional Arabic" w:hAnsi="Traditional Arabic" w:cs="Traditional Arabic" w:hint="cs"/>
          <w:spacing w:val="2"/>
          <w:position w:val="0"/>
          <w:sz w:val="36"/>
          <w:szCs w:val="36"/>
          <w:rtl/>
        </w:rPr>
        <w:t>عليها،</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في زمن عمر؛ فسبقه القبطي؛ فضربه محمد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فشكاه القبطي إلى أبيه عمر بن </w:t>
      </w:r>
      <w:r w:rsidRPr="00790F68">
        <w:rPr>
          <w:rFonts w:ascii="Traditional Arabic" w:hAnsi="Traditional Arabic" w:cs="Traditional Arabic" w:hint="cs"/>
          <w:spacing w:val="2"/>
          <w:position w:val="0"/>
          <w:sz w:val="36"/>
          <w:szCs w:val="36"/>
          <w:rtl/>
        </w:rPr>
        <w:t>العاص</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لكن ع</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را لم يرفع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ظ</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لمته. فسافر القبطي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إلى عمر بالمدينة </w:t>
      </w:r>
      <w:r w:rsidRPr="00790F68">
        <w:rPr>
          <w:rFonts w:ascii="Traditional Arabic" w:hAnsi="Traditional Arabic" w:cs="Traditional Arabic" w:hint="cs"/>
          <w:spacing w:val="2"/>
          <w:position w:val="0"/>
          <w:sz w:val="36"/>
          <w:szCs w:val="36"/>
          <w:rtl/>
        </w:rPr>
        <w:t>وشكاه.</w:t>
      </w:r>
      <w:r w:rsidRPr="00790F68">
        <w:rPr>
          <w:rFonts w:ascii="Traditional Arabic" w:hAnsi="Traditional Arabic" w:cs="Traditional Arabic"/>
          <w:spacing w:val="2"/>
          <w:position w:val="0"/>
          <w:sz w:val="36"/>
          <w:szCs w:val="36"/>
          <w:rtl/>
        </w:rPr>
        <w:t xml:space="preserve"> فاستدعى عمرُ </w:t>
      </w:r>
      <w:r w:rsidRPr="00790F68">
        <w:rPr>
          <w:rFonts w:ascii="Traditional Arabic" w:hAnsi="Traditional Arabic" w:cs="Traditional Arabic" w:hint="cs"/>
          <w:spacing w:val="2"/>
          <w:position w:val="0"/>
          <w:sz w:val="36"/>
          <w:szCs w:val="36"/>
          <w:rtl/>
        </w:rPr>
        <w:t>عَمْراً وابنه</w:t>
      </w:r>
      <w:r w:rsidRPr="00790F68">
        <w:rPr>
          <w:rFonts w:ascii="Traditional Arabic" w:hAnsi="Traditional Arabic" w:cs="Traditional Arabic"/>
          <w:spacing w:val="2"/>
          <w:position w:val="0"/>
          <w:sz w:val="36"/>
          <w:szCs w:val="36"/>
          <w:rtl/>
        </w:rPr>
        <w:t xml:space="preserve">؛ </w:t>
      </w:r>
      <w:r w:rsidR="008813E9">
        <w:rPr>
          <w:rFonts w:ascii="Traditional Arabic" w:hAnsi="Traditional Arabic" w:cs="Traditional Arabic" w:hint="cs"/>
          <w:spacing w:val="2"/>
          <w:position w:val="0"/>
          <w:sz w:val="36"/>
          <w:szCs w:val="36"/>
          <w:rtl/>
        </w:rPr>
        <w:t>فعاقبهما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 xml:space="preserve">لم أقف له على تاريخ </w:t>
      </w:r>
      <w:r w:rsidRPr="00790F68">
        <w:rPr>
          <w:rFonts w:ascii="Traditional Arabic" w:hAnsi="Traditional Arabic" w:cs="Traditional Arabic" w:hint="cs"/>
          <w:spacing w:val="2"/>
          <w:position w:val="0"/>
          <w:sz w:val="36"/>
          <w:szCs w:val="36"/>
          <w:rtl/>
        </w:rPr>
        <w:t>وفاته،</w:t>
      </w:r>
      <w:r w:rsidRPr="00790F68">
        <w:rPr>
          <w:rFonts w:ascii="Traditional Arabic" w:hAnsi="Traditional Arabic" w:cs="Traditional Arabic"/>
          <w:spacing w:val="2"/>
          <w:position w:val="0"/>
          <w:sz w:val="36"/>
          <w:szCs w:val="36"/>
          <w:rtl/>
        </w:rPr>
        <w:t xml:space="preserve"> ولم أجد له رواية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w:t>
      </w:r>
      <w:r w:rsidRPr="00790F68">
        <w:rPr>
          <w:rStyle w:val="FootnoteReference"/>
          <w:rFonts w:ascii="Traditional Arabic" w:hAnsi="Traditional Arabic" w:cs="Traditional Arabic"/>
          <w:spacing w:val="2"/>
          <w:position w:val="0"/>
          <w:sz w:val="36"/>
          <w:szCs w:val="36"/>
          <w:rtl/>
        </w:rPr>
        <w:footnoteReference w:id="23"/>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أمـه</w:t>
      </w:r>
      <w:r w:rsidRPr="00790F68">
        <w:rPr>
          <w:rFonts w:ascii="Traditional Arabic" w:hAnsi="Traditional Arabic" w:cs="Traditional Arabic"/>
          <w:spacing w:val="2"/>
          <w:position w:val="0"/>
          <w:sz w:val="36"/>
          <w:szCs w:val="36"/>
          <w:rtl/>
        </w:rPr>
        <w:t>: رَيطْـةُ (بفتح ثم سكون ثم فتح) بنت مُنبِّه بن الحجاج بن عامر بن حُذيفة بن سُع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يد بن </w:t>
      </w:r>
      <w:r w:rsidRPr="00790F68">
        <w:rPr>
          <w:rFonts w:ascii="Traditional Arabic" w:hAnsi="Traditional Arabic" w:cs="Traditional Arabic" w:hint="cs"/>
          <w:spacing w:val="2"/>
          <w:position w:val="0"/>
          <w:sz w:val="36"/>
          <w:szCs w:val="36"/>
          <w:rtl/>
        </w:rPr>
        <w:t>سهم،</w:t>
      </w:r>
      <w:r w:rsidRPr="00790F68">
        <w:rPr>
          <w:rFonts w:ascii="Traditional Arabic" w:hAnsi="Traditional Arabic" w:cs="Traditional Arabic"/>
          <w:spacing w:val="2"/>
          <w:position w:val="0"/>
          <w:sz w:val="36"/>
          <w:szCs w:val="36"/>
          <w:rtl/>
        </w:rPr>
        <w:t xml:space="preserve"> تلتقي مع أبيه في سُعيد بن سهم؛ خرجت مع زوجها عمرو بن العاص يوم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وهي </w:t>
      </w:r>
      <w:r w:rsidRPr="00790F68">
        <w:rPr>
          <w:rFonts w:ascii="Traditional Arabic" w:hAnsi="Traditional Arabic" w:cs="Traditional Arabic" w:hint="cs"/>
          <w:spacing w:val="2"/>
          <w:position w:val="0"/>
          <w:sz w:val="36"/>
          <w:szCs w:val="36"/>
          <w:rtl/>
        </w:rPr>
        <w:t>مشركة،</w:t>
      </w:r>
      <w:r w:rsidRPr="00790F68">
        <w:rPr>
          <w:rFonts w:ascii="Traditional Arabic" w:hAnsi="Traditional Arabic" w:cs="Traditional Arabic"/>
          <w:spacing w:val="2"/>
          <w:position w:val="0"/>
          <w:sz w:val="36"/>
          <w:szCs w:val="36"/>
          <w:rtl/>
        </w:rPr>
        <w:t xml:space="preserve"> ثم أسلمت وبايعت(</w:t>
      </w:r>
      <w:r w:rsidRPr="00790F68">
        <w:rPr>
          <w:rStyle w:val="FootnoteReference"/>
          <w:rFonts w:ascii="Traditional Arabic" w:hAnsi="Traditional Arabic" w:cs="Traditional Arabic"/>
          <w:spacing w:val="2"/>
          <w:position w:val="0"/>
          <w:sz w:val="36"/>
          <w:szCs w:val="36"/>
          <w:rtl/>
        </w:rPr>
        <w:footnoteReference w:id="24"/>
      </w:r>
      <w:r w:rsidRPr="00790F68">
        <w:rPr>
          <w:rFonts w:ascii="Traditional Arabic" w:hAnsi="Traditional Arabic" w:cs="Traditional Arabic" w:hint="cs"/>
          <w:spacing w:val="2"/>
          <w:position w:val="0"/>
          <w:sz w:val="36"/>
          <w:szCs w:val="36"/>
          <w:rtl/>
        </w:rPr>
        <w:t>). ل</w:t>
      </w:r>
      <w:r w:rsidRPr="00790F68">
        <w:rPr>
          <w:rFonts w:ascii="Traditional Arabic" w:hAnsi="Traditional Arabic" w:cs="Traditional Arabic" w:hint="eastAsia"/>
          <w:spacing w:val="2"/>
          <w:position w:val="0"/>
          <w:sz w:val="36"/>
          <w:szCs w:val="36"/>
          <w:rtl/>
        </w:rPr>
        <w:t>م</w:t>
      </w:r>
      <w:r w:rsidRPr="00790F68">
        <w:rPr>
          <w:rFonts w:ascii="Traditional Arabic" w:hAnsi="Traditional Arabic" w:cs="Traditional Arabic"/>
          <w:spacing w:val="2"/>
          <w:position w:val="0"/>
          <w:sz w:val="36"/>
          <w:szCs w:val="36"/>
          <w:rtl/>
        </w:rPr>
        <w:t xml:space="preserve"> أجد لها إلا حديثا واحدا من طريق عمرو بن شعيب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قال: كانت أم عبد الله بن عمرو ريطة بنت منبه بن الحجاج </w:t>
      </w:r>
      <w:r w:rsidRPr="00790F68">
        <w:rPr>
          <w:rFonts w:ascii="Traditional Arabic" w:hAnsi="Traditional Arabic" w:cs="Traditional Arabic" w:hint="cs"/>
          <w:spacing w:val="2"/>
          <w:position w:val="0"/>
          <w:sz w:val="36"/>
          <w:szCs w:val="36"/>
          <w:rtl/>
        </w:rPr>
        <w:t xml:space="preserve">تُلْطِف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5"/>
      </w:r>
      <w:r w:rsidRPr="00790F68">
        <w:rPr>
          <w:rFonts w:ascii="Traditional Arabic" w:hAnsi="Traditional Arabic" w:cs="Traditional Arabic"/>
          <w:spacing w:val="2"/>
          <w:position w:val="0"/>
          <w:sz w:val="36"/>
          <w:szCs w:val="36"/>
          <w:rtl/>
        </w:rPr>
        <w:t xml:space="preserve">)برسول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فأتاها ذات يوم, فقال: كيف أنت يا أم عبد الله ؟ قالت: بخير, وعبد الله رجل قد ترك الدنيا"(</w:t>
      </w:r>
      <w:r w:rsidRPr="00790F68">
        <w:rPr>
          <w:rStyle w:val="FootnoteReference"/>
          <w:rFonts w:ascii="Traditional Arabic" w:hAnsi="Traditional Arabic" w:cs="Traditional Arabic"/>
          <w:spacing w:val="2"/>
          <w:position w:val="0"/>
          <w:sz w:val="36"/>
          <w:szCs w:val="36"/>
          <w:rtl/>
        </w:rPr>
        <w:footnoteReference w:id="2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نساؤه:</w:t>
      </w:r>
      <w:r w:rsidRPr="00790F68">
        <w:rPr>
          <w:rFonts w:ascii="Traditional Arabic" w:hAnsi="Traditional Arabic" w:cs="Traditional Arabic" w:hint="cs"/>
          <w:spacing w:val="2"/>
          <w:position w:val="0"/>
          <w:sz w:val="36"/>
          <w:szCs w:val="36"/>
          <w:rtl/>
        </w:rPr>
        <w:t>وله ثلاث</w:t>
      </w:r>
      <w:r w:rsidRPr="00790F68">
        <w:rPr>
          <w:rFonts w:ascii="Traditional Arabic" w:hAnsi="Traditional Arabic" w:cs="Traditional Arabic"/>
          <w:spacing w:val="2"/>
          <w:position w:val="0"/>
          <w:sz w:val="36"/>
          <w:szCs w:val="36"/>
          <w:rtl/>
        </w:rPr>
        <w:t xml:space="preserve"> نسوة</w:t>
      </w:r>
      <w:r w:rsidRPr="00790F68">
        <w:rPr>
          <w:rFonts w:ascii="Traditional Arabic" w:hAnsi="Traditional Arabic" w:cs="Traditional Arabic"/>
          <w:b/>
          <w:bCs/>
          <w:spacing w:val="2"/>
          <w:position w:val="0"/>
          <w:sz w:val="36"/>
          <w:szCs w:val="36"/>
          <w:rtl/>
        </w:rPr>
        <w:t>:</w:t>
      </w:r>
    </w:p>
    <w:p w:rsidR="005B4A52" w:rsidRPr="00790F68" w:rsidRDefault="005B4A52" w:rsidP="00B559D4">
      <w:pPr>
        <w:jc w:val="both"/>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الأولى: عَمْرة بنت عُبيد الله بن عباس بن عبد المطلب</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7"/>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r w:rsidR="00B559D4">
        <w:rPr>
          <w:rFonts w:ascii="Traditional Arabic" w:hAnsi="Traditional Arabic" w:cs="Traditional Arabic"/>
          <w:spacing w:val="2"/>
          <w:position w:val="0"/>
          <w:sz w:val="36"/>
          <w:szCs w:val="36"/>
          <w:rtl/>
        </w:rPr>
        <w:t>القرشية</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أبوها</w:t>
      </w:r>
      <w:r w:rsidRPr="00790F68">
        <w:rPr>
          <w:rFonts w:ascii="Traditional Arabic" w:hAnsi="Traditional Arabic" w:cs="Traditional Arabic"/>
          <w:spacing w:val="2"/>
          <w:position w:val="0"/>
          <w:sz w:val="36"/>
          <w:szCs w:val="36"/>
          <w:rtl/>
        </w:rPr>
        <w:t xml:space="preserve"> عبيد الله بن عباس</w:t>
      </w:r>
      <w:r w:rsidRPr="00790F68">
        <w:rPr>
          <w:rFonts w:ascii="Traditional Arabic" w:hAnsi="Traditional Arabic" w:cs="Traditional Arabic" w:hint="cs"/>
          <w:spacing w:val="2"/>
          <w:position w:val="0"/>
          <w:sz w:val="36"/>
          <w:szCs w:val="36"/>
          <w:rtl/>
        </w:rPr>
        <w:t>,</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هو ا</w:t>
      </w:r>
      <w:r w:rsidRPr="00790F68">
        <w:rPr>
          <w:rFonts w:ascii="Traditional Arabic" w:hAnsi="Traditional Arabic" w:cs="Traditional Arabic"/>
          <w:spacing w:val="2"/>
          <w:position w:val="0"/>
          <w:sz w:val="36"/>
          <w:szCs w:val="36"/>
          <w:rtl/>
        </w:rPr>
        <w:t>بن عم النبي</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لم أجد لها إلا حديثا واحدا</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8"/>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الثانية: أم محمد بنت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ية بن جَزْء الز</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بيدي: لم أعثر على اسمها فيما بين يدي من </w:t>
      </w:r>
      <w:r w:rsidRPr="00790F68">
        <w:rPr>
          <w:rFonts w:ascii="Traditional Arabic" w:hAnsi="Traditional Arabic" w:cs="Traditional Arabic" w:hint="cs"/>
          <w:spacing w:val="2"/>
          <w:position w:val="0"/>
          <w:sz w:val="36"/>
          <w:szCs w:val="36"/>
          <w:rtl/>
        </w:rPr>
        <w:t>المصادر،</w:t>
      </w:r>
      <w:r w:rsidRPr="00790F68">
        <w:rPr>
          <w:rFonts w:ascii="Traditional Arabic" w:hAnsi="Traditional Arabic" w:cs="Traditional Arabic"/>
          <w:spacing w:val="2"/>
          <w:position w:val="0"/>
          <w:sz w:val="36"/>
          <w:szCs w:val="36"/>
          <w:rtl/>
        </w:rPr>
        <w:t xml:space="preserve"> وليس لها إلا مجرد ذكر في ثنايا ترجمة عبد الله بن عمرو</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وهي أم محمد بن عبد الله بن عمرو الذي تكنى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و لا تعرف إلا بكنيتها. وقد ذكر ابن حجر أنها</w:t>
      </w:r>
      <w:r w:rsidRPr="00790F68">
        <w:rPr>
          <w:rFonts w:ascii="Traditional Arabic" w:hAnsi="Traditional Arabic" w:cs="Traditional Arabic" w:hint="cs"/>
          <w:spacing w:val="2"/>
          <w:position w:val="0"/>
          <w:sz w:val="36"/>
          <w:szCs w:val="36"/>
          <w:rtl/>
        </w:rPr>
        <w:t xml:space="preserve"> المرأة التي شكت عمرو بن العاص أنه عبد الله لم يدخل بها</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1"/>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وفي هذا </w:t>
      </w:r>
      <w:r w:rsidRPr="00790F68">
        <w:rPr>
          <w:rFonts w:ascii="Traditional Arabic" w:hAnsi="Traditional Arabic" w:cs="Traditional Arabic" w:hint="cs"/>
          <w:spacing w:val="2"/>
          <w:position w:val="0"/>
          <w:sz w:val="36"/>
          <w:szCs w:val="36"/>
          <w:rtl/>
        </w:rPr>
        <w:t>نظر،</w:t>
      </w:r>
      <w:r w:rsidRPr="00790F68">
        <w:rPr>
          <w:rFonts w:ascii="Traditional Arabic" w:hAnsi="Traditional Arabic" w:cs="Traditional Arabic"/>
          <w:spacing w:val="2"/>
          <w:position w:val="0"/>
          <w:sz w:val="36"/>
          <w:szCs w:val="36"/>
          <w:rtl/>
        </w:rPr>
        <w:t xml:space="preserve"> وعندي أنها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رة؛ لأنه جاء في الحديث: أنها"امرأة ذات نسب من قريش", وعمرة ذات نسب, فهي مُطلبية من بنات عمومة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أما بنت </w:t>
      </w:r>
      <w:r w:rsidRPr="00790F68">
        <w:rPr>
          <w:rFonts w:ascii="Traditional Arabic" w:hAnsi="Traditional Arabic" w:cs="Traditional Arabic" w:hint="cs"/>
          <w:spacing w:val="2"/>
          <w:position w:val="0"/>
          <w:sz w:val="36"/>
          <w:szCs w:val="36"/>
          <w:rtl/>
        </w:rPr>
        <w:t>محمية،</w:t>
      </w:r>
      <w:r w:rsidRPr="00790F68">
        <w:rPr>
          <w:rFonts w:ascii="Traditional Arabic" w:hAnsi="Traditional Arabic" w:cs="Traditional Arabic"/>
          <w:spacing w:val="2"/>
          <w:position w:val="0"/>
          <w:sz w:val="36"/>
          <w:szCs w:val="36"/>
          <w:rtl/>
        </w:rPr>
        <w:t xml:space="preserve"> فأبوها مَحْمِية بن جَزْء</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2"/>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حليف لبني سهم رهط عبد الله بن عمرو, فليس من قريش نفسها. والله أعلم.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الثالثة: أم هاشم الكِنْدِية: من بني وهب بن </w:t>
      </w:r>
      <w:r w:rsidRPr="00790F68">
        <w:rPr>
          <w:rFonts w:ascii="Traditional Arabic" w:hAnsi="Traditional Arabic" w:cs="Traditional Arabic" w:hint="cs"/>
          <w:spacing w:val="2"/>
          <w:position w:val="0"/>
          <w:sz w:val="36"/>
          <w:szCs w:val="36"/>
          <w:rtl/>
        </w:rPr>
        <w:t>الحارث،</w:t>
      </w:r>
      <w:r w:rsidRPr="00790F68">
        <w:rPr>
          <w:rFonts w:ascii="Traditional Arabic" w:hAnsi="Traditional Arabic" w:cs="Traditional Arabic"/>
          <w:spacing w:val="2"/>
          <w:position w:val="0"/>
          <w:sz w:val="36"/>
          <w:szCs w:val="36"/>
          <w:rtl/>
        </w:rPr>
        <w:t xml:space="preserve"> وهي أم 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قيةِ أبنائه غير </w:t>
      </w:r>
      <w:r w:rsidRPr="00790F68">
        <w:rPr>
          <w:rFonts w:ascii="Traditional Arabic" w:hAnsi="Traditional Arabic" w:cs="Traditional Arabic" w:hint="cs"/>
          <w:spacing w:val="2"/>
          <w:position w:val="0"/>
          <w:sz w:val="36"/>
          <w:szCs w:val="36"/>
          <w:rtl/>
        </w:rPr>
        <w:t>محمد، وهم: هشام، وهاشم، وعمران،</w:t>
      </w:r>
      <w:r w:rsidRPr="00790F68">
        <w:rPr>
          <w:rFonts w:ascii="Traditional Arabic" w:hAnsi="Traditional Arabic" w:cs="Traditional Arabic"/>
          <w:spacing w:val="2"/>
          <w:position w:val="0"/>
          <w:sz w:val="36"/>
          <w:szCs w:val="36"/>
          <w:rtl/>
        </w:rPr>
        <w:t xml:space="preserve"> وأم </w:t>
      </w:r>
      <w:r w:rsidRPr="00790F68">
        <w:rPr>
          <w:rFonts w:ascii="Traditional Arabic" w:hAnsi="Traditional Arabic" w:cs="Traditional Arabic" w:hint="cs"/>
          <w:spacing w:val="2"/>
          <w:position w:val="0"/>
          <w:sz w:val="36"/>
          <w:szCs w:val="36"/>
          <w:rtl/>
        </w:rPr>
        <w:t>إياس،</w:t>
      </w:r>
      <w:r w:rsidRPr="00790F68">
        <w:rPr>
          <w:rFonts w:ascii="Traditional Arabic" w:hAnsi="Traditional Arabic" w:cs="Traditional Arabic"/>
          <w:spacing w:val="2"/>
          <w:position w:val="0"/>
          <w:sz w:val="36"/>
          <w:szCs w:val="36"/>
          <w:rtl/>
        </w:rPr>
        <w:t xml:space="preserve"> وأم عبد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وأم سعيد</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3"/>
      </w:r>
      <w:r w:rsidRPr="00790F68">
        <w:rPr>
          <w:rFonts w:ascii="Traditional Arabic" w:hAnsi="Traditional Arabic" w:cs="Traditional Arabic"/>
          <w:spacing w:val="2"/>
          <w:position w:val="0"/>
          <w:sz w:val="36"/>
          <w:szCs w:val="36"/>
          <w:vertAlign w:val="superscript"/>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أبنــــاؤه:</w:t>
      </w:r>
      <w:r w:rsidRPr="00790F68">
        <w:rPr>
          <w:rFonts w:ascii="Traditional Arabic" w:hAnsi="Traditional Arabic" w:cs="Traditional Arabic"/>
          <w:spacing w:val="2"/>
          <w:position w:val="0"/>
          <w:sz w:val="36"/>
          <w:szCs w:val="36"/>
          <w:rtl/>
        </w:rPr>
        <w:t xml:space="preserve"> محمد بن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يكنى به عبد الله بن عمرو</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أما كنية محمد </w:t>
      </w:r>
      <w:r w:rsidRPr="00790F68">
        <w:rPr>
          <w:rFonts w:ascii="Traditional Arabic" w:hAnsi="Traditional Arabic" w:cs="Traditional Arabic" w:hint="cs"/>
          <w:spacing w:val="2"/>
          <w:position w:val="0"/>
          <w:sz w:val="36"/>
          <w:szCs w:val="36"/>
          <w:rtl/>
        </w:rPr>
        <w:t>نفسه،</w:t>
      </w:r>
      <w:r w:rsidRPr="00790F68">
        <w:rPr>
          <w:rFonts w:ascii="Traditional Arabic" w:hAnsi="Traditional Arabic" w:cs="Traditional Arabic"/>
          <w:spacing w:val="2"/>
          <w:position w:val="0"/>
          <w:sz w:val="36"/>
          <w:szCs w:val="36"/>
          <w:rtl/>
        </w:rPr>
        <w:t xml:space="preserve"> فقيل: أبو </w:t>
      </w:r>
      <w:r w:rsidRPr="00790F68">
        <w:rPr>
          <w:rFonts w:ascii="Traditional Arabic" w:hAnsi="Traditional Arabic" w:cs="Traditional Arabic" w:hint="cs"/>
          <w:spacing w:val="2"/>
          <w:position w:val="0"/>
          <w:sz w:val="36"/>
          <w:szCs w:val="36"/>
          <w:rtl/>
        </w:rPr>
        <w:t>إبراهيم،</w:t>
      </w:r>
      <w:r w:rsidRPr="00790F68">
        <w:rPr>
          <w:rFonts w:ascii="Traditional Arabic" w:hAnsi="Traditional Arabic" w:cs="Traditional Arabic"/>
          <w:spacing w:val="2"/>
          <w:position w:val="0"/>
          <w:sz w:val="36"/>
          <w:szCs w:val="36"/>
          <w:rtl/>
        </w:rPr>
        <w:t xml:space="preserve"> وقيل أبو شعيب. ومحمد ليس له صحبه بل تابعي </w:t>
      </w:r>
      <w:r w:rsidRPr="00790F68">
        <w:rPr>
          <w:rFonts w:ascii="Traditional Arabic" w:hAnsi="Traditional Arabic" w:cs="Traditional Arabic" w:hint="cs"/>
          <w:spacing w:val="2"/>
          <w:position w:val="0"/>
          <w:sz w:val="36"/>
          <w:szCs w:val="36"/>
          <w:rtl/>
        </w:rPr>
        <w:t>ثقة،</w:t>
      </w:r>
      <w:r w:rsidRPr="00790F68">
        <w:rPr>
          <w:rFonts w:ascii="Traditional Arabic" w:hAnsi="Traditional Arabic" w:cs="Traditional Arabic"/>
          <w:spacing w:val="2"/>
          <w:position w:val="0"/>
          <w:sz w:val="36"/>
          <w:szCs w:val="36"/>
          <w:rtl/>
        </w:rPr>
        <w:t xml:space="preserve"> حسن الحديث</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5"/>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وهناك خلاف مشهور في روايته عن أبيه.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روى له أبو داود</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6"/>
      </w:r>
      <w:r w:rsidRPr="00790F68">
        <w:rPr>
          <w:rFonts w:ascii="Traditional Arabic" w:hAnsi="Traditional Arabic" w:cs="Traditional Arabic" w:hint="cs"/>
          <w:spacing w:val="2"/>
          <w:position w:val="0"/>
          <w:sz w:val="36"/>
          <w:szCs w:val="36"/>
          <w:vertAlign w:val="superscript"/>
          <w:rtl/>
        </w:rPr>
        <w:t xml:space="preserve">)، </w:t>
      </w:r>
      <w:r w:rsidRPr="00790F68">
        <w:rPr>
          <w:rFonts w:ascii="Traditional Arabic" w:hAnsi="Traditional Arabic" w:cs="Traditional Arabic"/>
          <w:spacing w:val="2"/>
          <w:position w:val="0"/>
          <w:sz w:val="36"/>
          <w:szCs w:val="36"/>
          <w:rtl/>
        </w:rPr>
        <w:t>والترمذي</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7"/>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,والنسائي</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8"/>
      </w:r>
      <w:r w:rsidRPr="00790F68">
        <w:rPr>
          <w:rFonts w:ascii="Traditional Arabic" w:hAnsi="Traditional Arabic" w:cs="Traditional Arabic"/>
          <w:spacing w:val="2"/>
          <w:position w:val="0"/>
          <w:sz w:val="36"/>
          <w:szCs w:val="36"/>
          <w:vertAlign w:val="superscript"/>
          <w:rtl/>
        </w:rPr>
        <w:t xml:space="preserve">). </w:t>
      </w:r>
      <w:r w:rsidRPr="00790F68">
        <w:rPr>
          <w:rFonts w:ascii="Traditional Arabic" w:hAnsi="Traditional Arabic" w:cs="Traditional Arabic"/>
          <w:spacing w:val="2"/>
          <w:position w:val="0"/>
          <w:sz w:val="36"/>
          <w:szCs w:val="36"/>
          <w:rtl/>
        </w:rPr>
        <w:t xml:space="preserve">والظاهر </w:t>
      </w:r>
      <w:r w:rsidRPr="00790F68">
        <w:rPr>
          <w:rFonts w:ascii="Traditional Arabic" w:hAnsi="Traditional Arabic" w:cs="Traditional Arabic" w:hint="cs"/>
          <w:spacing w:val="2"/>
          <w:position w:val="0"/>
          <w:sz w:val="36"/>
          <w:szCs w:val="36"/>
          <w:rtl/>
        </w:rPr>
        <w:t xml:space="preserve">أن </w:t>
      </w:r>
      <w:r w:rsidRPr="00790F68">
        <w:rPr>
          <w:rFonts w:ascii="Traditional Arabic" w:hAnsi="Traditional Arabic" w:cs="Traditional Arabic"/>
          <w:spacing w:val="2"/>
          <w:position w:val="0"/>
          <w:sz w:val="36"/>
          <w:szCs w:val="36"/>
          <w:rtl/>
        </w:rPr>
        <w:t>موته</w:t>
      </w:r>
      <w:r w:rsidRPr="00790F68">
        <w:rPr>
          <w:rFonts w:ascii="Traditional Arabic" w:hAnsi="Traditional Arabic" w:cs="Traditional Arabic" w:hint="cs"/>
          <w:spacing w:val="2"/>
          <w:position w:val="0"/>
          <w:sz w:val="36"/>
          <w:szCs w:val="36"/>
          <w:rtl/>
        </w:rPr>
        <w:t xml:space="preserve"> كان</w:t>
      </w:r>
      <w:r w:rsidRPr="00790F68">
        <w:rPr>
          <w:rFonts w:ascii="Traditional Arabic" w:hAnsi="Traditional Arabic" w:cs="Traditional Arabic"/>
          <w:spacing w:val="2"/>
          <w:position w:val="0"/>
          <w:sz w:val="36"/>
          <w:szCs w:val="36"/>
          <w:rtl/>
        </w:rPr>
        <w:t xml:space="preserve"> في حياة أبيه(</w:t>
      </w:r>
      <w:r w:rsidRPr="00790F68">
        <w:rPr>
          <w:rStyle w:val="FootnoteReference"/>
          <w:rFonts w:ascii="Traditional Arabic" w:hAnsi="Traditional Arabic" w:cs="Traditional Arabic"/>
          <w:spacing w:val="2"/>
          <w:position w:val="0"/>
          <w:sz w:val="36"/>
          <w:szCs w:val="36"/>
          <w:rtl/>
        </w:rPr>
        <w:footnoteReference w:id="39"/>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color w:val="000000"/>
          <w:spacing w:val="2"/>
          <w:position w:val="0"/>
          <w:sz w:val="36"/>
          <w:szCs w:val="36"/>
          <w:rtl/>
        </w:rPr>
        <w:t>أبناؤه غير محمد</w:t>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 xml:space="preserve">سبق وأن ذكرنا له من الأود: </w:t>
      </w:r>
      <w:r w:rsidRPr="00790F68">
        <w:rPr>
          <w:rFonts w:ascii="Traditional Arabic" w:hAnsi="Traditional Arabic" w:cs="Traditional Arabic" w:hint="cs"/>
          <w:spacing w:val="2"/>
          <w:position w:val="0"/>
          <w:sz w:val="36"/>
          <w:szCs w:val="36"/>
          <w:rtl/>
        </w:rPr>
        <w:t>هشام، وهاشم، وع</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مران،</w:t>
      </w:r>
      <w:r w:rsidRPr="00790F68">
        <w:rPr>
          <w:rFonts w:ascii="Traditional Arabic" w:hAnsi="Traditional Arabic" w:cs="Traditional Arabic"/>
          <w:spacing w:val="2"/>
          <w:position w:val="0"/>
          <w:sz w:val="36"/>
          <w:szCs w:val="36"/>
          <w:rtl/>
        </w:rPr>
        <w:t xml:space="preserve"> وأم </w:t>
      </w:r>
      <w:r w:rsidRPr="00790F68">
        <w:rPr>
          <w:rFonts w:ascii="Traditional Arabic" w:hAnsi="Traditional Arabic" w:cs="Traditional Arabic" w:hint="cs"/>
          <w:spacing w:val="2"/>
          <w:position w:val="0"/>
          <w:sz w:val="36"/>
          <w:szCs w:val="36"/>
          <w:rtl/>
        </w:rPr>
        <w:t>إياس،</w:t>
      </w:r>
      <w:r w:rsidRPr="00790F68">
        <w:rPr>
          <w:rFonts w:ascii="Traditional Arabic" w:hAnsi="Traditional Arabic" w:cs="Traditional Arabic"/>
          <w:spacing w:val="2"/>
          <w:position w:val="0"/>
          <w:sz w:val="36"/>
          <w:szCs w:val="36"/>
          <w:rtl/>
        </w:rPr>
        <w:t xml:space="preserve"> وأم عبد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وأم </w:t>
      </w:r>
      <w:r w:rsidRPr="00790F68">
        <w:rPr>
          <w:rFonts w:ascii="Traditional Arabic" w:hAnsi="Traditional Arabic" w:cs="Traditional Arabic" w:hint="cs"/>
          <w:spacing w:val="2"/>
          <w:position w:val="0"/>
          <w:sz w:val="36"/>
          <w:szCs w:val="36"/>
          <w:rtl/>
        </w:rPr>
        <w:t>سعيد،</w:t>
      </w:r>
      <w:r w:rsidRPr="00790F68">
        <w:rPr>
          <w:rFonts w:ascii="Traditional Arabic" w:hAnsi="Traditional Arabic" w:cs="Traditional Arabic"/>
          <w:spacing w:val="2"/>
          <w:position w:val="0"/>
          <w:sz w:val="36"/>
          <w:szCs w:val="36"/>
          <w:rtl/>
        </w:rPr>
        <w:t xml:space="preserve"> وهم من أم هاشم الكندية. ولم أعثر لأي منهم على ترجمة أو ذكر فيما بين يدي من المصادر. والله أعلم.</w:t>
      </w:r>
    </w:p>
    <w:p w:rsidR="00274EBA" w:rsidRDefault="00274EBA" w:rsidP="005B4A52">
      <w:pPr>
        <w:jc w:val="center"/>
        <w:rPr>
          <w:rFonts w:ascii="Traditional Arabic" w:hAnsi="Traditional Arabic" w:cs="Traditional Arabic"/>
          <w:b/>
          <w:bCs/>
          <w:spacing w:val="2"/>
          <w:position w:val="0"/>
          <w:sz w:val="36"/>
          <w:szCs w:val="36"/>
          <w:rtl/>
        </w:rPr>
      </w:pPr>
    </w:p>
    <w:p w:rsidR="005B4A52" w:rsidRPr="00790F68" w:rsidRDefault="005866A5" w:rsidP="005B4A52">
      <w:pPr>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w:t>
      </w:r>
      <w:r w:rsidR="005B4A52" w:rsidRPr="00790F68">
        <w:rPr>
          <w:rFonts w:ascii="Traditional Arabic" w:hAnsi="Traditional Arabic" w:cs="Traditional Arabic" w:hint="cs"/>
          <w:b/>
          <w:bCs/>
          <w:spacing w:val="2"/>
          <w:position w:val="0"/>
          <w:sz w:val="36"/>
          <w:szCs w:val="36"/>
          <w:rtl/>
        </w:rPr>
        <w:t xml:space="preserve"> الثاني:</w:t>
      </w:r>
      <w:r w:rsidR="005B4A52" w:rsidRPr="00790F68">
        <w:rPr>
          <w:rFonts w:ascii="Traditional Arabic" w:hAnsi="Traditional Arabic" w:cs="Traditional Arabic"/>
          <w:b/>
          <w:bCs/>
          <w:spacing w:val="2"/>
          <w:position w:val="0"/>
          <w:sz w:val="36"/>
          <w:szCs w:val="36"/>
          <w:rtl/>
        </w:rPr>
        <w:t xml:space="preserve"> إسلامه وأخلاقه</w:t>
      </w:r>
    </w:p>
    <w:p w:rsidR="00823AEB" w:rsidRDefault="005B4A52" w:rsidP="00B559D4">
      <w:pP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حياته قبل الإسلام:</w:t>
      </w:r>
    </w:p>
    <w:p w:rsidR="005B4A52" w:rsidRPr="00790F68" w:rsidRDefault="005B4A52" w:rsidP="00B559D4">
      <w:pPr>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نشأ</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في أسرة غنية؛ فقد كان جده العاص بن وائل من كبار تجار مكة, وكان أبوه عمرو ذا مكانة في قومه حتى أنه كان سفير قريش للملوك والحكام قبل الإسلام</w:t>
      </w:r>
      <w:r w:rsidRPr="00790F68">
        <w:rPr>
          <w:rFonts w:ascii="Traditional Arabic" w:hAnsi="Traditional Arabic" w:cs="Traditional Arabic"/>
          <w:spacing w:val="2"/>
          <w:position w:val="0"/>
          <w:sz w:val="36"/>
          <w:szCs w:val="36"/>
        </w:rPr>
        <w:t>)</w:t>
      </w:r>
      <w:r w:rsidRPr="00790F68">
        <w:rPr>
          <w:rStyle w:val="FootnoteReference"/>
          <w:rFonts w:ascii="Traditional Arabic" w:hAnsi="Traditional Arabic" w:cs="Traditional Arabic"/>
          <w:spacing w:val="2"/>
          <w:position w:val="0"/>
          <w:sz w:val="36"/>
          <w:szCs w:val="36"/>
          <w:rtl/>
        </w:rPr>
        <w:footnoteReference w:id="40"/>
      </w:r>
      <w:r w:rsidRPr="00790F68">
        <w:rPr>
          <w:rFonts w:ascii="Traditional Arabic" w:hAnsi="Traditional Arabic" w:cs="Traditional Arabic"/>
          <w:spacing w:val="2"/>
          <w:position w:val="0"/>
          <w:sz w:val="36"/>
          <w:szCs w:val="36"/>
          <w:rtl/>
        </w:rPr>
        <w:t xml:space="preserve">). ومع أن عبد الله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كان صغيرا أبان 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عثة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فقد كان شاهداً على الصراع بين الحق </w:t>
      </w:r>
      <w:r w:rsidRPr="00790F68">
        <w:rPr>
          <w:rFonts w:ascii="Traditional Arabic" w:hAnsi="Traditional Arabic" w:cs="Traditional Arabic" w:hint="cs"/>
          <w:spacing w:val="2"/>
          <w:position w:val="0"/>
          <w:sz w:val="36"/>
          <w:szCs w:val="36"/>
          <w:rtl/>
        </w:rPr>
        <w:t>والباطل،</w:t>
      </w:r>
      <w:r w:rsidRPr="00790F68">
        <w:rPr>
          <w:rFonts w:ascii="Traditional Arabic" w:hAnsi="Traditional Arabic" w:cs="Traditional Arabic"/>
          <w:spacing w:val="2"/>
          <w:position w:val="0"/>
          <w:sz w:val="36"/>
          <w:szCs w:val="36"/>
          <w:rtl/>
        </w:rPr>
        <w:t xml:space="preserve"> بين الإسلام الفتي الناشئ </w:t>
      </w:r>
      <w:r w:rsidRPr="00790F68">
        <w:rPr>
          <w:rFonts w:ascii="Traditional Arabic" w:hAnsi="Traditional Arabic" w:cs="Traditional Arabic" w:hint="cs"/>
          <w:spacing w:val="2"/>
          <w:position w:val="0"/>
          <w:sz w:val="36"/>
          <w:szCs w:val="36"/>
          <w:rtl/>
        </w:rPr>
        <w:t>والجاهلية الهَرِمَة</w:t>
      </w:r>
      <w:r w:rsidRPr="00790F68">
        <w:rPr>
          <w:rFonts w:ascii="Traditional Arabic" w:hAnsi="Traditional Arabic" w:cs="Traditional Arabic"/>
          <w:spacing w:val="2"/>
          <w:position w:val="0"/>
          <w:sz w:val="36"/>
          <w:szCs w:val="36"/>
          <w:rtl/>
        </w:rPr>
        <w:t xml:space="preserve"> الآفلة</w:t>
      </w:r>
      <w:r w:rsidRPr="00790F68">
        <w:rPr>
          <w:rFonts w:ascii="Traditional Arabic" w:hAnsi="Traditional Arabic" w:cs="Traditional Arabic" w:hint="cs"/>
          <w:spacing w:val="2"/>
          <w:position w:val="0"/>
          <w:sz w:val="36"/>
          <w:szCs w:val="36"/>
          <w:rtl/>
        </w:rPr>
        <w:t>. ولقد</w:t>
      </w:r>
      <w:r w:rsidRPr="00790F68">
        <w:rPr>
          <w:rFonts w:ascii="Traditional Arabic" w:hAnsi="Traditional Arabic" w:cs="Traditional Arabic"/>
          <w:spacing w:val="2"/>
          <w:position w:val="0"/>
          <w:sz w:val="36"/>
          <w:szCs w:val="36"/>
          <w:rtl/>
        </w:rPr>
        <w:t xml:space="preserve"> تورطت عائلته في هذا الصراع ابتداءً من جده العاص بن وائل الذي كان من جبابرة </w:t>
      </w:r>
      <w:r w:rsidRPr="00790F68">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 xml:space="preserve"> حيث لم يسلم منه </w:t>
      </w:r>
      <w:r w:rsidRPr="00790F68">
        <w:rPr>
          <w:rFonts w:ascii="Traditional Arabic" w:hAnsi="Traditional Arabic" w:cs="Traditional Arabic" w:hint="cs"/>
          <w:spacing w:val="2"/>
          <w:position w:val="0"/>
          <w:sz w:val="36"/>
          <w:szCs w:val="36"/>
          <w:rtl/>
        </w:rPr>
        <w:t>المسلمون،</w:t>
      </w:r>
      <w:r w:rsidRPr="00790F68">
        <w:rPr>
          <w:rFonts w:ascii="Traditional Arabic" w:hAnsi="Traditional Arabic" w:cs="Traditional Arabic"/>
          <w:spacing w:val="2"/>
          <w:position w:val="0"/>
          <w:sz w:val="36"/>
          <w:szCs w:val="36"/>
          <w:rtl/>
        </w:rPr>
        <w:t xml:space="preserve"> ومن ثم لم يسلم-هو نفسه-من القرآن؛ فنزلت فيه آيات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شير إلى عناده </w:t>
      </w:r>
      <w:r w:rsidRPr="00790F68">
        <w:rPr>
          <w:rFonts w:ascii="Traditional Arabic" w:hAnsi="Traditional Arabic" w:cs="Traditional Arabic" w:hint="cs"/>
          <w:spacing w:val="2"/>
          <w:position w:val="0"/>
          <w:sz w:val="36"/>
          <w:szCs w:val="36"/>
          <w:rtl/>
        </w:rPr>
        <w:t>وجبروته</w:t>
      </w:r>
      <w:r w:rsidRPr="00790F68">
        <w:rPr>
          <w:rFonts w:ascii="Traditional Arabic" w:hAnsi="Traditional Arabic" w:cs="Traditional Arabic"/>
          <w:spacing w:val="2"/>
          <w:position w:val="0"/>
          <w:sz w:val="36"/>
          <w:szCs w:val="36"/>
          <w:rtl/>
        </w:rPr>
        <w:t xml:space="preserve"> وبطشه </w:t>
      </w:r>
      <w:r w:rsidRPr="00790F68">
        <w:rPr>
          <w:rFonts w:ascii="Traditional Arabic" w:hAnsi="Traditional Arabic" w:cs="Traditional Arabic" w:hint="cs"/>
          <w:spacing w:val="2"/>
          <w:position w:val="0"/>
          <w:sz w:val="36"/>
          <w:szCs w:val="36"/>
          <w:rtl/>
        </w:rPr>
        <w:t xml:space="preserve">بالمسلمين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1"/>
      </w:r>
      <w:r w:rsidRPr="00790F68">
        <w:rPr>
          <w:rFonts w:ascii="Traditional Arabic" w:hAnsi="Traditional Arabic" w:cs="Traditional Arabic"/>
          <w:spacing w:val="2"/>
          <w:position w:val="0"/>
          <w:sz w:val="36"/>
          <w:szCs w:val="36"/>
          <w:rtl/>
        </w:rPr>
        <w:t xml:space="preserve">). كذلك لم يسلم المسلمون من أبيه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لا أدل على ذ</w:t>
      </w:r>
      <w:r w:rsidRPr="00790F68">
        <w:rPr>
          <w:rFonts w:ascii="Traditional Arabic" w:hAnsi="Traditional Arabic" w:cs="Traditional Arabic"/>
          <w:color w:val="000000"/>
          <w:spacing w:val="2"/>
          <w:position w:val="0"/>
          <w:sz w:val="36"/>
          <w:szCs w:val="36"/>
          <w:rtl/>
        </w:rPr>
        <w:t xml:space="preserve">لك </w:t>
      </w:r>
      <w:r w:rsidRPr="00790F68">
        <w:rPr>
          <w:rFonts w:ascii="Traditional Arabic" w:hAnsi="Traditional Arabic" w:cs="Traditional Arabic"/>
          <w:spacing w:val="2"/>
          <w:position w:val="0"/>
          <w:sz w:val="36"/>
          <w:szCs w:val="36"/>
          <w:rtl/>
        </w:rPr>
        <w:t>من سعيه عند النجاشي ليؤلبه على من قصده من المهاجرين الأوائل إلى الحبشة</w:t>
      </w:r>
      <w:r w:rsidRPr="00790F68">
        <w:rPr>
          <w:rFonts w:ascii="Traditional Arabic" w:hAnsi="Traditional Arabic" w:cs="Traditional Arabic" w:hint="cs"/>
          <w:spacing w:val="2"/>
          <w:position w:val="0"/>
          <w:sz w:val="36"/>
          <w:szCs w:val="36"/>
          <w:rtl/>
        </w:rPr>
        <w:t xml:space="preserve"> بإيعاز من قريش</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ول</w:t>
      </w:r>
      <w:r w:rsidRPr="00790F68">
        <w:rPr>
          <w:rFonts w:ascii="Traditional Arabic" w:hAnsi="Traditional Arabic" w:cs="Traditional Arabic"/>
          <w:spacing w:val="2"/>
          <w:position w:val="0"/>
          <w:sz w:val="36"/>
          <w:szCs w:val="36"/>
          <w:rtl/>
        </w:rPr>
        <w:t>قد كان عبد الله شاهد عيان ومؤرخ</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بصير</w:t>
      </w:r>
      <w:r w:rsidRPr="00790F68">
        <w:rPr>
          <w:rFonts w:ascii="Traditional Arabic" w:hAnsi="Traditional Arabic" w:cs="Traditional Arabic" w:hint="cs"/>
          <w:spacing w:val="2"/>
          <w:position w:val="0"/>
          <w:sz w:val="36"/>
          <w:szCs w:val="36"/>
          <w:rtl/>
        </w:rPr>
        <w:t>ا  لـما</w:t>
      </w:r>
      <w:r w:rsidRPr="00790F68">
        <w:rPr>
          <w:rFonts w:ascii="Traditional Arabic" w:hAnsi="Traditional Arabic" w:cs="Traditional Arabic"/>
          <w:spacing w:val="2"/>
          <w:position w:val="0"/>
          <w:sz w:val="36"/>
          <w:szCs w:val="36"/>
          <w:rtl/>
        </w:rPr>
        <w:t xml:space="preserve"> كان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ث للمسلمين من </w:t>
      </w:r>
      <w:r w:rsidRPr="00790F68">
        <w:rPr>
          <w:rFonts w:ascii="Traditional Arabic" w:hAnsi="Traditional Arabic" w:cs="Traditional Arabic" w:hint="cs"/>
          <w:spacing w:val="2"/>
          <w:position w:val="0"/>
          <w:sz w:val="36"/>
          <w:szCs w:val="36"/>
          <w:rtl/>
        </w:rPr>
        <w:t>أذى،</w:t>
      </w:r>
      <w:r w:rsidRPr="00790F68">
        <w:rPr>
          <w:rFonts w:ascii="Traditional Arabic" w:hAnsi="Traditional Arabic" w:cs="Traditional Arabic"/>
          <w:spacing w:val="2"/>
          <w:position w:val="0"/>
          <w:sz w:val="36"/>
          <w:szCs w:val="36"/>
          <w:rtl/>
        </w:rPr>
        <w:t xml:space="preserve"> وعلى رأسهم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فعن عُرْوَة بن الزبير(</w:t>
      </w:r>
      <w:r w:rsidRPr="00790F68">
        <w:rPr>
          <w:rStyle w:val="FootnoteReference"/>
          <w:rFonts w:ascii="Traditional Arabic" w:hAnsi="Traditional Arabic" w:cs="Traditional Arabic"/>
          <w:spacing w:val="2"/>
          <w:position w:val="0"/>
          <w:sz w:val="36"/>
          <w:szCs w:val="36"/>
          <w:rtl/>
        </w:rPr>
        <w:footnoteReference w:id="42"/>
      </w:r>
      <w:r w:rsidRPr="00790F68">
        <w:rPr>
          <w:rFonts w:ascii="Traditional Arabic" w:hAnsi="Traditional Arabic" w:cs="Traditional Arabic"/>
          <w:spacing w:val="2"/>
          <w:position w:val="0"/>
          <w:sz w:val="36"/>
          <w:szCs w:val="36"/>
          <w:rtl/>
        </w:rPr>
        <w:t xml:space="preserve">), قال: قلت لعبد الله بن عمرو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بن العاص: أخبرني بأشد ما صنع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مشركون برسول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بينا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يصلي بفناء الكعبة, إذ أقبل عُقبة بن أبي</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يط</w:t>
      </w:r>
      <w:r w:rsidR="00960B11">
        <w:rPr>
          <w:rFonts w:ascii="Traditional Arabic" w:hAnsi="Traditional Arabic" w:cs="Traditional Arabic" w:hint="cs"/>
          <w:spacing w:val="2"/>
          <w:position w:val="0"/>
          <w:sz w:val="36"/>
          <w:szCs w:val="36"/>
          <w:rtl/>
        </w:rPr>
        <w:t>(</w:t>
      </w:r>
      <w:r w:rsidR="00013EE4">
        <w:rPr>
          <w:rStyle w:val="FootnoteReference"/>
          <w:rFonts w:ascii="Traditional Arabic" w:hAnsi="Traditional Arabic" w:cs="Traditional Arabic"/>
          <w:spacing w:val="2"/>
          <w:position w:val="0"/>
          <w:sz w:val="36"/>
          <w:szCs w:val="36"/>
          <w:rtl/>
        </w:rPr>
        <w:footnoteReference w:id="43"/>
      </w:r>
      <w:r w:rsidR="00960B1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فأخذ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منكب رسول الله </w:t>
      </w:r>
      <w:r w:rsidRPr="00790F68">
        <w:rPr>
          <w:rFonts w:ascii="Traditional Arabic" w:hAnsi="Traditional Arabic" w:cs="Traditional Arabic"/>
          <w:spacing w:val="2"/>
          <w:position w:val="0"/>
          <w:sz w:val="36"/>
          <w:szCs w:val="36"/>
        </w:rPr>
        <w:sym w:font="AGA Arabesque" w:char="F072"/>
      </w:r>
      <w:r w:rsidR="00B559D4">
        <w:rPr>
          <w:rFonts w:ascii="Traditional Arabic" w:hAnsi="Traditional Arabic" w:cs="Traditional Arabic"/>
          <w:spacing w:val="2"/>
          <w:position w:val="0"/>
          <w:sz w:val="36"/>
          <w:szCs w:val="36"/>
          <w:rtl/>
        </w:rPr>
        <w:t>, و</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ى ثوبه في عنقه؛ فخنقه به خنقا شديدا؛ فأقبل أبو بكر</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فأخذ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به, ودفع عن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00960B11">
        <w:rPr>
          <w:rFonts w:ascii="Traditional Arabic" w:hAnsi="Traditional Arabic" w:cs="Traditional Arabic"/>
          <w:spacing w:val="2"/>
          <w:position w:val="0"/>
          <w:sz w:val="36"/>
          <w:szCs w:val="36"/>
          <w:rtl/>
        </w:rPr>
        <w:t>وقال:"</w:t>
      </w:r>
      <w:r w:rsidRPr="00790F68">
        <w:rPr>
          <w:rFonts w:ascii="Traditional Arabic" w:hAnsi="Traditional Arabic" w:cs="Traditional Arabic"/>
          <w:spacing w:val="2"/>
          <w:position w:val="0"/>
          <w:sz w:val="36"/>
          <w:szCs w:val="36"/>
          <w:rtl/>
        </w:rPr>
        <w:t>أتقتلون رجلا؛ أن</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يقول</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ربي الله, وقد جاءكم بالبينات م</w:t>
      </w:r>
      <w:r w:rsidR="00960B11">
        <w:rPr>
          <w:rFonts w:ascii="Traditional Arabic" w:hAnsi="Traditional Arabic" w:cs="Traditional Arabic"/>
          <w:spacing w:val="2"/>
          <w:position w:val="0"/>
          <w:sz w:val="36"/>
          <w:szCs w:val="36"/>
          <w:rtl/>
        </w:rPr>
        <w:t>ن ربكم[سورة فاطر: من الآية 28]</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4"/>
      </w:r>
      <w:r w:rsidRPr="00790F68">
        <w:rPr>
          <w:rFonts w:ascii="Traditional Arabic" w:hAnsi="Traditional Arabic" w:cs="Traditional Arabic"/>
          <w:spacing w:val="2"/>
          <w:position w:val="0"/>
          <w:sz w:val="36"/>
          <w:szCs w:val="36"/>
          <w:rtl/>
        </w:rPr>
        <w:t>).</w:t>
      </w:r>
    </w:p>
    <w:p w:rsidR="005B4A52" w:rsidRPr="00790F68" w:rsidRDefault="005B4A52" w:rsidP="00B559D4">
      <w:pPr>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ولعله -</w:t>
      </w:r>
      <w:r w:rsidRPr="00790F68">
        <w:rPr>
          <w:rFonts w:ascii="Traditional Arabic" w:hAnsi="Traditional Arabic" w:cs="Traditional Arabic" w:hint="cs"/>
          <w:spacing w:val="2"/>
          <w:position w:val="0"/>
          <w:sz w:val="36"/>
          <w:szCs w:val="36"/>
          <w:rtl/>
        </w:rPr>
        <w:t>كذلك- قد</w:t>
      </w:r>
      <w:r w:rsidRPr="00790F68">
        <w:rPr>
          <w:rFonts w:ascii="Traditional Arabic" w:hAnsi="Traditional Arabic" w:cs="Traditional Arabic"/>
          <w:spacing w:val="2"/>
          <w:position w:val="0"/>
          <w:sz w:val="36"/>
          <w:szCs w:val="36"/>
          <w:rtl/>
        </w:rPr>
        <w:t xml:space="preserve"> شه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 ألوانا أخرى من الاضطهاد ألصَ</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قَ به وأقربَ إليه, وهو ما نال عمه هشام بن العاص من الحبس والعَنَت بعد عودته من الحبشة, ومنعه من الهجرة إلى المدينة التي لم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 له إلا بعد موقعة الخندق</w:t>
      </w:r>
      <w:r w:rsidR="00013EE4">
        <w:rPr>
          <w:rFonts w:ascii="Traditional Arabic" w:hAnsi="Traditional Arabic" w:cs="Traditional Arabic" w:hint="cs"/>
          <w:spacing w:val="2"/>
          <w:position w:val="0"/>
          <w:sz w:val="36"/>
          <w:szCs w:val="36"/>
          <w:rtl/>
        </w:rPr>
        <w:t>(</w:t>
      </w:r>
      <w:r w:rsidR="00013EE4">
        <w:rPr>
          <w:rStyle w:val="FootnoteReference"/>
          <w:rFonts w:ascii="Traditional Arabic" w:hAnsi="Traditional Arabic" w:cs="Traditional Arabic"/>
          <w:spacing w:val="2"/>
          <w:position w:val="0"/>
          <w:sz w:val="36"/>
          <w:szCs w:val="36"/>
          <w:rtl/>
        </w:rPr>
        <w:footnoteReference w:id="45"/>
      </w:r>
      <w:r w:rsidR="00013EE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p>
    <w:p w:rsidR="00823AEB" w:rsidRDefault="005B4A52" w:rsidP="008813E9">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إسلامه:</w:t>
      </w:r>
    </w:p>
    <w:p w:rsidR="005B4A52" w:rsidRDefault="00960B11"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 </w:t>
      </w:r>
      <w:r w:rsidR="00B559D4">
        <w:rPr>
          <w:rFonts w:ascii="Traditional Arabic" w:hAnsi="Traditional Arabic" w:cs="Traditional Arabic" w:hint="cs"/>
          <w:spacing w:val="2"/>
          <w:position w:val="0"/>
          <w:sz w:val="36"/>
          <w:szCs w:val="36"/>
          <w:rtl/>
        </w:rPr>
        <w:t xml:space="preserve">اتفقت المصادر التاريخية على أن </w:t>
      </w:r>
      <w:r w:rsidR="00B559D4">
        <w:rPr>
          <w:rFonts w:ascii="Traditional Arabic" w:hAnsi="Traditional Arabic" w:cs="Traditional Arabic"/>
          <w:spacing w:val="2"/>
          <w:position w:val="0"/>
          <w:sz w:val="36"/>
          <w:szCs w:val="36"/>
          <w:rtl/>
        </w:rPr>
        <w:t>عبد الله</w:t>
      </w:r>
      <w:r w:rsidR="00B559D4">
        <w:rPr>
          <w:rFonts w:ascii="Traditional Arabic" w:hAnsi="Traditional Arabic" w:cs="Traditional Arabic" w:hint="cs"/>
          <w:spacing w:val="2"/>
          <w:position w:val="0"/>
          <w:sz w:val="36"/>
          <w:szCs w:val="36"/>
          <w:rtl/>
        </w:rPr>
        <w:t xml:space="preserve"> أسلم </w:t>
      </w:r>
      <w:r w:rsidR="00B559D4">
        <w:rPr>
          <w:rFonts w:ascii="Traditional Arabic" w:hAnsi="Traditional Arabic" w:cs="Traditional Arabic"/>
          <w:spacing w:val="2"/>
          <w:position w:val="0"/>
          <w:sz w:val="36"/>
          <w:szCs w:val="36"/>
          <w:rtl/>
        </w:rPr>
        <w:t>قبل أبيه</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6"/>
      </w:r>
      <w:r w:rsidR="005B4A52" w:rsidRPr="00790F68">
        <w:rPr>
          <w:rFonts w:ascii="Traditional Arabic" w:hAnsi="Traditional Arabic" w:cs="Traditional Arabic"/>
          <w:spacing w:val="2"/>
          <w:position w:val="0"/>
          <w:sz w:val="36"/>
          <w:szCs w:val="36"/>
          <w:rtl/>
        </w:rPr>
        <w:t>)</w:t>
      </w:r>
      <w:r w:rsidR="00B559D4">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لكن لم تحدد أيٌ من تلك المصادر العام الذي أسلم فيه. إلا أنه من المؤكد أن ذلك كان في مكة قبل الفتح؛ لأن ع</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مرا</w:t>
      </w:r>
      <w:r w:rsidR="00B559D4">
        <w:rPr>
          <w:rFonts w:ascii="Traditional Arabic" w:hAnsi="Traditional Arabic" w:cs="Traditional Arabic" w:hint="cs"/>
          <w:spacing w:val="2"/>
          <w:position w:val="0"/>
          <w:sz w:val="36"/>
          <w:szCs w:val="36"/>
          <w:rtl/>
        </w:rPr>
        <w:t>ً</w:t>
      </w:r>
      <w:r w:rsidR="00B559D4">
        <w:rPr>
          <w:rFonts w:ascii="Traditional Arabic" w:hAnsi="Traditional Arabic" w:cs="Traditional Arabic"/>
          <w:spacing w:val="2"/>
          <w:position w:val="0"/>
          <w:sz w:val="36"/>
          <w:szCs w:val="36"/>
          <w:rtl/>
        </w:rPr>
        <w:t xml:space="preserve"> أسلم قبل الفتح بستة أشهر. ولعل</w:t>
      </w:r>
      <w:r w:rsidR="00B559D4">
        <w:rPr>
          <w:rFonts w:ascii="Traditional Arabic" w:hAnsi="Traditional Arabic" w:cs="Traditional Arabic" w:hint="cs"/>
          <w:spacing w:val="2"/>
          <w:position w:val="0"/>
          <w:sz w:val="36"/>
          <w:szCs w:val="36"/>
          <w:rtl/>
        </w:rPr>
        <w:t xml:space="preserve"> </w:t>
      </w:r>
      <w:r w:rsidR="00B559D4" w:rsidRPr="00790F68">
        <w:rPr>
          <w:rFonts w:ascii="Traditional Arabic" w:hAnsi="Traditional Arabic" w:cs="Traditional Arabic"/>
          <w:spacing w:val="2"/>
          <w:position w:val="0"/>
          <w:sz w:val="36"/>
          <w:szCs w:val="36"/>
          <w:rtl/>
        </w:rPr>
        <w:t>ذ</w:t>
      </w:r>
      <w:r w:rsidR="00B559D4">
        <w:rPr>
          <w:rFonts w:ascii="Traditional Arabic" w:hAnsi="Traditional Arabic" w:cs="Traditional Arabic" w:hint="cs"/>
          <w:spacing w:val="2"/>
          <w:position w:val="0"/>
          <w:sz w:val="36"/>
          <w:szCs w:val="36"/>
          <w:rtl/>
        </w:rPr>
        <w:t>لك</w:t>
      </w:r>
      <w:r w:rsidR="005B4A52" w:rsidRPr="00790F68">
        <w:rPr>
          <w:rFonts w:ascii="Traditional Arabic" w:hAnsi="Traditional Arabic" w:cs="Traditional Arabic"/>
          <w:spacing w:val="2"/>
          <w:position w:val="0"/>
          <w:sz w:val="36"/>
          <w:szCs w:val="36"/>
          <w:rtl/>
        </w:rPr>
        <w:t xml:space="preserve"> كان في اله</w:t>
      </w:r>
      <w:r w:rsidR="00B559D4">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د</w:t>
      </w:r>
      <w:r w:rsidR="00B559D4">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نة التي كانت بين المسلمين وبين قريش بعد </w:t>
      </w:r>
      <w:r>
        <w:rPr>
          <w:rFonts w:ascii="Traditional Arabic" w:hAnsi="Traditional Arabic" w:cs="Traditional Arabic" w:hint="cs"/>
          <w:spacing w:val="2"/>
          <w:position w:val="0"/>
          <w:sz w:val="36"/>
          <w:szCs w:val="36"/>
          <w:rtl/>
        </w:rPr>
        <w:t>الحديبية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7"/>
      </w:r>
      <w:r w:rsidR="005B4A52" w:rsidRPr="00790F68">
        <w:rPr>
          <w:rFonts w:ascii="Traditional Arabic" w:hAnsi="Traditional Arabic" w:cs="Traditional Arabic"/>
          <w:spacing w:val="2"/>
          <w:position w:val="0"/>
          <w:sz w:val="36"/>
          <w:szCs w:val="36"/>
          <w:rtl/>
        </w:rPr>
        <w:t>).</w:t>
      </w:r>
      <w:r w:rsidR="00B559D4">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يشهد لذلك ما ذكره ابن </w:t>
      </w:r>
      <w:r w:rsidR="005B4A52" w:rsidRPr="00790F68">
        <w:rPr>
          <w:rFonts w:ascii="Traditional Arabic" w:hAnsi="Traditional Arabic" w:cs="Traditional Arabic" w:hint="cs"/>
          <w:spacing w:val="2"/>
          <w:position w:val="0"/>
          <w:sz w:val="36"/>
          <w:szCs w:val="36"/>
          <w:rtl/>
        </w:rPr>
        <w:t>حجر</w:t>
      </w:r>
      <w:r w:rsidR="005B4A52" w:rsidRPr="00790F68">
        <w:rPr>
          <w:rFonts w:ascii="Traditional Arabic" w:hAnsi="Traditional Arabic" w:cs="Traditional Arabic"/>
          <w:color w:val="000000" w:themeColor="text1"/>
          <w:spacing w:val="2"/>
          <w:position w:val="0"/>
          <w:sz w:val="36"/>
          <w:szCs w:val="36"/>
          <w:rtl/>
        </w:rPr>
        <w:t>(</w:t>
      </w:r>
      <w:r w:rsidR="005B4A52" w:rsidRPr="00790F68">
        <w:rPr>
          <w:rStyle w:val="FootnoteReference"/>
          <w:rFonts w:ascii="Traditional Arabic" w:hAnsi="Traditional Arabic" w:cs="Traditional Arabic"/>
          <w:color w:val="000000" w:themeColor="text1"/>
          <w:spacing w:val="2"/>
          <w:position w:val="0"/>
          <w:sz w:val="36"/>
          <w:szCs w:val="36"/>
          <w:rtl/>
        </w:rPr>
        <w:footnoteReference w:id="48"/>
      </w:r>
      <w:r w:rsidR="005B4A52" w:rsidRPr="00790F68">
        <w:rPr>
          <w:rFonts w:ascii="Traditional Arabic" w:hAnsi="Traditional Arabic" w:cs="Traditional Arabic"/>
          <w:color w:val="000000" w:themeColor="text1"/>
          <w:spacing w:val="2"/>
          <w:position w:val="0"/>
          <w:sz w:val="36"/>
          <w:szCs w:val="36"/>
          <w:rtl/>
        </w:rPr>
        <w:t>)</w:t>
      </w:r>
      <w:r w:rsidR="008813E9">
        <w:rPr>
          <w:rFonts w:ascii="Traditional Arabic" w:hAnsi="Traditional Arabic" w:cs="Traditional Arabic" w:hint="cs"/>
          <w:color w:val="000000" w:themeColor="text1"/>
          <w:spacing w:val="2"/>
          <w:position w:val="0"/>
          <w:sz w:val="36"/>
          <w:szCs w:val="36"/>
          <w:rtl/>
        </w:rPr>
        <w:t>(</w:t>
      </w:r>
      <w:r w:rsidR="008813E9">
        <w:rPr>
          <w:rStyle w:val="FootnoteReference"/>
          <w:rFonts w:ascii="Traditional Arabic" w:hAnsi="Traditional Arabic" w:cs="Traditional Arabic"/>
          <w:color w:val="000000" w:themeColor="text1"/>
          <w:spacing w:val="2"/>
          <w:position w:val="0"/>
          <w:sz w:val="36"/>
          <w:szCs w:val="36"/>
          <w:rtl/>
        </w:rPr>
        <w:footnoteReference w:id="49"/>
      </w:r>
      <w:r w:rsidR="008813E9">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hint="cs"/>
          <w:spacing w:val="2"/>
          <w:position w:val="0"/>
          <w:sz w:val="36"/>
          <w:szCs w:val="36"/>
          <w:rtl/>
        </w:rPr>
        <w:t>، قال: كان</w:t>
      </w:r>
      <w:r w:rsidR="005B4A52" w:rsidRPr="00790F68">
        <w:rPr>
          <w:rFonts w:ascii="Traditional Arabic" w:hAnsi="Traditional Arabic" w:cs="Traditional Arabic" w:hint="eastAsia"/>
          <w:spacing w:val="2"/>
          <w:position w:val="0"/>
          <w:sz w:val="36"/>
          <w:szCs w:val="36"/>
          <w:rtl/>
        </w:rPr>
        <w:t>ت</w:t>
      </w:r>
      <w:r w:rsidR="005B4A52" w:rsidRPr="00790F68">
        <w:rPr>
          <w:rFonts w:ascii="Traditional Arabic" w:hAnsi="Traditional Arabic" w:cs="Traditional Arabic"/>
          <w:spacing w:val="2"/>
          <w:position w:val="0"/>
          <w:sz w:val="36"/>
          <w:szCs w:val="36"/>
          <w:rtl/>
        </w:rPr>
        <w:t xml:space="preserve"> هجرة عبد الله بن عمرو في ع</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م</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رة القضية أو قريبا منها</w:t>
      </w:r>
      <w:r w:rsidR="005B4A52" w:rsidRPr="00790F68">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كانت عمرة القضية في السنة السابعة من الهجرة(</w:t>
      </w:r>
      <w:r w:rsidR="005B4A52" w:rsidRPr="00790F68">
        <w:rPr>
          <w:rStyle w:val="FootnoteReference"/>
          <w:rFonts w:ascii="Traditional Arabic" w:hAnsi="Traditional Arabic" w:cs="Traditional Arabic"/>
          <w:spacing w:val="2"/>
          <w:position w:val="0"/>
          <w:sz w:val="36"/>
          <w:szCs w:val="36"/>
          <w:rtl/>
        </w:rPr>
        <w:footnoteReference w:id="50"/>
      </w:r>
      <w:r w:rsidR="005B4A52" w:rsidRPr="00790F68">
        <w:rPr>
          <w:rFonts w:ascii="Traditional Arabic" w:hAnsi="Traditional Arabic" w:cs="Traditional Arabic"/>
          <w:spacing w:val="2"/>
          <w:position w:val="0"/>
          <w:sz w:val="36"/>
          <w:szCs w:val="36"/>
          <w:rtl/>
        </w:rPr>
        <w:t>). وإذا سلمنا أن عبد الله و</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لد في السنة </w:t>
      </w:r>
      <w:r w:rsidR="005B4A52" w:rsidRPr="00790F68">
        <w:rPr>
          <w:rFonts w:ascii="Traditional Arabic" w:hAnsi="Traditional Arabic" w:cs="Traditional Arabic" w:hint="cs"/>
          <w:spacing w:val="2"/>
          <w:position w:val="0"/>
          <w:sz w:val="36"/>
          <w:szCs w:val="36"/>
          <w:rtl/>
        </w:rPr>
        <w:t>السابعة-كما</w:t>
      </w:r>
      <w:r w:rsidR="005B4A52" w:rsidRPr="00790F68">
        <w:rPr>
          <w:rFonts w:ascii="Traditional Arabic" w:hAnsi="Traditional Arabic" w:cs="Traditional Arabic"/>
          <w:spacing w:val="2"/>
          <w:position w:val="0"/>
          <w:sz w:val="36"/>
          <w:szCs w:val="36"/>
          <w:rtl/>
        </w:rPr>
        <w:t xml:space="preserve"> ذكرنا </w:t>
      </w:r>
      <w:r w:rsidR="005B4A52" w:rsidRPr="00790F68">
        <w:rPr>
          <w:rFonts w:ascii="Traditional Arabic" w:hAnsi="Traditional Arabic" w:cs="Traditional Arabic" w:hint="cs"/>
          <w:spacing w:val="2"/>
          <w:position w:val="0"/>
          <w:sz w:val="36"/>
          <w:szCs w:val="36"/>
          <w:rtl/>
        </w:rPr>
        <w:t>آنفا- وأسلم</w:t>
      </w:r>
      <w:r w:rsidR="005B4A52" w:rsidRPr="00790F68">
        <w:rPr>
          <w:rFonts w:ascii="Traditional Arabic" w:hAnsi="Traditional Arabic" w:cs="Traditional Arabic"/>
          <w:spacing w:val="2"/>
          <w:position w:val="0"/>
          <w:sz w:val="36"/>
          <w:szCs w:val="36"/>
          <w:rtl/>
        </w:rPr>
        <w:t xml:space="preserve"> سنة سبع؛ فيكون عمره عند إسلامه أربعة عشر </w:t>
      </w:r>
      <w:r w:rsidR="005B4A52" w:rsidRPr="00790F68">
        <w:rPr>
          <w:rFonts w:ascii="Traditional Arabic" w:hAnsi="Traditional Arabic" w:cs="Traditional Arabic" w:hint="cs"/>
          <w:spacing w:val="2"/>
          <w:position w:val="0"/>
          <w:sz w:val="36"/>
          <w:szCs w:val="36"/>
          <w:rtl/>
        </w:rPr>
        <w:t>عاما،</w:t>
      </w:r>
      <w:r w:rsidR="005B4A52" w:rsidRPr="00790F68">
        <w:rPr>
          <w:rFonts w:ascii="Traditional Arabic" w:hAnsi="Traditional Arabic" w:cs="Traditional Arabic"/>
          <w:spacing w:val="2"/>
          <w:position w:val="0"/>
          <w:sz w:val="36"/>
          <w:szCs w:val="36"/>
          <w:rtl/>
        </w:rPr>
        <w:t xml:space="preserve"> في أطوار البلوغ والمراهقة الأولى حيث فورة الشباب التي وجهها الإسلام في عبد الله نحو العبادة والجهاد في سب</w:t>
      </w:r>
      <w:r w:rsidR="005B4A52" w:rsidRPr="00790F68">
        <w:rPr>
          <w:rFonts w:ascii="Traditional Arabic" w:hAnsi="Traditional Arabic" w:cs="Traditional Arabic" w:hint="cs"/>
          <w:spacing w:val="2"/>
          <w:position w:val="0"/>
          <w:sz w:val="36"/>
          <w:szCs w:val="36"/>
          <w:rtl/>
        </w:rPr>
        <w:t>ـــ</w:t>
      </w:r>
      <w:r w:rsidR="005B4A52" w:rsidRPr="00790F68">
        <w:rPr>
          <w:rFonts w:ascii="Traditional Arabic" w:hAnsi="Traditional Arabic" w:cs="Traditional Arabic"/>
          <w:spacing w:val="2"/>
          <w:position w:val="0"/>
          <w:sz w:val="36"/>
          <w:szCs w:val="36"/>
          <w:rtl/>
        </w:rPr>
        <w:t xml:space="preserve">يل الله </w:t>
      </w:r>
      <w:r w:rsidR="005B4A52" w:rsidRPr="00790F68">
        <w:rPr>
          <w:rFonts w:ascii="Traditional Arabic" w:hAnsi="Traditional Arabic" w:cs="Traditional Arabic"/>
          <w:spacing w:val="2"/>
          <w:position w:val="0"/>
          <w:sz w:val="36"/>
          <w:szCs w:val="36"/>
        </w:rPr>
        <w:sym w:font="AGA Arabesque" w:char="F049"/>
      </w:r>
      <w:r w:rsidR="005B4A52" w:rsidRPr="00790F68">
        <w:rPr>
          <w:rFonts w:ascii="Traditional Arabic" w:hAnsi="Traditional Arabic" w:cs="Traditional Arabic"/>
          <w:spacing w:val="2"/>
          <w:position w:val="0"/>
          <w:sz w:val="36"/>
          <w:szCs w:val="36"/>
          <w:rtl/>
        </w:rPr>
        <w:t>.</w:t>
      </w:r>
    </w:p>
    <w:p w:rsidR="00823AEB" w:rsidRPr="00823AEB" w:rsidRDefault="00823AEB" w:rsidP="008813E9">
      <w:pPr>
        <w:autoSpaceDE w:val="0"/>
        <w:autoSpaceDN w:val="0"/>
        <w:adjustRightInd w:val="0"/>
        <w:spacing w:after="0" w:line="240" w:lineRule="auto"/>
        <w:rPr>
          <w:rFonts w:ascii="Traditional Arabic" w:hAnsi="Traditional Arabic" w:cs="Traditional Arabic"/>
          <w:spacing w:val="2"/>
          <w:position w:val="0"/>
          <w:sz w:val="18"/>
          <w:szCs w:val="18"/>
          <w:rtl/>
        </w:rPr>
      </w:pPr>
    </w:p>
    <w:p w:rsidR="00823AEB" w:rsidRDefault="005B4A52" w:rsidP="0082300F">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ملازمته للنبي </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hint="cs"/>
          <w:b/>
          <w:bCs/>
          <w:spacing w:val="2"/>
          <w:position w:val="0"/>
          <w:sz w:val="36"/>
          <w:szCs w:val="36"/>
          <w:rtl/>
        </w:rPr>
        <w:t>:</w:t>
      </w:r>
      <w:r w:rsidR="008813E9">
        <w:rPr>
          <w:rFonts w:ascii="Traditional Arabic" w:hAnsi="Traditional Arabic" w:cs="Traditional Arabic" w:hint="cs"/>
          <w:spacing w:val="2"/>
          <w:position w:val="0"/>
          <w:sz w:val="36"/>
          <w:szCs w:val="36"/>
          <w:rtl/>
        </w:rPr>
        <w:t xml:space="preserve"> </w:t>
      </w:r>
    </w:p>
    <w:p w:rsidR="005B4A52" w:rsidRPr="00790F68" w:rsidRDefault="005B4A52" w:rsidP="0082300F">
      <w:pPr>
        <w:autoSpaceDE w:val="0"/>
        <w:autoSpaceDN w:val="0"/>
        <w:adjustRightInd w:val="0"/>
        <w:spacing w:after="0" w:line="240" w:lineRule="auto"/>
        <w:rPr>
          <w:rFonts w:ascii="Traditional Arabic" w:hAnsi="Traditional Arabic" w:cs="Traditional Arabic"/>
          <w:spacing w:val="2"/>
          <w:position w:val="0"/>
          <w:sz w:val="36"/>
          <w:szCs w:val="36"/>
        </w:rPr>
      </w:pPr>
      <w:r w:rsidRPr="00790F68">
        <w:rPr>
          <w:rFonts w:ascii="Traditional Arabic" w:hAnsi="Traditional Arabic" w:cs="Traditional Arabic"/>
          <w:spacing w:val="2"/>
          <w:position w:val="0"/>
          <w:sz w:val="36"/>
          <w:szCs w:val="36"/>
          <w:rtl/>
        </w:rPr>
        <w:t>هاجر</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تاركا و را</w:t>
      </w:r>
      <w:r w:rsidR="0082300F">
        <w:rPr>
          <w:rFonts w:ascii="Traditional Arabic" w:hAnsi="Traditional Arabic" w:cs="Traditional Arabic" w:hint="cs"/>
          <w:spacing w:val="2"/>
          <w:position w:val="0"/>
          <w:sz w:val="36"/>
          <w:szCs w:val="36"/>
          <w:rtl/>
        </w:rPr>
        <w:t>ئه</w:t>
      </w:r>
      <w:r w:rsidRPr="00790F68">
        <w:rPr>
          <w:rFonts w:ascii="Traditional Arabic" w:hAnsi="Traditional Arabic" w:cs="Traditional Arabic"/>
          <w:spacing w:val="2"/>
          <w:position w:val="0"/>
          <w:sz w:val="36"/>
          <w:szCs w:val="36"/>
          <w:rtl/>
        </w:rPr>
        <w:t xml:space="preserve"> مكة حيث </w:t>
      </w:r>
      <w:r w:rsidRPr="00790F68">
        <w:rPr>
          <w:rFonts w:ascii="Traditional Arabic" w:hAnsi="Traditional Arabic" w:cs="Traditional Arabic" w:hint="cs"/>
          <w:spacing w:val="2"/>
          <w:position w:val="0"/>
          <w:sz w:val="36"/>
          <w:szCs w:val="36"/>
          <w:rtl/>
        </w:rPr>
        <w:t>عِـزه وعِز</w:t>
      </w:r>
      <w:r w:rsidRPr="00790F68">
        <w:rPr>
          <w:rFonts w:ascii="Traditional Arabic" w:hAnsi="Traditional Arabic" w:cs="Traditional Arabic"/>
          <w:spacing w:val="2"/>
          <w:position w:val="0"/>
          <w:sz w:val="36"/>
          <w:szCs w:val="36"/>
          <w:rtl/>
        </w:rPr>
        <w:t xml:space="preserve"> آبا</w:t>
      </w:r>
      <w:r w:rsidR="00614E47">
        <w:rPr>
          <w:rFonts w:ascii="Traditional Arabic" w:hAnsi="Traditional Arabic" w:cs="Traditional Arabic" w:hint="cs"/>
          <w:spacing w:val="2"/>
          <w:position w:val="0"/>
          <w:sz w:val="36"/>
          <w:szCs w:val="36"/>
          <w:rtl/>
        </w:rPr>
        <w:t>ئه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مقبلا على الله طاعةً</w:t>
      </w:r>
      <w:r w:rsidRPr="00790F68">
        <w:rPr>
          <w:rFonts w:ascii="Traditional Arabic" w:hAnsi="Traditional Arabic" w:cs="Traditional Arabic" w:hint="cs"/>
          <w:spacing w:val="2"/>
          <w:position w:val="0"/>
          <w:sz w:val="36"/>
          <w:szCs w:val="36"/>
          <w:rtl/>
        </w:rPr>
        <w:t xml:space="preserve"> ول</w:t>
      </w:r>
      <w:r w:rsidRPr="00790F68">
        <w:rPr>
          <w:rFonts w:ascii="Traditional Arabic" w:hAnsi="Traditional Arabic" w:cs="Traditional Arabic"/>
          <w:spacing w:val="2"/>
          <w:position w:val="0"/>
          <w:sz w:val="36"/>
          <w:szCs w:val="36"/>
          <w:rtl/>
        </w:rPr>
        <w:t>رسوله اتباعاً, فلم يكن له همٌ ولا ش</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غل إلا ملازمة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ينهل من أنوار الوحي ومشكاة النبوة, فكان حريصا على الصلاة المكتوبة خلف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فعنه قال: ما من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فصل سورة صغيرة ولا كبيرة، إلا وقد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يؤم الناس بها في الصلاة المكتوبة(</w:t>
      </w:r>
      <w:r w:rsidRPr="00790F68">
        <w:rPr>
          <w:rStyle w:val="FootnoteReference"/>
          <w:rFonts w:ascii="Traditional Arabic" w:hAnsi="Traditional Arabic" w:cs="Traditional Arabic"/>
          <w:spacing w:val="2"/>
          <w:position w:val="0"/>
          <w:sz w:val="36"/>
          <w:szCs w:val="36"/>
          <w:rtl/>
        </w:rPr>
        <w:footnoteReference w:id="51"/>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وكان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ينبسط </w:t>
      </w:r>
      <w:r w:rsidRPr="00790F68">
        <w:rPr>
          <w:rFonts w:ascii="Traditional Arabic" w:hAnsi="Traditional Arabic" w:cs="Traditional Arabic" w:hint="cs"/>
          <w:spacing w:val="2"/>
          <w:position w:val="0"/>
          <w:sz w:val="36"/>
          <w:szCs w:val="36"/>
          <w:rtl/>
        </w:rPr>
        <w:t>معه، فقد</w:t>
      </w:r>
      <w:r w:rsidRPr="00790F68">
        <w:rPr>
          <w:rFonts w:ascii="Traditional Arabic" w:hAnsi="Traditional Arabic" w:cs="Traditional Arabic"/>
          <w:spacing w:val="2"/>
          <w:position w:val="0"/>
          <w:sz w:val="36"/>
          <w:szCs w:val="36"/>
          <w:rtl/>
        </w:rPr>
        <w:t xml:space="preserve"> كان يترك عبد الله يمسح بيده على رأسه الشريفة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مما يدلل على منزلته ومكانته عند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؛فعنه, قال: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دثت أن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 صلاة الرجل قاعدا نصف الصلاة ". قلت:</w:t>
      </w:r>
      <w:r w:rsidRPr="00790F68">
        <w:rPr>
          <w:rFonts w:ascii="Traditional Arabic" w:hAnsi="Traditional Arabic" w:cs="Traditional Arabic" w:hint="cs"/>
          <w:spacing w:val="2"/>
          <w:position w:val="0"/>
          <w:sz w:val="36"/>
          <w:szCs w:val="36"/>
          <w:rtl/>
        </w:rPr>
        <w:t xml:space="preserve"> أتيته،</w:t>
      </w:r>
      <w:r w:rsidRPr="00790F68">
        <w:rPr>
          <w:rFonts w:ascii="Traditional Arabic" w:hAnsi="Traditional Arabic" w:cs="Traditional Arabic"/>
          <w:spacing w:val="2"/>
          <w:position w:val="0"/>
          <w:sz w:val="36"/>
          <w:szCs w:val="36"/>
          <w:rtl/>
        </w:rPr>
        <w:t xml:space="preserve"> فوجدته يصلى جالسا فوضعت يدي على رأسه؛ فقال: "ما 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 يا عبد الله بن عمرو؟". قلت: حُدثت يا رسول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أنك قلت:" صلاة الرجل قاعدا على نصف الصلاة ". وأنت تصلى قاعدا؟ قال: " </w:t>
      </w:r>
      <w:r w:rsidRPr="00790F68">
        <w:rPr>
          <w:rFonts w:ascii="Traditional Arabic" w:hAnsi="Traditional Arabic" w:cs="Traditional Arabic" w:hint="cs"/>
          <w:spacing w:val="2"/>
          <w:position w:val="0"/>
          <w:sz w:val="36"/>
          <w:szCs w:val="36"/>
          <w:rtl/>
        </w:rPr>
        <w:t>أجل،</w:t>
      </w:r>
      <w:r w:rsidRPr="00790F68">
        <w:rPr>
          <w:rFonts w:ascii="Traditional Arabic" w:hAnsi="Traditional Arabic" w:cs="Traditional Arabic"/>
          <w:spacing w:val="2"/>
          <w:position w:val="0"/>
          <w:sz w:val="36"/>
          <w:szCs w:val="36"/>
          <w:rtl/>
        </w:rPr>
        <w:t xml:space="preserve"> ولكنى لست كأحد منكم "(</w:t>
      </w:r>
      <w:r w:rsidRPr="00790F68">
        <w:rPr>
          <w:rStyle w:val="FootnoteReference"/>
          <w:rFonts w:ascii="Traditional Arabic" w:hAnsi="Traditional Arabic" w:cs="Traditional Arabic"/>
          <w:spacing w:val="2"/>
          <w:position w:val="0"/>
          <w:sz w:val="36"/>
          <w:szCs w:val="36"/>
          <w:rtl/>
        </w:rPr>
        <w:footnoteReference w:id="52"/>
      </w:r>
      <w:r w:rsidRPr="00790F68">
        <w:rPr>
          <w:rFonts w:ascii="Traditional Arabic" w:hAnsi="Traditional Arabic" w:cs="Traditional Arabic"/>
          <w:spacing w:val="2"/>
          <w:position w:val="0"/>
          <w:sz w:val="36"/>
          <w:szCs w:val="36"/>
          <w:rtl/>
        </w:rPr>
        <w:t>).</w:t>
      </w:r>
    </w:p>
    <w:p w:rsidR="00C312B5"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وتصل </w:t>
      </w:r>
      <w:r w:rsidRPr="00790F68">
        <w:rPr>
          <w:rFonts w:ascii="Traditional Arabic" w:hAnsi="Traditional Arabic" w:cs="Traditional Arabic" w:hint="cs"/>
          <w:spacing w:val="2"/>
          <w:position w:val="0"/>
          <w:sz w:val="36"/>
          <w:szCs w:val="36"/>
          <w:rtl/>
        </w:rPr>
        <w:t xml:space="preserve"> به </w:t>
      </w:r>
      <w:r w:rsidRPr="00790F68">
        <w:rPr>
          <w:rFonts w:ascii="Traditional Arabic" w:hAnsi="Traditional Arabic" w:cs="Traditional Arabic"/>
          <w:spacing w:val="2"/>
          <w:position w:val="0"/>
          <w:sz w:val="36"/>
          <w:szCs w:val="36"/>
          <w:rtl/>
        </w:rPr>
        <w:t xml:space="preserve">درجة الملازمة إلى أدق </w:t>
      </w:r>
      <w:r w:rsidRPr="00790F68">
        <w:rPr>
          <w:rFonts w:ascii="Traditional Arabic" w:hAnsi="Traditional Arabic" w:cs="Traditional Arabic" w:hint="cs"/>
          <w:spacing w:val="2"/>
          <w:position w:val="0"/>
          <w:sz w:val="36"/>
          <w:szCs w:val="36"/>
          <w:rtl/>
        </w:rPr>
        <w:t>صورها،</w:t>
      </w:r>
      <w:r w:rsidRPr="00790F68">
        <w:rPr>
          <w:rFonts w:ascii="Traditional Arabic" w:hAnsi="Traditional Arabic" w:cs="Traditional Arabic"/>
          <w:spacing w:val="2"/>
          <w:position w:val="0"/>
          <w:sz w:val="36"/>
          <w:szCs w:val="36"/>
          <w:rtl/>
        </w:rPr>
        <w:t xml:space="preserve"> فهو يلازمه عند الأكل </w:t>
      </w:r>
      <w:r w:rsidRPr="00790F68">
        <w:rPr>
          <w:rFonts w:ascii="Traditional Arabic" w:hAnsi="Traditional Arabic" w:cs="Traditional Arabic" w:hint="cs"/>
          <w:spacing w:val="2"/>
          <w:position w:val="0"/>
          <w:sz w:val="36"/>
          <w:szCs w:val="36"/>
          <w:rtl/>
        </w:rPr>
        <w:t>والشرب،</w:t>
      </w:r>
      <w:r w:rsidRPr="00790F68">
        <w:rPr>
          <w:rFonts w:ascii="Traditional Arabic" w:hAnsi="Traditional Arabic" w:cs="Traditional Arabic"/>
          <w:spacing w:val="2"/>
          <w:position w:val="0"/>
          <w:sz w:val="36"/>
          <w:szCs w:val="36"/>
          <w:rtl/>
        </w:rPr>
        <w:t xml:space="preserve"> في السفر </w:t>
      </w:r>
      <w:r w:rsidRPr="00790F68">
        <w:rPr>
          <w:rFonts w:ascii="Traditional Arabic" w:hAnsi="Traditional Arabic" w:cs="Traditional Arabic" w:hint="cs"/>
          <w:spacing w:val="2"/>
          <w:position w:val="0"/>
          <w:sz w:val="36"/>
          <w:szCs w:val="36"/>
          <w:rtl/>
        </w:rPr>
        <w:t>والحضر،</w:t>
      </w:r>
      <w:r w:rsidRPr="00790F68">
        <w:rPr>
          <w:rFonts w:ascii="Traditional Arabic" w:hAnsi="Traditional Arabic" w:cs="Traditional Arabic"/>
          <w:spacing w:val="2"/>
          <w:position w:val="0"/>
          <w:sz w:val="36"/>
          <w:szCs w:val="36"/>
          <w:rtl/>
        </w:rPr>
        <w:t xml:space="preserve"> في 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تاته </w:t>
      </w:r>
      <w:r w:rsidRPr="00790F68">
        <w:rPr>
          <w:rFonts w:ascii="Traditional Arabic" w:hAnsi="Traditional Arabic" w:cs="Traditional Arabic" w:hint="cs"/>
          <w:spacing w:val="2"/>
          <w:position w:val="0"/>
          <w:sz w:val="36"/>
          <w:szCs w:val="36"/>
          <w:rtl/>
        </w:rPr>
        <w:t>وسَكَنَاته،</w:t>
      </w:r>
      <w:r w:rsidRPr="00790F68">
        <w:rPr>
          <w:rFonts w:ascii="Traditional Arabic" w:hAnsi="Traditional Arabic" w:cs="Traditional Arabic"/>
          <w:spacing w:val="2"/>
          <w:position w:val="0"/>
          <w:sz w:val="36"/>
          <w:szCs w:val="36"/>
          <w:rtl/>
        </w:rPr>
        <w:t xml:space="preserve"> في قيامه وقعوده. فعنه قال: رأيت النبي</w:t>
      </w:r>
      <w:r w:rsidRPr="00790F68">
        <w:rPr>
          <w:rFonts w:ascii="Traditional Arabic" w:hAnsi="Traditional Arabic" w:cs="Traditional Arabic"/>
          <w:spacing w:val="2"/>
          <w:position w:val="0"/>
          <w:sz w:val="36"/>
          <w:szCs w:val="36"/>
        </w:rPr>
        <w:sym w:font="AGA Arabesque" w:char="F072"/>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ين</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تل(</w:t>
      </w:r>
      <w:r w:rsidRPr="00790F68">
        <w:rPr>
          <w:rStyle w:val="FootnoteReference"/>
          <w:rFonts w:ascii="Traditional Arabic" w:hAnsi="Traditional Arabic" w:cs="Traditional Arabic"/>
          <w:spacing w:val="2"/>
          <w:position w:val="0"/>
          <w:sz w:val="36"/>
          <w:szCs w:val="36"/>
          <w:rtl/>
        </w:rPr>
        <w:footnoteReference w:id="53"/>
      </w:r>
      <w:r w:rsidRPr="00790F68">
        <w:rPr>
          <w:rFonts w:ascii="Traditional Arabic" w:hAnsi="Traditional Arabic" w:cs="Traditional Arabic"/>
          <w:spacing w:val="2"/>
          <w:position w:val="0"/>
          <w:sz w:val="36"/>
          <w:szCs w:val="36"/>
          <w:rtl/>
        </w:rPr>
        <w:t>) عن يمينه وعن شماله في الصلاة, ويشرب قائما وقاعدا, ويصلي حافيا وناعلا</w:t>
      </w:r>
      <w:r w:rsidR="005B7E1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ويصوم في السفر ويفطر(</w:t>
      </w:r>
      <w:r w:rsidRPr="00790F68">
        <w:rPr>
          <w:rStyle w:val="FootnoteReference"/>
          <w:rFonts w:ascii="Traditional Arabic" w:hAnsi="Traditional Arabic" w:cs="Traditional Arabic"/>
          <w:spacing w:val="2"/>
          <w:position w:val="0"/>
          <w:sz w:val="36"/>
          <w:szCs w:val="36"/>
          <w:rtl/>
        </w:rPr>
        <w:footnoteReference w:id="5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Pr>
      </w:pPr>
      <w:r w:rsidRPr="00790F68">
        <w:rPr>
          <w:rFonts w:ascii="Traditional Arabic" w:hAnsi="Traditional Arabic" w:cs="Traditional Arabic" w:hint="cs"/>
          <w:spacing w:val="2"/>
          <w:position w:val="0"/>
          <w:sz w:val="36"/>
          <w:szCs w:val="36"/>
          <w:rtl/>
        </w:rPr>
        <w:t>وعنه،</w:t>
      </w:r>
      <w:r w:rsidRPr="00790F68">
        <w:rPr>
          <w:rFonts w:ascii="Traditional Arabic" w:hAnsi="Traditional Arabic" w:cs="Traditional Arabic"/>
          <w:spacing w:val="2"/>
          <w:position w:val="0"/>
          <w:sz w:val="36"/>
          <w:szCs w:val="36"/>
          <w:rtl/>
        </w:rPr>
        <w:t xml:space="preserve"> قال: ما رأيت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يأكل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تكئا قط ولا يطأ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به </w:t>
      </w:r>
      <w:r w:rsidRPr="00790F68">
        <w:rPr>
          <w:rFonts w:ascii="Traditional Arabic" w:hAnsi="Traditional Arabic" w:cs="Traditional Arabic"/>
          <w:color w:val="000000"/>
          <w:spacing w:val="2"/>
          <w:position w:val="0"/>
          <w:sz w:val="36"/>
          <w:szCs w:val="36"/>
          <w:rtl/>
        </w:rPr>
        <w:t>رجلان(</w:t>
      </w:r>
      <w:r w:rsidRPr="00790F68">
        <w:rPr>
          <w:rStyle w:val="FootnoteReference"/>
          <w:rFonts w:ascii="Traditional Arabic" w:hAnsi="Traditional Arabic" w:cs="Traditional Arabic"/>
          <w:color w:val="000000"/>
          <w:spacing w:val="2"/>
          <w:position w:val="0"/>
          <w:sz w:val="36"/>
          <w:szCs w:val="36"/>
          <w:rtl/>
        </w:rPr>
        <w:footnoteReference w:id="55"/>
      </w:r>
      <w:r w:rsidRPr="00790F68">
        <w:rPr>
          <w:rFonts w:ascii="Traditional Arabic" w:hAnsi="Traditional Arabic" w:cs="Traditional Arabic"/>
          <w:color w:val="000000"/>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-اختصاص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spacing w:val="2"/>
          <w:position w:val="0"/>
          <w:sz w:val="36"/>
          <w:szCs w:val="36"/>
          <w:rtl/>
        </w:rPr>
        <w:t xml:space="preserve"> لعبد الله بن عمرو </w:t>
      </w:r>
      <w:r w:rsidRPr="00790F68">
        <w:rPr>
          <w:rFonts w:ascii="Traditional Arabic" w:hAnsi="Traditional Arabic" w:cs="Traditional Arabic" w:hint="cs"/>
          <w:b/>
          <w:bCs/>
          <w:spacing w:val="2"/>
          <w:position w:val="0"/>
          <w:sz w:val="36"/>
          <w:szCs w:val="36"/>
          <w:rtl/>
        </w:rPr>
        <w:t>بأمور:</w:t>
      </w:r>
      <w:r w:rsidRPr="00790F68">
        <w:rPr>
          <w:rFonts w:ascii="Traditional Arabic" w:hAnsi="Traditional Arabic" w:cs="Traditional Arabic" w:hint="cs"/>
          <w:spacing w:val="2"/>
          <w:position w:val="0"/>
          <w:sz w:val="36"/>
          <w:szCs w:val="36"/>
          <w:rtl/>
        </w:rPr>
        <w:t xml:space="preserve"> </w:t>
      </w:r>
    </w:p>
    <w:p w:rsidR="005B4A52"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hint="eastAsia"/>
          <w:spacing w:val="2"/>
          <w:position w:val="0"/>
          <w:sz w:val="36"/>
          <w:szCs w:val="36"/>
          <w:rtl/>
        </w:rPr>
        <w:t>م</w:t>
      </w:r>
      <w:r w:rsidRPr="00790F68">
        <w:rPr>
          <w:rFonts w:ascii="Traditional Arabic" w:hAnsi="Traditional Arabic" w:cs="Traditional Arabic"/>
          <w:spacing w:val="2"/>
          <w:position w:val="0"/>
          <w:sz w:val="36"/>
          <w:szCs w:val="36"/>
          <w:rtl/>
        </w:rPr>
        <w:t xml:space="preserve"> يخص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أحدا من أمته بعلم دون غيره من </w:t>
      </w:r>
      <w:r w:rsidRPr="00790F68">
        <w:rPr>
          <w:rFonts w:ascii="Traditional Arabic" w:hAnsi="Traditional Arabic" w:cs="Traditional Arabic" w:hint="cs"/>
          <w:spacing w:val="2"/>
          <w:position w:val="0"/>
          <w:sz w:val="36"/>
          <w:szCs w:val="36"/>
          <w:rtl/>
        </w:rPr>
        <w:t>الأمة،</w:t>
      </w:r>
      <w:r w:rsidRPr="00790F68">
        <w:rPr>
          <w:rFonts w:ascii="Traditional Arabic" w:hAnsi="Traditional Arabic" w:cs="Traditional Arabic"/>
          <w:spacing w:val="2"/>
          <w:position w:val="0"/>
          <w:sz w:val="36"/>
          <w:szCs w:val="36"/>
          <w:rtl/>
        </w:rPr>
        <w:t xml:space="preserve"> إنما كان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علما وهاديا للناس </w:t>
      </w:r>
      <w:r w:rsidRPr="00790F68">
        <w:rPr>
          <w:rFonts w:ascii="Traditional Arabic" w:hAnsi="Traditional Arabic" w:cs="Traditional Arabic" w:hint="cs"/>
          <w:spacing w:val="2"/>
          <w:position w:val="0"/>
          <w:sz w:val="36"/>
          <w:szCs w:val="36"/>
          <w:rtl/>
        </w:rPr>
        <w:t>كافة،</w:t>
      </w:r>
      <w:r w:rsidRPr="00790F68">
        <w:rPr>
          <w:rFonts w:ascii="Traditional Arabic" w:hAnsi="Traditional Arabic" w:cs="Traditional Arabic"/>
          <w:spacing w:val="2"/>
          <w:position w:val="0"/>
          <w:sz w:val="36"/>
          <w:szCs w:val="36"/>
          <w:rtl/>
        </w:rPr>
        <w:t xml:space="preserve"> إلا أنه كان أحيانا يُفْرِد بعضا من أصحابه بحديث؛ لعلمه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مزيد حرص منهم على الاجتهاد في العبادة أو طلب الفضل في </w:t>
      </w:r>
      <w:r w:rsidRPr="00790F68">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 xml:space="preserve"> وهذا </w:t>
      </w:r>
      <w:r w:rsidRPr="00790F68">
        <w:rPr>
          <w:rFonts w:ascii="Traditional Arabic" w:hAnsi="Traditional Arabic" w:cs="Traditional Arabic" w:hint="cs"/>
          <w:spacing w:val="2"/>
          <w:position w:val="0"/>
          <w:sz w:val="36"/>
          <w:szCs w:val="36"/>
          <w:rtl/>
        </w:rPr>
        <w:t>من هديه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التربية الفردية و التوجيه الخاص. وكان من هؤلاء عبد الله بن عمرو</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 فعنه، قال:</w:t>
      </w:r>
      <w:r w:rsidRPr="00790F68">
        <w:rPr>
          <w:rFonts w:ascii="Traditional Arabic" w:hAnsi="Traditional Arabic" w:cs="Traditional Arabic"/>
          <w:spacing w:val="2"/>
          <w:position w:val="0"/>
          <w:sz w:val="36"/>
          <w:szCs w:val="36"/>
          <w:rtl/>
        </w:rPr>
        <w:t xml:space="preserve"> قال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ائتني غدا أحبوك وأثيبك وأعطيك ". حتى ظننت أنه يعطيني </w:t>
      </w:r>
      <w:r w:rsidRPr="00790F68">
        <w:rPr>
          <w:rFonts w:ascii="Traditional Arabic" w:hAnsi="Traditional Arabic" w:cs="Traditional Arabic" w:hint="cs"/>
          <w:spacing w:val="2"/>
          <w:position w:val="0"/>
          <w:sz w:val="36"/>
          <w:szCs w:val="36"/>
          <w:rtl/>
        </w:rPr>
        <w:t>عَطية،</w:t>
      </w:r>
      <w:r w:rsidRPr="00790F68">
        <w:rPr>
          <w:rFonts w:ascii="Traditional Arabic" w:hAnsi="Traditional Arabic" w:cs="Traditional Arabic"/>
          <w:spacing w:val="2"/>
          <w:position w:val="0"/>
          <w:sz w:val="36"/>
          <w:szCs w:val="36"/>
          <w:rtl/>
        </w:rPr>
        <w:t xml:space="preserve"> قال:" إذا زال النهار فقم فصل أربع ركعات". فذكر نحوه قال:" ترفع رأسك-يعنى من السجدة الثانية-فاستو جالسا ولا تقم حتى تسبح عشرا وتحمد عشرا وتكبر عشرا وتهلل عشرا ثم تصنع ذلك في الأربع ركعات". قال:" فإنك لو كنت أعظم أهل الأرض ذنبا غفر لك بذلك". قلت فإن لم أستطع أن أصليها تلك الساعة قال:" صلها من الليل والنهار"(</w:t>
      </w:r>
      <w:r w:rsidRPr="00790F68">
        <w:rPr>
          <w:rStyle w:val="FootnoteReference"/>
          <w:rFonts w:ascii="Traditional Arabic" w:hAnsi="Traditional Arabic" w:cs="Traditional Arabic"/>
          <w:spacing w:val="2"/>
          <w:position w:val="0"/>
          <w:sz w:val="36"/>
          <w:szCs w:val="36"/>
          <w:rtl/>
        </w:rPr>
        <w:footnoteReference w:id="56"/>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وعنه،</w:t>
      </w:r>
      <w:r w:rsidRPr="00790F68">
        <w:rPr>
          <w:rFonts w:ascii="Traditional Arabic" w:hAnsi="Traditional Arabic" w:cs="Traditional Arabic"/>
          <w:spacing w:val="2"/>
          <w:position w:val="0"/>
          <w:sz w:val="36"/>
          <w:szCs w:val="36"/>
          <w:rtl/>
        </w:rPr>
        <w:t xml:space="preserve"> قال: قال لي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كيف أنت إذا 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قيت في حُثَالة من الناس؟" قال: قلت: يا رسول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كيف ذلك؟  </w:t>
      </w:r>
      <w:r w:rsidRPr="00790F68">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إذا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جت(</w:t>
      </w:r>
      <w:r w:rsidRPr="00790F68">
        <w:rPr>
          <w:rStyle w:val="FootnoteReference"/>
          <w:rFonts w:ascii="Traditional Arabic" w:hAnsi="Traditional Arabic" w:cs="Traditional Arabic"/>
          <w:spacing w:val="2"/>
          <w:position w:val="0"/>
          <w:sz w:val="36"/>
          <w:szCs w:val="36"/>
          <w:rtl/>
        </w:rPr>
        <w:footnoteReference w:id="57"/>
      </w:r>
      <w:r w:rsidRPr="00790F68">
        <w:rPr>
          <w:rFonts w:ascii="Traditional Arabic" w:hAnsi="Traditional Arabic" w:cs="Traditional Arabic"/>
          <w:spacing w:val="2"/>
          <w:position w:val="0"/>
          <w:sz w:val="36"/>
          <w:szCs w:val="36"/>
          <w:rtl/>
        </w:rPr>
        <w:t xml:space="preserve">)عهودهم </w:t>
      </w:r>
      <w:r w:rsidRPr="00790F68">
        <w:rPr>
          <w:rFonts w:ascii="Traditional Arabic" w:hAnsi="Traditional Arabic" w:cs="Traditional Arabic" w:hint="cs"/>
          <w:spacing w:val="2"/>
          <w:position w:val="0"/>
          <w:sz w:val="36"/>
          <w:szCs w:val="36"/>
          <w:rtl/>
        </w:rPr>
        <w:t>وأماناتهم،</w:t>
      </w:r>
      <w:r w:rsidRPr="00790F68">
        <w:rPr>
          <w:rFonts w:ascii="Traditional Arabic" w:hAnsi="Traditional Arabic" w:cs="Traditional Arabic"/>
          <w:spacing w:val="2"/>
          <w:position w:val="0"/>
          <w:sz w:val="36"/>
          <w:szCs w:val="36"/>
          <w:rtl/>
        </w:rPr>
        <w:t xml:space="preserve"> وكانوا </w:t>
      </w:r>
      <w:r w:rsidRPr="00790F68">
        <w:rPr>
          <w:rFonts w:ascii="Traditional Arabic" w:hAnsi="Traditional Arabic" w:cs="Traditional Arabic" w:hint="cs"/>
          <w:spacing w:val="2"/>
          <w:position w:val="0"/>
          <w:sz w:val="36"/>
          <w:szCs w:val="36"/>
          <w:rtl/>
        </w:rPr>
        <w:t>هكذا،</w:t>
      </w:r>
      <w:r w:rsidRPr="00790F68">
        <w:rPr>
          <w:rFonts w:ascii="Traditional Arabic" w:hAnsi="Traditional Arabic" w:cs="Traditional Arabic"/>
          <w:spacing w:val="2"/>
          <w:position w:val="0"/>
          <w:sz w:val="36"/>
          <w:szCs w:val="36"/>
          <w:rtl/>
        </w:rPr>
        <w:t xml:space="preserve"> وشبك بين أصابعه".  قال: </w:t>
      </w:r>
      <w:r w:rsidRPr="00790F68">
        <w:rPr>
          <w:rFonts w:ascii="Traditional Arabic" w:hAnsi="Traditional Arabic" w:cs="Traditional Arabic" w:hint="cs"/>
          <w:spacing w:val="2"/>
          <w:position w:val="0"/>
          <w:sz w:val="36"/>
          <w:szCs w:val="36"/>
          <w:rtl/>
        </w:rPr>
        <w:t>قلت:</w:t>
      </w:r>
      <w:r w:rsidRPr="00790F68">
        <w:rPr>
          <w:rFonts w:ascii="Traditional Arabic" w:hAnsi="Traditional Arabic" w:cs="Traditional Arabic"/>
          <w:spacing w:val="2"/>
          <w:position w:val="0"/>
          <w:sz w:val="36"/>
          <w:szCs w:val="36"/>
          <w:rtl/>
        </w:rPr>
        <w:t xml:space="preserve"> ما أصنع عند ذاك يا رسول الله؟  قال: " اتق الله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وخذ ما تعرف, ودع ما </w:t>
      </w:r>
      <w:r w:rsidRPr="00790F68">
        <w:rPr>
          <w:rFonts w:ascii="Traditional Arabic" w:hAnsi="Traditional Arabic" w:cs="Traditional Arabic" w:hint="cs"/>
          <w:spacing w:val="2"/>
          <w:position w:val="0"/>
          <w:sz w:val="36"/>
          <w:szCs w:val="36"/>
          <w:rtl/>
        </w:rPr>
        <w:t>تُ</w:t>
      </w:r>
      <w:r w:rsidR="00B559D4">
        <w:rPr>
          <w:rFonts w:ascii="Traditional Arabic" w:hAnsi="Traditional Arabic" w:cs="Traditional Arabic"/>
          <w:spacing w:val="2"/>
          <w:position w:val="0"/>
          <w:sz w:val="36"/>
          <w:szCs w:val="36"/>
          <w:rtl/>
        </w:rPr>
        <w:t>نكر,</w:t>
      </w:r>
      <w:r w:rsidR="00B559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وعليك بخاصتك وإياك و</w:t>
      </w:r>
      <w:r w:rsidRPr="00790F68">
        <w:rPr>
          <w:rFonts w:ascii="Traditional Arabic" w:hAnsi="Traditional Arabic" w:cs="Traditional Arabic"/>
          <w:color w:val="000000"/>
          <w:spacing w:val="2"/>
          <w:position w:val="0"/>
          <w:sz w:val="36"/>
          <w:szCs w:val="36"/>
          <w:rtl/>
        </w:rPr>
        <w:t>عوَامَّهُم</w:t>
      </w:r>
      <w:r w:rsidRPr="00790F68">
        <w:rPr>
          <w:rFonts w:ascii="Traditional Arabic" w:hAnsi="Traditional Arabic" w:cs="Traditional Arabic"/>
          <w:spacing w:val="2"/>
          <w:position w:val="0"/>
          <w:sz w:val="36"/>
          <w:szCs w:val="36"/>
          <w:rtl/>
        </w:rPr>
        <w:t xml:space="preserve"> "(</w:t>
      </w:r>
      <w:r w:rsidRPr="00790F68">
        <w:rPr>
          <w:rStyle w:val="FootnoteReference"/>
          <w:rFonts w:ascii="Traditional Arabic" w:hAnsi="Traditional Arabic" w:cs="Traditional Arabic"/>
          <w:spacing w:val="2"/>
          <w:position w:val="0"/>
          <w:sz w:val="36"/>
          <w:szCs w:val="36"/>
          <w:rtl/>
        </w:rPr>
        <w:footnoteReference w:id="58"/>
      </w:r>
      <w:r w:rsidRPr="00790F68">
        <w:rPr>
          <w:rFonts w:ascii="Traditional Arabic" w:hAnsi="Traditional Arabic" w:cs="Traditional Arabic"/>
          <w:spacing w:val="2"/>
          <w:position w:val="0"/>
          <w:sz w:val="36"/>
          <w:szCs w:val="36"/>
          <w:rtl/>
        </w:rPr>
        <w:t xml:space="preserve">). وفي زيادة من حديث سهل بن </w:t>
      </w:r>
      <w:r w:rsidRPr="00790F68">
        <w:rPr>
          <w:rFonts w:ascii="Traditional Arabic" w:hAnsi="Traditional Arabic" w:cs="Traditional Arabic" w:hint="cs"/>
          <w:spacing w:val="2"/>
          <w:position w:val="0"/>
          <w:sz w:val="36"/>
          <w:szCs w:val="36"/>
          <w:rtl/>
        </w:rPr>
        <w:t xml:space="preserve">سعد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9"/>
      </w:r>
      <w:r w:rsidRPr="00790F68">
        <w:rPr>
          <w:rFonts w:ascii="Traditional Arabic" w:hAnsi="Traditional Arabic" w:cs="Traditional Arabic"/>
          <w:spacing w:val="2"/>
          <w:position w:val="0"/>
          <w:sz w:val="36"/>
          <w:szCs w:val="36"/>
          <w:rtl/>
        </w:rPr>
        <w:t xml:space="preserve">), قال: ثم خص بهذا عبد الله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عمرو بن العاص فيما بينه وبينه, فقال: ما تأمرني به </w:t>
      </w:r>
      <w:r w:rsidR="00F37D99">
        <w:rPr>
          <w:rFonts w:ascii="Traditional Arabic" w:hAnsi="Traditional Arabic" w:cs="Traditional Arabic"/>
          <w:spacing w:val="2"/>
          <w:position w:val="0"/>
          <w:sz w:val="36"/>
          <w:szCs w:val="36"/>
          <w:rtl/>
        </w:rPr>
        <w:t>يا رسول الله إذا كان ذلك؟ قال:</w:t>
      </w:r>
      <w:r w:rsidRPr="00790F68">
        <w:rPr>
          <w:rFonts w:ascii="Traditional Arabic" w:hAnsi="Traditional Arabic" w:cs="Traditional Arabic"/>
          <w:spacing w:val="2"/>
          <w:position w:val="0"/>
          <w:sz w:val="36"/>
          <w:szCs w:val="36"/>
          <w:rtl/>
        </w:rPr>
        <w:t>"آمرك بتقوى الله,</w:t>
      </w:r>
      <w:r w:rsidR="00F37D99">
        <w:rPr>
          <w:rFonts w:ascii="Traditional Arabic" w:hAnsi="Traditional Arabic" w:cs="Traditional Arabic"/>
          <w:spacing w:val="2"/>
          <w:position w:val="0"/>
          <w:sz w:val="36"/>
          <w:szCs w:val="36"/>
          <w:rtl/>
        </w:rPr>
        <w:t xml:space="preserve"> وعليك بنفسك وإياك وعامة الأمور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0"/>
      </w:r>
      <w:r w:rsidRPr="00790F68">
        <w:rPr>
          <w:rFonts w:ascii="Traditional Arabic" w:hAnsi="Traditional Arabic" w:cs="Traditional Arabic"/>
          <w:spacing w:val="2"/>
          <w:position w:val="0"/>
          <w:sz w:val="36"/>
          <w:szCs w:val="36"/>
          <w:rtl/>
        </w:rPr>
        <w:t>).</w:t>
      </w:r>
    </w:p>
    <w:p w:rsidR="00335016" w:rsidRPr="00335016" w:rsidRDefault="00335016" w:rsidP="005B4A52">
      <w:pPr>
        <w:autoSpaceDE w:val="0"/>
        <w:autoSpaceDN w:val="0"/>
        <w:adjustRightInd w:val="0"/>
        <w:spacing w:after="0" w:line="240" w:lineRule="auto"/>
        <w:rPr>
          <w:rFonts w:ascii="Traditional Arabic" w:hAnsi="Traditional Arabic" w:cs="Traditional Arabic"/>
          <w:b/>
          <w:bCs/>
          <w:spacing w:val="2"/>
          <w:position w:val="0"/>
          <w:sz w:val="16"/>
          <w:szCs w:val="16"/>
          <w:rtl/>
        </w:rPr>
      </w:pPr>
    </w:p>
    <w:p w:rsid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أدبه مع النبي </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hint="cs"/>
          <w:b/>
          <w:bCs/>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كان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ذ</w:t>
      </w:r>
      <w:r w:rsidRPr="00790F68">
        <w:rPr>
          <w:rFonts w:ascii="Traditional Arabic" w:hAnsi="Traditional Arabic" w:cs="Traditional Arabic" w:hint="cs"/>
          <w:spacing w:val="2"/>
          <w:position w:val="0"/>
          <w:sz w:val="36"/>
          <w:szCs w:val="36"/>
          <w:rtl/>
        </w:rPr>
        <w:t xml:space="preserve">ا </w:t>
      </w:r>
      <w:r w:rsidRPr="00790F68">
        <w:rPr>
          <w:rFonts w:ascii="Traditional Arabic" w:hAnsi="Traditional Arabic" w:cs="Traditional Arabic"/>
          <w:spacing w:val="2"/>
          <w:position w:val="0"/>
          <w:sz w:val="36"/>
          <w:szCs w:val="36"/>
          <w:rtl/>
        </w:rPr>
        <w:t xml:space="preserve"> أدب جَم مع بديهة حاضرة-لاسيما فيما </w:t>
      </w:r>
      <w:r w:rsidRPr="00790F68">
        <w:rPr>
          <w:rFonts w:ascii="Traditional Arabic" w:hAnsi="Traditional Arabic" w:cs="Traditional Arabic" w:hint="cs"/>
          <w:spacing w:val="2"/>
          <w:position w:val="0"/>
          <w:sz w:val="36"/>
          <w:szCs w:val="36"/>
          <w:rtl/>
        </w:rPr>
        <w:t xml:space="preserve">يخص </w:t>
      </w:r>
      <w:r w:rsidRPr="00790F68">
        <w:rPr>
          <w:rFonts w:ascii="Traditional Arabic" w:hAnsi="Traditional Arabic" w:cs="Traditional Arabic"/>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فعن علي بن ر</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00B559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اح(</w:t>
      </w:r>
      <w:r w:rsidRPr="00790F68">
        <w:rPr>
          <w:rStyle w:val="FootnoteReference"/>
          <w:rFonts w:ascii="Traditional Arabic" w:hAnsi="Traditional Arabic" w:cs="Traditional Arabic"/>
          <w:spacing w:val="2"/>
          <w:position w:val="0"/>
          <w:sz w:val="36"/>
          <w:szCs w:val="36"/>
          <w:rtl/>
        </w:rPr>
        <w:footnoteReference w:id="61"/>
      </w:r>
      <w:r w:rsidRPr="00790F68">
        <w:rPr>
          <w:rFonts w:ascii="Traditional Arabic" w:hAnsi="Traditional Arabic" w:cs="Traditional Arabic"/>
          <w:spacing w:val="2"/>
          <w:position w:val="0"/>
          <w:sz w:val="36"/>
          <w:szCs w:val="36"/>
          <w:rtl/>
        </w:rPr>
        <w:t>), قال:كنت عند مَسْلَمة بن مخلد(</w:t>
      </w:r>
      <w:r w:rsidRPr="00790F68">
        <w:rPr>
          <w:rStyle w:val="FootnoteReference"/>
          <w:rFonts w:ascii="Traditional Arabic" w:hAnsi="Traditional Arabic" w:cs="Traditional Arabic"/>
          <w:spacing w:val="2"/>
          <w:position w:val="0"/>
          <w:sz w:val="36"/>
          <w:szCs w:val="36"/>
          <w:rtl/>
        </w:rPr>
        <w:footnoteReference w:id="62"/>
      </w:r>
      <w:r w:rsidRPr="00790F68">
        <w:rPr>
          <w:rFonts w:ascii="Traditional Arabic" w:hAnsi="Traditional Arabic" w:cs="Traditional Arabic"/>
          <w:spacing w:val="2"/>
          <w:position w:val="0"/>
          <w:sz w:val="36"/>
          <w:szCs w:val="36"/>
          <w:rtl/>
        </w:rPr>
        <w:t>), وعنده عبد الله بن عمرو بن العاص, فتمثل مسلمة ببيت من شعر أبي طالب, فقال: لو أن أبا طالب رأى ما نحن فيه اليوم من نعمة الله وكرامته؛ لعلم أن ابن أخيه سيد, قد جاء بخير كثير, فقال عبد الله: ويومئذ قد كان سيدا كريما, قد جاء بخير كثير. فقال مسلمة: ألم يقل الله:(أَلَمْ يَجِدْكَ يَتِيماً فَآوى * وَوَجَدَكَ ضَالاًّ فَهَد</w:t>
      </w:r>
      <w:r w:rsidR="00F37D99">
        <w:rPr>
          <w:rFonts w:ascii="Traditional Arabic" w:hAnsi="Traditional Arabic" w:cs="Traditional Arabic"/>
          <w:spacing w:val="2"/>
          <w:position w:val="0"/>
          <w:sz w:val="36"/>
          <w:szCs w:val="36"/>
          <w:rtl/>
        </w:rPr>
        <w:t>ى * وَوَجَدَكَ عائِلاً فَأَغْنى</w:t>
      </w:r>
      <w:r w:rsidRPr="00790F68">
        <w:rPr>
          <w:rFonts w:ascii="Traditional Arabic" w:hAnsi="Traditional Arabic" w:cs="Traditional Arabic"/>
          <w:spacing w:val="2"/>
          <w:position w:val="0"/>
          <w:sz w:val="36"/>
          <w:szCs w:val="36"/>
          <w:rtl/>
        </w:rPr>
        <w:t>)[سورة الضحى,الآيات: 6-7-8]؛ فقال عبد الله: أما اليتيم فقد كان يتيما من أبويه, وأما العَيْلة فكل ما كان بأيدي العرب إلى الق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لة(</w:t>
      </w:r>
      <w:r w:rsidRPr="00790F68">
        <w:rPr>
          <w:rStyle w:val="FootnoteReference"/>
          <w:rFonts w:ascii="Traditional Arabic" w:hAnsi="Traditional Arabic" w:cs="Traditional Arabic"/>
          <w:spacing w:val="2"/>
          <w:position w:val="0"/>
          <w:sz w:val="36"/>
          <w:szCs w:val="36"/>
          <w:rtl/>
        </w:rPr>
        <w:footnoteReference w:id="63"/>
      </w:r>
      <w:r w:rsidRPr="00790F68">
        <w:rPr>
          <w:rFonts w:ascii="Traditional Arabic" w:hAnsi="Traditional Arabic" w:cs="Traditional Arabic"/>
          <w:spacing w:val="2"/>
          <w:position w:val="0"/>
          <w:sz w:val="36"/>
          <w:szCs w:val="36"/>
          <w:rtl/>
        </w:rPr>
        <w:t>).</w:t>
      </w:r>
    </w:p>
    <w:p w:rsidR="00335016" w:rsidRDefault="005B4A52" w:rsidP="008813E9">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عبادته واجتهاده:</w:t>
      </w:r>
    </w:p>
    <w:p w:rsidR="005B4A52" w:rsidRDefault="00B559D4"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hint="cs"/>
          <w:spacing w:val="2"/>
          <w:position w:val="0"/>
          <w:sz w:val="36"/>
          <w:szCs w:val="36"/>
          <w:rtl/>
        </w:rPr>
        <w:t>عُرف</w:t>
      </w:r>
      <w:r w:rsidR="005B4A52" w:rsidRPr="00790F68">
        <w:rPr>
          <w:rFonts w:ascii="Traditional Arabic" w:hAnsi="Traditional Arabic" w:cs="Traditional Arabic"/>
          <w:spacing w:val="2"/>
          <w:position w:val="0"/>
          <w:sz w:val="36"/>
          <w:szCs w:val="36"/>
          <w:rtl/>
        </w:rPr>
        <w:t xml:space="preserve"> عبد</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الله بحماسته لدينه واجتهاده في طاعة ربه, وكان</w:t>
      </w:r>
      <w:r w:rsidR="005B4A52" w:rsidRPr="00790F68">
        <w:rPr>
          <w:rFonts w:ascii="Traditional Arabic" w:hAnsi="Traditional Arabic" w:cs="Traditional Arabic" w:hint="cs"/>
          <w:spacing w:val="2"/>
          <w:position w:val="0"/>
          <w:sz w:val="36"/>
          <w:szCs w:val="36"/>
          <w:rtl/>
        </w:rPr>
        <w:t>ت له</w:t>
      </w:r>
      <w:r w:rsidR="005B4A52" w:rsidRPr="00790F68">
        <w:rPr>
          <w:rFonts w:ascii="Traditional Arabic" w:hAnsi="Traditional Arabic" w:cs="Traditional Arabic"/>
          <w:spacing w:val="2"/>
          <w:position w:val="0"/>
          <w:sz w:val="36"/>
          <w:szCs w:val="36"/>
          <w:rtl/>
        </w:rPr>
        <w:t xml:space="preserve"> في ذلك </w:t>
      </w:r>
      <w:r w:rsidR="005B4A52" w:rsidRPr="00790F68">
        <w:rPr>
          <w:rFonts w:ascii="Traditional Arabic" w:hAnsi="Traditional Arabic" w:cs="Traditional Arabic" w:hint="cs"/>
          <w:spacing w:val="2"/>
          <w:position w:val="0"/>
          <w:sz w:val="36"/>
          <w:szCs w:val="36"/>
          <w:rtl/>
        </w:rPr>
        <w:t>أحوال</w:t>
      </w:r>
      <w:r w:rsidR="005B4A52" w:rsidRPr="00790F68">
        <w:rPr>
          <w:rFonts w:ascii="Traditional Arabic" w:hAnsi="Traditional Arabic" w:cs="Traditional Arabic"/>
          <w:spacing w:val="2"/>
          <w:position w:val="0"/>
          <w:sz w:val="36"/>
          <w:szCs w:val="36"/>
          <w:rtl/>
        </w:rPr>
        <w:t xml:space="preserve"> فريدة, لا يألفها كثيرٌ ممن سيماهم الاجتهاد والطاعة, فها هو يترك عروسَه الح</w:t>
      </w:r>
      <w:r w:rsidR="005B4A52" w:rsidRPr="00790F68">
        <w:rPr>
          <w:rFonts w:ascii="Traditional Arabic" w:hAnsi="Traditional Arabic" w:cs="Traditional Arabic" w:hint="cs"/>
          <w:spacing w:val="2"/>
          <w:position w:val="0"/>
          <w:sz w:val="36"/>
          <w:szCs w:val="36"/>
          <w:rtl/>
        </w:rPr>
        <w:t>س</w:t>
      </w:r>
      <w:r w:rsidR="005B4A52" w:rsidRPr="00790F68">
        <w:rPr>
          <w:rFonts w:ascii="Traditional Arabic" w:hAnsi="Traditional Arabic" w:cs="Traditional Arabic"/>
          <w:spacing w:val="2"/>
          <w:position w:val="0"/>
          <w:sz w:val="36"/>
          <w:szCs w:val="36"/>
          <w:rtl/>
        </w:rPr>
        <w:t>يبة النسيبة ليلة دخوله بها؛ ليخلو بربه؛ فتشتكيه لأبيه.والأعجب من ذلك ما أقسم به على نفسه من صيام الدهر وقيام الليل وقراءة القر</w:t>
      </w:r>
      <w:r w:rsidR="005B4A52" w:rsidRPr="00790F68">
        <w:rPr>
          <w:rFonts w:ascii="Traditional Arabic" w:hAnsi="Traditional Arabic" w:cs="Traditional Arabic" w:hint="cs"/>
          <w:spacing w:val="2"/>
          <w:position w:val="0"/>
          <w:sz w:val="36"/>
          <w:szCs w:val="36"/>
          <w:rtl/>
        </w:rPr>
        <w:t>آ</w:t>
      </w:r>
      <w:r w:rsidR="005B4A52" w:rsidRPr="00790F68">
        <w:rPr>
          <w:rFonts w:ascii="Traditional Arabic" w:hAnsi="Traditional Arabic" w:cs="Traditional Arabic"/>
          <w:spacing w:val="2"/>
          <w:position w:val="0"/>
          <w:sz w:val="36"/>
          <w:szCs w:val="36"/>
          <w:rtl/>
        </w:rPr>
        <w:t>ن في كل ليلة. وقد بلغ من حبه للعبادة وشغفه بها أن اعتبرها م</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تعة شبابه ولذة عمره, قال </w:t>
      </w:r>
      <w:r w:rsidR="005B4A52" w:rsidRPr="00790F68">
        <w:rPr>
          <w:rFonts w:ascii="Traditional Arabic" w:hAnsi="Traditional Arabic" w:cs="Traditional Arabic"/>
          <w:color w:val="000000" w:themeColor="text1"/>
          <w:spacing w:val="2"/>
          <w:position w:val="0"/>
          <w:sz w:val="36"/>
          <w:szCs w:val="36"/>
        </w:rPr>
        <w:sym w:font="AGA Arabesque" w:char="F074"/>
      </w:r>
      <w:r w:rsidR="005B4A52" w:rsidRPr="00790F68">
        <w:rPr>
          <w:rFonts w:ascii="Traditional Arabic" w:hAnsi="Traditional Arabic" w:cs="Traditional Arabic"/>
          <w:spacing w:val="2"/>
          <w:position w:val="0"/>
          <w:sz w:val="36"/>
          <w:szCs w:val="36"/>
          <w:rtl/>
        </w:rPr>
        <w:t>: أنكحَنِي أبي امرأةً ذات حسب, فكان يتعاهد كَنّتَة(</w:t>
      </w:r>
      <w:r w:rsidR="005B4A52" w:rsidRPr="00790F68">
        <w:rPr>
          <w:rStyle w:val="FootnoteReference"/>
          <w:rFonts w:ascii="Traditional Arabic" w:hAnsi="Traditional Arabic" w:cs="Traditional Arabic"/>
          <w:spacing w:val="2"/>
          <w:position w:val="0"/>
          <w:sz w:val="36"/>
          <w:szCs w:val="36"/>
          <w:rtl/>
        </w:rPr>
        <w:footnoteReference w:id="64"/>
      </w:r>
      <w:r w:rsidR="005B4A52" w:rsidRPr="00790F68">
        <w:rPr>
          <w:rFonts w:ascii="Traditional Arabic" w:hAnsi="Traditional Arabic" w:cs="Traditional Arabic"/>
          <w:spacing w:val="2"/>
          <w:position w:val="0"/>
          <w:sz w:val="36"/>
          <w:szCs w:val="36"/>
          <w:rtl/>
        </w:rPr>
        <w:t>)؛  فيسألها عن بعلها(</w:t>
      </w:r>
      <w:r w:rsidR="005B4A52" w:rsidRPr="00790F68">
        <w:rPr>
          <w:rStyle w:val="FootnoteReference"/>
          <w:rFonts w:ascii="Traditional Arabic" w:hAnsi="Traditional Arabic" w:cs="Traditional Arabic"/>
          <w:spacing w:val="2"/>
          <w:position w:val="0"/>
          <w:sz w:val="36"/>
          <w:szCs w:val="36"/>
          <w:rtl/>
        </w:rPr>
        <w:footnoteReference w:id="65"/>
      </w:r>
      <w:r w:rsidR="005B4A52" w:rsidRPr="00790F68">
        <w:rPr>
          <w:rFonts w:ascii="Traditional Arabic" w:hAnsi="Traditional Arabic" w:cs="Traditional Arabic"/>
          <w:spacing w:val="2"/>
          <w:position w:val="0"/>
          <w:sz w:val="36"/>
          <w:szCs w:val="36"/>
          <w:rtl/>
        </w:rPr>
        <w:t xml:space="preserve">)؛ فتقول: نعم </w:t>
      </w:r>
      <w:r w:rsidR="005B4A52" w:rsidRPr="005B7E12">
        <w:rPr>
          <w:rFonts w:ascii="Traditional Arabic" w:hAnsi="Traditional Arabic" w:cs="Traditional Arabic"/>
          <w:spacing w:val="2"/>
          <w:position w:val="0"/>
          <w:sz w:val="36"/>
          <w:szCs w:val="36"/>
          <w:rtl/>
        </w:rPr>
        <w:t>الرجل من رجل, لم يطأ لنا فراشا, ولم يفتش لنا ك</w:t>
      </w:r>
      <w:r w:rsidR="005B4A52" w:rsidRPr="005B7E12">
        <w:rPr>
          <w:rFonts w:ascii="Traditional Arabic" w:hAnsi="Traditional Arabic" w:cs="Traditional Arabic" w:hint="cs"/>
          <w:spacing w:val="2"/>
          <w:position w:val="0"/>
          <w:sz w:val="36"/>
          <w:szCs w:val="36"/>
          <w:rtl/>
        </w:rPr>
        <w:t>ــَـ</w:t>
      </w:r>
      <w:r w:rsidR="005B4A52" w:rsidRPr="005B7E12">
        <w:rPr>
          <w:rFonts w:ascii="Traditional Arabic" w:hAnsi="Traditional Arabic" w:cs="Traditional Arabic"/>
          <w:spacing w:val="2"/>
          <w:position w:val="0"/>
          <w:sz w:val="36"/>
          <w:szCs w:val="36"/>
          <w:rtl/>
        </w:rPr>
        <w:t>ن</w:t>
      </w:r>
      <w:r w:rsidR="005B4A52" w:rsidRPr="005B7E12">
        <w:rPr>
          <w:rFonts w:ascii="Traditional Arabic" w:hAnsi="Traditional Arabic" w:cs="Traditional Arabic" w:hint="cs"/>
          <w:spacing w:val="2"/>
          <w:position w:val="0"/>
          <w:sz w:val="36"/>
          <w:szCs w:val="36"/>
          <w:rtl/>
        </w:rPr>
        <w:t>َ</w:t>
      </w:r>
      <w:r w:rsidR="005B4A52" w:rsidRPr="005B7E12">
        <w:rPr>
          <w:rFonts w:ascii="Traditional Arabic" w:hAnsi="Traditional Arabic" w:cs="Traditional Arabic"/>
          <w:spacing w:val="2"/>
          <w:position w:val="0"/>
          <w:sz w:val="36"/>
          <w:szCs w:val="36"/>
          <w:rtl/>
        </w:rPr>
        <w:t>ف</w:t>
      </w:r>
      <w:r w:rsidR="005B4A52" w:rsidRPr="005B7E12">
        <w:rPr>
          <w:rFonts w:ascii="Traditional Arabic" w:hAnsi="Traditional Arabic" w:cs="Traditional Arabic" w:hint="cs"/>
          <w:spacing w:val="2"/>
          <w:position w:val="0"/>
          <w:sz w:val="36"/>
          <w:szCs w:val="36"/>
          <w:rtl/>
        </w:rPr>
        <w:t>َ</w:t>
      </w:r>
      <w:r w:rsidR="005B4A52" w:rsidRPr="005B7E12">
        <w:rPr>
          <w:rFonts w:ascii="Traditional Arabic" w:hAnsi="Traditional Arabic" w:cs="Traditional Arabic"/>
          <w:spacing w:val="2"/>
          <w:position w:val="0"/>
          <w:sz w:val="36"/>
          <w:szCs w:val="36"/>
          <w:rtl/>
        </w:rPr>
        <w:t>ا م</w:t>
      </w:r>
      <w:r w:rsidR="005B4A52" w:rsidRPr="005B7E12">
        <w:rPr>
          <w:rFonts w:ascii="Traditional Arabic" w:hAnsi="Traditional Arabic" w:cs="Traditional Arabic" w:hint="cs"/>
          <w:spacing w:val="2"/>
          <w:position w:val="0"/>
          <w:sz w:val="36"/>
          <w:szCs w:val="36"/>
          <w:rtl/>
        </w:rPr>
        <w:t>ُ</w:t>
      </w:r>
      <w:r w:rsidR="005B4A52" w:rsidRPr="005B7E12">
        <w:rPr>
          <w:rFonts w:ascii="Traditional Arabic" w:hAnsi="Traditional Arabic" w:cs="Traditional Arabic"/>
          <w:spacing w:val="2"/>
          <w:position w:val="0"/>
          <w:sz w:val="36"/>
          <w:szCs w:val="36"/>
          <w:rtl/>
        </w:rPr>
        <w:t>ذ أتيناه(</w:t>
      </w:r>
      <w:r w:rsidR="005B4A52" w:rsidRPr="005B7E12">
        <w:rPr>
          <w:rStyle w:val="FootnoteReference"/>
          <w:rFonts w:ascii="Traditional Arabic" w:hAnsi="Traditional Arabic" w:cs="Traditional Arabic"/>
          <w:spacing w:val="2"/>
          <w:position w:val="0"/>
          <w:sz w:val="36"/>
          <w:szCs w:val="36"/>
          <w:rtl/>
        </w:rPr>
        <w:footnoteReference w:id="66"/>
      </w:r>
      <w:r w:rsidR="005B4A52" w:rsidRPr="005B7E12">
        <w:rPr>
          <w:rFonts w:ascii="Traditional Arabic" w:hAnsi="Traditional Arabic" w:cs="Traditional Arabic"/>
          <w:spacing w:val="2"/>
          <w:position w:val="0"/>
          <w:sz w:val="36"/>
          <w:szCs w:val="36"/>
          <w:rtl/>
        </w:rPr>
        <w:t xml:space="preserve">)فلما طال ذلك عليه, ذكره للنبي </w:t>
      </w:r>
      <w:r w:rsidR="005B4A52" w:rsidRPr="005B7E12">
        <w:rPr>
          <w:rFonts w:ascii="Traditional Arabic" w:hAnsi="Traditional Arabic" w:cs="Traditional Arabic"/>
          <w:spacing w:val="2"/>
          <w:position w:val="0"/>
          <w:sz w:val="36"/>
          <w:szCs w:val="36"/>
        </w:rPr>
        <w:sym w:font="AGA Arabesque" w:char="F072"/>
      </w:r>
      <w:r w:rsidR="005B4A52" w:rsidRPr="005B7E12">
        <w:rPr>
          <w:rFonts w:ascii="Traditional Arabic" w:hAnsi="Traditional Arabic" w:cs="Traditional Arabic"/>
          <w:spacing w:val="2"/>
          <w:position w:val="0"/>
          <w:sz w:val="36"/>
          <w:szCs w:val="36"/>
          <w:rtl/>
        </w:rPr>
        <w:t xml:space="preserve"> فقال :" ال</w:t>
      </w:r>
      <w:r w:rsidR="005B4A52" w:rsidRPr="005B7E12">
        <w:rPr>
          <w:rFonts w:ascii="Traditional Arabic" w:hAnsi="Traditional Arabic" w:cs="Traditional Arabic" w:hint="cs"/>
          <w:spacing w:val="2"/>
          <w:position w:val="0"/>
          <w:sz w:val="36"/>
          <w:szCs w:val="36"/>
          <w:rtl/>
        </w:rPr>
        <w:t>ْ</w:t>
      </w:r>
      <w:r w:rsidR="005B4A52" w:rsidRPr="005B7E12">
        <w:rPr>
          <w:rFonts w:ascii="Traditional Arabic" w:hAnsi="Traditional Arabic" w:cs="Traditional Arabic"/>
          <w:spacing w:val="2"/>
          <w:position w:val="0"/>
          <w:sz w:val="36"/>
          <w:szCs w:val="36"/>
          <w:rtl/>
        </w:rPr>
        <w:t>ق</w:t>
      </w:r>
      <w:r w:rsidR="005B4A52" w:rsidRPr="005B7E12">
        <w:rPr>
          <w:rFonts w:ascii="Traditional Arabic" w:hAnsi="Traditional Arabic" w:cs="Traditional Arabic" w:hint="cs"/>
          <w:spacing w:val="2"/>
          <w:position w:val="0"/>
          <w:sz w:val="36"/>
          <w:szCs w:val="36"/>
          <w:rtl/>
        </w:rPr>
        <w:t>ِ</w:t>
      </w:r>
      <w:r w:rsidR="005B4A52" w:rsidRPr="005B7E12">
        <w:rPr>
          <w:rFonts w:ascii="Traditional Arabic" w:hAnsi="Traditional Arabic" w:cs="Traditional Arabic"/>
          <w:spacing w:val="2"/>
          <w:position w:val="0"/>
          <w:sz w:val="36"/>
          <w:szCs w:val="36"/>
          <w:rtl/>
        </w:rPr>
        <w:t>ني به". فلقيته بعدُ, فقال:" كيف تصوم"؟ قلت :كل</w:t>
      </w:r>
      <w:r w:rsidR="005B7E12">
        <w:rPr>
          <w:rFonts w:ascii="Traditional Arabic" w:hAnsi="Traditional Arabic" w:cs="Traditional Arabic" w:hint="cs"/>
          <w:spacing w:val="2"/>
          <w:position w:val="0"/>
          <w:sz w:val="36"/>
          <w:szCs w:val="36"/>
          <w:rtl/>
        </w:rPr>
        <w:t xml:space="preserve"> </w:t>
      </w:r>
      <w:r w:rsidR="005B4A52" w:rsidRPr="005B7E12">
        <w:rPr>
          <w:rFonts w:ascii="Traditional Arabic" w:hAnsi="Traditional Arabic" w:cs="Traditional Arabic"/>
          <w:spacing w:val="2"/>
          <w:position w:val="0"/>
          <w:sz w:val="36"/>
          <w:szCs w:val="36"/>
          <w:rtl/>
        </w:rPr>
        <w:t>يوم</w:t>
      </w:r>
      <w:r w:rsidR="005B7E12">
        <w:rPr>
          <w:rFonts w:ascii="Traditional Arabic" w:hAnsi="Traditional Arabic" w:cs="Traditional Arabic" w:hint="cs"/>
          <w:spacing w:val="2"/>
          <w:position w:val="0"/>
          <w:sz w:val="36"/>
          <w:szCs w:val="36"/>
          <w:rtl/>
        </w:rPr>
        <w:t xml:space="preserve">. </w:t>
      </w:r>
      <w:r w:rsidR="005B4A52" w:rsidRPr="005B7E12">
        <w:rPr>
          <w:rFonts w:ascii="Traditional Arabic" w:hAnsi="Traditional Arabic" w:cs="Traditional Arabic"/>
          <w:spacing w:val="2"/>
          <w:position w:val="0"/>
          <w:sz w:val="36"/>
          <w:szCs w:val="36"/>
          <w:rtl/>
        </w:rPr>
        <w:t xml:space="preserve"> قال :" وكيف ت</w:t>
      </w:r>
      <w:r w:rsidR="005B4A52" w:rsidRPr="005B7E12">
        <w:rPr>
          <w:rFonts w:ascii="Traditional Arabic" w:hAnsi="Traditional Arabic" w:cs="Traditional Arabic" w:hint="cs"/>
          <w:spacing w:val="2"/>
          <w:position w:val="0"/>
          <w:sz w:val="36"/>
          <w:szCs w:val="36"/>
          <w:rtl/>
        </w:rPr>
        <w:t>ـ</w:t>
      </w:r>
      <w:r w:rsidR="005B4A52" w:rsidRPr="005B7E12">
        <w:rPr>
          <w:rFonts w:ascii="Traditional Arabic" w:hAnsi="Traditional Arabic" w:cs="Traditional Arabic"/>
          <w:spacing w:val="2"/>
          <w:position w:val="0"/>
          <w:sz w:val="36"/>
          <w:szCs w:val="36"/>
          <w:rtl/>
        </w:rPr>
        <w:t xml:space="preserve">ختم" ؟ . قلت: كل ليلة. قال: "صُم في كل شهر </w:t>
      </w:r>
      <w:r w:rsidR="005B4A52" w:rsidRPr="005B7E12">
        <w:rPr>
          <w:rFonts w:ascii="Traditional Arabic" w:hAnsi="Traditional Arabic" w:cs="Traditional Arabic" w:hint="cs"/>
          <w:spacing w:val="2"/>
          <w:position w:val="0"/>
          <w:sz w:val="36"/>
          <w:szCs w:val="36"/>
          <w:rtl/>
        </w:rPr>
        <w:t>ثلاثة،</w:t>
      </w:r>
      <w:r w:rsidR="005B4A52" w:rsidRPr="005B7E12">
        <w:rPr>
          <w:rFonts w:ascii="Traditional Arabic" w:hAnsi="Traditional Arabic" w:cs="Traditional Arabic"/>
          <w:spacing w:val="2"/>
          <w:position w:val="0"/>
          <w:sz w:val="36"/>
          <w:szCs w:val="36"/>
          <w:rtl/>
        </w:rPr>
        <w:t xml:space="preserve"> واقرأ القرآن في كل شهر". </w:t>
      </w:r>
      <w:r w:rsidR="005B4A52" w:rsidRPr="005B7E12">
        <w:rPr>
          <w:rFonts w:ascii="Traditional Arabic" w:hAnsi="Traditional Arabic" w:cs="Traditional Arabic" w:hint="cs"/>
          <w:spacing w:val="2"/>
          <w:position w:val="0"/>
          <w:sz w:val="36"/>
          <w:szCs w:val="36"/>
          <w:rtl/>
        </w:rPr>
        <w:t>قال: قلت: أطيق</w:t>
      </w:r>
      <w:r w:rsidR="005B4A52" w:rsidRPr="005B7E12">
        <w:rPr>
          <w:rFonts w:ascii="Traditional Arabic" w:hAnsi="Traditional Arabic" w:cs="Traditional Arabic"/>
          <w:spacing w:val="2"/>
          <w:position w:val="0"/>
          <w:sz w:val="36"/>
          <w:szCs w:val="36"/>
          <w:rtl/>
        </w:rPr>
        <w:t xml:space="preserve"> أكثر من ذلك. قال:" صم ثلاثة أيام في الجمعة". قلت: أطيق أكثر من ذلك. قال: " أفطر </w:t>
      </w:r>
      <w:r w:rsidR="005B4A52" w:rsidRPr="005B7E12">
        <w:rPr>
          <w:rFonts w:ascii="Traditional Arabic" w:hAnsi="Traditional Arabic" w:cs="Traditional Arabic" w:hint="cs"/>
          <w:spacing w:val="2"/>
          <w:position w:val="0"/>
          <w:sz w:val="36"/>
          <w:szCs w:val="36"/>
          <w:rtl/>
        </w:rPr>
        <w:t>يومين،</w:t>
      </w:r>
      <w:r w:rsidR="005B4A52" w:rsidRPr="005B7E12">
        <w:rPr>
          <w:rFonts w:ascii="Traditional Arabic" w:hAnsi="Traditional Arabic" w:cs="Traditional Arabic"/>
          <w:spacing w:val="2"/>
          <w:position w:val="0"/>
          <w:sz w:val="36"/>
          <w:szCs w:val="36"/>
          <w:rtl/>
        </w:rPr>
        <w:t xml:space="preserve"> وصم يوما ". قال: قلت: أطيق أكثر من ذلك. </w:t>
      </w:r>
      <w:r w:rsidR="005B4A52" w:rsidRPr="005B7E12">
        <w:rPr>
          <w:rFonts w:ascii="Traditional Arabic" w:hAnsi="Traditional Arabic" w:cs="Traditional Arabic" w:hint="cs"/>
          <w:spacing w:val="2"/>
          <w:position w:val="0"/>
          <w:sz w:val="36"/>
          <w:szCs w:val="36"/>
          <w:rtl/>
        </w:rPr>
        <w:t>قال:</w:t>
      </w:r>
      <w:r w:rsidR="005B4A52" w:rsidRPr="005B7E12">
        <w:rPr>
          <w:rFonts w:ascii="Traditional Arabic" w:hAnsi="Traditional Arabic" w:cs="Traditional Arabic"/>
          <w:spacing w:val="2"/>
          <w:position w:val="0"/>
          <w:sz w:val="36"/>
          <w:szCs w:val="36"/>
          <w:rtl/>
        </w:rPr>
        <w:t xml:space="preserve">" صم أفضل الصوم صوم </w:t>
      </w:r>
      <w:r w:rsidR="005B4A52" w:rsidRPr="005B7E12">
        <w:rPr>
          <w:rFonts w:ascii="Traditional Arabic" w:hAnsi="Traditional Arabic" w:cs="Traditional Arabic" w:hint="cs"/>
          <w:spacing w:val="2"/>
          <w:position w:val="0"/>
          <w:sz w:val="36"/>
          <w:szCs w:val="36"/>
          <w:rtl/>
        </w:rPr>
        <w:t>داود،</w:t>
      </w:r>
      <w:r w:rsidR="005B4A52" w:rsidRPr="005B7E12">
        <w:rPr>
          <w:rFonts w:ascii="Traditional Arabic" w:hAnsi="Traditional Arabic" w:cs="Traditional Arabic"/>
          <w:spacing w:val="2"/>
          <w:position w:val="0"/>
          <w:sz w:val="36"/>
          <w:szCs w:val="36"/>
          <w:rtl/>
        </w:rPr>
        <w:t xml:space="preserve"> صيام </w:t>
      </w:r>
      <w:r w:rsidR="005B4A52" w:rsidRPr="005B7E12">
        <w:rPr>
          <w:rFonts w:ascii="Traditional Arabic" w:hAnsi="Traditional Arabic" w:cs="Traditional Arabic" w:hint="cs"/>
          <w:spacing w:val="2"/>
          <w:position w:val="0"/>
          <w:sz w:val="36"/>
          <w:szCs w:val="36"/>
          <w:rtl/>
        </w:rPr>
        <w:t>يومٍ وإفطار يوم،</w:t>
      </w:r>
      <w:r w:rsidR="005B4A52" w:rsidRPr="005B7E12">
        <w:rPr>
          <w:rFonts w:ascii="Traditional Arabic" w:hAnsi="Traditional Arabic" w:cs="Traditional Arabic"/>
          <w:spacing w:val="2"/>
          <w:position w:val="0"/>
          <w:sz w:val="36"/>
          <w:szCs w:val="36"/>
          <w:rtl/>
        </w:rPr>
        <w:t xml:space="preserve"> واقرأ في كل سبع ليال مرة"(</w:t>
      </w:r>
      <w:r w:rsidR="005B4A52" w:rsidRPr="005B7E12">
        <w:rPr>
          <w:rStyle w:val="FootnoteReference"/>
          <w:rFonts w:ascii="Traditional Arabic" w:hAnsi="Traditional Arabic" w:cs="Traditional Arabic"/>
          <w:spacing w:val="2"/>
          <w:position w:val="0"/>
          <w:sz w:val="36"/>
          <w:szCs w:val="36"/>
          <w:rtl/>
        </w:rPr>
        <w:footnoteReference w:id="67"/>
      </w:r>
      <w:r w:rsidR="005B4A52" w:rsidRPr="005B7E12">
        <w:rPr>
          <w:rFonts w:ascii="Traditional Arabic" w:hAnsi="Traditional Arabic" w:cs="Traditional Arabic"/>
          <w:spacing w:val="2"/>
          <w:position w:val="0"/>
          <w:sz w:val="36"/>
          <w:szCs w:val="36"/>
          <w:rtl/>
        </w:rPr>
        <w:t xml:space="preserve">). </w:t>
      </w:r>
      <w:r w:rsidR="005B4A52" w:rsidRPr="005B7E12">
        <w:rPr>
          <w:rFonts w:ascii="Traditional Arabic" w:hAnsi="Traditional Arabic" w:cs="Traditional Arabic" w:hint="cs"/>
          <w:spacing w:val="2"/>
          <w:position w:val="0"/>
          <w:sz w:val="36"/>
          <w:szCs w:val="36"/>
          <w:rtl/>
        </w:rPr>
        <w:t>وعنه،</w:t>
      </w:r>
      <w:r w:rsidR="005B4A52" w:rsidRPr="005B7E12">
        <w:rPr>
          <w:rFonts w:ascii="Traditional Arabic" w:hAnsi="Traditional Arabic" w:cs="Traditional Arabic"/>
          <w:spacing w:val="2"/>
          <w:position w:val="0"/>
          <w:sz w:val="36"/>
          <w:szCs w:val="36"/>
          <w:rtl/>
        </w:rPr>
        <w:t xml:space="preserve"> قال: جمعت القرآن؛ فقرأت به في كل </w:t>
      </w:r>
      <w:r w:rsidR="005B4A52" w:rsidRPr="005B7E12">
        <w:rPr>
          <w:rFonts w:ascii="Traditional Arabic" w:hAnsi="Traditional Arabic" w:cs="Traditional Arabic" w:hint="cs"/>
          <w:spacing w:val="2"/>
          <w:position w:val="0"/>
          <w:sz w:val="36"/>
          <w:szCs w:val="36"/>
          <w:rtl/>
        </w:rPr>
        <w:t>ليلة،</w:t>
      </w:r>
      <w:r w:rsidR="005B4A52" w:rsidRPr="005B7E12">
        <w:rPr>
          <w:rFonts w:ascii="Traditional Arabic" w:hAnsi="Traditional Arabic" w:cs="Traditional Arabic"/>
          <w:spacing w:val="2"/>
          <w:position w:val="0"/>
          <w:sz w:val="36"/>
          <w:szCs w:val="36"/>
          <w:rtl/>
        </w:rPr>
        <w:t xml:space="preserve"> فبلغ ذلك رسول الله</w:t>
      </w:r>
      <w:r w:rsidR="005B4A52" w:rsidRPr="005B7E12">
        <w:rPr>
          <w:rFonts w:ascii="Traditional Arabic" w:hAnsi="Traditional Arabic" w:cs="Traditional Arabic"/>
          <w:spacing w:val="2"/>
          <w:position w:val="0"/>
          <w:sz w:val="36"/>
          <w:szCs w:val="36"/>
        </w:rPr>
        <w:sym w:font="AGA Arabesque" w:char="F072"/>
      </w:r>
      <w:r w:rsidR="005B4A52" w:rsidRPr="005B7E12">
        <w:rPr>
          <w:rFonts w:ascii="Traditional Arabic" w:hAnsi="Traditional Arabic" w:cs="Traditional Arabic" w:hint="cs"/>
          <w:spacing w:val="2"/>
          <w:position w:val="0"/>
          <w:sz w:val="36"/>
          <w:szCs w:val="36"/>
          <w:rtl/>
        </w:rPr>
        <w:t xml:space="preserve">, </w:t>
      </w:r>
      <w:r w:rsidR="005B4A52" w:rsidRPr="005B7E12">
        <w:rPr>
          <w:rFonts w:ascii="Traditional Arabic" w:hAnsi="Traditional Arabic" w:cs="Traditional Arabic"/>
          <w:spacing w:val="2"/>
          <w:position w:val="0"/>
          <w:sz w:val="36"/>
          <w:szCs w:val="36"/>
          <w:rtl/>
        </w:rPr>
        <w:t xml:space="preserve">فقال: " إني أخشى أن يطول عليك زمان أن تمل. اقرأه في كل شهر". </w:t>
      </w:r>
      <w:r w:rsidR="005B4A52" w:rsidRPr="005B7E12">
        <w:rPr>
          <w:rFonts w:ascii="Traditional Arabic" w:hAnsi="Traditional Arabic" w:cs="Traditional Arabic" w:hint="cs"/>
          <w:spacing w:val="2"/>
          <w:position w:val="0"/>
          <w:sz w:val="36"/>
          <w:szCs w:val="36"/>
          <w:rtl/>
        </w:rPr>
        <w:t>قلت،</w:t>
      </w:r>
      <w:r w:rsidR="005B4A52" w:rsidRPr="005B7E12">
        <w:rPr>
          <w:rFonts w:ascii="Traditional Arabic" w:hAnsi="Traditional Arabic" w:cs="Traditional Arabic"/>
          <w:spacing w:val="2"/>
          <w:position w:val="0"/>
          <w:sz w:val="36"/>
          <w:szCs w:val="36"/>
          <w:rtl/>
        </w:rPr>
        <w:t xml:space="preserve"> يا رسول الله: دعني</w:t>
      </w:r>
      <w:r w:rsidR="005B4A52" w:rsidRPr="00790F68">
        <w:rPr>
          <w:rFonts w:ascii="Traditional Arabic" w:hAnsi="Traditional Arabic" w:cs="Traditional Arabic"/>
          <w:spacing w:val="2"/>
          <w:position w:val="0"/>
          <w:sz w:val="36"/>
          <w:szCs w:val="36"/>
          <w:rtl/>
        </w:rPr>
        <w:t xml:space="preserve"> أستمتع من قوتي وشبابي. قال: " اقرأه في كل عشرين". قلت: يا رسول </w:t>
      </w:r>
      <w:r w:rsidR="005B4A52" w:rsidRPr="00790F68">
        <w:rPr>
          <w:rFonts w:ascii="Traditional Arabic" w:hAnsi="Traditional Arabic" w:cs="Traditional Arabic" w:hint="cs"/>
          <w:spacing w:val="2"/>
          <w:position w:val="0"/>
          <w:sz w:val="36"/>
          <w:szCs w:val="36"/>
          <w:rtl/>
        </w:rPr>
        <w:t>الله،</w:t>
      </w:r>
      <w:r w:rsidR="005B4A52" w:rsidRPr="00790F68">
        <w:rPr>
          <w:rFonts w:ascii="Traditional Arabic" w:hAnsi="Traditional Arabic" w:cs="Traditional Arabic"/>
          <w:spacing w:val="2"/>
          <w:position w:val="0"/>
          <w:sz w:val="36"/>
          <w:szCs w:val="36"/>
          <w:rtl/>
        </w:rPr>
        <w:t xml:space="preserve"> دعني أستمتع من قوتي وشبابي. قال: " اقرأه في عشر". قلت: يا رسول </w:t>
      </w:r>
      <w:r w:rsidR="005B4A52" w:rsidRPr="00790F68">
        <w:rPr>
          <w:rFonts w:ascii="Traditional Arabic" w:hAnsi="Traditional Arabic" w:cs="Traditional Arabic" w:hint="cs"/>
          <w:spacing w:val="2"/>
          <w:position w:val="0"/>
          <w:sz w:val="36"/>
          <w:szCs w:val="36"/>
          <w:rtl/>
        </w:rPr>
        <w:t>الله:</w:t>
      </w:r>
      <w:r w:rsidR="005B4A52" w:rsidRPr="00790F68">
        <w:rPr>
          <w:rFonts w:ascii="Traditional Arabic" w:hAnsi="Traditional Arabic" w:cs="Traditional Arabic"/>
          <w:spacing w:val="2"/>
          <w:position w:val="0"/>
          <w:sz w:val="36"/>
          <w:szCs w:val="36"/>
          <w:rtl/>
        </w:rPr>
        <w:t xml:space="preserve"> دعني أستمتع من قوتي وشبابي. قال: " اقرأه في كل سبع". </w:t>
      </w:r>
      <w:r w:rsidR="005B4A52" w:rsidRPr="00790F68">
        <w:rPr>
          <w:rFonts w:ascii="Traditional Arabic" w:hAnsi="Traditional Arabic" w:cs="Traditional Arabic" w:hint="cs"/>
          <w:spacing w:val="2"/>
          <w:position w:val="0"/>
          <w:sz w:val="36"/>
          <w:szCs w:val="36"/>
          <w:rtl/>
        </w:rPr>
        <w:t>قلت،</w:t>
      </w:r>
      <w:r w:rsidR="005B4A52" w:rsidRPr="00790F68">
        <w:rPr>
          <w:rFonts w:ascii="Traditional Arabic" w:hAnsi="Traditional Arabic" w:cs="Traditional Arabic"/>
          <w:spacing w:val="2"/>
          <w:position w:val="0"/>
          <w:sz w:val="36"/>
          <w:szCs w:val="36"/>
          <w:rtl/>
        </w:rPr>
        <w:t xml:space="preserve"> يا رسول الله: دعني استمتع من قوتي </w:t>
      </w:r>
      <w:r w:rsidR="005B4A52" w:rsidRPr="00790F68">
        <w:rPr>
          <w:rFonts w:ascii="Traditional Arabic" w:hAnsi="Traditional Arabic" w:cs="Traditional Arabic" w:hint="cs"/>
          <w:spacing w:val="2"/>
          <w:position w:val="0"/>
          <w:sz w:val="36"/>
          <w:szCs w:val="36"/>
          <w:rtl/>
        </w:rPr>
        <w:t xml:space="preserve">وشبابي، </w:t>
      </w:r>
      <w:r w:rsidR="005B4A52" w:rsidRPr="00790F68">
        <w:rPr>
          <w:rFonts w:ascii="Traditional Arabic" w:hAnsi="Traditional Arabic" w:cs="Traditional Arabic"/>
          <w:spacing w:val="2"/>
          <w:position w:val="0"/>
          <w:sz w:val="36"/>
          <w:szCs w:val="36"/>
          <w:rtl/>
        </w:rPr>
        <w:t>فأبى(</w:t>
      </w:r>
      <w:r w:rsidR="005B4A52" w:rsidRPr="00790F68">
        <w:rPr>
          <w:rStyle w:val="FootnoteReference"/>
          <w:rFonts w:ascii="Traditional Arabic" w:hAnsi="Traditional Arabic" w:cs="Traditional Arabic"/>
          <w:spacing w:val="2"/>
          <w:position w:val="0"/>
          <w:sz w:val="36"/>
          <w:szCs w:val="36"/>
          <w:rtl/>
        </w:rPr>
        <w:footnoteReference w:id="68"/>
      </w:r>
      <w:r w:rsidR="005B4A52" w:rsidRPr="00790F68">
        <w:rPr>
          <w:rFonts w:ascii="Traditional Arabic" w:hAnsi="Traditional Arabic" w:cs="Traditional Arabic"/>
          <w:spacing w:val="2"/>
          <w:position w:val="0"/>
          <w:sz w:val="36"/>
          <w:szCs w:val="36"/>
          <w:rtl/>
        </w:rPr>
        <w:t xml:space="preserve">). قال الحافظ </w:t>
      </w:r>
      <w:r w:rsidR="005B4A52" w:rsidRPr="00790F68">
        <w:rPr>
          <w:rFonts w:ascii="Traditional Arabic" w:hAnsi="Traditional Arabic" w:cs="Traditional Arabic" w:hint="cs"/>
          <w:spacing w:val="2"/>
          <w:position w:val="0"/>
          <w:sz w:val="36"/>
          <w:szCs w:val="36"/>
          <w:rtl/>
        </w:rPr>
        <w:t>الذَّهَبي</w:t>
      </w:r>
      <w:r w:rsidR="005B4A52" w:rsidRPr="00790F68">
        <w:rPr>
          <w:rFonts w:ascii="Traditional Arabic" w:hAnsi="Traditional Arabic" w:cs="Traditional Arabic"/>
          <w:spacing w:val="2"/>
          <w:position w:val="0"/>
          <w:sz w:val="36"/>
          <w:szCs w:val="36"/>
          <w:vertAlign w:val="superscript"/>
          <w:rtl/>
        </w:rPr>
        <w:t>(</w:t>
      </w:r>
      <w:r w:rsidR="005B4A52" w:rsidRPr="00790F68">
        <w:rPr>
          <w:rStyle w:val="FootnoteReference"/>
          <w:rFonts w:ascii="Traditional Arabic" w:hAnsi="Traditional Arabic" w:cs="Traditional Arabic"/>
          <w:spacing w:val="2"/>
          <w:position w:val="0"/>
          <w:sz w:val="36"/>
          <w:szCs w:val="36"/>
          <w:rtl/>
        </w:rPr>
        <w:footnoteReference w:id="69"/>
      </w:r>
      <w:r w:rsidR="005B4A52" w:rsidRPr="00790F68">
        <w:rPr>
          <w:rFonts w:ascii="Traditional Arabic" w:hAnsi="Traditional Arabic" w:cs="Traditional Arabic"/>
          <w:spacing w:val="2"/>
          <w:position w:val="0"/>
          <w:sz w:val="36"/>
          <w:szCs w:val="36"/>
          <w:vertAlign w:val="superscript"/>
          <w:rtl/>
        </w:rPr>
        <w:t>)</w:t>
      </w:r>
      <w:r w:rsidR="008813E9">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 وكان خ</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يرا م</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قبلا على </w:t>
      </w:r>
      <w:r w:rsidR="005B4A52" w:rsidRPr="00790F68">
        <w:rPr>
          <w:rFonts w:ascii="Traditional Arabic" w:hAnsi="Traditional Arabic" w:cs="Traditional Arabic" w:hint="cs"/>
          <w:spacing w:val="2"/>
          <w:position w:val="0"/>
          <w:sz w:val="36"/>
          <w:szCs w:val="36"/>
          <w:rtl/>
        </w:rPr>
        <w:t>شأنه. أ هــ</w:t>
      </w:r>
      <w:r w:rsidR="005B4A52" w:rsidRPr="00790F68">
        <w:rPr>
          <w:rFonts w:ascii="Traditional Arabic" w:hAnsi="Traditional Arabic" w:cs="Traditional Arabic"/>
          <w:spacing w:val="2"/>
          <w:position w:val="0"/>
          <w:sz w:val="36"/>
          <w:szCs w:val="36"/>
          <w:rtl/>
        </w:rPr>
        <w:t xml:space="preserve">. </w:t>
      </w:r>
    </w:p>
    <w:p w:rsidR="00335016"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اجتهاده في العبادة بعد موت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hint="cs"/>
          <w:b/>
          <w:bCs/>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كان دأبه الاجتهاد في العبادة-على ما كان فيه من الثراء العريض والغنى الواسع الداعية إلى الراحة </w:t>
      </w:r>
      <w:r w:rsidRPr="00790F68">
        <w:rPr>
          <w:rFonts w:ascii="Traditional Arabic" w:hAnsi="Traditional Arabic" w:cs="Traditional Arabic" w:hint="cs"/>
          <w:spacing w:val="2"/>
          <w:position w:val="0"/>
          <w:sz w:val="36"/>
          <w:szCs w:val="36"/>
          <w:rtl/>
        </w:rPr>
        <w:t>والدعة،</w:t>
      </w:r>
      <w:r w:rsidRPr="00790F68">
        <w:rPr>
          <w:rFonts w:ascii="Traditional Arabic" w:hAnsi="Traditional Arabic" w:cs="Traditional Arabic"/>
          <w:spacing w:val="2"/>
          <w:position w:val="0"/>
          <w:sz w:val="36"/>
          <w:szCs w:val="36"/>
          <w:rtl/>
        </w:rPr>
        <w:t xml:space="preserve"> والإقبال على الحياة وملذاتها. لكنه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على خلاف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hint="cs"/>
          <w:color w:val="000000"/>
          <w:spacing w:val="2"/>
          <w:position w:val="0"/>
          <w:sz w:val="36"/>
          <w:szCs w:val="36"/>
          <w:rtl/>
        </w:rPr>
        <w:t>لك</w:t>
      </w:r>
      <w:r w:rsidRPr="00790F68">
        <w:rPr>
          <w:rFonts w:ascii="Traditional Arabic" w:hAnsi="Traditional Arabic" w:cs="Traditional Arabic" w:hint="cs"/>
          <w:spacing w:val="2"/>
          <w:position w:val="0"/>
          <w:sz w:val="36"/>
          <w:szCs w:val="36"/>
          <w:rtl/>
        </w:rPr>
        <w:t>- اشتد</w:t>
      </w:r>
      <w:r w:rsidRPr="00790F68">
        <w:rPr>
          <w:rFonts w:ascii="Traditional Arabic" w:hAnsi="Traditional Arabic" w:cs="Traditional Arabic"/>
          <w:spacing w:val="2"/>
          <w:position w:val="0"/>
          <w:sz w:val="36"/>
          <w:szCs w:val="36"/>
          <w:rtl/>
        </w:rPr>
        <w:t xml:space="preserve"> في العبادة بعد موت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ليتقي بها فتنة الدنيا. قال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خ</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َيْرٌ أَعملُهُ اليومَ أَحبُّ إليَّ من مِثلَيْهِ مع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لأنَّا كنا مع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تُهِمُّنا الآخرةُ ولا تُهِمُّنا الدنيا، وأنَّا اليومَ قد مالتْ بنا الدنيا(</w:t>
      </w:r>
      <w:r w:rsidRPr="00790F68">
        <w:rPr>
          <w:rStyle w:val="FootnoteReference"/>
          <w:rFonts w:ascii="Traditional Arabic" w:hAnsi="Traditional Arabic" w:cs="Traditional Arabic"/>
          <w:spacing w:val="2"/>
          <w:position w:val="0"/>
          <w:sz w:val="36"/>
          <w:szCs w:val="36"/>
          <w:rtl/>
        </w:rPr>
        <w:footnoteReference w:id="70"/>
      </w:r>
      <w:r w:rsidRPr="00790F68">
        <w:rPr>
          <w:rFonts w:ascii="Traditional Arabic" w:hAnsi="Traditional Arabic" w:cs="Traditional Arabic"/>
          <w:spacing w:val="2"/>
          <w:position w:val="0"/>
          <w:sz w:val="36"/>
          <w:szCs w:val="36"/>
          <w:rtl/>
        </w:rPr>
        <w:t xml:space="preserve">). </w:t>
      </w:r>
    </w:p>
    <w:p w:rsid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ج</w:t>
      </w:r>
      <w:r w:rsidR="00335016">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م</w:t>
      </w:r>
      <w:r w:rsidR="00335016">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عه للقرآن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b/>
          <w:bCs/>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والمقصود بجمعه هنا حفظه, وليس الجمع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معهود الذي أمر به أبو بكر في خلافته بمشورة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مر- رضي الله عنهما.  فقد جمع عبد الله بن عمرو القرآن حفظا ليتسنى له قراءته والقيام به في </w:t>
      </w:r>
      <w:r w:rsidRPr="00790F68">
        <w:rPr>
          <w:rFonts w:ascii="Traditional Arabic" w:hAnsi="Traditional Arabic" w:cs="Traditional Arabic" w:hint="cs"/>
          <w:spacing w:val="2"/>
          <w:position w:val="0"/>
          <w:sz w:val="36"/>
          <w:szCs w:val="36"/>
          <w:rtl/>
        </w:rPr>
        <w:t>الأسحار،</w:t>
      </w:r>
      <w:r w:rsidRPr="00790F68">
        <w:rPr>
          <w:rFonts w:ascii="Traditional Arabic" w:hAnsi="Traditional Arabic" w:cs="Traditional Arabic"/>
          <w:spacing w:val="2"/>
          <w:position w:val="0"/>
          <w:sz w:val="36"/>
          <w:szCs w:val="36"/>
          <w:rtl/>
        </w:rPr>
        <w:t xml:space="preserve"> على ما اْشتُهر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من الاجتهاد في العبادة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وفي ذلك مَنْقَبة عظيمة لعبد الله؛ فقد كانت قلة من الصحابة هم ال</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ين جمعوا القرآن حفظا في حياة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وقد ثبت أنه من الصحابة الدين كانوا </w:t>
      </w:r>
      <w:r w:rsidR="005B7E12" w:rsidRPr="00790F68">
        <w:rPr>
          <w:rFonts w:ascii="Traditional Arabic" w:hAnsi="Traditional Arabic" w:cs="Traditional Arabic" w:hint="cs"/>
          <w:spacing w:val="2"/>
          <w:position w:val="0"/>
          <w:sz w:val="36"/>
          <w:szCs w:val="36"/>
          <w:rtl/>
        </w:rPr>
        <w:t>يقرؤون</w:t>
      </w:r>
      <w:r w:rsidRPr="00790F68">
        <w:rPr>
          <w:rFonts w:ascii="Traditional Arabic" w:hAnsi="Traditional Arabic" w:cs="Traditional Arabic" w:hint="cs"/>
          <w:spacing w:val="2"/>
          <w:position w:val="0"/>
          <w:sz w:val="36"/>
          <w:szCs w:val="36"/>
          <w:rtl/>
        </w:rPr>
        <w:t xml:space="preserve"> القرآن </w:t>
      </w:r>
      <w:r w:rsidRPr="00790F68">
        <w:rPr>
          <w:rFonts w:ascii="Traditional Arabic" w:hAnsi="Traditional Arabic" w:cs="Traditional Arabic"/>
          <w:spacing w:val="2"/>
          <w:position w:val="0"/>
          <w:sz w:val="36"/>
          <w:szCs w:val="36"/>
          <w:rtl/>
        </w:rPr>
        <w:t>كله في كل ليلة</w:t>
      </w:r>
      <w:r w:rsidRPr="00790F68">
        <w:rPr>
          <w:rFonts w:ascii="Traditional Arabic" w:hAnsi="Traditional Arabic" w:cs="Traditional Arabic" w:hint="cs"/>
          <w:spacing w:val="2"/>
          <w:position w:val="0"/>
          <w:sz w:val="36"/>
          <w:szCs w:val="36"/>
          <w:rtl/>
        </w:rPr>
        <w:t xml:space="preserve"> واحدة، </w:t>
      </w:r>
      <w:r w:rsidRPr="00790F68">
        <w:rPr>
          <w:rFonts w:ascii="Traditional Arabic" w:hAnsi="Traditional Arabic" w:cs="Traditional Arabic"/>
          <w:spacing w:val="2"/>
          <w:position w:val="0"/>
          <w:sz w:val="36"/>
          <w:szCs w:val="36"/>
          <w:rtl/>
        </w:rPr>
        <w:t>فعنه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جمعت القرآن فقرأت به في كل ليلة(</w:t>
      </w:r>
      <w:r w:rsidRPr="00790F68">
        <w:rPr>
          <w:rStyle w:val="FootnoteReference"/>
          <w:rFonts w:ascii="Traditional Arabic" w:hAnsi="Traditional Arabic" w:cs="Traditional Arabic"/>
          <w:spacing w:val="2"/>
          <w:position w:val="0"/>
          <w:sz w:val="36"/>
          <w:szCs w:val="36"/>
          <w:rtl/>
        </w:rPr>
        <w:footnoteReference w:id="72"/>
      </w:r>
      <w:r w:rsidRPr="00790F68">
        <w:rPr>
          <w:rFonts w:ascii="Traditional Arabic" w:hAnsi="Traditional Arabic" w:cs="Traditional Arabic"/>
          <w:spacing w:val="2"/>
          <w:position w:val="0"/>
          <w:sz w:val="36"/>
          <w:szCs w:val="36"/>
          <w:rtl/>
        </w:rPr>
        <w:t>).</w:t>
      </w:r>
    </w:p>
    <w:p w:rsidR="00471DF3" w:rsidRDefault="005B4A52" w:rsidP="00274EBA">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b/>
          <w:bCs/>
          <w:spacing w:val="2"/>
          <w:position w:val="0"/>
          <w:sz w:val="36"/>
          <w:szCs w:val="36"/>
          <w:rtl/>
        </w:rPr>
        <w:t>مجالسه العلمية:</w:t>
      </w:r>
      <w:r w:rsidRPr="00790F68">
        <w:rPr>
          <w:rFonts w:ascii="Traditional Arabic" w:hAnsi="Traditional Arabic" w:cs="Traditional Arabic"/>
          <w:spacing w:val="2"/>
          <w:position w:val="0"/>
          <w:sz w:val="36"/>
          <w:szCs w:val="36"/>
          <w:rtl/>
        </w:rPr>
        <w:t xml:space="preserve"> </w:t>
      </w:r>
    </w:p>
    <w:p w:rsidR="0005521E" w:rsidRDefault="005B4A52"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لا يفيض الإناء حتى </w:t>
      </w:r>
      <w:r w:rsidRPr="00790F68">
        <w:rPr>
          <w:rFonts w:ascii="Traditional Arabic" w:hAnsi="Traditional Arabic" w:cs="Traditional Arabic" w:hint="cs"/>
          <w:spacing w:val="2"/>
          <w:position w:val="0"/>
          <w:sz w:val="36"/>
          <w:szCs w:val="36"/>
          <w:rtl/>
        </w:rPr>
        <w:t>يمتلأ،</w:t>
      </w:r>
      <w:r w:rsidRPr="00790F68">
        <w:rPr>
          <w:rFonts w:ascii="Traditional Arabic" w:hAnsi="Traditional Arabic" w:cs="Traditional Arabic"/>
          <w:spacing w:val="2"/>
          <w:position w:val="0"/>
          <w:sz w:val="36"/>
          <w:szCs w:val="36"/>
          <w:rtl/>
        </w:rPr>
        <w:t xml:space="preserve"> ولقد امتلأ أناء</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عبد الله علما وحكمة من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شكاة </w:t>
      </w:r>
      <w:r w:rsidRPr="00790F68">
        <w:rPr>
          <w:rFonts w:ascii="Traditional Arabic" w:hAnsi="Traditional Arabic" w:cs="Traditional Arabic" w:hint="cs"/>
          <w:spacing w:val="2"/>
          <w:position w:val="0"/>
          <w:sz w:val="36"/>
          <w:szCs w:val="36"/>
          <w:rtl/>
        </w:rPr>
        <w:t>الوحي،</w:t>
      </w:r>
      <w:r w:rsidRPr="00790F68">
        <w:rPr>
          <w:rFonts w:ascii="Traditional Arabic" w:hAnsi="Traditional Arabic" w:cs="Traditional Arabic"/>
          <w:spacing w:val="2"/>
          <w:position w:val="0"/>
          <w:sz w:val="36"/>
          <w:szCs w:val="36"/>
          <w:rtl/>
        </w:rPr>
        <w:t xml:space="preserve"> وحصل من فيض </w:t>
      </w:r>
      <w:r w:rsidRPr="00790F68">
        <w:rPr>
          <w:rFonts w:ascii="Traditional Arabic" w:hAnsi="Traditional Arabic" w:cs="Traditional Arabic" w:hint="cs"/>
          <w:spacing w:val="2"/>
          <w:position w:val="0"/>
          <w:sz w:val="36"/>
          <w:szCs w:val="36"/>
          <w:rtl/>
        </w:rPr>
        <w:t>معارفه</w:t>
      </w:r>
      <w:r w:rsidRPr="00790F68">
        <w:rPr>
          <w:rFonts w:ascii="Traditional Arabic" w:hAnsi="Traditional Arabic" w:cs="Traditional Arabic"/>
          <w:spacing w:val="2"/>
          <w:position w:val="0"/>
          <w:sz w:val="36"/>
          <w:szCs w:val="36"/>
          <w:rtl/>
        </w:rPr>
        <w:t xml:space="preserve"> الشريفة القدر </w:t>
      </w:r>
      <w:r w:rsidRPr="00790F68">
        <w:rPr>
          <w:rFonts w:ascii="Traditional Arabic" w:hAnsi="Traditional Arabic" w:cs="Traditional Arabic" w:hint="cs"/>
          <w:spacing w:val="2"/>
          <w:position w:val="0"/>
          <w:sz w:val="36"/>
          <w:szCs w:val="36"/>
          <w:rtl/>
        </w:rPr>
        <w:t>العظيم،</w:t>
      </w:r>
      <w:r w:rsidRPr="00790F68">
        <w:rPr>
          <w:rFonts w:ascii="Traditional Arabic" w:hAnsi="Traditional Arabic" w:cs="Traditional Arabic"/>
          <w:spacing w:val="2"/>
          <w:position w:val="0"/>
          <w:sz w:val="36"/>
          <w:szCs w:val="36"/>
          <w:rtl/>
        </w:rPr>
        <w:t xml:space="preserve"> وحُق له ولأمثاله أن يكونوا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علمين وهُداةً على طريق الحق ودرب العلم؛ يتأدبُ م</w:t>
      </w:r>
      <w:r w:rsidR="00471DF3">
        <w:rPr>
          <w:rFonts w:ascii="Traditional Arabic" w:hAnsi="Traditional Arabic" w:cs="Traditional Arabic"/>
          <w:spacing w:val="2"/>
          <w:position w:val="0"/>
          <w:sz w:val="36"/>
          <w:szCs w:val="36"/>
          <w:rtl/>
        </w:rPr>
        <w:t xml:space="preserve">عهم الشريف والوضيع, والعالمُ والجاهل, </w:t>
      </w:r>
      <w:r w:rsidRPr="00790F68">
        <w:rPr>
          <w:rFonts w:ascii="Traditional Arabic" w:hAnsi="Traditional Arabic" w:cs="Traditional Arabic"/>
          <w:spacing w:val="2"/>
          <w:position w:val="0"/>
          <w:sz w:val="36"/>
          <w:szCs w:val="36"/>
          <w:rtl/>
        </w:rPr>
        <w:t>فها هي قريش- على بلاغتها وفصاحتها التي نزل القرآن بلسانها, وعلى وجاهتها وشرفها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لا يجرؤ أن يتكلم منها أحد في مجلس عبد الله. قال</w:t>
      </w:r>
      <w:r w:rsidRPr="00790F68">
        <w:rPr>
          <w:rFonts w:ascii="Traditional Arabic" w:hAnsi="Traditional Arabic" w:cs="Traditional Arabic" w:hint="cs"/>
          <w:spacing w:val="2"/>
          <w:position w:val="0"/>
          <w:sz w:val="36"/>
          <w:szCs w:val="36"/>
          <w:rtl/>
        </w:rPr>
        <w:t xml:space="preserve"> محمد </w:t>
      </w:r>
      <w:r w:rsidRPr="00790F68">
        <w:rPr>
          <w:rFonts w:ascii="Traditional Arabic" w:hAnsi="Traditional Arabic" w:cs="Traditional Arabic"/>
          <w:spacing w:val="2"/>
          <w:position w:val="0"/>
          <w:sz w:val="36"/>
          <w:szCs w:val="36"/>
          <w:rtl/>
        </w:rPr>
        <w:t>بن سعد</w:t>
      </w:r>
      <w:r w:rsidR="008813E9">
        <w:rPr>
          <w:rFonts w:ascii="Traditional Arabic" w:hAnsi="Traditional Arabic" w:cs="Traditional Arabic" w:hint="cs"/>
          <w:spacing w:val="2"/>
          <w:position w:val="0"/>
          <w:sz w:val="36"/>
          <w:szCs w:val="36"/>
          <w:rtl/>
        </w:rPr>
        <w:t>(</w:t>
      </w:r>
      <w:r w:rsidR="008813E9">
        <w:rPr>
          <w:rStyle w:val="FootnoteReference"/>
          <w:rFonts w:ascii="Traditional Arabic" w:hAnsi="Traditional Arabic" w:cs="Traditional Arabic"/>
          <w:spacing w:val="2"/>
          <w:position w:val="0"/>
          <w:sz w:val="36"/>
          <w:szCs w:val="36"/>
          <w:rtl/>
        </w:rPr>
        <w:footnoteReference w:id="73"/>
      </w:r>
      <w:r w:rsidR="008813E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كان عبد الله بن عمرو إذا جلس لم تنطق قريش</w:t>
      </w:r>
      <w:r w:rsidRPr="00790F68">
        <w:rPr>
          <w:rFonts w:ascii="Traditional Arabic" w:hAnsi="Traditional Arabic" w:cs="Traditional Arabic" w:hint="cs"/>
          <w:spacing w:val="2"/>
          <w:position w:val="0"/>
          <w:sz w:val="36"/>
          <w:szCs w:val="36"/>
          <w:rtl/>
        </w:rPr>
        <w:t>. أ ه</w:t>
      </w:r>
      <w:r w:rsidRPr="00790F68">
        <w:rPr>
          <w:rFonts w:ascii="Traditional Arabic" w:hAnsi="Traditional Arabic" w:cs="Traditional Arabic"/>
          <w:spacing w:val="2"/>
          <w:position w:val="0"/>
          <w:sz w:val="36"/>
          <w:szCs w:val="36"/>
          <w:rtl/>
        </w:rPr>
        <w:t>.</w:t>
      </w:r>
      <w:r w:rsidR="00832FA6">
        <w:rPr>
          <w:rFonts w:ascii="Traditional Arabic" w:hAnsi="Traditional Arabic" w:cs="Traditional Arabic" w:hint="cs"/>
          <w:spacing w:val="2"/>
          <w:position w:val="0"/>
          <w:sz w:val="36"/>
          <w:szCs w:val="36"/>
          <w:rtl/>
        </w:rPr>
        <w:t xml:space="preserve"> </w:t>
      </w:r>
    </w:p>
    <w:p w:rsidR="0005521E" w:rsidRDefault="005B4A52"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وعن عبد الله بن أَبي </w:t>
      </w:r>
      <w:r w:rsidR="00C312B5">
        <w:rPr>
          <w:rFonts w:ascii="Traditional Arabic" w:hAnsi="Traditional Arabic" w:cs="Traditional Arabic" w:hint="cs"/>
          <w:spacing w:val="2"/>
          <w:position w:val="0"/>
          <w:sz w:val="36"/>
          <w:szCs w:val="36"/>
          <w:rtl/>
        </w:rPr>
        <w:t>مُلَيْكَة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4"/>
      </w:r>
      <w:r w:rsidRPr="00790F68">
        <w:rPr>
          <w:rFonts w:ascii="Traditional Arabic" w:hAnsi="Traditional Arabic" w:cs="Traditional Arabic"/>
          <w:spacing w:val="2"/>
          <w:position w:val="0"/>
          <w:sz w:val="36"/>
          <w:szCs w:val="36"/>
          <w:rtl/>
        </w:rPr>
        <w:t>), قال: كان عبد الله بن عمرو يأتي الجمعة من</w:t>
      </w:r>
      <w:r w:rsidRPr="00790F68">
        <w:rPr>
          <w:rFonts w:ascii="Traditional Arabic" w:hAnsi="Traditional Arabic" w:cs="Traditional Arabic" w:hint="cs"/>
          <w:spacing w:val="2"/>
          <w:position w:val="0"/>
          <w:sz w:val="36"/>
          <w:szCs w:val="36"/>
          <w:rtl/>
        </w:rPr>
        <w:t xml:space="preserve"> الـ</w:t>
      </w:r>
      <w:r w:rsidRPr="00790F68">
        <w:rPr>
          <w:rFonts w:ascii="Traditional Arabic" w:hAnsi="Traditional Arabic" w:cs="Traditional Arabic"/>
          <w:spacing w:val="2"/>
          <w:position w:val="0"/>
          <w:sz w:val="36"/>
          <w:szCs w:val="36"/>
          <w:rtl/>
        </w:rPr>
        <w:t>مُغَمَّسُ(</w:t>
      </w:r>
      <w:r w:rsidRPr="00790F68">
        <w:rPr>
          <w:rStyle w:val="FootnoteReference"/>
          <w:rFonts w:ascii="Traditional Arabic" w:hAnsi="Traditional Arabic" w:cs="Traditional Arabic"/>
          <w:spacing w:val="2"/>
          <w:position w:val="0"/>
          <w:sz w:val="36"/>
          <w:szCs w:val="36"/>
          <w:rtl/>
        </w:rPr>
        <w:footnoteReference w:id="75"/>
      </w:r>
      <w:r w:rsidRPr="00790F68">
        <w:rPr>
          <w:rFonts w:ascii="Traditional Arabic" w:hAnsi="Traditional Arabic" w:cs="Traditional Arabic"/>
          <w:spacing w:val="2"/>
          <w:position w:val="0"/>
          <w:sz w:val="36"/>
          <w:szCs w:val="36"/>
          <w:rtl/>
        </w:rPr>
        <w:t xml:space="preserve">), فيصلي الصبح، ثم يرتفع إلى الحِجْر فيسبح ويكبر حتى تطلع الشمس، ثم يقوم في جوف </w:t>
      </w:r>
      <w:r w:rsidRPr="00790F68">
        <w:rPr>
          <w:rFonts w:ascii="Traditional Arabic" w:hAnsi="Traditional Arabic" w:cs="Traditional Arabic" w:hint="cs"/>
          <w:spacing w:val="2"/>
          <w:position w:val="0"/>
          <w:sz w:val="36"/>
          <w:szCs w:val="36"/>
          <w:rtl/>
        </w:rPr>
        <w:t>الـحِجْــر</w:t>
      </w:r>
      <w:r w:rsidRPr="00790F68">
        <w:rPr>
          <w:rFonts w:ascii="Traditional Arabic" w:hAnsi="Traditional Arabic" w:cs="Traditional Arabic"/>
          <w:spacing w:val="2"/>
          <w:position w:val="0"/>
          <w:sz w:val="36"/>
          <w:szCs w:val="36"/>
          <w:rtl/>
        </w:rPr>
        <w:t>, فيجلس إليه الناس(</w:t>
      </w:r>
      <w:r w:rsidRPr="00790F68">
        <w:rPr>
          <w:rStyle w:val="FootnoteReference"/>
          <w:rFonts w:ascii="Traditional Arabic" w:hAnsi="Traditional Arabic" w:cs="Traditional Arabic"/>
          <w:spacing w:val="2"/>
          <w:position w:val="0"/>
          <w:sz w:val="36"/>
          <w:szCs w:val="36"/>
          <w:rtl/>
        </w:rPr>
        <w:footnoteReference w:id="76"/>
      </w:r>
      <w:r w:rsidRPr="00790F68">
        <w:rPr>
          <w:rFonts w:ascii="Traditional Arabic" w:hAnsi="Traditional Arabic" w:cs="Traditional Arabic"/>
          <w:spacing w:val="2"/>
          <w:position w:val="0"/>
          <w:sz w:val="36"/>
          <w:szCs w:val="36"/>
          <w:rtl/>
        </w:rPr>
        <w:t>).</w:t>
      </w:r>
    </w:p>
    <w:p w:rsidR="005B4A52" w:rsidRPr="00790F68" w:rsidRDefault="005B4A52" w:rsidP="008813E9">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وعن شَهْر بن </w:t>
      </w:r>
      <w:r w:rsidR="00335016">
        <w:rPr>
          <w:rFonts w:ascii="Traditional Arabic" w:hAnsi="Traditional Arabic" w:cs="Traditional Arabic" w:hint="cs"/>
          <w:spacing w:val="2"/>
          <w:position w:val="0"/>
          <w:sz w:val="36"/>
          <w:szCs w:val="36"/>
          <w:rtl/>
        </w:rPr>
        <w:t>حَوْشَب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
      </w:r>
      <w:r w:rsidRPr="00790F68">
        <w:rPr>
          <w:rFonts w:ascii="Traditional Arabic" w:hAnsi="Traditional Arabic" w:cs="Traditional Arabic"/>
          <w:spacing w:val="2"/>
          <w:position w:val="0"/>
          <w:sz w:val="36"/>
          <w:szCs w:val="36"/>
          <w:rtl/>
        </w:rPr>
        <w:t>),</w:t>
      </w:r>
      <w:r w:rsidR="0005521E">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أتى عبد الله بن عمرو على 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وف البِكالي(</w:t>
      </w:r>
      <w:r w:rsidRPr="00790F68">
        <w:rPr>
          <w:rStyle w:val="FootnoteReference"/>
          <w:rFonts w:ascii="Traditional Arabic" w:hAnsi="Traditional Arabic" w:cs="Traditional Arabic"/>
          <w:spacing w:val="2"/>
          <w:position w:val="0"/>
          <w:sz w:val="36"/>
          <w:szCs w:val="36"/>
          <w:rtl/>
        </w:rPr>
        <w:footnoteReference w:id="78"/>
      </w:r>
      <w:r w:rsidRPr="00790F68">
        <w:rPr>
          <w:rFonts w:ascii="Traditional Arabic" w:hAnsi="Traditional Arabic" w:cs="Traditional Arabic"/>
          <w:spacing w:val="2"/>
          <w:position w:val="0"/>
          <w:sz w:val="36"/>
          <w:szCs w:val="36"/>
          <w:rtl/>
        </w:rPr>
        <w:t>), وهو يحدث, فقال: حدث؛ فإنا قد 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هينا عن الحديث. قال: ما كنت لأحدث, وعندي رجل من أصحاب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ثم من قريش(</w:t>
      </w:r>
      <w:r w:rsidRPr="00790F68">
        <w:rPr>
          <w:rStyle w:val="FootnoteReference"/>
          <w:rFonts w:ascii="Traditional Arabic" w:hAnsi="Traditional Arabic" w:cs="Traditional Arabic"/>
          <w:spacing w:val="2"/>
          <w:position w:val="0"/>
          <w:sz w:val="36"/>
          <w:szCs w:val="36"/>
          <w:rtl/>
        </w:rPr>
        <w:footnoteReference w:id="79"/>
      </w:r>
      <w:r w:rsidRPr="00790F68">
        <w:rPr>
          <w:rFonts w:ascii="Traditional Arabic" w:hAnsi="Traditional Arabic" w:cs="Traditional Arabic"/>
          <w:spacing w:val="2"/>
          <w:position w:val="0"/>
          <w:sz w:val="36"/>
          <w:szCs w:val="36"/>
          <w:rtl/>
        </w:rPr>
        <w:t>).</w:t>
      </w:r>
    </w:p>
    <w:p w:rsidR="0005521E" w:rsidRDefault="005B4A52" w:rsidP="0005521E">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أحمد </w:t>
      </w:r>
      <w:r w:rsidR="00C312B5">
        <w:rPr>
          <w:rFonts w:ascii="Traditional Arabic" w:hAnsi="Traditional Arabic" w:cs="Traditional Arabic" w:hint="cs"/>
          <w:spacing w:val="2"/>
          <w:position w:val="0"/>
          <w:sz w:val="36"/>
          <w:szCs w:val="36"/>
          <w:rtl/>
        </w:rPr>
        <w:t>أمين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0"/>
      </w:r>
      <w:r w:rsidRPr="00790F68">
        <w:rPr>
          <w:rFonts w:ascii="Traditional Arabic" w:hAnsi="Traditional Arabic" w:cs="Traditional Arabic"/>
          <w:spacing w:val="2"/>
          <w:position w:val="0"/>
          <w:sz w:val="36"/>
          <w:szCs w:val="36"/>
          <w:rtl/>
        </w:rPr>
        <w:t>)</w:t>
      </w:r>
      <w:r w:rsidR="00C312B5">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 xml:space="preserve"> يـُع</w:t>
      </w:r>
      <w:r w:rsidRPr="00790F68">
        <w:rPr>
          <w:rFonts w:ascii="Traditional Arabic" w:hAnsi="Traditional Arabic" w:cs="Traditional Arabic"/>
          <w:spacing w:val="2"/>
          <w:position w:val="0"/>
          <w:sz w:val="36"/>
          <w:szCs w:val="36"/>
          <w:rtl/>
        </w:rPr>
        <w:t>د عبد الله بن عمرو- بحق- مؤسس المدرسة المصرية, فقد أخد عنه كثيرٌ من أهل مصر, وكانوا يكتبون عنه ما يُحِدث</w:t>
      </w:r>
      <w:r w:rsidRPr="00790F68">
        <w:rPr>
          <w:rFonts w:ascii="Traditional Arabic" w:hAnsi="Traditional Arabic" w:cs="Traditional Arabic" w:hint="cs"/>
          <w:spacing w:val="2"/>
          <w:position w:val="0"/>
          <w:sz w:val="36"/>
          <w:szCs w:val="36"/>
          <w:rtl/>
        </w:rPr>
        <w:t>. أ ه</w:t>
      </w:r>
      <w:r w:rsidRPr="00790F68">
        <w:rPr>
          <w:rFonts w:ascii="Traditional Arabic" w:hAnsi="Traditional Arabic" w:cs="Traditional Arabic"/>
          <w:spacing w:val="2"/>
          <w:position w:val="0"/>
          <w:sz w:val="36"/>
          <w:szCs w:val="36"/>
          <w:rtl/>
        </w:rPr>
        <w:t>.</w:t>
      </w:r>
    </w:p>
    <w:p w:rsidR="00335016" w:rsidRDefault="005B4A52" w:rsidP="00013EE4">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س</w:t>
      </w:r>
      <w:r w:rsidR="00335016">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م</w:t>
      </w:r>
      <w:r w:rsidR="00335016">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اته الخَلْـقية:</w:t>
      </w:r>
    </w:p>
    <w:p w:rsidR="0005521E" w:rsidRDefault="005B4A52" w:rsidP="0005521E">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اتفقت بعض المصادر التاريخية على أنه كان أحمرَ سمينا عظيمَ </w:t>
      </w:r>
      <w:r w:rsidR="00C312B5">
        <w:rPr>
          <w:rFonts w:ascii="Traditional Arabic" w:hAnsi="Traditional Arabic" w:cs="Traditional Arabic" w:hint="cs"/>
          <w:spacing w:val="2"/>
          <w:position w:val="0"/>
          <w:sz w:val="36"/>
          <w:szCs w:val="36"/>
          <w:rtl/>
        </w:rPr>
        <w:t>البطن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
      </w:r>
      <w:r w:rsidR="0005521E">
        <w:rPr>
          <w:rFonts w:ascii="Traditional Arabic" w:hAnsi="Traditional Arabic" w:cs="Traditional Arabic"/>
          <w:spacing w:val="2"/>
          <w:position w:val="0"/>
          <w:sz w:val="36"/>
          <w:szCs w:val="36"/>
          <w:rtl/>
        </w:rPr>
        <w:t>)</w:t>
      </w:r>
      <w:r w:rsidR="0005521E">
        <w:rPr>
          <w:rFonts w:ascii="Traditional Arabic" w:hAnsi="Traditional Arabic" w:cs="Traditional Arabic" w:hint="cs"/>
          <w:spacing w:val="2"/>
          <w:position w:val="0"/>
          <w:sz w:val="36"/>
          <w:szCs w:val="36"/>
          <w:rtl/>
        </w:rPr>
        <w:t>.</w:t>
      </w:r>
    </w:p>
    <w:p w:rsidR="00335016" w:rsidRDefault="005B4A52" w:rsidP="0005521E">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والظاهر أنها صفة غالبة على قريش؛ ففي الحديث المرفوع</w:t>
      </w:r>
      <w:r w:rsidR="005B7E12">
        <w:rPr>
          <w:rFonts w:ascii="Traditional Arabic" w:hAnsi="Traditional Arabic" w:cs="Traditional Arabic" w:hint="cs"/>
          <w:spacing w:val="2"/>
          <w:position w:val="0"/>
          <w:sz w:val="36"/>
          <w:szCs w:val="36"/>
          <w:rtl/>
        </w:rPr>
        <w:t>(</w:t>
      </w:r>
      <w:r w:rsidR="0082300F">
        <w:rPr>
          <w:rStyle w:val="FootnoteReference"/>
          <w:rFonts w:ascii="Traditional Arabic" w:hAnsi="Traditional Arabic" w:cs="Traditional Arabic"/>
          <w:spacing w:val="2"/>
          <w:position w:val="0"/>
          <w:sz w:val="36"/>
          <w:szCs w:val="36"/>
          <w:rtl/>
        </w:rPr>
        <w:footnoteReference w:id="82"/>
      </w:r>
      <w:r w:rsidR="005B7E12">
        <w:rPr>
          <w:rFonts w:ascii="Traditional Arabic" w:hAnsi="Traditional Arabic" w:cs="Traditional Arabic" w:hint="cs"/>
          <w:spacing w:val="2"/>
          <w:position w:val="0"/>
          <w:sz w:val="36"/>
          <w:szCs w:val="36"/>
          <w:rtl/>
        </w:rPr>
        <w:t>),</w:t>
      </w:r>
      <w:r w:rsidR="0005521E">
        <w:rPr>
          <w:rFonts w:ascii="Traditional Arabic" w:hAnsi="Traditional Arabic" w:cs="Traditional Arabic"/>
          <w:spacing w:val="2"/>
          <w:position w:val="0"/>
          <w:sz w:val="36"/>
          <w:szCs w:val="36"/>
          <w:rtl/>
        </w:rPr>
        <w:t xml:space="preserve"> في وصف قريش:"</w:t>
      </w:r>
      <w:r w:rsidRPr="00790F68">
        <w:rPr>
          <w:rFonts w:ascii="Traditional Arabic" w:hAnsi="Traditional Arabic" w:cs="Traditional Arabic"/>
          <w:spacing w:val="2"/>
          <w:position w:val="0"/>
          <w:sz w:val="36"/>
          <w:szCs w:val="36"/>
          <w:rtl/>
        </w:rPr>
        <w:t>أنهم أَشِحَّةٌ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َجَرَةٌ"(</w:t>
      </w:r>
      <w:r w:rsidRPr="00790F68">
        <w:rPr>
          <w:rStyle w:val="FootnoteReference"/>
          <w:rFonts w:ascii="Traditional Arabic" w:hAnsi="Traditional Arabic" w:cs="Traditional Arabic"/>
          <w:spacing w:val="2"/>
          <w:position w:val="0"/>
          <w:sz w:val="36"/>
          <w:szCs w:val="36"/>
          <w:rtl/>
        </w:rPr>
        <w:footnoteReference w:id="83"/>
      </w:r>
      <w:r w:rsidRPr="00790F68">
        <w:rPr>
          <w:rFonts w:ascii="Traditional Arabic" w:hAnsi="Traditional Arabic" w:cs="Traditional Arabic"/>
          <w:spacing w:val="2"/>
          <w:position w:val="0"/>
          <w:sz w:val="36"/>
          <w:szCs w:val="36"/>
          <w:rtl/>
        </w:rPr>
        <w:t>).</w:t>
      </w:r>
      <w:r w:rsidR="0005521E">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والأبجر: عظيم </w:t>
      </w:r>
      <w:r w:rsidR="008A6994">
        <w:rPr>
          <w:rFonts w:ascii="Traditional Arabic" w:hAnsi="Traditional Arabic" w:cs="Traditional Arabic" w:hint="cs"/>
          <w:spacing w:val="2"/>
          <w:position w:val="0"/>
          <w:sz w:val="36"/>
          <w:szCs w:val="36"/>
          <w:rtl/>
        </w:rPr>
        <w:t>البطن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4"/>
      </w:r>
      <w:r w:rsidRPr="00790F68">
        <w:rPr>
          <w:rFonts w:ascii="Traditional Arabic" w:hAnsi="Traditional Arabic" w:cs="Traditional Arabic"/>
          <w:spacing w:val="2"/>
          <w:position w:val="0"/>
          <w:sz w:val="36"/>
          <w:szCs w:val="36"/>
          <w:rtl/>
        </w:rPr>
        <w:t>).</w:t>
      </w:r>
    </w:p>
    <w:p w:rsidR="005B4A52" w:rsidRPr="00790F68" w:rsidRDefault="005B4A52" w:rsidP="00013EE4">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لكننا نستبعد أن تكون هذه صفته؛ فذ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spacing w:val="2"/>
          <w:position w:val="0"/>
          <w:sz w:val="36"/>
          <w:szCs w:val="36"/>
          <w:rtl/>
        </w:rPr>
        <w:t xml:space="preserve"> يتناقض مع حاله من الاجتهاد في </w:t>
      </w:r>
      <w:r w:rsidRPr="00790F68">
        <w:rPr>
          <w:rFonts w:ascii="Traditional Arabic" w:hAnsi="Traditional Arabic" w:cs="Traditional Arabic" w:hint="cs"/>
          <w:spacing w:val="2"/>
          <w:position w:val="0"/>
          <w:sz w:val="36"/>
          <w:szCs w:val="36"/>
          <w:rtl/>
        </w:rPr>
        <w:t>العبادة- لاسيما</w:t>
      </w:r>
      <w:r w:rsidRPr="00790F68">
        <w:rPr>
          <w:rFonts w:ascii="Traditional Arabic" w:hAnsi="Traditional Arabic" w:cs="Traditional Arabic"/>
          <w:spacing w:val="2"/>
          <w:position w:val="0"/>
          <w:sz w:val="36"/>
          <w:szCs w:val="36"/>
          <w:rtl/>
        </w:rPr>
        <w:t>- الصوم ال</w:t>
      </w:r>
      <w:r w:rsidRPr="00790F68">
        <w:rPr>
          <w:rFonts w:ascii="Traditional Arabic" w:hAnsi="Traditional Arabic" w:cs="Traditional Arabic" w:hint="cs"/>
          <w:spacing w:val="2"/>
          <w:position w:val="0"/>
          <w:sz w:val="36"/>
          <w:szCs w:val="36"/>
          <w:rtl/>
        </w:rPr>
        <w:t>ـ</w:t>
      </w:r>
      <w:r w:rsidR="005B7E12">
        <w:rPr>
          <w:rFonts w:ascii="Traditional Arabic" w:hAnsi="Traditional Arabic" w:cs="Traditional Arabic"/>
          <w:spacing w:val="2"/>
          <w:position w:val="0"/>
          <w:sz w:val="36"/>
          <w:szCs w:val="36"/>
          <w:rtl/>
        </w:rPr>
        <w:t>متتابع وقيام الليل الطويل, و</w:t>
      </w:r>
      <w:r w:rsidRPr="00790F68">
        <w:rPr>
          <w:rFonts w:ascii="Traditional Arabic" w:hAnsi="Traditional Arabic" w:cs="Traditional Arabic"/>
          <w:spacing w:val="2"/>
          <w:position w:val="0"/>
          <w:sz w:val="36"/>
          <w:szCs w:val="36"/>
          <w:rtl/>
        </w:rPr>
        <w:t>تشديده على نفسه في هذا الشأن, وعدم أخده برخصة النبي</w:t>
      </w:r>
      <w:r w:rsidR="005B7E1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فعنه, قال: قال لي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"يا عبد الله, ألم أُخَبَر أنك تصوم النهار, وتقوم الليل؟", فقلت: بلى يا رسول الله. قا</w:t>
      </w:r>
      <w:r w:rsidR="005B7E12">
        <w:rPr>
          <w:rFonts w:ascii="Traditional Arabic" w:hAnsi="Traditional Arabic" w:cs="Traditional Arabic"/>
          <w:spacing w:val="2"/>
          <w:position w:val="0"/>
          <w:sz w:val="36"/>
          <w:szCs w:val="36"/>
          <w:rtl/>
        </w:rPr>
        <w:t>ل: " فلا تفعل, صم و أفطر, وقم و</w:t>
      </w:r>
      <w:r w:rsidRPr="00790F68">
        <w:rPr>
          <w:rFonts w:ascii="Traditional Arabic" w:hAnsi="Traditional Arabic" w:cs="Traditional Arabic"/>
          <w:spacing w:val="2"/>
          <w:position w:val="0"/>
          <w:sz w:val="36"/>
          <w:szCs w:val="36"/>
          <w:rtl/>
        </w:rPr>
        <w:t>نم؛ فإن لجسدك عليك حقا, وإن لعينك عليك حقا, وإن لزوجك عليك حقا, وإن لز</w:t>
      </w:r>
      <w:r w:rsidR="008813E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w:t>
      </w:r>
      <w:r w:rsidR="008813E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رك(</w:t>
      </w:r>
      <w:r w:rsidRPr="00790F68">
        <w:rPr>
          <w:rStyle w:val="FootnoteReference"/>
          <w:rFonts w:ascii="Traditional Arabic" w:hAnsi="Traditional Arabic" w:cs="Traditional Arabic"/>
          <w:spacing w:val="2"/>
          <w:position w:val="0"/>
          <w:sz w:val="36"/>
          <w:szCs w:val="36"/>
          <w:rtl/>
        </w:rPr>
        <w:footnoteReference w:id="85"/>
      </w:r>
      <w:r w:rsidRPr="00790F68">
        <w:rPr>
          <w:rFonts w:ascii="Traditional Arabic" w:hAnsi="Traditional Arabic" w:cs="Traditional Arabic"/>
          <w:spacing w:val="2"/>
          <w:position w:val="0"/>
          <w:sz w:val="36"/>
          <w:szCs w:val="36"/>
          <w:rtl/>
        </w:rPr>
        <w:t>) عليك حقا. وإن بحسبك أن تصوم كل شهر ثلاثة أيام؛ فإن لك بكل حسنة عشر أمثالها؛ فإن ذلك صيام الدهر كله"</w:t>
      </w:r>
      <w:r w:rsidRPr="00790F68">
        <w:rPr>
          <w:rFonts w:ascii="Traditional Arabic" w:hAnsi="Traditional Arabic" w:cs="Traditional Arabic" w:hint="cs"/>
          <w:spacing w:val="2"/>
          <w:position w:val="0"/>
          <w:sz w:val="36"/>
          <w:szCs w:val="36"/>
          <w:rtl/>
        </w:rPr>
        <w:t>. قال عبد الله:</w:t>
      </w:r>
      <w:r w:rsidRPr="00790F68">
        <w:rPr>
          <w:rFonts w:ascii="Traditional Arabic" w:hAnsi="Traditional Arabic" w:cs="Traditional Arabic"/>
          <w:spacing w:val="2"/>
          <w:position w:val="0"/>
          <w:sz w:val="36"/>
          <w:szCs w:val="36"/>
          <w:rtl/>
        </w:rPr>
        <w:t xml:space="preserve"> فشددت؛ فشُدد </w:t>
      </w:r>
      <w:r w:rsidRPr="00790F68">
        <w:rPr>
          <w:rFonts w:ascii="Traditional Arabic" w:hAnsi="Traditional Arabic" w:cs="Traditional Arabic" w:hint="cs"/>
          <w:spacing w:val="2"/>
          <w:position w:val="0"/>
          <w:sz w:val="36"/>
          <w:szCs w:val="36"/>
          <w:rtl/>
        </w:rPr>
        <w:t>علي،</w:t>
      </w:r>
      <w:r w:rsidRPr="00790F68">
        <w:rPr>
          <w:rFonts w:ascii="Traditional Arabic" w:hAnsi="Traditional Arabic" w:cs="Traditional Arabic"/>
          <w:spacing w:val="2"/>
          <w:position w:val="0"/>
          <w:sz w:val="36"/>
          <w:szCs w:val="36"/>
          <w:rtl/>
        </w:rPr>
        <w:t xml:space="preserve"> قلت: يا رسول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إني أجد قوة. قال: " فصم صيام نبي الله داود </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 xml:space="preserve"> ولا تزد عليه", قلت: وما كان صيام نبي الله داود </w:t>
      </w:r>
      <w:r w:rsidRPr="00790F68">
        <w:rPr>
          <w:rFonts w:ascii="Traditional Arabic" w:hAnsi="Traditional Arabic" w:cs="Traditional Arabic"/>
          <w:spacing w:val="2"/>
          <w:position w:val="0"/>
          <w:sz w:val="36"/>
          <w:szCs w:val="36"/>
        </w:rPr>
        <w:sym w:font="AGA Arabesque" w:char="F075"/>
      </w:r>
      <w:r w:rsidR="00DF1A0F">
        <w:rPr>
          <w:rFonts w:ascii="Traditional Arabic" w:hAnsi="Traditional Arabic" w:cs="Traditional Arabic"/>
          <w:spacing w:val="2"/>
          <w:position w:val="0"/>
          <w:sz w:val="36"/>
          <w:szCs w:val="36"/>
          <w:rtl/>
        </w:rPr>
        <w:t>؟ قال:" نصف الدهر".</w:t>
      </w:r>
      <w:r w:rsidRPr="00790F68">
        <w:rPr>
          <w:rFonts w:ascii="Traditional Arabic" w:hAnsi="Traditional Arabic" w:cs="Traditional Arabic"/>
          <w:spacing w:val="2"/>
          <w:position w:val="0"/>
          <w:sz w:val="36"/>
          <w:szCs w:val="36"/>
          <w:rtl/>
        </w:rPr>
        <w:t xml:space="preserve"> فكان عبد الله </w:t>
      </w:r>
      <w:r w:rsidRPr="00790F68">
        <w:rPr>
          <w:rFonts w:ascii="Traditional Arabic" w:hAnsi="Traditional Arabic" w:cs="Traditional Arabic" w:hint="cs"/>
          <w:spacing w:val="2"/>
          <w:position w:val="0"/>
          <w:sz w:val="36"/>
          <w:szCs w:val="36"/>
          <w:rtl/>
        </w:rPr>
        <w:t>يقول-بعد</w:t>
      </w:r>
      <w:r w:rsidRPr="00790F68">
        <w:rPr>
          <w:rFonts w:ascii="Traditional Arabic" w:hAnsi="Traditional Arabic" w:cs="Traditional Arabic"/>
          <w:spacing w:val="2"/>
          <w:position w:val="0"/>
          <w:sz w:val="36"/>
          <w:szCs w:val="36"/>
          <w:rtl/>
        </w:rPr>
        <w:t xml:space="preserve"> ما كبر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يا ليتني قبلت رخصة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w:t>
      </w:r>
      <w:r w:rsidRPr="00790F68">
        <w:rPr>
          <w:rStyle w:val="FootnoteReference"/>
          <w:rFonts w:ascii="Traditional Arabic" w:hAnsi="Traditional Arabic" w:cs="Traditional Arabic"/>
          <w:spacing w:val="2"/>
          <w:position w:val="0"/>
          <w:sz w:val="36"/>
          <w:szCs w:val="36"/>
          <w:rtl/>
        </w:rPr>
        <w:footnoteReference w:id="86"/>
      </w:r>
      <w:r w:rsidRPr="00790F68">
        <w:rPr>
          <w:rFonts w:ascii="Traditional Arabic" w:hAnsi="Traditional Arabic" w:cs="Traditional Arabic"/>
          <w:spacing w:val="2"/>
          <w:position w:val="0"/>
          <w:sz w:val="36"/>
          <w:szCs w:val="36"/>
          <w:rtl/>
        </w:rPr>
        <w:t xml:space="preserve">). فلو كان سمينا </w:t>
      </w:r>
      <w:r w:rsidRPr="00790F68">
        <w:rPr>
          <w:rFonts w:ascii="Traditional Arabic" w:hAnsi="Traditional Arabic" w:cs="Traditional Arabic" w:hint="cs"/>
          <w:spacing w:val="2"/>
          <w:position w:val="0"/>
          <w:sz w:val="36"/>
          <w:szCs w:val="36"/>
          <w:rtl/>
        </w:rPr>
        <w:t>-كما</w:t>
      </w:r>
      <w:r w:rsidRPr="00790F68">
        <w:rPr>
          <w:rFonts w:ascii="Traditional Arabic" w:hAnsi="Traditional Arabic" w:cs="Traditional Arabic"/>
          <w:spacing w:val="2"/>
          <w:position w:val="0"/>
          <w:sz w:val="36"/>
          <w:szCs w:val="36"/>
          <w:rtl/>
        </w:rPr>
        <w:t xml:space="preserve"> وصفت تلك </w:t>
      </w:r>
      <w:r w:rsidRPr="00790F68">
        <w:rPr>
          <w:rFonts w:ascii="Traditional Arabic" w:hAnsi="Traditional Arabic" w:cs="Traditional Arabic" w:hint="cs"/>
          <w:spacing w:val="2"/>
          <w:position w:val="0"/>
          <w:sz w:val="36"/>
          <w:szCs w:val="36"/>
          <w:rtl/>
        </w:rPr>
        <w:t>المصادر-لأمكنه</w:t>
      </w:r>
      <w:r w:rsidRPr="00790F68">
        <w:rPr>
          <w:rFonts w:ascii="Traditional Arabic" w:hAnsi="Traditional Arabic" w:cs="Traditional Arabic"/>
          <w:spacing w:val="2"/>
          <w:position w:val="0"/>
          <w:sz w:val="36"/>
          <w:szCs w:val="36"/>
          <w:rtl/>
        </w:rPr>
        <w:t xml:space="preserve"> مداومة الصيام على تلك </w:t>
      </w:r>
      <w:r w:rsidRPr="00790F68">
        <w:rPr>
          <w:rFonts w:ascii="Traditional Arabic" w:hAnsi="Traditional Arabic" w:cs="Traditional Arabic" w:hint="cs"/>
          <w:spacing w:val="2"/>
          <w:position w:val="0"/>
          <w:sz w:val="36"/>
          <w:szCs w:val="36"/>
          <w:rtl/>
        </w:rPr>
        <w:t>الوتيرة،</w:t>
      </w:r>
      <w:r w:rsidRPr="00790F68">
        <w:rPr>
          <w:rFonts w:ascii="Traditional Arabic" w:hAnsi="Traditional Arabic" w:cs="Traditional Arabic"/>
          <w:spacing w:val="2"/>
          <w:position w:val="0"/>
          <w:sz w:val="36"/>
          <w:szCs w:val="36"/>
          <w:rtl/>
        </w:rPr>
        <w:t xml:space="preserve"> ولم يندم لعدم أخ</w:t>
      </w:r>
      <w:r w:rsidR="00013EE4"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rPr>
        <w:t>ه برخصة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p>
    <w:p w:rsidR="005B4A52" w:rsidRPr="00790F68" w:rsidRDefault="005B4A52" w:rsidP="0005521E">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أما بالنسبة لبعض الصفات الجسدية الأخرى فلم </w:t>
      </w:r>
      <w:r w:rsidRPr="00790F68">
        <w:rPr>
          <w:rFonts w:ascii="Traditional Arabic" w:hAnsi="Traditional Arabic" w:cs="Traditional Arabic" w:hint="cs"/>
          <w:spacing w:val="2"/>
          <w:position w:val="0"/>
          <w:sz w:val="36"/>
          <w:szCs w:val="36"/>
          <w:rtl/>
        </w:rPr>
        <w:t>تتفق تلك</w:t>
      </w:r>
      <w:r w:rsidRPr="00790F68">
        <w:rPr>
          <w:rFonts w:ascii="Traditional Arabic" w:hAnsi="Traditional Arabic" w:cs="Traditional Arabic"/>
          <w:spacing w:val="2"/>
          <w:position w:val="0"/>
          <w:sz w:val="36"/>
          <w:szCs w:val="36"/>
          <w:rtl/>
        </w:rPr>
        <w:t xml:space="preserve"> المصادر على </w:t>
      </w:r>
      <w:r w:rsidRPr="00790F68">
        <w:rPr>
          <w:rFonts w:ascii="Traditional Arabic" w:hAnsi="Traditional Arabic" w:cs="Traditional Arabic" w:hint="cs"/>
          <w:spacing w:val="2"/>
          <w:position w:val="0"/>
          <w:sz w:val="36"/>
          <w:szCs w:val="36"/>
          <w:rtl/>
        </w:rPr>
        <w:t>أيٍ</w:t>
      </w:r>
      <w:r w:rsidRPr="00790F68">
        <w:rPr>
          <w:rFonts w:ascii="Traditional Arabic" w:hAnsi="Traditional Arabic" w:cs="Traditional Arabic"/>
          <w:spacing w:val="2"/>
          <w:position w:val="0"/>
          <w:sz w:val="36"/>
          <w:szCs w:val="36"/>
          <w:rtl/>
        </w:rPr>
        <w:t xml:space="preserve"> منها؛ ففي صفة الطول جاء في بعض المصادر أنه كان ط</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والا: أي </w:t>
      </w:r>
      <w:r w:rsidR="0005521E">
        <w:rPr>
          <w:rFonts w:ascii="Traditional Arabic" w:hAnsi="Traditional Arabic" w:cs="Traditional Arabic" w:hint="cs"/>
          <w:spacing w:val="2"/>
          <w:position w:val="0"/>
          <w:sz w:val="36"/>
          <w:szCs w:val="36"/>
          <w:rtl/>
        </w:rPr>
        <w:t>طويلا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7"/>
      </w:r>
      <w:r w:rsidRPr="00790F68">
        <w:rPr>
          <w:rFonts w:ascii="Traditional Arabic" w:hAnsi="Traditional Arabic" w:cs="Traditional Arabic"/>
          <w:spacing w:val="2"/>
          <w:position w:val="0"/>
          <w:sz w:val="36"/>
          <w:szCs w:val="36"/>
          <w:rtl/>
        </w:rPr>
        <w:t xml:space="preserve">). وجاء في أخرى: أنه كان قصيراً </w:t>
      </w:r>
      <w:r w:rsidRPr="00790F68">
        <w:rPr>
          <w:rFonts w:ascii="Traditional Arabic" w:hAnsi="Traditional Arabic" w:cs="Traditional Arabic" w:hint="cs"/>
          <w:spacing w:val="2"/>
          <w:position w:val="0"/>
          <w:sz w:val="36"/>
          <w:szCs w:val="36"/>
          <w:rtl/>
        </w:rPr>
        <w:t xml:space="preserve">أرْمَصَ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8"/>
      </w:r>
      <w:r w:rsidRPr="00790F68">
        <w:rPr>
          <w:rFonts w:ascii="Traditional Arabic" w:hAnsi="Traditional Arabic" w:cs="Traditional Arabic"/>
          <w:spacing w:val="2"/>
          <w:position w:val="0"/>
          <w:sz w:val="36"/>
          <w:szCs w:val="36"/>
          <w:rtl/>
        </w:rPr>
        <w:t xml:space="preserve">). والرَّمَصُ: وَسَخٌ </w:t>
      </w:r>
      <w:r w:rsidRPr="00790F68">
        <w:rPr>
          <w:rFonts w:ascii="Traditional Arabic" w:hAnsi="Traditional Arabic" w:cs="Traditional Arabic" w:hint="cs"/>
          <w:spacing w:val="2"/>
          <w:position w:val="0"/>
          <w:sz w:val="36"/>
          <w:szCs w:val="36"/>
          <w:rtl/>
        </w:rPr>
        <w:t>أبيض،</w:t>
      </w:r>
      <w:r w:rsidRPr="00790F68">
        <w:rPr>
          <w:rFonts w:ascii="Traditional Arabic" w:hAnsi="Traditional Arabic" w:cs="Traditional Arabic"/>
          <w:spacing w:val="2"/>
          <w:position w:val="0"/>
          <w:sz w:val="36"/>
          <w:szCs w:val="36"/>
          <w:rtl/>
        </w:rPr>
        <w:t xml:space="preserve"> يجتمع في طرف العين من جهة </w:t>
      </w:r>
      <w:r w:rsidR="0005521E">
        <w:rPr>
          <w:rFonts w:ascii="Traditional Arabic" w:hAnsi="Traditional Arabic" w:cs="Traditional Arabic" w:hint="cs"/>
          <w:spacing w:val="2"/>
          <w:position w:val="0"/>
          <w:sz w:val="36"/>
          <w:szCs w:val="36"/>
          <w:rtl/>
        </w:rPr>
        <w:t>الأنف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9"/>
      </w:r>
      <w:r w:rsidRPr="00790F68">
        <w:rPr>
          <w:rFonts w:ascii="Traditional Arabic" w:hAnsi="Traditional Arabic" w:cs="Traditional Arabic"/>
          <w:spacing w:val="2"/>
          <w:position w:val="0"/>
          <w:sz w:val="36"/>
          <w:szCs w:val="36"/>
          <w:rtl/>
        </w:rPr>
        <w:t>), فعن عبد الله بن بُريدة(</w:t>
      </w:r>
      <w:r w:rsidRPr="00790F68">
        <w:rPr>
          <w:rStyle w:val="FootnoteReference"/>
          <w:rFonts w:ascii="Traditional Arabic" w:hAnsi="Traditional Arabic" w:cs="Traditional Arabic"/>
          <w:spacing w:val="2"/>
          <w:position w:val="0"/>
          <w:sz w:val="36"/>
          <w:szCs w:val="36"/>
          <w:rtl/>
        </w:rPr>
        <w:footnoteReference w:id="90"/>
      </w:r>
      <w:r w:rsidRPr="00790F68">
        <w:rPr>
          <w:rFonts w:ascii="Traditional Arabic" w:hAnsi="Traditional Arabic" w:cs="Traditional Arabic"/>
          <w:spacing w:val="2"/>
          <w:position w:val="0"/>
          <w:sz w:val="36"/>
          <w:szCs w:val="36"/>
          <w:rtl/>
        </w:rPr>
        <w:t xml:space="preserve">), قال: </w:t>
      </w:r>
      <w:r w:rsidR="00C312B5">
        <w:rPr>
          <w:rFonts w:ascii="Traditional Arabic" w:hAnsi="Traditional Arabic" w:cs="Traditional Arabic"/>
          <w:spacing w:val="2"/>
          <w:position w:val="0"/>
          <w:sz w:val="36"/>
          <w:szCs w:val="36"/>
          <w:rtl/>
        </w:rPr>
        <w:t>قلت لعبد الله بن عمرو:</w:t>
      </w:r>
      <w:r w:rsidR="00C312B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بلغني أنك كنت من أحسن قريش </w:t>
      </w:r>
      <w:r w:rsidRPr="00790F68">
        <w:rPr>
          <w:rFonts w:ascii="Traditional Arabic" w:hAnsi="Traditional Arabic" w:cs="Traditional Arabic" w:hint="cs"/>
          <w:spacing w:val="2"/>
          <w:position w:val="0"/>
          <w:sz w:val="36"/>
          <w:szCs w:val="36"/>
          <w:rtl/>
        </w:rPr>
        <w:t>عينا،</w:t>
      </w:r>
      <w:r w:rsidRPr="00790F68">
        <w:rPr>
          <w:rFonts w:ascii="Traditional Arabic" w:hAnsi="Traditional Arabic" w:cs="Traditional Arabic"/>
          <w:spacing w:val="2"/>
          <w:position w:val="0"/>
          <w:sz w:val="36"/>
          <w:szCs w:val="36"/>
          <w:rtl/>
        </w:rPr>
        <w:t xml:space="preserve"> فما الذي مضى بهما ؟ قال: البكاء(</w:t>
      </w:r>
      <w:r w:rsidRPr="00790F68">
        <w:rPr>
          <w:rStyle w:val="FootnoteReference"/>
          <w:rFonts w:ascii="Traditional Arabic" w:hAnsi="Traditional Arabic" w:cs="Traditional Arabic"/>
          <w:spacing w:val="2"/>
          <w:position w:val="0"/>
          <w:sz w:val="36"/>
          <w:szCs w:val="36"/>
          <w:rtl/>
        </w:rPr>
        <w:footnoteReference w:id="91"/>
      </w:r>
      <w:r w:rsidRPr="00790F68">
        <w:rPr>
          <w:rFonts w:ascii="Traditional Arabic" w:hAnsi="Traditional Arabic" w:cs="Traditional Arabic"/>
          <w:spacing w:val="2"/>
          <w:position w:val="0"/>
          <w:sz w:val="36"/>
          <w:szCs w:val="36"/>
          <w:rtl/>
        </w:rPr>
        <w:t>). قال الذهبي:</w:t>
      </w:r>
      <w:r w:rsidRPr="00790F68">
        <w:rPr>
          <w:rFonts w:ascii="Traditional Arabic" w:hAnsi="Traditional Arabic" w:cs="Traditional Arabic"/>
          <w:color w:val="000000"/>
          <w:spacing w:val="2"/>
          <w:position w:val="0"/>
          <w:sz w:val="36"/>
          <w:szCs w:val="36"/>
          <w:rtl/>
        </w:rPr>
        <w:t xml:space="preserve"> وكان يكثر من البكاء يغلق عليه بابه، ويبكي حتى ر</w:t>
      </w:r>
      <w:r w:rsidR="005B7E12">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م</w:t>
      </w:r>
      <w:r w:rsidR="005B7E12">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صت</w:t>
      </w:r>
      <w:r w:rsidR="005B7E12">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عيناه(</w:t>
      </w:r>
      <w:r w:rsidRPr="00790F68">
        <w:rPr>
          <w:rStyle w:val="FootnoteReference"/>
          <w:rFonts w:ascii="Traditional Arabic" w:hAnsi="Traditional Arabic" w:cs="Traditional Arabic"/>
          <w:color w:val="000000"/>
          <w:spacing w:val="2"/>
          <w:position w:val="0"/>
          <w:sz w:val="36"/>
          <w:szCs w:val="36"/>
          <w:rtl/>
        </w:rPr>
        <w:footnoteReference w:id="92"/>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 xml:space="preserve"> ولعل ذلك من طول قيامه بالقرآن أو لفرط ندمه على مشاركته في القتال يوم صفين.</w:t>
      </w:r>
    </w:p>
    <w:p w:rsidR="005B4A52" w:rsidRDefault="005B4A52" w:rsidP="005B7E1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Pr="005B7E12">
        <w:rPr>
          <w:rFonts w:ascii="Traditional Arabic" w:hAnsi="Traditional Arabic" w:cs="Traditional Arabic"/>
          <w:b/>
          <w:bCs/>
          <w:spacing w:val="2"/>
          <w:position w:val="0"/>
          <w:sz w:val="36"/>
          <w:szCs w:val="36"/>
          <w:rtl/>
        </w:rPr>
        <w:t>أما لون شعر الرأس</w:t>
      </w:r>
      <w:r w:rsidR="005B7E12" w:rsidRPr="005B7E12">
        <w:rPr>
          <w:rFonts w:ascii="Traditional Arabic" w:hAnsi="Traditional Arabic" w:cs="Traditional Arabic"/>
          <w:b/>
          <w:bCs/>
          <w:spacing w:val="2"/>
          <w:position w:val="0"/>
          <w:sz w:val="36"/>
          <w:szCs w:val="36"/>
          <w:rtl/>
        </w:rPr>
        <w:t xml:space="preserve"> ولحي</w:t>
      </w:r>
      <w:r w:rsidR="005B7E12" w:rsidRPr="005B7E12">
        <w:rPr>
          <w:rFonts w:ascii="Traditional Arabic" w:hAnsi="Traditional Arabic" w:cs="Traditional Arabic" w:hint="cs"/>
          <w:b/>
          <w:bCs/>
          <w:spacing w:val="2"/>
          <w:position w:val="0"/>
          <w:sz w:val="36"/>
          <w:szCs w:val="36"/>
          <w:rtl/>
        </w:rPr>
        <w:t>ته</w:t>
      </w:r>
      <w:r w:rsidR="005B7E1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w:t>
      </w:r>
      <w:r w:rsidR="00C312B5">
        <w:rPr>
          <w:rFonts w:ascii="Traditional Arabic" w:hAnsi="Traditional Arabic" w:cs="Traditional Arabic" w:hint="cs"/>
          <w:spacing w:val="2"/>
          <w:position w:val="0"/>
          <w:sz w:val="36"/>
          <w:szCs w:val="36"/>
          <w:rtl/>
        </w:rPr>
        <w:t xml:space="preserve">لقد </w:t>
      </w:r>
      <w:r w:rsidRPr="00790F68">
        <w:rPr>
          <w:rFonts w:ascii="Traditional Arabic" w:hAnsi="Traditional Arabic" w:cs="Traditional Arabic"/>
          <w:spacing w:val="2"/>
          <w:position w:val="0"/>
          <w:sz w:val="36"/>
          <w:szCs w:val="36"/>
          <w:rtl/>
        </w:rPr>
        <w:t>جاء أنه كان أبيض الرأس واللحية(</w:t>
      </w:r>
      <w:r w:rsidRPr="00790F68">
        <w:rPr>
          <w:rStyle w:val="FootnoteReference"/>
          <w:rFonts w:ascii="Traditional Arabic" w:hAnsi="Traditional Arabic" w:cs="Traditional Arabic"/>
          <w:spacing w:val="2"/>
          <w:position w:val="0"/>
          <w:sz w:val="36"/>
          <w:szCs w:val="36"/>
          <w:rtl/>
        </w:rPr>
        <w:footnoteReference w:id="93"/>
      </w:r>
      <w:r w:rsidRPr="00790F68">
        <w:rPr>
          <w:rFonts w:ascii="Traditional Arabic" w:hAnsi="Traditional Arabic" w:cs="Traditional Arabic"/>
          <w:spacing w:val="2"/>
          <w:position w:val="0"/>
          <w:sz w:val="36"/>
          <w:szCs w:val="36"/>
          <w:rtl/>
        </w:rPr>
        <w:t xml:space="preserve">), وجاء في بعض المصادر أنه كان يخضب </w:t>
      </w:r>
      <w:r w:rsidR="00013EE4">
        <w:rPr>
          <w:rFonts w:ascii="Traditional Arabic" w:hAnsi="Traditional Arabic" w:cs="Traditional Arabic" w:hint="cs"/>
          <w:spacing w:val="2"/>
          <w:position w:val="0"/>
          <w:sz w:val="36"/>
          <w:szCs w:val="36"/>
          <w:rtl/>
        </w:rPr>
        <w:t>بالسواد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4"/>
      </w:r>
      <w:r w:rsidRPr="00790F68">
        <w:rPr>
          <w:rFonts w:ascii="Traditional Arabic" w:hAnsi="Traditional Arabic" w:cs="Traditional Arabic"/>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كرمُـهُ</w:t>
      </w:r>
      <w:r w:rsidRPr="00790F68">
        <w:rPr>
          <w:rFonts w:ascii="Traditional Arabic" w:hAnsi="Traditional Arabic" w:cs="Traditional Arabic" w:hint="cs"/>
          <w:b/>
          <w:bCs/>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كان كريما </w:t>
      </w:r>
      <w:r w:rsidRPr="00790F68">
        <w:rPr>
          <w:rFonts w:ascii="Traditional Arabic" w:hAnsi="Traditional Arabic" w:cs="Traditional Arabic" w:hint="cs"/>
          <w:spacing w:val="2"/>
          <w:position w:val="0"/>
          <w:sz w:val="36"/>
          <w:szCs w:val="36"/>
          <w:rtl/>
        </w:rPr>
        <w:t>سخيا،</w:t>
      </w:r>
      <w:r w:rsidRPr="00790F68">
        <w:rPr>
          <w:rFonts w:ascii="Traditional Arabic" w:hAnsi="Traditional Arabic" w:cs="Traditional Arabic"/>
          <w:spacing w:val="2"/>
          <w:position w:val="0"/>
          <w:sz w:val="36"/>
          <w:szCs w:val="36"/>
          <w:rtl/>
        </w:rPr>
        <w:t xml:space="preserve"> وس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 كرمه الإخوان والِضْيفَان. فعن سليمان بن الربيع(</w:t>
      </w:r>
      <w:r w:rsidRPr="00790F68">
        <w:rPr>
          <w:rStyle w:val="FootnoteReference"/>
          <w:rFonts w:ascii="Traditional Arabic" w:hAnsi="Traditional Arabic" w:cs="Traditional Arabic"/>
          <w:spacing w:val="2"/>
          <w:position w:val="0"/>
          <w:sz w:val="36"/>
          <w:szCs w:val="36"/>
          <w:rtl/>
        </w:rPr>
        <w:footnoteReference w:id="95"/>
      </w:r>
      <w:r w:rsidRPr="00790F68">
        <w:rPr>
          <w:rFonts w:ascii="Traditional Arabic" w:hAnsi="Traditional Arabic" w:cs="Traditional Arabic"/>
          <w:spacing w:val="2"/>
          <w:position w:val="0"/>
          <w:sz w:val="36"/>
          <w:szCs w:val="36"/>
          <w:rtl/>
        </w:rPr>
        <w:t>), وذ</w:t>
      </w:r>
      <w:r w:rsidRPr="00790F68">
        <w:rPr>
          <w:rFonts w:ascii="Traditional Arabic" w:hAnsi="Traditional Arabic" w:cs="Traditional Arabic" w:hint="cs"/>
          <w:spacing w:val="2"/>
          <w:position w:val="0"/>
          <w:sz w:val="36"/>
          <w:szCs w:val="36"/>
          <w:rtl/>
        </w:rPr>
        <w:t>كر</w:t>
      </w:r>
      <w:r w:rsidRPr="00790F68">
        <w:rPr>
          <w:rFonts w:ascii="Traditional Arabic" w:hAnsi="Traditional Arabic" w:cs="Traditional Arabic"/>
          <w:spacing w:val="2"/>
          <w:position w:val="0"/>
          <w:sz w:val="36"/>
          <w:szCs w:val="36"/>
          <w:rtl/>
        </w:rPr>
        <w:t>: أنه حجَّ في إمرة معاوية(</w:t>
      </w:r>
      <w:r w:rsidRPr="00790F68">
        <w:rPr>
          <w:rStyle w:val="FootnoteReference"/>
          <w:rFonts w:ascii="Traditional Arabic" w:hAnsi="Traditional Arabic" w:cs="Traditional Arabic"/>
          <w:spacing w:val="2"/>
          <w:position w:val="0"/>
          <w:sz w:val="36"/>
          <w:szCs w:val="36"/>
          <w:rtl/>
        </w:rPr>
        <w:footnoteReference w:id="9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في عِصابة(</w:t>
      </w:r>
      <w:r w:rsidRPr="00790F68">
        <w:rPr>
          <w:rStyle w:val="FootnoteReference"/>
          <w:rFonts w:ascii="Traditional Arabic" w:hAnsi="Traditional Arabic" w:cs="Traditional Arabic"/>
          <w:spacing w:val="2"/>
          <w:position w:val="0"/>
          <w:sz w:val="36"/>
          <w:szCs w:val="36"/>
          <w:rtl/>
        </w:rPr>
        <w:footnoteReference w:id="97"/>
      </w:r>
      <w:r w:rsidRPr="00790F68">
        <w:rPr>
          <w:rFonts w:ascii="Traditional Arabic" w:hAnsi="Traditional Arabic" w:cs="Traditional Arabic"/>
          <w:spacing w:val="2"/>
          <w:position w:val="0"/>
          <w:sz w:val="36"/>
          <w:szCs w:val="36"/>
          <w:rtl/>
        </w:rPr>
        <w:t>) من قُرّاء(</w:t>
      </w:r>
      <w:r w:rsidRPr="00790F68">
        <w:rPr>
          <w:rStyle w:val="FootnoteReference"/>
          <w:rFonts w:ascii="Traditional Arabic" w:hAnsi="Traditional Arabic" w:cs="Traditional Arabic"/>
          <w:spacing w:val="2"/>
          <w:position w:val="0"/>
          <w:sz w:val="36"/>
          <w:szCs w:val="36"/>
          <w:rtl/>
        </w:rPr>
        <w:footnoteReference w:id="98"/>
      </w:r>
      <w:r w:rsidRPr="00790F68">
        <w:rPr>
          <w:rFonts w:ascii="Traditional Arabic" w:hAnsi="Traditional Arabic" w:cs="Traditional Arabic"/>
          <w:spacing w:val="2"/>
          <w:position w:val="0"/>
          <w:sz w:val="36"/>
          <w:szCs w:val="36"/>
          <w:rtl/>
        </w:rPr>
        <w:t>) البصرة، فقالوا: والله لا نرجع حتى نلقى رجلاً من أصحاب محمد</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مَرْضِياً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يحدثنا بحديث</w:t>
      </w:r>
      <w:r w:rsidRPr="00790F68">
        <w:rPr>
          <w:rFonts w:ascii="Traditional Arabic" w:hAnsi="Traditional Arabic" w:cs="Traditional Arabic" w:hint="cs"/>
          <w:spacing w:val="2"/>
          <w:position w:val="0"/>
          <w:sz w:val="36"/>
          <w:szCs w:val="36"/>
          <w:rtl/>
        </w:rPr>
        <w:t>. قال:</w:t>
      </w:r>
      <w:r w:rsidRPr="00790F68">
        <w:rPr>
          <w:rFonts w:ascii="Traditional Arabic" w:hAnsi="Traditional Arabic" w:cs="Traditional Arabic"/>
          <w:spacing w:val="2"/>
          <w:position w:val="0"/>
          <w:sz w:val="36"/>
          <w:szCs w:val="36"/>
          <w:rtl/>
        </w:rPr>
        <w:t>فلم نَزَلْ نسأل حتى حُدِّثنا أن عبد الله بن عمرو بن العاص</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نازلٌ في أسفل مكة؛ 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مَدنا إليه؛ فإذا نحن بثَقَل(</w:t>
      </w:r>
      <w:r w:rsidRPr="00790F68">
        <w:rPr>
          <w:rStyle w:val="FootnoteReference"/>
          <w:rFonts w:ascii="Traditional Arabic" w:hAnsi="Traditional Arabic" w:cs="Traditional Arabic"/>
          <w:spacing w:val="2"/>
          <w:position w:val="0"/>
          <w:sz w:val="36"/>
          <w:szCs w:val="36"/>
          <w:rtl/>
        </w:rPr>
        <w:footnoteReference w:id="99"/>
      </w:r>
      <w:r w:rsidRPr="00790F68">
        <w:rPr>
          <w:rFonts w:ascii="Traditional Arabic" w:hAnsi="Traditional Arabic" w:cs="Traditional Arabic"/>
          <w:spacing w:val="2"/>
          <w:position w:val="0"/>
          <w:sz w:val="36"/>
          <w:szCs w:val="36"/>
          <w:rtl/>
        </w:rPr>
        <w:t>) عظيم يرتحلون ثلاث مائة راحلة, منها مائة راحلة ومائتا زاملة(</w:t>
      </w:r>
      <w:r w:rsidRPr="00790F68">
        <w:rPr>
          <w:rStyle w:val="FootnoteReference"/>
          <w:rFonts w:ascii="Traditional Arabic" w:hAnsi="Traditional Arabic" w:cs="Traditional Arabic"/>
          <w:spacing w:val="2"/>
          <w:position w:val="0"/>
          <w:sz w:val="36"/>
          <w:szCs w:val="36"/>
          <w:rtl/>
        </w:rPr>
        <w:footnoteReference w:id="100"/>
      </w:r>
      <w:r w:rsidRPr="00790F68">
        <w:rPr>
          <w:rFonts w:ascii="Traditional Arabic" w:hAnsi="Traditional Arabic" w:cs="Traditional Arabic"/>
          <w:spacing w:val="2"/>
          <w:position w:val="0"/>
          <w:sz w:val="36"/>
          <w:szCs w:val="36"/>
          <w:rtl/>
        </w:rPr>
        <w:t xml:space="preserve">). قلنا: لمن هذا الثَّقَل؟ فقالوا: لعبد الله بن عمرو، فقلنا: أَكُلُ هذا له؟ وكنا نُحدَّث أنه من أشد الناس تواضعاً؛ فقالوا: أمَّا هذه المائة راحلة فلإِخوانه يحملهم عليها، وأما المائتان فَلِمَن نزل عليه من أهل الأمصار له ولأضيافه. فعجبنا من ذلك عجباً شديداً، فقالوا: لا تعجبوا من هذا؛ فإنَّ عبد الله بن عمرو رجل </w:t>
      </w:r>
      <w:r w:rsidRPr="00790F68">
        <w:rPr>
          <w:rFonts w:ascii="Traditional Arabic" w:hAnsi="Traditional Arabic" w:cs="Traditional Arabic" w:hint="cs"/>
          <w:spacing w:val="2"/>
          <w:position w:val="0"/>
          <w:sz w:val="36"/>
          <w:szCs w:val="36"/>
          <w:rtl/>
        </w:rPr>
        <w:t>غني،</w:t>
      </w:r>
      <w:r w:rsidRPr="00790F68">
        <w:rPr>
          <w:rFonts w:ascii="Traditional Arabic" w:hAnsi="Traditional Arabic" w:cs="Traditional Arabic"/>
          <w:spacing w:val="2"/>
          <w:position w:val="0"/>
          <w:sz w:val="36"/>
          <w:szCs w:val="36"/>
          <w:rtl/>
        </w:rPr>
        <w:t xml:space="preserve"> وإنَّه يرى حقاً عليه أن يكثر من الزاد لمن نزل عليه من </w:t>
      </w:r>
      <w:r w:rsidR="00335016">
        <w:rPr>
          <w:rFonts w:ascii="Traditional Arabic" w:hAnsi="Traditional Arabic" w:cs="Traditional Arabic" w:hint="cs"/>
          <w:spacing w:val="2"/>
          <w:position w:val="0"/>
          <w:sz w:val="36"/>
          <w:szCs w:val="36"/>
          <w:rtl/>
        </w:rPr>
        <w:t>الناس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
      </w:r>
      <w:r w:rsidRPr="00790F68">
        <w:rPr>
          <w:rFonts w:ascii="Traditional Arabic" w:hAnsi="Traditional Arabic" w:cs="Traditional Arabic"/>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spacing w:val="2"/>
          <w:position w:val="0"/>
          <w:sz w:val="36"/>
          <w:szCs w:val="36"/>
          <w:rtl/>
        </w:rPr>
        <w:t xml:space="preserve">بلاؤه </w:t>
      </w:r>
      <w:r w:rsidRPr="00790F68">
        <w:rPr>
          <w:rFonts w:ascii="Traditional Arabic" w:hAnsi="Traditional Arabic" w:cs="Traditional Arabic" w:hint="cs"/>
          <w:b/>
          <w:bCs/>
          <w:spacing w:val="2"/>
          <w:position w:val="0"/>
          <w:sz w:val="36"/>
          <w:szCs w:val="36"/>
          <w:rtl/>
        </w:rPr>
        <w:t>وشجاعته</w:t>
      </w:r>
      <w:r w:rsidRPr="00790F68">
        <w:rPr>
          <w:rFonts w:ascii="Traditional Arabic" w:hAnsi="Traditional Arabic" w:cs="Traditional Arabic"/>
          <w:b/>
          <w:b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color w:val="000000" w:themeColor="text1"/>
          <w:spacing w:val="2"/>
          <w:position w:val="0"/>
          <w:sz w:val="36"/>
          <w:szCs w:val="36"/>
          <w:rtl/>
        </w:rPr>
        <w:t>كان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شجاعا مِقْدَاما</w:t>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وسبق وأن أشرنا إلى مشاركته في غزوات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لك شارك في </w:t>
      </w:r>
      <w:r w:rsidRPr="00790F68">
        <w:rPr>
          <w:rFonts w:ascii="Traditional Arabic" w:hAnsi="Traditional Arabic" w:cs="Traditional Arabic" w:hint="cs"/>
          <w:color w:val="000000" w:themeColor="text1"/>
          <w:spacing w:val="2"/>
          <w:position w:val="0"/>
          <w:sz w:val="36"/>
          <w:szCs w:val="36"/>
          <w:rtl/>
        </w:rPr>
        <w:t>الفتوح،</w:t>
      </w:r>
      <w:r w:rsidRPr="00790F68">
        <w:rPr>
          <w:rFonts w:ascii="Traditional Arabic" w:hAnsi="Traditional Arabic" w:cs="Traditional Arabic"/>
          <w:color w:val="000000" w:themeColor="text1"/>
          <w:spacing w:val="2"/>
          <w:position w:val="0"/>
          <w:sz w:val="36"/>
          <w:szCs w:val="36"/>
          <w:rtl/>
        </w:rPr>
        <w:t xml:space="preserve"> لاسيما فتوح الشام. ومن أشهر الفتوح التي شارك فيها فتح مصر تحت إِمْرة أبيه</w:t>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وقد أبلى في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ا الفتح بلاء </w:t>
      </w:r>
      <w:r w:rsidRPr="00790F68">
        <w:rPr>
          <w:rFonts w:ascii="Traditional Arabic" w:hAnsi="Traditional Arabic" w:cs="Traditional Arabic" w:hint="cs"/>
          <w:color w:val="000000" w:themeColor="text1"/>
          <w:spacing w:val="2"/>
          <w:position w:val="0"/>
          <w:sz w:val="36"/>
          <w:szCs w:val="36"/>
          <w:rtl/>
        </w:rPr>
        <w:t>حسنا،</w:t>
      </w:r>
      <w:r w:rsidRPr="00790F68">
        <w:rPr>
          <w:rFonts w:ascii="Traditional Arabic" w:hAnsi="Traditional Arabic" w:cs="Traditional Arabic"/>
          <w:color w:val="000000" w:themeColor="text1"/>
          <w:spacing w:val="2"/>
          <w:position w:val="0"/>
          <w:sz w:val="36"/>
          <w:szCs w:val="36"/>
          <w:rtl/>
        </w:rPr>
        <w:t xml:space="preserve"> وأظهر شجاعة </w:t>
      </w:r>
      <w:r w:rsidRPr="00790F68">
        <w:rPr>
          <w:rFonts w:ascii="Traditional Arabic" w:hAnsi="Traditional Arabic" w:cs="Traditional Arabic" w:hint="cs"/>
          <w:color w:val="000000" w:themeColor="text1"/>
          <w:spacing w:val="2"/>
          <w:position w:val="0"/>
          <w:sz w:val="36"/>
          <w:szCs w:val="36"/>
          <w:rtl/>
        </w:rPr>
        <w:t>نادرة،</w:t>
      </w:r>
      <w:r w:rsidRPr="00790F68">
        <w:rPr>
          <w:rFonts w:ascii="Traditional Arabic" w:hAnsi="Traditional Arabic" w:cs="Traditional Arabic"/>
          <w:color w:val="000000" w:themeColor="text1"/>
          <w:spacing w:val="2"/>
          <w:position w:val="0"/>
          <w:sz w:val="36"/>
          <w:szCs w:val="36"/>
          <w:rtl/>
        </w:rPr>
        <w:t xml:space="preserve"> لاسيما في فتح </w:t>
      </w:r>
      <w:r w:rsidRPr="00790F68">
        <w:rPr>
          <w:rFonts w:ascii="Traditional Arabic" w:hAnsi="Traditional Arabic" w:cs="Traditional Arabic" w:hint="cs"/>
          <w:color w:val="000000" w:themeColor="text1"/>
          <w:spacing w:val="2"/>
          <w:position w:val="0"/>
          <w:sz w:val="36"/>
          <w:szCs w:val="36"/>
          <w:rtl/>
        </w:rPr>
        <w:t>الإسكندرية،</w:t>
      </w:r>
      <w:r w:rsidRPr="00790F68">
        <w:rPr>
          <w:rFonts w:ascii="Traditional Arabic" w:hAnsi="Traditional Arabic" w:cs="Traditional Arabic"/>
          <w:color w:val="000000" w:themeColor="text1"/>
          <w:spacing w:val="2"/>
          <w:position w:val="0"/>
          <w:sz w:val="36"/>
          <w:szCs w:val="36"/>
          <w:rtl/>
        </w:rPr>
        <w:t xml:space="preserve"> عاصمة مصر في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لك </w:t>
      </w:r>
      <w:r w:rsidRPr="00790F68">
        <w:rPr>
          <w:rFonts w:ascii="Traditional Arabic" w:hAnsi="Traditional Arabic" w:cs="Traditional Arabic" w:hint="cs"/>
          <w:color w:val="000000" w:themeColor="text1"/>
          <w:spacing w:val="2"/>
          <w:position w:val="0"/>
          <w:sz w:val="36"/>
          <w:szCs w:val="36"/>
          <w:rtl/>
        </w:rPr>
        <w:t>الحين،</w:t>
      </w:r>
      <w:r w:rsidRPr="00790F68">
        <w:rPr>
          <w:rFonts w:ascii="Traditional Arabic" w:hAnsi="Traditional Arabic" w:cs="Traditional Arabic"/>
          <w:color w:val="000000" w:themeColor="text1"/>
          <w:spacing w:val="2"/>
          <w:position w:val="0"/>
          <w:sz w:val="36"/>
          <w:szCs w:val="36"/>
          <w:rtl/>
        </w:rPr>
        <w:t xml:space="preserve"> وكان فتحها بمثابة فتح مصر كلها بل فتح إفريقيا </w:t>
      </w:r>
      <w:r w:rsidRPr="00790F68">
        <w:rPr>
          <w:rFonts w:ascii="Traditional Arabic" w:hAnsi="Traditional Arabic" w:cs="Traditional Arabic" w:hint="cs"/>
          <w:color w:val="000000" w:themeColor="text1"/>
          <w:spacing w:val="2"/>
          <w:position w:val="0"/>
          <w:sz w:val="36"/>
          <w:szCs w:val="36"/>
          <w:rtl/>
        </w:rPr>
        <w:t>قاطبة، ومن ورائها</w:t>
      </w:r>
      <w:r w:rsidRPr="00790F68">
        <w:rPr>
          <w:rFonts w:ascii="Traditional Arabic" w:hAnsi="Traditional Arabic" w:cs="Traditional Arabic"/>
          <w:color w:val="000000" w:themeColor="text1"/>
          <w:spacing w:val="2"/>
          <w:position w:val="0"/>
          <w:sz w:val="36"/>
          <w:szCs w:val="36"/>
          <w:rtl/>
        </w:rPr>
        <w:t xml:space="preserve"> الأندلس.وت</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كر كتب التاريخ أن عبد الله بن عمرو كان مشاركا في إحدى الفرق الحربية التابعة للجيش </w:t>
      </w:r>
      <w:r w:rsidRPr="00790F68">
        <w:rPr>
          <w:rFonts w:ascii="Traditional Arabic" w:hAnsi="Traditional Arabic" w:cs="Traditional Arabic" w:hint="cs"/>
          <w:color w:val="000000" w:themeColor="text1"/>
          <w:spacing w:val="2"/>
          <w:position w:val="0"/>
          <w:sz w:val="36"/>
          <w:szCs w:val="36"/>
          <w:rtl/>
        </w:rPr>
        <w:t>الإسلامي الـمتجه</w:t>
      </w:r>
      <w:r w:rsidRPr="00790F68">
        <w:rPr>
          <w:rFonts w:ascii="Traditional Arabic" w:hAnsi="Traditional Arabic" w:cs="Traditional Arabic"/>
          <w:color w:val="000000" w:themeColor="text1"/>
          <w:spacing w:val="2"/>
          <w:position w:val="0"/>
          <w:sz w:val="36"/>
          <w:szCs w:val="36"/>
          <w:rtl/>
        </w:rPr>
        <w:t xml:space="preserve"> نحو </w:t>
      </w:r>
      <w:r w:rsidRPr="00790F68">
        <w:rPr>
          <w:rFonts w:ascii="Traditional Arabic" w:hAnsi="Traditional Arabic" w:cs="Traditional Arabic" w:hint="cs"/>
          <w:color w:val="000000" w:themeColor="text1"/>
          <w:spacing w:val="2"/>
          <w:position w:val="0"/>
          <w:sz w:val="36"/>
          <w:szCs w:val="36"/>
          <w:rtl/>
        </w:rPr>
        <w:t>الإسكندرية</w:t>
      </w:r>
      <w:r w:rsidRPr="00790F68">
        <w:rPr>
          <w:rFonts w:ascii="Traditional Arabic" w:hAnsi="Traditional Arabic" w:cs="Traditional Arabic"/>
          <w:color w:val="000000" w:themeColor="text1"/>
          <w:spacing w:val="2"/>
          <w:position w:val="0"/>
          <w:sz w:val="36"/>
          <w:szCs w:val="36"/>
          <w:rtl/>
        </w:rPr>
        <w:t>، فَجَرَت بينه</w:t>
      </w:r>
      <w:r w:rsidRPr="00790F68">
        <w:rPr>
          <w:rFonts w:ascii="Traditional Arabic" w:hAnsi="Traditional Arabic" w:cs="Traditional Arabic" w:hint="cs"/>
          <w:color w:val="000000" w:themeColor="text1"/>
          <w:spacing w:val="2"/>
          <w:position w:val="0"/>
          <w:sz w:val="36"/>
          <w:szCs w:val="36"/>
          <w:rtl/>
        </w:rPr>
        <w:t>م</w:t>
      </w:r>
      <w:r w:rsidRPr="00790F68">
        <w:rPr>
          <w:rFonts w:ascii="Traditional Arabic" w:hAnsi="Traditional Arabic" w:cs="Traditional Arabic"/>
          <w:color w:val="000000" w:themeColor="text1"/>
          <w:spacing w:val="2"/>
          <w:position w:val="0"/>
          <w:sz w:val="36"/>
          <w:szCs w:val="36"/>
          <w:rtl/>
        </w:rPr>
        <w:t xml:space="preserve"> وبين أهل تلك البلاد معارك </w:t>
      </w:r>
      <w:r w:rsidRPr="00790F68">
        <w:rPr>
          <w:rFonts w:ascii="Traditional Arabic" w:hAnsi="Traditional Arabic" w:cs="Traditional Arabic" w:hint="cs"/>
          <w:color w:val="000000" w:themeColor="text1"/>
          <w:spacing w:val="2"/>
          <w:position w:val="0"/>
          <w:sz w:val="36"/>
          <w:szCs w:val="36"/>
          <w:rtl/>
        </w:rPr>
        <w:t>حامية،</w:t>
      </w:r>
      <w:r w:rsidRPr="00790F68">
        <w:rPr>
          <w:rFonts w:ascii="Traditional Arabic" w:hAnsi="Traditional Arabic" w:cs="Traditional Arabic"/>
          <w:color w:val="000000" w:themeColor="text1"/>
          <w:spacing w:val="2"/>
          <w:position w:val="0"/>
          <w:sz w:val="36"/>
          <w:szCs w:val="36"/>
          <w:rtl/>
        </w:rPr>
        <w:t xml:space="preserve"> كان النصر فيها حليفاً له </w:t>
      </w:r>
      <w:r w:rsidRPr="00790F68">
        <w:rPr>
          <w:rFonts w:ascii="Traditional Arabic" w:hAnsi="Traditional Arabic" w:cs="Traditional Arabic" w:hint="cs"/>
          <w:color w:val="000000" w:themeColor="text1"/>
          <w:spacing w:val="2"/>
          <w:position w:val="0"/>
          <w:sz w:val="36"/>
          <w:szCs w:val="36"/>
          <w:rtl/>
        </w:rPr>
        <w:t>ولـمن معه</w:t>
      </w:r>
      <w:r w:rsidRPr="00790F68">
        <w:rPr>
          <w:rFonts w:ascii="Traditional Arabic" w:hAnsi="Traditional Arabic" w:cs="Traditional Arabic"/>
          <w:color w:val="000000" w:themeColor="text1"/>
          <w:spacing w:val="2"/>
          <w:position w:val="0"/>
          <w:sz w:val="36"/>
          <w:szCs w:val="36"/>
          <w:rtl/>
        </w:rPr>
        <w:t xml:space="preserve"> من المسلمين. حتى أنه أصيب ب</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ج</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ِرَ</w:t>
      </w:r>
      <w:r w:rsidRPr="00790F68">
        <w:rPr>
          <w:rFonts w:ascii="Traditional Arabic" w:hAnsi="Traditional Arabic" w:cs="Traditional Arabic" w:hint="cs"/>
          <w:color w:val="000000" w:themeColor="text1"/>
          <w:spacing w:val="2"/>
          <w:position w:val="0"/>
          <w:sz w:val="36"/>
          <w:szCs w:val="36"/>
          <w:rtl/>
        </w:rPr>
        <w:t>ا</w:t>
      </w:r>
      <w:r w:rsidRPr="00790F68">
        <w:rPr>
          <w:rFonts w:ascii="Traditional Arabic" w:hAnsi="Traditional Arabic" w:cs="Traditional Arabic"/>
          <w:color w:val="000000" w:themeColor="text1"/>
          <w:spacing w:val="2"/>
          <w:position w:val="0"/>
          <w:sz w:val="36"/>
          <w:szCs w:val="36"/>
          <w:rtl/>
        </w:rPr>
        <w:t xml:space="preserve">حات كثيرة في إحدى المعارك؛ فجاءه رسول أبيه يسأله عن </w:t>
      </w:r>
      <w:r w:rsidRPr="00790F68">
        <w:rPr>
          <w:rFonts w:ascii="Traditional Arabic" w:hAnsi="Traditional Arabic" w:cs="Traditional Arabic" w:hint="cs"/>
          <w:color w:val="000000" w:themeColor="text1"/>
          <w:spacing w:val="2"/>
          <w:position w:val="0"/>
          <w:sz w:val="36"/>
          <w:szCs w:val="36"/>
          <w:rtl/>
        </w:rPr>
        <w:t>جِراحه،</w:t>
      </w:r>
      <w:r w:rsidRPr="00790F68">
        <w:rPr>
          <w:rFonts w:ascii="Traditional Arabic" w:hAnsi="Traditional Arabic" w:cs="Traditional Arabic"/>
          <w:color w:val="000000" w:themeColor="text1"/>
          <w:spacing w:val="2"/>
          <w:position w:val="0"/>
          <w:sz w:val="36"/>
          <w:szCs w:val="36"/>
          <w:rtl/>
        </w:rPr>
        <w:t xml:space="preserve"> فقال عبد الله:</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أقول إذا ما جاشَتِ النفسُ اصْـــــ   </w:t>
      </w:r>
      <w:r w:rsidRPr="00790F68">
        <w:rPr>
          <w:rFonts w:ascii="Traditional Arabic" w:hAnsi="Traditional Arabic" w:cs="Traditional Arabic" w:hint="cs"/>
          <w:color w:val="000000" w:themeColor="text1"/>
          <w:spacing w:val="2"/>
          <w:position w:val="0"/>
          <w:sz w:val="36"/>
          <w:szCs w:val="36"/>
          <w:rtl/>
        </w:rPr>
        <w:t>ـــــــــــــــ</w:t>
      </w:r>
      <w:r w:rsidRPr="00790F68">
        <w:rPr>
          <w:rFonts w:ascii="Traditional Arabic" w:hAnsi="Traditional Arabic" w:cs="Traditional Arabic"/>
          <w:color w:val="000000" w:themeColor="text1"/>
          <w:spacing w:val="2"/>
          <w:position w:val="0"/>
          <w:sz w:val="36"/>
          <w:szCs w:val="36"/>
          <w:rtl/>
        </w:rPr>
        <w:t xml:space="preserve">ــــبِري فعما قليلٍ تُحمدي أو </w:t>
      </w:r>
      <w:r w:rsidR="00885DE1">
        <w:rPr>
          <w:rFonts w:ascii="Traditional Arabic" w:hAnsi="Traditional Arabic" w:cs="Traditional Arabic" w:hint="cs"/>
          <w:color w:val="000000" w:themeColor="text1"/>
          <w:spacing w:val="2"/>
          <w:position w:val="0"/>
          <w:sz w:val="36"/>
          <w:szCs w:val="36"/>
          <w:rtl/>
        </w:rPr>
        <w:t>تُلامي</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02"/>
      </w:r>
      <w:r w:rsidRPr="00790F68">
        <w:rPr>
          <w:rFonts w:ascii="Traditional Arabic" w:hAnsi="Traditional Arabic" w:cs="Traditional Arabic"/>
          <w:color w:val="000000" w:themeColor="text1"/>
          <w:spacing w:val="2"/>
          <w:position w:val="0"/>
          <w:sz w:val="36"/>
          <w:szCs w:val="36"/>
          <w:rtl/>
        </w:rPr>
        <w:t>)</w:t>
      </w:r>
    </w:p>
    <w:p w:rsidR="005B4A52" w:rsidRPr="008813E9"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10"/>
          <w:szCs w:val="10"/>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فرجع الرسول إلى </w:t>
      </w:r>
      <w:r w:rsidRPr="00790F68">
        <w:rPr>
          <w:rFonts w:ascii="Traditional Arabic" w:hAnsi="Traditional Arabic" w:cs="Traditional Arabic" w:hint="cs"/>
          <w:color w:val="000000" w:themeColor="text1"/>
          <w:spacing w:val="2"/>
          <w:position w:val="0"/>
          <w:sz w:val="36"/>
          <w:szCs w:val="36"/>
          <w:rtl/>
        </w:rPr>
        <w:t>عمرو،</w:t>
      </w:r>
      <w:r w:rsidRPr="00790F68">
        <w:rPr>
          <w:rFonts w:ascii="Traditional Arabic" w:hAnsi="Traditional Arabic" w:cs="Traditional Arabic"/>
          <w:color w:val="000000" w:themeColor="text1"/>
          <w:spacing w:val="2"/>
          <w:position w:val="0"/>
          <w:sz w:val="36"/>
          <w:szCs w:val="36"/>
          <w:rtl/>
        </w:rPr>
        <w:t xml:space="preserve"> فأخبره بما قال؛ فقال عمرو: هو ابني </w:t>
      </w:r>
      <w:r w:rsidR="00885DE1">
        <w:rPr>
          <w:rFonts w:ascii="Traditional Arabic" w:hAnsi="Traditional Arabic" w:cs="Traditional Arabic" w:hint="cs"/>
          <w:color w:val="000000" w:themeColor="text1"/>
          <w:spacing w:val="2"/>
          <w:position w:val="0"/>
          <w:sz w:val="36"/>
          <w:szCs w:val="36"/>
          <w:rtl/>
        </w:rPr>
        <w:t>حقاً</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103"/>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color w:val="000000"/>
          <w:spacing w:val="2"/>
          <w:position w:val="0"/>
          <w:sz w:val="36"/>
          <w:szCs w:val="36"/>
          <w:rtl/>
        </w:rPr>
        <w:t>.</w:t>
      </w:r>
    </w:p>
    <w:p w:rsidR="005B4A52" w:rsidRPr="0005521E" w:rsidRDefault="005B4A52" w:rsidP="0005521E">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وكان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من فرط </w:t>
      </w:r>
      <w:r w:rsidRPr="00790F68">
        <w:rPr>
          <w:rFonts w:ascii="Traditional Arabic" w:hAnsi="Traditional Arabic" w:cs="Traditional Arabic" w:hint="cs"/>
          <w:color w:val="000000" w:themeColor="text1"/>
          <w:spacing w:val="2"/>
          <w:position w:val="0"/>
          <w:sz w:val="36"/>
          <w:szCs w:val="36"/>
          <w:rtl/>
        </w:rPr>
        <w:t>شجاعته،</w:t>
      </w:r>
      <w:r w:rsidRPr="00790F68">
        <w:rPr>
          <w:rFonts w:ascii="Traditional Arabic" w:hAnsi="Traditional Arabic" w:cs="Traditional Arabic"/>
          <w:color w:val="000000" w:themeColor="text1"/>
          <w:spacing w:val="2"/>
          <w:position w:val="0"/>
          <w:sz w:val="36"/>
          <w:szCs w:val="36"/>
          <w:rtl/>
        </w:rPr>
        <w:t xml:space="preserve"> يضرب بسيفين(</w:t>
      </w:r>
      <w:r w:rsidRPr="00790F68">
        <w:rPr>
          <w:rStyle w:val="FootnoteReference"/>
          <w:rFonts w:ascii="Traditional Arabic" w:hAnsi="Traditional Arabic" w:cs="Traditional Arabic"/>
          <w:color w:val="000000" w:themeColor="text1"/>
          <w:spacing w:val="2"/>
          <w:position w:val="0"/>
          <w:sz w:val="36"/>
          <w:szCs w:val="36"/>
          <w:rtl/>
        </w:rPr>
        <w:footnoteReference w:id="104"/>
      </w:r>
      <w:r w:rsidRPr="00790F68">
        <w:rPr>
          <w:rFonts w:ascii="Traditional Arabic" w:hAnsi="Traditional Arabic" w:cs="Traditional Arabic"/>
          <w:color w:val="000000" w:themeColor="text1"/>
          <w:spacing w:val="2"/>
          <w:position w:val="0"/>
          <w:sz w:val="36"/>
          <w:szCs w:val="36"/>
          <w:rtl/>
        </w:rPr>
        <w:t>), لا يستخدم درعا للدفاع عن نفس</w:t>
      </w:r>
      <w:r w:rsidR="00335016">
        <w:rPr>
          <w:rFonts w:ascii="Traditional Arabic" w:hAnsi="Traditional Arabic" w:cs="Traditional Arabic" w:hint="cs"/>
          <w:color w:val="000000" w:themeColor="text1"/>
          <w:spacing w:val="2"/>
          <w:position w:val="0"/>
          <w:sz w:val="36"/>
          <w:szCs w:val="36"/>
          <w:rtl/>
        </w:rPr>
        <w:t>ه</w:t>
      </w:r>
      <w:r w:rsidRPr="00790F68">
        <w:rPr>
          <w:rFonts w:ascii="Traditional Arabic" w:hAnsi="Traditional Arabic" w:cs="Traditional Arabic"/>
          <w:color w:val="000000" w:themeColor="text1"/>
          <w:spacing w:val="2"/>
          <w:position w:val="0"/>
          <w:sz w:val="36"/>
          <w:szCs w:val="36"/>
          <w:rtl/>
        </w:rPr>
        <w:t xml:space="preserve"> بل يستبدله بسيف يقاتل به, ولعل في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لك إشارة إلى أنه كان يستخدم يده الي</w:t>
      </w:r>
      <w:r w:rsidR="00335016">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سرى بنفس الكفاءة التي كان يستخدم بها يده اليمنى, وتعد هذه من صفات العباقرة والأف</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ا</w:t>
      </w:r>
      <w:r w:rsidRPr="00790F68">
        <w:rPr>
          <w:rFonts w:ascii="Traditional Arabic" w:hAnsi="Traditional Arabic" w:cs="Traditional Arabic"/>
          <w:spacing w:val="2"/>
          <w:position w:val="0"/>
          <w:sz w:val="36"/>
          <w:szCs w:val="36"/>
          <w:rtl/>
        </w:rPr>
        <w:t>ذ(</w:t>
      </w:r>
      <w:r w:rsidRPr="00790F68">
        <w:rPr>
          <w:rStyle w:val="FootnoteReference"/>
          <w:rFonts w:ascii="Traditional Arabic" w:hAnsi="Traditional Arabic" w:cs="Traditional Arabic"/>
          <w:spacing w:val="2"/>
          <w:position w:val="0"/>
          <w:sz w:val="36"/>
          <w:szCs w:val="36"/>
          <w:rtl/>
        </w:rPr>
        <w:footnoteReference w:id="10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F95DCB" w:rsidP="00274EBA">
      <w:pPr>
        <w:autoSpaceDE w:val="0"/>
        <w:autoSpaceDN w:val="0"/>
        <w:adjustRightInd w:val="0"/>
        <w:spacing w:after="0" w:line="240" w:lineRule="auto"/>
        <w:jc w:val="center"/>
        <w:rPr>
          <w:rFonts w:ascii="Traditional Arabic" w:hAnsi="Traditional Arabic" w:cs="Traditional Arabic"/>
          <w:b/>
          <w:bCs/>
          <w:color w:val="000000" w:themeColor="text1"/>
          <w:spacing w:val="2"/>
          <w:position w:val="0"/>
          <w:sz w:val="36"/>
          <w:szCs w:val="36"/>
          <w:rtl/>
        </w:rPr>
      </w:pPr>
      <w:r w:rsidRPr="00F95DCB">
        <w:rPr>
          <w:rFonts w:ascii="Traditional Arabic" w:hAnsi="Traditional Arabic" w:cs="Traditional Arabic" w:hint="cs"/>
          <w:b/>
          <w:b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274EBA">
        <w:rPr>
          <w:rFonts w:ascii="Traditional Arabic" w:hAnsi="Traditional Arabic" w:cs="Traditional Arabic"/>
          <w:b/>
          <w:bCs/>
          <w:color w:val="000000" w:themeColor="text1"/>
          <w:spacing w:val="2"/>
          <w:position w:val="0"/>
          <w:sz w:val="36"/>
          <w:szCs w:val="36"/>
          <w:rtl/>
        </w:rPr>
        <w:t>الثالث: جهاده وحياته السياسية</w:t>
      </w:r>
    </w:p>
    <w:p w:rsidR="00335016"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 xml:space="preserve">جهاده مع النبي </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كان لعبد الله شأنٌ في الحياة </w:t>
      </w:r>
      <w:r w:rsidRPr="00790F68">
        <w:rPr>
          <w:rFonts w:ascii="Traditional Arabic" w:hAnsi="Traditional Arabic" w:cs="Traditional Arabic" w:hint="cs"/>
          <w:color w:val="000000" w:themeColor="text1"/>
          <w:spacing w:val="2"/>
          <w:position w:val="0"/>
          <w:sz w:val="36"/>
          <w:szCs w:val="36"/>
          <w:rtl/>
        </w:rPr>
        <w:t>السياسة،</w:t>
      </w:r>
      <w:r w:rsidRPr="00790F68">
        <w:rPr>
          <w:rFonts w:ascii="Traditional Arabic" w:hAnsi="Traditional Arabic" w:cs="Traditional Arabic"/>
          <w:color w:val="000000" w:themeColor="text1"/>
          <w:spacing w:val="2"/>
          <w:position w:val="0"/>
          <w:sz w:val="36"/>
          <w:szCs w:val="36"/>
          <w:rtl/>
        </w:rPr>
        <w:t xml:space="preserve"> وكان ذلك مبكراً على عهد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 ولقد وكله</w:t>
      </w:r>
      <w:r w:rsidR="00A90CB4">
        <w:rPr>
          <w:rFonts w:ascii="Traditional Arabic" w:hAnsi="Traditional Arabic" w:cs="Traditional Arabic"/>
          <w:color w:val="000000" w:themeColor="text1"/>
          <w:spacing w:val="2"/>
          <w:position w:val="0"/>
          <w:sz w:val="36"/>
          <w:szCs w:val="36"/>
          <w:rtl/>
        </w:rPr>
        <w:t xml:space="preserve"> في إحدى الغزوات بت</w:t>
      </w:r>
      <w:r w:rsidRPr="00790F68">
        <w:rPr>
          <w:rFonts w:ascii="Traditional Arabic" w:hAnsi="Traditional Arabic" w:cs="Traditional Arabic"/>
          <w:color w:val="000000" w:themeColor="text1"/>
          <w:spacing w:val="2"/>
          <w:position w:val="0"/>
          <w:sz w:val="36"/>
          <w:szCs w:val="36"/>
          <w:rtl/>
        </w:rPr>
        <w:t xml:space="preserve">جهيز </w:t>
      </w:r>
      <w:r w:rsidRPr="00790F68">
        <w:rPr>
          <w:rFonts w:ascii="Traditional Arabic" w:hAnsi="Traditional Arabic" w:cs="Traditional Arabic" w:hint="cs"/>
          <w:color w:val="000000" w:themeColor="text1"/>
          <w:spacing w:val="2"/>
          <w:position w:val="0"/>
          <w:sz w:val="36"/>
          <w:szCs w:val="36"/>
          <w:rtl/>
        </w:rPr>
        <w:t>ال</w:t>
      </w:r>
      <w:r w:rsidR="00A90CB4">
        <w:rPr>
          <w:rFonts w:ascii="Traditional Arabic" w:hAnsi="Traditional Arabic" w:cs="Traditional Arabic"/>
          <w:color w:val="000000" w:themeColor="text1"/>
          <w:spacing w:val="2"/>
          <w:position w:val="0"/>
          <w:sz w:val="36"/>
          <w:szCs w:val="36"/>
          <w:rtl/>
        </w:rPr>
        <w:t>جيش</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06"/>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hint="cs"/>
          <w:color w:val="000080"/>
          <w:spacing w:val="2"/>
          <w:position w:val="0"/>
          <w:sz w:val="36"/>
          <w:szCs w:val="36"/>
          <w:rtl/>
        </w:rPr>
        <w:t xml:space="preserve">. </w:t>
      </w:r>
      <w:r w:rsidRPr="00790F68">
        <w:rPr>
          <w:rFonts w:ascii="Traditional Arabic" w:hAnsi="Traditional Arabic" w:cs="Traditional Arabic" w:hint="cs"/>
          <w:color w:val="000000" w:themeColor="text1"/>
          <w:spacing w:val="2"/>
          <w:position w:val="0"/>
          <w:sz w:val="36"/>
          <w:szCs w:val="36"/>
          <w:rtl/>
        </w:rPr>
        <w:t xml:space="preserve">ولقد </w:t>
      </w:r>
      <w:r w:rsidRPr="00790F68">
        <w:rPr>
          <w:rFonts w:ascii="Traditional Arabic" w:hAnsi="Traditional Arabic" w:cs="Traditional Arabic"/>
          <w:color w:val="000000" w:themeColor="text1"/>
          <w:spacing w:val="2"/>
          <w:position w:val="0"/>
          <w:sz w:val="36"/>
          <w:szCs w:val="36"/>
          <w:rtl/>
        </w:rPr>
        <w:t>شهد عبد الله غزوات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التي غزاها بعد </w:t>
      </w:r>
      <w:r w:rsidRPr="00790F68">
        <w:rPr>
          <w:rFonts w:ascii="Traditional Arabic" w:hAnsi="Traditional Arabic" w:cs="Traditional Arabic" w:hint="cs"/>
          <w:color w:val="000000" w:themeColor="text1"/>
          <w:spacing w:val="2"/>
          <w:position w:val="0"/>
          <w:sz w:val="36"/>
          <w:szCs w:val="36"/>
          <w:rtl/>
        </w:rPr>
        <w:t>إسلامه،</w:t>
      </w:r>
      <w:r w:rsidRPr="00790F68">
        <w:rPr>
          <w:rFonts w:ascii="Traditional Arabic" w:hAnsi="Traditional Arabic" w:cs="Traditional Arabic"/>
          <w:color w:val="000000" w:themeColor="text1"/>
          <w:spacing w:val="2"/>
          <w:position w:val="0"/>
          <w:sz w:val="36"/>
          <w:szCs w:val="36"/>
          <w:rtl/>
        </w:rPr>
        <w:t xml:space="preserve"> ولا يظن به أنه تخلف عن أي </w:t>
      </w:r>
      <w:r w:rsidRPr="00790F68">
        <w:rPr>
          <w:rFonts w:ascii="Traditional Arabic" w:hAnsi="Traditional Arabic" w:cs="Traditional Arabic" w:hint="cs"/>
          <w:color w:val="000000" w:themeColor="text1"/>
          <w:spacing w:val="2"/>
          <w:position w:val="0"/>
          <w:sz w:val="36"/>
          <w:szCs w:val="36"/>
          <w:rtl/>
        </w:rPr>
        <w:t>منها،</w:t>
      </w:r>
      <w:r w:rsidRPr="00790F68">
        <w:rPr>
          <w:rFonts w:ascii="Traditional Arabic" w:hAnsi="Traditional Arabic" w:cs="Traditional Arabic"/>
          <w:color w:val="000000" w:themeColor="text1"/>
          <w:spacing w:val="2"/>
          <w:position w:val="0"/>
          <w:sz w:val="36"/>
          <w:szCs w:val="36"/>
          <w:rtl/>
        </w:rPr>
        <w:t xml:space="preserve"> إلا لعذر. ولقد حفظت لنا مروياته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وك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لك كتب التاريخ </w:t>
      </w:r>
      <w:r w:rsidRPr="00790F68">
        <w:rPr>
          <w:rFonts w:ascii="Traditional Arabic" w:hAnsi="Traditional Arabic" w:cs="Traditional Arabic" w:hint="cs"/>
          <w:color w:val="000000" w:themeColor="text1"/>
          <w:spacing w:val="2"/>
          <w:position w:val="0"/>
          <w:sz w:val="36"/>
          <w:szCs w:val="36"/>
          <w:rtl/>
        </w:rPr>
        <w:t>والسير،</w:t>
      </w:r>
      <w:r w:rsidRPr="00790F68">
        <w:rPr>
          <w:rFonts w:ascii="Traditional Arabic" w:hAnsi="Traditional Arabic" w:cs="Traditional Arabic"/>
          <w:color w:val="000000" w:themeColor="text1"/>
          <w:spacing w:val="2"/>
          <w:position w:val="0"/>
          <w:sz w:val="36"/>
          <w:szCs w:val="36"/>
          <w:rtl/>
        </w:rPr>
        <w:t xml:space="preserve"> ما يؤكد مشاركته في كثير من تلك الغزوات. وبحسبه مشاركته في أعظم فتوح </w:t>
      </w:r>
      <w:r w:rsidRPr="00790F68">
        <w:rPr>
          <w:rFonts w:ascii="Traditional Arabic" w:hAnsi="Traditional Arabic" w:cs="Traditional Arabic" w:hint="cs"/>
          <w:color w:val="000000" w:themeColor="text1"/>
          <w:spacing w:val="2"/>
          <w:position w:val="0"/>
          <w:sz w:val="36"/>
          <w:szCs w:val="36"/>
          <w:rtl/>
        </w:rPr>
        <w:t>الإسلام،</w:t>
      </w:r>
      <w:r w:rsidRPr="00790F68">
        <w:rPr>
          <w:rFonts w:ascii="Traditional Arabic" w:hAnsi="Traditional Arabic" w:cs="Traditional Arabic"/>
          <w:color w:val="000000" w:themeColor="text1"/>
          <w:spacing w:val="2"/>
          <w:position w:val="0"/>
          <w:sz w:val="36"/>
          <w:szCs w:val="36"/>
          <w:rtl/>
        </w:rPr>
        <w:t xml:space="preserve"> فتح </w:t>
      </w:r>
      <w:r w:rsidRPr="00790F68">
        <w:rPr>
          <w:rFonts w:ascii="Traditional Arabic" w:hAnsi="Traditional Arabic" w:cs="Traditional Arabic" w:hint="cs"/>
          <w:color w:val="000000" w:themeColor="text1"/>
          <w:spacing w:val="2"/>
          <w:position w:val="0"/>
          <w:sz w:val="36"/>
          <w:szCs w:val="36"/>
          <w:rtl/>
        </w:rPr>
        <w:t xml:space="preserve">مكة، </w:t>
      </w:r>
      <w:r w:rsidRPr="00790F68">
        <w:rPr>
          <w:rFonts w:ascii="Traditional Arabic" w:hAnsi="Traditional Arabic" w:cs="Traditional Arabic"/>
          <w:color w:val="000000" w:themeColor="text1"/>
          <w:spacing w:val="2"/>
          <w:position w:val="0"/>
          <w:sz w:val="36"/>
          <w:szCs w:val="36"/>
          <w:rtl/>
        </w:rPr>
        <w:t xml:space="preserve">قال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لما دخل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عام الف</w:t>
      </w:r>
      <w:r w:rsidR="0005521E">
        <w:rPr>
          <w:rFonts w:ascii="Traditional Arabic" w:hAnsi="Traditional Arabic" w:cs="Traditional Arabic"/>
          <w:color w:val="000000" w:themeColor="text1"/>
          <w:spacing w:val="2"/>
          <w:position w:val="0"/>
          <w:sz w:val="36"/>
          <w:szCs w:val="36"/>
          <w:rtl/>
        </w:rPr>
        <w:t>تح, قام في الناس خطيبا, فقال:"</w:t>
      </w:r>
      <w:r w:rsidRPr="00790F68">
        <w:rPr>
          <w:rFonts w:ascii="Traditional Arabic" w:hAnsi="Traditional Arabic" w:cs="Traditional Arabic"/>
          <w:color w:val="000000" w:themeColor="text1"/>
          <w:spacing w:val="2"/>
          <w:position w:val="0"/>
          <w:sz w:val="36"/>
          <w:szCs w:val="36"/>
          <w:rtl/>
        </w:rPr>
        <w:t>يا أيها الناس, إنه ما كان من حلف في الجاهلية, فإن الإسلام لم يزده إلا شدة"(</w:t>
      </w:r>
      <w:r w:rsidRPr="00790F68">
        <w:rPr>
          <w:rStyle w:val="FootnoteReference"/>
          <w:rFonts w:ascii="Traditional Arabic" w:hAnsi="Traditional Arabic" w:cs="Traditional Arabic"/>
          <w:color w:val="000000" w:themeColor="text1"/>
          <w:spacing w:val="2"/>
          <w:position w:val="0"/>
          <w:sz w:val="36"/>
          <w:szCs w:val="36"/>
          <w:rtl/>
        </w:rPr>
        <w:footnoteReference w:id="107"/>
      </w:r>
      <w:r w:rsidRPr="00790F68">
        <w:rPr>
          <w:rFonts w:ascii="Traditional Arabic" w:hAnsi="Traditional Arabic" w:cs="Traditional Arabic"/>
          <w:color w:val="000000" w:themeColor="text1"/>
          <w:spacing w:val="2"/>
          <w:position w:val="0"/>
          <w:sz w:val="36"/>
          <w:szCs w:val="36"/>
          <w:rtl/>
        </w:rPr>
        <w:t xml:space="preserve">). </w:t>
      </w:r>
      <w:r w:rsidRPr="00790F68">
        <w:rPr>
          <w:rFonts w:ascii="Traditional Arabic" w:hAnsi="Traditional Arabic" w:cs="Traditional Arabic" w:hint="cs"/>
          <w:color w:val="000000" w:themeColor="text1"/>
          <w:spacing w:val="2"/>
          <w:position w:val="0"/>
          <w:sz w:val="36"/>
          <w:szCs w:val="36"/>
          <w:rtl/>
        </w:rPr>
        <w:t>وشهد-كذلك</w:t>
      </w:r>
      <w:r w:rsidRPr="00790F68">
        <w:rPr>
          <w:rFonts w:ascii="Traditional Arabic" w:hAnsi="Traditional Arabic" w:cs="Traditional Arabic"/>
          <w:color w:val="000000" w:themeColor="text1"/>
          <w:spacing w:val="2"/>
          <w:position w:val="0"/>
          <w:sz w:val="36"/>
          <w:szCs w:val="36"/>
          <w:rtl/>
        </w:rPr>
        <w:t xml:space="preserve">-غزوة </w:t>
      </w:r>
      <w:r w:rsidRPr="00790F68">
        <w:rPr>
          <w:rFonts w:ascii="Traditional Arabic" w:hAnsi="Traditional Arabic" w:cs="Traditional Arabic" w:hint="cs"/>
          <w:color w:val="000000" w:themeColor="text1"/>
          <w:spacing w:val="2"/>
          <w:position w:val="0"/>
          <w:sz w:val="36"/>
          <w:szCs w:val="36"/>
          <w:rtl/>
        </w:rPr>
        <w:t>حُنَيْن، وكانت من</w:t>
      </w:r>
      <w:r w:rsidRPr="00790F68">
        <w:rPr>
          <w:rFonts w:ascii="Traditional Arabic" w:hAnsi="Traditional Arabic" w:cs="Traditional Arabic"/>
          <w:color w:val="000000" w:themeColor="text1"/>
          <w:spacing w:val="2"/>
          <w:position w:val="0"/>
          <w:sz w:val="36"/>
          <w:szCs w:val="36"/>
          <w:rtl/>
        </w:rPr>
        <w:t xml:space="preserve"> أشدَ الغزوات على المسلمين </w:t>
      </w:r>
      <w:r w:rsidRPr="00790F68">
        <w:rPr>
          <w:rFonts w:ascii="Traditional Arabic" w:hAnsi="Traditional Arabic" w:cs="Traditional Arabic" w:hint="cs"/>
          <w:color w:val="000000" w:themeColor="text1"/>
          <w:spacing w:val="2"/>
          <w:position w:val="0"/>
          <w:sz w:val="36"/>
          <w:szCs w:val="36"/>
          <w:rtl/>
        </w:rPr>
        <w:t xml:space="preserve">وطأةً </w:t>
      </w:r>
      <w:r w:rsidRPr="00790F68">
        <w:rPr>
          <w:rFonts w:ascii="Traditional Arabic" w:hAnsi="Traditional Arabic" w:cs="Traditional Arabic"/>
          <w:color w:val="000000" w:themeColor="text1"/>
          <w:spacing w:val="2"/>
          <w:position w:val="0"/>
          <w:sz w:val="36"/>
          <w:szCs w:val="36"/>
          <w:rtl/>
        </w:rPr>
        <w:t>بعد موقعة أُحُد, فعن مِقْسَم أبي القاسم(</w:t>
      </w:r>
      <w:r w:rsidRPr="00790F68">
        <w:rPr>
          <w:rStyle w:val="FootnoteReference"/>
          <w:rFonts w:ascii="Traditional Arabic" w:hAnsi="Traditional Arabic" w:cs="Traditional Arabic"/>
          <w:color w:val="000000" w:themeColor="text1"/>
          <w:spacing w:val="2"/>
          <w:position w:val="0"/>
          <w:sz w:val="36"/>
          <w:szCs w:val="36"/>
          <w:rtl/>
        </w:rPr>
        <w:footnoteReference w:id="108"/>
      </w:r>
      <w:r w:rsidRPr="00790F68">
        <w:rPr>
          <w:rFonts w:ascii="Traditional Arabic" w:hAnsi="Traditional Arabic" w:cs="Traditional Arabic"/>
          <w:color w:val="000000" w:themeColor="text1"/>
          <w:spacing w:val="2"/>
          <w:position w:val="0"/>
          <w:sz w:val="36"/>
          <w:szCs w:val="36"/>
          <w:rtl/>
        </w:rPr>
        <w:t>)، قال: خرجت أنا و</w:t>
      </w:r>
      <w:r w:rsidR="00DF1A0F">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تَليد بن ك</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لاب الليثي(</w:t>
      </w:r>
      <w:r w:rsidRPr="00790F68">
        <w:rPr>
          <w:rStyle w:val="FootnoteReference"/>
          <w:rFonts w:ascii="Traditional Arabic" w:hAnsi="Traditional Arabic" w:cs="Traditional Arabic"/>
          <w:color w:val="000000" w:themeColor="text1"/>
          <w:spacing w:val="2"/>
          <w:position w:val="0"/>
          <w:sz w:val="36"/>
          <w:szCs w:val="36"/>
          <w:rtl/>
        </w:rPr>
        <w:footnoteReference w:id="109"/>
      </w:r>
      <w:r w:rsidRPr="00790F68">
        <w:rPr>
          <w:rFonts w:ascii="Traditional Arabic" w:hAnsi="Traditional Arabic" w:cs="Traditional Arabic"/>
          <w:color w:val="000000" w:themeColor="text1"/>
          <w:spacing w:val="2"/>
          <w:position w:val="0"/>
          <w:sz w:val="36"/>
          <w:szCs w:val="36"/>
          <w:rtl/>
        </w:rPr>
        <w:t>), حتى أتينا عبد الله بن عمرو بن العاص، وهو يطوف بالبيت، م</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علقا نعليه بيده، فقلنا له: هل حضرت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حين يكلمه التميمي يوم حنين؟ قال</w:t>
      </w:r>
      <w:r w:rsidRPr="00790F68">
        <w:rPr>
          <w:rFonts w:ascii="Traditional Arabic" w:hAnsi="Traditional Arabic" w:cs="Traditional Arabic"/>
          <w:color w:val="000000"/>
          <w:spacing w:val="2"/>
          <w:position w:val="0"/>
          <w:sz w:val="36"/>
          <w:szCs w:val="36"/>
          <w:rtl/>
        </w:rPr>
        <w:t>: نعم. أقبل رجل من بني تميم، يقال له: ذو ال</w:t>
      </w:r>
      <w:r w:rsidRPr="00790F68">
        <w:rPr>
          <w:rFonts w:ascii="Traditional Arabic" w:hAnsi="Traditional Arabic" w:cs="Traditional Arabic" w:hint="cs"/>
          <w:color w:val="000000"/>
          <w:spacing w:val="2"/>
          <w:position w:val="0"/>
          <w:sz w:val="36"/>
          <w:szCs w:val="36"/>
          <w:rtl/>
        </w:rPr>
        <w:t>ـ</w:t>
      </w:r>
      <w:r w:rsidRPr="00790F68">
        <w:rPr>
          <w:rFonts w:ascii="Traditional Arabic" w:hAnsi="Traditional Arabic" w:cs="Traditional Arabic"/>
          <w:color w:val="000000"/>
          <w:spacing w:val="2"/>
          <w:position w:val="0"/>
          <w:sz w:val="36"/>
          <w:szCs w:val="36"/>
          <w:rtl/>
        </w:rPr>
        <w:t>خ</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وي</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صرة</w:t>
      </w:r>
      <w:r w:rsidR="004437B4">
        <w:rPr>
          <w:rFonts w:ascii="Traditional Arabic" w:hAnsi="Traditional Arabic" w:cs="Traditional Arabic" w:hint="cs"/>
          <w:color w:val="000000"/>
          <w:spacing w:val="2"/>
          <w:position w:val="0"/>
          <w:sz w:val="36"/>
          <w:szCs w:val="36"/>
          <w:rtl/>
        </w:rPr>
        <w:t>(</w:t>
      </w:r>
      <w:r w:rsidR="00A90CB4">
        <w:rPr>
          <w:rStyle w:val="FootnoteReference"/>
          <w:rFonts w:ascii="Traditional Arabic" w:hAnsi="Traditional Arabic" w:cs="Traditional Arabic"/>
          <w:color w:val="000000"/>
          <w:spacing w:val="2"/>
          <w:position w:val="0"/>
          <w:sz w:val="36"/>
          <w:szCs w:val="36"/>
          <w:rtl/>
        </w:rPr>
        <w:footnoteReference w:id="110"/>
      </w:r>
      <w:r w:rsidR="004437B4">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فوقف على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وهو يعطي الناس، قال: يا محمد، قد رأيت ما صنعت في هذا اليوم. فقال رسول الله</w:t>
      </w:r>
      <w:r w:rsidRPr="00790F68">
        <w:rPr>
          <w:rFonts w:ascii="Traditional Arabic" w:hAnsi="Traditional Arabic" w:cs="Traditional Arabic"/>
          <w:spacing w:val="2"/>
          <w:position w:val="0"/>
          <w:sz w:val="36"/>
          <w:szCs w:val="36"/>
        </w:rPr>
        <w:sym w:font="AGA Arabesque" w:char="F072"/>
      </w:r>
      <w:r w:rsidR="0005521E">
        <w:rPr>
          <w:rFonts w:ascii="Traditional Arabic" w:hAnsi="Traditional Arabic" w:cs="Traditional Arabic"/>
          <w:color w:val="000000"/>
          <w:spacing w:val="2"/>
          <w:position w:val="0"/>
          <w:sz w:val="36"/>
          <w:szCs w:val="36"/>
          <w:rtl/>
        </w:rPr>
        <w:t>:"أجل، فكيف رأيت؟</w:t>
      </w:r>
      <w:r w:rsidRPr="00790F68">
        <w:rPr>
          <w:rFonts w:ascii="Traditional Arabic" w:hAnsi="Traditional Arabic" w:cs="Traditional Arabic"/>
          <w:color w:val="000000"/>
          <w:spacing w:val="2"/>
          <w:position w:val="0"/>
          <w:sz w:val="36"/>
          <w:szCs w:val="36"/>
          <w:rtl/>
        </w:rPr>
        <w:t>"</w:t>
      </w:r>
      <w:r w:rsidR="0005521E">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قال: لم أركَ ع</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د</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لتَ. قال: فغضب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 ثم قال: " ويحك، إن لم يكن العدل</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عندي، فعند م</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ن يكون؟</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11"/>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A90CB4">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جهاده في زمن أبي بكر</w:t>
      </w:r>
      <w:r w:rsidRPr="00790F68">
        <w:rPr>
          <w:rFonts w:ascii="Traditional Arabic" w:hAnsi="Traditional Arabic" w:cs="Traditional Arabic" w:hint="cs"/>
          <w:b/>
          <w:bCs/>
          <w:color w:val="000000" w:themeColor="text1"/>
          <w:spacing w:val="2"/>
          <w:position w:val="0"/>
          <w:sz w:val="36"/>
          <w:szCs w:val="36"/>
          <w:rtl/>
        </w:rPr>
        <w:t xml:space="preserve"> وعمر</w:t>
      </w:r>
      <w:r w:rsidRPr="00790F68">
        <w:rPr>
          <w:rFonts w:ascii="Traditional Arabic" w:hAnsi="Traditional Arabic" w:cs="Traditional Arabic"/>
          <w:b/>
          <w:b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شهد مع أبيه فتح الشام، وكانت معه راية أبية يوم </w:t>
      </w:r>
      <w:r w:rsidR="00335016">
        <w:rPr>
          <w:rFonts w:ascii="Traditional Arabic" w:hAnsi="Traditional Arabic" w:cs="Traditional Arabic" w:hint="cs"/>
          <w:color w:val="000000" w:themeColor="text1"/>
          <w:spacing w:val="2"/>
          <w:position w:val="0"/>
          <w:sz w:val="36"/>
          <w:szCs w:val="36"/>
          <w:rtl/>
        </w:rPr>
        <w:t>اليرموك</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12"/>
      </w:r>
      <w:r w:rsidRPr="00790F68">
        <w:rPr>
          <w:rFonts w:ascii="Traditional Arabic" w:hAnsi="Traditional Arabic" w:cs="Traditional Arabic" w:hint="cs"/>
          <w:color w:val="000000" w:themeColor="text1"/>
          <w:spacing w:val="2"/>
          <w:position w:val="0"/>
          <w:sz w:val="36"/>
          <w:szCs w:val="36"/>
          <w:rtl/>
        </w:rPr>
        <w:t>). وكا</w:t>
      </w:r>
      <w:r w:rsidRPr="00790F68">
        <w:rPr>
          <w:rFonts w:ascii="Traditional Arabic" w:hAnsi="Traditional Arabic" w:cs="Traditional Arabic" w:hint="eastAsia"/>
          <w:color w:val="000000" w:themeColor="text1"/>
          <w:spacing w:val="2"/>
          <w:position w:val="0"/>
          <w:sz w:val="36"/>
          <w:szCs w:val="36"/>
          <w:rtl/>
        </w:rPr>
        <w:t>ن</w:t>
      </w:r>
      <w:r w:rsidR="00A90CB4">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لك في خلافة أبي بكر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وكانت أشهر حروبه التي جاهد فيها زمن عمر</w:t>
      </w:r>
      <w:r w:rsidRPr="00790F68">
        <w:rPr>
          <w:rFonts w:ascii="Traditional Arabic" w:hAnsi="Traditional Arabic" w:cs="Traditional Arabic" w:hint="cs"/>
          <w:color w:val="000000" w:themeColor="text1"/>
          <w:spacing w:val="2"/>
          <w:position w:val="0"/>
          <w:sz w:val="36"/>
          <w:szCs w:val="36"/>
          <w:rtl/>
        </w:rPr>
        <w:t xml:space="preserve"> بن الخطاب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هو اشتراكه مع أبيه في فتح مصر بعد أن أ</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ن له عمر في فتحها سنة عشرين(20</w:t>
      </w:r>
      <w:r w:rsidR="00335016">
        <w:rPr>
          <w:rFonts w:ascii="Traditional Arabic" w:hAnsi="Traditional Arabic" w:cs="Traditional Arabic" w:hint="cs"/>
          <w:color w:val="000000" w:themeColor="text1"/>
          <w:spacing w:val="2"/>
          <w:position w:val="0"/>
          <w:sz w:val="36"/>
          <w:szCs w:val="36"/>
          <w:rtl/>
        </w:rPr>
        <w:t>هـ)</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13"/>
      </w:r>
      <w:r w:rsidRPr="00790F68">
        <w:rPr>
          <w:rFonts w:ascii="Traditional Arabic" w:hAnsi="Traditional Arabic" w:cs="Traditional Arabic"/>
          <w:color w:val="000000" w:themeColor="text1"/>
          <w:spacing w:val="2"/>
          <w:position w:val="0"/>
          <w:sz w:val="36"/>
          <w:szCs w:val="36"/>
          <w:rtl/>
        </w:rPr>
        <w:t xml:space="preserve">).  وقد أبلى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لك الفتح بلاءً حسنا. وقد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كرنا طرفا من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لك قريبا</w:t>
      </w:r>
      <w:r w:rsidR="00A90CB4">
        <w:rPr>
          <w:rFonts w:ascii="Traditional Arabic" w:hAnsi="Traditional Arabic" w:cs="Traditional Arabic" w:hint="cs"/>
          <w:color w:val="000000" w:themeColor="text1"/>
          <w:spacing w:val="2"/>
          <w:position w:val="0"/>
          <w:sz w:val="36"/>
          <w:szCs w:val="36"/>
          <w:rtl/>
        </w:rPr>
        <w:t>(</w:t>
      </w:r>
      <w:r w:rsidR="00A90CB4">
        <w:rPr>
          <w:rStyle w:val="FootnoteReference"/>
          <w:rFonts w:ascii="Traditional Arabic" w:hAnsi="Traditional Arabic" w:cs="Traditional Arabic"/>
          <w:color w:val="000000" w:themeColor="text1"/>
          <w:spacing w:val="2"/>
          <w:position w:val="0"/>
          <w:sz w:val="36"/>
          <w:szCs w:val="36"/>
          <w:rtl/>
        </w:rPr>
        <w:footnoteReference w:id="114"/>
      </w:r>
      <w:r w:rsidR="00A90CB4">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موقف عبد الله من الفتنة التي وقعت بين الصحابة</w:t>
      </w:r>
      <w:r w:rsidRPr="00790F68">
        <w:rPr>
          <w:rFonts w:ascii="Traditional Arabic" w:hAnsi="Traditional Arabic" w:cs="Traditional Arabic" w:hint="cs"/>
          <w:b/>
          <w:bCs/>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لعل الخلاف الذي وقع بين </w:t>
      </w:r>
      <w:r w:rsidRPr="00790F68">
        <w:rPr>
          <w:rFonts w:ascii="Traditional Arabic" w:hAnsi="Traditional Arabic" w:cs="Traditional Arabic" w:hint="cs"/>
          <w:color w:val="000000" w:themeColor="text1"/>
          <w:spacing w:val="2"/>
          <w:position w:val="0"/>
          <w:sz w:val="36"/>
          <w:szCs w:val="36"/>
          <w:rtl/>
        </w:rPr>
        <w:t>الصحابة، بعد</w:t>
      </w:r>
      <w:r w:rsidRPr="00790F68">
        <w:rPr>
          <w:rFonts w:ascii="Traditional Arabic" w:hAnsi="Traditional Arabic" w:cs="Traditional Arabic"/>
          <w:color w:val="000000" w:themeColor="text1"/>
          <w:spacing w:val="2"/>
          <w:position w:val="0"/>
          <w:sz w:val="36"/>
          <w:szCs w:val="36"/>
          <w:rtl/>
        </w:rPr>
        <w:t xml:space="preserve"> مقتل عثمان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وما نشأ عنه من ف</w:t>
      </w:r>
      <w:r w:rsidRPr="00790F68">
        <w:rPr>
          <w:rFonts w:ascii="Traditional Arabic" w:hAnsi="Traditional Arabic" w:cs="Traditional Arabic" w:hint="cs"/>
          <w:color w:val="000000" w:themeColor="text1"/>
          <w:spacing w:val="2"/>
          <w:position w:val="0"/>
          <w:sz w:val="36"/>
          <w:szCs w:val="36"/>
          <w:rtl/>
        </w:rPr>
        <w:t>ُ</w:t>
      </w:r>
      <w:r w:rsidR="00335016">
        <w:rPr>
          <w:rFonts w:ascii="Traditional Arabic" w:hAnsi="Traditional Arabic" w:cs="Traditional Arabic"/>
          <w:color w:val="000000" w:themeColor="text1"/>
          <w:spacing w:val="2"/>
          <w:position w:val="0"/>
          <w:sz w:val="36"/>
          <w:szCs w:val="36"/>
          <w:rtl/>
        </w:rPr>
        <w:t>رقة في صفهم و</w:t>
      </w:r>
      <w:r w:rsidRPr="00790F68">
        <w:rPr>
          <w:rFonts w:ascii="Traditional Arabic" w:hAnsi="Traditional Arabic" w:cs="Traditional Arabic"/>
          <w:color w:val="000000" w:themeColor="text1"/>
          <w:spacing w:val="2"/>
          <w:position w:val="0"/>
          <w:sz w:val="36"/>
          <w:szCs w:val="36"/>
          <w:rtl/>
        </w:rPr>
        <w:t>شرخٍ بينهم, كان من أعظم الأح</w:t>
      </w:r>
      <w:r w:rsidRPr="00790F68">
        <w:rPr>
          <w:rFonts w:ascii="Traditional Arabic" w:hAnsi="Traditional Arabic" w:cs="Traditional Arabic" w:hint="cs"/>
          <w:color w:val="000000" w:themeColor="text1"/>
          <w:spacing w:val="2"/>
          <w:position w:val="0"/>
          <w:sz w:val="36"/>
          <w:szCs w:val="36"/>
          <w:rtl/>
        </w:rPr>
        <w:t>د</w:t>
      </w:r>
      <w:r w:rsidRPr="00790F68">
        <w:rPr>
          <w:rFonts w:ascii="Traditional Arabic" w:hAnsi="Traditional Arabic" w:cs="Traditional Arabic"/>
          <w:color w:val="000000" w:themeColor="text1"/>
          <w:spacing w:val="2"/>
          <w:position w:val="0"/>
          <w:sz w:val="36"/>
          <w:szCs w:val="36"/>
          <w:rtl/>
        </w:rPr>
        <w:t>اث المؤثرة في حياته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فقد ألقى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ا الخلاف </w:t>
      </w:r>
      <w:r w:rsidRPr="00790F68">
        <w:rPr>
          <w:rFonts w:ascii="Traditional Arabic" w:hAnsi="Traditional Arabic" w:cs="Traditional Arabic" w:hint="cs"/>
          <w:color w:val="000000" w:themeColor="text1"/>
          <w:spacing w:val="2"/>
          <w:position w:val="0"/>
          <w:sz w:val="36"/>
          <w:szCs w:val="36"/>
          <w:rtl/>
        </w:rPr>
        <w:t>بظلاله،</w:t>
      </w:r>
      <w:r w:rsidRPr="00790F68">
        <w:rPr>
          <w:rFonts w:ascii="Traditional Arabic" w:hAnsi="Traditional Arabic" w:cs="Traditional Arabic"/>
          <w:color w:val="000000" w:themeColor="text1"/>
          <w:spacing w:val="2"/>
          <w:position w:val="0"/>
          <w:sz w:val="36"/>
          <w:szCs w:val="36"/>
          <w:rtl/>
        </w:rPr>
        <w:t xml:space="preserve"> ليس على حياته-فحسب-بل كذلك على فقهه وعلمه وروايته للحديث النبوي.</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كان عبد الله يرى أن عثمان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على صواب فيما </w:t>
      </w:r>
      <w:r w:rsidRPr="00790F68">
        <w:rPr>
          <w:rFonts w:ascii="Traditional Arabic" w:hAnsi="Traditional Arabic" w:cs="Traditional Arabic" w:hint="cs"/>
          <w:color w:val="000000" w:themeColor="text1"/>
          <w:spacing w:val="2"/>
          <w:position w:val="0"/>
          <w:sz w:val="36"/>
          <w:szCs w:val="36"/>
          <w:rtl/>
        </w:rPr>
        <w:t>فعله،</w:t>
      </w:r>
      <w:r w:rsidRPr="00790F68">
        <w:rPr>
          <w:rFonts w:ascii="Traditional Arabic" w:hAnsi="Traditional Arabic" w:cs="Traditional Arabic"/>
          <w:color w:val="000000" w:themeColor="text1"/>
          <w:spacing w:val="2"/>
          <w:position w:val="0"/>
          <w:sz w:val="36"/>
          <w:szCs w:val="36"/>
          <w:rtl/>
        </w:rPr>
        <w:t xml:space="preserve"> وأنه قُتِل </w:t>
      </w:r>
      <w:r w:rsidRPr="00790F68">
        <w:rPr>
          <w:rFonts w:ascii="Traditional Arabic" w:hAnsi="Traditional Arabic" w:cs="Traditional Arabic" w:hint="cs"/>
          <w:color w:val="000000" w:themeColor="text1"/>
          <w:spacing w:val="2"/>
          <w:position w:val="0"/>
          <w:sz w:val="36"/>
          <w:szCs w:val="36"/>
          <w:rtl/>
        </w:rPr>
        <w:t>مظلوما،</w:t>
      </w:r>
      <w:r w:rsidRPr="00790F68">
        <w:rPr>
          <w:rFonts w:ascii="Traditional Arabic" w:hAnsi="Traditional Arabic" w:cs="Traditional Arabic"/>
          <w:color w:val="000000" w:themeColor="text1"/>
          <w:spacing w:val="2"/>
          <w:position w:val="0"/>
          <w:sz w:val="36"/>
          <w:szCs w:val="36"/>
          <w:rtl/>
        </w:rPr>
        <w:t xml:space="preserve"> فقد أخرج أبو نعيم(</w:t>
      </w:r>
      <w:r w:rsidRPr="00790F68">
        <w:rPr>
          <w:rStyle w:val="FootnoteReference"/>
          <w:rFonts w:ascii="Traditional Arabic" w:hAnsi="Traditional Arabic" w:cs="Traditional Arabic"/>
          <w:color w:val="000000" w:themeColor="text1"/>
          <w:spacing w:val="2"/>
          <w:position w:val="0"/>
          <w:sz w:val="36"/>
          <w:szCs w:val="36"/>
          <w:rtl/>
        </w:rPr>
        <w:footnoteReference w:id="115"/>
      </w:r>
      <w:r w:rsidRPr="00790F68">
        <w:rPr>
          <w:rFonts w:ascii="Traditional Arabic" w:hAnsi="Traditional Arabic" w:cs="Traditional Arabic"/>
          <w:color w:val="000000" w:themeColor="text1"/>
          <w:spacing w:val="2"/>
          <w:position w:val="0"/>
          <w:sz w:val="36"/>
          <w:szCs w:val="36"/>
          <w:rtl/>
        </w:rPr>
        <w:t>)بسنده عن عبد الله بن عمرو، قال: عثمان بن عفان ذو النورين قُتِل مظلوما، أوتي كفلين من الأجر(</w:t>
      </w:r>
      <w:r w:rsidRPr="00790F68">
        <w:rPr>
          <w:rStyle w:val="FootnoteReference"/>
          <w:rFonts w:ascii="Traditional Arabic" w:hAnsi="Traditional Arabic" w:cs="Traditional Arabic"/>
          <w:color w:val="000000" w:themeColor="text1"/>
          <w:spacing w:val="2"/>
          <w:position w:val="0"/>
          <w:sz w:val="36"/>
          <w:szCs w:val="36"/>
          <w:rtl/>
        </w:rPr>
        <w:footnoteReference w:id="116"/>
      </w:r>
      <w:r w:rsidRPr="00790F68">
        <w:rPr>
          <w:rFonts w:ascii="Traditional Arabic" w:hAnsi="Traditional Arabic" w:cs="Traditional Arabic"/>
          <w:color w:val="000000" w:themeColor="text1"/>
          <w:spacing w:val="2"/>
          <w:position w:val="0"/>
          <w:sz w:val="36"/>
          <w:szCs w:val="36"/>
          <w:rtl/>
        </w:rPr>
        <w:t>).</w:t>
      </w:r>
      <w:r w:rsidR="008813E9">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وكان يشاطره نفس الرأي أبوه عمرو بن </w:t>
      </w:r>
      <w:r w:rsidRPr="00790F68">
        <w:rPr>
          <w:rFonts w:ascii="Traditional Arabic" w:hAnsi="Traditional Arabic" w:cs="Traditional Arabic" w:hint="cs"/>
          <w:color w:val="000000" w:themeColor="text1"/>
          <w:spacing w:val="2"/>
          <w:position w:val="0"/>
          <w:sz w:val="36"/>
          <w:szCs w:val="36"/>
          <w:rtl/>
        </w:rPr>
        <w:t>العاص.</w:t>
      </w:r>
      <w:r w:rsidRPr="00790F68">
        <w:rPr>
          <w:rFonts w:ascii="Traditional Arabic" w:hAnsi="Traditional Arabic" w:cs="Traditional Arabic"/>
          <w:color w:val="000000" w:themeColor="text1"/>
          <w:spacing w:val="2"/>
          <w:position w:val="0"/>
          <w:sz w:val="36"/>
          <w:szCs w:val="36"/>
          <w:rtl/>
        </w:rPr>
        <w:t xml:space="preserve"> فلما استولى الخارجون على عثمان على المدينة, وكتب عثمان إلى الناس يستمدهم في أمصارهم ويخبرهم الخبر, خرج عمرو بن العاص من المدينة؛ لأنه يعلم أنه لن يتمكن من ن</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صرته-لاسيما- بعدما عزله عثمان عن ولاية مصر, وج</w:t>
      </w:r>
      <w:r w:rsidRPr="00790F68">
        <w:rPr>
          <w:rFonts w:ascii="Traditional Arabic" w:hAnsi="Traditional Arabic" w:cs="Traditional Arabic"/>
          <w:color w:val="000000"/>
          <w:spacing w:val="2"/>
          <w:position w:val="0"/>
          <w:sz w:val="36"/>
          <w:szCs w:val="36"/>
          <w:rtl/>
        </w:rPr>
        <w:t>مَّ</w:t>
      </w:r>
      <w:r w:rsidRPr="00790F68">
        <w:rPr>
          <w:rFonts w:ascii="Traditional Arabic" w:hAnsi="Traditional Arabic" w:cs="Traditional Arabic"/>
          <w:color w:val="000000" w:themeColor="text1"/>
          <w:spacing w:val="2"/>
          <w:position w:val="0"/>
          <w:sz w:val="36"/>
          <w:szCs w:val="36"/>
          <w:rtl/>
        </w:rPr>
        <w:t>د نشاطه السياسي, فخرج عمرو  متوجها نحو الشام, وكان امرؤ ذو بصيرة, وقال: يا أهل المدينة, والله لا ي</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قيم بها أحدٌ في</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دركه قتل</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هذا الرجل- يقصد عثمان- إلا ضربه الله ب</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ل,من لم يستطيع نصره فليهر</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ب. </w:t>
      </w:r>
      <w:r w:rsidRPr="00790F68">
        <w:rPr>
          <w:rFonts w:ascii="Traditional Arabic" w:hAnsi="Traditional Arabic" w:cs="Traditional Arabic" w:hint="cs"/>
          <w:color w:val="000000" w:themeColor="text1"/>
          <w:spacing w:val="2"/>
          <w:position w:val="0"/>
          <w:sz w:val="36"/>
          <w:szCs w:val="36"/>
          <w:rtl/>
        </w:rPr>
        <w:t>فسار،</w:t>
      </w:r>
      <w:r w:rsidRPr="00790F68">
        <w:rPr>
          <w:rFonts w:ascii="Traditional Arabic" w:hAnsi="Traditional Arabic" w:cs="Traditional Arabic"/>
          <w:color w:val="000000" w:themeColor="text1"/>
          <w:spacing w:val="2"/>
          <w:position w:val="0"/>
          <w:sz w:val="36"/>
          <w:szCs w:val="36"/>
          <w:rtl/>
        </w:rPr>
        <w:t xml:space="preserve"> وسار معه أبناه عبد الله ومحمد, وخرج بعده </w:t>
      </w:r>
      <w:r w:rsidRPr="00790F68">
        <w:rPr>
          <w:rFonts w:ascii="Traditional Arabic" w:hAnsi="Traditional Arabic" w:cs="Traditional Arabic"/>
          <w:spacing w:val="2"/>
          <w:position w:val="0"/>
          <w:sz w:val="36"/>
          <w:szCs w:val="36"/>
          <w:rtl/>
        </w:rPr>
        <w:t>حسَّان بن ثابِت(</w:t>
      </w:r>
      <w:r w:rsidRPr="00790F68">
        <w:rPr>
          <w:rStyle w:val="FootnoteReference"/>
          <w:rFonts w:ascii="Traditional Arabic" w:hAnsi="Traditional Arabic" w:cs="Traditional Arabic"/>
          <w:spacing w:val="2"/>
          <w:position w:val="0"/>
          <w:sz w:val="36"/>
          <w:szCs w:val="36"/>
          <w:rtl/>
        </w:rPr>
        <w:footnoteReference w:id="11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وتتابع على ذلك من شاء </w:t>
      </w:r>
      <w:r w:rsidRPr="00790F68">
        <w:rPr>
          <w:rFonts w:ascii="Traditional Arabic" w:hAnsi="Traditional Arabic" w:cs="Traditional Arabic" w:hint="cs"/>
          <w:color w:val="000000" w:themeColor="text1"/>
          <w:spacing w:val="2"/>
          <w:position w:val="0"/>
          <w:sz w:val="36"/>
          <w:szCs w:val="36"/>
          <w:rtl/>
        </w:rPr>
        <w:t>الله،</w:t>
      </w:r>
      <w:r w:rsidRPr="00790F68">
        <w:rPr>
          <w:rFonts w:ascii="Traditional Arabic" w:hAnsi="Traditional Arabic" w:cs="Traditional Arabic"/>
          <w:color w:val="000000" w:themeColor="text1"/>
          <w:spacing w:val="2"/>
          <w:position w:val="0"/>
          <w:sz w:val="36"/>
          <w:szCs w:val="36"/>
          <w:rtl/>
        </w:rPr>
        <w:t xml:space="preserve"> وخرج آخرون نحو مكة. ومضى </w:t>
      </w:r>
      <w:r w:rsidRPr="00790F68">
        <w:rPr>
          <w:rFonts w:ascii="Traditional Arabic" w:hAnsi="Traditional Arabic" w:cs="Traditional Arabic" w:hint="cs"/>
          <w:color w:val="000000" w:themeColor="text1"/>
          <w:spacing w:val="2"/>
          <w:position w:val="0"/>
          <w:sz w:val="36"/>
          <w:szCs w:val="36"/>
          <w:rtl/>
        </w:rPr>
        <w:t>عمرو،</w:t>
      </w:r>
      <w:r w:rsidRPr="00790F68">
        <w:rPr>
          <w:rFonts w:ascii="Traditional Arabic" w:hAnsi="Traditional Arabic" w:cs="Traditional Arabic"/>
          <w:color w:val="000000" w:themeColor="text1"/>
          <w:spacing w:val="2"/>
          <w:position w:val="0"/>
          <w:sz w:val="36"/>
          <w:szCs w:val="36"/>
          <w:rtl/>
        </w:rPr>
        <w:t xml:space="preserve"> فلما انتهى إلى فلسطين, نزل وأنتظر الأخبار.فلما قُتل عثمانُ ارتحل عمرو راجلاً معه </w:t>
      </w:r>
      <w:r w:rsidRPr="00790F68">
        <w:rPr>
          <w:rFonts w:ascii="Traditional Arabic" w:hAnsi="Traditional Arabic" w:cs="Traditional Arabic" w:hint="cs"/>
          <w:color w:val="000000" w:themeColor="text1"/>
          <w:spacing w:val="2"/>
          <w:position w:val="0"/>
          <w:sz w:val="36"/>
          <w:szCs w:val="36"/>
          <w:rtl/>
        </w:rPr>
        <w:t>ابناه،</w:t>
      </w:r>
      <w:r w:rsidRPr="00790F68">
        <w:rPr>
          <w:rFonts w:ascii="Traditional Arabic" w:hAnsi="Traditional Arabic" w:cs="Traditional Arabic"/>
          <w:color w:val="000000" w:themeColor="text1"/>
          <w:spacing w:val="2"/>
          <w:position w:val="0"/>
          <w:sz w:val="36"/>
          <w:szCs w:val="36"/>
          <w:rtl/>
        </w:rPr>
        <w:t xml:space="preserve"> يبكي كما تبكي </w:t>
      </w:r>
      <w:r w:rsidRPr="00790F68">
        <w:rPr>
          <w:rFonts w:ascii="Traditional Arabic" w:hAnsi="Traditional Arabic" w:cs="Traditional Arabic" w:hint="cs"/>
          <w:color w:val="000000" w:themeColor="text1"/>
          <w:spacing w:val="2"/>
          <w:position w:val="0"/>
          <w:sz w:val="36"/>
          <w:szCs w:val="36"/>
          <w:rtl/>
        </w:rPr>
        <w:t>المرأة،</w:t>
      </w:r>
      <w:r w:rsidRPr="00790F68">
        <w:rPr>
          <w:rFonts w:ascii="Traditional Arabic" w:hAnsi="Traditional Arabic" w:cs="Traditional Arabic"/>
          <w:color w:val="000000" w:themeColor="text1"/>
          <w:spacing w:val="2"/>
          <w:position w:val="0"/>
          <w:sz w:val="36"/>
          <w:szCs w:val="36"/>
          <w:rtl/>
        </w:rPr>
        <w:t xml:space="preserve"> وهو يقول: واعثماناه! أنعى الحياء والدين! حتى قدم </w:t>
      </w:r>
      <w:r w:rsidRPr="00790F68">
        <w:rPr>
          <w:rFonts w:ascii="Traditional Arabic" w:hAnsi="Traditional Arabic" w:cs="Traditional Arabic" w:hint="cs"/>
          <w:color w:val="000000" w:themeColor="text1"/>
          <w:spacing w:val="2"/>
          <w:position w:val="0"/>
          <w:sz w:val="36"/>
          <w:szCs w:val="36"/>
          <w:rtl/>
        </w:rPr>
        <w:t xml:space="preserve">دمشق </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18"/>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79273E">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واستمر الاتفاق بين عبد الله و أبيه عمرو حتى وقعة الجمل</w:t>
      </w:r>
      <w:r w:rsidR="0079273E">
        <w:rPr>
          <w:rFonts w:ascii="Traditional Arabic" w:hAnsi="Traditional Arabic" w:cs="Traditional Arabic" w:hint="cs"/>
          <w:color w:val="000000" w:themeColor="text1"/>
          <w:spacing w:val="2"/>
          <w:position w:val="0"/>
          <w:sz w:val="36"/>
          <w:szCs w:val="36"/>
          <w:rtl/>
        </w:rPr>
        <w:t>(</w:t>
      </w:r>
      <w:r w:rsidR="0079273E">
        <w:rPr>
          <w:rStyle w:val="FootnoteReference"/>
          <w:rFonts w:ascii="Traditional Arabic" w:hAnsi="Traditional Arabic" w:cs="Traditional Arabic" w:hint="cs"/>
          <w:color w:val="000000" w:themeColor="text1"/>
          <w:spacing w:val="2"/>
          <w:position w:val="0"/>
          <w:sz w:val="36"/>
          <w:szCs w:val="36"/>
          <w:rtl/>
        </w:rPr>
        <w:t>2</w:t>
      </w:r>
      <w:r w:rsidR="0079273E">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سنة ست وثلاثين (36</w:t>
      </w:r>
      <w:r w:rsidRPr="00790F68">
        <w:rPr>
          <w:rFonts w:ascii="Traditional Arabic" w:hAnsi="Traditional Arabic" w:cs="Traditional Arabic" w:hint="cs"/>
          <w:color w:val="000000" w:themeColor="text1"/>
          <w:spacing w:val="2"/>
          <w:position w:val="0"/>
          <w:sz w:val="36"/>
          <w:szCs w:val="36"/>
          <w:rtl/>
        </w:rPr>
        <w:t>هـ)،</w:t>
      </w:r>
      <w:r w:rsidRPr="00790F68">
        <w:rPr>
          <w:rFonts w:ascii="Traditional Arabic" w:hAnsi="Traditional Arabic" w:cs="Traditional Arabic"/>
          <w:color w:val="000000" w:themeColor="text1"/>
          <w:spacing w:val="2"/>
          <w:position w:val="0"/>
          <w:sz w:val="36"/>
          <w:szCs w:val="36"/>
          <w:rtl/>
        </w:rPr>
        <w:t xml:space="preserve"> والتي صنعت فجوة </w:t>
      </w:r>
      <w:r w:rsidRPr="00790F68">
        <w:rPr>
          <w:rFonts w:ascii="Traditional Arabic" w:hAnsi="Traditional Arabic" w:cs="Traditional Arabic" w:hint="cs"/>
          <w:color w:val="000000" w:themeColor="text1"/>
          <w:spacing w:val="2"/>
          <w:position w:val="0"/>
          <w:sz w:val="36"/>
          <w:szCs w:val="36"/>
          <w:rtl/>
        </w:rPr>
        <w:t>عميقة، وشَرخا فكريا</w:t>
      </w:r>
      <w:r w:rsidRPr="00790F68">
        <w:rPr>
          <w:rFonts w:ascii="Traditional Arabic" w:hAnsi="Traditional Arabic" w:cs="Traditional Arabic"/>
          <w:color w:val="000000" w:themeColor="text1"/>
          <w:spacing w:val="2"/>
          <w:position w:val="0"/>
          <w:sz w:val="36"/>
          <w:szCs w:val="36"/>
          <w:rtl/>
        </w:rPr>
        <w:t xml:space="preserve"> وسياسيا </w:t>
      </w:r>
      <w:r w:rsidRPr="00790F68">
        <w:rPr>
          <w:rFonts w:ascii="Traditional Arabic" w:hAnsi="Traditional Arabic" w:cs="Traditional Arabic" w:hint="cs"/>
          <w:color w:val="000000" w:themeColor="text1"/>
          <w:spacing w:val="2"/>
          <w:position w:val="0"/>
          <w:sz w:val="36"/>
          <w:szCs w:val="36"/>
          <w:rtl/>
        </w:rPr>
        <w:t>بينهما،</w:t>
      </w:r>
      <w:r w:rsidRPr="00790F68">
        <w:rPr>
          <w:rFonts w:ascii="Traditional Arabic" w:hAnsi="Traditional Arabic" w:cs="Traditional Arabic"/>
          <w:color w:val="000000" w:themeColor="text1"/>
          <w:spacing w:val="2"/>
          <w:position w:val="0"/>
          <w:sz w:val="36"/>
          <w:szCs w:val="36"/>
          <w:rtl/>
        </w:rPr>
        <w:t xml:space="preserve"> لكنها لم تؤدِ إلى افتراق جسدي أو سوء عشرة, ولا قطيعة رحم. فظل عبد الله مصاحبا لأبيه في حِلهِ </w:t>
      </w:r>
      <w:r w:rsidRPr="00790F68">
        <w:rPr>
          <w:rFonts w:ascii="Traditional Arabic" w:hAnsi="Traditional Arabic" w:cs="Traditional Arabic" w:hint="cs"/>
          <w:color w:val="000000" w:themeColor="text1"/>
          <w:spacing w:val="2"/>
          <w:position w:val="0"/>
          <w:sz w:val="36"/>
          <w:szCs w:val="36"/>
          <w:rtl/>
        </w:rPr>
        <w:t>وتَرحاله</w:t>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2017AD">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 لكن كيف حدث هذ</w:t>
      </w:r>
      <w:r w:rsidRPr="00790F68">
        <w:rPr>
          <w:rFonts w:ascii="Traditional Arabic" w:hAnsi="Traditional Arabic" w:cs="Traditional Arabic" w:hint="cs"/>
          <w:color w:val="000000" w:themeColor="text1"/>
          <w:spacing w:val="2"/>
          <w:position w:val="0"/>
          <w:sz w:val="36"/>
          <w:szCs w:val="36"/>
          <w:rtl/>
        </w:rPr>
        <w:t xml:space="preserve">ا </w:t>
      </w:r>
      <w:r w:rsidRPr="00790F68">
        <w:rPr>
          <w:rFonts w:ascii="Traditional Arabic" w:hAnsi="Traditional Arabic" w:cs="Traditional Arabic"/>
          <w:color w:val="000000" w:themeColor="text1"/>
          <w:spacing w:val="2"/>
          <w:position w:val="0"/>
          <w:sz w:val="36"/>
          <w:szCs w:val="36"/>
          <w:rtl/>
        </w:rPr>
        <w:t xml:space="preserve">الخلاف </w:t>
      </w:r>
      <w:r w:rsidRPr="00790F68">
        <w:rPr>
          <w:rFonts w:ascii="Traditional Arabic" w:hAnsi="Traditional Arabic" w:cs="Traditional Arabic" w:hint="cs"/>
          <w:color w:val="000000" w:themeColor="text1"/>
          <w:spacing w:val="2"/>
          <w:position w:val="0"/>
          <w:sz w:val="36"/>
          <w:szCs w:val="36"/>
          <w:rtl/>
        </w:rPr>
        <w:t>بينهما ؟</w:t>
      </w:r>
      <w:r w:rsidRPr="00790F68">
        <w:rPr>
          <w:rFonts w:ascii="Traditional Arabic" w:hAnsi="Traditional Arabic" w:cs="Traditional Arabic"/>
          <w:color w:val="000000" w:themeColor="text1"/>
          <w:spacing w:val="2"/>
          <w:position w:val="0"/>
          <w:sz w:val="36"/>
          <w:szCs w:val="36"/>
          <w:rtl/>
        </w:rPr>
        <w:t xml:space="preserve"> ت</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جيب عن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بعض مصادر التاريخ في رواية مشكوك في صحتها</w:t>
      </w:r>
      <w:r w:rsidRPr="00790F68">
        <w:rPr>
          <w:rFonts w:ascii="Traditional Arabic" w:hAnsi="Traditional Arabic" w:cs="Traditional Arabic" w:hint="cs"/>
          <w:color w:val="000000" w:themeColor="text1"/>
          <w:spacing w:val="2"/>
          <w:position w:val="0"/>
          <w:sz w:val="36"/>
          <w:szCs w:val="36"/>
          <w:rtl/>
        </w:rPr>
        <w:t xml:space="preserve">. </w:t>
      </w:r>
      <w:r w:rsidR="002017AD">
        <w:rPr>
          <w:rFonts w:ascii="Traditional Arabic" w:hAnsi="Traditional Arabic" w:cs="Traditional Arabic" w:hint="cs"/>
          <w:color w:val="000000" w:themeColor="text1"/>
          <w:spacing w:val="2"/>
          <w:position w:val="0"/>
          <w:sz w:val="36"/>
          <w:szCs w:val="36"/>
          <w:rtl/>
        </w:rPr>
        <w:t xml:space="preserve">حيث </w:t>
      </w:r>
      <w:r w:rsidRPr="00790F68">
        <w:rPr>
          <w:rFonts w:ascii="Traditional Arabic" w:hAnsi="Traditional Arabic" w:cs="Traditional Arabic"/>
          <w:color w:val="000000" w:themeColor="text1"/>
          <w:spacing w:val="2"/>
          <w:position w:val="0"/>
          <w:sz w:val="36"/>
          <w:szCs w:val="36"/>
          <w:rtl/>
        </w:rPr>
        <w:t>ذ</w:t>
      </w:r>
      <w:r w:rsidR="002017AD">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ك</w:t>
      </w:r>
      <w:r w:rsidR="002017AD">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ر أن ع</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مراً لما بلغه قتل </w:t>
      </w:r>
      <w:r w:rsidRPr="00790F68">
        <w:rPr>
          <w:rFonts w:ascii="Traditional Arabic" w:hAnsi="Traditional Arabic" w:cs="Traditional Arabic" w:hint="cs"/>
          <w:color w:val="000000" w:themeColor="text1"/>
          <w:spacing w:val="2"/>
          <w:position w:val="0"/>
          <w:sz w:val="36"/>
          <w:szCs w:val="36"/>
          <w:rtl/>
        </w:rPr>
        <w:t>عثمان،</w:t>
      </w:r>
      <w:r w:rsidRPr="00790F68">
        <w:rPr>
          <w:rFonts w:ascii="Traditional Arabic" w:hAnsi="Traditional Arabic" w:cs="Traditional Arabic"/>
          <w:color w:val="000000" w:themeColor="text1"/>
          <w:spacing w:val="2"/>
          <w:position w:val="0"/>
          <w:sz w:val="36"/>
          <w:szCs w:val="36"/>
          <w:rtl/>
        </w:rPr>
        <w:t xml:space="preserve"> قال: أنا أبو عبد </w:t>
      </w:r>
      <w:r w:rsidRPr="00790F68">
        <w:rPr>
          <w:rFonts w:ascii="Traditional Arabic" w:hAnsi="Traditional Arabic" w:cs="Traditional Arabic" w:hint="cs"/>
          <w:color w:val="000000" w:themeColor="text1"/>
          <w:spacing w:val="2"/>
          <w:position w:val="0"/>
          <w:sz w:val="36"/>
          <w:szCs w:val="36"/>
          <w:rtl/>
        </w:rPr>
        <w:t>الله،</w:t>
      </w:r>
      <w:r w:rsidRPr="00790F68">
        <w:rPr>
          <w:rFonts w:ascii="Traditional Arabic" w:hAnsi="Traditional Arabic" w:cs="Traditional Arabic"/>
          <w:color w:val="000000" w:themeColor="text1"/>
          <w:spacing w:val="2"/>
          <w:position w:val="0"/>
          <w:sz w:val="36"/>
          <w:szCs w:val="36"/>
          <w:rtl/>
        </w:rPr>
        <w:t xml:space="preserve"> أنا </w:t>
      </w:r>
      <w:r w:rsidRPr="00790F68">
        <w:rPr>
          <w:rFonts w:ascii="Traditional Arabic" w:hAnsi="Traditional Arabic" w:cs="Traditional Arabic" w:hint="cs"/>
          <w:color w:val="000000" w:themeColor="text1"/>
          <w:spacing w:val="2"/>
          <w:position w:val="0"/>
          <w:sz w:val="36"/>
          <w:szCs w:val="36"/>
          <w:rtl/>
        </w:rPr>
        <w:t>قتلته،</w:t>
      </w:r>
      <w:r w:rsidRPr="00790F68">
        <w:rPr>
          <w:rFonts w:ascii="Traditional Arabic" w:hAnsi="Traditional Arabic" w:cs="Traditional Arabic"/>
          <w:color w:val="000000" w:themeColor="text1"/>
          <w:spacing w:val="2"/>
          <w:position w:val="0"/>
          <w:sz w:val="36"/>
          <w:szCs w:val="36"/>
          <w:rtl/>
        </w:rPr>
        <w:t xml:space="preserve"> وأنا بوادي </w:t>
      </w:r>
      <w:r w:rsidR="00335016">
        <w:rPr>
          <w:rFonts w:ascii="Traditional Arabic" w:hAnsi="Traditional Arabic" w:cs="Traditional Arabic" w:hint="cs"/>
          <w:color w:val="000000" w:themeColor="text1"/>
          <w:spacing w:val="2"/>
          <w:position w:val="0"/>
          <w:sz w:val="36"/>
          <w:szCs w:val="36"/>
          <w:rtl/>
        </w:rPr>
        <w:t>السباع</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19"/>
      </w:r>
      <w:r w:rsidRPr="00790F68">
        <w:rPr>
          <w:rFonts w:ascii="Traditional Arabic" w:hAnsi="Traditional Arabic" w:cs="Traditional Arabic"/>
          <w:color w:val="000000" w:themeColor="text1"/>
          <w:spacing w:val="2"/>
          <w:position w:val="0"/>
          <w:sz w:val="36"/>
          <w:szCs w:val="36"/>
          <w:rtl/>
        </w:rPr>
        <w:t xml:space="preserve">). إن يلِ هذا الأمر </w:t>
      </w:r>
      <w:r w:rsidRPr="00790F68">
        <w:rPr>
          <w:rFonts w:ascii="Traditional Arabic" w:hAnsi="Traditional Arabic" w:cs="Traditional Arabic" w:hint="cs"/>
          <w:color w:val="000000" w:themeColor="text1"/>
          <w:spacing w:val="2"/>
          <w:position w:val="0"/>
          <w:sz w:val="36"/>
          <w:szCs w:val="36"/>
          <w:rtl/>
        </w:rPr>
        <w:t>طلحة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120"/>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,فهو فتى العرب، وإن يَلِهِ ابن أبي طالب, فهو أكره من يليه </w:t>
      </w:r>
      <w:r w:rsidRPr="00790F68">
        <w:rPr>
          <w:rFonts w:ascii="Traditional Arabic" w:hAnsi="Traditional Arabic" w:cs="Traditional Arabic"/>
          <w:spacing w:val="2"/>
          <w:position w:val="0"/>
          <w:sz w:val="36"/>
          <w:szCs w:val="36"/>
          <w:rtl/>
        </w:rPr>
        <w:t>إِلَيَّ.</w:t>
      </w:r>
      <w:r w:rsidRPr="00790F68">
        <w:rPr>
          <w:rFonts w:ascii="Traditional Arabic" w:hAnsi="Traditional Arabic" w:cs="Traditional Arabic"/>
          <w:color w:val="000000" w:themeColor="text1"/>
          <w:spacing w:val="2"/>
          <w:position w:val="0"/>
          <w:sz w:val="36"/>
          <w:szCs w:val="36"/>
          <w:rtl/>
        </w:rPr>
        <w:t xml:space="preserve"> فبلغه بيعة</w:t>
      </w:r>
      <w:r w:rsidRPr="00790F68">
        <w:rPr>
          <w:rFonts w:ascii="Traditional Arabic" w:hAnsi="Traditional Arabic" w:cs="Traditional Arabic" w:hint="cs"/>
          <w:color w:val="000000" w:themeColor="text1"/>
          <w:spacing w:val="2"/>
          <w:position w:val="0"/>
          <w:sz w:val="36"/>
          <w:szCs w:val="36"/>
          <w:rtl/>
        </w:rPr>
        <w:t>ُ علي،</w:t>
      </w:r>
      <w:r w:rsidRPr="00790F68">
        <w:rPr>
          <w:rFonts w:ascii="Traditional Arabic" w:hAnsi="Traditional Arabic" w:cs="Traditional Arabic"/>
          <w:color w:val="000000" w:themeColor="text1"/>
          <w:spacing w:val="2"/>
          <w:position w:val="0"/>
          <w:sz w:val="36"/>
          <w:szCs w:val="36"/>
          <w:rtl/>
        </w:rPr>
        <w:t xml:space="preserve"> فاشتد </w:t>
      </w:r>
      <w:r w:rsidRPr="00790F68">
        <w:rPr>
          <w:rFonts w:ascii="Traditional Arabic" w:hAnsi="Traditional Arabic" w:cs="Traditional Arabic" w:hint="cs"/>
          <w:color w:val="000000" w:themeColor="text1"/>
          <w:spacing w:val="2"/>
          <w:position w:val="0"/>
          <w:sz w:val="36"/>
          <w:szCs w:val="36"/>
          <w:rtl/>
        </w:rPr>
        <w:t>عليه،</w:t>
      </w:r>
      <w:r w:rsidRPr="00790F68">
        <w:rPr>
          <w:rFonts w:ascii="Traditional Arabic" w:hAnsi="Traditional Arabic" w:cs="Traditional Arabic"/>
          <w:color w:val="000000" w:themeColor="text1"/>
          <w:spacing w:val="2"/>
          <w:position w:val="0"/>
          <w:sz w:val="36"/>
          <w:szCs w:val="36"/>
          <w:rtl/>
        </w:rPr>
        <w:t xml:space="preserve"> وأقام ينتظر ما يصنع الناس، فأتاه مسيرُ </w:t>
      </w:r>
      <w:r w:rsidR="00335016">
        <w:rPr>
          <w:rFonts w:ascii="Traditional Arabic" w:hAnsi="Traditional Arabic" w:cs="Traditional Arabic" w:hint="cs"/>
          <w:color w:val="000000" w:themeColor="text1"/>
          <w:spacing w:val="2"/>
          <w:position w:val="0"/>
          <w:sz w:val="36"/>
          <w:szCs w:val="36"/>
          <w:rtl/>
        </w:rPr>
        <w:t>عائشة</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21"/>
      </w:r>
      <w:r w:rsidRPr="00790F68">
        <w:rPr>
          <w:rFonts w:ascii="Traditional Arabic" w:hAnsi="Traditional Arabic" w:cs="Traditional Arabic"/>
          <w:color w:val="000000" w:themeColor="text1"/>
          <w:spacing w:val="2"/>
          <w:position w:val="0"/>
          <w:sz w:val="36"/>
          <w:szCs w:val="36"/>
          <w:rtl/>
        </w:rPr>
        <w:t>)</w:t>
      </w:r>
      <w:r w:rsidR="00C312B5">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وطلحة</w:t>
      </w:r>
      <w:r w:rsidR="00335016">
        <w:rPr>
          <w:rFonts w:ascii="Traditional Arabic" w:hAnsi="Traditional Arabic" w:cs="Traditional Arabic" w:hint="cs"/>
          <w:color w:val="000000" w:themeColor="text1"/>
          <w:spacing w:val="2"/>
          <w:position w:val="0"/>
          <w:sz w:val="36"/>
          <w:szCs w:val="36"/>
          <w:rtl/>
        </w:rPr>
        <w:t xml:space="preserve"> والزبير</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22"/>
      </w:r>
      <w:r w:rsidRPr="00790F68">
        <w:rPr>
          <w:rFonts w:ascii="Traditional Arabic" w:hAnsi="Traditional Arabic" w:cs="Traditional Arabic"/>
          <w:color w:val="000000" w:themeColor="text1"/>
          <w:spacing w:val="2"/>
          <w:position w:val="0"/>
          <w:sz w:val="36"/>
          <w:szCs w:val="36"/>
          <w:rtl/>
        </w:rPr>
        <w:t xml:space="preserve">)، فأقام ينتظر ما يصنعون، فأتاه الخبر بوقعة الجمل فأُرْتِــــج عليه </w:t>
      </w:r>
      <w:r w:rsidR="0005521E">
        <w:rPr>
          <w:rFonts w:ascii="Traditional Arabic" w:hAnsi="Traditional Arabic" w:cs="Traditional Arabic" w:hint="cs"/>
          <w:color w:val="000000" w:themeColor="text1"/>
          <w:spacing w:val="2"/>
          <w:position w:val="0"/>
          <w:sz w:val="36"/>
          <w:szCs w:val="36"/>
          <w:rtl/>
        </w:rPr>
        <w:t>أمره</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23"/>
      </w:r>
      <w:r w:rsidRPr="00790F68">
        <w:rPr>
          <w:rFonts w:ascii="Traditional Arabic" w:hAnsi="Traditional Arabic" w:cs="Traditional Arabic"/>
          <w:color w:val="000000" w:themeColor="text1"/>
          <w:spacing w:val="2"/>
          <w:position w:val="0"/>
          <w:sz w:val="36"/>
          <w:szCs w:val="36"/>
          <w:rtl/>
        </w:rPr>
        <w:t xml:space="preserve">). فسمع أن معاوية بالشام لا يبايع </w:t>
      </w:r>
      <w:r w:rsidRPr="00790F68">
        <w:rPr>
          <w:rFonts w:ascii="Traditional Arabic" w:hAnsi="Traditional Arabic" w:cs="Traditional Arabic" w:hint="cs"/>
          <w:color w:val="000000" w:themeColor="text1"/>
          <w:spacing w:val="2"/>
          <w:position w:val="0"/>
          <w:sz w:val="36"/>
          <w:szCs w:val="36"/>
          <w:rtl/>
        </w:rPr>
        <w:t>علياً،</w:t>
      </w:r>
      <w:r w:rsidRPr="00790F68">
        <w:rPr>
          <w:rFonts w:ascii="Traditional Arabic" w:hAnsi="Traditional Arabic" w:cs="Traditional Arabic"/>
          <w:color w:val="000000" w:themeColor="text1"/>
          <w:spacing w:val="2"/>
          <w:position w:val="0"/>
          <w:sz w:val="36"/>
          <w:szCs w:val="36"/>
          <w:rtl/>
        </w:rPr>
        <w:t xml:space="preserve"> وأنه يعظم شأن عثمان، وكان معاوية أحب إليه من علي، فدعا ابنيه عبد الله ومحمداً </w:t>
      </w:r>
      <w:r w:rsidRPr="00790F68">
        <w:rPr>
          <w:rFonts w:ascii="Traditional Arabic" w:hAnsi="Traditional Arabic" w:cs="Traditional Arabic" w:hint="cs"/>
          <w:color w:val="000000" w:themeColor="text1"/>
          <w:spacing w:val="2"/>
          <w:position w:val="0"/>
          <w:sz w:val="36"/>
          <w:szCs w:val="36"/>
          <w:rtl/>
        </w:rPr>
        <w:t>فاستشارهما،</w:t>
      </w:r>
      <w:r w:rsidRPr="00790F68">
        <w:rPr>
          <w:rFonts w:ascii="Traditional Arabic" w:hAnsi="Traditional Arabic" w:cs="Traditional Arabic"/>
          <w:color w:val="000000" w:themeColor="text1"/>
          <w:spacing w:val="2"/>
          <w:position w:val="0"/>
          <w:sz w:val="36"/>
          <w:szCs w:val="36"/>
          <w:rtl/>
        </w:rPr>
        <w:t xml:space="preserve"> وقال: ما تريان؟ أما عليٌ: فلا خير عنده، وهو يُدْلِ </w:t>
      </w:r>
      <w:r w:rsidR="0005521E">
        <w:rPr>
          <w:rFonts w:ascii="Traditional Arabic" w:hAnsi="Traditional Arabic" w:cs="Traditional Arabic" w:hint="cs"/>
          <w:color w:val="000000" w:themeColor="text1"/>
          <w:spacing w:val="2"/>
          <w:position w:val="0"/>
          <w:sz w:val="36"/>
          <w:szCs w:val="36"/>
          <w:rtl/>
        </w:rPr>
        <w:t>بسابقته</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
      </w:r>
      <w:r w:rsidRPr="00790F68">
        <w:rPr>
          <w:rFonts w:ascii="Traditional Arabic" w:hAnsi="Traditional Arabic" w:cs="Traditional Arabic"/>
          <w:color w:val="000000" w:themeColor="text1"/>
          <w:spacing w:val="2"/>
          <w:position w:val="0"/>
          <w:sz w:val="36"/>
          <w:szCs w:val="36"/>
          <w:rtl/>
        </w:rPr>
        <w:t>), وهو غير مُشركي في شيء من أمره. فقال له ابنه عبد الله: توفي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وأبو بكر وعمر وهم-عنك</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راضون؛ فأرى أن تَكُف يدك وتجلس في بيتك حتى يجتمع الناس على إمام فتبايعه. وقال له ابنه محمد: أنت نابٌ من أنياب </w:t>
      </w:r>
      <w:r w:rsidRPr="00790F68">
        <w:rPr>
          <w:rFonts w:ascii="Traditional Arabic" w:hAnsi="Traditional Arabic" w:cs="Traditional Arabic" w:hint="cs"/>
          <w:color w:val="000000" w:themeColor="text1"/>
          <w:spacing w:val="2"/>
          <w:position w:val="0"/>
          <w:sz w:val="36"/>
          <w:szCs w:val="36"/>
          <w:rtl/>
        </w:rPr>
        <w:t>العرب،</w:t>
      </w:r>
      <w:r w:rsidRPr="00790F68">
        <w:rPr>
          <w:rFonts w:ascii="Traditional Arabic" w:hAnsi="Traditional Arabic" w:cs="Traditional Arabic"/>
          <w:color w:val="000000" w:themeColor="text1"/>
          <w:spacing w:val="2"/>
          <w:position w:val="0"/>
          <w:sz w:val="36"/>
          <w:szCs w:val="36"/>
          <w:rtl/>
        </w:rPr>
        <w:t xml:space="preserve"> ولا أرى أن يجتمع هذا الأمر وليس لك فيه صوت. فقال عمرو: أما أنت يا عبد الله فأمرتني بما هو خير لي في آخرتي وأسلم لي في ديني، وأما أنت يا محمد فأمرتني بما هو خير لي في دنياي وشر لي في آخرتي. ثم خرج ومعه ابناه حتى قدم على معاوية، فوجد أهل الشام يحضون معاوية على الطلب بدم </w:t>
      </w:r>
      <w:r w:rsidR="0005521E">
        <w:rPr>
          <w:rFonts w:ascii="Traditional Arabic" w:hAnsi="Traditional Arabic" w:cs="Traditional Arabic" w:hint="cs"/>
          <w:color w:val="000000" w:themeColor="text1"/>
          <w:spacing w:val="2"/>
          <w:position w:val="0"/>
          <w:sz w:val="36"/>
          <w:szCs w:val="36"/>
          <w:rtl/>
        </w:rPr>
        <w:t>عثمان</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25"/>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ومع ضَعف</w:t>
      </w:r>
      <w:r w:rsidRPr="00790F68">
        <w:rPr>
          <w:rFonts w:ascii="Traditional Arabic" w:hAnsi="Traditional Arabic" w:cs="Traditional Arabic"/>
          <w:color w:val="000000" w:themeColor="text1"/>
          <w:spacing w:val="2"/>
          <w:position w:val="0"/>
          <w:sz w:val="36"/>
          <w:szCs w:val="36"/>
          <w:rtl/>
        </w:rPr>
        <w:t xml:space="preserve">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ه الرواية إلا أنها لا تخالف </w:t>
      </w:r>
      <w:r w:rsidRPr="00790F68">
        <w:rPr>
          <w:rFonts w:ascii="Traditional Arabic" w:hAnsi="Traditional Arabic" w:cs="Traditional Arabic" w:hint="cs"/>
          <w:color w:val="000000" w:themeColor="text1"/>
          <w:spacing w:val="2"/>
          <w:position w:val="0"/>
          <w:sz w:val="36"/>
          <w:szCs w:val="36"/>
          <w:rtl/>
        </w:rPr>
        <w:t>الحقيقة</w:t>
      </w:r>
      <w:r w:rsidRPr="00790F68">
        <w:rPr>
          <w:rFonts w:ascii="Traditional Arabic" w:hAnsi="Traditional Arabic" w:cs="Traditional Arabic"/>
          <w:color w:val="000000" w:themeColor="text1"/>
          <w:spacing w:val="2"/>
          <w:position w:val="0"/>
          <w:sz w:val="36"/>
          <w:szCs w:val="36"/>
          <w:rtl/>
        </w:rPr>
        <w:t xml:space="preserve"> التاريخي</w:t>
      </w:r>
      <w:r w:rsidRPr="00790F68">
        <w:rPr>
          <w:rFonts w:ascii="Traditional Arabic" w:hAnsi="Traditional Arabic" w:cs="Traditional Arabic" w:hint="cs"/>
          <w:color w:val="000000" w:themeColor="text1"/>
          <w:spacing w:val="2"/>
          <w:position w:val="0"/>
          <w:sz w:val="36"/>
          <w:szCs w:val="36"/>
          <w:rtl/>
        </w:rPr>
        <w:t>ة</w:t>
      </w:r>
      <w:r w:rsidRPr="00790F68">
        <w:rPr>
          <w:rFonts w:ascii="Traditional Arabic" w:hAnsi="Traditional Arabic" w:cs="Traditional Arabic"/>
          <w:color w:val="000000" w:themeColor="text1"/>
          <w:spacing w:val="2"/>
          <w:position w:val="0"/>
          <w:sz w:val="36"/>
          <w:szCs w:val="36"/>
          <w:rtl/>
        </w:rPr>
        <w:t xml:space="preserve"> من لحوق عمرو بن العاص بمعاوية ومؤازرته له.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 xml:space="preserve"> ثم لم يزل عمرو مع </w:t>
      </w:r>
      <w:r w:rsidRPr="00790F68">
        <w:rPr>
          <w:rFonts w:ascii="Traditional Arabic" w:hAnsi="Traditional Arabic" w:cs="Traditional Arabic" w:hint="cs"/>
          <w:color w:val="000000" w:themeColor="text1"/>
          <w:spacing w:val="2"/>
          <w:position w:val="0"/>
          <w:sz w:val="36"/>
          <w:szCs w:val="36"/>
          <w:rtl/>
        </w:rPr>
        <w:t>معاوية،</w:t>
      </w:r>
      <w:r w:rsidRPr="00790F68">
        <w:rPr>
          <w:rFonts w:ascii="Traditional Arabic" w:hAnsi="Traditional Arabic" w:cs="Traditional Arabic"/>
          <w:color w:val="000000" w:themeColor="text1"/>
          <w:spacing w:val="2"/>
          <w:position w:val="0"/>
          <w:sz w:val="36"/>
          <w:szCs w:val="36"/>
          <w:rtl/>
        </w:rPr>
        <w:t xml:space="preserve"> فشهد معه صفين </w:t>
      </w:r>
      <w:r w:rsidRPr="00790F68">
        <w:rPr>
          <w:rFonts w:ascii="Traditional Arabic" w:hAnsi="Traditional Arabic" w:cs="Traditional Arabic" w:hint="cs"/>
          <w:color w:val="000000" w:themeColor="text1"/>
          <w:spacing w:val="2"/>
          <w:position w:val="0"/>
          <w:sz w:val="36"/>
          <w:szCs w:val="36"/>
          <w:rtl/>
        </w:rPr>
        <w:t>وغيرها،</w:t>
      </w:r>
      <w:r w:rsidRPr="00790F68">
        <w:rPr>
          <w:rFonts w:ascii="Traditional Arabic" w:hAnsi="Traditional Arabic" w:cs="Traditional Arabic"/>
          <w:color w:val="000000" w:themeColor="text1"/>
          <w:spacing w:val="2"/>
          <w:position w:val="0"/>
          <w:sz w:val="36"/>
          <w:szCs w:val="36"/>
          <w:rtl/>
        </w:rPr>
        <w:t xml:space="preserve"> ول</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ما عادت ولاية مصر إلى معاوية ولاها ع</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مر</w:t>
      </w:r>
      <w:r w:rsidRPr="00790F68">
        <w:rPr>
          <w:rFonts w:ascii="Traditional Arabic" w:hAnsi="Traditional Arabic" w:cs="Traditional Arabic" w:hint="cs"/>
          <w:color w:val="000000" w:themeColor="text1"/>
          <w:spacing w:val="2"/>
          <w:position w:val="0"/>
          <w:sz w:val="36"/>
          <w:szCs w:val="36"/>
          <w:rtl/>
        </w:rPr>
        <w:t>ا</w:t>
      </w:r>
      <w:r w:rsidRPr="00790F68">
        <w:rPr>
          <w:rFonts w:ascii="Traditional Arabic" w:hAnsi="Traditional Arabic" w:cs="Traditional Arabic"/>
          <w:color w:val="000000" w:themeColor="text1"/>
          <w:spacing w:val="2"/>
          <w:position w:val="0"/>
          <w:sz w:val="36"/>
          <w:szCs w:val="36"/>
          <w:rtl/>
        </w:rPr>
        <w:t xml:space="preserve">. وكان عبد الله نائبه </w:t>
      </w:r>
      <w:r w:rsidRPr="00790F68">
        <w:rPr>
          <w:rFonts w:ascii="Traditional Arabic" w:hAnsi="Traditional Arabic" w:cs="Traditional Arabic" w:hint="cs"/>
          <w:color w:val="000000" w:themeColor="text1"/>
          <w:spacing w:val="2"/>
          <w:position w:val="0"/>
          <w:sz w:val="36"/>
          <w:szCs w:val="36"/>
          <w:rtl/>
        </w:rPr>
        <w:t>عليها،</w:t>
      </w:r>
      <w:r w:rsidRPr="00790F68">
        <w:rPr>
          <w:rFonts w:ascii="Traditional Arabic" w:hAnsi="Traditional Arabic" w:cs="Traditional Arabic"/>
          <w:color w:val="000000" w:themeColor="text1"/>
          <w:spacing w:val="2"/>
          <w:position w:val="0"/>
          <w:sz w:val="36"/>
          <w:szCs w:val="36"/>
          <w:rtl/>
        </w:rPr>
        <w:t xml:space="preserve"> فكان كلما خرج منها است</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خلف عليها عبد الله(</w:t>
      </w:r>
      <w:r w:rsidRPr="00790F68">
        <w:rPr>
          <w:rStyle w:val="FootnoteReference"/>
          <w:rFonts w:ascii="Traditional Arabic" w:hAnsi="Traditional Arabic" w:cs="Traditional Arabic"/>
          <w:color w:val="000000" w:themeColor="text1"/>
          <w:spacing w:val="2"/>
          <w:position w:val="0"/>
          <w:sz w:val="36"/>
          <w:szCs w:val="36"/>
          <w:rtl/>
        </w:rPr>
        <w:footnoteReference w:id="126"/>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hint="cs"/>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عبد الله والخلاف بين علي و معاوية -رضي الله عنهما:</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لما فرغ عليٌ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من وقعة الجمل انتقل إلى الكوفة </w:t>
      </w:r>
      <w:r w:rsidRPr="00790F68">
        <w:rPr>
          <w:rFonts w:ascii="Traditional Arabic" w:hAnsi="Traditional Arabic" w:cs="Traditional Arabic" w:hint="cs"/>
          <w:spacing w:val="2"/>
          <w:position w:val="0"/>
          <w:sz w:val="36"/>
          <w:szCs w:val="36"/>
          <w:rtl/>
        </w:rPr>
        <w:t xml:space="preserve">وا </w:t>
      </w:r>
      <w:r w:rsidRPr="00790F68">
        <w:rPr>
          <w:rFonts w:ascii="Traditional Arabic" w:hAnsi="Traditional Arabic" w:cs="Traditional Arabic"/>
          <w:spacing w:val="2"/>
          <w:position w:val="0"/>
          <w:sz w:val="36"/>
          <w:szCs w:val="36"/>
          <w:rtl/>
        </w:rPr>
        <w:t>ت</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خذَها عاصمةً لخلافته، </w:t>
      </w:r>
      <w:r w:rsidRPr="00790F68">
        <w:rPr>
          <w:rFonts w:ascii="Traditional Arabic" w:hAnsi="Traditional Arabic" w:cs="Traditional Arabic" w:hint="cs"/>
          <w:spacing w:val="2"/>
          <w:position w:val="0"/>
          <w:sz w:val="36"/>
          <w:szCs w:val="36"/>
          <w:rtl/>
        </w:rPr>
        <w:t xml:space="preserve">ثم </w:t>
      </w:r>
      <w:r w:rsidRPr="00790F68">
        <w:rPr>
          <w:rFonts w:ascii="Traditional Arabic" w:hAnsi="Traditional Arabic" w:cs="Traditional Arabic"/>
          <w:spacing w:val="2"/>
          <w:position w:val="0"/>
          <w:sz w:val="36"/>
          <w:szCs w:val="36"/>
          <w:rtl/>
        </w:rPr>
        <w:t xml:space="preserve">أرسل إلى معاوية يدعوه إلى الطاعة، </w:t>
      </w:r>
      <w:r w:rsidRPr="00790F68">
        <w:rPr>
          <w:rFonts w:ascii="Traditional Arabic" w:hAnsi="Traditional Arabic" w:cs="Traditional Arabic" w:hint="cs"/>
          <w:spacing w:val="2"/>
          <w:position w:val="0"/>
          <w:sz w:val="36"/>
          <w:szCs w:val="36"/>
          <w:rtl/>
        </w:rPr>
        <w:t>حيث</w:t>
      </w:r>
      <w:r w:rsidRPr="00790F68">
        <w:rPr>
          <w:rFonts w:ascii="Traditional Arabic" w:hAnsi="Traditional Arabic" w:cs="Traditional Arabic"/>
          <w:spacing w:val="2"/>
          <w:position w:val="0"/>
          <w:sz w:val="36"/>
          <w:szCs w:val="36"/>
          <w:rtl/>
        </w:rPr>
        <w:t xml:space="preserve"> دخلت جميع الأقطار في بيعته عدا الشام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فامتنع معاوية عن البيعة، واشترط قَتْلَ مَنْ قتلوا عثمان أولا، أو تسليمَهم لإقامة الحَدِّ عليهم. </w:t>
      </w:r>
      <w:r w:rsidRPr="00790F68">
        <w:rPr>
          <w:rFonts w:ascii="Traditional Arabic" w:hAnsi="Traditional Arabic" w:cs="Traditional Arabic" w:hint="cs"/>
          <w:spacing w:val="2"/>
          <w:position w:val="0"/>
          <w:sz w:val="36"/>
          <w:szCs w:val="36"/>
          <w:rtl/>
        </w:rPr>
        <w:t>ول</w:t>
      </w:r>
      <w:r w:rsidRPr="00790F68">
        <w:rPr>
          <w:rFonts w:ascii="Traditional Arabic" w:hAnsi="Traditional Arabic" w:cs="Traditional Arabic"/>
          <w:spacing w:val="2"/>
          <w:position w:val="0"/>
          <w:sz w:val="36"/>
          <w:szCs w:val="36"/>
          <w:rtl/>
        </w:rPr>
        <w:t xml:space="preserve">قد انحاز أغلبهم إلى </w:t>
      </w:r>
      <w:r w:rsidRPr="00790F68">
        <w:rPr>
          <w:rFonts w:ascii="Traditional Arabic" w:hAnsi="Traditional Arabic" w:cs="Traditional Arabic" w:hint="cs"/>
          <w:spacing w:val="2"/>
          <w:position w:val="0"/>
          <w:sz w:val="36"/>
          <w:szCs w:val="36"/>
          <w:rtl/>
        </w:rPr>
        <w:t>علي، وانحازت معهم</w:t>
      </w:r>
      <w:r w:rsidRPr="00790F68">
        <w:rPr>
          <w:rFonts w:ascii="Traditional Arabic" w:hAnsi="Traditional Arabic" w:cs="Traditional Arabic"/>
          <w:spacing w:val="2"/>
          <w:position w:val="0"/>
          <w:sz w:val="36"/>
          <w:szCs w:val="36"/>
          <w:rtl/>
        </w:rPr>
        <w:t xml:space="preserve"> قبائلهم</w:t>
      </w:r>
      <w:r w:rsidRPr="00790F68">
        <w:rPr>
          <w:rFonts w:ascii="Traditional Arabic" w:hAnsi="Traditional Arabic" w:cs="Traditional Arabic" w:hint="cs"/>
          <w:spacing w:val="2"/>
          <w:position w:val="0"/>
          <w:sz w:val="36"/>
          <w:szCs w:val="36"/>
          <w:rtl/>
        </w:rPr>
        <w:t xml:space="preserve"> 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 xml:space="preserve">؛ فأصبحوا ذا شوْكة </w:t>
      </w:r>
      <w:r w:rsidRPr="00790F68">
        <w:rPr>
          <w:rFonts w:ascii="Traditional Arabic" w:hAnsi="Traditional Arabic" w:cs="Traditional Arabic" w:hint="cs"/>
          <w:spacing w:val="2"/>
          <w:position w:val="0"/>
          <w:sz w:val="36"/>
          <w:szCs w:val="36"/>
          <w:rtl/>
        </w:rPr>
        <w:t>ومَنَعة،</w:t>
      </w:r>
      <w:r w:rsidRPr="00790F68">
        <w:rPr>
          <w:rFonts w:ascii="Traditional Arabic" w:hAnsi="Traditional Arabic" w:cs="Traditional Arabic"/>
          <w:spacing w:val="2"/>
          <w:position w:val="0"/>
          <w:sz w:val="36"/>
          <w:szCs w:val="36"/>
          <w:rtl/>
        </w:rPr>
        <w:t xml:space="preserve"> يصعب معها الثأر منهم إلا بفتن </w:t>
      </w:r>
      <w:r w:rsidRPr="00790F68">
        <w:rPr>
          <w:rFonts w:ascii="Traditional Arabic" w:hAnsi="Traditional Arabic" w:cs="Traditional Arabic" w:hint="cs"/>
          <w:spacing w:val="2"/>
          <w:position w:val="0"/>
          <w:sz w:val="36"/>
          <w:szCs w:val="36"/>
          <w:rtl/>
        </w:rPr>
        <w:t>عظيمة،</w:t>
      </w:r>
      <w:r w:rsidRPr="00790F68">
        <w:rPr>
          <w:rFonts w:ascii="Traditional Arabic" w:hAnsi="Traditional Arabic" w:cs="Traditional Arabic"/>
          <w:spacing w:val="2"/>
          <w:position w:val="0"/>
          <w:sz w:val="36"/>
          <w:szCs w:val="36"/>
          <w:rtl/>
        </w:rPr>
        <w:t xml:space="preserve"> وحروب طاحنة. في حين رأى معاوية أنه ولي دم </w:t>
      </w:r>
      <w:r w:rsidRPr="00790F68">
        <w:rPr>
          <w:rFonts w:ascii="Traditional Arabic" w:hAnsi="Traditional Arabic" w:cs="Traditional Arabic" w:hint="cs"/>
          <w:spacing w:val="2"/>
          <w:position w:val="0"/>
          <w:sz w:val="36"/>
          <w:szCs w:val="36"/>
          <w:rtl/>
        </w:rPr>
        <w:t>عثمان،</w:t>
      </w:r>
      <w:r w:rsidRPr="00790F68">
        <w:rPr>
          <w:rFonts w:ascii="Traditional Arabic" w:hAnsi="Traditional Arabic" w:cs="Traditional Arabic"/>
          <w:spacing w:val="2"/>
          <w:position w:val="0"/>
          <w:sz w:val="36"/>
          <w:szCs w:val="36"/>
          <w:rtl/>
        </w:rPr>
        <w:t xml:space="preserve"> وأن الأخذ بثأر عثمان مقدمٌ على أيةِ مساومات أو مفاوضات سياسية</w:t>
      </w:r>
      <w:r w:rsidRPr="00790F68">
        <w:rPr>
          <w:rFonts w:ascii="Traditional Arabic" w:hAnsi="Traditional Arabic" w:cs="Traditional Arabic" w:hint="cs"/>
          <w:spacing w:val="2"/>
          <w:position w:val="0"/>
          <w:sz w:val="36"/>
          <w:szCs w:val="36"/>
          <w:rtl/>
        </w:rPr>
        <w:t xml:space="preserve"> أخرى</w:t>
      </w:r>
      <w:r w:rsidRPr="00790F68">
        <w:rPr>
          <w:rFonts w:ascii="Traditional Arabic" w:hAnsi="Traditional Arabic" w:cs="Traditional Arabic"/>
          <w:spacing w:val="2"/>
          <w:position w:val="0"/>
          <w:sz w:val="36"/>
          <w:szCs w:val="36"/>
          <w:rtl/>
        </w:rPr>
        <w:t>. ودارت الرسل بين الطرفين، ومعاوية وأهلُ الشام مُصرُّون على القصاص من قَتَلَةِ عثمان قبل البيْعة، فأخذ عليّ يجهز للخروج إليهم، ويحض أهل الكوفة على الاستعداد، فخرج معه كثيرون. وسار عليّ إلى صِفِّين، ول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ما علم معاوية بمسيره أسرع إلى هناك، وأقام الفريقان عدةَ أيامٍ يلتقون على الماء، ويسعى بعضُهم إلى بعض دون قتال، ولكنه الجدال والمناقشة.ولم تُنْتِج المكاتباتُ والرسل نتيجةً، فلم يكن بُدٌّ من </w:t>
      </w:r>
      <w:r w:rsidR="008813E9">
        <w:rPr>
          <w:rFonts w:ascii="Traditional Arabic" w:hAnsi="Traditional Arabic" w:cs="Traditional Arabic" w:hint="cs"/>
          <w:spacing w:val="2"/>
          <w:position w:val="0"/>
          <w:sz w:val="36"/>
          <w:szCs w:val="36"/>
          <w:rtl/>
        </w:rPr>
        <w:t>القتال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7"/>
      </w:r>
      <w:r w:rsidRPr="00790F68">
        <w:rPr>
          <w:rFonts w:ascii="Traditional Arabic" w:hAnsi="Traditional Arabic" w:cs="Traditional Arabic"/>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عبد الله في </w:t>
      </w:r>
      <w:r w:rsidRPr="00790F68">
        <w:rPr>
          <w:rFonts w:ascii="Traditional Arabic" w:hAnsi="Traditional Arabic" w:cs="Traditional Arabic" w:hint="cs"/>
          <w:b/>
          <w:bCs/>
          <w:spacing w:val="2"/>
          <w:position w:val="0"/>
          <w:sz w:val="36"/>
          <w:szCs w:val="36"/>
          <w:rtl/>
        </w:rPr>
        <w:t>صفين:</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إن</w:t>
      </w:r>
      <w:r w:rsidRPr="00790F68">
        <w:rPr>
          <w:rFonts w:ascii="Traditional Arabic" w:hAnsi="Traditional Arabic" w:cs="Traditional Arabic"/>
          <w:spacing w:val="2"/>
          <w:position w:val="0"/>
          <w:sz w:val="36"/>
          <w:szCs w:val="36"/>
          <w:rtl/>
        </w:rPr>
        <w:t xml:space="preserve"> الفتنة عمياءُ </w:t>
      </w:r>
      <w:r w:rsidRPr="00790F68">
        <w:rPr>
          <w:rFonts w:ascii="Traditional Arabic" w:hAnsi="Traditional Arabic" w:cs="Traditional Arabic" w:hint="cs"/>
          <w:spacing w:val="2"/>
          <w:position w:val="0"/>
          <w:sz w:val="36"/>
          <w:szCs w:val="36"/>
          <w:rtl/>
        </w:rPr>
        <w:t>حقا،</w:t>
      </w:r>
      <w:r w:rsidRPr="00790F68">
        <w:rPr>
          <w:rFonts w:ascii="Traditional Arabic" w:hAnsi="Traditional Arabic" w:cs="Traditional Arabic"/>
          <w:spacing w:val="2"/>
          <w:position w:val="0"/>
          <w:sz w:val="36"/>
          <w:szCs w:val="36"/>
          <w:rtl/>
        </w:rPr>
        <w:t xml:space="preserve"> ويأبى الله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أن تكون العصمة إلا لأنبيائه</w:t>
      </w:r>
      <w:r w:rsidR="008813E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ورسله</w:t>
      </w:r>
      <w:r w:rsidRPr="00790F68">
        <w:rPr>
          <w:rFonts w:ascii="Traditional Arabic" w:hAnsi="Traditional Arabic" w:cs="Traditional Arabic"/>
          <w:spacing w:val="2"/>
          <w:position w:val="0"/>
          <w:sz w:val="36"/>
          <w:szCs w:val="36"/>
          <w:rtl/>
        </w:rPr>
        <w:t xml:space="preserve">. فعبد الله بن عمرو رَاوِيَة أحاديث </w:t>
      </w:r>
      <w:r w:rsidRPr="00790F68">
        <w:rPr>
          <w:rFonts w:ascii="Traditional Arabic" w:hAnsi="Traditional Arabic" w:cs="Traditional Arabic" w:hint="cs"/>
          <w:spacing w:val="2"/>
          <w:position w:val="0"/>
          <w:sz w:val="36"/>
          <w:szCs w:val="36"/>
          <w:rtl/>
        </w:rPr>
        <w:t>الفتن،</w:t>
      </w:r>
      <w:r w:rsidRPr="00790F68">
        <w:rPr>
          <w:rFonts w:ascii="Traditional Arabic" w:hAnsi="Traditional Arabic" w:cs="Traditional Arabic"/>
          <w:spacing w:val="2"/>
          <w:position w:val="0"/>
          <w:sz w:val="36"/>
          <w:szCs w:val="36"/>
          <w:rtl/>
        </w:rPr>
        <w:t xml:space="preserve">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تقن </w:t>
      </w:r>
      <w:r w:rsidRPr="00790F68">
        <w:rPr>
          <w:rFonts w:ascii="Traditional Arabic" w:hAnsi="Traditional Arabic" w:cs="Traditional Arabic" w:hint="cs"/>
          <w:spacing w:val="2"/>
          <w:position w:val="0"/>
          <w:sz w:val="36"/>
          <w:szCs w:val="36"/>
          <w:rtl/>
        </w:rPr>
        <w:t>لها،</w:t>
      </w:r>
      <w:r w:rsidRPr="00790F68">
        <w:rPr>
          <w:rFonts w:ascii="Traditional Arabic" w:hAnsi="Traditional Arabic" w:cs="Traditional Arabic"/>
          <w:spacing w:val="2"/>
          <w:position w:val="0"/>
          <w:sz w:val="36"/>
          <w:szCs w:val="36"/>
          <w:rtl/>
        </w:rPr>
        <w:t xml:space="preserve"> يأبى قدر الله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إلا أن يَدخل في لُجتها </w:t>
      </w:r>
      <w:r w:rsidRPr="00790F68">
        <w:rPr>
          <w:rFonts w:ascii="Traditional Arabic" w:hAnsi="Traditional Arabic" w:cs="Traditional Arabic" w:hint="cs"/>
          <w:spacing w:val="2"/>
          <w:position w:val="0"/>
          <w:sz w:val="36"/>
          <w:szCs w:val="36"/>
          <w:rtl/>
        </w:rPr>
        <w:t>الـمُظلمة،</w:t>
      </w:r>
      <w:r w:rsidR="00C312B5">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spacing w:val="2"/>
          <w:position w:val="0"/>
          <w:sz w:val="36"/>
          <w:szCs w:val="36"/>
          <w:rtl/>
        </w:rPr>
        <w:t>يَلج دروبها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مُوحِشة(</w:t>
      </w:r>
      <w:r w:rsidRPr="00790F68">
        <w:rPr>
          <w:rStyle w:val="FootnoteReference"/>
          <w:rFonts w:ascii="Traditional Arabic" w:hAnsi="Traditional Arabic" w:cs="Traditional Arabic"/>
          <w:spacing w:val="2"/>
          <w:position w:val="0"/>
          <w:sz w:val="36"/>
          <w:szCs w:val="36"/>
          <w:rtl/>
        </w:rPr>
        <w:footnoteReference w:id="12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فلما صار معاوية, ومعه عمرو, إلى صفين, طلب عمرو من عبد الله أن يخرج معه, فأبى عبد الله, و كان رأيه الاعتزال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لكن وجود عبد الله الزاهد العابد في صف معاوية ومن معه من أهل الشام  يبعث برسالة قوية لباقي الجيش الذي قد تهتز روحه المعنوية , عندما </w:t>
      </w:r>
      <w:r w:rsidRPr="00790F68">
        <w:rPr>
          <w:rFonts w:ascii="Traditional Arabic" w:hAnsi="Traditional Arabic" w:cs="Traditional Arabic" w:hint="cs"/>
          <w:spacing w:val="2"/>
          <w:position w:val="0"/>
          <w:sz w:val="36"/>
          <w:szCs w:val="36"/>
          <w:rtl/>
        </w:rPr>
        <w:t>يـ</w:t>
      </w:r>
      <w:r w:rsidRPr="00790F68">
        <w:rPr>
          <w:rFonts w:ascii="Traditional Arabic" w:hAnsi="Traditional Arabic" w:cs="Traditional Arabic"/>
          <w:spacing w:val="2"/>
          <w:position w:val="0"/>
          <w:sz w:val="36"/>
          <w:szCs w:val="36"/>
          <w:rtl/>
        </w:rPr>
        <w:t>جد أن جُل من 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صفوا بالعبادة والزهد, والسابقة إلى الإسلام, كانوا مع علي</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كما تبعث برسالة خارجية إلى جيش علي</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فح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واها: أنه لو كانت الرغبة في الدنيا, والخروج عن جماعة المسلمين وشق صفهم - لو كانت هي غاية معاوية ومن معه, لما خرج أمثال عبد الله بن عمرو الزاهد العابد الورِع معهم. فأمر عمرو عبد الله بالخروج للقتال، فقال عبد الله: يا أبتاه أتأمرني أن أخرج </w:t>
      </w:r>
      <w:r w:rsidRPr="00790F68">
        <w:rPr>
          <w:rFonts w:ascii="Traditional Arabic" w:hAnsi="Traditional Arabic" w:cs="Traditional Arabic" w:hint="cs"/>
          <w:spacing w:val="2"/>
          <w:position w:val="0"/>
          <w:sz w:val="36"/>
          <w:szCs w:val="36"/>
          <w:rtl/>
        </w:rPr>
        <w:t>فأقاتل،</w:t>
      </w:r>
      <w:r w:rsidRPr="00790F68">
        <w:rPr>
          <w:rFonts w:ascii="Traditional Arabic" w:hAnsi="Traditional Arabic" w:cs="Traditional Arabic"/>
          <w:spacing w:val="2"/>
          <w:position w:val="0"/>
          <w:sz w:val="36"/>
          <w:szCs w:val="36"/>
          <w:rtl/>
        </w:rPr>
        <w:t xml:space="preserve"> وقد كان من عهد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ما قد سمعت(</w:t>
      </w:r>
      <w:r w:rsidRPr="00790F68">
        <w:rPr>
          <w:rStyle w:val="FootnoteReference"/>
          <w:rFonts w:ascii="Traditional Arabic" w:hAnsi="Traditional Arabic" w:cs="Traditional Arabic"/>
          <w:spacing w:val="2"/>
          <w:position w:val="0"/>
          <w:sz w:val="36"/>
          <w:szCs w:val="36"/>
          <w:rtl/>
        </w:rPr>
        <w:footnoteReference w:id="12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ف</w:t>
      </w:r>
      <w:r w:rsidRPr="00790F68">
        <w:rPr>
          <w:rFonts w:ascii="Traditional Arabic" w:hAnsi="Traditional Arabic" w:cs="Traditional Arabic"/>
          <w:spacing w:val="2"/>
          <w:position w:val="0"/>
          <w:sz w:val="36"/>
          <w:szCs w:val="36"/>
          <w:rtl/>
        </w:rPr>
        <w:t xml:space="preserve">قال: أنشدك بالله أتعلم أن ما كان من عهد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إليك: أن</w:t>
      </w:r>
      <w:r w:rsidR="003F4002">
        <w:rPr>
          <w:rFonts w:ascii="Traditional Arabic" w:hAnsi="Traditional Arabic" w:cs="Traditional Arabic"/>
          <w:spacing w:val="2"/>
          <w:position w:val="0"/>
          <w:sz w:val="36"/>
          <w:szCs w:val="36"/>
          <w:rtl/>
        </w:rPr>
        <w:t>ه أخذ بيدك, فوضعها في يدي, فقال</w:t>
      </w:r>
      <w:r w:rsidRPr="00790F68">
        <w:rPr>
          <w:rFonts w:ascii="Traditional Arabic" w:hAnsi="Traditional Arabic" w:cs="Traditional Arabic"/>
          <w:spacing w:val="2"/>
          <w:position w:val="0"/>
          <w:sz w:val="36"/>
          <w:szCs w:val="36"/>
          <w:rtl/>
        </w:rPr>
        <w:t>: أطع أباك عمرو بن العاص</w:t>
      </w:r>
      <w:r w:rsidRPr="00790F68">
        <w:rPr>
          <w:rFonts w:ascii="Traditional Arabic" w:hAnsi="Traditional Arabic" w:cs="Traditional Arabic" w:hint="cs"/>
          <w:spacing w:val="2"/>
          <w:position w:val="0"/>
          <w:sz w:val="36"/>
          <w:szCs w:val="36"/>
          <w:rtl/>
        </w:rPr>
        <w:t>؟</w:t>
      </w:r>
      <w:r w:rsidR="003F4002">
        <w:rPr>
          <w:rFonts w:ascii="Traditional Arabic" w:hAnsi="Traditional Arabic" w:cs="Traditional Arabic"/>
          <w:spacing w:val="2"/>
          <w:position w:val="0"/>
          <w:sz w:val="36"/>
          <w:szCs w:val="36"/>
          <w:rtl/>
        </w:rPr>
        <w:t xml:space="preserve"> قال: نعم. قال</w:t>
      </w:r>
      <w:r w:rsidRPr="00790F68">
        <w:rPr>
          <w:rFonts w:ascii="Traditional Arabic" w:hAnsi="Traditional Arabic" w:cs="Traditional Arabic"/>
          <w:spacing w:val="2"/>
          <w:position w:val="0"/>
          <w:sz w:val="36"/>
          <w:szCs w:val="36"/>
          <w:rtl/>
        </w:rPr>
        <w:t>: فإني أمرك أن تقاتل. فخرج</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تحت 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طوة هذا النص الذي قيده به أبوه. لكنه اشترط أن يقف معهم ولا </w:t>
      </w:r>
      <w:r w:rsidR="003F4002">
        <w:rPr>
          <w:rFonts w:ascii="Traditional Arabic" w:hAnsi="Traditional Arabic" w:cs="Traditional Arabic" w:hint="cs"/>
          <w:spacing w:val="2"/>
          <w:position w:val="0"/>
          <w:sz w:val="36"/>
          <w:szCs w:val="36"/>
          <w:rtl/>
        </w:rPr>
        <w:t>يقاتل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ثم يندم على ذلك أشد </w:t>
      </w:r>
      <w:r w:rsidRPr="00790F68">
        <w:rPr>
          <w:rFonts w:ascii="Traditional Arabic" w:hAnsi="Traditional Arabic" w:cs="Traditional Arabic" w:hint="cs"/>
          <w:spacing w:val="2"/>
          <w:position w:val="0"/>
          <w:sz w:val="36"/>
          <w:szCs w:val="36"/>
          <w:rtl/>
        </w:rPr>
        <w:t>الندم،</w:t>
      </w:r>
      <w:r w:rsidRPr="00790F68">
        <w:rPr>
          <w:rFonts w:ascii="Traditional Arabic" w:hAnsi="Traditional Arabic" w:cs="Traditional Arabic"/>
          <w:spacing w:val="2"/>
          <w:position w:val="0"/>
          <w:sz w:val="36"/>
          <w:szCs w:val="36"/>
          <w:rtl/>
        </w:rPr>
        <w:t xml:space="preserve"> و يلازمه هذا الندم عمره كله, وكثيرا ما كان يقول- كلما تذكر صفين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مالي ولصفين ومالي ولقتال المسلمين, لوددت أني مت قبله بعشرين سنة, أما والله أني على ذلك ما ضربت بسيف ولا طعنت برمح ولا رميت بسهم, وما كان رجل أجه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ني من رجل لم يفعل شيئا من ذلك. وذكر أنه كانت الراية </w:t>
      </w:r>
      <w:r w:rsidR="003F4002">
        <w:rPr>
          <w:rFonts w:ascii="Traditional Arabic" w:hAnsi="Traditional Arabic" w:cs="Traditional Arabic" w:hint="cs"/>
          <w:spacing w:val="2"/>
          <w:position w:val="0"/>
          <w:sz w:val="36"/>
          <w:szCs w:val="36"/>
          <w:rtl/>
        </w:rPr>
        <w:t>بيده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وكان وجود عَمَّار بن </w:t>
      </w:r>
      <w:r w:rsidR="003F4002">
        <w:rPr>
          <w:rFonts w:ascii="Traditional Arabic" w:hAnsi="Traditional Arabic" w:cs="Traditional Arabic" w:hint="cs"/>
          <w:spacing w:val="2"/>
          <w:position w:val="0"/>
          <w:sz w:val="36"/>
          <w:szCs w:val="36"/>
          <w:rtl/>
        </w:rPr>
        <w:t>ياسِر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مع فئة علي</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وقتاله معهم, ثم قتْلِه على يد أهل الشام هي الطامة الكبرى التي نزلت بعبد الله. فعن عبد الله بن </w:t>
      </w:r>
      <w:r w:rsidR="003F4002">
        <w:rPr>
          <w:rFonts w:ascii="Traditional Arabic" w:hAnsi="Traditional Arabic" w:cs="Traditional Arabic" w:hint="cs"/>
          <w:spacing w:val="2"/>
          <w:position w:val="0"/>
          <w:sz w:val="36"/>
          <w:szCs w:val="36"/>
          <w:rtl/>
        </w:rPr>
        <w:t>الحارث</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003F4002">
        <w:rPr>
          <w:rFonts w:ascii="Traditional Arabic" w:hAnsi="Traditional Arabic" w:cs="Traditional Arabic"/>
          <w:spacing w:val="2"/>
          <w:position w:val="0"/>
          <w:sz w:val="36"/>
          <w:szCs w:val="36"/>
          <w:rtl/>
        </w:rPr>
        <w:t xml:space="preserve"> قال</w:t>
      </w:r>
      <w:r w:rsidRPr="00790F68">
        <w:rPr>
          <w:rFonts w:ascii="Traditional Arabic" w:hAnsi="Traditional Arabic" w:cs="Traditional Arabic"/>
          <w:spacing w:val="2"/>
          <w:position w:val="0"/>
          <w:sz w:val="36"/>
          <w:szCs w:val="36"/>
          <w:rtl/>
        </w:rPr>
        <w:t>: إني لأسير مع معاوية- في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نصرفه من صفين- بينه وبين عمرو بن العاص, فقال عبد الله بن عمرو: يا أبت, ما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يقول لعمار:" ويحك يا ابن سُمية, تقتلك الفئة الباغية". فقال عمرو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معاوية: ألا تسمع ما يقول هذا؟ فقال معاوية: لا تزال تأتينا </w:t>
      </w:r>
      <w:r w:rsidR="003F4002">
        <w:rPr>
          <w:rFonts w:ascii="Traditional Arabic" w:hAnsi="Traditional Arabic" w:cs="Traditional Arabic" w:hint="cs"/>
          <w:spacing w:val="2"/>
          <w:position w:val="0"/>
          <w:sz w:val="36"/>
          <w:szCs w:val="36"/>
          <w:rtl/>
        </w:rPr>
        <w:t>بِـهَنَة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
      </w:r>
      <w:r w:rsidRPr="00790F68">
        <w:rPr>
          <w:rFonts w:ascii="Traditional Arabic" w:hAnsi="Traditional Arabic" w:cs="Traditional Arabic"/>
          <w:spacing w:val="2"/>
          <w:position w:val="0"/>
          <w:sz w:val="36"/>
          <w:szCs w:val="36"/>
          <w:rtl/>
        </w:rPr>
        <w:t xml:space="preserve">). أنحن </w:t>
      </w:r>
      <w:r w:rsidRPr="00790F68">
        <w:rPr>
          <w:rFonts w:ascii="Traditional Arabic" w:hAnsi="Traditional Arabic" w:cs="Traditional Arabic" w:hint="cs"/>
          <w:spacing w:val="2"/>
          <w:position w:val="0"/>
          <w:sz w:val="36"/>
          <w:szCs w:val="36"/>
          <w:rtl/>
        </w:rPr>
        <w:t>قتلناه؟</w:t>
      </w:r>
      <w:r w:rsidRPr="00790F68">
        <w:rPr>
          <w:rFonts w:ascii="Traditional Arabic" w:hAnsi="Traditional Arabic" w:cs="Traditional Arabic"/>
          <w:spacing w:val="2"/>
          <w:position w:val="0"/>
          <w:sz w:val="36"/>
          <w:szCs w:val="36"/>
          <w:rtl/>
        </w:rPr>
        <w:t xml:space="preserve"> إنما قتله الذين جاؤوا </w:t>
      </w:r>
      <w:r w:rsidR="003F4002">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
      </w:r>
      <w:r w:rsidRPr="00790F68">
        <w:rPr>
          <w:rFonts w:ascii="Traditional Arabic" w:hAnsi="Traditional Arabic" w:cs="Traditional Arabic"/>
          <w:spacing w:val="2"/>
          <w:position w:val="0"/>
          <w:sz w:val="36"/>
          <w:szCs w:val="36"/>
          <w:rtl/>
        </w:rPr>
        <w:t>).</w:t>
      </w:r>
    </w:p>
    <w:p w:rsidR="005B4A52" w:rsidRDefault="005B4A52" w:rsidP="00274EBA">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ووضعت صفين أوزارها لكن ما تركته من جروح غائرة في نفوس كل من اشترك فيها لم يفلح مررو</w:t>
      </w:r>
      <w:r w:rsidRPr="00790F68">
        <w:rPr>
          <w:rFonts w:ascii="Traditional Arabic" w:hAnsi="Traditional Arabic" w:cs="Traditional Arabic" w:hint="cs"/>
          <w:spacing w:val="2"/>
          <w:position w:val="0"/>
          <w:sz w:val="36"/>
          <w:szCs w:val="36"/>
          <w:rtl/>
        </w:rPr>
        <w:t xml:space="preserve">ر </w:t>
      </w:r>
      <w:r w:rsidRPr="00790F68">
        <w:rPr>
          <w:rFonts w:ascii="Traditional Arabic" w:hAnsi="Traditional Arabic" w:cs="Traditional Arabic"/>
          <w:spacing w:val="2"/>
          <w:position w:val="0"/>
          <w:sz w:val="36"/>
          <w:szCs w:val="36"/>
          <w:rtl/>
        </w:rPr>
        <w:t xml:space="preserve"> الزمن واختلاف الحدثين في علاجها.بل تركت </w:t>
      </w:r>
      <w:r w:rsidR="003F4002">
        <w:rPr>
          <w:rFonts w:ascii="Traditional Arabic" w:hAnsi="Traditional Arabic" w:cs="Traditional Arabic" w:hint="cs"/>
          <w:spacing w:val="2"/>
          <w:position w:val="0"/>
          <w:sz w:val="36"/>
          <w:szCs w:val="36"/>
          <w:rtl/>
        </w:rPr>
        <w:t>جرحا</w:t>
      </w:r>
      <w:r w:rsidRPr="00790F68">
        <w:rPr>
          <w:rFonts w:ascii="Traditional Arabic" w:hAnsi="Traditional Arabic" w:cs="Traditional Arabic"/>
          <w:spacing w:val="2"/>
          <w:position w:val="0"/>
          <w:sz w:val="36"/>
          <w:szCs w:val="36"/>
          <w:rtl/>
        </w:rPr>
        <w:t xml:space="preserve"> أعظم في فكر </w:t>
      </w:r>
      <w:r w:rsidR="003F4002" w:rsidRPr="00790F68">
        <w:rPr>
          <w:rFonts w:ascii="Traditional Arabic" w:hAnsi="Traditional Arabic" w:cs="Traditional Arabic" w:hint="cs"/>
          <w:spacing w:val="2"/>
          <w:position w:val="0"/>
          <w:sz w:val="36"/>
          <w:szCs w:val="36"/>
          <w:rtl/>
        </w:rPr>
        <w:t>الأ</w:t>
      </w:r>
      <w:r w:rsidR="003F4002">
        <w:rPr>
          <w:rFonts w:ascii="Traditional Arabic" w:hAnsi="Traditional Arabic" w:cs="Traditional Arabic" w:hint="cs"/>
          <w:spacing w:val="2"/>
          <w:position w:val="0"/>
          <w:sz w:val="36"/>
          <w:szCs w:val="36"/>
          <w:rtl/>
        </w:rPr>
        <w:t>ُ</w:t>
      </w:r>
      <w:r w:rsidR="003F4002" w:rsidRPr="00790F68">
        <w:rPr>
          <w:rFonts w:ascii="Traditional Arabic" w:hAnsi="Traditional Arabic" w:cs="Traditional Arabic" w:hint="cs"/>
          <w:spacing w:val="2"/>
          <w:position w:val="0"/>
          <w:sz w:val="36"/>
          <w:szCs w:val="36"/>
          <w:rtl/>
        </w:rPr>
        <w:t>مة</w:t>
      </w:r>
      <w:r w:rsidR="003F4002">
        <w:rPr>
          <w:rFonts w:ascii="Traditional Arabic" w:hAnsi="Traditional Arabic" w:cs="Traditional Arabic"/>
          <w:spacing w:val="2"/>
          <w:position w:val="0"/>
          <w:sz w:val="36"/>
          <w:szCs w:val="36"/>
          <w:rtl/>
        </w:rPr>
        <w:t xml:space="preserve"> وضميرها</w:t>
      </w:r>
      <w:r w:rsidR="003F400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لم يلتئم</w:t>
      </w:r>
      <w:r w:rsidR="003F4002">
        <w:rPr>
          <w:rFonts w:ascii="Traditional Arabic" w:hAnsi="Traditional Arabic" w:cs="Traditional Arabic" w:hint="cs"/>
          <w:spacing w:val="2"/>
          <w:position w:val="0"/>
          <w:sz w:val="36"/>
          <w:szCs w:val="36"/>
          <w:rtl/>
        </w:rPr>
        <w:t xml:space="preserve"> إلى اليوم</w:t>
      </w:r>
      <w:r w:rsidRPr="00790F68">
        <w:rPr>
          <w:rFonts w:ascii="Traditional Arabic" w:hAnsi="Traditional Arabic" w:cs="Traditional Arabic"/>
          <w:spacing w:val="2"/>
          <w:position w:val="0"/>
          <w:sz w:val="36"/>
          <w:szCs w:val="36"/>
          <w:rtl/>
        </w:rPr>
        <w:t>.</w:t>
      </w:r>
    </w:p>
    <w:p w:rsidR="00335016" w:rsidRDefault="00335016" w:rsidP="003F4002">
      <w:pPr>
        <w:autoSpaceDE w:val="0"/>
        <w:autoSpaceDN w:val="0"/>
        <w:adjustRightInd w:val="0"/>
        <w:spacing w:after="0" w:line="240" w:lineRule="auto"/>
        <w:jc w:val="center"/>
        <w:rPr>
          <w:rFonts w:ascii="Traditional Arabic" w:hAnsi="Traditional Arabic" w:cs="Traditional Arabic"/>
          <w:spacing w:val="2"/>
          <w:position w:val="0"/>
          <w:sz w:val="36"/>
          <w:szCs w:val="36"/>
          <w:rtl/>
        </w:rPr>
      </w:pPr>
    </w:p>
    <w:p w:rsidR="00335016" w:rsidRDefault="00335016" w:rsidP="003F4002">
      <w:pPr>
        <w:autoSpaceDE w:val="0"/>
        <w:autoSpaceDN w:val="0"/>
        <w:adjustRightInd w:val="0"/>
        <w:spacing w:after="0" w:line="240" w:lineRule="auto"/>
        <w:jc w:val="center"/>
        <w:rPr>
          <w:rFonts w:ascii="Traditional Arabic" w:hAnsi="Traditional Arabic" w:cs="Traditional Arabic"/>
          <w:spacing w:val="2"/>
          <w:position w:val="0"/>
          <w:sz w:val="36"/>
          <w:szCs w:val="36"/>
          <w:rtl/>
        </w:rPr>
      </w:pPr>
    </w:p>
    <w:p w:rsidR="00335016" w:rsidRDefault="00335016" w:rsidP="003F4002">
      <w:pPr>
        <w:autoSpaceDE w:val="0"/>
        <w:autoSpaceDN w:val="0"/>
        <w:adjustRightInd w:val="0"/>
        <w:spacing w:after="0" w:line="240" w:lineRule="auto"/>
        <w:jc w:val="center"/>
        <w:rPr>
          <w:rFonts w:ascii="Traditional Arabic" w:hAnsi="Traditional Arabic" w:cs="Traditional Arabic"/>
          <w:spacing w:val="2"/>
          <w:position w:val="0"/>
          <w:sz w:val="36"/>
          <w:szCs w:val="36"/>
          <w:rtl/>
        </w:rPr>
      </w:pPr>
    </w:p>
    <w:p w:rsidR="00335016" w:rsidRDefault="00335016" w:rsidP="003F4002">
      <w:pPr>
        <w:autoSpaceDE w:val="0"/>
        <w:autoSpaceDN w:val="0"/>
        <w:adjustRightInd w:val="0"/>
        <w:spacing w:after="0" w:line="240" w:lineRule="auto"/>
        <w:jc w:val="center"/>
        <w:rPr>
          <w:rFonts w:ascii="Traditional Arabic" w:hAnsi="Traditional Arabic" w:cs="Traditional Arabic"/>
          <w:spacing w:val="2"/>
          <w:position w:val="0"/>
          <w:sz w:val="36"/>
          <w:szCs w:val="36"/>
          <w:rtl/>
        </w:rPr>
      </w:pPr>
    </w:p>
    <w:p w:rsidR="005B4A52" w:rsidRDefault="00F95DCB" w:rsidP="007F3919">
      <w:pPr>
        <w:autoSpaceDE w:val="0"/>
        <w:autoSpaceDN w:val="0"/>
        <w:adjustRightInd w:val="0"/>
        <w:spacing w:after="0" w:line="240" w:lineRule="auto"/>
        <w:jc w:val="center"/>
        <w:rPr>
          <w:rFonts w:ascii="Traditional Arabic" w:hAnsi="Traditional Arabic" w:cs="Traditional Arabic"/>
          <w:b/>
          <w:bCs/>
          <w:color w:val="000000" w:themeColor="text1"/>
          <w:spacing w:val="2"/>
          <w:position w:val="0"/>
          <w:sz w:val="36"/>
          <w:szCs w:val="36"/>
          <w:rtl/>
        </w:rPr>
      </w:pPr>
      <w:r w:rsidRPr="00F95DCB">
        <w:rPr>
          <w:rFonts w:ascii="Traditional Arabic" w:hAnsi="Traditional Arabic" w:cs="Traditional Arabic" w:hint="cs"/>
          <w:b/>
          <w:b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5B4A52" w:rsidRPr="00790F68">
        <w:rPr>
          <w:rFonts w:ascii="Traditional Arabic" w:hAnsi="Traditional Arabic" w:cs="Traditional Arabic"/>
          <w:b/>
          <w:bCs/>
          <w:color w:val="000000" w:themeColor="text1"/>
          <w:spacing w:val="2"/>
          <w:position w:val="0"/>
          <w:sz w:val="36"/>
          <w:szCs w:val="36"/>
          <w:rtl/>
        </w:rPr>
        <w:t xml:space="preserve">الرابع: </w:t>
      </w:r>
      <w:r w:rsidR="005B4A52" w:rsidRPr="00790F68">
        <w:rPr>
          <w:rFonts w:ascii="Traditional Arabic" w:hAnsi="Traditional Arabic" w:cs="Traditional Arabic" w:hint="cs"/>
          <w:b/>
          <w:bCs/>
          <w:color w:val="000000" w:themeColor="text1"/>
          <w:spacing w:val="2"/>
          <w:position w:val="0"/>
          <w:sz w:val="36"/>
          <w:szCs w:val="36"/>
          <w:rtl/>
        </w:rPr>
        <w:t>شيوخه، وتلام</w:t>
      </w:r>
      <w:r w:rsidR="005B4A52" w:rsidRPr="00790F68">
        <w:rPr>
          <w:rFonts w:ascii="Traditional Arabic" w:hAnsi="Traditional Arabic" w:cs="Traditional Arabic" w:hint="eastAsia"/>
          <w:b/>
          <w:bCs/>
          <w:color w:val="000000" w:themeColor="text1"/>
          <w:spacing w:val="2"/>
          <w:position w:val="0"/>
          <w:sz w:val="36"/>
          <w:szCs w:val="36"/>
          <w:rtl/>
        </w:rPr>
        <w:t>ذ</w:t>
      </w:r>
      <w:r w:rsidR="005B4A52" w:rsidRPr="00790F68">
        <w:rPr>
          <w:rFonts w:ascii="Traditional Arabic" w:hAnsi="Traditional Arabic" w:cs="Traditional Arabic" w:hint="cs"/>
          <w:b/>
          <w:bCs/>
          <w:color w:val="000000" w:themeColor="text1"/>
          <w:spacing w:val="2"/>
          <w:position w:val="0"/>
          <w:sz w:val="36"/>
          <w:szCs w:val="36"/>
          <w:rtl/>
        </w:rPr>
        <w:t>ته،</w:t>
      </w:r>
      <w:r w:rsidR="005B4A52" w:rsidRPr="00790F68">
        <w:rPr>
          <w:rFonts w:ascii="Traditional Arabic" w:hAnsi="Traditional Arabic" w:cs="Traditional Arabic"/>
          <w:b/>
          <w:bCs/>
          <w:color w:val="000000" w:themeColor="text1"/>
          <w:spacing w:val="2"/>
          <w:position w:val="0"/>
          <w:sz w:val="36"/>
          <w:szCs w:val="36"/>
          <w:rtl/>
        </w:rPr>
        <w:t xml:space="preserve"> ووفاته:</w:t>
      </w:r>
    </w:p>
    <w:p w:rsid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شيوخ عبد الله بن عمرو:</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روى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وعن أبي بكر الصديق, وعمر بن الخطاب, وعبد الرحمن بن عوف, ومعاذ بن جبل، وأبيه عمرو بن العاص، وسُراقة بن مالك، وأبي ثعلبة الخُشَنِي, وأبي الدرداء، وأبي مُويهِبة مولى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6"/>
      </w:r>
      <w:r w:rsidRPr="00790F68">
        <w:rPr>
          <w:rFonts w:ascii="Traditional Arabic" w:hAnsi="Traditional Arabic" w:cs="Traditional Arabic"/>
          <w:spacing w:val="2"/>
          <w:position w:val="0"/>
          <w:sz w:val="36"/>
          <w:szCs w:val="36"/>
          <w:rtl/>
        </w:rPr>
        <w:t xml:space="preserve">). </w:t>
      </w:r>
    </w:p>
    <w:p w:rsidR="00335016"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تلامذته:</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روى عنه خل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ق كثير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من الصحابة و </w:t>
      </w:r>
      <w:r w:rsidRPr="00790F68">
        <w:rPr>
          <w:rFonts w:ascii="Traditional Arabic" w:hAnsi="Traditional Arabic" w:cs="Traditional Arabic" w:hint="cs"/>
          <w:spacing w:val="2"/>
          <w:position w:val="0"/>
          <w:sz w:val="36"/>
          <w:szCs w:val="36"/>
          <w:rtl/>
        </w:rPr>
        <w:t>التابعين،</w:t>
      </w:r>
      <w:r w:rsidRPr="00790F68">
        <w:rPr>
          <w:rFonts w:ascii="Traditional Arabic" w:hAnsi="Traditional Arabic" w:cs="Traditional Arabic"/>
          <w:spacing w:val="2"/>
          <w:position w:val="0"/>
          <w:sz w:val="36"/>
          <w:szCs w:val="36"/>
          <w:rtl/>
        </w:rPr>
        <w:t xml:space="preserve"> بلغوا نحو من مائة وسبع عشرة</w:t>
      </w:r>
      <w:r w:rsidRPr="00790F68">
        <w:rPr>
          <w:rFonts w:ascii="Traditional Arabic" w:hAnsi="Traditional Arabic" w:cs="Traditional Arabic" w:hint="cs"/>
          <w:spacing w:val="2"/>
          <w:position w:val="0"/>
          <w:sz w:val="36"/>
          <w:szCs w:val="36"/>
          <w:rtl/>
        </w:rPr>
        <w:t xml:space="preserve"> نفسا</w:t>
      </w:r>
      <w:r w:rsidRPr="00790F68">
        <w:rPr>
          <w:rFonts w:ascii="Traditional Arabic" w:hAnsi="Traditional Arabic" w:cs="Traditional Arabic"/>
          <w:spacing w:val="2"/>
          <w:position w:val="0"/>
          <w:sz w:val="36"/>
          <w:szCs w:val="36"/>
          <w:rtl/>
        </w:rPr>
        <w:t>. حدث عنه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 الصحابة: عبد الله بن عُمر، وأنس بن </w:t>
      </w:r>
      <w:r w:rsidRPr="00790F68">
        <w:rPr>
          <w:rFonts w:ascii="Traditional Arabic" w:hAnsi="Traditional Arabic" w:cs="Traditional Arabic" w:hint="cs"/>
          <w:spacing w:val="2"/>
          <w:position w:val="0"/>
          <w:sz w:val="36"/>
          <w:szCs w:val="36"/>
          <w:rtl/>
        </w:rPr>
        <w:t>مالك،</w:t>
      </w:r>
      <w:r w:rsidRPr="00790F68">
        <w:rPr>
          <w:rFonts w:ascii="Traditional Arabic" w:hAnsi="Traditional Arabic" w:cs="Traditional Arabic"/>
          <w:spacing w:val="2"/>
          <w:position w:val="0"/>
          <w:sz w:val="36"/>
          <w:szCs w:val="36"/>
          <w:rtl/>
        </w:rPr>
        <w:t xml:space="preserve"> وأبو أُمامة الباهلي، وسفيان بن عوف القارئ، وال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مِسْور بن مَخْرمة، وأبو أُمَامة بن سهل بن حُنَيف، والسائب بن يزيد، وأبو </w:t>
      </w:r>
      <w:r w:rsidR="003F4002">
        <w:rPr>
          <w:rFonts w:ascii="Traditional Arabic" w:hAnsi="Traditional Arabic" w:cs="Traditional Arabic" w:hint="cs"/>
          <w:spacing w:val="2"/>
          <w:position w:val="0"/>
          <w:sz w:val="36"/>
          <w:szCs w:val="36"/>
          <w:rtl/>
        </w:rPr>
        <w:t>الطُّفَيْلِ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7"/>
      </w:r>
      <w:r w:rsidRPr="00790F68">
        <w:rPr>
          <w:rFonts w:ascii="Traditional Arabic" w:hAnsi="Traditional Arabic" w:cs="Traditional Arabic"/>
          <w:spacing w:val="2"/>
          <w:position w:val="0"/>
          <w:sz w:val="36"/>
          <w:szCs w:val="36"/>
          <w:rtl/>
        </w:rPr>
        <w:t>).</w:t>
      </w:r>
      <w:r w:rsidR="003F400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أما من روى عنه من أكابر </w:t>
      </w:r>
      <w:r w:rsidRPr="00790F68">
        <w:rPr>
          <w:rFonts w:ascii="Traditional Arabic" w:hAnsi="Traditional Arabic" w:cs="Traditional Arabic" w:hint="cs"/>
          <w:spacing w:val="2"/>
          <w:position w:val="0"/>
          <w:sz w:val="36"/>
          <w:szCs w:val="36"/>
          <w:rtl/>
        </w:rPr>
        <w:t>التابعين،</w:t>
      </w:r>
      <w:r w:rsidRPr="00790F68">
        <w:rPr>
          <w:rFonts w:ascii="Traditional Arabic" w:hAnsi="Traditional Arabic" w:cs="Traditional Arabic"/>
          <w:spacing w:val="2"/>
          <w:position w:val="0"/>
          <w:sz w:val="36"/>
          <w:szCs w:val="36"/>
          <w:rtl/>
        </w:rPr>
        <w:t xml:space="preserve"> فمنهم: سعيد بن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سيب، وعُروة</w:t>
      </w:r>
      <w:r w:rsidRPr="00790F68">
        <w:rPr>
          <w:rFonts w:ascii="Traditional Arabic" w:hAnsi="Traditional Arabic" w:cs="Traditional Arabic" w:hint="cs"/>
          <w:spacing w:val="2"/>
          <w:position w:val="0"/>
          <w:sz w:val="36"/>
          <w:szCs w:val="36"/>
          <w:rtl/>
        </w:rPr>
        <w:t xml:space="preserve"> بن الزبير</w:t>
      </w:r>
      <w:r w:rsidRPr="00790F68">
        <w:rPr>
          <w:rFonts w:ascii="Traditional Arabic" w:hAnsi="Traditional Arabic" w:cs="Traditional Arabic"/>
          <w:spacing w:val="2"/>
          <w:position w:val="0"/>
          <w:sz w:val="36"/>
          <w:szCs w:val="36"/>
          <w:rtl/>
        </w:rPr>
        <w:t xml:space="preserve">، وأبو سلمة وحُميد ابنا عبد الرحمن بن عوف، ومَسْروق، والحسن </w:t>
      </w:r>
      <w:r w:rsidRPr="00790F68">
        <w:rPr>
          <w:rFonts w:ascii="Traditional Arabic" w:hAnsi="Traditional Arabic" w:cs="Traditional Arabic" w:hint="cs"/>
          <w:spacing w:val="2"/>
          <w:position w:val="0"/>
          <w:sz w:val="36"/>
          <w:szCs w:val="36"/>
          <w:rtl/>
        </w:rPr>
        <w:t>البصري،</w:t>
      </w:r>
      <w:r w:rsidRPr="00790F68">
        <w:rPr>
          <w:rFonts w:ascii="Traditional Arabic" w:hAnsi="Traditional Arabic" w:cs="Traditional Arabic"/>
          <w:spacing w:val="2"/>
          <w:position w:val="0"/>
          <w:sz w:val="36"/>
          <w:szCs w:val="36"/>
          <w:rtl/>
        </w:rPr>
        <w:t xml:space="preserve"> و زِر بن حُبَيْش وعبد الله</w:t>
      </w:r>
      <w:r w:rsidR="003F4002">
        <w:rPr>
          <w:rFonts w:ascii="Traditional Arabic" w:hAnsi="Traditional Arabic" w:cs="Traditional Arabic"/>
          <w:spacing w:val="2"/>
          <w:position w:val="0"/>
          <w:sz w:val="36"/>
          <w:szCs w:val="36"/>
          <w:rtl/>
        </w:rPr>
        <w:t xml:space="preserve"> بن أبي مُليكة, والقاسم بن محمد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
      </w:r>
      <w:r w:rsidRPr="00790F68">
        <w:rPr>
          <w:rFonts w:ascii="Traditional Arabic" w:hAnsi="Traditional Arabic" w:cs="Traditional Arabic"/>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وفاته</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وقع اختلاف كبير في </w:t>
      </w:r>
      <w:r w:rsidR="003F4002">
        <w:rPr>
          <w:rFonts w:ascii="Traditional Arabic" w:hAnsi="Traditional Arabic" w:cs="Traditional Arabic" w:hint="cs"/>
          <w:spacing w:val="2"/>
          <w:position w:val="0"/>
          <w:sz w:val="36"/>
          <w:szCs w:val="36"/>
          <w:rtl/>
        </w:rPr>
        <w:t>سِنة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9"/>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ومكان وفاته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على </w:t>
      </w:r>
      <w:r w:rsidRPr="00790F68">
        <w:rPr>
          <w:rFonts w:ascii="Traditional Arabic" w:hAnsi="Traditional Arabic" w:cs="Traditional Arabic" w:hint="cs"/>
          <w:spacing w:val="2"/>
          <w:position w:val="0"/>
          <w:sz w:val="36"/>
          <w:szCs w:val="36"/>
          <w:rtl/>
        </w:rPr>
        <w:t>عدة أقوال, أشهرها</w:t>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الأول</w:t>
      </w:r>
      <w:r w:rsidRPr="00790F68">
        <w:rPr>
          <w:rFonts w:ascii="Traditional Arabic" w:hAnsi="Traditional Arabic" w:cs="Traditional Arabic"/>
          <w:spacing w:val="2"/>
          <w:position w:val="0"/>
          <w:sz w:val="36"/>
          <w:szCs w:val="36"/>
          <w:rtl/>
        </w:rPr>
        <w:t xml:space="preserve">: سنة ثلاث وستون(63هـ)بمصر, قيل </w:t>
      </w:r>
      <w:r w:rsidR="003F4002">
        <w:rPr>
          <w:rFonts w:ascii="Traditional Arabic" w:hAnsi="Traditional Arabic" w:cs="Traditional Arabic"/>
          <w:spacing w:val="2"/>
          <w:position w:val="0"/>
          <w:sz w:val="36"/>
          <w:szCs w:val="36"/>
          <w:rtl/>
        </w:rPr>
        <w:t>بمكة ليالي الحَرَّة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0"/>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الثاني</w:t>
      </w:r>
      <w:r w:rsidRPr="00790F68">
        <w:rPr>
          <w:rFonts w:ascii="Traditional Arabic" w:hAnsi="Traditional Arabic" w:cs="Traditional Arabic"/>
          <w:spacing w:val="2"/>
          <w:position w:val="0"/>
          <w:sz w:val="36"/>
          <w:szCs w:val="36"/>
          <w:rtl/>
        </w:rPr>
        <w:t>: خمس وستون(65</w:t>
      </w:r>
      <w:r w:rsidRPr="00790F68">
        <w:rPr>
          <w:rFonts w:ascii="Traditional Arabic" w:hAnsi="Traditional Arabic" w:cs="Traditional Arabic" w:hint="cs"/>
          <w:spacing w:val="2"/>
          <w:position w:val="0"/>
          <w:sz w:val="36"/>
          <w:szCs w:val="36"/>
          <w:rtl/>
        </w:rPr>
        <w:t>هـ) بمص</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ويقال: بمكة.</w:t>
      </w:r>
    </w:p>
    <w:p w:rsidR="005B4A52" w:rsidRPr="00790F68" w:rsidRDefault="005B4A52" w:rsidP="009C605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الثالث</w:t>
      </w:r>
      <w:r w:rsidRPr="00790F68">
        <w:rPr>
          <w:rFonts w:ascii="Traditional Arabic" w:hAnsi="Traditional Arabic" w:cs="Traditional Arabic"/>
          <w:spacing w:val="2"/>
          <w:position w:val="0"/>
          <w:sz w:val="36"/>
          <w:szCs w:val="36"/>
          <w:rtl/>
        </w:rPr>
        <w:t xml:space="preserve">: سبع </w:t>
      </w:r>
      <w:r w:rsidR="003F4002">
        <w:rPr>
          <w:rFonts w:ascii="Traditional Arabic" w:hAnsi="Traditional Arabic" w:cs="Traditional Arabic" w:hint="cs"/>
          <w:spacing w:val="2"/>
          <w:position w:val="0"/>
          <w:sz w:val="36"/>
          <w:szCs w:val="36"/>
          <w:rtl/>
        </w:rPr>
        <w:t>وستون</w:t>
      </w:r>
      <w:r w:rsidRPr="00790F68">
        <w:rPr>
          <w:rFonts w:ascii="Traditional Arabic" w:hAnsi="Traditional Arabic" w:cs="Traditional Arabic" w:hint="cs"/>
          <w:spacing w:val="2"/>
          <w:position w:val="0"/>
          <w:sz w:val="36"/>
          <w:szCs w:val="36"/>
          <w:rtl/>
        </w:rPr>
        <w:t>(67</w:t>
      </w:r>
      <w:r w:rsidR="009C6059" w:rsidRPr="00790F68">
        <w:rPr>
          <w:rFonts w:ascii="Traditional Arabic" w:hAnsi="Traditional Arabic" w:cs="Traditional Arabic"/>
          <w:spacing w:val="2"/>
          <w:position w:val="0"/>
          <w:sz w:val="36"/>
          <w:szCs w:val="36"/>
          <w:rtl/>
        </w:rPr>
        <w:t>هـ) بمكة.</w:t>
      </w:r>
    </w:p>
    <w:p w:rsid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كذلك اختلفوا في عمره عند موته:</w:t>
      </w:r>
    </w:p>
    <w:p w:rsidR="003F400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فقيل:</w:t>
      </w:r>
      <w:r w:rsidRPr="00790F68">
        <w:rPr>
          <w:rFonts w:ascii="Traditional Arabic" w:hAnsi="Traditional Arabic" w:cs="Traditional Arabic"/>
          <w:spacing w:val="2"/>
          <w:position w:val="0"/>
          <w:sz w:val="36"/>
          <w:szCs w:val="36"/>
          <w:rtl/>
        </w:rPr>
        <w:t xml:space="preserve"> اثنت</w:t>
      </w:r>
      <w:r w:rsidRPr="00790F68">
        <w:rPr>
          <w:rFonts w:ascii="Traditional Arabic" w:hAnsi="Traditional Arabic" w:cs="Traditional Arabic" w:hint="cs"/>
          <w:spacing w:val="2"/>
          <w:position w:val="0"/>
          <w:sz w:val="36"/>
          <w:szCs w:val="36"/>
          <w:rtl/>
        </w:rPr>
        <w:t>ا</w:t>
      </w:r>
      <w:r w:rsidR="003F4002">
        <w:rPr>
          <w:rFonts w:ascii="Traditional Arabic" w:hAnsi="Traditional Arabic" w:cs="Traditional Arabic"/>
          <w:spacing w:val="2"/>
          <w:position w:val="0"/>
          <w:sz w:val="36"/>
          <w:szCs w:val="36"/>
          <w:rtl/>
        </w:rPr>
        <w:t>ن وسبعون</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72) سن</w:t>
      </w:r>
      <w:r w:rsidRPr="00790F68">
        <w:rPr>
          <w:rFonts w:ascii="Traditional Arabic" w:hAnsi="Traditional Arabic" w:cs="Traditional Arabic" w:hint="eastAsia"/>
          <w:spacing w:val="2"/>
          <w:position w:val="0"/>
          <w:sz w:val="36"/>
          <w:szCs w:val="36"/>
          <w:rtl/>
        </w:rPr>
        <w:t>ة</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وقيل:</w:t>
      </w:r>
      <w:r w:rsidRPr="00790F68">
        <w:rPr>
          <w:rFonts w:ascii="Traditional Arabic" w:hAnsi="Traditional Arabic" w:cs="Traditional Arabic"/>
          <w:spacing w:val="2"/>
          <w:position w:val="0"/>
          <w:sz w:val="36"/>
          <w:szCs w:val="36"/>
          <w:rtl/>
        </w:rPr>
        <w:t xml:space="preserve"> اثنتان وتسعون</w:t>
      </w:r>
      <w:r w:rsidRPr="00790F68">
        <w:rPr>
          <w:rFonts w:ascii="Traditional Arabic" w:hAnsi="Traditional Arabic" w:cs="Traditional Arabic" w:hint="cs"/>
          <w:spacing w:val="2"/>
          <w:position w:val="0"/>
          <w:sz w:val="36"/>
          <w:szCs w:val="36"/>
          <w:rtl/>
        </w:rPr>
        <w:t>(92). وقيل</w:t>
      </w:r>
      <w:r w:rsidRPr="00790F68">
        <w:rPr>
          <w:rFonts w:ascii="Traditional Arabic" w:hAnsi="Traditional Arabic" w:cs="Traditional Arabic"/>
          <w:spacing w:val="2"/>
          <w:position w:val="0"/>
          <w:sz w:val="36"/>
          <w:szCs w:val="36"/>
          <w:rtl/>
        </w:rPr>
        <w:t>:سبع وتسعون(97)سنة(</w:t>
      </w:r>
      <w:r w:rsidRPr="00790F68">
        <w:rPr>
          <w:rStyle w:val="FootnoteReference"/>
          <w:rFonts w:ascii="Traditional Arabic" w:hAnsi="Traditional Arabic" w:cs="Traditional Arabic"/>
          <w:spacing w:val="2"/>
          <w:position w:val="0"/>
          <w:sz w:val="36"/>
          <w:szCs w:val="36"/>
          <w:rtl/>
        </w:rPr>
        <w:footnoteReference w:id="141"/>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والراجح:</w:t>
      </w:r>
      <w:r w:rsidRPr="00790F68">
        <w:rPr>
          <w:rFonts w:ascii="Traditional Arabic" w:hAnsi="Traditional Arabic" w:cs="Traditional Arabic" w:hint="cs"/>
          <w:spacing w:val="2"/>
          <w:position w:val="0"/>
          <w:sz w:val="36"/>
          <w:szCs w:val="36"/>
          <w:rtl/>
        </w:rPr>
        <w:t xml:space="preserve"> أنه</w:t>
      </w:r>
      <w:r w:rsidRPr="00790F68">
        <w:rPr>
          <w:rFonts w:ascii="Traditional Arabic" w:hAnsi="Traditional Arabic" w:cs="Traditional Arabic"/>
          <w:spacing w:val="2"/>
          <w:position w:val="0"/>
          <w:sz w:val="36"/>
          <w:szCs w:val="36"/>
          <w:rtl/>
        </w:rPr>
        <w:t xml:space="preserve"> مات سنة خمس وستون(65</w:t>
      </w:r>
      <w:r w:rsidRPr="00790F68">
        <w:rPr>
          <w:rFonts w:ascii="Traditional Arabic" w:hAnsi="Traditional Arabic" w:cs="Traditional Arabic" w:hint="cs"/>
          <w:spacing w:val="2"/>
          <w:position w:val="0"/>
          <w:sz w:val="36"/>
          <w:szCs w:val="36"/>
          <w:rtl/>
        </w:rPr>
        <w:t xml:space="preserve">هـ) </w:t>
      </w:r>
      <w:r w:rsidR="00C312B5">
        <w:rPr>
          <w:rFonts w:ascii="Traditional Arabic" w:hAnsi="Traditional Arabic" w:cs="Traditional Arabic"/>
          <w:spacing w:val="2"/>
          <w:position w:val="0"/>
          <w:sz w:val="36"/>
          <w:szCs w:val="36"/>
          <w:rtl/>
        </w:rPr>
        <w:t>, و</w:t>
      </w:r>
      <w:r w:rsidRPr="00790F68">
        <w:rPr>
          <w:rFonts w:ascii="Traditional Arabic" w:hAnsi="Traditional Arabic" w:cs="Traditional Arabic"/>
          <w:spacing w:val="2"/>
          <w:position w:val="0"/>
          <w:sz w:val="36"/>
          <w:szCs w:val="36"/>
          <w:rtl/>
        </w:rPr>
        <w:t xml:space="preserve">به جزم الذهبي, </w:t>
      </w:r>
      <w:r w:rsidRPr="00790F68">
        <w:rPr>
          <w:rFonts w:ascii="Traditional Arabic" w:hAnsi="Traditional Arabic" w:cs="Traditional Arabic" w:hint="cs"/>
          <w:spacing w:val="2"/>
          <w:position w:val="0"/>
          <w:sz w:val="36"/>
          <w:szCs w:val="36"/>
          <w:rtl/>
        </w:rPr>
        <w:t>ف</w:t>
      </w:r>
      <w:r w:rsidRPr="00790F68">
        <w:rPr>
          <w:rFonts w:ascii="Traditional Arabic" w:hAnsi="Traditional Arabic" w:cs="Traditional Arabic"/>
          <w:spacing w:val="2"/>
          <w:position w:val="0"/>
          <w:sz w:val="36"/>
          <w:szCs w:val="36"/>
          <w:rtl/>
        </w:rPr>
        <w:t>قال: وفيها م</w:t>
      </w:r>
      <w:r w:rsidR="003F4002">
        <w:rPr>
          <w:rFonts w:ascii="Traditional Arabic" w:hAnsi="Traditional Arabic" w:cs="Traditional Arabic"/>
          <w:spacing w:val="2"/>
          <w:position w:val="0"/>
          <w:sz w:val="36"/>
          <w:szCs w:val="36"/>
          <w:rtl/>
        </w:rPr>
        <w:t>ات-على الصحيح- عبد الله بن عمرو</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قلت: وهو الراجح، و</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لك لسببين: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335016">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لأنه جزم بهذا </w:t>
      </w:r>
      <w:r w:rsidRPr="00790F68">
        <w:rPr>
          <w:rFonts w:ascii="Traditional Arabic" w:hAnsi="Traditional Arabic" w:cs="Traditional Arabic" w:hint="cs"/>
          <w:spacing w:val="2"/>
          <w:position w:val="0"/>
          <w:sz w:val="36"/>
          <w:szCs w:val="36"/>
          <w:rtl/>
        </w:rPr>
        <w:t>التاريخ،</w:t>
      </w:r>
      <w:r w:rsidRPr="00790F68">
        <w:rPr>
          <w:rFonts w:ascii="Traditional Arabic" w:hAnsi="Traditional Arabic" w:cs="Traditional Arabic"/>
          <w:spacing w:val="2"/>
          <w:position w:val="0"/>
          <w:sz w:val="36"/>
          <w:szCs w:val="36"/>
          <w:rtl/>
        </w:rPr>
        <w:t xml:space="preserve"> بعد حكايته الأقوال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مختلفة في تاريخ الوفاة. في حين شك </w:t>
      </w:r>
      <w:r w:rsidRPr="00790F68">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 xml:space="preserve"> أو رواها بصيغة </w:t>
      </w:r>
      <w:r w:rsidR="003F4002">
        <w:rPr>
          <w:rFonts w:ascii="Traditional Arabic" w:hAnsi="Traditional Arabic" w:cs="Traditional Arabic" w:hint="cs"/>
          <w:spacing w:val="2"/>
          <w:position w:val="0"/>
          <w:sz w:val="36"/>
          <w:szCs w:val="36"/>
          <w:rtl/>
        </w:rPr>
        <w:t>التمريض</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335016">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spacing w:val="2"/>
          <w:position w:val="0"/>
          <w:sz w:val="36"/>
          <w:szCs w:val="36"/>
          <w:rtl/>
        </w:rPr>
        <w:t xml:space="preserve"> أن </w:t>
      </w:r>
      <w:r w:rsidRPr="00790F68">
        <w:rPr>
          <w:rFonts w:ascii="Traditional Arabic" w:hAnsi="Traditional Arabic" w:cs="Traditional Arabic" w:hint="cs"/>
          <w:spacing w:val="2"/>
          <w:position w:val="0"/>
          <w:sz w:val="36"/>
          <w:szCs w:val="36"/>
          <w:rtl/>
        </w:rPr>
        <w:t xml:space="preserve">الحافظ الذهبي من المحققين من </w:t>
      </w:r>
      <w:r w:rsidRPr="00790F68">
        <w:rPr>
          <w:rFonts w:ascii="Traditional Arabic" w:hAnsi="Traditional Arabic" w:cs="Traditional Arabic"/>
          <w:spacing w:val="2"/>
          <w:position w:val="0"/>
          <w:sz w:val="36"/>
          <w:szCs w:val="36"/>
          <w:rtl/>
        </w:rPr>
        <w:t>أهل الحديث, الذين لهم عناية بضبط 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يات الرواة؛ لأجل إثبات أو نفي تاريخ السماع  واللقاء؛ بغرض الحكم على الأحاديث صحةً أو ضعفاً, في حين أن كثيرا من المؤرخين ليست لهم تلك العناية, وقد يعتمد غالبهم جمع الأقوال دون تحقيق.</w:t>
      </w:r>
    </w:p>
    <w:p w:rsidR="005B4A52" w:rsidRPr="003F4002" w:rsidRDefault="005B4A52" w:rsidP="005B4A52">
      <w:pPr>
        <w:autoSpaceDE w:val="0"/>
        <w:autoSpaceDN w:val="0"/>
        <w:adjustRightInd w:val="0"/>
        <w:spacing w:after="0" w:line="240" w:lineRule="auto"/>
        <w:rPr>
          <w:rFonts w:ascii="Traditional Arabic" w:hAnsi="Traditional Arabic" w:cs="Traditional Arabic"/>
          <w:spacing w:val="2"/>
          <w:position w:val="0"/>
          <w:sz w:val="2"/>
          <w:szCs w:val="2"/>
          <w:u w:val="single"/>
          <w:rtl/>
        </w:rPr>
      </w:pPr>
    </w:p>
    <w:p w:rsidR="00335016"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أما مكان </w:t>
      </w:r>
      <w:r w:rsidRPr="00790F68">
        <w:rPr>
          <w:rFonts w:ascii="Traditional Arabic" w:hAnsi="Traditional Arabic" w:cs="Traditional Arabic" w:hint="cs"/>
          <w:b/>
          <w:bCs/>
          <w:spacing w:val="2"/>
          <w:position w:val="0"/>
          <w:sz w:val="36"/>
          <w:szCs w:val="36"/>
          <w:rtl/>
        </w:rPr>
        <w:t>وفاته:</w:t>
      </w:r>
    </w:p>
    <w:p w:rsidR="005B4A52" w:rsidRPr="00790F68" w:rsidRDefault="008813E9"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hint="cs"/>
          <w:spacing w:val="2"/>
          <w:position w:val="0"/>
          <w:sz w:val="36"/>
          <w:szCs w:val="36"/>
          <w:rtl/>
        </w:rPr>
        <w:t>فالراجح</w:t>
      </w:r>
      <w:r w:rsidR="005B4A52" w:rsidRPr="00790F68">
        <w:rPr>
          <w:rFonts w:ascii="Traditional Arabic" w:hAnsi="Traditional Arabic" w:cs="Traditional Arabic"/>
          <w:spacing w:val="2"/>
          <w:position w:val="0"/>
          <w:sz w:val="36"/>
          <w:szCs w:val="36"/>
          <w:rtl/>
        </w:rPr>
        <w:t xml:space="preserve"> أنه مات </w:t>
      </w:r>
      <w:r w:rsidR="005B4A52" w:rsidRPr="00790F68">
        <w:rPr>
          <w:rFonts w:ascii="Traditional Arabic" w:hAnsi="Traditional Arabic" w:cs="Traditional Arabic" w:hint="cs"/>
          <w:spacing w:val="2"/>
          <w:position w:val="0"/>
          <w:sz w:val="36"/>
          <w:szCs w:val="36"/>
          <w:rtl/>
        </w:rPr>
        <w:t>بمصر،</w:t>
      </w:r>
      <w:r w:rsidR="005B4A52" w:rsidRPr="00790F68">
        <w:rPr>
          <w:rFonts w:ascii="Traditional Arabic" w:hAnsi="Traditional Arabic" w:cs="Traditional Arabic"/>
          <w:spacing w:val="2"/>
          <w:position w:val="0"/>
          <w:sz w:val="36"/>
          <w:szCs w:val="36"/>
          <w:rtl/>
        </w:rPr>
        <w:t xml:space="preserve"> ودفن ببيته؛ لأن مَرْوان بن </w:t>
      </w:r>
      <w:r w:rsidR="005B4A52" w:rsidRPr="00790F68">
        <w:rPr>
          <w:rFonts w:ascii="Traditional Arabic" w:hAnsi="Traditional Arabic" w:cs="Traditional Arabic" w:hint="cs"/>
          <w:spacing w:val="2"/>
          <w:position w:val="0"/>
          <w:sz w:val="36"/>
          <w:szCs w:val="36"/>
          <w:rtl/>
        </w:rPr>
        <w:t>الحكم</w:t>
      </w:r>
      <w:r w:rsidR="005B4A52" w:rsidRPr="00790F68">
        <w:rPr>
          <w:rFonts w:ascii="Traditional Arabic" w:hAnsi="Traditional Arabic" w:cs="Traditional Arabic"/>
          <w:spacing w:val="2"/>
          <w:position w:val="0"/>
          <w:sz w:val="36"/>
          <w:szCs w:val="36"/>
          <w:vertAlign w:val="superscript"/>
          <w:rtl/>
        </w:rPr>
        <w:t>(</w:t>
      </w:r>
      <w:r w:rsidR="005B4A52" w:rsidRPr="00790F68">
        <w:rPr>
          <w:rStyle w:val="FootnoteReference"/>
          <w:rFonts w:ascii="Traditional Arabic" w:hAnsi="Traditional Arabic" w:cs="Traditional Arabic"/>
          <w:spacing w:val="2"/>
          <w:position w:val="0"/>
          <w:sz w:val="36"/>
          <w:szCs w:val="36"/>
          <w:rtl/>
        </w:rPr>
        <w:footnoteReference w:id="144"/>
      </w:r>
      <w:r w:rsidR="005B4A52" w:rsidRPr="00790F68">
        <w:rPr>
          <w:rFonts w:ascii="Traditional Arabic" w:hAnsi="Traditional Arabic" w:cs="Traditional Arabic"/>
          <w:spacing w:val="2"/>
          <w:position w:val="0"/>
          <w:sz w:val="36"/>
          <w:szCs w:val="36"/>
          <w:vertAlign w:val="superscript"/>
          <w:rtl/>
        </w:rPr>
        <w:t>)</w:t>
      </w:r>
      <w:r w:rsidR="005B4A52" w:rsidRPr="00790F68">
        <w:rPr>
          <w:rFonts w:ascii="Traditional Arabic" w:hAnsi="Traditional Arabic" w:cs="Traditional Arabic"/>
          <w:spacing w:val="2"/>
          <w:position w:val="0"/>
          <w:sz w:val="36"/>
          <w:szCs w:val="36"/>
          <w:rtl/>
        </w:rPr>
        <w:t>حاصر الفُسطاط(</w:t>
      </w:r>
      <w:r w:rsidR="005B4A52" w:rsidRPr="00790F68">
        <w:rPr>
          <w:rStyle w:val="FootnoteReference"/>
          <w:rFonts w:ascii="Traditional Arabic" w:hAnsi="Traditional Arabic" w:cs="Traditional Arabic"/>
          <w:spacing w:val="2"/>
          <w:position w:val="0"/>
          <w:sz w:val="36"/>
          <w:szCs w:val="36"/>
          <w:rtl/>
        </w:rPr>
        <w:footnoteReference w:id="145"/>
      </w:r>
      <w:r w:rsidR="005B4A52" w:rsidRPr="00790F68">
        <w:rPr>
          <w:rFonts w:ascii="Traditional Arabic" w:hAnsi="Traditional Arabic" w:cs="Traditional Arabic"/>
          <w:spacing w:val="2"/>
          <w:position w:val="0"/>
          <w:sz w:val="36"/>
          <w:szCs w:val="36"/>
          <w:rtl/>
        </w:rPr>
        <w:t>) في تلك السنة</w:t>
      </w:r>
      <w:r w:rsidR="003F4002">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ليضمها إلى الشام بعد أن دعا لنفسه بالخ</w:t>
      </w:r>
      <w:r>
        <w:rPr>
          <w:rFonts w:ascii="Traditional Arabic" w:hAnsi="Traditional Arabic" w:cs="Traditional Arabic"/>
          <w:spacing w:val="2"/>
          <w:position w:val="0"/>
          <w:sz w:val="36"/>
          <w:szCs w:val="36"/>
          <w:rtl/>
        </w:rPr>
        <w:t>لافة على إثر موت معاوية بن يزيد</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46"/>
      </w:r>
      <w:r w:rsidR="005B4A52" w:rsidRPr="00790F68">
        <w:rPr>
          <w:rFonts w:ascii="Traditional Arabic" w:hAnsi="Traditional Arabic" w:cs="Traditional Arabic"/>
          <w:spacing w:val="2"/>
          <w:position w:val="0"/>
          <w:sz w:val="36"/>
          <w:szCs w:val="36"/>
          <w:rtl/>
        </w:rPr>
        <w:t>) وانقطاع الخلافة عن بيت معاوية.</w:t>
      </w:r>
      <w:r w:rsidR="003F4002">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hint="cs"/>
          <w:spacing w:val="2"/>
          <w:position w:val="0"/>
          <w:sz w:val="36"/>
          <w:szCs w:val="36"/>
          <w:rtl/>
        </w:rPr>
        <w:t>فلما امتن</w:t>
      </w:r>
      <w:r w:rsidR="005B4A52" w:rsidRPr="00790F68">
        <w:rPr>
          <w:rFonts w:ascii="Traditional Arabic" w:hAnsi="Traditional Arabic" w:cs="Traditional Arabic" w:hint="eastAsia"/>
          <w:spacing w:val="2"/>
          <w:position w:val="0"/>
          <w:sz w:val="36"/>
          <w:szCs w:val="36"/>
          <w:rtl/>
        </w:rPr>
        <w:t>ع</w:t>
      </w:r>
      <w:r w:rsidR="005B4A52" w:rsidRPr="00790F68">
        <w:rPr>
          <w:rFonts w:ascii="Traditional Arabic" w:hAnsi="Traditional Arabic" w:cs="Traditional Arabic" w:hint="cs"/>
          <w:spacing w:val="2"/>
          <w:position w:val="0"/>
          <w:sz w:val="36"/>
          <w:szCs w:val="36"/>
          <w:rtl/>
        </w:rPr>
        <w:t xml:space="preserve"> الموالون </w:t>
      </w:r>
      <w:r w:rsidR="005B4A52" w:rsidRPr="00790F68">
        <w:rPr>
          <w:rFonts w:ascii="Traditional Arabic" w:hAnsi="Traditional Arabic" w:cs="Traditional Arabic"/>
          <w:spacing w:val="2"/>
          <w:position w:val="0"/>
          <w:sz w:val="36"/>
          <w:szCs w:val="36"/>
          <w:rtl/>
        </w:rPr>
        <w:t>لابن</w:t>
      </w:r>
      <w:r w:rsidR="005B4A52" w:rsidRPr="00790F68">
        <w:rPr>
          <w:rFonts w:ascii="Traditional Arabic" w:hAnsi="Traditional Arabic" w:cs="Traditional Arabic" w:hint="cs"/>
          <w:spacing w:val="2"/>
          <w:position w:val="0"/>
          <w:sz w:val="36"/>
          <w:szCs w:val="36"/>
          <w:rtl/>
        </w:rPr>
        <w:t xml:space="preserve"> الزُّبَيْر</w:t>
      </w:r>
      <w:r w:rsidR="005B4A52" w:rsidRPr="00790F68">
        <w:rPr>
          <w:rFonts w:ascii="Traditional Arabic" w:hAnsi="Traditional Arabic" w:cs="Traditional Arabic"/>
          <w:spacing w:val="2"/>
          <w:position w:val="0"/>
          <w:sz w:val="36"/>
          <w:szCs w:val="36"/>
          <w:vertAlign w:val="superscript"/>
          <w:rtl/>
        </w:rPr>
        <w:t>(</w:t>
      </w:r>
      <w:r w:rsidR="005B4A52" w:rsidRPr="00790F68">
        <w:rPr>
          <w:rStyle w:val="FootnoteReference"/>
          <w:rFonts w:ascii="Traditional Arabic" w:hAnsi="Traditional Arabic" w:cs="Traditional Arabic"/>
          <w:spacing w:val="2"/>
          <w:position w:val="0"/>
          <w:sz w:val="36"/>
          <w:szCs w:val="36"/>
          <w:rtl/>
        </w:rPr>
        <w:footnoteReference w:id="147"/>
      </w:r>
      <w:r w:rsidR="005B4A52" w:rsidRPr="00790F68">
        <w:rPr>
          <w:rFonts w:ascii="Traditional Arabic" w:hAnsi="Traditional Arabic" w:cs="Traditional Arabic"/>
          <w:spacing w:val="2"/>
          <w:position w:val="0"/>
          <w:sz w:val="36"/>
          <w:szCs w:val="36"/>
          <w:vertAlign w:val="superscript"/>
          <w:rtl/>
        </w:rPr>
        <w:t>)</w:t>
      </w:r>
      <w:r w:rsidR="005B4A52" w:rsidRPr="00790F68">
        <w:rPr>
          <w:rFonts w:ascii="Traditional Arabic" w:hAnsi="Traditional Arabic" w:cs="Traditional Arabic"/>
          <w:spacing w:val="2"/>
          <w:position w:val="0"/>
          <w:sz w:val="36"/>
          <w:szCs w:val="36"/>
          <w:rtl/>
        </w:rPr>
        <w:t>ب</w:t>
      </w:r>
      <w:r w:rsidR="005B4A52" w:rsidRPr="00790F68">
        <w:rPr>
          <w:rFonts w:ascii="Traditional Arabic" w:hAnsi="Traditional Arabic" w:cs="Traditional Arabic" w:hint="cs"/>
          <w:spacing w:val="2"/>
          <w:position w:val="0"/>
          <w:sz w:val="36"/>
          <w:szCs w:val="36"/>
          <w:rtl/>
        </w:rPr>
        <w:t>ـ</w:t>
      </w:r>
      <w:r>
        <w:rPr>
          <w:rFonts w:ascii="Traditional Arabic" w:hAnsi="Traditional Arabic" w:cs="Traditional Arabic"/>
          <w:spacing w:val="2"/>
          <w:position w:val="0"/>
          <w:sz w:val="36"/>
          <w:szCs w:val="36"/>
          <w:rtl/>
        </w:rPr>
        <w:t xml:space="preserve">مصر عن بيعة مروان؛ </w:t>
      </w:r>
      <w:r w:rsidR="005B4A52" w:rsidRPr="00790F68">
        <w:rPr>
          <w:rFonts w:ascii="Traditional Arabic" w:hAnsi="Traditional Arabic" w:cs="Traditional Arabic" w:hint="cs"/>
          <w:spacing w:val="2"/>
          <w:position w:val="0"/>
          <w:sz w:val="36"/>
          <w:szCs w:val="36"/>
          <w:rtl/>
        </w:rPr>
        <w:t>ف</w:t>
      </w:r>
      <w:r w:rsidR="00940978">
        <w:rPr>
          <w:rFonts w:ascii="Traditional Arabic" w:hAnsi="Traditional Arabic" w:cs="Traditional Arabic"/>
          <w:spacing w:val="2"/>
          <w:position w:val="0"/>
          <w:sz w:val="36"/>
          <w:szCs w:val="36"/>
          <w:rtl/>
        </w:rPr>
        <w:t>ضرب على الفسطاط</w:t>
      </w:r>
      <w:r w:rsidR="005B4A52" w:rsidRPr="00790F68">
        <w:rPr>
          <w:rFonts w:ascii="Traditional Arabic" w:hAnsi="Traditional Arabic" w:cs="Traditional Arabic"/>
          <w:spacing w:val="2"/>
          <w:position w:val="0"/>
          <w:sz w:val="36"/>
          <w:szCs w:val="36"/>
          <w:rtl/>
        </w:rPr>
        <w:t xml:space="preserve"> حصارا في تلك الفترة التي مات فيها عبد الله؛ فما قدروا أن يخرجوا ب</w:t>
      </w:r>
      <w:r w:rsidR="005B4A52" w:rsidRPr="00790F68">
        <w:rPr>
          <w:rFonts w:ascii="Traditional Arabic" w:hAnsi="Traditional Arabic" w:cs="Traditional Arabic" w:hint="cs"/>
          <w:spacing w:val="2"/>
          <w:position w:val="0"/>
          <w:sz w:val="36"/>
          <w:szCs w:val="36"/>
          <w:rtl/>
        </w:rPr>
        <w:t>ـ</w:t>
      </w:r>
      <w:r w:rsidR="005B4A52" w:rsidRPr="00790F68">
        <w:rPr>
          <w:rFonts w:ascii="Traditional Arabic" w:hAnsi="Traditional Arabic" w:cs="Traditional Arabic"/>
          <w:spacing w:val="2"/>
          <w:position w:val="0"/>
          <w:sz w:val="36"/>
          <w:szCs w:val="36"/>
          <w:rtl/>
        </w:rPr>
        <w:t>جنازته فدفنوه في داره؛ لشغب الجند ال</w:t>
      </w:r>
      <w:r w:rsidR="005B4A52" w:rsidRPr="00790F68">
        <w:rPr>
          <w:rFonts w:ascii="Traditional Arabic" w:hAnsi="Traditional Arabic" w:cs="Traditional Arabic" w:hint="cs"/>
          <w:spacing w:val="2"/>
          <w:position w:val="0"/>
          <w:sz w:val="36"/>
          <w:szCs w:val="36"/>
          <w:rtl/>
        </w:rPr>
        <w:t>ـ</w:t>
      </w:r>
      <w:r w:rsidR="005B4A52" w:rsidRPr="00790F68">
        <w:rPr>
          <w:rFonts w:ascii="Traditional Arabic" w:hAnsi="Traditional Arabic" w:cs="Traditional Arabic"/>
          <w:spacing w:val="2"/>
          <w:position w:val="0"/>
          <w:sz w:val="36"/>
          <w:szCs w:val="36"/>
          <w:rtl/>
        </w:rPr>
        <w:t>موالين لابن الزبير</w:t>
      </w:r>
      <w:r w:rsidR="005B4A52" w:rsidRPr="00790F68">
        <w:rPr>
          <w:rFonts w:ascii="Traditional Arabic" w:hAnsi="Traditional Arabic" w:cs="Traditional Arabic"/>
          <w:spacing w:val="2"/>
          <w:position w:val="0"/>
          <w:sz w:val="36"/>
          <w:szCs w:val="36"/>
          <w:vertAlign w:val="superscript"/>
          <w:rtl/>
        </w:rPr>
        <w:t>(</w:t>
      </w:r>
      <w:r w:rsidR="005B4A52" w:rsidRPr="00790F68">
        <w:rPr>
          <w:rStyle w:val="FootnoteReference"/>
          <w:rFonts w:ascii="Traditional Arabic" w:hAnsi="Traditional Arabic" w:cs="Traditional Arabic"/>
          <w:spacing w:val="2"/>
          <w:position w:val="0"/>
          <w:sz w:val="36"/>
          <w:szCs w:val="36"/>
          <w:rtl/>
        </w:rPr>
        <w:footnoteReference w:id="148"/>
      </w:r>
      <w:r w:rsidR="005B4A52" w:rsidRPr="00790F68">
        <w:rPr>
          <w:rFonts w:ascii="Traditional Arabic" w:hAnsi="Traditional Arabic" w:cs="Traditional Arabic"/>
          <w:spacing w:val="2"/>
          <w:position w:val="0"/>
          <w:sz w:val="36"/>
          <w:szCs w:val="36"/>
          <w:vertAlign w:val="superscript"/>
          <w:rtl/>
        </w:rPr>
        <w:t>)</w:t>
      </w:r>
      <w:r w:rsidR="005B4A52" w:rsidRPr="00790F68">
        <w:rPr>
          <w:rFonts w:ascii="Traditional Arabic" w:hAnsi="Traditional Arabic" w:cs="Traditional Arabic"/>
          <w:spacing w:val="2"/>
          <w:position w:val="0"/>
          <w:sz w:val="36"/>
          <w:szCs w:val="36"/>
          <w:rtl/>
        </w:rPr>
        <w:t xml:space="preserve">. </w:t>
      </w:r>
    </w:p>
    <w:p w:rsidR="00335016" w:rsidRPr="00790F68" w:rsidRDefault="005B4A52" w:rsidP="007F3919">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أما عُمُره عند </w:t>
      </w:r>
      <w:r w:rsidRPr="00790F68">
        <w:rPr>
          <w:rFonts w:ascii="Traditional Arabic" w:hAnsi="Traditional Arabic" w:cs="Traditional Arabic" w:hint="cs"/>
          <w:b/>
          <w:bCs/>
          <w:spacing w:val="2"/>
          <w:position w:val="0"/>
          <w:sz w:val="36"/>
          <w:szCs w:val="36"/>
          <w:rtl/>
        </w:rPr>
        <w:t>وفاته</w:t>
      </w:r>
      <w:r w:rsidRPr="00790F68">
        <w:rPr>
          <w:rFonts w:ascii="Traditional Arabic" w:hAnsi="Traditional Arabic" w:cs="Traditional Arabic" w:hint="cs"/>
          <w:spacing w:val="2"/>
          <w:position w:val="0"/>
          <w:sz w:val="36"/>
          <w:szCs w:val="36"/>
          <w:rtl/>
        </w:rPr>
        <w:t>: فقد</w:t>
      </w:r>
      <w:r w:rsidRPr="00790F68">
        <w:rPr>
          <w:rFonts w:ascii="Traditional Arabic" w:hAnsi="Traditional Arabic" w:cs="Traditional Arabic"/>
          <w:spacing w:val="2"/>
          <w:position w:val="0"/>
          <w:sz w:val="36"/>
          <w:szCs w:val="36"/>
          <w:rtl/>
        </w:rPr>
        <w:t xml:space="preserve"> جزمت معظم المصادر التاريخية أنه مات عن اثنتين وسبعين(72) </w:t>
      </w:r>
      <w:r w:rsidRPr="00790F68">
        <w:rPr>
          <w:rFonts w:ascii="Traditional Arabic" w:hAnsi="Traditional Arabic" w:cs="Traditional Arabic" w:hint="cs"/>
          <w:spacing w:val="2"/>
          <w:position w:val="0"/>
          <w:sz w:val="36"/>
          <w:szCs w:val="36"/>
          <w:rtl/>
        </w:rPr>
        <w:t>سنة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4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335016"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ثناء أهل العلم والفضل عليه</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أثنى عليه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وعلى أهل</w:t>
      </w:r>
      <w:r w:rsidRPr="00790F68">
        <w:rPr>
          <w:rFonts w:ascii="Traditional Arabic" w:hAnsi="Traditional Arabic" w:cs="Traditional Arabic"/>
          <w:spacing w:val="2"/>
          <w:position w:val="0"/>
          <w:sz w:val="36"/>
          <w:szCs w:val="36"/>
          <w:rtl/>
        </w:rPr>
        <w:t xml:space="preserve"> بيته </w:t>
      </w:r>
      <w:r w:rsidRPr="00790F68">
        <w:rPr>
          <w:rFonts w:ascii="Traditional Arabic" w:hAnsi="Traditional Arabic" w:cs="Traditional Arabic" w:hint="cs"/>
          <w:spacing w:val="2"/>
          <w:position w:val="0"/>
          <w:sz w:val="36"/>
          <w:szCs w:val="36"/>
          <w:rtl/>
        </w:rPr>
        <w:t>خيرا،</w:t>
      </w:r>
      <w:r w:rsidR="0005521E">
        <w:rPr>
          <w:rFonts w:ascii="Traditional Arabic" w:hAnsi="Traditional Arabic" w:cs="Traditional Arabic"/>
          <w:spacing w:val="2"/>
          <w:position w:val="0"/>
          <w:sz w:val="36"/>
          <w:szCs w:val="36"/>
          <w:rtl/>
        </w:rPr>
        <w:t xml:space="preserve"> فقال:"</w:t>
      </w:r>
      <w:r w:rsidR="002038B3">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نعم أهل البيت: عبد الله، وأبو عبد الله، وأم عبد الله</w:t>
      </w:r>
      <w:r w:rsidR="0005521E">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عنه أبو هريرة-حافظ الأمة-: ما من أصحاب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أحد أكثر حديثا عنه مني، إلا ما كان من عبد الله بن عمرو، فإنه كان يكتب ولا </w:t>
      </w:r>
      <w:r w:rsidRPr="00790F68">
        <w:rPr>
          <w:rFonts w:ascii="Traditional Arabic" w:hAnsi="Traditional Arabic" w:cs="Traditional Arabic" w:hint="cs"/>
          <w:spacing w:val="2"/>
          <w:position w:val="0"/>
          <w:sz w:val="36"/>
          <w:szCs w:val="36"/>
          <w:rtl/>
        </w:rPr>
        <w:t>أكتب</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وعن سليمان بن الربيع </w:t>
      </w:r>
      <w:r w:rsidRPr="00790F68">
        <w:rPr>
          <w:rFonts w:ascii="Traditional Arabic" w:hAnsi="Traditional Arabic" w:cs="Traditional Arabic" w:hint="cs"/>
          <w:spacing w:val="2"/>
          <w:position w:val="0"/>
          <w:sz w:val="36"/>
          <w:szCs w:val="36"/>
          <w:rtl/>
        </w:rPr>
        <w:t>العدوي</w:t>
      </w:r>
      <w:r w:rsidR="004437B4">
        <w:rPr>
          <w:rFonts w:ascii="Traditional Arabic" w:hAnsi="Traditional Arabic" w:cs="Traditional Arabic" w:hint="cs"/>
          <w:spacing w:val="2"/>
          <w:position w:val="0"/>
          <w:sz w:val="36"/>
          <w:szCs w:val="36"/>
          <w:rtl/>
        </w:rPr>
        <w:t>(</w:t>
      </w:r>
      <w:r w:rsidR="001970B0">
        <w:rPr>
          <w:rStyle w:val="FootnoteReference"/>
          <w:rFonts w:ascii="Traditional Arabic" w:hAnsi="Traditional Arabic" w:cs="Traditional Arabic"/>
          <w:spacing w:val="2"/>
          <w:position w:val="0"/>
          <w:sz w:val="36"/>
          <w:szCs w:val="36"/>
          <w:rtl/>
        </w:rPr>
        <w:footnoteReference w:id="151"/>
      </w:r>
      <w:r w:rsidR="004437B4">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لقينا عمر، فقلنا: إن عبد الله بن عمرو حدثنا بكذا وكذا، فقال عمر: عبد الله بن عمرو أعلم بما يقول؛ قالها ثلاثاً...</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2"/>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وعن عِكْرمة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3"/>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قال:</w:t>
      </w:r>
      <w:r w:rsidR="003F400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عبد الله بن عمرو بن العاص: ابن عباس</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أعلمُنا بما </w:t>
      </w:r>
      <w:r w:rsidR="003F4002">
        <w:rPr>
          <w:rFonts w:ascii="Traditional Arabic" w:hAnsi="Traditional Arabic" w:cs="Traditional Arabic"/>
          <w:spacing w:val="2"/>
          <w:position w:val="0"/>
          <w:sz w:val="36"/>
          <w:szCs w:val="36"/>
          <w:rtl/>
        </w:rPr>
        <w:t>مضى، و</w:t>
      </w:r>
      <w:r w:rsidRPr="00790F68">
        <w:rPr>
          <w:rFonts w:ascii="Traditional Arabic" w:hAnsi="Traditional Arabic" w:cs="Traditional Arabic"/>
          <w:spacing w:val="2"/>
          <w:position w:val="0"/>
          <w:sz w:val="36"/>
          <w:szCs w:val="36"/>
          <w:rtl/>
        </w:rPr>
        <w:t xml:space="preserve">أفقهُنا فيما نزل مما لم يأت فيه شيء. قال عكرمة: فأخبرت ابن عباس بقوله، فقال: إن عنده لعلماً، ولقد كان يسأل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 الحلال والحرام</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5"/>
      </w:r>
      <w:r w:rsidRPr="00790F68">
        <w:rPr>
          <w:rFonts w:ascii="Traditional Arabic" w:hAnsi="Traditional Arabic" w:cs="Traditional Arabic"/>
          <w:spacing w:val="2"/>
          <w:position w:val="0"/>
          <w:sz w:val="36"/>
          <w:szCs w:val="36"/>
          <w:vertAlign w:val="superscript"/>
          <w:rtl/>
        </w:rPr>
        <w:t>)</w:t>
      </w:r>
      <w:r w:rsidR="008813E9">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وعن عُرْوَة بن الزبير: أن </w:t>
      </w:r>
      <w:r w:rsidRPr="00790F68">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 xml:space="preserve"> قالت له: يا ابن أخت، إني قد أُخْبِرت أن عبد الله بن عمرو حاجٌ في عامه هذا، فَالْقِهِ؛ فإنه قد حفظ عن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أحاديث </w:t>
      </w:r>
      <w:r w:rsidRPr="00790F68">
        <w:rPr>
          <w:rFonts w:ascii="Traditional Arabic" w:hAnsi="Traditional Arabic" w:cs="Traditional Arabic" w:hint="cs"/>
          <w:spacing w:val="2"/>
          <w:position w:val="0"/>
          <w:sz w:val="36"/>
          <w:szCs w:val="36"/>
          <w:rtl/>
        </w:rPr>
        <w:t>كثيرةً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6"/>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والتقى </w:t>
      </w:r>
      <w:r w:rsidRPr="00790F68">
        <w:rPr>
          <w:rFonts w:ascii="Traditional Arabic" w:hAnsi="Traditional Arabic" w:cs="Traditional Arabic" w:hint="cs"/>
          <w:spacing w:val="2"/>
          <w:position w:val="0"/>
          <w:sz w:val="36"/>
          <w:szCs w:val="36"/>
          <w:rtl/>
        </w:rPr>
        <w:t xml:space="preserve">عبد الله </w:t>
      </w:r>
      <w:r w:rsidRPr="00790F68">
        <w:rPr>
          <w:rFonts w:ascii="Traditional Arabic" w:hAnsi="Traditional Arabic" w:cs="Traditional Arabic"/>
          <w:spacing w:val="2"/>
          <w:position w:val="0"/>
          <w:sz w:val="36"/>
          <w:szCs w:val="36"/>
          <w:rtl/>
        </w:rPr>
        <w:t xml:space="preserve">بكعب </w:t>
      </w:r>
      <w:r w:rsidRPr="00790F68">
        <w:rPr>
          <w:rFonts w:ascii="Traditional Arabic" w:hAnsi="Traditional Arabic" w:cs="Traditional Arabic" w:hint="cs"/>
          <w:spacing w:val="2"/>
          <w:position w:val="0"/>
          <w:sz w:val="36"/>
          <w:szCs w:val="36"/>
          <w:rtl/>
        </w:rPr>
        <w:t>الأَحْبار</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7"/>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فقال كعب: أتطيُّر يا عبد الله؟ قال: نعم، قال: فما تقول؟ قال: الله لا طيرَ إلا طيرُك، ولا خيرَ إلا خيرُك، ولا رب غيرك، ولا حول ولا قوة إلا بك. فقال: أنت أفقه العرب؛ إنها لمكتوبة في التوراة كما </w:t>
      </w:r>
      <w:r w:rsidRPr="00790F68">
        <w:rPr>
          <w:rFonts w:ascii="Traditional Arabic" w:hAnsi="Traditional Arabic" w:cs="Traditional Arabic" w:hint="cs"/>
          <w:spacing w:val="2"/>
          <w:position w:val="0"/>
          <w:sz w:val="36"/>
          <w:szCs w:val="36"/>
          <w:rtl/>
        </w:rPr>
        <w:t>قلت</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8"/>
      </w:r>
      <w:r w:rsidRPr="00790F68">
        <w:rPr>
          <w:rFonts w:ascii="Traditional Arabic" w:hAnsi="Traditional Arabic" w:cs="Traditional Arabic"/>
          <w:spacing w:val="2"/>
          <w:position w:val="0"/>
          <w:sz w:val="36"/>
          <w:szCs w:val="36"/>
          <w:vertAlign w:val="superscript"/>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p>
    <w:p w:rsidR="003F2DBA" w:rsidRPr="00790F68" w:rsidRDefault="003F2DBA" w:rsidP="005B4A52">
      <w:pPr>
        <w:autoSpaceDE w:val="0"/>
        <w:autoSpaceDN w:val="0"/>
        <w:adjustRightInd w:val="0"/>
        <w:spacing w:after="0" w:line="240" w:lineRule="auto"/>
        <w:jc w:val="center"/>
        <w:rPr>
          <w:rFonts w:ascii="Arial" w:hAnsi="Arial" w:cs="Arial"/>
          <w:spacing w:val="2"/>
          <w:position w:val="0"/>
          <w:sz w:val="36"/>
          <w:szCs w:val="36"/>
          <w:rtl/>
        </w:rPr>
      </w:pPr>
    </w:p>
    <w:p w:rsidR="008813E9" w:rsidRDefault="008813E9"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AD01F0" w:rsidP="005B4A52">
      <w:pPr>
        <w:autoSpaceDE w:val="0"/>
        <w:autoSpaceDN w:val="0"/>
        <w:adjustRightInd w:val="0"/>
        <w:spacing w:after="0" w:line="240" w:lineRule="auto"/>
        <w:jc w:val="center"/>
        <w:rPr>
          <w:rFonts w:ascii="Arial" w:hAnsi="Arial" w:cs="Arial"/>
          <w:spacing w:val="2"/>
          <w:position w:val="0"/>
          <w:sz w:val="36"/>
          <w:szCs w:val="36"/>
          <w:rtl/>
        </w:rPr>
      </w:pPr>
      <w:r>
        <w:rPr>
          <w:rFonts w:ascii="Arial" w:hAnsi="Arial" w:cs="Arial"/>
          <w:noProof/>
          <w:spacing w:val="2"/>
          <w:position w:val="0"/>
          <w:sz w:val="36"/>
          <w:szCs w:val="36"/>
          <w:rtl/>
        </w:rPr>
        <w:pict>
          <v:roundrect id="_x0000_s1031" style="position:absolute;left:0;text-align:left;margin-left:80.15pt;margin-top:7.65pt;width:353.4pt;height:448.7pt;z-index:251660288" arcsize="10923f" fillcolor="white [3201]" strokecolor="#4bacc6 [3208]" strokeweight="5pt">
            <v:stroke linestyle="thickThin"/>
            <v:shadow color="#868686"/>
            <v:textbox style="mso-next-textbox:#_x0000_s1031">
              <w:txbxContent>
                <w:p w:rsidR="00AD01F0" w:rsidRPr="00790F68" w:rsidRDefault="00AD01F0" w:rsidP="00335016">
                  <w:pPr>
                    <w:autoSpaceDE w:val="0"/>
                    <w:autoSpaceDN w:val="0"/>
                    <w:adjustRightInd w:val="0"/>
                    <w:spacing w:after="0" w:line="240" w:lineRule="auto"/>
                    <w:jc w:val="center"/>
                    <w:rPr>
                      <w:rFonts w:ascii="Arial" w:hAnsi="Arial" w:cs="Arial"/>
                      <w:spacing w:val="2"/>
                      <w:position w:val="0"/>
                      <w:sz w:val="36"/>
                      <w:szCs w:val="36"/>
                      <w:rtl/>
                    </w:rPr>
                  </w:pPr>
                  <w:r w:rsidRPr="00790F68">
                    <w:rPr>
                      <w:rFonts w:ascii="Arial" w:hAnsi="Arial" w:cs="Arial"/>
                      <w:spacing w:val="2"/>
                      <w:position w:val="0"/>
                      <w:sz w:val="36"/>
                      <w:szCs w:val="36"/>
                      <w:rtl/>
                    </w:rPr>
                    <w:t>الفصل الثاني</w:t>
                  </w:r>
                </w:p>
                <w:p w:rsidR="00AD01F0" w:rsidRPr="00790F68" w:rsidRDefault="00AD01F0" w:rsidP="00335016">
                  <w:pPr>
                    <w:autoSpaceDE w:val="0"/>
                    <w:autoSpaceDN w:val="0"/>
                    <w:adjustRightInd w:val="0"/>
                    <w:spacing w:after="0" w:line="240" w:lineRule="auto"/>
                    <w:jc w:val="center"/>
                    <w:rPr>
                      <w:rFonts w:ascii="Arial" w:hAnsi="Arial" w:cs="Arial"/>
                      <w:spacing w:val="2"/>
                      <w:position w:val="0"/>
                      <w:sz w:val="36"/>
                      <w:szCs w:val="36"/>
                      <w:rtl/>
                    </w:rPr>
                  </w:pPr>
                  <w:r w:rsidRPr="00790F68">
                    <w:rPr>
                      <w:rFonts w:ascii="Arial" w:hAnsi="Arial" w:cs="Arial"/>
                      <w:spacing w:val="2"/>
                      <w:position w:val="0"/>
                      <w:sz w:val="36"/>
                      <w:szCs w:val="36"/>
                      <w:rtl/>
                    </w:rPr>
                    <w:t>علم عبد الله بن عمرو بن العاص</w:t>
                  </w:r>
                </w:p>
                <w:p w:rsidR="00AD01F0" w:rsidRPr="00790F68" w:rsidRDefault="00AD01F0" w:rsidP="00335016">
                  <w:pPr>
                    <w:autoSpaceDE w:val="0"/>
                    <w:autoSpaceDN w:val="0"/>
                    <w:adjustRightInd w:val="0"/>
                    <w:spacing w:after="0" w:line="240" w:lineRule="auto"/>
                    <w:rPr>
                      <w:rFonts w:ascii="Arial" w:hAnsi="Arial" w:cs="Arial"/>
                      <w:spacing w:val="2"/>
                      <w:position w:val="0"/>
                      <w:sz w:val="36"/>
                      <w:szCs w:val="36"/>
                      <w:u w:val="single"/>
                      <w:rtl/>
                    </w:rPr>
                  </w:pP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u w:val="single"/>
                      <w:rtl/>
                    </w:rPr>
                  </w:pPr>
                </w:p>
                <w:p w:rsidR="00AD01F0" w:rsidRPr="00790F68" w:rsidRDefault="00AD01F0" w:rsidP="00335016">
                  <w:pPr>
                    <w:autoSpaceDE w:val="0"/>
                    <w:autoSpaceDN w:val="0"/>
                    <w:adjustRightInd w:val="0"/>
                    <w:spacing w:after="0" w:line="240" w:lineRule="auto"/>
                    <w:rPr>
                      <w:rFonts w:ascii="Traditional Arabic" w:hAnsi="Traditional Arabic" w:cs="Traditional Arabic"/>
                      <w:spacing w:val="2"/>
                      <w:position w:val="0"/>
                      <w:sz w:val="36"/>
                      <w:szCs w:val="36"/>
                      <w:u w:val="single"/>
                      <w:rtl/>
                    </w:rPr>
                  </w:pPr>
                </w:p>
                <w:p w:rsidR="00AD01F0" w:rsidRPr="00790F68" w:rsidRDefault="00AD01F0" w:rsidP="00335016">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ويشمل هذا الفصل أربعة </w:t>
                  </w:r>
                  <w:r w:rsidRPr="00790F68">
                    <w:rPr>
                      <w:rFonts w:ascii="Traditional Arabic" w:hAnsi="Traditional Arabic" w:cs="Traditional Arabic" w:hint="cs"/>
                      <w:spacing w:val="2"/>
                      <w:position w:val="0"/>
                      <w:sz w:val="36"/>
                      <w:szCs w:val="36"/>
                      <w:rtl/>
                    </w:rPr>
                    <w:t>مطالب</w:t>
                  </w:r>
                  <w:r w:rsidRPr="00790F68">
                    <w:rPr>
                      <w:rFonts w:ascii="Traditional Arabic" w:hAnsi="Traditional Arabic" w:cs="Traditional Arabic"/>
                      <w:spacing w:val="2"/>
                      <w:position w:val="0"/>
                      <w:sz w:val="36"/>
                      <w:szCs w:val="36"/>
                      <w:rtl/>
                    </w:rPr>
                    <w:t>.</w:t>
                  </w: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الأول: تنوع علم عبد الله بن عمرو</w:t>
                  </w:r>
                  <w:r w:rsidRPr="00790F68">
                    <w:rPr>
                      <w:rFonts w:ascii="Traditional Arabic" w:hAnsi="Traditional Arabic" w:cs="Traditional Arabic"/>
                      <w:b/>
                      <w:bCs/>
                      <w:spacing w:val="2"/>
                      <w:position w:val="0"/>
                      <w:sz w:val="36"/>
                      <w:szCs w:val="36"/>
                    </w:rPr>
                    <w:sym w:font="AGA Arabesque" w:char="F074"/>
                  </w:r>
                  <w:r w:rsidRPr="00790F68">
                    <w:rPr>
                      <w:rFonts w:ascii="Traditional Arabic" w:hAnsi="Traditional Arabic" w:cs="Traditional Arabic" w:hint="cs"/>
                      <w:b/>
                      <w:bCs/>
                      <w:spacing w:val="2"/>
                      <w:position w:val="0"/>
                      <w:sz w:val="36"/>
                      <w:szCs w:val="36"/>
                      <w:rtl/>
                    </w:rPr>
                    <w:t>.</w:t>
                  </w: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الثاني: </w:t>
                  </w:r>
                  <w:r w:rsidRPr="00790F68">
                    <w:rPr>
                      <w:rFonts w:ascii="Traditional Arabic" w:hAnsi="Traditional Arabic" w:cs="Traditional Arabic" w:hint="cs"/>
                      <w:b/>
                      <w:bCs/>
                      <w:spacing w:val="2"/>
                      <w:position w:val="0"/>
                      <w:sz w:val="36"/>
                      <w:szCs w:val="36"/>
                      <w:rtl/>
                    </w:rPr>
                    <w:t>حقيقة تأثره</w:t>
                  </w:r>
                  <w:r w:rsidRPr="00790F68">
                    <w:rPr>
                      <w:rFonts w:ascii="Traditional Arabic" w:hAnsi="Traditional Arabic" w:cs="Traditional Arabic"/>
                      <w:b/>
                      <w:bCs/>
                      <w:spacing w:val="2"/>
                      <w:position w:val="0"/>
                      <w:sz w:val="36"/>
                      <w:szCs w:val="36"/>
                      <w:rtl/>
                    </w:rPr>
                    <w:t xml:space="preserve"> بصحف(علم) أهل الكتاب.</w:t>
                  </w: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الثالث: صحيفة عبد الله بن </w:t>
                  </w:r>
                  <w:r w:rsidRPr="00790F68">
                    <w:rPr>
                      <w:rFonts w:ascii="Traditional Arabic" w:hAnsi="Traditional Arabic" w:cs="Traditional Arabic" w:hint="cs"/>
                      <w:b/>
                      <w:bCs/>
                      <w:spacing w:val="2"/>
                      <w:position w:val="0"/>
                      <w:sz w:val="36"/>
                      <w:szCs w:val="36"/>
                      <w:rtl/>
                    </w:rPr>
                    <w:t>عمرو.</w:t>
                  </w: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p>
                <w:p w:rsidR="00AD01F0" w:rsidRPr="00790F68" w:rsidRDefault="00AD01F0" w:rsidP="00335016">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w:t>
                  </w:r>
                  <w:r w:rsidRPr="00790F68">
                    <w:rPr>
                      <w:rFonts w:ascii="Traditional Arabic" w:hAnsi="Traditional Arabic" w:cs="Traditional Arabic"/>
                      <w:b/>
                      <w:bCs/>
                      <w:spacing w:val="2"/>
                      <w:position w:val="0"/>
                      <w:sz w:val="36"/>
                      <w:szCs w:val="36"/>
                      <w:rtl/>
                    </w:rPr>
                    <w:t>الرابع:رواية عمرو بن شعيب عن أبيه عن جده</w:t>
                  </w:r>
                  <w:r w:rsidRPr="00790F68">
                    <w:rPr>
                      <w:rFonts w:ascii="Traditional Arabic" w:hAnsi="Traditional Arabic" w:cs="Traditional Arabic" w:hint="cs"/>
                      <w:b/>
                      <w:bCs/>
                      <w:spacing w:val="2"/>
                      <w:position w:val="0"/>
                      <w:sz w:val="36"/>
                      <w:szCs w:val="36"/>
                      <w:rtl/>
                    </w:rPr>
                    <w:t>.</w:t>
                  </w:r>
                </w:p>
                <w:p w:rsidR="00AD01F0" w:rsidRDefault="00AD01F0"/>
              </w:txbxContent>
            </v:textbox>
            <w10:wrap anchorx="page"/>
          </v:roundrect>
        </w:pict>
      </w: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35016" w:rsidRDefault="00335016" w:rsidP="005B4A52">
      <w:pPr>
        <w:autoSpaceDE w:val="0"/>
        <w:autoSpaceDN w:val="0"/>
        <w:adjustRightInd w:val="0"/>
        <w:spacing w:after="0" w:line="240" w:lineRule="auto"/>
        <w:jc w:val="center"/>
        <w:rPr>
          <w:rFonts w:ascii="Arial" w:hAnsi="Arial" w:cs="Arial"/>
          <w:spacing w:val="2"/>
          <w:position w:val="0"/>
          <w:sz w:val="36"/>
          <w:szCs w:val="36"/>
          <w:rtl/>
        </w:rPr>
      </w:pPr>
    </w:p>
    <w:p w:rsidR="003F4002" w:rsidRPr="00790F68" w:rsidRDefault="003F400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p>
    <w:p w:rsidR="005B4A52" w:rsidRPr="003F4002" w:rsidRDefault="005B4A52" w:rsidP="006353D9">
      <w:pPr>
        <w:autoSpaceDE w:val="0"/>
        <w:autoSpaceDN w:val="0"/>
        <w:adjustRightInd w:val="0"/>
        <w:spacing w:after="0" w:line="240" w:lineRule="auto"/>
        <w:rPr>
          <w:rFonts w:ascii="Traditional Arabic" w:hAnsi="Traditional Arabic" w:cs="Traditional Arabic"/>
          <w:b/>
          <w:bCs/>
          <w:spacing w:val="2"/>
          <w:position w:val="0"/>
          <w:sz w:val="2"/>
          <w:szCs w:val="2"/>
          <w:rtl/>
        </w:rPr>
      </w:pPr>
    </w:p>
    <w:p w:rsidR="005B4A52" w:rsidRPr="00790F68" w:rsidRDefault="00F95DCB"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r w:rsidRPr="00F95DCB">
        <w:rPr>
          <w:rFonts w:ascii="Traditional Arabic" w:hAnsi="Traditional Arabic" w:cs="Traditional Arabic" w:hint="cs"/>
          <w:b/>
          <w:bCs/>
          <w:spacing w:val="2"/>
          <w:position w:val="0"/>
          <w:sz w:val="36"/>
          <w:szCs w:val="36"/>
          <w:rtl/>
        </w:rPr>
        <w:t>المبحث</w:t>
      </w:r>
      <w:r w:rsidRPr="007918E1">
        <w:rPr>
          <w:rFonts w:ascii="Traditional Arabic" w:hAnsi="Traditional Arabic" w:cs="Traditional Arabic"/>
          <w:spacing w:val="2"/>
          <w:position w:val="0"/>
          <w:sz w:val="36"/>
          <w:szCs w:val="36"/>
          <w:rtl/>
        </w:rPr>
        <w:t xml:space="preserve"> </w:t>
      </w:r>
      <w:r w:rsidR="005B4A52" w:rsidRPr="00790F68">
        <w:rPr>
          <w:rFonts w:ascii="Traditional Arabic" w:hAnsi="Traditional Arabic" w:cs="Traditional Arabic"/>
          <w:b/>
          <w:bCs/>
          <w:spacing w:val="2"/>
          <w:position w:val="0"/>
          <w:sz w:val="36"/>
          <w:szCs w:val="36"/>
          <w:rtl/>
        </w:rPr>
        <w:t xml:space="preserve">الأول: تنوع علمه </w:t>
      </w:r>
      <w:r w:rsidR="005B4A52" w:rsidRPr="00790F68">
        <w:rPr>
          <w:rFonts w:ascii="Traditional Arabic" w:hAnsi="Traditional Arabic" w:cs="Traditional Arabic" w:hint="cs"/>
          <w:b/>
          <w:bCs/>
          <w:spacing w:val="2"/>
          <w:position w:val="0"/>
          <w:sz w:val="36"/>
          <w:szCs w:val="36"/>
          <w:rtl/>
        </w:rPr>
        <w:t>وإنتاجه المعرفي</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ويمكن تقسيم</w:t>
      </w:r>
      <w:r w:rsidRPr="00790F68">
        <w:rPr>
          <w:rFonts w:ascii="Traditional Arabic" w:hAnsi="Traditional Arabic" w:cs="Traditional Arabic"/>
          <w:spacing w:val="2"/>
          <w:position w:val="0"/>
          <w:sz w:val="36"/>
          <w:szCs w:val="36"/>
          <w:rtl/>
        </w:rPr>
        <w:t xml:space="preserve"> علمه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ما بين مصادره وإنتاجه المعرفي إلى أربعة أقسام:</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الأول: ما رواه عن النبي </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spacing w:val="2"/>
          <w:position w:val="0"/>
          <w:sz w:val="36"/>
          <w:szCs w:val="36"/>
          <w:rtl/>
        </w:rPr>
        <w:t xml:space="preserve"> من أحاديث مرفوعة.</w:t>
      </w:r>
    </w:p>
    <w:p w:rsidR="003F400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فلقد رُوى له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نحو من سبعمائة(700) حديث، اتفق البخاري ومسلم على سبعة عشر(17) منها، وانفرد البخار</w:t>
      </w:r>
      <w:r w:rsidR="003F4002">
        <w:rPr>
          <w:rFonts w:ascii="Traditional Arabic" w:hAnsi="Traditional Arabic" w:cs="Traditional Arabic"/>
          <w:spacing w:val="2"/>
          <w:position w:val="0"/>
          <w:sz w:val="36"/>
          <w:szCs w:val="36"/>
          <w:rtl/>
        </w:rPr>
        <w:t>ي بثمانية(8)، ومسلم بعشرين(20).</w:t>
      </w:r>
    </w:p>
    <w:p w:rsidR="003F4002" w:rsidRDefault="003F4002" w:rsidP="003F4002">
      <w:pPr>
        <w:autoSpaceDE w:val="0"/>
        <w:autoSpaceDN w:val="0"/>
        <w:adjustRightInd w:val="0"/>
        <w:spacing w:after="0" w:line="240" w:lineRule="auto"/>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وقد أرجع </w:t>
      </w:r>
      <w:r>
        <w:rPr>
          <w:rFonts w:ascii="Traditional Arabic" w:hAnsi="Traditional Arabic" w:cs="Traditional Arabic" w:hint="cs"/>
          <w:spacing w:val="2"/>
          <w:position w:val="0"/>
          <w:sz w:val="36"/>
          <w:szCs w:val="36"/>
          <w:rtl/>
        </w:rPr>
        <w:t>النَّوَوِي</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59"/>
      </w:r>
      <w:r w:rsidR="005B4A52" w:rsidRPr="00790F68">
        <w:rPr>
          <w:rFonts w:ascii="Traditional Arabic" w:hAnsi="Traditional Arabic" w:cs="Traditional Arabic"/>
          <w:spacing w:val="2"/>
          <w:position w:val="0"/>
          <w:sz w:val="36"/>
          <w:szCs w:val="36"/>
          <w:rtl/>
        </w:rPr>
        <w:t>)قلة الرواية عنه-مع كثرة ما تحمل هو عن رسول الله</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 </w:t>
      </w: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إلى إقامته بمصر، والتي كان الواردون </w:t>
      </w:r>
      <w:r>
        <w:rPr>
          <w:rFonts w:ascii="Traditional Arabic" w:hAnsi="Traditional Arabic" w:cs="Traditional Arabic" w:hint="cs"/>
          <w:spacing w:val="2"/>
          <w:position w:val="0"/>
          <w:sz w:val="36"/>
          <w:szCs w:val="36"/>
          <w:rtl/>
        </w:rPr>
        <w:t>عليها</w:t>
      </w:r>
      <w:r w:rsidR="005B4A52" w:rsidRPr="00790F68">
        <w:rPr>
          <w:rFonts w:ascii="Traditional Arabic" w:hAnsi="Traditional Arabic" w:cs="Traditional Arabic"/>
          <w:spacing w:val="2"/>
          <w:position w:val="0"/>
          <w:sz w:val="36"/>
          <w:szCs w:val="36"/>
          <w:rtl/>
        </w:rPr>
        <w:t xml:space="preserve"> قليلاً بخلاف أبى هريرة، فإنه استوطن المدينة، وهى مقصد المسلمين من كل </w:t>
      </w:r>
      <w:r w:rsidR="0005521E">
        <w:rPr>
          <w:rFonts w:ascii="Traditional Arabic" w:hAnsi="Traditional Arabic" w:cs="Traditional Arabic" w:hint="cs"/>
          <w:spacing w:val="2"/>
          <w:position w:val="0"/>
          <w:sz w:val="36"/>
          <w:szCs w:val="36"/>
          <w:rtl/>
        </w:rPr>
        <w:t>جهة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60"/>
      </w:r>
      <w:r w:rsidR="005B4A52" w:rsidRPr="00790F68">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 xml:space="preserve"> </w:t>
      </w:r>
    </w:p>
    <w:p w:rsidR="005B4A52" w:rsidRPr="00790F68" w:rsidRDefault="005B4A52" w:rsidP="003F400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وهذا المرفوع قسمان: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1-أحاديث ج</w:t>
      </w:r>
      <w:r w:rsidR="003F4002">
        <w:rPr>
          <w:rFonts w:ascii="Traditional Arabic" w:hAnsi="Traditional Arabic" w:cs="Traditional Arabic"/>
          <w:spacing w:val="2"/>
          <w:position w:val="0"/>
          <w:sz w:val="36"/>
          <w:szCs w:val="36"/>
          <w:rtl/>
        </w:rPr>
        <w:t>اءت عن عبد الله بن عمرو من طريق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عمرو بن شعيب عن أبيه عن جده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.وهي صحيفة عبد الله بن عمرو التي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عتبر أول صورة من صور تدوين السنة </w:t>
      </w:r>
      <w:r w:rsidR="003F4002">
        <w:rPr>
          <w:rFonts w:ascii="Traditional Arabic" w:hAnsi="Traditional Arabic" w:cs="Traditional Arabic" w:hint="cs"/>
          <w:spacing w:val="2"/>
          <w:position w:val="0"/>
          <w:sz w:val="36"/>
          <w:szCs w:val="36"/>
          <w:rtl/>
        </w:rPr>
        <w:t>النبوية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1"/>
      </w:r>
      <w:r w:rsidRPr="00790F68">
        <w:rPr>
          <w:rFonts w:ascii="Traditional Arabic" w:hAnsi="Traditional Arabic" w:cs="Traditional Arabic"/>
          <w:spacing w:val="2"/>
          <w:position w:val="0"/>
          <w:sz w:val="36"/>
          <w:szCs w:val="36"/>
          <w:rtl/>
        </w:rPr>
        <w:t xml:space="preserve">). </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2-أحاديث</w:t>
      </w:r>
      <w:r w:rsidRPr="00790F68">
        <w:rPr>
          <w:rFonts w:ascii="Traditional Arabic" w:hAnsi="Traditional Arabic" w:cs="Traditional Arabic"/>
          <w:spacing w:val="2"/>
          <w:position w:val="0"/>
          <w:sz w:val="36"/>
          <w:szCs w:val="36"/>
          <w:rtl/>
        </w:rPr>
        <w:t xml:space="preserve"> جاءت عن عبد الله بن عمرو من غير </w:t>
      </w:r>
      <w:r w:rsidR="003F4002">
        <w:rPr>
          <w:rFonts w:ascii="Traditional Arabic" w:hAnsi="Traditional Arabic" w:cs="Traditional Arabic" w:hint="cs"/>
          <w:spacing w:val="2"/>
          <w:position w:val="0"/>
          <w:sz w:val="36"/>
          <w:szCs w:val="36"/>
          <w:rtl/>
        </w:rPr>
        <w:t>طريق</w:t>
      </w:r>
      <w:r w:rsidRPr="00790F68">
        <w:rPr>
          <w:rFonts w:ascii="Traditional Arabic" w:hAnsi="Traditional Arabic" w:cs="Traditional Arabic"/>
          <w:spacing w:val="2"/>
          <w:position w:val="0"/>
          <w:sz w:val="36"/>
          <w:szCs w:val="36"/>
          <w:rtl/>
        </w:rPr>
        <w:t>(عمرو بن شعيب عن أبيه عن جده</w:t>
      </w:r>
      <w:r w:rsidRPr="00790F68">
        <w:rPr>
          <w:rFonts w:ascii="Traditional Arabic" w:hAnsi="Traditional Arabic" w:cs="Traditional Arabic" w:hint="cs"/>
          <w:spacing w:val="2"/>
          <w:position w:val="0"/>
          <w:sz w:val="36"/>
          <w:szCs w:val="36"/>
          <w:rtl/>
        </w:rPr>
        <w:t>).</w:t>
      </w:r>
    </w:p>
    <w:p w:rsidR="003F4002"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الثاني: م</w:t>
      </w:r>
      <w:r w:rsidRPr="00790F68">
        <w:rPr>
          <w:rFonts w:ascii="Traditional Arabic" w:hAnsi="Traditional Arabic" w:cs="Traditional Arabic" w:hint="eastAsia"/>
          <w:b/>
          <w:bCs/>
          <w:spacing w:val="2"/>
          <w:position w:val="0"/>
          <w:sz w:val="36"/>
          <w:szCs w:val="36"/>
          <w:rtl/>
        </w:rPr>
        <w:t>ا</w:t>
      </w:r>
      <w:r w:rsidRPr="00790F68">
        <w:rPr>
          <w:rFonts w:ascii="Traditional Arabic" w:hAnsi="Traditional Arabic" w:cs="Traditional Arabic"/>
          <w:b/>
          <w:bCs/>
          <w:spacing w:val="2"/>
          <w:position w:val="0"/>
          <w:sz w:val="36"/>
          <w:szCs w:val="36"/>
          <w:rtl/>
        </w:rPr>
        <w:t xml:space="preserve"> جاء موقوفا</w:t>
      </w:r>
      <w:r w:rsidR="003F4002">
        <w:rPr>
          <w:rFonts w:ascii="Traditional Arabic" w:hAnsi="Traditional Arabic" w:cs="Traditional Arabic" w:hint="cs"/>
          <w:b/>
          <w:bCs/>
          <w:spacing w:val="2"/>
          <w:position w:val="0"/>
          <w:sz w:val="36"/>
          <w:szCs w:val="36"/>
          <w:rtl/>
        </w:rPr>
        <w:t>(</w:t>
      </w:r>
      <w:r w:rsidR="00740836">
        <w:rPr>
          <w:rStyle w:val="FootnoteReference"/>
          <w:rFonts w:ascii="Traditional Arabic" w:hAnsi="Traditional Arabic" w:cs="Traditional Arabic"/>
          <w:b/>
          <w:bCs/>
          <w:spacing w:val="2"/>
          <w:position w:val="0"/>
          <w:sz w:val="36"/>
          <w:szCs w:val="36"/>
          <w:rtl/>
        </w:rPr>
        <w:footnoteReference w:id="162"/>
      </w:r>
      <w:r w:rsidR="003F4002">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عليه</w:t>
      </w:r>
      <w:r w:rsidR="003F4002">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color w:val="000000" w:themeColor="text1"/>
          <w:spacing w:val="2"/>
          <w:position w:val="0"/>
          <w:sz w:val="36"/>
          <w:szCs w:val="36"/>
        </w:rPr>
        <w:sym w:font="AGA Arabesque" w:char="F074"/>
      </w:r>
      <w:r w:rsidRPr="00790F68">
        <w:rPr>
          <w:rFonts w:ascii="Traditional Arabic" w:hAnsi="Traditional Arabic" w:cs="Traditional Arabic"/>
          <w:b/>
          <w:bCs/>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وهو قسمان</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ab/>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1-ما جاء موقوفا </w:t>
      </w:r>
      <w:r w:rsidRPr="00790F68">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 xml:space="preserve"> وروي بنصه أو معناه مرفوعاً من كلام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من طريق غيره من الصحابة(</w:t>
      </w:r>
      <w:r w:rsidRPr="00790F68">
        <w:rPr>
          <w:rStyle w:val="FootnoteReference"/>
          <w:rFonts w:ascii="Traditional Arabic" w:hAnsi="Traditional Arabic" w:cs="Traditional Arabic"/>
          <w:spacing w:val="2"/>
          <w:position w:val="0"/>
          <w:sz w:val="36"/>
          <w:szCs w:val="36"/>
          <w:rtl/>
        </w:rPr>
        <w:footnoteReference w:id="163"/>
      </w:r>
      <w:r w:rsidRPr="00790F68">
        <w:rPr>
          <w:rFonts w:ascii="Traditional Arabic" w:hAnsi="Traditional Arabic" w:cs="Traditional Arabic"/>
          <w:spacing w:val="2"/>
          <w:position w:val="0"/>
          <w:sz w:val="36"/>
          <w:szCs w:val="36"/>
          <w:rtl/>
        </w:rPr>
        <w:t>).</w:t>
      </w:r>
    </w:p>
    <w:p w:rsidR="005B4A52" w:rsidRPr="00790F68" w:rsidRDefault="005B4A52" w:rsidP="009C6059">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 مثاله: ما رواه علي بن أبي طالب</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003F4002">
        <w:rPr>
          <w:rFonts w:ascii="Traditional Arabic" w:hAnsi="Traditional Arabic" w:cs="Traditional Arabic"/>
          <w:spacing w:val="2"/>
          <w:position w:val="0"/>
          <w:sz w:val="36"/>
          <w:szCs w:val="36"/>
          <w:rtl/>
        </w:rPr>
        <w:t xml:space="preserve"> يوم الأحزاب:"</w:t>
      </w:r>
      <w:r w:rsidRPr="00790F68">
        <w:rPr>
          <w:rFonts w:ascii="Traditional Arabic" w:hAnsi="Traditional Arabic" w:cs="Traditional Arabic"/>
          <w:spacing w:val="2"/>
          <w:position w:val="0"/>
          <w:sz w:val="36"/>
          <w:szCs w:val="36"/>
          <w:rtl/>
        </w:rPr>
        <w:t>شغلونا عن الصلاة الوسطى صلاة العصر ملأ الله بيوتهم وقبورهم نارا "(</w:t>
      </w:r>
      <w:r w:rsidRPr="00790F68">
        <w:rPr>
          <w:rStyle w:val="FootnoteReference"/>
          <w:rFonts w:ascii="Traditional Arabic" w:hAnsi="Traditional Arabic" w:cs="Traditional Arabic"/>
          <w:spacing w:val="2"/>
          <w:position w:val="0"/>
          <w:sz w:val="36"/>
          <w:szCs w:val="36"/>
          <w:rtl/>
        </w:rPr>
        <w:footnoteReference w:id="164"/>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وقد </w:t>
      </w:r>
      <w:r w:rsidRPr="00790F68">
        <w:rPr>
          <w:rFonts w:ascii="Traditional Arabic" w:hAnsi="Traditional Arabic" w:cs="Traditional Arabic"/>
          <w:spacing w:val="2"/>
          <w:position w:val="0"/>
          <w:sz w:val="36"/>
          <w:szCs w:val="36"/>
          <w:rtl/>
        </w:rPr>
        <w:t xml:space="preserve">جاء من قوله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أن الصلاة الوسطى هي صلاة </w:t>
      </w:r>
      <w:r w:rsidR="003F4002">
        <w:rPr>
          <w:rFonts w:ascii="Traditional Arabic" w:hAnsi="Traditional Arabic" w:cs="Traditional Arabic" w:hint="cs"/>
          <w:spacing w:val="2"/>
          <w:position w:val="0"/>
          <w:sz w:val="36"/>
          <w:szCs w:val="36"/>
          <w:rtl/>
        </w:rPr>
        <w:t>العصر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5"/>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2-ما جاء موقوف</w:t>
      </w:r>
      <w:r w:rsidRPr="00790F68">
        <w:rPr>
          <w:rFonts w:ascii="Traditional Arabic" w:hAnsi="Traditional Arabic" w:cs="Traditional Arabic" w:hint="cs"/>
          <w:spacing w:val="2"/>
          <w:position w:val="0"/>
          <w:sz w:val="36"/>
          <w:szCs w:val="36"/>
          <w:rtl/>
        </w:rPr>
        <w:t>ا عليه،</w:t>
      </w:r>
      <w:r w:rsidRPr="00790F68">
        <w:rPr>
          <w:rFonts w:ascii="Traditional Arabic" w:hAnsi="Traditional Arabic" w:cs="Traditional Arabic"/>
          <w:spacing w:val="2"/>
          <w:position w:val="0"/>
          <w:sz w:val="36"/>
          <w:szCs w:val="36"/>
          <w:rtl/>
        </w:rPr>
        <w:t xml:space="preserve"> ولم يرد </w:t>
      </w:r>
      <w:r w:rsidRPr="00790F68">
        <w:rPr>
          <w:rFonts w:ascii="Traditional Arabic" w:hAnsi="Traditional Arabic" w:cs="Traditional Arabic" w:hint="cs"/>
          <w:spacing w:val="2"/>
          <w:position w:val="0"/>
          <w:sz w:val="36"/>
          <w:szCs w:val="36"/>
          <w:rtl/>
        </w:rPr>
        <w:t>بنصه،</w:t>
      </w:r>
      <w:r w:rsidRPr="00790F68">
        <w:rPr>
          <w:rFonts w:ascii="Traditional Arabic" w:hAnsi="Traditional Arabic" w:cs="Traditional Arabic"/>
          <w:spacing w:val="2"/>
          <w:position w:val="0"/>
          <w:sz w:val="36"/>
          <w:szCs w:val="36"/>
          <w:rtl/>
        </w:rPr>
        <w:t xml:space="preserve"> ولا معناه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مما لا تُعقل نسبته إلى الكتب السابقة.</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مثاله: قوله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أيها الناس، إن هذا البيت لاق ربه فسائله عنكم، ألا فانظروا فيما هو سائلكم عنه من أمره، ألا واذكروا إذ كان ساكنه لا يسفكون فيه دما حراما، ولا يمشون فيه بالنميمة(</w:t>
      </w:r>
      <w:r w:rsidRPr="00790F68">
        <w:rPr>
          <w:rStyle w:val="FootnoteReference"/>
          <w:rFonts w:ascii="Traditional Arabic" w:hAnsi="Traditional Arabic" w:cs="Traditional Arabic"/>
          <w:spacing w:val="2"/>
          <w:position w:val="0"/>
          <w:sz w:val="36"/>
          <w:szCs w:val="36"/>
          <w:rtl/>
        </w:rPr>
        <w:footnoteReference w:id="166"/>
      </w:r>
      <w:r w:rsidRPr="00790F68">
        <w:rPr>
          <w:rFonts w:ascii="Traditional Arabic" w:hAnsi="Traditional Arabic" w:cs="Traditional Arabic"/>
          <w:spacing w:val="2"/>
          <w:position w:val="0"/>
          <w:sz w:val="36"/>
          <w:szCs w:val="36"/>
          <w:rtl/>
        </w:rPr>
        <w:t xml:space="preserve">). فالكتب السابقة لم يرد فيها ذكر للبيت </w:t>
      </w:r>
      <w:r w:rsidRPr="00790F68">
        <w:rPr>
          <w:rFonts w:ascii="Traditional Arabic" w:hAnsi="Traditional Arabic" w:cs="Traditional Arabic" w:hint="cs"/>
          <w:spacing w:val="2"/>
          <w:position w:val="0"/>
          <w:sz w:val="36"/>
          <w:szCs w:val="36"/>
          <w:rtl/>
        </w:rPr>
        <w:t>الحرام،</w:t>
      </w:r>
      <w:r w:rsidRPr="00790F68">
        <w:rPr>
          <w:rFonts w:ascii="Traditional Arabic" w:hAnsi="Traditional Arabic" w:cs="Traditional Arabic"/>
          <w:spacing w:val="2"/>
          <w:position w:val="0"/>
          <w:sz w:val="36"/>
          <w:szCs w:val="36"/>
          <w:rtl/>
        </w:rPr>
        <w:t xml:space="preserve"> ولا هو من شعائر أهل الكتاب </w:t>
      </w:r>
      <w:r w:rsidRPr="00790F68">
        <w:rPr>
          <w:rFonts w:ascii="Traditional Arabic" w:hAnsi="Traditional Arabic" w:cs="Traditional Arabic" w:hint="cs"/>
          <w:spacing w:val="2"/>
          <w:position w:val="0"/>
          <w:sz w:val="36"/>
          <w:szCs w:val="36"/>
          <w:rtl/>
        </w:rPr>
        <w:t>في</w:t>
      </w:r>
      <w:r w:rsidRPr="00790F68">
        <w:rPr>
          <w:rFonts w:ascii="Traditional Arabic" w:hAnsi="Traditional Arabic" w:cs="Traditional Arabic"/>
          <w:spacing w:val="2"/>
          <w:position w:val="0"/>
          <w:sz w:val="36"/>
          <w:szCs w:val="36"/>
          <w:rtl/>
        </w:rPr>
        <w:t>ذكر</w:t>
      </w:r>
      <w:r w:rsidRPr="00790F68">
        <w:rPr>
          <w:rFonts w:ascii="Traditional Arabic" w:hAnsi="Traditional Arabic" w:cs="Traditional Arabic" w:hint="cs"/>
          <w:spacing w:val="2"/>
          <w:position w:val="0"/>
          <w:sz w:val="36"/>
          <w:szCs w:val="36"/>
          <w:rtl/>
        </w:rPr>
        <w:t>ونه</w:t>
      </w:r>
      <w:r w:rsidRPr="00790F68">
        <w:rPr>
          <w:rFonts w:ascii="Traditional Arabic" w:hAnsi="Traditional Arabic" w:cs="Traditional Arabic"/>
          <w:spacing w:val="2"/>
          <w:position w:val="0"/>
          <w:sz w:val="36"/>
          <w:szCs w:val="36"/>
          <w:rtl/>
        </w:rPr>
        <w:t>. وقد أصاب عبد الله يوم اليرموك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لي بعير من كتب أهل </w:t>
      </w:r>
      <w:r w:rsidRPr="00790F68">
        <w:rPr>
          <w:rFonts w:ascii="Traditional Arabic" w:hAnsi="Traditional Arabic" w:cs="Traditional Arabic" w:hint="cs"/>
          <w:spacing w:val="2"/>
          <w:position w:val="0"/>
          <w:sz w:val="36"/>
          <w:szCs w:val="36"/>
          <w:rtl/>
        </w:rPr>
        <w:t>الكتاب،</w:t>
      </w:r>
      <w:r w:rsidRPr="00790F68">
        <w:rPr>
          <w:rFonts w:ascii="Traditional Arabic" w:hAnsi="Traditional Arabic" w:cs="Traditional Arabic"/>
          <w:spacing w:val="2"/>
          <w:position w:val="0"/>
          <w:sz w:val="36"/>
          <w:szCs w:val="36"/>
          <w:rtl/>
        </w:rPr>
        <w:t xml:space="preserve"> فكان يروي </w:t>
      </w:r>
      <w:r w:rsidR="0005521E">
        <w:rPr>
          <w:rFonts w:ascii="Traditional Arabic" w:hAnsi="Traditional Arabic" w:cs="Traditional Arabic" w:hint="cs"/>
          <w:spacing w:val="2"/>
          <w:position w:val="0"/>
          <w:sz w:val="36"/>
          <w:szCs w:val="36"/>
          <w:rtl/>
        </w:rPr>
        <w:t>عنهما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7"/>
      </w:r>
      <w:r w:rsidRPr="00790F68">
        <w:rPr>
          <w:rFonts w:ascii="Traditional Arabic" w:hAnsi="Traditional Arabic" w:cs="Traditional Arabic"/>
          <w:spacing w:val="2"/>
          <w:position w:val="0"/>
          <w:sz w:val="36"/>
          <w:szCs w:val="36"/>
          <w:rtl/>
        </w:rPr>
        <w:t>).</w:t>
      </w:r>
    </w:p>
    <w:p w:rsidR="005B4A52" w:rsidRPr="00790F68" w:rsidRDefault="005B4A52" w:rsidP="0005521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3-ما جاء موقوفا عليه تفسيراً لبعض آيات القران</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مثاله: قوله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إن أهل جهنم ينادون مالكا:( وَنادَوْا يَا مالِكُ لِيَقْضِ عَلَيْنا رَبُّكَ)[سورة الزخرف: من الآية77] فيذرهم أربعين عاما لا يجيبهم ثم يجيبهم(إِنَّكُمْ ماكِثُونَ) [سورة الزخرف: من الآية77]</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وهذا النوع يدخل في تفسير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وله حكم الرفع فيما لا مجال للاجتهاد </w:t>
      </w:r>
      <w:r w:rsidRPr="00790F68">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 xml:space="preserve"> ويكون من قبيل التفسير بالمأثور.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4-ما جاء موقوفا عليه مما يتعلق بالأمور الفقهية العملية. وهذا هو موضوع</w:t>
      </w:r>
      <w:r w:rsidR="003F400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الباب</w:t>
      </w:r>
      <w:r w:rsidRPr="00790F68">
        <w:rPr>
          <w:rFonts w:ascii="Traditional Arabic" w:hAnsi="Traditional Arabic" w:cs="Traditional Arabic"/>
          <w:spacing w:val="2"/>
          <w:position w:val="0"/>
          <w:sz w:val="36"/>
          <w:szCs w:val="36"/>
          <w:rtl/>
        </w:rPr>
        <w:t xml:space="preserve"> الثاني من البحث.</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5-ما جاء موقوفا عليه من الحكم والوصايا </w:t>
      </w:r>
      <w:r w:rsidRPr="00790F68">
        <w:rPr>
          <w:rFonts w:ascii="Traditional Arabic" w:hAnsi="Traditional Arabic" w:cs="Traditional Arabic" w:hint="cs"/>
          <w:spacing w:val="2"/>
          <w:position w:val="0"/>
          <w:sz w:val="36"/>
          <w:szCs w:val="36"/>
          <w:rtl/>
        </w:rPr>
        <w:t>والمواعظ،</w:t>
      </w:r>
      <w:r w:rsidRPr="00790F68">
        <w:rPr>
          <w:rFonts w:ascii="Traditional Arabic" w:hAnsi="Traditional Arabic" w:cs="Traditional Arabic"/>
          <w:spacing w:val="2"/>
          <w:position w:val="0"/>
          <w:sz w:val="36"/>
          <w:szCs w:val="36"/>
          <w:rtl/>
        </w:rPr>
        <w:t xml:space="preserve"> مما يُستحب الأخذ به في فضائل الأعمال. </w:t>
      </w:r>
      <w:r w:rsidRPr="00790F68">
        <w:rPr>
          <w:rFonts w:ascii="Traditional Arabic" w:hAnsi="Traditional Arabic" w:cs="Traditional Arabic" w:hint="cs"/>
          <w:spacing w:val="2"/>
          <w:position w:val="0"/>
          <w:sz w:val="36"/>
          <w:szCs w:val="36"/>
          <w:rtl/>
        </w:rPr>
        <w:t xml:space="preserve">مثاله: قوله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:لَنَفْس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المؤمن أشد ارتكاضا من ا</w:t>
      </w:r>
      <w:r w:rsidR="003F4002">
        <w:rPr>
          <w:rFonts w:ascii="Traditional Arabic" w:hAnsi="Traditional Arabic" w:cs="Traditional Arabic"/>
          <w:spacing w:val="2"/>
          <w:position w:val="0"/>
          <w:sz w:val="36"/>
          <w:szCs w:val="36"/>
          <w:rtl/>
        </w:rPr>
        <w:t>لخطيئة من العصفور حين يُقْذف 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8"/>
      </w:r>
      <w:r w:rsidRPr="00790F68">
        <w:rPr>
          <w:rFonts w:ascii="Traditional Arabic" w:hAnsi="Traditional Arabic" w:cs="Traditional Arabic"/>
          <w:spacing w:val="2"/>
          <w:position w:val="0"/>
          <w:sz w:val="36"/>
          <w:szCs w:val="36"/>
          <w:rtl/>
        </w:rPr>
        <w:t>).</w:t>
      </w:r>
    </w:p>
    <w:p w:rsidR="00335016" w:rsidRPr="00335016" w:rsidRDefault="00335016" w:rsidP="005B4A52">
      <w:pPr>
        <w:pStyle w:val="NoSpacing"/>
        <w:rPr>
          <w:rFonts w:ascii="Traditional Arabic" w:hAnsi="Traditional Arabic" w:cs="Traditional Arabic"/>
          <w:spacing w:val="2"/>
          <w:position w:val="0"/>
          <w:sz w:val="20"/>
          <w:szCs w:val="20"/>
          <w:rtl/>
        </w:rPr>
      </w:pPr>
    </w:p>
    <w:p w:rsidR="003F400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الثالث: ما رواه عن غيره من </w:t>
      </w:r>
      <w:r w:rsidRPr="00790F68">
        <w:rPr>
          <w:rFonts w:ascii="Traditional Arabic" w:hAnsi="Traditional Arabic" w:cs="Traditional Arabic" w:hint="cs"/>
          <w:b/>
          <w:bCs/>
          <w:spacing w:val="2"/>
          <w:position w:val="0"/>
          <w:sz w:val="36"/>
          <w:szCs w:val="36"/>
          <w:rtl/>
        </w:rPr>
        <w:t>الصحابة،</w:t>
      </w:r>
      <w:r w:rsidRPr="00790F68">
        <w:rPr>
          <w:rFonts w:ascii="Traditional Arabic" w:hAnsi="Traditional Arabic" w:cs="Traditional Arabic"/>
          <w:b/>
          <w:bCs/>
          <w:spacing w:val="2"/>
          <w:position w:val="0"/>
          <w:sz w:val="36"/>
          <w:szCs w:val="36"/>
          <w:rtl/>
        </w:rPr>
        <w:t xml:space="preserve"> مرفوعا عن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وهذا قليل </w:t>
      </w:r>
      <w:r w:rsidRPr="00790F68">
        <w:rPr>
          <w:rFonts w:ascii="Traditional Arabic" w:hAnsi="Traditional Arabic" w:cs="Traditional Arabic" w:hint="cs"/>
          <w:spacing w:val="2"/>
          <w:position w:val="0"/>
          <w:sz w:val="36"/>
          <w:szCs w:val="36"/>
          <w:rtl/>
        </w:rPr>
        <w:t>نسبيا، و</w:t>
      </w:r>
      <w:r w:rsidRPr="00790F68">
        <w:rPr>
          <w:rFonts w:ascii="Traditional Arabic" w:hAnsi="Traditional Arabic" w:cs="Traditional Arabic"/>
          <w:spacing w:val="2"/>
          <w:position w:val="0"/>
          <w:sz w:val="36"/>
          <w:szCs w:val="36"/>
          <w:rtl/>
        </w:rPr>
        <w:t>يمكن حصره وإحصاؤه.</w:t>
      </w:r>
    </w:p>
    <w:p w:rsidR="00335016" w:rsidRDefault="003F400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مثاله:</w:t>
      </w: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ما رواه عن أبي بكر </w:t>
      </w:r>
      <w:r w:rsidR="005B4A52" w:rsidRPr="00790F68">
        <w:rPr>
          <w:rFonts w:ascii="Traditional Arabic" w:hAnsi="Traditional Arabic" w:cs="Traditional Arabic"/>
          <w:color w:val="000000" w:themeColor="text1"/>
          <w:spacing w:val="2"/>
          <w:position w:val="0"/>
          <w:sz w:val="36"/>
          <w:szCs w:val="36"/>
        </w:rPr>
        <w:sym w:font="AGA Arabesque" w:char="F074"/>
      </w:r>
      <w:r w:rsidR="005B4A52" w:rsidRPr="00790F68">
        <w:rPr>
          <w:rFonts w:ascii="Traditional Arabic" w:hAnsi="Traditional Arabic" w:cs="Traditional Arabic"/>
          <w:spacing w:val="2"/>
          <w:position w:val="0"/>
          <w:sz w:val="36"/>
          <w:szCs w:val="36"/>
          <w:rtl/>
        </w:rPr>
        <w:t xml:space="preserve"> أنه قال للنبي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علمن</w:t>
      </w:r>
      <w:r>
        <w:rPr>
          <w:rFonts w:ascii="Traditional Arabic" w:hAnsi="Traditional Arabic" w:cs="Traditional Arabic"/>
          <w:spacing w:val="2"/>
          <w:position w:val="0"/>
          <w:sz w:val="36"/>
          <w:szCs w:val="36"/>
          <w:rtl/>
        </w:rPr>
        <w:t>ي دعاء أدعو به في صلاتي. قال: "</w:t>
      </w:r>
      <w:r w:rsidR="005B4A52" w:rsidRPr="00790F68">
        <w:rPr>
          <w:rFonts w:ascii="Traditional Arabic" w:hAnsi="Traditional Arabic" w:cs="Traditional Arabic"/>
          <w:spacing w:val="2"/>
          <w:position w:val="0"/>
          <w:sz w:val="36"/>
          <w:szCs w:val="36"/>
          <w:rtl/>
        </w:rPr>
        <w:t>قل: اللهم إني ظلمت نفسي ظلما كثيرا، ولا يغفر الذنوب إلا أنت، فاغفر لي مغفرة من عندك، وارحمني، إنك أنت الغفور الرحيم"(</w:t>
      </w:r>
      <w:r w:rsidR="005B4A52" w:rsidRPr="00790F68">
        <w:rPr>
          <w:rStyle w:val="FootnoteReference"/>
          <w:rFonts w:ascii="Traditional Arabic" w:hAnsi="Traditional Arabic" w:cs="Traditional Arabic"/>
          <w:spacing w:val="2"/>
          <w:position w:val="0"/>
          <w:sz w:val="36"/>
          <w:szCs w:val="36"/>
          <w:rtl/>
        </w:rPr>
        <w:footnoteReference w:id="169"/>
      </w:r>
      <w:r w:rsidR="005B4A52" w:rsidRPr="00790F68">
        <w:rPr>
          <w:rFonts w:ascii="Traditional Arabic" w:hAnsi="Traditional Arabic" w:cs="Traditional Arabic"/>
          <w:spacing w:val="2"/>
          <w:position w:val="0"/>
          <w:sz w:val="36"/>
          <w:szCs w:val="36"/>
          <w:rtl/>
        </w:rPr>
        <w:t>).</w:t>
      </w:r>
    </w:p>
    <w:p w:rsidR="005B4A52" w:rsidRP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18"/>
          <w:szCs w:val="18"/>
          <w:rtl/>
        </w:rPr>
      </w:pPr>
      <w:r w:rsidRPr="00790F68">
        <w:rPr>
          <w:rFonts w:ascii="Traditional Arabic" w:hAnsi="Traditional Arabic" w:cs="Traditional Arabic"/>
          <w:spacing w:val="2"/>
          <w:position w:val="0"/>
          <w:sz w:val="36"/>
          <w:szCs w:val="36"/>
          <w:rtl/>
        </w:rPr>
        <w:t xml:space="preserve"> </w:t>
      </w:r>
    </w:p>
    <w:p w:rsidR="005B4A52" w:rsidRDefault="005B4A52" w:rsidP="00740836">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الرابع: ما رواه عن الكتب السابقة</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وذ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spacing w:val="2"/>
          <w:position w:val="0"/>
          <w:sz w:val="36"/>
          <w:szCs w:val="36"/>
          <w:rtl/>
        </w:rPr>
        <w:t xml:space="preserve"> أنه </w:t>
      </w:r>
      <w:r w:rsidRPr="00790F68">
        <w:rPr>
          <w:rFonts w:ascii="Traditional Arabic" w:hAnsi="Traditional Arabic" w:cs="Traditional Arabic"/>
          <w:color w:val="000000" w:themeColor="text1"/>
          <w:spacing w:val="2"/>
          <w:position w:val="0"/>
          <w:sz w:val="36"/>
          <w:szCs w:val="36"/>
        </w:rPr>
        <w:sym w:font="AGA Arabesque" w:char="F074"/>
      </w:r>
      <w:r w:rsidR="003F4002">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قد وقع على حمل </w:t>
      </w:r>
      <w:r w:rsidRPr="00790F68">
        <w:rPr>
          <w:rFonts w:ascii="Traditional Arabic" w:hAnsi="Traditional Arabic" w:cs="Traditional Arabic" w:hint="cs"/>
          <w:spacing w:val="2"/>
          <w:position w:val="0"/>
          <w:sz w:val="36"/>
          <w:szCs w:val="36"/>
          <w:rtl/>
        </w:rPr>
        <w:t>حم</w:t>
      </w:r>
      <w:r w:rsidRPr="00790F68">
        <w:rPr>
          <w:rFonts w:ascii="Traditional Arabic" w:hAnsi="Traditional Arabic" w:cs="Traditional Arabic"/>
          <w:spacing w:val="2"/>
          <w:position w:val="0"/>
          <w:sz w:val="36"/>
          <w:szCs w:val="36"/>
          <w:rtl/>
        </w:rPr>
        <w:t xml:space="preserve">لين من كتب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هل الكتاب يوم اليرموك فكان يروي </w:t>
      </w:r>
      <w:r w:rsidRPr="00790F68">
        <w:rPr>
          <w:rFonts w:ascii="Traditional Arabic" w:hAnsi="Traditional Arabic" w:cs="Traditional Arabic" w:hint="cs"/>
          <w:spacing w:val="2"/>
          <w:position w:val="0"/>
          <w:sz w:val="36"/>
          <w:szCs w:val="36"/>
          <w:rtl/>
        </w:rPr>
        <w:t>عنهما</w:t>
      </w:r>
      <w:r w:rsidR="0074083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مثاله: ما رواه عطاء بن </w:t>
      </w:r>
      <w:r w:rsidR="003F4002">
        <w:rPr>
          <w:rFonts w:ascii="Traditional Arabic" w:hAnsi="Traditional Arabic" w:cs="Traditional Arabic" w:hint="cs"/>
          <w:spacing w:val="2"/>
          <w:position w:val="0"/>
          <w:sz w:val="36"/>
          <w:szCs w:val="36"/>
          <w:rtl/>
        </w:rPr>
        <w:t>يسار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0"/>
      </w:r>
      <w:r w:rsidRPr="00790F68">
        <w:rPr>
          <w:rFonts w:ascii="Traditional Arabic" w:hAnsi="Traditional Arabic" w:cs="Traditional Arabic"/>
          <w:spacing w:val="2"/>
          <w:position w:val="0"/>
          <w:sz w:val="36"/>
          <w:szCs w:val="36"/>
          <w:rtl/>
        </w:rPr>
        <w:t xml:space="preserve">), قال: لقيت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قلت: أخبرني عن صفة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أجل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والله- إنه لموصوف في التوراة ببعض صفته في القرآن, يا أيها النبي, إنا أرسلناك شاهدا ومبشرا ونذيرا, وح</w:t>
      </w:r>
      <w:r w:rsidR="003F400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رزا(</w:t>
      </w:r>
      <w:r w:rsidRPr="00790F68">
        <w:rPr>
          <w:rStyle w:val="FootnoteReference"/>
          <w:rFonts w:ascii="Traditional Arabic" w:hAnsi="Traditional Arabic" w:cs="Traditional Arabic"/>
          <w:spacing w:val="2"/>
          <w:position w:val="0"/>
          <w:sz w:val="36"/>
          <w:szCs w:val="36"/>
          <w:rtl/>
        </w:rPr>
        <w:footnoteReference w:id="171"/>
      </w:r>
      <w:r w:rsidRPr="00790F68">
        <w:rPr>
          <w:rFonts w:ascii="Traditional Arabic" w:hAnsi="Traditional Arabic" w:cs="Traditional Arabic"/>
          <w:spacing w:val="2"/>
          <w:position w:val="0"/>
          <w:sz w:val="36"/>
          <w:szCs w:val="36"/>
          <w:rtl/>
        </w:rPr>
        <w:t>)</w:t>
      </w:r>
      <w:r w:rsidR="003F4002">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للأميين, أنت عبدي ورسولي, سميتك المتوكل, ليس بفظ ولا غليظ  ولا سَخاب(</w:t>
      </w:r>
      <w:r w:rsidRPr="00790F68">
        <w:rPr>
          <w:rStyle w:val="FootnoteReference"/>
          <w:rFonts w:ascii="Traditional Arabic" w:hAnsi="Traditional Arabic" w:cs="Traditional Arabic"/>
          <w:spacing w:val="2"/>
          <w:position w:val="0"/>
          <w:sz w:val="36"/>
          <w:szCs w:val="36"/>
          <w:rtl/>
        </w:rPr>
        <w:footnoteReference w:id="172"/>
      </w:r>
      <w:r w:rsidRPr="00790F68">
        <w:rPr>
          <w:rFonts w:ascii="Traditional Arabic" w:hAnsi="Traditional Arabic" w:cs="Traditional Arabic"/>
          <w:spacing w:val="2"/>
          <w:position w:val="0"/>
          <w:sz w:val="36"/>
          <w:szCs w:val="36"/>
          <w:rtl/>
        </w:rPr>
        <w:t>) في الأسواق، ولا يدفع بالسيئة السيئة ولكن يعفو ويغفر, ولن يقبضه الله حتى يقيم به الملة العوجاء بأن يقولوا لا إله إلا الله , ويفتح بها أعيُنا عميا وآذانا صما وقلوبا غ</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لفا(</w:t>
      </w:r>
      <w:r w:rsidRPr="00790F68">
        <w:rPr>
          <w:rStyle w:val="FootnoteReference"/>
          <w:rFonts w:ascii="Traditional Arabic" w:hAnsi="Traditional Arabic" w:cs="Traditional Arabic"/>
          <w:spacing w:val="2"/>
          <w:position w:val="0"/>
          <w:sz w:val="36"/>
          <w:szCs w:val="36"/>
          <w:rtl/>
        </w:rPr>
        <w:footnoteReference w:id="173"/>
      </w:r>
      <w:r w:rsidRPr="00790F68">
        <w:rPr>
          <w:rFonts w:ascii="Traditional Arabic" w:hAnsi="Traditional Arabic" w:cs="Traditional Arabic"/>
          <w:spacing w:val="2"/>
          <w:position w:val="0"/>
          <w:sz w:val="36"/>
          <w:szCs w:val="36"/>
          <w:rtl/>
        </w:rPr>
        <w:t>).</w:t>
      </w:r>
    </w:p>
    <w:p w:rsidR="00335016" w:rsidRPr="00335016" w:rsidRDefault="00335016" w:rsidP="00740836">
      <w:pPr>
        <w:autoSpaceDE w:val="0"/>
        <w:autoSpaceDN w:val="0"/>
        <w:adjustRightInd w:val="0"/>
        <w:spacing w:after="0" w:line="240" w:lineRule="auto"/>
        <w:rPr>
          <w:rFonts w:ascii="Traditional Arabic" w:hAnsi="Traditional Arabic" w:cs="Traditional Arabic"/>
          <w:b/>
          <w:bCs/>
          <w:spacing w:val="2"/>
          <w:position w:val="0"/>
          <w:sz w:val="20"/>
          <w:szCs w:val="20"/>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خصائص روايات عبد الله بن عمرو الموقوفة عليه:</w:t>
      </w:r>
    </w:p>
    <w:p w:rsidR="003F400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تميزت روايات عبد الله الموقوفة -في أغلبها-</w:t>
      </w:r>
      <w:r w:rsidR="003F400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w:t>
      </w:r>
      <w:r w:rsidR="003F400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w:t>
      </w:r>
      <w:r w:rsidR="003F400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003F400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ة</w:t>
      </w:r>
      <w:r w:rsidR="003F400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خاصة،</w:t>
      </w:r>
      <w:r w:rsidRPr="00790F68">
        <w:rPr>
          <w:rFonts w:ascii="Traditional Arabic" w:hAnsi="Traditional Arabic" w:cs="Traditional Arabic"/>
          <w:spacing w:val="2"/>
          <w:position w:val="0"/>
          <w:sz w:val="36"/>
          <w:szCs w:val="36"/>
          <w:rtl/>
        </w:rPr>
        <w:t xml:space="preserve"> وهي تناول الأمور </w:t>
      </w:r>
      <w:r w:rsidRPr="00790F68">
        <w:rPr>
          <w:rFonts w:ascii="Traditional Arabic" w:hAnsi="Traditional Arabic" w:cs="Traditional Arabic" w:hint="cs"/>
          <w:spacing w:val="2"/>
          <w:position w:val="0"/>
          <w:sz w:val="36"/>
          <w:szCs w:val="36"/>
          <w:rtl/>
        </w:rPr>
        <w:t>الغيبية،</w:t>
      </w:r>
      <w:r w:rsidRPr="00790F68">
        <w:rPr>
          <w:rFonts w:ascii="Traditional Arabic" w:hAnsi="Traditional Arabic" w:cs="Traditional Arabic"/>
          <w:spacing w:val="2"/>
          <w:position w:val="0"/>
          <w:sz w:val="36"/>
          <w:szCs w:val="36"/>
          <w:rtl/>
        </w:rPr>
        <w:t xml:space="preserve"> وذ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spacing w:val="2"/>
          <w:position w:val="0"/>
          <w:sz w:val="36"/>
          <w:szCs w:val="36"/>
          <w:rtl/>
        </w:rPr>
        <w:t xml:space="preserve"> بغض النظر عن صحتها أو ثبوتها إليه.فعن أبي سالم </w:t>
      </w:r>
      <w:r w:rsidR="003F4002">
        <w:rPr>
          <w:rFonts w:ascii="Traditional Arabic" w:hAnsi="Traditional Arabic" w:cs="Traditional Arabic" w:hint="cs"/>
          <w:spacing w:val="2"/>
          <w:position w:val="0"/>
          <w:sz w:val="36"/>
          <w:szCs w:val="36"/>
          <w:rtl/>
        </w:rPr>
        <w:t>الجيشاني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انطلقت إلى المدينة أسأل عن علم الأحداث، فقيل لي: أين أنت عن عبد الله بن عمرو بن العاص؟ فإنه كان صعلوكاً فرغه أبوه لذلك. قال: </w:t>
      </w:r>
      <w:r w:rsidRPr="00790F68">
        <w:rPr>
          <w:rFonts w:ascii="Traditional Arabic" w:hAnsi="Traditional Arabic" w:cs="Traditional Arabic" w:hint="cs"/>
          <w:spacing w:val="2"/>
          <w:position w:val="0"/>
          <w:sz w:val="36"/>
          <w:szCs w:val="36"/>
          <w:rtl/>
        </w:rPr>
        <w:t>فقدمت،</w:t>
      </w:r>
      <w:r w:rsidRPr="00790F68">
        <w:rPr>
          <w:rFonts w:ascii="Traditional Arabic" w:hAnsi="Traditional Arabic" w:cs="Traditional Arabic"/>
          <w:spacing w:val="2"/>
          <w:position w:val="0"/>
          <w:sz w:val="36"/>
          <w:szCs w:val="36"/>
          <w:rtl/>
        </w:rPr>
        <w:t xml:space="preserve"> فأخبرت عبد الله بن عمرو بذلك، قال: نعم: فسلوني عما شئتم أخبركم به، فوا لله لو شئت لأخبرتكم بالسنة التي يخرجون فيها من مصر(</w:t>
      </w:r>
      <w:r w:rsidRPr="00790F68">
        <w:rPr>
          <w:rStyle w:val="FootnoteReference"/>
          <w:rFonts w:ascii="Traditional Arabic" w:hAnsi="Traditional Arabic" w:cs="Traditional Arabic"/>
          <w:spacing w:val="2"/>
          <w:position w:val="0"/>
          <w:sz w:val="36"/>
          <w:szCs w:val="36"/>
          <w:rtl/>
        </w:rPr>
        <w:footnoteReference w:id="17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وهذه الغيبيات يمكن تقسيمها </w:t>
      </w:r>
      <w:r w:rsidRPr="00790F68">
        <w:rPr>
          <w:rFonts w:ascii="Traditional Arabic" w:hAnsi="Traditional Arabic" w:cs="Traditional Arabic" w:hint="cs"/>
          <w:spacing w:val="2"/>
          <w:position w:val="0"/>
          <w:sz w:val="36"/>
          <w:szCs w:val="36"/>
          <w:rtl/>
        </w:rPr>
        <w:t>إلى:</w:t>
      </w:r>
    </w:p>
    <w:p w:rsidR="00335016" w:rsidRDefault="005B4A52" w:rsidP="005B4A52">
      <w:pPr>
        <w:pStyle w:val="NoSpacing"/>
        <w:rPr>
          <w:rFonts w:ascii="Traditional Arabic" w:hAnsi="Traditional Arabic" w:cs="Traditional Arabic"/>
          <w:b/>
          <w:bCs/>
          <w:spacing w:val="2"/>
          <w:position w:val="0"/>
          <w:sz w:val="36"/>
          <w:szCs w:val="36"/>
          <w:rtl/>
        </w:rPr>
      </w:pPr>
      <w:r w:rsidRPr="00335016">
        <w:rPr>
          <w:rFonts w:ascii="Traditional Arabic" w:hAnsi="Traditional Arabic" w:cs="Traditional Arabic"/>
          <w:b/>
          <w:bCs/>
          <w:spacing w:val="2"/>
          <w:position w:val="0"/>
          <w:sz w:val="36"/>
          <w:szCs w:val="36"/>
          <w:rtl/>
        </w:rPr>
        <w:t>1</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b/>
          <w:bCs/>
          <w:spacing w:val="2"/>
          <w:position w:val="0"/>
          <w:sz w:val="36"/>
          <w:szCs w:val="36"/>
          <w:rtl/>
        </w:rPr>
        <w:t>غيبيات حدثت في زمن</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مضى</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مثاله: ما رواه </w:t>
      </w:r>
      <w:r w:rsidR="0005521E">
        <w:rPr>
          <w:rFonts w:ascii="Traditional Arabic" w:hAnsi="Traditional Arabic" w:cs="Traditional Arabic" w:hint="cs"/>
          <w:spacing w:val="2"/>
          <w:position w:val="0"/>
          <w:sz w:val="36"/>
          <w:szCs w:val="36"/>
          <w:rtl/>
        </w:rPr>
        <w:t>طاووس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76"/>
      </w:r>
      <w:r w:rsidRPr="00790F68">
        <w:rPr>
          <w:rFonts w:ascii="Traditional Arabic" w:hAnsi="Traditional Arabic" w:cs="Traditional Arabic"/>
          <w:spacing w:val="2"/>
          <w:position w:val="0"/>
          <w:sz w:val="36"/>
          <w:szCs w:val="36"/>
          <w:rtl/>
        </w:rPr>
        <w:t>), قال: جاء رجل إلى عبد الله بن عمرو بن العاص</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فسأله: ممَ خلق الخلق؟ قال: من الماء والنور والظلمة</w:t>
      </w:r>
      <w:r w:rsidR="00C312B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والريح والتراب(</w:t>
      </w:r>
      <w:r w:rsidRPr="00790F68">
        <w:rPr>
          <w:rStyle w:val="FootnoteReference"/>
          <w:rFonts w:ascii="Traditional Arabic" w:hAnsi="Traditional Arabic" w:cs="Traditional Arabic"/>
          <w:spacing w:val="2"/>
          <w:position w:val="0"/>
          <w:sz w:val="36"/>
          <w:szCs w:val="36"/>
          <w:rtl/>
        </w:rPr>
        <w:footnoteReference w:id="177"/>
      </w:r>
      <w:r w:rsidRPr="00790F68">
        <w:rPr>
          <w:rFonts w:ascii="Traditional Arabic" w:hAnsi="Traditional Arabic" w:cs="Traditional Arabic"/>
          <w:spacing w:val="2"/>
          <w:position w:val="0"/>
          <w:sz w:val="36"/>
          <w:szCs w:val="36"/>
          <w:rtl/>
        </w:rPr>
        <w:t>).</w:t>
      </w:r>
    </w:p>
    <w:p w:rsidR="00335016" w:rsidRDefault="005B4A52" w:rsidP="003F4002">
      <w:pPr>
        <w:autoSpaceDE w:val="0"/>
        <w:autoSpaceDN w:val="0"/>
        <w:adjustRightInd w:val="0"/>
        <w:spacing w:after="0" w:line="240" w:lineRule="auto"/>
        <w:rPr>
          <w:rFonts w:ascii="Traditional Arabic" w:hAnsi="Traditional Arabic" w:cs="Traditional Arabic"/>
          <w:spacing w:val="2"/>
          <w:position w:val="0"/>
          <w:sz w:val="36"/>
          <w:szCs w:val="36"/>
          <w:rtl/>
        </w:rPr>
      </w:pPr>
      <w:r w:rsidRPr="00335016">
        <w:rPr>
          <w:rFonts w:ascii="Traditional Arabic" w:hAnsi="Traditional Arabic" w:cs="Traditional Arabic" w:hint="cs"/>
          <w:b/>
          <w:bCs/>
          <w:spacing w:val="2"/>
          <w:position w:val="0"/>
          <w:sz w:val="36"/>
          <w:szCs w:val="36"/>
          <w:rtl/>
        </w:rPr>
        <w:t>2</w:t>
      </w:r>
      <w:r w:rsidRPr="00790F68">
        <w:rPr>
          <w:rFonts w:ascii="Traditional Arabic" w:hAnsi="Traditional Arabic" w:cs="Traditional Arabic" w:hint="cs"/>
          <w:spacing w:val="2"/>
          <w:position w:val="0"/>
          <w:sz w:val="36"/>
          <w:szCs w:val="36"/>
          <w:rtl/>
        </w:rPr>
        <w:t>-</w:t>
      </w:r>
      <w:r w:rsidRPr="00335016">
        <w:rPr>
          <w:rFonts w:ascii="Traditional Arabic" w:hAnsi="Traditional Arabic" w:cs="Traditional Arabic" w:hint="cs"/>
          <w:b/>
          <w:bCs/>
          <w:spacing w:val="2"/>
          <w:position w:val="0"/>
          <w:sz w:val="36"/>
          <w:szCs w:val="36"/>
          <w:rtl/>
        </w:rPr>
        <w:t>غيبيات</w:t>
      </w:r>
      <w:r w:rsidRPr="00335016">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الفتن والملاحم التي سوف تحدث مستقبلا</w:t>
      </w:r>
      <w:r w:rsidR="00335016">
        <w:rPr>
          <w:rFonts w:ascii="Traditional Arabic" w:hAnsi="Traditional Arabic" w:cs="Traditional Arabic" w:hint="cs"/>
          <w:b/>
          <w:bCs/>
          <w:spacing w:val="2"/>
          <w:position w:val="0"/>
          <w:sz w:val="36"/>
          <w:szCs w:val="36"/>
          <w:rtl/>
        </w:rPr>
        <w:t>:</w:t>
      </w:r>
      <w:r w:rsidR="003F4002">
        <w:rPr>
          <w:rFonts w:ascii="Traditional Arabic" w:hAnsi="Traditional Arabic" w:cs="Traditional Arabic" w:hint="cs"/>
          <w:spacing w:val="2"/>
          <w:position w:val="0"/>
          <w:sz w:val="36"/>
          <w:szCs w:val="36"/>
          <w:rtl/>
        </w:rPr>
        <w:t xml:space="preserve"> </w:t>
      </w:r>
    </w:p>
    <w:p w:rsidR="005B4A52" w:rsidRPr="00790F68" w:rsidRDefault="005B4A52" w:rsidP="003F400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مثاله ما أخرجه محمد بن نصر</w:t>
      </w:r>
      <w:r w:rsidR="0005521E">
        <w:rPr>
          <w:rFonts w:ascii="Traditional Arabic" w:hAnsi="Traditional Arabic" w:cs="Traditional Arabic" w:hint="cs"/>
          <w:spacing w:val="2"/>
          <w:position w:val="0"/>
          <w:sz w:val="36"/>
          <w:szCs w:val="36"/>
          <w:rtl/>
        </w:rPr>
        <w:t xml:space="preserve"> الـمروزي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178"/>
      </w:r>
      <w:r w:rsidRPr="00790F68">
        <w:rPr>
          <w:rFonts w:ascii="Traditional Arabic" w:hAnsi="Traditional Arabic" w:cs="Traditional Arabic"/>
          <w:spacing w:val="2"/>
          <w:position w:val="0"/>
          <w:sz w:val="36"/>
          <w:szCs w:val="36"/>
          <w:rtl/>
        </w:rPr>
        <w:t>): عن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قال: لا تقوم الساعة حتى يُرفع القرآنُ من حيث نزل له دَوِيٌّ حول العرش دَوِيٌّ كَدَوِيِّ النحل(</w:t>
      </w:r>
      <w:r w:rsidRPr="00790F68">
        <w:rPr>
          <w:rStyle w:val="FootnoteReference"/>
          <w:rFonts w:ascii="Traditional Arabic" w:hAnsi="Traditional Arabic" w:cs="Traditional Arabic"/>
          <w:spacing w:val="2"/>
          <w:position w:val="0"/>
          <w:sz w:val="36"/>
          <w:szCs w:val="36"/>
          <w:rtl/>
        </w:rPr>
        <w:footnoteReference w:id="179"/>
      </w:r>
      <w:r w:rsidRPr="00790F68">
        <w:rPr>
          <w:rFonts w:ascii="Traditional Arabic" w:hAnsi="Traditional Arabic" w:cs="Traditional Arabic"/>
          <w:spacing w:val="2"/>
          <w:position w:val="0"/>
          <w:sz w:val="36"/>
          <w:szCs w:val="36"/>
          <w:rtl/>
        </w:rPr>
        <w:t>). يقول: أُتلى ولا يُعمل بي</w:t>
      </w:r>
      <w:r w:rsidR="003F4002">
        <w:rPr>
          <w:rFonts w:ascii="Traditional Arabic" w:hAnsi="Traditional Arabic" w:cs="Traditional Arabic" w:hint="cs"/>
          <w:spacing w:val="2"/>
          <w:position w:val="0"/>
          <w:sz w:val="36"/>
          <w:szCs w:val="36"/>
          <w:rtl/>
        </w:rPr>
        <w:t>(</w:t>
      </w:r>
      <w:r w:rsidR="003F4002">
        <w:rPr>
          <w:rStyle w:val="FootnoteReference"/>
          <w:rFonts w:ascii="Traditional Arabic" w:hAnsi="Traditional Arabic" w:cs="Traditional Arabic"/>
          <w:spacing w:val="2"/>
          <w:position w:val="0"/>
          <w:sz w:val="36"/>
          <w:szCs w:val="36"/>
          <w:rtl/>
        </w:rPr>
        <w:footnoteReference w:id="180"/>
      </w:r>
      <w:r w:rsidR="003F4002">
        <w:rPr>
          <w:rFonts w:ascii="Traditional Arabic" w:hAnsi="Traditional Arabic" w:cs="Traditional Arabic" w:hint="cs"/>
          <w:spacing w:val="2"/>
          <w:position w:val="0"/>
          <w:sz w:val="36"/>
          <w:szCs w:val="36"/>
          <w:rtl/>
        </w:rPr>
        <w:t>).</w:t>
      </w:r>
    </w:p>
    <w:p w:rsidR="00335016"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3-غيبيات عن أمور كائنة لا يمكن للحسِ إدراكُها</w:t>
      </w:r>
      <w:r w:rsidRPr="00790F68">
        <w:rPr>
          <w:rFonts w:ascii="Traditional Arabic" w:hAnsi="Traditional Arabic" w:cs="Traditional Arabic" w:hint="cs"/>
          <w:b/>
          <w:bCs/>
          <w:spacing w:val="2"/>
          <w:position w:val="0"/>
          <w:sz w:val="36"/>
          <w:szCs w:val="36"/>
          <w:rtl/>
        </w:rPr>
        <w:t xml:space="preserve">: </w:t>
      </w:r>
    </w:p>
    <w:p w:rsidR="005B4A52"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مثاله: ما </w:t>
      </w:r>
      <w:r w:rsidR="003F4002">
        <w:rPr>
          <w:rFonts w:ascii="Traditional Arabic" w:hAnsi="Traditional Arabic" w:cs="Traditional Arabic" w:hint="cs"/>
          <w:spacing w:val="2"/>
          <w:position w:val="0"/>
          <w:sz w:val="36"/>
          <w:szCs w:val="36"/>
          <w:rtl/>
        </w:rPr>
        <w:t>أخرجه البَيْهَقِي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81"/>
      </w:r>
      <w:r w:rsidRPr="00790F68">
        <w:rPr>
          <w:rFonts w:ascii="Traditional Arabic" w:hAnsi="Traditional Arabic" w:cs="Traditional Arabic"/>
          <w:spacing w:val="2"/>
          <w:position w:val="0"/>
          <w:sz w:val="36"/>
          <w:szCs w:val="36"/>
          <w:rtl/>
        </w:rPr>
        <w:t xml:space="preserve">) عن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أنه نظر إلى </w:t>
      </w:r>
      <w:r w:rsidRPr="00790F68">
        <w:rPr>
          <w:rFonts w:ascii="Traditional Arabic" w:hAnsi="Traditional Arabic" w:cs="Traditional Arabic" w:hint="cs"/>
          <w:spacing w:val="2"/>
          <w:position w:val="0"/>
          <w:sz w:val="36"/>
          <w:szCs w:val="36"/>
          <w:rtl/>
        </w:rPr>
        <w:t>السماء،</w:t>
      </w:r>
      <w:r w:rsidRPr="00790F68">
        <w:rPr>
          <w:rFonts w:ascii="Traditional Arabic" w:hAnsi="Traditional Arabic" w:cs="Traditional Arabic"/>
          <w:spacing w:val="2"/>
          <w:position w:val="0"/>
          <w:sz w:val="36"/>
          <w:szCs w:val="36"/>
          <w:rtl/>
        </w:rPr>
        <w:t xml:space="preserve"> فقال: تبارك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ما أشد </w:t>
      </w:r>
      <w:r w:rsidRPr="00790F68">
        <w:rPr>
          <w:rFonts w:ascii="Traditional Arabic" w:hAnsi="Traditional Arabic" w:cs="Traditional Arabic" w:hint="cs"/>
          <w:spacing w:val="2"/>
          <w:position w:val="0"/>
          <w:sz w:val="36"/>
          <w:szCs w:val="36"/>
          <w:rtl/>
        </w:rPr>
        <w:t>بياضها،</w:t>
      </w:r>
      <w:r w:rsidRPr="00790F68">
        <w:rPr>
          <w:rFonts w:ascii="Traditional Arabic" w:hAnsi="Traditional Arabic" w:cs="Traditional Arabic"/>
          <w:spacing w:val="2"/>
          <w:position w:val="0"/>
          <w:sz w:val="36"/>
          <w:szCs w:val="36"/>
          <w:rtl/>
        </w:rPr>
        <w:t xml:space="preserve"> والثانية أشد بياضها </w:t>
      </w:r>
      <w:r w:rsidRPr="00790F68">
        <w:rPr>
          <w:rFonts w:ascii="Traditional Arabic" w:hAnsi="Traditional Arabic" w:cs="Traditional Arabic" w:hint="cs"/>
          <w:spacing w:val="2"/>
          <w:position w:val="0"/>
          <w:sz w:val="36"/>
          <w:szCs w:val="36"/>
          <w:rtl/>
        </w:rPr>
        <w:t>منها،</w:t>
      </w:r>
      <w:r w:rsidRPr="00790F68">
        <w:rPr>
          <w:rFonts w:ascii="Traditional Arabic" w:hAnsi="Traditional Arabic" w:cs="Traditional Arabic"/>
          <w:spacing w:val="2"/>
          <w:position w:val="0"/>
          <w:sz w:val="36"/>
          <w:szCs w:val="36"/>
          <w:rtl/>
        </w:rPr>
        <w:t xml:space="preserve"> ثم كذلك حتى بلغ سبع </w:t>
      </w:r>
      <w:r w:rsidRPr="00790F68">
        <w:rPr>
          <w:rFonts w:ascii="Traditional Arabic" w:hAnsi="Traditional Arabic" w:cs="Traditional Arabic" w:hint="cs"/>
          <w:spacing w:val="2"/>
          <w:position w:val="0"/>
          <w:sz w:val="36"/>
          <w:szCs w:val="36"/>
          <w:rtl/>
        </w:rPr>
        <w:t>سماوا</w:t>
      </w:r>
      <w:r w:rsidRPr="00790F68">
        <w:rPr>
          <w:rFonts w:ascii="Traditional Arabic" w:hAnsi="Traditional Arabic" w:cs="Traditional Arabic" w:hint="eastAsia"/>
          <w:spacing w:val="2"/>
          <w:position w:val="0"/>
          <w:sz w:val="36"/>
          <w:szCs w:val="36"/>
          <w:rtl/>
        </w:rPr>
        <w:t>ت</w:t>
      </w:r>
      <w:r w:rsidRPr="00790F68">
        <w:rPr>
          <w:rFonts w:ascii="Traditional Arabic" w:hAnsi="Traditional Arabic" w:cs="Traditional Arabic"/>
          <w:spacing w:val="2"/>
          <w:position w:val="0"/>
          <w:sz w:val="36"/>
          <w:szCs w:val="36"/>
          <w:rtl/>
        </w:rPr>
        <w:t xml:space="preserve">، وخلق فوق السابعة الماء وجعل فوق الماء </w:t>
      </w:r>
      <w:r w:rsidRPr="00790F68">
        <w:rPr>
          <w:rFonts w:ascii="Traditional Arabic" w:hAnsi="Traditional Arabic" w:cs="Traditional Arabic" w:hint="cs"/>
          <w:spacing w:val="2"/>
          <w:position w:val="0"/>
          <w:sz w:val="36"/>
          <w:szCs w:val="36"/>
          <w:rtl/>
        </w:rPr>
        <w:t>العرش،</w:t>
      </w:r>
      <w:r w:rsidRPr="00790F68">
        <w:rPr>
          <w:rFonts w:ascii="Traditional Arabic" w:hAnsi="Traditional Arabic" w:cs="Traditional Arabic"/>
          <w:spacing w:val="2"/>
          <w:position w:val="0"/>
          <w:sz w:val="36"/>
          <w:szCs w:val="36"/>
          <w:rtl/>
        </w:rPr>
        <w:t xml:space="preserve"> وجعل فوق السماء الدنيا الشمس والقمر والنجوم </w:t>
      </w:r>
      <w:r w:rsidR="003F4002">
        <w:rPr>
          <w:rFonts w:ascii="Traditional Arabic" w:hAnsi="Traditional Arabic" w:cs="Traditional Arabic" w:hint="cs"/>
          <w:spacing w:val="2"/>
          <w:position w:val="0"/>
          <w:sz w:val="36"/>
          <w:szCs w:val="36"/>
          <w:rtl/>
        </w:rPr>
        <w:t>والرجوم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82"/>
      </w:r>
      <w:r w:rsidRPr="00790F68">
        <w:rPr>
          <w:rFonts w:ascii="Traditional Arabic" w:hAnsi="Traditional Arabic" w:cs="Traditional Arabic"/>
          <w:spacing w:val="2"/>
          <w:position w:val="0"/>
          <w:sz w:val="36"/>
          <w:szCs w:val="36"/>
          <w:rtl/>
        </w:rPr>
        <w:t>).</w:t>
      </w:r>
    </w:p>
    <w:p w:rsidR="00335016" w:rsidRPr="0056468F" w:rsidRDefault="00335016" w:rsidP="005B4A52">
      <w:pPr>
        <w:autoSpaceDE w:val="0"/>
        <w:autoSpaceDN w:val="0"/>
        <w:adjustRightInd w:val="0"/>
        <w:spacing w:after="0" w:line="240" w:lineRule="auto"/>
        <w:rPr>
          <w:rFonts w:ascii="Traditional Arabic" w:hAnsi="Traditional Arabic" w:cs="Traditional Arabic"/>
          <w:b/>
          <w:bCs/>
          <w:spacing w:val="2"/>
          <w:position w:val="0"/>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كما تميزت الرواية عن عبد الله بن عمرو بلون </w:t>
      </w:r>
      <w:r w:rsidRPr="00790F68">
        <w:rPr>
          <w:rFonts w:ascii="Traditional Arabic" w:hAnsi="Traditional Arabic" w:cs="Traditional Arabic" w:hint="cs"/>
          <w:b/>
          <w:bCs/>
          <w:spacing w:val="2"/>
          <w:position w:val="0"/>
          <w:sz w:val="36"/>
          <w:szCs w:val="36"/>
          <w:rtl/>
        </w:rPr>
        <w:t>آخر</w:t>
      </w:r>
      <w:r w:rsidRPr="00790F68">
        <w:rPr>
          <w:rFonts w:ascii="Traditional Arabic" w:hAnsi="Traditional Arabic" w:cs="Traditional Arabic"/>
          <w:b/>
          <w:bCs/>
          <w:spacing w:val="2"/>
          <w:position w:val="0"/>
          <w:sz w:val="36"/>
          <w:szCs w:val="36"/>
          <w:rtl/>
        </w:rPr>
        <w:t xml:space="preserve"> من </w:t>
      </w:r>
      <w:r w:rsidRPr="00790F68">
        <w:rPr>
          <w:rFonts w:ascii="Traditional Arabic" w:hAnsi="Traditional Arabic" w:cs="Traditional Arabic" w:hint="cs"/>
          <w:b/>
          <w:bCs/>
          <w:spacing w:val="2"/>
          <w:position w:val="0"/>
          <w:sz w:val="36"/>
          <w:szCs w:val="36"/>
          <w:rtl/>
        </w:rPr>
        <w:t>الأخبار،</w:t>
      </w:r>
      <w:r w:rsidRPr="00790F68">
        <w:rPr>
          <w:rFonts w:ascii="Traditional Arabic" w:hAnsi="Traditional Arabic" w:cs="Traditional Arabic"/>
          <w:b/>
          <w:bCs/>
          <w:spacing w:val="2"/>
          <w:position w:val="0"/>
          <w:sz w:val="36"/>
          <w:szCs w:val="36"/>
          <w:rtl/>
        </w:rPr>
        <w:t xml:space="preserve"> وهو ما يتعلق بالفضائل.</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مثاله:</w:t>
      </w:r>
      <w:r w:rsidRPr="00790F68">
        <w:rPr>
          <w:rFonts w:ascii="Traditional Arabic" w:hAnsi="Traditional Arabic" w:cs="Traditional Arabic"/>
          <w:spacing w:val="2"/>
          <w:position w:val="0"/>
          <w:sz w:val="36"/>
          <w:szCs w:val="36"/>
          <w:rtl/>
        </w:rPr>
        <w:t xml:space="preserve"> ما رُوي عنه في فضائل الصحابة. قوله: ثلاثة من قريش أحسن قريش أخلاقا، وأصبحها وجوها، وأشدها حياءً، إن حَدثوا لم يَكذبوا، وإن حدثتَهم بحق أو بباطل لم يكذبوك: أبو بكر الصديق، وعثمان بن عفان، وأبو عبيدة بن </w:t>
      </w:r>
      <w:r w:rsidR="0005521E">
        <w:rPr>
          <w:rFonts w:ascii="Traditional Arabic" w:hAnsi="Traditional Arabic" w:cs="Traditional Arabic" w:hint="cs"/>
          <w:spacing w:val="2"/>
          <w:position w:val="0"/>
          <w:sz w:val="36"/>
          <w:szCs w:val="36"/>
          <w:rtl/>
        </w:rPr>
        <w:t>الجراح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83"/>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ومنه أيضا قوله: نيل مصر سيد </w:t>
      </w:r>
      <w:r w:rsidRPr="00790F68">
        <w:rPr>
          <w:rFonts w:ascii="Traditional Arabic" w:hAnsi="Traditional Arabic" w:cs="Traditional Arabic" w:hint="cs"/>
          <w:spacing w:val="2"/>
          <w:position w:val="0"/>
          <w:sz w:val="36"/>
          <w:szCs w:val="36"/>
          <w:rtl/>
        </w:rPr>
        <w:t>الأنهار،</w:t>
      </w:r>
      <w:r w:rsidRPr="00790F68">
        <w:rPr>
          <w:rFonts w:ascii="Traditional Arabic" w:hAnsi="Traditional Arabic" w:cs="Traditional Arabic"/>
          <w:spacing w:val="2"/>
          <w:position w:val="0"/>
          <w:sz w:val="36"/>
          <w:szCs w:val="36"/>
          <w:rtl/>
        </w:rPr>
        <w:t xml:space="preserve"> سخر الله له كل نهر بين المشرق </w:t>
      </w:r>
      <w:r w:rsidR="0005521E">
        <w:rPr>
          <w:rFonts w:ascii="Traditional Arabic" w:hAnsi="Traditional Arabic" w:cs="Traditional Arabic" w:hint="cs"/>
          <w:spacing w:val="2"/>
          <w:position w:val="0"/>
          <w:sz w:val="36"/>
          <w:szCs w:val="36"/>
          <w:rtl/>
        </w:rPr>
        <w:t>والمغرب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84"/>
      </w:r>
      <w:r w:rsidRPr="00790F68">
        <w:rPr>
          <w:rFonts w:ascii="Traditional Arabic" w:hAnsi="Traditional Arabic" w:cs="Traditional Arabic"/>
          <w:spacing w:val="2"/>
          <w:position w:val="0"/>
          <w:sz w:val="36"/>
          <w:szCs w:val="36"/>
          <w:rtl/>
        </w:rPr>
        <w:t>).</w:t>
      </w:r>
    </w:p>
    <w:p w:rsidR="00335016" w:rsidRDefault="00335016"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p>
    <w:p w:rsidR="00335016" w:rsidRDefault="00335016"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p>
    <w:p w:rsidR="00335016" w:rsidRDefault="00335016"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p>
    <w:p w:rsidR="00335016" w:rsidRDefault="00335016"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p>
    <w:p w:rsidR="00335016" w:rsidRDefault="00335016" w:rsidP="00C312B5">
      <w:pPr>
        <w:autoSpaceDE w:val="0"/>
        <w:autoSpaceDN w:val="0"/>
        <w:adjustRightInd w:val="0"/>
        <w:spacing w:after="0" w:line="240" w:lineRule="auto"/>
        <w:rPr>
          <w:rFonts w:ascii="Traditional Arabic" w:hAnsi="Traditional Arabic" w:cs="Traditional Arabic"/>
          <w:b/>
          <w:bCs/>
          <w:spacing w:val="2"/>
          <w:position w:val="0"/>
          <w:sz w:val="36"/>
          <w:szCs w:val="36"/>
          <w:rtl/>
        </w:rPr>
      </w:pPr>
    </w:p>
    <w:p w:rsidR="005B4A52" w:rsidRPr="00790F68" w:rsidRDefault="005866A5" w:rsidP="005B4A52">
      <w:pPr>
        <w:autoSpaceDE w:val="0"/>
        <w:autoSpaceDN w:val="0"/>
        <w:adjustRightInd w:val="0"/>
        <w:spacing w:after="0" w:line="240" w:lineRule="auto"/>
        <w:jc w:val="center"/>
        <w:rPr>
          <w:rFonts w:ascii="Traditional Arabic" w:hAnsi="Traditional Arabic" w:cs="Traditional Arabic"/>
          <w:b/>
          <w:bCs/>
          <w:color w:val="000000" w:themeColor="text1"/>
          <w:spacing w:val="2"/>
          <w:position w:val="0"/>
          <w:sz w:val="36"/>
          <w:szCs w:val="36"/>
          <w:rtl/>
        </w:rPr>
      </w:pPr>
      <w:r>
        <w:rPr>
          <w:rFonts w:ascii="Traditional Arabic" w:hAnsi="Traditional Arabic" w:cs="Traditional Arabic" w:hint="cs"/>
          <w:b/>
          <w:bCs/>
          <w:spacing w:val="2"/>
          <w:position w:val="0"/>
          <w:sz w:val="36"/>
          <w:szCs w:val="36"/>
          <w:rtl/>
        </w:rPr>
        <w:t>المبحث</w:t>
      </w:r>
      <w:r w:rsidR="005B4A52" w:rsidRPr="00790F68">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hint="cs"/>
          <w:b/>
          <w:bCs/>
          <w:color w:val="000000" w:themeColor="text1"/>
          <w:spacing w:val="2"/>
          <w:position w:val="0"/>
          <w:sz w:val="36"/>
          <w:szCs w:val="36"/>
          <w:rtl/>
        </w:rPr>
        <w:t>الثاني:</w:t>
      </w:r>
      <w:r w:rsidR="005B4A52" w:rsidRPr="00790F68">
        <w:rPr>
          <w:rFonts w:ascii="Traditional Arabic" w:hAnsi="Traditional Arabic" w:cs="Traditional Arabic"/>
          <w:b/>
          <w:bCs/>
          <w:color w:val="000000" w:themeColor="text1"/>
          <w:spacing w:val="2"/>
          <w:position w:val="0"/>
          <w:sz w:val="36"/>
          <w:szCs w:val="36"/>
          <w:rtl/>
        </w:rPr>
        <w:t xml:space="preserve"> حقيقة تأثر عبد الله بن عمرو بعلم أهل الكتاب</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  لقد </w:t>
      </w:r>
      <w:r w:rsidRPr="00790F68">
        <w:rPr>
          <w:rFonts w:ascii="Traditional Arabic" w:hAnsi="Traditional Arabic" w:cs="Traditional Arabic" w:hint="cs"/>
          <w:color w:val="000000" w:themeColor="text1"/>
          <w:spacing w:val="2"/>
          <w:position w:val="0"/>
          <w:sz w:val="36"/>
          <w:szCs w:val="36"/>
          <w:rtl/>
        </w:rPr>
        <w:t>دار، ولا</w:t>
      </w:r>
      <w:r w:rsidR="003F4002">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hint="cs"/>
          <w:color w:val="000000" w:themeColor="text1"/>
          <w:spacing w:val="2"/>
          <w:position w:val="0"/>
          <w:sz w:val="36"/>
          <w:szCs w:val="36"/>
          <w:rtl/>
        </w:rPr>
        <w:t>يزال يدور جدلٌ شديد</w:t>
      </w:r>
      <w:r w:rsidRPr="00790F68">
        <w:rPr>
          <w:rFonts w:ascii="Traditional Arabic" w:hAnsi="Traditional Arabic" w:cs="Traditional Arabic"/>
          <w:color w:val="000000" w:themeColor="text1"/>
          <w:spacing w:val="2"/>
          <w:position w:val="0"/>
          <w:sz w:val="36"/>
          <w:szCs w:val="36"/>
          <w:rtl/>
        </w:rPr>
        <w:t xml:space="preserve"> حول تأثر بعض الصحابة في بعضٍ مما حَدثوا به أو رَووه </w:t>
      </w:r>
      <w:r w:rsidRPr="00790F68">
        <w:rPr>
          <w:rFonts w:ascii="Traditional Arabic" w:hAnsi="Traditional Arabic" w:cs="Traditional Arabic" w:hint="cs"/>
          <w:color w:val="000000" w:themeColor="text1"/>
          <w:spacing w:val="2"/>
          <w:position w:val="0"/>
          <w:sz w:val="36"/>
          <w:szCs w:val="36"/>
          <w:rtl/>
        </w:rPr>
        <w:t>ب</w:t>
      </w:r>
      <w:r w:rsidRPr="00790F68">
        <w:rPr>
          <w:rFonts w:ascii="Traditional Arabic" w:hAnsi="Traditional Arabic" w:cs="Traditional Arabic"/>
          <w:color w:val="000000" w:themeColor="text1"/>
          <w:spacing w:val="2"/>
          <w:position w:val="0"/>
          <w:sz w:val="36"/>
          <w:szCs w:val="36"/>
          <w:rtl/>
        </w:rPr>
        <w:t>كتب الأمم</w:t>
      </w:r>
      <w:r w:rsidRPr="00790F68">
        <w:rPr>
          <w:rFonts w:ascii="Traditional Arabic" w:hAnsi="Traditional Arabic" w:cs="Traditional Arabic" w:hint="cs"/>
          <w:color w:val="000000" w:themeColor="text1"/>
          <w:spacing w:val="2"/>
          <w:position w:val="0"/>
          <w:sz w:val="36"/>
          <w:szCs w:val="36"/>
          <w:rtl/>
        </w:rPr>
        <w:t xml:space="preserve"> السابقة،</w:t>
      </w:r>
      <w:r w:rsidRPr="00790F68">
        <w:rPr>
          <w:rFonts w:ascii="Traditional Arabic" w:hAnsi="Traditional Arabic" w:cs="Traditional Arabic"/>
          <w:color w:val="000000" w:themeColor="text1"/>
          <w:spacing w:val="2"/>
          <w:position w:val="0"/>
          <w:sz w:val="36"/>
          <w:szCs w:val="36"/>
          <w:rtl/>
        </w:rPr>
        <w:t xml:space="preserve"> ومدى اختلاط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ه الأخبار بمرواياتهم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85"/>
      </w:r>
      <w:r w:rsidRPr="00790F68">
        <w:rPr>
          <w:rFonts w:ascii="Traditional Arabic" w:hAnsi="Traditional Arabic" w:cs="Traditional Arabic"/>
          <w:color w:val="000000" w:themeColor="text1"/>
          <w:spacing w:val="2"/>
          <w:position w:val="0"/>
          <w:sz w:val="36"/>
          <w:szCs w:val="36"/>
          <w:rtl/>
        </w:rPr>
        <w:t>). ولعل من أشهر الذين دار حولهم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ا الجدل من الصحابة هو: عبد الله بن </w:t>
      </w:r>
      <w:r w:rsidRPr="00790F68">
        <w:rPr>
          <w:rFonts w:ascii="Traditional Arabic" w:hAnsi="Traditional Arabic" w:cs="Traditional Arabic" w:hint="cs"/>
          <w:color w:val="000000" w:themeColor="text1"/>
          <w:spacing w:val="2"/>
          <w:position w:val="0"/>
          <w:sz w:val="36"/>
          <w:szCs w:val="36"/>
          <w:rtl/>
        </w:rPr>
        <w:t>عمرو، و</w:t>
      </w:r>
      <w:r w:rsidRPr="00790F68">
        <w:rPr>
          <w:rFonts w:ascii="Traditional Arabic" w:hAnsi="Traditional Arabic" w:cs="Traditional Arabic" w:hint="cs"/>
          <w:spacing w:val="2"/>
          <w:position w:val="0"/>
          <w:sz w:val="36"/>
          <w:szCs w:val="36"/>
          <w:rtl/>
        </w:rPr>
        <w:t xml:space="preserve">ذلك </w:t>
      </w:r>
      <w:r w:rsidRPr="00790F68">
        <w:rPr>
          <w:rFonts w:ascii="Traditional Arabic" w:hAnsi="Traditional Arabic" w:cs="Traditional Arabic" w:hint="cs"/>
          <w:color w:val="000000" w:themeColor="text1"/>
          <w:spacing w:val="2"/>
          <w:position w:val="0"/>
          <w:sz w:val="36"/>
          <w:szCs w:val="36"/>
          <w:rtl/>
        </w:rPr>
        <w:t>لأسباب،</w:t>
      </w:r>
      <w:r w:rsidRPr="00790F68">
        <w:rPr>
          <w:rFonts w:ascii="Traditional Arabic" w:hAnsi="Traditional Arabic" w:cs="Traditional Arabic"/>
          <w:color w:val="000000" w:themeColor="text1"/>
          <w:spacing w:val="2"/>
          <w:position w:val="0"/>
          <w:sz w:val="36"/>
          <w:szCs w:val="36"/>
          <w:rtl/>
        </w:rPr>
        <w:t xml:space="preserve"> منها:</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 xml:space="preserve">1-ما تداولته كثيرٌ من كتب التاريخ حول وقوع عبد الله على </w:t>
      </w:r>
      <w:r w:rsidR="003F4002">
        <w:rPr>
          <w:rFonts w:ascii="Traditional Arabic" w:hAnsi="Traditional Arabic" w:cs="Traditional Arabic" w:hint="cs"/>
          <w:color w:val="000000" w:themeColor="text1"/>
          <w:spacing w:val="2"/>
          <w:position w:val="0"/>
          <w:sz w:val="36"/>
          <w:szCs w:val="36"/>
          <w:rtl/>
        </w:rPr>
        <w:t>زاملتين</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86"/>
      </w:r>
      <w:r w:rsidRPr="00790F68">
        <w:rPr>
          <w:rFonts w:ascii="Traditional Arabic" w:hAnsi="Traditional Arabic" w:cs="Traditional Arabic"/>
          <w:color w:val="000000" w:themeColor="text1"/>
          <w:spacing w:val="2"/>
          <w:position w:val="0"/>
          <w:sz w:val="36"/>
          <w:szCs w:val="36"/>
          <w:rtl/>
        </w:rPr>
        <w:t>)من صحف أهل الكتاب بعد موقعة اليرموك(</w:t>
      </w:r>
      <w:r w:rsidRPr="00790F68">
        <w:rPr>
          <w:rStyle w:val="FootnoteReference"/>
          <w:rFonts w:ascii="Traditional Arabic" w:hAnsi="Traditional Arabic" w:cs="Traditional Arabic"/>
          <w:color w:val="000000" w:themeColor="text1"/>
          <w:spacing w:val="2"/>
          <w:position w:val="0"/>
          <w:sz w:val="36"/>
          <w:szCs w:val="36"/>
          <w:rtl/>
        </w:rPr>
        <w:footnoteReference w:id="187"/>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2-ما ثبت عن عبد الله نفسه من إسناده بعض الأخبار إلى الكتب السابقة.</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 xml:space="preserve">3-وجود بعض الروايات </w:t>
      </w:r>
      <w:r w:rsidRPr="00790F68">
        <w:rPr>
          <w:rFonts w:ascii="Traditional Arabic" w:hAnsi="Traditional Arabic" w:cs="Traditional Arabic" w:hint="cs"/>
          <w:color w:val="000000" w:themeColor="text1"/>
          <w:spacing w:val="2"/>
          <w:position w:val="0"/>
          <w:sz w:val="36"/>
          <w:szCs w:val="36"/>
          <w:rtl/>
        </w:rPr>
        <w:t>عنه،</w:t>
      </w:r>
      <w:r w:rsidRPr="00790F68">
        <w:rPr>
          <w:rFonts w:ascii="Traditional Arabic" w:hAnsi="Traditional Arabic" w:cs="Traditional Arabic"/>
          <w:color w:val="000000" w:themeColor="text1"/>
          <w:spacing w:val="2"/>
          <w:position w:val="0"/>
          <w:sz w:val="36"/>
          <w:szCs w:val="36"/>
          <w:rtl/>
        </w:rPr>
        <w:t xml:space="preserve"> والتي يغلب عليها طابع </w:t>
      </w:r>
      <w:r w:rsidR="003F4002">
        <w:rPr>
          <w:rFonts w:ascii="Traditional Arabic" w:hAnsi="Traditional Arabic" w:cs="Traditional Arabic" w:hint="cs"/>
          <w:color w:val="000000" w:themeColor="text1"/>
          <w:spacing w:val="2"/>
          <w:position w:val="0"/>
          <w:sz w:val="36"/>
          <w:szCs w:val="36"/>
          <w:rtl/>
        </w:rPr>
        <w:t>الإسرائيليات</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88"/>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ويمكننا دراسة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ا الموضوع من </w:t>
      </w:r>
      <w:r w:rsidRPr="00790F68">
        <w:rPr>
          <w:rFonts w:ascii="Traditional Arabic" w:hAnsi="Traditional Arabic" w:cs="Traditional Arabic" w:hint="cs"/>
          <w:color w:val="000000" w:themeColor="text1"/>
          <w:spacing w:val="2"/>
          <w:position w:val="0"/>
          <w:sz w:val="36"/>
          <w:szCs w:val="36"/>
          <w:rtl/>
        </w:rPr>
        <w:t>خلال الإجابة</w:t>
      </w:r>
      <w:r w:rsidRPr="00790F68">
        <w:rPr>
          <w:rFonts w:ascii="Traditional Arabic" w:hAnsi="Traditional Arabic" w:cs="Traditional Arabic"/>
          <w:color w:val="000000" w:themeColor="text1"/>
          <w:spacing w:val="2"/>
          <w:position w:val="0"/>
          <w:sz w:val="36"/>
          <w:szCs w:val="36"/>
          <w:rtl/>
        </w:rPr>
        <w:t xml:space="preserve"> عن السؤالين التاليين:</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الأول:</w:t>
      </w:r>
      <w:r w:rsidRPr="00790F68">
        <w:rPr>
          <w:rFonts w:ascii="Traditional Arabic" w:hAnsi="Traditional Arabic" w:cs="Traditional Arabic"/>
          <w:color w:val="000000" w:themeColor="text1"/>
          <w:spacing w:val="2"/>
          <w:position w:val="0"/>
          <w:sz w:val="36"/>
          <w:szCs w:val="36"/>
          <w:rtl/>
        </w:rPr>
        <w:t xml:space="preserve"> هل ثبت وقوع عبد الله بن عمرو على زاملتين محملتين بكتب أهل الكتاب يوم اليرموك؟</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الثاني:</w:t>
      </w:r>
      <w:r w:rsidRPr="00790F68">
        <w:rPr>
          <w:rFonts w:ascii="Traditional Arabic" w:hAnsi="Traditional Arabic" w:cs="Traditional Arabic"/>
          <w:color w:val="000000"/>
          <w:spacing w:val="2"/>
          <w:position w:val="0"/>
          <w:sz w:val="36"/>
          <w:szCs w:val="36"/>
          <w:rtl/>
        </w:rPr>
        <w:t>ما مدى اختلاط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ه المرويات بما</w:t>
      </w:r>
      <w:r w:rsidR="003F4002">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رواه هو عن النبي</w:t>
      </w:r>
      <w:r w:rsidRPr="00790F68">
        <w:rPr>
          <w:rFonts w:ascii="Traditional Arabic" w:hAnsi="Traditional Arabic" w:cs="Traditional Arabic"/>
          <w:spacing w:val="2"/>
          <w:position w:val="0"/>
          <w:sz w:val="36"/>
          <w:szCs w:val="36"/>
        </w:rPr>
        <w:sym w:font="AGA Arabesque" w:char="F072"/>
      </w:r>
      <w:r w:rsidR="008813E9">
        <w:rPr>
          <w:rFonts w:ascii="Traditional Arabic" w:hAnsi="Traditional Arabic" w:cs="Traditional Arabic"/>
          <w:color w:val="000000"/>
          <w:spacing w:val="2"/>
          <w:position w:val="0"/>
          <w:sz w:val="36"/>
          <w:szCs w:val="36"/>
          <w:rtl/>
        </w:rPr>
        <w:t xml:space="preserve"> أو تمييز عبد الله بينها و</w:t>
      </w:r>
      <w:r w:rsidRPr="00790F68">
        <w:rPr>
          <w:rFonts w:ascii="Traditional Arabic" w:hAnsi="Traditional Arabic" w:cs="Traditional Arabic"/>
          <w:color w:val="000000"/>
          <w:spacing w:val="2"/>
          <w:position w:val="0"/>
          <w:sz w:val="36"/>
          <w:szCs w:val="36"/>
          <w:rtl/>
        </w:rPr>
        <w:t xml:space="preserve">بين ما رواه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hint="cs"/>
          <w:b/>
          <w:bCs/>
          <w:color w:val="000000" w:themeColor="text1"/>
          <w:spacing w:val="2"/>
          <w:position w:val="0"/>
          <w:sz w:val="36"/>
          <w:szCs w:val="36"/>
          <w:rtl/>
        </w:rPr>
        <w:t>أولا: هل</w:t>
      </w:r>
      <w:r w:rsidRPr="00790F68">
        <w:rPr>
          <w:rFonts w:ascii="Traditional Arabic" w:hAnsi="Traditional Arabic" w:cs="Traditional Arabic"/>
          <w:b/>
          <w:bCs/>
          <w:color w:val="000000" w:themeColor="text1"/>
          <w:spacing w:val="2"/>
          <w:position w:val="0"/>
          <w:sz w:val="36"/>
          <w:szCs w:val="36"/>
          <w:rtl/>
        </w:rPr>
        <w:t xml:space="preserve"> ثبت أن وقع عبد الله بن عمرو على زاملتين محملتين بكتب أهل الكتاب يوم اليرموك؟</w:t>
      </w:r>
    </w:p>
    <w:p w:rsidR="005B4A52"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ثبت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003F4002">
        <w:rPr>
          <w:rFonts w:ascii="Traditional Arabic" w:hAnsi="Traditional Arabic" w:cs="Traditional Arabic" w:hint="cs"/>
          <w:color w:val="000000" w:themeColor="text1"/>
          <w:spacing w:val="2"/>
          <w:position w:val="0"/>
          <w:sz w:val="36"/>
          <w:szCs w:val="36"/>
          <w:rtl/>
        </w:rPr>
        <w:t xml:space="preserve"> عنه</w:t>
      </w:r>
      <w:r w:rsidRPr="00790F68">
        <w:rPr>
          <w:rFonts w:ascii="Traditional Arabic" w:hAnsi="Traditional Arabic" w:cs="Traditional Arabic"/>
          <w:color w:val="000000" w:themeColor="text1"/>
          <w:spacing w:val="2"/>
          <w:position w:val="0"/>
          <w:sz w:val="36"/>
          <w:szCs w:val="36"/>
          <w:rtl/>
        </w:rPr>
        <w:t xml:space="preserve"> من طرق </w:t>
      </w:r>
      <w:r w:rsidRPr="00790F68">
        <w:rPr>
          <w:rFonts w:ascii="Traditional Arabic" w:hAnsi="Traditional Arabic" w:cs="Traditional Arabic" w:hint="cs"/>
          <w:color w:val="000000" w:themeColor="text1"/>
          <w:spacing w:val="2"/>
          <w:position w:val="0"/>
          <w:sz w:val="36"/>
          <w:szCs w:val="36"/>
          <w:rtl/>
        </w:rPr>
        <w:t>شتى،</w:t>
      </w:r>
      <w:r w:rsidRPr="00790F68">
        <w:rPr>
          <w:rFonts w:ascii="Traditional Arabic" w:hAnsi="Traditional Arabic" w:cs="Traditional Arabic"/>
          <w:color w:val="000000" w:themeColor="text1"/>
          <w:spacing w:val="2"/>
          <w:position w:val="0"/>
          <w:sz w:val="36"/>
          <w:szCs w:val="36"/>
          <w:rtl/>
        </w:rPr>
        <w:t xml:space="preserve"> وبات الأمر </w:t>
      </w:r>
      <w:r w:rsidRPr="00790F68">
        <w:rPr>
          <w:rFonts w:ascii="Traditional Arabic" w:hAnsi="Traditional Arabic" w:cs="Traditional Arabic" w:hint="cs"/>
          <w:color w:val="000000" w:themeColor="text1"/>
          <w:spacing w:val="2"/>
          <w:position w:val="0"/>
          <w:sz w:val="36"/>
          <w:szCs w:val="36"/>
          <w:rtl/>
        </w:rPr>
        <w:t xml:space="preserve">في حكم </w:t>
      </w:r>
      <w:r w:rsidRPr="00790F68">
        <w:rPr>
          <w:rFonts w:ascii="Traditional Arabic" w:hAnsi="Traditional Arabic" w:cs="Traditional Arabic"/>
          <w:color w:val="000000" w:themeColor="text1"/>
          <w:spacing w:val="2"/>
          <w:position w:val="0"/>
          <w:sz w:val="36"/>
          <w:szCs w:val="36"/>
          <w:rtl/>
        </w:rPr>
        <w:t>ال</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مستفيض ال</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 xml:space="preserve">متواتر بين أهل العلم لم ينكره </w:t>
      </w:r>
      <w:r w:rsidRPr="00790F68">
        <w:rPr>
          <w:rFonts w:ascii="Traditional Arabic" w:hAnsi="Traditional Arabic" w:cs="Traditional Arabic" w:hint="cs"/>
          <w:color w:val="000000" w:themeColor="text1"/>
          <w:spacing w:val="2"/>
          <w:position w:val="0"/>
          <w:sz w:val="36"/>
          <w:szCs w:val="36"/>
          <w:rtl/>
        </w:rPr>
        <w:t>أحد،</w:t>
      </w:r>
      <w:r w:rsidRPr="00790F68">
        <w:rPr>
          <w:rFonts w:ascii="Traditional Arabic" w:hAnsi="Traditional Arabic" w:cs="Traditional Arabic"/>
          <w:color w:val="000000" w:themeColor="text1"/>
          <w:spacing w:val="2"/>
          <w:position w:val="0"/>
          <w:sz w:val="36"/>
          <w:szCs w:val="36"/>
          <w:rtl/>
        </w:rPr>
        <w:t xml:space="preserve"> فقد صر</w:t>
      </w:r>
      <w:r w:rsidRPr="003F4002">
        <w:rPr>
          <w:rFonts w:ascii="Traditional Arabic" w:hAnsi="Traditional Arabic" w:cs="Traditional Arabic"/>
          <w:color w:val="000000" w:themeColor="text1"/>
          <w:spacing w:val="2"/>
          <w:position w:val="0"/>
          <w:sz w:val="36"/>
          <w:szCs w:val="36"/>
          <w:rtl/>
        </w:rPr>
        <w:t>ح</w:t>
      </w:r>
      <w:r w:rsidRPr="00790F68">
        <w:rPr>
          <w:rFonts w:ascii="Traditional Arabic" w:hAnsi="Traditional Arabic" w:cs="Traditional Arabic"/>
          <w:color w:val="000000" w:themeColor="text1"/>
          <w:spacing w:val="2"/>
          <w:position w:val="0"/>
          <w:sz w:val="36"/>
          <w:szCs w:val="36"/>
          <w:rtl/>
        </w:rPr>
        <w:t xml:space="preserve"> هو نفسه ب</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حيث ورد عنه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من طريقين:</w:t>
      </w:r>
    </w:p>
    <w:p w:rsidR="00335016" w:rsidRDefault="00335016" w:rsidP="003F400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Pr>
          <w:rFonts w:ascii="Traditional Arabic" w:hAnsi="Traditional Arabic" w:cs="Traditional Arabic" w:hint="cs"/>
          <w:b/>
          <w:bCs/>
          <w:color w:val="000000" w:themeColor="text1"/>
          <w:spacing w:val="2"/>
          <w:position w:val="0"/>
          <w:sz w:val="36"/>
          <w:szCs w:val="36"/>
          <w:rtl/>
        </w:rPr>
        <w:t xml:space="preserve">الطريق </w:t>
      </w:r>
      <w:r w:rsidR="005B4A52" w:rsidRPr="00790F68">
        <w:rPr>
          <w:rFonts w:ascii="Traditional Arabic" w:hAnsi="Traditional Arabic" w:cs="Traditional Arabic"/>
          <w:b/>
          <w:bCs/>
          <w:color w:val="000000" w:themeColor="text1"/>
          <w:spacing w:val="2"/>
          <w:position w:val="0"/>
          <w:sz w:val="36"/>
          <w:szCs w:val="36"/>
          <w:rtl/>
        </w:rPr>
        <w:t>الأول:</w:t>
      </w:r>
    </w:p>
    <w:p w:rsidR="005B4A52" w:rsidRPr="00790F68" w:rsidRDefault="005B4A52" w:rsidP="003F400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 xml:space="preserve"> ما رواه الإمام أحمد(</w:t>
      </w:r>
      <w:r w:rsidRPr="00790F68">
        <w:rPr>
          <w:rStyle w:val="FootnoteReference"/>
          <w:rFonts w:ascii="Traditional Arabic" w:hAnsi="Traditional Arabic" w:cs="Traditional Arabic"/>
          <w:color w:val="000000" w:themeColor="text1"/>
          <w:spacing w:val="2"/>
          <w:position w:val="0"/>
          <w:sz w:val="36"/>
          <w:szCs w:val="36"/>
          <w:rtl/>
        </w:rPr>
        <w:footnoteReference w:id="189"/>
      </w:r>
      <w:r w:rsidRPr="00790F68">
        <w:rPr>
          <w:rFonts w:ascii="Traditional Arabic" w:hAnsi="Traditional Arabic" w:cs="Traditional Arabic"/>
          <w:color w:val="000000" w:themeColor="text1"/>
          <w:spacing w:val="2"/>
          <w:position w:val="0"/>
          <w:sz w:val="36"/>
          <w:szCs w:val="36"/>
          <w:rtl/>
        </w:rPr>
        <w:t>)</w:t>
      </w:r>
      <w:r w:rsidR="008813E9">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ونعيم بن </w:t>
      </w:r>
      <w:r w:rsidR="003F4002">
        <w:rPr>
          <w:rFonts w:ascii="Traditional Arabic" w:hAnsi="Traditional Arabic" w:cs="Traditional Arabic" w:hint="cs"/>
          <w:color w:val="000000" w:themeColor="text1"/>
          <w:spacing w:val="2"/>
          <w:position w:val="0"/>
          <w:sz w:val="36"/>
          <w:szCs w:val="36"/>
          <w:rtl/>
        </w:rPr>
        <w:t>حماد</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90"/>
      </w:r>
      <w:r w:rsidRPr="00790F68">
        <w:rPr>
          <w:rFonts w:ascii="Traditional Arabic" w:hAnsi="Traditional Arabic" w:cs="Traditional Arabic"/>
          <w:color w:val="000000" w:themeColor="text1"/>
          <w:spacing w:val="2"/>
          <w:position w:val="0"/>
          <w:sz w:val="36"/>
          <w:szCs w:val="36"/>
          <w:rtl/>
        </w:rPr>
        <w:t>)بسنديهما عن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قال</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وجدت في بعض الكتب, يوم غ</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ز</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و</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نا يوم اليرموك, أبو بكر الصديق أصبتم اسمه, عمر الفاروق قرن من حديد</w:t>
      </w:r>
      <w:r w:rsidRPr="00830979">
        <w:rPr>
          <w:rFonts w:ascii="Traditional Arabic" w:hAnsi="Traditional Arabic" w:cs="Traditional Arabic"/>
          <w:color w:val="000000" w:themeColor="text1"/>
          <w:spacing w:val="2"/>
          <w:position w:val="0"/>
          <w:sz w:val="36"/>
          <w:szCs w:val="36"/>
          <w:rtl/>
        </w:rPr>
        <w:t>..."</w:t>
      </w:r>
      <w:r w:rsidR="003F4002" w:rsidRPr="00830979">
        <w:rPr>
          <w:rFonts w:ascii="Traditional Arabic" w:hAnsi="Traditional Arabic" w:cs="Traditional Arabic" w:hint="cs"/>
          <w:color w:val="000000" w:themeColor="text1"/>
          <w:spacing w:val="2"/>
          <w:position w:val="0"/>
          <w:sz w:val="36"/>
          <w:szCs w:val="36"/>
          <w:rtl/>
        </w:rPr>
        <w:t>(</w:t>
      </w:r>
      <w:r w:rsidR="003F4002" w:rsidRPr="00830979">
        <w:rPr>
          <w:rStyle w:val="FootnoteReference"/>
          <w:rFonts w:ascii="Traditional Arabic" w:hAnsi="Traditional Arabic" w:cs="Traditional Arabic"/>
          <w:color w:val="000000" w:themeColor="text1"/>
          <w:spacing w:val="2"/>
          <w:position w:val="0"/>
          <w:sz w:val="36"/>
          <w:szCs w:val="36"/>
          <w:rtl/>
        </w:rPr>
        <w:footnoteReference w:id="191"/>
      </w:r>
      <w:r w:rsidR="003F4002" w:rsidRPr="00830979">
        <w:rPr>
          <w:rFonts w:ascii="Traditional Arabic" w:hAnsi="Traditional Arabic" w:cs="Traditional Arabic" w:hint="cs"/>
          <w:color w:val="000000" w:themeColor="text1"/>
          <w:spacing w:val="2"/>
          <w:position w:val="0"/>
          <w:sz w:val="36"/>
          <w:szCs w:val="36"/>
          <w:rtl/>
        </w:rPr>
        <w:t>).</w:t>
      </w:r>
    </w:p>
    <w:p w:rsidR="00335016" w:rsidRDefault="005B4A52" w:rsidP="003F400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الطريق الثاني:</w:t>
      </w:r>
      <w:r w:rsidRPr="00790F68">
        <w:rPr>
          <w:rFonts w:ascii="Traditional Arabic" w:hAnsi="Traditional Arabic" w:cs="Traditional Arabic"/>
          <w:color w:val="000000" w:themeColor="text1"/>
          <w:spacing w:val="2"/>
          <w:position w:val="0"/>
          <w:sz w:val="36"/>
          <w:szCs w:val="36"/>
          <w:rtl/>
        </w:rPr>
        <w:t xml:space="preserve"> </w:t>
      </w:r>
    </w:p>
    <w:p w:rsidR="00335016" w:rsidRDefault="005B4A52" w:rsidP="00335016">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ما رواه أبو يعلى الخليلي(</w:t>
      </w:r>
      <w:r w:rsidRPr="00790F68">
        <w:rPr>
          <w:rStyle w:val="FootnoteReference"/>
          <w:rFonts w:ascii="Traditional Arabic" w:hAnsi="Traditional Arabic" w:cs="Traditional Arabic"/>
          <w:color w:val="000000"/>
          <w:spacing w:val="2"/>
          <w:position w:val="0"/>
          <w:sz w:val="36"/>
          <w:szCs w:val="36"/>
          <w:rtl/>
        </w:rPr>
        <w:footnoteReference w:id="192"/>
      </w:r>
      <w:r w:rsidRPr="00790F68">
        <w:rPr>
          <w:rFonts w:ascii="Traditional Arabic" w:hAnsi="Traditional Arabic" w:cs="Traditional Arabic"/>
          <w:color w:val="000000" w:themeColor="text1"/>
          <w:spacing w:val="2"/>
          <w:position w:val="0"/>
          <w:sz w:val="36"/>
          <w:szCs w:val="36"/>
          <w:rtl/>
        </w:rPr>
        <w:t>)</w:t>
      </w:r>
      <w:r w:rsidR="003F4002">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من طريق عامر </w:t>
      </w:r>
      <w:r w:rsidR="003F4002">
        <w:rPr>
          <w:rFonts w:ascii="Traditional Arabic" w:hAnsi="Traditional Arabic" w:cs="Traditional Arabic" w:hint="cs"/>
          <w:color w:val="000000" w:themeColor="text1"/>
          <w:spacing w:val="2"/>
          <w:position w:val="0"/>
          <w:sz w:val="36"/>
          <w:szCs w:val="36"/>
          <w:rtl/>
        </w:rPr>
        <w:t>الشعبي</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193"/>
      </w:r>
      <w:r w:rsidRPr="00790F68">
        <w:rPr>
          <w:rFonts w:ascii="Traditional Arabic" w:hAnsi="Traditional Arabic" w:cs="Traditional Arabic"/>
          <w:color w:val="000000" w:themeColor="text1"/>
          <w:spacing w:val="2"/>
          <w:position w:val="0"/>
          <w:sz w:val="36"/>
          <w:szCs w:val="36"/>
          <w:rtl/>
        </w:rPr>
        <w:t xml:space="preserve">), قال: لقيت عبد الله بن عمرو بن العاص بمكة, فقلت: حدثني ما سمعت من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ولا تحدثني عن السفْطَين(</w:t>
      </w:r>
      <w:r w:rsidRPr="00790F68">
        <w:rPr>
          <w:rStyle w:val="FootnoteReference"/>
          <w:rFonts w:ascii="Traditional Arabic" w:hAnsi="Traditional Arabic" w:cs="Traditional Arabic"/>
          <w:color w:val="000000" w:themeColor="text1"/>
          <w:spacing w:val="2"/>
          <w:position w:val="0"/>
          <w:sz w:val="36"/>
          <w:szCs w:val="36"/>
          <w:rtl/>
        </w:rPr>
        <w:footnoteReference w:id="194"/>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فقال لي: سمعت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يقول: " المسلم من سلم المسلمون من لسانه ويده, والمهاجر من هجر ما نهى الله عنه ".</w:t>
      </w:r>
      <w:r w:rsidR="003F4002">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قال علي بن المديني(</w:t>
      </w:r>
      <w:r w:rsidRPr="00790F68">
        <w:rPr>
          <w:rStyle w:val="FootnoteReference"/>
          <w:rFonts w:ascii="Traditional Arabic" w:hAnsi="Traditional Arabic" w:cs="Traditional Arabic"/>
          <w:color w:val="000000" w:themeColor="text1"/>
          <w:spacing w:val="2"/>
          <w:position w:val="0"/>
          <w:sz w:val="36"/>
          <w:szCs w:val="36"/>
          <w:rtl/>
        </w:rPr>
        <w:footnoteReference w:id="195"/>
      </w:r>
      <w:r w:rsidRPr="00790F68">
        <w:rPr>
          <w:rFonts w:ascii="Traditional Arabic" w:hAnsi="Traditional Arabic" w:cs="Traditional Arabic"/>
          <w:color w:val="000000" w:themeColor="text1"/>
          <w:spacing w:val="2"/>
          <w:position w:val="0"/>
          <w:sz w:val="36"/>
          <w:szCs w:val="36"/>
          <w:rtl/>
        </w:rPr>
        <w:t>): أراد بالسفطين كُتُبا أصابها يوم اليرموك(</w:t>
      </w:r>
      <w:r w:rsidRPr="00790F68">
        <w:rPr>
          <w:rStyle w:val="FootnoteReference"/>
          <w:rFonts w:ascii="Traditional Arabic" w:hAnsi="Traditional Arabic" w:cs="Traditional Arabic"/>
          <w:color w:val="000000" w:themeColor="text1"/>
          <w:spacing w:val="2"/>
          <w:position w:val="0"/>
          <w:sz w:val="36"/>
          <w:szCs w:val="36"/>
          <w:rtl/>
        </w:rPr>
        <w:footnoteReference w:id="196"/>
      </w:r>
      <w:r w:rsidRPr="00790F68">
        <w:rPr>
          <w:rFonts w:ascii="Traditional Arabic" w:hAnsi="Traditional Arabic" w:cs="Traditional Arabic"/>
          <w:color w:val="000000" w:themeColor="text1"/>
          <w:spacing w:val="2"/>
          <w:position w:val="0"/>
          <w:sz w:val="36"/>
          <w:szCs w:val="36"/>
          <w:rtl/>
        </w:rPr>
        <w:t>).</w:t>
      </w:r>
    </w:p>
    <w:p w:rsidR="003F4002" w:rsidRPr="00335016" w:rsidRDefault="005B4A52" w:rsidP="00335016">
      <w:pPr>
        <w:autoSpaceDE w:val="0"/>
        <w:autoSpaceDN w:val="0"/>
        <w:adjustRightInd w:val="0"/>
        <w:spacing w:after="0" w:line="240" w:lineRule="auto"/>
        <w:rPr>
          <w:rFonts w:ascii="Traditional Arabic" w:hAnsi="Traditional Arabic" w:cs="Traditional Arabic"/>
          <w:color w:val="000000" w:themeColor="text1"/>
          <w:spacing w:val="2"/>
          <w:position w:val="0"/>
          <w:sz w:val="20"/>
          <w:szCs w:val="20"/>
          <w:rtl/>
        </w:rPr>
      </w:pPr>
      <w:r w:rsidRPr="00335016">
        <w:rPr>
          <w:rFonts w:ascii="Traditional Arabic" w:hAnsi="Traditional Arabic" w:cs="Traditional Arabic"/>
          <w:color w:val="000000" w:themeColor="text1"/>
          <w:spacing w:val="2"/>
          <w:position w:val="0"/>
          <w:sz w:val="20"/>
          <w:szCs w:val="20"/>
          <w:rtl/>
        </w:rPr>
        <w:t xml:space="preserve"> </w:t>
      </w:r>
    </w:p>
    <w:p w:rsidR="00335016" w:rsidRDefault="005B4A52" w:rsidP="003F400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وقد تضافرت أقوال أهل العلم على تقرير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أثبت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كر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الإمام </w:t>
      </w:r>
      <w:r w:rsidR="008813E9" w:rsidRPr="008813E9">
        <w:rPr>
          <w:rFonts w:ascii="Traditional Arabic" w:hAnsi="Traditional Arabic" w:cs="Traditional Arabic"/>
          <w:sz w:val="36"/>
          <w:szCs w:val="36"/>
          <w:rtl/>
        </w:rPr>
        <w:t>ع</w:t>
      </w:r>
      <w:r w:rsidR="003F4002">
        <w:rPr>
          <w:rFonts w:ascii="Traditional Arabic" w:hAnsi="Traditional Arabic" w:cs="Traditional Arabic" w:hint="cs"/>
          <w:sz w:val="36"/>
          <w:szCs w:val="36"/>
          <w:rtl/>
        </w:rPr>
        <w:t>ُ</w:t>
      </w:r>
      <w:r w:rsidR="008813E9" w:rsidRPr="008813E9">
        <w:rPr>
          <w:rFonts w:ascii="Traditional Arabic" w:hAnsi="Traditional Arabic" w:cs="Traditional Arabic"/>
          <w:sz w:val="36"/>
          <w:szCs w:val="36"/>
          <w:rtl/>
        </w:rPr>
        <w:t xml:space="preserve">ثمان بن سعيد </w:t>
      </w:r>
      <w:r w:rsidR="003F4002">
        <w:rPr>
          <w:rFonts w:ascii="Traditional Arabic" w:hAnsi="Traditional Arabic" w:cs="Traditional Arabic" w:hint="cs"/>
          <w:color w:val="000000" w:themeColor="text1"/>
          <w:spacing w:val="2"/>
          <w:position w:val="0"/>
          <w:sz w:val="36"/>
          <w:szCs w:val="36"/>
          <w:rtl/>
        </w:rPr>
        <w:t>الدرامي</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97"/>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w:t>
      </w:r>
    </w:p>
    <w:p w:rsidR="005B4A52" w:rsidRPr="00790F68" w:rsidRDefault="005B4A52" w:rsidP="003F400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وأبو عبيد القاسم بن </w:t>
      </w:r>
      <w:r w:rsidR="003F4002">
        <w:rPr>
          <w:rFonts w:ascii="Traditional Arabic" w:hAnsi="Traditional Arabic" w:cs="Traditional Arabic" w:hint="cs"/>
          <w:color w:val="000000" w:themeColor="text1"/>
          <w:spacing w:val="2"/>
          <w:position w:val="0"/>
          <w:sz w:val="36"/>
          <w:szCs w:val="36"/>
          <w:rtl/>
        </w:rPr>
        <w:t>سلام</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198"/>
      </w:r>
      <w:r w:rsidRPr="00790F68">
        <w:rPr>
          <w:rFonts w:ascii="Traditional Arabic" w:hAnsi="Traditional Arabic" w:cs="Traditional Arabic"/>
          <w:color w:val="000000" w:themeColor="text1"/>
          <w:spacing w:val="2"/>
          <w:position w:val="0"/>
          <w:sz w:val="36"/>
          <w:szCs w:val="36"/>
          <w:rtl/>
        </w:rPr>
        <w:t>),</w:t>
      </w:r>
      <w:r w:rsidR="003F4002">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hint="cs"/>
          <w:color w:val="000000" w:themeColor="text1"/>
          <w:spacing w:val="2"/>
          <w:position w:val="0"/>
          <w:sz w:val="36"/>
          <w:szCs w:val="36"/>
          <w:rtl/>
        </w:rPr>
        <w:t>و</w:t>
      </w:r>
      <w:r w:rsidRPr="00790F68">
        <w:rPr>
          <w:rFonts w:ascii="Traditional Arabic" w:hAnsi="Traditional Arabic" w:cs="Traditional Arabic"/>
          <w:color w:val="000000" w:themeColor="text1"/>
          <w:spacing w:val="2"/>
          <w:position w:val="0"/>
          <w:sz w:val="36"/>
          <w:szCs w:val="36"/>
          <w:rtl/>
        </w:rPr>
        <w:t xml:space="preserve">ابن </w:t>
      </w:r>
      <w:r w:rsidR="003F4002">
        <w:rPr>
          <w:rFonts w:ascii="Traditional Arabic" w:hAnsi="Traditional Arabic" w:cs="Traditional Arabic" w:hint="cs"/>
          <w:color w:val="000000" w:themeColor="text1"/>
          <w:spacing w:val="2"/>
          <w:position w:val="0"/>
          <w:sz w:val="36"/>
          <w:szCs w:val="36"/>
          <w:rtl/>
        </w:rPr>
        <w:t>تيمية</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199"/>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hint="cs"/>
          <w:color w:val="000000" w:themeColor="text1"/>
          <w:spacing w:val="2"/>
          <w:position w:val="0"/>
          <w:sz w:val="36"/>
          <w:szCs w:val="36"/>
          <w:rtl/>
        </w:rPr>
        <w:t xml:space="preserve"> وا</w:t>
      </w:r>
      <w:r w:rsidRPr="00790F68">
        <w:rPr>
          <w:rFonts w:ascii="Traditional Arabic" w:hAnsi="Traditional Arabic" w:cs="Traditional Arabic"/>
          <w:color w:val="000000" w:themeColor="text1"/>
          <w:spacing w:val="2"/>
          <w:position w:val="0"/>
          <w:sz w:val="36"/>
          <w:szCs w:val="36"/>
          <w:rtl/>
        </w:rPr>
        <w:t>بن كثير(</w:t>
      </w:r>
      <w:r w:rsidRPr="00790F68">
        <w:rPr>
          <w:rStyle w:val="FootnoteReference"/>
          <w:rFonts w:ascii="Traditional Arabic" w:hAnsi="Traditional Arabic" w:cs="Traditional Arabic"/>
          <w:color w:val="000000" w:themeColor="text1"/>
          <w:spacing w:val="2"/>
          <w:position w:val="0"/>
          <w:sz w:val="36"/>
          <w:szCs w:val="36"/>
          <w:rtl/>
        </w:rPr>
        <w:footnoteReference w:id="20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و</w:t>
      </w:r>
      <w:r w:rsidRPr="00790F68">
        <w:rPr>
          <w:rFonts w:ascii="Traditional Arabic" w:hAnsi="Traditional Arabic" w:cs="Traditional Arabic"/>
          <w:spacing w:val="2"/>
          <w:position w:val="0"/>
          <w:sz w:val="36"/>
          <w:szCs w:val="36"/>
          <w:rtl/>
        </w:rPr>
        <w:t>بدر الدين الع</w:t>
      </w:r>
      <w:r w:rsidR="003F400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يني(</w:t>
      </w:r>
      <w:r w:rsidRPr="00790F68">
        <w:rPr>
          <w:rStyle w:val="FootnoteReference"/>
          <w:rFonts w:ascii="Traditional Arabic" w:hAnsi="Traditional Arabic" w:cs="Traditional Arabic"/>
          <w:spacing w:val="2"/>
          <w:position w:val="0"/>
          <w:sz w:val="36"/>
          <w:szCs w:val="36"/>
          <w:rtl/>
        </w:rPr>
        <w:footnoteReference w:id="201"/>
      </w:r>
      <w:r w:rsidRPr="00790F68">
        <w:rPr>
          <w:rFonts w:ascii="Traditional Arabic" w:hAnsi="Traditional Arabic" w:cs="Traditional Arabic"/>
          <w:spacing w:val="2"/>
          <w:position w:val="0"/>
          <w:sz w:val="36"/>
          <w:szCs w:val="36"/>
          <w:rtl/>
        </w:rPr>
        <w:t>)</w:t>
      </w:r>
      <w:r w:rsidR="003F4002">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وغيرهم(</w:t>
      </w:r>
      <w:r w:rsidRPr="00790F68">
        <w:rPr>
          <w:rStyle w:val="FootnoteReference"/>
          <w:rFonts w:ascii="Traditional Arabic" w:hAnsi="Traditional Arabic" w:cs="Traditional Arabic"/>
          <w:color w:val="000000" w:themeColor="text1"/>
          <w:spacing w:val="2"/>
          <w:position w:val="0"/>
          <w:sz w:val="36"/>
          <w:szCs w:val="36"/>
          <w:rtl/>
        </w:rPr>
        <w:footnoteReference w:id="202"/>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color w:val="000000"/>
          <w:spacing w:val="2"/>
          <w:position w:val="0"/>
          <w:sz w:val="36"/>
          <w:szCs w:val="36"/>
          <w:rtl/>
        </w:rPr>
        <w:t>ثانيا: ما</w:t>
      </w:r>
      <w:r w:rsidRPr="00790F68">
        <w:rPr>
          <w:rFonts w:ascii="Traditional Arabic" w:hAnsi="Traditional Arabic" w:cs="Traditional Arabic"/>
          <w:b/>
          <w:bCs/>
          <w:color w:val="000000"/>
          <w:spacing w:val="2"/>
          <w:position w:val="0"/>
          <w:sz w:val="36"/>
          <w:szCs w:val="36"/>
          <w:rtl/>
        </w:rPr>
        <w:t xml:space="preserve"> مدى اختلاط ه</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b/>
          <w:bCs/>
          <w:color w:val="000000"/>
          <w:spacing w:val="2"/>
          <w:position w:val="0"/>
          <w:sz w:val="36"/>
          <w:szCs w:val="36"/>
          <w:rtl/>
        </w:rPr>
        <w:t>ه المرويات بما</w:t>
      </w:r>
      <w:r w:rsidR="003F4002">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b/>
          <w:bCs/>
          <w:color w:val="000000"/>
          <w:spacing w:val="2"/>
          <w:position w:val="0"/>
          <w:sz w:val="36"/>
          <w:szCs w:val="36"/>
          <w:rtl/>
        </w:rPr>
        <w:t>رواه</w:t>
      </w:r>
      <w:r w:rsidR="003F4002">
        <w:rPr>
          <w:rFonts w:ascii="Traditional Arabic" w:hAnsi="Traditional Arabic" w:cs="Traditional Arabic" w:hint="cs"/>
          <w:b/>
          <w:bCs/>
          <w:color w:val="000000"/>
          <w:spacing w:val="2"/>
          <w:position w:val="0"/>
          <w:sz w:val="36"/>
          <w:szCs w:val="36"/>
          <w:rtl/>
        </w:rPr>
        <w:t>-</w:t>
      </w:r>
      <w:r w:rsidRPr="00790F68">
        <w:rPr>
          <w:rFonts w:ascii="Traditional Arabic" w:hAnsi="Traditional Arabic" w:cs="Traditional Arabic"/>
          <w:b/>
          <w:bCs/>
          <w:color w:val="000000"/>
          <w:spacing w:val="2"/>
          <w:position w:val="0"/>
          <w:sz w:val="36"/>
          <w:szCs w:val="36"/>
          <w:rtl/>
        </w:rPr>
        <w:t xml:space="preserve"> هو</w:t>
      </w:r>
      <w:r w:rsidR="003F4002">
        <w:rPr>
          <w:rFonts w:ascii="Traditional Arabic" w:hAnsi="Traditional Arabic" w:cs="Traditional Arabic" w:hint="cs"/>
          <w:b/>
          <w:bCs/>
          <w:color w:val="000000"/>
          <w:spacing w:val="2"/>
          <w:position w:val="0"/>
          <w:sz w:val="36"/>
          <w:szCs w:val="36"/>
          <w:rtl/>
        </w:rPr>
        <w:t>-</w:t>
      </w:r>
      <w:r w:rsidRPr="00790F68">
        <w:rPr>
          <w:rFonts w:ascii="Traditional Arabic" w:hAnsi="Traditional Arabic" w:cs="Traditional Arabic"/>
          <w:b/>
          <w:bCs/>
          <w:color w:val="000000"/>
          <w:spacing w:val="2"/>
          <w:position w:val="0"/>
          <w:sz w:val="36"/>
          <w:szCs w:val="36"/>
          <w:rtl/>
        </w:rPr>
        <w:t xml:space="preserve"> عن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color w:val="000000"/>
          <w:spacing w:val="2"/>
          <w:position w:val="0"/>
          <w:sz w:val="36"/>
          <w:szCs w:val="36"/>
          <w:rtl/>
        </w:rPr>
        <w:t xml:space="preserve"> أو تمييز عبد الله بينها و بين ما رواه عن النبي </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color w:val="000000"/>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 لا خلاف</w:t>
      </w:r>
      <w:r w:rsidRPr="00790F68">
        <w:rPr>
          <w:rFonts w:ascii="Traditional Arabic" w:hAnsi="Traditional Arabic" w:cs="Traditional Arabic" w:hint="cs"/>
          <w:color w:val="000000" w:themeColor="text1"/>
          <w:spacing w:val="2"/>
          <w:position w:val="0"/>
          <w:sz w:val="36"/>
          <w:szCs w:val="36"/>
          <w:rtl/>
        </w:rPr>
        <w:t>- إ</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ا</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في وقوع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ه الصحف لعبد الله بن </w:t>
      </w:r>
      <w:r w:rsidRPr="00790F68">
        <w:rPr>
          <w:rFonts w:ascii="Traditional Arabic" w:hAnsi="Traditional Arabic" w:cs="Traditional Arabic" w:hint="cs"/>
          <w:color w:val="000000" w:themeColor="text1"/>
          <w:spacing w:val="2"/>
          <w:position w:val="0"/>
          <w:sz w:val="36"/>
          <w:szCs w:val="36"/>
          <w:rtl/>
        </w:rPr>
        <w:t>عمرو،</w:t>
      </w:r>
      <w:r w:rsidRPr="00790F68">
        <w:rPr>
          <w:rFonts w:ascii="Traditional Arabic" w:hAnsi="Traditional Arabic" w:cs="Traditional Arabic"/>
          <w:color w:val="000000" w:themeColor="text1"/>
          <w:spacing w:val="2"/>
          <w:position w:val="0"/>
          <w:sz w:val="36"/>
          <w:szCs w:val="36"/>
          <w:rtl/>
        </w:rPr>
        <w:t xml:space="preserve"> ولا خلاف في روايته عنها. إنما الخلاف في طبيعة مروياته عن تلك الكتب ومدى تداخلها مع ما رواه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كان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لا يرى بأسا في الرواية عن بني إسرائيل عملا بما رواه هو عن</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قال:"بلغوا عني ولو </w:t>
      </w:r>
      <w:r w:rsidRPr="00790F68">
        <w:rPr>
          <w:rFonts w:ascii="Traditional Arabic" w:hAnsi="Traditional Arabic" w:cs="Traditional Arabic" w:hint="cs"/>
          <w:color w:val="000000" w:themeColor="text1"/>
          <w:spacing w:val="2"/>
          <w:position w:val="0"/>
          <w:sz w:val="36"/>
          <w:szCs w:val="36"/>
          <w:rtl/>
        </w:rPr>
        <w:t>آية،</w:t>
      </w:r>
      <w:r w:rsidRPr="00790F68">
        <w:rPr>
          <w:rFonts w:ascii="Traditional Arabic" w:hAnsi="Traditional Arabic" w:cs="Traditional Arabic"/>
          <w:color w:val="000000" w:themeColor="text1"/>
          <w:spacing w:val="2"/>
          <w:position w:val="0"/>
          <w:sz w:val="36"/>
          <w:szCs w:val="36"/>
          <w:rtl/>
        </w:rPr>
        <w:t xml:space="preserve"> وحدثوا عن بني إسرائيل ولا حرج، ومن كذب علي متعمدا فليتبوأ مقعده من النار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03"/>
      </w:r>
      <w:r w:rsidRPr="00790F68">
        <w:rPr>
          <w:rFonts w:ascii="Traditional Arabic" w:hAnsi="Traditional Arabic" w:cs="Traditional Arabic"/>
          <w:spacing w:val="2"/>
          <w:position w:val="0"/>
          <w:sz w:val="36"/>
          <w:szCs w:val="36"/>
          <w:rtl/>
        </w:rPr>
        <w:t>).</w:t>
      </w:r>
    </w:p>
    <w:p w:rsidR="004015D6" w:rsidRDefault="005B4A52" w:rsidP="008813E9">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spacing w:val="2"/>
          <w:position w:val="0"/>
          <w:sz w:val="36"/>
          <w:szCs w:val="36"/>
          <w:rtl/>
        </w:rPr>
        <w:t xml:space="preserve">وقد اختلف الصحابة في تطبيق هذا </w:t>
      </w:r>
      <w:r w:rsidRPr="00790F68">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 xml:space="preserve"> فمنهم من كان لا يعمل بهذا الحديث كابن عباس</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حيث قال: كيف تسألون أهل الكتاب عن </w:t>
      </w:r>
      <w:r w:rsidRPr="00790F68">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 xml:space="preserve"> وكتابكم الذي أنزل على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أحدث. تقرؤونه محضا لم </w:t>
      </w:r>
      <w:r w:rsidRPr="00790F68">
        <w:rPr>
          <w:rFonts w:ascii="Traditional Arabic" w:hAnsi="Traditional Arabic" w:cs="Traditional Arabic" w:hint="cs"/>
          <w:spacing w:val="2"/>
          <w:position w:val="0"/>
          <w:sz w:val="36"/>
          <w:szCs w:val="36"/>
          <w:rtl/>
        </w:rPr>
        <w:t>يُشَب،</w:t>
      </w:r>
      <w:r w:rsidRPr="00790F68">
        <w:rPr>
          <w:rFonts w:ascii="Traditional Arabic" w:hAnsi="Traditional Arabic" w:cs="Traditional Arabic"/>
          <w:spacing w:val="2"/>
          <w:position w:val="0"/>
          <w:sz w:val="36"/>
          <w:szCs w:val="36"/>
          <w:rtl/>
        </w:rPr>
        <w:t xml:space="preserve"> وقد حدثكم أن أهل الكتاب بدلوا كتاب الله وغيروه وكتبوا بأيديهم </w:t>
      </w:r>
      <w:r w:rsidRPr="00790F68">
        <w:rPr>
          <w:rFonts w:ascii="Traditional Arabic" w:hAnsi="Traditional Arabic" w:cs="Traditional Arabic" w:hint="cs"/>
          <w:spacing w:val="2"/>
          <w:position w:val="0"/>
          <w:sz w:val="36"/>
          <w:szCs w:val="36"/>
          <w:rtl/>
        </w:rPr>
        <w:t>الكتاب،</w:t>
      </w:r>
      <w:r w:rsidRPr="00790F68">
        <w:rPr>
          <w:rFonts w:ascii="Traditional Arabic" w:hAnsi="Traditional Arabic" w:cs="Traditional Arabic"/>
          <w:spacing w:val="2"/>
          <w:position w:val="0"/>
          <w:sz w:val="36"/>
          <w:szCs w:val="36"/>
          <w:rtl/>
        </w:rPr>
        <w:t xml:space="preserve"> وقالوا: هو من عند الله ليشتروا به ثمنا قليلا. ألا ينهاكم ما جاءكم من العلم عن </w:t>
      </w:r>
      <w:r w:rsidRPr="00790F68">
        <w:rPr>
          <w:rFonts w:ascii="Traditional Arabic" w:hAnsi="Traditional Arabic" w:cs="Traditional Arabic" w:hint="cs"/>
          <w:spacing w:val="2"/>
          <w:position w:val="0"/>
          <w:sz w:val="36"/>
          <w:szCs w:val="36"/>
          <w:rtl/>
        </w:rPr>
        <w:t>مسألتهم؟</w:t>
      </w:r>
      <w:r w:rsidRPr="00790F68">
        <w:rPr>
          <w:rFonts w:ascii="Traditional Arabic" w:hAnsi="Traditional Arabic" w:cs="Traditional Arabic"/>
          <w:spacing w:val="2"/>
          <w:position w:val="0"/>
          <w:sz w:val="36"/>
          <w:szCs w:val="36"/>
          <w:rtl/>
        </w:rPr>
        <w:t xml:space="preserve"> لا والله ما رأينا منهم رجلا يسألكم عن الذي أنزل </w:t>
      </w:r>
      <w:r w:rsidR="003F4002">
        <w:rPr>
          <w:rFonts w:ascii="Traditional Arabic" w:hAnsi="Traditional Arabic" w:cs="Traditional Arabic" w:hint="cs"/>
          <w:spacing w:val="2"/>
          <w:position w:val="0"/>
          <w:sz w:val="36"/>
          <w:szCs w:val="36"/>
          <w:rtl/>
        </w:rPr>
        <w:t>عليكم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04"/>
      </w:r>
      <w:r w:rsidRPr="00790F68">
        <w:rPr>
          <w:rFonts w:ascii="Traditional Arabic" w:hAnsi="Traditional Arabic" w:cs="Traditional Arabic"/>
          <w:spacing w:val="2"/>
          <w:position w:val="0"/>
          <w:sz w:val="36"/>
          <w:szCs w:val="36"/>
          <w:rtl/>
        </w:rPr>
        <w:t>).</w:t>
      </w:r>
      <w:r w:rsidR="003F400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أما عبد الله بن عمرو فقد فهمه على ظاهره, و رأى أنه لا بأس بالحديث عنهم, طالما أنه يميز بين ما يرويه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وما يرويه عن كتبهم. يقول الإمام الدارمي</w:t>
      </w:r>
      <w:r w:rsidR="008813E9">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وإن كان عبد الله بن عمرو أصاب الزاملتين من حديث أهل الكتاب يوم اليرموك فقد كان مع ذلك أمينا عند الأمة علي حديث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أن لا يجعل ما وجد في الزاملتين عن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ولكن كان يحكي عن الزاملتين ما وجد فيهما</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ما سمع منه</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لا ي</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حيل ذاك على هذا ولا هذا على ذاك(</w:t>
      </w:r>
      <w:r w:rsidRPr="00790F68">
        <w:rPr>
          <w:rStyle w:val="FootnoteReference"/>
          <w:rFonts w:ascii="Traditional Arabic" w:hAnsi="Traditional Arabic" w:cs="Traditional Arabic"/>
          <w:color w:val="000000" w:themeColor="text1"/>
          <w:spacing w:val="2"/>
          <w:position w:val="0"/>
          <w:sz w:val="36"/>
          <w:szCs w:val="36"/>
          <w:rtl/>
        </w:rPr>
        <w:footnoteReference w:id="205"/>
      </w:r>
      <w:r w:rsidRPr="00790F68">
        <w:rPr>
          <w:rFonts w:ascii="Traditional Arabic" w:hAnsi="Traditional Arabic" w:cs="Traditional Arabic"/>
          <w:color w:val="000000" w:themeColor="text1"/>
          <w:spacing w:val="2"/>
          <w:position w:val="0"/>
          <w:sz w:val="36"/>
          <w:szCs w:val="36"/>
          <w:rtl/>
        </w:rPr>
        <w:t>).</w:t>
      </w:r>
      <w:r w:rsidR="008813E9">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يقول العلامة ا</w:t>
      </w:r>
      <w:r w:rsidR="008813E9">
        <w:rPr>
          <w:rFonts w:ascii="Traditional Arabic" w:hAnsi="Traditional Arabic" w:cs="Traditional Arabic" w:hint="cs"/>
          <w:color w:val="000000" w:themeColor="text1"/>
          <w:spacing w:val="2"/>
          <w:position w:val="0"/>
          <w:sz w:val="36"/>
          <w:szCs w:val="36"/>
          <w:rtl/>
        </w:rPr>
        <w:t>لـ</w:t>
      </w:r>
      <w:r w:rsidRPr="00790F68">
        <w:rPr>
          <w:rFonts w:ascii="Traditional Arabic" w:hAnsi="Traditional Arabic" w:cs="Traditional Arabic"/>
          <w:color w:val="000000" w:themeColor="text1"/>
          <w:spacing w:val="2"/>
          <w:position w:val="0"/>
          <w:sz w:val="36"/>
          <w:szCs w:val="36"/>
          <w:rtl/>
        </w:rPr>
        <w:t>مُعَلمي</w:t>
      </w:r>
      <w:r w:rsidRPr="00790F68">
        <w:rPr>
          <w:rFonts w:ascii="Traditional Arabic" w:hAnsi="Traditional Arabic" w:cs="Traditional Arabic" w:hint="cs"/>
          <w:spacing w:val="2"/>
          <w:position w:val="0"/>
          <w:sz w:val="36"/>
          <w:szCs w:val="36"/>
          <w:rtl/>
        </w:rPr>
        <w:t>:</w:t>
      </w:r>
      <w:r w:rsidR="004015D6">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هو نفسه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لم يكن يثق بها، ولهذا كان يسمى صحيفته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"الصادقة" تميزا لها على تلك الصحف. وإنما كان يحكي من تلك الصحف ما قام دليل على صدقة كصفة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أو كان محتملاً فيحكيه على </w:t>
      </w:r>
      <w:r w:rsidR="004015D6">
        <w:rPr>
          <w:rFonts w:ascii="Traditional Arabic" w:hAnsi="Traditional Arabic" w:cs="Traditional Arabic" w:hint="cs"/>
          <w:color w:val="000000" w:themeColor="text1"/>
          <w:spacing w:val="2"/>
          <w:position w:val="0"/>
          <w:sz w:val="36"/>
          <w:szCs w:val="36"/>
          <w:rtl/>
        </w:rPr>
        <w:t>الاحتمال</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206"/>
      </w:r>
      <w:r w:rsidRPr="00790F68">
        <w:rPr>
          <w:rFonts w:ascii="Traditional Arabic" w:hAnsi="Traditional Arabic" w:cs="Traditional Arabic"/>
          <w:color w:val="000000" w:themeColor="text1"/>
          <w:spacing w:val="2"/>
          <w:position w:val="0"/>
          <w:sz w:val="36"/>
          <w:szCs w:val="36"/>
          <w:rtl/>
        </w:rPr>
        <w:t>).</w:t>
      </w:r>
    </w:p>
    <w:p w:rsidR="005B4A52" w:rsidRPr="00790F68" w:rsidRDefault="008813E9" w:rsidP="008813E9">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Pr>
          <w:rFonts w:ascii="Traditional Arabic" w:hAnsi="Traditional Arabic" w:cs="Traditional Arabic" w:hint="cs"/>
          <w:color w:val="000000" w:themeColor="text1"/>
          <w:spacing w:val="2"/>
          <w:position w:val="0"/>
          <w:sz w:val="36"/>
          <w:szCs w:val="36"/>
          <w:rtl/>
        </w:rPr>
        <w:t xml:space="preserve"> </w:t>
      </w:r>
      <w:r w:rsidR="005B4A52" w:rsidRPr="00790F68">
        <w:rPr>
          <w:rFonts w:ascii="Traditional Arabic" w:hAnsi="Traditional Arabic" w:cs="Traditional Arabic"/>
          <w:color w:val="000000" w:themeColor="text1"/>
          <w:spacing w:val="2"/>
          <w:position w:val="0"/>
          <w:sz w:val="36"/>
          <w:szCs w:val="36"/>
          <w:rtl/>
        </w:rPr>
        <w:t xml:space="preserve">إذاً فقد ميز عبد الله </w:t>
      </w:r>
      <w:r w:rsidR="005B4A52" w:rsidRPr="00790F68">
        <w:rPr>
          <w:rFonts w:ascii="Traditional Arabic" w:hAnsi="Traditional Arabic" w:cs="Traditional Arabic"/>
          <w:color w:val="000000" w:themeColor="text1"/>
          <w:spacing w:val="2"/>
          <w:position w:val="0"/>
          <w:sz w:val="36"/>
          <w:szCs w:val="36"/>
        </w:rPr>
        <w:sym w:font="AGA Arabesque" w:char="F074"/>
      </w:r>
      <w:r w:rsidR="005B4A52" w:rsidRPr="00790F68">
        <w:rPr>
          <w:rFonts w:ascii="Traditional Arabic" w:hAnsi="Traditional Arabic" w:cs="Traditional Arabic"/>
          <w:color w:val="000000" w:themeColor="text1"/>
          <w:spacing w:val="2"/>
          <w:position w:val="0"/>
          <w:sz w:val="36"/>
          <w:szCs w:val="36"/>
          <w:rtl/>
        </w:rPr>
        <w:t xml:space="preserve"> مروياته الثابتة عن النبي</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color w:val="000000" w:themeColor="text1"/>
          <w:spacing w:val="2"/>
          <w:position w:val="0"/>
          <w:sz w:val="36"/>
          <w:szCs w:val="36"/>
          <w:rtl/>
        </w:rPr>
        <w:t>عن تلك الص</w:t>
      </w:r>
      <w:r w:rsidR="005B4A52" w:rsidRPr="00790F68">
        <w:rPr>
          <w:rFonts w:ascii="Traditional Arabic" w:hAnsi="Traditional Arabic" w:cs="Traditional Arabic" w:hint="cs"/>
          <w:color w:val="000000" w:themeColor="text1"/>
          <w:spacing w:val="2"/>
          <w:position w:val="0"/>
          <w:sz w:val="36"/>
          <w:szCs w:val="36"/>
          <w:rtl/>
        </w:rPr>
        <w:t>ُ</w:t>
      </w:r>
      <w:r w:rsidR="005B4A52" w:rsidRPr="00790F68">
        <w:rPr>
          <w:rFonts w:ascii="Traditional Arabic" w:hAnsi="Traditional Arabic" w:cs="Traditional Arabic"/>
          <w:color w:val="000000" w:themeColor="text1"/>
          <w:spacing w:val="2"/>
          <w:position w:val="0"/>
          <w:sz w:val="36"/>
          <w:szCs w:val="36"/>
          <w:rtl/>
        </w:rPr>
        <w:t xml:space="preserve">حف؛ فيكون قد </w:t>
      </w:r>
      <w:r>
        <w:rPr>
          <w:rFonts w:ascii="Traditional Arabic" w:hAnsi="Traditional Arabic" w:cs="Traditional Arabic"/>
          <w:color w:val="000000" w:themeColor="text1"/>
          <w:spacing w:val="2"/>
          <w:position w:val="0"/>
          <w:sz w:val="36"/>
          <w:szCs w:val="36"/>
          <w:rtl/>
        </w:rPr>
        <w:t>عمل بحديث:"حدثوا عن بني إسرائيل</w:t>
      </w:r>
      <w:r w:rsidR="005B4A52" w:rsidRPr="00790F68">
        <w:rPr>
          <w:rFonts w:ascii="Traditional Arabic" w:hAnsi="Traditional Arabic" w:cs="Traditional Arabic"/>
          <w:color w:val="000000" w:themeColor="text1"/>
          <w:spacing w:val="2"/>
          <w:position w:val="0"/>
          <w:sz w:val="36"/>
          <w:szCs w:val="36"/>
          <w:rtl/>
        </w:rPr>
        <w:t xml:space="preserve"> </w:t>
      </w:r>
      <w:r w:rsidR="005B4A52" w:rsidRPr="00790F68">
        <w:rPr>
          <w:rFonts w:ascii="Traditional Arabic" w:hAnsi="Traditional Arabic" w:cs="Traditional Arabic" w:hint="cs"/>
          <w:color w:val="000000" w:themeColor="text1"/>
          <w:spacing w:val="2"/>
          <w:position w:val="0"/>
          <w:sz w:val="36"/>
          <w:szCs w:val="36"/>
          <w:rtl/>
        </w:rPr>
        <w:t>و</w:t>
      </w:r>
      <w:r w:rsidR="005B4A52" w:rsidRPr="00790F68">
        <w:rPr>
          <w:rFonts w:ascii="Traditional Arabic" w:hAnsi="Traditional Arabic" w:cs="Traditional Arabic"/>
          <w:color w:val="000000" w:themeColor="text1"/>
          <w:spacing w:val="2"/>
          <w:position w:val="0"/>
          <w:sz w:val="36"/>
          <w:szCs w:val="36"/>
          <w:rtl/>
        </w:rPr>
        <w:t>لا حرج", وفي ذات الوقت لم يُ</w:t>
      </w:r>
      <w:r w:rsidR="004015D6">
        <w:rPr>
          <w:rFonts w:ascii="Traditional Arabic" w:hAnsi="Traditional Arabic" w:cs="Traditional Arabic" w:hint="cs"/>
          <w:color w:val="000000" w:themeColor="text1"/>
          <w:spacing w:val="2"/>
          <w:position w:val="0"/>
          <w:sz w:val="36"/>
          <w:szCs w:val="36"/>
          <w:rtl/>
        </w:rPr>
        <w:t>ـ</w:t>
      </w:r>
      <w:r w:rsidR="005B4A52" w:rsidRPr="00790F68">
        <w:rPr>
          <w:rFonts w:ascii="Traditional Arabic" w:hAnsi="Traditional Arabic" w:cs="Traditional Arabic"/>
          <w:color w:val="000000" w:themeColor="text1"/>
          <w:spacing w:val="2"/>
          <w:position w:val="0"/>
          <w:sz w:val="36"/>
          <w:szCs w:val="36"/>
          <w:rtl/>
        </w:rPr>
        <w:t>ح</w:t>
      </w:r>
      <w:r w:rsidR="004015D6">
        <w:rPr>
          <w:rFonts w:ascii="Traditional Arabic" w:hAnsi="Traditional Arabic" w:cs="Traditional Arabic" w:hint="cs"/>
          <w:color w:val="000000" w:themeColor="text1"/>
          <w:spacing w:val="2"/>
          <w:position w:val="0"/>
          <w:sz w:val="36"/>
          <w:szCs w:val="36"/>
          <w:rtl/>
        </w:rPr>
        <w:t>ْـــ</w:t>
      </w:r>
      <w:r w:rsidR="005B4A52" w:rsidRPr="00790F68">
        <w:rPr>
          <w:rFonts w:ascii="Traditional Arabic" w:hAnsi="Traditional Arabic" w:cs="Traditional Arabic"/>
          <w:color w:val="000000" w:themeColor="text1"/>
          <w:spacing w:val="2"/>
          <w:position w:val="0"/>
          <w:sz w:val="36"/>
          <w:szCs w:val="36"/>
          <w:rtl/>
        </w:rPr>
        <w:t>د</w:t>
      </w:r>
      <w:r w:rsidR="004015D6">
        <w:rPr>
          <w:rFonts w:ascii="Traditional Arabic" w:hAnsi="Traditional Arabic" w:cs="Traditional Arabic" w:hint="cs"/>
          <w:color w:val="000000" w:themeColor="text1"/>
          <w:spacing w:val="2"/>
          <w:position w:val="0"/>
          <w:sz w:val="36"/>
          <w:szCs w:val="36"/>
          <w:rtl/>
        </w:rPr>
        <w:t>ِ</w:t>
      </w:r>
      <w:r w:rsidR="005B4A52" w:rsidRPr="00790F68">
        <w:rPr>
          <w:rFonts w:ascii="Traditional Arabic" w:hAnsi="Traditional Arabic" w:cs="Traditional Arabic"/>
          <w:color w:val="000000" w:themeColor="text1"/>
          <w:spacing w:val="2"/>
          <w:position w:val="0"/>
          <w:sz w:val="36"/>
          <w:szCs w:val="36"/>
          <w:rtl/>
        </w:rPr>
        <w:t xml:space="preserve">ث خلطا بينها وبين ما رواه  مرفوعا عن النبي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color w:val="000000" w:themeColor="text1"/>
          <w:spacing w:val="2"/>
          <w:position w:val="0"/>
          <w:sz w:val="36"/>
          <w:szCs w:val="36"/>
          <w:rtl/>
        </w:rPr>
        <w:t>. وذلك للاختلاف الظاهر بين ما رواه عن النبي</w:t>
      </w:r>
      <w:r w:rsidR="004015D6"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color w:val="000000" w:themeColor="text1"/>
          <w:spacing w:val="2"/>
          <w:position w:val="0"/>
          <w:sz w:val="36"/>
          <w:szCs w:val="36"/>
          <w:rtl/>
        </w:rPr>
        <w:t xml:space="preserve"> </w:t>
      </w:r>
      <w:r w:rsidR="005B4A52" w:rsidRPr="00790F68">
        <w:rPr>
          <w:rFonts w:ascii="Traditional Arabic" w:hAnsi="Traditional Arabic" w:cs="Traditional Arabic" w:hint="cs"/>
          <w:color w:val="000000" w:themeColor="text1"/>
          <w:spacing w:val="2"/>
          <w:position w:val="0"/>
          <w:sz w:val="36"/>
          <w:szCs w:val="36"/>
          <w:rtl/>
        </w:rPr>
        <w:t>وما أخبر</w:t>
      </w:r>
      <w:r w:rsidR="005B4A52" w:rsidRPr="00790F68">
        <w:rPr>
          <w:rFonts w:ascii="Traditional Arabic" w:hAnsi="Traditional Arabic" w:cs="Traditional Arabic"/>
          <w:color w:val="000000" w:themeColor="text1"/>
          <w:spacing w:val="2"/>
          <w:position w:val="0"/>
          <w:sz w:val="36"/>
          <w:szCs w:val="36"/>
          <w:rtl/>
        </w:rPr>
        <w:t xml:space="preserve"> به عن أهل </w:t>
      </w:r>
      <w:r w:rsidR="005B4A52" w:rsidRPr="00790F68">
        <w:rPr>
          <w:rFonts w:ascii="Traditional Arabic" w:hAnsi="Traditional Arabic" w:cs="Traditional Arabic" w:hint="cs"/>
          <w:color w:val="000000" w:themeColor="text1"/>
          <w:spacing w:val="2"/>
          <w:position w:val="0"/>
          <w:sz w:val="36"/>
          <w:szCs w:val="36"/>
          <w:rtl/>
        </w:rPr>
        <w:t>الكتاب،</w:t>
      </w:r>
      <w:r w:rsidR="005B4A52" w:rsidRPr="00790F68">
        <w:rPr>
          <w:rFonts w:ascii="Traditional Arabic" w:hAnsi="Traditional Arabic" w:cs="Traditional Arabic"/>
          <w:color w:val="000000" w:themeColor="text1"/>
          <w:spacing w:val="2"/>
          <w:position w:val="0"/>
          <w:sz w:val="36"/>
          <w:szCs w:val="36"/>
          <w:rtl/>
        </w:rPr>
        <w:t xml:space="preserve"> وهو أن صحيفته الصادقة التي كتبها وحدث بها عن النبي</w:t>
      </w:r>
      <w:r w:rsidR="004015D6"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color w:val="000000" w:themeColor="text1"/>
          <w:spacing w:val="2"/>
          <w:position w:val="0"/>
          <w:sz w:val="36"/>
          <w:szCs w:val="36"/>
          <w:rtl/>
        </w:rPr>
        <w:t xml:space="preserve"> قد خلت عن تلك الأخبار التي حدث بها عن أهل </w:t>
      </w:r>
      <w:r w:rsidR="004015D6">
        <w:rPr>
          <w:rFonts w:ascii="Traditional Arabic" w:hAnsi="Traditional Arabic" w:cs="Traditional Arabic" w:hint="cs"/>
          <w:color w:val="000000" w:themeColor="text1"/>
          <w:spacing w:val="2"/>
          <w:position w:val="0"/>
          <w:sz w:val="36"/>
          <w:szCs w:val="36"/>
          <w:rtl/>
        </w:rPr>
        <w:t xml:space="preserve">الكتاب. </w:t>
      </w:r>
      <w:r w:rsidR="005B4A52" w:rsidRPr="00790F68">
        <w:rPr>
          <w:rFonts w:ascii="Traditional Arabic" w:hAnsi="Traditional Arabic" w:cs="Traditional Arabic" w:hint="cs"/>
          <w:color w:val="000000" w:themeColor="text1"/>
          <w:spacing w:val="2"/>
          <w:position w:val="0"/>
          <w:sz w:val="36"/>
          <w:szCs w:val="36"/>
          <w:rtl/>
        </w:rPr>
        <w:t>و</w:t>
      </w:r>
      <w:r w:rsidR="005B4A52" w:rsidRPr="00790F68">
        <w:rPr>
          <w:rFonts w:ascii="Traditional Arabic" w:hAnsi="Traditional Arabic" w:cs="Traditional Arabic"/>
          <w:color w:val="000000" w:themeColor="text1"/>
          <w:spacing w:val="2"/>
          <w:position w:val="0"/>
          <w:sz w:val="36"/>
          <w:szCs w:val="36"/>
          <w:rtl/>
        </w:rPr>
        <w:t>قد كان شد</w:t>
      </w:r>
      <w:r w:rsidR="004015D6">
        <w:rPr>
          <w:rFonts w:ascii="Traditional Arabic" w:hAnsi="Traditional Arabic" w:cs="Traditional Arabic"/>
          <w:color w:val="000000" w:themeColor="text1"/>
          <w:spacing w:val="2"/>
          <w:position w:val="0"/>
          <w:sz w:val="36"/>
          <w:szCs w:val="36"/>
          <w:rtl/>
        </w:rPr>
        <w:t>يد الاعتناء بها و</w:t>
      </w:r>
      <w:r w:rsidR="005B4A52" w:rsidRPr="00790F68">
        <w:rPr>
          <w:rFonts w:ascii="Traditional Arabic" w:hAnsi="Traditional Arabic" w:cs="Traditional Arabic"/>
          <w:color w:val="000000" w:themeColor="text1"/>
          <w:spacing w:val="2"/>
          <w:position w:val="0"/>
          <w:sz w:val="36"/>
          <w:szCs w:val="36"/>
          <w:rtl/>
        </w:rPr>
        <w:t>الحرص عليها</w:t>
      </w:r>
      <w:r w:rsidR="005B4A52" w:rsidRPr="00790F68">
        <w:rPr>
          <w:rFonts w:ascii="Traditional Arabic" w:hAnsi="Traditional Arabic" w:cs="Traditional Arabic"/>
          <w:color w:val="000000"/>
          <w:spacing w:val="2"/>
          <w:position w:val="0"/>
          <w:sz w:val="36"/>
          <w:szCs w:val="36"/>
          <w:rtl/>
        </w:rPr>
        <w:t>, و</w:t>
      </w:r>
      <w:r w:rsidR="005B4A52" w:rsidRPr="00790F68">
        <w:rPr>
          <w:rFonts w:ascii="Traditional Arabic" w:hAnsi="Traditional Arabic" w:cs="Traditional Arabic"/>
          <w:color w:val="000000" w:themeColor="text1"/>
          <w:spacing w:val="2"/>
          <w:position w:val="0"/>
          <w:sz w:val="36"/>
          <w:szCs w:val="36"/>
          <w:rtl/>
        </w:rPr>
        <w:t xml:space="preserve">يعتبرها من </w:t>
      </w:r>
      <w:r w:rsidR="005B4A52" w:rsidRPr="004015D6">
        <w:rPr>
          <w:rFonts w:ascii="Traditional Arabic" w:hAnsi="Traditional Arabic" w:cs="Traditional Arabic"/>
          <w:color w:val="000000" w:themeColor="text1"/>
          <w:spacing w:val="2"/>
          <w:position w:val="0"/>
          <w:sz w:val="36"/>
          <w:szCs w:val="36"/>
          <w:rtl/>
        </w:rPr>
        <w:t>أعز</w:t>
      </w:r>
      <w:r w:rsidR="005B4A52" w:rsidRPr="00790F68">
        <w:rPr>
          <w:rFonts w:ascii="Traditional Arabic" w:hAnsi="Traditional Arabic" w:cs="Traditional Arabic"/>
          <w:color w:val="000000" w:themeColor="text1"/>
          <w:spacing w:val="2"/>
          <w:position w:val="0"/>
          <w:sz w:val="36"/>
          <w:szCs w:val="36"/>
          <w:rtl/>
        </w:rPr>
        <w:t xml:space="preserve"> ما يملك في الدنيا, </w:t>
      </w:r>
      <w:r w:rsidR="005B4A52" w:rsidRPr="00790F68">
        <w:rPr>
          <w:rFonts w:ascii="Traditional Arabic" w:hAnsi="Traditional Arabic" w:cs="Traditional Arabic"/>
          <w:spacing w:val="2"/>
          <w:position w:val="0"/>
          <w:sz w:val="36"/>
          <w:szCs w:val="36"/>
          <w:rtl/>
        </w:rPr>
        <w:t>فعنه, قال: ما ي</w:t>
      </w:r>
      <w:r w:rsidR="004015D6">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رغبنى فى الحياة إلا الصادقة، والوهط، فأما الصادقة فصحيفة</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كتبتها عن رسول الله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وأما الوهط فأرض تصدق بها عمرو بن العاص كان يقوم عليها(</w:t>
      </w:r>
      <w:r w:rsidR="005B4A52" w:rsidRPr="00790F68">
        <w:rPr>
          <w:rStyle w:val="FootnoteReference"/>
          <w:rFonts w:ascii="Traditional Arabic" w:hAnsi="Traditional Arabic" w:cs="Traditional Arabic"/>
          <w:spacing w:val="2"/>
          <w:position w:val="0"/>
          <w:sz w:val="36"/>
          <w:szCs w:val="36"/>
          <w:rtl/>
        </w:rPr>
        <w:footnoteReference w:id="207"/>
      </w:r>
      <w:r w:rsidR="005B4A52" w:rsidRPr="00790F68">
        <w:rPr>
          <w:rFonts w:ascii="Traditional Arabic" w:hAnsi="Traditional Arabic" w:cs="Traditional Arabic"/>
          <w:spacing w:val="2"/>
          <w:position w:val="0"/>
          <w:sz w:val="36"/>
          <w:szCs w:val="36"/>
          <w:rtl/>
        </w:rPr>
        <w:t xml:space="preserve">). وعن </w:t>
      </w:r>
      <w:r w:rsidR="005B4A52" w:rsidRPr="00790F68">
        <w:rPr>
          <w:rFonts w:ascii="Traditional Arabic" w:hAnsi="Traditional Arabic" w:cs="Traditional Arabic" w:hint="cs"/>
          <w:spacing w:val="2"/>
          <w:position w:val="0"/>
          <w:sz w:val="36"/>
          <w:szCs w:val="36"/>
          <w:rtl/>
        </w:rPr>
        <w:t>مجاهد</w:t>
      </w:r>
      <w:r w:rsidR="005B4A52" w:rsidRPr="00790F68">
        <w:rPr>
          <w:rFonts w:ascii="Traditional Arabic" w:hAnsi="Traditional Arabic" w:cs="Traditional Arabic"/>
          <w:color w:val="000000"/>
          <w:spacing w:val="2"/>
          <w:position w:val="0"/>
          <w:sz w:val="36"/>
          <w:szCs w:val="36"/>
          <w:rtl/>
        </w:rPr>
        <w:t>(</w:t>
      </w:r>
      <w:r w:rsidR="005B4A52" w:rsidRPr="00790F68">
        <w:rPr>
          <w:rStyle w:val="FootnoteReference"/>
          <w:rFonts w:ascii="Traditional Arabic" w:hAnsi="Traditional Arabic" w:cs="Traditional Arabic"/>
          <w:color w:val="000000"/>
          <w:spacing w:val="2"/>
          <w:position w:val="0"/>
          <w:sz w:val="36"/>
          <w:szCs w:val="36"/>
          <w:rtl/>
        </w:rPr>
        <w:footnoteReference w:id="208"/>
      </w:r>
      <w:r w:rsidR="005B4A52" w:rsidRPr="00790F68">
        <w:rPr>
          <w:rFonts w:ascii="Traditional Arabic" w:hAnsi="Traditional Arabic" w:cs="Traditional Arabic"/>
          <w:color w:val="000000"/>
          <w:spacing w:val="2"/>
          <w:position w:val="0"/>
          <w:sz w:val="36"/>
          <w:szCs w:val="36"/>
          <w:rtl/>
        </w:rPr>
        <w:t>)</w:t>
      </w:r>
      <w:r w:rsidR="005B4A52" w:rsidRPr="00790F68">
        <w:rPr>
          <w:rFonts w:ascii="Traditional Arabic" w:hAnsi="Traditional Arabic" w:cs="Traditional Arabic" w:hint="cs"/>
          <w:color w:val="000000"/>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قال: أتيت عبد الله بن </w:t>
      </w:r>
      <w:r w:rsidR="005B4A52" w:rsidRPr="00790F68">
        <w:rPr>
          <w:rFonts w:ascii="Traditional Arabic" w:hAnsi="Traditional Arabic" w:cs="Traditional Arabic" w:hint="cs"/>
          <w:spacing w:val="2"/>
          <w:position w:val="0"/>
          <w:sz w:val="36"/>
          <w:szCs w:val="36"/>
          <w:rtl/>
        </w:rPr>
        <w:t>عمرو،</w:t>
      </w:r>
      <w:r w:rsidR="005B4A52" w:rsidRPr="00790F68">
        <w:rPr>
          <w:rFonts w:ascii="Traditional Arabic" w:hAnsi="Traditional Arabic" w:cs="Traditional Arabic"/>
          <w:spacing w:val="2"/>
          <w:position w:val="0"/>
          <w:sz w:val="36"/>
          <w:szCs w:val="36"/>
          <w:rtl/>
        </w:rPr>
        <w:t xml:space="preserve"> فتناولت صحيفة من تحت مفرشه، فمنعني، قلت: ما كنت تمنعني شيئا، </w:t>
      </w:r>
      <w:r w:rsidR="005B4A52" w:rsidRPr="00790F68">
        <w:rPr>
          <w:rFonts w:ascii="Traditional Arabic" w:hAnsi="Traditional Arabic" w:cs="Traditional Arabic" w:hint="cs"/>
          <w:spacing w:val="2"/>
          <w:position w:val="0"/>
          <w:sz w:val="36"/>
          <w:szCs w:val="36"/>
          <w:rtl/>
        </w:rPr>
        <w:t>قال:</w:t>
      </w:r>
      <w:r w:rsidR="005B4A52" w:rsidRPr="00790F68">
        <w:rPr>
          <w:rFonts w:ascii="Traditional Arabic" w:hAnsi="Traditional Arabic" w:cs="Traditional Arabic"/>
          <w:spacing w:val="2"/>
          <w:position w:val="0"/>
          <w:sz w:val="36"/>
          <w:szCs w:val="36"/>
          <w:rtl/>
        </w:rPr>
        <w:t xml:space="preserve"> هذه الصادقة، هذه ما سمعت من رسول الله </w:t>
      </w:r>
      <w:r w:rsidR="005B4A52" w:rsidRPr="00790F68">
        <w:rPr>
          <w:rFonts w:ascii="Traditional Arabic" w:hAnsi="Traditional Arabic" w:cs="Traditional Arabic"/>
          <w:spacing w:val="2"/>
          <w:position w:val="0"/>
          <w:sz w:val="36"/>
          <w:szCs w:val="36"/>
        </w:rPr>
        <w:sym w:font="AGA Arabesque" w:char="F072"/>
      </w:r>
      <w:r>
        <w:rPr>
          <w:rFonts w:ascii="Traditional Arabic" w:hAnsi="Traditional Arabic" w:cs="Traditional Arabic"/>
          <w:spacing w:val="2"/>
          <w:position w:val="0"/>
          <w:sz w:val="36"/>
          <w:szCs w:val="36"/>
          <w:rtl/>
        </w:rPr>
        <w:t xml:space="preserve"> ليس بيني وبينه أحد</w:t>
      </w:r>
      <w:r w:rsidR="005B4A52" w:rsidRPr="00790F68">
        <w:rPr>
          <w:rFonts w:ascii="Traditional Arabic" w:hAnsi="Traditional Arabic" w:cs="Traditional Arabic"/>
          <w:spacing w:val="2"/>
          <w:position w:val="0"/>
          <w:sz w:val="36"/>
          <w:szCs w:val="36"/>
          <w:rtl/>
        </w:rPr>
        <w:t>، إذا سلمت لي هذه وكتاب الله</w:t>
      </w:r>
      <w:r w:rsidR="005B4A52" w:rsidRPr="00790F68">
        <w:rPr>
          <w:rFonts w:ascii="Traditional Arabic" w:hAnsi="Traditional Arabic" w:cs="Traditional Arabic"/>
          <w:spacing w:val="2"/>
          <w:position w:val="0"/>
          <w:sz w:val="36"/>
          <w:szCs w:val="36"/>
        </w:rPr>
        <w:sym w:font="AGA Arabesque" w:char="F049"/>
      </w:r>
      <w:r w:rsidR="005B4A52" w:rsidRPr="00790F68">
        <w:rPr>
          <w:rFonts w:ascii="Traditional Arabic" w:hAnsi="Traditional Arabic" w:cs="Traditional Arabic"/>
          <w:spacing w:val="2"/>
          <w:position w:val="0"/>
          <w:sz w:val="36"/>
          <w:szCs w:val="36"/>
          <w:rtl/>
        </w:rPr>
        <w:t xml:space="preserve"> والوهط</w:t>
      </w:r>
      <w:r w:rsidR="005B4A52" w:rsidRPr="00790F68">
        <w:rPr>
          <w:rFonts w:ascii="Traditional Arabic" w:hAnsi="Traditional Arabic" w:cs="Traditional Arabic" w:hint="cs"/>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209"/>
      </w:r>
      <w:r w:rsidR="005B4A52" w:rsidRPr="00790F68">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فما أبالي ما كانت عليه الدنيا</w:t>
      </w:r>
      <w:r w:rsidR="005B4A52" w:rsidRPr="00790F68">
        <w:rPr>
          <w:rFonts w:ascii="Traditional Arabic" w:hAnsi="Traditional Arabic" w:cs="Traditional Arabic"/>
          <w:color w:val="000000"/>
          <w:spacing w:val="2"/>
          <w:position w:val="0"/>
          <w:sz w:val="36"/>
          <w:szCs w:val="36"/>
          <w:rtl/>
        </w:rPr>
        <w:t>، لم أبال ما ضيعت الدنيا(</w:t>
      </w:r>
      <w:r w:rsidR="005B4A52" w:rsidRPr="00790F68">
        <w:rPr>
          <w:rStyle w:val="FootnoteReference"/>
          <w:rFonts w:ascii="Traditional Arabic" w:hAnsi="Traditional Arabic" w:cs="Traditional Arabic"/>
          <w:color w:val="000000"/>
          <w:spacing w:val="2"/>
          <w:position w:val="0"/>
          <w:sz w:val="36"/>
          <w:szCs w:val="36"/>
          <w:rtl/>
        </w:rPr>
        <w:footnoteReference w:id="210"/>
      </w:r>
      <w:r w:rsidR="005B4A52"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كما أن عبد الله قد 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يز بين تلك المرويات بطريقة </w:t>
      </w:r>
      <w:r w:rsidRPr="00790F68">
        <w:rPr>
          <w:rFonts w:ascii="Traditional Arabic" w:hAnsi="Traditional Arabic" w:cs="Traditional Arabic" w:hint="cs"/>
          <w:spacing w:val="2"/>
          <w:position w:val="0"/>
          <w:sz w:val="36"/>
          <w:szCs w:val="36"/>
          <w:rtl/>
        </w:rPr>
        <w:t>أخرى،</w:t>
      </w:r>
      <w:r w:rsidRPr="00790F68">
        <w:rPr>
          <w:rFonts w:ascii="Traditional Arabic" w:hAnsi="Traditional Arabic" w:cs="Traditional Arabic"/>
          <w:spacing w:val="2"/>
          <w:position w:val="0"/>
          <w:sz w:val="36"/>
          <w:szCs w:val="36"/>
          <w:rtl/>
        </w:rPr>
        <w:t xml:space="preserve"> وهي كتابة كل نوع منها في سفر مستقل عن </w:t>
      </w:r>
      <w:r w:rsidRPr="00790F68">
        <w:rPr>
          <w:rFonts w:ascii="Traditional Arabic" w:hAnsi="Traditional Arabic" w:cs="Traditional Arabic" w:hint="cs"/>
          <w:spacing w:val="2"/>
          <w:position w:val="0"/>
          <w:sz w:val="36"/>
          <w:szCs w:val="36"/>
          <w:rtl/>
        </w:rPr>
        <w:t>الآخر،</w:t>
      </w:r>
      <w:r w:rsidRPr="00790F68">
        <w:rPr>
          <w:rFonts w:ascii="Traditional Arabic" w:hAnsi="Traditional Arabic" w:cs="Traditional Arabic"/>
          <w:spacing w:val="2"/>
          <w:position w:val="0"/>
          <w:sz w:val="36"/>
          <w:szCs w:val="36"/>
          <w:rtl/>
        </w:rPr>
        <w:t xml:space="preserve"> أو إملاء كل نوع مها مُنَبِها على الاختلاف </w:t>
      </w:r>
      <w:r w:rsidRPr="00790F68">
        <w:rPr>
          <w:rFonts w:ascii="Traditional Arabic" w:hAnsi="Traditional Arabic" w:cs="Traditional Arabic" w:hint="cs"/>
          <w:spacing w:val="2"/>
          <w:position w:val="0"/>
          <w:sz w:val="36"/>
          <w:szCs w:val="36"/>
          <w:rtl/>
        </w:rPr>
        <w:t>بينهما،</w:t>
      </w:r>
      <w:r w:rsidRPr="00790F68">
        <w:rPr>
          <w:rFonts w:ascii="Traditional Arabic" w:hAnsi="Traditional Arabic" w:cs="Traditional Arabic"/>
          <w:spacing w:val="2"/>
          <w:position w:val="0"/>
          <w:sz w:val="36"/>
          <w:szCs w:val="36"/>
          <w:rtl/>
        </w:rPr>
        <w:t xml:space="preserve"> فعن حَيْوَة بن </w:t>
      </w:r>
      <w:r w:rsidRPr="00790F68">
        <w:rPr>
          <w:rFonts w:ascii="Traditional Arabic" w:hAnsi="Traditional Arabic" w:cs="Traditional Arabic" w:hint="cs"/>
          <w:spacing w:val="2"/>
          <w:position w:val="0"/>
          <w:sz w:val="36"/>
          <w:szCs w:val="36"/>
          <w:rtl/>
        </w:rPr>
        <w:t xml:space="preserve">شُرَيْح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11"/>
      </w:r>
      <w:r w:rsidRPr="00790F68">
        <w:rPr>
          <w:rFonts w:ascii="Traditional Arabic" w:hAnsi="Traditional Arabic" w:cs="Traditional Arabic"/>
          <w:spacing w:val="2"/>
          <w:position w:val="0"/>
          <w:sz w:val="36"/>
          <w:szCs w:val="36"/>
          <w:rtl/>
        </w:rPr>
        <w:t>), قال: دخلت على حسين بن ش</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في بن ماتع الأصبحي(</w:t>
      </w:r>
      <w:r w:rsidRPr="00790F68">
        <w:rPr>
          <w:rStyle w:val="FootnoteReference"/>
          <w:rFonts w:ascii="Traditional Arabic" w:hAnsi="Traditional Arabic" w:cs="Traditional Arabic"/>
          <w:spacing w:val="2"/>
          <w:position w:val="0"/>
          <w:sz w:val="36"/>
          <w:szCs w:val="36"/>
          <w:rtl/>
        </w:rPr>
        <w:footnoteReference w:id="212"/>
      </w:r>
      <w:r w:rsidRPr="00790F68">
        <w:rPr>
          <w:rFonts w:ascii="Traditional Arabic" w:hAnsi="Traditional Arabic" w:cs="Traditional Arabic"/>
          <w:spacing w:val="2"/>
          <w:position w:val="0"/>
          <w:sz w:val="36"/>
          <w:szCs w:val="36"/>
          <w:rtl/>
        </w:rPr>
        <w:t>), وهو يقول: فعل الله بفلان, فقلت: ماله؟ فقال: عَمَد إلى كتابين كان ش</w:t>
      </w:r>
      <w:r w:rsidRPr="00790F68">
        <w:rPr>
          <w:rFonts w:ascii="Traditional Arabic" w:hAnsi="Traditional Arabic" w:cs="Traditional Arabic" w:hint="cs"/>
          <w:spacing w:val="2"/>
          <w:position w:val="0"/>
          <w:sz w:val="36"/>
          <w:szCs w:val="36"/>
          <w:rtl/>
        </w:rPr>
        <w:t>ُ</w:t>
      </w:r>
      <w:r w:rsidR="004015D6">
        <w:rPr>
          <w:rFonts w:ascii="Traditional Arabic" w:hAnsi="Traditional Arabic" w:cs="Traditional Arabic"/>
          <w:spacing w:val="2"/>
          <w:position w:val="0"/>
          <w:sz w:val="36"/>
          <w:szCs w:val="36"/>
          <w:rtl/>
        </w:rPr>
        <w:t>في بن ماتع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13"/>
      </w:r>
      <w:r w:rsidRPr="00790F68">
        <w:rPr>
          <w:rFonts w:ascii="Traditional Arabic" w:hAnsi="Traditional Arabic" w:cs="Traditional Arabic"/>
          <w:spacing w:val="2"/>
          <w:position w:val="0"/>
          <w:sz w:val="36"/>
          <w:szCs w:val="36"/>
          <w:rtl/>
        </w:rPr>
        <w:t xml:space="preserve">)سمعهما من عبد الله بن عمرو بن </w:t>
      </w:r>
      <w:r w:rsidRPr="00790F68">
        <w:rPr>
          <w:rFonts w:ascii="Traditional Arabic" w:hAnsi="Traditional Arabic" w:cs="Traditional Arabic" w:hint="cs"/>
          <w:spacing w:val="2"/>
          <w:position w:val="0"/>
          <w:sz w:val="36"/>
          <w:szCs w:val="36"/>
          <w:rtl/>
        </w:rPr>
        <w:t>العاص، أحدهم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قضى رسول الله في </w:t>
      </w:r>
      <w:r w:rsidRPr="00790F68">
        <w:rPr>
          <w:rFonts w:ascii="Traditional Arabic" w:hAnsi="Traditional Arabic" w:cs="Traditional Arabic" w:hint="cs"/>
          <w:spacing w:val="2"/>
          <w:position w:val="0"/>
          <w:sz w:val="36"/>
          <w:szCs w:val="36"/>
          <w:rtl/>
        </w:rPr>
        <w:t>كذا،</w:t>
      </w:r>
      <w:r w:rsidRPr="00790F68">
        <w:rPr>
          <w:rFonts w:ascii="Traditional Arabic" w:hAnsi="Traditional Arabic" w:cs="Traditional Arabic"/>
          <w:spacing w:val="2"/>
          <w:position w:val="0"/>
          <w:sz w:val="36"/>
          <w:szCs w:val="36"/>
          <w:rtl/>
        </w:rPr>
        <w:t xml:space="preserve"> وقال رسول الله كذا. والآخر: ما يكون من الأحداث إلى يوم </w:t>
      </w:r>
      <w:r w:rsidRPr="00790F68">
        <w:rPr>
          <w:rFonts w:ascii="Traditional Arabic" w:hAnsi="Traditional Arabic" w:cs="Traditional Arabic" w:hint="cs"/>
          <w:spacing w:val="2"/>
          <w:position w:val="0"/>
          <w:sz w:val="36"/>
          <w:szCs w:val="36"/>
          <w:rtl/>
        </w:rPr>
        <w:t>القيامة،</w:t>
      </w:r>
      <w:r w:rsidRPr="00790F68">
        <w:rPr>
          <w:rFonts w:ascii="Traditional Arabic" w:hAnsi="Traditional Arabic" w:cs="Traditional Arabic"/>
          <w:spacing w:val="2"/>
          <w:position w:val="0"/>
          <w:sz w:val="36"/>
          <w:szCs w:val="36"/>
          <w:rtl/>
        </w:rPr>
        <w:t xml:space="preserve"> فأخذهما فرمى بهما بين الخَوْلة </w:t>
      </w:r>
      <w:r w:rsidR="004015D6">
        <w:rPr>
          <w:rFonts w:ascii="Traditional Arabic" w:hAnsi="Traditional Arabic" w:cs="Traditional Arabic" w:hint="cs"/>
          <w:spacing w:val="2"/>
          <w:position w:val="0"/>
          <w:sz w:val="36"/>
          <w:szCs w:val="36"/>
          <w:rtl/>
        </w:rPr>
        <w:t>والرباب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14"/>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ففي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ا دليل على فصله</w:t>
      </w:r>
      <w:r w:rsidR="008813E9">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أو تنبيهه لمن يسمع منه على التمييز بين المرويات عن النبي وغيرها.</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ويمكن تقسيم الأخبار الواردة عن عبد الله والتي مصدرها الكتب السابقة إلى قسمين:</w:t>
      </w:r>
    </w:p>
    <w:p w:rsidR="008456FB" w:rsidRDefault="005B4A52" w:rsidP="008456FB">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 xml:space="preserve">الأول: قسم ثبتت نسبته إلى عبد الله بن عمر بالسند الصحيح أو الحسن المتصل </w:t>
      </w:r>
      <w:r w:rsidRPr="00790F68">
        <w:rPr>
          <w:rFonts w:ascii="Traditional Arabic" w:hAnsi="Traditional Arabic" w:cs="Traditional Arabic" w:hint="cs"/>
          <w:b/>
          <w:bCs/>
          <w:color w:val="000000" w:themeColor="text1"/>
          <w:spacing w:val="2"/>
          <w:position w:val="0"/>
          <w:sz w:val="36"/>
          <w:szCs w:val="36"/>
          <w:rtl/>
        </w:rPr>
        <w:t>إلية</w:t>
      </w:r>
      <w:r w:rsidR="008456FB">
        <w:rPr>
          <w:rFonts w:ascii="Traditional Arabic" w:hAnsi="Traditional Arabic" w:cs="Traditional Arabic" w:hint="cs"/>
          <w:b/>
          <w:bCs/>
          <w:color w:val="000000" w:themeColor="text1"/>
          <w:spacing w:val="2"/>
          <w:position w:val="0"/>
          <w:sz w:val="36"/>
          <w:szCs w:val="36"/>
          <w:rtl/>
        </w:rPr>
        <w:t>.</w:t>
      </w:r>
    </w:p>
    <w:p w:rsidR="005B4A52" w:rsidRPr="00790F68" w:rsidRDefault="008456FB" w:rsidP="008456FB">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8456FB">
        <w:rPr>
          <w:rFonts w:ascii="Traditional Arabic" w:hAnsi="Traditional Arabic" w:cs="Traditional Arabic" w:hint="cs"/>
          <w:b/>
          <w:bCs/>
          <w:color w:val="000000" w:themeColor="text1"/>
          <w:spacing w:val="2"/>
          <w:position w:val="0"/>
          <w:sz w:val="36"/>
          <w:szCs w:val="36"/>
          <w:rtl/>
        </w:rPr>
        <w:t>وه</w:t>
      </w:r>
      <w:r w:rsidRPr="008456FB">
        <w:rPr>
          <w:rFonts w:ascii="Traditional Arabic" w:hAnsi="Traditional Arabic" w:cs="Traditional Arabic"/>
          <w:b/>
          <w:bCs/>
          <w:spacing w:val="2"/>
          <w:position w:val="0"/>
          <w:sz w:val="36"/>
          <w:szCs w:val="36"/>
          <w:rtl/>
        </w:rPr>
        <w:t>ذ</w:t>
      </w:r>
      <w:r w:rsidRPr="008456FB">
        <w:rPr>
          <w:rFonts w:ascii="Traditional Arabic" w:hAnsi="Traditional Arabic" w:cs="Traditional Arabic" w:hint="cs"/>
          <w:b/>
          <w:bCs/>
          <w:color w:val="000000" w:themeColor="text1"/>
          <w:spacing w:val="2"/>
          <w:position w:val="0"/>
          <w:sz w:val="36"/>
          <w:szCs w:val="36"/>
          <w:rtl/>
        </w:rPr>
        <w:t>ا</w:t>
      </w:r>
      <w:r w:rsidR="005B4A52" w:rsidRPr="00790F68">
        <w:rPr>
          <w:rFonts w:ascii="Traditional Arabic" w:hAnsi="Traditional Arabic" w:cs="Traditional Arabic"/>
          <w:b/>
          <w:bCs/>
          <w:color w:val="000000" w:themeColor="text1"/>
          <w:spacing w:val="2"/>
          <w:position w:val="0"/>
          <w:sz w:val="36"/>
          <w:szCs w:val="36"/>
          <w:rtl/>
        </w:rPr>
        <w:t xml:space="preserve"> </w:t>
      </w:r>
      <w:r>
        <w:rPr>
          <w:rFonts w:ascii="Traditional Arabic" w:hAnsi="Traditional Arabic" w:cs="Traditional Arabic" w:hint="cs"/>
          <w:b/>
          <w:bCs/>
          <w:color w:val="000000" w:themeColor="text1"/>
          <w:spacing w:val="2"/>
          <w:position w:val="0"/>
          <w:sz w:val="36"/>
          <w:szCs w:val="36"/>
          <w:rtl/>
        </w:rPr>
        <w:t>القسم</w:t>
      </w:r>
      <w:r w:rsidR="005B4A52" w:rsidRPr="00790F68">
        <w:rPr>
          <w:rFonts w:ascii="Traditional Arabic" w:hAnsi="Traditional Arabic" w:cs="Traditional Arabic"/>
          <w:b/>
          <w:bCs/>
          <w:color w:val="000000" w:themeColor="text1"/>
          <w:spacing w:val="2"/>
          <w:position w:val="0"/>
          <w:sz w:val="36"/>
          <w:szCs w:val="36"/>
          <w:rtl/>
        </w:rPr>
        <w:t xml:space="preserve"> </w:t>
      </w:r>
      <w:r>
        <w:rPr>
          <w:rFonts w:ascii="Traditional Arabic" w:hAnsi="Traditional Arabic" w:cs="Traditional Arabic" w:hint="cs"/>
          <w:b/>
          <w:bCs/>
          <w:color w:val="000000" w:themeColor="text1"/>
          <w:spacing w:val="2"/>
          <w:position w:val="0"/>
          <w:sz w:val="36"/>
          <w:szCs w:val="36"/>
          <w:rtl/>
        </w:rPr>
        <w:t>نوعان</w:t>
      </w:r>
      <w:r w:rsidR="005B4A52" w:rsidRPr="00790F68">
        <w:rPr>
          <w:rFonts w:ascii="Traditional Arabic" w:hAnsi="Traditional Arabic" w:cs="Traditional Arabic"/>
          <w:b/>
          <w:bCs/>
          <w:color w:val="000000" w:themeColor="text1"/>
          <w:spacing w:val="2"/>
          <w:position w:val="0"/>
          <w:sz w:val="36"/>
          <w:szCs w:val="36"/>
          <w:rtl/>
        </w:rPr>
        <w:t>:</w:t>
      </w:r>
    </w:p>
    <w:p w:rsidR="005B4A52" w:rsidRPr="008456FB" w:rsidRDefault="005B4A52" w:rsidP="005B4A52">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1-</w:t>
      </w:r>
      <w:r w:rsidRPr="008456FB">
        <w:rPr>
          <w:rFonts w:ascii="Traditional Arabic" w:hAnsi="Traditional Arabic" w:cs="Traditional Arabic"/>
          <w:b/>
          <w:bCs/>
          <w:color w:val="000000" w:themeColor="text1"/>
          <w:spacing w:val="2"/>
          <w:position w:val="0"/>
          <w:sz w:val="36"/>
          <w:szCs w:val="36"/>
          <w:rtl/>
        </w:rPr>
        <w:t xml:space="preserve">ما جاء غير مخالف لما في </w:t>
      </w:r>
      <w:r w:rsidRPr="008456FB">
        <w:rPr>
          <w:rFonts w:ascii="Traditional Arabic" w:hAnsi="Traditional Arabic" w:cs="Traditional Arabic" w:hint="cs"/>
          <w:b/>
          <w:bCs/>
          <w:color w:val="000000" w:themeColor="text1"/>
          <w:spacing w:val="2"/>
          <w:position w:val="0"/>
          <w:sz w:val="36"/>
          <w:szCs w:val="36"/>
          <w:rtl/>
        </w:rPr>
        <w:t>شرعنا،</w:t>
      </w:r>
      <w:r w:rsidRPr="008456FB">
        <w:rPr>
          <w:rFonts w:ascii="Traditional Arabic" w:hAnsi="Traditional Arabic" w:cs="Traditional Arabic"/>
          <w:b/>
          <w:bCs/>
          <w:color w:val="000000" w:themeColor="text1"/>
          <w:spacing w:val="2"/>
          <w:position w:val="0"/>
          <w:sz w:val="36"/>
          <w:szCs w:val="36"/>
          <w:rtl/>
        </w:rPr>
        <w:t xml:space="preserve"> وليس هو مما ينكره العقل السليم ولا المنطق الرشيد.</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مثاله:الخبر الصحيح في وصف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lang w:bidi="ar-EG"/>
        </w:rPr>
        <w:t xml:space="preserve"> في </w:t>
      </w:r>
      <w:r w:rsidRPr="00790F68">
        <w:rPr>
          <w:rFonts w:ascii="Traditional Arabic" w:hAnsi="Traditional Arabic" w:cs="Traditional Arabic"/>
          <w:spacing w:val="2"/>
          <w:position w:val="0"/>
          <w:sz w:val="36"/>
          <w:szCs w:val="36"/>
          <w:rtl/>
        </w:rPr>
        <w:t>التوراة</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فعن عبد الله بن عمرو قال: إنه لموصوف في التوراة ببعض صفته في القرآن, يا أيها النبي, إنا أرسلناك شاهدا ومبشرا ونذيرا, وحرز</w:t>
      </w:r>
      <w:r w:rsidRPr="00790F68">
        <w:rPr>
          <w:rFonts w:ascii="Traditional Arabic" w:hAnsi="Traditional Arabic" w:cs="Traditional Arabic" w:hint="cs"/>
          <w:spacing w:val="2"/>
          <w:position w:val="0"/>
          <w:sz w:val="36"/>
          <w:szCs w:val="36"/>
          <w:rtl/>
        </w:rPr>
        <w:t xml:space="preserve">ا  </w:t>
      </w:r>
      <w:r w:rsidRPr="00790F68">
        <w:rPr>
          <w:rFonts w:ascii="Traditional Arabic" w:hAnsi="Traditional Arabic" w:cs="Traditional Arabic"/>
          <w:color w:val="000000"/>
          <w:spacing w:val="2"/>
          <w:position w:val="0"/>
          <w:sz w:val="36"/>
          <w:szCs w:val="36"/>
          <w:rtl/>
        </w:rPr>
        <w:t>للأميين, أنت عبدي ورسولي ,سميتك المتوكل, ليس بفظ  ولا غليظ  ولا سخاب</w:t>
      </w:r>
      <w:r w:rsidRPr="00790F68">
        <w:rPr>
          <w:rFonts w:ascii="Traditional Arabic" w:hAnsi="Traditional Arabic" w:cs="Traditional Arabic"/>
          <w:spacing w:val="2"/>
          <w:position w:val="0"/>
          <w:sz w:val="36"/>
          <w:szCs w:val="36"/>
          <w:rtl/>
        </w:rPr>
        <w:t xml:space="preserve"> في الأسواق، ولا يدفع بالسيئة السيئة ولكن يعفو ويغفر, ولن يقبضه الله حتى يقيم به الملة العوجاء بأن يقولوا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لا إله إلا الله, ويفتح بها أعينا عميا وآذانا صما وقلوبا غلفا.</w:t>
      </w:r>
      <w:r w:rsidRPr="00790F68">
        <w:rPr>
          <w:rFonts w:ascii="Traditional Arabic" w:hAnsi="Traditional Arabic" w:cs="Traditional Arabic"/>
          <w:color w:val="000000" w:themeColor="text1"/>
          <w:spacing w:val="2"/>
          <w:position w:val="0"/>
          <w:sz w:val="36"/>
          <w:szCs w:val="36"/>
          <w:rtl/>
        </w:rPr>
        <w:t>وه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 xml:space="preserve">ا الخبر يتفق مع وصفه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في </w:t>
      </w:r>
      <w:r w:rsidRPr="00790F68">
        <w:rPr>
          <w:rFonts w:ascii="Traditional Arabic" w:hAnsi="Traditional Arabic" w:cs="Traditional Arabic" w:hint="cs"/>
          <w:color w:val="000000" w:themeColor="text1"/>
          <w:spacing w:val="2"/>
          <w:position w:val="0"/>
          <w:sz w:val="36"/>
          <w:szCs w:val="36"/>
          <w:rtl/>
        </w:rPr>
        <w:t>القرآن،</w:t>
      </w:r>
      <w:r w:rsidRPr="00790F68">
        <w:rPr>
          <w:rFonts w:ascii="Traditional Arabic" w:hAnsi="Traditional Arabic" w:cs="Traditional Arabic"/>
          <w:color w:val="000000" w:themeColor="text1"/>
          <w:spacing w:val="2"/>
          <w:position w:val="0"/>
          <w:sz w:val="36"/>
          <w:szCs w:val="36"/>
          <w:rtl/>
        </w:rPr>
        <w:t xml:space="preserve"> ومع ما تواترت به السنة من وصفه </w:t>
      </w:r>
      <w:r w:rsidR="004015D6">
        <w:rPr>
          <w:rFonts w:ascii="Traditional Arabic" w:hAnsi="Traditional Arabic" w:cs="Traditional Arabic" w:hint="cs"/>
          <w:color w:val="000000" w:themeColor="text1"/>
          <w:spacing w:val="2"/>
          <w:position w:val="0"/>
          <w:sz w:val="36"/>
          <w:szCs w:val="36"/>
          <w:rtl/>
        </w:rPr>
        <w:t>الخُلُقِي</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215"/>
      </w:r>
      <w:r w:rsidRPr="00790F68">
        <w:rPr>
          <w:rFonts w:ascii="Traditional Arabic" w:hAnsi="Traditional Arabic" w:cs="Traditional Arabic"/>
          <w:color w:val="000000" w:themeColor="text1"/>
          <w:spacing w:val="2"/>
          <w:position w:val="0"/>
          <w:sz w:val="36"/>
          <w:szCs w:val="36"/>
          <w:rtl/>
        </w:rPr>
        <w:t>).</w:t>
      </w:r>
    </w:p>
    <w:p w:rsidR="008456FB"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8456FB">
        <w:rPr>
          <w:rFonts w:ascii="Traditional Arabic" w:hAnsi="Traditional Arabic" w:cs="Traditional Arabic" w:hint="cs"/>
          <w:b/>
          <w:bCs/>
          <w:color w:val="000000" w:themeColor="text1"/>
          <w:spacing w:val="2"/>
          <w:position w:val="0"/>
          <w:sz w:val="36"/>
          <w:szCs w:val="36"/>
          <w:rtl/>
        </w:rPr>
        <w:t>2</w:t>
      </w:r>
      <w:r w:rsidRPr="008456FB">
        <w:rPr>
          <w:rFonts w:ascii="Traditional Arabic" w:hAnsi="Traditional Arabic" w:cs="Traditional Arabic" w:hint="cs"/>
          <w:b/>
          <w:bCs/>
          <w:spacing w:val="2"/>
          <w:position w:val="0"/>
          <w:sz w:val="36"/>
          <w:szCs w:val="36"/>
          <w:rtl/>
        </w:rPr>
        <w:t>-ما</w:t>
      </w:r>
      <w:r w:rsidRPr="008456FB">
        <w:rPr>
          <w:rFonts w:ascii="Traditional Arabic" w:hAnsi="Traditional Arabic" w:cs="Traditional Arabic"/>
          <w:b/>
          <w:bCs/>
          <w:spacing w:val="2"/>
          <w:position w:val="0"/>
          <w:sz w:val="36"/>
          <w:szCs w:val="36"/>
          <w:rtl/>
        </w:rPr>
        <w:t xml:space="preserve"> جاء مخالفا مخالفةً ظاهرةً لما في شرعنا أو مما لا يعرف من جهة العقل</w:t>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 فهذا نتوقف </w:t>
      </w:r>
      <w:r w:rsidRPr="00790F68">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 xml:space="preserve"> لا نصدق ولا نكذب؛ فلعله مما صدق فيه أهل </w:t>
      </w:r>
      <w:r w:rsidRPr="00790F68">
        <w:rPr>
          <w:rFonts w:ascii="Traditional Arabic" w:hAnsi="Traditional Arabic" w:cs="Traditional Arabic" w:hint="cs"/>
          <w:spacing w:val="2"/>
          <w:position w:val="0"/>
          <w:sz w:val="36"/>
          <w:szCs w:val="36"/>
          <w:rtl/>
        </w:rPr>
        <w:t>الكتاب،</w:t>
      </w:r>
      <w:r w:rsidRPr="00790F68">
        <w:rPr>
          <w:rFonts w:ascii="Traditional Arabic" w:hAnsi="Traditional Arabic" w:cs="Traditional Arabic"/>
          <w:spacing w:val="2"/>
          <w:position w:val="0"/>
          <w:sz w:val="36"/>
          <w:szCs w:val="36"/>
          <w:rtl/>
        </w:rPr>
        <w:t xml:space="preserve"> فالتوقف فيه أتبع للسنة؛ لقوله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إذا حدثكم أهل الكتاب فلا تصدقوهم ولا تكذبوهم, وقولوا آمنا بالله وكتبه ورسله؛ فإن كان حقا لم تكذبوهم,وإن كان باطلا لم تصدقوهم(</w:t>
      </w:r>
      <w:r w:rsidRPr="00790F68">
        <w:rPr>
          <w:rStyle w:val="FootnoteReference"/>
          <w:rFonts w:ascii="Traditional Arabic" w:hAnsi="Traditional Arabic" w:cs="Traditional Arabic"/>
          <w:spacing w:val="2"/>
          <w:position w:val="0"/>
          <w:sz w:val="36"/>
          <w:szCs w:val="36"/>
          <w:rtl/>
        </w:rPr>
        <w:footnoteReference w:id="216"/>
      </w:r>
      <w:r w:rsidRPr="00790F68">
        <w:rPr>
          <w:rFonts w:ascii="Traditional Arabic" w:hAnsi="Traditional Arabic" w:cs="Traditional Arabic"/>
          <w:spacing w:val="2"/>
          <w:position w:val="0"/>
          <w:sz w:val="36"/>
          <w:szCs w:val="36"/>
          <w:rtl/>
        </w:rPr>
        <w:t>).</w:t>
      </w:r>
    </w:p>
    <w:p w:rsidR="005B4A52" w:rsidRPr="00790F68" w:rsidRDefault="005B4A52" w:rsidP="004015D6">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مثاله: قوله</w:t>
      </w:r>
      <w:r w:rsidRPr="00790F68">
        <w:rPr>
          <w:rFonts w:ascii="Traditional Arabic" w:hAnsi="Traditional Arabic" w:cs="Traditional Arabic"/>
          <w:color w:val="000000" w:themeColor="text1"/>
          <w:spacing w:val="2"/>
          <w:position w:val="0"/>
          <w:sz w:val="36"/>
          <w:szCs w:val="36"/>
        </w:rPr>
        <w:sym w:font="AGA Arabesque" w:char="F074"/>
      </w:r>
      <w:r w:rsidR="004015D6">
        <w:rPr>
          <w:rFonts w:ascii="Traditional Arabic" w:hAnsi="Traditional Arabic" w:cs="Traditional Arabic"/>
          <w:spacing w:val="2"/>
          <w:position w:val="0"/>
          <w:sz w:val="36"/>
          <w:szCs w:val="36"/>
          <w:rtl/>
        </w:rPr>
        <w:t>:</w:t>
      </w:r>
      <w:r w:rsidR="004015D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إن في البحر شياطينَ مسجونة أوثقها سليمان، يوشك أن تخرج فتقرأ على الناس ق</w:t>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رآنا(</w:t>
      </w:r>
      <w:r w:rsidRPr="00790F68">
        <w:rPr>
          <w:rStyle w:val="FootnoteReference"/>
          <w:rFonts w:ascii="Traditional Arabic" w:hAnsi="Traditional Arabic" w:cs="Traditional Arabic"/>
          <w:spacing w:val="2"/>
          <w:position w:val="0"/>
          <w:sz w:val="36"/>
          <w:szCs w:val="36"/>
          <w:rtl/>
        </w:rPr>
        <w:footnoteReference w:id="21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spacing w:val="2"/>
          <w:position w:val="0"/>
          <w:sz w:val="36"/>
          <w:szCs w:val="36"/>
          <w:rtl/>
        </w:rPr>
        <w:t>فهذا الخبر لا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علم إلا من جهة </w:t>
      </w:r>
      <w:r w:rsidRPr="00790F68">
        <w:rPr>
          <w:rFonts w:ascii="Traditional Arabic" w:hAnsi="Traditional Arabic" w:cs="Traditional Arabic" w:hint="cs"/>
          <w:spacing w:val="2"/>
          <w:position w:val="0"/>
          <w:sz w:val="36"/>
          <w:szCs w:val="36"/>
          <w:rtl/>
        </w:rPr>
        <w:t>النص،</w:t>
      </w:r>
      <w:r w:rsidRPr="00790F68">
        <w:rPr>
          <w:rFonts w:ascii="Traditional Arabic" w:hAnsi="Traditional Arabic" w:cs="Traditional Arabic"/>
          <w:spacing w:val="2"/>
          <w:position w:val="0"/>
          <w:sz w:val="36"/>
          <w:szCs w:val="36"/>
          <w:rtl/>
        </w:rPr>
        <w:t xml:space="preserve"> ولا مدخل للعقل </w:t>
      </w:r>
      <w:r w:rsidRPr="00790F68">
        <w:rPr>
          <w:rFonts w:ascii="Traditional Arabic" w:hAnsi="Traditional Arabic" w:cs="Traditional Arabic" w:hint="cs"/>
          <w:spacing w:val="2"/>
          <w:position w:val="0"/>
          <w:sz w:val="36"/>
          <w:szCs w:val="36"/>
          <w:rtl/>
        </w:rPr>
        <w:t>فيه، و</w:t>
      </w:r>
      <w:r w:rsidRPr="00790F68">
        <w:rPr>
          <w:rFonts w:ascii="Traditional Arabic" w:hAnsi="Traditional Arabic" w:cs="Traditional Arabic"/>
          <w:color w:val="000000"/>
          <w:spacing w:val="2"/>
          <w:position w:val="0"/>
          <w:sz w:val="36"/>
          <w:szCs w:val="36"/>
          <w:rtl/>
        </w:rPr>
        <w:t xml:space="preserve">لا يتوصَّلُ إليه بالرأي </w:t>
      </w:r>
      <w:r w:rsidR="004015D6">
        <w:rPr>
          <w:rFonts w:ascii="Traditional Arabic" w:hAnsi="Traditional Arabic" w:cs="Traditional Arabic" w:hint="cs"/>
          <w:color w:val="000000"/>
          <w:spacing w:val="2"/>
          <w:position w:val="0"/>
          <w:sz w:val="36"/>
          <w:szCs w:val="36"/>
          <w:rtl/>
        </w:rPr>
        <w:t>والاجتهاد</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18"/>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 xml:space="preserve"> ولم يرد نص في شرعنا يشهد </w:t>
      </w:r>
      <w:r w:rsidRPr="00790F68">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 xml:space="preserve"> فالأولى فيه أن نتوقف لا نكذب ولا نصدق.</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4015D6">
        <w:rPr>
          <w:rFonts w:ascii="Traditional Arabic" w:hAnsi="Traditional Arabic" w:cs="Traditional Arabic"/>
          <w:b/>
          <w:bCs/>
          <w:color w:val="000000" w:themeColor="text1"/>
          <w:spacing w:val="2"/>
          <w:position w:val="0"/>
          <w:sz w:val="36"/>
          <w:szCs w:val="36"/>
          <w:rtl/>
        </w:rPr>
        <w:t>فح</w:t>
      </w:r>
      <w:r w:rsidRPr="004015D6">
        <w:rPr>
          <w:rFonts w:ascii="Traditional Arabic" w:hAnsi="Traditional Arabic" w:cs="Traditional Arabic" w:hint="cs"/>
          <w:b/>
          <w:bCs/>
          <w:color w:val="000000" w:themeColor="text1"/>
          <w:spacing w:val="2"/>
          <w:position w:val="0"/>
          <w:sz w:val="36"/>
          <w:szCs w:val="36"/>
          <w:rtl/>
        </w:rPr>
        <w:t>ُ</w:t>
      </w:r>
      <w:r w:rsidRPr="004015D6">
        <w:rPr>
          <w:rFonts w:ascii="Traditional Arabic" w:hAnsi="Traditional Arabic" w:cs="Traditional Arabic"/>
          <w:b/>
          <w:bCs/>
          <w:color w:val="000000" w:themeColor="text1"/>
          <w:spacing w:val="2"/>
          <w:position w:val="0"/>
          <w:sz w:val="36"/>
          <w:szCs w:val="36"/>
          <w:rtl/>
        </w:rPr>
        <w:t>كم رواية واعتقاد ما جاء في ه</w:t>
      </w:r>
      <w:r w:rsidRPr="004015D6">
        <w:rPr>
          <w:rFonts w:ascii="Traditional Arabic" w:hAnsi="Traditional Arabic" w:cs="Traditional Arabic"/>
          <w:b/>
          <w:bCs/>
          <w:spacing w:val="2"/>
          <w:position w:val="0"/>
          <w:sz w:val="36"/>
          <w:szCs w:val="36"/>
          <w:rtl/>
        </w:rPr>
        <w:t>ذ</w:t>
      </w:r>
      <w:r w:rsidRPr="004015D6">
        <w:rPr>
          <w:rFonts w:ascii="Traditional Arabic" w:hAnsi="Traditional Arabic" w:cs="Traditional Arabic"/>
          <w:b/>
          <w:bCs/>
          <w:color w:val="000000" w:themeColor="text1"/>
          <w:spacing w:val="2"/>
          <w:position w:val="0"/>
          <w:sz w:val="36"/>
          <w:szCs w:val="36"/>
          <w:rtl/>
        </w:rPr>
        <w:t xml:space="preserve">ا </w:t>
      </w:r>
      <w:r w:rsidRPr="004015D6">
        <w:rPr>
          <w:rFonts w:ascii="Traditional Arabic" w:hAnsi="Traditional Arabic" w:cs="Traditional Arabic" w:hint="cs"/>
          <w:b/>
          <w:bCs/>
          <w:color w:val="000000" w:themeColor="text1"/>
          <w:spacing w:val="2"/>
          <w:position w:val="0"/>
          <w:sz w:val="36"/>
          <w:szCs w:val="36"/>
          <w:rtl/>
        </w:rPr>
        <w:t>القسم</w:t>
      </w:r>
      <w:r w:rsidRPr="00790F68">
        <w:rPr>
          <w:rFonts w:ascii="Traditional Arabic" w:hAnsi="Traditional Arabic" w:cs="Traditional Arabic" w:hint="cs"/>
          <w:color w:val="000000" w:themeColor="text1"/>
          <w:spacing w:val="2"/>
          <w:position w:val="0"/>
          <w:sz w:val="36"/>
          <w:szCs w:val="36"/>
          <w:rtl/>
        </w:rPr>
        <w:t>،</w:t>
      </w:r>
      <w:r w:rsidR="004015D6">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hint="cs"/>
          <w:color w:val="000000" w:themeColor="text1"/>
          <w:spacing w:val="2"/>
          <w:position w:val="0"/>
          <w:sz w:val="36"/>
          <w:szCs w:val="36"/>
          <w:rtl/>
        </w:rPr>
        <w:t xml:space="preserve">أنه </w:t>
      </w:r>
      <w:r w:rsidRPr="00790F68">
        <w:rPr>
          <w:rFonts w:ascii="Traditional Arabic" w:hAnsi="Traditional Arabic" w:cs="Traditional Arabic"/>
          <w:color w:val="000000" w:themeColor="text1"/>
          <w:spacing w:val="2"/>
          <w:position w:val="0"/>
          <w:sz w:val="36"/>
          <w:szCs w:val="36"/>
          <w:rtl/>
        </w:rPr>
        <w:t xml:space="preserve">إن </w:t>
      </w:r>
      <w:r w:rsidRPr="00790F68">
        <w:rPr>
          <w:rFonts w:ascii="Traditional Arabic" w:hAnsi="Traditional Arabic" w:cs="Traditional Arabic" w:hint="cs"/>
          <w:color w:val="000000" w:themeColor="text1"/>
          <w:spacing w:val="2"/>
          <w:position w:val="0"/>
          <w:sz w:val="36"/>
          <w:szCs w:val="36"/>
          <w:rtl/>
        </w:rPr>
        <w:t xml:space="preserve"> كان </w:t>
      </w:r>
      <w:r w:rsidRPr="00790F68">
        <w:rPr>
          <w:rFonts w:ascii="Traditional Arabic" w:hAnsi="Traditional Arabic" w:cs="Traditional Arabic"/>
          <w:color w:val="000000" w:themeColor="text1"/>
          <w:spacing w:val="2"/>
          <w:position w:val="0"/>
          <w:sz w:val="36"/>
          <w:szCs w:val="36"/>
          <w:rtl/>
        </w:rPr>
        <w:t xml:space="preserve">موافقا لما في شرعنا ولم يخالفه فلا بأس بروايته واعتقاده, ويكون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من قبيل ما أشار إلينا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بعدم تكذيبه مما ورد عن أهل الكتاب؛ إذ يغلب صدقهم فيه, و</w:t>
      </w:r>
      <w:r w:rsidRPr="00790F68">
        <w:rPr>
          <w:rFonts w:ascii="Traditional Arabic" w:hAnsi="Traditional Arabic" w:cs="Traditional Arabic" w:hint="cs"/>
          <w:color w:val="000000" w:themeColor="text1"/>
          <w:spacing w:val="2"/>
          <w:position w:val="0"/>
          <w:sz w:val="36"/>
          <w:szCs w:val="36"/>
          <w:rtl/>
        </w:rPr>
        <w:t>ك</w:t>
      </w:r>
      <w:r w:rsidRPr="00790F68">
        <w:rPr>
          <w:rFonts w:ascii="Traditional Arabic" w:hAnsi="Traditional Arabic" w:cs="Traditional Arabic"/>
          <w:color w:val="000000" w:themeColor="text1"/>
          <w:spacing w:val="2"/>
          <w:position w:val="0"/>
          <w:sz w:val="36"/>
          <w:szCs w:val="36"/>
          <w:rtl/>
        </w:rPr>
        <w:t>ونه مما لم تنله يد التحريف في كتبهم.</w:t>
      </w:r>
    </w:p>
    <w:p w:rsidR="00335016" w:rsidRDefault="005B4A52" w:rsidP="003B60D6">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 وقد كان عبد الله يحدث عنهم في حدود ما فهم من إباحة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للحديث عن بني </w:t>
      </w:r>
      <w:r w:rsidRPr="00790F68">
        <w:rPr>
          <w:rFonts w:ascii="Traditional Arabic" w:hAnsi="Traditional Arabic" w:cs="Traditional Arabic" w:hint="cs"/>
          <w:color w:val="000000" w:themeColor="text1"/>
          <w:spacing w:val="2"/>
          <w:position w:val="0"/>
          <w:sz w:val="36"/>
          <w:szCs w:val="36"/>
          <w:rtl/>
        </w:rPr>
        <w:t>إسرائيل،</w:t>
      </w:r>
      <w:r w:rsidRPr="00790F68">
        <w:rPr>
          <w:rFonts w:ascii="Traditional Arabic" w:hAnsi="Traditional Arabic" w:cs="Traditional Arabic"/>
          <w:color w:val="000000" w:themeColor="text1"/>
          <w:spacing w:val="2"/>
          <w:position w:val="0"/>
          <w:sz w:val="36"/>
          <w:szCs w:val="36"/>
          <w:rtl/>
        </w:rPr>
        <w:t xml:space="preserve"> يقول الدكتور محمد حسين </w:t>
      </w:r>
      <w:r w:rsidR="004015D6">
        <w:rPr>
          <w:rFonts w:ascii="Traditional Arabic" w:hAnsi="Traditional Arabic" w:cs="Traditional Arabic" w:hint="cs"/>
          <w:color w:val="000000" w:themeColor="text1"/>
          <w:spacing w:val="2"/>
          <w:position w:val="0"/>
          <w:sz w:val="36"/>
          <w:szCs w:val="36"/>
          <w:rtl/>
        </w:rPr>
        <w:t>الذهبي</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219"/>
      </w:r>
      <w:r w:rsidRPr="00790F68">
        <w:rPr>
          <w:rFonts w:ascii="Traditional Arabic" w:hAnsi="Traditional Arabic" w:cs="Traditional Arabic"/>
          <w:color w:val="000000" w:themeColor="text1"/>
          <w:spacing w:val="2"/>
          <w:position w:val="0"/>
          <w:sz w:val="36"/>
          <w:szCs w:val="36"/>
          <w:rtl/>
        </w:rPr>
        <w:t xml:space="preserve">): وأما ما نُسِب لعبد الله بن عمرو بن العاص من أنه أصاب يوم اليرموك زاملتين من كتب اليهود فكان يُحدِّث منهما، فليس على إطلاقه، بل كان يُحَدِّث منهما في حدود ما فهمه من الإذن في قوله </w:t>
      </w:r>
      <w:r w:rsidRPr="00790F68">
        <w:rPr>
          <w:rFonts w:ascii="Traditional Arabic" w:hAnsi="Traditional Arabic" w:cs="Traditional Arabic"/>
          <w:spacing w:val="2"/>
          <w:position w:val="0"/>
          <w:sz w:val="36"/>
          <w:szCs w:val="36"/>
        </w:rPr>
        <w:sym w:font="AGA Arabesque" w:char="F075"/>
      </w:r>
      <w:r w:rsidR="004015D6">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حَد</w:t>
      </w:r>
      <w:r w:rsidR="00335016">
        <w:rPr>
          <w:rFonts w:ascii="Traditional Arabic" w:hAnsi="Traditional Arabic" w:cs="Traditional Arabic"/>
          <w:color w:val="000000" w:themeColor="text1"/>
          <w:spacing w:val="2"/>
          <w:position w:val="0"/>
          <w:sz w:val="36"/>
          <w:szCs w:val="36"/>
          <w:rtl/>
        </w:rPr>
        <w:t>ِّثوا عن بن</w:t>
      </w:r>
      <w:r w:rsidR="003B60D6">
        <w:rPr>
          <w:rFonts w:ascii="Traditional Arabic" w:hAnsi="Traditional Arabic" w:cs="Traditional Arabic" w:hint="cs"/>
          <w:color w:val="000000" w:themeColor="text1"/>
          <w:spacing w:val="2"/>
          <w:position w:val="0"/>
          <w:sz w:val="36"/>
          <w:szCs w:val="36"/>
          <w:rtl/>
        </w:rPr>
        <w:t>ي</w:t>
      </w:r>
      <w:r w:rsidR="00335016">
        <w:rPr>
          <w:rFonts w:ascii="Traditional Arabic" w:hAnsi="Traditional Arabic" w:cs="Traditional Arabic"/>
          <w:color w:val="000000" w:themeColor="text1"/>
          <w:spacing w:val="2"/>
          <w:position w:val="0"/>
          <w:sz w:val="36"/>
          <w:szCs w:val="36"/>
          <w:rtl/>
        </w:rPr>
        <w:t xml:space="preserve"> إسرائيل ولا حَرَج"</w:t>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وهذا هو م</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ب</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لغ رجوع الصحابة إلى أهل الكتاب وأخذهم عنهم(</w:t>
      </w:r>
      <w:r w:rsidRPr="00790F68">
        <w:rPr>
          <w:rStyle w:val="FootnoteReference"/>
          <w:rFonts w:ascii="Traditional Arabic" w:hAnsi="Traditional Arabic" w:cs="Traditional Arabic"/>
          <w:color w:val="000000" w:themeColor="text1"/>
          <w:spacing w:val="2"/>
          <w:position w:val="0"/>
          <w:sz w:val="36"/>
          <w:szCs w:val="36"/>
          <w:rtl/>
        </w:rPr>
        <w:footnoteReference w:id="220"/>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أما جاء مخالفا مخالفة ظاهرة لما في شرعنا أو مما لا مجال للرأي والاجتهاد فيه</w:t>
      </w:r>
      <w:r w:rsidRPr="00790F68">
        <w:rPr>
          <w:rFonts w:ascii="Traditional Arabic" w:hAnsi="Traditional Arabic" w:cs="Traditional Arabic" w:hint="cs"/>
          <w:color w:val="000000" w:themeColor="text1"/>
          <w:spacing w:val="2"/>
          <w:position w:val="0"/>
          <w:sz w:val="36"/>
          <w:szCs w:val="36"/>
          <w:rtl/>
        </w:rPr>
        <w:t>,فلا تجوز</w:t>
      </w:r>
      <w:r w:rsidRPr="00790F68">
        <w:rPr>
          <w:rFonts w:ascii="Traditional Arabic" w:hAnsi="Traditional Arabic" w:cs="Traditional Arabic"/>
          <w:color w:val="000000" w:themeColor="text1"/>
          <w:spacing w:val="2"/>
          <w:position w:val="0"/>
          <w:sz w:val="36"/>
          <w:szCs w:val="36"/>
          <w:rtl/>
        </w:rPr>
        <w:t xml:space="preserve"> روايته إلا مع التنبيه على أنه من روايته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ال</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 xml:space="preserve">موقوفة </w:t>
      </w:r>
      <w:r w:rsidRPr="00790F68">
        <w:rPr>
          <w:rFonts w:ascii="Traditional Arabic" w:hAnsi="Traditional Arabic" w:cs="Traditional Arabic" w:hint="cs"/>
          <w:color w:val="000000" w:themeColor="text1"/>
          <w:spacing w:val="2"/>
          <w:position w:val="0"/>
          <w:sz w:val="36"/>
          <w:szCs w:val="36"/>
          <w:rtl/>
        </w:rPr>
        <w:t>عليه، والتي من المحتمل أنه</w:t>
      </w:r>
      <w:r w:rsidRPr="00790F68">
        <w:rPr>
          <w:rFonts w:ascii="Traditional Arabic" w:hAnsi="Traditional Arabic" w:cs="Traditional Arabic"/>
          <w:color w:val="000000" w:themeColor="text1"/>
          <w:spacing w:val="2"/>
          <w:position w:val="0"/>
          <w:sz w:val="36"/>
          <w:szCs w:val="36"/>
          <w:rtl/>
        </w:rPr>
        <w:t xml:space="preserve"> قد أخبر بها عن أهل الكتاب.</w:t>
      </w:r>
    </w:p>
    <w:p w:rsidR="00335016" w:rsidRDefault="005B4A52" w:rsidP="008813E9">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الثاني: قسم لم يثبت سنده إليه</w:t>
      </w:r>
      <w:r w:rsidRPr="00790F68">
        <w:rPr>
          <w:rFonts w:ascii="Traditional Arabic" w:hAnsi="Traditional Arabic" w:cs="Traditional Arabic"/>
          <w:b/>
          <w:bCs/>
          <w:color w:val="000000" w:themeColor="text1"/>
          <w:spacing w:val="2"/>
          <w:position w:val="0"/>
          <w:sz w:val="36"/>
          <w:szCs w:val="36"/>
        </w:rPr>
        <w:sym w:font="AGA Arabesque" w:char="F074"/>
      </w:r>
      <w:r w:rsidR="00335016">
        <w:rPr>
          <w:rFonts w:ascii="Traditional Arabic" w:hAnsi="Traditional Arabic" w:cs="Traditional Arabic"/>
          <w:b/>
          <w:bCs/>
          <w:color w:val="000000" w:themeColor="text1"/>
          <w:spacing w:val="2"/>
          <w:position w:val="0"/>
          <w:sz w:val="36"/>
          <w:szCs w:val="36"/>
        </w:rPr>
        <w:t xml:space="preserve"> </w:t>
      </w:r>
      <w:r w:rsidRPr="00790F68">
        <w:rPr>
          <w:rFonts w:ascii="Traditional Arabic" w:hAnsi="Traditional Arabic" w:cs="Traditional Arabic"/>
          <w:b/>
          <w:bCs/>
          <w:color w:val="000000" w:themeColor="text1"/>
          <w:spacing w:val="2"/>
          <w:position w:val="0"/>
          <w:sz w:val="36"/>
          <w:szCs w:val="36"/>
          <w:rtl/>
        </w:rPr>
        <w:t>:</w:t>
      </w:r>
    </w:p>
    <w:p w:rsidR="004015D6" w:rsidRDefault="005B4A52" w:rsidP="008813E9">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وهو ما أ</w:t>
      </w:r>
      <w:r w:rsidR="004015D6">
        <w:rPr>
          <w:rFonts w:ascii="Traditional Arabic" w:hAnsi="Traditional Arabic" w:cs="Traditional Arabic"/>
          <w:color w:val="000000" w:themeColor="text1"/>
          <w:spacing w:val="2"/>
          <w:position w:val="0"/>
          <w:sz w:val="36"/>
          <w:szCs w:val="36"/>
          <w:rtl/>
        </w:rPr>
        <w:t xml:space="preserve">ُسْنِد إليه بسند ضعيف, فيه راو </w:t>
      </w:r>
      <w:r w:rsidRPr="00790F68">
        <w:rPr>
          <w:rFonts w:ascii="Traditional Arabic" w:hAnsi="Traditional Arabic" w:cs="Traditional Arabic"/>
          <w:color w:val="000000" w:themeColor="text1"/>
          <w:spacing w:val="2"/>
          <w:position w:val="0"/>
          <w:sz w:val="36"/>
          <w:szCs w:val="36"/>
          <w:rtl/>
        </w:rPr>
        <w:t xml:space="preserve">ضعيف لسوء حفظه أو نحو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w:t>
      </w:r>
      <w:r w:rsidRPr="00790F68">
        <w:rPr>
          <w:rFonts w:ascii="Traditional Arabic" w:hAnsi="Traditional Arabic" w:cs="Traditional Arabic"/>
          <w:color w:val="000000" w:themeColor="text1"/>
          <w:spacing w:val="2"/>
          <w:position w:val="0"/>
          <w:sz w:val="36"/>
          <w:szCs w:val="36"/>
          <w:rtl/>
        </w:rPr>
        <w:t xml:space="preserve"> أو متهم بالكذب في الحديث</w:t>
      </w:r>
      <w:r w:rsidRPr="00790F68">
        <w:rPr>
          <w:rFonts w:ascii="Traditional Arabic" w:hAnsi="Traditional Arabic" w:cs="Traditional Arabic" w:hint="cs"/>
          <w:color w:val="000000" w:themeColor="text1"/>
          <w:spacing w:val="2"/>
          <w:position w:val="0"/>
          <w:sz w:val="36"/>
          <w:szCs w:val="36"/>
          <w:rtl/>
        </w:rPr>
        <w:t xml:space="preserve"> أو كان منقطع السند</w:t>
      </w:r>
      <w:r w:rsidRPr="00790F68">
        <w:rPr>
          <w:rFonts w:ascii="Traditional Arabic" w:hAnsi="Traditional Arabic" w:cs="Traditional Arabic"/>
          <w:color w:val="000000" w:themeColor="text1"/>
          <w:spacing w:val="2"/>
          <w:position w:val="0"/>
          <w:sz w:val="36"/>
          <w:szCs w:val="36"/>
          <w:rtl/>
        </w:rPr>
        <w:t>.</w:t>
      </w:r>
    </w:p>
    <w:p w:rsidR="005B4A52" w:rsidRDefault="005B4A52"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مثاله: ما رواه ابن أَبي </w:t>
      </w:r>
      <w:r w:rsidR="004015D6">
        <w:rPr>
          <w:rFonts w:ascii="Traditional Arabic" w:hAnsi="Traditional Arabic" w:cs="Traditional Arabic" w:hint="cs"/>
          <w:spacing w:val="2"/>
          <w:position w:val="0"/>
          <w:sz w:val="36"/>
          <w:szCs w:val="36"/>
          <w:rtl/>
        </w:rPr>
        <w:t>الدُّنْيَا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21"/>
      </w:r>
      <w:r w:rsidRPr="00790F68">
        <w:rPr>
          <w:rFonts w:ascii="Traditional Arabic" w:hAnsi="Traditional Arabic" w:cs="Traditional Arabic"/>
          <w:spacing w:val="2"/>
          <w:position w:val="0"/>
          <w:sz w:val="36"/>
          <w:szCs w:val="36"/>
          <w:rtl/>
        </w:rPr>
        <w:t xml:space="preserve">): بإسناده عن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قال: "إن إبليس </w:t>
      </w:r>
      <w:r w:rsidRPr="00790F68">
        <w:rPr>
          <w:rFonts w:ascii="Traditional Arabic" w:hAnsi="Traditional Arabic" w:cs="Traditional Arabic" w:hint="cs"/>
          <w:spacing w:val="2"/>
          <w:position w:val="0"/>
          <w:sz w:val="36"/>
          <w:szCs w:val="36"/>
          <w:rtl/>
        </w:rPr>
        <w:t>موثوق،</w:t>
      </w:r>
      <w:r w:rsidRPr="00790F68">
        <w:rPr>
          <w:rFonts w:ascii="Traditional Arabic" w:hAnsi="Traditional Arabic" w:cs="Traditional Arabic"/>
          <w:spacing w:val="2"/>
          <w:position w:val="0"/>
          <w:sz w:val="36"/>
          <w:szCs w:val="36"/>
          <w:rtl/>
        </w:rPr>
        <w:t xml:space="preserve"> فإذا تحرك فكل شر يكون بين اثنين فصاعدا على وجه الأرض فمن تحريكه". فه</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spacing w:val="2"/>
          <w:position w:val="0"/>
          <w:sz w:val="36"/>
          <w:szCs w:val="36"/>
          <w:rtl/>
        </w:rPr>
        <w:t xml:space="preserve">ا الحديث آفته ابن </w:t>
      </w:r>
      <w:r w:rsidR="004015D6">
        <w:rPr>
          <w:rFonts w:ascii="Traditional Arabic" w:hAnsi="Traditional Arabic" w:cs="Traditional Arabic" w:hint="cs"/>
          <w:spacing w:val="2"/>
          <w:position w:val="0"/>
          <w:sz w:val="36"/>
          <w:szCs w:val="36"/>
          <w:rtl/>
        </w:rPr>
        <w:t>لهيعة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22"/>
      </w:r>
      <w:r w:rsidRPr="00790F68">
        <w:rPr>
          <w:rFonts w:ascii="Traditional Arabic" w:hAnsi="Traditional Arabic" w:cs="Traditional Arabic"/>
          <w:spacing w:val="2"/>
          <w:position w:val="0"/>
          <w:sz w:val="36"/>
          <w:szCs w:val="36"/>
          <w:rtl/>
        </w:rPr>
        <w:t>), وهو ضعيف لسوء حفظه, فإذا تفرد لم يقبل حديثه(</w:t>
      </w:r>
      <w:r w:rsidRPr="00790F68">
        <w:rPr>
          <w:rStyle w:val="FootnoteReference"/>
          <w:rFonts w:ascii="Traditional Arabic" w:hAnsi="Traditional Arabic" w:cs="Traditional Arabic"/>
          <w:spacing w:val="2"/>
          <w:position w:val="0"/>
          <w:sz w:val="36"/>
          <w:szCs w:val="36"/>
          <w:rtl/>
        </w:rPr>
        <w:footnoteReference w:id="223"/>
      </w:r>
      <w:r w:rsidRPr="00790F68">
        <w:rPr>
          <w:rFonts w:ascii="Traditional Arabic" w:hAnsi="Traditional Arabic" w:cs="Traditional Arabic"/>
          <w:spacing w:val="2"/>
          <w:position w:val="0"/>
          <w:sz w:val="36"/>
          <w:szCs w:val="36"/>
          <w:rtl/>
        </w:rPr>
        <w:t>).</w:t>
      </w:r>
    </w:p>
    <w:p w:rsidR="00274EBA" w:rsidRPr="00790F68" w:rsidRDefault="00274EBA" w:rsidP="008813E9">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p>
    <w:p w:rsidR="004015D6" w:rsidRDefault="005B4A52" w:rsidP="005B4A52">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ح</w:t>
      </w:r>
      <w:r w:rsidRPr="00790F68">
        <w:rPr>
          <w:rFonts w:ascii="Traditional Arabic" w:hAnsi="Traditional Arabic" w:cs="Traditional Arabic" w:hint="cs"/>
          <w:b/>
          <w:bCs/>
          <w:color w:val="000000" w:themeColor="text1"/>
          <w:spacing w:val="2"/>
          <w:position w:val="0"/>
          <w:sz w:val="36"/>
          <w:szCs w:val="36"/>
          <w:rtl/>
        </w:rPr>
        <w:t>ُ</w:t>
      </w:r>
      <w:r w:rsidRPr="00790F68">
        <w:rPr>
          <w:rFonts w:ascii="Traditional Arabic" w:hAnsi="Traditional Arabic" w:cs="Traditional Arabic"/>
          <w:b/>
          <w:bCs/>
          <w:color w:val="000000" w:themeColor="text1"/>
          <w:spacing w:val="2"/>
          <w:position w:val="0"/>
          <w:sz w:val="36"/>
          <w:szCs w:val="36"/>
          <w:rtl/>
        </w:rPr>
        <w:t>كم رواية واعتقاد ما جاء في ه</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b/>
          <w:bCs/>
          <w:color w:val="000000" w:themeColor="text1"/>
          <w:spacing w:val="2"/>
          <w:position w:val="0"/>
          <w:sz w:val="36"/>
          <w:szCs w:val="36"/>
          <w:rtl/>
        </w:rPr>
        <w:t>ا القسم</w:t>
      </w:r>
      <w:r w:rsidRPr="00790F68">
        <w:rPr>
          <w:rFonts w:ascii="Traditional Arabic" w:hAnsi="Traditional Arabic" w:cs="Traditional Arabic" w:hint="cs"/>
          <w:b/>
          <w:bCs/>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hint="cs"/>
          <w:b/>
          <w:b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وهذ</w:t>
      </w:r>
      <w:r w:rsidRPr="00790F68">
        <w:rPr>
          <w:rFonts w:ascii="Traditional Arabic" w:hAnsi="Traditional Arabic" w:cs="Traditional Arabic" w:hint="cs"/>
          <w:color w:val="000000" w:themeColor="text1"/>
          <w:spacing w:val="2"/>
          <w:position w:val="0"/>
          <w:sz w:val="36"/>
          <w:szCs w:val="36"/>
          <w:rtl/>
        </w:rPr>
        <w:t>ا</w:t>
      </w:r>
      <w:r w:rsidRPr="00790F68">
        <w:rPr>
          <w:rFonts w:ascii="Traditional Arabic" w:hAnsi="Traditional Arabic" w:cs="Traditional Arabic"/>
          <w:color w:val="000000" w:themeColor="text1"/>
          <w:spacing w:val="2"/>
          <w:position w:val="0"/>
          <w:sz w:val="36"/>
          <w:szCs w:val="36"/>
          <w:rtl/>
        </w:rPr>
        <w:t xml:space="preserve"> الأخير حكمه حكم رواية الحديث الضعيف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خاصة فيما يتعلق بالأمور التي لا مجال للرأي </w:t>
      </w:r>
      <w:r w:rsidRPr="00790F68">
        <w:rPr>
          <w:rFonts w:ascii="Traditional Arabic" w:hAnsi="Traditional Arabic" w:cs="Traditional Arabic" w:hint="cs"/>
          <w:color w:val="000000" w:themeColor="text1"/>
          <w:spacing w:val="2"/>
          <w:position w:val="0"/>
          <w:sz w:val="36"/>
          <w:szCs w:val="36"/>
          <w:rtl/>
        </w:rPr>
        <w:t>فيها،</w:t>
      </w:r>
      <w:r w:rsidRPr="00790F68">
        <w:rPr>
          <w:rFonts w:ascii="Traditional Arabic" w:hAnsi="Traditional Arabic" w:cs="Traditional Arabic"/>
          <w:color w:val="000000" w:themeColor="text1"/>
          <w:spacing w:val="2"/>
          <w:position w:val="0"/>
          <w:sz w:val="36"/>
          <w:szCs w:val="36"/>
          <w:rtl/>
        </w:rPr>
        <w:t xml:space="preserve"> فما كان في فضائل الأعمال وال</w:t>
      </w:r>
      <w:r w:rsidRPr="00790F68">
        <w:rPr>
          <w:rFonts w:ascii="Traditional Arabic" w:hAnsi="Traditional Arabic" w:cs="Traditional Arabic" w:hint="cs"/>
          <w:color w:val="000000" w:themeColor="text1"/>
          <w:spacing w:val="2"/>
          <w:position w:val="0"/>
          <w:sz w:val="36"/>
          <w:szCs w:val="36"/>
          <w:rtl/>
        </w:rPr>
        <w:t>أ</w:t>
      </w:r>
      <w:r w:rsidRPr="00790F68">
        <w:rPr>
          <w:rFonts w:ascii="Traditional Arabic" w:hAnsi="Traditional Arabic" w:cs="Traditional Arabic"/>
          <w:color w:val="000000" w:themeColor="text1"/>
          <w:spacing w:val="2"/>
          <w:position w:val="0"/>
          <w:sz w:val="36"/>
          <w:szCs w:val="36"/>
          <w:rtl/>
        </w:rPr>
        <w:t xml:space="preserve">خلاق و الرقاق جازت </w:t>
      </w:r>
      <w:r w:rsidRPr="00790F68">
        <w:rPr>
          <w:rFonts w:ascii="Traditional Arabic" w:hAnsi="Traditional Arabic" w:cs="Traditional Arabic" w:hint="cs"/>
          <w:color w:val="000000" w:themeColor="text1"/>
          <w:spacing w:val="2"/>
          <w:position w:val="0"/>
          <w:sz w:val="36"/>
          <w:szCs w:val="36"/>
          <w:rtl/>
        </w:rPr>
        <w:t>روايته،</w:t>
      </w:r>
      <w:r w:rsidRPr="00790F68">
        <w:rPr>
          <w:rFonts w:ascii="Traditional Arabic" w:hAnsi="Traditional Arabic" w:cs="Traditional Arabic"/>
          <w:color w:val="000000" w:themeColor="text1"/>
          <w:spacing w:val="2"/>
          <w:position w:val="0"/>
          <w:sz w:val="36"/>
          <w:szCs w:val="36"/>
          <w:rtl/>
        </w:rPr>
        <w:t xml:space="preserve"> أما ما كان في باب أسماء الله و صفاته وغيرها من أبواب العقائد أو ما كان في باب الأحكام الفقهية العملية, فلا تجوز روايتها إلا مع التنبيه على الضعف فيها, وما كان</w:t>
      </w:r>
      <w:r w:rsidR="008456FB">
        <w:rPr>
          <w:rFonts w:ascii="Traditional Arabic" w:hAnsi="Traditional Arabic" w:cs="Traditional Arabic"/>
          <w:color w:val="000000" w:themeColor="text1"/>
          <w:spacing w:val="2"/>
          <w:position w:val="0"/>
          <w:sz w:val="36"/>
          <w:szCs w:val="36"/>
          <w:rtl/>
        </w:rPr>
        <w:t xml:space="preserve"> شديد الضعف ويصل إلى حد الوضع و</w:t>
      </w:r>
      <w:r w:rsidRPr="00790F68">
        <w:rPr>
          <w:rFonts w:ascii="Traditional Arabic" w:hAnsi="Traditional Arabic" w:cs="Traditional Arabic"/>
          <w:color w:val="000000" w:themeColor="text1"/>
          <w:spacing w:val="2"/>
          <w:position w:val="0"/>
          <w:sz w:val="36"/>
          <w:szCs w:val="36"/>
          <w:rtl/>
        </w:rPr>
        <w:t>الكذب فلا تحل روايته إلا على سبيل دفعه و نقده وبيان أنه مردود(</w:t>
      </w:r>
      <w:r w:rsidRPr="00790F68">
        <w:rPr>
          <w:rStyle w:val="FootnoteReference"/>
          <w:rFonts w:ascii="Traditional Arabic" w:hAnsi="Traditional Arabic" w:cs="Traditional Arabic"/>
          <w:color w:val="000000" w:themeColor="text1"/>
          <w:spacing w:val="2"/>
          <w:position w:val="0"/>
          <w:sz w:val="36"/>
          <w:szCs w:val="36"/>
          <w:rtl/>
        </w:rPr>
        <w:footnoteReference w:id="224"/>
      </w:r>
      <w:r w:rsidRPr="00790F68">
        <w:rPr>
          <w:rFonts w:ascii="Traditional Arabic" w:hAnsi="Traditional Arabic" w:cs="Traditional Arabic"/>
          <w:color w:val="000000" w:themeColor="text1"/>
          <w:spacing w:val="2"/>
          <w:position w:val="0"/>
          <w:sz w:val="36"/>
          <w:szCs w:val="36"/>
          <w:rtl/>
        </w:rPr>
        <w:t>).</w:t>
      </w:r>
    </w:p>
    <w:p w:rsidR="0056468F" w:rsidRDefault="0056468F"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p>
    <w:p w:rsidR="005B4A52" w:rsidRDefault="00467403" w:rsidP="005B4A52">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w:t>
      </w:r>
      <w:r w:rsidR="005B4A52" w:rsidRPr="00790F68">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b/>
          <w:bCs/>
          <w:spacing w:val="2"/>
          <w:position w:val="0"/>
          <w:sz w:val="36"/>
          <w:szCs w:val="36"/>
          <w:rtl/>
        </w:rPr>
        <w:t>الثالث</w:t>
      </w:r>
      <w:r w:rsidR="005B4A52" w:rsidRPr="00790F68">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b/>
          <w:bCs/>
          <w:spacing w:val="2"/>
          <w:position w:val="0"/>
          <w:sz w:val="36"/>
          <w:szCs w:val="36"/>
          <w:rtl/>
        </w:rPr>
        <w:t>صحيفة عبد الله بن عمرو بن العاص</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اشتهر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بأنه أول من أُذِن له في كتابة الحديث الشريف في العهد النبوي. ومن ثم اشتهر بتلك الصحيفة التي كان يدون فيها ما يأخذه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والتي يُطلق</w:t>
      </w:r>
      <w:r w:rsidRPr="00790F68">
        <w:rPr>
          <w:rFonts w:ascii="Traditional Arabic" w:hAnsi="Traditional Arabic" w:cs="Traditional Arabic"/>
          <w:spacing w:val="2"/>
          <w:position w:val="0"/>
          <w:sz w:val="36"/>
          <w:szCs w:val="36"/>
          <w:rtl/>
        </w:rPr>
        <w:t xml:space="preserve"> عليها "الصادقة". لكن جدلا واسعا أثير حول تلك الصحيفة وحقيقتها </w:t>
      </w:r>
      <w:r w:rsidRPr="00790F68">
        <w:rPr>
          <w:rFonts w:ascii="Traditional Arabic" w:hAnsi="Traditional Arabic" w:cs="Traditional Arabic" w:hint="cs"/>
          <w:spacing w:val="2"/>
          <w:position w:val="0"/>
          <w:sz w:val="36"/>
          <w:szCs w:val="36"/>
          <w:rtl/>
        </w:rPr>
        <w:t>ومحتوياتها،</w:t>
      </w:r>
      <w:r w:rsidRPr="00790F68">
        <w:rPr>
          <w:rFonts w:ascii="Traditional Arabic" w:hAnsi="Traditional Arabic" w:cs="Traditional Arabic"/>
          <w:spacing w:val="2"/>
          <w:position w:val="0"/>
          <w:sz w:val="36"/>
          <w:szCs w:val="36"/>
          <w:rtl/>
        </w:rPr>
        <w:t xml:space="preserve"> ومدى اختلاط ما رواه بها بما رواه هو </w:t>
      </w:r>
      <w:r w:rsidRPr="00790F68">
        <w:rPr>
          <w:rFonts w:ascii="Traditional Arabic" w:hAnsi="Traditional Arabic" w:cs="Traditional Arabic" w:hint="cs"/>
          <w:spacing w:val="2"/>
          <w:position w:val="0"/>
          <w:sz w:val="36"/>
          <w:szCs w:val="36"/>
          <w:rtl/>
        </w:rPr>
        <w:t>- نفسه</w:t>
      </w:r>
      <w:r w:rsidRPr="00790F68">
        <w:rPr>
          <w:rFonts w:ascii="Traditional Arabic" w:hAnsi="Traditional Arabic" w:cs="Traditional Arabic"/>
          <w:spacing w:val="2"/>
          <w:position w:val="0"/>
          <w:sz w:val="36"/>
          <w:szCs w:val="36"/>
          <w:rtl/>
        </w:rPr>
        <w:t xml:space="preserve"> -عن صحف أهل </w:t>
      </w:r>
      <w:r w:rsidRPr="00790F68">
        <w:rPr>
          <w:rFonts w:ascii="Traditional Arabic" w:hAnsi="Traditional Arabic" w:cs="Traditional Arabic" w:hint="cs"/>
          <w:spacing w:val="2"/>
          <w:position w:val="0"/>
          <w:sz w:val="36"/>
          <w:szCs w:val="36"/>
          <w:rtl/>
        </w:rPr>
        <w:t>الكتاب،</w:t>
      </w:r>
      <w:r w:rsidRPr="00790F68">
        <w:rPr>
          <w:rFonts w:ascii="Traditional Arabic" w:hAnsi="Traditional Arabic" w:cs="Traditional Arabic"/>
          <w:spacing w:val="2"/>
          <w:position w:val="0"/>
          <w:sz w:val="36"/>
          <w:szCs w:val="36"/>
          <w:rtl/>
        </w:rPr>
        <w:t xml:space="preserve"> وما إذا كان قد حدث خلط بين روايته لحديث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وما رواه عن تلك </w:t>
      </w:r>
      <w:r w:rsidRPr="00790F68">
        <w:rPr>
          <w:rFonts w:ascii="Traditional Arabic" w:hAnsi="Traditional Arabic" w:cs="Traditional Arabic" w:hint="cs"/>
          <w:spacing w:val="2"/>
          <w:position w:val="0"/>
          <w:sz w:val="36"/>
          <w:szCs w:val="36"/>
          <w:rtl/>
        </w:rPr>
        <w:t>الصحف.</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كذلك امتد الجدل إلى رواية حفيده الأبعد عمرو بن شعيب عن أبيه شعيب بن محمد – حفيد عبد الله الأدنى – عنه– عبد الله نفسه. وما إذا كانت هذه الرواية عنه صحيفة </w:t>
      </w:r>
      <w:r w:rsidRPr="00790F68">
        <w:rPr>
          <w:rFonts w:ascii="Traditional Arabic" w:hAnsi="Traditional Arabic" w:cs="Traditional Arabic" w:hint="cs"/>
          <w:spacing w:val="2"/>
          <w:position w:val="0"/>
          <w:sz w:val="36"/>
          <w:szCs w:val="36"/>
          <w:rtl/>
        </w:rPr>
        <w:t>وجدها عمرو</w:t>
      </w:r>
      <w:r w:rsidRPr="00790F68">
        <w:rPr>
          <w:rFonts w:ascii="Traditional Arabic" w:hAnsi="Traditional Arabic" w:cs="Traditional Arabic"/>
          <w:spacing w:val="2"/>
          <w:position w:val="0"/>
          <w:sz w:val="36"/>
          <w:szCs w:val="36"/>
          <w:rtl/>
        </w:rPr>
        <w:t xml:space="preserve"> بن شعيب؛ فرواها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ومن ثم تضعيف تلك الرواية لأنها </w:t>
      </w:r>
      <w:r w:rsidRPr="00790F68">
        <w:rPr>
          <w:rFonts w:ascii="Traditional Arabic" w:hAnsi="Traditional Arabic" w:cs="Traditional Arabic" w:hint="cs"/>
          <w:spacing w:val="2"/>
          <w:position w:val="0"/>
          <w:sz w:val="36"/>
          <w:szCs w:val="36"/>
          <w:rtl/>
        </w:rPr>
        <w:t>وِجادة،</w:t>
      </w:r>
      <w:r w:rsidRPr="00790F68">
        <w:rPr>
          <w:rFonts w:ascii="Traditional Arabic" w:hAnsi="Traditional Arabic" w:cs="Traditional Arabic"/>
          <w:spacing w:val="2"/>
          <w:position w:val="0"/>
          <w:sz w:val="36"/>
          <w:szCs w:val="36"/>
          <w:rtl/>
        </w:rPr>
        <w:t xml:space="preserve"> أو</w:t>
      </w:r>
      <w:r w:rsidR="004015D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القول باضطراب تلك الرواية لاختلافهم في اتصال </w:t>
      </w:r>
      <w:r w:rsidRPr="00790F68">
        <w:rPr>
          <w:rFonts w:ascii="Traditional Arabic" w:hAnsi="Traditional Arabic" w:cs="Traditional Arabic" w:hint="cs"/>
          <w:spacing w:val="2"/>
          <w:position w:val="0"/>
          <w:sz w:val="36"/>
          <w:szCs w:val="36"/>
          <w:rtl/>
        </w:rPr>
        <w:t>سندها،</w:t>
      </w:r>
      <w:r w:rsidRPr="00790F68">
        <w:rPr>
          <w:rFonts w:ascii="Traditional Arabic" w:hAnsi="Traditional Arabic" w:cs="Traditional Arabic"/>
          <w:spacing w:val="2"/>
          <w:position w:val="0"/>
          <w:sz w:val="36"/>
          <w:szCs w:val="36"/>
          <w:rtl/>
        </w:rPr>
        <w:t xml:space="preserve"> للاختلاف في المقصود بالجد </w:t>
      </w:r>
      <w:r w:rsidRPr="00790F68">
        <w:rPr>
          <w:rFonts w:ascii="Traditional Arabic" w:hAnsi="Traditional Arabic" w:cs="Traditional Arabic" w:hint="cs"/>
          <w:spacing w:val="2"/>
          <w:position w:val="0"/>
          <w:sz w:val="36"/>
          <w:szCs w:val="36"/>
          <w:rtl/>
        </w:rPr>
        <w:t>هنا،</w:t>
      </w:r>
      <w:r w:rsidRPr="00790F68">
        <w:rPr>
          <w:rFonts w:ascii="Traditional Arabic" w:hAnsi="Traditional Arabic" w:cs="Traditional Arabic"/>
          <w:spacing w:val="2"/>
          <w:position w:val="0"/>
          <w:sz w:val="36"/>
          <w:szCs w:val="36"/>
          <w:rtl/>
        </w:rPr>
        <w:t xml:space="preserve"> وهل هو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محمد بن عبد الله بن عمرو – جد عمرو بن شعيب-أم هو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عبد الله بن عمرو جد شعيب بن </w:t>
      </w:r>
      <w:r w:rsidRPr="00790F68">
        <w:rPr>
          <w:rFonts w:ascii="Traditional Arabic" w:hAnsi="Traditional Arabic" w:cs="Traditional Arabic" w:hint="cs"/>
          <w:spacing w:val="2"/>
          <w:position w:val="0"/>
          <w:sz w:val="36"/>
          <w:szCs w:val="36"/>
          <w:rtl/>
        </w:rPr>
        <w:t>محمد؛</w:t>
      </w:r>
      <w:r w:rsidRPr="00790F68">
        <w:rPr>
          <w:rFonts w:ascii="Traditional Arabic" w:hAnsi="Traditional Arabic" w:cs="Traditional Arabic"/>
          <w:spacing w:val="2"/>
          <w:position w:val="0"/>
          <w:sz w:val="36"/>
          <w:szCs w:val="36"/>
          <w:rtl/>
        </w:rPr>
        <w:t xml:space="preserve"> نظرا لاختلافهم في هاء الضمير في قولهم:" عن جده</w:t>
      </w:r>
      <w:r w:rsidRPr="00790F68">
        <w:rPr>
          <w:rFonts w:ascii="Traditional Arabic" w:hAnsi="Traditional Arabic" w:cs="Traditional Arabic" w:hint="cs"/>
          <w:spacing w:val="2"/>
          <w:position w:val="0"/>
          <w:sz w:val="36"/>
          <w:szCs w:val="36"/>
          <w:rtl/>
        </w:rPr>
        <w:t>"، وه</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 xml:space="preserve"> هذا</w:t>
      </w:r>
      <w:r w:rsidRPr="00790F68">
        <w:rPr>
          <w:rFonts w:ascii="Traditional Arabic" w:hAnsi="Traditional Arabic" w:cs="Traditional Arabic"/>
          <w:spacing w:val="2"/>
          <w:position w:val="0"/>
          <w:sz w:val="36"/>
          <w:szCs w:val="36"/>
          <w:rtl/>
        </w:rPr>
        <w:t xml:space="preserve"> الضمير يعود على محمد بن عبد الله بن عمرو أم يعود </w:t>
      </w:r>
      <w:r w:rsidRPr="00790F68">
        <w:rPr>
          <w:rFonts w:ascii="Traditional Arabic" w:hAnsi="Traditional Arabic" w:cs="Traditional Arabic" w:hint="cs"/>
          <w:spacing w:val="2"/>
          <w:position w:val="0"/>
          <w:sz w:val="36"/>
          <w:szCs w:val="36"/>
          <w:rtl/>
        </w:rPr>
        <w:t>على</w:t>
      </w:r>
      <w:r w:rsidRPr="00790F68">
        <w:rPr>
          <w:rFonts w:ascii="Traditional Arabic" w:hAnsi="Traditional Arabic" w:cs="Traditional Arabic"/>
          <w:spacing w:val="2"/>
          <w:position w:val="0"/>
          <w:sz w:val="36"/>
          <w:szCs w:val="36"/>
          <w:rtl/>
        </w:rPr>
        <w:t xml:space="preserve"> عبد الله بن عمرو نفسه؟ حيث أن محمدا قد مات في حياة </w:t>
      </w:r>
      <w:r w:rsidRPr="00790F68">
        <w:rPr>
          <w:rFonts w:ascii="Traditional Arabic" w:hAnsi="Traditional Arabic" w:cs="Traditional Arabic" w:hint="cs"/>
          <w:spacing w:val="2"/>
          <w:position w:val="0"/>
          <w:sz w:val="36"/>
          <w:szCs w:val="36"/>
          <w:rtl/>
        </w:rPr>
        <w:t>أبيه، وم</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hint="cs"/>
          <w:spacing w:val="2"/>
          <w:position w:val="0"/>
          <w:sz w:val="36"/>
          <w:szCs w:val="36"/>
          <w:rtl/>
        </w:rPr>
        <w:t xml:space="preserve"> ثم</w:t>
      </w:r>
      <w:r w:rsidRPr="00790F68">
        <w:rPr>
          <w:rFonts w:ascii="Traditional Arabic" w:hAnsi="Traditional Arabic" w:cs="Traditional Arabic"/>
          <w:spacing w:val="2"/>
          <w:position w:val="0"/>
          <w:sz w:val="36"/>
          <w:szCs w:val="36"/>
          <w:rtl/>
        </w:rPr>
        <w:t xml:space="preserve"> نشأ شعيب في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جر جده؛ فأخذ منه </w:t>
      </w:r>
      <w:r w:rsidRPr="00790F68">
        <w:rPr>
          <w:rFonts w:ascii="Traditional Arabic" w:hAnsi="Traditional Arabic" w:cs="Traditional Arabic" w:hint="cs"/>
          <w:spacing w:val="2"/>
          <w:position w:val="0"/>
          <w:sz w:val="36"/>
          <w:szCs w:val="36"/>
          <w:rtl/>
        </w:rPr>
        <w:t>وروى عنه</w:t>
      </w:r>
      <w:r w:rsidRPr="00790F68">
        <w:rPr>
          <w:rFonts w:ascii="Traditional Arabic" w:hAnsi="Traditional Arabic" w:cs="Traditional Arabic"/>
          <w:spacing w:val="2"/>
          <w:position w:val="0"/>
          <w:sz w:val="36"/>
          <w:szCs w:val="36"/>
          <w:rtl/>
        </w:rPr>
        <w:t xml:space="preserve">. وهل </w:t>
      </w:r>
      <w:r w:rsidRPr="00790F68">
        <w:rPr>
          <w:rFonts w:ascii="Traditional Arabic" w:hAnsi="Traditional Arabic" w:cs="Traditional Arabic" w:hint="cs"/>
          <w:spacing w:val="2"/>
          <w:position w:val="0"/>
          <w:sz w:val="36"/>
          <w:szCs w:val="36"/>
          <w:rtl/>
        </w:rPr>
        <w:t>ر</w:t>
      </w:r>
      <w:r w:rsidRPr="00790F68">
        <w:rPr>
          <w:rFonts w:ascii="Traditional Arabic" w:hAnsi="Traditional Arabic" w:cs="Traditional Arabic"/>
          <w:spacing w:val="2"/>
          <w:position w:val="0"/>
          <w:sz w:val="36"/>
          <w:szCs w:val="36"/>
          <w:rtl/>
        </w:rPr>
        <w:t>واية شعيب عن جده تصح سماعا أم هي وجادة من تلك الصحيفة التي كان يتوارثها آل عبد الله بن عمرو بن العاص؟</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ويمكن إجمال</w:t>
      </w:r>
      <w:r w:rsidRPr="00790F68">
        <w:rPr>
          <w:rFonts w:ascii="Traditional Arabic" w:hAnsi="Traditional Arabic" w:cs="Traditional Arabic"/>
          <w:spacing w:val="2"/>
          <w:position w:val="0"/>
          <w:sz w:val="36"/>
          <w:szCs w:val="36"/>
          <w:rtl/>
        </w:rPr>
        <w:t xml:space="preserve"> الأمور الخلافية السابقة </w:t>
      </w:r>
      <w:r w:rsidRPr="00790F68">
        <w:rPr>
          <w:rFonts w:ascii="Traditional Arabic" w:hAnsi="Traditional Arabic" w:cs="Traditional Arabic" w:hint="cs"/>
          <w:spacing w:val="2"/>
          <w:position w:val="0"/>
          <w:sz w:val="36"/>
          <w:szCs w:val="36"/>
          <w:rtl/>
        </w:rPr>
        <w:t>وإعادة صياغتها</w:t>
      </w:r>
      <w:r w:rsidR="004015D6">
        <w:rPr>
          <w:rFonts w:ascii="Traditional Arabic" w:hAnsi="Traditional Arabic" w:cs="Traditional Arabic" w:hint="cs"/>
          <w:spacing w:val="2"/>
          <w:position w:val="0"/>
          <w:sz w:val="36"/>
          <w:szCs w:val="36"/>
          <w:rtl/>
        </w:rPr>
        <w:t xml:space="preserve"> من خلال</w:t>
      </w:r>
      <w:r w:rsidRPr="00790F68">
        <w:rPr>
          <w:rFonts w:ascii="Traditional Arabic" w:hAnsi="Traditional Arabic" w:cs="Traditional Arabic"/>
          <w:spacing w:val="2"/>
          <w:position w:val="0"/>
          <w:sz w:val="36"/>
          <w:szCs w:val="36"/>
          <w:rtl/>
        </w:rPr>
        <w:t xml:space="preserve"> الأسئلة </w:t>
      </w:r>
      <w:r w:rsidRPr="00790F68">
        <w:rPr>
          <w:rFonts w:ascii="Traditional Arabic" w:hAnsi="Traditional Arabic" w:cs="Traditional Arabic" w:hint="cs"/>
          <w:spacing w:val="2"/>
          <w:position w:val="0"/>
          <w:sz w:val="36"/>
          <w:szCs w:val="36"/>
          <w:rtl/>
        </w:rPr>
        <w:t>التالية:</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1-ما مدى صحة ثبوت تدوين عبد الله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حياته؟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2-كيف</w:t>
      </w:r>
      <w:r w:rsidRPr="00790F68">
        <w:rPr>
          <w:rFonts w:ascii="Traditional Arabic" w:hAnsi="Traditional Arabic" w:cs="Traditional Arabic"/>
          <w:spacing w:val="2"/>
          <w:position w:val="0"/>
          <w:sz w:val="36"/>
          <w:szCs w:val="36"/>
          <w:rtl/>
        </w:rPr>
        <w:t xml:space="preserve"> تسنى لعبد الله أن يكتب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صحيفة بها أحاديث أكثر مما حفظ</w:t>
      </w:r>
      <w:r w:rsidRPr="00790F68">
        <w:rPr>
          <w:rFonts w:ascii="Traditional Arabic" w:hAnsi="Traditional Arabic" w:cs="Traditional Arabic" w:hint="cs"/>
          <w:spacing w:val="2"/>
          <w:position w:val="0"/>
          <w:sz w:val="36"/>
          <w:szCs w:val="36"/>
          <w:rtl/>
        </w:rPr>
        <w:t xml:space="preserve"> بعض المكثرين من الرواية من الصحابة  من أمثال</w:t>
      </w:r>
      <w:r w:rsidRPr="00790F68">
        <w:rPr>
          <w:rFonts w:ascii="Traditional Arabic" w:hAnsi="Traditional Arabic" w:cs="Traditional Arabic"/>
          <w:spacing w:val="2"/>
          <w:position w:val="0"/>
          <w:sz w:val="36"/>
          <w:szCs w:val="36"/>
          <w:rtl/>
        </w:rPr>
        <w:t xml:space="preserve"> أب</w:t>
      </w:r>
      <w:r w:rsidRPr="00790F68">
        <w:rPr>
          <w:rFonts w:ascii="Traditional Arabic" w:hAnsi="Traditional Arabic" w:cs="Traditional Arabic" w:hint="cs"/>
          <w:spacing w:val="2"/>
          <w:position w:val="0"/>
          <w:sz w:val="36"/>
          <w:szCs w:val="36"/>
          <w:rtl/>
        </w:rPr>
        <w:t>ي</w:t>
      </w:r>
      <w:r w:rsidRPr="00790F68">
        <w:rPr>
          <w:rFonts w:ascii="Traditional Arabic" w:hAnsi="Traditional Arabic" w:cs="Traditional Arabic"/>
          <w:spacing w:val="2"/>
          <w:position w:val="0"/>
          <w:sz w:val="36"/>
          <w:szCs w:val="36"/>
          <w:rtl/>
        </w:rPr>
        <w:t xml:space="preserve"> هريرة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وذلك مع صغر سنه حال صحبته للنبي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مع العلم بأنه قد أسلم قبل وفاة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بعامين. حيث لم يتسنى له مدى </w:t>
      </w:r>
      <w:r w:rsidRPr="00790F68">
        <w:rPr>
          <w:rFonts w:ascii="Traditional Arabic" w:hAnsi="Traditional Arabic" w:cs="Traditional Arabic" w:hint="cs"/>
          <w:spacing w:val="2"/>
          <w:position w:val="0"/>
          <w:sz w:val="36"/>
          <w:szCs w:val="36"/>
          <w:rtl/>
        </w:rPr>
        <w:t xml:space="preserve">زمني كافٍ مع </w:t>
      </w:r>
      <w:r w:rsidRPr="00790F68">
        <w:rPr>
          <w:rFonts w:ascii="Traditional Arabic" w:hAnsi="Traditional Arabic" w:cs="Traditional Arabic"/>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يُمكنه من سماع وتدوين كل ما جاء في تلك الصحيفة.</w:t>
      </w:r>
    </w:p>
    <w:p w:rsidR="005B4A52" w:rsidRPr="00790F68" w:rsidRDefault="00335016"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وأين ذهب غالب تلك الأحاديث</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إذا علمنا أن مروياته </w:t>
      </w:r>
      <w:r w:rsidR="005B4A52" w:rsidRPr="00790F68">
        <w:rPr>
          <w:rFonts w:ascii="Traditional Arabic" w:hAnsi="Traditional Arabic" w:cs="Traditional Arabic"/>
          <w:color w:val="000000"/>
          <w:spacing w:val="2"/>
          <w:position w:val="0"/>
          <w:sz w:val="36"/>
          <w:szCs w:val="36"/>
          <w:rtl/>
        </w:rPr>
        <w:t>بلغ ما أسند منها:سبع</w:t>
      </w:r>
      <w:r w:rsidR="005B4A52" w:rsidRPr="00790F68">
        <w:rPr>
          <w:rFonts w:ascii="Traditional Arabic" w:hAnsi="Traditional Arabic" w:cs="Traditional Arabic" w:hint="cs"/>
          <w:color w:val="000000"/>
          <w:spacing w:val="2"/>
          <w:position w:val="0"/>
          <w:sz w:val="36"/>
          <w:szCs w:val="36"/>
          <w:rtl/>
        </w:rPr>
        <w:t>ُ</w:t>
      </w:r>
      <w:r w:rsidR="005B4A52" w:rsidRPr="00790F68">
        <w:rPr>
          <w:rFonts w:ascii="Traditional Arabic" w:hAnsi="Traditional Arabic" w:cs="Traditional Arabic"/>
          <w:color w:val="000000"/>
          <w:spacing w:val="2"/>
          <w:position w:val="0"/>
          <w:sz w:val="36"/>
          <w:szCs w:val="36"/>
          <w:rtl/>
        </w:rPr>
        <w:t>مائة(700) حديث</w:t>
      </w:r>
      <w:r w:rsidR="005B4A52" w:rsidRPr="00790F68">
        <w:rPr>
          <w:rFonts w:ascii="Traditional Arabic" w:hAnsi="Traditional Arabic" w:cs="Traditional Arabic" w:hint="cs"/>
          <w:color w:val="000000"/>
          <w:spacing w:val="2"/>
          <w:position w:val="0"/>
          <w:sz w:val="36"/>
          <w:szCs w:val="36"/>
          <w:rtl/>
        </w:rPr>
        <w:t>ا</w:t>
      </w:r>
      <w:r w:rsidR="005B4A52" w:rsidRPr="00790F68">
        <w:rPr>
          <w:rFonts w:ascii="Traditional Arabic" w:hAnsi="Traditional Arabic" w:cs="Traditional Arabic"/>
          <w:color w:val="000000"/>
          <w:spacing w:val="2"/>
          <w:position w:val="0"/>
          <w:sz w:val="36"/>
          <w:szCs w:val="36"/>
          <w:rtl/>
        </w:rPr>
        <w:t>، اتفقا البخاري ومسلم له على سبعة(7) أحاديث، وانفرد البخاري بثمانية(8)، ومسلم بعشرين(</w:t>
      </w:r>
      <w:r w:rsidR="005B4A52" w:rsidRPr="00790F68">
        <w:rPr>
          <w:rFonts w:ascii="Traditional Arabic" w:hAnsi="Traditional Arabic" w:cs="Traditional Arabic" w:hint="cs"/>
          <w:color w:val="000000"/>
          <w:spacing w:val="2"/>
          <w:position w:val="0"/>
          <w:sz w:val="36"/>
          <w:szCs w:val="36"/>
          <w:rtl/>
        </w:rPr>
        <w:t>20)</w:t>
      </w:r>
      <w:r w:rsidR="005B4A52" w:rsidRPr="00790F68">
        <w:rPr>
          <w:rFonts w:ascii="Traditional Arabic" w:hAnsi="Traditional Arabic" w:cs="Traditional Arabic"/>
          <w:color w:val="000000"/>
          <w:spacing w:val="2"/>
          <w:position w:val="0"/>
          <w:sz w:val="36"/>
          <w:szCs w:val="36"/>
          <w:rtl/>
        </w:rPr>
        <w:t>(</w:t>
      </w:r>
      <w:r w:rsidR="005B4A52" w:rsidRPr="00790F68">
        <w:rPr>
          <w:rStyle w:val="FootnoteReference"/>
          <w:rFonts w:ascii="Traditional Arabic" w:hAnsi="Traditional Arabic" w:cs="Traditional Arabic"/>
          <w:color w:val="000000"/>
          <w:spacing w:val="2"/>
          <w:position w:val="0"/>
          <w:sz w:val="36"/>
          <w:szCs w:val="36"/>
          <w:rtl/>
        </w:rPr>
        <w:footnoteReference w:id="225"/>
      </w:r>
      <w:r w:rsidR="005B4A52" w:rsidRPr="00790F68">
        <w:rPr>
          <w:rFonts w:ascii="Traditional Arabic" w:hAnsi="Traditional Arabic" w:cs="Traditional Arabic"/>
          <w:color w:val="000000"/>
          <w:spacing w:val="2"/>
          <w:position w:val="0"/>
          <w:sz w:val="36"/>
          <w:szCs w:val="36"/>
          <w:rtl/>
        </w:rPr>
        <w:t>). ويزداد الأمر عجبا إ</w:t>
      </w:r>
      <w:r w:rsidR="005B4A52" w:rsidRPr="00790F68">
        <w:rPr>
          <w:rFonts w:ascii="Traditional Arabic" w:hAnsi="Traditional Arabic" w:cs="Traditional Arabic"/>
          <w:spacing w:val="2"/>
          <w:position w:val="0"/>
          <w:sz w:val="36"/>
          <w:szCs w:val="36"/>
          <w:rtl/>
        </w:rPr>
        <w:t>ذ</w:t>
      </w:r>
      <w:r w:rsidR="005B4A52" w:rsidRPr="00790F68">
        <w:rPr>
          <w:rFonts w:ascii="Traditional Arabic" w:hAnsi="Traditional Arabic" w:cs="Traditional Arabic"/>
          <w:color w:val="000000"/>
          <w:spacing w:val="2"/>
          <w:position w:val="0"/>
          <w:sz w:val="36"/>
          <w:szCs w:val="36"/>
          <w:rtl/>
        </w:rPr>
        <w:t xml:space="preserve">ا علمنا أن نسخة عمرو بن شعيب عن أبيه عن جده قُرابة مائتين وخمسين(250) حديثا مرفوعا بدون </w:t>
      </w:r>
      <w:r w:rsidR="005B4A52" w:rsidRPr="00790F68">
        <w:rPr>
          <w:rFonts w:ascii="Traditional Arabic" w:hAnsi="Traditional Arabic" w:cs="Traditional Arabic" w:hint="cs"/>
          <w:color w:val="000000"/>
          <w:spacing w:val="2"/>
          <w:position w:val="0"/>
          <w:sz w:val="36"/>
          <w:szCs w:val="36"/>
          <w:rtl/>
        </w:rPr>
        <w:t>المكرر،</w:t>
      </w:r>
      <w:r w:rsidR="005B4A52" w:rsidRPr="00790F68">
        <w:rPr>
          <w:rFonts w:ascii="Traditional Arabic" w:hAnsi="Traditional Arabic" w:cs="Traditional Arabic"/>
          <w:color w:val="000000"/>
          <w:spacing w:val="2"/>
          <w:position w:val="0"/>
          <w:sz w:val="36"/>
          <w:szCs w:val="36"/>
          <w:rtl/>
        </w:rPr>
        <w:t xml:space="preserve"> كما </w:t>
      </w:r>
      <w:r w:rsidR="005B4A52" w:rsidRPr="00790F68">
        <w:rPr>
          <w:rFonts w:ascii="Traditional Arabic" w:hAnsi="Traditional Arabic" w:cs="Traditional Arabic"/>
          <w:spacing w:val="2"/>
          <w:position w:val="0"/>
          <w:sz w:val="36"/>
          <w:szCs w:val="36"/>
          <w:rtl/>
        </w:rPr>
        <w:t>ذ</w:t>
      </w:r>
      <w:r w:rsidR="005B4A52" w:rsidRPr="00790F68">
        <w:rPr>
          <w:rFonts w:ascii="Traditional Arabic" w:hAnsi="Traditional Arabic" w:cs="Traditional Arabic"/>
          <w:color w:val="000000"/>
          <w:spacing w:val="2"/>
          <w:position w:val="0"/>
          <w:sz w:val="36"/>
          <w:szCs w:val="36"/>
          <w:rtl/>
        </w:rPr>
        <w:t>كر بعض الباحثين المعاصرين(</w:t>
      </w:r>
      <w:r w:rsidR="005B4A52" w:rsidRPr="00790F68">
        <w:rPr>
          <w:rStyle w:val="FootnoteReference"/>
          <w:rFonts w:ascii="Traditional Arabic" w:hAnsi="Traditional Arabic" w:cs="Traditional Arabic"/>
          <w:color w:val="000000"/>
          <w:spacing w:val="2"/>
          <w:position w:val="0"/>
          <w:sz w:val="36"/>
          <w:szCs w:val="36"/>
          <w:rtl/>
        </w:rPr>
        <w:footnoteReference w:id="226"/>
      </w:r>
      <w:r w:rsidR="005B4A52"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ويمكن مناقشة</w:t>
      </w:r>
      <w:r w:rsidRPr="00790F68">
        <w:rPr>
          <w:rFonts w:ascii="Traditional Arabic" w:hAnsi="Traditional Arabic" w:cs="Traditional Arabic"/>
          <w:spacing w:val="2"/>
          <w:position w:val="0"/>
          <w:sz w:val="36"/>
          <w:szCs w:val="36"/>
          <w:rtl/>
        </w:rPr>
        <w:t xml:space="preserve"> ذلك كما يلي:</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المسألة الأولى: ما مدى صحة ثبوت تدوين عبد الله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b/>
          <w:bCs/>
          <w:spacing w:val="2"/>
          <w:position w:val="0"/>
          <w:sz w:val="36"/>
          <w:szCs w:val="36"/>
          <w:rtl/>
        </w:rPr>
        <w:t xml:space="preserve"> في </w:t>
      </w:r>
      <w:r w:rsidRPr="00790F68">
        <w:rPr>
          <w:rFonts w:ascii="Traditional Arabic" w:hAnsi="Traditional Arabic" w:cs="Traditional Arabic" w:hint="cs"/>
          <w:b/>
          <w:bCs/>
          <w:spacing w:val="2"/>
          <w:position w:val="0"/>
          <w:sz w:val="36"/>
          <w:szCs w:val="36"/>
          <w:rtl/>
        </w:rPr>
        <w:t>حياته؟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لقد </w:t>
      </w:r>
      <w:r w:rsidRPr="00790F68">
        <w:rPr>
          <w:rFonts w:ascii="Traditional Arabic" w:hAnsi="Traditional Arabic" w:cs="Traditional Arabic"/>
          <w:spacing w:val="2"/>
          <w:position w:val="0"/>
          <w:sz w:val="36"/>
          <w:szCs w:val="36"/>
          <w:rtl/>
        </w:rPr>
        <w:t>ثب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ت بطرق </w:t>
      </w:r>
      <w:r w:rsidRPr="00790F68">
        <w:rPr>
          <w:rFonts w:ascii="Traditional Arabic" w:hAnsi="Traditional Arabic" w:cs="Traditional Arabic" w:hint="cs"/>
          <w:spacing w:val="2"/>
          <w:position w:val="0"/>
          <w:sz w:val="36"/>
          <w:szCs w:val="36"/>
          <w:rtl/>
        </w:rPr>
        <w:t>شتى،</w:t>
      </w:r>
      <w:r w:rsidRPr="00790F68">
        <w:rPr>
          <w:rFonts w:ascii="Traditional Arabic" w:hAnsi="Traditional Arabic" w:cs="Traditional Arabic"/>
          <w:spacing w:val="2"/>
          <w:position w:val="0"/>
          <w:sz w:val="36"/>
          <w:szCs w:val="36"/>
          <w:rtl/>
        </w:rPr>
        <w:t xml:space="preserve"> لا مجال معها </w:t>
      </w:r>
      <w:r w:rsidRPr="00790F68">
        <w:rPr>
          <w:rFonts w:ascii="Traditional Arabic" w:hAnsi="Traditional Arabic" w:cs="Traditional Arabic" w:hint="cs"/>
          <w:spacing w:val="2"/>
          <w:position w:val="0"/>
          <w:sz w:val="36"/>
          <w:szCs w:val="36"/>
          <w:rtl/>
        </w:rPr>
        <w:t>للشك،</w:t>
      </w:r>
      <w:r w:rsidRPr="00790F68">
        <w:rPr>
          <w:rFonts w:ascii="Traditional Arabic" w:hAnsi="Traditional Arabic" w:cs="Traditional Arabic"/>
          <w:spacing w:val="2"/>
          <w:position w:val="0"/>
          <w:sz w:val="36"/>
          <w:szCs w:val="36"/>
          <w:rtl/>
        </w:rPr>
        <w:t xml:space="preserve"> أن عبد </w:t>
      </w:r>
      <w:r w:rsidRPr="00790F68">
        <w:rPr>
          <w:rFonts w:ascii="Traditional Arabic" w:hAnsi="Traditional Arabic" w:cs="Traditional Arabic" w:hint="cs"/>
          <w:spacing w:val="2"/>
          <w:position w:val="0"/>
          <w:sz w:val="36"/>
          <w:szCs w:val="36"/>
          <w:rtl/>
        </w:rPr>
        <w:t>الله بن</w:t>
      </w:r>
      <w:r w:rsidRPr="00790F68">
        <w:rPr>
          <w:rFonts w:ascii="Traditional Arabic" w:hAnsi="Traditional Arabic" w:cs="Traditional Arabic"/>
          <w:spacing w:val="2"/>
          <w:position w:val="0"/>
          <w:sz w:val="36"/>
          <w:szCs w:val="36"/>
          <w:rtl/>
        </w:rPr>
        <w:t xml:space="preserve"> عمرو قد دون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حديث</w:t>
      </w:r>
      <w:r w:rsidRPr="00790F68">
        <w:rPr>
          <w:rFonts w:ascii="Traditional Arabic" w:hAnsi="Traditional Arabic" w:cs="Traditional Arabic" w:hint="cs"/>
          <w:spacing w:val="2"/>
          <w:position w:val="0"/>
          <w:sz w:val="36"/>
          <w:szCs w:val="36"/>
          <w:rtl/>
        </w:rPr>
        <w:t xml:space="preserve"> عن</w:t>
      </w:r>
      <w:r w:rsidRPr="00790F68">
        <w:rPr>
          <w:rFonts w:ascii="Traditional Arabic" w:hAnsi="Traditional Arabic" w:cs="Traditional Arabic"/>
          <w:spacing w:val="2"/>
          <w:position w:val="0"/>
          <w:sz w:val="36"/>
          <w:szCs w:val="36"/>
          <w:rtl/>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w:t>
      </w:r>
      <w:r w:rsidRPr="00790F68">
        <w:rPr>
          <w:rFonts w:ascii="Traditional Arabic" w:hAnsi="Traditional Arabic" w:cs="Traditional Arabic" w:hint="cs"/>
          <w:spacing w:val="2"/>
          <w:position w:val="0"/>
          <w:sz w:val="36"/>
          <w:szCs w:val="36"/>
          <w:rtl/>
        </w:rPr>
        <w:t>حياته،</w:t>
      </w:r>
      <w:r w:rsidRPr="00790F68">
        <w:rPr>
          <w:rFonts w:ascii="Traditional Arabic" w:hAnsi="Traditional Arabic" w:cs="Traditional Arabic"/>
          <w:spacing w:val="2"/>
          <w:position w:val="0"/>
          <w:sz w:val="36"/>
          <w:szCs w:val="36"/>
          <w:rtl/>
        </w:rPr>
        <w:t xml:space="preserve"> وعلى علم وبإذن منه.من</w:t>
      </w:r>
      <w:r w:rsidRPr="00790F68">
        <w:rPr>
          <w:rFonts w:ascii="Traditional Arabic" w:hAnsi="Traditional Arabic" w:cs="Traditional Arabic" w:hint="cs"/>
          <w:spacing w:val="2"/>
          <w:position w:val="0"/>
          <w:sz w:val="36"/>
          <w:szCs w:val="36"/>
          <w:rtl/>
        </w:rPr>
        <w:t xml:space="preserve">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ه الطرق:</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1-ثبوت ذلك من قول عبد الله نفسه:</w:t>
      </w:r>
    </w:p>
    <w:p w:rsidR="005B4A52" w:rsidRPr="00790F68" w:rsidRDefault="005B4A52" w:rsidP="008813E9">
      <w:pPr>
        <w:autoSpaceDE w:val="0"/>
        <w:autoSpaceDN w:val="0"/>
        <w:adjustRightInd w:val="0"/>
        <w:spacing w:after="0" w:line="240" w:lineRule="auto"/>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spacing w:val="2"/>
          <w:position w:val="0"/>
          <w:sz w:val="36"/>
          <w:szCs w:val="36"/>
          <w:rtl/>
        </w:rPr>
        <w:t xml:space="preserve"> فقد أذن له النبي في تدوين السنة </w:t>
      </w:r>
      <w:r w:rsidRPr="00790F68">
        <w:rPr>
          <w:rFonts w:ascii="Traditional Arabic" w:hAnsi="Traditional Arabic" w:cs="Traditional Arabic" w:hint="cs"/>
          <w:spacing w:val="2"/>
          <w:position w:val="0"/>
          <w:sz w:val="36"/>
          <w:szCs w:val="36"/>
          <w:rtl/>
        </w:rPr>
        <w:t>وكتابتها،</w:t>
      </w:r>
      <w:r w:rsidRPr="00790F68">
        <w:rPr>
          <w:rFonts w:ascii="Traditional Arabic" w:hAnsi="Traditional Arabic" w:cs="Traditional Arabic"/>
          <w:spacing w:val="2"/>
          <w:position w:val="0"/>
          <w:sz w:val="36"/>
          <w:szCs w:val="36"/>
          <w:rtl/>
        </w:rPr>
        <w:t xml:space="preserve"> وهذا الأذن ناسخ للنهي السابق عن عدم </w:t>
      </w:r>
      <w:r w:rsidRPr="00790F68">
        <w:rPr>
          <w:rFonts w:ascii="Traditional Arabic" w:hAnsi="Traditional Arabic" w:cs="Traditional Arabic" w:hint="cs"/>
          <w:spacing w:val="2"/>
          <w:position w:val="0"/>
          <w:sz w:val="36"/>
          <w:szCs w:val="36"/>
          <w:rtl/>
        </w:rPr>
        <w:t>التدوين</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27"/>
      </w:r>
      <w:r w:rsidRPr="00790F68">
        <w:rPr>
          <w:rFonts w:ascii="Traditional Arabic" w:hAnsi="Traditional Arabic" w:cs="Traditional Arabic"/>
          <w:color w:val="000000"/>
          <w:spacing w:val="2"/>
          <w:position w:val="0"/>
          <w:sz w:val="36"/>
          <w:szCs w:val="36"/>
          <w:rtl/>
        </w:rPr>
        <w:t>).</w:t>
      </w:r>
      <w:r w:rsidR="004015D6">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ي كان</w:t>
      </w:r>
      <w:r w:rsidRPr="00790F68">
        <w:rPr>
          <w:rFonts w:ascii="Traditional Arabic" w:hAnsi="Traditional Arabic" w:cs="Traditional Arabic"/>
          <w:spacing w:val="2"/>
          <w:position w:val="0"/>
          <w:sz w:val="36"/>
          <w:szCs w:val="36"/>
          <w:rtl/>
        </w:rPr>
        <w:t xml:space="preserve"> خشية اختلاط القران </w:t>
      </w:r>
      <w:r w:rsidR="004015D6">
        <w:rPr>
          <w:rFonts w:ascii="Traditional Arabic" w:hAnsi="Traditional Arabic" w:cs="Traditional Arabic" w:hint="cs"/>
          <w:spacing w:val="2"/>
          <w:position w:val="0"/>
          <w:sz w:val="36"/>
          <w:szCs w:val="36"/>
          <w:rtl/>
        </w:rPr>
        <w:t>بالسنة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2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فعن عمرو بن شعيب عن أبيه عن جده </w:t>
      </w:r>
      <w:r w:rsidRPr="00790F68">
        <w:rPr>
          <w:rFonts w:ascii="Traditional Arabic" w:hAnsi="Traditional Arabic" w:cs="Traditional Arabic"/>
          <w:color w:val="000000"/>
          <w:spacing w:val="2"/>
          <w:position w:val="0"/>
          <w:sz w:val="36"/>
          <w:szCs w:val="36"/>
          <w:rtl/>
        </w:rPr>
        <w:t xml:space="preserve">عبد الله بن عمرو، </w:t>
      </w:r>
      <w:r w:rsidRPr="00790F68">
        <w:rPr>
          <w:rFonts w:ascii="Traditional Arabic" w:hAnsi="Traditional Arabic" w:cs="Traditional Arabic" w:hint="cs"/>
          <w:color w:val="000000"/>
          <w:spacing w:val="2"/>
          <w:position w:val="0"/>
          <w:sz w:val="36"/>
          <w:szCs w:val="36"/>
          <w:rtl/>
        </w:rPr>
        <w:t>قال: قل</w:t>
      </w:r>
      <w:r w:rsidRPr="00790F68">
        <w:rPr>
          <w:rFonts w:ascii="Traditional Arabic" w:hAnsi="Traditional Arabic" w:cs="Traditional Arabic" w:hint="eastAsia"/>
          <w:color w:val="000000"/>
          <w:spacing w:val="2"/>
          <w:position w:val="0"/>
          <w:sz w:val="36"/>
          <w:szCs w:val="36"/>
          <w:rtl/>
        </w:rPr>
        <w:t>ت</w:t>
      </w:r>
      <w:r w:rsidRPr="00790F68">
        <w:rPr>
          <w:rFonts w:ascii="Traditional Arabic" w:hAnsi="Traditional Arabic" w:cs="Traditional Arabic"/>
          <w:color w:val="000000"/>
          <w:spacing w:val="2"/>
          <w:position w:val="0"/>
          <w:sz w:val="36"/>
          <w:szCs w:val="36"/>
          <w:rtl/>
        </w:rPr>
        <w:t xml:space="preserve">: يا رسول </w:t>
      </w:r>
      <w:r w:rsidRPr="00790F68">
        <w:rPr>
          <w:rFonts w:ascii="Traditional Arabic" w:hAnsi="Traditional Arabic" w:cs="Traditional Arabic" w:hint="cs"/>
          <w:color w:val="000000"/>
          <w:spacing w:val="2"/>
          <w:position w:val="0"/>
          <w:sz w:val="36"/>
          <w:szCs w:val="36"/>
          <w:rtl/>
        </w:rPr>
        <w:t>الله،</w:t>
      </w:r>
      <w:r w:rsidRPr="00790F68">
        <w:rPr>
          <w:rFonts w:ascii="Traditional Arabic" w:hAnsi="Traditional Arabic" w:cs="Traditional Arabic"/>
          <w:color w:val="000000"/>
          <w:spacing w:val="2"/>
          <w:position w:val="0"/>
          <w:sz w:val="36"/>
          <w:szCs w:val="36"/>
          <w:rtl/>
        </w:rPr>
        <w:t xml:space="preserve"> أكتب ما أسمع منك؟ قال: "نعم</w:t>
      </w:r>
      <w:r w:rsidRPr="00790F68">
        <w:rPr>
          <w:rFonts w:ascii="Traditional Arabic" w:hAnsi="Traditional Arabic" w:cs="Traditional Arabic" w:hint="cs"/>
          <w:color w:val="000000"/>
          <w:spacing w:val="2"/>
          <w:position w:val="0"/>
          <w:sz w:val="36"/>
          <w:szCs w:val="36"/>
          <w:rtl/>
        </w:rPr>
        <w:t>". قل</w:t>
      </w:r>
      <w:r w:rsidRPr="00790F68">
        <w:rPr>
          <w:rFonts w:ascii="Traditional Arabic" w:hAnsi="Traditional Arabic" w:cs="Traditional Arabic" w:hint="eastAsia"/>
          <w:color w:val="000000"/>
          <w:spacing w:val="2"/>
          <w:position w:val="0"/>
          <w:sz w:val="36"/>
          <w:szCs w:val="36"/>
          <w:rtl/>
        </w:rPr>
        <w:t>ت</w:t>
      </w:r>
      <w:r w:rsidRPr="00790F68">
        <w:rPr>
          <w:rFonts w:ascii="Traditional Arabic" w:hAnsi="Traditional Arabic" w:cs="Traditional Arabic"/>
          <w:color w:val="000000"/>
          <w:spacing w:val="2"/>
          <w:position w:val="0"/>
          <w:sz w:val="36"/>
          <w:szCs w:val="36"/>
          <w:rtl/>
        </w:rPr>
        <w:t>: في الرضا والغضب؟ قال: "نعم، فإني لا أقول إلا حقا"(</w:t>
      </w:r>
      <w:r w:rsidRPr="00790F68">
        <w:rPr>
          <w:rStyle w:val="FootnoteReference"/>
          <w:rFonts w:ascii="Traditional Arabic" w:hAnsi="Traditional Arabic" w:cs="Traditional Arabic"/>
          <w:color w:val="000000"/>
          <w:spacing w:val="2"/>
          <w:position w:val="0"/>
          <w:sz w:val="36"/>
          <w:szCs w:val="36"/>
          <w:rtl/>
        </w:rPr>
        <w:footnoteReference w:id="229"/>
      </w:r>
      <w:r w:rsidRPr="00790F68">
        <w:rPr>
          <w:rFonts w:ascii="Traditional Arabic" w:hAnsi="Traditional Arabic" w:cs="Traditional Arabic"/>
          <w:color w:val="000000"/>
          <w:spacing w:val="2"/>
          <w:position w:val="0"/>
          <w:sz w:val="36"/>
          <w:szCs w:val="36"/>
          <w:rtl/>
        </w:rPr>
        <w:t xml:space="preserve">). قال </w:t>
      </w:r>
      <w:r w:rsidR="004015D6">
        <w:rPr>
          <w:rFonts w:ascii="Traditional Arabic" w:hAnsi="Traditional Arabic" w:cs="Traditional Arabic" w:hint="cs"/>
          <w:color w:val="000000"/>
          <w:spacing w:val="2"/>
          <w:position w:val="0"/>
          <w:sz w:val="36"/>
          <w:szCs w:val="36"/>
          <w:rtl/>
        </w:rPr>
        <w:t>الحاكم</w:t>
      </w:r>
      <w:r w:rsidR="008813E9">
        <w:rPr>
          <w:rFonts w:ascii="Traditional Arabic" w:hAnsi="Traditional Arabic" w:cs="Traditional Arabic" w:hint="cs"/>
          <w:color w:val="000000"/>
          <w:spacing w:val="2"/>
          <w:position w:val="0"/>
          <w:sz w:val="36"/>
          <w:szCs w:val="36"/>
          <w:rtl/>
        </w:rPr>
        <w:t>:</w:t>
      </w:r>
      <w:r w:rsidR="004015D6">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هو أصل في نسخ الحديث عن رسول الله </w:t>
      </w:r>
      <w:r w:rsidRPr="00790F68">
        <w:rPr>
          <w:rFonts w:ascii="Traditional Arabic" w:hAnsi="Traditional Arabic" w:cs="Traditional Arabic"/>
          <w:spacing w:val="2"/>
          <w:position w:val="0"/>
          <w:sz w:val="36"/>
          <w:szCs w:val="36"/>
        </w:rPr>
        <w:sym w:font="AGA Arabesque" w:char="F072"/>
      </w:r>
      <w:r w:rsidR="004015D6">
        <w:rPr>
          <w:rFonts w:ascii="Traditional Arabic" w:hAnsi="Traditional Arabic" w:cs="Traditional Arabic" w:hint="cs"/>
          <w:color w:val="000000"/>
          <w:spacing w:val="2"/>
          <w:position w:val="0"/>
          <w:sz w:val="36"/>
          <w:szCs w:val="36"/>
          <w:rtl/>
        </w:rPr>
        <w:t>(</w:t>
      </w:r>
      <w:r w:rsidR="008813E9">
        <w:rPr>
          <w:rStyle w:val="FootnoteReference"/>
          <w:rFonts w:ascii="Traditional Arabic" w:hAnsi="Traditional Arabic" w:cs="Traditional Arabic"/>
          <w:color w:val="000000"/>
          <w:spacing w:val="2"/>
          <w:position w:val="0"/>
          <w:sz w:val="36"/>
          <w:szCs w:val="36"/>
          <w:rtl/>
        </w:rPr>
        <w:footnoteReference w:id="230"/>
      </w:r>
      <w:r w:rsidR="004015D6">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w:t>
      </w:r>
      <w:r w:rsidR="008813E9">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spacing w:val="2"/>
          <w:position w:val="0"/>
          <w:sz w:val="36"/>
          <w:szCs w:val="36"/>
          <w:rtl/>
        </w:rPr>
        <w:t>وعن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استأذنت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كتابة ما سمعته منه, قال: فأذ</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 لي، فكتبته. فكان عبد الله يسمي صحيفته تلك </w:t>
      </w:r>
      <w:r w:rsidR="004015D6">
        <w:rPr>
          <w:rFonts w:ascii="Traditional Arabic" w:hAnsi="Traditional Arabic" w:cs="Traditional Arabic" w:hint="cs"/>
          <w:spacing w:val="2"/>
          <w:position w:val="0"/>
          <w:sz w:val="36"/>
          <w:szCs w:val="36"/>
          <w:rtl/>
        </w:rPr>
        <w:t>الصادقة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31"/>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2-ثبوت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لك عن غيره من الصحابة والتابعين:فعن أبي </w:t>
      </w:r>
      <w:r w:rsidR="004015D6">
        <w:rPr>
          <w:rFonts w:ascii="Traditional Arabic" w:hAnsi="Traditional Arabic" w:cs="Traditional Arabic" w:hint="cs"/>
          <w:color w:val="000000"/>
          <w:spacing w:val="2"/>
          <w:position w:val="0"/>
          <w:sz w:val="36"/>
          <w:szCs w:val="36"/>
          <w:rtl/>
        </w:rPr>
        <w:t xml:space="preserve">هريرة، قال: </w:t>
      </w:r>
      <w:r w:rsidRPr="00790F68">
        <w:rPr>
          <w:rFonts w:ascii="Traditional Arabic" w:hAnsi="Traditional Arabic" w:cs="Traditional Arabic" w:hint="cs"/>
          <w:color w:val="000000"/>
          <w:spacing w:val="2"/>
          <w:position w:val="0"/>
          <w:sz w:val="36"/>
          <w:szCs w:val="36"/>
          <w:rtl/>
        </w:rPr>
        <w:t>ل</w:t>
      </w:r>
      <w:r w:rsidRPr="00790F68">
        <w:rPr>
          <w:rFonts w:ascii="Traditional Arabic" w:hAnsi="Traditional Arabic" w:cs="Traditional Arabic" w:hint="eastAsia"/>
          <w:color w:val="000000"/>
          <w:spacing w:val="2"/>
          <w:position w:val="0"/>
          <w:sz w:val="36"/>
          <w:szCs w:val="36"/>
          <w:rtl/>
        </w:rPr>
        <w:t>م</w:t>
      </w:r>
      <w:r w:rsidRPr="00790F68">
        <w:rPr>
          <w:rFonts w:ascii="Traditional Arabic" w:hAnsi="Traditional Arabic" w:cs="Traditional Arabic"/>
          <w:color w:val="000000"/>
          <w:spacing w:val="2"/>
          <w:position w:val="0"/>
          <w:sz w:val="36"/>
          <w:szCs w:val="36"/>
          <w:rtl/>
        </w:rPr>
        <w:t xml:space="preserve"> يكن أحد من أصحاب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أكثر حديثا مني، إلا ما كان من عبد الل</w:t>
      </w:r>
      <w:r w:rsidR="004015D6">
        <w:rPr>
          <w:rFonts w:ascii="Traditional Arabic" w:hAnsi="Traditional Arabic" w:cs="Traditional Arabic"/>
          <w:color w:val="000000"/>
          <w:spacing w:val="2"/>
          <w:position w:val="0"/>
          <w:sz w:val="36"/>
          <w:szCs w:val="36"/>
          <w:rtl/>
        </w:rPr>
        <w:t xml:space="preserve">ه بن عمرو، فإنه يكتب ولا أكتب. </w:t>
      </w:r>
      <w:r w:rsidRPr="00790F68">
        <w:rPr>
          <w:rFonts w:ascii="Traditional Arabic" w:hAnsi="Traditional Arabic" w:cs="Traditional Arabic"/>
          <w:color w:val="000000"/>
          <w:spacing w:val="2"/>
          <w:position w:val="0"/>
          <w:sz w:val="36"/>
          <w:szCs w:val="36"/>
          <w:rtl/>
        </w:rPr>
        <w:t xml:space="preserve">وثبت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 عن بعض التابعين ال</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ين رأوا تلك الصحيفة وعاينوها </w:t>
      </w:r>
      <w:r w:rsidRPr="00790F68">
        <w:rPr>
          <w:rFonts w:ascii="Traditional Arabic" w:hAnsi="Traditional Arabic" w:cs="Traditional Arabic" w:hint="cs"/>
          <w:color w:val="000000"/>
          <w:spacing w:val="2"/>
          <w:position w:val="0"/>
          <w:sz w:val="36"/>
          <w:szCs w:val="36"/>
          <w:rtl/>
        </w:rPr>
        <w:t>بأنفسهم،</w:t>
      </w:r>
      <w:r w:rsidRPr="00790F68">
        <w:rPr>
          <w:rFonts w:ascii="Traditional Arabic" w:hAnsi="Traditional Arabic" w:cs="Traditional Arabic"/>
          <w:color w:val="000000"/>
          <w:spacing w:val="2"/>
          <w:position w:val="0"/>
          <w:sz w:val="36"/>
          <w:szCs w:val="36"/>
          <w:rtl/>
        </w:rPr>
        <w:t xml:space="preserve"> فعن مجاهد، قال: دخلت على عبد الله بن عمرو، فتناولت صحيفة تحت رأسه، فتمنع علي.فقلت: تمنعني شيئا من كتبك؟ فقال: إن هذه الصحيفة الصادقة التي سمعتها من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ليس بيني وبينه أحد، فإذا سلم لي كتاب الله وهذه الصحيفة </w:t>
      </w:r>
      <w:r w:rsidRPr="00790F68">
        <w:rPr>
          <w:rFonts w:ascii="Traditional Arabic" w:hAnsi="Traditional Arabic" w:cs="Traditional Arabic" w:hint="cs"/>
          <w:color w:val="000000"/>
          <w:spacing w:val="2"/>
          <w:position w:val="0"/>
          <w:sz w:val="36"/>
          <w:szCs w:val="36"/>
          <w:rtl/>
        </w:rPr>
        <w:t>والوهط</w:t>
      </w:r>
      <w:r w:rsidRPr="00790F68">
        <w:rPr>
          <w:rFonts w:ascii="Traditional Arabic" w:hAnsi="Traditional Arabic" w:cs="Traditional Arabic"/>
          <w:color w:val="000000"/>
          <w:spacing w:val="2"/>
          <w:position w:val="0"/>
          <w:sz w:val="36"/>
          <w:szCs w:val="36"/>
          <w:rtl/>
        </w:rPr>
        <w:t>،لم أبال ما ضيعت الدنيا.</w:t>
      </w:r>
    </w:p>
    <w:p w:rsidR="005B4A52" w:rsidRPr="0056468F" w:rsidRDefault="005B4A52" w:rsidP="0056468F">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قال </w:t>
      </w:r>
      <w:r w:rsidRPr="00790F68">
        <w:rPr>
          <w:rFonts w:ascii="Traditional Arabic" w:hAnsi="Traditional Arabic" w:cs="Traditional Arabic" w:hint="cs"/>
          <w:color w:val="000000"/>
          <w:spacing w:val="2"/>
          <w:position w:val="0"/>
          <w:sz w:val="36"/>
          <w:szCs w:val="36"/>
          <w:rtl/>
        </w:rPr>
        <w:t>ا</w:t>
      </w:r>
      <w:r w:rsidR="004015D6">
        <w:rPr>
          <w:rFonts w:ascii="Traditional Arabic" w:hAnsi="Traditional Arabic" w:cs="Traditional Arabic"/>
          <w:color w:val="000000"/>
          <w:spacing w:val="2"/>
          <w:position w:val="0"/>
          <w:sz w:val="36"/>
          <w:szCs w:val="36"/>
          <w:rtl/>
        </w:rPr>
        <w:t>بن القيم</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32"/>
      </w:r>
      <w:r w:rsidRPr="00790F68">
        <w:rPr>
          <w:rFonts w:ascii="Traditional Arabic" w:hAnsi="Traditional Arabic" w:cs="Traditional Arabic"/>
          <w:color w:val="000000"/>
          <w:spacing w:val="2"/>
          <w:position w:val="0"/>
          <w:sz w:val="36"/>
          <w:szCs w:val="36"/>
          <w:rtl/>
        </w:rPr>
        <w:t>): قد</w:t>
      </w:r>
      <w:r w:rsidR="004015D6">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صح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النهي عن الكتابة والإذن فيها والإذن متأخر فيكون ناسخا لحديث النهي فإن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قال في غزاة الفتح اكتبوا لأبي شاه يعني خطبته التي سأل أبو شاه كتابتها وأذن لعبد الله بن عمرو في </w:t>
      </w:r>
      <w:r w:rsidRPr="00790F68">
        <w:rPr>
          <w:rFonts w:ascii="Traditional Arabic" w:hAnsi="Traditional Arabic" w:cs="Traditional Arabic" w:hint="cs"/>
          <w:color w:val="000000"/>
          <w:spacing w:val="2"/>
          <w:position w:val="0"/>
          <w:sz w:val="36"/>
          <w:szCs w:val="36"/>
          <w:rtl/>
        </w:rPr>
        <w:t>الكتابة،</w:t>
      </w:r>
      <w:r w:rsidRPr="00790F68">
        <w:rPr>
          <w:rFonts w:ascii="Traditional Arabic" w:hAnsi="Traditional Arabic" w:cs="Traditional Arabic"/>
          <w:color w:val="000000"/>
          <w:spacing w:val="2"/>
          <w:position w:val="0"/>
          <w:sz w:val="36"/>
          <w:szCs w:val="36"/>
          <w:rtl/>
        </w:rPr>
        <w:t xml:space="preserve"> وحديثه متأخر عن النهي لأنه لم يزل يكتب ومات وعنده كتابته وهي الصحيفة التي كان يسميها </w:t>
      </w:r>
      <w:r w:rsidR="004015D6">
        <w:rPr>
          <w:rFonts w:ascii="Traditional Arabic" w:hAnsi="Traditional Arabic" w:cs="Traditional Arabic" w:hint="cs"/>
          <w:spacing w:val="2"/>
          <w:position w:val="0"/>
          <w:sz w:val="36"/>
          <w:szCs w:val="36"/>
          <w:rtl/>
        </w:rPr>
        <w:t>الصادقة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33"/>
      </w:r>
      <w:r w:rsidRPr="00790F68">
        <w:rPr>
          <w:rFonts w:ascii="Traditional Arabic" w:hAnsi="Traditional Arabic" w:cs="Traditional Arabic"/>
          <w:spacing w:val="2"/>
          <w:position w:val="0"/>
          <w:sz w:val="36"/>
          <w:szCs w:val="36"/>
          <w:rtl/>
        </w:rPr>
        <w:t xml:space="preserve">).كما وردت أحاديث كثيرة عن عدد من الصحابة تؤكد وقوع كتابة الحديث في العهد النبوي، مما يدل على أنها كانت مباحة. كما ثبت أن عدداً من الصحابة اتخذوا لهم صحائف خاصة كتبوا فيها شيئا من حديث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34"/>
      </w:r>
      <w:r w:rsidRPr="00790F68">
        <w:rPr>
          <w:rFonts w:ascii="Traditional Arabic" w:hAnsi="Traditional Arabic" w:cs="Traditional Arabic"/>
          <w:spacing w:val="2"/>
          <w:position w:val="0"/>
          <w:sz w:val="36"/>
          <w:szCs w:val="36"/>
          <w:rtl/>
        </w:rPr>
        <w:t>).</w:t>
      </w:r>
    </w:p>
    <w:p w:rsidR="004015D6" w:rsidRPr="004015D6" w:rsidRDefault="004015D6" w:rsidP="005B4A52">
      <w:pPr>
        <w:autoSpaceDE w:val="0"/>
        <w:autoSpaceDN w:val="0"/>
        <w:adjustRightInd w:val="0"/>
        <w:spacing w:after="0" w:line="240" w:lineRule="auto"/>
        <w:rPr>
          <w:rFonts w:ascii="Traditional Arabic" w:hAnsi="Traditional Arabic" w:cs="Traditional Arabic"/>
          <w:spacing w:val="2"/>
          <w:position w:val="0"/>
          <w:sz w:val="10"/>
          <w:szCs w:val="10"/>
          <w:u w:val="single"/>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المسألة </w:t>
      </w:r>
      <w:r w:rsidRPr="00790F68">
        <w:rPr>
          <w:rFonts w:ascii="Traditional Arabic" w:hAnsi="Traditional Arabic" w:cs="Traditional Arabic" w:hint="cs"/>
          <w:b/>
          <w:bCs/>
          <w:spacing w:val="2"/>
          <w:position w:val="0"/>
          <w:sz w:val="36"/>
          <w:szCs w:val="36"/>
          <w:rtl/>
        </w:rPr>
        <w:t>الثانية: كيف</w:t>
      </w:r>
      <w:r w:rsidRPr="00790F68">
        <w:rPr>
          <w:rFonts w:ascii="Traditional Arabic" w:hAnsi="Traditional Arabic" w:cs="Traditional Arabic"/>
          <w:b/>
          <w:bCs/>
          <w:spacing w:val="2"/>
          <w:position w:val="0"/>
          <w:sz w:val="36"/>
          <w:szCs w:val="36"/>
          <w:rtl/>
        </w:rPr>
        <w:t xml:space="preserve"> تسنى لعبد الله أن يكتب عن النبي صحيفة بها </w:t>
      </w:r>
      <w:r w:rsidRPr="00790F68">
        <w:rPr>
          <w:rFonts w:ascii="Traditional Arabic" w:hAnsi="Traditional Arabic" w:cs="Traditional Arabic" w:hint="cs"/>
          <w:b/>
          <w:bCs/>
          <w:spacing w:val="2"/>
          <w:position w:val="0"/>
          <w:sz w:val="36"/>
          <w:szCs w:val="36"/>
          <w:rtl/>
        </w:rPr>
        <w:t>قُرابة ال</w:t>
      </w:r>
      <w:r w:rsidRPr="00790F68">
        <w:rPr>
          <w:rFonts w:ascii="Traditional Arabic" w:hAnsi="Traditional Arabic" w:cs="Traditional Arabic"/>
          <w:b/>
          <w:bCs/>
          <w:spacing w:val="2"/>
          <w:position w:val="0"/>
          <w:sz w:val="36"/>
          <w:szCs w:val="36"/>
          <w:rtl/>
        </w:rPr>
        <w:t xml:space="preserve">ألف </w:t>
      </w:r>
      <w:r w:rsidRPr="00790F68">
        <w:rPr>
          <w:rFonts w:ascii="Traditional Arabic" w:hAnsi="Traditional Arabic" w:cs="Traditional Arabic" w:hint="cs"/>
          <w:b/>
          <w:bCs/>
          <w:spacing w:val="2"/>
          <w:position w:val="0"/>
          <w:sz w:val="36"/>
          <w:szCs w:val="36"/>
          <w:rtl/>
        </w:rPr>
        <w:t>حديث-كما</w:t>
      </w:r>
      <w:r w:rsidRPr="00790F68">
        <w:rPr>
          <w:rFonts w:ascii="Traditional Arabic" w:hAnsi="Traditional Arabic" w:cs="Traditional Arabic"/>
          <w:b/>
          <w:bCs/>
          <w:spacing w:val="2"/>
          <w:position w:val="0"/>
          <w:sz w:val="36"/>
          <w:szCs w:val="36"/>
          <w:rtl/>
        </w:rPr>
        <w:t xml:space="preserve"> ذكر بن </w:t>
      </w:r>
      <w:r w:rsidRPr="00790F68">
        <w:rPr>
          <w:rFonts w:ascii="Traditional Arabic" w:hAnsi="Traditional Arabic" w:cs="Traditional Arabic" w:hint="cs"/>
          <w:b/>
          <w:bCs/>
          <w:spacing w:val="2"/>
          <w:position w:val="0"/>
          <w:sz w:val="36"/>
          <w:szCs w:val="36"/>
          <w:rtl/>
        </w:rPr>
        <w:t>الأثير،</w:t>
      </w:r>
      <w:r w:rsidRPr="00790F68">
        <w:rPr>
          <w:rFonts w:ascii="Traditional Arabic" w:hAnsi="Traditional Arabic" w:cs="Traditional Arabic"/>
          <w:b/>
          <w:bCs/>
          <w:spacing w:val="2"/>
          <w:position w:val="0"/>
          <w:sz w:val="36"/>
          <w:szCs w:val="36"/>
          <w:rtl/>
        </w:rPr>
        <w:t xml:space="preserve"> مع صغر سنه حال صحبته للنبي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spacing w:val="2"/>
          <w:position w:val="0"/>
          <w:sz w:val="36"/>
          <w:szCs w:val="36"/>
          <w:rtl/>
        </w:rPr>
        <w:t xml:space="preserve">؟  </w:t>
      </w:r>
    </w:p>
    <w:p w:rsidR="005B4A52" w:rsidRPr="00790F68" w:rsidRDefault="005B4A52" w:rsidP="003F2DBA">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فمع تأخر إسلامه قبل وفاة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بعامين؛ لم يتسنى له مدى </w:t>
      </w:r>
      <w:r w:rsidRPr="00790F68">
        <w:rPr>
          <w:rFonts w:ascii="Traditional Arabic" w:hAnsi="Traditional Arabic" w:cs="Traditional Arabic" w:hint="cs"/>
          <w:spacing w:val="2"/>
          <w:position w:val="0"/>
          <w:sz w:val="36"/>
          <w:szCs w:val="36"/>
          <w:rtl/>
        </w:rPr>
        <w:t>زمني مناسب، مع</w:t>
      </w:r>
      <w:r w:rsidRPr="00790F68">
        <w:rPr>
          <w:rFonts w:ascii="Traditional Arabic" w:hAnsi="Traditional Arabic" w:cs="Traditional Arabic"/>
          <w:spacing w:val="2"/>
          <w:position w:val="0"/>
          <w:sz w:val="36"/>
          <w:szCs w:val="36"/>
          <w:rtl/>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يمكنه من سماع وتدوين كل ما جاء في تلك الصحيفة؟</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ويمكن مناقشة</w:t>
      </w:r>
      <w:r w:rsidRPr="00790F68">
        <w:rPr>
          <w:rFonts w:ascii="Traditional Arabic" w:hAnsi="Traditional Arabic" w:cs="Traditional Arabic"/>
          <w:b/>
          <w:bCs/>
          <w:spacing w:val="2"/>
          <w:position w:val="0"/>
          <w:sz w:val="36"/>
          <w:szCs w:val="36"/>
          <w:rtl/>
        </w:rPr>
        <w:t xml:space="preserve"> هذه المسألة كما يلي: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أولا:</w:t>
      </w:r>
      <w:r w:rsidRPr="00790F68">
        <w:rPr>
          <w:rFonts w:ascii="Traditional Arabic" w:hAnsi="Traditional Arabic" w:cs="Traditional Arabic"/>
          <w:spacing w:val="2"/>
          <w:position w:val="0"/>
          <w:sz w:val="36"/>
          <w:szCs w:val="36"/>
          <w:rtl/>
        </w:rPr>
        <w:t xml:space="preserve"> لقد كان عُمْر عبد الله عندما أسلم خمس عشرة سنة. ومات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وعمره سبع عشرة(17) </w:t>
      </w:r>
      <w:r w:rsidRPr="00790F68">
        <w:rPr>
          <w:rFonts w:ascii="Traditional Arabic" w:hAnsi="Traditional Arabic" w:cs="Traditional Arabic" w:hint="cs"/>
          <w:spacing w:val="2"/>
          <w:position w:val="0"/>
          <w:sz w:val="36"/>
          <w:szCs w:val="36"/>
          <w:rtl/>
        </w:rPr>
        <w:t>سنة-كما</w:t>
      </w:r>
      <w:r w:rsidRPr="00790F68">
        <w:rPr>
          <w:rFonts w:ascii="Traditional Arabic" w:hAnsi="Traditional Arabic" w:cs="Traditional Arabic"/>
          <w:spacing w:val="2"/>
          <w:position w:val="0"/>
          <w:sz w:val="36"/>
          <w:szCs w:val="36"/>
          <w:rtl/>
        </w:rPr>
        <w:t xml:space="preserve"> حققنا ذ</w:t>
      </w:r>
      <w:r w:rsidRPr="00790F68">
        <w:rPr>
          <w:rFonts w:ascii="Traditional Arabic" w:hAnsi="Traditional Arabic" w:cs="Traditional Arabic"/>
          <w:color w:val="000000"/>
          <w:spacing w:val="2"/>
          <w:position w:val="0"/>
          <w:sz w:val="36"/>
          <w:szCs w:val="36"/>
          <w:rtl/>
        </w:rPr>
        <w:t>لك</w:t>
      </w:r>
      <w:r w:rsidR="004015D6">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سابقا، </w:t>
      </w:r>
      <w:r w:rsidRPr="00790F68">
        <w:rPr>
          <w:rFonts w:ascii="Traditional Arabic" w:hAnsi="Traditional Arabic" w:cs="Traditional Arabic"/>
          <w:spacing w:val="2"/>
          <w:position w:val="0"/>
          <w:sz w:val="36"/>
          <w:szCs w:val="36"/>
          <w:rtl/>
        </w:rPr>
        <w:t xml:space="preserve">إلا أنه قد تهيأت له من الظروف والأوضاع ما مكنه من تدوين أحاديث </w:t>
      </w:r>
      <w:r w:rsidRPr="00790F68">
        <w:rPr>
          <w:rFonts w:ascii="Traditional Arabic" w:hAnsi="Traditional Arabic" w:cs="Traditional Arabic" w:hint="cs"/>
          <w:spacing w:val="2"/>
          <w:position w:val="0"/>
          <w:sz w:val="36"/>
          <w:szCs w:val="36"/>
          <w:rtl/>
        </w:rPr>
        <w:t>كثيرة،</w:t>
      </w:r>
      <w:r w:rsidRPr="00790F68">
        <w:rPr>
          <w:rFonts w:ascii="Traditional Arabic" w:hAnsi="Traditional Arabic" w:cs="Traditional Arabic"/>
          <w:spacing w:val="2"/>
          <w:position w:val="0"/>
          <w:sz w:val="36"/>
          <w:szCs w:val="36"/>
          <w:rtl/>
        </w:rPr>
        <w:t xml:space="preserve"> حتى قال فيها أبو هريرة: ما كان أحدا من أصحاب النبي أكثر حفظا مني إلا ما كان من عبد الله بن عمرو فإنه كان يكتب ولا أكتب. فقد تيسرت له</w:t>
      </w:r>
      <w:r w:rsidRPr="00790F68">
        <w:rPr>
          <w:rFonts w:ascii="Traditional Arabic" w:hAnsi="Traditional Arabic" w:cs="Traditional Arabic" w:hint="cs"/>
          <w:spacing w:val="2"/>
          <w:position w:val="0"/>
          <w:sz w:val="36"/>
          <w:szCs w:val="36"/>
          <w:rtl/>
        </w:rPr>
        <w:t xml:space="preserve"> من</w:t>
      </w:r>
      <w:r w:rsidRPr="00790F68">
        <w:rPr>
          <w:rFonts w:ascii="Traditional Arabic" w:hAnsi="Traditional Arabic" w:cs="Traditional Arabic"/>
          <w:spacing w:val="2"/>
          <w:position w:val="0"/>
          <w:sz w:val="36"/>
          <w:szCs w:val="36"/>
          <w:rtl/>
        </w:rPr>
        <w:t xml:space="preserve"> الأمور الخاصة ما لم </w:t>
      </w:r>
      <w:r w:rsidRPr="00790F68">
        <w:rPr>
          <w:rFonts w:ascii="Traditional Arabic" w:hAnsi="Traditional Arabic" w:cs="Traditional Arabic" w:hint="cs"/>
          <w:spacing w:val="2"/>
          <w:position w:val="0"/>
          <w:sz w:val="36"/>
          <w:szCs w:val="36"/>
          <w:rtl/>
        </w:rPr>
        <w:t>يتهيأ نظيرها</w:t>
      </w:r>
      <w:r w:rsidRPr="00790F68">
        <w:rPr>
          <w:rFonts w:ascii="Traditional Arabic" w:hAnsi="Traditional Arabic" w:cs="Traditional Arabic"/>
          <w:spacing w:val="2"/>
          <w:position w:val="0"/>
          <w:sz w:val="36"/>
          <w:szCs w:val="36"/>
          <w:rtl/>
        </w:rPr>
        <w:t xml:space="preserve"> لغيره من كثير من الصحابة</w:t>
      </w:r>
      <w:r w:rsidRPr="00790F68">
        <w:rPr>
          <w:rFonts w:ascii="Traditional Arabic" w:hAnsi="Traditional Arabic" w:cs="Traditional Arabic" w:hint="cs"/>
          <w:spacing w:val="2"/>
          <w:position w:val="0"/>
          <w:sz w:val="36"/>
          <w:szCs w:val="36"/>
          <w:rtl/>
        </w:rPr>
        <w:t xml:space="preserve"> من</w:t>
      </w:r>
      <w:r w:rsidRPr="00790F68">
        <w:rPr>
          <w:rFonts w:ascii="Traditional Arabic" w:hAnsi="Traditional Arabic" w:cs="Traditional Arabic"/>
          <w:spacing w:val="2"/>
          <w:position w:val="0"/>
          <w:sz w:val="36"/>
          <w:szCs w:val="36"/>
          <w:rtl/>
        </w:rPr>
        <w:t xml:space="preserve"> الذين سبقوه بإسلامهم. فقد كان عبد الله سليلا لأسرة قرشية ثرية؛ فلم ينشغل بطلب الرزق عن طلب </w:t>
      </w:r>
      <w:r w:rsidRPr="00790F68">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 xml:space="preserve"> كما هو حال غالب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الذين كانوا إما فقراء أو ممن يعولون غيرهم؛ </w:t>
      </w:r>
      <w:r w:rsidRPr="00790F68">
        <w:rPr>
          <w:rFonts w:ascii="Traditional Arabic" w:hAnsi="Traditional Arabic" w:cs="Traditional Arabic" w:hint="cs"/>
          <w:spacing w:val="2"/>
          <w:position w:val="0"/>
          <w:sz w:val="36"/>
          <w:szCs w:val="36"/>
          <w:rtl/>
        </w:rPr>
        <w:t>فيمنعهم</w:t>
      </w:r>
      <w:r w:rsidR="004015D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طلب العيش</w:t>
      </w:r>
      <w:r w:rsidRPr="00790F68">
        <w:rPr>
          <w:rFonts w:ascii="Traditional Arabic" w:hAnsi="Traditional Arabic" w:cs="Traditional Arabic"/>
          <w:spacing w:val="2"/>
          <w:position w:val="0"/>
          <w:sz w:val="36"/>
          <w:szCs w:val="36"/>
          <w:rtl/>
        </w:rPr>
        <w:t xml:space="preserve"> عن ملازمة الرسول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أو التفرغ لتتبع  الأحكام والسنن</w:t>
      </w:r>
      <w:r w:rsidRPr="00790F68">
        <w:rPr>
          <w:rFonts w:ascii="Traditional Arabic" w:hAnsi="Traditional Arabic" w:cs="Traditional Arabic" w:hint="cs"/>
          <w:spacing w:val="2"/>
          <w:position w:val="0"/>
          <w:sz w:val="36"/>
          <w:szCs w:val="36"/>
          <w:rtl/>
        </w:rPr>
        <w:t xml:space="preserve"> عنه</w:t>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وقد اتبع</w:t>
      </w:r>
      <w:r w:rsidRPr="00790F68">
        <w:rPr>
          <w:rFonts w:ascii="Traditional Arabic" w:hAnsi="Traditional Arabic" w:cs="Traditional Arabic"/>
          <w:b/>
          <w:bCs/>
          <w:spacing w:val="2"/>
          <w:position w:val="0"/>
          <w:sz w:val="36"/>
          <w:szCs w:val="36"/>
          <w:rtl/>
        </w:rPr>
        <w:t xml:space="preserve"> الصحابة مسلكين في التفرغ لملازمة الرسول</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spacing w:val="2"/>
          <w:position w:val="0"/>
          <w:sz w:val="36"/>
          <w:szCs w:val="36"/>
          <w:rtl/>
        </w:rPr>
        <w:t xml:space="preserve"> وحفظ الحديث عنه: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المسلك الأول:</w:t>
      </w:r>
      <w:r w:rsidRPr="00790F68">
        <w:rPr>
          <w:rFonts w:ascii="Traditional Arabic" w:hAnsi="Traditional Arabic" w:cs="Traditional Arabic"/>
          <w:spacing w:val="2"/>
          <w:position w:val="0"/>
          <w:sz w:val="36"/>
          <w:szCs w:val="36"/>
          <w:rtl/>
        </w:rPr>
        <w:t xml:space="preserve"> التفرغ التام؛ نظراً لما يتمتع صاحب هذا المسلك من الثراء الذي ي</w:t>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غ</w:t>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نيه عن طلب الرزق الشاغل عن ملازمة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وطلب العلم. وكان على رأس هذا الاتجاه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فعن أبي سالم </w:t>
      </w:r>
      <w:r w:rsidRPr="00790F68">
        <w:rPr>
          <w:rFonts w:ascii="Traditional Arabic" w:hAnsi="Traditional Arabic" w:cs="Traditional Arabic" w:hint="cs"/>
          <w:spacing w:val="2"/>
          <w:position w:val="0"/>
          <w:sz w:val="36"/>
          <w:szCs w:val="36"/>
          <w:rtl/>
        </w:rPr>
        <w:t>الجيشاني</w:t>
      </w:r>
      <w:r w:rsidR="004015D6">
        <w:rPr>
          <w:rFonts w:ascii="Traditional Arabic" w:hAnsi="Traditional Arabic" w:cs="Traditional Arabic" w:hint="cs"/>
          <w:spacing w:val="2"/>
          <w:position w:val="0"/>
          <w:sz w:val="36"/>
          <w:szCs w:val="36"/>
          <w:rtl/>
        </w:rPr>
        <w:t>(</w:t>
      </w:r>
      <w:r w:rsidR="004437B4">
        <w:rPr>
          <w:rStyle w:val="FootnoteReference"/>
          <w:rFonts w:ascii="Traditional Arabic" w:hAnsi="Traditional Arabic" w:cs="Traditional Arabic"/>
          <w:spacing w:val="2"/>
          <w:position w:val="0"/>
          <w:sz w:val="36"/>
          <w:szCs w:val="36"/>
          <w:rtl/>
        </w:rPr>
        <w:footnoteReference w:id="235"/>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انطلقت إلى المدينة أسأل عن علم الأحداث، فقيل لي: أين أنت عن عبد الله بن عمرو بن العاص؟ فإنه كان صعلوكاً فرغه أبوه لذلك. قال: فقدمت فأخبرت عبد الله بن عمرو بذلك، قال: نعم: فسلوني عما شئتم أخبركم </w:t>
      </w:r>
      <w:r w:rsidR="004015D6">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36"/>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المسلك الثاني:</w:t>
      </w:r>
      <w:r w:rsidRPr="00790F68">
        <w:rPr>
          <w:rFonts w:ascii="Traditional Arabic" w:hAnsi="Traditional Arabic" w:cs="Traditional Arabic"/>
          <w:spacing w:val="2"/>
          <w:position w:val="0"/>
          <w:sz w:val="36"/>
          <w:szCs w:val="36"/>
          <w:rtl/>
        </w:rPr>
        <w:t xml:space="preserve"> الصبر على شظف الحياة </w:t>
      </w:r>
      <w:r w:rsidRPr="00790F68">
        <w:rPr>
          <w:rFonts w:ascii="Traditional Arabic" w:hAnsi="Traditional Arabic" w:cs="Traditional Arabic" w:hint="cs"/>
          <w:spacing w:val="2"/>
          <w:position w:val="0"/>
          <w:sz w:val="36"/>
          <w:szCs w:val="36"/>
          <w:rtl/>
        </w:rPr>
        <w:t xml:space="preserve">وشدتها، </w:t>
      </w:r>
      <w:r w:rsidRPr="00790F68">
        <w:rPr>
          <w:rFonts w:ascii="Traditional Arabic" w:hAnsi="Traditional Arabic" w:cs="Traditional Arabic"/>
          <w:spacing w:val="2"/>
          <w:position w:val="0"/>
          <w:sz w:val="36"/>
          <w:szCs w:val="36"/>
          <w:rtl/>
        </w:rPr>
        <w:t xml:space="preserve">وإيثار ملازمة </w:t>
      </w:r>
      <w:r w:rsidRPr="00790F68">
        <w:rPr>
          <w:rFonts w:ascii="Traditional Arabic" w:hAnsi="Traditional Arabic" w:cs="Traditional Arabic" w:hint="cs"/>
          <w:spacing w:val="2"/>
          <w:position w:val="0"/>
          <w:sz w:val="36"/>
          <w:szCs w:val="36"/>
          <w:rtl/>
        </w:rPr>
        <w:t>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وحفظ الحديث عنه على طلب الرزق والانشغال به.</w:t>
      </w:r>
    </w:p>
    <w:p w:rsidR="0061551F" w:rsidRDefault="005B4A52" w:rsidP="0056468F">
      <w:pPr>
        <w:autoSpaceDE w:val="0"/>
        <w:autoSpaceDN w:val="0"/>
        <w:adjustRightInd w:val="0"/>
        <w:spacing w:after="0" w:line="240" w:lineRule="auto"/>
        <w:rPr>
          <w:rFonts w:ascii="Traditional Arabic" w:hAnsi="Traditional Arabic" w:cs="Traditional Arabic"/>
          <w:color w:val="FF0000"/>
          <w:spacing w:val="2"/>
          <w:position w:val="0"/>
          <w:sz w:val="36"/>
          <w:szCs w:val="36"/>
          <w:u w:val="single"/>
          <w:rtl/>
        </w:rPr>
      </w:pPr>
      <w:r w:rsidRPr="00790F68">
        <w:rPr>
          <w:rFonts w:ascii="Traditional Arabic" w:hAnsi="Traditional Arabic" w:cs="Traditional Arabic"/>
          <w:spacing w:val="2"/>
          <w:position w:val="0"/>
          <w:sz w:val="36"/>
          <w:szCs w:val="36"/>
          <w:rtl/>
        </w:rPr>
        <w:t xml:space="preserve"> وكان على رأس هذا الاتجاه أبو هريرة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فعنه, قال: إن الناس يقولون أكثر أبو هريرة, ولولا آيتان في كتاب الله ما حدثت حديثا, ثم يتلو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w:t>
      </w:r>
      <w:r w:rsidR="004015D6">
        <w:rPr>
          <w:rFonts w:ascii="Traditional Arabic" w:hAnsi="Traditional Arabic" w:cs="Traditional Arabic"/>
          <w:color w:val="000000" w:themeColor="text1"/>
          <w:spacing w:val="2"/>
          <w:position w:val="0"/>
          <w:sz w:val="36"/>
          <w:szCs w:val="36"/>
          <w:rtl/>
        </w:rPr>
        <w:t>عَلَيْهِمْ وَأَنَا التَّوَّابُ)إلى قوله:(الرَّحِيمُ)[سورة البقرة,</w:t>
      </w:r>
      <w:r w:rsidRPr="00790F68">
        <w:rPr>
          <w:rFonts w:ascii="Traditional Arabic" w:hAnsi="Traditional Arabic" w:cs="Traditional Arabic"/>
          <w:color w:val="000000" w:themeColor="text1"/>
          <w:spacing w:val="2"/>
          <w:position w:val="0"/>
          <w:sz w:val="36"/>
          <w:szCs w:val="36"/>
          <w:rtl/>
        </w:rPr>
        <w:t>من الآيتين</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159و160] إن إخواننا من المهاجرين كان يشغلهم الصف</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ق بالأسواق, وإن إخواننا من الأنصار كان يشغلهم العمل في أموالهم,</w:t>
      </w:r>
      <w:r w:rsidR="004015D6">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وإن أبا هريرة كان يلزم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بشبع بطنه, ويحضر ما لا يحضرون, ويحفظ ما لا يحفظون</w:t>
      </w:r>
      <w:r w:rsidRPr="00790F68">
        <w:rPr>
          <w:rFonts w:ascii="Traditional Arabic" w:hAnsi="Traditional Arabic" w:cs="Traditional Arabic" w:hint="cs"/>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237"/>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hint="cs"/>
          <w:color w:val="000000" w:themeColor="text1"/>
          <w:spacing w:val="2"/>
          <w:position w:val="0"/>
          <w:sz w:val="36"/>
          <w:szCs w:val="36"/>
          <w:rtl/>
        </w:rPr>
        <w:t>.</w:t>
      </w:r>
    </w:p>
    <w:p w:rsidR="0056468F" w:rsidRPr="0056468F" w:rsidRDefault="0056468F" w:rsidP="0056468F">
      <w:pPr>
        <w:autoSpaceDE w:val="0"/>
        <w:autoSpaceDN w:val="0"/>
        <w:adjustRightInd w:val="0"/>
        <w:spacing w:after="0" w:line="240" w:lineRule="auto"/>
        <w:rPr>
          <w:rFonts w:ascii="Traditional Arabic" w:hAnsi="Traditional Arabic" w:cs="Traditional Arabic"/>
          <w:color w:val="FF0000"/>
          <w:spacing w:val="2"/>
          <w:position w:val="0"/>
          <w:sz w:val="4"/>
          <w:szCs w:val="4"/>
          <w:u w:val="single"/>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 xml:space="preserve"> أما القول بتأخر </w:t>
      </w:r>
      <w:r w:rsidRPr="00790F68">
        <w:rPr>
          <w:rFonts w:ascii="Traditional Arabic" w:hAnsi="Traditional Arabic" w:cs="Traditional Arabic" w:hint="cs"/>
          <w:b/>
          <w:bCs/>
          <w:spacing w:val="2"/>
          <w:position w:val="0"/>
          <w:sz w:val="36"/>
          <w:szCs w:val="36"/>
          <w:rtl/>
        </w:rPr>
        <w:t>إسلامه،</w:t>
      </w:r>
      <w:r w:rsidRPr="00790F68">
        <w:rPr>
          <w:rFonts w:ascii="Traditional Arabic" w:hAnsi="Traditional Arabic" w:cs="Traditional Arabic"/>
          <w:b/>
          <w:bCs/>
          <w:spacing w:val="2"/>
          <w:position w:val="0"/>
          <w:sz w:val="36"/>
          <w:szCs w:val="36"/>
          <w:rtl/>
        </w:rPr>
        <w:t xml:space="preserve"> وصِغَر سنه عند </w:t>
      </w:r>
      <w:r w:rsidRPr="00790F68">
        <w:rPr>
          <w:rFonts w:ascii="Traditional Arabic" w:hAnsi="Traditional Arabic" w:cs="Traditional Arabic" w:hint="cs"/>
          <w:b/>
          <w:bCs/>
          <w:spacing w:val="2"/>
          <w:position w:val="0"/>
          <w:sz w:val="36"/>
          <w:szCs w:val="36"/>
          <w:rtl/>
        </w:rPr>
        <w:t>إسلامه،</w:t>
      </w:r>
      <w:r w:rsidRPr="00790F68">
        <w:rPr>
          <w:rFonts w:ascii="Traditional Arabic" w:hAnsi="Traditional Arabic" w:cs="Traditional Arabic"/>
          <w:b/>
          <w:bCs/>
          <w:spacing w:val="2"/>
          <w:position w:val="0"/>
          <w:sz w:val="36"/>
          <w:szCs w:val="36"/>
          <w:rtl/>
        </w:rPr>
        <w:t xml:space="preserve"> وعدم تأهله مع هذه </w:t>
      </w:r>
      <w:r w:rsidRPr="00790F68">
        <w:rPr>
          <w:rFonts w:ascii="Traditional Arabic" w:hAnsi="Traditional Arabic" w:cs="Traditional Arabic" w:hint="cs"/>
          <w:b/>
          <w:bCs/>
          <w:spacing w:val="2"/>
          <w:position w:val="0"/>
          <w:sz w:val="36"/>
          <w:szCs w:val="36"/>
          <w:rtl/>
        </w:rPr>
        <w:t>السن لتحمله</w:t>
      </w:r>
      <w:r w:rsidRPr="00790F68">
        <w:rPr>
          <w:rFonts w:ascii="Traditional Arabic" w:hAnsi="Traditional Arabic" w:cs="Traditional Arabic"/>
          <w:b/>
          <w:bCs/>
          <w:spacing w:val="2"/>
          <w:position w:val="0"/>
          <w:sz w:val="36"/>
          <w:szCs w:val="36"/>
          <w:rtl/>
        </w:rPr>
        <w:t xml:space="preserve"> الكثير عن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فيمكن مناقشة ذ</w:t>
      </w:r>
      <w:r w:rsidRPr="00790F68">
        <w:rPr>
          <w:rFonts w:ascii="Traditional Arabic" w:hAnsi="Traditional Arabic" w:cs="Traditional Arabic"/>
          <w:b/>
          <w:bCs/>
          <w:color w:val="000000"/>
          <w:spacing w:val="2"/>
          <w:position w:val="0"/>
          <w:sz w:val="36"/>
          <w:szCs w:val="36"/>
          <w:rtl/>
        </w:rPr>
        <w:t>لك</w:t>
      </w:r>
      <w:r w:rsidRPr="00790F68">
        <w:rPr>
          <w:rFonts w:ascii="Traditional Arabic" w:hAnsi="Traditional Arabic" w:cs="Traditional Arabic"/>
          <w:b/>
          <w:bCs/>
          <w:spacing w:val="2"/>
          <w:position w:val="0"/>
          <w:sz w:val="36"/>
          <w:szCs w:val="36"/>
          <w:rtl/>
        </w:rPr>
        <w:t xml:space="preserve"> من وجوه: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الأول</w:t>
      </w:r>
      <w:r w:rsidRPr="00790F68">
        <w:rPr>
          <w:rFonts w:ascii="Traditional Arabic" w:hAnsi="Traditional Arabic" w:cs="Traditional Arabic"/>
          <w:spacing w:val="2"/>
          <w:position w:val="0"/>
          <w:sz w:val="36"/>
          <w:szCs w:val="36"/>
          <w:rtl/>
        </w:rPr>
        <w:t xml:space="preserve">: لا يعني تأخر إسلام الصحابي </w:t>
      </w:r>
      <w:r w:rsidRPr="00790F68">
        <w:rPr>
          <w:rFonts w:ascii="Traditional Arabic" w:hAnsi="Traditional Arabic" w:cs="Traditional Arabic" w:hint="cs"/>
          <w:spacing w:val="2"/>
          <w:position w:val="0"/>
          <w:sz w:val="36"/>
          <w:szCs w:val="36"/>
          <w:rtl/>
        </w:rPr>
        <w:t>ألا</w:t>
      </w:r>
      <w:r w:rsidRPr="00790F68">
        <w:rPr>
          <w:rFonts w:ascii="Traditional Arabic" w:hAnsi="Traditional Arabic" w:cs="Traditional Arabic"/>
          <w:spacing w:val="2"/>
          <w:position w:val="0"/>
          <w:sz w:val="36"/>
          <w:szCs w:val="36"/>
          <w:rtl/>
        </w:rPr>
        <w:t xml:space="preserve"> يتحمل أكثر من غيره ممن تقدم إسلامهم. فقد تتهيأ له من الظروف والأوضاع الخاصة ما لا يتسنى لغيره من الصحابة ممن تقدم إسلامهم؛ فتحول دون تحملهم كثيرا من حديث الرسول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الوجه الثاني: ليس معنى صغر سنه أنه لا يجيد التحمل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فقد كان كثير من الصحابة صغار </w:t>
      </w:r>
      <w:r w:rsidRPr="00790F68">
        <w:rPr>
          <w:rFonts w:ascii="Traditional Arabic" w:hAnsi="Traditional Arabic" w:cs="Traditional Arabic" w:hint="cs"/>
          <w:spacing w:val="2"/>
          <w:position w:val="0"/>
          <w:sz w:val="36"/>
          <w:szCs w:val="36"/>
          <w:rtl/>
        </w:rPr>
        <w:t>الأسنان،</w:t>
      </w:r>
      <w:r w:rsidRPr="00790F68">
        <w:rPr>
          <w:rFonts w:ascii="Traditional Arabic" w:hAnsi="Traditional Arabic" w:cs="Traditional Arabic"/>
          <w:spacing w:val="2"/>
          <w:position w:val="0"/>
          <w:sz w:val="36"/>
          <w:szCs w:val="36"/>
          <w:rtl/>
        </w:rPr>
        <w:t xml:space="preserve"> ومع ذلك ن</w:t>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يطت بهم مهام لا يقوم بها إلا الرجال العظام؛ فقاموا بها على أتم وجه وأكمل </w:t>
      </w:r>
      <w:r w:rsidRPr="00790F68">
        <w:rPr>
          <w:rFonts w:ascii="Traditional Arabic" w:hAnsi="Traditional Arabic" w:cs="Traditional Arabic" w:hint="cs"/>
          <w:spacing w:val="2"/>
          <w:position w:val="0"/>
          <w:sz w:val="36"/>
          <w:szCs w:val="36"/>
          <w:rtl/>
        </w:rPr>
        <w:t>حال،</w:t>
      </w:r>
      <w:r w:rsidRPr="00790F68">
        <w:rPr>
          <w:rFonts w:ascii="Traditional Arabic" w:hAnsi="Traditional Arabic" w:cs="Traditional Arabic"/>
          <w:spacing w:val="2"/>
          <w:position w:val="0"/>
          <w:sz w:val="36"/>
          <w:szCs w:val="36"/>
          <w:rtl/>
        </w:rPr>
        <w:t xml:space="preserve"> أمثلة ذلك:</w:t>
      </w:r>
    </w:p>
    <w:p w:rsidR="005B4A52" w:rsidRPr="00790F68" w:rsidRDefault="004015D6"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Pr>
          <w:rFonts w:ascii="Traditional Arabic" w:hAnsi="Traditional Arabic" w:cs="Traditional Arabic"/>
          <w:spacing w:val="2"/>
          <w:position w:val="0"/>
          <w:sz w:val="36"/>
          <w:szCs w:val="36"/>
          <w:rtl/>
        </w:rPr>
        <w:t>1-أسامة بن زيد</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238"/>
      </w:r>
      <w:r w:rsidR="005B4A52" w:rsidRPr="00790F68">
        <w:rPr>
          <w:rFonts w:ascii="Traditional Arabic" w:hAnsi="Traditional Arabic" w:cs="Traditional Arabic"/>
          <w:spacing w:val="2"/>
          <w:position w:val="0"/>
          <w:sz w:val="36"/>
          <w:szCs w:val="36"/>
          <w:rtl/>
        </w:rPr>
        <w:t xml:space="preserve">): الذي لم يتجاوز التاسعة عشرة من </w:t>
      </w:r>
      <w:r w:rsidR="005B4A52" w:rsidRPr="00790F68">
        <w:rPr>
          <w:rFonts w:ascii="Traditional Arabic" w:hAnsi="Traditional Arabic" w:cs="Traditional Arabic" w:hint="cs"/>
          <w:spacing w:val="2"/>
          <w:position w:val="0"/>
          <w:sz w:val="36"/>
          <w:szCs w:val="36"/>
          <w:rtl/>
        </w:rPr>
        <w:t>عمره،</w:t>
      </w:r>
      <w:r w:rsidR="005B4A52" w:rsidRPr="00790F68">
        <w:rPr>
          <w:rFonts w:ascii="Traditional Arabic" w:hAnsi="Traditional Arabic" w:cs="Traditional Arabic"/>
          <w:spacing w:val="2"/>
          <w:position w:val="0"/>
          <w:sz w:val="36"/>
          <w:szCs w:val="36"/>
          <w:rtl/>
        </w:rPr>
        <w:t xml:space="preserve"> يكلفه الرسول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بقيادة جيش لمحاربة </w:t>
      </w:r>
      <w:r w:rsidR="005B4A52" w:rsidRPr="00790F68">
        <w:rPr>
          <w:rFonts w:ascii="Traditional Arabic" w:hAnsi="Traditional Arabic" w:cs="Traditional Arabic" w:hint="cs"/>
          <w:spacing w:val="2"/>
          <w:position w:val="0"/>
          <w:sz w:val="36"/>
          <w:szCs w:val="36"/>
          <w:rtl/>
        </w:rPr>
        <w:t>الروم،</w:t>
      </w:r>
      <w:r w:rsidR="005B4A52" w:rsidRPr="00790F68">
        <w:rPr>
          <w:rFonts w:ascii="Traditional Arabic" w:hAnsi="Traditional Arabic" w:cs="Traditional Arabic"/>
          <w:spacing w:val="2"/>
          <w:position w:val="0"/>
          <w:sz w:val="36"/>
          <w:szCs w:val="36"/>
          <w:rtl/>
        </w:rPr>
        <w:t xml:space="preserve"> وكان في ذ</w:t>
      </w:r>
      <w:r w:rsidR="005B4A52" w:rsidRPr="00790F68">
        <w:rPr>
          <w:rFonts w:ascii="Traditional Arabic" w:hAnsi="Traditional Arabic" w:cs="Traditional Arabic" w:hint="cs"/>
          <w:spacing w:val="2"/>
          <w:position w:val="0"/>
          <w:sz w:val="36"/>
          <w:szCs w:val="36"/>
          <w:rtl/>
        </w:rPr>
        <w:t xml:space="preserve">لك </w:t>
      </w:r>
      <w:r w:rsidR="005B4A52" w:rsidRPr="00790F68">
        <w:rPr>
          <w:rFonts w:ascii="Traditional Arabic" w:hAnsi="Traditional Arabic" w:cs="Traditional Arabic"/>
          <w:spacing w:val="2"/>
          <w:position w:val="0"/>
          <w:sz w:val="36"/>
          <w:szCs w:val="36"/>
          <w:rtl/>
        </w:rPr>
        <w:t xml:space="preserve">الجيش أبو بكر وعمر؛ فكان أميرا عليهم. ويوصي بنفاذه قبل أن </w:t>
      </w:r>
      <w:r>
        <w:rPr>
          <w:rFonts w:ascii="Traditional Arabic" w:hAnsi="Traditional Arabic" w:cs="Traditional Arabic" w:hint="cs"/>
          <w:spacing w:val="2"/>
          <w:position w:val="0"/>
          <w:sz w:val="36"/>
          <w:szCs w:val="36"/>
          <w:rtl/>
        </w:rPr>
        <w:t>يموت</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239"/>
      </w:r>
      <w:r w:rsidR="005B4A52"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2-الأرقم بن أبي الأرقم(</w:t>
      </w:r>
      <w:r w:rsidRPr="00790F68">
        <w:rPr>
          <w:rStyle w:val="FootnoteReference"/>
          <w:rFonts w:ascii="Traditional Arabic" w:hAnsi="Traditional Arabic" w:cs="Traditional Arabic"/>
          <w:color w:val="000000"/>
          <w:spacing w:val="2"/>
          <w:position w:val="0"/>
          <w:sz w:val="36"/>
          <w:szCs w:val="36"/>
          <w:rtl/>
        </w:rPr>
        <w:footnoteReference w:id="240"/>
      </w:r>
      <w:r w:rsidRPr="00790F68">
        <w:rPr>
          <w:rFonts w:ascii="Traditional Arabic" w:hAnsi="Traditional Arabic" w:cs="Traditional Arabic" w:hint="cs"/>
          <w:spacing w:val="2"/>
          <w:position w:val="0"/>
          <w:sz w:val="36"/>
          <w:szCs w:val="36"/>
          <w:rtl/>
        </w:rPr>
        <w:t>): الذ</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لم يكن عمره يزيد على إحدى عشر </w:t>
      </w:r>
      <w:r w:rsidRPr="00790F68">
        <w:rPr>
          <w:rFonts w:ascii="Traditional Arabic" w:hAnsi="Traditional Arabic" w:cs="Traditional Arabic" w:hint="cs"/>
          <w:spacing w:val="2"/>
          <w:position w:val="0"/>
          <w:sz w:val="36"/>
          <w:szCs w:val="36"/>
          <w:rtl/>
        </w:rPr>
        <w:t>سنه، عندم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جعل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بيته مقرا يجتمع في المسلمون الأوائل في فترة الدعوة السرية وما بعدها.</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3-عائشة أم المؤمنين</w:t>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spacing w:val="2"/>
          <w:position w:val="0"/>
          <w:sz w:val="36"/>
          <w:szCs w:val="36"/>
          <w:rtl/>
        </w:rPr>
        <w:t>والتي مات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وعمرها ثمان عشرة </w:t>
      </w:r>
      <w:r w:rsidRPr="00790F68">
        <w:rPr>
          <w:rFonts w:ascii="Traditional Arabic" w:hAnsi="Traditional Arabic" w:cs="Traditional Arabic" w:hint="cs"/>
          <w:spacing w:val="2"/>
          <w:position w:val="0"/>
          <w:sz w:val="36"/>
          <w:szCs w:val="36"/>
          <w:rtl/>
        </w:rPr>
        <w:t>سنة،</w:t>
      </w:r>
      <w:r w:rsidRPr="00790F68">
        <w:rPr>
          <w:rFonts w:ascii="Traditional Arabic" w:hAnsi="Traditional Arabic" w:cs="Traditional Arabic"/>
          <w:spacing w:val="2"/>
          <w:position w:val="0"/>
          <w:sz w:val="36"/>
          <w:szCs w:val="36"/>
          <w:rtl/>
        </w:rPr>
        <w:t xml:space="preserve"> تحفظ على الأمة كثير من الأحكام الشرعية التي لم يطلع عليها كثير من الصحابة.</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4-عبد الله بن عباس: مات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وهو</w:t>
      </w:r>
      <w:r w:rsidR="004015D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غلام لم يبلغ </w:t>
      </w:r>
      <w:r w:rsidRPr="00790F68">
        <w:rPr>
          <w:rFonts w:ascii="Traditional Arabic" w:hAnsi="Traditional Arabic" w:cs="Traditional Arabic" w:hint="cs"/>
          <w:spacing w:val="2"/>
          <w:position w:val="0"/>
          <w:sz w:val="36"/>
          <w:szCs w:val="36"/>
          <w:rtl/>
        </w:rPr>
        <w:t>بعد،</w:t>
      </w:r>
      <w:r w:rsidRPr="00790F68">
        <w:rPr>
          <w:rFonts w:ascii="Traditional Arabic" w:hAnsi="Traditional Arabic" w:cs="Traditional Arabic"/>
          <w:spacing w:val="2"/>
          <w:position w:val="0"/>
          <w:sz w:val="36"/>
          <w:szCs w:val="36"/>
          <w:rtl/>
        </w:rPr>
        <w:t xml:space="preserve"> ومع ذلك فهو من الصحابة المكثرين من الرواية ومن جهابذة الفقه والتفسير في هذه الأمة.</w:t>
      </w:r>
    </w:p>
    <w:p w:rsidR="0061551F" w:rsidRDefault="005B4A52" w:rsidP="0056468F">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والأمثلة على ذلك </w:t>
      </w:r>
      <w:r w:rsidRPr="00790F68">
        <w:rPr>
          <w:rFonts w:ascii="Traditional Arabic" w:hAnsi="Traditional Arabic" w:cs="Traditional Arabic" w:hint="cs"/>
          <w:spacing w:val="2"/>
          <w:position w:val="0"/>
          <w:sz w:val="36"/>
          <w:szCs w:val="36"/>
          <w:rtl/>
        </w:rPr>
        <w:t>كثيرة،</w:t>
      </w:r>
      <w:r w:rsidRPr="00790F68">
        <w:rPr>
          <w:rFonts w:ascii="Traditional Arabic" w:hAnsi="Traditional Arabic" w:cs="Traditional Arabic"/>
          <w:spacing w:val="2"/>
          <w:position w:val="0"/>
          <w:sz w:val="36"/>
          <w:szCs w:val="36"/>
          <w:rtl/>
        </w:rPr>
        <w:t xml:space="preserve"> ولا يتسع المقام لذكرها.</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إذا أضفنا إلى ذلك أب</w:t>
      </w:r>
      <w:r w:rsidR="004015D6">
        <w:rPr>
          <w:rFonts w:ascii="Traditional Arabic" w:hAnsi="Traditional Arabic" w:cs="Traditional Arabic"/>
          <w:spacing w:val="2"/>
          <w:position w:val="0"/>
          <w:sz w:val="36"/>
          <w:szCs w:val="36"/>
          <w:rtl/>
        </w:rPr>
        <w:t>ا هريرة نفسه الذي أسلم سنة(7هـ)</w:t>
      </w:r>
      <w:r w:rsidRPr="00790F68">
        <w:rPr>
          <w:rFonts w:ascii="Traditional Arabic" w:hAnsi="Traditional Arabic" w:cs="Traditional Arabic"/>
          <w:spacing w:val="2"/>
          <w:position w:val="0"/>
          <w:sz w:val="36"/>
          <w:szCs w:val="36"/>
          <w:rtl/>
        </w:rPr>
        <w:t xml:space="preserve">سبع </w:t>
      </w:r>
      <w:r w:rsidRPr="00790F68">
        <w:rPr>
          <w:rFonts w:ascii="Traditional Arabic" w:hAnsi="Traditional Arabic" w:cs="Traditional Arabic" w:hint="cs"/>
          <w:spacing w:val="2"/>
          <w:position w:val="0"/>
          <w:sz w:val="36"/>
          <w:szCs w:val="36"/>
          <w:rtl/>
        </w:rPr>
        <w:t>هجرية،</w:t>
      </w:r>
      <w:r w:rsidRPr="00790F68">
        <w:rPr>
          <w:rFonts w:ascii="Traditional Arabic" w:hAnsi="Traditional Arabic" w:cs="Traditional Arabic"/>
          <w:spacing w:val="2"/>
          <w:position w:val="0"/>
          <w:sz w:val="36"/>
          <w:szCs w:val="36"/>
          <w:rtl/>
        </w:rPr>
        <w:t xml:space="preserve"> ولم يصحب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فترة زمنية تتجاوز الثلاث </w:t>
      </w:r>
      <w:r w:rsidRPr="00790F68">
        <w:rPr>
          <w:rFonts w:ascii="Traditional Arabic" w:hAnsi="Traditional Arabic" w:cs="Traditional Arabic" w:hint="cs"/>
          <w:spacing w:val="2"/>
          <w:position w:val="0"/>
          <w:sz w:val="36"/>
          <w:szCs w:val="36"/>
          <w:rtl/>
        </w:rPr>
        <w:t>سنوات،</w:t>
      </w:r>
      <w:r w:rsidRPr="00790F68">
        <w:rPr>
          <w:rFonts w:ascii="Traditional Arabic" w:hAnsi="Traditional Arabic" w:cs="Traditional Arabic"/>
          <w:spacing w:val="2"/>
          <w:position w:val="0"/>
          <w:sz w:val="36"/>
          <w:szCs w:val="36"/>
          <w:rtl/>
        </w:rPr>
        <w:t xml:space="preserve"> ومع ذلك هو حافظ </w:t>
      </w:r>
      <w:r w:rsidRPr="00790F68">
        <w:rPr>
          <w:rFonts w:ascii="Traditional Arabic" w:hAnsi="Traditional Arabic" w:cs="Traditional Arabic" w:hint="cs"/>
          <w:spacing w:val="2"/>
          <w:position w:val="0"/>
          <w:sz w:val="36"/>
          <w:szCs w:val="36"/>
          <w:rtl/>
        </w:rPr>
        <w:t>الأمة بلا</w:t>
      </w:r>
      <w:r w:rsidRPr="00790F68">
        <w:rPr>
          <w:rFonts w:ascii="Traditional Arabic" w:hAnsi="Traditional Arabic" w:cs="Traditional Arabic"/>
          <w:spacing w:val="2"/>
          <w:position w:val="0"/>
          <w:sz w:val="36"/>
          <w:szCs w:val="36"/>
          <w:rtl/>
        </w:rPr>
        <w:t xml:space="preserve"> نزاع؛ فهو على قائمة المكثرين من الصحابة </w:t>
      </w:r>
      <w:r w:rsidR="004015D6">
        <w:rPr>
          <w:rFonts w:ascii="Traditional Arabic" w:hAnsi="Traditional Arabic" w:cs="Traditional Arabic" w:hint="cs"/>
          <w:spacing w:val="2"/>
          <w:position w:val="0"/>
          <w:sz w:val="36"/>
          <w:szCs w:val="36"/>
          <w:rtl/>
        </w:rPr>
        <w:t>الرواة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41"/>
      </w:r>
      <w:r w:rsidRPr="00790F68">
        <w:rPr>
          <w:rFonts w:ascii="Traditional Arabic" w:hAnsi="Traditional Arabic" w:cs="Traditional Arabic"/>
          <w:spacing w:val="2"/>
          <w:position w:val="0"/>
          <w:sz w:val="36"/>
          <w:szCs w:val="36"/>
          <w:rtl/>
        </w:rPr>
        <w:t>).</w:t>
      </w:r>
    </w:p>
    <w:p w:rsidR="0061551F" w:rsidRPr="0056468F" w:rsidRDefault="0061551F" w:rsidP="005B4A52">
      <w:pPr>
        <w:autoSpaceDE w:val="0"/>
        <w:autoSpaceDN w:val="0"/>
        <w:adjustRightInd w:val="0"/>
        <w:spacing w:after="0" w:line="240" w:lineRule="auto"/>
        <w:rPr>
          <w:rFonts w:ascii="Traditional Arabic" w:hAnsi="Traditional Arabic" w:cs="Traditional Arabic"/>
          <w:spacing w:val="2"/>
          <w:position w:val="0"/>
          <w:sz w:val="4"/>
          <w:szCs w:val="4"/>
          <w:rtl/>
        </w:rPr>
      </w:pPr>
    </w:p>
    <w:p w:rsidR="005B4A52" w:rsidRDefault="005B4A52" w:rsidP="004015D6">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ليس معنى قصر هذه المدة أن يقتصر عبد الله عن كتابة الحديث عن النبي</w:t>
      </w:r>
      <w:r w:rsidRPr="00790F68">
        <w:rPr>
          <w:rFonts w:ascii="Traditional Arabic" w:hAnsi="Traditional Arabic" w:cs="Traditional Arabic"/>
          <w:b/>
          <w:bCs/>
          <w:spacing w:val="2"/>
          <w:position w:val="0"/>
          <w:sz w:val="36"/>
          <w:szCs w:val="36"/>
        </w:rPr>
        <w:sym w:font="AGA Arabesque" w:char="F072"/>
      </w:r>
      <w:r w:rsidRPr="00790F68">
        <w:rPr>
          <w:rFonts w:ascii="Traditional Arabic" w:hAnsi="Traditional Arabic" w:cs="Traditional Arabic"/>
          <w:b/>
          <w:bCs/>
          <w:spacing w:val="2"/>
          <w:position w:val="0"/>
          <w:sz w:val="36"/>
          <w:szCs w:val="36"/>
          <w:rtl/>
        </w:rPr>
        <w:t xml:space="preserve"> دون غيره من </w:t>
      </w:r>
      <w:r w:rsidRPr="00790F68">
        <w:rPr>
          <w:rFonts w:ascii="Traditional Arabic" w:hAnsi="Traditional Arabic" w:cs="Traditional Arabic" w:hint="cs"/>
          <w:b/>
          <w:bCs/>
          <w:spacing w:val="2"/>
          <w:position w:val="0"/>
          <w:sz w:val="36"/>
          <w:szCs w:val="36"/>
          <w:rtl/>
        </w:rPr>
        <w:t xml:space="preserve">الصحابة، </w:t>
      </w:r>
      <w:r w:rsidRPr="00790F68">
        <w:rPr>
          <w:rFonts w:ascii="Traditional Arabic" w:hAnsi="Traditional Arabic" w:cs="Traditional Arabic" w:hint="cs"/>
          <w:spacing w:val="2"/>
          <w:position w:val="0"/>
          <w:sz w:val="36"/>
          <w:szCs w:val="36"/>
          <w:rtl/>
        </w:rPr>
        <w:t>فقد</w:t>
      </w:r>
      <w:r w:rsidRPr="00790F68">
        <w:rPr>
          <w:rFonts w:ascii="Traditional Arabic" w:hAnsi="Traditional Arabic" w:cs="Traditional Arabic"/>
          <w:spacing w:val="2"/>
          <w:position w:val="0"/>
          <w:sz w:val="36"/>
          <w:szCs w:val="36"/>
          <w:rtl/>
        </w:rPr>
        <w:t xml:space="preserve"> كان الصحابة يروون عن بعضهم دون أن يُسموا الصحابة الذين يروون </w:t>
      </w:r>
      <w:r w:rsidRPr="00790F68">
        <w:rPr>
          <w:rFonts w:ascii="Traditional Arabic" w:hAnsi="Traditional Arabic" w:cs="Traditional Arabic" w:hint="cs"/>
          <w:spacing w:val="2"/>
          <w:position w:val="0"/>
          <w:sz w:val="36"/>
          <w:szCs w:val="36"/>
          <w:rtl/>
        </w:rPr>
        <w:t>عنهم،</w:t>
      </w:r>
      <w:r w:rsidRPr="00790F68">
        <w:rPr>
          <w:rFonts w:ascii="Traditional Arabic" w:hAnsi="Traditional Arabic" w:cs="Traditional Arabic"/>
          <w:spacing w:val="2"/>
          <w:position w:val="0"/>
          <w:sz w:val="36"/>
          <w:szCs w:val="36"/>
          <w:rtl/>
        </w:rPr>
        <w:t xml:space="preserve"> فقد تحملت عائشة وتحمل ابن عباس وغيرهم أحاديث لم يسمعوها من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 رووا أحداث لم يشهدوها, و ل</w:t>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004015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بما كانوا في عالم الغيب, لم يولدوا بعد, فقد روت عائشة أح</w:t>
      </w:r>
      <w:r w:rsidR="00FE6315">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ديث بدء الوحي التي صدر بها البخاري صحيحة, وهي لم تولد بعد, فمن ثم لا يمتنع على عبد الله بن عمرو  أن يحفظ أو يدون أحاديث عن الصحابة لم يسمعها هو من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42"/>
      </w:r>
      <w:r w:rsidRPr="00790F68">
        <w:rPr>
          <w:rFonts w:ascii="Traditional Arabic" w:hAnsi="Traditional Arabic" w:cs="Traditional Arabic"/>
          <w:spacing w:val="2"/>
          <w:position w:val="0"/>
          <w:sz w:val="36"/>
          <w:szCs w:val="36"/>
          <w:rtl/>
        </w:rPr>
        <w:t xml:space="preserve">). يشهد لذلك ما رواه عمرو بن شعيب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قال: خرج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ذات يوم، والناس يتكلمون في القدر. قال: فكأنما تفقأ في وجهه حب الرمان من الغضب. قال: فقال لهم: " ما لكم تضربون كتاب الله بعضه ببعض؟ بهذا هلك من كان قبلكم". قال عبد الله: فما غبطت نفسي بمجلس فيه </w:t>
      </w:r>
      <w:r w:rsidRPr="00790F68">
        <w:rPr>
          <w:rFonts w:ascii="Traditional Arabic" w:hAnsi="Traditional Arabic" w:cs="Traditional Arabic" w:hint="cs"/>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لم أشهده ما غبط</w:t>
      </w:r>
      <w:r w:rsidR="004015D6">
        <w:rPr>
          <w:rFonts w:ascii="Traditional Arabic" w:hAnsi="Traditional Arabic" w:cs="Traditional Arabic"/>
          <w:spacing w:val="2"/>
          <w:position w:val="0"/>
          <w:sz w:val="36"/>
          <w:szCs w:val="36"/>
          <w:rtl/>
        </w:rPr>
        <w:t>ت نفسي بذلك المجلس أني لم أشهده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43"/>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وه</w:t>
      </w:r>
      <w:r w:rsidR="004015D6"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 xml:space="preserve">ا مجلس لم يحضره وحديث لم يسمعه من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ثم هو يرويه عمن حضره وسمعه, ولا يحُفظ إلا عنه</w:t>
      </w:r>
      <w:r w:rsidRPr="00790F68">
        <w:rPr>
          <w:rFonts w:ascii="Traditional Arabic" w:hAnsi="Traditional Arabic" w:cs="Traditional Arabic" w:hint="cs"/>
          <w:b/>
          <w:bCs/>
          <w:spacing w:val="2"/>
          <w:position w:val="0"/>
          <w:sz w:val="36"/>
          <w:szCs w:val="36"/>
          <w:rtl/>
        </w:rPr>
        <w:t>.</w:t>
      </w:r>
    </w:p>
    <w:p w:rsidR="0061551F" w:rsidRPr="0061551F" w:rsidRDefault="0061551F" w:rsidP="004015D6">
      <w:pPr>
        <w:autoSpaceDE w:val="0"/>
        <w:autoSpaceDN w:val="0"/>
        <w:adjustRightInd w:val="0"/>
        <w:spacing w:after="0" w:line="240" w:lineRule="auto"/>
        <w:rPr>
          <w:rFonts w:ascii="Traditional Arabic" w:hAnsi="Traditional Arabic" w:cs="Traditional Arabic"/>
          <w:b/>
          <w:bCs/>
          <w:spacing w:val="2"/>
          <w:position w:val="0"/>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u w:val="single"/>
        </w:rPr>
      </w:pPr>
      <w:r w:rsidRPr="00790F68">
        <w:rPr>
          <w:rFonts w:ascii="Traditional Arabic" w:hAnsi="Traditional Arabic" w:cs="Traditional Arabic"/>
          <w:b/>
          <w:bCs/>
          <w:spacing w:val="2"/>
          <w:position w:val="0"/>
          <w:sz w:val="36"/>
          <w:szCs w:val="36"/>
          <w:rtl/>
        </w:rPr>
        <w:t>المسألة الثالثة: إذا علمنا أن مروياته لا تتجاوز سبعمائة حديث؛ فأين ذهبت تلك الأحاديث التي وصفها أبو هريرة بأنها أكثر مما حفظه هو</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ويمكن مناقشة ذلك</w:t>
      </w:r>
      <w:r w:rsidRPr="00790F68">
        <w:rPr>
          <w:rFonts w:ascii="Traditional Arabic" w:hAnsi="Traditional Arabic" w:cs="Traditional Arabic"/>
          <w:spacing w:val="2"/>
          <w:position w:val="0"/>
          <w:sz w:val="36"/>
          <w:szCs w:val="36"/>
          <w:rtl/>
        </w:rPr>
        <w:t xml:space="preserve"> كما يلي:</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أولا: ترجع قلة مروياته في دواوين </w:t>
      </w:r>
      <w:r w:rsidRPr="00790F68">
        <w:rPr>
          <w:rFonts w:ascii="Traditional Arabic" w:hAnsi="Traditional Arabic" w:cs="Traditional Arabic" w:hint="cs"/>
          <w:spacing w:val="2"/>
          <w:position w:val="0"/>
          <w:sz w:val="36"/>
          <w:szCs w:val="36"/>
          <w:rtl/>
        </w:rPr>
        <w:t>السنة،</w:t>
      </w:r>
      <w:r w:rsidRPr="00790F68">
        <w:rPr>
          <w:rFonts w:ascii="Traditional Arabic" w:hAnsi="Traditional Arabic" w:cs="Traditional Arabic"/>
          <w:spacing w:val="2"/>
          <w:position w:val="0"/>
          <w:sz w:val="36"/>
          <w:szCs w:val="36"/>
          <w:rtl/>
        </w:rPr>
        <w:t xml:space="preserve"> والتي منها أحاديث </w:t>
      </w:r>
      <w:r w:rsidRPr="00790F68">
        <w:rPr>
          <w:rFonts w:ascii="Traditional Arabic" w:hAnsi="Traditional Arabic" w:cs="Traditional Arabic" w:hint="cs"/>
          <w:spacing w:val="2"/>
          <w:position w:val="0"/>
          <w:sz w:val="36"/>
          <w:szCs w:val="36"/>
          <w:rtl/>
        </w:rPr>
        <w:t>الصحيفة،</w:t>
      </w:r>
      <w:r w:rsidRPr="00790F68">
        <w:rPr>
          <w:rFonts w:ascii="Traditional Arabic" w:hAnsi="Traditional Arabic" w:cs="Traditional Arabic"/>
          <w:spacing w:val="2"/>
          <w:position w:val="0"/>
          <w:sz w:val="36"/>
          <w:szCs w:val="36"/>
          <w:rtl/>
        </w:rPr>
        <w:t xml:space="preserve"> بالدرجة </w:t>
      </w:r>
      <w:r w:rsidRPr="00790F68">
        <w:rPr>
          <w:rFonts w:ascii="Traditional Arabic" w:hAnsi="Traditional Arabic" w:cs="Traditional Arabic" w:hint="cs"/>
          <w:spacing w:val="2"/>
          <w:position w:val="0"/>
          <w:sz w:val="36"/>
          <w:szCs w:val="36"/>
          <w:rtl/>
        </w:rPr>
        <w:t>الأولى،</w:t>
      </w:r>
      <w:r w:rsidRPr="00790F68">
        <w:rPr>
          <w:rFonts w:ascii="Traditional Arabic" w:hAnsi="Traditional Arabic" w:cs="Traditional Arabic"/>
          <w:spacing w:val="2"/>
          <w:position w:val="0"/>
          <w:sz w:val="36"/>
          <w:szCs w:val="36"/>
          <w:rtl/>
        </w:rPr>
        <w:t xml:space="preserve"> إلى طبيعة حياة عبد </w:t>
      </w:r>
      <w:r w:rsidRPr="00790F68">
        <w:rPr>
          <w:rFonts w:ascii="Traditional Arabic" w:hAnsi="Traditional Arabic" w:cs="Traditional Arabic" w:hint="cs"/>
          <w:spacing w:val="2"/>
          <w:position w:val="0"/>
          <w:sz w:val="36"/>
          <w:szCs w:val="36"/>
          <w:rtl/>
        </w:rPr>
        <w:t>الله نفسه</w:t>
      </w:r>
      <w:r w:rsidRPr="00790F68">
        <w:rPr>
          <w:rFonts w:ascii="Traditional Arabic" w:hAnsi="Traditional Arabic" w:cs="Traditional Arabic"/>
          <w:spacing w:val="2"/>
          <w:position w:val="0"/>
          <w:sz w:val="36"/>
          <w:szCs w:val="36"/>
          <w:rtl/>
        </w:rPr>
        <w:t xml:space="preserve"> وقلة التحمل </w:t>
      </w:r>
      <w:r w:rsidRPr="00790F68">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 xml:space="preserve"> التي منها إقامته بمصر بخلاف أبي هريرة وغيره من الصحابة الذين أقاموا بالحجاز والعراق والشام والتي كان إقبال التابعين وغيرهم لطلب العلم عليها أكثر من غيرها من الأمصار</w:t>
      </w:r>
      <w:r w:rsidRPr="00790F68">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ثانيا: حرص عبد الله على هذه الصحيفة حرصا شديدا؛ </w:t>
      </w:r>
      <w:r w:rsidRPr="00790F68">
        <w:rPr>
          <w:rFonts w:ascii="Traditional Arabic" w:hAnsi="Traditional Arabic" w:cs="Traditional Arabic" w:hint="cs"/>
          <w:spacing w:val="2"/>
          <w:position w:val="0"/>
          <w:sz w:val="36"/>
          <w:szCs w:val="36"/>
          <w:rtl/>
        </w:rPr>
        <w:t>ومنع غيره</w:t>
      </w:r>
      <w:r w:rsidRPr="00790F68">
        <w:rPr>
          <w:rFonts w:ascii="Traditional Arabic" w:hAnsi="Traditional Arabic" w:cs="Traditional Arabic"/>
          <w:spacing w:val="2"/>
          <w:position w:val="0"/>
          <w:sz w:val="36"/>
          <w:szCs w:val="36"/>
          <w:rtl/>
        </w:rPr>
        <w:t xml:space="preserve"> من الاطلاع </w:t>
      </w:r>
      <w:r w:rsidRPr="00790F68">
        <w:rPr>
          <w:rFonts w:ascii="Traditional Arabic" w:hAnsi="Traditional Arabic" w:cs="Traditional Arabic" w:hint="cs"/>
          <w:spacing w:val="2"/>
          <w:position w:val="0"/>
          <w:sz w:val="36"/>
          <w:szCs w:val="36"/>
          <w:rtl/>
        </w:rPr>
        <w:t>عليها،</w:t>
      </w:r>
      <w:r w:rsidRPr="00790F68">
        <w:rPr>
          <w:rFonts w:ascii="Traditional Arabic" w:hAnsi="Traditional Arabic" w:cs="Traditional Arabic"/>
          <w:spacing w:val="2"/>
          <w:position w:val="0"/>
          <w:sz w:val="36"/>
          <w:szCs w:val="36"/>
          <w:rtl/>
        </w:rPr>
        <w:t xml:space="preserve"> وقد أتيح لمجاهد بن جبر أن يرى هذه الصحيفة عند عبد </w:t>
      </w:r>
      <w:r w:rsidR="004015D6">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44"/>
      </w:r>
      <w:r w:rsidRPr="00790F68">
        <w:rPr>
          <w:rFonts w:ascii="Traditional Arabic" w:hAnsi="Traditional Arabic" w:cs="Traditional Arabic"/>
          <w:spacing w:val="2"/>
          <w:position w:val="0"/>
          <w:sz w:val="36"/>
          <w:szCs w:val="36"/>
          <w:rtl/>
        </w:rPr>
        <w:t xml:space="preserve">)، ولم تكن رؤية مجاهد لها إلا عَرَضا. فلم تتوفر منها إلا النسخة الأصلية التي كتبها عبد </w:t>
      </w:r>
      <w:r w:rsidRPr="00790F68">
        <w:rPr>
          <w:rFonts w:ascii="Traditional Arabic" w:hAnsi="Traditional Arabic" w:cs="Traditional Arabic" w:hint="cs"/>
          <w:spacing w:val="2"/>
          <w:position w:val="0"/>
          <w:sz w:val="36"/>
          <w:szCs w:val="36"/>
          <w:rtl/>
        </w:rPr>
        <w:t>الله، وتوارثه</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hint="cs"/>
          <w:spacing w:val="2"/>
          <w:position w:val="0"/>
          <w:sz w:val="36"/>
          <w:szCs w:val="36"/>
          <w:rtl/>
        </w:rPr>
        <w:t xml:space="preserve"> آل بيته،</w:t>
      </w:r>
      <w:r w:rsidRPr="00790F68">
        <w:rPr>
          <w:rFonts w:ascii="Traditional Arabic" w:hAnsi="Traditional Arabic" w:cs="Traditional Arabic"/>
          <w:spacing w:val="2"/>
          <w:position w:val="0"/>
          <w:sz w:val="36"/>
          <w:szCs w:val="36"/>
          <w:rtl/>
        </w:rPr>
        <w:t xml:space="preserve"> ورواها عمرو بن </w:t>
      </w:r>
      <w:r w:rsidR="004015D6">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45"/>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ثالثا: قول بعض المتقدمين بأنها وجادة ربما زهد كثيرا من الأئمة في حديث عمرو بن شعيب؛ 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لت</w:t>
      </w:r>
      <w:r w:rsidRPr="00790F68">
        <w:rPr>
          <w:rFonts w:ascii="Traditional Arabic" w:hAnsi="Traditional Arabic" w:cs="Traditional Arabic" w:hint="cs"/>
          <w:spacing w:val="2"/>
          <w:position w:val="0"/>
          <w:sz w:val="36"/>
          <w:szCs w:val="36"/>
          <w:rtl/>
        </w:rPr>
        <w:t>ْ</w:t>
      </w:r>
      <w:r w:rsidR="004015D6">
        <w:rPr>
          <w:rFonts w:ascii="Traditional Arabic" w:hAnsi="Traditional Arabic" w:cs="Traditional Arabic"/>
          <w:spacing w:val="2"/>
          <w:position w:val="0"/>
          <w:sz w:val="36"/>
          <w:szCs w:val="36"/>
          <w:rtl/>
        </w:rPr>
        <w:t xml:space="preserve"> الرواية عن هذه الصحيفة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46"/>
      </w:r>
      <w:r w:rsidRPr="00790F68">
        <w:rPr>
          <w:rFonts w:ascii="Traditional Arabic" w:hAnsi="Traditional Arabic" w:cs="Traditional Arabic"/>
          <w:spacing w:val="2"/>
          <w:position w:val="0"/>
          <w:sz w:val="36"/>
          <w:szCs w:val="36"/>
          <w:rtl/>
        </w:rPr>
        <w:t>).</w:t>
      </w:r>
    </w:p>
    <w:p w:rsidR="0056468F" w:rsidRDefault="0056468F" w:rsidP="0056468F">
      <w:pPr>
        <w:autoSpaceDE w:val="0"/>
        <w:autoSpaceDN w:val="0"/>
        <w:adjustRightInd w:val="0"/>
        <w:spacing w:after="0" w:line="240" w:lineRule="auto"/>
        <w:rPr>
          <w:rFonts w:ascii="Traditional Arabic" w:hAnsi="Traditional Arabic" w:cs="Traditional Arabic"/>
          <w:spacing w:val="2"/>
          <w:position w:val="0"/>
          <w:sz w:val="36"/>
          <w:szCs w:val="36"/>
          <w:rtl/>
        </w:rPr>
      </w:pPr>
    </w:p>
    <w:p w:rsidR="005B4A52" w:rsidRDefault="00467403" w:rsidP="0056468F">
      <w:pPr>
        <w:autoSpaceDE w:val="0"/>
        <w:autoSpaceDN w:val="0"/>
        <w:adjustRightInd w:val="0"/>
        <w:spacing w:after="0" w:line="240" w:lineRule="auto"/>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w:t>
      </w:r>
      <w:r w:rsidR="005B4A52" w:rsidRPr="00790F68">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b/>
          <w:bCs/>
          <w:spacing w:val="2"/>
          <w:position w:val="0"/>
          <w:sz w:val="36"/>
          <w:szCs w:val="36"/>
          <w:rtl/>
        </w:rPr>
        <w:t>الرابع</w:t>
      </w:r>
      <w:r w:rsidR="005B4A52" w:rsidRPr="00790F68">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b/>
          <w:bCs/>
          <w:spacing w:val="2"/>
          <w:position w:val="0"/>
          <w:sz w:val="36"/>
          <w:szCs w:val="36"/>
          <w:rtl/>
        </w:rPr>
        <w:t xml:space="preserve">رواية عمرو بن شعيب عن أبيه عن </w:t>
      </w:r>
      <w:r w:rsidR="005B4A52" w:rsidRPr="00790F68">
        <w:rPr>
          <w:rFonts w:ascii="Traditional Arabic" w:hAnsi="Traditional Arabic" w:cs="Traditional Arabic" w:hint="cs"/>
          <w:b/>
          <w:bCs/>
          <w:spacing w:val="2"/>
          <w:position w:val="0"/>
          <w:sz w:val="36"/>
          <w:szCs w:val="36"/>
          <w:rtl/>
        </w:rPr>
        <w:t>جده</w:t>
      </w:r>
      <w:r w:rsidR="005B4A52" w:rsidRPr="00790F68">
        <w:rPr>
          <w:rFonts w:ascii="Traditional Arabic" w:hAnsi="Traditional Arabic" w:cs="Traditional Arabic"/>
          <w:b/>
          <w:bCs/>
          <w:spacing w:val="2"/>
          <w:position w:val="0"/>
          <w:sz w:val="36"/>
          <w:szCs w:val="36"/>
          <w:rtl/>
        </w:rPr>
        <w:t>(</w:t>
      </w:r>
      <w:r w:rsidR="005B4A52" w:rsidRPr="00790F68">
        <w:rPr>
          <w:rStyle w:val="FootnoteReference"/>
          <w:rFonts w:ascii="Traditional Arabic" w:hAnsi="Traditional Arabic" w:cs="Traditional Arabic"/>
          <w:b/>
          <w:bCs/>
          <w:spacing w:val="2"/>
          <w:position w:val="0"/>
          <w:sz w:val="36"/>
          <w:szCs w:val="36"/>
          <w:rtl/>
        </w:rPr>
        <w:footnoteReference w:id="247"/>
      </w:r>
      <w:r w:rsidR="005B4A52" w:rsidRPr="00790F68">
        <w:rPr>
          <w:rFonts w:ascii="Traditional Arabic" w:hAnsi="Traditional Arabic" w:cs="Traditional Arabic"/>
          <w:b/>
          <w:b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ي</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عتبر </w:t>
      </w:r>
      <w:r w:rsidR="004015D6">
        <w:rPr>
          <w:rFonts w:ascii="Traditional Arabic" w:hAnsi="Traditional Arabic" w:cs="Traditional Arabic" w:hint="cs"/>
          <w:color w:val="000000"/>
          <w:spacing w:val="2"/>
          <w:position w:val="0"/>
          <w:sz w:val="36"/>
          <w:szCs w:val="36"/>
          <w:rtl/>
        </w:rPr>
        <w:t>عمرو</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48"/>
      </w:r>
      <w:r w:rsidRPr="00790F68">
        <w:rPr>
          <w:rFonts w:ascii="Traditional Arabic" w:hAnsi="Traditional Arabic" w:cs="Traditional Arabic"/>
          <w:color w:val="000000"/>
          <w:spacing w:val="2"/>
          <w:position w:val="0"/>
          <w:sz w:val="36"/>
          <w:szCs w:val="36"/>
          <w:rtl/>
        </w:rPr>
        <w:t xml:space="preserve">) بن </w:t>
      </w:r>
      <w:r w:rsidR="004015D6">
        <w:rPr>
          <w:rFonts w:ascii="Traditional Arabic" w:hAnsi="Traditional Arabic" w:cs="Traditional Arabic" w:hint="cs"/>
          <w:color w:val="000000"/>
          <w:spacing w:val="2"/>
          <w:position w:val="0"/>
          <w:sz w:val="36"/>
          <w:szCs w:val="36"/>
          <w:rtl/>
        </w:rPr>
        <w:t>شعيب</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49"/>
      </w:r>
      <w:r w:rsidRPr="00790F68">
        <w:rPr>
          <w:rFonts w:ascii="Traditional Arabic" w:hAnsi="Traditional Arabic" w:cs="Traditional Arabic"/>
          <w:color w:val="000000"/>
          <w:spacing w:val="2"/>
          <w:position w:val="0"/>
          <w:sz w:val="36"/>
          <w:szCs w:val="36"/>
          <w:rtl/>
        </w:rPr>
        <w:t>)من الرواة ال</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ين تضاربت فيهم أقوال المحدثين قبولا </w:t>
      </w:r>
      <w:r w:rsidRPr="00790F68">
        <w:rPr>
          <w:rFonts w:ascii="Traditional Arabic" w:hAnsi="Traditional Arabic" w:cs="Traditional Arabic" w:hint="cs"/>
          <w:color w:val="000000"/>
          <w:spacing w:val="2"/>
          <w:position w:val="0"/>
          <w:sz w:val="36"/>
          <w:szCs w:val="36"/>
          <w:rtl/>
        </w:rPr>
        <w:t>وردا،</w:t>
      </w:r>
      <w:r w:rsidRPr="00790F68">
        <w:rPr>
          <w:rFonts w:ascii="Traditional Arabic" w:hAnsi="Traditional Arabic" w:cs="Traditional Arabic"/>
          <w:color w:val="000000"/>
          <w:spacing w:val="2"/>
          <w:position w:val="0"/>
          <w:sz w:val="36"/>
          <w:szCs w:val="36"/>
          <w:rtl/>
        </w:rPr>
        <w:t xml:space="preserve"> توثيقا وتضعيفا. ولعل مرد </w:t>
      </w:r>
      <w:r w:rsidRPr="00790F68">
        <w:rPr>
          <w:rFonts w:ascii="Traditional Arabic" w:hAnsi="Traditional Arabic" w:cs="Traditional Arabic"/>
          <w:spacing w:val="2"/>
          <w:position w:val="0"/>
          <w:sz w:val="36"/>
          <w:szCs w:val="36"/>
          <w:rtl/>
        </w:rPr>
        <w:t>ذ</w:t>
      </w:r>
      <w:r w:rsidR="004015D6">
        <w:rPr>
          <w:rFonts w:ascii="Traditional Arabic" w:hAnsi="Traditional Arabic" w:cs="Traditional Arabic"/>
          <w:color w:val="000000"/>
          <w:spacing w:val="2"/>
          <w:position w:val="0"/>
          <w:sz w:val="36"/>
          <w:szCs w:val="36"/>
          <w:rtl/>
        </w:rPr>
        <w:t>لك إلى روايته</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عن أبيه عن جده</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التي هي في الأساس رواية لصحيفة جده الأعلى عبد الله بن عمرو.وه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ه الصحيفة لا شك في الاعتراف </w:t>
      </w:r>
      <w:r w:rsidRPr="00790F68">
        <w:rPr>
          <w:rFonts w:ascii="Traditional Arabic" w:hAnsi="Traditional Arabic" w:cs="Traditional Arabic" w:hint="cs"/>
          <w:color w:val="000000"/>
          <w:spacing w:val="2"/>
          <w:position w:val="0"/>
          <w:sz w:val="36"/>
          <w:szCs w:val="36"/>
          <w:rtl/>
        </w:rPr>
        <w:t>بوجودها،</w:t>
      </w:r>
      <w:r w:rsidRPr="00790F68">
        <w:rPr>
          <w:rFonts w:ascii="Traditional Arabic" w:hAnsi="Traditional Arabic" w:cs="Traditional Arabic"/>
          <w:color w:val="000000"/>
          <w:spacing w:val="2"/>
          <w:position w:val="0"/>
          <w:sz w:val="36"/>
          <w:szCs w:val="36"/>
          <w:rtl/>
        </w:rPr>
        <w:t xml:space="preserve"> وأنها أول ما دون من السنة بين يدي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بإذنه و بأمر منه, لكن طريق تَحمل و رواية تلك الصحيفة التي</w:t>
      </w:r>
      <w:r w:rsidRPr="00790F68">
        <w:rPr>
          <w:rFonts w:ascii="Traditional Arabic" w:hAnsi="Traditional Arabic" w:cs="Traditional Arabic" w:hint="cs"/>
          <w:color w:val="000000"/>
          <w:spacing w:val="2"/>
          <w:position w:val="0"/>
          <w:sz w:val="36"/>
          <w:szCs w:val="36"/>
          <w:rtl/>
        </w:rPr>
        <w:t xml:space="preserve"> تــ</w:t>
      </w:r>
      <w:r w:rsidR="004015D6">
        <w:rPr>
          <w:rFonts w:ascii="Traditional Arabic" w:hAnsi="Traditional Arabic" w:cs="Traditional Arabic"/>
          <w:color w:val="000000"/>
          <w:spacing w:val="2"/>
          <w:position w:val="0"/>
          <w:sz w:val="36"/>
          <w:szCs w:val="36"/>
          <w:rtl/>
        </w:rPr>
        <w:t>وارثها</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آل عبد الله بن عمرو</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تُخالف منهج غالب المحدثين في قبولها.</w:t>
      </w:r>
    </w:p>
    <w:p w:rsidR="005B4A52" w:rsidRDefault="005B4A52" w:rsidP="008813E9">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يقول </w:t>
      </w:r>
      <w:r w:rsidRPr="00790F68">
        <w:rPr>
          <w:rFonts w:ascii="Traditional Arabic" w:hAnsi="Traditional Arabic" w:cs="Traditional Arabic" w:hint="cs"/>
          <w:color w:val="000000"/>
          <w:spacing w:val="2"/>
          <w:position w:val="0"/>
          <w:sz w:val="36"/>
          <w:szCs w:val="36"/>
          <w:rtl/>
        </w:rPr>
        <w:t>ا</w:t>
      </w:r>
      <w:r w:rsidRPr="00790F68">
        <w:rPr>
          <w:rFonts w:ascii="Traditional Arabic" w:hAnsi="Traditional Arabic" w:cs="Traditional Arabic"/>
          <w:color w:val="000000"/>
          <w:spacing w:val="2"/>
          <w:position w:val="0"/>
          <w:sz w:val="36"/>
          <w:szCs w:val="36"/>
          <w:rtl/>
        </w:rPr>
        <w:t>بن حجر</w:t>
      </w:r>
      <w:r w:rsidR="008813E9">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عمرو بن شعيب ضعفه ناس مطلقا، </w:t>
      </w:r>
      <w:r w:rsidRPr="00790F68">
        <w:rPr>
          <w:rFonts w:ascii="Traditional Arabic" w:hAnsi="Traditional Arabic" w:cs="Traditional Arabic" w:hint="cs"/>
          <w:color w:val="000000"/>
          <w:spacing w:val="2"/>
          <w:position w:val="0"/>
          <w:sz w:val="36"/>
          <w:szCs w:val="36"/>
          <w:rtl/>
        </w:rPr>
        <w:t>ووثقه الجمهور</w:t>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hint="cs"/>
          <w:color w:val="000000"/>
          <w:spacing w:val="2"/>
          <w:position w:val="0"/>
          <w:sz w:val="36"/>
          <w:szCs w:val="36"/>
          <w:rtl/>
        </w:rPr>
        <w:t>وضعف بعضهم</w:t>
      </w:r>
      <w:r w:rsidRPr="00790F68">
        <w:rPr>
          <w:rFonts w:ascii="Traditional Arabic" w:hAnsi="Traditional Arabic" w:cs="Traditional Arabic"/>
          <w:color w:val="000000"/>
          <w:spacing w:val="2"/>
          <w:position w:val="0"/>
          <w:sz w:val="36"/>
          <w:szCs w:val="36"/>
          <w:rtl/>
        </w:rPr>
        <w:t xml:space="preserve"> روايته عن أبيه، عن جده، ومن ضعفه مطلقا فمحمول على روايته عن أبيه عن </w:t>
      </w:r>
      <w:r w:rsidRPr="00790F68">
        <w:rPr>
          <w:rFonts w:ascii="Traditional Arabic" w:hAnsi="Traditional Arabic" w:cs="Traditional Arabic" w:hint="cs"/>
          <w:color w:val="000000"/>
          <w:spacing w:val="2"/>
          <w:position w:val="0"/>
          <w:sz w:val="36"/>
          <w:szCs w:val="36"/>
          <w:rtl/>
        </w:rPr>
        <w:t>جده،</w:t>
      </w:r>
      <w:r w:rsidRPr="00790F68">
        <w:rPr>
          <w:rFonts w:ascii="Traditional Arabic" w:hAnsi="Traditional Arabic" w:cs="Traditional Arabic"/>
          <w:color w:val="000000"/>
          <w:spacing w:val="2"/>
          <w:position w:val="0"/>
          <w:sz w:val="36"/>
          <w:szCs w:val="36"/>
          <w:rtl/>
        </w:rPr>
        <w:t xml:space="preserve"> فأما روايته عن أبيه فربما دلس ما في الصحيفة بلفظ </w:t>
      </w:r>
      <w:r w:rsidR="008813E9">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عن</w:t>
      </w:r>
      <w:r w:rsidR="008813E9">
        <w:rPr>
          <w:rFonts w:ascii="Traditional Arabic" w:hAnsi="Traditional Arabic" w:cs="Traditional Arabic" w:hint="cs"/>
          <w:color w:val="000000"/>
          <w:spacing w:val="2"/>
          <w:position w:val="0"/>
          <w:sz w:val="36"/>
          <w:szCs w:val="36"/>
          <w:rtl/>
        </w:rPr>
        <w:t>"(</w:t>
      </w:r>
      <w:r w:rsidR="008813E9">
        <w:rPr>
          <w:rStyle w:val="FootnoteReference"/>
          <w:rFonts w:ascii="Traditional Arabic" w:hAnsi="Traditional Arabic" w:cs="Traditional Arabic"/>
          <w:color w:val="000000"/>
          <w:spacing w:val="2"/>
          <w:position w:val="0"/>
          <w:sz w:val="36"/>
          <w:szCs w:val="36"/>
          <w:rtl/>
        </w:rPr>
        <w:footnoteReference w:id="250"/>
      </w:r>
      <w:r w:rsidR="008813E9">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w:t>
      </w:r>
    </w:p>
    <w:p w:rsidR="00C412FE" w:rsidRDefault="00C412FE" w:rsidP="008813E9">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p>
    <w:p w:rsidR="00C412FE" w:rsidRPr="00790F68" w:rsidRDefault="00C412FE" w:rsidP="008813E9">
      <w:pPr>
        <w:autoSpaceDE w:val="0"/>
        <w:autoSpaceDN w:val="0"/>
        <w:adjustRightInd w:val="0"/>
        <w:spacing w:after="0" w:line="240" w:lineRule="auto"/>
        <w:rPr>
          <w:rFonts w:ascii="Traditional Arabic" w:hAnsi="Traditional Arabic" w:cs="Traditional Arabic"/>
          <w:color w:val="000000"/>
          <w:spacing w:val="2"/>
          <w:position w:val="0"/>
          <w:sz w:val="36"/>
          <w:szCs w:val="36"/>
          <w:u w:val="single"/>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اتفقوا على:</w:t>
      </w:r>
    </w:p>
    <w:p w:rsidR="005B4A52" w:rsidRPr="00790F68" w:rsidRDefault="005B4A52" w:rsidP="00B071DE">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 إذا</w:t>
      </w:r>
      <w:r w:rsidRPr="00790F68">
        <w:rPr>
          <w:rFonts w:ascii="Traditional Arabic" w:hAnsi="Traditional Arabic" w:cs="Traditional Arabic"/>
          <w:b/>
          <w:bCs/>
          <w:spacing w:val="2"/>
          <w:position w:val="0"/>
          <w:sz w:val="36"/>
          <w:szCs w:val="36"/>
          <w:rtl/>
        </w:rPr>
        <w:t xml:space="preserve"> كان الراوي عن عمرو بن شعيب ضعيفا؛ فالخبر ضعيف:</w:t>
      </w:r>
      <w:r w:rsidRPr="00790F68">
        <w:rPr>
          <w:rFonts w:ascii="Traditional Arabic" w:hAnsi="Traditional Arabic" w:cs="Traditional Arabic" w:hint="cs"/>
          <w:spacing w:val="2"/>
          <w:position w:val="0"/>
          <w:sz w:val="36"/>
          <w:szCs w:val="36"/>
          <w:rtl/>
        </w:rPr>
        <w:t xml:space="preserve"> وهذا شرط</w:t>
      </w:r>
      <w:r w:rsidRPr="00790F68">
        <w:rPr>
          <w:rFonts w:ascii="Traditional Arabic" w:hAnsi="Traditional Arabic" w:cs="Traditional Arabic"/>
          <w:spacing w:val="2"/>
          <w:position w:val="0"/>
          <w:sz w:val="36"/>
          <w:szCs w:val="36"/>
          <w:rtl/>
        </w:rPr>
        <w:t xml:space="preserve"> عام في رد الحديث </w:t>
      </w:r>
      <w:r w:rsidRPr="00790F68">
        <w:rPr>
          <w:rFonts w:ascii="Traditional Arabic" w:hAnsi="Traditional Arabic" w:cs="Traditional Arabic" w:hint="cs"/>
          <w:spacing w:val="2"/>
          <w:position w:val="0"/>
          <w:sz w:val="36"/>
          <w:szCs w:val="36"/>
          <w:rtl/>
        </w:rPr>
        <w:t>الضعيف،</w:t>
      </w:r>
      <w:r w:rsidRPr="00790F68">
        <w:rPr>
          <w:rFonts w:ascii="Traditional Arabic" w:hAnsi="Traditional Arabic" w:cs="Traditional Arabic"/>
          <w:spacing w:val="2"/>
          <w:position w:val="0"/>
          <w:sz w:val="36"/>
          <w:szCs w:val="36"/>
          <w:rtl/>
        </w:rPr>
        <w:t xml:space="preserve"> فَأَيُّم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َا ثقة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وى عنه ضعيفٌ فالخبر ضعيف. لكنا ذكرنا هذا هنا لأن ج</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ملةً من علماء الجرح والتعديل نصوا على ذلك في معرض حديثهم عن عمرو بن شعيب؛ بغرض تبيين حاله باعتبار حال الرواة عنه.</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1-قال أبو زرعة</w:t>
      </w:r>
      <w:r w:rsidR="0061551F">
        <w:rPr>
          <w:rFonts w:ascii="Traditional Arabic" w:hAnsi="Traditional Arabic" w:cs="Traditional Arabic" w:hint="cs"/>
          <w:spacing w:val="2"/>
          <w:position w:val="0"/>
          <w:sz w:val="36"/>
          <w:szCs w:val="36"/>
          <w:rtl/>
        </w:rPr>
        <w:t xml:space="preserve"> </w:t>
      </w:r>
      <w:r w:rsidR="00830979">
        <w:rPr>
          <w:rFonts w:ascii="Traditional Arabic" w:hAnsi="Traditional Arabic" w:cs="Traditional Arabic" w:hint="cs"/>
          <w:color w:val="000000"/>
          <w:spacing w:val="2"/>
          <w:position w:val="0"/>
          <w:sz w:val="36"/>
          <w:szCs w:val="36"/>
          <w:rtl/>
        </w:rPr>
        <w:t>الرازي</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51"/>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روى عنه الثقات...وعامة هذه </w:t>
      </w:r>
      <w:r w:rsidRPr="00790F68">
        <w:rPr>
          <w:rFonts w:ascii="Traditional Arabic" w:hAnsi="Traditional Arabic" w:cs="Traditional Arabic" w:hint="cs"/>
          <w:spacing w:val="2"/>
          <w:position w:val="0"/>
          <w:sz w:val="36"/>
          <w:szCs w:val="36"/>
          <w:rtl/>
        </w:rPr>
        <w:t>المناكير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52"/>
      </w:r>
      <w:r w:rsidRPr="00790F68">
        <w:rPr>
          <w:rFonts w:ascii="Traditional Arabic" w:hAnsi="Traditional Arabic" w:cs="Traditional Arabic"/>
          <w:spacing w:val="2"/>
          <w:position w:val="0"/>
          <w:sz w:val="36"/>
          <w:szCs w:val="36"/>
          <w:rtl/>
        </w:rPr>
        <w:t xml:space="preserve">)التي تروى عنه إنما هي عن المثنى بن </w:t>
      </w:r>
      <w:r w:rsidR="00830979">
        <w:rPr>
          <w:rFonts w:ascii="Traditional Arabic" w:hAnsi="Traditional Arabic" w:cs="Traditional Arabic" w:hint="cs"/>
          <w:spacing w:val="2"/>
          <w:position w:val="0"/>
          <w:sz w:val="36"/>
          <w:szCs w:val="36"/>
          <w:rtl/>
        </w:rPr>
        <w:t>الصباح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53"/>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وابن </w:t>
      </w:r>
      <w:r w:rsidRPr="00790F68">
        <w:rPr>
          <w:rFonts w:ascii="Traditional Arabic" w:hAnsi="Traditional Arabic" w:cs="Traditional Arabic"/>
          <w:spacing w:val="2"/>
          <w:position w:val="0"/>
          <w:sz w:val="36"/>
          <w:szCs w:val="36"/>
          <w:rtl/>
        </w:rPr>
        <w:t>لهيعة</w:t>
      </w:r>
      <w:r w:rsidRPr="00790F68">
        <w:rPr>
          <w:rFonts w:ascii="Traditional Arabic" w:hAnsi="Traditional Arabic" w:cs="Traditional Arabic" w:hint="cs"/>
          <w:spacing w:val="2"/>
          <w:position w:val="0"/>
          <w:sz w:val="36"/>
          <w:szCs w:val="36"/>
          <w:rtl/>
        </w:rPr>
        <w:t xml:space="preserve"> والضعفاء،</w:t>
      </w:r>
      <w:r w:rsidRPr="00790F68">
        <w:rPr>
          <w:rFonts w:ascii="Traditional Arabic" w:hAnsi="Traditional Arabic" w:cs="Traditional Arabic"/>
          <w:spacing w:val="2"/>
          <w:position w:val="0"/>
          <w:sz w:val="36"/>
          <w:szCs w:val="36"/>
          <w:rtl/>
        </w:rPr>
        <w:t xml:space="preserve"> وهو ثقة في نفسه(</w:t>
      </w:r>
      <w:r w:rsidRPr="00790F68">
        <w:rPr>
          <w:rStyle w:val="FootnoteReference"/>
          <w:rFonts w:ascii="Traditional Arabic" w:hAnsi="Traditional Arabic" w:cs="Traditional Arabic"/>
          <w:spacing w:val="2"/>
          <w:position w:val="0"/>
          <w:sz w:val="36"/>
          <w:szCs w:val="36"/>
          <w:rtl/>
        </w:rPr>
        <w:footnoteReference w:id="254"/>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2-قال</w:t>
      </w:r>
      <w:r w:rsidRPr="00790F68">
        <w:rPr>
          <w:rFonts w:ascii="Traditional Arabic" w:hAnsi="Traditional Arabic" w:cs="Traditional Arabic"/>
          <w:spacing w:val="2"/>
          <w:position w:val="0"/>
          <w:sz w:val="36"/>
          <w:szCs w:val="36"/>
          <w:rtl/>
        </w:rPr>
        <w:t xml:space="preserve"> يعقوب بن شيبة(</w:t>
      </w:r>
      <w:r w:rsidRPr="00790F68">
        <w:rPr>
          <w:rStyle w:val="FootnoteReference"/>
          <w:rFonts w:ascii="Traditional Arabic" w:hAnsi="Traditional Arabic" w:cs="Traditional Arabic"/>
          <w:color w:val="000000"/>
          <w:spacing w:val="2"/>
          <w:position w:val="0"/>
          <w:sz w:val="36"/>
          <w:szCs w:val="36"/>
          <w:rtl/>
        </w:rPr>
        <w:footnoteReference w:id="255"/>
      </w:r>
      <w:r w:rsidRPr="00790F68">
        <w:rPr>
          <w:rFonts w:ascii="Traditional Arabic" w:hAnsi="Traditional Arabic" w:cs="Traditional Arabic"/>
          <w:spacing w:val="2"/>
          <w:position w:val="0"/>
          <w:sz w:val="36"/>
          <w:szCs w:val="36"/>
          <w:rtl/>
        </w:rPr>
        <w:t xml:space="preserve">): ما رأيت أحداً من أصحابنا ممن ينظر في الحديث </w:t>
      </w:r>
      <w:r w:rsidRPr="00790F68">
        <w:rPr>
          <w:rFonts w:ascii="Traditional Arabic" w:hAnsi="Traditional Arabic" w:cs="Traditional Arabic" w:hint="cs"/>
          <w:spacing w:val="2"/>
          <w:position w:val="0"/>
          <w:sz w:val="36"/>
          <w:szCs w:val="36"/>
          <w:rtl/>
        </w:rPr>
        <w:t>وينتقى الرجال</w:t>
      </w:r>
      <w:r w:rsidRPr="00790F68">
        <w:rPr>
          <w:rFonts w:ascii="Traditional Arabic" w:hAnsi="Traditional Arabic" w:cs="Traditional Arabic"/>
          <w:spacing w:val="2"/>
          <w:position w:val="0"/>
          <w:sz w:val="36"/>
          <w:szCs w:val="36"/>
          <w:rtl/>
        </w:rPr>
        <w:t xml:space="preserve"> يقول في عمرو بن شعيب شيئا، وحديثه عندهم صحيح، وهو ثقة ثبت، والأحاديث التي أنكروا من حديثه إنما هي لقوم ضعفاء رووها عنه، </w:t>
      </w:r>
      <w:r w:rsidRPr="00790F68">
        <w:rPr>
          <w:rFonts w:ascii="Traditional Arabic" w:hAnsi="Traditional Arabic" w:cs="Traditional Arabic" w:hint="cs"/>
          <w:spacing w:val="2"/>
          <w:position w:val="0"/>
          <w:sz w:val="36"/>
          <w:szCs w:val="36"/>
          <w:rtl/>
        </w:rPr>
        <w:t>وما روى</w:t>
      </w:r>
      <w:r w:rsidRPr="00790F68">
        <w:rPr>
          <w:rFonts w:ascii="Traditional Arabic" w:hAnsi="Traditional Arabic" w:cs="Traditional Arabic"/>
          <w:spacing w:val="2"/>
          <w:position w:val="0"/>
          <w:sz w:val="36"/>
          <w:szCs w:val="36"/>
          <w:rtl/>
        </w:rPr>
        <w:t xml:space="preserve"> عنه الثقات فصحيح(</w:t>
      </w:r>
      <w:r w:rsidRPr="00790F68">
        <w:rPr>
          <w:rStyle w:val="FootnoteReference"/>
          <w:rFonts w:ascii="Traditional Arabic" w:hAnsi="Traditional Arabic" w:cs="Traditional Arabic"/>
          <w:spacing w:val="2"/>
          <w:position w:val="0"/>
          <w:sz w:val="36"/>
          <w:szCs w:val="36"/>
          <w:rtl/>
        </w:rPr>
        <w:footnoteReference w:id="256"/>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3-قال</w:t>
      </w:r>
      <w:r w:rsidRPr="00790F68">
        <w:rPr>
          <w:rFonts w:ascii="Traditional Arabic" w:hAnsi="Traditional Arabic" w:cs="Traditional Arabic"/>
          <w:spacing w:val="2"/>
          <w:position w:val="0"/>
          <w:sz w:val="36"/>
          <w:szCs w:val="36"/>
          <w:rtl/>
        </w:rPr>
        <w:t xml:space="preserve"> أبو حاتم بن </w:t>
      </w:r>
      <w:r w:rsidR="008813E9">
        <w:rPr>
          <w:rFonts w:ascii="Traditional Arabic" w:hAnsi="Traditional Arabic" w:cs="Traditional Arabic" w:hint="cs"/>
          <w:spacing w:val="2"/>
          <w:position w:val="0"/>
          <w:sz w:val="36"/>
          <w:szCs w:val="36"/>
          <w:rtl/>
        </w:rPr>
        <w:t>حِبان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57"/>
      </w:r>
      <w:r w:rsidRPr="00790F68">
        <w:rPr>
          <w:rFonts w:ascii="Traditional Arabic" w:hAnsi="Traditional Arabic" w:cs="Traditional Arabic"/>
          <w:spacing w:val="2"/>
          <w:position w:val="0"/>
          <w:sz w:val="36"/>
          <w:szCs w:val="36"/>
          <w:rtl/>
        </w:rPr>
        <w:t xml:space="preserve">): والصواب في أمر عمرو بن شعيب أن يحول إلى تاريخ الثقات؛ لأن عدالته قد تقدمت، فأما المناكير في حديثه إذا كان في رواية أبيه عن جده، فحكمه حكم الثقات إذا رووا </w:t>
      </w:r>
      <w:r w:rsidR="00830979">
        <w:rPr>
          <w:rFonts w:ascii="Traditional Arabic" w:hAnsi="Traditional Arabic" w:cs="Traditional Arabic" w:hint="cs"/>
          <w:spacing w:val="2"/>
          <w:position w:val="0"/>
          <w:sz w:val="36"/>
          <w:szCs w:val="36"/>
          <w:rtl/>
        </w:rPr>
        <w:t>المقاطيع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58"/>
      </w:r>
      <w:r w:rsidRPr="00790F68">
        <w:rPr>
          <w:rFonts w:ascii="Traditional Arabic" w:hAnsi="Traditional Arabic" w:cs="Traditional Arabic"/>
          <w:spacing w:val="2"/>
          <w:position w:val="0"/>
          <w:sz w:val="36"/>
          <w:szCs w:val="36"/>
          <w:rtl/>
        </w:rPr>
        <w:t>) والمراسيل(</w:t>
      </w:r>
      <w:r w:rsidRPr="00790F68">
        <w:rPr>
          <w:rStyle w:val="FootnoteReference"/>
          <w:rFonts w:ascii="Traditional Arabic" w:hAnsi="Traditional Arabic" w:cs="Traditional Arabic"/>
          <w:spacing w:val="2"/>
          <w:position w:val="0"/>
          <w:sz w:val="36"/>
          <w:szCs w:val="36"/>
          <w:rtl/>
        </w:rPr>
        <w:footnoteReference w:id="259"/>
      </w:r>
      <w:r w:rsidRPr="00790F68">
        <w:rPr>
          <w:rFonts w:ascii="Traditional Arabic" w:hAnsi="Traditional Arabic" w:cs="Traditional Arabic"/>
          <w:spacing w:val="2"/>
          <w:position w:val="0"/>
          <w:sz w:val="36"/>
          <w:szCs w:val="36"/>
          <w:rtl/>
        </w:rPr>
        <w:t>)بأن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ترك من حديثهم المرسل والمقطوع، ويحتج بالخبر الصحيح. هذا حكم عمرو بن شعيب وغيره من المحدثين الذين تقدمت </w:t>
      </w:r>
      <w:r w:rsidR="00830979">
        <w:rPr>
          <w:rFonts w:ascii="Traditional Arabic" w:hAnsi="Traditional Arabic" w:cs="Traditional Arabic" w:hint="cs"/>
          <w:spacing w:val="2"/>
          <w:position w:val="0"/>
          <w:sz w:val="36"/>
          <w:szCs w:val="36"/>
          <w:rtl/>
        </w:rPr>
        <w:t>عدالتهم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60"/>
      </w:r>
      <w:r w:rsidRPr="00790F68">
        <w:rPr>
          <w:rFonts w:ascii="Traditional Arabic" w:hAnsi="Traditional Arabic" w:cs="Traditional Arabic"/>
          <w:spacing w:val="2"/>
          <w:position w:val="0"/>
          <w:sz w:val="36"/>
          <w:szCs w:val="36"/>
          <w:rtl/>
        </w:rPr>
        <w:t>).</w:t>
      </w:r>
    </w:p>
    <w:p w:rsidR="0061551F" w:rsidRPr="0061551F" w:rsidRDefault="0061551F" w:rsidP="005B4A52">
      <w:pPr>
        <w:autoSpaceDE w:val="0"/>
        <w:autoSpaceDN w:val="0"/>
        <w:adjustRightInd w:val="0"/>
        <w:spacing w:after="0" w:line="240" w:lineRule="auto"/>
        <w:rPr>
          <w:rFonts w:ascii="Traditional Arabic" w:hAnsi="Traditional Arabic" w:cs="Traditional Arabic"/>
          <w:spacing w:val="2"/>
          <w:position w:val="0"/>
          <w:sz w:val="24"/>
          <w:szCs w:val="24"/>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ثانيا-اتفقوا</w:t>
      </w:r>
      <w:r w:rsidRPr="00790F68">
        <w:rPr>
          <w:rFonts w:ascii="Traditional Arabic" w:hAnsi="Traditional Arabic" w:cs="Traditional Arabic"/>
          <w:b/>
          <w:bCs/>
          <w:spacing w:val="2"/>
          <w:position w:val="0"/>
          <w:sz w:val="36"/>
          <w:szCs w:val="36"/>
          <w:rtl/>
        </w:rPr>
        <w:t xml:space="preserve"> على أنه إذا كان الراوي عن عمرو بن شعيب ثقة؛ فهو ثقة يحتج به في غير حديثه عن أبيه عن جده:</w:t>
      </w:r>
      <w:r w:rsidR="0061551F">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وهذا الاستثناء </w:t>
      </w:r>
      <w:r w:rsidRPr="00790F68">
        <w:rPr>
          <w:rFonts w:ascii="Traditional Arabic" w:hAnsi="Traditional Arabic" w:cs="Traditional Arabic" w:hint="cs"/>
          <w:spacing w:val="2"/>
          <w:position w:val="0"/>
          <w:sz w:val="36"/>
          <w:szCs w:val="36"/>
          <w:rtl/>
        </w:rPr>
        <w:t xml:space="preserve">نظرا </w:t>
      </w:r>
      <w:r w:rsidRPr="00790F68">
        <w:rPr>
          <w:rFonts w:ascii="Traditional Arabic" w:hAnsi="Traditional Arabic" w:cs="Traditional Arabic"/>
          <w:spacing w:val="2"/>
          <w:position w:val="0"/>
          <w:sz w:val="36"/>
          <w:szCs w:val="36"/>
          <w:rtl/>
        </w:rPr>
        <w:t xml:space="preserve"> للخلاف الواقع في روايته لصحيفة جده.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1-قال الحاكم: لا أعلم خلافا في عدالة عمرو بن </w:t>
      </w:r>
      <w:r w:rsidRPr="00790F68">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 xml:space="preserve"> إنما اختلفوا في سماع أبيه من </w:t>
      </w:r>
      <w:r w:rsidR="00830979">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61"/>
      </w:r>
      <w:r w:rsidRPr="00790F68">
        <w:rPr>
          <w:rFonts w:ascii="Traditional Arabic" w:hAnsi="Traditional Arabic" w:cs="Traditional Arabic"/>
          <w:spacing w:val="2"/>
          <w:position w:val="0"/>
          <w:sz w:val="36"/>
          <w:szCs w:val="36"/>
          <w:rtl/>
        </w:rPr>
        <w:t>).</w:t>
      </w:r>
    </w:p>
    <w:p w:rsidR="005B4A52" w:rsidRPr="00790F68" w:rsidRDefault="005B4A52"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2-وقال</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عدي</w:t>
      </w:r>
      <w:r w:rsidR="008813E9">
        <w:rPr>
          <w:rFonts w:ascii="Traditional Arabic" w:hAnsi="Traditional Arabic" w:cs="Traditional Arabic" w:hint="cs"/>
          <w:spacing w:val="2"/>
          <w:position w:val="0"/>
          <w:sz w:val="36"/>
          <w:szCs w:val="36"/>
          <w:rtl/>
        </w:rPr>
        <w:t>(</w:t>
      </w:r>
      <w:r w:rsidR="008813E9">
        <w:rPr>
          <w:rStyle w:val="FootnoteReference"/>
          <w:rFonts w:ascii="Traditional Arabic" w:hAnsi="Traditional Arabic" w:cs="Traditional Arabic"/>
          <w:spacing w:val="2"/>
          <w:position w:val="0"/>
          <w:sz w:val="36"/>
          <w:szCs w:val="36"/>
          <w:rtl/>
        </w:rPr>
        <w:footnoteReference w:id="262"/>
      </w:r>
      <w:r w:rsidR="008813E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عمرو بن شعيب في نفسه ثقة إلا أنه إذا روى عن أبيه عن جده يكون مرسلا؛ لأن جده محمد لا صحبة له</w:t>
      </w:r>
      <w:r w:rsidR="008813E9">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spacing w:val="2"/>
          <w:position w:val="0"/>
          <w:sz w:val="36"/>
          <w:szCs w:val="36"/>
          <w:rtl/>
        </w:rPr>
        <w:t xml:space="preserve">روى عنه أئمة الناس وثقاتهم، ولكن أحاديثه عن أبيه عن </w:t>
      </w:r>
      <w:r w:rsidRPr="00790F68">
        <w:rPr>
          <w:rFonts w:ascii="Traditional Arabic" w:hAnsi="Traditional Arabic" w:cs="Traditional Arabic" w:hint="cs"/>
          <w:spacing w:val="2"/>
          <w:position w:val="0"/>
          <w:sz w:val="36"/>
          <w:szCs w:val="36"/>
          <w:rtl/>
        </w:rPr>
        <w:t>جده-مع</w:t>
      </w:r>
      <w:r w:rsidRPr="00790F68">
        <w:rPr>
          <w:rFonts w:ascii="Traditional Arabic" w:hAnsi="Traditional Arabic" w:cs="Traditional Arabic"/>
          <w:spacing w:val="2"/>
          <w:position w:val="0"/>
          <w:sz w:val="36"/>
          <w:szCs w:val="36"/>
          <w:rtl/>
        </w:rPr>
        <w:t xml:space="preserve"> احتمالهم إياها-</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م يدخلوها في الصحاح</w:t>
      </w:r>
      <w:r w:rsidR="008813E9">
        <w:rPr>
          <w:rFonts w:ascii="Traditional Arabic" w:hAnsi="Traditional Arabic" w:cs="Traditional Arabic" w:hint="cs"/>
          <w:spacing w:val="2"/>
          <w:position w:val="0"/>
          <w:sz w:val="36"/>
          <w:szCs w:val="36"/>
          <w:rtl/>
        </w:rPr>
        <w:t>(</w:t>
      </w:r>
      <w:r w:rsidR="008813E9">
        <w:rPr>
          <w:rStyle w:val="FootnoteReference"/>
          <w:rFonts w:ascii="Traditional Arabic" w:hAnsi="Traditional Arabic" w:cs="Traditional Arabic"/>
          <w:spacing w:val="2"/>
          <w:position w:val="0"/>
          <w:sz w:val="36"/>
          <w:szCs w:val="36"/>
          <w:rtl/>
        </w:rPr>
        <w:footnoteReference w:id="263"/>
      </w:r>
      <w:r w:rsidR="008813E9">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4-وعن</w:t>
      </w:r>
      <w:r w:rsidRPr="00790F68">
        <w:rPr>
          <w:rFonts w:ascii="Traditional Arabic" w:hAnsi="Traditional Arabic" w:cs="Traditional Arabic"/>
          <w:spacing w:val="2"/>
          <w:position w:val="0"/>
          <w:sz w:val="36"/>
          <w:szCs w:val="36"/>
          <w:rtl/>
        </w:rPr>
        <w:t xml:space="preserve"> محمد بن عثمان بن أبى شيبة(</w:t>
      </w:r>
      <w:r w:rsidRPr="00790F68">
        <w:rPr>
          <w:rStyle w:val="FootnoteReference"/>
          <w:rFonts w:ascii="Traditional Arabic" w:hAnsi="Traditional Arabic" w:cs="Traditional Arabic"/>
          <w:spacing w:val="2"/>
          <w:position w:val="0"/>
          <w:sz w:val="36"/>
          <w:szCs w:val="36"/>
          <w:rtl/>
        </w:rPr>
        <w:footnoteReference w:id="264"/>
      </w:r>
      <w:r w:rsidRPr="00790F68">
        <w:rPr>
          <w:rFonts w:ascii="Traditional Arabic" w:hAnsi="Traditional Arabic" w:cs="Traditional Arabic"/>
          <w:spacing w:val="2"/>
          <w:position w:val="0"/>
          <w:sz w:val="36"/>
          <w:szCs w:val="36"/>
          <w:rtl/>
        </w:rPr>
        <w:t xml:space="preserve">): سألت على بن المديني عن عمرو بن </w:t>
      </w:r>
      <w:r w:rsidRPr="00790F68">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 xml:space="preserve"> فقال: ما روى عنه </w:t>
      </w:r>
      <w:r w:rsidR="00830979">
        <w:rPr>
          <w:rFonts w:ascii="Traditional Arabic" w:hAnsi="Traditional Arabic" w:cs="Traditional Arabic" w:hint="cs"/>
          <w:spacing w:val="2"/>
          <w:position w:val="0"/>
          <w:sz w:val="36"/>
          <w:szCs w:val="36"/>
          <w:rtl/>
        </w:rPr>
        <w:t>أيوب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65"/>
      </w:r>
      <w:r w:rsidRPr="00790F68">
        <w:rPr>
          <w:rFonts w:ascii="Traditional Arabic" w:hAnsi="Traditional Arabic" w:cs="Traditional Arabic"/>
          <w:color w:val="000000" w:themeColor="text1"/>
          <w:spacing w:val="2"/>
          <w:position w:val="0"/>
          <w:sz w:val="36"/>
          <w:szCs w:val="36"/>
          <w:rtl/>
        </w:rPr>
        <w:t xml:space="preserve">), </w:t>
      </w:r>
      <w:r w:rsidRPr="00790F68">
        <w:rPr>
          <w:rFonts w:ascii="Traditional Arabic" w:hAnsi="Traditional Arabic" w:cs="Traditional Arabic"/>
          <w:spacing w:val="2"/>
          <w:position w:val="0"/>
          <w:sz w:val="36"/>
          <w:szCs w:val="36"/>
          <w:rtl/>
        </w:rPr>
        <w:t>وابن جريج(</w:t>
      </w:r>
      <w:r w:rsidRPr="00790F68">
        <w:rPr>
          <w:rStyle w:val="FootnoteReference"/>
          <w:rFonts w:ascii="Traditional Arabic" w:hAnsi="Traditional Arabic" w:cs="Traditional Arabic"/>
          <w:spacing w:val="2"/>
          <w:position w:val="0"/>
          <w:sz w:val="36"/>
          <w:szCs w:val="36"/>
          <w:rtl/>
        </w:rPr>
        <w:footnoteReference w:id="26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فذاك له صحيح، وما روى عن أبيه عن جده فهو كتاب وجده، فهو ضعيف(</w:t>
      </w:r>
      <w:r w:rsidRPr="00790F68">
        <w:rPr>
          <w:rStyle w:val="FootnoteReference"/>
          <w:rFonts w:ascii="Traditional Arabic" w:hAnsi="Traditional Arabic" w:cs="Traditional Arabic"/>
          <w:color w:val="000000"/>
          <w:spacing w:val="2"/>
          <w:position w:val="0"/>
          <w:sz w:val="36"/>
          <w:szCs w:val="36"/>
          <w:rtl/>
        </w:rPr>
        <w:footnoteReference w:id="267"/>
      </w:r>
      <w:r w:rsidRPr="00790F68">
        <w:rPr>
          <w:rFonts w:ascii="Traditional Arabic" w:hAnsi="Traditional Arabic" w:cs="Traditional Arabic"/>
          <w:spacing w:val="2"/>
          <w:position w:val="0"/>
          <w:sz w:val="36"/>
          <w:szCs w:val="36"/>
          <w:rtl/>
        </w:rPr>
        <w:t>).</w:t>
      </w:r>
    </w:p>
    <w:p w:rsidR="0061551F" w:rsidRDefault="005B4A52" w:rsidP="0061551F">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6-و</w:t>
      </w:r>
      <w:r w:rsidRPr="00790F68">
        <w:rPr>
          <w:rFonts w:ascii="Traditional Arabic" w:hAnsi="Traditional Arabic" w:cs="Traditional Arabic"/>
          <w:spacing w:val="2"/>
          <w:position w:val="0"/>
          <w:sz w:val="36"/>
          <w:szCs w:val="36"/>
          <w:rtl/>
        </w:rPr>
        <w:t>قال ابن حبان: إذا روى عمرو عن طاووس</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68"/>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وسعيد بن المسيب</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6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عن الثقات غير أبيه فهو ثقة </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7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الثالث: اتفقوا على أن غالب أحاديث عمرو بن شعيب </w:t>
      </w:r>
      <w:r w:rsidRPr="00790F68">
        <w:rPr>
          <w:rFonts w:ascii="Traditional Arabic" w:hAnsi="Traditional Arabic" w:cs="Traditional Arabic" w:hint="cs"/>
          <w:b/>
          <w:bCs/>
          <w:spacing w:val="2"/>
          <w:position w:val="0"/>
          <w:sz w:val="36"/>
          <w:szCs w:val="36"/>
          <w:rtl/>
        </w:rPr>
        <w:t>مستقيمة،</w:t>
      </w:r>
      <w:r w:rsidRPr="00790F68">
        <w:rPr>
          <w:rFonts w:ascii="Traditional Arabic" w:hAnsi="Traditional Arabic" w:cs="Traditional Arabic"/>
          <w:b/>
          <w:bCs/>
          <w:spacing w:val="2"/>
          <w:position w:val="0"/>
          <w:sz w:val="36"/>
          <w:szCs w:val="36"/>
          <w:rtl/>
        </w:rPr>
        <w:t xml:space="preserve"> لكن له مناكير غالبها من روايته عن أبيه عن </w:t>
      </w:r>
      <w:r w:rsidRPr="00790F68">
        <w:rPr>
          <w:rFonts w:ascii="Traditional Arabic" w:hAnsi="Traditional Arabic" w:cs="Traditional Arabic" w:hint="cs"/>
          <w:b/>
          <w:bCs/>
          <w:spacing w:val="2"/>
          <w:position w:val="0"/>
          <w:sz w:val="36"/>
          <w:szCs w:val="36"/>
          <w:rtl/>
        </w:rPr>
        <w:t>جده</w:t>
      </w:r>
      <w:r w:rsidRPr="00790F68">
        <w:rPr>
          <w:rFonts w:ascii="Traditional Arabic" w:hAnsi="Traditional Arabic" w:cs="Traditional Arabic"/>
          <w:b/>
          <w:bCs/>
          <w:spacing w:val="2"/>
          <w:position w:val="0"/>
          <w:sz w:val="36"/>
          <w:szCs w:val="36"/>
          <w:vertAlign w:val="superscript"/>
          <w:rtl/>
        </w:rPr>
        <w:t>(</w:t>
      </w:r>
      <w:r w:rsidRPr="00790F68">
        <w:rPr>
          <w:rStyle w:val="FootnoteReference"/>
          <w:rFonts w:ascii="Traditional Arabic" w:hAnsi="Traditional Arabic" w:cs="Traditional Arabic"/>
          <w:b/>
          <w:bCs/>
          <w:spacing w:val="2"/>
          <w:position w:val="0"/>
          <w:sz w:val="36"/>
          <w:szCs w:val="36"/>
          <w:rtl/>
        </w:rPr>
        <w:footnoteReference w:id="271"/>
      </w:r>
      <w:r w:rsidRPr="00790F68">
        <w:rPr>
          <w:rFonts w:ascii="Traditional Arabic" w:hAnsi="Traditional Arabic" w:cs="Traditional Arabic"/>
          <w:b/>
          <w:bCs/>
          <w:spacing w:val="2"/>
          <w:position w:val="0"/>
          <w:sz w:val="36"/>
          <w:szCs w:val="36"/>
          <w:vertAlign w:val="superscript"/>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1-قال أبو زرعة: روى عنه الثقات...وإنما أنكروا عليه كثرة روايته عن أبيه عن جده...إنما سمع أحاديث </w:t>
      </w:r>
      <w:r w:rsidRPr="00790F68">
        <w:rPr>
          <w:rFonts w:ascii="Traditional Arabic" w:hAnsi="Traditional Arabic" w:cs="Traditional Arabic" w:hint="cs"/>
          <w:spacing w:val="2"/>
          <w:position w:val="0"/>
          <w:sz w:val="36"/>
          <w:szCs w:val="36"/>
          <w:rtl/>
        </w:rPr>
        <w:t>يسيرة،</w:t>
      </w:r>
      <w:r w:rsidRPr="00790F68">
        <w:rPr>
          <w:rFonts w:ascii="Traditional Arabic" w:hAnsi="Traditional Arabic" w:cs="Traditional Arabic"/>
          <w:spacing w:val="2"/>
          <w:position w:val="0"/>
          <w:sz w:val="36"/>
          <w:szCs w:val="36"/>
          <w:rtl/>
        </w:rPr>
        <w:t xml:space="preserve"> وأخذ صحيفة كانت عنده فرواها...ما أقل ما </w:t>
      </w:r>
      <w:r w:rsidRPr="00790F68">
        <w:rPr>
          <w:rFonts w:ascii="Traditional Arabic" w:hAnsi="Traditional Arabic" w:cs="Traditional Arabic" w:hint="cs"/>
          <w:spacing w:val="2"/>
          <w:position w:val="0"/>
          <w:sz w:val="36"/>
          <w:szCs w:val="36"/>
          <w:rtl/>
        </w:rPr>
        <w:t>نصيب مما</w:t>
      </w:r>
      <w:r w:rsidRPr="00790F68">
        <w:rPr>
          <w:rFonts w:ascii="Traditional Arabic" w:hAnsi="Traditional Arabic" w:cs="Traditional Arabic"/>
          <w:spacing w:val="2"/>
          <w:position w:val="0"/>
          <w:sz w:val="36"/>
          <w:szCs w:val="36"/>
          <w:rtl/>
        </w:rPr>
        <w:t xml:space="preserve"> روى عن غير أبيه عن جده من المنكر(</w:t>
      </w:r>
      <w:r w:rsidRPr="00790F68">
        <w:rPr>
          <w:rStyle w:val="FootnoteReference"/>
          <w:rFonts w:ascii="Traditional Arabic" w:hAnsi="Traditional Arabic" w:cs="Traditional Arabic"/>
          <w:color w:val="000000"/>
          <w:spacing w:val="2"/>
          <w:position w:val="0"/>
          <w:sz w:val="36"/>
          <w:szCs w:val="36"/>
          <w:rtl/>
        </w:rPr>
        <w:footnoteReference w:id="27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hint="cs"/>
          <w:spacing w:val="2"/>
          <w:position w:val="0"/>
          <w:sz w:val="36"/>
          <w:szCs w:val="36"/>
          <w:rtl/>
        </w:rPr>
        <w:t>2-وقال</w:t>
      </w:r>
      <w:r w:rsidRPr="00790F68">
        <w:rPr>
          <w:rFonts w:ascii="Traditional Arabic" w:hAnsi="Traditional Arabic" w:cs="Traditional Arabic"/>
          <w:spacing w:val="2"/>
          <w:position w:val="0"/>
          <w:sz w:val="36"/>
          <w:szCs w:val="36"/>
          <w:rtl/>
        </w:rPr>
        <w:t xml:space="preserve"> الإمام أحمد: عمرو بن شعيب له أشياء مناكير(</w:t>
      </w:r>
      <w:r w:rsidRPr="00790F68">
        <w:rPr>
          <w:rStyle w:val="FootnoteReference"/>
          <w:rFonts w:ascii="Traditional Arabic" w:hAnsi="Traditional Arabic" w:cs="Traditional Arabic"/>
          <w:spacing w:val="2"/>
          <w:position w:val="0"/>
          <w:sz w:val="36"/>
          <w:szCs w:val="36"/>
          <w:rtl/>
        </w:rPr>
        <w:footnoteReference w:id="273"/>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لكن تلك المناكير لا تحول دون قبول حديثه في الجملة. فقد قال ابن حبان: والصواب في عمرو بن شعيب أن يحول إلى تاريخ الثقات؛ لأن عدالته قد تقدمت، فأما المناكير في حديثه إذا كانت في روايته عن أبيه عن جده، فحكمه حكم الثقات إذا رووا المقاطيع والمراسيل بأن يترك من حديثهم المرسل</w:t>
      </w:r>
      <w:r w:rsidR="00830979">
        <w:rPr>
          <w:rFonts w:ascii="Traditional Arabic" w:hAnsi="Traditional Arabic" w:cs="Traditional Arabic"/>
          <w:spacing w:val="2"/>
          <w:position w:val="0"/>
          <w:sz w:val="36"/>
          <w:szCs w:val="36"/>
          <w:rtl/>
        </w:rPr>
        <w:t xml:space="preserve"> والمقطوع، ويُحتج بالخبر الصحيح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74"/>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قلت: فينبغي أن ينظر فيها بإمعان </w:t>
      </w:r>
      <w:r w:rsidRPr="00790F68">
        <w:rPr>
          <w:rFonts w:ascii="Traditional Arabic" w:hAnsi="Traditional Arabic" w:cs="Traditional Arabic" w:hint="cs"/>
          <w:spacing w:val="2"/>
          <w:position w:val="0"/>
          <w:sz w:val="36"/>
          <w:szCs w:val="36"/>
          <w:rtl/>
        </w:rPr>
        <w:t>وتأمل،</w:t>
      </w:r>
      <w:r w:rsidRPr="00790F68">
        <w:rPr>
          <w:rFonts w:ascii="Traditional Arabic" w:hAnsi="Traditional Arabic" w:cs="Traditional Arabic"/>
          <w:spacing w:val="2"/>
          <w:position w:val="0"/>
          <w:sz w:val="36"/>
          <w:szCs w:val="36"/>
          <w:rtl/>
        </w:rPr>
        <w:t xml:space="preserve"> ولا ترد جملة أو تقبل جملة.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الذهبي: ولسنا ممن يعد نسخة عمرو، عن أبيه، عن جده من أقسام الصحيح الذي لا نزاع فيه من أجل الوجادة، ومن أجل أن فيها مناكير؛ فينبغي أن يتأمل حديثه، وي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تحايد ما جاء منه منكرا، ويروى ما عدا ذلك في السنن والأحكام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حسنين لإسناده، فقد احتج به أئمة كبار، ووثقوه في الجملة، وتوقف فيه آخرون قليلا، وما علمت أن أحدا </w:t>
      </w:r>
      <w:r w:rsidR="00830979">
        <w:rPr>
          <w:rFonts w:ascii="Traditional Arabic" w:hAnsi="Traditional Arabic" w:cs="Traditional Arabic" w:hint="cs"/>
          <w:spacing w:val="2"/>
          <w:position w:val="0"/>
          <w:sz w:val="36"/>
          <w:szCs w:val="36"/>
          <w:rtl/>
        </w:rPr>
        <w:t>تركه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75"/>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hint="cs"/>
          <w:spacing w:val="2"/>
          <w:position w:val="0"/>
          <w:sz w:val="36"/>
          <w:szCs w:val="36"/>
          <w:rtl/>
        </w:rPr>
        <w:t xml:space="preserve">وقد جمع الإمام </w:t>
      </w:r>
      <w:r w:rsidRPr="00790F68">
        <w:rPr>
          <w:rFonts w:ascii="Traditional Arabic" w:hAnsi="Traditional Arabic" w:cs="Traditional Arabic"/>
          <w:spacing w:val="2"/>
          <w:position w:val="0"/>
          <w:sz w:val="36"/>
          <w:szCs w:val="36"/>
          <w:rtl/>
        </w:rPr>
        <w:t>مسلم</w:t>
      </w:r>
      <w:r w:rsidRPr="00790F68">
        <w:rPr>
          <w:rFonts w:ascii="Traditional Arabic" w:hAnsi="Traditional Arabic" w:cs="Traditional Arabic" w:hint="cs"/>
          <w:spacing w:val="2"/>
          <w:position w:val="0"/>
          <w:sz w:val="36"/>
          <w:szCs w:val="36"/>
          <w:rtl/>
        </w:rPr>
        <w:t xml:space="preserve"> بن الحجاج صاحب الصحيح جزءً فيما</w:t>
      </w:r>
      <w:r w:rsidRPr="00790F68">
        <w:rPr>
          <w:rFonts w:ascii="Traditional Arabic" w:hAnsi="Traditional Arabic" w:cs="Traditional Arabic"/>
          <w:spacing w:val="2"/>
          <w:position w:val="0"/>
          <w:sz w:val="36"/>
          <w:szCs w:val="36"/>
          <w:rtl/>
        </w:rPr>
        <w:t xml:space="preserve"> استنكره أهل العلم من حديث عمرو بن </w:t>
      </w:r>
      <w:r w:rsidR="00830979">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76"/>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 أما ما اختلفوا </w:t>
      </w:r>
      <w:r w:rsidRPr="00790F68">
        <w:rPr>
          <w:rFonts w:ascii="Traditional Arabic" w:hAnsi="Traditional Arabic" w:cs="Traditional Arabic" w:hint="cs"/>
          <w:b/>
          <w:bCs/>
          <w:spacing w:val="2"/>
          <w:position w:val="0"/>
          <w:sz w:val="36"/>
          <w:szCs w:val="36"/>
          <w:rtl/>
        </w:rPr>
        <w:t>فيه:</w:t>
      </w:r>
    </w:p>
    <w:p w:rsidR="00830979"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اختلفوا في توثيق عمرو بن شعيب في روايته عن أبيه عن جده</w:t>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فقد وثقه بعض أئمة الجرح </w:t>
      </w:r>
      <w:r w:rsidRPr="00790F68">
        <w:rPr>
          <w:rFonts w:ascii="Traditional Arabic" w:hAnsi="Traditional Arabic" w:cs="Traditional Arabic" w:hint="cs"/>
          <w:spacing w:val="2"/>
          <w:position w:val="0"/>
          <w:sz w:val="36"/>
          <w:szCs w:val="36"/>
          <w:rtl/>
        </w:rPr>
        <w:t>والتعديل، وضعفه آخرون:</w:t>
      </w:r>
    </w:p>
    <w:p w:rsidR="00805927" w:rsidRPr="00805927" w:rsidRDefault="00805927" w:rsidP="005B4A52">
      <w:pPr>
        <w:autoSpaceDE w:val="0"/>
        <w:autoSpaceDN w:val="0"/>
        <w:adjustRightInd w:val="0"/>
        <w:spacing w:after="0" w:line="240" w:lineRule="auto"/>
        <w:rPr>
          <w:rFonts w:ascii="Traditional Arabic" w:hAnsi="Traditional Arabic" w:cs="Traditional Arabic"/>
          <w:spacing w:val="2"/>
          <w:position w:val="0"/>
          <w:sz w:val="8"/>
          <w:szCs w:val="8"/>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من وثقه من الأئمة: </w:t>
      </w:r>
    </w:p>
    <w:p w:rsidR="005B4A52" w:rsidRPr="00790F68" w:rsidRDefault="005B4A52" w:rsidP="00B071DE">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1-قال </w:t>
      </w:r>
      <w:r w:rsidR="00830979">
        <w:rPr>
          <w:rFonts w:ascii="Traditional Arabic" w:hAnsi="Traditional Arabic" w:cs="Traditional Arabic" w:hint="cs"/>
          <w:spacing w:val="2"/>
          <w:position w:val="0"/>
          <w:sz w:val="36"/>
          <w:szCs w:val="36"/>
          <w:rtl/>
        </w:rPr>
        <w:t>الأوزاعي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77"/>
      </w:r>
      <w:r w:rsidRPr="00790F68">
        <w:rPr>
          <w:rFonts w:ascii="Traditional Arabic" w:hAnsi="Traditional Arabic" w:cs="Traditional Arabic"/>
          <w:spacing w:val="2"/>
          <w:position w:val="0"/>
          <w:sz w:val="36"/>
          <w:szCs w:val="36"/>
          <w:rtl/>
        </w:rPr>
        <w:t xml:space="preserve">): ما أدركت قُرَشيّاً أكمل من عمرو بن </w:t>
      </w:r>
      <w:r w:rsidR="00830979">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78"/>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83097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2-قال</w:t>
      </w:r>
      <w:r w:rsidRPr="00790F68">
        <w:rPr>
          <w:rFonts w:ascii="Traditional Arabic" w:hAnsi="Traditional Arabic" w:cs="Traditional Arabic" w:hint="cs"/>
          <w:spacing w:val="2"/>
          <w:position w:val="0"/>
          <w:sz w:val="36"/>
          <w:szCs w:val="36"/>
          <w:rtl/>
        </w:rPr>
        <w:t xml:space="preserve"> إسحاق </w:t>
      </w:r>
      <w:r w:rsidRPr="00790F68">
        <w:rPr>
          <w:rFonts w:ascii="Traditional Arabic" w:hAnsi="Traditional Arabic" w:cs="Traditional Arabic"/>
          <w:spacing w:val="2"/>
          <w:position w:val="0"/>
          <w:sz w:val="36"/>
          <w:szCs w:val="36"/>
          <w:rtl/>
        </w:rPr>
        <w:t xml:space="preserve">بن </w:t>
      </w:r>
      <w:r w:rsidR="00830979">
        <w:rPr>
          <w:rFonts w:ascii="Traditional Arabic" w:hAnsi="Traditional Arabic" w:cs="Traditional Arabic" w:hint="cs"/>
          <w:spacing w:val="2"/>
          <w:position w:val="0"/>
          <w:sz w:val="36"/>
          <w:szCs w:val="36"/>
          <w:rtl/>
        </w:rPr>
        <w:t>راهويه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79"/>
      </w:r>
      <w:r w:rsidRPr="00790F68">
        <w:rPr>
          <w:rFonts w:ascii="Traditional Arabic" w:hAnsi="Traditional Arabic" w:cs="Traditional Arabic"/>
          <w:spacing w:val="2"/>
          <w:position w:val="0"/>
          <w:sz w:val="36"/>
          <w:szCs w:val="36"/>
          <w:rtl/>
        </w:rPr>
        <w:t xml:space="preserve">): إذا كان الراوي عن عمرو بن شعيب عن أبيه عن جده ثقة؛ فهو كأيوب عن نافع عن ابن </w:t>
      </w:r>
      <w:r w:rsidR="00830979">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80"/>
      </w:r>
      <w:r w:rsidRPr="00790F68">
        <w:rPr>
          <w:rFonts w:ascii="Traditional Arabic" w:hAnsi="Traditional Arabic" w:cs="Traditional Arabic"/>
          <w:spacing w:val="2"/>
          <w:position w:val="0"/>
          <w:sz w:val="36"/>
          <w:szCs w:val="36"/>
          <w:rtl/>
        </w:rPr>
        <w:t xml:space="preserve">). يُشَبه هذا بسلسلة </w:t>
      </w:r>
      <w:r w:rsidR="00830979">
        <w:rPr>
          <w:rFonts w:ascii="Traditional Arabic" w:hAnsi="Traditional Arabic" w:cs="Traditional Arabic" w:hint="cs"/>
          <w:spacing w:val="2"/>
          <w:position w:val="0"/>
          <w:sz w:val="36"/>
          <w:szCs w:val="36"/>
          <w:rtl/>
        </w:rPr>
        <w:t>الذهب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81"/>
      </w:r>
      <w:r w:rsidRPr="00790F68">
        <w:rPr>
          <w:rFonts w:ascii="Traditional Arabic" w:hAnsi="Traditional Arabic" w:cs="Traditional Arabic"/>
          <w:spacing w:val="2"/>
          <w:position w:val="0"/>
          <w:sz w:val="36"/>
          <w:szCs w:val="36"/>
          <w:rtl/>
        </w:rPr>
        <w:t xml:space="preserve">)، وهذا مطلق التوثيق. قال النووي: وهذا التشبيه في نهاية </w:t>
      </w:r>
      <w:r w:rsidRPr="00790F68">
        <w:rPr>
          <w:rFonts w:ascii="Traditional Arabic" w:hAnsi="Traditional Arabic" w:cs="Traditional Arabic" w:hint="cs"/>
          <w:spacing w:val="2"/>
          <w:position w:val="0"/>
          <w:sz w:val="36"/>
          <w:szCs w:val="36"/>
          <w:rtl/>
        </w:rPr>
        <w:t>الجلالة</w:t>
      </w:r>
      <w:r w:rsidR="00830979">
        <w:rPr>
          <w:rFonts w:ascii="Traditional Arabic" w:hAnsi="Traditional Arabic" w:cs="Traditional Arabic" w:hint="cs"/>
          <w:spacing w:val="2"/>
          <w:position w:val="0"/>
          <w:sz w:val="36"/>
          <w:szCs w:val="36"/>
          <w:rtl/>
        </w:rPr>
        <w:t>(</w:t>
      </w:r>
      <w:r w:rsidR="008813E9">
        <w:rPr>
          <w:rStyle w:val="FootnoteReference"/>
          <w:rFonts w:ascii="Traditional Arabic" w:hAnsi="Traditional Arabic" w:cs="Traditional Arabic"/>
          <w:spacing w:val="2"/>
          <w:position w:val="0"/>
          <w:sz w:val="36"/>
          <w:szCs w:val="36"/>
          <w:rtl/>
        </w:rPr>
        <w:footnoteReference w:id="282"/>
      </w:r>
      <w:r w:rsidR="00830979">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3-قال أبو ز</w:t>
      </w:r>
      <w:r w:rsidR="0083097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رعة الرازي: </w:t>
      </w:r>
      <w:r w:rsidRPr="00790F68">
        <w:rPr>
          <w:rFonts w:ascii="Traditional Arabic" w:hAnsi="Traditional Arabic" w:cs="Traditional Arabic"/>
          <w:color w:val="000000" w:themeColor="text1"/>
          <w:spacing w:val="2"/>
          <w:position w:val="0"/>
          <w:sz w:val="36"/>
          <w:szCs w:val="36"/>
          <w:rtl/>
        </w:rPr>
        <w:t xml:space="preserve">ثقة في </w:t>
      </w:r>
      <w:r w:rsidRPr="00790F68">
        <w:rPr>
          <w:rFonts w:ascii="Traditional Arabic" w:hAnsi="Traditional Arabic" w:cs="Traditional Arabic" w:hint="cs"/>
          <w:color w:val="000000" w:themeColor="text1"/>
          <w:spacing w:val="2"/>
          <w:position w:val="0"/>
          <w:sz w:val="36"/>
          <w:szCs w:val="36"/>
          <w:rtl/>
        </w:rPr>
        <w:t>نفسه،</w:t>
      </w:r>
      <w:r w:rsidRPr="00790F68">
        <w:rPr>
          <w:rFonts w:ascii="Traditional Arabic" w:hAnsi="Traditional Arabic" w:cs="Traditional Arabic"/>
          <w:color w:val="000000" w:themeColor="text1"/>
          <w:spacing w:val="2"/>
          <w:position w:val="0"/>
          <w:sz w:val="36"/>
          <w:szCs w:val="36"/>
          <w:rtl/>
        </w:rPr>
        <w:t xml:space="preserve"> إنما تُكِلِم فيه بسبب كتاب </w:t>
      </w:r>
      <w:r w:rsidR="00830979">
        <w:rPr>
          <w:rFonts w:ascii="Traditional Arabic" w:hAnsi="Traditional Arabic" w:cs="Traditional Arabic" w:hint="cs"/>
          <w:color w:val="000000" w:themeColor="text1"/>
          <w:spacing w:val="2"/>
          <w:position w:val="0"/>
          <w:sz w:val="36"/>
          <w:szCs w:val="36"/>
          <w:rtl/>
        </w:rPr>
        <w:t>عنده</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283"/>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color w:val="000000"/>
          <w:spacing w:val="2"/>
          <w:position w:val="0"/>
          <w:sz w:val="36"/>
          <w:szCs w:val="36"/>
          <w:rtl/>
        </w:rPr>
        <w:t>.</w:t>
      </w:r>
    </w:p>
    <w:p w:rsidR="005B4A52" w:rsidRPr="00790F68" w:rsidRDefault="00830979"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u w:val="single"/>
          <w:rtl/>
        </w:rPr>
      </w:pPr>
      <w:r>
        <w:rPr>
          <w:rFonts w:ascii="Traditional Arabic" w:hAnsi="Traditional Arabic" w:cs="Traditional Arabic"/>
          <w:spacing w:val="2"/>
          <w:position w:val="0"/>
          <w:sz w:val="36"/>
          <w:szCs w:val="36"/>
          <w:rtl/>
        </w:rPr>
        <w:t>5-قال البخاري: رأيت أحمد</w:t>
      </w:r>
      <w:r w:rsidR="005B4A52" w:rsidRPr="00790F68">
        <w:rPr>
          <w:rFonts w:ascii="Traditional Arabic" w:hAnsi="Traditional Arabic" w:cs="Traditional Arabic"/>
          <w:spacing w:val="2"/>
          <w:position w:val="0"/>
          <w:sz w:val="36"/>
          <w:szCs w:val="36"/>
          <w:rtl/>
        </w:rPr>
        <w:t xml:space="preserve">(أي </w:t>
      </w:r>
      <w:r>
        <w:rPr>
          <w:rFonts w:ascii="Traditional Arabic" w:hAnsi="Traditional Arabic" w:cs="Traditional Arabic" w:hint="cs"/>
          <w:spacing w:val="2"/>
          <w:position w:val="0"/>
          <w:sz w:val="36"/>
          <w:szCs w:val="36"/>
          <w:rtl/>
        </w:rPr>
        <w:t>ا</w:t>
      </w:r>
      <w:r>
        <w:rPr>
          <w:rFonts w:ascii="Traditional Arabic" w:hAnsi="Traditional Arabic" w:cs="Traditional Arabic"/>
          <w:spacing w:val="2"/>
          <w:position w:val="0"/>
          <w:sz w:val="36"/>
          <w:szCs w:val="36"/>
          <w:rtl/>
        </w:rPr>
        <w:t>بن حنبل) وعلياً</w:t>
      </w:r>
      <w:r w:rsidR="005B4A52" w:rsidRPr="00790F68">
        <w:rPr>
          <w:rFonts w:ascii="Traditional Arabic" w:hAnsi="Traditional Arabic" w:cs="Traditional Arabic"/>
          <w:spacing w:val="2"/>
          <w:position w:val="0"/>
          <w:sz w:val="36"/>
          <w:szCs w:val="36"/>
          <w:rtl/>
        </w:rPr>
        <w:t xml:space="preserve">(أي </w:t>
      </w:r>
      <w:r>
        <w:rPr>
          <w:rFonts w:ascii="Traditional Arabic" w:hAnsi="Traditional Arabic" w:cs="Traditional Arabic" w:hint="cs"/>
          <w:spacing w:val="2"/>
          <w:position w:val="0"/>
          <w:sz w:val="36"/>
          <w:szCs w:val="36"/>
          <w:rtl/>
        </w:rPr>
        <w:t>ا</w:t>
      </w:r>
      <w:r>
        <w:rPr>
          <w:rFonts w:ascii="Traditional Arabic" w:hAnsi="Traditional Arabic" w:cs="Traditional Arabic"/>
          <w:spacing w:val="2"/>
          <w:position w:val="0"/>
          <w:sz w:val="36"/>
          <w:szCs w:val="36"/>
          <w:rtl/>
        </w:rPr>
        <w:t>بن المديني) وإسحاق</w:t>
      </w:r>
      <w:r w:rsidR="005B4A52" w:rsidRPr="00790F68">
        <w:rPr>
          <w:rFonts w:ascii="Traditional Arabic" w:hAnsi="Traditional Arabic" w:cs="Traditional Arabic"/>
          <w:spacing w:val="2"/>
          <w:position w:val="0"/>
          <w:sz w:val="36"/>
          <w:szCs w:val="36"/>
          <w:rtl/>
        </w:rPr>
        <w:t xml:space="preserve">(أي </w:t>
      </w:r>
      <w:r>
        <w:rPr>
          <w:rFonts w:ascii="Traditional Arabic" w:hAnsi="Traditional Arabic" w:cs="Traditional Arabic" w:hint="cs"/>
          <w:spacing w:val="2"/>
          <w:position w:val="0"/>
          <w:sz w:val="36"/>
          <w:szCs w:val="36"/>
          <w:rtl/>
        </w:rPr>
        <w:t>ا</w:t>
      </w:r>
      <w:r w:rsidR="005B4A52" w:rsidRPr="00790F68">
        <w:rPr>
          <w:rFonts w:ascii="Traditional Arabic" w:hAnsi="Traditional Arabic" w:cs="Traditional Arabic"/>
          <w:spacing w:val="2"/>
          <w:position w:val="0"/>
          <w:sz w:val="36"/>
          <w:szCs w:val="36"/>
          <w:rtl/>
        </w:rPr>
        <w:t xml:space="preserve">بن راهويه) </w:t>
      </w:r>
      <w:r w:rsidR="005B4A52" w:rsidRPr="00790F68">
        <w:rPr>
          <w:rFonts w:ascii="Traditional Arabic" w:hAnsi="Traditional Arabic" w:cs="Traditional Arabic" w:hint="cs"/>
          <w:spacing w:val="2"/>
          <w:position w:val="0"/>
          <w:sz w:val="36"/>
          <w:szCs w:val="36"/>
          <w:rtl/>
        </w:rPr>
        <w:t>وأبا عُبيد</w:t>
      </w:r>
      <w:r w:rsidR="005B4A52" w:rsidRPr="00790F68">
        <w:rPr>
          <w:rFonts w:ascii="Traditional Arabic" w:hAnsi="Traditional Arabic" w:cs="Traditional Arabic"/>
          <w:spacing w:val="2"/>
          <w:position w:val="0"/>
          <w:sz w:val="36"/>
          <w:szCs w:val="36"/>
          <w:rtl/>
        </w:rPr>
        <w:t xml:space="preserve"> وعامة أصحابنا، يحتجّون بحديث عمرو بن شعيب عن أبيه عن جده. ما تركه أحد من المسلمين</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فمن الناس </w:t>
      </w:r>
      <w:r w:rsidR="005B4A52" w:rsidRPr="00790F68">
        <w:rPr>
          <w:rFonts w:ascii="Traditional Arabic" w:hAnsi="Traditional Arabic" w:cs="Traditional Arabic" w:hint="cs"/>
          <w:spacing w:val="2"/>
          <w:position w:val="0"/>
          <w:sz w:val="36"/>
          <w:szCs w:val="36"/>
          <w:rtl/>
        </w:rPr>
        <w:t>بعدهم؟</w:t>
      </w:r>
      <w:r w:rsidR="005B4A52" w:rsidRPr="00790F68">
        <w:rPr>
          <w:rFonts w:ascii="Traditional Arabic" w:hAnsi="Traditional Arabic" w:cs="Traditional Arabic"/>
          <w:color w:val="000000"/>
          <w:spacing w:val="2"/>
          <w:position w:val="0"/>
          <w:sz w:val="36"/>
          <w:szCs w:val="36"/>
          <w:rtl/>
        </w:rPr>
        <w:t>(</w:t>
      </w:r>
      <w:r w:rsidR="005B4A52" w:rsidRPr="00790F68">
        <w:rPr>
          <w:rStyle w:val="FootnoteReference"/>
          <w:rFonts w:ascii="Traditional Arabic" w:hAnsi="Traditional Arabic" w:cs="Traditional Arabic"/>
          <w:color w:val="000000"/>
          <w:spacing w:val="2"/>
          <w:position w:val="0"/>
          <w:sz w:val="36"/>
          <w:szCs w:val="36"/>
          <w:rtl/>
        </w:rPr>
        <w:footnoteReference w:id="284"/>
      </w:r>
      <w:r w:rsidR="005B4A52"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hint="cs"/>
          <w:color w:val="000000"/>
          <w:spacing w:val="2"/>
          <w:position w:val="0"/>
          <w:sz w:val="36"/>
          <w:szCs w:val="36"/>
          <w:rtl/>
        </w:rPr>
        <w:t>أستبعد الذهبي</w:t>
      </w:r>
      <w:r w:rsidRPr="00790F68">
        <w:rPr>
          <w:rFonts w:ascii="Traditional Arabic" w:hAnsi="Traditional Arabic" w:cs="Traditional Arabic"/>
          <w:color w:val="000000"/>
          <w:spacing w:val="2"/>
          <w:position w:val="0"/>
          <w:sz w:val="36"/>
          <w:szCs w:val="36"/>
          <w:rtl/>
        </w:rPr>
        <w:t xml:space="preserve"> هذا من البخاري</w:t>
      </w:r>
      <w:r w:rsidRPr="00790F68">
        <w:rPr>
          <w:rFonts w:ascii="Traditional Arabic" w:hAnsi="Traditional Arabic" w:cs="Traditional Arabic"/>
          <w:spacing w:val="2"/>
          <w:position w:val="0"/>
          <w:sz w:val="36"/>
          <w:szCs w:val="36"/>
          <w:rtl/>
        </w:rPr>
        <w:t>؛ لأن البخاري لم يخرج له في الصحيح، لكنه لم ينف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احتجاج أرباب السنن </w:t>
      </w:r>
      <w:r w:rsidR="00830979">
        <w:rPr>
          <w:rFonts w:ascii="Traditional Arabic" w:hAnsi="Traditional Arabic" w:cs="Traditional Arabic" w:hint="cs"/>
          <w:spacing w:val="2"/>
          <w:position w:val="0"/>
          <w:sz w:val="36"/>
          <w:szCs w:val="36"/>
          <w:rtl/>
        </w:rPr>
        <w:t>وغيرهم 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85"/>
      </w:r>
      <w:r w:rsidRPr="00790F68">
        <w:rPr>
          <w:rFonts w:ascii="Traditional Arabic" w:hAnsi="Traditional Arabic" w:cs="Traditional Arabic"/>
          <w:spacing w:val="2"/>
          <w:position w:val="0"/>
          <w:sz w:val="36"/>
          <w:szCs w:val="36"/>
          <w:rtl/>
        </w:rPr>
        <w:t>).</w:t>
      </w:r>
    </w:p>
    <w:p w:rsidR="005B4A52" w:rsidRPr="00790F68" w:rsidRDefault="005B4A52" w:rsidP="008813E9">
      <w:pPr>
        <w:autoSpaceDE w:val="0"/>
        <w:autoSpaceDN w:val="0"/>
        <w:adjustRightInd w:val="0"/>
        <w:spacing w:after="0" w:line="240" w:lineRule="auto"/>
        <w:rPr>
          <w:rFonts w:ascii="Traditional Arabic" w:hAnsi="Traditional Arabic" w:cs="Traditional Arabic"/>
          <w:color w:val="000080"/>
          <w:spacing w:val="2"/>
          <w:position w:val="0"/>
          <w:sz w:val="36"/>
          <w:szCs w:val="36"/>
          <w:rtl/>
        </w:rPr>
      </w:pPr>
      <w:r w:rsidRPr="00790F68">
        <w:rPr>
          <w:rFonts w:ascii="Traditional Arabic" w:hAnsi="Traditional Arabic" w:cs="Traditional Arabic"/>
          <w:spacing w:val="2"/>
          <w:position w:val="0"/>
          <w:sz w:val="36"/>
          <w:szCs w:val="36"/>
          <w:rtl/>
        </w:rPr>
        <w:t xml:space="preserve"> 6-</w:t>
      </w:r>
      <w:r w:rsidRPr="00790F68">
        <w:rPr>
          <w:rFonts w:ascii="Traditional Arabic" w:hAnsi="Traditional Arabic" w:cs="Traditional Arabic" w:hint="cs"/>
          <w:spacing w:val="2"/>
          <w:position w:val="0"/>
          <w:sz w:val="36"/>
          <w:szCs w:val="36"/>
          <w:rtl/>
        </w:rPr>
        <w:t>وقال عنه العجْلي</w:t>
      </w:r>
      <w:r w:rsidR="008813E9">
        <w:rPr>
          <w:rFonts w:ascii="Traditional Arabic" w:hAnsi="Traditional Arabic" w:cs="Traditional Arabic" w:hint="cs"/>
          <w:spacing w:val="2"/>
          <w:position w:val="0"/>
          <w:sz w:val="36"/>
          <w:szCs w:val="36"/>
          <w:rtl/>
        </w:rPr>
        <w:t>:</w:t>
      </w:r>
      <w:r w:rsidR="00830979">
        <w:rPr>
          <w:rFonts w:ascii="Traditional Arabic" w:hAnsi="Traditional Arabic" w:cs="Traditional Arabic" w:hint="cs"/>
          <w:spacing w:val="2"/>
          <w:position w:val="0"/>
          <w:sz w:val="36"/>
          <w:szCs w:val="36"/>
          <w:rtl/>
        </w:rPr>
        <w:t xml:space="preserve"> </w:t>
      </w:r>
      <w:r w:rsidR="008813E9">
        <w:rPr>
          <w:rFonts w:ascii="Traditional Arabic" w:hAnsi="Traditional Arabic" w:cs="Traditional Arabic" w:hint="cs"/>
          <w:spacing w:val="2"/>
          <w:position w:val="0"/>
          <w:sz w:val="36"/>
          <w:szCs w:val="36"/>
          <w:rtl/>
        </w:rPr>
        <w:t>ثقة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86"/>
      </w:r>
      <w:r w:rsidRPr="00790F68">
        <w:rPr>
          <w:rFonts w:ascii="Traditional Arabic" w:hAnsi="Traditional Arabic" w:cs="Traditional Arabic"/>
          <w:spacing w:val="2"/>
          <w:position w:val="0"/>
          <w:sz w:val="36"/>
          <w:szCs w:val="36"/>
          <w:rtl/>
        </w:rPr>
        <w:t>)</w:t>
      </w:r>
      <w:r w:rsidR="008813E9">
        <w:rPr>
          <w:rFonts w:ascii="Traditional Arabic" w:hAnsi="Traditional Arabic" w:cs="Traditional Arabic" w:hint="cs"/>
          <w:spacing w:val="2"/>
          <w:position w:val="0"/>
          <w:sz w:val="36"/>
          <w:szCs w:val="36"/>
          <w:rtl/>
        </w:rPr>
        <w:t>.</w:t>
      </w:r>
    </w:p>
    <w:p w:rsidR="00805927" w:rsidRDefault="005B4A52" w:rsidP="005B4A52">
      <w:pPr>
        <w:autoSpaceDE w:val="0"/>
        <w:autoSpaceDN w:val="0"/>
        <w:adjustRightInd w:val="0"/>
        <w:spacing w:after="0" w:line="240" w:lineRule="auto"/>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7-وقال الدارمي: هو </w:t>
      </w:r>
      <w:r w:rsidRPr="00790F68">
        <w:rPr>
          <w:rFonts w:ascii="Traditional Arabic" w:hAnsi="Traditional Arabic" w:cs="Traditional Arabic" w:hint="cs"/>
          <w:color w:val="000000" w:themeColor="text1"/>
          <w:spacing w:val="2"/>
          <w:position w:val="0"/>
          <w:sz w:val="36"/>
          <w:szCs w:val="36"/>
          <w:rtl/>
        </w:rPr>
        <w:t>ثقة،</w:t>
      </w:r>
      <w:r w:rsidRPr="00790F68">
        <w:rPr>
          <w:rFonts w:ascii="Traditional Arabic" w:hAnsi="Traditional Arabic" w:cs="Traditional Arabic"/>
          <w:color w:val="000000" w:themeColor="text1"/>
          <w:spacing w:val="2"/>
          <w:position w:val="0"/>
          <w:sz w:val="36"/>
          <w:szCs w:val="36"/>
          <w:rtl/>
        </w:rPr>
        <w:t xml:space="preserve"> روى عنه الذين نظروا في الرجال... واحتج أصحابنا </w:t>
      </w:r>
      <w:r w:rsidR="00805927">
        <w:rPr>
          <w:rFonts w:ascii="Traditional Arabic" w:hAnsi="Traditional Arabic" w:cs="Traditional Arabic" w:hint="cs"/>
          <w:color w:val="000000" w:themeColor="text1"/>
          <w:spacing w:val="2"/>
          <w:position w:val="0"/>
          <w:sz w:val="36"/>
          <w:szCs w:val="36"/>
          <w:rtl/>
        </w:rPr>
        <w:t>بحديثه</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287"/>
      </w:r>
      <w:r w:rsidRPr="00790F68">
        <w:rPr>
          <w:rFonts w:ascii="Traditional Arabic" w:hAnsi="Traditional Arabic" w:cs="Traditional Arabic"/>
          <w:color w:val="000000" w:themeColor="text1"/>
          <w:spacing w:val="2"/>
          <w:position w:val="0"/>
          <w:sz w:val="36"/>
          <w:szCs w:val="36"/>
          <w:rtl/>
        </w:rPr>
        <w:t>).</w:t>
      </w:r>
    </w:p>
    <w:p w:rsidR="005B4A52" w:rsidRPr="00805927" w:rsidRDefault="005B4A52" w:rsidP="005B4A52">
      <w:pPr>
        <w:autoSpaceDE w:val="0"/>
        <w:autoSpaceDN w:val="0"/>
        <w:adjustRightInd w:val="0"/>
        <w:spacing w:after="0" w:line="240" w:lineRule="auto"/>
        <w:rPr>
          <w:rFonts w:ascii="Traditional Arabic" w:hAnsi="Traditional Arabic" w:cs="Traditional Arabic"/>
          <w:spacing w:val="2"/>
          <w:position w:val="0"/>
          <w:sz w:val="16"/>
          <w:szCs w:val="16"/>
          <w:u w:val="single"/>
          <w:rtl/>
        </w:rPr>
      </w:pPr>
      <w:r w:rsidRPr="00790F68">
        <w:rPr>
          <w:rFonts w:ascii="Traditional Arabic" w:hAnsi="Traditional Arabic" w:cs="Traditional Arabic"/>
          <w:color w:val="000000" w:themeColor="text1"/>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من </w:t>
      </w:r>
      <w:r w:rsidRPr="00790F68">
        <w:rPr>
          <w:rFonts w:ascii="Traditional Arabic" w:hAnsi="Traditional Arabic" w:cs="Traditional Arabic" w:hint="cs"/>
          <w:b/>
          <w:bCs/>
          <w:spacing w:val="2"/>
          <w:position w:val="0"/>
          <w:sz w:val="36"/>
          <w:szCs w:val="36"/>
          <w:rtl/>
        </w:rPr>
        <w:t>ضعفه من الأئمة:</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كذل</w:t>
      </w:r>
      <w:r w:rsidRPr="00790F68">
        <w:rPr>
          <w:rFonts w:ascii="Traditional Arabic" w:hAnsi="Traditional Arabic" w:cs="Traditional Arabic" w:hint="eastAsia"/>
          <w:spacing w:val="2"/>
          <w:position w:val="0"/>
          <w:sz w:val="36"/>
          <w:szCs w:val="36"/>
          <w:rtl/>
        </w:rPr>
        <w:t>ك</w:t>
      </w:r>
      <w:r w:rsidRPr="00790F68">
        <w:rPr>
          <w:rFonts w:ascii="Traditional Arabic" w:hAnsi="Traditional Arabic" w:cs="Traditional Arabic"/>
          <w:spacing w:val="2"/>
          <w:position w:val="0"/>
          <w:sz w:val="36"/>
          <w:szCs w:val="36"/>
          <w:rtl/>
        </w:rPr>
        <w:t xml:space="preserve"> ضعفه بعض أصحاب الحديث تلميحا </w:t>
      </w:r>
      <w:r w:rsidRPr="00790F68">
        <w:rPr>
          <w:rFonts w:ascii="Traditional Arabic" w:hAnsi="Traditional Arabic" w:cs="Traditional Arabic" w:hint="cs"/>
          <w:spacing w:val="2"/>
          <w:position w:val="0"/>
          <w:sz w:val="36"/>
          <w:szCs w:val="36"/>
          <w:rtl/>
        </w:rPr>
        <w:t>وتصريحا:</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1-قال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 كان أيوب السختياني إذا قعد إلى عمرو بن شعيب، غطى رأسه </w:t>
      </w:r>
      <w:r w:rsidRPr="00790F68">
        <w:rPr>
          <w:rFonts w:ascii="Traditional Arabic" w:hAnsi="Traditional Arabic" w:cs="Traditional Arabic" w:hint="cs"/>
          <w:spacing w:val="2"/>
          <w:position w:val="0"/>
          <w:sz w:val="36"/>
          <w:szCs w:val="36"/>
          <w:rtl/>
        </w:rPr>
        <w:t>- يعني</w:t>
      </w:r>
      <w:r w:rsidRPr="00790F68">
        <w:rPr>
          <w:rFonts w:ascii="Traditional Arabic" w:hAnsi="Traditional Arabic" w:cs="Traditional Arabic"/>
          <w:spacing w:val="2"/>
          <w:position w:val="0"/>
          <w:sz w:val="36"/>
          <w:szCs w:val="36"/>
          <w:rtl/>
        </w:rPr>
        <w:t xml:space="preserve">: حياءً من </w:t>
      </w:r>
      <w:r w:rsidR="00830979">
        <w:rPr>
          <w:rFonts w:ascii="Traditional Arabic" w:hAnsi="Traditional Arabic" w:cs="Traditional Arabic" w:hint="cs"/>
          <w:spacing w:val="2"/>
          <w:position w:val="0"/>
          <w:sz w:val="36"/>
          <w:szCs w:val="36"/>
          <w:rtl/>
        </w:rPr>
        <w:t>الناس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88"/>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ئل أبو داود: عمرو بن شعيب عن أبيه عن جده: حجة </w:t>
      </w:r>
      <w:r w:rsidRPr="00790F68">
        <w:rPr>
          <w:rFonts w:ascii="Traditional Arabic" w:hAnsi="Traditional Arabic" w:cs="Traditional Arabic" w:hint="cs"/>
          <w:spacing w:val="2"/>
          <w:position w:val="0"/>
          <w:sz w:val="36"/>
          <w:szCs w:val="36"/>
          <w:rtl/>
        </w:rPr>
        <w:t>عندك؟</w:t>
      </w:r>
      <w:r w:rsidRPr="00790F68">
        <w:rPr>
          <w:rFonts w:ascii="Traditional Arabic" w:hAnsi="Traditional Arabic" w:cs="Traditional Arabic"/>
          <w:spacing w:val="2"/>
          <w:position w:val="0"/>
          <w:sz w:val="36"/>
          <w:szCs w:val="36"/>
          <w:rtl/>
        </w:rPr>
        <w:t xml:space="preserve"> قال: لا، ولا نصف </w:t>
      </w:r>
      <w:r w:rsidR="00830979">
        <w:rPr>
          <w:rFonts w:ascii="Traditional Arabic" w:hAnsi="Traditional Arabic" w:cs="Traditional Arabic" w:hint="cs"/>
          <w:spacing w:val="2"/>
          <w:position w:val="0"/>
          <w:sz w:val="36"/>
          <w:szCs w:val="36"/>
          <w:rtl/>
        </w:rPr>
        <w:t>حجة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89"/>
      </w:r>
      <w:r w:rsidRPr="00790F68">
        <w:rPr>
          <w:rFonts w:ascii="Traditional Arabic" w:hAnsi="Traditional Arabic" w:cs="Traditional Arabic"/>
          <w:spacing w:val="2"/>
          <w:position w:val="0"/>
          <w:sz w:val="36"/>
          <w:szCs w:val="36"/>
          <w:rtl/>
        </w:rPr>
        <w:t>).</w:t>
      </w:r>
    </w:p>
    <w:p w:rsidR="005B4A52" w:rsidRDefault="005B4A52" w:rsidP="008813E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3-قال ا</w:t>
      </w:r>
      <w:r w:rsidRPr="00790F68">
        <w:rPr>
          <w:rFonts w:ascii="Traditional Arabic" w:hAnsi="Traditional Arabic" w:cs="Traditional Arabic"/>
          <w:spacing w:val="2"/>
          <w:position w:val="0"/>
          <w:sz w:val="36"/>
          <w:szCs w:val="36"/>
          <w:rtl/>
        </w:rPr>
        <w:t>بن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ينة</w:t>
      </w:r>
      <w:r w:rsidR="0083097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كان إنما يحدث عن أبيه عن جده، </w:t>
      </w:r>
      <w:r w:rsidRPr="00790F68">
        <w:rPr>
          <w:rFonts w:ascii="Traditional Arabic" w:hAnsi="Traditional Arabic" w:cs="Traditional Arabic" w:hint="cs"/>
          <w:spacing w:val="2"/>
          <w:position w:val="0"/>
          <w:sz w:val="36"/>
          <w:szCs w:val="36"/>
          <w:rtl/>
        </w:rPr>
        <w:t>وكان حديثه</w:t>
      </w:r>
      <w:r w:rsidRPr="00790F68">
        <w:rPr>
          <w:rFonts w:ascii="Traditional Arabic" w:hAnsi="Traditional Arabic" w:cs="Traditional Arabic"/>
          <w:spacing w:val="2"/>
          <w:position w:val="0"/>
          <w:sz w:val="36"/>
          <w:szCs w:val="36"/>
          <w:rtl/>
        </w:rPr>
        <w:t xml:space="preserve"> عند الناس فيه </w:t>
      </w:r>
      <w:r w:rsidR="00830979">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0"/>
      </w:r>
      <w:r w:rsidRPr="00790F68">
        <w:rPr>
          <w:rFonts w:ascii="Traditional Arabic" w:hAnsi="Traditional Arabic" w:cs="Traditional Arabic"/>
          <w:spacing w:val="2"/>
          <w:position w:val="0"/>
          <w:sz w:val="36"/>
          <w:szCs w:val="36"/>
          <w:rtl/>
        </w:rPr>
        <w:t xml:space="preserve">). </w:t>
      </w:r>
    </w:p>
    <w:p w:rsidR="008813E9" w:rsidRPr="008813E9" w:rsidRDefault="008813E9" w:rsidP="008813E9">
      <w:pPr>
        <w:autoSpaceDE w:val="0"/>
        <w:autoSpaceDN w:val="0"/>
        <w:adjustRightInd w:val="0"/>
        <w:spacing w:after="0" w:line="240" w:lineRule="auto"/>
        <w:rPr>
          <w:rFonts w:ascii="Traditional Arabic" w:hAnsi="Traditional Arabic" w:cs="Traditional Arabic"/>
          <w:spacing w:val="2"/>
          <w:position w:val="0"/>
          <w:sz w:val="10"/>
          <w:szCs w:val="10"/>
          <w:rtl/>
        </w:rPr>
      </w:pPr>
    </w:p>
    <w:p w:rsidR="00805927"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ثالثا من اختلف كلامه فيه توثيقا </w:t>
      </w:r>
      <w:r w:rsidRPr="00790F68">
        <w:rPr>
          <w:rFonts w:ascii="Traditional Arabic" w:hAnsi="Traditional Arabic" w:cs="Traditional Arabic" w:hint="cs"/>
          <w:b/>
          <w:bCs/>
          <w:spacing w:val="2"/>
          <w:position w:val="0"/>
          <w:sz w:val="36"/>
          <w:szCs w:val="36"/>
          <w:rtl/>
        </w:rPr>
        <w:t>وتضعيفا:</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كذل</w:t>
      </w:r>
      <w:r w:rsidRPr="00790F68">
        <w:rPr>
          <w:rFonts w:ascii="Traditional Arabic" w:hAnsi="Traditional Arabic" w:cs="Traditional Arabic" w:hint="eastAsia"/>
          <w:spacing w:val="2"/>
          <w:position w:val="0"/>
          <w:sz w:val="36"/>
          <w:szCs w:val="36"/>
          <w:rtl/>
        </w:rPr>
        <w:t>ك</w:t>
      </w:r>
      <w:r w:rsidRPr="00790F68">
        <w:rPr>
          <w:rFonts w:ascii="Traditional Arabic" w:hAnsi="Traditional Arabic" w:cs="Traditional Arabic"/>
          <w:spacing w:val="2"/>
          <w:position w:val="0"/>
          <w:sz w:val="36"/>
          <w:szCs w:val="36"/>
          <w:rtl/>
        </w:rPr>
        <w:t xml:space="preserve"> اضطربت فيه أقوال بعض الأئمة توثيقا </w:t>
      </w:r>
      <w:r w:rsidRPr="00790F68">
        <w:rPr>
          <w:rFonts w:ascii="Traditional Arabic" w:hAnsi="Traditional Arabic" w:cs="Traditional Arabic" w:hint="cs"/>
          <w:spacing w:val="2"/>
          <w:position w:val="0"/>
          <w:sz w:val="36"/>
          <w:szCs w:val="36"/>
          <w:rtl/>
        </w:rPr>
        <w:t>وتضعيفا.</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1-قال أحمد: أصحاب الحديث إذا شاءوا احتجوا بحديث عمرو ابن شعيب، عن </w:t>
      </w:r>
      <w:r w:rsidRPr="00790F68">
        <w:rPr>
          <w:rFonts w:ascii="Traditional Arabic" w:hAnsi="Traditional Arabic" w:cs="Traditional Arabic" w:hint="cs"/>
          <w:spacing w:val="2"/>
          <w:position w:val="0"/>
          <w:sz w:val="36"/>
          <w:szCs w:val="36"/>
          <w:rtl/>
        </w:rPr>
        <w:t>أبيه،</w:t>
      </w:r>
      <w:r w:rsidRPr="00790F68">
        <w:rPr>
          <w:rFonts w:ascii="Traditional Arabic" w:hAnsi="Traditional Arabic" w:cs="Traditional Arabic"/>
          <w:spacing w:val="2"/>
          <w:position w:val="0"/>
          <w:sz w:val="36"/>
          <w:szCs w:val="36"/>
          <w:rtl/>
        </w:rPr>
        <w:t xml:space="preserve"> عن جده، </w:t>
      </w:r>
      <w:r w:rsidR="00830979">
        <w:rPr>
          <w:rFonts w:ascii="Traditional Arabic" w:hAnsi="Traditional Arabic" w:cs="Traditional Arabic" w:hint="cs"/>
          <w:spacing w:val="2"/>
          <w:position w:val="0"/>
          <w:sz w:val="36"/>
          <w:szCs w:val="36"/>
          <w:rtl/>
        </w:rPr>
        <w:t>وإذا شاءوا تركوه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1"/>
      </w:r>
      <w:r w:rsidRPr="00790F68">
        <w:rPr>
          <w:rFonts w:ascii="Traditional Arabic" w:hAnsi="Traditional Arabic" w:cs="Traditional Arabic"/>
          <w:spacing w:val="2"/>
          <w:position w:val="0"/>
          <w:sz w:val="36"/>
          <w:szCs w:val="36"/>
          <w:rtl/>
        </w:rPr>
        <w:t>).</w:t>
      </w:r>
      <w:r w:rsidR="0083097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وعقب الذهبي</w:t>
      </w:r>
      <w:r w:rsidRPr="00790F68">
        <w:rPr>
          <w:rFonts w:ascii="Traditional Arabic" w:hAnsi="Traditional Arabic" w:cs="Traditional Arabic" w:hint="cs"/>
          <w:spacing w:val="2"/>
          <w:position w:val="0"/>
          <w:sz w:val="36"/>
          <w:szCs w:val="36"/>
          <w:rtl/>
        </w:rPr>
        <w:t>- على ذلك- قائلا</w:t>
      </w:r>
      <w:r w:rsidRPr="00790F68">
        <w:rPr>
          <w:rFonts w:ascii="Traditional Arabic" w:hAnsi="Traditional Arabic" w:cs="Traditional Arabic"/>
          <w:spacing w:val="2"/>
          <w:position w:val="0"/>
          <w:sz w:val="36"/>
          <w:szCs w:val="36"/>
          <w:rtl/>
        </w:rPr>
        <w:t xml:space="preserve">: هذا محمول على أنهم يترددون في الاحتجاج </w:t>
      </w:r>
      <w:r w:rsidRPr="00790F68">
        <w:rPr>
          <w:rFonts w:ascii="Traditional Arabic" w:hAnsi="Traditional Arabic" w:cs="Traditional Arabic" w:hint="cs"/>
          <w:spacing w:val="2"/>
          <w:position w:val="0"/>
          <w:sz w:val="36"/>
          <w:szCs w:val="36"/>
          <w:rtl/>
        </w:rPr>
        <w:t>به، ل</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أنهم يفعلون ذلك على سبيل </w:t>
      </w:r>
      <w:r w:rsidR="00830979">
        <w:rPr>
          <w:rFonts w:ascii="Traditional Arabic" w:hAnsi="Traditional Arabic" w:cs="Traditional Arabic" w:hint="cs"/>
          <w:spacing w:val="2"/>
          <w:position w:val="0"/>
          <w:sz w:val="36"/>
          <w:szCs w:val="36"/>
          <w:rtl/>
        </w:rPr>
        <w:t>التشهي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2"/>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وقد فَسر</w:t>
      </w:r>
      <w:r w:rsidRPr="00790F68">
        <w:rPr>
          <w:rFonts w:ascii="Traditional Arabic" w:hAnsi="Traditional Arabic" w:cs="Traditional Arabic"/>
          <w:spacing w:val="2"/>
          <w:position w:val="0"/>
          <w:sz w:val="36"/>
          <w:szCs w:val="36"/>
          <w:rtl/>
        </w:rPr>
        <w:t xml:space="preserve"> ذلك ابن </w:t>
      </w:r>
      <w:r w:rsidRPr="00790F68">
        <w:rPr>
          <w:rFonts w:ascii="Traditional Arabic" w:hAnsi="Traditional Arabic" w:cs="Traditional Arabic"/>
          <w:color w:val="000000" w:themeColor="text1"/>
          <w:spacing w:val="2"/>
          <w:position w:val="0"/>
          <w:sz w:val="36"/>
          <w:szCs w:val="36"/>
          <w:rtl/>
        </w:rPr>
        <w:t>المن</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ر</w:t>
      </w:r>
      <w:r w:rsidRPr="00790F68">
        <w:rPr>
          <w:rFonts w:ascii="Traditional Arabic" w:hAnsi="Traditional Arabic" w:cs="Traditional Arabic" w:hint="cs"/>
          <w:color w:val="000000" w:themeColor="text1"/>
          <w:spacing w:val="2"/>
          <w:position w:val="0"/>
          <w:sz w:val="36"/>
          <w:szCs w:val="36"/>
          <w:rtl/>
        </w:rPr>
        <w:t xml:space="preserve"> فيما نقله عنه بعض أهل العلم, حيث قال</w:t>
      </w:r>
      <w:r w:rsidRPr="00790F68">
        <w:rPr>
          <w:rFonts w:ascii="Traditional Arabic" w:hAnsi="Traditional Arabic" w:cs="Traditional Arabic" w:hint="cs"/>
          <w:spacing w:val="2"/>
          <w:position w:val="0"/>
          <w:sz w:val="36"/>
          <w:szCs w:val="36"/>
          <w:rtl/>
        </w:rPr>
        <w:t xml:space="preserve">: أنه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أي: الإما</w:t>
      </w:r>
      <w:r w:rsidRPr="00790F68">
        <w:rPr>
          <w:rFonts w:ascii="Traditional Arabic" w:hAnsi="Traditional Arabic" w:cs="Traditional Arabic" w:hint="eastAsia"/>
          <w:spacing w:val="2"/>
          <w:position w:val="0"/>
          <w:sz w:val="36"/>
          <w:szCs w:val="36"/>
          <w:rtl/>
        </w:rPr>
        <w:t>م</w:t>
      </w:r>
      <w:r w:rsidRPr="00790F68">
        <w:rPr>
          <w:rFonts w:ascii="Traditional Arabic" w:hAnsi="Traditional Arabic" w:cs="Traditional Arabic" w:hint="cs"/>
          <w:spacing w:val="2"/>
          <w:position w:val="0"/>
          <w:sz w:val="36"/>
          <w:szCs w:val="36"/>
          <w:rtl/>
        </w:rPr>
        <w:t xml:space="preserve"> أحمد)</w:t>
      </w:r>
      <w:r w:rsidRPr="00790F68">
        <w:rPr>
          <w:rFonts w:ascii="Traditional Arabic" w:hAnsi="Traditional Arabic" w:cs="Traditional Arabic"/>
          <w:spacing w:val="2"/>
          <w:position w:val="0"/>
          <w:sz w:val="36"/>
          <w:szCs w:val="36"/>
          <w:rtl/>
        </w:rPr>
        <w:t xml:space="preserve"> كان يحتج بعمرو بن شعيب عن أبيه عن جده إذا لم يكن في الباب </w:t>
      </w:r>
      <w:r w:rsidR="00830979">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3"/>
      </w:r>
      <w:r w:rsidRPr="00790F68">
        <w:rPr>
          <w:rFonts w:ascii="Traditional Arabic" w:hAnsi="Traditional Arabic" w:cs="Traditional Arabic"/>
          <w:spacing w:val="2"/>
          <w:position w:val="0"/>
          <w:sz w:val="36"/>
          <w:szCs w:val="36"/>
          <w:rtl/>
        </w:rPr>
        <w:t xml:space="preserve">). فيُحمل ما يحتجون به من روايته عن أبيه عن جده على ما لم يكن في الباب </w:t>
      </w:r>
      <w:r w:rsidRPr="00790F68">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 xml:space="preserve"> أما ما يتركونه من هذه الرواية فمحمول على ما إذا كان في الباب غيره مما هو أقوى منه.</w:t>
      </w:r>
      <w:r w:rsidRPr="00790F68">
        <w:rPr>
          <w:rFonts w:ascii="Traditional Arabic" w:hAnsi="Traditional Arabic" w:cs="Traditional Arabic" w:hint="cs"/>
          <w:spacing w:val="2"/>
          <w:position w:val="0"/>
          <w:sz w:val="36"/>
          <w:szCs w:val="36"/>
          <w:rtl/>
        </w:rPr>
        <w:t xml:space="preserve"> والله أعلم.</w:t>
      </w:r>
    </w:p>
    <w:p w:rsidR="00830979" w:rsidRDefault="005B4A52" w:rsidP="00B071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الـ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موني: سمعت أحمد بن حنبل يقول: عمرو بن شعيب له أشياء مناكير، وإنما يكتب حديثه يعتبر به، فأما أن يكون حجة </w:t>
      </w:r>
      <w:r w:rsidRPr="00790F68">
        <w:rPr>
          <w:rFonts w:ascii="Traditional Arabic" w:hAnsi="Traditional Arabic" w:cs="Traditional Arabic" w:hint="cs"/>
          <w:spacing w:val="2"/>
          <w:position w:val="0"/>
          <w:sz w:val="36"/>
          <w:szCs w:val="36"/>
          <w:rtl/>
        </w:rPr>
        <w:t>فلا</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29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hint="cs"/>
          <w:spacing w:val="2"/>
          <w:position w:val="0"/>
          <w:sz w:val="36"/>
          <w:szCs w:val="36"/>
          <w:rtl/>
        </w:rPr>
        <w:t>.</w:t>
      </w:r>
    </w:p>
    <w:p w:rsidR="005B4A52" w:rsidRPr="00790F68" w:rsidRDefault="00830979" w:rsidP="00B071DE">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وقال الأَثْرَم:</w:t>
      </w: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س</w:t>
      </w:r>
      <w:r w:rsidR="005B4A52" w:rsidRPr="00790F68">
        <w:rPr>
          <w:rFonts w:ascii="Traditional Arabic" w:hAnsi="Traditional Arabic" w:cs="Traditional Arabic" w:hint="cs"/>
          <w:spacing w:val="2"/>
          <w:position w:val="0"/>
          <w:sz w:val="36"/>
          <w:szCs w:val="36"/>
          <w:rtl/>
        </w:rPr>
        <w:t>ُ</w:t>
      </w:r>
      <w:r>
        <w:rPr>
          <w:rFonts w:ascii="Traditional Arabic" w:hAnsi="Traditional Arabic" w:cs="Traditional Arabic"/>
          <w:spacing w:val="2"/>
          <w:position w:val="0"/>
          <w:sz w:val="36"/>
          <w:szCs w:val="36"/>
          <w:rtl/>
        </w:rPr>
        <w:t>ئل أبو عبد الله</w:t>
      </w:r>
      <w:r w:rsidR="005B4A52" w:rsidRPr="00790F68">
        <w:rPr>
          <w:rFonts w:ascii="Traditional Arabic" w:hAnsi="Traditional Arabic" w:cs="Traditional Arabic"/>
          <w:spacing w:val="2"/>
          <w:position w:val="0"/>
          <w:sz w:val="36"/>
          <w:szCs w:val="36"/>
          <w:rtl/>
        </w:rPr>
        <w:t xml:space="preserve">(الإمام أحمد) عن عمرو بن شعيب، فقال: أنا أكتب حديثه، </w:t>
      </w:r>
      <w:r w:rsidR="005B4A52" w:rsidRPr="00790F68">
        <w:rPr>
          <w:rFonts w:ascii="Traditional Arabic" w:hAnsi="Traditional Arabic" w:cs="Traditional Arabic" w:hint="cs"/>
          <w:spacing w:val="2"/>
          <w:position w:val="0"/>
          <w:sz w:val="36"/>
          <w:szCs w:val="36"/>
          <w:rtl/>
        </w:rPr>
        <w:t>وربما احتججنا</w:t>
      </w:r>
      <w:r w:rsidR="005B4A52" w:rsidRPr="00790F68">
        <w:rPr>
          <w:rFonts w:ascii="Traditional Arabic" w:hAnsi="Traditional Arabic" w:cs="Traditional Arabic"/>
          <w:spacing w:val="2"/>
          <w:position w:val="0"/>
          <w:sz w:val="36"/>
          <w:szCs w:val="36"/>
          <w:rtl/>
        </w:rPr>
        <w:t xml:space="preserve"> به، </w:t>
      </w:r>
      <w:r w:rsidR="005B4A52" w:rsidRPr="00790F68">
        <w:rPr>
          <w:rFonts w:ascii="Traditional Arabic" w:hAnsi="Traditional Arabic" w:cs="Traditional Arabic" w:hint="cs"/>
          <w:spacing w:val="2"/>
          <w:position w:val="0"/>
          <w:sz w:val="36"/>
          <w:szCs w:val="36"/>
          <w:rtl/>
        </w:rPr>
        <w:t>وربما وجس</w:t>
      </w:r>
      <w:r w:rsidR="005B4A52" w:rsidRPr="00790F68">
        <w:rPr>
          <w:rFonts w:ascii="Traditional Arabic" w:hAnsi="Traditional Arabic" w:cs="Traditional Arabic"/>
          <w:spacing w:val="2"/>
          <w:position w:val="0"/>
          <w:sz w:val="36"/>
          <w:szCs w:val="36"/>
          <w:rtl/>
        </w:rPr>
        <w:t xml:space="preserve"> في القلب منه </w:t>
      </w:r>
      <w:r w:rsidR="005B4A52" w:rsidRPr="00790F68">
        <w:rPr>
          <w:rFonts w:ascii="Traditional Arabic" w:hAnsi="Traditional Arabic" w:cs="Traditional Arabic" w:hint="cs"/>
          <w:spacing w:val="2"/>
          <w:position w:val="0"/>
          <w:sz w:val="36"/>
          <w:szCs w:val="36"/>
          <w:rtl/>
        </w:rPr>
        <w:t>شيء</w:t>
      </w:r>
      <w:r w:rsidR="005B4A52" w:rsidRPr="00790F68">
        <w:rPr>
          <w:rFonts w:ascii="Traditional Arabic" w:hAnsi="Traditional Arabic" w:cs="Traditional Arabic"/>
          <w:spacing w:val="2"/>
          <w:position w:val="0"/>
          <w:sz w:val="36"/>
          <w:szCs w:val="36"/>
          <w:vertAlign w:val="superscript"/>
          <w:rtl/>
        </w:rPr>
        <w:t>(</w:t>
      </w:r>
      <w:r w:rsidR="005B4A52" w:rsidRPr="00790F68">
        <w:rPr>
          <w:rStyle w:val="FootnoteReference"/>
          <w:rFonts w:ascii="Traditional Arabic" w:hAnsi="Traditional Arabic" w:cs="Traditional Arabic"/>
          <w:color w:val="000000"/>
          <w:spacing w:val="2"/>
          <w:position w:val="0"/>
          <w:sz w:val="36"/>
          <w:szCs w:val="36"/>
          <w:rtl/>
        </w:rPr>
        <w:footnoteReference w:id="295"/>
      </w:r>
      <w:r w:rsidR="005B4A52" w:rsidRPr="00790F68">
        <w:rPr>
          <w:rFonts w:ascii="Traditional Arabic" w:hAnsi="Traditional Arabic" w:cs="Traditional Arabic"/>
          <w:spacing w:val="2"/>
          <w:position w:val="0"/>
          <w:sz w:val="36"/>
          <w:szCs w:val="36"/>
          <w:vertAlign w:val="superscript"/>
          <w:rtl/>
        </w:rPr>
        <w:t>)</w:t>
      </w:r>
      <w:r w:rsidR="005B4A52"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2-ونُقل</w:t>
      </w:r>
      <w:r w:rsidRPr="00790F68">
        <w:rPr>
          <w:rFonts w:ascii="Traditional Arabic" w:hAnsi="Traditional Arabic" w:cs="Traditional Arabic"/>
          <w:spacing w:val="2"/>
          <w:position w:val="0"/>
          <w:sz w:val="36"/>
          <w:szCs w:val="36"/>
          <w:rtl/>
        </w:rPr>
        <w:t xml:space="preserve"> عن يحيى بن معين</w:t>
      </w:r>
      <w:r w:rsidRPr="00790F68">
        <w:rPr>
          <w:rFonts w:ascii="Traditional Arabic" w:hAnsi="Traditional Arabic" w:cs="Traditional Arabic" w:hint="cs"/>
          <w:spacing w:val="2"/>
          <w:position w:val="0"/>
          <w:sz w:val="36"/>
          <w:szCs w:val="36"/>
          <w:rtl/>
        </w:rPr>
        <w:t xml:space="preserve"> في رواية، أنه قال</w:t>
      </w:r>
      <w:r w:rsidRPr="00790F68">
        <w:rPr>
          <w:rFonts w:ascii="Traditional Arabic" w:hAnsi="Traditional Arabic" w:cs="Traditional Arabic"/>
          <w:spacing w:val="2"/>
          <w:position w:val="0"/>
          <w:sz w:val="36"/>
          <w:szCs w:val="36"/>
          <w:rtl/>
        </w:rPr>
        <w:t xml:space="preserve">: ليس </w:t>
      </w:r>
      <w:r w:rsidR="00830979">
        <w:rPr>
          <w:rFonts w:ascii="Traditional Arabic" w:hAnsi="Traditional Arabic" w:cs="Traditional Arabic" w:hint="cs"/>
          <w:spacing w:val="2"/>
          <w:position w:val="0"/>
          <w:sz w:val="36"/>
          <w:szCs w:val="36"/>
          <w:rtl/>
        </w:rPr>
        <w:t>بذاك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6"/>
      </w:r>
      <w:r w:rsidRPr="00790F68">
        <w:rPr>
          <w:rFonts w:ascii="Traditional Arabic" w:hAnsi="Traditional Arabic" w:cs="Traditional Arabic"/>
          <w:spacing w:val="2"/>
          <w:position w:val="0"/>
          <w:sz w:val="36"/>
          <w:szCs w:val="36"/>
          <w:rtl/>
        </w:rPr>
        <w:t>).</w:t>
      </w:r>
      <w:r w:rsidR="0083097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لكن جاء في رواية </w:t>
      </w:r>
      <w:r w:rsidRPr="00790F68">
        <w:rPr>
          <w:rFonts w:ascii="Traditional Arabic" w:hAnsi="Traditional Arabic" w:cs="Traditional Arabic" w:hint="cs"/>
          <w:spacing w:val="2"/>
          <w:position w:val="0"/>
          <w:sz w:val="36"/>
          <w:szCs w:val="36"/>
          <w:rtl/>
        </w:rPr>
        <w:t>أخرى عنه، انه قال:</w:t>
      </w:r>
      <w:r w:rsidRPr="00790F68">
        <w:rPr>
          <w:rFonts w:ascii="Traditional Arabic" w:hAnsi="Traditional Arabic" w:cs="Traditional Arabic"/>
          <w:spacing w:val="2"/>
          <w:position w:val="0"/>
          <w:sz w:val="36"/>
          <w:szCs w:val="36"/>
          <w:rtl/>
        </w:rPr>
        <w:t xml:space="preserve"> عمرو بن شعيب </w:t>
      </w:r>
      <w:r w:rsidR="00830979">
        <w:rPr>
          <w:rFonts w:ascii="Traditional Arabic" w:hAnsi="Traditional Arabic" w:cs="Traditional Arabic" w:hint="cs"/>
          <w:spacing w:val="2"/>
          <w:position w:val="0"/>
          <w:sz w:val="36"/>
          <w:szCs w:val="36"/>
          <w:rtl/>
        </w:rPr>
        <w:t>ثقة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 xml:space="preserve">وهذا ما أكده ابن أبي </w:t>
      </w:r>
      <w:r w:rsidRPr="00790F68">
        <w:rPr>
          <w:rFonts w:ascii="Traditional Arabic" w:hAnsi="Traditional Arabic" w:cs="Traditional Arabic" w:hint="cs"/>
          <w:spacing w:val="2"/>
          <w:position w:val="0"/>
          <w:sz w:val="36"/>
          <w:szCs w:val="36"/>
          <w:rtl/>
        </w:rPr>
        <w:t>حاتم،</w:t>
      </w:r>
      <w:r w:rsidRPr="00790F68">
        <w:rPr>
          <w:rFonts w:ascii="Traditional Arabic" w:hAnsi="Traditional Arabic" w:cs="Traditional Arabic"/>
          <w:spacing w:val="2"/>
          <w:position w:val="0"/>
          <w:sz w:val="36"/>
          <w:szCs w:val="36"/>
          <w:rtl/>
        </w:rPr>
        <w:t xml:space="preserve"> حيث قال: سمعت </w:t>
      </w:r>
      <w:r w:rsidR="00830979">
        <w:rPr>
          <w:rFonts w:ascii="Traditional Arabic" w:hAnsi="Traditional Arabic" w:cs="Traditional Arabic" w:hint="cs"/>
          <w:spacing w:val="2"/>
          <w:position w:val="0"/>
          <w:sz w:val="36"/>
          <w:szCs w:val="36"/>
          <w:rtl/>
        </w:rPr>
        <w:t>أبي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8"/>
      </w:r>
      <w:r w:rsidRPr="00790F68">
        <w:rPr>
          <w:rFonts w:ascii="Traditional Arabic" w:hAnsi="Traditional Arabic" w:cs="Traditional Arabic"/>
          <w:spacing w:val="2"/>
          <w:position w:val="0"/>
          <w:sz w:val="36"/>
          <w:szCs w:val="36"/>
          <w:rtl/>
        </w:rPr>
        <w:t xml:space="preserve">)يقول: سألت يحيى بن معين عن عمرو بن شعيب؛ فقال: ما شأنه؟ </w:t>
      </w:r>
      <w:r w:rsidRPr="00790F68">
        <w:rPr>
          <w:rFonts w:ascii="Traditional Arabic" w:hAnsi="Traditional Arabic" w:cs="Traditional Arabic" w:hint="cs"/>
          <w:spacing w:val="2"/>
          <w:position w:val="0"/>
          <w:sz w:val="36"/>
          <w:szCs w:val="36"/>
          <w:rtl/>
        </w:rPr>
        <w:t>وغضب،</w:t>
      </w:r>
      <w:r w:rsidRPr="00790F68">
        <w:rPr>
          <w:rFonts w:ascii="Traditional Arabic" w:hAnsi="Traditional Arabic" w:cs="Traditional Arabic"/>
          <w:spacing w:val="2"/>
          <w:position w:val="0"/>
          <w:sz w:val="36"/>
          <w:szCs w:val="36"/>
          <w:rtl/>
        </w:rPr>
        <w:t xml:space="preserve"> وقال: ما أقول فيه روى عنه </w:t>
      </w:r>
      <w:r w:rsidR="00830979">
        <w:rPr>
          <w:rFonts w:ascii="Traditional Arabic" w:hAnsi="Traditional Arabic" w:cs="Traditional Arabic" w:hint="cs"/>
          <w:spacing w:val="2"/>
          <w:position w:val="0"/>
          <w:sz w:val="36"/>
          <w:szCs w:val="36"/>
          <w:rtl/>
        </w:rPr>
        <w:t>الأئمة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299"/>
      </w:r>
      <w:r w:rsidRPr="00790F68">
        <w:rPr>
          <w:rFonts w:ascii="Traditional Arabic" w:hAnsi="Traditional Arabic" w:cs="Traditional Arabic"/>
          <w:spacing w:val="2"/>
          <w:position w:val="0"/>
          <w:sz w:val="36"/>
          <w:szCs w:val="36"/>
          <w:rtl/>
        </w:rPr>
        <w:t xml:space="preserve">). </w:t>
      </w:r>
    </w:p>
    <w:p w:rsidR="00830979"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3-قال</w:t>
      </w:r>
      <w:r w:rsidRPr="00790F68">
        <w:rPr>
          <w:rFonts w:ascii="Traditional Arabic" w:hAnsi="Traditional Arabic" w:cs="Traditional Arabic"/>
          <w:spacing w:val="2"/>
          <w:position w:val="0"/>
          <w:sz w:val="36"/>
          <w:szCs w:val="36"/>
          <w:rtl/>
        </w:rPr>
        <w:t xml:space="preserve"> يحيى بن سعيد القَطَّان: إذا روى عنه ثقة فهو </w:t>
      </w:r>
      <w:r w:rsidR="00830979">
        <w:rPr>
          <w:rFonts w:ascii="Traditional Arabic" w:hAnsi="Traditional Arabic" w:cs="Traditional Arabic" w:hint="cs"/>
          <w:spacing w:val="2"/>
          <w:position w:val="0"/>
          <w:sz w:val="36"/>
          <w:szCs w:val="36"/>
          <w:rtl/>
        </w:rPr>
        <w:t>حجّة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00"/>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80"/>
          <w:spacing w:val="2"/>
          <w:position w:val="0"/>
          <w:sz w:val="36"/>
          <w:szCs w:val="36"/>
          <w:rtl/>
        </w:rPr>
      </w:pPr>
      <w:r w:rsidRPr="00790F68">
        <w:rPr>
          <w:rFonts w:ascii="Traditional Arabic" w:hAnsi="Traditional Arabic" w:cs="Traditional Arabic"/>
          <w:spacing w:val="2"/>
          <w:position w:val="0"/>
          <w:sz w:val="36"/>
          <w:szCs w:val="36"/>
          <w:rtl/>
        </w:rPr>
        <w:t xml:space="preserve">وفي رواية عنه تخالف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قال: هو وَاه </w:t>
      </w:r>
      <w:r w:rsidR="00830979">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01"/>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color w:val="000080"/>
          <w:spacing w:val="2"/>
          <w:position w:val="0"/>
          <w:sz w:val="36"/>
          <w:szCs w:val="36"/>
          <w:rtl/>
        </w:rPr>
        <w:t>.</w:t>
      </w:r>
    </w:p>
    <w:p w:rsidR="00805927" w:rsidRDefault="005B4A52" w:rsidP="008456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وهذا الاضطراب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دلل على صعوبة البت في حديث عمرو بن شعيب دون النظر إلى القرائن المحتفة بكل رواية على حدة.</w:t>
      </w:r>
    </w:p>
    <w:p w:rsidR="008456FB" w:rsidRPr="008456FB" w:rsidRDefault="008456FB" w:rsidP="008456FB">
      <w:pPr>
        <w:pStyle w:val="NoSpacing"/>
        <w:rPr>
          <w:rFonts w:ascii="Traditional Arabic" w:hAnsi="Traditional Arabic" w:cs="Traditional Arabic"/>
          <w:spacing w:val="2"/>
          <w:position w:val="0"/>
          <w:sz w:val="20"/>
          <w:szCs w:val="20"/>
          <w:rtl/>
        </w:rPr>
      </w:pPr>
    </w:p>
    <w:p w:rsidR="0080592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الراجح: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والذي</w:t>
      </w:r>
      <w:r w:rsidRPr="00790F68">
        <w:rPr>
          <w:rFonts w:ascii="Traditional Arabic" w:hAnsi="Traditional Arabic" w:cs="Traditional Arabic"/>
          <w:spacing w:val="2"/>
          <w:position w:val="0"/>
          <w:sz w:val="36"/>
          <w:szCs w:val="36"/>
          <w:rtl/>
        </w:rPr>
        <w:t xml:space="preserve"> يترجح-</w:t>
      </w:r>
      <w:r w:rsidRPr="00790F68">
        <w:rPr>
          <w:rFonts w:ascii="Traditional Arabic" w:hAnsi="Traditional Arabic" w:cs="Traditional Arabic" w:hint="cs"/>
          <w:spacing w:val="2"/>
          <w:position w:val="0"/>
          <w:sz w:val="36"/>
          <w:szCs w:val="36"/>
          <w:rtl/>
        </w:rPr>
        <w:t xml:space="preserve"> والله أعلم-أنه</w:t>
      </w:r>
      <w:r w:rsidRPr="00790F68">
        <w:rPr>
          <w:rFonts w:ascii="Traditional Arabic" w:hAnsi="Traditional Arabic" w:cs="Traditional Arabic"/>
          <w:spacing w:val="2"/>
          <w:position w:val="0"/>
          <w:sz w:val="36"/>
          <w:szCs w:val="36"/>
          <w:rtl/>
        </w:rPr>
        <w:t xml:space="preserve"> في نفسه ثقة </w:t>
      </w:r>
      <w:r w:rsidRPr="00790F68">
        <w:rPr>
          <w:rFonts w:ascii="Traditional Arabic" w:hAnsi="Traditional Arabic" w:cs="Traditional Arabic" w:hint="cs"/>
          <w:spacing w:val="2"/>
          <w:position w:val="0"/>
          <w:sz w:val="36"/>
          <w:szCs w:val="36"/>
          <w:rtl/>
        </w:rPr>
        <w:t>ثبت،</w:t>
      </w:r>
      <w:r w:rsidRPr="00790F68">
        <w:rPr>
          <w:rFonts w:ascii="Traditional Arabic" w:hAnsi="Traditional Arabic" w:cs="Traditional Arabic"/>
          <w:spacing w:val="2"/>
          <w:position w:val="0"/>
          <w:sz w:val="36"/>
          <w:szCs w:val="36"/>
          <w:rtl/>
        </w:rPr>
        <w:t xml:space="preserve"> كما قال من وثقه </w:t>
      </w:r>
      <w:r w:rsidRPr="00790F68">
        <w:rPr>
          <w:rFonts w:ascii="Traditional Arabic" w:hAnsi="Traditional Arabic" w:cs="Traditional Arabic" w:hint="cs"/>
          <w:spacing w:val="2"/>
          <w:position w:val="0"/>
          <w:sz w:val="36"/>
          <w:szCs w:val="36"/>
          <w:rtl/>
        </w:rPr>
        <w:t>مطلقا،</w:t>
      </w:r>
      <w:r w:rsidRPr="00790F68">
        <w:rPr>
          <w:rFonts w:ascii="Traditional Arabic" w:hAnsi="Traditional Arabic" w:cs="Traditional Arabic"/>
          <w:spacing w:val="2"/>
          <w:position w:val="0"/>
          <w:sz w:val="36"/>
          <w:szCs w:val="36"/>
          <w:rtl/>
        </w:rPr>
        <w:t xml:space="preserve"> لكن قول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من ضع</w:t>
      </w:r>
      <w:r w:rsidRPr="00790F68">
        <w:rPr>
          <w:rFonts w:ascii="Traditional Arabic" w:hAnsi="Traditional Arabic" w:cs="Traditional Arabic" w:hint="cs"/>
          <w:spacing w:val="2"/>
          <w:position w:val="0"/>
          <w:sz w:val="36"/>
          <w:szCs w:val="36"/>
          <w:rtl/>
        </w:rPr>
        <w:t xml:space="preserve">فه </w:t>
      </w:r>
      <w:r w:rsidRPr="00790F68">
        <w:rPr>
          <w:rFonts w:ascii="Traditional Arabic" w:hAnsi="Traditional Arabic" w:cs="Traditional Arabic"/>
          <w:spacing w:val="2"/>
          <w:position w:val="0"/>
          <w:sz w:val="36"/>
          <w:szCs w:val="36"/>
          <w:rtl/>
        </w:rPr>
        <w:t>محمول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على روايته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والتي وقع الخلاف فيها عند أهل الحديث كما سيأتي. </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فعلى ذلك يقبل حديثه بشروط:</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1-إذا روى عنه </w:t>
      </w:r>
      <w:r w:rsidRPr="00790F68">
        <w:rPr>
          <w:rFonts w:ascii="Traditional Arabic" w:hAnsi="Traditional Arabic" w:cs="Traditional Arabic" w:hint="cs"/>
          <w:spacing w:val="2"/>
          <w:position w:val="0"/>
          <w:sz w:val="36"/>
          <w:szCs w:val="36"/>
          <w:rtl/>
        </w:rPr>
        <w:t>ثقة، وروى هو</w:t>
      </w:r>
      <w:r w:rsidRPr="00790F68">
        <w:rPr>
          <w:rFonts w:ascii="Traditional Arabic" w:hAnsi="Traditional Arabic" w:cs="Traditional Arabic"/>
          <w:spacing w:val="2"/>
          <w:position w:val="0"/>
          <w:sz w:val="36"/>
          <w:szCs w:val="36"/>
          <w:rtl/>
        </w:rPr>
        <w:t xml:space="preserve"> عن </w:t>
      </w:r>
      <w:r w:rsidRPr="00790F68">
        <w:rPr>
          <w:rFonts w:ascii="Traditional Arabic" w:hAnsi="Traditional Arabic" w:cs="Traditional Arabic" w:hint="cs"/>
          <w:spacing w:val="2"/>
          <w:position w:val="0"/>
          <w:sz w:val="36"/>
          <w:szCs w:val="36"/>
          <w:rtl/>
        </w:rPr>
        <w:t>ثقة،</w:t>
      </w:r>
      <w:r w:rsidRPr="00790F68">
        <w:rPr>
          <w:rFonts w:ascii="Traditional Arabic" w:hAnsi="Traditional Arabic" w:cs="Traditional Arabic"/>
          <w:spacing w:val="2"/>
          <w:position w:val="0"/>
          <w:sz w:val="36"/>
          <w:szCs w:val="36"/>
          <w:rtl/>
        </w:rPr>
        <w:t xml:space="preserve"> وهذا شرط عام في كل حديث مقبول.</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2-إذا صرح بالسماع عمن روى عنه؛ إخراجا له من ز</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مرة </w:t>
      </w:r>
      <w:r w:rsidRPr="00790F68">
        <w:rPr>
          <w:rFonts w:ascii="Traditional Arabic" w:hAnsi="Traditional Arabic" w:cs="Traditional Arabic" w:hint="cs"/>
          <w:spacing w:val="2"/>
          <w:position w:val="0"/>
          <w:sz w:val="36"/>
          <w:szCs w:val="36"/>
          <w:rtl/>
        </w:rPr>
        <w:t>المدلسين،</w:t>
      </w:r>
      <w:r w:rsidRPr="00790F68">
        <w:rPr>
          <w:rFonts w:ascii="Traditional Arabic" w:hAnsi="Traditional Arabic" w:cs="Traditional Arabic"/>
          <w:spacing w:val="2"/>
          <w:position w:val="0"/>
          <w:sz w:val="36"/>
          <w:szCs w:val="36"/>
          <w:rtl/>
        </w:rPr>
        <w:t xml:space="preserve"> حيث ذكره الحافظ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color w:val="000000"/>
          <w:spacing w:val="2"/>
          <w:position w:val="0"/>
          <w:sz w:val="36"/>
          <w:szCs w:val="36"/>
          <w:rtl/>
        </w:rPr>
        <w:t>بن حجر</w:t>
      </w:r>
      <w:r w:rsidRPr="00790F68">
        <w:rPr>
          <w:rFonts w:ascii="Traditional Arabic" w:hAnsi="Traditional Arabic" w:cs="Traditional Arabic"/>
          <w:spacing w:val="2"/>
          <w:position w:val="0"/>
          <w:sz w:val="36"/>
          <w:szCs w:val="36"/>
          <w:rtl/>
        </w:rPr>
        <w:t xml:space="preserve"> في </w:t>
      </w:r>
      <w:r w:rsidRPr="00790F68">
        <w:rPr>
          <w:rFonts w:ascii="Traditional Arabic" w:hAnsi="Traditional Arabic" w:cs="Traditional Arabic" w:hint="cs"/>
          <w:spacing w:val="2"/>
          <w:position w:val="0"/>
          <w:sz w:val="36"/>
          <w:szCs w:val="36"/>
          <w:rtl/>
        </w:rPr>
        <w:t>المدلسين</w:t>
      </w:r>
      <w:r w:rsidRPr="00790F68">
        <w:rPr>
          <w:rFonts w:ascii="Traditional Arabic" w:hAnsi="Traditional Arabic" w:cs="Traditional Arabic"/>
          <w:color w:val="000080"/>
          <w:spacing w:val="2"/>
          <w:position w:val="0"/>
          <w:sz w:val="36"/>
          <w:szCs w:val="36"/>
          <w:rtl/>
        </w:rPr>
        <w:t>(</w:t>
      </w:r>
      <w:r w:rsidRPr="00790F68">
        <w:rPr>
          <w:rStyle w:val="FootnoteReference"/>
          <w:rFonts w:ascii="Traditional Arabic" w:hAnsi="Traditional Arabic" w:cs="Traditional Arabic"/>
          <w:color w:val="000080"/>
          <w:spacing w:val="2"/>
          <w:position w:val="0"/>
          <w:sz w:val="36"/>
          <w:szCs w:val="36"/>
          <w:rtl/>
        </w:rPr>
        <w:footnoteReference w:id="30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ويحتمل أن يقبل حديثه بالعنعنة فيما ليس من روايته عن أبيه عن جده.</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3-إذا كان حديثه عن غير أبيه عن غير جده.</w:t>
      </w:r>
      <w:r w:rsidRPr="00790F68">
        <w:rPr>
          <w:rFonts w:ascii="Traditional Arabic" w:hAnsi="Traditional Arabic" w:cs="Traditional Arabic" w:hint="cs"/>
          <w:spacing w:val="2"/>
          <w:position w:val="0"/>
          <w:sz w:val="36"/>
          <w:szCs w:val="36"/>
          <w:rtl/>
        </w:rPr>
        <w:t xml:space="preserve"> وكان باقي الإسناد صحيحا.</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4-إذا روى ما لم يخالف غيره من </w:t>
      </w:r>
      <w:r w:rsidRPr="00790F68">
        <w:rPr>
          <w:rFonts w:ascii="Traditional Arabic" w:hAnsi="Traditional Arabic" w:cs="Traditional Arabic" w:hint="cs"/>
          <w:spacing w:val="2"/>
          <w:position w:val="0"/>
          <w:sz w:val="36"/>
          <w:szCs w:val="36"/>
          <w:rtl/>
        </w:rPr>
        <w:t>الثقات،</w:t>
      </w:r>
      <w:r w:rsidRPr="00790F68">
        <w:rPr>
          <w:rFonts w:ascii="Traditional Arabic" w:hAnsi="Traditional Arabic" w:cs="Traditional Arabic"/>
          <w:spacing w:val="2"/>
          <w:position w:val="0"/>
          <w:sz w:val="36"/>
          <w:szCs w:val="36"/>
          <w:rtl/>
        </w:rPr>
        <w:t xml:space="preserve"> حتى لا يُعَد حديثه منكرا أو </w:t>
      </w:r>
      <w:r w:rsidR="00830979">
        <w:rPr>
          <w:rFonts w:ascii="Traditional Arabic" w:hAnsi="Traditional Arabic" w:cs="Traditional Arabic" w:hint="cs"/>
          <w:spacing w:val="2"/>
          <w:position w:val="0"/>
          <w:sz w:val="36"/>
          <w:szCs w:val="36"/>
          <w:rtl/>
        </w:rPr>
        <w:t>شاذا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0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w:t>
      </w:r>
    </w:p>
    <w:p w:rsidR="00805927" w:rsidRPr="00805927" w:rsidRDefault="00805927" w:rsidP="005B4A52">
      <w:pPr>
        <w:autoSpaceDE w:val="0"/>
        <w:autoSpaceDN w:val="0"/>
        <w:adjustRightInd w:val="0"/>
        <w:spacing w:after="0" w:line="240" w:lineRule="auto"/>
        <w:rPr>
          <w:rFonts w:ascii="Traditional Arabic" w:hAnsi="Traditional Arabic" w:cs="Traditional Arabic"/>
          <w:spacing w:val="2"/>
          <w:position w:val="0"/>
          <w:sz w:val="18"/>
          <w:szCs w:val="18"/>
          <w:u w:val="single"/>
          <w:rtl/>
        </w:rPr>
      </w:pPr>
    </w:p>
    <w:p w:rsidR="00805927"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اختلفوا في المقصود بالجد في </w:t>
      </w:r>
      <w:r w:rsidRPr="00790F68">
        <w:rPr>
          <w:rFonts w:ascii="Traditional Arabic" w:hAnsi="Traditional Arabic" w:cs="Traditional Arabic" w:hint="cs"/>
          <w:b/>
          <w:bCs/>
          <w:spacing w:val="2"/>
          <w:position w:val="0"/>
          <w:sz w:val="36"/>
          <w:szCs w:val="36"/>
          <w:rtl/>
        </w:rPr>
        <w:t>قولهم: "عن</w:t>
      </w:r>
      <w:r w:rsidRPr="00790F68">
        <w:rPr>
          <w:rFonts w:ascii="Traditional Arabic" w:hAnsi="Traditional Arabic" w:cs="Traditional Arabic"/>
          <w:b/>
          <w:bCs/>
          <w:spacing w:val="2"/>
          <w:position w:val="0"/>
          <w:sz w:val="36"/>
          <w:szCs w:val="36"/>
          <w:rtl/>
        </w:rPr>
        <w:t xml:space="preserve"> جده</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وهل</w:t>
      </w:r>
      <w:r w:rsidRPr="00790F68">
        <w:rPr>
          <w:rFonts w:ascii="Traditional Arabic" w:hAnsi="Traditional Arabic" w:cs="Traditional Arabic"/>
          <w:spacing w:val="2"/>
          <w:position w:val="0"/>
          <w:sz w:val="36"/>
          <w:szCs w:val="36"/>
          <w:rtl/>
        </w:rPr>
        <w:t xml:space="preserve"> هو: محمد بن عبد الله بن عمرو(جد عمرو بن </w:t>
      </w:r>
      <w:r w:rsidRPr="00790F68">
        <w:rPr>
          <w:rFonts w:ascii="Traditional Arabic" w:hAnsi="Traditional Arabic" w:cs="Traditional Arabic" w:hint="cs"/>
          <w:spacing w:val="2"/>
          <w:position w:val="0"/>
          <w:sz w:val="36"/>
          <w:szCs w:val="36"/>
          <w:rtl/>
        </w:rPr>
        <w:t>شعيب)،</w:t>
      </w:r>
      <w:r w:rsidR="00805927">
        <w:rPr>
          <w:rFonts w:ascii="Traditional Arabic" w:hAnsi="Traditional Arabic" w:cs="Traditional Arabic"/>
          <w:spacing w:val="2"/>
          <w:position w:val="0"/>
          <w:sz w:val="36"/>
          <w:szCs w:val="36"/>
          <w:rtl/>
        </w:rPr>
        <w:t xml:space="preserve"> أو هو: عبد الله بن عمرو</w:t>
      </w:r>
      <w:r w:rsidRPr="00790F68">
        <w:rPr>
          <w:rFonts w:ascii="Traditional Arabic" w:hAnsi="Traditional Arabic" w:cs="Traditional Arabic"/>
          <w:spacing w:val="2"/>
          <w:position w:val="0"/>
          <w:sz w:val="36"/>
          <w:szCs w:val="36"/>
          <w:rtl/>
        </w:rPr>
        <w:t>(جد شعيب بن محمد).</w:t>
      </w:r>
    </w:p>
    <w:p w:rsidR="00805927"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سبب الخلاف:</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هل يعود الضمير </w:t>
      </w:r>
      <w:r w:rsidRPr="00790F68">
        <w:rPr>
          <w:rFonts w:ascii="Traditional Arabic" w:hAnsi="Traditional Arabic" w:cs="Traditional Arabic" w:hint="cs"/>
          <w:spacing w:val="2"/>
          <w:position w:val="0"/>
          <w:sz w:val="36"/>
          <w:szCs w:val="36"/>
          <w:rtl/>
        </w:rPr>
        <w:t>في "جده</w:t>
      </w:r>
      <w:r w:rsidRPr="00790F68">
        <w:rPr>
          <w:rFonts w:ascii="Traditional Arabic" w:hAnsi="Traditional Arabic" w:cs="Traditional Arabic"/>
          <w:spacing w:val="2"/>
          <w:position w:val="0"/>
          <w:sz w:val="36"/>
          <w:szCs w:val="36"/>
          <w:rtl/>
        </w:rPr>
        <w:t xml:space="preserve">" على محمد بن عبد الله أم يعود على عبد الله بن عمرو؟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1-فإن</w:t>
      </w:r>
      <w:r w:rsidRPr="00790F68">
        <w:rPr>
          <w:rFonts w:ascii="Traditional Arabic" w:hAnsi="Traditional Arabic" w:cs="Traditional Arabic"/>
          <w:spacing w:val="2"/>
          <w:position w:val="0"/>
          <w:sz w:val="36"/>
          <w:szCs w:val="36"/>
          <w:rtl/>
        </w:rPr>
        <w:t xml:space="preserve"> كان الضمير يعود على "عمرو بن شعيب"؛ فيكون من حديث عمرو بن شعيب عن </w:t>
      </w:r>
      <w:r w:rsidRPr="00790F68">
        <w:rPr>
          <w:rFonts w:ascii="Traditional Arabic" w:hAnsi="Traditional Arabic" w:cs="Traditional Arabic" w:hint="cs"/>
          <w:spacing w:val="2"/>
          <w:position w:val="0"/>
          <w:sz w:val="36"/>
          <w:szCs w:val="36"/>
          <w:rtl/>
        </w:rPr>
        <w:t xml:space="preserve">أبيه </w:t>
      </w:r>
      <w:r w:rsidRPr="00790F68">
        <w:rPr>
          <w:rFonts w:ascii="Traditional Arabic" w:hAnsi="Traditional Arabic" w:cs="Traditional Arabic"/>
          <w:spacing w:val="2"/>
          <w:position w:val="0"/>
          <w:sz w:val="36"/>
          <w:szCs w:val="36"/>
          <w:rtl/>
        </w:rPr>
        <w:t>(شعيب بن محمد) عن جد عمرو (محمد بن عبد الله بن عمرو) عن النبي</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ومن ثم </w:t>
      </w:r>
      <w:r w:rsidRPr="00790F68">
        <w:rPr>
          <w:rFonts w:ascii="Traditional Arabic" w:hAnsi="Traditional Arabic" w:cs="Traditional Arabic"/>
          <w:spacing w:val="2"/>
          <w:position w:val="0"/>
          <w:sz w:val="36"/>
          <w:szCs w:val="36"/>
          <w:rtl/>
        </w:rPr>
        <w:t>يكون مرسلاً لأن محمداً تابعي.</w:t>
      </w:r>
      <w:r w:rsidRPr="00790F68">
        <w:rPr>
          <w:rFonts w:ascii="Traditional Arabic" w:hAnsi="Traditional Arabic" w:cs="Traditional Arabic"/>
          <w:spacing w:val="2"/>
          <w:position w:val="0"/>
          <w:sz w:val="36"/>
          <w:szCs w:val="36"/>
          <w:rtl/>
        </w:rPr>
        <w:tab/>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2-وإن كان الضمير يعود على "شعيب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فيكون من حديث عمرو بن شعيب عن أبيه شعيب عن جد </w:t>
      </w:r>
      <w:r w:rsidR="00805927">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(عبد الله بن عمرو).</w:t>
      </w:r>
    </w:p>
    <w:p w:rsidR="005B4A52"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قال </w:t>
      </w:r>
      <w:r w:rsidRPr="00790F68">
        <w:rPr>
          <w:rFonts w:ascii="Traditional Arabic" w:hAnsi="Traditional Arabic" w:cs="Traditional Arabic"/>
          <w:spacing w:val="2"/>
          <w:position w:val="0"/>
          <w:sz w:val="36"/>
          <w:szCs w:val="36"/>
          <w:rtl/>
        </w:rPr>
        <w:t>الدَّارقُطْني</w:t>
      </w:r>
      <w:r w:rsidRPr="00790F68">
        <w:rPr>
          <w:rFonts w:ascii="Traditional Arabic" w:hAnsi="Traditional Arabic" w:cs="Traditional Arabic"/>
          <w:color w:val="000000"/>
          <w:spacing w:val="2"/>
          <w:position w:val="0"/>
          <w:sz w:val="36"/>
          <w:szCs w:val="36"/>
          <w:rtl/>
        </w:rPr>
        <w:t xml:space="preserve">: لعمرو بن شعيب ثلاثة أجداد: الأدنى منهم "محمد"، </w:t>
      </w:r>
      <w:r w:rsidRPr="00790F68">
        <w:rPr>
          <w:rFonts w:ascii="Traditional Arabic" w:hAnsi="Traditional Arabic" w:cs="Traditional Arabic" w:hint="cs"/>
          <w:color w:val="000000"/>
          <w:spacing w:val="2"/>
          <w:position w:val="0"/>
          <w:sz w:val="36"/>
          <w:szCs w:val="36"/>
          <w:rtl/>
        </w:rPr>
        <w:t>والأوسط "</w:t>
      </w:r>
      <w:r w:rsidRPr="00790F68">
        <w:rPr>
          <w:rFonts w:ascii="Traditional Arabic" w:hAnsi="Traditional Arabic" w:cs="Traditional Arabic"/>
          <w:color w:val="000000"/>
          <w:spacing w:val="2"/>
          <w:position w:val="0"/>
          <w:sz w:val="36"/>
          <w:szCs w:val="36"/>
          <w:rtl/>
        </w:rPr>
        <w:t xml:space="preserve">عبد الله"، والأعلى "عمرو بن العاص"، </w:t>
      </w:r>
      <w:r w:rsidRPr="00790F68">
        <w:rPr>
          <w:rFonts w:ascii="Traditional Arabic" w:hAnsi="Traditional Arabic" w:cs="Traditional Arabic" w:hint="cs"/>
          <w:color w:val="000000"/>
          <w:spacing w:val="2"/>
          <w:position w:val="0"/>
          <w:sz w:val="36"/>
          <w:szCs w:val="36"/>
          <w:rtl/>
        </w:rPr>
        <w:t>وقد سمع- يعني شُعيبا- من</w:t>
      </w:r>
      <w:r w:rsidRPr="00790F68">
        <w:rPr>
          <w:rFonts w:ascii="Traditional Arabic" w:hAnsi="Traditional Arabic" w:cs="Traditional Arabic"/>
          <w:color w:val="000000"/>
          <w:spacing w:val="2"/>
          <w:position w:val="0"/>
          <w:sz w:val="36"/>
          <w:szCs w:val="36"/>
          <w:rtl/>
        </w:rPr>
        <w:t xml:space="preserve"> الأدنى "محمد"، ومحمد لم يدرك </w:t>
      </w:r>
      <w:r w:rsidRPr="00790F68">
        <w:rPr>
          <w:rFonts w:ascii="Traditional Arabic" w:hAnsi="Traditional Arabic" w:cs="Traditional Arabic" w:hint="cs"/>
          <w:color w:val="000000"/>
          <w:spacing w:val="2"/>
          <w:position w:val="0"/>
          <w:sz w:val="36"/>
          <w:szCs w:val="36"/>
          <w:rtl/>
        </w:rPr>
        <w:t xml:space="preserve">النبي </w:t>
      </w:r>
      <w:r w:rsidRPr="00790F68">
        <w:rPr>
          <w:rFonts w:ascii="Traditional Arabic" w:hAnsi="Traditional Arabic" w:cs="Traditional Arabic"/>
          <w:spacing w:val="2"/>
          <w:position w:val="0"/>
          <w:sz w:val="36"/>
          <w:szCs w:val="36"/>
          <w:rtl/>
        </w:rPr>
        <w:t>وسمع</w:t>
      </w:r>
      <w:r w:rsidRPr="00790F68">
        <w:rPr>
          <w:rFonts w:ascii="Traditional Arabic" w:hAnsi="Traditional Arabic" w:cs="Traditional Arabic"/>
          <w:color w:val="000000"/>
          <w:spacing w:val="2"/>
          <w:position w:val="0"/>
          <w:sz w:val="36"/>
          <w:szCs w:val="36"/>
          <w:rtl/>
        </w:rPr>
        <w:t xml:space="preserve"> من جده عبد </w:t>
      </w:r>
      <w:r w:rsidRPr="00790F68">
        <w:rPr>
          <w:rFonts w:ascii="Traditional Arabic" w:hAnsi="Traditional Arabic" w:cs="Traditional Arabic" w:hint="cs"/>
          <w:color w:val="000000"/>
          <w:spacing w:val="2"/>
          <w:position w:val="0"/>
          <w:sz w:val="36"/>
          <w:szCs w:val="36"/>
          <w:rtl/>
        </w:rPr>
        <w:t xml:space="preserve">الله </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04"/>
      </w:r>
      <w:r w:rsidRPr="00790F68">
        <w:rPr>
          <w:rFonts w:ascii="Traditional Arabic" w:hAnsi="Traditional Arabic" w:cs="Traditional Arabic"/>
          <w:color w:val="000000"/>
          <w:spacing w:val="2"/>
          <w:position w:val="0"/>
          <w:sz w:val="36"/>
          <w:szCs w:val="36"/>
          <w:rtl/>
        </w:rPr>
        <w:t xml:space="preserve">). </w:t>
      </w:r>
    </w:p>
    <w:p w:rsidR="00805927" w:rsidRPr="00805927" w:rsidRDefault="00805927" w:rsidP="005B4A52">
      <w:pPr>
        <w:autoSpaceDE w:val="0"/>
        <w:autoSpaceDN w:val="0"/>
        <w:adjustRightInd w:val="0"/>
        <w:spacing w:after="0" w:line="240" w:lineRule="auto"/>
        <w:rPr>
          <w:rFonts w:ascii="Traditional Arabic" w:hAnsi="Traditional Arabic" w:cs="Traditional Arabic"/>
          <w:color w:val="000000"/>
          <w:spacing w:val="2"/>
          <w:position w:val="0"/>
          <w:sz w:val="14"/>
          <w:szCs w:val="14"/>
          <w:rtl/>
        </w:rPr>
      </w:pPr>
    </w:p>
    <w:p w:rsidR="005B4A52"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ويترتب على هذا الخلاف:</w:t>
      </w:r>
    </w:p>
    <w:p w:rsidR="00805927" w:rsidRPr="00805927" w:rsidRDefault="00805927" w:rsidP="005B4A52">
      <w:pPr>
        <w:autoSpaceDE w:val="0"/>
        <w:autoSpaceDN w:val="0"/>
        <w:adjustRightInd w:val="0"/>
        <w:spacing w:after="0" w:line="240" w:lineRule="auto"/>
        <w:rPr>
          <w:rFonts w:ascii="Traditional Arabic" w:hAnsi="Traditional Arabic" w:cs="Traditional Arabic"/>
          <w:b/>
          <w:bCs/>
          <w:spacing w:val="2"/>
          <w:position w:val="0"/>
          <w:sz w:val="10"/>
          <w:szCs w:val="10"/>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قال: الجد هو "محمد بن عبد الله بن عمرو":</w:t>
      </w:r>
      <w:r w:rsidRPr="00790F68">
        <w:rPr>
          <w:rFonts w:ascii="Traditional Arabic" w:hAnsi="Traditional Arabic" w:cs="Traditional Arabic"/>
          <w:spacing w:val="2"/>
          <w:position w:val="0"/>
          <w:sz w:val="36"/>
          <w:szCs w:val="36"/>
          <w:rtl/>
        </w:rPr>
        <w:t xml:space="preserve">ينبني على ذلك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عنده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أمران: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1-أن يكون الحديث مرسلا: لأن محمد</w:t>
      </w:r>
      <w:r w:rsidRPr="00790F68">
        <w:rPr>
          <w:rFonts w:ascii="Traditional Arabic" w:hAnsi="Traditional Arabic" w:cs="Traditional Arabic" w:hint="cs"/>
          <w:spacing w:val="2"/>
          <w:position w:val="0"/>
          <w:sz w:val="36"/>
          <w:szCs w:val="36"/>
          <w:rtl/>
        </w:rPr>
        <w:t xml:space="preserve">ا </w:t>
      </w:r>
      <w:r w:rsidRPr="00790F68">
        <w:rPr>
          <w:rFonts w:ascii="Traditional Arabic" w:hAnsi="Traditional Arabic" w:cs="Traditional Arabic"/>
          <w:spacing w:val="2"/>
          <w:position w:val="0"/>
          <w:sz w:val="36"/>
          <w:szCs w:val="36"/>
          <w:rtl/>
        </w:rPr>
        <w:t xml:space="preserve"> تابعي لم يدرك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قيل لأحمد-في رواية حرب الكِرْماني</w:t>
      </w:r>
      <w:r w:rsidRPr="00790F68">
        <w:rPr>
          <w:rFonts w:ascii="Traditional Arabic" w:hAnsi="Traditional Arabic" w:cs="Traditional Arabic" w:hint="cs"/>
          <w:spacing w:val="2"/>
          <w:position w:val="0"/>
          <w:sz w:val="36"/>
          <w:szCs w:val="36"/>
          <w:rtl/>
        </w:rPr>
        <w:t>-: حدي</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spacing w:val="2"/>
          <w:position w:val="0"/>
          <w:sz w:val="36"/>
          <w:szCs w:val="36"/>
          <w:rtl/>
        </w:rPr>
        <w:t xml:space="preserve"> عمرو بن شعيب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كيف حديثه؟ فقال: هو عمرو بن شعيب بن محمد بن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ويقال إن شعيبا حدث من كتاب جَدِّه ولم يسمعه </w:t>
      </w:r>
      <w:r w:rsidRPr="00790F68">
        <w:rPr>
          <w:rFonts w:ascii="Traditional Arabic" w:hAnsi="Traditional Arabic" w:cs="Traditional Arabic" w:hint="cs"/>
          <w:spacing w:val="2"/>
          <w:position w:val="0"/>
          <w:sz w:val="36"/>
          <w:szCs w:val="36"/>
          <w:rtl/>
        </w:rPr>
        <w:t>منه</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05"/>
      </w:r>
      <w:r w:rsidRPr="00790F68">
        <w:rPr>
          <w:rFonts w:ascii="Traditional Arabic" w:hAnsi="Traditional Arabic" w:cs="Traditional Arabic"/>
          <w:spacing w:val="2"/>
          <w:position w:val="0"/>
          <w:sz w:val="36"/>
          <w:szCs w:val="36"/>
          <w:vertAlign w:val="superscript"/>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وقال ابن عدي: عمرو بن شعيب في نفسه </w:t>
      </w:r>
      <w:r w:rsidRPr="00790F68">
        <w:rPr>
          <w:rFonts w:ascii="Traditional Arabic" w:hAnsi="Traditional Arabic" w:cs="Traditional Arabic" w:hint="cs"/>
          <w:spacing w:val="2"/>
          <w:position w:val="0"/>
          <w:sz w:val="36"/>
          <w:szCs w:val="36"/>
          <w:rtl/>
        </w:rPr>
        <w:t>ثقة،</w:t>
      </w:r>
      <w:r w:rsidRPr="00790F68">
        <w:rPr>
          <w:rFonts w:ascii="Traditional Arabic" w:hAnsi="Traditional Arabic" w:cs="Traditional Arabic"/>
          <w:spacing w:val="2"/>
          <w:position w:val="0"/>
          <w:sz w:val="36"/>
          <w:szCs w:val="36"/>
          <w:rtl/>
        </w:rPr>
        <w:t xml:space="preserve"> إلا أنه إذا روى عن أبيه عن جده </w:t>
      </w:r>
      <w:r w:rsidRPr="00790F68">
        <w:rPr>
          <w:rFonts w:ascii="Traditional Arabic" w:hAnsi="Traditional Arabic" w:cs="Traditional Arabic"/>
          <w:color w:val="000000"/>
          <w:spacing w:val="2"/>
          <w:position w:val="0"/>
          <w:sz w:val="36"/>
          <w:szCs w:val="36"/>
          <w:rtl/>
        </w:rPr>
        <w:t xml:space="preserve">يكون مرسلا؛ لأن جده محمد لا صحبة له. ولم يأت التصريح بذكر محمد بن عبد الله بن عمرو في حديث إلا في هذين الحديثين فيما وقفت </w:t>
      </w:r>
      <w:r w:rsidR="00830979">
        <w:rPr>
          <w:rFonts w:ascii="Traditional Arabic" w:hAnsi="Traditional Arabic" w:cs="Traditional Arabic" w:hint="cs"/>
          <w:color w:val="000000"/>
          <w:spacing w:val="2"/>
          <w:position w:val="0"/>
          <w:sz w:val="36"/>
          <w:szCs w:val="36"/>
          <w:rtl/>
        </w:rPr>
        <w:t>عليه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06"/>
      </w:r>
      <w:r w:rsidRPr="00790F68">
        <w:rPr>
          <w:rFonts w:ascii="Traditional Arabic" w:hAnsi="Traditional Arabic" w:cs="Traditional Arabic"/>
          <w:color w:val="000000"/>
          <w:spacing w:val="2"/>
          <w:position w:val="0"/>
          <w:sz w:val="36"/>
          <w:szCs w:val="36"/>
          <w:rtl/>
        </w:rPr>
        <w:t>)، وذلك نادر</w:t>
      </w:r>
      <w:r w:rsidR="00830979">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لا تعويل </w:t>
      </w:r>
      <w:r w:rsidR="00830979">
        <w:rPr>
          <w:rFonts w:ascii="Traditional Arabic" w:hAnsi="Traditional Arabic" w:cs="Traditional Arabic" w:hint="cs"/>
          <w:color w:val="000000"/>
          <w:spacing w:val="2"/>
          <w:position w:val="0"/>
          <w:sz w:val="36"/>
          <w:szCs w:val="36"/>
          <w:rtl/>
        </w:rPr>
        <w:t>عليه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07"/>
      </w:r>
      <w:r w:rsidRPr="00790F68">
        <w:rPr>
          <w:rFonts w:ascii="Traditional Arabic" w:hAnsi="Traditional Arabic" w:cs="Traditional Arabic"/>
          <w:color w:val="000000"/>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w:t>
      </w:r>
      <w:r w:rsidRPr="00790F68">
        <w:rPr>
          <w:rFonts w:ascii="Traditional Arabic" w:hAnsi="Traditional Arabic" w:cs="Traditional Arabic" w:hint="cs"/>
          <w:spacing w:val="2"/>
          <w:position w:val="0"/>
          <w:sz w:val="36"/>
          <w:szCs w:val="36"/>
          <w:rtl/>
        </w:rPr>
        <w:t xml:space="preserve"> أبو جعفر الطحاوي</w:t>
      </w:r>
      <w:r w:rsidR="008813E9">
        <w:rPr>
          <w:rFonts w:ascii="Traditional Arabic" w:hAnsi="Traditional Arabic" w:cs="Traditional Arabic" w:hint="cs"/>
          <w:spacing w:val="2"/>
          <w:position w:val="0"/>
          <w:sz w:val="36"/>
          <w:szCs w:val="36"/>
          <w:rtl/>
        </w:rPr>
        <w:t>(</w:t>
      </w:r>
      <w:r w:rsidR="008813E9">
        <w:rPr>
          <w:rStyle w:val="FootnoteReference"/>
          <w:rFonts w:ascii="Traditional Arabic" w:hAnsi="Traditional Arabic" w:cs="Traditional Arabic"/>
          <w:spacing w:val="2"/>
          <w:position w:val="0"/>
          <w:sz w:val="36"/>
          <w:szCs w:val="36"/>
          <w:rtl/>
        </w:rPr>
        <w:footnoteReference w:id="308"/>
      </w:r>
      <w:r w:rsidR="008813E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ثم هذا أيضا عن عمرو بن شعيب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وذلك عندهم ليس </w:t>
      </w:r>
      <w:r w:rsidRPr="00790F68">
        <w:rPr>
          <w:rFonts w:ascii="Traditional Arabic" w:hAnsi="Traditional Arabic" w:cs="Traditional Arabic" w:hint="cs"/>
          <w:spacing w:val="2"/>
          <w:position w:val="0"/>
          <w:sz w:val="36"/>
          <w:szCs w:val="36"/>
          <w:rtl/>
        </w:rPr>
        <w:t>بسماع</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0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2-أن الرواية منقطعة: لأن شعيبا لم يسمع من أبيه محمد.</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الصلاح: وقد احتج أكثر أهل الحديث بحديثه (أي: حديث عمرو بن شعيب عن أبيه عن </w:t>
      </w:r>
      <w:r w:rsidRPr="00790F68">
        <w:rPr>
          <w:rFonts w:ascii="Traditional Arabic" w:hAnsi="Traditional Arabic" w:cs="Traditional Arabic" w:hint="cs"/>
          <w:spacing w:val="2"/>
          <w:position w:val="0"/>
          <w:sz w:val="36"/>
          <w:szCs w:val="36"/>
          <w:rtl/>
        </w:rPr>
        <w:t>جده) حملا</w:t>
      </w:r>
      <w:r w:rsidRPr="00790F68">
        <w:rPr>
          <w:rFonts w:ascii="Traditional Arabic" w:hAnsi="Traditional Arabic" w:cs="Traditional Arabic" w:hint="eastAsia"/>
          <w:spacing w:val="2"/>
          <w:position w:val="0"/>
          <w:sz w:val="36"/>
          <w:szCs w:val="36"/>
          <w:rtl/>
        </w:rPr>
        <w:t>ً</w:t>
      </w:r>
      <w:r w:rsidRPr="00790F68">
        <w:rPr>
          <w:rFonts w:ascii="Traditional Arabic" w:hAnsi="Traditional Arabic" w:cs="Traditional Arabic"/>
          <w:spacing w:val="2"/>
          <w:position w:val="0"/>
          <w:sz w:val="36"/>
          <w:szCs w:val="36"/>
          <w:rtl/>
        </w:rPr>
        <w:t xml:space="preserve"> لمطلق الجد فيه على الصحابي عبد الله بن عمرو دون ابنه محمد والد </w:t>
      </w:r>
      <w:r w:rsidRPr="00790F68">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1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قلت: يمكن الاعتراض قول ابن الصلاح هذا بما ذكرناه من ثبوت سماع محمد من أبيه. إلا أنه يمكن رد ذلك السماع بأمرين: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الأول: أنها أح</w:t>
      </w:r>
      <w:r w:rsidR="00FE6315">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ديث </w:t>
      </w:r>
      <w:r w:rsidRPr="00790F68">
        <w:rPr>
          <w:rFonts w:ascii="Traditional Arabic" w:hAnsi="Traditional Arabic" w:cs="Traditional Arabic" w:hint="cs"/>
          <w:spacing w:val="2"/>
          <w:position w:val="0"/>
          <w:sz w:val="36"/>
          <w:szCs w:val="36"/>
          <w:rtl/>
        </w:rPr>
        <w:t>نادرة،</w:t>
      </w:r>
      <w:r w:rsidRPr="00790F68">
        <w:rPr>
          <w:rFonts w:ascii="Traditional Arabic" w:hAnsi="Traditional Arabic" w:cs="Traditional Arabic"/>
          <w:spacing w:val="2"/>
          <w:position w:val="0"/>
          <w:sz w:val="36"/>
          <w:szCs w:val="36"/>
          <w:rtl/>
        </w:rPr>
        <w:t xml:space="preserve"> فليست سوى </w:t>
      </w:r>
      <w:r w:rsidRPr="00790F68">
        <w:rPr>
          <w:rFonts w:ascii="Traditional Arabic" w:hAnsi="Traditional Arabic" w:cs="Traditional Arabic" w:hint="cs"/>
          <w:spacing w:val="2"/>
          <w:position w:val="0"/>
          <w:sz w:val="36"/>
          <w:szCs w:val="36"/>
          <w:rtl/>
        </w:rPr>
        <w:t>حديثين، والنادر لا</w:t>
      </w:r>
      <w:r w:rsidRPr="00790F68">
        <w:rPr>
          <w:rFonts w:ascii="Traditional Arabic" w:hAnsi="Traditional Arabic" w:cs="Traditional Arabic"/>
          <w:spacing w:val="2"/>
          <w:position w:val="0"/>
          <w:sz w:val="36"/>
          <w:szCs w:val="36"/>
          <w:rtl/>
        </w:rPr>
        <w:t xml:space="preserve"> حكم </w:t>
      </w:r>
      <w:r w:rsidR="00830979">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11"/>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color w:val="C00000"/>
          <w:spacing w:val="2"/>
          <w:position w:val="0"/>
          <w:sz w:val="36"/>
          <w:szCs w:val="36"/>
          <w:rtl/>
        </w:rPr>
      </w:pPr>
      <w:r w:rsidRPr="00790F68">
        <w:rPr>
          <w:rFonts w:ascii="Traditional Arabic" w:hAnsi="Traditional Arabic" w:cs="Traditional Arabic"/>
          <w:spacing w:val="2"/>
          <w:position w:val="0"/>
          <w:sz w:val="36"/>
          <w:szCs w:val="36"/>
          <w:rtl/>
        </w:rPr>
        <w:t>الثاني: أن محمد</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مجهول </w:t>
      </w:r>
      <w:r w:rsidRPr="00790F68">
        <w:rPr>
          <w:rFonts w:ascii="Traditional Arabic" w:hAnsi="Traditional Arabic" w:cs="Traditional Arabic" w:hint="cs"/>
          <w:spacing w:val="2"/>
          <w:position w:val="0"/>
          <w:sz w:val="36"/>
          <w:szCs w:val="36"/>
          <w:rtl/>
        </w:rPr>
        <w:t>الحال،</w:t>
      </w:r>
      <w:r w:rsidRPr="00790F68">
        <w:rPr>
          <w:rFonts w:ascii="Traditional Arabic" w:hAnsi="Traditional Arabic" w:cs="Traditional Arabic"/>
          <w:spacing w:val="2"/>
          <w:position w:val="0"/>
          <w:sz w:val="36"/>
          <w:szCs w:val="36"/>
          <w:rtl/>
        </w:rPr>
        <w:t xml:space="preserve"> قال الذهبي</w:t>
      </w:r>
      <w:r w:rsidRPr="00790F68">
        <w:rPr>
          <w:rFonts w:ascii="Traditional Arabic" w:hAnsi="Traditional Arabic" w:cs="Traditional Arabic"/>
          <w:color w:val="000000"/>
          <w:spacing w:val="2"/>
          <w:position w:val="0"/>
          <w:sz w:val="36"/>
          <w:szCs w:val="36"/>
          <w:rtl/>
        </w:rPr>
        <w:t xml:space="preserve">: غير معروف الحال، ولا ذكر بتوثيق ولا </w:t>
      </w:r>
      <w:r w:rsidR="008813E9">
        <w:rPr>
          <w:rFonts w:ascii="Traditional Arabic" w:hAnsi="Traditional Arabic" w:cs="Traditional Arabic" w:hint="cs"/>
          <w:color w:val="000000"/>
          <w:spacing w:val="2"/>
          <w:position w:val="0"/>
          <w:sz w:val="36"/>
          <w:szCs w:val="36"/>
          <w:rtl/>
        </w:rPr>
        <w:t>لِــيـن</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12"/>
      </w:r>
      <w:r w:rsidRPr="00790F68">
        <w:rPr>
          <w:rFonts w:ascii="Traditional Arabic" w:hAnsi="Traditional Arabic" w:cs="Traditional Arabic"/>
          <w:color w:val="000000"/>
          <w:spacing w:val="2"/>
          <w:position w:val="0"/>
          <w:sz w:val="36"/>
          <w:szCs w:val="36"/>
          <w:rtl/>
        </w:rPr>
        <w:t>).</w:t>
      </w:r>
    </w:p>
    <w:p w:rsidR="00805927" w:rsidRPr="00805927" w:rsidRDefault="00805927" w:rsidP="005B4A52">
      <w:pPr>
        <w:autoSpaceDE w:val="0"/>
        <w:autoSpaceDN w:val="0"/>
        <w:adjustRightInd w:val="0"/>
        <w:spacing w:after="0" w:line="240" w:lineRule="auto"/>
        <w:rPr>
          <w:rFonts w:ascii="Traditional Arabic" w:hAnsi="Traditional Arabic" w:cs="Traditional Arabic"/>
          <w:color w:val="C00000"/>
          <w:spacing w:val="2"/>
          <w:position w:val="0"/>
          <w:sz w:val="18"/>
          <w:szCs w:val="18"/>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 من</w:t>
      </w:r>
      <w:r w:rsidR="00805927">
        <w:rPr>
          <w:rFonts w:ascii="Traditional Arabic" w:hAnsi="Traditional Arabic" w:cs="Traditional Arabic"/>
          <w:b/>
          <w:bCs/>
          <w:spacing w:val="2"/>
          <w:position w:val="0"/>
          <w:sz w:val="36"/>
          <w:szCs w:val="36"/>
          <w:rtl/>
        </w:rPr>
        <w:t xml:space="preserve"> قالوا</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أن الجد هو عبد الله بن عمرو:</w:t>
      </w:r>
      <w:r w:rsidR="008813E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فقد اختلفوا في </w:t>
      </w:r>
      <w:r w:rsidRPr="00790F68">
        <w:rPr>
          <w:rFonts w:ascii="Traditional Arabic" w:hAnsi="Traditional Arabic" w:cs="Traditional Arabic" w:hint="cs"/>
          <w:spacing w:val="2"/>
          <w:position w:val="0"/>
          <w:sz w:val="36"/>
          <w:szCs w:val="36"/>
          <w:rtl/>
        </w:rPr>
        <w:t>سماعه- أي</w:t>
      </w:r>
      <w:r w:rsidRPr="00790F68">
        <w:rPr>
          <w:rFonts w:ascii="Traditional Arabic" w:hAnsi="Traditional Arabic" w:cs="Traditional Arabic"/>
          <w:spacing w:val="2"/>
          <w:position w:val="0"/>
          <w:sz w:val="36"/>
          <w:szCs w:val="36"/>
          <w:rtl/>
        </w:rPr>
        <w:t xml:space="preserve">: شعيب بن </w:t>
      </w:r>
      <w:r w:rsidRPr="00790F68">
        <w:rPr>
          <w:rFonts w:ascii="Traditional Arabic" w:hAnsi="Traditional Arabic" w:cs="Traditional Arabic" w:hint="cs"/>
          <w:spacing w:val="2"/>
          <w:position w:val="0"/>
          <w:sz w:val="36"/>
          <w:szCs w:val="36"/>
          <w:rtl/>
        </w:rPr>
        <w:t>محمد- من</w:t>
      </w:r>
      <w:r w:rsidRPr="00790F68">
        <w:rPr>
          <w:rFonts w:ascii="Traditional Arabic" w:hAnsi="Traditional Arabic" w:cs="Traditional Arabic"/>
          <w:spacing w:val="2"/>
          <w:position w:val="0"/>
          <w:sz w:val="36"/>
          <w:szCs w:val="36"/>
          <w:rtl/>
        </w:rPr>
        <w:t xml:space="preserve"> جده على قولين: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أنه سمع من جده عبد الله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:وعلى هذا تصح روايته عنه؛فيكون متصلاً لأن شعيباً تربى في ك</w:t>
      </w:r>
      <w:r w:rsidR="0080592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w:t>
      </w:r>
      <w:r w:rsidR="0080592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 جده عبد الله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13"/>
      </w:r>
      <w:r w:rsidRPr="00790F68">
        <w:rPr>
          <w:rFonts w:ascii="Traditional Arabic" w:hAnsi="Traditional Arabic" w:cs="Traditional Arabic"/>
          <w:spacing w:val="2"/>
          <w:position w:val="0"/>
          <w:sz w:val="36"/>
          <w:szCs w:val="36"/>
          <w:rtl/>
        </w:rPr>
        <w:t>), وهو ما رجحه جمع من المحدثين: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1-قال البخاري: شعيب بن محمد بن عبد الله بن عمرو بن العاصي، سمع عبد الله بن عمر، </w:t>
      </w:r>
      <w:r w:rsidRPr="00790F68">
        <w:rPr>
          <w:rFonts w:ascii="Traditional Arabic" w:hAnsi="Traditional Arabic" w:cs="Traditional Arabic" w:hint="cs"/>
          <w:spacing w:val="2"/>
          <w:position w:val="0"/>
          <w:sz w:val="36"/>
          <w:szCs w:val="36"/>
          <w:rtl/>
        </w:rPr>
        <w:t>وروى عنه</w:t>
      </w:r>
      <w:r w:rsidRPr="00790F68">
        <w:rPr>
          <w:rFonts w:ascii="Traditional Arabic" w:hAnsi="Traditional Arabic" w:cs="Traditional Arabic"/>
          <w:spacing w:val="2"/>
          <w:position w:val="0"/>
          <w:sz w:val="36"/>
          <w:szCs w:val="36"/>
          <w:rtl/>
        </w:rPr>
        <w:t xml:space="preserve"> عمرو </w:t>
      </w:r>
      <w:r w:rsidRPr="00790F68">
        <w:rPr>
          <w:rFonts w:ascii="Traditional Arabic" w:hAnsi="Traditional Arabic" w:cs="Traditional Arabic" w:hint="cs"/>
          <w:spacing w:val="2"/>
          <w:position w:val="0"/>
          <w:sz w:val="36"/>
          <w:szCs w:val="36"/>
          <w:rtl/>
        </w:rPr>
        <w:t>ابنه</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1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8813E9">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2-وقال الترمذي</w:t>
      </w:r>
      <w:r w:rsidR="008813E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وشعيب قد سمع من جده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15"/>
      </w:r>
      <w:r w:rsidRPr="00790F68">
        <w:rPr>
          <w:rFonts w:ascii="Traditional Arabic" w:hAnsi="Traditional Arabic" w:cs="Traditional Arabic"/>
          <w:spacing w:val="2"/>
          <w:position w:val="0"/>
          <w:sz w:val="36"/>
          <w:szCs w:val="36"/>
          <w:vertAlign w:val="superscript"/>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3-قال الحافظ أبو بكر </w:t>
      </w:r>
      <w:r w:rsidRPr="00790F68">
        <w:rPr>
          <w:rFonts w:ascii="Traditional Arabic" w:hAnsi="Traditional Arabic" w:cs="Traditional Arabic" w:hint="cs"/>
          <w:spacing w:val="2"/>
          <w:position w:val="0"/>
          <w:sz w:val="36"/>
          <w:szCs w:val="36"/>
          <w:rtl/>
        </w:rPr>
        <w:t>النيسابوري: ص</w:t>
      </w:r>
      <w:r w:rsidRPr="00790F68">
        <w:rPr>
          <w:rFonts w:ascii="Traditional Arabic" w:hAnsi="Traditional Arabic" w:cs="Traditional Arabic" w:hint="eastAsia"/>
          <w:spacing w:val="2"/>
          <w:position w:val="0"/>
          <w:sz w:val="36"/>
          <w:szCs w:val="36"/>
          <w:rtl/>
        </w:rPr>
        <w:t>ح</w:t>
      </w:r>
      <w:r w:rsidRPr="00790F68">
        <w:rPr>
          <w:rFonts w:ascii="Traditional Arabic" w:hAnsi="Traditional Arabic" w:cs="Traditional Arabic"/>
          <w:spacing w:val="2"/>
          <w:position w:val="0"/>
          <w:sz w:val="36"/>
          <w:szCs w:val="36"/>
          <w:rtl/>
        </w:rPr>
        <w:t xml:space="preserve"> سماع عمرو من أبيه، وصح سماع شعيب من جده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16"/>
      </w:r>
      <w:r w:rsidRPr="00790F68">
        <w:rPr>
          <w:rFonts w:ascii="Traditional Arabic" w:hAnsi="Traditional Arabic" w:cs="Traditional Arabic"/>
          <w:spacing w:val="2"/>
          <w:position w:val="0"/>
          <w:sz w:val="36"/>
          <w:szCs w:val="36"/>
          <w:vertAlign w:val="superscript"/>
          <w:rtl/>
        </w:rPr>
        <w:t>).</w:t>
      </w:r>
    </w:p>
    <w:p w:rsidR="005B4A52" w:rsidRPr="00790F68" w:rsidRDefault="005B4A52" w:rsidP="008813E9">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4-وقد ذكر له الذهبي عشرة أحاديث فيها تصريح بسماع شعيب من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يقول في بعضها:"عمرو بن شعيب عن أبيه عن عبد الله بن عمرو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وفي بعضها: "عن عمرو</w:t>
      </w:r>
      <w:r w:rsidR="0083097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عن أبيه عن جده عبد الله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وفي بعضها: "عن عمرو عن أبيه عن جده عن عبد الله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ثم قال الذهبي</w:t>
      </w:r>
      <w:r w:rsidR="008813E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وعندي عدة أحاديث سوى ما مر يقول: عن أبيه، عن عبد الله بن عمرو، </w:t>
      </w:r>
      <w:r w:rsidRPr="00790F68">
        <w:rPr>
          <w:rFonts w:ascii="Traditional Arabic" w:hAnsi="Traditional Arabic" w:cs="Traditional Arabic" w:hint="cs"/>
          <w:spacing w:val="2"/>
          <w:position w:val="0"/>
          <w:sz w:val="36"/>
          <w:szCs w:val="36"/>
          <w:rtl/>
        </w:rPr>
        <w:t>فالـ</w:t>
      </w:r>
      <w:r w:rsidRPr="00790F68">
        <w:rPr>
          <w:rFonts w:ascii="Traditional Arabic" w:hAnsi="Traditional Arabic" w:cs="Traditional Arabic"/>
          <w:spacing w:val="2"/>
          <w:position w:val="0"/>
          <w:sz w:val="36"/>
          <w:szCs w:val="36"/>
          <w:rtl/>
        </w:rPr>
        <w:t>مطلق محمول على المقيد المفسر بعبد الله</w:t>
      </w:r>
      <w:r w:rsidR="008813E9">
        <w:rPr>
          <w:rFonts w:ascii="Traditional Arabic" w:hAnsi="Traditional Arabic" w:cs="Traditional Arabic" w:hint="cs"/>
          <w:spacing w:val="2"/>
          <w:position w:val="0"/>
          <w:sz w:val="36"/>
          <w:szCs w:val="36"/>
          <w:rtl/>
        </w:rPr>
        <w:t>(</w:t>
      </w:r>
      <w:r w:rsidR="008813E9">
        <w:rPr>
          <w:rStyle w:val="FootnoteReference"/>
          <w:rFonts w:ascii="Traditional Arabic" w:hAnsi="Traditional Arabic" w:cs="Traditional Arabic"/>
          <w:spacing w:val="2"/>
          <w:position w:val="0"/>
          <w:sz w:val="36"/>
          <w:szCs w:val="36"/>
          <w:rtl/>
        </w:rPr>
        <w:footnoteReference w:id="317"/>
      </w:r>
      <w:r w:rsidR="008813E9">
        <w:rPr>
          <w:rFonts w:ascii="Traditional Arabic" w:hAnsi="Traditional Arabic" w:cs="Traditional Arabic" w:hint="cs"/>
          <w:spacing w:val="2"/>
          <w:position w:val="0"/>
          <w:sz w:val="36"/>
          <w:szCs w:val="36"/>
          <w:rtl/>
        </w:rPr>
        <w:t>).</w:t>
      </w:r>
    </w:p>
    <w:p w:rsidR="005B4A52" w:rsidRPr="00790F68" w:rsidRDefault="005B4A52" w:rsidP="00FE6315">
      <w:pPr>
        <w:autoSpaceDE w:val="0"/>
        <w:autoSpaceDN w:val="0"/>
        <w:adjustRightInd w:val="0"/>
        <w:spacing w:after="0" w:line="240" w:lineRule="auto"/>
        <w:rPr>
          <w:rFonts w:ascii="Traditional Arabic" w:hAnsi="Traditional Arabic" w:cs="Traditional Arabic"/>
          <w:color w:val="000080"/>
          <w:spacing w:val="2"/>
          <w:position w:val="0"/>
          <w:sz w:val="36"/>
          <w:szCs w:val="36"/>
          <w:rtl/>
        </w:rPr>
      </w:pPr>
      <w:r w:rsidRPr="00790F68">
        <w:rPr>
          <w:rFonts w:ascii="Traditional Arabic" w:hAnsi="Traditional Arabic" w:cs="Traditional Arabic"/>
          <w:spacing w:val="2"/>
          <w:position w:val="0"/>
          <w:sz w:val="36"/>
          <w:szCs w:val="36"/>
          <w:rtl/>
        </w:rPr>
        <w:t>5-</w:t>
      </w:r>
      <w:r w:rsidR="00FE6315">
        <w:rPr>
          <w:rFonts w:ascii="Traditional Arabic" w:hAnsi="Traditional Arabic" w:cs="Traditional Arabic" w:hint="cs"/>
          <w:spacing w:val="2"/>
          <w:position w:val="0"/>
          <w:sz w:val="36"/>
          <w:szCs w:val="36"/>
          <w:rtl/>
        </w:rPr>
        <w:t>والأقوى</w:t>
      </w:r>
      <w:r w:rsidRPr="00790F68">
        <w:rPr>
          <w:rFonts w:ascii="Traditional Arabic" w:hAnsi="Traditional Arabic" w:cs="Traditional Arabic"/>
          <w:spacing w:val="2"/>
          <w:position w:val="0"/>
          <w:sz w:val="36"/>
          <w:szCs w:val="36"/>
          <w:rtl/>
        </w:rPr>
        <w:t xml:space="preserve"> من كل ما </w:t>
      </w:r>
      <w:r w:rsidRPr="00790F68">
        <w:rPr>
          <w:rFonts w:ascii="Traditional Arabic" w:hAnsi="Traditional Arabic" w:cs="Traditional Arabic" w:hint="cs"/>
          <w:spacing w:val="2"/>
          <w:position w:val="0"/>
          <w:sz w:val="36"/>
          <w:szCs w:val="36"/>
          <w:rtl/>
        </w:rPr>
        <w:t>سبق،</w:t>
      </w:r>
      <w:r w:rsidRPr="00790F68">
        <w:rPr>
          <w:rFonts w:ascii="Traditional Arabic" w:hAnsi="Traditional Arabic" w:cs="Traditional Arabic"/>
          <w:spacing w:val="2"/>
          <w:position w:val="0"/>
          <w:sz w:val="36"/>
          <w:szCs w:val="36"/>
          <w:rtl/>
        </w:rPr>
        <w:t xml:space="preserve"> في صحة سماع شعيب من جده عبد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ما رواه الدارقطني في </w:t>
      </w:r>
      <w:r w:rsidRPr="00790F68">
        <w:rPr>
          <w:rFonts w:ascii="Traditional Arabic" w:hAnsi="Traditional Arabic" w:cs="Traditional Arabic" w:hint="cs"/>
          <w:spacing w:val="2"/>
          <w:position w:val="0"/>
          <w:sz w:val="36"/>
          <w:szCs w:val="36"/>
          <w:rtl/>
        </w:rPr>
        <w:t>"السنن"</w:t>
      </w:r>
      <w:r w:rsidRPr="00790F68">
        <w:rPr>
          <w:rFonts w:ascii="Traditional Arabic" w:hAnsi="Traditional Arabic" w:cs="Traditional Arabic"/>
          <w:spacing w:val="2"/>
          <w:position w:val="0"/>
          <w:sz w:val="36"/>
          <w:szCs w:val="36"/>
          <w:rtl/>
        </w:rPr>
        <w:t xml:space="preserve"> بسنده إلى عمرو بن </w:t>
      </w:r>
      <w:r w:rsidRPr="00790F68">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 xml:space="preserve"> عن أبيه: أن رجلا أتى عبد الله بن عمرو يسأله عن 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 وقع </w:t>
      </w:r>
      <w:r w:rsidRPr="00790F68">
        <w:rPr>
          <w:rFonts w:ascii="Traditional Arabic" w:hAnsi="Traditional Arabic" w:cs="Traditional Arabic" w:hint="cs"/>
          <w:spacing w:val="2"/>
          <w:position w:val="0"/>
          <w:sz w:val="36"/>
          <w:szCs w:val="36"/>
          <w:rtl/>
        </w:rPr>
        <w:t>بامرأة،</w:t>
      </w:r>
      <w:r w:rsidRPr="00790F68">
        <w:rPr>
          <w:rFonts w:ascii="Traditional Arabic" w:hAnsi="Traditional Arabic" w:cs="Traditional Arabic"/>
          <w:spacing w:val="2"/>
          <w:position w:val="0"/>
          <w:sz w:val="36"/>
          <w:szCs w:val="36"/>
          <w:rtl/>
        </w:rPr>
        <w:t xml:space="preserve"> فأشار إلى عبد الله 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فقال: اذهب إلى ذلك فاسأله. قال شعيب: فلم يعرفه </w:t>
      </w:r>
      <w:r w:rsidRPr="00790F68">
        <w:rPr>
          <w:rFonts w:ascii="Traditional Arabic" w:hAnsi="Traditional Arabic" w:cs="Traditional Arabic" w:hint="cs"/>
          <w:spacing w:val="2"/>
          <w:position w:val="0"/>
          <w:sz w:val="36"/>
          <w:szCs w:val="36"/>
          <w:rtl/>
        </w:rPr>
        <w:t>الرجل،</w:t>
      </w:r>
      <w:r w:rsidRPr="00790F68">
        <w:rPr>
          <w:rFonts w:ascii="Traditional Arabic" w:hAnsi="Traditional Arabic" w:cs="Traditional Arabic"/>
          <w:spacing w:val="2"/>
          <w:position w:val="0"/>
          <w:sz w:val="36"/>
          <w:szCs w:val="36"/>
          <w:rtl/>
        </w:rPr>
        <w:t xml:space="preserve"> فذهبت </w:t>
      </w:r>
      <w:r w:rsidRPr="00790F68">
        <w:rPr>
          <w:rFonts w:ascii="Traditional Arabic" w:hAnsi="Traditional Arabic" w:cs="Traditional Arabic" w:hint="cs"/>
          <w:spacing w:val="2"/>
          <w:position w:val="0"/>
          <w:sz w:val="36"/>
          <w:szCs w:val="36"/>
          <w:rtl/>
        </w:rPr>
        <w:t>معه،</w:t>
      </w:r>
      <w:r w:rsidRPr="00790F68">
        <w:rPr>
          <w:rFonts w:ascii="Traditional Arabic" w:hAnsi="Traditional Arabic" w:cs="Traditional Arabic"/>
          <w:spacing w:val="2"/>
          <w:position w:val="0"/>
          <w:sz w:val="36"/>
          <w:szCs w:val="36"/>
          <w:rtl/>
        </w:rPr>
        <w:t xml:space="preserve"> فسأل ابن </w:t>
      </w:r>
      <w:r w:rsidRPr="00790F68">
        <w:rPr>
          <w:rFonts w:ascii="Traditional Arabic" w:hAnsi="Traditional Arabic" w:cs="Traditional Arabic" w:hint="cs"/>
          <w:spacing w:val="2"/>
          <w:position w:val="0"/>
          <w:sz w:val="36"/>
          <w:szCs w:val="36"/>
          <w:rtl/>
        </w:rPr>
        <w:t>عمر، فقال: بطل</w:t>
      </w:r>
      <w:r w:rsidRPr="00790F68">
        <w:rPr>
          <w:rFonts w:ascii="Traditional Arabic" w:hAnsi="Traditional Arabic" w:cs="Traditional Arabic"/>
          <w:spacing w:val="2"/>
          <w:position w:val="0"/>
          <w:sz w:val="36"/>
          <w:szCs w:val="36"/>
          <w:rtl/>
        </w:rPr>
        <w:t xml:space="preserve"> حجك. قال: فقال الرجل: </w:t>
      </w:r>
      <w:r w:rsidRPr="00790F68">
        <w:rPr>
          <w:rFonts w:ascii="Traditional Arabic" w:hAnsi="Traditional Arabic" w:cs="Traditional Arabic" w:hint="cs"/>
          <w:spacing w:val="2"/>
          <w:position w:val="0"/>
          <w:sz w:val="36"/>
          <w:szCs w:val="36"/>
          <w:rtl/>
        </w:rPr>
        <w:t>أفأقعد؟</w:t>
      </w:r>
      <w:r w:rsidRPr="00790F68">
        <w:rPr>
          <w:rFonts w:ascii="Traditional Arabic" w:hAnsi="Traditional Arabic" w:cs="Traditional Arabic"/>
          <w:spacing w:val="2"/>
          <w:position w:val="0"/>
          <w:sz w:val="36"/>
          <w:szCs w:val="36"/>
          <w:rtl/>
        </w:rPr>
        <w:t xml:space="preserve">  قال: بل تخرج مع </w:t>
      </w:r>
      <w:r w:rsidRPr="00790F68">
        <w:rPr>
          <w:rFonts w:ascii="Traditional Arabic" w:hAnsi="Traditional Arabic" w:cs="Traditional Arabic" w:hint="cs"/>
          <w:spacing w:val="2"/>
          <w:position w:val="0"/>
          <w:sz w:val="36"/>
          <w:szCs w:val="36"/>
          <w:rtl/>
        </w:rPr>
        <w:t>الناس،</w:t>
      </w:r>
      <w:r w:rsidRPr="00790F68">
        <w:rPr>
          <w:rFonts w:ascii="Traditional Arabic" w:hAnsi="Traditional Arabic" w:cs="Traditional Arabic"/>
          <w:spacing w:val="2"/>
          <w:position w:val="0"/>
          <w:sz w:val="36"/>
          <w:szCs w:val="36"/>
          <w:rtl/>
        </w:rPr>
        <w:t xml:space="preserve"> وتصنع ما </w:t>
      </w:r>
      <w:r w:rsidRPr="00790F68">
        <w:rPr>
          <w:rFonts w:ascii="Traditional Arabic" w:hAnsi="Traditional Arabic" w:cs="Traditional Arabic" w:hint="cs"/>
          <w:spacing w:val="2"/>
          <w:position w:val="0"/>
          <w:sz w:val="36"/>
          <w:szCs w:val="36"/>
          <w:rtl/>
        </w:rPr>
        <w:t>يصنعون،</w:t>
      </w:r>
      <w:r w:rsidRPr="00790F68">
        <w:rPr>
          <w:rFonts w:ascii="Traditional Arabic" w:hAnsi="Traditional Arabic" w:cs="Traditional Arabic"/>
          <w:spacing w:val="2"/>
          <w:position w:val="0"/>
          <w:sz w:val="36"/>
          <w:szCs w:val="36"/>
          <w:rtl/>
        </w:rPr>
        <w:t xml:space="preserve"> فإذا أدركت قابلا فح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ج</w:t>
      </w:r>
      <w:r w:rsidR="0083097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واه</w:t>
      </w:r>
      <w:r w:rsidR="00830979">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د،</w:t>
      </w:r>
      <w:r w:rsidRPr="00790F68">
        <w:rPr>
          <w:rFonts w:ascii="Traditional Arabic" w:hAnsi="Traditional Arabic" w:cs="Traditional Arabic"/>
          <w:spacing w:val="2"/>
          <w:position w:val="0"/>
          <w:sz w:val="36"/>
          <w:szCs w:val="36"/>
          <w:rtl/>
        </w:rPr>
        <w:t xml:space="preserve"> فرجع إلى عبد الله بن عمرو </w:t>
      </w:r>
      <w:r w:rsidRPr="00790F68">
        <w:rPr>
          <w:rFonts w:ascii="Traditional Arabic" w:hAnsi="Traditional Arabic" w:cs="Traditional Arabic" w:hint="cs"/>
          <w:spacing w:val="2"/>
          <w:position w:val="0"/>
          <w:sz w:val="36"/>
          <w:szCs w:val="36"/>
          <w:rtl/>
        </w:rPr>
        <w:t>فأخبره،</w:t>
      </w:r>
      <w:r w:rsidRPr="00790F68">
        <w:rPr>
          <w:rFonts w:ascii="Traditional Arabic" w:hAnsi="Traditional Arabic" w:cs="Traditional Arabic"/>
          <w:spacing w:val="2"/>
          <w:position w:val="0"/>
          <w:sz w:val="36"/>
          <w:szCs w:val="36"/>
          <w:rtl/>
        </w:rPr>
        <w:t xml:space="preserve"> ثم قال له: اذهب إلى ابن عباس؛ فاسأله. قال شعيب: فذهبت </w:t>
      </w:r>
      <w:r w:rsidRPr="00790F68">
        <w:rPr>
          <w:rFonts w:ascii="Traditional Arabic" w:hAnsi="Traditional Arabic" w:cs="Traditional Arabic" w:hint="cs"/>
          <w:spacing w:val="2"/>
          <w:position w:val="0"/>
          <w:sz w:val="36"/>
          <w:szCs w:val="36"/>
          <w:rtl/>
        </w:rPr>
        <w:t xml:space="preserve">معه، فسأله، </w:t>
      </w:r>
      <w:r w:rsidRPr="00790F68">
        <w:rPr>
          <w:rFonts w:ascii="Traditional Arabic" w:hAnsi="Traditional Arabic" w:cs="Traditional Arabic"/>
          <w:spacing w:val="2"/>
          <w:position w:val="0"/>
          <w:sz w:val="36"/>
          <w:szCs w:val="36"/>
          <w:rtl/>
        </w:rPr>
        <w:t xml:space="preserve">فقال له مثل ما قال له عبد الله 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فرجع إلى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فأخبره بما قال ابن </w:t>
      </w:r>
      <w:r w:rsidRPr="00790F68">
        <w:rPr>
          <w:rFonts w:ascii="Traditional Arabic" w:hAnsi="Traditional Arabic" w:cs="Traditional Arabic" w:hint="cs"/>
          <w:spacing w:val="2"/>
          <w:position w:val="0"/>
          <w:sz w:val="36"/>
          <w:szCs w:val="36"/>
          <w:rtl/>
        </w:rPr>
        <w:t>عباس،</w:t>
      </w:r>
      <w:r w:rsidRPr="00790F68">
        <w:rPr>
          <w:rFonts w:ascii="Traditional Arabic" w:hAnsi="Traditional Arabic" w:cs="Traditional Arabic"/>
          <w:spacing w:val="2"/>
          <w:position w:val="0"/>
          <w:sz w:val="36"/>
          <w:szCs w:val="36"/>
          <w:rtl/>
        </w:rPr>
        <w:t xml:space="preserve"> ثم قال: ما </w:t>
      </w:r>
      <w:r w:rsidR="00830979">
        <w:rPr>
          <w:rFonts w:ascii="Traditional Arabic" w:hAnsi="Traditional Arabic" w:cs="Traditional Arabic"/>
          <w:spacing w:val="2"/>
          <w:position w:val="0"/>
          <w:sz w:val="36"/>
          <w:szCs w:val="36"/>
          <w:rtl/>
        </w:rPr>
        <w:t>تقول أنت؟ قال: أقول مثل ما قالا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18"/>
      </w:r>
      <w:r w:rsidRPr="00790F68">
        <w:rPr>
          <w:rFonts w:ascii="Traditional Arabic" w:hAnsi="Traditional Arabic" w:cs="Traditional Arabic"/>
          <w:spacing w:val="2"/>
          <w:position w:val="0"/>
          <w:sz w:val="36"/>
          <w:szCs w:val="36"/>
          <w:rtl/>
        </w:rPr>
        <w:t>).</w:t>
      </w:r>
    </w:p>
    <w:p w:rsidR="000D18BC" w:rsidRDefault="005B4A52" w:rsidP="000D18BC">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0D18BC">
        <w:rPr>
          <w:rFonts w:ascii="Traditional Arabic" w:hAnsi="Traditional Arabic" w:cs="Traditional Arabic"/>
          <w:color w:val="000000"/>
          <w:spacing w:val="2"/>
          <w:position w:val="0"/>
          <w:sz w:val="36"/>
          <w:szCs w:val="36"/>
          <w:rtl/>
        </w:rPr>
        <w:t>6-قال الحاكم</w:t>
      </w:r>
      <w:r w:rsidR="008813E9" w:rsidRPr="000D18BC">
        <w:rPr>
          <w:rFonts w:ascii="Traditional Arabic" w:hAnsi="Traditional Arabic" w:cs="Traditional Arabic" w:hint="cs"/>
          <w:color w:val="000000"/>
          <w:spacing w:val="2"/>
          <w:position w:val="0"/>
          <w:sz w:val="36"/>
          <w:szCs w:val="36"/>
          <w:rtl/>
        </w:rPr>
        <w:t>:</w:t>
      </w:r>
      <w:r w:rsidR="000D18BC">
        <w:rPr>
          <w:rFonts w:ascii="Traditional Arabic" w:hAnsi="Traditional Arabic" w:cs="Traditional Arabic" w:hint="cs"/>
          <w:color w:val="000000"/>
          <w:spacing w:val="2"/>
          <w:position w:val="0"/>
          <w:sz w:val="36"/>
          <w:szCs w:val="36"/>
          <w:rtl/>
        </w:rPr>
        <w:t xml:space="preserve"> </w:t>
      </w:r>
      <w:r w:rsidRPr="000D18BC">
        <w:rPr>
          <w:rFonts w:ascii="Traditional Arabic" w:hAnsi="Traditional Arabic" w:cs="Traditional Arabic"/>
          <w:color w:val="000000"/>
          <w:spacing w:val="2"/>
          <w:position w:val="0"/>
          <w:sz w:val="36"/>
          <w:szCs w:val="36"/>
          <w:rtl/>
        </w:rPr>
        <w:t xml:space="preserve">قد أكثرت في هذا </w:t>
      </w:r>
      <w:r w:rsidRPr="000D18BC">
        <w:rPr>
          <w:rFonts w:ascii="Traditional Arabic" w:hAnsi="Traditional Arabic" w:cs="Traditional Arabic" w:hint="cs"/>
          <w:color w:val="000000"/>
          <w:spacing w:val="2"/>
          <w:position w:val="0"/>
          <w:sz w:val="36"/>
          <w:szCs w:val="36"/>
          <w:rtl/>
        </w:rPr>
        <w:t>الكتاب- يقصد المستدرك-الحجج</w:t>
      </w:r>
      <w:r w:rsidRPr="000D18BC">
        <w:rPr>
          <w:rFonts w:ascii="Traditional Arabic" w:hAnsi="Traditional Arabic" w:cs="Traditional Arabic"/>
          <w:color w:val="000000"/>
          <w:spacing w:val="2"/>
          <w:position w:val="0"/>
          <w:sz w:val="36"/>
          <w:szCs w:val="36"/>
          <w:rtl/>
        </w:rPr>
        <w:t xml:space="preserve"> في تصحيح روايات عمرو بن</w:t>
      </w:r>
      <w:r w:rsidR="008813E9" w:rsidRPr="000D18BC">
        <w:rPr>
          <w:rFonts w:ascii="Traditional Arabic" w:hAnsi="Traditional Arabic" w:cs="Traditional Arabic"/>
          <w:color w:val="000000"/>
          <w:spacing w:val="2"/>
          <w:position w:val="0"/>
          <w:sz w:val="36"/>
          <w:szCs w:val="36"/>
          <w:rtl/>
        </w:rPr>
        <w:t xml:space="preserve"> شعيب، إذا كان الراوي عنه ثقة. </w:t>
      </w:r>
      <w:r w:rsidRPr="000D18BC">
        <w:rPr>
          <w:rFonts w:ascii="Traditional Arabic" w:hAnsi="Traditional Arabic" w:cs="Traditional Arabic"/>
          <w:color w:val="000000"/>
          <w:spacing w:val="2"/>
          <w:position w:val="0"/>
          <w:sz w:val="36"/>
          <w:szCs w:val="36"/>
          <w:rtl/>
        </w:rPr>
        <w:t xml:space="preserve">وكنت أطلب الحجة الظاهرة في سماع شعيب بن محمد بن عبد الله بن </w:t>
      </w:r>
      <w:r w:rsidRPr="000D18BC">
        <w:rPr>
          <w:rFonts w:ascii="Traditional Arabic" w:hAnsi="Traditional Arabic" w:cs="Traditional Arabic" w:hint="cs"/>
          <w:color w:val="000000"/>
          <w:spacing w:val="2"/>
          <w:position w:val="0"/>
          <w:sz w:val="36"/>
          <w:szCs w:val="36"/>
          <w:rtl/>
        </w:rPr>
        <w:t>عمرو،</w:t>
      </w:r>
      <w:r w:rsidRPr="000D18BC">
        <w:rPr>
          <w:rFonts w:ascii="Traditional Arabic" w:hAnsi="Traditional Arabic" w:cs="Traditional Arabic"/>
          <w:color w:val="000000"/>
          <w:spacing w:val="2"/>
          <w:position w:val="0"/>
          <w:sz w:val="36"/>
          <w:szCs w:val="36"/>
          <w:rtl/>
        </w:rPr>
        <w:t xml:space="preserve"> فلم أصل إليها إلا هذا الوقت</w:t>
      </w:r>
      <w:r w:rsidR="000D18BC">
        <w:rPr>
          <w:rFonts w:ascii="Traditional Arabic" w:hAnsi="Traditional Arabic" w:cs="Traditional Arabic" w:hint="cs"/>
          <w:color w:val="000000"/>
          <w:spacing w:val="2"/>
          <w:position w:val="0"/>
          <w:sz w:val="36"/>
          <w:szCs w:val="36"/>
          <w:rtl/>
        </w:rPr>
        <w:t>(</w:t>
      </w:r>
      <w:r w:rsidR="008813E9" w:rsidRPr="000D18BC">
        <w:rPr>
          <w:rStyle w:val="FootnoteReference"/>
          <w:rFonts w:ascii="Traditional Arabic" w:hAnsi="Traditional Arabic" w:cs="Traditional Arabic"/>
          <w:color w:val="000000"/>
          <w:spacing w:val="2"/>
          <w:position w:val="0"/>
          <w:sz w:val="36"/>
          <w:szCs w:val="36"/>
          <w:rtl/>
        </w:rPr>
        <w:footnoteReference w:id="319"/>
      </w:r>
      <w:r w:rsidR="000D18BC">
        <w:rPr>
          <w:rFonts w:ascii="Traditional Arabic" w:hAnsi="Traditional Arabic" w:cs="Traditional Arabic" w:hint="cs"/>
          <w:color w:val="000000"/>
          <w:spacing w:val="2"/>
          <w:position w:val="0"/>
          <w:sz w:val="36"/>
          <w:szCs w:val="36"/>
          <w:rtl/>
        </w:rPr>
        <w:t>).</w:t>
      </w:r>
      <w:r w:rsidRPr="000D18BC">
        <w:rPr>
          <w:rFonts w:ascii="Traditional Arabic" w:hAnsi="Traditional Arabic" w:cs="Traditional Arabic" w:hint="cs"/>
          <w:color w:val="000000"/>
          <w:spacing w:val="2"/>
          <w:position w:val="0"/>
          <w:sz w:val="36"/>
          <w:szCs w:val="36"/>
          <w:rtl/>
        </w:rPr>
        <w:t xml:space="preserve"> </w:t>
      </w:r>
      <w:r w:rsidRPr="000D18BC">
        <w:rPr>
          <w:rFonts w:ascii="Traditional Arabic" w:hAnsi="Traditional Arabic" w:cs="Traditional Arabic"/>
          <w:color w:val="000000"/>
          <w:spacing w:val="2"/>
          <w:position w:val="0"/>
          <w:sz w:val="36"/>
          <w:szCs w:val="36"/>
          <w:rtl/>
        </w:rPr>
        <w:t xml:space="preserve">ثم ساق الحاكم بسنده من طريق </w:t>
      </w:r>
      <w:r w:rsidRPr="000D18BC">
        <w:rPr>
          <w:rFonts w:ascii="Traditional Arabic" w:hAnsi="Traditional Arabic" w:cs="Traditional Arabic" w:hint="cs"/>
          <w:color w:val="000000"/>
          <w:spacing w:val="2"/>
          <w:position w:val="0"/>
          <w:sz w:val="36"/>
          <w:szCs w:val="36"/>
          <w:rtl/>
        </w:rPr>
        <w:t>الدارقطني،</w:t>
      </w:r>
      <w:r w:rsidRPr="000D18BC">
        <w:rPr>
          <w:rFonts w:ascii="Traditional Arabic" w:hAnsi="Traditional Arabic" w:cs="Traditional Arabic"/>
          <w:color w:val="000000"/>
          <w:spacing w:val="2"/>
          <w:position w:val="0"/>
          <w:sz w:val="36"/>
          <w:szCs w:val="36"/>
          <w:rtl/>
        </w:rPr>
        <w:t xml:space="preserve"> فذكر الحديث السابق ليبرهن على صحة سماع شعيب من جده عبد الله بن عمرو</w:t>
      </w:r>
      <w:r w:rsidR="000D18BC">
        <w:rPr>
          <w:rFonts w:ascii="Traditional Arabic" w:hAnsi="Traditional Arabic" w:cs="Traditional Arabic" w:hint="cs"/>
          <w:color w:val="000000"/>
          <w:spacing w:val="2"/>
          <w:position w:val="0"/>
          <w:sz w:val="36"/>
          <w:szCs w:val="36"/>
          <w:rtl/>
        </w:rPr>
        <w:t>(</w:t>
      </w:r>
      <w:r w:rsidR="008813E9" w:rsidRPr="000D18BC">
        <w:rPr>
          <w:rStyle w:val="FootnoteReference"/>
          <w:rFonts w:ascii="Traditional Arabic" w:hAnsi="Traditional Arabic" w:cs="Traditional Arabic"/>
          <w:color w:val="000000"/>
          <w:spacing w:val="2"/>
          <w:position w:val="0"/>
          <w:sz w:val="36"/>
          <w:szCs w:val="36"/>
          <w:rtl/>
        </w:rPr>
        <w:footnoteReference w:id="320"/>
      </w:r>
      <w:r w:rsidR="000D18BC">
        <w:rPr>
          <w:rFonts w:ascii="Traditional Arabic" w:hAnsi="Traditional Arabic" w:cs="Traditional Arabic" w:hint="cs"/>
          <w:color w:val="000000"/>
          <w:spacing w:val="2"/>
          <w:position w:val="0"/>
          <w:sz w:val="36"/>
          <w:szCs w:val="36"/>
          <w:rtl/>
        </w:rPr>
        <w:t>).</w:t>
      </w:r>
    </w:p>
    <w:p w:rsidR="005B4A52" w:rsidRDefault="008813E9" w:rsidP="000D18BC">
      <w:pPr>
        <w:autoSpaceDE w:val="0"/>
        <w:autoSpaceDN w:val="0"/>
        <w:adjustRightInd w:val="0"/>
        <w:spacing w:after="0" w:line="240" w:lineRule="auto"/>
        <w:rPr>
          <w:rFonts w:ascii="Traditional Arabic" w:hAnsi="Traditional Arabic" w:cs="Traditional Arabic"/>
          <w:spacing w:val="2"/>
          <w:position w:val="0"/>
          <w:sz w:val="36"/>
          <w:szCs w:val="36"/>
          <w:rtl/>
        </w:rPr>
      </w:pPr>
      <w:r w:rsidRPr="000D18BC">
        <w:rPr>
          <w:rFonts w:ascii="Traditional Arabic" w:hAnsi="Traditional Arabic" w:cs="Traditional Arabic" w:hint="cs"/>
          <w:color w:val="000000"/>
          <w:spacing w:val="2"/>
          <w:position w:val="0"/>
          <w:sz w:val="36"/>
          <w:szCs w:val="36"/>
          <w:rtl/>
        </w:rPr>
        <w:t xml:space="preserve"> </w:t>
      </w:r>
      <w:r w:rsidR="005B4A52" w:rsidRPr="000D18BC">
        <w:rPr>
          <w:rFonts w:ascii="Traditional Arabic" w:hAnsi="Traditional Arabic" w:cs="Traditional Arabic"/>
          <w:spacing w:val="2"/>
          <w:position w:val="0"/>
          <w:sz w:val="36"/>
          <w:szCs w:val="36"/>
          <w:rtl/>
        </w:rPr>
        <w:t xml:space="preserve">ففي هذا دليل على سماع شعيب من جده </w:t>
      </w:r>
      <w:r w:rsidR="005B4A52" w:rsidRPr="000D18BC">
        <w:rPr>
          <w:rFonts w:ascii="Traditional Arabic" w:hAnsi="Traditional Arabic" w:cs="Traditional Arabic" w:hint="cs"/>
          <w:spacing w:val="2"/>
          <w:position w:val="0"/>
          <w:sz w:val="36"/>
          <w:szCs w:val="36"/>
          <w:rtl/>
        </w:rPr>
        <w:t>ومن ابن</w:t>
      </w:r>
      <w:r w:rsidR="005B4A52" w:rsidRPr="000D18BC">
        <w:rPr>
          <w:rFonts w:ascii="Traditional Arabic" w:hAnsi="Traditional Arabic" w:cs="Traditional Arabic"/>
          <w:spacing w:val="2"/>
          <w:position w:val="0"/>
          <w:sz w:val="36"/>
          <w:szCs w:val="36"/>
          <w:rtl/>
        </w:rPr>
        <w:t xml:space="preserve"> ع</w:t>
      </w:r>
      <w:r w:rsidR="005B4A52" w:rsidRPr="000D18BC">
        <w:rPr>
          <w:rFonts w:ascii="Traditional Arabic" w:hAnsi="Traditional Arabic" w:cs="Traditional Arabic" w:hint="cs"/>
          <w:spacing w:val="2"/>
          <w:position w:val="0"/>
          <w:sz w:val="36"/>
          <w:szCs w:val="36"/>
          <w:rtl/>
        </w:rPr>
        <w:t>ب</w:t>
      </w:r>
      <w:r w:rsidR="005B4A52" w:rsidRPr="000D18BC">
        <w:rPr>
          <w:rFonts w:ascii="Traditional Arabic" w:hAnsi="Traditional Arabic" w:cs="Traditional Arabic"/>
          <w:spacing w:val="2"/>
          <w:position w:val="0"/>
          <w:sz w:val="36"/>
          <w:szCs w:val="36"/>
          <w:rtl/>
        </w:rPr>
        <w:t xml:space="preserve">اس </w:t>
      </w:r>
      <w:r w:rsidR="005B4A52" w:rsidRPr="000D18BC">
        <w:rPr>
          <w:rFonts w:ascii="Traditional Arabic" w:hAnsi="Traditional Arabic" w:cs="Traditional Arabic" w:hint="cs"/>
          <w:spacing w:val="2"/>
          <w:position w:val="0"/>
          <w:sz w:val="36"/>
          <w:szCs w:val="36"/>
          <w:rtl/>
        </w:rPr>
        <w:t>ومن ابن</w:t>
      </w:r>
      <w:r w:rsidR="005B4A52" w:rsidRPr="000D18BC">
        <w:rPr>
          <w:rFonts w:ascii="Traditional Arabic" w:hAnsi="Traditional Arabic" w:cs="Traditional Arabic"/>
          <w:spacing w:val="2"/>
          <w:position w:val="0"/>
          <w:sz w:val="36"/>
          <w:szCs w:val="36"/>
          <w:rtl/>
        </w:rPr>
        <w:t xml:space="preserve"> عمر </w:t>
      </w:r>
      <w:r w:rsidR="000D18BC">
        <w:rPr>
          <w:rFonts w:ascii="Traditional Arabic" w:hAnsi="Traditional Arabic" w:cs="Traditional Arabic" w:hint="cs"/>
          <w:spacing w:val="2"/>
          <w:position w:val="0"/>
          <w:sz w:val="36"/>
          <w:szCs w:val="36"/>
          <w:rtl/>
        </w:rPr>
        <w:t>-</w:t>
      </w:r>
      <w:r w:rsidR="005B4A52" w:rsidRPr="000D18BC">
        <w:rPr>
          <w:rFonts w:ascii="Traditional Arabic" w:hAnsi="Traditional Arabic" w:cs="Traditional Arabic"/>
          <w:spacing w:val="2"/>
          <w:position w:val="0"/>
          <w:sz w:val="36"/>
          <w:szCs w:val="36"/>
          <w:rtl/>
        </w:rPr>
        <w:t>كذلك.</w:t>
      </w:r>
      <w:r w:rsidR="000D18BC">
        <w:rPr>
          <w:rFonts w:ascii="Traditional Arabic" w:hAnsi="Traditional Arabic" w:cs="Traditional Arabic" w:hint="cs"/>
          <w:spacing w:val="2"/>
          <w:position w:val="0"/>
          <w:sz w:val="36"/>
          <w:szCs w:val="36"/>
          <w:rtl/>
        </w:rPr>
        <w:t xml:space="preserve"> </w:t>
      </w:r>
      <w:r w:rsidR="005B4A52" w:rsidRPr="000D18BC">
        <w:rPr>
          <w:rFonts w:ascii="Traditional Arabic" w:hAnsi="Traditional Arabic" w:cs="Traditional Arabic"/>
          <w:spacing w:val="2"/>
          <w:position w:val="0"/>
          <w:sz w:val="36"/>
          <w:szCs w:val="36"/>
          <w:rtl/>
        </w:rPr>
        <w:t xml:space="preserve">وقد نص على ذلك ابن حجر في </w:t>
      </w:r>
      <w:r w:rsidR="00830979">
        <w:rPr>
          <w:rFonts w:ascii="Traditional Arabic" w:hAnsi="Traditional Arabic" w:cs="Traditional Arabic" w:hint="cs"/>
          <w:spacing w:val="2"/>
          <w:position w:val="0"/>
          <w:sz w:val="36"/>
          <w:szCs w:val="36"/>
          <w:rtl/>
        </w:rPr>
        <w:t>التهذيب</w:t>
      </w:r>
      <w:r w:rsidR="005B4A52" w:rsidRPr="000D18BC">
        <w:rPr>
          <w:rFonts w:ascii="Traditional Arabic" w:hAnsi="Traditional Arabic" w:cs="Traditional Arabic"/>
          <w:spacing w:val="2"/>
          <w:position w:val="0"/>
          <w:sz w:val="36"/>
          <w:szCs w:val="36"/>
          <w:rtl/>
        </w:rPr>
        <w:t>(</w:t>
      </w:r>
      <w:r w:rsidR="005B4A52" w:rsidRPr="000D18BC">
        <w:rPr>
          <w:rStyle w:val="FootnoteReference"/>
          <w:rFonts w:ascii="Traditional Arabic" w:hAnsi="Traditional Arabic" w:cs="Traditional Arabic"/>
          <w:spacing w:val="2"/>
          <w:position w:val="0"/>
          <w:sz w:val="36"/>
          <w:szCs w:val="36"/>
          <w:rtl/>
        </w:rPr>
        <w:footnoteReference w:id="321"/>
      </w:r>
      <w:r w:rsidR="005B4A52" w:rsidRPr="000D18BC">
        <w:rPr>
          <w:rFonts w:ascii="Traditional Arabic" w:hAnsi="Traditional Arabic" w:cs="Traditional Arabic"/>
          <w:spacing w:val="2"/>
          <w:position w:val="0"/>
          <w:sz w:val="36"/>
          <w:szCs w:val="36"/>
          <w:rtl/>
        </w:rPr>
        <w:t>).</w:t>
      </w:r>
    </w:p>
    <w:p w:rsidR="00830979" w:rsidRPr="000D18BC" w:rsidRDefault="00830979" w:rsidP="000D18BC">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p>
    <w:p w:rsidR="005B4A52" w:rsidRPr="000D18BC"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0D18BC">
        <w:rPr>
          <w:rFonts w:ascii="Traditional Arabic" w:hAnsi="Traditional Arabic" w:cs="Traditional Arabic"/>
          <w:b/>
          <w:bCs/>
          <w:spacing w:val="2"/>
          <w:position w:val="0"/>
          <w:sz w:val="36"/>
          <w:szCs w:val="36"/>
          <w:rtl/>
        </w:rPr>
        <w:t xml:space="preserve">والقول </w:t>
      </w:r>
      <w:r w:rsidRPr="000D18BC">
        <w:rPr>
          <w:rFonts w:ascii="Traditional Arabic" w:hAnsi="Traditional Arabic" w:cs="Traditional Arabic" w:hint="cs"/>
          <w:b/>
          <w:bCs/>
          <w:spacing w:val="2"/>
          <w:position w:val="0"/>
          <w:sz w:val="36"/>
          <w:szCs w:val="36"/>
          <w:rtl/>
        </w:rPr>
        <w:t>الثاني:</w:t>
      </w:r>
      <w:r w:rsidRPr="000D18BC">
        <w:rPr>
          <w:rFonts w:ascii="Traditional Arabic" w:hAnsi="Traditional Arabic" w:cs="Traditional Arabic"/>
          <w:b/>
          <w:bCs/>
          <w:spacing w:val="2"/>
          <w:position w:val="0"/>
          <w:sz w:val="36"/>
          <w:szCs w:val="36"/>
          <w:rtl/>
        </w:rPr>
        <w:t xml:space="preserve"> أنه لم </w:t>
      </w:r>
      <w:r w:rsidRPr="000D18BC">
        <w:rPr>
          <w:rFonts w:ascii="Traditional Arabic" w:hAnsi="Traditional Arabic" w:cs="Traditional Arabic" w:hint="cs"/>
          <w:b/>
          <w:bCs/>
          <w:spacing w:val="2"/>
          <w:position w:val="0"/>
          <w:sz w:val="36"/>
          <w:szCs w:val="36"/>
          <w:rtl/>
        </w:rPr>
        <w:t>يسمع من</w:t>
      </w:r>
      <w:r w:rsidRPr="000D18BC">
        <w:rPr>
          <w:rFonts w:ascii="Traditional Arabic" w:hAnsi="Traditional Arabic" w:cs="Traditional Arabic"/>
          <w:b/>
          <w:bCs/>
          <w:spacing w:val="2"/>
          <w:position w:val="0"/>
          <w:sz w:val="36"/>
          <w:szCs w:val="36"/>
          <w:rtl/>
        </w:rPr>
        <w:t xml:space="preserve"> جده عبد الله بن عمرو</w:t>
      </w:r>
      <w:r w:rsidRPr="000D18BC">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بذلك بعض أئمة </w:t>
      </w:r>
      <w:r w:rsidR="00FE6315">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لحديث</w:t>
      </w:r>
      <w:r w:rsidRPr="00790F68">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color w:val="000000"/>
          <w:spacing w:val="2"/>
          <w:position w:val="0"/>
          <w:sz w:val="36"/>
          <w:szCs w:val="36"/>
          <w:rtl/>
        </w:rPr>
        <w:t>1-قال ابن ح</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بان: يقال إنه سم</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ع من ج</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ده عبد الله بن عمرو. وليس ذلك عندي بصحيح. وقال في موضع آخر: يروى عن أبيه، لا يصح سماعه من عبد الله بن </w:t>
      </w:r>
      <w:r w:rsidR="00830979">
        <w:rPr>
          <w:rFonts w:ascii="Traditional Arabic" w:hAnsi="Traditional Arabic" w:cs="Traditional Arabic" w:hint="cs"/>
          <w:color w:val="000000"/>
          <w:spacing w:val="2"/>
          <w:position w:val="0"/>
          <w:sz w:val="36"/>
          <w:szCs w:val="36"/>
          <w:rtl/>
        </w:rPr>
        <w:t>عمرو</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22"/>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color w:val="000000"/>
          <w:spacing w:val="2"/>
          <w:position w:val="0"/>
          <w:sz w:val="36"/>
          <w:szCs w:val="36"/>
          <w:rtl/>
        </w:rPr>
        <w:t xml:space="preserve">2-وجزم يحيى بن معين أنه لم يسمع </w:t>
      </w:r>
      <w:r w:rsidRPr="00790F68">
        <w:rPr>
          <w:rFonts w:ascii="Traditional Arabic" w:hAnsi="Traditional Arabic" w:cs="Traditional Arabic" w:hint="cs"/>
          <w:color w:val="000000"/>
          <w:spacing w:val="2"/>
          <w:position w:val="0"/>
          <w:sz w:val="36"/>
          <w:szCs w:val="36"/>
          <w:rtl/>
        </w:rPr>
        <w:t>منه،ف</w:t>
      </w:r>
      <w:r w:rsidRPr="00790F68">
        <w:rPr>
          <w:rFonts w:ascii="Traditional Arabic" w:hAnsi="Traditional Arabic" w:cs="Traditional Arabic"/>
          <w:color w:val="000000"/>
          <w:spacing w:val="2"/>
          <w:position w:val="0"/>
          <w:sz w:val="36"/>
          <w:szCs w:val="36"/>
          <w:rtl/>
        </w:rPr>
        <w:t>قال: إنه وجد كتاب عبد الله بن عمر</w:t>
      </w:r>
      <w:r w:rsidRPr="00790F68">
        <w:rPr>
          <w:rFonts w:ascii="Traditional Arabic" w:hAnsi="Traditional Arabic" w:cs="Traditional Arabic" w:hint="cs"/>
          <w:color w:val="000000"/>
          <w:spacing w:val="2"/>
          <w:position w:val="0"/>
          <w:sz w:val="36"/>
          <w:szCs w:val="36"/>
          <w:rtl/>
        </w:rPr>
        <w:t>و</w:t>
      </w:r>
      <w:r w:rsidRPr="00790F68">
        <w:rPr>
          <w:rFonts w:ascii="Traditional Arabic" w:hAnsi="Traditional Arabic" w:cs="Traditional Arabic"/>
          <w:color w:val="000000"/>
          <w:spacing w:val="2"/>
          <w:position w:val="0"/>
          <w:sz w:val="36"/>
          <w:szCs w:val="36"/>
          <w:rtl/>
        </w:rPr>
        <w:t xml:space="preserve"> فحدث </w:t>
      </w:r>
      <w:r w:rsidR="00830979">
        <w:rPr>
          <w:rFonts w:ascii="Traditional Arabic" w:hAnsi="Traditional Arabic" w:cs="Traditional Arabic" w:hint="cs"/>
          <w:color w:val="000000"/>
          <w:spacing w:val="2"/>
          <w:position w:val="0"/>
          <w:sz w:val="36"/>
          <w:szCs w:val="36"/>
          <w:rtl/>
        </w:rPr>
        <w:t>منه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23"/>
      </w:r>
      <w:r w:rsidRPr="00790F68">
        <w:rPr>
          <w:rFonts w:ascii="Traditional Arabic" w:hAnsi="Traditional Arabic" w:cs="Traditional Arabic"/>
          <w:color w:val="000000"/>
          <w:spacing w:val="2"/>
          <w:position w:val="0"/>
          <w:sz w:val="36"/>
          <w:szCs w:val="36"/>
          <w:rtl/>
        </w:rPr>
        <w:t>).</w:t>
      </w:r>
    </w:p>
    <w:p w:rsidR="005B4A52" w:rsidRDefault="005B4A52" w:rsidP="000D18BC">
      <w:pPr>
        <w:autoSpaceDE w:val="0"/>
        <w:autoSpaceDN w:val="0"/>
        <w:adjustRightInd w:val="0"/>
        <w:spacing w:after="0" w:line="240" w:lineRule="auto"/>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قلتُ: وهذا يضعف روايته عن جده </w:t>
      </w:r>
      <w:r w:rsidRPr="00790F68">
        <w:rPr>
          <w:rFonts w:ascii="Traditional Arabic" w:hAnsi="Traditional Arabic" w:cs="Traditional Arabic" w:hint="cs"/>
          <w:spacing w:val="2"/>
          <w:position w:val="0"/>
          <w:sz w:val="36"/>
          <w:szCs w:val="36"/>
          <w:rtl/>
        </w:rPr>
        <w:t>لانقطاعه،</w:t>
      </w:r>
      <w:r w:rsidRPr="00790F68">
        <w:rPr>
          <w:rFonts w:ascii="Traditional Arabic" w:hAnsi="Traditional Arabic" w:cs="Traditional Arabic"/>
          <w:spacing w:val="2"/>
          <w:position w:val="0"/>
          <w:sz w:val="36"/>
          <w:szCs w:val="36"/>
          <w:rtl/>
        </w:rPr>
        <w:t xml:space="preserve"> وتُحْمل عنعنة</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شعيب على </w:t>
      </w:r>
      <w:r w:rsidR="000D18BC">
        <w:rPr>
          <w:rFonts w:ascii="Traditional Arabic" w:hAnsi="Traditional Arabic" w:cs="Traditional Arabic" w:hint="cs"/>
          <w:spacing w:val="2"/>
          <w:position w:val="0"/>
          <w:sz w:val="36"/>
          <w:szCs w:val="36"/>
          <w:rtl/>
        </w:rPr>
        <w:t>التدليس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24"/>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وذكره ابن حجر في "طبقات المدلسين" في المرتبة </w:t>
      </w:r>
      <w:r w:rsidRPr="00790F68">
        <w:rPr>
          <w:rFonts w:ascii="Traditional Arabic" w:hAnsi="Traditional Arabic" w:cs="Traditional Arabic" w:hint="cs"/>
          <w:spacing w:val="2"/>
          <w:position w:val="0"/>
          <w:sz w:val="36"/>
          <w:szCs w:val="36"/>
          <w:rtl/>
        </w:rPr>
        <w:t xml:space="preserve">الثانية، </w:t>
      </w:r>
      <w:r w:rsidRPr="00790F68">
        <w:rPr>
          <w:rFonts w:ascii="Traditional Arabic" w:hAnsi="Traditional Arabic" w:cs="Traditional Arabic"/>
          <w:spacing w:val="2"/>
          <w:position w:val="0"/>
          <w:sz w:val="36"/>
          <w:szCs w:val="36"/>
          <w:rtl/>
        </w:rPr>
        <w:t>وه</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 من احت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مل الأئمة تدليسه وأخرجوا له في الصحيح لإمامته وقلة تدليسه</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أو كان لا يدلس إلا عن ثقة. وبعد أن ذكر</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ابن حجر قول ابن معين: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إذا حدث عن أبيه عن جده فهو كتاب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وقول أبي زرعة المتقدم</w:t>
      </w:r>
      <w:r w:rsidRPr="00790F68">
        <w:rPr>
          <w:rFonts w:ascii="Traditional Arabic" w:hAnsi="Traditional Arabic" w:cs="Traditional Arabic" w:hint="cs"/>
          <w:spacing w:val="2"/>
          <w:position w:val="0"/>
          <w:sz w:val="36"/>
          <w:szCs w:val="36"/>
          <w:rtl/>
        </w:rPr>
        <w:t xml:space="preserve">. فعقب ابن حجر، </w:t>
      </w:r>
      <w:r w:rsidR="000D18BC">
        <w:rPr>
          <w:rFonts w:ascii="Traditional Arabic" w:hAnsi="Traditional Arabic" w:cs="Traditional Arabic" w:hint="cs"/>
          <w:spacing w:val="2"/>
          <w:position w:val="0"/>
          <w:sz w:val="36"/>
          <w:szCs w:val="36"/>
          <w:rtl/>
        </w:rPr>
        <w:t>قائلا</w:t>
      </w:r>
      <w:r w:rsidRPr="00790F68">
        <w:rPr>
          <w:rFonts w:ascii="Traditional Arabic" w:hAnsi="Traditional Arabic" w:cs="Traditional Arabic"/>
          <w:spacing w:val="2"/>
          <w:position w:val="0"/>
          <w:sz w:val="36"/>
          <w:szCs w:val="36"/>
          <w:rtl/>
        </w:rPr>
        <w:t xml:space="preserve">: فعلى مقتضى قول هؤلاء يكون تدليساً؛ لأنه ثبت سماعه من </w:t>
      </w:r>
      <w:r w:rsidRPr="00790F68">
        <w:rPr>
          <w:rFonts w:ascii="Traditional Arabic" w:hAnsi="Traditional Arabic" w:cs="Traditional Arabic" w:hint="cs"/>
          <w:spacing w:val="2"/>
          <w:position w:val="0"/>
          <w:sz w:val="36"/>
          <w:szCs w:val="36"/>
          <w:rtl/>
        </w:rPr>
        <w:t>أبيه،</w:t>
      </w:r>
      <w:r w:rsidRPr="00790F68">
        <w:rPr>
          <w:rFonts w:ascii="Traditional Arabic" w:hAnsi="Traditional Arabic" w:cs="Traditional Arabic"/>
          <w:spacing w:val="2"/>
          <w:position w:val="0"/>
          <w:sz w:val="36"/>
          <w:szCs w:val="36"/>
          <w:rtl/>
        </w:rPr>
        <w:t xml:space="preserve"> وقد حدث عنه بشيء كثير مما لم يسم</w:t>
      </w:r>
      <w:r w:rsidR="00830979">
        <w:rPr>
          <w:rFonts w:ascii="Traditional Arabic" w:hAnsi="Traditional Arabic" w:cs="Traditional Arabic"/>
          <w:spacing w:val="2"/>
          <w:position w:val="0"/>
          <w:sz w:val="36"/>
          <w:szCs w:val="36"/>
          <w:rtl/>
        </w:rPr>
        <w:t>عه منه مما أخذ من الصحيفة بصيغة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وهذه أحد صور </w:t>
      </w:r>
      <w:r w:rsidR="00830979">
        <w:rPr>
          <w:rFonts w:ascii="Traditional Arabic" w:hAnsi="Traditional Arabic" w:cs="Traditional Arabic" w:hint="cs"/>
          <w:spacing w:val="2"/>
          <w:position w:val="0"/>
          <w:sz w:val="36"/>
          <w:szCs w:val="36"/>
          <w:rtl/>
        </w:rPr>
        <w:t>التدليس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25"/>
      </w:r>
      <w:r w:rsidRPr="00790F68">
        <w:rPr>
          <w:rFonts w:ascii="Traditional Arabic" w:hAnsi="Traditional Arabic" w:cs="Traditional Arabic"/>
          <w:spacing w:val="2"/>
          <w:position w:val="0"/>
          <w:sz w:val="36"/>
          <w:szCs w:val="36"/>
          <w:rtl/>
        </w:rPr>
        <w:t>).</w:t>
      </w:r>
    </w:p>
    <w:p w:rsidR="00805927" w:rsidRPr="00805927" w:rsidRDefault="00805927" w:rsidP="000D18BC">
      <w:pPr>
        <w:autoSpaceDE w:val="0"/>
        <w:autoSpaceDN w:val="0"/>
        <w:adjustRightInd w:val="0"/>
        <w:spacing w:after="0" w:line="240" w:lineRule="auto"/>
        <w:rPr>
          <w:rFonts w:ascii="Traditional Arabic" w:hAnsi="Traditional Arabic" w:cs="Traditional Arabic"/>
          <w:spacing w:val="2"/>
          <w:position w:val="0"/>
          <w:sz w:val="20"/>
          <w:szCs w:val="20"/>
          <w:u w:val="single"/>
          <w:rtl/>
        </w:rPr>
      </w:pPr>
    </w:p>
    <w:p w:rsidR="000D18BC" w:rsidRDefault="005B4A52" w:rsidP="000D18B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الترجيح:</w:t>
      </w:r>
      <w:r w:rsidR="000D18B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والذي يترجح لدي ثبوت سماع شعيب من جده عبد الله بن </w:t>
      </w:r>
      <w:r w:rsidRPr="00790F68">
        <w:rPr>
          <w:rFonts w:ascii="Traditional Arabic" w:hAnsi="Traditional Arabic" w:cs="Traditional Arabic" w:hint="cs"/>
          <w:spacing w:val="2"/>
          <w:position w:val="0"/>
          <w:sz w:val="36"/>
          <w:szCs w:val="36"/>
          <w:rtl/>
        </w:rPr>
        <w:t>عمرو</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فقد أثبت ذلك البخاري وغيره. وذكر الدارقطني في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سننه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ما دل على هذا </w:t>
      </w:r>
      <w:r w:rsidRPr="00790F68">
        <w:rPr>
          <w:rFonts w:ascii="Traditional Arabic" w:hAnsi="Traditional Arabic" w:cs="Traditional Arabic" w:hint="cs"/>
          <w:spacing w:val="2"/>
          <w:position w:val="0"/>
          <w:sz w:val="36"/>
          <w:szCs w:val="36"/>
          <w:rtl/>
        </w:rPr>
        <w:t>السماع،</w:t>
      </w:r>
      <w:r w:rsidRPr="00790F68">
        <w:rPr>
          <w:rFonts w:ascii="Traditional Arabic" w:hAnsi="Traditional Arabic" w:cs="Traditional Arabic"/>
          <w:spacing w:val="2"/>
          <w:position w:val="0"/>
          <w:sz w:val="36"/>
          <w:szCs w:val="36"/>
          <w:rtl/>
        </w:rPr>
        <w:t xml:space="preserve"> وتابعه عليه </w:t>
      </w:r>
      <w:r w:rsidRPr="00790F68">
        <w:rPr>
          <w:rFonts w:ascii="Traditional Arabic" w:hAnsi="Traditional Arabic" w:cs="Traditional Arabic" w:hint="cs"/>
          <w:spacing w:val="2"/>
          <w:position w:val="0"/>
          <w:sz w:val="36"/>
          <w:szCs w:val="36"/>
          <w:rtl/>
        </w:rPr>
        <w:t>الحاكم،</w:t>
      </w:r>
      <w:r w:rsidRPr="00790F68">
        <w:rPr>
          <w:rFonts w:ascii="Traditional Arabic" w:hAnsi="Traditional Arabic" w:cs="Traditional Arabic"/>
          <w:spacing w:val="2"/>
          <w:position w:val="0"/>
          <w:sz w:val="36"/>
          <w:szCs w:val="36"/>
          <w:rtl/>
        </w:rPr>
        <w:t xml:space="preserve"> كما مر معنا. وضرب الذهبي أمثلة كثيرة بأحاديث تؤكد هذا </w:t>
      </w:r>
      <w:r w:rsidRPr="00790F68">
        <w:rPr>
          <w:rFonts w:ascii="Traditional Arabic" w:hAnsi="Traditional Arabic" w:cs="Traditional Arabic" w:hint="cs"/>
          <w:spacing w:val="2"/>
          <w:position w:val="0"/>
          <w:sz w:val="36"/>
          <w:szCs w:val="36"/>
          <w:rtl/>
        </w:rPr>
        <w:t>السماع, كما</w:t>
      </w:r>
      <w:r w:rsidRPr="00790F68">
        <w:rPr>
          <w:rFonts w:ascii="Traditional Arabic" w:hAnsi="Traditional Arabic" w:cs="Traditional Arabic"/>
          <w:spacing w:val="2"/>
          <w:position w:val="0"/>
          <w:sz w:val="36"/>
          <w:szCs w:val="36"/>
          <w:rtl/>
        </w:rPr>
        <w:t xml:space="preserve"> تقدم. </w:t>
      </w:r>
    </w:p>
    <w:p w:rsidR="005B4A52" w:rsidRPr="00790F68" w:rsidRDefault="005B4A52" w:rsidP="000D18B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أما من نفى السماع أو حمله على الصحيفة فقط؛ في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حمل ذلك على عدم بلوغه تلك الأحاديث والآثار التي فيها ثبوت سماع شعيب من جده. ومن علم حُجة على من لم يعلم.</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ثالثا: اختلفوا في رواية عمرو بن شعيب عن أبيه هل هي صحيفة عبد الله بن عمرو فيكون الحديث وِجادة أم سماع.</w:t>
      </w:r>
    </w:p>
    <w:p w:rsidR="00805927" w:rsidRPr="00805927" w:rsidRDefault="00805927" w:rsidP="005B4A52">
      <w:pPr>
        <w:autoSpaceDE w:val="0"/>
        <w:autoSpaceDN w:val="0"/>
        <w:adjustRightInd w:val="0"/>
        <w:spacing w:after="0" w:line="240" w:lineRule="auto"/>
        <w:rPr>
          <w:rFonts w:ascii="Traditional Arabic" w:hAnsi="Traditional Arabic" w:cs="Traditional Arabic"/>
          <w:spacing w:val="2"/>
          <w:position w:val="0"/>
          <w:sz w:val="16"/>
          <w:szCs w:val="1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w:t>
      </w:r>
      <w:r w:rsidRPr="00790F68">
        <w:rPr>
          <w:rFonts w:ascii="Traditional Arabic" w:hAnsi="Traditional Arabic" w:cs="Traditional Arabic" w:hint="cs"/>
          <w:b/>
          <w:bCs/>
          <w:spacing w:val="2"/>
          <w:position w:val="0"/>
          <w:sz w:val="36"/>
          <w:szCs w:val="36"/>
          <w:rtl/>
        </w:rPr>
        <w:t xml:space="preserve">مما </w:t>
      </w:r>
      <w:r w:rsidRPr="00790F68">
        <w:rPr>
          <w:rFonts w:ascii="Traditional Arabic" w:hAnsi="Traditional Arabic" w:cs="Traditional Arabic"/>
          <w:b/>
          <w:bCs/>
          <w:spacing w:val="2"/>
          <w:position w:val="0"/>
          <w:sz w:val="36"/>
          <w:szCs w:val="36"/>
          <w:rtl/>
        </w:rPr>
        <w:t>يترتب على هذا الخلاف:</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1-من قال بأنها </w:t>
      </w:r>
      <w:r w:rsidRPr="00790F68">
        <w:rPr>
          <w:rFonts w:ascii="Traditional Arabic" w:hAnsi="Traditional Arabic" w:cs="Traditional Arabic" w:hint="cs"/>
          <w:spacing w:val="2"/>
          <w:position w:val="0"/>
          <w:sz w:val="36"/>
          <w:szCs w:val="36"/>
          <w:rtl/>
        </w:rPr>
        <w:t>سماع،</w:t>
      </w:r>
      <w:r w:rsidRPr="00790F68">
        <w:rPr>
          <w:rFonts w:ascii="Traditional Arabic" w:hAnsi="Traditional Arabic" w:cs="Traditional Arabic"/>
          <w:spacing w:val="2"/>
          <w:position w:val="0"/>
          <w:sz w:val="36"/>
          <w:szCs w:val="36"/>
          <w:rtl/>
        </w:rPr>
        <w:t xml:space="preserve"> فيقع له الخلاف في التفصيل </w:t>
      </w:r>
      <w:r w:rsidRPr="00790F68">
        <w:rPr>
          <w:rFonts w:ascii="Traditional Arabic" w:hAnsi="Traditional Arabic" w:cs="Traditional Arabic" w:hint="cs"/>
          <w:spacing w:val="2"/>
          <w:position w:val="0"/>
          <w:sz w:val="36"/>
          <w:szCs w:val="36"/>
          <w:rtl/>
        </w:rPr>
        <w:t>السابق، ومن المقصود</w:t>
      </w:r>
      <w:r w:rsidRPr="00790F68">
        <w:rPr>
          <w:rFonts w:ascii="Traditional Arabic" w:hAnsi="Traditional Arabic" w:cs="Traditional Arabic"/>
          <w:spacing w:val="2"/>
          <w:position w:val="0"/>
          <w:sz w:val="36"/>
          <w:szCs w:val="36"/>
          <w:rtl/>
        </w:rPr>
        <w:t xml:space="preserve"> بالجد؟ وهل سمع شعيب من جده عبد الله أم لا؟</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2-من قال بأنها </w:t>
      </w:r>
      <w:r w:rsidRPr="00790F68">
        <w:rPr>
          <w:rFonts w:ascii="Traditional Arabic" w:hAnsi="Traditional Arabic" w:cs="Traditional Arabic" w:hint="cs"/>
          <w:spacing w:val="2"/>
          <w:position w:val="0"/>
          <w:sz w:val="36"/>
          <w:szCs w:val="36"/>
          <w:rtl/>
        </w:rPr>
        <w:t>وجادة،</w:t>
      </w:r>
      <w:r w:rsidRPr="00790F68">
        <w:rPr>
          <w:rFonts w:ascii="Traditional Arabic" w:hAnsi="Traditional Arabic" w:cs="Traditional Arabic"/>
          <w:spacing w:val="2"/>
          <w:position w:val="0"/>
          <w:sz w:val="36"/>
          <w:szCs w:val="36"/>
          <w:rtl/>
        </w:rPr>
        <w:t xml:space="preserve"> فيقع له الخلاف في صحة الرواية عن </w:t>
      </w:r>
      <w:r w:rsidRPr="00790F68">
        <w:rPr>
          <w:rFonts w:ascii="Traditional Arabic" w:hAnsi="Traditional Arabic" w:cs="Traditional Arabic" w:hint="cs"/>
          <w:spacing w:val="2"/>
          <w:position w:val="0"/>
          <w:sz w:val="36"/>
          <w:szCs w:val="36"/>
          <w:rtl/>
        </w:rPr>
        <w:t>الوجادة،</w:t>
      </w:r>
      <w:r w:rsidRPr="00790F68">
        <w:rPr>
          <w:rFonts w:ascii="Traditional Arabic" w:hAnsi="Traditional Arabic" w:cs="Traditional Arabic"/>
          <w:spacing w:val="2"/>
          <w:position w:val="0"/>
          <w:sz w:val="36"/>
          <w:szCs w:val="36"/>
          <w:rtl/>
        </w:rPr>
        <w:t xml:space="preserve"> وهل تصح أو لا </w:t>
      </w:r>
      <w:r w:rsidRPr="00790F68">
        <w:rPr>
          <w:rFonts w:ascii="Traditional Arabic" w:hAnsi="Traditional Arabic" w:cs="Traditional Arabic" w:hint="cs"/>
          <w:spacing w:val="2"/>
          <w:position w:val="0"/>
          <w:sz w:val="36"/>
          <w:szCs w:val="36"/>
          <w:rtl/>
        </w:rPr>
        <w:t>تصح،</w:t>
      </w:r>
      <w:r w:rsidRPr="00790F68">
        <w:rPr>
          <w:rFonts w:ascii="Traditional Arabic" w:hAnsi="Traditional Arabic" w:cs="Traditional Arabic"/>
          <w:spacing w:val="2"/>
          <w:position w:val="0"/>
          <w:sz w:val="36"/>
          <w:szCs w:val="36"/>
          <w:rtl/>
        </w:rPr>
        <w:t xml:space="preserve"> وهؤلاء قسمان: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من ضعف الرواية عن الوجادة</w:t>
      </w:r>
      <w:r w:rsidRPr="00790F68">
        <w:rPr>
          <w:rFonts w:ascii="Traditional Arabic" w:hAnsi="Traditional Arabic" w:cs="Traditional Arabic" w:hint="cs"/>
          <w:spacing w:val="2"/>
          <w:position w:val="0"/>
          <w:sz w:val="36"/>
          <w:szCs w:val="36"/>
          <w:rtl/>
        </w:rPr>
        <w:t>: وهذا يُضَعف- تبعا لذلك- حديث</w:t>
      </w:r>
      <w:r w:rsidR="00805927">
        <w:rPr>
          <w:rFonts w:ascii="Traditional Arabic" w:hAnsi="Traditional Arabic" w:cs="Traditional Arabic"/>
          <w:spacing w:val="2"/>
          <w:position w:val="0"/>
          <w:sz w:val="36"/>
          <w:szCs w:val="36"/>
          <w:rtl/>
        </w:rPr>
        <w:t xml:space="preserve"> عمرو بن شعيب عن أبيه عن جده</w:t>
      </w:r>
      <w:r w:rsidR="00805927">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عدى: روى عنه أئمة الناس وثقاتهم وجماعة من </w:t>
      </w:r>
      <w:r w:rsidRPr="00790F68">
        <w:rPr>
          <w:rFonts w:ascii="Traditional Arabic" w:hAnsi="Traditional Arabic" w:cs="Traditional Arabic" w:hint="cs"/>
          <w:spacing w:val="2"/>
          <w:position w:val="0"/>
          <w:sz w:val="36"/>
          <w:szCs w:val="36"/>
          <w:rtl/>
        </w:rPr>
        <w:t>الضعفاء،</w:t>
      </w:r>
      <w:r w:rsidRPr="00790F68">
        <w:rPr>
          <w:rFonts w:ascii="Traditional Arabic" w:hAnsi="Traditional Arabic" w:cs="Traditional Arabic"/>
          <w:spacing w:val="2"/>
          <w:position w:val="0"/>
          <w:sz w:val="36"/>
          <w:szCs w:val="36"/>
          <w:rtl/>
        </w:rPr>
        <w:t xml:space="preserve"> إلا أن أحاديثه عن أبيه عن جده-مع احتمالهم إياه-لم يدخلوها في صحاح ما </w:t>
      </w:r>
      <w:r w:rsidRPr="00790F68">
        <w:rPr>
          <w:rFonts w:ascii="Traditional Arabic" w:hAnsi="Traditional Arabic" w:cs="Traditional Arabic" w:hint="cs"/>
          <w:spacing w:val="2"/>
          <w:position w:val="0"/>
          <w:sz w:val="36"/>
          <w:szCs w:val="36"/>
          <w:rtl/>
        </w:rPr>
        <w:t>أخرجوا،</w:t>
      </w:r>
      <w:r w:rsidRPr="00790F68">
        <w:rPr>
          <w:rFonts w:ascii="Traditional Arabic" w:hAnsi="Traditional Arabic" w:cs="Traditional Arabic"/>
          <w:spacing w:val="2"/>
          <w:position w:val="0"/>
          <w:sz w:val="36"/>
          <w:szCs w:val="36"/>
          <w:rtl/>
        </w:rPr>
        <w:t xml:space="preserve"> وقالوا هي </w:t>
      </w:r>
      <w:r w:rsidR="00830979">
        <w:rPr>
          <w:rFonts w:ascii="Traditional Arabic" w:hAnsi="Traditional Arabic" w:cs="Traditional Arabic" w:hint="cs"/>
          <w:spacing w:val="2"/>
          <w:position w:val="0"/>
          <w:sz w:val="36"/>
          <w:szCs w:val="36"/>
          <w:rtl/>
        </w:rPr>
        <w:t>صحيفة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26"/>
      </w:r>
      <w:r w:rsidRPr="00790F68">
        <w:rPr>
          <w:rFonts w:ascii="Traditional Arabic" w:hAnsi="Traditional Arabic" w:cs="Traditional Arabic"/>
          <w:spacing w:val="2"/>
          <w:position w:val="0"/>
          <w:sz w:val="36"/>
          <w:szCs w:val="36"/>
          <w:rtl/>
        </w:rPr>
        <w:t xml:space="preserve">). وقال الذهبي: وبعضهم تعلل بأنها صحيفة رواها وجادة؛ ولهذا تجنبها أصحاب الصحيح. والتصحيف يدخل على الرواية من الصحف بخلاف المشافهة </w:t>
      </w:r>
      <w:r w:rsidR="00830979">
        <w:rPr>
          <w:rFonts w:ascii="Traditional Arabic" w:hAnsi="Traditional Arabic" w:cs="Traditional Arabic" w:hint="cs"/>
          <w:spacing w:val="2"/>
          <w:position w:val="0"/>
          <w:sz w:val="36"/>
          <w:szCs w:val="36"/>
          <w:rtl/>
        </w:rPr>
        <w:t>بالسماع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27"/>
      </w:r>
      <w:r w:rsidRPr="00790F68">
        <w:rPr>
          <w:rFonts w:ascii="Traditional Arabic" w:hAnsi="Traditional Arabic" w:cs="Traditional Arabic"/>
          <w:spacing w:val="2"/>
          <w:position w:val="0"/>
          <w:sz w:val="36"/>
          <w:szCs w:val="36"/>
          <w:rtl/>
        </w:rPr>
        <w:t>).</w:t>
      </w:r>
    </w:p>
    <w:p w:rsidR="005B4A52" w:rsidRPr="00790F68" w:rsidRDefault="005B4A52" w:rsidP="00805927">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قلتُ: ابن عدي والذهبي لا يضعفان رواية عمرو بن شعيب؛ لأنها </w:t>
      </w:r>
      <w:r w:rsidRPr="00790F68">
        <w:rPr>
          <w:rFonts w:ascii="Traditional Arabic" w:hAnsi="Traditional Arabic" w:cs="Traditional Arabic" w:hint="cs"/>
          <w:spacing w:val="2"/>
          <w:position w:val="0"/>
          <w:sz w:val="36"/>
          <w:szCs w:val="36"/>
          <w:rtl/>
        </w:rPr>
        <w:t>وِجادة،</w:t>
      </w:r>
      <w:r w:rsidRPr="00790F68">
        <w:rPr>
          <w:rFonts w:ascii="Traditional Arabic" w:hAnsi="Traditional Arabic" w:cs="Traditional Arabic"/>
          <w:spacing w:val="2"/>
          <w:position w:val="0"/>
          <w:sz w:val="36"/>
          <w:szCs w:val="36"/>
          <w:rtl/>
        </w:rPr>
        <w:t xml:space="preserve"> لكنهما يحكيان سبب تجنب أصحاب الصحيحين لعدم إدخالهما أحاديث عمرو بن شعيب في كتابيهما.</w:t>
      </w:r>
      <w:r w:rsidRPr="00790F68">
        <w:rPr>
          <w:rFonts w:ascii="Traditional Arabic" w:hAnsi="Traditional Arabic" w:cs="Traditional Arabic" w:hint="cs"/>
          <w:spacing w:val="2"/>
          <w:position w:val="0"/>
          <w:sz w:val="36"/>
          <w:szCs w:val="36"/>
          <w:rtl/>
        </w:rPr>
        <w:t xml:space="preserve"> لكن </w:t>
      </w:r>
      <w:r w:rsidRPr="00790F68">
        <w:rPr>
          <w:rFonts w:ascii="Traditional Arabic" w:hAnsi="Traditional Arabic" w:cs="Traditional Arabic"/>
          <w:spacing w:val="2"/>
          <w:position w:val="0"/>
          <w:sz w:val="36"/>
          <w:szCs w:val="36"/>
          <w:rtl/>
        </w:rPr>
        <w:t>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عتبر أبو محمد بن </w:t>
      </w:r>
      <w:r w:rsidR="00830979">
        <w:rPr>
          <w:rFonts w:ascii="Traditional Arabic" w:hAnsi="Traditional Arabic" w:cs="Traditional Arabic" w:hint="cs"/>
          <w:spacing w:val="2"/>
          <w:position w:val="0"/>
          <w:sz w:val="36"/>
          <w:szCs w:val="36"/>
          <w:rtl/>
        </w:rPr>
        <w:t>حزم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28"/>
      </w:r>
      <w:r w:rsidRPr="00790F68">
        <w:rPr>
          <w:rFonts w:ascii="Traditional Arabic" w:hAnsi="Traditional Arabic" w:cs="Traditional Arabic"/>
          <w:spacing w:val="2"/>
          <w:position w:val="0"/>
          <w:sz w:val="36"/>
          <w:szCs w:val="36"/>
          <w:rtl/>
        </w:rPr>
        <w:t xml:space="preserve">)من أشد المعرضين عن حديث عمرو بن </w:t>
      </w:r>
      <w:r w:rsidRPr="00790F68">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 xml:space="preserve"> والطاعنين فيه؛ فهو يضعفه ولا يأخذ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بل </w:t>
      </w:r>
      <w:r w:rsidRPr="00790F68">
        <w:rPr>
          <w:rFonts w:ascii="Traditional Arabic" w:hAnsi="Traditional Arabic" w:cs="Traditional Arabic" w:hint="cs"/>
          <w:spacing w:val="2"/>
          <w:position w:val="0"/>
          <w:sz w:val="36"/>
          <w:szCs w:val="36"/>
          <w:rtl/>
        </w:rPr>
        <w:t>ويُثرب على</w:t>
      </w:r>
      <w:r w:rsidRPr="00790F68">
        <w:rPr>
          <w:rFonts w:ascii="Traditional Arabic" w:hAnsi="Traditional Arabic" w:cs="Traditional Arabic"/>
          <w:spacing w:val="2"/>
          <w:position w:val="0"/>
          <w:sz w:val="36"/>
          <w:szCs w:val="36"/>
          <w:rtl/>
        </w:rPr>
        <w:t xml:space="preserve"> من </w:t>
      </w:r>
      <w:r w:rsidRPr="00790F68">
        <w:rPr>
          <w:rFonts w:ascii="Traditional Arabic" w:hAnsi="Traditional Arabic" w:cs="Traditional Arabic" w:hint="cs"/>
          <w:spacing w:val="2"/>
          <w:position w:val="0"/>
          <w:sz w:val="36"/>
          <w:szCs w:val="36"/>
          <w:rtl/>
        </w:rPr>
        <w:t xml:space="preserve">يأخذ </w:t>
      </w:r>
      <w:r w:rsidRPr="00790F68">
        <w:rPr>
          <w:rFonts w:ascii="Traditional Arabic" w:hAnsi="Traditional Arabic" w:cs="Traditional Arabic"/>
          <w:spacing w:val="2"/>
          <w:position w:val="0"/>
          <w:sz w:val="36"/>
          <w:szCs w:val="36"/>
          <w:rtl/>
        </w:rPr>
        <w:t xml:space="preserve"> به في </w:t>
      </w:r>
      <w:r w:rsidRPr="00790F68">
        <w:rPr>
          <w:rFonts w:ascii="Traditional Arabic" w:hAnsi="Traditional Arabic" w:cs="Traditional Arabic" w:hint="cs"/>
          <w:spacing w:val="2"/>
          <w:position w:val="0"/>
          <w:sz w:val="36"/>
          <w:szCs w:val="36"/>
          <w:rtl/>
        </w:rPr>
        <w:t>الأحكام،</w:t>
      </w:r>
      <w:r w:rsidRPr="00790F68">
        <w:rPr>
          <w:rFonts w:ascii="Traditional Arabic" w:hAnsi="Traditional Arabic" w:cs="Traditional Arabic"/>
          <w:spacing w:val="2"/>
          <w:position w:val="0"/>
          <w:sz w:val="36"/>
          <w:szCs w:val="36"/>
          <w:rtl/>
        </w:rPr>
        <w:t xml:space="preserve"> فقد ذكر في مواضع كثيرة كتابه "المحلى" أن رواية عمرو بن شعيب صحيفة لا تصح أو أنها صحيفة </w:t>
      </w:r>
      <w:r w:rsidRPr="00790F68">
        <w:rPr>
          <w:rFonts w:ascii="Traditional Arabic" w:hAnsi="Traditional Arabic" w:cs="Traditional Arabic" w:hint="cs"/>
          <w:spacing w:val="2"/>
          <w:position w:val="0"/>
          <w:sz w:val="36"/>
          <w:szCs w:val="36"/>
          <w:rtl/>
        </w:rPr>
        <w:t>مرسلة،</w:t>
      </w:r>
      <w:r w:rsidRPr="00790F68">
        <w:rPr>
          <w:rFonts w:ascii="Traditional Arabic" w:hAnsi="Traditional Arabic" w:cs="Traditional Arabic"/>
          <w:spacing w:val="2"/>
          <w:position w:val="0"/>
          <w:sz w:val="36"/>
          <w:szCs w:val="36"/>
          <w:rtl/>
        </w:rPr>
        <w:t xml:space="preserve"> ونحو </w:t>
      </w:r>
      <w:r w:rsidR="00830979">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29"/>
      </w:r>
      <w:r w:rsidRPr="00790F68">
        <w:rPr>
          <w:rFonts w:ascii="Traditional Arabic" w:hAnsi="Traditional Arabic" w:cs="Traditional Arabic"/>
          <w:spacing w:val="2"/>
          <w:position w:val="0"/>
          <w:sz w:val="36"/>
          <w:szCs w:val="36"/>
          <w:rtl/>
        </w:rPr>
        <w:t>).</w:t>
      </w:r>
    </w:p>
    <w:p w:rsidR="00830979"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الثاني: من صحح الرواية عن </w:t>
      </w:r>
      <w:r w:rsidRPr="00790F68">
        <w:rPr>
          <w:rFonts w:ascii="Traditional Arabic" w:hAnsi="Traditional Arabic" w:cs="Traditional Arabic" w:hint="cs"/>
          <w:b/>
          <w:bCs/>
          <w:spacing w:val="2"/>
          <w:position w:val="0"/>
          <w:sz w:val="36"/>
          <w:szCs w:val="36"/>
          <w:rtl/>
        </w:rPr>
        <w:t xml:space="preserve">الوجادة: </w:t>
      </w:r>
      <w:r w:rsidRPr="00790F68">
        <w:rPr>
          <w:rFonts w:ascii="Traditional Arabic" w:hAnsi="Traditional Arabic" w:cs="Traditional Arabic"/>
          <w:spacing w:val="2"/>
          <w:position w:val="0"/>
          <w:sz w:val="36"/>
          <w:szCs w:val="36"/>
          <w:rtl/>
        </w:rPr>
        <w:t xml:space="preserve">وهذا يصح عنده حديث عمرو بن شعيب عن أبيه عن جده. وقد نقل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حجر وغيره عن يحيى بن </w:t>
      </w:r>
      <w:r w:rsidRPr="00790F68">
        <w:rPr>
          <w:rFonts w:ascii="Traditional Arabic" w:hAnsi="Traditional Arabic" w:cs="Traditional Arabic" w:hint="cs"/>
          <w:spacing w:val="2"/>
          <w:position w:val="0"/>
          <w:sz w:val="36"/>
          <w:szCs w:val="36"/>
          <w:rtl/>
        </w:rPr>
        <w:t>معين،</w:t>
      </w:r>
      <w:r w:rsidRPr="00790F68">
        <w:rPr>
          <w:rFonts w:ascii="Traditional Arabic" w:hAnsi="Traditional Arabic" w:cs="Traditional Arabic"/>
          <w:spacing w:val="2"/>
          <w:position w:val="0"/>
          <w:sz w:val="36"/>
          <w:szCs w:val="36"/>
          <w:rtl/>
        </w:rPr>
        <w:t xml:space="preserve"> قوله: وجَدَ شعيب كتب عبد الله بن عمرو فكان يرويها عن جده إرسالا، وهي صحاح عن عبد الله بن عمرو، غير أنه لم </w:t>
      </w:r>
      <w:r w:rsidR="00830979">
        <w:rPr>
          <w:rFonts w:ascii="Traditional Arabic" w:hAnsi="Traditional Arabic" w:cs="Traditional Arabic" w:hint="cs"/>
          <w:spacing w:val="2"/>
          <w:position w:val="0"/>
          <w:sz w:val="36"/>
          <w:szCs w:val="36"/>
          <w:rtl/>
        </w:rPr>
        <w:t>يسمعها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30"/>
      </w:r>
      <w:r w:rsidRPr="00790F68">
        <w:rPr>
          <w:rFonts w:ascii="Traditional Arabic" w:hAnsi="Traditional Arabic" w:cs="Traditional Arabic"/>
          <w:spacing w:val="2"/>
          <w:position w:val="0"/>
          <w:sz w:val="36"/>
          <w:szCs w:val="36"/>
          <w:rtl/>
        </w:rPr>
        <w:t xml:space="preserve">). قال ابن حجر: فإذا شهد له ابن معين أن أحاديثه صحاح غير أنه لم </w:t>
      </w:r>
      <w:r w:rsidRPr="00790F68">
        <w:rPr>
          <w:rFonts w:ascii="Traditional Arabic" w:hAnsi="Traditional Arabic" w:cs="Traditional Arabic" w:hint="cs"/>
          <w:spacing w:val="2"/>
          <w:position w:val="0"/>
          <w:sz w:val="36"/>
          <w:szCs w:val="36"/>
          <w:rtl/>
        </w:rPr>
        <w:t>يسمعها، وصحح سماعه</w:t>
      </w:r>
      <w:r w:rsidRPr="00790F68">
        <w:rPr>
          <w:rFonts w:ascii="Traditional Arabic" w:hAnsi="Traditional Arabic" w:cs="Traditional Arabic"/>
          <w:spacing w:val="2"/>
          <w:position w:val="0"/>
          <w:sz w:val="36"/>
          <w:szCs w:val="36"/>
          <w:rtl/>
        </w:rPr>
        <w:t xml:space="preserve"> لبعضها؛ فغاية الباقي أن يكون وجادة صحيحة، وهو أحد وجوه </w:t>
      </w:r>
      <w:r w:rsidRPr="00790F68">
        <w:rPr>
          <w:rFonts w:ascii="Traditional Arabic" w:hAnsi="Traditional Arabic" w:cs="Traditional Arabic" w:hint="cs"/>
          <w:spacing w:val="2"/>
          <w:position w:val="0"/>
          <w:sz w:val="36"/>
          <w:szCs w:val="36"/>
          <w:rtl/>
        </w:rPr>
        <w:t>التحمل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31"/>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وقال علي بن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مَديْني (شيخ </w:t>
      </w:r>
      <w:r w:rsidRPr="00790F68">
        <w:rPr>
          <w:rFonts w:ascii="Traditional Arabic" w:hAnsi="Traditional Arabic" w:cs="Traditional Arabic" w:hint="cs"/>
          <w:spacing w:val="2"/>
          <w:position w:val="0"/>
          <w:sz w:val="36"/>
          <w:szCs w:val="36"/>
          <w:rtl/>
        </w:rPr>
        <w:t>البخاري،</w:t>
      </w:r>
      <w:r w:rsidRPr="00790F68">
        <w:rPr>
          <w:rFonts w:ascii="Traditional Arabic" w:hAnsi="Traditional Arabic" w:cs="Traditional Arabic"/>
          <w:spacing w:val="2"/>
          <w:position w:val="0"/>
          <w:sz w:val="36"/>
          <w:szCs w:val="36"/>
          <w:rtl/>
        </w:rPr>
        <w:t xml:space="preserve"> وهو من المتشددين في الجرح): سمع شعيب من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وسمع منه ابنه عمرو بن شعيب...عمرو</w:t>
      </w:r>
      <w:r w:rsidR="00830979">
        <w:rPr>
          <w:rFonts w:ascii="Traditional Arabic" w:hAnsi="Traditional Arabic" w:cs="Traditional Arabic"/>
          <w:spacing w:val="2"/>
          <w:position w:val="0"/>
          <w:sz w:val="36"/>
          <w:szCs w:val="36"/>
          <w:rtl/>
        </w:rPr>
        <w:t xml:space="preserve"> بن شعيب عندنا ثقة، وكتابه صحيح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32"/>
      </w:r>
      <w:r w:rsidRPr="00790F68">
        <w:rPr>
          <w:rFonts w:ascii="Traditional Arabic" w:hAnsi="Traditional Arabic" w:cs="Traditional Arabic"/>
          <w:spacing w:val="2"/>
          <w:position w:val="0"/>
          <w:sz w:val="36"/>
          <w:szCs w:val="36"/>
          <w:rtl/>
        </w:rPr>
        <w:t>).</w:t>
      </w:r>
    </w:p>
    <w:p w:rsidR="005B4A52" w:rsidRPr="00790F68" w:rsidRDefault="005B4A52" w:rsidP="00830979">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وقد ذكر الحاكم في: أن الصحيح من الحديث ينقسم عشرة أقسام خمسة متفق عليها وخمسة مختلف فيها</w:t>
      </w:r>
      <w:r w:rsidRPr="00790F68">
        <w:rPr>
          <w:rFonts w:ascii="Traditional Arabic" w:hAnsi="Traditional Arabic" w:cs="Traditional Arabic" w:hint="cs"/>
          <w:spacing w:val="2"/>
          <w:position w:val="0"/>
          <w:sz w:val="36"/>
          <w:szCs w:val="36"/>
          <w:rtl/>
        </w:rPr>
        <w:t>.... ث</w:t>
      </w:r>
      <w:r w:rsidRPr="00790F68">
        <w:rPr>
          <w:rFonts w:ascii="Traditional Arabic" w:hAnsi="Traditional Arabic" w:cs="Traditional Arabic" w:hint="eastAsia"/>
          <w:spacing w:val="2"/>
          <w:position w:val="0"/>
          <w:sz w:val="36"/>
          <w:szCs w:val="36"/>
          <w:rtl/>
        </w:rPr>
        <w:t>م</w:t>
      </w:r>
      <w:r w:rsidRPr="00790F68">
        <w:rPr>
          <w:rFonts w:ascii="Traditional Arabic" w:hAnsi="Traditional Arabic" w:cs="Traditional Arabic"/>
          <w:spacing w:val="2"/>
          <w:position w:val="0"/>
          <w:sz w:val="36"/>
          <w:szCs w:val="36"/>
          <w:rtl/>
        </w:rPr>
        <w:t xml:space="preserve"> قال: وخامسها-أي من المتفق عليها-أحاديث جماعة من الأئمة عن آبائهم عن </w:t>
      </w:r>
      <w:r w:rsidRPr="00790F68">
        <w:rPr>
          <w:rFonts w:ascii="Traditional Arabic" w:hAnsi="Traditional Arabic" w:cs="Traditional Arabic" w:hint="cs"/>
          <w:spacing w:val="2"/>
          <w:position w:val="0"/>
          <w:sz w:val="36"/>
          <w:szCs w:val="36"/>
          <w:rtl/>
        </w:rPr>
        <w:t>أجدادهم،</w:t>
      </w:r>
      <w:r w:rsidRPr="00790F68">
        <w:rPr>
          <w:rFonts w:ascii="Traditional Arabic" w:hAnsi="Traditional Arabic" w:cs="Traditional Arabic"/>
          <w:spacing w:val="2"/>
          <w:position w:val="0"/>
          <w:sz w:val="36"/>
          <w:szCs w:val="36"/>
          <w:rtl/>
        </w:rPr>
        <w:t xml:space="preserve"> ولم تتواتر الرواية عن آبائهم عن أجدادهم بها إلا </w:t>
      </w:r>
      <w:r w:rsidRPr="00790F68">
        <w:rPr>
          <w:rFonts w:ascii="Traditional Arabic" w:hAnsi="Traditional Arabic" w:cs="Traditional Arabic" w:hint="cs"/>
          <w:spacing w:val="2"/>
          <w:position w:val="0"/>
          <w:sz w:val="36"/>
          <w:szCs w:val="36"/>
          <w:rtl/>
        </w:rPr>
        <w:t>عنهم،</w:t>
      </w:r>
      <w:r w:rsidRPr="00790F68">
        <w:rPr>
          <w:rFonts w:ascii="Traditional Arabic" w:hAnsi="Traditional Arabic" w:cs="Traditional Arabic"/>
          <w:spacing w:val="2"/>
          <w:position w:val="0"/>
          <w:sz w:val="36"/>
          <w:szCs w:val="36"/>
          <w:rtl/>
        </w:rPr>
        <w:t xml:space="preserve"> كصحيفة عمرو بن شعيب عن أبيه عن جده... له هكذا نسخة كبيرة أكثرها فقهياتٌ جِياد.</w:t>
      </w:r>
      <w:r w:rsidR="0083097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ثم </w:t>
      </w:r>
      <w:r w:rsidRPr="00790F68">
        <w:rPr>
          <w:rFonts w:ascii="Traditional Arabic" w:hAnsi="Traditional Arabic" w:cs="Traditional Arabic"/>
          <w:color w:val="000000"/>
          <w:spacing w:val="2"/>
          <w:position w:val="0"/>
          <w:sz w:val="36"/>
          <w:szCs w:val="36"/>
          <w:rtl/>
        </w:rPr>
        <w:t xml:space="preserve">قال: جماعتهم صحابيون وأحفادهم </w:t>
      </w:r>
      <w:r w:rsidRPr="00790F68">
        <w:rPr>
          <w:rFonts w:ascii="Traditional Arabic" w:hAnsi="Traditional Arabic" w:cs="Traditional Arabic" w:hint="cs"/>
          <w:color w:val="000000"/>
          <w:spacing w:val="2"/>
          <w:position w:val="0"/>
          <w:sz w:val="36"/>
          <w:szCs w:val="36"/>
          <w:rtl/>
        </w:rPr>
        <w:t>ثقات،</w:t>
      </w:r>
      <w:r w:rsidRPr="00790F68">
        <w:rPr>
          <w:rFonts w:ascii="Traditional Arabic" w:hAnsi="Traditional Arabic" w:cs="Traditional Arabic"/>
          <w:color w:val="000000"/>
          <w:spacing w:val="2"/>
          <w:position w:val="0"/>
          <w:sz w:val="36"/>
          <w:szCs w:val="36"/>
          <w:rtl/>
        </w:rPr>
        <w:t xml:space="preserve"> والأحاديث على كثرتها محتج بها في كتب العلماء</w:t>
      </w:r>
      <w:r w:rsidR="00830979">
        <w:rPr>
          <w:rStyle w:val="FootnoteReference"/>
          <w:rFonts w:ascii="Traditional Arabic" w:hAnsi="Traditional Arabic" w:cs="Traditional Arabic" w:hint="cs"/>
          <w:spacing w:val="2"/>
          <w:position w:val="0"/>
          <w:sz w:val="36"/>
          <w:szCs w:val="36"/>
          <w:rtl/>
        </w:rPr>
        <w:t>(</w:t>
      </w:r>
      <w:r w:rsidR="000D18BC">
        <w:rPr>
          <w:rStyle w:val="FootnoteReference"/>
          <w:rFonts w:ascii="Traditional Arabic" w:hAnsi="Traditional Arabic" w:cs="Traditional Arabic"/>
          <w:spacing w:val="2"/>
          <w:position w:val="0"/>
          <w:sz w:val="36"/>
          <w:szCs w:val="36"/>
          <w:rtl/>
        </w:rPr>
        <w:footnoteReference w:id="333"/>
      </w:r>
      <w:r w:rsidR="00830979">
        <w:rPr>
          <w:rStyle w:val="FootnoteReference"/>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فائدة</w:t>
      </w:r>
      <w:r w:rsidRPr="00790F68">
        <w:rPr>
          <w:rFonts w:ascii="Traditional Arabic" w:hAnsi="Traditional Arabic" w:cs="Traditional Arabic"/>
          <w:spacing w:val="2"/>
          <w:position w:val="0"/>
          <w:sz w:val="36"/>
          <w:szCs w:val="36"/>
          <w:rtl/>
        </w:rPr>
        <w:t xml:space="preserve">: والظاهر أن من أسباب تضعيف صحيفة عمرو بن شعيب عن أبيه عن جده هو تفرد عمرو بن شعيب برواية هذه </w:t>
      </w:r>
      <w:r w:rsidRPr="00790F68">
        <w:rPr>
          <w:rFonts w:ascii="Traditional Arabic" w:hAnsi="Traditional Arabic" w:cs="Traditional Arabic" w:hint="cs"/>
          <w:spacing w:val="2"/>
          <w:position w:val="0"/>
          <w:sz w:val="36"/>
          <w:szCs w:val="36"/>
          <w:rtl/>
        </w:rPr>
        <w:t>الصحيفة،</w:t>
      </w:r>
      <w:r w:rsidRPr="00790F68">
        <w:rPr>
          <w:rFonts w:ascii="Traditional Arabic" w:hAnsi="Traditional Arabic" w:cs="Traditional Arabic"/>
          <w:spacing w:val="2"/>
          <w:position w:val="0"/>
          <w:sz w:val="36"/>
          <w:szCs w:val="36"/>
          <w:rtl/>
        </w:rPr>
        <w:t xml:space="preserve"> فلم يرو هذه الصحيفة </w:t>
      </w:r>
      <w:r w:rsidRPr="00790F68">
        <w:rPr>
          <w:rFonts w:ascii="Traditional Arabic" w:hAnsi="Traditional Arabic" w:cs="Traditional Arabic" w:hint="cs"/>
          <w:spacing w:val="2"/>
          <w:position w:val="0"/>
          <w:sz w:val="36"/>
          <w:szCs w:val="36"/>
          <w:rtl/>
        </w:rPr>
        <w:t>غيره، ولا تعرف</w:t>
      </w:r>
      <w:r w:rsidRPr="00790F68">
        <w:rPr>
          <w:rFonts w:ascii="Traditional Arabic" w:hAnsi="Traditional Arabic" w:cs="Traditional Arabic"/>
          <w:spacing w:val="2"/>
          <w:position w:val="0"/>
          <w:sz w:val="36"/>
          <w:szCs w:val="36"/>
          <w:rtl/>
        </w:rPr>
        <w:t xml:space="preserve"> إلا به. </w:t>
      </w:r>
      <w:r w:rsidRPr="00790F68">
        <w:rPr>
          <w:rFonts w:ascii="Traditional Arabic" w:hAnsi="Traditional Arabic" w:cs="Traditional Arabic" w:hint="cs"/>
          <w:spacing w:val="2"/>
          <w:position w:val="0"/>
          <w:sz w:val="36"/>
          <w:szCs w:val="36"/>
          <w:rtl/>
        </w:rPr>
        <w:t>لكن تضعيف</w:t>
      </w:r>
      <w:r w:rsidRPr="00790F68">
        <w:rPr>
          <w:rFonts w:ascii="Traditional Arabic" w:hAnsi="Traditional Arabic" w:cs="Traditional Arabic"/>
          <w:spacing w:val="2"/>
          <w:position w:val="0"/>
          <w:sz w:val="36"/>
          <w:szCs w:val="36"/>
          <w:rtl/>
        </w:rPr>
        <w:t xml:space="preserve"> " رواية عمرو بن شعيب" لهذا السبب وحده فيه نظر.</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أما القول بأنه لم يوجد منها نسخة بخلاف تلك التي رواها عمرو بن </w:t>
      </w:r>
      <w:r w:rsidRPr="00790F68">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 xml:space="preserve"> ففي </w:t>
      </w:r>
      <w:r w:rsidRPr="00790F68">
        <w:rPr>
          <w:rFonts w:ascii="Traditional Arabic" w:hAnsi="Traditional Arabic" w:cs="Traditional Arabic" w:hint="cs"/>
          <w:spacing w:val="2"/>
          <w:position w:val="0"/>
          <w:sz w:val="36"/>
          <w:szCs w:val="36"/>
          <w:rtl/>
        </w:rPr>
        <w:t>هذا- أيضا- نظر،</w:t>
      </w:r>
      <w:r w:rsidRPr="00790F68">
        <w:rPr>
          <w:rFonts w:ascii="Traditional Arabic" w:hAnsi="Traditional Arabic" w:cs="Traditional Arabic"/>
          <w:spacing w:val="2"/>
          <w:position w:val="0"/>
          <w:sz w:val="36"/>
          <w:szCs w:val="36"/>
          <w:rtl/>
        </w:rPr>
        <w:t xml:space="preserve"> فقد كتب هذه الصحيفة عن عبد الله بن عمرو </w:t>
      </w:r>
      <w:r w:rsidRPr="00790F68">
        <w:rPr>
          <w:rFonts w:ascii="Traditional Arabic" w:hAnsi="Traditional Arabic" w:cs="Traditional Arabic" w:hint="cs"/>
          <w:spacing w:val="2"/>
          <w:position w:val="0"/>
          <w:sz w:val="36"/>
          <w:szCs w:val="36"/>
          <w:rtl/>
        </w:rPr>
        <w:t>التابعي الجليل</w:t>
      </w:r>
      <w:r w:rsidRPr="00790F68">
        <w:rPr>
          <w:rFonts w:ascii="Traditional Arabic" w:hAnsi="Traditional Arabic" w:cs="Traditional Arabic"/>
          <w:spacing w:val="2"/>
          <w:position w:val="0"/>
          <w:sz w:val="36"/>
          <w:szCs w:val="36"/>
          <w:rtl/>
        </w:rPr>
        <w:t xml:space="preserve"> شُفَي بن مات</w:t>
      </w:r>
      <w:r w:rsidR="0083097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 الأصْبَحِي سماعا </w:t>
      </w:r>
      <w:r w:rsidRPr="00790F68">
        <w:rPr>
          <w:rFonts w:ascii="Traditional Arabic" w:hAnsi="Traditional Arabic" w:cs="Traditional Arabic" w:hint="cs"/>
          <w:spacing w:val="2"/>
          <w:position w:val="0"/>
          <w:sz w:val="36"/>
          <w:szCs w:val="36"/>
          <w:rtl/>
        </w:rPr>
        <w:t>منه،</w:t>
      </w:r>
      <w:r w:rsidRPr="00790F68">
        <w:rPr>
          <w:rFonts w:ascii="Traditional Arabic" w:hAnsi="Traditional Arabic" w:cs="Traditional Arabic"/>
          <w:spacing w:val="2"/>
          <w:position w:val="0"/>
          <w:sz w:val="36"/>
          <w:szCs w:val="36"/>
          <w:rtl/>
        </w:rPr>
        <w:t xml:space="preserve"> لكن ابنه حسين بن شفي بن ماتع </w:t>
      </w:r>
      <w:r w:rsidRPr="00790F68">
        <w:rPr>
          <w:rFonts w:ascii="Traditional Arabic" w:hAnsi="Traditional Arabic" w:cs="Traditional Arabic" w:hint="cs"/>
          <w:spacing w:val="2"/>
          <w:position w:val="0"/>
          <w:sz w:val="36"/>
          <w:szCs w:val="36"/>
          <w:rtl/>
        </w:rPr>
        <w:t>فَقَدَها،</w:t>
      </w:r>
      <w:r w:rsidRPr="00790F68">
        <w:rPr>
          <w:rFonts w:ascii="Traditional Arabic" w:hAnsi="Traditional Arabic" w:cs="Traditional Arabic"/>
          <w:spacing w:val="2"/>
          <w:position w:val="0"/>
          <w:sz w:val="36"/>
          <w:szCs w:val="36"/>
          <w:rtl/>
        </w:rPr>
        <w:t xml:space="preserve"> فعن حَيْوَة بن </w:t>
      </w:r>
      <w:r w:rsidRPr="00790F68">
        <w:rPr>
          <w:rFonts w:ascii="Traditional Arabic" w:hAnsi="Traditional Arabic" w:cs="Traditional Arabic" w:hint="cs"/>
          <w:spacing w:val="2"/>
          <w:position w:val="0"/>
          <w:sz w:val="36"/>
          <w:szCs w:val="36"/>
          <w:rtl/>
        </w:rPr>
        <w:t>شُرَيْح،</w:t>
      </w:r>
      <w:r w:rsidRPr="00790F68">
        <w:rPr>
          <w:rFonts w:ascii="Traditional Arabic" w:hAnsi="Traditional Arabic" w:cs="Traditional Arabic"/>
          <w:spacing w:val="2"/>
          <w:position w:val="0"/>
          <w:sz w:val="36"/>
          <w:szCs w:val="36"/>
          <w:rtl/>
        </w:rPr>
        <w:t xml:space="preserve"> قال: دخلت على حسين بن شفي بن ماتع </w:t>
      </w:r>
      <w:r w:rsidRPr="00790F68">
        <w:rPr>
          <w:rFonts w:ascii="Traditional Arabic" w:hAnsi="Traditional Arabic" w:cs="Traditional Arabic" w:hint="cs"/>
          <w:spacing w:val="2"/>
          <w:position w:val="0"/>
          <w:sz w:val="36"/>
          <w:szCs w:val="36"/>
          <w:rtl/>
        </w:rPr>
        <w:t>الأصبحي،</w:t>
      </w:r>
      <w:r w:rsidRPr="00790F68">
        <w:rPr>
          <w:rFonts w:ascii="Traditional Arabic" w:hAnsi="Traditional Arabic" w:cs="Traditional Arabic"/>
          <w:spacing w:val="2"/>
          <w:position w:val="0"/>
          <w:sz w:val="36"/>
          <w:szCs w:val="36"/>
          <w:rtl/>
        </w:rPr>
        <w:t xml:space="preserve"> وهو يقول: فعل الله </w:t>
      </w:r>
      <w:r w:rsidRPr="00790F68">
        <w:rPr>
          <w:rFonts w:ascii="Traditional Arabic" w:hAnsi="Traditional Arabic" w:cs="Traditional Arabic" w:hint="cs"/>
          <w:spacing w:val="2"/>
          <w:position w:val="0"/>
          <w:sz w:val="36"/>
          <w:szCs w:val="36"/>
          <w:rtl/>
        </w:rPr>
        <w:t>بفلان،</w:t>
      </w:r>
      <w:r w:rsidRPr="00790F68">
        <w:rPr>
          <w:rFonts w:ascii="Traditional Arabic" w:hAnsi="Traditional Arabic" w:cs="Traditional Arabic"/>
          <w:spacing w:val="2"/>
          <w:position w:val="0"/>
          <w:sz w:val="36"/>
          <w:szCs w:val="36"/>
          <w:rtl/>
        </w:rPr>
        <w:t xml:space="preserve"> فقلت: ماله؟ فقال: عَمَد إلى كتابين كان شفي بن ماتع سمعهما من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أحدهما: قضى رسول الله في </w:t>
      </w:r>
      <w:r w:rsidRPr="00790F68">
        <w:rPr>
          <w:rFonts w:ascii="Traditional Arabic" w:hAnsi="Traditional Arabic" w:cs="Traditional Arabic" w:hint="cs"/>
          <w:spacing w:val="2"/>
          <w:position w:val="0"/>
          <w:sz w:val="36"/>
          <w:szCs w:val="36"/>
          <w:rtl/>
        </w:rPr>
        <w:t>كذا،</w:t>
      </w:r>
      <w:r w:rsidRPr="00790F68">
        <w:rPr>
          <w:rFonts w:ascii="Traditional Arabic" w:hAnsi="Traditional Arabic" w:cs="Traditional Arabic"/>
          <w:spacing w:val="2"/>
          <w:position w:val="0"/>
          <w:sz w:val="36"/>
          <w:szCs w:val="36"/>
          <w:rtl/>
        </w:rPr>
        <w:t xml:space="preserve"> وقال رسول الله كذا. والآخر: ما يكون من الأحداث إلى يوم </w:t>
      </w:r>
      <w:r w:rsidRPr="00790F68">
        <w:rPr>
          <w:rFonts w:ascii="Traditional Arabic" w:hAnsi="Traditional Arabic" w:cs="Traditional Arabic" w:hint="cs"/>
          <w:spacing w:val="2"/>
          <w:position w:val="0"/>
          <w:sz w:val="36"/>
          <w:szCs w:val="36"/>
          <w:rtl/>
        </w:rPr>
        <w:t>القيامة،</w:t>
      </w:r>
      <w:r w:rsidRPr="00790F68">
        <w:rPr>
          <w:rFonts w:ascii="Traditional Arabic" w:hAnsi="Traditional Arabic" w:cs="Traditional Arabic"/>
          <w:spacing w:val="2"/>
          <w:position w:val="0"/>
          <w:sz w:val="36"/>
          <w:szCs w:val="36"/>
          <w:rtl/>
        </w:rPr>
        <w:t xml:space="preserve"> فأخذهما فرمى بهما بين الخَوْلة </w:t>
      </w:r>
      <w:r w:rsidR="00830979">
        <w:rPr>
          <w:rFonts w:ascii="Traditional Arabic" w:hAnsi="Traditional Arabic" w:cs="Traditional Arabic" w:hint="cs"/>
          <w:spacing w:val="2"/>
          <w:position w:val="0"/>
          <w:sz w:val="36"/>
          <w:szCs w:val="36"/>
          <w:rtl/>
        </w:rPr>
        <w:t>والرباب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34"/>
      </w:r>
      <w:r w:rsidRPr="00790F68">
        <w:rPr>
          <w:rFonts w:ascii="Traditional Arabic" w:hAnsi="Traditional Arabic" w:cs="Traditional Arabic"/>
          <w:spacing w:val="2"/>
          <w:position w:val="0"/>
          <w:sz w:val="36"/>
          <w:szCs w:val="36"/>
          <w:rtl/>
        </w:rPr>
        <w:t>).</w:t>
      </w:r>
    </w:p>
    <w:p w:rsidR="00805927" w:rsidRPr="00805927" w:rsidRDefault="00805927" w:rsidP="005B4A52">
      <w:pPr>
        <w:autoSpaceDE w:val="0"/>
        <w:autoSpaceDN w:val="0"/>
        <w:adjustRightInd w:val="0"/>
        <w:spacing w:after="0" w:line="240" w:lineRule="auto"/>
        <w:rPr>
          <w:rFonts w:ascii="Traditional Arabic" w:hAnsi="Traditional Arabic" w:cs="Traditional Arabic"/>
          <w:spacing w:val="2"/>
          <w:position w:val="0"/>
          <w:sz w:val="20"/>
          <w:szCs w:val="20"/>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الراجح مما سبق: </w:t>
      </w:r>
      <w:r w:rsidRPr="00790F68">
        <w:rPr>
          <w:rFonts w:ascii="Traditional Arabic" w:hAnsi="Traditional Arabic" w:cs="Traditional Arabic"/>
          <w:spacing w:val="2"/>
          <w:position w:val="0"/>
          <w:sz w:val="36"/>
          <w:szCs w:val="36"/>
          <w:rtl/>
        </w:rPr>
        <w:t xml:space="preserve">والذي يترجح هو صحة رواية عمرو بن شعيب عن أبيه عن </w:t>
      </w:r>
      <w:r w:rsidRPr="00790F68">
        <w:rPr>
          <w:rFonts w:ascii="Traditional Arabic" w:hAnsi="Traditional Arabic" w:cs="Traditional Arabic" w:hint="cs"/>
          <w:spacing w:val="2"/>
          <w:position w:val="0"/>
          <w:sz w:val="36"/>
          <w:szCs w:val="36"/>
          <w:rtl/>
        </w:rPr>
        <w:t>جده،</w:t>
      </w:r>
      <w:r w:rsidRPr="00790F68">
        <w:rPr>
          <w:rFonts w:ascii="Traditional Arabic" w:hAnsi="Traditional Arabic" w:cs="Traditional Arabic"/>
          <w:spacing w:val="2"/>
          <w:position w:val="0"/>
          <w:sz w:val="36"/>
          <w:szCs w:val="36"/>
          <w:rtl/>
        </w:rPr>
        <w:t xml:space="preserve"> وأنها من قبيل الحسن </w:t>
      </w:r>
      <w:r w:rsidRPr="00790F68">
        <w:rPr>
          <w:rFonts w:ascii="Traditional Arabic" w:hAnsi="Traditional Arabic" w:cs="Traditional Arabic" w:hint="cs"/>
          <w:spacing w:val="2"/>
          <w:position w:val="0"/>
          <w:sz w:val="36"/>
          <w:szCs w:val="36"/>
          <w:rtl/>
        </w:rPr>
        <w:t>لذاته،</w:t>
      </w:r>
      <w:r w:rsidRPr="00790F68">
        <w:rPr>
          <w:rFonts w:ascii="Traditional Arabic" w:hAnsi="Traditional Arabic" w:cs="Traditional Arabic"/>
          <w:spacing w:val="2"/>
          <w:position w:val="0"/>
          <w:sz w:val="36"/>
          <w:szCs w:val="36"/>
          <w:rtl/>
        </w:rPr>
        <w:t xml:space="preserve"> سواءً قيل </w:t>
      </w:r>
      <w:r w:rsidRPr="00790F68">
        <w:rPr>
          <w:rFonts w:ascii="Traditional Arabic" w:hAnsi="Traditional Arabic" w:cs="Traditional Arabic" w:hint="cs"/>
          <w:spacing w:val="2"/>
          <w:position w:val="0"/>
          <w:sz w:val="36"/>
          <w:szCs w:val="36"/>
          <w:rtl/>
        </w:rPr>
        <w:t>إنها سماع</w:t>
      </w:r>
      <w:r w:rsidRPr="00790F68">
        <w:rPr>
          <w:rFonts w:ascii="Traditional Arabic" w:hAnsi="Traditional Arabic" w:cs="Traditional Arabic"/>
          <w:spacing w:val="2"/>
          <w:position w:val="0"/>
          <w:sz w:val="36"/>
          <w:szCs w:val="36"/>
          <w:rtl/>
        </w:rPr>
        <w:t xml:space="preserve"> لثبوت سماع شعيب عن جده عبد الله –</w:t>
      </w:r>
      <w:r w:rsidRPr="00790F68">
        <w:rPr>
          <w:rFonts w:ascii="Traditional Arabic" w:hAnsi="Traditional Arabic" w:cs="Traditional Arabic" w:hint="cs"/>
          <w:spacing w:val="2"/>
          <w:position w:val="0"/>
          <w:sz w:val="36"/>
          <w:szCs w:val="36"/>
          <w:rtl/>
        </w:rPr>
        <w:t>كما سبق،</w:t>
      </w:r>
      <w:r w:rsidRPr="00790F68">
        <w:rPr>
          <w:rFonts w:ascii="Traditional Arabic" w:hAnsi="Traditional Arabic" w:cs="Traditional Arabic"/>
          <w:spacing w:val="2"/>
          <w:position w:val="0"/>
          <w:sz w:val="36"/>
          <w:szCs w:val="36"/>
          <w:rtl/>
        </w:rPr>
        <w:t xml:space="preserve"> أو قيل إنها وجادة.</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لكن بالشروط التالية:</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1-إذا روى عنه ثقة.</w:t>
      </w:r>
    </w:p>
    <w:p w:rsidR="005B4A52" w:rsidRPr="00790F68" w:rsidRDefault="005B4A52" w:rsidP="000D18B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2-إذا روى ما لم يخالف غيره من </w:t>
      </w:r>
      <w:r w:rsidRPr="00790F68">
        <w:rPr>
          <w:rFonts w:ascii="Traditional Arabic" w:hAnsi="Traditional Arabic" w:cs="Traditional Arabic" w:hint="cs"/>
          <w:spacing w:val="2"/>
          <w:position w:val="0"/>
          <w:sz w:val="36"/>
          <w:szCs w:val="36"/>
          <w:rtl/>
        </w:rPr>
        <w:t>الثقات،</w:t>
      </w:r>
      <w:r w:rsidRPr="00790F68">
        <w:rPr>
          <w:rFonts w:ascii="Traditional Arabic" w:hAnsi="Traditional Arabic" w:cs="Traditional Arabic"/>
          <w:spacing w:val="2"/>
          <w:position w:val="0"/>
          <w:sz w:val="36"/>
          <w:szCs w:val="36"/>
          <w:rtl/>
        </w:rPr>
        <w:t xml:space="preserve"> حتى لا يعد حديثه منكرا أو شا</w:t>
      </w:r>
      <w:r w:rsidR="000D18BC"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rPr>
        <w:t>ا.</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فإذا خالف غيره من الثقات؛ فلا يعتد </w:t>
      </w:r>
      <w:r w:rsidRPr="00790F68">
        <w:rPr>
          <w:rFonts w:ascii="Traditional Arabic" w:hAnsi="Traditional Arabic" w:cs="Traditional Arabic" w:hint="cs"/>
          <w:spacing w:val="2"/>
          <w:position w:val="0"/>
          <w:sz w:val="36"/>
          <w:szCs w:val="36"/>
          <w:rtl/>
        </w:rPr>
        <w:t>بخلافه، ويُقدم حديث</w:t>
      </w:r>
      <w:r w:rsidRPr="00790F68">
        <w:rPr>
          <w:rFonts w:ascii="Traditional Arabic" w:hAnsi="Traditional Arabic" w:cs="Traditional Arabic"/>
          <w:spacing w:val="2"/>
          <w:position w:val="0"/>
          <w:sz w:val="36"/>
          <w:szCs w:val="36"/>
          <w:rtl/>
        </w:rPr>
        <w:t xml:space="preserve"> من خالفه على روايته عن أبيه عن جده عن</w:t>
      </w:r>
      <w:r w:rsidRPr="00790F68">
        <w:rPr>
          <w:rFonts w:ascii="Traditional Arabic" w:hAnsi="Traditional Arabic" w:cs="Traditional Arabic" w:hint="cs"/>
          <w:spacing w:val="2"/>
          <w:position w:val="0"/>
          <w:sz w:val="36"/>
          <w:szCs w:val="36"/>
          <w:rtl/>
        </w:rPr>
        <w:t>د</w:t>
      </w:r>
      <w:r w:rsidRPr="00790F68">
        <w:rPr>
          <w:rFonts w:ascii="Traditional Arabic" w:hAnsi="Traditional Arabic" w:cs="Traditional Arabic"/>
          <w:spacing w:val="2"/>
          <w:position w:val="0"/>
          <w:sz w:val="36"/>
          <w:szCs w:val="36"/>
          <w:rtl/>
        </w:rPr>
        <w:t xml:space="preserve"> التعارض إن كان الجمع بين الحديثين غير ممكن؛ لسببين: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أ-احتمال التدليس؛ تمشيا</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مع من قال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نه لم يسمع جده.</w:t>
      </w:r>
    </w:p>
    <w:p w:rsidR="005B4A52" w:rsidRPr="00790F68" w:rsidRDefault="005B4A52" w:rsidP="000D18B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ب-احتمال</w:t>
      </w:r>
      <w:r w:rsidRPr="00790F68">
        <w:rPr>
          <w:rFonts w:ascii="Traditional Arabic" w:hAnsi="Traditional Arabic" w:cs="Traditional Arabic"/>
          <w:spacing w:val="2"/>
          <w:position w:val="0"/>
          <w:sz w:val="36"/>
          <w:szCs w:val="36"/>
          <w:rtl/>
        </w:rPr>
        <w:t xml:space="preserve"> التصحيف؛ تمشيا مع من قال </w:t>
      </w:r>
      <w:r w:rsidR="000D18BC">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نها وجادة </w:t>
      </w:r>
      <w:r w:rsidRPr="00790F68">
        <w:rPr>
          <w:rFonts w:ascii="Traditional Arabic" w:hAnsi="Traditional Arabic" w:cs="Traditional Arabic" w:hint="cs"/>
          <w:spacing w:val="2"/>
          <w:position w:val="0"/>
          <w:sz w:val="36"/>
          <w:szCs w:val="36"/>
          <w:rtl/>
        </w:rPr>
        <w:t>والتصحيف في</w:t>
      </w:r>
      <w:r w:rsidRPr="00790F68">
        <w:rPr>
          <w:rFonts w:ascii="Traditional Arabic" w:hAnsi="Traditional Arabic" w:cs="Traditional Arabic"/>
          <w:spacing w:val="2"/>
          <w:position w:val="0"/>
          <w:sz w:val="36"/>
          <w:szCs w:val="36"/>
          <w:rtl/>
        </w:rPr>
        <w:t xml:space="preserve"> الوجادة ممكن</w:t>
      </w:r>
      <w:r w:rsidRPr="00790F68">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5B4A5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C412FE" w:rsidRDefault="00C412FE"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C412FE" w:rsidRDefault="00C412FE"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C412FE" w:rsidRDefault="00C412FE"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C412FE" w:rsidRDefault="00C412FE"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Default="00AD01F0"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noProof/>
          <w:spacing w:val="2"/>
          <w:position w:val="0"/>
          <w:sz w:val="36"/>
          <w:szCs w:val="36"/>
          <w:rtl/>
        </w:rPr>
        <w:pict>
          <v:roundrect id="_x0000_s1032" style="position:absolute;left:0;text-align:left;margin-left:26.4pt;margin-top:1.95pt;width:462.45pt;height:602.85pt;z-index:251661312" arcsize="10923f" fillcolor="white [3201]" strokecolor="#4bacc6 [3208]" strokeweight="5pt">
            <v:stroke linestyle="thickThin"/>
            <v:shadow color="#868686"/>
            <v:textbox style="mso-next-textbox:#_x0000_s1032">
              <w:txbxContent>
                <w:p w:rsidR="00AD01F0" w:rsidRPr="00790F68" w:rsidRDefault="00AD01F0" w:rsidP="00805927">
                  <w:pPr>
                    <w:autoSpaceDE w:val="0"/>
                    <w:autoSpaceDN w:val="0"/>
                    <w:adjustRightInd w:val="0"/>
                    <w:spacing w:after="0" w:line="20" w:lineRule="atLeast"/>
                    <w:jc w:val="center"/>
                    <w:rPr>
                      <w:rFonts w:ascii="Arial" w:hAnsi="Arial" w:cs="Arial"/>
                      <w:b/>
                      <w:bCs/>
                      <w:spacing w:val="2"/>
                      <w:position w:val="0"/>
                      <w:sz w:val="36"/>
                      <w:szCs w:val="36"/>
                      <w:rtl/>
                    </w:rPr>
                  </w:pPr>
                  <w:r w:rsidRPr="00790F68">
                    <w:rPr>
                      <w:rFonts w:ascii="Arial" w:hAnsi="Arial" w:cs="Arial"/>
                      <w:b/>
                      <w:bCs/>
                      <w:spacing w:val="2"/>
                      <w:position w:val="0"/>
                      <w:sz w:val="36"/>
                      <w:szCs w:val="36"/>
                      <w:rtl/>
                    </w:rPr>
                    <w:t>الباب الثاني:</w:t>
                  </w:r>
                </w:p>
                <w:p w:rsidR="00AD01F0" w:rsidRPr="00790F68" w:rsidRDefault="00AD01F0" w:rsidP="00805927">
                  <w:pPr>
                    <w:autoSpaceDE w:val="0"/>
                    <w:autoSpaceDN w:val="0"/>
                    <w:adjustRightInd w:val="0"/>
                    <w:spacing w:after="0" w:line="20" w:lineRule="atLeast"/>
                    <w:jc w:val="center"/>
                    <w:rPr>
                      <w:rFonts w:ascii="Arial" w:hAnsi="Arial" w:cs="Arial"/>
                      <w:b/>
                      <w:bCs/>
                      <w:spacing w:val="2"/>
                      <w:position w:val="0"/>
                      <w:sz w:val="36"/>
                      <w:szCs w:val="36"/>
                      <w:rtl/>
                    </w:rPr>
                  </w:pPr>
                  <w:r w:rsidRPr="00790F68">
                    <w:rPr>
                      <w:rFonts w:ascii="Arial" w:hAnsi="Arial" w:cs="Arial"/>
                      <w:b/>
                      <w:bCs/>
                      <w:spacing w:val="2"/>
                      <w:position w:val="0"/>
                      <w:sz w:val="36"/>
                      <w:szCs w:val="36"/>
                      <w:rtl/>
                    </w:rPr>
                    <w:t xml:space="preserve"> المسائل الفقهية عن عبد الله بن عمرو بن العاص</w:t>
                  </w:r>
                </w:p>
                <w:p w:rsidR="00AD01F0" w:rsidRPr="00790F68" w:rsidRDefault="00AD01F0" w:rsidP="00805927">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p>
                <w:p w:rsidR="00AD01F0" w:rsidRPr="00790F68" w:rsidRDefault="00AD01F0" w:rsidP="00805927">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eastAsia"/>
                      <w:b/>
                      <w:bCs/>
                      <w:spacing w:val="2"/>
                      <w:position w:val="0"/>
                      <w:sz w:val="36"/>
                      <w:szCs w:val="36"/>
                      <w:rtl/>
                    </w:rPr>
                    <w:t>الفصل</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الأول</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فقه</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عبد</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الله</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بن</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عمرو</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بن</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العاص</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في</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العبادات</w:t>
                  </w:r>
                  <w:r w:rsidRPr="00790F68">
                    <w:rPr>
                      <w:rFonts w:ascii="Traditional Arabic" w:hAnsi="Traditional Arabic" w:cs="Traditional Arabic"/>
                      <w:b/>
                      <w:bCs/>
                      <w:spacing w:val="2"/>
                      <w:position w:val="0"/>
                      <w:sz w:val="36"/>
                      <w:szCs w:val="36"/>
                      <w:rtl/>
                    </w:rPr>
                    <w:tab/>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الأول: في </w:t>
                  </w:r>
                  <w:r w:rsidRPr="00790F68">
                    <w:rPr>
                      <w:rFonts w:ascii="Traditional Arabic" w:hAnsi="Traditional Arabic" w:cs="Traditional Arabic" w:hint="eastAsia"/>
                      <w:spacing w:val="2"/>
                      <w:position w:val="0"/>
                      <w:sz w:val="36"/>
                      <w:szCs w:val="36"/>
                      <w:rtl/>
                    </w:rPr>
                    <w:t>الطهارة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ab/>
                  </w:r>
                  <w:r w:rsidRPr="00790F68">
                    <w:rPr>
                      <w:rFonts w:ascii="Traditional Arabic" w:hAnsi="Traditional Arabic" w:cs="Traditional Arabic"/>
                      <w:spacing w:val="2"/>
                      <w:position w:val="0"/>
                      <w:sz w:val="36"/>
                      <w:szCs w:val="36"/>
                      <w:rtl/>
                    </w:rPr>
                    <w:tab/>
                  </w:r>
                  <w:r w:rsidRPr="00790F68">
                    <w:rPr>
                      <w:rFonts w:ascii="Traditional Arabic" w:hAnsi="Traditional Arabic" w:cs="Traditional Arabic"/>
                      <w:spacing w:val="2"/>
                      <w:position w:val="0"/>
                      <w:sz w:val="36"/>
                      <w:szCs w:val="36"/>
                      <w:rtl/>
                    </w:rPr>
                    <w:tab/>
                  </w:r>
                </w:p>
                <w:p w:rsidR="00AD01F0"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الثاني: في </w:t>
                  </w:r>
                  <w:r w:rsidRPr="00790F68">
                    <w:rPr>
                      <w:rFonts w:ascii="Traditional Arabic" w:hAnsi="Traditional Arabic" w:cs="Traditional Arabic" w:hint="eastAsia"/>
                      <w:spacing w:val="2"/>
                      <w:position w:val="0"/>
                      <w:sz w:val="36"/>
                      <w:szCs w:val="36"/>
                      <w:rtl/>
                    </w:rPr>
                    <w:t>الصلاة</w:t>
                  </w:r>
                  <w:r w:rsidRPr="00790F68">
                    <w:rPr>
                      <w:rFonts w:ascii="Traditional Arabic" w:hAnsi="Traditional Arabic" w:cs="Traditional Arabic" w:hint="cs"/>
                      <w:spacing w:val="2"/>
                      <w:position w:val="0"/>
                      <w:sz w:val="36"/>
                      <w:szCs w:val="36"/>
                      <w:rtl/>
                    </w:rPr>
                    <w:t>.</w:t>
                  </w:r>
                </w:p>
                <w:p w:rsidR="00AD01F0" w:rsidRPr="00614E47"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المبحث الثالث: في</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الجنائز</w:t>
                  </w:r>
                  <w:r w:rsidRPr="00790F68">
                    <w:rPr>
                      <w:rFonts w:ascii="Traditional Arabic" w:hAnsi="Traditional Arabic" w:cs="Traditional Arabic" w:hint="cs"/>
                      <w:spacing w:val="2"/>
                      <w:position w:val="0"/>
                      <w:sz w:val="36"/>
                      <w:szCs w:val="36"/>
                      <w:rtl/>
                    </w:rPr>
                    <w:t>.</w:t>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الرابع: في </w:t>
                  </w:r>
                  <w:r w:rsidRPr="00790F68">
                    <w:rPr>
                      <w:rFonts w:ascii="Traditional Arabic" w:hAnsi="Traditional Arabic" w:cs="Traditional Arabic" w:hint="eastAsia"/>
                      <w:spacing w:val="2"/>
                      <w:position w:val="0"/>
                      <w:sz w:val="36"/>
                      <w:szCs w:val="36"/>
                      <w:rtl/>
                    </w:rPr>
                    <w:t>الصيام</w:t>
                  </w:r>
                  <w:r w:rsidRPr="00790F68">
                    <w:rPr>
                      <w:rFonts w:ascii="Traditional Arabic" w:hAnsi="Traditional Arabic" w:cs="Traditional Arabic" w:hint="cs"/>
                      <w:spacing w:val="2"/>
                      <w:position w:val="0"/>
                      <w:sz w:val="36"/>
                      <w:szCs w:val="36"/>
                      <w:rtl/>
                    </w:rPr>
                    <w:t>.</w:t>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 xml:space="preserve">المبحث الخامس: في </w:t>
                  </w:r>
                  <w:r w:rsidRPr="00790F68">
                    <w:rPr>
                      <w:rFonts w:ascii="Traditional Arabic" w:hAnsi="Traditional Arabic" w:cs="Traditional Arabic" w:hint="eastAsia"/>
                      <w:spacing w:val="2"/>
                      <w:position w:val="0"/>
                      <w:sz w:val="36"/>
                      <w:szCs w:val="36"/>
                      <w:rtl/>
                    </w:rPr>
                    <w:t>الزكاة</w:t>
                  </w:r>
                  <w:r w:rsidRPr="00790F68">
                    <w:rPr>
                      <w:rFonts w:ascii="Traditional Arabic" w:hAnsi="Traditional Arabic" w:cs="Traditional Arabic" w:hint="cs"/>
                      <w:spacing w:val="2"/>
                      <w:position w:val="0"/>
                      <w:sz w:val="36"/>
                      <w:szCs w:val="36"/>
                      <w:rtl/>
                    </w:rPr>
                    <w:t>.</w:t>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 xml:space="preserve">المبحث السادس: في </w:t>
                  </w:r>
                  <w:r w:rsidRPr="00790F68">
                    <w:rPr>
                      <w:rFonts w:ascii="Traditional Arabic" w:hAnsi="Traditional Arabic" w:cs="Traditional Arabic" w:hint="eastAsia"/>
                      <w:spacing w:val="2"/>
                      <w:position w:val="0"/>
                      <w:sz w:val="36"/>
                      <w:szCs w:val="36"/>
                      <w:rtl/>
                    </w:rPr>
                    <w:t>الحج</w:t>
                  </w:r>
                  <w:r w:rsidRPr="00790F68">
                    <w:rPr>
                      <w:rFonts w:ascii="Traditional Arabic" w:hAnsi="Traditional Arabic" w:cs="Traditional Arabic" w:hint="cs"/>
                      <w:spacing w:val="2"/>
                      <w:position w:val="0"/>
                      <w:sz w:val="36"/>
                      <w:szCs w:val="36"/>
                      <w:rtl/>
                    </w:rPr>
                    <w:t>.</w:t>
                  </w:r>
                </w:p>
                <w:p w:rsidR="00AD01F0" w:rsidRPr="00790F68" w:rsidRDefault="00AD01F0" w:rsidP="00805927">
                  <w:pPr>
                    <w:autoSpaceDE w:val="0"/>
                    <w:autoSpaceDN w:val="0"/>
                    <w:adjustRightInd w:val="0"/>
                    <w:spacing w:after="0" w:line="20" w:lineRule="atLeast"/>
                    <w:rPr>
                      <w:rFonts w:ascii="Traditional Arabic" w:hAnsi="Traditional Arabic" w:cs="Traditional Arabic"/>
                      <w:b/>
                      <w:bCs/>
                      <w:spacing w:val="2"/>
                      <w:position w:val="0"/>
                      <w:sz w:val="36"/>
                      <w:szCs w:val="36"/>
                      <w:rtl/>
                    </w:rPr>
                  </w:pPr>
                  <w:r>
                    <w:rPr>
                      <w:rFonts w:ascii="Traditional Arabic" w:hAnsi="Traditional Arabic" w:cs="Traditional Arabic" w:hint="cs"/>
                      <w:spacing w:val="2"/>
                      <w:position w:val="0"/>
                      <w:sz w:val="36"/>
                      <w:szCs w:val="36"/>
                      <w:rtl/>
                    </w:rPr>
                    <w:t xml:space="preserve">المبحث السابع: في </w:t>
                  </w:r>
                  <w:r w:rsidRPr="00790F68">
                    <w:rPr>
                      <w:rFonts w:ascii="Traditional Arabic" w:hAnsi="Traditional Arabic" w:cs="Traditional Arabic" w:hint="eastAsia"/>
                      <w:spacing w:val="2"/>
                      <w:position w:val="0"/>
                      <w:sz w:val="36"/>
                      <w:szCs w:val="36"/>
                      <w:rtl/>
                    </w:rPr>
                    <w:t>الجهاد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b/>
                      <w:bCs/>
                      <w:spacing w:val="2"/>
                      <w:position w:val="0"/>
                      <w:sz w:val="36"/>
                      <w:szCs w:val="36"/>
                      <w:rtl/>
                    </w:rPr>
                    <w:tab/>
                  </w:r>
                </w:p>
                <w:p w:rsidR="00AD01F0" w:rsidRPr="00790F68" w:rsidRDefault="00AD01F0" w:rsidP="00805927">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805927">
                    <w:rPr>
                      <w:rFonts w:ascii="Traditional Arabic" w:hAnsi="Traditional Arabic" w:cs="Traditional Arabic"/>
                      <w:b/>
                      <w:bCs/>
                      <w:spacing w:val="2"/>
                      <w:position w:val="0"/>
                      <w:sz w:val="20"/>
                      <w:szCs w:val="20"/>
                      <w:rtl/>
                    </w:rPr>
                    <w:tab/>
                  </w:r>
                </w:p>
                <w:p w:rsidR="00AD01F0" w:rsidRPr="00790F68" w:rsidRDefault="00AD01F0" w:rsidP="00805927">
                  <w:pPr>
                    <w:autoSpaceDE w:val="0"/>
                    <w:autoSpaceDN w:val="0"/>
                    <w:adjustRightInd w:val="0"/>
                    <w:spacing w:after="0" w:line="20" w:lineRule="atLeast"/>
                    <w:rPr>
                      <w:rFonts w:ascii="Traditional Arabic" w:eastAsia="Arial Unicode MS" w:hAnsi="Traditional Arabic" w:cs="Traditional Arabic"/>
                      <w:b/>
                      <w:bCs/>
                      <w:spacing w:val="2"/>
                      <w:position w:val="0"/>
                      <w:sz w:val="36"/>
                      <w:szCs w:val="36"/>
                      <w:rtl/>
                    </w:rPr>
                  </w:pPr>
                  <w:r w:rsidRPr="00790F68">
                    <w:rPr>
                      <w:rFonts w:ascii="Traditional Arabic" w:eastAsia="Arial Unicode MS" w:hAnsi="Traditional Arabic" w:cs="Traditional Arabic"/>
                      <w:b/>
                      <w:bCs/>
                      <w:spacing w:val="2"/>
                      <w:position w:val="0"/>
                      <w:sz w:val="36"/>
                      <w:szCs w:val="36"/>
                      <w:rtl/>
                    </w:rPr>
                    <w:t>الفصل الثاني: فقه عبد الله بن عمرو بن العاص في النكاح، والمعاملات</w:t>
                  </w:r>
                  <w:r w:rsidRPr="00790F68">
                    <w:rPr>
                      <w:rFonts w:ascii="Traditional Arabic" w:eastAsia="Arial Unicode MS" w:hAnsi="Traditional Arabic" w:cs="Traditional Arabic" w:hint="cs"/>
                      <w:b/>
                      <w:bCs/>
                      <w:spacing w:val="2"/>
                      <w:position w:val="0"/>
                      <w:sz w:val="36"/>
                      <w:szCs w:val="36"/>
                      <w:rtl/>
                    </w:rPr>
                    <w:t>.</w:t>
                  </w:r>
                </w:p>
                <w:p w:rsidR="00AD01F0" w:rsidRPr="00805927" w:rsidRDefault="00AD01F0" w:rsidP="00805927">
                  <w:pPr>
                    <w:autoSpaceDE w:val="0"/>
                    <w:autoSpaceDN w:val="0"/>
                    <w:adjustRightInd w:val="0"/>
                    <w:spacing w:after="0" w:line="20" w:lineRule="atLeast"/>
                    <w:jc w:val="center"/>
                    <w:rPr>
                      <w:rFonts w:ascii="Traditional Arabic" w:eastAsia="Arial Unicode MS" w:hAnsi="Traditional Arabic" w:cs="Traditional Arabic"/>
                      <w:b/>
                      <w:bCs/>
                      <w:spacing w:val="2"/>
                      <w:position w:val="0"/>
                      <w:sz w:val="2"/>
                      <w:szCs w:val="2"/>
                      <w:rtl/>
                    </w:rPr>
                  </w:pP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الأول: في </w:t>
                  </w:r>
                  <w:r w:rsidRPr="00790F68">
                    <w:rPr>
                      <w:rFonts w:ascii="Traditional Arabic" w:hAnsi="Traditional Arabic" w:cs="Traditional Arabic" w:hint="eastAsia"/>
                      <w:spacing w:val="2"/>
                      <w:position w:val="0"/>
                      <w:sz w:val="36"/>
                      <w:szCs w:val="36"/>
                      <w:rtl/>
                    </w:rPr>
                    <w:t>النكاح</w:t>
                  </w:r>
                  <w:r w:rsidRPr="00790F68">
                    <w:rPr>
                      <w:rFonts w:ascii="Traditional Arabic" w:hAnsi="Traditional Arabic" w:cs="Traditional Arabic" w:hint="cs"/>
                      <w:spacing w:val="2"/>
                      <w:position w:val="0"/>
                      <w:sz w:val="36"/>
                      <w:szCs w:val="36"/>
                      <w:rtl/>
                    </w:rPr>
                    <w:t>.</w:t>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الثاني: في </w:t>
                  </w:r>
                  <w:r w:rsidRPr="00790F68">
                    <w:rPr>
                      <w:rFonts w:ascii="Traditional Arabic" w:hAnsi="Traditional Arabic" w:cs="Traditional Arabic" w:hint="eastAsia"/>
                      <w:spacing w:val="2"/>
                      <w:position w:val="0"/>
                      <w:sz w:val="36"/>
                      <w:szCs w:val="36"/>
                      <w:rtl/>
                    </w:rPr>
                    <w:t>البيوع</w:t>
                  </w:r>
                  <w:r w:rsidRPr="00790F68">
                    <w:rPr>
                      <w:rFonts w:ascii="Traditional Arabic" w:hAnsi="Traditional Arabic" w:cs="Traditional Arabic" w:hint="cs"/>
                      <w:spacing w:val="2"/>
                      <w:position w:val="0"/>
                      <w:sz w:val="36"/>
                      <w:szCs w:val="36"/>
                      <w:rtl/>
                    </w:rPr>
                    <w:t>.</w:t>
                  </w:r>
                </w:p>
                <w:p w:rsidR="00AD01F0" w:rsidRPr="00805927" w:rsidRDefault="00AD01F0" w:rsidP="00805927">
                  <w:pPr>
                    <w:autoSpaceDE w:val="0"/>
                    <w:autoSpaceDN w:val="0"/>
                    <w:adjustRightInd w:val="0"/>
                    <w:spacing w:after="0" w:line="20" w:lineRule="atLeast"/>
                    <w:rPr>
                      <w:rFonts w:ascii="Traditional Arabic" w:hAnsi="Traditional Arabic" w:cs="Traditional Arabic"/>
                      <w:b/>
                      <w:bCs/>
                      <w:spacing w:val="2"/>
                      <w:position w:val="0"/>
                      <w:sz w:val="18"/>
                      <w:szCs w:val="18"/>
                      <w:rtl/>
                    </w:rPr>
                  </w:pPr>
                </w:p>
                <w:p w:rsidR="00AD01F0" w:rsidRPr="00790F68" w:rsidRDefault="00AD01F0" w:rsidP="00805927">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eastAsia"/>
                      <w:b/>
                      <w:bCs/>
                      <w:spacing w:val="2"/>
                      <w:position w:val="0"/>
                      <w:sz w:val="36"/>
                      <w:szCs w:val="36"/>
                      <w:rtl/>
                    </w:rPr>
                    <w:t>الفصل</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الثالث</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فقه</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عبد</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الله</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بن</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عمرو</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بن</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العاص</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في</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السْبق،</w:t>
                  </w:r>
                  <w:r>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eastAsia"/>
                      <w:b/>
                      <w:bCs/>
                      <w:spacing w:val="2"/>
                      <w:position w:val="0"/>
                      <w:sz w:val="36"/>
                      <w:szCs w:val="36"/>
                      <w:rtl/>
                    </w:rPr>
                    <w:t>والأطعمة</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ab/>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الأول: في </w:t>
                  </w:r>
                  <w:r w:rsidRPr="00790F68">
                    <w:rPr>
                      <w:rFonts w:ascii="Traditional Arabic" w:hAnsi="Traditional Arabic" w:cs="Traditional Arabic" w:hint="eastAsia"/>
                      <w:spacing w:val="2"/>
                      <w:position w:val="0"/>
                      <w:sz w:val="36"/>
                      <w:szCs w:val="36"/>
                      <w:rtl/>
                    </w:rPr>
                    <w:t>السبق</w:t>
                  </w:r>
                  <w:r w:rsidRPr="00790F68">
                    <w:rPr>
                      <w:rFonts w:ascii="Traditional Arabic" w:hAnsi="Traditional Arabic" w:cs="Traditional Arabic" w:hint="cs"/>
                      <w:spacing w:val="2"/>
                      <w:position w:val="0"/>
                      <w:sz w:val="36"/>
                      <w:szCs w:val="36"/>
                      <w:rtl/>
                    </w:rPr>
                    <w:t>.</w:t>
                  </w:r>
                </w:p>
                <w:p w:rsidR="00AD01F0" w:rsidRPr="00790F68" w:rsidRDefault="00AD01F0" w:rsidP="00805927">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المبحث الثاني: في </w:t>
                  </w:r>
                  <w:r w:rsidRPr="00790F68">
                    <w:rPr>
                      <w:rFonts w:ascii="Traditional Arabic" w:hAnsi="Traditional Arabic" w:cs="Traditional Arabic" w:hint="eastAsia"/>
                      <w:spacing w:val="2"/>
                      <w:position w:val="0"/>
                      <w:sz w:val="36"/>
                      <w:szCs w:val="36"/>
                      <w:rtl/>
                    </w:rPr>
                    <w:t>الأطعمة</w:t>
                  </w:r>
                  <w:r w:rsidRPr="00790F68">
                    <w:rPr>
                      <w:rFonts w:ascii="Traditional Arabic" w:hAnsi="Traditional Arabic" w:cs="Traditional Arabic"/>
                      <w:spacing w:val="2"/>
                      <w:position w:val="0"/>
                      <w:sz w:val="36"/>
                      <w:szCs w:val="36"/>
                      <w:rtl/>
                    </w:rPr>
                    <w:t>.</w:t>
                  </w:r>
                </w:p>
                <w:p w:rsidR="00AD01F0" w:rsidRDefault="00AD01F0"/>
              </w:txbxContent>
            </v:textbox>
            <w10:wrap anchorx="page"/>
          </v:roundrect>
        </w:pict>
      </w:r>
    </w:p>
    <w:p w:rsidR="00D40A8F"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D40A8F" w:rsidRPr="00790F68" w:rsidRDefault="00D40A8F"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5B4A5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0D18BC" w:rsidRDefault="000D18B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AD01F0"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noProof/>
          <w:spacing w:val="2"/>
          <w:position w:val="0"/>
          <w:sz w:val="36"/>
          <w:szCs w:val="36"/>
          <w:rtl/>
        </w:rPr>
        <w:pict>
          <v:roundrect id="_x0000_s1033" style="position:absolute;left:0;text-align:left;margin-left:61.95pt;margin-top:18.3pt;width:388.35pt;height:350.4pt;z-index:251662336" arcsize="10923f" fillcolor="white [3201]" strokecolor="#4bacc6 [3208]" strokeweight="5pt">
            <v:stroke linestyle="thickThin"/>
            <v:shadow color="#868686"/>
            <v:textbox style="mso-next-textbox:#_x0000_s1033">
              <w:txbxContent>
                <w:p w:rsidR="00AD01F0" w:rsidRDefault="00AD01F0" w:rsidP="00805927">
                  <w:pPr>
                    <w:autoSpaceDE w:val="0"/>
                    <w:autoSpaceDN w:val="0"/>
                    <w:adjustRightInd w:val="0"/>
                    <w:spacing w:after="0" w:line="20" w:lineRule="atLeast"/>
                    <w:jc w:val="center"/>
                    <w:rPr>
                      <w:rFonts w:ascii="Traditional Arabic" w:hAnsi="Traditional Arabic" w:cs="Old Antic Bold"/>
                      <w:b/>
                      <w:bCs/>
                      <w:spacing w:val="2"/>
                      <w:position w:val="0"/>
                      <w:sz w:val="96"/>
                      <w:szCs w:val="96"/>
                      <w:rtl/>
                    </w:rPr>
                  </w:pPr>
                </w:p>
                <w:p w:rsidR="00AD01F0" w:rsidRPr="00C817A4" w:rsidRDefault="00AD01F0" w:rsidP="00805927">
                  <w:pPr>
                    <w:autoSpaceDE w:val="0"/>
                    <w:autoSpaceDN w:val="0"/>
                    <w:adjustRightInd w:val="0"/>
                    <w:spacing w:after="0" w:line="20" w:lineRule="atLeast"/>
                    <w:jc w:val="center"/>
                    <w:rPr>
                      <w:rFonts w:ascii="Traditional Arabic" w:hAnsi="Traditional Arabic" w:cs="Traditional Arabic"/>
                      <w:b/>
                      <w:bCs/>
                      <w:spacing w:val="2"/>
                      <w:position w:val="0"/>
                      <w:sz w:val="96"/>
                      <w:szCs w:val="96"/>
                      <w:rtl/>
                    </w:rPr>
                  </w:pPr>
                  <w:r w:rsidRPr="00C817A4">
                    <w:rPr>
                      <w:rFonts w:ascii="Traditional Arabic" w:hAnsi="Traditional Arabic" w:cs="Traditional Arabic"/>
                      <w:b/>
                      <w:bCs/>
                      <w:spacing w:val="2"/>
                      <w:position w:val="0"/>
                      <w:sz w:val="96"/>
                      <w:szCs w:val="96"/>
                      <w:rtl/>
                    </w:rPr>
                    <w:t>الفصل الأول:</w:t>
                  </w:r>
                </w:p>
                <w:p w:rsidR="00AD01F0" w:rsidRPr="00805927" w:rsidRDefault="00AD01F0" w:rsidP="00805927">
                  <w:pPr>
                    <w:autoSpaceDE w:val="0"/>
                    <w:autoSpaceDN w:val="0"/>
                    <w:adjustRightInd w:val="0"/>
                    <w:spacing w:after="0" w:line="20" w:lineRule="atLeast"/>
                    <w:jc w:val="center"/>
                    <w:rPr>
                      <w:rFonts w:ascii="Traditional Arabic" w:hAnsi="Traditional Arabic" w:cs="Traditional Arabic"/>
                      <w:b/>
                      <w:bCs/>
                      <w:spacing w:val="2"/>
                      <w:position w:val="0"/>
                      <w:sz w:val="72"/>
                      <w:szCs w:val="72"/>
                      <w:rtl/>
                    </w:rPr>
                  </w:pPr>
                  <w:r w:rsidRPr="00830979">
                    <w:rPr>
                      <w:rFonts w:ascii="Traditional Arabic" w:hAnsi="Traditional Arabic" w:cs="Old Antic Bold"/>
                      <w:b/>
                      <w:bCs/>
                      <w:spacing w:val="2"/>
                      <w:position w:val="0"/>
                      <w:sz w:val="96"/>
                      <w:szCs w:val="96"/>
                      <w:rtl/>
                    </w:rPr>
                    <w:t xml:space="preserve"> </w:t>
                  </w:r>
                  <w:r w:rsidRPr="00805927">
                    <w:rPr>
                      <w:rFonts w:ascii="Traditional Arabic" w:hAnsi="Traditional Arabic" w:cs="Traditional Arabic"/>
                      <w:b/>
                      <w:bCs/>
                      <w:spacing w:val="2"/>
                      <w:position w:val="0"/>
                      <w:sz w:val="72"/>
                      <w:szCs w:val="72"/>
                      <w:rtl/>
                    </w:rPr>
                    <w:t>فقه عبد الله بن عمرو بن العاص</w:t>
                  </w:r>
                </w:p>
                <w:p w:rsidR="00AD01F0" w:rsidRPr="00805927" w:rsidRDefault="00AD01F0" w:rsidP="00805927">
                  <w:pPr>
                    <w:autoSpaceDE w:val="0"/>
                    <w:autoSpaceDN w:val="0"/>
                    <w:adjustRightInd w:val="0"/>
                    <w:spacing w:after="0" w:line="20" w:lineRule="atLeast"/>
                    <w:jc w:val="center"/>
                    <w:rPr>
                      <w:rFonts w:ascii="Traditional Arabic" w:hAnsi="Traditional Arabic" w:cs="Traditional Arabic"/>
                      <w:b/>
                      <w:bCs/>
                      <w:spacing w:val="2"/>
                      <w:position w:val="0"/>
                      <w:sz w:val="56"/>
                      <w:szCs w:val="56"/>
                      <w:rtl/>
                    </w:rPr>
                  </w:pPr>
                  <w:r w:rsidRPr="00805927">
                    <w:rPr>
                      <w:rFonts w:ascii="Traditional Arabic" w:hAnsi="Traditional Arabic" w:cs="Traditional Arabic"/>
                      <w:b/>
                      <w:bCs/>
                      <w:spacing w:val="2"/>
                      <w:position w:val="0"/>
                      <w:sz w:val="72"/>
                      <w:szCs w:val="72"/>
                      <w:rtl/>
                    </w:rPr>
                    <w:t xml:space="preserve"> في العبادات</w:t>
                  </w:r>
                </w:p>
                <w:p w:rsidR="00AD01F0" w:rsidRDefault="00AD01F0"/>
              </w:txbxContent>
            </v:textbox>
            <w10:wrap anchorx="page"/>
          </v:roundrect>
        </w:pict>
      </w: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830979" w:rsidRDefault="00830979"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805927" w:rsidRDefault="00805927"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2D62D1" w:rsidRDefault="002D62D1" w:rsidP="00805927">
      <w:pPr>
        <w:autoSpaceDE w:val="0"/>
        <w:autoSpaceDN w:val="0"/>
        <w:adjustRightInd w:val="0"/>
        <w:spacing w:after="0" w:line="20" w:lineRule="atLeast"/>
        <w:rPr>
          <w:rFonts w:ascii="Traditional Arabic" w:hAnsi="Traditional Arabic" w:cs="Traditional Arabic"/>
          <w:spacing w:val="2"/>
          <w:position w:val="0"/>
          <w:sz w:val="36"/>
          <w:szCs w:val="36"/>
          <w:rtl/>
        </w:rPr>
      </w:pPr>
    </w:p>
    <w:p w:rsidR="002D62D1" w:rsidRDefault="002D62D1" w:rsidP="00805927">
      <w:pPr>
        <w:autoSpaceDE w:val="0"/>
        <w:autoSpaceDN w:val="0"/>
        <w:adjustRightInd w:val="0"/>
        <w:spacing w:after="0" w:line="20" w:lineRule="atLeast"/>
        <w:rPr>
          <w:rFonts w:ascii="Traditional Arabic" w:hAnsi="Traditional Arabic" w:cs="Traditional Arabic"/>
          <w:b/>
          <w:bCs/>
          <w:spacing w:val="2"/>
          <w:position w:val="0"/>
          <w:sz w:val="36"/>
          <w:szCs w:val="36"/>
          <w:rtl/>
        </w:rPr>
      </w:pPr>
    </w:p>
    <w:p w:rsidR="005B4A52" w:rsidRPr="00614E47" w:rsidRDefault="00614E47" w:rsidP="00805927">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الأول:</w:t>
      </w:r>
      <w:r w:rsidRPr="00614E47">
        <w:rPr>
          <w:rFonts w:ascii="Traditional Arabic" w:hAnsi="Traditional Arabic" w:cs="Traditional Arabic" w:hint="cs"/>
          <w:b/>
          <w:bCs/>
          <w:spacing w:val="2"/>
          <w:position w:val="0"/>
          <w:sz w:val="36"/>
          <w:szCs w:val="36"/>
          <w:rtl/>
        </w:rPr>
        <w:t xml:space="preserve"> في </w:t>
      </w:r>
      <w:r w:rsidR="005B4A52" w:rsidRPr="00614E47">
        <w:rPr>
          <w:rFonts w:ascii="Traditional Arabic" w:hAnsi="Traditional Arabic" w:cs="Traditional Arabic" w:hint="cs"/>
          <w:b/>
          <w:bCs/>
          <w:spacing w:val="2"/>
          <w:position w:val="0"/>
          <w:sz w:val="36"/>
          <w:szCs w:val="36"/>
          <w:rtl/>
        </w:rPr>
        <w:t>الطهارة</w:t>
      </w:r>
    </w:p>
    <w:p w:rsidR="005B4A52" w:rsidRPr="00790F68" w:rsidRDefault="005B4A52" w:rsidP="005B4A52">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p>
    <w:p w:rsidR="005B4A52" w:rsidRPr="00790F68" w:rsidRDefault="005B4A52" w:rsidP="005B4A52">
      <w:pPr>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الأول: في الطهارة(</w:t>
      </w:r>
      <w:r w:rsidRPr="00790F68">
        <w:rPr>
          <w:rStyle w:val="FootnoteReference"/>
          <w:rFonts w:ascii="Traditional Arabic" w:hAnsi="Traditional Arabic" w:cs="Traditional Arabic"/>
          <w:b/>
          <w:bCs/>
          <w:spacing w:val="2"/>
          <w:position w:val="0"/>
          <w:sz w:val="36"/>
          <w:szCs w:val="36"/>
          <w:rtl/>
        </w:rPr>
        <w:footnoteReference w:id="335"/>
      </w:r>
      <w:r w:rsidRPr="00790F68">
        <w:rPr>
          <w:rFonts w:ascii="Traditional Arabic" w:hAnsi="Traditional Arabic" w:cs="Traditional Arabic"/>
          <w:b/>
          <w:bCs/>
          <w:spacing w:val="2"/>
          <w:position w:val="0"/>
          <w:sz w:val="36"/>
          <w:szCs w:val="36"/>
          <w:rtl/>
        </w:rPr>
        <w:t>)بماء البحر</w:t>
      </w:r>
    </w:p>
    <w:p w:rsidR="005B4A52" w:rsidRPr="00790F68" w:rsidRDefault="005B4A52" w:rsidP="005B4A52">
      <w:pPr>
        <w:spacing w:after="0" w:line="20" w:lineRule="atLeast"/>
        <w:jc w:val="center"/>
        <w:rPr>
          <w:rFonts w:ascii="Traditional Arabic" w:hAnsi="Traditional Arabic" w:cs="Traditional Arabic"/>
          <w:spacing w:val="2"/>
          <w:position w:val="0"/>
          <w:sz w:val="36"/>
          <w:szCs w:val="36"/>
          <w:rtl/>
        </w:rPr>
      </w:pPr>
    </w:p>
    <w:p w:rsidR="00830979"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الأثر</w:t>
      </w:r>
      <w:r w:rsidRPr="00790F68">
        <w:rPr>
          <w:rFonts w:ascii="Traditional Arabic" w:hAnsi="Traditional Arabic" w:cs="Traditional Arabic"/>
          <w:b/>
          <w:bCs/>
          <w:spacing w:val="2"/>
          <w:position w:val="0"/>
          <w:sz w:val="36"/>
          <w:szCs w:val="36"/>
          <w:rtl/>
        </w:rPr>
        <w:t>:</w:t>
      </w:r>
      <w:r w:rsidR="00805927">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عن عبد الله بن عمرو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ماءان لا يُنْقيان من الجنابة ماء البحر وماء الحمام(</w:t>
      </w:r>
      <w:r w:rsidRPr="00790F68">
        <w:rPr>
          <w:rStyle w:val="FootnoteReference"/>
          <w:rFonts w:ascii="Traditional Arabic" w:hAnsi="Traditional Arabic" w:cs="Traditional Arabic"/>
          <w:spacing w:val="2"/>
          <w:position w:val="0"/>
          <w:sz w:val="36"/>
          <w:szCs w:val="36"/>
          <w:rtl/>
        </w:rPr>
        <w:footnoteReference w:id="336"/>
      </w:r>
      <w:r w:rsidRPr="00790F68">
        <w:rPr>
          <w:rFonts w:ascii="Traditional Arabic" w:hAnsi="Traditional Arabic" w:cs="Traditional Arabic"/>
          <w:spacing w:val="2"/>
          <w:position w:val="0"/>
          <w:sz w:val="36"/>
          <w:szCs w:val="36"/>
          <w:rtl/>
        </w:rPr>
        <w:t xml:space="preserve">). </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وروي </w:t>
      </w:r>
      <w:r w:rsidRPr="00790F68">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 xml:space="preserve"> أنه قال: إن تحت بحركم هذا نارا، وتحت النار بحر، وتحت البحر نار، وتحت النار </w:t>
      </w:r>
      <w:r w:rsidRPr="00790F68">
        <w:rPr>
          <w:rFonts w:ascii="Traditional Arabic" w:hAnsi="Traditional Arabic" w:cs="Traditional Arabic" w:hint="cs"/>
          <w:spacing w:val="2"/>
          <w:position w:val="0"/>
          <w:sz w:val="36"/>
          <w:szCs w:val="36"/>
          <w:rtl/>
        </w:rPr>
        <w:t>بحر،</w:t>
      </w:r>
      <w:r w:rsidRPr="00790F68">
        <w:rPr>
          <w:rFonts w:ascii="Traditional Arabic" w:hAnsi="Traditional Arabic" w:cs="Traditional Arabic"/>
          <w:spacing w:val="2"/>
          <w:position w:val="0"/>
          <w:sz w:val="36"/>
          <w:szCs w:val="36"/>
          <w:rtl/>
        </w:rPr>
        <w:t xml:space="preserve"> حتى عد سبعة أبحر وسبعة </w:t>
      </w:r>
      <w:r w:rsidRPr="00790F68">
        <w:rPr>
          <w:rFonts w:ascii="Traditional Arabic" w:hAnsi="Traditional Arabic" w:cs="Traditional Arabic" w:hint="cs"/>
          <w:spacing w:val="2"/>
          <w:position w:val="0"/>
          <w:sz w:val="36"/>
          <w:szCs w:val="36"/>
          <w:rtl/>
        </w:rPr>
        <w:t>أنـْــــوُر،</w:t>
      </w:r>
      <w:r w:rsidRPr="00790F68">
        <w:rPr>
          <w:rFonts w:ascii="Traditional Arabic" w:hAnsi="Traditional Arabic" w:cs="Traditional Arabic"/>
          <w:spacing w:val="2"/>
          <w:position w:val="0"/>
          <w:sz w:val="36"/>
          <w:szCs w:val="36"/>
          <w:rtl/>
        </w:rPr>
        <w:t xml:space="preserve"> لا يجزي منه الوضوء ولا الغسل من الجنابة. والتيمم أعجب </w:t>
      </w:r>
      <w:r w:rsidR="00830979">
        <w:rPr>
          <w:rFonts w:ascii="Traditional Arabic" w:hAnsi="Traditional Arabic" w:cs="Traditional Arabic" w:hint="cs"/>
          <w:spacing w:val="2"/>
          <w:position w:val="0"/>
          <w:sz w:val="36"/>
          <w:szCs w:val="36"/>
          <w:rtl/>
        </w:rPr>
        <w:t>إلي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37"/>
      </w:r>
      <w:r w:rsidRPr="00790F68">
        <w:rPr>
          <w:rFonts w:ascii="Traditional Arabic" w:hAnsi="Traditional Arabic" w:cs="Traditional Arabic"/>
          <w:spacing w:val="2"/>
          <w:position w:val="0"/>
          <w:sz w:val="36"/>
          <w:szCs w:val="36"/>
          <w:rtl/>
        </w:rPr>
        <w:t>), ونسب الترمذي هذا القول إليه</w:t>
      </w:r>
      <w:r w:rsidRPr="00790F68">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38"/>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p>
    <w:p w:rsidR="00805927" w:rsidRPr="00805927" w:rsidRDefault="00805927" w:rsidP="005B4A52">
      <w:pPr>
        <w:spacing w:after="0" w:line="20" w:lineRule="atLeast"/>
        <w:rPr>
          <w:rFonts w:ascii="Traditional Arabic" w:hAnsi="Traditional Arabic" w:cs="Traditional Arabic"/>
          <w:spacing w:val="2"/>
          <w:position w:val="0"/>
          <w:sz w:val="20"/>
          <w:szCs w:val="20"/>
          <w:rtl/>
        </w:rPr>
      </w:pPr>
    </w:p>
    <w:p w:rsidR="00805927"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وفيه مسألة</w:t>
      </w:r>
      <w:r w:rsidRPr="00790F68">
        <w:rPr>
          <w:rFonts w:ascii="Traditional Arabic" w:hAnsi="Traditional Arabic" w:cs="Traditional Arabic"/>
          <w:b/>
          <w:bCs/>
          <w:spacing w:val="2"/>
          <w:position w:val="0"/>
          <w:sz w:val="36"/>
          <w:szCs w:val="36"/>
          <w:rtl/>
        </w:rPr>
        <w:t>:</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وهي هل يجوز لمن فقد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ماء العذب أن يتطهر بماء البحر؟</w:t>
      </w:r>
    </w:p>
    <w:p w:rsidR="00C412FE" w:rsidRDefault="00C412FE" w:rsidP="005B4A52">
      <w:pPr>
        <w:spacing w:after="0" w:line="20" w:lineRule="atLeast"/>
        <w:rPr>
          <w:rFonts w:ascii="Traditional Arabic" w:hAnsi="Traditional Arabic" w:cs="Traditional Arabic"/>
          <w:spacing w:val="2"/>
          <w:position w:val="0"/>
          <w:sz w:val="36"/>
          <w:szCs w:val="36"/>
          <w:rtl/>
        </w:rPr>
      </w:pPr>
    </w:p>
    <w:p w:rsidR="00C412FE" w:rsidRPr="00790F68" w:rsidRDefault="00C412FE" w:rsidP="005B4A52">
      <w:pPr>
        <w:spacing w:after="0" w:line="20" w:lineRule="atLeast"/>
        <w:rPr>
          <w:rFonts w:ascii="Traditional Arabic" w:hAnsi="Traditional Arabic" w:cs="Traditional Arabic"/>
          <w:spacing w:val="2"/>
          <w:position w:val="0"/>
          <w:sz w:val="36"/>
          <w:szCs w:val="36"/>
          <w:rtl/>
        </w:rPr>
      </w:pPr>
    </w:p>
    <w:p w:rsidR="00805927"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وصورتها:</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أن يعدَم المكلف الماء العذب أو لا يوجد منه إلا ما يكفي لشربه ونحوه كشرب دابته أو رفيقه. ويحصل عدم الماء العذب هذا إما لركوب بحر أو سفر بطريق ساحله ونحوه.</w:t>
      </w:r>
      <w:r w:rsidRPr="00790F68">
        <w:rPr>
          <w:rFonts w:ascii="Traditional Arabic" w:hAnsi="Traditional Arabic" w:cs="Traditional Arabic" w:hint="cs"/>
          <w:spacing w:val="2"/>
          <w:position w:val="0"/>
          <w:sz w:val="36"/>
          <w:szCs w:val="36"/>
          <w:rtl/>
        </w:rPr>
        <w:t xml:space="preserve"> وهي مسألة فيها خلاف بين أهل العلم.</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تحرير محل النزاع: </w:t>
      </w:r>
    </w:p>
    <w:p w:rsidR="005B4A52" w:rsidRPr="00790F68" w:rsidRDefault="005B4A52" w:rsidP="000D18B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اتفق الفقهاء</w:t>
      </w:r>
      <w:r w:rsidRPr="00790F68">
        <w:rPr>
          <w:rFonts w:ascii="Traditional Arabic" w:hAnsi="Traditional Arabic" w:cs="Traditional Arabic"/>
          <w:spacing w:val="2"/>
          <w:position w:val="0"/>
          <w:sz w:val="36"/>
          <w:szCs w:val="36"/>
          <w:rtl/>
        </w:rPr>
        <w:t xml:space="preserve"> على طهورية الماء النازل من السماء والنابع من الأرض وماء </w:t>
      </w:r>
      <w:r w:rsidRPr="00790F68">
        <w:rPr>
          <w:rFonts w:ascii="Traditional Arabic" w:hAnsi="Traditional Arabic" w:cs="Traditional Arabic" w:hint="cs"/>
          <w:spacing w:val="2"/>
          <w:position w:val="0"/>
          <w:sz w:val="36"/>
          <w:szCs w:val="36"/>
          <w:rtl/>
        </w:rPr>
        <w:t>النهر،</w:t>
      </w:r>
      <w:r w:rsidR="000D18BC">
        <w:rPr>
          <w:rFonts w:ascii="Traditional Arabic" w:hAnsi="Traditional Arabic" w:cs="Traditional Arabic"/>
          <w:spacing w:val="2"/>
          <w:position w:val="0"/>
          <w:sz w:val="36"/>
          <w:szCs w:val="36"/>
          <w:rtl/>
        </w:rPr>
        <w:t xml:space="preserve"> وكل ماء عذب</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لم تخالطه نجاسة غيرت أياً من أوصاف: لونه أو طعمه أو ريحه</w:t>
      </w:r>
      <w:r w:rsidR="000D18BC">
        <w:rPr>
          <w:rFonts w:ascii="Traditional Arabic" w:hAnsi="Traditional Arabic" w:cs="Traditional Arabic" w:hint="cs"/>
          <w:spacing w:val="2"/>
          <w:position w:val="0"/>
          <w:sz w:val="36"/>
          <w:szCs w:val="36"/>
          <w:rtl/>
        </w:rPr>
        <w:t>(</w:t>
      </w:r>
      <w:r w:rsidR="000D18BC">
        <w:rPr>
          <w:rStyle w:val="FootnoteReference"/>
          <w:rFonts w:ascii="Traditional Arabic" w:hAnsi="Traditional Arabic" w:cs="Traditional Arabic"/>
          <w:spacing w:val="2"/>
          <w:position w:val="0"/>
          <w:sz w:val="36"/>
          <w:szCs w:val="36"/>
          <w:rtl/>
        </w:rPr>
        <w:footnoteReference w:id="339"/>
      </w:r>
      <w:r w:rsidR="000D18BC">
        <w:rPr>
          <w:rFonts w:ascii="Traditional Arabic" w:hAnsi="Traditional Arabic" w:cs="Traditional Arabic" w:hint="cs"/>
          <w:spacing w:val="2"/>
          <w:position w:val="0"/>
          <w:sz w:val="36"/>
          <w:szCs w:val="36"/>
          <w:rtl/>
        </w:rPr>
        <w:t>).</w:t>
      </w:r>
    </w:p>
    <w:p w:rsidR="00C845DA"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لكن اختلفوا في</w:t>
      </w:r>
      <w:r w:rsidRPr="00790F68">
        <w:rPr>
          <w:rFonts w:ascii="Traditional Arabic" w:hAnsi="Traditional Arabic" w:cs="Traditional Arabic"/>
          <w:spacing w:val="2"/>
          <w:position w:val="0"/>
          <w:sz w:val="36"/>
          <w:szCs w:val="36"/>
          <w:rtl/>
        </w:rPr>
        <w:t xml:space="preserve"> طهورية ماء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وهل تجزئ الطهارة به لمِن فقد الماء العذب الطهور.</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على ثلاثة أقوال:</w:t>
      </w:r>
    </w:p>
    <w:p w:rsidR="00775469"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الأول: لا يجزئ ماء البحر في </w:t>
      </w:r>
      <w:r w:rsidRPr="00790F68">
        <w:rPr>
          <w:rFonts w:ascii="Traditional Arabic" w:hAnsi="Traditional Arabic" w:cs="Traditional Arabic" w:hint="cs"/>
          <w:b/>
          <w:bCs/>
          <w:spacing w:val="2"/>
          <w:position w:val="0"/>
          <w:sz w:val="36"/>
          <w:szCs w:val="36"/>
          <w:rtl/>
        </w:rPr>
        <w:t>الطهارة،</w:t>
      </w:r>
      <w:r w:rsidRPr="00790F68">
        <w:rPr>
          <w:rFonts w:ascii="Traditional Arabic" w:hAnsi="Traditional Arabic" w:cs="Traditional Arabic"/>
          <w:b/>
          <w:bCs/>
          <w:spacing w:val="2"/>
          <w:position w:val="0"/>
          <w:sz w:val="36"/>
          <w:szCs w:val="36"/>
          <w:rtl/>
        </w:rPr>
        <w:t xml:space="preserve"> والتيمم </w:t>
      </w:r>
      <w:r w:rsidRPr="00790F68">
        <w:rPr>
          <w:rFonts w:ascii="Traditional Arabic" w:hAnsi="Traditional Arabic" w:cs="Traditional Arabic" w:hint="cs"/>
          <w:b/>
          <w:bCs/>
          <w:spacing w:val="2"/>
          <w:position w:val="0"/>
          <w:sz w:val="36"/>
          <w:szCs w:val="36"/>
          <w:rtl/>
        </w:rPr>
        <w:t>يكفي:</w:t>
      </w:r>
    </w:p>
    <w:p w:rsidR="00775469"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وهو</w:t>
      </w:r>
      <w:r w:rsidRPr="00790F68">
        <w:rPr>
          <w:rFonts w:ascii="Traditional Arabic" w:hAnsi="Traditional Arabic" w:cs="Traditional Arabic"/>
          <w:spacing w:val="2"/>
          <w:position w:val="0"/>
          <w:sz w:val="36"/>
          <w:szCs w:val="36"/>
          <w:rtl/>
        </w:rPr>
        <w:t xml:space="preserve"> قول منسوب لعبد الله بن عمرو بن </w:t>
      </w:r>
      <w:r w:rsidRPr="00790F68">
        <w:rPr>
          <w:rFonts w:ascii="Traditional Arabic" w:hAnsi="Traditional Arabic" w:cs="Traditional Arabic" w:hint="cs"/>
          <w:spacing w:val="2"/>
          <w:position w:val="0"/>
          <w:sz w:val="36"/>
          <w:szCs w:val="36"/>
          <w:rtl/>
        </w:rPr>
        <w:t>العاص،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hint="cs"/>
          <w:spacing w:val="2"/>
          <w:position w:val="0"/>
          <w:sz w:val="36"/>
          <w:szCs w:val="36"/>
          <w:rtl/>
        </w:rPr>
        <w:t xml:space="preserve"> سبق،</w:t>
      </w:r>
      <w:r w:rsidRPr="00790F68">
        <w:rPr>
          <w:rFonts w:ascii="Traditional Arabic" w:hAnsi="Traditional Arabic" w:cs="Traditional Arabic"/>
          <w:spacing w:val="2"/>
          <w:position w:val="0"/>
          <w:sz w:val="36"/>
          <w:szCs w:val="36"/>
          <w:rtl/>
        </w:rPr>
        <w:t xml:space="preserve"> وأبي </w:t>
      </w:r>
      <w:r w:rsidR="00775469">
        <w:rPr>
          <w:rFonts w:ascii="Traditional Arabic" w:hAnsi="Traditional Arabic" w:cs="Traditional Arabic" w:hint="cs"/>
          <w:spacing w:val="2"/>
          <w:position w:val="0"/>
          <w:sz w:val="36"/>
          <w:szCs w:val="36"/>
          <w:rtl/>
        </w:rPr>
        <w:t>هريرة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40"/>
      </w:r>
      <w:r w:rsidRPr="00790F68">
        <w:rPr>
          <w:rFonts w:ascii="Traditional Arabic" w:hAnsi="Traditional Arabic" w:cs="Traditional Arabic"/>
          <w:spacing w:val="2"/>
          <w:position w:val="0"/>
          <w:sz w:val="36"/>
          <w:szCs w:val="36"/>
          <w:rtl/>
        </w:rPr>
        <w:t>), وسعيد بن المسيب(</w:t>
      </w:r>
      <w:r w:rsidRPr="00790F68">
        <w:rPr>
          <w:rStyle w:val="FootnoteReference"/>
          <w:rFonts w:ascii="Traditional Arabic" w:hAnsi="Traditional Arabic" w:cs="Traditional Arabic"/>
          <w:spacing w:val="2"/>
          <w:position w:val="0"/>
          <w:sz w:val="36"/>
          <w:szCs w:val="36"/>
          <w:rtl/>
        </w:rPr>
        <w:footnoteReference w:id="341"/>
      </w:r>
      <w:r w:rsidRPr="00790F68">
        <w:rPr>
          <w:rFonts w:ascii="Traditional Arabic" w:hAnsi="Traditional Arabic" w:cs="Traditional Arabic"/>
          <w:spacing w:val="2"/>
          <w:position w:val="0"/>
          <w:sz w:val="36"/>
          <w:szCs w:val="36"/>
          <w:rtl/>
        </w:rPr>
        <w:t>).</w:t>
      </w:r>
      <w:r w:rsidR="00775469">
        <w:rPr>
          <w:rFonts w:ascii="Traditional Arabic" w:hAnsi="Traditional Arabic" w:cs="Traditional Arabic" w:hint="cs"/>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ويمكن أن يُستدل لهذا القول بما يلي:</w:t>
      </w:r>
    </w:p>
    <w:p w:rsidR="005B4A52" w:rsidRPr="00790F68" w:rsidRDefault="005B4A52" w:rsidP="005B4A52">
      <w:pPr>
        <w:pStyle w:val="NoSpacing"/>
        <w:spacing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 xml:space="preserve">1-من السنة: </w:t>
      </w:r>
      <w:r w:rsidRPr="00790F68">
        <w:rPr>
          <w:rFonts w:ascii="Traditional Arabic" w:hAnsi="Traditional Arabic" w:cs="Traditional Arabic"/>
          <w:spacing w:val="2"/>
          <w:position w:val="0"/>
          <w:sz w:val="36"/>
          <w:szCs w:val="36"/>
          <w:rtl/>
        </w:rPr>
        <w:t xml:space="preserve">حيث عُلل ذلك بأن تحت البحر </w:t>
      </w:r>
      <w:r w:rsidRPr="00790F68">
        <w:rPr>
          <w:rFonts w:ascii="Traditional Arabic" w:hAnsi="Traditional Arabic" w:cs="Traditional Arabic" w:hint="cs"/>
          <w:spacing w:val="2"/>
          <w:position w:val="0"/>
          <w:sz w:val="36"/>
          <w:szCs w:val="36"/>
          <w:rtl/>
        </w:rPr>
        <w:t>نار،</w:t>
      </w:r>
      <w:r w:rsidRPr="00790F68">
        <w:rPr>
          <w:rFonts w:ascii="Traditional Arabic" w:hAnsi="Traditional Arabic" w:cs="Traditional Arabic"/>
          <w:spacing w:val="2"/>
          <w:position w:val="0"/>
          <w:sz w:val="36"/>
          <w:szCs w:val="36"/>
          <w:rtl/>
        </w:rPr>
        <w:t xml:space="preserve"> كما في</w:t>
      </w:r>
      <w:r w:rsidR="002D62D1">
        <w:rPr>
          <w:rFonts w:ascii="Traditional Arabic" w:hAnsi="Traditional Arabic" w:cs="Traditional Arabic"/>
          <w:spacing w:val="2"/>
          <w:position w:val="0"/>
          <w:sz w:val="36"/>
          <w:szCs w:val="36"/>
          <w:rtl/>
        </w:rPr>
        <w:t xml:space="preserve"> حديث عبد الله بن عمرو يرفعه:"</w:t>
      </w:r>
      <w:r w:rsidRPr="00790F68">
        <w:rPr>
          <w:rFonts w:ascii="Traditional Arabic" w:hAnsi="Traditional Arabic" w:cs="Traditional Arabic"/>
          <w:spacing w:val="2"/>
          <w:position w:val="0"/>
          <w:sz w:val="36"/>
          <w:szCs w:val="36"/>
          <w:rtl/>
        </w:rPr>
        <w:t>لا يركب البحر إلا حاج أو معتمر أو غاز في سبيل الله؛ فإن تحت البحر نارا أو تحت النار بحرا"(</w:t>
      </w:r>
      <w:r w:rsidRPr="00790F68">
        <w:rPr>
          <w:rStyle w:val="FootnoteReference"/>
          <w:rFonts w:ascii="Traditional Arabic" w:hAnsi="Traditional Arabic" w:cs="Traditional Arabic"/>
          <w:spacing w:val="2"/>
          <w:position w:val="0"/>
          <w:sz w:val="36"/>
          <w:szCs w:val="36"/>
          <w:rtl/>
        </w:rPr>
        <w:footnoteReference w:id="342"/>
      </w:r>
      <w:r w:rsidRPr="00790F68">
        <w:rPr>
          <w:rFonts w:ascii="Traditional Arabic" w:hAnsi="Traditional Arabic" w:cs="Traditional Arabic"/>
          <w:spacing w:val="2"/>
          <w:position w:val="0"/>
          <w:sz w:val="36"/>
          <w:szCs w:val="36"/>
          <w:rtl/>
        </w:rPr>
        <w:t>).</w:t>
      </w:r>
    </w:p>
    <w:p w:rsidR="005B4A52" w:rsidRPr="00790F68" w:rsidRDefault="005B4A52" w:rsidP="00775469">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الع</w:t>
      </w:r>
      <w:r w:rsidR="0077546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w:t>
      </w:r>
      <w:r w:rsidR="0077546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ني: وكذا عن أبي هريرة وأبي </w:t>
      </w:r>
      <w:r w:rsidR="00775469">
        <w:rPr>
          <w:rFonts w:ascii="Traditional Arabic" w:hAnsi="Traditional Arabic" w:cs="Traditional Arabic" w:hint="cs"/>
          <w:spacing w:val="2"/>
          <w:position w:val="0"/>
          <w:sz w:val="36"/>
          <w:szCs w:val="36"/>
          <w:rtl/>
        </w:rPr>
        <w:t>العالية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43"/>
      </w:r>
      <w:r w:rsidRPr="00790F68">
        <w:rPr>
          <w:rFonts w:ascii="Traditional Arabic" w:hAnsi="Traditional Arabic" w:cs="Traditional Arabic"/>
          <w:spacing w:val="2"/>
          <w:position w:val="0"/>
          <w:sz w:val="36"/>
          <w:szCs w:val="36"/>
          <w:rtl/>
        </w:rPr>
        <w:t>), أنه كان يتوضأ فيه ويكره الوضوء بماء البحر لأنه طَبَق جهنم(</w:t>
      </w:r>
      <w:r w:rsidRPr="00790F68">
        <w:rPr>
          <w:rStyle w:val="FootnoteReference"/>
          <w:rFonts w:ascii="Traditional Arabic" w:hAnsi="Traditional Arabic" w:cs="Traditional Arabic"/>
          <w:spacing w:val="2"/>
          <w:position w:val="0"/>
          <w:sz w:val="36"/>
          <w:szCs w:val="36"/>
          <w:rtl/>
        </w:rPr>
        <w:footnoteReference w:id="344"/>
      </w:r>
      <w:r w:rsidRPr="00790F68">
        <w:rPr>
          <w:rFonts w:ascii="Traditional Arabic" w:hAnsi="Traditional Arabic" w:cs="Traditional Arabic"/>
          <w:spacing w:val="2"/>
          <w:position w:val="0"/>
          <w:sz w:val="36"/>
          <w:szCs w:val="36"/>
          <w:rtl/>
        </w:rPr>
        <w:t>)، وما كان طَبَق جهنم لا يكون طريق طهارة ورحمة(</w:t>
      </w:r>
      <w:r w:rsidRPr="00790F68">
        <w:rPr>
          <w:rStyle w:val="FootnoteReference"/>
          <w:rFonts w:ascii="Traditional Arabic" w:hAnsi="Traditional Arabic" w:cs="Traditional Arabic"/>
          <w:spacing w:val="2"/>
          <w:position w:val="0"/>
          <w:sz w:val="36"/>
          <w:szCs w:val="36"/>
          <w:rtl/>
        </w:rPr>
        <w:footnoteReference w:id="345"/>
      </w:r>
      <w:r w:rsidRPr="00790F68">
        <w:rPr>
          <w:rFonts w:ascii="Traditional Arabic" w:hAnsi="Traditional Arabic" w:cs="Traditional Arabic"/>
          <w:spacing w:val="2"/>
          <w:position w:val="0"/>
          <w:sz w:val="36"/>
          <w:szCs w:val="36"/>
          <w:rtl/>
        </w:rPr>
        <w:t>).</w:t>
      </w:r>
    </w:p>
    <w:p w:rsidR="005B4A52" w:rsidRPr="00FE6315" w:rsidRDefault="005B4A52" w:rsidP="00FE6315">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2-القياس: </w:t>
      </w:r>
      <w:r w:rsidRPr="00790F68">
        <w:rPr>
          <w:rFonts w:ascii="Traditional Arabic" w:hAnsi="Traditional Arabic" w:cs="Traditional Arabic"/>
          <w:spacing w:val="2"/>
          <w:position w:val="0"/>
          <w:sz w:val="36"/>
          <w:szCs w:val="36"/>
          <w:rtl/>
        </w:rPr>
        <w:t xml:space="preserve">كما في قوله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 وَمَا يَسْتَوِي الْبَحْرَانِ هَذَا عَذْبٌ فُرَاتٌ سَائِغٌ شَرَابُهُ وَهَذَا مِلْحٌ أُجَاجٌ)[ سورة فاطر, من الآية: 12](</w:t>
      </w:r>
      <w:r w:rsidRPr="00790F68">
        <w:rPr>
          <w:rStyle w:val="FootnoteReference"/>
          <w:rFonts w:ascii="Traditional Arabic" w:hAnsi="Traditional Arabic" w:cs="Traditional Arabic"/>
          <w:spacing w:val="2"/>
          <w:position w:val="0"/>
          <w:sz w:val="36"/>
          <w:szCs w:val="36"/>
          <w:rtl/>
        </w:rPr>
        <w:footnoteReference w:id="346"/>
      </w:r>
      <w:r w:rsidRPr="00790F68">
        <w:rPr>
          <w:rFonts w:ascii="Traditional Arabic" w:hAnsi="Traditional Arabic" w:cs="Traditional Arabic"/>
          <w:spacing w:val="2"/>
          <w:position w:val="0"/>
          <w:sz w:val="36"/>
          <w:szCs w:val="36"/>
          <w:rtl/>
        </w:rPr>
        <w:t>). فالمولى</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لم يسو بينهما في </w:t>
      </w:r>
      <w:r w:rsidRPr="00790F68">
        <w:rPr>
          <w:rFonts w:ascii="Traditional Arabic" w:hAnsi="Traditional Arabic" w:cs="Traditional Arabic" w:hint="cs"/>
          <w:spacing w:val="2"/>
          <w:position w:val="0"/>
          <w:sz w:val="36"/>
          <w:szCs w:val="36"/>
          <w:rtl/>
        </w:rPr>
        <w:t>الشرب،</w:t>
      </w:r>
      <w:r w:rsidRPr="00790F68">
        <w:rPr>
          <w:rFonts w:ascii="Traditional Arabic" w:hAnsi="Traditional Arabic" w:cs="Traditional Arabic"/>
          <w:spacing w:val="2"/>
          <w:position w:val="0"/>
          <w:sz w:val="36"/>
          <w:szCs w:val="36"/>
          <w:rtl/>
        </w:rPr>
        <w:t xml:space="preserve"> فل</w:t>
      </w:r>
      <w:r w:rsidRPr="00790F68">
        <w:rPr>
          <w:rFonts w:ascii="Traditional Arabic" w:hAnsi="Traditional Arabic" w:cs="Traditional Arabic" w:hint="cs"/>
          <w:spacing w:val="2"/>
          <w:position w:val="0"/>
          <w:sz w:val="36"/>
          <w:szCs w:val="36"/>
          <w:rtl/>
        </w:rPr>
        <w:t>ا يستويان</w:t>
      </w:r>
      <w:r w:rsidRPr="00790F68">
        <w:rPr>
          <w:rFonts w:ascii="Traditional Arabic" w:hAnsi="Traditional Arabic" w:cs="Traditional Arabic"/>
          <w:spacing w:val="2"/>
          <w:position w:val="0"/>
          <w:sz w:val="36"/>
          <w:szCs w:val="36"/>
          <w:rtl/>
        </w:rPr>
        <w:t xml:space="preserve"> في حصول الطهارة بهما. وقد اسُتدِل لهم بهذا </w:t>
      </w:r>
      <w:r w:rsidRPr="00790F68">
        <w:rPr>
          <w:rFonts w:ascii="Traditional Arabic" w:hAnsi="Traditional Arabic" w:cs="Traditional Arabic" w:hint="cs"/>
          <w:spacing w:val="2"/>
          <w:position w:val="0"/>
          <w:sz w:val="36"/>
          <w:szCs w:val="36"/>
          <w:rtl/>
        </w:rPr>
        <w:t>القياس،</w:t>
      </w:r>
      <w:r w:rsidRPr="00790F68">
        <w:rPr>
          <w:rFonts w:ascii="Traditional Arabic" w:hAnsi="Traditional Arabic" w:cs="Traditional Arabic"/>
          <w:spacing w:val="2"/>
          <w:position w:val="0"/>
          <w:sz w:val="36"/>
          <w:szCs w:val="36"/>
          <w:rtl/>
        </w:rPr>
        <w:t xml:space="preserve"> كما ذكر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مَاورْدي(</w:t>
      </w:r>
      <w:r w:rsidRPr="00790F68">
        <w:rPr>
          <w:rStyle w:val="FootnoteReference"/>
          <w:rFonts w:ascii="Traditional Arabic" w:hAnsi="Traditional Arabic" w:cs="Traditional Arabic"/>
          <w:spacing w:val="2"/>
          <w:position w:val="0"/>
          <w:sz w:val="36"/>
          <w:szCs w:val="36"/>
          <w:rtl/>
        </w:rPr>
        <w:footnoteReference w:id="347"/>
      </w:r>
      <w:r w:rsidRPr="00790F68">
        <w:rPr>
          <w:rFonts w:ascii="Traditional Arabic" w:hAnsi="Traditional Arabic" w:cs="Traditional Arabic"/>
          <w:spacing w:val="2"/>
          <w:position w:val="0"/>
          <w:sz w:val="36"/>
          <w:szCs w:val="36"/>
          <w:rtl/>
        </w:rPr>
        <w:t>), ولم ينص أيٌ من القائلين به على هذا الاستدلال.</w:t>
      </w:r>
    </w:p>
    <w:p w:rsidR="00C845DA"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يجزئ ماء البحر في </w:t>
      </w:r>
      <w:r w:rsidRPr="00790F68">
        <w:rPr>
          <w:rFonts w:ascii="Traditional Arabic" w:hAnsi="Traditional Arabic" w:cs="Traditional Arabic" w:hint="cs"/>
          <w:b/>
          <w:bCs/>
          <w:spacing w:val="2"/>
          <w:position w:val="0"/>
          <w:sz w:val="36"/>
          <w:szCs w:val="36"/>
          <w:rtl/>
        </w:rPr>
        <w:t>الطهارة،</w:t>
      </w:r>
      <w:r w:rsidRPr="00790F68">
        <w:rPr>
          <w:rFonts w:ascii="Traditional Arabic" w:hAnsi="Traditional Arabic" w:cs="Traditional Arabic"/>
          <w:b/>
          <w:bCs/>
          <w:spacing w:val="2"/>
          <w:position w:val="0"/>
          <w:sz w:val="36"/>
          <w:szCs w:val="36"/>
          <w:rtl/>
        </w:rPr>
        <w:t xml:space="preserve"> مع </w:t>
      </w:r>
      <w:r w:rsidRPr="00790F68">
        <w:rPr>
          <w:rFonts w:ascii="Traditional Arabic" w:hAnsi="Traditional Arabic" w:cs="Traditional Arabic" w:hint="cs"/>
          <w:b/>
          <w:bCs/>
          <w:spacing w:val="2"/>
          <w:position w:val="0"/>
          <w:sz w:val="36"/>
          <w:szCs w:val="36"/>
          <w:rtl/>
        </w:rPr>
        <w:t>الكراهة،</w:t>
      </w:r>
      <w:r w:rsidRPr="00790F68">
        <w:rPr>
          <w:rFonts w:ascii="Traditional Arabic" w:hAnsi="Traditional Arabic" w:cs="Traditional Arabic"/>
          <w:b/>
          <w:bCs/>
          <w:spacing w:val="2"/>
          <w:position w:val="0"/>
          <w:sz w:val="36"/>
          <w:szCs w:val="36"/>
          <w:rtl/>
        </w:rPr>
        <w:t xml:space="preserve"> والتيمم أفضل</w:t>
      </w:r>
      <w:r w:rsidRPr="00790F68">
        <w:rPr>
          <w:rFonts w:ascii="Traditional Arabic" w:hAnsi="Traditional Arabic" w:cs="Traditional Arabic" w:hint="cs"/>
          <w:spacing w:val="2"/>
          <w:position w:val="0"/>
          <w:sz w:val="36"/>
          <w:szCs w:val="36"/>
          <w:rtl/>
        </w:rPr>
        <w:t>:</w:t>
      </w:r>
    </w:p>
    <w:p w:rsidR="00C845DA" w:rsidRPr="00C845DA" w:rsidRDefault="00C845DA" w:rsidP="005B4A52">
      <w:pPr>
        <w:spacing w:after="0" w:line="20" w:lineRule="atLeast"/>
        <w:rPr>
          <w:rFonts w:ascii="Traditional Arabic" w:hAnsi="Traditional Arabic" w:cs="Traditional Arabic"/>
          <w:spacing w:val="2"/>
          <w:position w:val="0"/>
          <w:sz w:val="14"/>
          <w:szCs w:val="14"/>
          <w:rtl/>
        </w:rPr>
      </w:pP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قول منسوب إلى عبد الله بن عمر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48"/>
      </w:r>
      <w:r w:rsidRPr="00790F68">
        <w:rPr>
          <w:rFonts w:ascii="Traditional Arabic" w:hAnsi="Traditional Arabic" w:cs="Traditional Arabic"/>
          <w:spacing w:val="2"/>
          <w:position w:val="0"/>
          <w:sz w:val="36"/>
          <w:szCs w:val="36"/>
          <w:rtl/>
        </w:rPr>
        <w:t xml:space="preserve">). وليس لهذا القول </w:t>
      </w:r>
      <w:r w:rsidRPr="00790F68">
        <w:rPr>
          <w:rFonts w:ascii="Traditional Arabic" w:hAnsi="Traditional Arabic" w:cs="Traditional Arabic" w:hint="cs"/>
          <w:spacing w:val="2"/>
          <w:position w:val="0"/>
          <w:sz w:val="36"/>
          <w:szCs w:val="36"/>
          <w:rtl/>
        </w:rPr>
        <w:t>دليل،</w:t>
      </w:r>
      <w:r w:rsidRPr="00790F68">
        <w:rPr>
          <w:rFonts w:ascii="Traditional Arabic" w:hAnsi="Traditional Arabic" w:cs="Traditional Arabic"/>
          <w:spacing w:val="2"/>
          <w:position w:val="0"/>
          <w:sz w:val="36"/>
          <w:szCs w:val="36"/>
          <w:rtl/>
        </w:rPr>
        <w:t xml:space="preserve"> اللهم إلا ما استُدِل </w:t>
      </w:r>
      <w:r w:rsidRPr="00790F68">
        <w:rPr>
          <w:rFonts w:ascii="Traditional Arabic" w:hAnsi="Traditional Arabic" w:cs="Traditional Arabic" w:hint="cs"/>
          <w:spacing w:val="2"/>
          <w:position w:val="0"/>
          <w:sz w:val="36"/>
          <w:szCs w:val="36"/>
          <w:rtl/>
        </w:rPr>
        <w:t>به لأصحاب</w:t>
      </w:r>
      <w:r w:rsidRPr="00790F68">
        <w:rPr>
          <w:rFonts w:ascii="Traditional Arabic" w:hAnsi="Traditional Arabic" w:cs="Traditional Arabic"/>
          <w:spacing w:val="2"/>
          <w:position w:val="0"/>
          <w:sz w:val="36"/>
          <w:szCs w:val="36"/>
          <w:rtl/>
        </w:rPr>
        <w:t xml:space="preserve"> القول الأول مع تنزيل عدم الإجزاء هذا منزلة الكراهة لا الحرمة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طلقة.</w:t>
      </w:r>
    </w:p>
    <w:p w:rsidR="00C845DA" w:rsidRPr="00C845DA" w:rsidRDefault="00C845DA" w:rsidP="005B4A52">
      <w:pPr>
        <w:spacing w:after="0" w:line="20" w:lineRule="atLeast"/>
        <w:rPr>
          <w:rFonts w:ascii="Traditional Arabic" w:hAnsi="Traditional Arabic" w:cs="Traditional Arabic"/>
          <w:spacing w:val="2"/>
          <w:position w:val="0"/>
          <w:sz w:val="18"/>
          <w:szCs w:val="18"/>
          <w:rtl/>
        </w:rPr>
      </w:pPr>
    </w:p>
    <w:p w:rsidR="00C845DA"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الثالث: أن ماء البحر يجزئ في الطهارة </w:t>
      </w:r>
      <w:r w:rsidRPr="00790F68">
        <w:rPr>
          <w:rFonts w:ascii="Traditional Arabic" w:hAnsi="Traditional Arabic" w:cs="Traditional Arabic" w:hint="cs"/>
          <w:b/>
          <w:bCs/>
          <w:spacing w:val="2"/>
          <w:position w:val="0"/>
          <w:sz w:val="36"/>
          <w:szCs w:val="36"/>
          <w:rtl/>
        </w:rPr>
        <w:t>بأنواعها:</w:t>
      </w:r>
      <w:r w:rsidRPr="00790F68">
        <w:rPr>
          <w:rFonts w:ascii="Traditional Arabic" w:hAnsi="Traditional Arabic" w:cs="Traditional Arabic" w:hint="cs"/>
          <w:spacing w:val="2"/>
          <w:position w:val="0"/>
          <w:sz w:val="36"/>
          <w:szCs w:val="36"/>
          <w:rtl/>
        </w:rPr>
        <w:t xml:space="preserve"> </w:t>
      </w:r>
    </w:p>
    <w:p w:rsidR="00C845DA" w:rsidRPr="00C845DA" w:rsidRDefault="00C845DA" w:rsidP="005B4A52">
      <w:pPr>
        <w:spacing w:after="0" w:line="20" w:lineRule="atLeast"/>
        <w:rPr>
          <w:rFonts w:ascii="Traditional Arabic" w:hAnsi="Traditional Arabic" w:cs="Traditional Arabic"/>
          <w:spacing w:val="2"/>
          <w:position w:val="0"/>
          <w:sz w:val="10"/>
          <w:szCs w:val="10"/>
          <w:rtl/>
        </w:rPr>
      </w:pPr>
    </w:p>
    <w:p w:rsidR="00C845DA"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وهو</w:t>
      </w:r>
      <w:r w:rsidRPr="00790F68">
        <w:rPr>
          <w:rFonts w:ascii="Traditional Arabic" w:hAnsi="Traditional Arabic" w:cs="Traditional Arabic"/>
          <w:spacing w:val="2"/>
          <w:position w:val="0"/>
          <w:sz w:val="36"/>
          <w:szCs w:val="36"/>
          <w:rtl/>
        </w:rPr>
        <w:t xml:space="preserve"> قول آخر لعبد الله بن </w:t>
      </w:r>
      <w:r w:rsidR="00775469">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49"/>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وهو قول</w:t>
      </w:r>
      <w:r w:rsidRPr="00790F68">
        <w:rPr>
          <w:rFonts w:ascii="Traditional Arabic" w:hAnsi="Traditional Arabic" w:cs="Traditional Arabic"/>
          <w:spacing w:val="2"/>
          <w:position w:val="0"/>
          <w:sz w:val="36"/>
          <w:szCs w:val="36"/>
          <w:rtl/>
        </w:rPr>
        <w:t xml:space="preserve"> أب</w:t>
      </w:r>
      <w:r w:rsidR="00775469">
        <w:rPr>
          <w:rFonts w:ascii="Traditional Arabic" w:hAnsi="Traditional Arabic" w:cs="Traditional Arabic" w:hint="cs"/>
          <w:spacing w:val="2"/>
          <w:position w:val="0"/>
          <w:sz w:val="36"/>
          <w:szCs w:val="36"/>
          <w:rtl/>
        </w:rPr>
        <w:t>ي بكر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50"/>
      </w:r>
      <w:r w:rsidR="00775469">
        <w:rPr>
          <w:rFonts w:ascii="Traditional Arabic" w:hAnsi="Traditional Arabic" w:cs="Traditional Arabic"/>
          <w:spacing w:val="2"/>
          <w:position w:val="0"/>
          <w:sz w:val="36"/>
          <w:szCs w:val="36"/>
          <w:rtl/>
        </w:rPr>
        <w:t>), وعمر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51"/>
      </w:r>
      <w:r w:rsidRPr="00790F68">
        <w:rPr>
          <w:rFonts w:ascii="Traditional Arabic" w:hAnsi="Traditional Arabic" w:cs="Traditional Arabic"/>
          <w:spacing w:val="2"/>
          <w:position w:val="0"/>
          <w:sz w:val="36"/>
          <w:szCs w:val="36"/>
          <w:rtl/>
        </w:rPr>
        <w:t>), وابن عباس(</w:t>
      </w:r>
      <w:r w:rsidRPr="00790F68">
        <w:rPr>
          <w:rStyle w:val="FootnoteReference"/>
          <w:rFonts w:ascii="Traditional Arabic" w:hAnsi="Traditional Arabic" w:cs="Traditional Arabic"/>
          <w:spacing w:val="2"/>
          <w:position w:val="0"/>
          <w:sz w:val="36"/>
          <w:szCs w:val="36"/>
          <w:rtl/>
        </w:rPr>
        <w:footnoteReference w:id="35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-رضي الله عنهم</w:t>
      </w:r>
      <w:r w:rsidRPr="00790F68">
        <w:rPr>
          <w:rFonts w:ascii="Traditional Arabic" w:hAnsi="Traditional Arabic" w:cs="Traditional Arabic"/>
          <w:spacing w:val="2"/>
          <w:position w:val="0"/>
          <w:sz w:val="36"/>
          <w:szCs w:val="36"/>
          <w:rtl/>
        </w:rPr>
        <w:t xml:space="preserve">. </w:t>
      </w:r>
    </w:p>
    <w:p w:rsidR="00C845DA"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وقال به: </w:t>
      </w:r>
      <w:r w:rsidRPr="00790F68">
        <w:rPr>
          <w:rFonts w:ascii="Traditional Arabic" w:hAnsi="Traditional Arabic" w:cs="Traditional Arabic"/>
          <w:spacing w:val="2"/>
          <w:position w:val="0"/>
          <w:sz w:val="36"/>
          <w:szCs w:val="36"/>
          <w:rtl/>
        </w:rPr>
        <w:t xml:space="preserve">محمد بن </w:t>
      </w:r>
      <w:r w:rsidR="00775469">
        <w:rPr>
          <w:rFonts w:ascii="Traditional Arabic" w:hAnsi="Traditional Arabic" w:cs="Traditional Arabic" w:hint="cs"/>
          <w:spacing w:val="2"/>
          <w:position w:val="0"/>
          <w:sz w:val="36"/>
          <w:szCs w:val="36"/>
          <w:rtl/>
        </w:rPr>
        <w:t>سِيرِين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53"/>
      </w:r>
      <w:r w:rsidRPr="00790F68">
        <w:rPr>
          <w:rFonts w:ascii="Traditional Arabic" w:hAnsi="Traditional Arabic" w:cs="Traditional Arabic"/>
          <w:spacing w:val="2"/>
          <w:position w:val="0"/>
          <w:sz w:val="36"/>
          <w:szCs w:val="36"/>
          <w:rtl/>
        </w:rPr>
        <w:t>), وعكرمة(</w:t>
      </w:r>
      <w:r w:rsidRPr="00790F68">
        <w:rPr>
          <w:rStyle w:val="FootnoteReference"/>
          <w:rFonts w:ascii="Traditional Arabic" w:hAnsi="Traditional Arabic" w:cs="Traditional Arabic"/>
          <w:spacing w:val="2"/>
          <w:position w:val="0"/>
          <w:sz w:val="36"/>
          <w:szCs w:val="36"/>
          <w:rtl/>
        </w:rPr>
        <w:footnoteReference w:id="354"/>
      </w:r>
      <w:r w:rsidRPr="00790F68">
        <w:rPr>
          <w:rFonts w:ascii="Traditional Arabic" w:hAnsi="Traditional Arabic" w:cs="Traditional Arabic"/>
          <w:spacing w:val="2"/>
          <w:position w:val="0"/>
          <w:sz w:val="36"/>
          <w:szCs w:val="36"/>
          <w:rtl/>
        </w:rPr>
        <w:t>), وإبراهيم النَخَعِي(</w:t>
      </w:r>
      <w:r w:rsidRPr="00790F68">
        <w:rPr>
          <w:rStyle w:val="FootnoteReference"/>
          <w:rFonts w:ascii="Traditional Arabic" w:hAnsi="Traditional Arabic" w:cs="Traditional Arabic"/>
          <w:spacing w:val="2"/>
          <w:position w:val="0"/>
          <w:sz w:val="36"/>
          <w:szCs w:val="36"/>
          <w:rtl/>
        </w:rPr>
        <w:footnoteReference w:id="355"/>
      </w:r>
      <w:r w:rsidRPr="00790F68">
        <w:rPr>
          <w:rFonts w:ascii="Traditional Arabic" w:hAnsi="Traditional Arabic" w:cs="Traditional Arabic"/>
          <w:spacing w:val="2"/>
          <w:position w:val="0"/>
          <w:sz w:val="36"/>
          <w:szCs w:val="36"/>
          <w:rtl/>
        </w:rPr>
        <w:t>), وعطاء بن أبي رَبَاح(</w:t>
      </w:r>
      <w:r w:rsidRPr="00790F68">
        <w:rPr>
          <w:rStyle w:val="FootnoteReference"/>
          <w:rFonts w:ascii="Traditional Arabic" w:hAnsi="Traditional Arabic" w:cs="Traditional Arabic"/>
          <w:spacing w:val="2"/>
          <w:position w:val="0"/>
          <w:sz w:val="36"/>
          <w:szCs w:val="36"/>
          <w:rtl/>
        </w:rPr>
        <w:footnoteReference w:id="356"/>
      </w:r>
      <w:r w:rsidR="00C845DA">
        <w:rPr>
          <w:rFonts w:ascii="Traditional Arabic" w:hAnsi="Traditional Arabic" w:cs="Traditional Arabic"/>
          <w:spacing w:val="2"/>
          <w:position w:val="0"/>
          <w:sz w:val="36"/>
          <w:szCs w:val="36"/>
          <w:rtl/>
        </w:rPr>
        <w:t>)</w:t>
      </w:r>
      <w:r w:rsidR="00C845DA">
        <w:rPr>
          <w:rFonts w:ascii="Traditional Arabic" w:hAnsi="Traditional Arabic" w:cs="Traditional Arabic" w:hint="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وهو الذي عليه جمهور الفقهاء من الحنفية(</w:t>
      </w:r>
      <w:r w:rsidRPr="00790F68">
        <w:rPr>
          <w:rStyle w:val="FootnoteReference"/>
          <w:rFonts w:ascii="Traditional Arabic" w:hAnsi="Traditional Arabic" w:cs="Traditional Arabic"/>
          <w:spacing w:val="2"/>
          <w:position w:val="0"/>
          <w:sz w:val="36"/>
          <w:szCs w:val="36"/>
          <w:rtl/>
        </w:rPr>
        <w:footnoteReference w:id="357"/>
      </w:r>
      <w:r w:rsidRPr="00790F68">
        <w:rPr>
          <w:rFonts w:ascii="Traditional Arabic" w:hAnsi="Traditional Arabic" w:cs="Traditional Arabic"/>
          <w:spacing w:val="2"/>
          <w:position w:val="0"/>
          <w:sz w:val="36"/>
          <w:szCs w:val="36"/>
          <w:rtl/>
        </w:rPr>
        <w:t>),والمالكية(</w:t>
      </w:r>
      <w:r w:rsidRPr="00790F68">
        <w:rPr>
          <w:rStyle w:val="FootnoteReference"/>
          <w:rFonts w:ascii="Traditional Arabic" w:hAnsi="Traditional Arabic" w:cs="Traditional Arabic"/>
          <w:spacing w:val="2"/>
          <w:position w:val="0"/>
          <w:sz w:val="36"/>
          <w:szCs w:val="36"/>
          <w:rtl/>
        </w:rPr>
        <w:footnoteReference w:id="358"/>
      </w:r>
      <w:r w:rsidRPr="00790F68">
        <w:rPr>
          <w:rFonts w:ascii="Traditional Arabic" w:hAnsi="Traditional Arabic" w:cs="Traditional Arabic"/>
          <w:spacing w:val="2"/>
          <w:position w:val="0"/>
          <w:sz w:val="36"/>
          <w:szCs w:val="36"/>
          <w:rtl/>
        </w:rPr>
        <w:t>), والشافعية(</w:t>
      </w:r>
      <w:r w:rsidRPr="00790F68">
        <w:rPr>
          <w:rStyle w:val="FootnoteReference"/>
          <w:rFonts w:ascii="Traditional Arabic" w:hAnsi="Traditional Arabic" w:cs="Traditional Arabic"/>
          <w:spacing w:val="2"/>
          <w:position w:val="0"/>
          <w:sz w:val="36"/>
          <w:szCs w:val="36"/>
          <w:rtl/>
        </w:rPr>
        <w:footnoteReference w:id="359"/>
      </w:r>
      <w:r w:rsidR="000D18BC">
        <w:rPr>
          <w:rFonts w:ascii="Traditional Arabic" w:hAnsi="Traditional Arabic" w:cs="Traditional Arabic"/>
          <w:spacing w:val="2"/>
          <w:position w:val="0"/>
          <w:sz w:val="36"/>
          <w:szCs w:val="36"/>
          <w:rtl/>
        </w:rPr>
        <w:t>), و</w:t>
      </w:r>
      <w:r w:rsidRPr="00790F68">
        <w:rPr>
          <w:rFonts w:ascii="Traditional Arabic" w:hAnsi="Traditional Arabic" w:cs="Traditional Arabic"/>
          <w:spacing w:val="2"/>
          <w:position w:val="0"/>
          <w:sz w:val="36"/>
          <w:szCs w:val="36"/>
          <w:rtl/>
        </w:rPr>
        <w:t>الحنابلة(</w:t>
      </w:r>
      <w:r w:rsidRPr="00790F68">
        <w:rPr>
          <w:rStyle w:val="FootnoteReference"/>
          <w:rFonts w:ascii="Traditional Arabic" w:hAnsi="Traditional Arabic" w:cs="Traditional Arabic"/>
          <w:spacing w:val="2"/>
          <w:position w:val="0"/>
          <w:sz w:val="36"/>
          <w:szCs w:val="36"/>
          <w:rtl/>
        </w:rPr>
        <w:footnoteReference w:id="360"/>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الدليل </w:t>
      </w:r>
      <w:r w:rsidRPr="00790F68">
        <w:rPr>
          <w:rFonts w:ascii="Traditional Arabic" w:hAnsi="Traditional Arabic" w:cs="Traditional Arabic" w:hint="cs"/>
          <w:b/>
          <w:bCs/>
          <w:spacing w:val="2"/>
          <w:position w:val="0"/>
          <w:sz w:val="36"/>
          <w:szCs w:val="36"/>
          <w:rtl/>
        </w:rPr>
        <w:t>:</w:t>
      </w:r>
    </w:p>
    <w:p w:rsidR="00C845DA"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 من</w:t>
      </w:r>
      <w:r w:rsidRPr="00790F68">
        <w:rPr>
          <w:rFonts w:ascii="Traditional Arabic" w:hAnsi="Traditional Arabic" w:cs="Traditional Arabic"/>
          <w:b/>
          <w:bCs/>
          <w:spacing w:val="2"/>
          <w:position w:val="0"/>
          <w:sz w:val="36"/>
          <w:szCs w:val="36"/>
          <w:rtl/>
        </w:rPr>
        <w:t xml:space="preserve"> السنة: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عن أبي هريرة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رجلا سأل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فقال: يا رسول الله, إنا نركب البحر, ونحمل معنا القليل من الماء؛ فإن توضأنا به عطشنا. </w:t>
      </w:r>
      <w:r w:rsidR="00740836">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فنتوضأ من البحر؟ فقال </w:t>
      </w:r>
      <w:r w:rsidRPr="00790F68">
        <w:rPr>
          <w:rFonts w:ascii="Traditional Arabic" w:hAnsi="Traditional Arabic" w:cs="Traditional Arabic"/>
          <w:spacing w:val="2"/>
          <w:position w:val="0"/>
          <w:sz w:val="36"/>
          <w:szCs w:val="36"/>
        </w:rPr>
        <w:sym w:font="AGA Arabesque" w:char="F072"/>
      </w:r>
      <w:r w:rsidR="006969BA">
        <w:rPr>
          <w:rFonts w:ascii="Traditional Arabic" w:hAnsi="Traditional Arabic" w:cs="Traditional Arabic"/>
          <w:spacing w:val="2"/>
          <w:position w:val="0"/>
          <w:sz w:val="36"/>
          <w:szCs w:val="36"/>
          <w:rtl/>
        </w:rPr>
        <w:t>:" هو الطهور ماؤه</w:t>
      </w:r>
      <w:r w:rsidR="006969BA">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الحل ميتته"(</w:t>
      </w:r>
      <w:r w:rsidRPr="00790F68">
        <w:rPr>
          <w:rStyle w:val="FootnoteReference"/>
          <w:rFonts w:ascii="Traditional Arabic" w:hAnsi="Traditional Arabic" w:cs="Traditional Arabic"/>
          <w:spacing w:val="2"/>
          <w:position w:val="0"/>
          <w:sz w:val="36"/>
          <w:szCs w:val="36"/>
          <w:rtl/>
        </w:rPr>
        <w:footnoteReference w:id="361"/>
      </w:r>
      <w:r w:rsidRPr="00790F68">
        <w:rPr>
          <w:rFonts w:ascii="Traditional Arabic" w:hAnsi="Traditional Arabic" w:cs="Traditional Arabic"/>
          <w:spacing w:val="2"/>
          <w:position w:val="0"/>
          <w:sz w:val="36"/>
          <w:szCs w:val="36"/>
          <w:rtl/>
        </w:rPr>
        <w:t xml:space="preserve">). وهو نص صريح في طهورية ماء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وجواز التطهر به.</w:t>
      </w:r>
    </w:p>
    <w:p w:rsidR="00C845DA"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2-</w:t>
      </w:r>
      <w:r w:rsidRPr="00790F68">
        <w:rPr>
          <w:rFonts w:ascii="Traditional Arabic" w:hAnsi="Traditional Arabic" w:cs="Traditional Arabic" w:hint="cs"/>
          <w:b/>
          <w:bCs/>
          <w:spacing w:val="2"/>
          <w:position w:val="0"/>
          <w:sz w:val="36"/>
          <w:szCs w:val="36"/>
          <w:rtl/>
        </w:rPr>
        <w:t>القياس</w:t>
      </w:r>
      <w:r w:rsidRPr="00790F68">
        <w:rPr>
          <w:rFonts w:ascii="Traditional Arabic" w:hAnsi="Traditional Arabic" w:cs="Traditional Arabic"/>
          <w:b/>
          <w:bCs/>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على غيره من أنواع المياه الطاهرة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طه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رة كماء المطر </w:t>
      </w:r>
      <w:r w:rsidR="00775469">
        <w:rPr>
          <w:rFonts w:ascii="Traditional Arabic" w:hAnsi="Traditional Arabic" w:cs="Traditional Arabic" w:hint="cs"/>
          <w:spacing w:val="2"/>
          <w:position w:val="0"/>
          <w:sz w:val="36"/>
          <w:szCs w:val="36"/>
          <w:rtl/>
        </w:rPr>
        <w:t>ونحوه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62"/>
      </w:r>
      <w:r w:rsidRPr="00790F68">
        <w:rPr>
          <w:rFonts w:ascii="Traditional Arabic" w:hAnsi="Traditional Arabic" w:cs="Traditional Arabic"/>
          <w:spacing w:val="2"/>
          <w:position w:val="0"/>
          <w:sz w:val="36"/>
          <w:szCs w:val="36"/>
          <w:rtl/>
        </w:rPr>
        <w:t>), وهو قياس بنفي الفارق, وهو الفارق بين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لحوة والعُذوبة والتي لم يُعلِق عليها الشارع حكما خاصا بالطهارة, والله أعلم.</w:t>
      </w:r>
    </w:p>
    <w:p w:rsidR="000D18BC" w:rsidRPr="000D18BC" w:rsidRDefault="000D18BC" w:rsidP="005B4A52">
      <w:pPr>
        <w:autoSpaceDE w:val="0"/>
        <w:autoSpaceDN w:val="0"/>
        <w:adjustRightInd w:val="0"/>
        <w:spacing w:after="0" w:line="20" w:lineRule="atLeast"/>
        <w:rPr>
          <w:rFonts w:ascii="Traditional Arabic" w:hAnsi="Traditional Arabic" w:cs="Traditional Arabic"/>
          <w:spacing w:val="2"/>
          <w:position w:val="0"/>
          <w:sz w:val="8"/>
          <w:szCs w:val="8"/>
          <w:rtl/>
        </w:rPr>
      </w:pPr>
    </w:p>
    <w:p w:rsidR="00C845DA"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w:t>
      </w:r>
    </w:p>
    <w:p w:rsidR="005B4A52" w:rsidRPr="00790F68" w:rsidRDefault="000D18BC" w:rsidP="005B4A52">
      <w:pPr>
        <w:spacing w:after="0" w:line="20" w:lineRule="atLeas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يمكن مناقشة أصحاب القول الأول والثاني بالآتي:</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1-الآثار القائلة بعدم جواز الطهارة بماء البحر آثار موقوفة على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في حين أن حديث"هو الطهور ماؤه" مرفوعٌ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ولا ناسخ له. والموقوف لا يُعارض بالمرفوع.كما أن غالب هذه الآثار الموقوفة لا يصح إسنادها </w:t>
      </w:r>
      <w:r w:rsidRPr="00790F68">
        <w:rPr>
          <w:rFonts w:ascii="Traditional Arabic" w:hAnsi="Traditional Arabic" w:cs="Traditional Arabic" w:hint="cs"/>
          <w:spacing w:val="2"/>
          <w:position w:val="0"/>
          <w:sz w:val="36"/>
          <w:szCs w:val="36"/>
          <w:rtl/>
        </w:rPr>
        <w:t>إلى</w:t>
      </w:r>
      <w:r w:rsidRPr="00790F68">
        <w:rPr>
          <w:rFonts w:ascii="Traditional Arabic" w:hAnsi="Traditional Arabic" w:cs="Traditional Arabic"/>
          <w:spacing w:val="2"/>
          <w:position w:val="0"/>
          <w:sz w:val="36"/>
          <w:szCs w:val="36"/>
          <w:rtl/>
        </w:rPr>
        <w:t xml:space="preserve"> الصحابة </w:t>
      </w:r>
      <w:r w:rsidRPr="00790F68">
        <w:rPr>
          <w:rFonts w:ascii="Traditional Arabic" w:hAnsi="Traditional Arabic" w:cs="Traditional Arabic" w:hint="cs"/>
          <w:spacing w:val="2"/>
          <w:position w:val="0"/>
          <w:sz w:val="36"/>
          <w:szCs w:val="36"/>
          <w:rtl/>
        </w:rPr>
        <w:t>-كما</w:t>
      </w:r>
      <w:r w:rsidRPr="00790F68">
        <w:rPr>
          <w:rFonts w:ascii="Traditional Arabic" w:hAnsi="Traditional Arabic" w:cs="Traditional Arabic"/>
          <w:spacing w:val="2"/>
          <w:position w:val="0"/>
          <w:sz w:val="36"/>
          <w:szCs w:val="36"/>
          <w:rtl/>
        </w:rPr>
        <w:t xml:space="preserve"> سبق.</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w:t>
      </w:r>
      <w:r w:rsidRPr="00790F68">
        <w:rPr>
          <w:rFonts w:ascii="Traditional Arabic" w:hAnsi="Traditional Arabic" w:cs="Traditional Arabic"/>
          <w:spacing w:val="2"/>
          <w:position w:val="0"/>
          <w:sz w:val="36"/>
          <w:szCs w:val="36"/>
          <w:rtl/>
        </w:rPr>
        <w:t>-التعليل بحديث "لا يركب البحر حاج أو معتمر" لا يصح من وجهين: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أن الحديث ضعيف لا يثبت.</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ثانيا: على افتراض صحة </w:t>
      </w:r>
      <w:r w:rsidRPr="00790F68">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 xml:space="preserve"> فهو استدلال في غير النزاع فقد يضطر لماء البحر من لا يركبه كمسافر بساحل البحر ونحوه.</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w:t>
      </w:r>
      <w:r w:rsidRPr="00790F68">
        <w:rPr>
          <w:rFonts w:ascii="Traditional Arabic" w:hAnsi="Traditional Arabic" w:cs="Traditional Arabic"/>
          <w:spacing w:val="2"/>
          <w:position w:val="0"/>
          <w:sz w:val="36"/>
          <w:szCs w:val="36"/>
          <w:rtl/>
        </w:rPr>
        <w:t xml:space="preserve">-الاستدلال بقوله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:(وَمَا يَسْتَوِي الْبَحْرَانِ هَذَا عَذْبٌ فُرَاتٌ سَائِغٌ شَرَابُهُ وَهَذَا مِلْحٌ </w:t>
      </w:r>
      <w:r w:rsidRPr="00790F68">
        <w:rPr>
          <w:rFonts w:ascii="Traditional Arabic" w:hAnsi="Traditional Arabic" w:cs="Traditional Arabic" w:hint="cs"/>
          <w:spacing w:val="2"/>
          <w:position w:val="0"/>
          <w:sz w:val="36"/>
          <w:szCs w:val="36"/>
          <w:rtl/>
        </w:rPr>
        <w:t>أُجَاجٌ)</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فاطر،</w:t>
      </w:r>
      <w:r w:rsidRPr="00790F68">
        <w:rPr>
          <w:rFonts w:ascii="Traditional Arabic" w:hAnsi="Traditional Arabic" w:cs="Traditional Arabic"/>
          <w:spacing w:val="2"/>
          <w:position w:val="0"/>
          <w:sz w:val="36"/>
          <w:szCs w:val="36"/>
          <w:rtl/>
        </w:rPr>
        <w:t xml:space="preserve"> من الآية: 12] لا يصح لأنه استدلال بلحن الخطاب أو مفهوم المخالفة. والاستدلال بال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مفهوم لا يصح أن يعارض الاستدلال بالمنصوص عليه في حديث "هو الطهور ماؤه...</w:t>
      </w:r>
      <w:r w:rsidRPr="00790F68">
        <w:rPr>
          <w:rFonts w:ascii="Traditional Arabic" w:hAnsi="Traditional Arabic" w:cs="Traditional Arabic" w:hint="cs"/>
          <w:spacing w:val="2"/>
          <w:position w:val="0"/>
          <w:sz w:val="36"/>
          <w:szCs w:val="36"/>
          <w:rtl/>
        </w:rPr>
        <w:t>". كما يمكن</w:t>
      </w:r>
      <w:r w:rsidRPr="00790F68">
        <w:rPr>
          <w:rFonts w:ascii="Traditional Arabic" w:hAnsi="Traditional Arabic" w:cs="Traditional Arabic"/>
          <w:spacing w:val="2"/>
          <w:position w:val="0"/>
          <w:sz w:val="36"/>
          <w:szCs w:val="36"/>
          <w:rtl/>
        </w:rPr>
        <w:t xml:space="preserve"> 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هذا الدليل على المستدل؛ فيقال: أن ماء النهر وماء البحر طهوران؛ إذ لا فرق </w:t>
      </w:r>
      <w:r w:rsidRPr="00790F68">
        <w:rPr>
          <w:rFonts w:ascii="Traditional Arabic" w:hAnsi="Traditional Arabic" w:cs="Traditional Arabic" w:hint="cs"/>
          <w:spacing w:val="2"/>
          <w:position w:val="0"/>
          <w:sz w:val="36"/>
          <w:szCs w:val="36"/>
          <w:rtl/>
        </w:rPr>
        <w:t>بينهما،</w:t>
      </w:r>
      <w:r w:rsidRPr="00790F68">
        <w:rPr>
          <w:rFonts w:ascii="Traditional Arabic" w:hAnsi="Traditional Arabic" w:cs="Traditional Arabic"/>
          <w:spacing w:val="2"/>
          <w:position w:val="0"/>
          <w:sz w:val="36"/>
          <w:szCs w:val="36"/>
          <w:rtl/>
        </w:rPr>
        <w:t xml:space="preserve"> فهو قياس بنفي الفارق. لكن للمستدل أن يعترض بأن هناك </w:t>
      </w:r>
      <w:r w:rsidRPr="00790F68">
        <w:rPr>
          <w:rFonts w:ascii="Traditional Arabic" w:hAnsi="Traditional Arabic" w:cs="Traditional Arabic" w:hint="cs"/>
          <w:spacing w:val="2"/>
          <w:position w:val="0"/>
          <w:sz w:val="36"/>
          <w:szCs w:val="36"/>
          <w:rtl/>
        </w:rPr>
        <w:t>فارق،</w:t>
      </w:r>
      <w:r w:rsidRPr="00790F68">
        <w:rPr>
          <w:rFonts w:ascii="Traditional Arabic" w:hAnsi="Traditional Arabic" w:cs="Traditional Arabic"/>
          <w:spacing w:val="2"/>
          <w:position w:val="0"/>
          <w:sz w:val="36"/>
          <w:szCs w:val="36"/>
          <w:rtl/>
        </w:rPr>
        <w:t xml:space="preserve"> فهما لا يستويان كما نصت الآية. فيجاب على ذلك بأن هذا الفارق غير مؤثر في الطهورية؛ لأن ماء البحر امتزج به مِلح </w:t>
      </w:r>
      <w:r w:rsidRPr="00790F68">
        <w:rPr>
          <w:rFonts w:ascii="Traditional Arabic" w:hAnsi="Traditional Arabic" w:cs="Traditional Arabic" w:hint="cs"/>
          <w:spacing w:val="2"/>
          <w:position w:val="0"/>
          <w:sz w:val="36"/>
          <w:szCs w:val="36"/>
          <w:rtl/>
        </w:rPr>
        <w:t>بحري،</w:t>
      </w:r>
      <w:r w:rsidRPr="00790F68">
        <w:rPr>
          <w:rFonts w:ascii="Traditional Arabic" w:hAnsi="Traditional Arabic" w:cs="Traditional Arabic"/>
          <w:spacing w:val="2"/>
          <w:position w:val="0"/>
          <w:sz w:val="36"/>
          <w:szCs w:val="36"/>
          <w:rtl/>
        </w:rPr>
        <w:t xml:space="preserve"> وهو طاهر غير مؤثر في </w:t>
      </w:r>
      <w:r w:rsidRPr="00790F68">
        <w:rPr>
          <w:rFonts w:ascii="Traditional Arabic" w:hAnsi="Traditional Arabic" w:cs="Traditional Arabic" w:hint="cs"/>
          <w:spacing w:val="2"/>
          <w:position w:val="0"/>
          <w:sz w:val="36"/>
          <w:szCs w:val="36"/>
          <w:rtl/>
        </w:rPr>
        <w:t xml:space="preserve">طهوريته، </w:t>
      </w:r>
      <w:r w:rsidRPr="00790F68">
        <w:rPr>
          <w:rFonts w:ascii="Traditional Arabic" w:hAnsi="Traditional Arabic" w:cs="Traditional Arabic"/>
          <w:spacing w:val="2"/>
          <w:position w:val="0"/>
          <w:sz w:val="36"/>
          <w:szCs w:val="36"/>
          <w:rtl/>
        </w:rPr>
        <w:t xml:space="preserve"> ويمكن أن ينفك </w:t>
      </w:r>
      <w:r w:rsidRPr="00790F68">
        <w:rPr>
          <w:rFonts w:ascii="Traditional Arabic" w:hAnsi="Traditional Arabic" w:cs="Traditional Arabic" w:hint="cs"/>
          <w:spacing w:val="2"/>
          <w:position w:val="0"/>
          <w:sz w:val="36"/>
          <w:szCs w:val="36"/>
          <w:rtl/>
        </w:rPr>
        <w:t xml:space="preserve">عنه. كما </w:t>
      </w:r>
      <w:r w:rsidRPr="00790F68">
        <w:rPr>
          <w:rFonts w:ascii="Traditional Arabic" w:hAnsi="Traditional Arabic" w:cs="Traditional Arabic"/>
          <w:spacing w:val="2"/>
          <w:position w:val="0"/>
          <w:sz w:val="36"/>
          <w:szCs w:val="36"/>
          <w:rtl/>
        </w:rPr>
        <w:t xml:space="preserve"> أن الآية سيقت في سياق </w:t>
      </w:r>
      <w:r w:rsidRPr="00790F68">
        <w:rPr>
          <w:rFonts w:ascii="Traditional Arabic" w:hAnsi="Traditional Arabic" w:cs="Traditional Arabic" w:hint="cs"/>
          <w:spacing w:val="2"/>
          <w:position w:val="0"/>
          <w:sz w:val="36"/>
          <w:szCs w:val="36"/>
          <w:rtl/>
        </w:rPr>
        <w:t>الامتنان،</w:t>
      </w:r>
      <w:r w:rsidRPr="00790F68">
        <w:rPr>
          <w:rFonts w:ascii="Traditional Arabic" w:hAnsi="Traditional Arabic" w:cs="Traditional Arabic"/>
          <w:spacing w:val="2"/>
          <w:position w:val="0"/>
          <w:sz w:val="36"/>
          <w:szCs w:val="36"/>
          <w:rtl/>
        </w:rPr>
        <w:t xml:space="preserve"> فقرينة الامتنان تدل على الحصر </w:t>
      </w:r>
      <w:r w:rsidR="00684C94">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63"/>
      </w:r>
      <w:r w:rsidRPr="00790F68">
        <w:rPr>
          <w:rFonts w:ascii="Traditional Arabic" w:hAnsi="Traditional Arabic" w:cs="Traditional Arabic"/>
          <w:spacing w:val="2"/>
          <w:position w:val="0"/>
          <w:sz w:val="36"/>
          <w:szCs w:val="36"/>
          <w:rtl/>
        </w:rPr>
        <w:t xml:space="preserve">), فالفارق المؤثر محصور في كونه عذب والآخر ملح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جاج شديد الملوحة, ولا يتعدى هذا الفارق إلى غيره كالطهورية ونحوها, والله أعلم.</w:t>
      </w:r>
    </w:p>
    <w:p w:rsidR="00684C94" w:rsidRPr="00684C94" w:rsidRDefault="00684C94" w:rsidP="005B4A52">
      <w:pPr>
        <w:spacing w:after="0" w:line="20" w:lineRule="atLeast"/>
        <w:rPr>
          <w:rFonts w:ascii="Traditional Arabic" w:hAnsi="Traditional Arabic" w:cs="Traditional Arabic"/>
          <w:spacing w:val="2"/>
          <w:position w:val="0"/>
          <w:sz w:val="20"/>
          <w:szCs w:val="20"/>
          <w:rtl/>
        </w:rPr>
      </w:pPr>
    </w:p>
    <w:p w:rsidR="00B071DE" w:rsidRPr="00101E88" w:rsidRDefault="00B071DE" w:rsidP="005B4A52">
      <w:pPr>
        <w:spacing w:after="0" w:line="20" w:lineRule="atLeast"/>
        <w:rPr>
          <w:rFonts w:ascii="Traditional Arabic" w:hAnsi="Traditional Arabic" w:cs="Traditional Arabic"/>
          <w:spacing w:val="2"/>
          <w:position w:val="0"/>
          <w:sz w:val="10"/>
          <w:szCs w:val="10"/>
          <w:rtl/>
        </w:rPr>
      </w:pPr>
    </w:p>
    <w:p w:rsidR="00101E8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أصحاب القول الثالث:</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يمكن مناقشة الجمهور كما يلي:</w:t>
      </w:r>
    </w:p>
    <w:p w:rsidR="005B4A52" w:rsidRPr="00790F68" w:rsidRDefault="00101E88"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1-حديث: "</w:t>
      </w:r>
      <w:r w:rsidR="005B4A52" w:rsidRPr="00790F68">
        <w:rPr>
          <w:rFonts w:ascii="Traditional Arabic" w:hAnsi="Traditional Arabic" w:cs="Traditional Arabic"/>
          <w:spacing w:val="2"/>
          <w:position w:val="0"/>
          <w:sz w:val="36"/>
          <w:szCs w:val="36"/>
          <w:rtl/>
        </w:rPr>
        <w:t xml:space="preserve">هو الطهور ماؤه..." مختلفٌ في </w:t>
      </w:r>
      <w:r w:rsidR="005B4A52" w:rsidRPr="00790F68">
        <w:rPr>
          <w:rFonts w:ascii="Traditional Arabic" w:hAnsi="Traditional Arabic" w:cs="Traditional Arabic" w:hint="cs"/>
          <w:spacing w:val="2"/>
          <w:position w:val="0"/>
          <w:sz w:val="36"/>
          <w:szCs w:val="36"/>
          <w:rtl/>
        </w:rPr>
        <w:t>صحته،</w:t>
      </w:r>
      <w:r w:rsidR="005B4A52" w:rsidRPr="00790F68">
        <w:rPr>
          <w:rFonts w:ascii="Traditional Arabic" w:hAnsi="Traditional Arabic" w:cs="Traditional Arabic"/>
          <w:spacing w:val="2"/>
          <w:position w:val="0"/>
          <w:sz w:val="36"/>
          <w:szCs w:val="36"/>
          <w:rtl/>
        </w:rPr>
        <w:t xml:space="preserve"> في حين أن بعض الآثار الموقوفة على الصحابة ثابتة عنهم.</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يجاب على ذلك: بأن الحديث </w:t>
      </w:r>
      <w:r w:rsidRPr="00790F68">
        <w:rPr>
          <w:rFonts w:ascii="Traditional Arabic" w:hAnsi="Traditional Arabic" w:cs="Traditional Arabic" w:hint="cs"/>
          <w:spacing w:val="2"/>
          <w:position w:val="0"/>
          <w:sz w:val="36"/>
          <w:szCs w:val="36"/>
          <w:rtl/>
        </w:rPr>
        <w:t>ثابت،</w:t>
      </w:r>
      <w:r w:rsidRPr="00790F68">
        <w:rPr>
          <w:rFonts w:ascii="Traditional Arabic" w:hAnsi="Traditional Arabic" w:cs="Traditional Arabic"/>
          <w:spacing w:val="2"/>
          <w:position w:val="0"/>
          <w:sz w:val="36"/>
          <w:szCs w:val="36"/>
          <w:rtl/>
        </w:rPr>
        <w:t xml:space="preserve"> وقد صححه كثير من أهل </w:t>
      </w:r>
      <w:r w:rsidRPr="00790F68">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 xml:space="preserve"> ولا مطعن </w:t>
      </w:r>
      <w:r w:rsidR="00101E88">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64"/>
      </w:r>
      <w:r w:rsidRPr="00790F68">
        <w:rPr>
          <w:rFonts w:ascii="Traditional Arabic" w:hAnsi="Traditional Arabic" w:cs="Traditional Arabic"/>
          <w:spacing w:val="2"/>
          <w:position w:val="0"/>
          <w:sz w:val="36"/>
          <w:szCs w:val="36"/>
          <w:rtl/>
        </w:rPr>
        <w:t>).</w:t>
      </w:r>
    </w:p>
    <w:p w:rsidR="00101E8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والذي</w:t>
      </w:r>
      <w:r w:rsidRPr="00790F68">
        <w:rPr>
          <w:rFonts w:ascii="Traditional Arabic" w:hAnsi="Traditional Arabic" w:cs="Traditional Arabic"/>
          <w:spacing w:val="2"/>
          <w:position w:val="0"/>
          <w:sz w:val="36"/>
          <w:szCs w:val="36"/>
          <w:rtl/>
        </w:rPr>
        <w:t xml:space="preserve"> يترجح هو قول </w:t>
      </w:r>
      <w:r w:rsidRPr="00790F68">
        <w:rPr>
          <w:rFonts w:ascii="Traditional Arabic" w:hAnsi="Traditional Arabic" w:cs="Traditional Arabic" w:hint="cs"/>
          <w:spacing w:val="2"/>
          <w:position w:val="0"/>
          <w:sz w:val="36"/>
          <w:szCs w:val="36"/>
          <w:rtl/>
        </w:rPr>
        <w:t>الجمهور،</w:t>
      </w:r>
      <w:r w:rsidRPr="00790F68">
        <w:rPr>
          <w:rFonts w:ascii="Traditional Arabic" w:hAnsi="Traditional Arabic" w:cs="Traditional Arabic"/>
          <w:spacing w:val="2"/>
          <w:position w:val="0"/>
          <w:sz w:val="36"/>
          <w:szCs w:val="36"/>
          <w:rtl/>
        </w:rPr>
        <w:t xml:space="preserve"> وهو طهورية ماء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وصحة رفع الأحداث </w:t>
      </w:r>
      <w:r w:rsidRPr="00790F68">
        <w:rPr>
          <w:rFonts w:ascii="Traditional Arabic" w:hAnsi="Traditional Arabic" w:cs="Traditional Arabic" w:hint="cs"/>
          <w:spacing w:val="2"/>
          <w:position w:val="0"/>
          <w:sz w:val="36"/>
          <w:szCs w:val="36"/>
          <w:rtl/>
        </w:rPr>
        <w:t>والأنجاس به</w:t>
      </w:r>
      <w:r w:rsidRPr="00790F68">
        <w:rPr>
          <w:rFonts w:ascii="Traditional Arabic" w:hAnsi="Traditional Arabic" w:cs="Traditional Arabic"/>
          <w:spacing w:val="2"/>
          <w:position w:val="0"/>
          <w:sz w:val="36"/>
          <w:szCs w:val="36"/>
          <w:rtl/>
        </w:rPr>
        <w:t>. وذلك للآتي:</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1-صحة الحديث الذي استدلوا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وهو نص في المسألة.</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2-ضعف</w:t>
      </w:r>
      <w:r w:rsidRPr="00790F68">
        <w:rPr>
          <w:rFonts w:ascii="Traditional Arabic" w:hAnsi="Traditional Arabic" w:cs="Traditional Arabic"/>
          <w:spacing w:val="2"/>
          <w:position w:val="0"/>
          <w:sz w:val="36"/>
          <w:szCs w:val="36"/>
          <w:rtl/>
        </w:rPr>
        <w:t xml:space="preserve"> الآثار التي استدل بها أصحاب القول الأول. وحتى على فرض صحة </w:t>
      </w:r>
      <w:r w:rsidRPr="00790F68">
        <w:rPr>
          <w:rFonts w:ascii="Traditional Arabic" w:hAnsi="Traditional Arabic" w:cs="Traditional Arabic" w:hint="cs"/>
          <w:spacing w:val="2"/>
          <w:position w:val="0"/>
          <w:sz w:val="36"/>
          <w:szCs w:val="36"/>
          <w:rtl/>
        </w:rPr>
        <w:t>بعضها،</w:t>
      </w:r>
      <w:r w:rsidRPr="00790F68">
        <w:rPr>
          <w:rFonts w:ascii="Traditional Arabic" w:hAnsi="Traditional Arabic" w:cs="Traditional Arabic"/>
          <w:spacing w:val="2"/>
          <w:position w:val="0"/>
          <w:sz w:val="36"/>
          <w:szCs w:val="36"/>
          <w:rtl/>
        </w:rPr>
        <w:t xml:space="preserve"> فهي آثار موقوفة لا تعارض بالمرفوع الثابت.</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3-كما</w:t>
      </w:r>
      <w:r w:rsidRPr="00790F68">
        <w:rPr>
          <w:rFonts w:ascii="Traditional Arabic" w:hAnsi="Traditional Arabic" w:cs="Traditional Arabic"/>
          <w:spacing w:val="2"/>
          <w:position w:val="0"/>
          <w:sz w:val="36"/>
          <w:szCs w:val="36"/>
          <w:rtl/>
        </w:rPr>
        <w:t xml:space="preserve"> أن من قال بعدم طهورية ماء البحر من الصحابة</w:t>
      </w:r>
      <w:r w:rsidRPr="00790F68">
        <w:rPr>
          <w:rFonts w:ascii="Traditional Arabic" w:hAnsi="Traditional Arabic" w:cs="Traditional Arabic" w:hint="cs"/>
          <w:spacing w:val="2"/>
          <w:position w:val="0"/>
          <w:sz w:val="36"/>
          <w:szCs w:val="36"/>
          <w:rtl/>
        </w:rPr>
        <w:t>, فقد</w:t>
      </w:r>
      <w:r w:rsidRPr="00790F68">
        <w:rPr>
          <w:rFonts w:ascii="Traditional Arabic" w:hAnsi="Traditional Arabic" w:cs="Traditional Arabic"/>
          <w:spacing w:val="2"/>
          <w:position w:val="0"/>
          <w:sz w:val="36"/>
          <w:szCs w:val="36"/>
          <w:rtl/>
        </w:rPr>
        <w:t xml:space="preserve"> ثبت عن </w:t>
      </w:r>
      <w:r w:rsidRPr="00790F68">
        <w:rPr>
          <w:rFonts w:ascii="Traditional Arabic" w:hAnsi="Traditional Arabic" w:cs="Traditional Arabic" w:hint="cs"/>
          <w:spacing w:val="2"/>
          <w:position w:val="0"/>
          <w:sz w:val="36"/>
          <w:szCs w:val="36"/>
          <w:rtl/>
        </w:rPr>
        <w:t>غيرهم القول</w:t>
      </w:r>
      <w:r w:rsidRPr="00790F68">
        <w:rPr>
          <w:rFonts w:ascii="Traditional Arabic" w:hAnsi="Traditional Arabic" w:cs="Traditional Arabic"/>
          <w:spacing w:val="2"/>
          <w:position w:val="0"/>
          <w:sz w:val="36"/>
          <w:szCs w:val="36"/>
          <w:rtl/>
        </w:rPr>
        <w:t xml:space="preserve"> بخلاف</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سواءً فيما رووه من المرفوع الثابت أو ما روي عنهم موقوف عليهم:</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أ-فقد</w:t>
      </w:r>
      <w:r w:rsidRPr="00790F68">
        <w:rPr>
          <w:rFonts w:ascii="Traditional Arabic" w:hAnsi="Traditional Arabic" w:cs="Traditional Arabic"/>
          <w:spacing w:val="2"/>
          <w:position w:val="0"/>
          <w:sz w:val="36"/>
          <w:szCs w:val="36"/>
          <w:rtl/>
        </w:rPr>
        <w:t xml:space="preserve"> ثبت خلاف ذلك عن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حيث قال: من لم يطهره ماء البحر؛ فلا طهره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65"/>
      </w:r>
      <w:r w:rsidRPr="00790F68">
        <w:rPr>
          <w:rFonts w:ascii="Traditional Arabic" w:hAnsi="Traditional Arabic" w:cs="Traditional Arabic"/>
          <w:spacing w:val="2"/>
          <w:position w:val="0"/>
          <w:sz w:val="36"/>
          <w:szCs w:val="36"/>
          <w:rtl/>
        </w:rPr>
        <w:t>). وليس اعتبار أحد قوليه بأولى من الآخر.</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ب-أن</w:t>
      </w:r>
      <w:r w:rsidRPr="00790F68">
        <w:rPr>
          <w:rFonts w:ascii="Traditional Arabic" w:hAnsi="Traditional Arabic" w:cs="Traditional Arabic"/>
          <w:spacing w:val="2"/>
          <w:position w:val="0"/>
          <w:sz w:val="36"/>
          <w:szCs w:val="36"/>
          <w:rtl/>
        </w:rPr>
        <w:t xml:space="preserve"> أبا هريرة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روى حديث :" الطهور ماؤه", وهذا يخالف رأيه. ولنا ما روى لا ما رأى.</w:t>
      </w:r>
    </w:p>
    <w:p w:rsidR="00684C94" w:rsidRPr="00684C94" w:rsidRDefault="00684C94" w:rsidP="005B4A52">
      <w:pPr>
        <w:pStyle w:val="NoSpacing"/>
        <w:rPr>
          <w:rFonts w:ascii="Traditional Arabic" w:hAnsi="Traditional Arabic" w:cs="Traditional Arabic"/>
          <w:spacing w:val="2"/>
          <w:position w:val="0"/>
          <w:sz w:val="18"/>
          <w:szCs w:val="18"/>
          <w:rtl/>
        </w:rPr>
      </w:pPr>
    </w:p>
    <w:p w:rsidR="00101E8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4-استقرار الإجماع على طهورية ماء البحر: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فقد نقل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المنذر الخلاف في الطهارة بماء </w:t>
      </w:r>
      <w:r w:rsidRPr="00790F68">
        <w:rPr>
          <w:rFonts w:ascii="Traditional Arabic" w:hAnsi="Traditional Arabic" w:cs="Traditional Arabic" w:hint="cs"/>
          <w:spacing w:val="2"/>
          <w:position w:val="0"/>
          <w:sz w:val="36"/>
          <w:szCs w:val="36"/>
          <w:rtl/>
        </w:rPr>
        <w:t>البحر-أولا-،</w:t>
      </w:r>
      <w:r w:rsidRPr="00790F68">
        <w:rPr>
          <w:rFonts w:ascii="Traditional Arabic" w:hAnsi="Traditional Arabic" w:cs="Traditional Arabic"/>
          <w:spacing w:val="2"/>
          <w:position w:val="0"/>
          <w:sz w:val="36"/>
          <w:szCs w:val="36"/>
          <w:rtl/>
        </w:rPr>
        <w:t xml:space="preserve"> فقال: فلا اختلاف بين كل من أحفظ عنه ولقيتُه من أهل العلم أن المتطهر به يجزي إلا ماء البحر، فإن فيه اختلافا وأخبارا عن بعض </w:t>
      </w:r>
      <w:r w:rsidR="000D18BC">
        <w:rPr>
          <w:rFonts w:ascii="Traditional Arabic" w:hAnsi="Traditional Arabic" w:cs="Traditional Arabic" w:hint="cs"/>
          <w:spacing w:val="2"/>
          <w:position w:val="0"/>
          <w:sz w:val="36"/>
          <w:szCs w:val="36"/>
          <w:rtl/>
        </w:rPr>
        <w:t>المتقدمين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66"/>
      </w:r>
      <w:r w:rsidRPr="00790F68">
        <w:rPr>
          <w:rFonts w:ascii="Traditional Arabic" w:hAnsi="Traditional Arabic" w:cs="Traditional Arabic"/>
          <w:spacing w:val="2"/>
          <w:position w:val="0"/>
          <w:sz w:val="36"/>
          <w:szCs w:val="36"/>
          <w:rtl/>
        </w:rPr>
        <w:t xml:space="preserve">). لكن ابنَ </w:t>
      </w:r>
      <w:r w:rsidRPr="00790F68">
        <w:rPr>
          <w:rFonts w:ascii="Traditional Arabic" w:hAnsi="Traditional Arabic" w:cs="Traditional Arabic" w:hint="cs"/>
          <w:spacing w:val="2"/>
          <w:position w:val="0"/>
          <w:sz w:val="36"/>
          <w:szCs w:val="36"/>
          <w:rtl/>
        </w:rPr>
        <w:t>رُشْد عده</w:t>
      </w:r>
      <w:r w:rsidRPr="00790F68">
        <w:rPr>
          <w:rFonts w:ascii="Traditional Arabic" w:hAnsi="Traditional Arabic" w:cs="Traditional Arabic"/>
          <w:spacing w:val="2"/>
          <w:position w:val="0"/>
          <w:sz w:val="36"/>
          <w:szCs w:val="36"/>
          <w:rtl/>
        </w:rPr>
        <w:t xml:space="preserve"> خلاف</w:t>
      </w:r>
      <w:r w:rsidRPr="00790F68">
        <w:rPr>
          <w:rFonts w:ascii="Traditional Arabic" w:hAnsi="Traditional Arabic" w:cs="Traditional Arabic" w:hint="cs"/>
          <w:spacing w:val="2"/>
          <w:position w:val="0"/>
          <w:sz w:val="36"/>
          <w:szCs w:val="36"/>
          <w:rtl/>
        </w:rPr>
        <w:t>ا</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شاذا،</w:t>
      </w:r>
      <w:r w:rsidRPr="00790F68">
        <w:rPr>
          <w:rFonts w:ascii="Traditional Arabic" w:hAnsi="Traditional Arabic" w:cs="Traditional Arabic"/>
          <w:spacing w:val="2"/>
          <w:position w:val="0"/>
          <w:sz w:val="36"/>
          <w:szCs w:val="36"/>
          <w:rtl/>
        </w:rPr>
        <w:t xml:space="preserve"> قد </w:t>
      </w:r>
      <w:r w:rsidRPr="00790F68">
        <w:rPr>
          <w:rFonts w:ascii="Traditional Arabic" w:hAnsi="Traditional Arabic" w:cs="Traditional Arabic" w:hint="cs"/>
          <w:spacing w:val="2"/>
          <w:position w:val="0"/>
          <w:sz w:val="36"/>
          <w:szCs w:val="36"/>
          <w:rtl/>
        </w:rPr>
        <w:t>انقرض،</w:t>
      </w:r>
      <w:r w:rsidRPr="00790F68">
        <w:rPr>
          <w:rFonts w:ascii="Traditional Arabic" w:hAnsi="Traditional Arabic" w:cs="Traditional Arabic"/>
          <w:spacing w:val="2"/>
          <w:position w:val="0"/>
          <w:sz w:val="36"/>
          <w:szCs w:val="36"/>
          <w:rtl/>
        </w:rPr>
        <w:t xml:space="preserve"> حيث قال: وأجمع العلماء على أن جميع أنواع المياه طاهرة في نفسها مطهرة لغيرها، إلا ماء البحر، فإن فيه خلافاً في الصدر الأول شاذا. وهم محجوجون بتناول اسم الماء المطلق له، وبالأثر الذي خرجه مالك </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67"/>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وهو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هو الطهور ماؤه الحل ميتته"</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368"/>
      </w:r>
      <w:r w:rsidRPr="00790F68">
        <w:rPr>
          <w:rFonts w:ascii="Traditional Arabic" w:hAnsi="Traditional Arabic" w:cs="Traditional Arabic"/>
          <w:spacing w:val="2"/>
          <w:position w:val="0"/>
          <w:sz w:val="36"/>
          <w:szCs w:val="36"/>
          <w:vertAlign w:val="superscript"/>
          <w:rtl/>
        </w:rPr>
        <w:t>).</w:t>
      </w:r>
    </w:p>
    <w:p w:rsidR="005B4A52" w:rsidRDefault="005B4A52" w:rsidP="000D18B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قلت</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وعليه فقد انقرض هذا </w:t>
      </w:r>
      <w:r w:rsidRPr="00790F68">
        <w:rPr>
          <w:rFonts w:ascii="Traditional Arabic" w:hAnsi="Traditional Arabic" w:cs="Traditional Arabic" w:hint="cs"/>
          <w:spacing w:val="2"/>
          <w:position w:val="0"/>
          <w:sz w:val="36"/>
          <w:szCs w:val="36"/>
          <w:rtl/>
        </w:rPr>
        <w:t>القول، إ</w:t>
      </w:r>
      <w:r w:rsidRPr="00790F68">
        <w:rPr>
          <w:rFonts w:ascii="Traditional Arabic" w:hAnsi="Traditional Arabic" w:cs="Traditional Arabic"/>
          <w:spacing w:val="2"/>
          <w:position w:val="0"/>
          <w:sz w:val="36"/>
          <w:szCs w:val="36"/>
          <w:rtl/>
        </w:rPr>
        <w:t xml:space="preserve">ذ لا قائل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ولا ناصر له بين أئمة الفقه </w:t>
      </w:r>
      <w:r w:rsidRPr="00790F68">
        <w:rPr>
          <w:rFonts w:ascii="Traditional Arabic" w:hAnsi="Traditional Arabic" w:cs="Traditional Arabic" w:hint="cs"/>
          <w:spacing w:val="2"/>
          <w:position w:val="0"/>
          <w:sz w:val="36"/>
          <w:szCs w:val="36"/>
          <w:rtl/>
        </w:rPr>
        <w:t>وأتباعهم،</w:t>
      </w:r>
      <w:r w:rsidRPr="00790F68">
        <w:rPr>
          <w:rFonts w:ascii="Traditional Arabic" w:hAnsi="Traditional Arabic" w:cs="Traditional Arabic"/>
          <w:spacing w:val="2"/>
          <w:position w:val="0"/>
          <w:sz w:val="36"/>
          <w:szCs w:val="36"/>
          <w:rtl/>
        </w:rPr>
        <w:t xml:space="preserve"> وعليه فيمكن القول بأن الإجماع صار مُنعقدا </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بعد الصدر </w:t>
      </w:r>
      <w:r w:rsidRPr="00790F68">
        <w:rPr>
          <w:rFonts w:ascii="Traditional Arabic" w:hAnsi="Traditional Arabic" w:cs="Traditional Arabic" w:hint="cs"/>
          <w:spacing w:val="2"/>
          <w:position w:val="0"/>
          <w:sz w:val="36"/>
          <w:szCs w:val="36"/>
          <w:rtl/>
        </w:rPr>
        <w:t>الأول-على</w:t>
      </w:r>
      <w:r w:rsidRPr="00790F68">
        <w:rPr>
          <w:rFonts w:ascii="Traditional Arabic" w:hAnsi="Traditional Arabic" w:cs="Traditional Arabic"/>
          <w:spacing w:val="2"/>
          <w:position w:val="0"/>
          <w:sz w:val="36"/>
          <w:szCs w:val="36"/>
          <w:rtl/>
        </w:rPr>
        <w:t xml:space="preserve"> طهارة ماء </w:t>
      </w:r>
      <w:r w:rsidRPr="00790F68">
        <w:rPr>
          <w:rFonts w:ascii="Traditional Arabic" w:hAnsi="Traditional Arabic" w:cs="Traditional Arabic" w:hint="cs"/>
          <w:spacing w:val="2"/>
          <w:position w:val="0"/>
          <w:sz w:val="36"/>
          <w:szCs w:val="36"/>
          <w:rtl/>
        </w:rPr>
        <w:t xml:space="preserve">البحر، </w:t>
      </w:r>
      <w:r w:rsidRPr="00790F68">
        <w:rPr>
          <w:rFonts w:ascii="Traditional Arabic" w:hAnsi="Traditional Arabic" w:cs="Traditional Arabic"/>
          <w:spacing w:val="2"/>
          <w:position w:val="0"/>
          <w:sz w:val="36"/>
          <w:szCs w:val="36"/>
          <w:rtl/>
        </w:rPr>
        <w:t xml:space="preserve">وجواز التطهر به حتى مع </w:t>
      </w:r>
      <w:r w:rsidRPr="00790F68">
        <w:rPr>
          <w:rFonts w:ascii="Traditional Arabic" w:hAnsi="Traditional Arabic" w:cs="Traditional Arabic" w:hint="cs"/>
          <w:spacing w:val="2"/>
          <w:position w:val="0"/>
          <w:sz w:val="36"/>
          <w:szCs w:val="36"/>
          <w:rtl/>
        </w:rPr>
        <w:t>وجود الماء العذ</w:t>
      </w:r>
      <w:r w:rsidRPr="00790F68">
        <w:rPr>
          <w:rFonts w:ascii="Traditional Arabic" w:hAnsi="Traditional Arabic" w:cs="Traditional Arabic" w:hint="eastAsia"/>
          <w:spacing w:val="2"/>
          <w:position w:val="0"/>
          <w:sz w:val="36"/>
          <w:szCs w:val="36"/>
          <w:rtl/>
        </w:rPr>
        <w:t>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والله أعلم.</w:t>
      </w:r>
    </w:p>
    <w:p w:rsidR="00C412FE" w:rsidRDefault="00C412FE" w:rsidP="000D18BC">
      <w:pPr>
        <w:pStyle w:val="NoSpacing"/>
        <w:rPr>
          <w:rFonts w:ascii="Traditional Arabic" w:hAnsi="Traditional Arabic" w:cs="Traditional Arabic"/>
          <w:spacing w:val="2"/>
          <w:position w:val="0"/>
          <w:sz w:val="36"/>
          <w:szCs w:val="36"/>
          <w:rtl/>
        </w:rPr>
      </w:pPr>
    </w:p>
    <w:p w:rsidR="00C412FE" w:rsidRDefault="00C412FE" w:rsidP="000D18BC">
      <w:pPr>
        <w:pStyle w:val="NoSpacing"/>
        <w:rPr>
          <w:rFonts w:ascii="Traditional Arabic" w:hAnsi="Traditional Arabic" w:cs="Traditional Arabic"/>
          <w:spacing w:val="2"/>
          <w:position w:val="0"/>
          <w:sz w:val="36"/>
          <w:szCs w:val="36"/>
          <w:rtl/>
        </w:rPr>
      </w:pPr>
    </w:p>
    <w:p w:rsidR="000D18BC" w:rsidRPr="000D18BC" w:rsidRDefault="000D18BC" w:rsidP="000D18BC">
      <w:pPr>
        <w:pStyle w:val="NoSpacing"/>
        <w:rPr>
          <w:rFonts w:ascii="Traditional Arabic" w:hAnsi="Traditional Arabic" w:cs="Traditional Arabic"/>
          <w:spacing w:val="2"/>
          <w:position w:val="0"/>
          <w:sz w:val="10"/>
          <w:szCs w:val="10"/>
          <w:rtl/>
        </w:rPr>
      </w:pPr>
    </w:p>
    <w:p w:rsidR="00101E8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الظاهر-إن</w:t>
      </w:r>
      <w:r w:rsidRPr="00790F68">
        <w:rPr>
          <w:rFonts w:ascii="Traditional Arabic" w:hAnsi="Traditional Arabic" w:cs="Traditional Arabic"/>
          <w:spacing w:val="2"/>
          <w:position w:val="0"/>
          <w:sz w:val="36"/>
          <w:szCs w:val="36"/>
          <w:rtl/>
        </w:rPr>
        <w:t xml:space="preserve"> صح </w:t>
      </w:r>
      <w:r w:rsidRPr="00790F68">
        <w:rPr>
          <w:rFonts w:ascii="Traditional Arabic" w:hAnsi="Traditional Arabic" w:cs="Traditional Arabic" w:hint="cs"/>
          <w:spacing w:val="2"/>
          <w:position w:val="0"/>
          <w:sz w:val="36"/>
          <w:szCs w:val="36"/>
          <w:rtl/>
        </w:rPr>
        <w:t>الأثر- أنه</w:t>
      </w:r>
      <w:r w:rsidRPr="00790F68">
        <w:rPr>
          <w:rFonts w:ascii="Traditional Arabic" w:hAnsi="Traditional Arabic" w:cs="Traditional Arabic" w:hint="cs"/>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لا يرى صحة الوضوء بماء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وهو خلاف ما استقر عليه الإجماع واتفق عليه الفقهاء فيما بعد. ولعل ذلك يرجع إلى تأثره بما روى عن أهل </w:t>
      </w:r>
      <w:r w:rsidRPr="00790F68">
        <w:rPr>
          <w:rFonts w:ascii="Traditional Arabic" w:hAnsi="Traditional Arabic" w:cs="Traditional Arabic" w:hint="cs"/>
          <w:spacing w:val="2"/>
          <w:position w:val="0"/>
          <w:sz w:val="36"/>
          <w:szCs w:val="36"/>
          <w:rtl/>
        </w:rPr>
        <w:t>الكتاب،</w:t>
      </w:r>
      <w:r w:rsidRPr="00790F68">
        <w:rPr>
          <w:rFonts w:ascii="Traditional Arabic" w:hAnsi="Traditional Arabic" w:cs="Traditional Arabic"/>
          <w:spacing w:val="2"/>
          <w:position w:val="0"/>
          <w:sz w:val="36"/>
          <w:szCs w:val="36"/>
          <w:rtl/>
        </w:rPr>
        <w:t xml:space="preserve"> فقد علل عدم إجزاء الطهارة بماء البحر بقوله: إن تحت بحركم هذا نارا، وتحت النار بحر، وتحت البحر نار، وتحت النار </w:t>
      </w:r>
      <w:r w:rsidRPr="00790F68">
        <w:rPr>
          <w:rFonts w:ascii="Traditional Arabic" w:hAnsi="Traditional Arabic" w:cs="Traditional Arabic" w:hint="cs"/>
          <w:spacing w:val="2"/>
          <w:position w:val="0"/>
          <w:sz w:val="36"/>
          <w:szCs w:val="36"/>
          <w:rtl/>
        </w:rPr>
        <w:t>بحر-حتى</w:t>
      </w:r>
      <w:r w:rsidRPr="00790F68">
        <w:rPr>
          <w:rFonts w:ascii="Traditional Arabic" w:hAnsi="Traditional Arabic" w:cs="Traditional Arabic"/>
          <w:spacing w:val="2"/>
          <w:position w:val="0"/>
          <w:sz w:val="36"/>
          <w:szCs w:val="36"/>
          <w:rtl/>
        </w:rPr>
        <w:t xml:space="preserve"> عد سبعة أبحر وسبعة </w:t>
      </w:r>
      <w:r w:rsidRPr="00790F68">
        <w:rPr>
          <w:rFonts w:ascii="Traditional Arabic" w:hAnsi="Traditional Arabic" w:cs="Traditional Arabic" w:hint="cs"/>
          <w:spacing w:val="2"/>
          <w:position w:val="0"/>
          <w:sz w:val="36"/>
          <w:szCs w:val="36"/>
          <w:rtl/>
        </w:rPr>
        <w:t>أنْور-لا</w:t>
      </w:r>
      <w:r w:rsidRPr="00790F68">
        <w:rPr>
          <w:rFonts w:ascii="Traditional Arabic" w:hAnsi="Traditional Arabic" w:cs="Traditional Arabic"/>
          <w:spacing w:val="2"/>
          <w:position w:val="0"/>
          <w:sz w:val="36"/>
          <w:szCs w:val="36"/>
          <w:rtl/>
        </w:rPr>
        <w:t xml:space="preserve"> يجزي منه الوضوء ولا الغسل من </w:t>
      </w:r>
      <w:r w:rsidRPr="00790F68">
        <w:rPr>
          <w:rFonts w:ascii="Traditional Arabic" w:hAnsi="Traditional Arabic" w:cs="Traditional Arabic" w:hint="cs"/>
          <w:spacing w:val="2"/>
          <w:position w:val="0"/>
          <w:sz w:val="36"/>
          <w:szCs w:val="36"/>
          <w:rtl/>
        </w:rPr>
        <w:t>الجنابة،</w:t>
      </w:r>
      <w:r w:rsidRPr="00790F68">
        <w:rPr>
          <w:rFonts w:ascii="Traditional Arabic" w:hAnsi="Traditional Arabic" w:cs="Traditional Arabic"/>
          <w:spacing w:val="2"/>
          <w:position w:val="0"/>
          <w:sz w:val="36"/>
          <w:szCs w:val="36"/>
          <w:rtl/>
        </w:rPr>
        <w:t xml:space="preserve"> والتيمم أعجب إلي(</w:t>
      </w:r>
      <w:r w:rsidRPr="00790F68">
        <w:rPr>
          <w:rStyle w:val="FootnoteReference"/>
          <w:rFonts w:ascii="Traditional Arabic" w:hAnsi="Traditional Arabic" w:cs="Traditional Arabic"/>
          <w:spacing w:val="2"/>
          <w:position w:val="0"/>
          <w:sz w:val="36"/>
          <w:szCs w:val="36"/>
          <w:rtl/>
        </w:rPr>
        <w:footnoteReference w:id="369"/>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color w:val="000000" w:themeColor="text1"/>
          <w:spacing w:val="2"/>
          <w:position w:val="0"/>
          <w:sz w:val="36"/>
          <w:szCs w:val="36"/>
          <w:rtl/>
        </w:rPr>
        <w:t>هذ</w:t>
      </w:r>
      <w:r w:rsidRPr="00790F68">
        <w:rPr>
          <w:rFonts w:ascii="Traditional Arabic" w:hAnsi="Traditional Arabic" w:cs="Traditional Arabic" w:hint="cs"/>
          <w:color w:val="000000" w:themeColor="text1"/>
          <w:spacing w:val="2"/>
          <w:position w:val="0"/>
          <w:sz w:val="36"/>
          <w:szCs w:val="36"/>
          <w:rtl/>
        </w:rPr>
        <w:t>ا</w:t>
      </w:r>
      <w:r w:rsidRPr="00790F68">
        <w:rPr>
          <w:rFonts w:ascii="Traditional Arabic" w:hAnsi="Traditional Arabic" w:cs="Traditional Arabic"/>
          <w:spacing w:val="2"/>
          <w:position w:val="0"/>
          <w:sz w:val="36"/>
          <w:szCs w:val="36"/>
          <w:rtl/>
        </w:rPr>
        <w:t xml:space="preserve"> القول منه لم يثبت </w:t>
      </w:r>
      <w:r w:rsidRPr="00790F68">
        <w:rPr>
          <w:rFonts w:ascii="Traditional Arabic" w:hAnsi="Traditional Arabic" w:cs="Traditional Arabic" w:hint="cs"/>
          <w:spacing w:val="2"/>
          <w:position w:val="0"/>
          <w:sz w:val="36"/>
          <w:szCs w:val="36"/>
          <w:rtl/>
        </w:rPr>
        <w:t>مرفوعا</w:t>
      </w:r>
      <w:r w:rsidRPr="00790F68">
        <w:rPr>
          <w:rFonts w:ascii="Traditional Arabic" w:hAnsi="Traditional Arabic" w:cs="Traditional Arabic"/>
          <w:spacing w:val="2"/>
          <w:position w:val="0"/>
          <w:sz w:val="36"/>
          <w:szCs w:val="36"/>
          <w:rtl/>
        </w:rPr>
        <w:t xml:space="preserve">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وهو مما لا يقال بالرأي</w:t>
      </w:r>
      <w:r w:rsidRPr="00790F68">
        <w:rPr>
          <w:rFonts w:ascii="Traditional Arabic" w:hAnsi="Traditional Arabic" w:cs="Traditional Arabic" w:hint="cs"/>
          <w:spacing w:val="2"/>
          <w:position w:val="0"/>
          <w:sz w:val="36"/>
          <w:szCs w:val="36"/>
          <w:rtl/>
        </w:rPr>
        <w:t>.</w:t>
      </w:r>
    </w:p>
    <w:p w:rsidR="002D62D1" w:rsidRDefault="002D62D1" w:rsidP="002D62D1">
      <w:pPr>
        <w:spacing w:after="0" w:line="20" w:lineRule="atLeast"/>
        <w:rPr>
          <w:rFonts w:ascii="Traditional Arabic" w:hAnsi="Traditional Arabic" w:cs="Traditional Arabic"/>
          <w:b/>
          <w:bCs/>
          <w:spacing w:val="2"/>
          <w:position w:val="0"/>
          <w:sz w:val="36"/>
          <w:szCs w:val="36"/>
          <w:rtl/>
        </w:rPr>
      </w:pPr>
    </w:p>
    <w:p w:rsidR="005B4A52" w:rsidRDefault="005B4A52" w:rsidP="005B4A52">
      <w:pPr>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الثاني: في نقض المرأة شعر </w:t>
      </w:r>
      <w:r w:rsidRPr="00790F68">
        <w:rPr>
          <w:rFonts w:ascii="Traditional Arabic" w:hAnsi="Traditional Arabic" w:cs="Traditional Arabic" w:hint="cs"/>
          <w:b/>
          <w:bCs/>
          <w:spacing w:val="2"/>
          <w:position w:val="0"/>
          <w:sz w:val="36"/>
          <w:szCs w:val="36"/>
          <w:rtl/>
        </w:rPr>
        <w:t>رأسها عند</w:t>
      </w:r>
      <w:r w:rsidRPr="00790F68">
        <w:rPr>
          <w:rFonts w:ascii="Traditional Arabic" w:hAnsi="Traditional Arabic" w:cs="Traditional Arabic"/>
          <w:b/>
          <w:bCs/>
          <w:spacing w:val="2"/>
          <w:position w:val="0"/>
          <w:sz w:val="36"/>
          <w:szCs w:val="36"/>
          <w:rtl/>
        </w:rPr>
        <w:t xml:space="preserve"> الغسل</w:t>
      </w:r>
      <w:r w:rsidRPr="00790F68">
        <w:rPr>
          <w:rFonts w:ascii="Traditional Arabic" w:hAnsi="Traditional Arabic" w:cs="Traditional Arabic" w:hint="cs"/>
          <w:b/>
          <w:bCs/>
          <w:spacing w:val="2"/>
          <w:position w:val="0"/>
          <w:sz w:val="36"/>
          <w:szCs w:val="36"/>
          <w:rtl/>
        </w:rPr>
        <w:t xml:space="preserve"> من</w:t>
      </w:r>
      <w:r w:rsidRPr="00790F68">
        <w:rPr>
          <w:rFonts w:ascii="Traditional Arabic" w:hAnsi="Traditional Arabic" w:cs="Traditional Arabic"/>
          <w:b/>
          <w:bCs/>
          <w:spacing w:val="2"/>
          <w:position w:val="0"/>
          <w:sz w:val="36"/>
          <w:szCs w:val="36"/>
          <w:rtl/>
        </w:rPr>
        <w:t xml:space="preserve"> الحدث الأكبر </w:t>
      </w:r>
    </w:p>
    <w:p w:rsidR="000D18BC" w:rsidRPr="000D18BC" w:rsidRDefault="000D18BC" w:rsidP="005B4A52">
      <w:pPr>
        <w:spacing w:after="0" w:line="20" w:lineRule="atLeast"/>
        <w:jc w:val="center"/>
        <w:rPr>
          <w:rFonts w:ascii="Traditional Arabic" w:hAnsi="Traditional Arabic" w:cs="Traditional Arabic"/>
          <w:b/>
          <w:bCs/>
          <w:spacing w:val="2"/>
          <w:position w:val="0"/>
          <w:sz w:val="10"/>
          <w:szCs w:val="10"/>
          <w:rtl/>
        </w:rPr>
      </w:pP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عُبيد بن </w:t>
      </w:r>
      <w:r w:rsidR="00101E88">
        <w:rPr>
          <w:rFonts w:ascii="Traditional Arabic" w:hAnsi="Traditional Arabic" w:cs="Traditional Arabic" w:hint="cs"/>
          <w:spacing w:val="2"/>
          <w:position w:val="0"/>
          <w:sz w:val="36"/>
          <w:szCs w:val="36"/>
          <w:rtl/>
        </w:rPr>
        <w:t>عُمَير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70"/>
      </w:r>
      <w:r w:rsidRPr="00790F68">
        <w:rPr>
          <w:rFonts w:ascii="Traditional Arabic" w:hAnsi="Traditional Arabic" w:cs="Traditional Arabic"/>
          <w:spacing w:val="2"/>
          <w:position w:val="0"/>
          <w:sz w:val="36"/>
          <w:szCs w:val="36"/>
          <w:rtl/>
        </w:rPr>
        <w:t xml:space="preserve">)، قال: بلغ عائشة، أن عبد الله بن عمرو يأمر النساء إذا اغتسلن أن ينقضن </w:t>
      </w:r>
      <w:r w:rsidRPr="00790F68">
        <w:rPr>
          <w:rFonts w:ascii="Traditional Arabic" w:hAnsi="Traditional Arabic" w:cs="Traditional Arabic" w:hint="cs"/>
          <w:spacing w:val="2"/>
          <w:position w:val="0"/>
          <w:sz w:val="36"/>
          <w:szCs w:val="36"/>
          <w:rtl/>
        </w:rPr>
        <w:t>رؤوسهن</w:t>
      </w:r>
      <w:r w:rsidRPr="00790F68">
        <w:rPr>
          <w:rFonts w:ascii="Traditional Arabic" w:hAnsi="Traditional Arabic" w:cs="Traditional Arabic"/>
          <w:spacing w:val="2"/>
          <w:position w:val="0"/>
          <w:sz w:val="36"/>
          <w:szCs w:val="36"/>
          <w:rtl/>
        </w:rPr>
        <w:t xml:space="preserve">. فقالت: يا عجباً لابن </w:t>
      </w:r>
      <w:r w:rsidRPr="00790F68">
        <w:rPr>
          <w:rFonts w:ascii="Traditional Arabic" w:hAnsi="Traditional Arabic" w:cs="Traditional Arabic" w:hint="cs"/>
          <w:spacing w:val="2"/>
          <w:position w:val="0"/>
          <w:sz w:val="36"/>
          <w:szCs w:val="36"/>
          <w:rtl/>
        </w:rPr>
        <w:t>عمرٍو-هذا- يأمر</w:t>
      </w:r>
      <w:r w:rsidRPr="00790F68">
        <w:rPr>
          <w:rFonts w:ascii="Traditional Arabic" w:hAnsi="Traditional Arabic" w:cs="Traditional Arabic"/>
          <w:spacing w:val="2"/>
          <w:position w:val="0"/>
          <w:sz w:val="36"/>
          <w:szCs w:val="36"/>
          <w:rtl/>
        </w:rPr>
        <w:t xml:space="preserve"> النساء إذا اغتسلن أن ينقضن </w:t>
      </w:r>
      <w:r w:rsidRPr="00790F68">
        <w:rPr>
          <w:rFonts w:ascii="Traditional Arabic" w:hAnsi="Traditional Arabic" w:cs="Traditional Arabic" w:hint="cs"/>
          <w:spacing w:val="2"/>
          <w:position w:val="0"/>
          <w:sz w:val="36"/>
          <w:szCs w:val="36"/>
          <w:rtl/>
        </w:rPr>
        <w:t>رؤوسهن</w:t>
      </w:r>
      <w:r w:rsidRPr="00790F68">
        <w:rPr>
          <w:rFonts w:ascii="Traditional Arabic" w:hAnsi="Traditional Arabic" w:cs="Traditional Arabic"/>
          <w:spacing w:val="2"/>
          <w:position w:val="0"/>
          <w:sz w:val="36"/>
          <w:szCs w:val="36"/>
          <w:rtl/>
        </w:rPr>
        <w:t xml:space="preserve">. أفلا يأمرهن أن يحلقن </w:t>
      </w:r>
      <w:r w:rsidRPr="00790F68">
        <w:rPr>
          <w:rFonts w:ascii="Traditional Arabic" w:hAnsi="Traditional Arabic" w:cs="Traditional Arabic" w:hint="cs"/>
          <w:spacing w:val="2"/>
          <w:position w:val="0"/>
          <w:sz w:val="36"/>
          <w:szCs w:val="36"/>
          <w:rtl/>
        </w:rPr>
        <w:t>رؤوسهن</w:t>
      </w:r>
      <w:r w:rsidRPr="00790F68">
        <w:rPr>
          <w:rFonts w:ascii="Traditional Arabic" w:hAnsi="Traditional Arabic" w:cs="Traditional Arabic"/>
          <w:spacing w:val="2"/>
          <w:position w:val="0"/>
          <w:sz w:val="36"/>
          <w:szCs w:val="36"/>
          <w:rtl/>
        </w:rPr>
        <w:t xml:space="preserve">؟ لقد كنت أغتسل أنا ورسول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إناء واحد. ولا أزيد على أن أفرغ على رأسي ثلاث </w:t>
      </w:r>
      <w:r w:rsidR="00101E88">
        <w:rPr>
          <w:rFonts w:ascii="Traditional Arabic" w:hAnsi="Traditional Arabic" w:cs="Traditional Arabic" w:hint="cs"/>
          <w:spacing w:val="2"/>
          <w:position w:val="0"/>
          <w:sz w:val="36"/>
          <w:szCs w:val="36"/>
          <w:rtl/>
        </w:rPr>
        <w:t>إفراغات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71"/>
      </w:r>
      <w:r w:rsidR="000D18BC">
        <w:rPr>
          <w:rFonts w:ascii="Traditional Arabic" w:hAnsi="Traditional Arabic" w:cs="Traditional Arabic"/>
          <w:spacing w:val="2"/>
          <w:position w:val="0"/>
          <w:sz w:val="36"/>
          <w:szCs w:val="36"/>
          <w:rtl/>
        </w:rPr>
        <w:t>). وفي لفظ: "</w:t>
      </w:r>
      <w:r w:rsidRPr="00790F68">
        <w:rPr>
          <w:rFonts w:ascii="Traditional Arabic" w:hAnsi="Traditional Arabic" w:cs="Traditional Arabic"/>
          <w:spacing w:val="2"/>
          <w:position w:val="0"/>
          <w:sz w:val="36"/>
          <w:szCs w:val="36"/>
          <w:rtl/>
        </w:rPr>
        <w:t xml:space="preserve">أن عبد الله بن عمرو يأمر النساء إذا اغتسلن من الجنابة أن ينقضن </w:t>
      </w:r>
      <w:r w:rsidRPr="00790F68">
        <w:rPr>
          <w:rFonts w:ascii="Traditional Arabic" w:hAnsi="Traditional Arabic" w:cs="Traditional Arabic" w:hint="cs"/>
          <w:spacing w:val="2"/>
          <w:position w:val="0"/>
          <w:sz w:val="36"/>
          <w:szCs w:val="36"/>
          <w:rtl/>
        </w:rPr>
        <w:t>رؤوسهن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72"/>
      </w:r>
      <w:r w:rsidRPr="00790F68">
        <w:rPr>
          <w:rFonts w:ascii="Traditional Arabic" w:hAnsi="Traditional Arabic" w:cs="Traditional Arabic"/>
          <w:spacing w:val="2"/>
          <w:position w:val="0"/>
          <w:sz w:val="36"/>
          <w:szCs w:val="36"/>
          <w:rtl/>
        </w:rPr>
        <w:t>).</w:t>
      </w:r>
    </w:p>
    <w:p w:rsidR="005B4A52" w:rsidRPr="002D62D1" w:rsidRDefault="005B4A52" w:rsidP="002D62D1">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وفيه مسألة:</w:t>
      </w:r>
      <w:r w:rsidR="002D62D1">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cs"/>
          <w:spacing w:val="2"/>
          <w:position w:val="0"/>
          <w:sz w:val="36"/>
          <w:szCs w:val="36"/>
          <w:rtl/>
        </w:rPr>
        <w:t>وهي،</w:t>
      </w:r>
      <w:r w:rsidRPr="00790F68">
        <w:rPr>
          <w:rFonts w:ascii="Traditional Arabic" w:hAnsi="Traditional Arabic" w:cs="Traditional Arabic"/>
          <w:spacing w:val="2"/>
          <w:position w:val="0"/>
          <w:sz w:val="36"/>
          <w:szCs w:val="36"/>
          <w:rtl/>
        </w:rPr>
        <w:t xml:space="preserve"> ما هو حكم نقض الجنب أو الحائض لشعرها عند الاغتسال؟</w:t>
      </w:r>
    </w:p>
    <w:p w:rsidR="005B4A52" w:rsidRPr="00790F68" w:rsidRDefault="005B4A52" w:rsidP="002D62D1">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صورة المسألة</w:t>
      </w:r>
      <w:r w:rsidR="002D62D1">
        <w:rPr>
          <w:rFonts w:ascii="Traditional Arabic" w:hAnsi="Traditional Arabic" w:cs="Traditional Arabic"/>
          <w:spacing w:val="2"/>
          <w:position w:val="0"/>
          <w:sz w:val="36"/>
          <w:szCs w:val="36"/>
          <w:rtl/>
        </w:rPr>
        <w:t>:</w:t>
      </w:r>
      <w:r w:rsidR="002D62D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أن تنقض المرأة الجنب ضفائر شعر رأسها عند الاغتسال؛ لأجل بلوغ الماء إلى كل شعر الرأس وإلى أصوله.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وهي مسألة فيها خلاف. وتحرير محل النزاع فيها:</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FF0000"/>
          <w:spacing w:val="2"/>
          <w:position w:val="0"/>
          <w:sz w:val="36"/>
          <w:szCs w:val="36"/>
          <w:rtl/>
        </w:rPr>
      </w:pPr>
      <w:r w:rsidRPr="00790F68">
        <w:rPr>
          <w:rFonts w:ascii="Traditional Arabic" w:hAnsi="Traditional Arabic" w:cs="Traditional Arabic"/>
          <w:b/>
          <w:bCs/>
          <w:spacing w:val="2"/>
          <w:position w:val="0"/>
          <w:sz w:val="36"/>
          <w:szCs w:val="36"/>
          <w:rtl/>
        </w:rPr>
        <w:t>اتفقوا على:</w:t>
      </w:r>
      <w:r w:rsidRPr="00790F68">
        <w:rPr>
          <w:rFonts w:ascii="Traditional Arabic" w:hAnsi="Traditional Arabic" w:cs="Traditional Arabic"/>
          <w:color w:val="000000"/>
          <w:spacing w:val="2"/>
          <w:position w:val="0"/>
          <w:sz w:val="36"/>
          <w:szCs w:val="36"/>
          <w:rtl/>
        </w:rPr>
        <w:t xml:space="preserve"> أنه يجب إرواء أصول شعر الرأس في الغسل، سواءً كان الشعر خفيفا أو </w:t>
      </w:r>
      <w:r w:rsidR="00101E88">
        <w:rPr>
          <w:rFonts w:ascii="Traditional Arabic" w:hAnsi="Traditional Arabic" w:cs="Traditional Arabic" w:hint="cs"/>
          <w:color w:val="000000"/>
          <w:spacing w:val="2"/>
          <w:position w:val="0"/>
          <w:sz w:val="36"/>
          <w:szCs w:val="36"/>
          <w:rtl/>
        </w:rPr>
        <w:t>كثيفا</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73"/>
      </w:r>
      <w:r w:rsidRPr="00790F68">
        <w:rPr>
          <w:rFonts w:ascii="Traditional Arabic" w:hAnsi="Traditional Arabic" w:cs="Traditional Arabic" w:hint="cs"/>
          <w:color w:val="000000"/>
          <w:spacing w:val="2"/>
          <w:position w:val="0"/>
          <w:sz w:val="36"/>
          <w:szCs w:val="36"/>
          <w:rtl/>
        </w:rPr>
        <w:t>)؛ لما</w:t>
      </w:r>
      <w:r w:rsidRPr="00790F68">
        <w:rPr>
          <w:rFonts w:ascii="Traditional Arabic" w:hAnsi="Traditional Arabic" w:cs="Traditional Arabic"/>
          <w:color w:val="000000"/>
          <w:spacing w:val="2"/>
          <w:position w:val="0"/>
          <w:sz w:val="36"/>
          <w:szCs w:val="36"/>
          <w:rtl/>
        </w:rPr>
        <w:t xml:space="preserve"> روت عائشة عن أسماء بنت شَكَل الأنصارية(</w:t>
      </w:r>
      <w:r w:rsidRPr="00790F68">
        <w:rPr>
          <w:rStyle w:val="FootnoteReference"/>
          <w:rFonts w:ascii="Traditional Arabic" w:hAnsi="Traditional Arabic" w:cs="Traditional Arabic"/>
          <w:color w:val="000000"/>
          <w:spacing w:val="2"/>
          <w:position w:val="0"/>
          <w:sz w:val="36"/>
          <w:szCs w:val="36"/>
          <w:rtl/>
        </w:rPr>
        <w:footnoteReference w:id="374"/>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color w:val="000000"/>
          <w:spacing w:val="2"/>
          <w:position w:val="0"/>
          <w:sz w:val="36"/>
          <w:szCs w:val="36"/>
          <w:rtl/>
        </w:rPr>
        <w:t xml:space="preserve"> أنها سألت النبي </w:t>
      </w:r>
      <w:r w:rsidRPr="00790F68">
        <w:rPr>
          <w:rFonts w:ascii="Traditional Arabic" w:hAnsi="Traditional Arabic" w:cs="Traditional Arabic"/>
          <w:color w:val="000000"/>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عن غسل الجنابة, فقال:" تأخذ إحداكن ماءها وسِدْرَتها(</w:t>
      </w:r>
      <w:r w:rsidRPr="00790F68">
        <w:rPr>
          <w:rStyle w:val="FootnoteReference"/>
          <w:rFonts w:ascii="Traditional Arabic" w:hAnsi="Traditional Arabic" w:cs="Traditional Arabic"/>
          <w:color w:val="000000"/>
          <w:spacing w:val="2"/>
          <w:position w:val="0"/>
          <w:sz w:val="36"/>
          <w:szCs w:val="36"/>
          <w:rtl/>
        </w:rPr>
        <w:footnoteReference w:id="375"/>
      </w:r>
      <w:r w:rsidRPr="00790F68">
        <w:rPr>
          <w:rFonts w:ascii="Traditional Arabic" w:hAnsi="Traditional Arabic" w:cs="Traditional Arabic"/>
          <w:color w:val="000000"/>
          <w:spacing w:val="2"/>
          <w:position w:val="0"/>
          <w:sz w:val="36"/>
          <w:szCs w:val="36"/>
          <w:rtl/>
        </w:rPr>
        <w:t>), فتطهر فتحسن الطهور، ثم تصب على رأسها فتدلكه، حتى تبلغ شؤون(</w:t>
      </w:r>
      <w:r w:rsidRPr="00790F68">
        <w:rPr>
          <w:rStyle w:val="FootnoteReference"/>
          <w:rFonts w:ascii="Traditional Arabic" w:hAnsi="Traditional Arabic" w:cs="Traditional Arabic"/>
          <w:color w:val="000000"/>
          <w:spacing w:val="2"/>
          <w:position w:val="0"/>
          <w:sz w:val="36"/>
          <w:szCs w:val="36"/>
          <w:rtl/>
        </w:rPr>
        <w:footnoteReference w:id="376"/>
      </w:r>
      <w:r w:rsidRPr="00790F68">
        <w:rPr>
          <w:rFonts w:ascii="Traditional Arabic" w:hAnsi="Traditional Arabic" w:cs="Traditional Arabic"/>
          <w:color w:val="000000"/>
          <w:spacing w:val="2"/>
          <w:position w:val="0"/>
          <w:sz w:val="36"/>
          <w:szCs w:val="36"/>
          <w:rtl/>
        </w:rPr>
        <w:t>) رأسها، ثم تفيض عليها الماء"(</w:t>
      </w:r>
      <w:r w:rsidRPr="00790F68">
        <w:rPr>
          <w:rStyle w:val="FootnoteReference"/>
          <w:rFonts w:ascii="Traditional Arabic" w:hAnsi="Traditional Arabic" w:cs="Traditional Arabic"/>
          <w:color w:val="000000"/>
          <w:spacing w:val="2"/>
          <w:position w:val="0"/>
          <w:sz w:val="36"/>
          <w:szCs w:val="36"/>
          <w:rtl/>
        </w:rPr>
        <w:footnoteReference w:id="377"/>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واختلفوا في:</w:t>
      </w:r>
      <w:r w:rsidRPr="00790F68">
        <w:rPr>
          <w:rFonts w:ascii="Traditional Arabic" w:hAnsi="Traditional Arabic" w:cs="Traditional Arabic"/>
          <w:spacing w:val="2"/>
          <w:position w:val="0"/>
          <w:sz w:val="36"/>
          <w:szCs w:val="36"/>
          <w:rtl/>
        </w:rPr>
        <w:t xml:space="preserve"> نقض شعر الرأس لأجل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الخلاف:</w:t>
      </w:r>
      <w:r w:rsidRPr="00790F68">
        <w:rPr>
          <w:rFonts w:ascii="Traditional Arabic" w:hAnsi="Traditional Arabic" w:cs="Traditional Arabic"/>
          <w:spacing w:val="2"/>
          <w:position w:val="0"/>
          <w:sz w:val="36"/>
          <w:szCs w:val="36"/>
          <w:rtl/>
        </w:rPr>
        <w:t xml:space="preserve"> هل الشعر من أجزاء البدن التي تلحقها </w:t>
      </w:r>
      <w:r w:rsidRPr="00790F68">
        <w:rPr>
          <w:rFonts w:ascii="Traditional Arabic" w:hAnsi="Traditional Arabic" w:cs="Traditional Arabic" w:hint="cs"/>
          <w:spacing w:val="2"/>
          <w:position w:val="0"/>
          <w:sz w:val="36"/>
          <w:szCs w:val="36"/>
          <w:rtl/>
        </w:rPr>
        <w:t>الجنابة،</w:t>
      </w:r>
      <w:r w:rsidRPr="00790F68">
        <w:rPr>
          <w:rFonts w:ascii="Traditional Arabic" w:hAnsi="Traditional Arabic" w:cs="Traditional Arabic"/>
          <w:spacing w:val="2"/>
          <w:position w:val="0"/>
          <w:sz w:val="36"/>
          <w:szCs w:val="36"/>
          <w:rtl/>
        </w:rPr>
        <w:t xml:space="preserve"> ويقع عليها وصف الحدث </w:t>
      </w:r>
      <w:r w:rsidRPr="00790F68">
        <w:rPr>
          <w:rFonts w:ascii="Traditional Arabic" w:hAnsi="Traditional Arabic" w:cs="Traditional Arabic" w:hint="cs"/>
          <w:spacing w:val="2"/>
          <w:position w:val="0"/>
          <w:sz w:val="36"/>
          <w:szCs w:val="36"/>
          <w:rtl/>
        </w:rPr>
        <w:t>الأكبر،</w:t>
      </w:r>
      <w:r w:rsidRPr="00790F68">
        <w:rPr>
          <w:rFonts w:ascii="Traditional Arabic" w:hAnsi="Traditional Arabic" w:cs="Traditional Arabic"/>
          <w:spacing w:val="2"/>
          <w:position w:val="0"/>
          <w:sz w:val="36"/>
          <w:szCs w:val="36"/>
          <w:rtl/>
        </w:rPr>
        <w:t xml:space="preserve"> أم لا(</w:t>
      </w:r>
      <w:r w:rsidRPr="00790F68">
        <w:rPr>
          <w:rStyle w:val="FootnoteReference"/>
          <w:rFonts w:ascii="Traditional Arabic" w:hAnsi="Traditional Arabic" w:cs="Traditional Arabic"/>
          <w:spacing w:val="2"/>
          <w:position w:val="0"/>
          <w:sz w:val="36"/>
          <w:szCs w:val="36"/>
          <w:rtl/>
        </w:rPr>
        <w:footnoteReference w:id="378"/>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واختلفوا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على أربعة أقوال:</w:t>
      </w:r>
    </w:p>
    <w:p w:rsidR="001839AC"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الأول: يلزم نقض شعر رأس المرأة عند الغسل من الحيض والجنابة</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وقد ورد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عن عبد الله بن عمرو بن العاص</w:t>
      </w:r>
      <w:r w:rsidRPr="00790F68">
        <w:rPr>
          <w:rFonts w:ascii="Traditional Arabic" w:hAnsi="Traditional Arabic" w:cs="Traditional Arabic" w:hint="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الدليل: </w:t>
      </w:r>
      <w:r w:rsidRPr="00790F68">
        <w:rPr>
          <w:rFonts w:ascii="Traditional Arabic" w:hAnsi="Traditional Arabic" w:cs="Traditional Arabic"/>
          <w:spacing w:val="2"/>
          <w:position w:val="0"/>
          <w:sz w:val="36"/>
          <w:szCs w:val="36"/>
          <w:rtl/>
        </w:rPr>
        <w:t>يمكن أن يستدل له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القول بما يلي:</w:t>
      </w:r>
    </w:p>
    <w:p w:rsidR="001839AC"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أولا-من</w:t>
      </w:r>
      <w:r w:rsidRPr="00790F68">
        <w:rPr>
          <w:rFonts w:ascii="Traditional Arabic" w:hAnsi="Traditional Arabic" w:cs="Traditional Arabic"/>
          <w:b/>
          <w:bCs/>
          <w:spacing w:val="2"/>
          <w:position w:val="0"/>
          <w:sz w:val="36"/>
          <w:szCs w:val="36"/>
          <w:rtl/>
        </w:rPr>
        <w:t xml:space="preserve"> السنة</w:t>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حديث:"تحت كل شعرة جنابة".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الحديث قد ورد بطرق وألفاظ شتى: </w:t>
      </w:r>
    </w:p>
    <w:p w:rsidR="005B4A52" w:rsidRPr="00790F68" w:rsidRDefault="005B4A52" w:rsidP="005B4A52">
      <w:pPr>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أبي هريرة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قال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"إن تحت كل شعرة جنابة؛ فاغسلوا الشعر، وأنقوا الب</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شرة"(</w:t>
      </w:r>
      <w:r w:rsidRPr="00790F68">
        <w:rPr>
          <w:rStyle w:val="FootnoteReference"/>
          <w:rFonts w:ascii="Traditional Arabic" w:hAnsi="Traditional Arabic" w:cs="Traditional Arabic"/>
          <w:spacing w:val="2"/>
          <w:position w:val="0"/>
          <w:sz w:val="36"/>
          <w:szCs w:val="36"/>
          <w:rtl/>
        </w:rPr>
        <w:footnoteReference w:id="379"/>
      </w:r>
      <w:r w:rsidRPr="00790F68">
        <w:rPr>
          <w:rFonts w:ascii="Traditional Arabic" w:hAnsi="Traditional Arabic" w:cs="Traditional Arabic"/>
          <w:spacing w:val="2"/>
          <w:position w:val="0"/>
          <w:sz w:val="36"/>
          <w:szCs w:val="36"/>
          <w:rtl/>
        </w:rPr>
        <w:t>), وفي لفظ :" فبلوا الشعر وأنقوا البشرة"(</w:t>
      </w:r>
      <w:r w:rsidRPr="00790F68">
        <w:rPr>
          <w:rStyle w:val="FootnoteReference"/>
          <w:rFonts w:ascii="Traditional Arabic" w:hAnsi="Traditional Arabic" w:cs="Traditional Arabic"/>
          <w:spacing w:val="2"/>
          <w:position w:val="0"/>
          <w:sz w:val="36"/>
          <w:szCs w:val="36"/>
          <w:rtl/>
        </w:rPr>
        <w:footnoteReference w:id="380"/>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2-</w:t>
      </w:r>
      <w:r w:rsidRPr="00790F68">
        <w:rPr>
          <w:rFonts w:ascii="Traditional Arabic" w:hAnsi="Traditional Arabic" w:cs="Traditional Arabic" w:hint="cs"/>
          <w:color w:val="000000"/>
          <w:spacing w:val="2"/>
          <w:position w:val="0"/>
          <w:sz w:val="36"/>
          <w:szCs w:val="36"/>
          <w:rtl/>
        </w:rPr>
        <w:t>عن</w:t>
      </w:r>
      <w:r w:rsidRPr="00790F68">
        <w:rPr>
          <w:rFonts w:ascii="Traditional Arabic" w:hAnsi="Traditional Arabic" w:cs="Traditional Arabic"/>
          <w:color w:val="000000"/>
          <w:spacing w:val="2"/>
          <w:position w:val="0"/>
          <w:sz w:val="36"/>
          <w:szCs w:val="36"/>
          <w:rtl/>
        </w:rPr>
        <w:t xml:space="preserve"> عائشة</w:t>
      </w:r>
      <w:r w:rsidRPr="00790F68">
        <w:rPr>
          <w:rFonts w:ascii="Traditional Arabic" w:hAnsi="Traditional Arabic" w:cs="Traditional Arabic"/>
          <w:spacing w:val="2"/>
          <w:position w:val="0"/>
          <w:sz w:val="36"/>
          <w:szCs w:val="36"/>
          <w:rtl/>
        </w:rPr>
        <w:t xml:space="preserve"> رضي الله </w:t>
      </w:r>
      <w:r w:rsidRPr="00790F68">
        <w:rPr>
          <w:rFonts w:ascii="Traditional Arabic" w:hAnsi="Traditional Arabic" w:cs="Traditional Arabic" w:hint="cs"/>
          <w:spacing w:val="2"/>
          <w:position w:val="0"/>
          <w:sz w:val="36"/>
          <w:szCs w:val="36"/>
          <w:rtl/>
        </w:rPr>
        <w:t>عنها،</w:t>
      </w:r>
      <w:r w:rsidRPr="00790F68">
        <w:rPr>
          <w:rFonts w:ascii="Traditional Arabic" w:hAnsi="Traditional Arabic" w:cs="Traditional Arabic"/>
          <w:color w:val="000000"/>
          <w:spacing w:val="2"/>
          <w:position w:val="0"/>
          <w:sz w:val="36"/>
          <w:szCs w:val="36"/>
          <w:rtl/>
        </w:rPr>
        <w:t xml:space="preserve"> قالت: </w:t>
      </w:r>
      <w:r w:rsidR="00101E88">
        <w:rPr>
          <w:rFonts w:ascii="Traditional Arabic" w:hAnsi="Traditional Arabic" w:cs="Traditional Arabic" w:hint="cs"/>
          <w:color w:val="000000"/>
          <w:spacing w:val="2"/>
          <w:position w:val="0"/>
          <w:sz w:val="36"/>
          <w:szCs w:val="36"/>
          <w:rtl/>
        </w:rPr>
        <w:t>أجمرتُ</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81"/>
      </w:r>
      <w:r w:rsidR="00101E8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رأسي إجمارا شديدا، فقال النبي </w:t>
      </w:r>
      <w:r w:rsidRPr="00790F68">
        <w:rPr>
          <w:rFonts w:ascii="Traditional Arabic" w:hAnsi="Traditional Arabic" w:cs="Traditional Arabic"/>
          <w:color w:val="000000"/>
          <w:spacing w:val="2"/>
          <w:position w:val="0"/>
          <w:sz w:val="36"/>
          <w:szCs w:val="36"/>
        </w:rPr>
        <w:sym w:font="AGA Arabesque" w:char="F072"/>
      </w:r>
      <w:r w:rsidR="00101E88">
        <w:rPr>
          <w:rFonts w:ascii="Traditional Arabic" w:hAnsi="Traditional Arabic" w:cs="Traditional Arabic"/>
          <w:color w:val="000000"/>
          <w:spacing w:val="2"/>
          <w:position w:val="0"/>
          <w:sz w:val="36"/>
          <w:szCs w:val="36"/>
          <w:rtl/>
        </w:rPr>
        <w:t>: "</w:t>
      </w:r>
      <w:r w:rsidRPr="00790F68">
        <w:rPr>
          <w:rFonts w:ascii="Traditional Arabic" w:hAnsi="Traditional Arabic" w:cs="Traditional Arabic"/>
          <w:color w:val="000000"/>
          <w:spacing w:val="2"/>
          <w:position w:val="0"/>
          <w:sz w:val="36"/>
          <w:szCs w:val="36"/>
          <w:rtl/>
        </w:rPr>
        <w:t>يا عائشة</w:t>
      </w:r>
      <w:r w:rsidR="00101E88">
        <w:rPr>
          <w:rFonts w:ascii="Traditional Arabic" w:hAnsi="Traditional Arabic" w:cs="Traditional Arabic"/>
          <w:color w:val="000000"/>
          <w:spacing w:val="2"/>
          <w:position w:val="0"/>
          <w:sz w:val="36"/>
          <w:szCs w:val="36"/>
          <w:rtl/>
        </w:rPr>
        <w:t>، أما علمت أن على كل شعرة جنابة</w:t>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82"/>
      </w:r>
      <w:r w:rsidRPr="00790F68">
        <w:rPr>
          <w:rFonts w:ascii="Traditional Arabic" w:hAnsi="Traditional Arabic" w:cs="Traditional Arabic"/>
          <w:spacing w:val="2"/>
          <w:position w:val="0"/>
          <w:sz w:val="36"/>
          <w:szCs w:val="36"/>
          <w:rtl/>
        </w:rPr>
        <w:t xml:space="preserve">). </w:t>
      </w:r>
    </w:p>
    <w:p w:rsidR="005B4A52" w:rsidRPr="00790F68" w:rsidRDefault="005B4A52" w:rsidP="00101E88">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3-عن</w:t>
      </w:r>
      <w:r w:rsidRPr="00790F68">
        <w:rPr>
          <w:rFonts w:ascii="Traditional Arabic" w:hAnsi="Traditional Arabic" w:cs="Traditional Arabic"/>
          <w:spacing w:val="2"/>
          <w:position w:val="0"/>
          <w:sz w:val="36"/>
          <w:szCs w:val="36"/>
          <w:rtl/>
        </w:rPr>
        <w:t xml:space="preserve"> أبي أيوب الأنصاري</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"الصلوات الخمس، والجمعة إلى الجمعة، وأداء الأمانة، كفارة لما بينها". قلت: وما أداء الأمانة؟ قال:" غسل الجنابة؛ فإن تحت كل شعرة جنابة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83"/>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 xml:space="preserve">4-عن </w:t>
      </w:r>
      <w:r w:rsidRPr="00790F68">
        <w:rPr>
          <w:rFonts w:ascii="Traditional Arabic" w:hAnsi="Traditional Arabic" w:cs="Traditional Arabic"/>
          <w:color w:val="000000"/>
          <w:spacing w:val="2"/>
          <w:position w:val="0"/>
          <w:sz w:val="36"/>
          <w:szCs w:val="36"/>
          <w:rtl/>
        </w:rPr>
        <w:t xml:space="preserve">علي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color w:val="000000"/>
          <w:spacing w:val="2"/>
          <w:position w:val="0"/>
          <w:sz w:val="36"/>
          <w:szCs w:val="36"/>
          <w:rtl/>
        </w:rPr>
        <w:t xml:space="preserve"> أن النبي </w:t>
      </w:r>
      <w:r w:rsidRPr="00790F68">
        <w:rPr>
          <w:rFonts w:ascii="Traditional Arabic" w:hAnsi="Traditional Arabic" w:cs="Traditional Arabic"/>
          <w:color w:val="000000"/>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قال:" من ترك موضع شعرة من جنابة لم يغسلها فُعِل به من النار كذا وكذا". قال عليٌ: فمن ث</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م عاديت شعري(</w:t>
      </w:r>
      <w:r w:rsidRPr="00790F68">
        <w:rPr>
          <w:rStyle w:val="FootnoteReference"/>
          <w:rFonts w:ascii="Traditional Arabic" w:hAnsi="Traditional Arabic" w:cs="Traditional Arabic"/>
          <w:color w:val="000000"/>
          <w:spacing w:val="2"/>
          <w:position w:val="0"/>
          <w:sz w:val="36"/>
          <w:szCs w:val="36"/>
          <w:rtl/>
        </w:rPr>
        <w:footnoteReference w:id="384"/>
      </w:r>
      <w:r w:rsidRPr="00790F68">
        <w:rPr>
          <w:rFonts w:ascii="Traditional Arabic" w:hAnsi="Traditional Arabic" w:cs="Traditional Arabic"/>
          <w:color w:val="000000"/>
          <w:spacing w:val="2"/>
          <w:position w:val="0"/>
          <w:sz w:val="36"/>
          <w:szCs w:val="36"/>
          <w:rtl/>
        </w:rPr>
        <w:t xml:space="preserve">). </w:t>
      </w:r>
    </w:p>
    <w:p w:rsidR="001839AC"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وجه الدلالة من النصوص السابقة:</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ظاهر في وجوب نقض القرون والضفائر إذا أرادت الاغتسال من الجنابة لأنه لا يكون شعرها كله مغسولا إلا </w:t>
      </w:r>
      <w:r w:rsidR="00467C2E">
        <w:rPr>
          <w:rFonts w:ascii="Traditional Arabic" w:hAnsi="Traditional Arabic" w:cs="Traditional Arabic" w:hint="cs"/>
          <w:spacing w:val="2"/>
          <w:position w:val="0"/>
          <w:sz w:val="36"/>
          <w:szCs w:val="36"/>
          <w:rtl/>
        </w:rPr>
        <w:t>بنقضها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85"/>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hint="cs"/>
          <w:b/>
          <w:bCs/>
          <w:color w:val="000000"/>
          <w:spacing w:val="2"/>
          <w:position w:val="0"/>
          <w:sz w:val="36"/>
          <w:szCs w:val="36"/>
          <w:rtl/>
        </w:rPr>
        <w:t xml:space="preserve"> المعقو</w:t>
      </w:r>
      <w:r w:rsidRPr="00790F68">
        <w:rPr>
          <w:rFonts w:ascii="Traditional Arabic" w:hAnsi="Traditional Arabic" w:cs="Traditional Arabic" w:hint="eastAsia"/>
          <w:b/>
          <w:bCs/>
          <w:color w:val="000000"/>
          <w:spacing w:val="2"/>
          <w:position w:val="0"/>
          <w:sz w:val="36"/>
          <w:szCs w:val="36"/>
          <w:rtl/>
        </w:rPr>
        <w:t>ل</w:t>
      </w:r>
      <w:r w:rsidRPr="00790F68">
        <w:rPr>
          <w:rFonts w:ascii="Traditional Arabic" w:hAnsi="Traditional Arabic" w:cs="Traditional Arabic" w:hint="cs"/>
          <w:b/>
          <w:b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من ثلاثة وجوه:</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color w:val="000000"/>
          <w:spacing w:val="2"/>
          <w:position w:val="0"/>
          <w:sz w:val="36"/>
          <w:szCs w:val="36"/>
          <w:rtl/>
        </w:rPr>
        <w:t xml:space="preserve">1-لأن الحدث عم جميع البدن؛ فوجب تعميمه بالغسل، فيشمل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لك </w:t>
      </w:r>
      <w:r w:rsidR="00467C2E">
        <w:rPr>
          <w:rFonts w:ascii="Traditional Arabic" w:hAnsi="Traditional Arabic" w:cs="Traditional Arabic" w:hint="cs"/>
          <w:color w:val="000000"/>
          <w:spacing w:val="2"/>
          <w:position w:val="0"/>
          <w:sz w:val="36"/>
          <w:szCs w:val="36"/>
          <w:rtl/>
        </w:rPr>
        <w:t>الشعر</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86"/>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2-لأنه شعر نابت في محل الغسل فوجب </w:t>
      </w:r>
      <w:r w:rsidR="00467C2E">
        <w:rPr>
          <w:rFonts w:ascii="Traditional Arabic" w:hAnsi="Traditional Arabic" w:cs="Traditional Arabic" w:hint="cs"/>
          <w:color w:val="000000"/>
          <w:spacing w:val="2"/>
          <w:position w:val="0"/>
          <w:sz w:val="36"/>
          <w:szCs w:val="36"/>
          <w:rtl/>
        </w:rPr>
        <w:t>غسله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87"/>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3-لأن</w:t>
      </w:r>
      <w:r w:rsidRPr="00790F68">
        <w:rPr>
          <w:rFonts w:ascii="Traditional Arabic" w:hAnsi="Traditional Arabic" w:cs="Traditional Arabic"/>
          <w:color w:val="000000"/>
          <w:spacing w:val="2"/>
          <w:position w:val="0"/>
          <w:sz w:val="36"/>
          <w:szCs w:val="36"/>
          <w:rtl/>
        </w:rPr>
        <w:t xml:space="preserve"> من ضرورة غسل البشرة </w:t>
      </w:r>
      <w:r w:rsidRPr="00790F68">
        <w:rPr>
          <w:rFonts w:ascii="Traditional Arabic" w:hAnsi="Traditional Arabic" w:cs="Traditional Arabic" w:hint="cs"/>
          <w:color w:val="000000"/>
          <w:spacing w:val="2"/>
          <w:position w:val="0"/>
          <w:sz w:val="36"/>
          <w:szCs w:val="36"/>
          <w:rtl/>
        </w:rPr>
        <w:t>غسله،</w:t>
      </w:r>
      <w:r w:rsidRPr="00790F68">
        <w:rPr>
          <w:rFonts w:ascii="Traditional Arabic" w:hAnsi="Traditional Arabic" w:cs="Traditional Arabic"/>
          <w:color w:val="000000"/>
          <w:spacing w:val="2"/>
          <w:position w:val="0"/>
          <w:sz w:val="36"/>
          <w:szCs w:val="36"/>
          <w:rtl/>
        </w:rPr>
        <w:t xml:space="preserve"> فوجب غسله؛ لأن الواجب لا يتم إلا </w:t>
      </w:r>
      <w:r w:rsidR="00467C2E">
        <w:rPr>
          <w:rFonts w:ascii="Traditional Arabic" w:hAnsi="Traditional Arabic" w:cs="Traditional Arabic" w:hint="cs"/>
          <w:color w:val="000000"/>
          <w:spacing w:val="2"/>
          <w:position w:val="0"/>
          <w:sz w:val="36"/>
          <w:szCs w:val="36"/>
          <w:rtl/>
        </w:rPr>
        <w:t>به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88"/>
      </w:r>
      <w:r w:rsidRPr="00790F68">
        <w:rPr>
          <w:rFonts w:ascii="Traditional Arabic" w:hAnsi="Traditional Arabic" w:cs="Traditional Arabic"/>
          <w:color w:val="000000"/>
          <w:spacing w:val="2"/>
          <w:position w:val="0"/>
          <w:sz w:val="36"/>
          <w:szCs w:val="36"/>
          <w:rtl/>
        </w:rPr>
        <w:t>).</w:t>
      </w:r>
    </w:p>
    <w:p w:rsidR="001839AC"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من القياس:</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بقياس الغسل على </w:t>
      </w:r>
      <w:r w:rsidR="00467C2E">
        <w:rPr>
          <w:rFonts w:ascii="Traditional Arabic" w:hAnsi="Traditional Arabic" w:cs="Traditional Arabic" w:hint="cs"/>
          <w:spacing w:val="2"/>
          <w:position w:val="0"/>
          <w:sz w:val="36"/>
          <w:szCs w:val="36"/>
          <w:rtl/>
        </w:rPr>
        <w:t>الوضوء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89"/>
      </w:r>
      <w:r w:rsidRPr="00790F68">
        <w:rPr>
          <w:rFonts w:ascii="Traditional Arabic" w:hAnsi="Traditional Arabic" w:cs="Traditional Arabic"/>
          <w:spacing w:val="2"/>
          <w:position w:val="0"/>
          <w:sz w:val="36"/>
          <w:szCs w:val="36"/>
          <w:rtl/>
        </w:rPr>
        <w:t xml:space="preserve">). فكما يجب غسل أعضاء الوضوء حتى تتم الطهارة </w:t>
      </w:r>
      <w:r w:rsidRPr="00790F68">
        <w:rPr>
          <w:rFonts w:ascii="Traditional Arabic" w:hAnsi="Traditional Arabic" w:cs="Traditional Arabic" w:hint="cs"/>
          <w:spacing w:val="2"/>
          <w:position w:val="0"/>
          <w:sz w:val="36"/>
          <w:szCs w:val="36"/>
          <w:rtl/>
        </w:rPr>
        <w:t>الصغرى،</w:t>
      </w:r>
      <w:r w:rsidRPr="00790F68">
        <w:rPr>
          <w:rFonts w:ascii="Traditional Arabic" w:hAnsi="Traditional Arabic" w:cs="Traditional Arabic"/>
          <w:spacing w:val="2"/>
          <w:position w:val="0"/>
          <w:sz w:val="36"/>
          <w:szCs w:val="36"/>
          <w:rtl/>
        </w:rPr>
        <w:t xml:space="preserve"> كذلك يلزم غسل كل أعضاء البدن </w:t>
      </w:r>
      <w:r w:rsidRPr="00790F68">
        <w:rPr>
          <w:rFonts w:ascii="Traditional Arabic" w:hAnsi="Traditional Arabic" w:cs="Traditional Arabic" w:hint="cs"/>
          <w:spacing w:val="2"/>
          <w:position w:val="0"/>
          <w:sz w:val="36"/>
          <w:szCs w:val="36"/>
          <w:rtl/>
        </w:rPr>
        <w:t>ووصول الماء</w:t>
      </w:r>
      <w:r w:rsidRPr="00790F68">
        <w:rPr>
          <w:rFonts w:ascii="Traditional Arabic" w:hAnsi="Traditional Arabic" w:cs="Traditional Arabic"/>
          <w:spacing w:val="2"/>
          <w:position w:val="0"/>
          <w:sz w:val="36"/>
          <w:szCs w:val="36"/>
          <w:rtl/>
        </w:rPr>
        <w:t xml:space="preserve"> إليها حتى تتم الطهارة الكبرى.</w:t>
      </w:r>
    </w:p>
    <w:p w:rsidR="001839AC" w:rsidRPr="001839AC" w:rsidRDefault="001839AC" w:rsidP="005B4A52">
      <w:pPr>
        <w:spacing w:after="0" w:line="20" w:lineRule="atLeast"/>
        <w:rPr>
          <w:rFonts w:ascii="Traditional Arabic" w:hAnsi="Traditional Arabic" w:cs="Traditional Arabic"/>
          <w:spacing w:val="2"/>
          <w:position w:val="0"/>
          <w:sz w:val="18"/>
          <w:szCs w:val="18"/>
          <w:rtl/>
        </w:rPr>
      </w:pPr>
    </w:p>
    <w:p w:rsidR="001839AC" w:rsidRDefault="005B4A52" w:rsidP="001839A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تنقض الحائض لا </w:t>
      </w:r>
      <w:r w:rsidRPr="00790F68">
        <w:rPr>
          <w:rFonts w:ascii="Traditional Arabic" w:hAnsi="Traditional Arabic" w:cs="Traditional Arabic" w:hint="cs"/>
          <w:b/>
          <w:bCs/>
          <w:spacing w:val="2"/>
          <w:position w:val="0"/>
          <w:sz w:val="36"/>
          <w:szCs w:val="36"/>
          <w:rtl/>
        </w:rPr>
        <w:t>الجُنُب:</w:t>
      </w:r>
    </w:p>
    <w:p w:rsidR="000F6FEC" w:rsidRDefault="005B4A52" w:rsidP="001839AC">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xml:space="preserve"> به </w:t>
      </w:r>
      <w:r w:rsidR="00467C2E">
        <w:rPr>
          <w:rFonts w:ascii="Traditional Arabic" w:hAnsi="Traditional Arabic" w:cs="Traditional Arabic" w:hint="cs"/>
          <w:spacing w:val="2"/>
          <w:position w:val="0"/>
          <w:sz w:val="36"/>
          <w:szCs w:val="36"/>
          <w:rtl/>
        </w:rPr>
        <w:t>الحسن البصري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390"/>
      </w:r>
      <w:r w:rsidRPr="00790F68">
        <w:rPr>
          <w:rFonts w:ascii="Traditional Arabic" w:hAnsi="Traditional Arabic" w:cs="Traditional Arabic"/>
          <w:spacing w:val="2"/>
          <w:position w:val="0"/>
          <w:sz w:val="36"/>
          <w:szCs w:val="36"/>
          <w:rtl/>
        </w:rPr>
        <w:t>), وطاووس(</w:t>
      </w:r>
      <w:r w:rsidRPr="00790F68">
        <w:rPr>
          <w:rStyle w:val="FootnoteReference"/>
          <w:rFonts w:ascii="Traditional Arabic" w:hAnsi="Traditional Arabic" w:cs="Traditional Arabic"/>
          <w:spacing w:val="2"/>
          <w:position w:val="0"/>
          <w:sz w:val="36"/>
          <w:szCs w:val="36"/>
          <w:rtl/>
        </w:rPr>
        <w:footnoteReference w:id="39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.وبه قال الظاهرية(</w:t>
      </w:r>
      <w:r w:rsidRPr="00790F68">
        <w:rPr>
          <w:rStyle w:val="FootnoteReference"/>
          <w:rFonts w:ascii="Traditional Arabic" w:hAnsi="Traditional Arabic" w:cs="Traditional Arabic"/>
          <w:color w:val="000000"/>
          <w:spacing w:val="2"/>
          <w:position w:val="0"/>
          <w:sz w:val="36"/>
          <w:szCs w:val="36"/>
          <w:rtl/>
        </w:rPr>
        <w:footnoteReference w:id="392"/>
      </w:r>
      <w:r w:rsidRPr="00790F68">
        <w:rPr>
          <w:rFonts w:ascii="Traditional Arabic" w:hAnsi="Traditional Arabic" w:cs="Traditional Arabic"/>
          <w:color w:val="000000"/>
          <w:spacing w:val="2"/>
          <w:position w:val="0"/>
          <w:sz w:val="36"/>
          <w:szCs w:val="36"/>
          <w:rtl/>
        </w:rPr>
        <w:t xml:space="preserve">). وذهب إليه الحنابلة في الحيض </w:t>
      </w:r>
      <w:r w:rsidRPr="00790F68">
        <w:rPr>
          <w:rFonts w:ascii="Traditional Arabic" w:hAnsi="Traditional Arabic" w:cs="Traditional Arabic" w:hint="cs"/>
          <w:color w:val="000000"/>
          <w:spacing w:val="2"/>
          <w:position w:val="0"/>
          <w:sz w:val="36"/>
          <w:szCs w:val="36"/>
          <w:rtl/>
        </w:rPr>
        <w:t>والنفاس،</w:t>
      </w:r>
      <w:r w:rsidRPr="00790F68">
        <w:rPr>
          <w:rFonts w:ascii="Traditional Arabic" w:hAnsi="Traditional Arabic" w:cs="Traditional Arabic"/>
          <w:color w:val="000000"/>
          <w:spacing w:val="2"/>
          <w:position w:val="0"/>
          <w:sz w:val="36"/>
          <w:szCs w:val="36"/>
          <w:rtl/>
        </w:rPr>
        <w:t xml:space="preserve"> لا الجنابة إذا روت أصول </w:t>
      </w:r>
      <w:r w:rsidR="00467C2E">
        <w:rPr>
          <w:rFonts w:ascii="Traditional Arabic" w:hAnsi="Traditional Arabic" w:cs="Traditional Arabic" w:hint="cs"/>
          <w:color w:val="000000"/>
          <w:spacing w:val="2"/>
          <w:position w:val="0"/>
          <w:sz w:val="36"/>
          <w:szCs w:val="36"/>
          <w:rtl/>
        </w:rPr>
        <w:t>شعرها</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93"/>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والنقض مطلقا مستحب عن</w:t>
      </w:r>
      <w:r w:rsidRPr="00790F68">
        <w:rPr>
          <w:rFonts w:ascii="Traditional Arabic" w:hAnsi="Traditional Arabic" w:cs="Traditional Arabic" w:hint="cs"/>
          <w:color w:val="000000"/>
          <w:spacing w:val="2"/>
          <w:position w:val="0"/>
          <w:sz w:val="36"/>
          <w:szCs w:val="36"/>
          <w:rtl/>
        </w:rPr>
        <w:t>د</w:t>
      </w:r>
      <w:r w:rsidRPr="00790F68">
        <w:rPr>
          <w:rFonts w:ascii="Traditional Arabic" w:hAnsi="Traditional Arabic" w:cs="Traditional Arabic"/>
          <w:color w:val="000000"/>
          <w:spacing w:val="2"/>
          <w:position w:val="0"/>
          <w:sz w:val="36"/>
          <w:szCs w:val="36"/>
          <w:rtl/>
        </w:rPr>
        <w:t xml:space="preserve"> بعض </w:t>
      </w:r>
      <w:r w:rsidR="00467C2E">
        <w:rPr>
          <w:rFonts w:ascii="Traditional Arabic" w:hAnsi="Traditional Arabic" w:cs="Traditional Arabic" w:hint="cs"/>
          <w:color w:val="000000"/>
          <w:spacing w:val="2"/>
          <w:position w:val="0"/>
          <w:sz w:val="36"/>
          <w:szCs w:val="36"/>
          <w:rtl/>
        </w:rPr>
        <w:t>الحنابلة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394"/>
      </w:r>
      <w:r w:rsidRPr="00790F68">
        <w:rPr>
          <w:rFonts w:ascii="Traditional Arabic" w:hAnsi="Traditional Arabic" w:cs="Traditional Arabic"/>
          <w:color w:val="000000"/>
          <w:spacing w:val="2"/>
          <w:position w:val="0"/>
          <w:sz w:val="36"/>
          <w:szCs w:val="36"/>
          <w:rtl/>
        </w:rPr>
        <w:t>).</w:t>
      </w:r>
    </w:p>
    <w:p w:rsidR="00C412FE" w:rsidRDefault="00C412FE" w:rsidP="001839AC">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p>
    <w:p w:rsidR="00C412FE" w:rsidRDefault="00C412FE" w:rsidP="001839AC">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p>
    <w:p w:rsidR="00C412FE" w:rsidRDefault="00C412FE" w:rsidP="001839AC">
      <w:pPr>
        <w:autoSpaceDE w:val="0"/>
        <w:autoSpaceDN w:val="0"/>
        <w:adjustRightInd w:val="0"/>
        <w:spacing w:after="0" w:line="20" w:lineRule="atLeast"/>
        <w:rPr>
          <w:rFonts w:ascii="Traditional Arabic" w:hAnsi="Traditional Arabic" w:cs="Traditional Arabic"/>
          <w:spacing w:val="2"/>
          <w:position w:val="0"/>
          <w:sz w:val="36"/>
          <w:szCs w:val="36"/>
          <w:rtl/>
        </w:rPr>
      </w:pPr>
    </w:p>
    <w:p w:rsidR="003F2DBA" w:rsidRPr="000F6FEC" w:rsidRDefault="005B4A52" w:rsidP="000F6FEC">
      <w:pPr>
        <w:autoSpaceDE w:val="0"/>
        <w:autoSpaceDN w:val="0"/>
        <w:adjustRightInd w:val="0"/>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b/>
          <w:bCs/>
          <w:color w:val="000000"/>
          <w:spacing w:val="2"/>
          <w:position w:val="0"/>
          <w:sz w:val="36"/>
          <w:szCs w:val="36"/>
          <w:rtl/>
        </w:rPr>
        <w:t>الدليل</w:t>
      </w:r>
      <w:r w:rsidRPr="00790F68">
        <w:rPr>
          <w:rFonts w:ascii="Traditional Arabic" w:hAnsi="Traditional Arabic" w:cs="Traditional Arabic" w:hint="cs"/>
          <w:b/>
          <w:bCs/>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أولا من السنة:</w:t>
      </w:r>
    </w:p>
    <w:p w:rsidR="00467C2E" w:rsidRDefault="005B4A52" w:rsidP="005B4A52">
      <w:pPr>
        <w:pStyle w:val="NoSpacing"/>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1</w:t>
      </w:r>
      <w:r w:rsidRPr="00790F68">
        <w:rPr>
          <w:rFonts w:ascii="Traditional Arabic" w:hAnsi="Traditional Arabic" w:cs="Traditional Arabic" w:hint="cs"/>
          <w:spacing w:val="2"/>
          <w:position w:val="0"/>
          <w:sz w:val="36"/>
          <w:szCs w:val="36"/>
          <w:rtl/>
        </w:rPr>
        <w:t xml:space="preserve">-حديث </w:t>
      </w:r>
      <w:r w:rsidRPr="00790F68">
        <w:rPr>
          <w:rFonts w:ascii="Traditional Arabic" w:hAnsi="Traditional Arabic" w:cs="Traditional Arabic"/>
          <w:spacing w:val="2"/>
          <w:position w:val="0"/>
          <w:sz w:val="36"/>
          <w:szCs w:val="36"/>
          <w:rtl/>
        </w:rPr>
        <w:t xml:space="preserve">عائشة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أدركني يوم عرفة وأنا حائض، فشكوت إلى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 </w:t>
      </w:r>
      <w:r w:rsidRPr="00790F68">
        <w:rPr>
          <w:rFonts w:ascii="Traditional Arabic" w:hAnsi="Traditional Arabic" w:cs="Traditional Arabic"/>
          <w:spacing w:val="2"/>
          <w:position w:val="0"/>
          <w:sz w:val="36"/>
          <w:szCs w:val="36"/>
          <w:rtl/>
        </w:rPr>
        <w:t>فقال:" دعي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مرتك، وانق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ضي رأسك، وامتشطي وأَهِلِّى بحج</w:t>
      </w:r>
      <w:r w:rsidRPr="00790F68">
        <w:rPr>
          <w:rFonts w:ascii="Traditional Arabic" w:hAnsi="Traditional Arabic" w:cs="Traditional Arabic"/>
          <w:color w:val="000000"/>
          <w:spacing w:val="2"/>
          <w:position w:val="0"/>
          <w:sz w:val="36"/>
          <w:szCs w:val="36"/>
          <w:rtl/>
        </w:rPr>
        <w:t xml:space="preserve"> "(</w:t>
      </w:r>
      <w:r w:rsidRPr="00790F68">
        <w:rPr>
          <w:rStyle w:val="FootnoteReference"/>
          <w:rFonts w:ascii="Traditional Arabic" w:hAnsi="Traditional Arabic" w:cs="Traditional Arabic"/>
          <w:color w:val="000000"/>
          <w:spacing w:val="2"/>
          <w:position w:val="0"/>
          <w:sz w:val="36"/>
          <w:szCs w:val="36"/>
          <w:rtl/>
        </w:rPr>
        <w:footnoteReference w:id="395"/>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pStyle w:val="NoSpacing"/>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b/>
          <w:bCs/>
          <w:color w:val="000000"/>
          <w:spacing w:val="2"/>
          <w:position w:val="0"/>
          <w:sz w:val="36"/>
          <w:szCs w:val="36"/>
          <w:rtl/>
        </w:rPr>
        <w:t>وجه الدلالة</w:t>
      </w:r>
      <w:r w:rsidRPr="00790F68">
        <w:rPr>
          <w:rFonts w:ascii="Traditional Arabic" w:hAnsi="Traditional Arabic" w:cs="Traditional Arabic"/>
          <w:color w:val="000000"/>
          <w:spacing w:val="2"/>
          <w:position w:val="0"/>
          <w:sz w:val="36"/>
          <w:szCs w:val="36"/>
          <w:rtl/>
        </w:rPr>
        <w:t>: أن ال</w:t>
      </w:r>
      <w:r w:rsidRPr="00790F68">
        <w:rPr>
          <w:rFonts w:ascii="Traditional Arabic" w:hAnsi="Traditional Arabic" w:cs="Traditional Arabic" w:hint="cs"/>
          <w:color w:val="000000"/>
          <w:spacing w:val="2"/>
          <w:position w:val="0"/>
          <w:sz w:val="36"/>
          <w:szCs w:val="36"/>
          <w:rtl/>
        </w:rPr>
        <w:t>ـ</w:t>
      </w:r>
      <w:r w:rsidRPr="00790F68">
        <w:rPr>
          <w:rFonts w:ascii="Traditional Arabic" w:hAnsi="Traditional Arabic" w:cs="Traditional Arabic"/>
          <w:color w:val="000000"/>
          <w:spacing w:val="2"/>
          <w:position w:val="0"/>
          <w:sz w:val="36"/>
          <w:szCs w:val="36"/>
          <w:rtl/>
        </w:rPr>
        <w:t>مُشْط لا يكون إلا في شعر غير مضفور.</w:t>
      </w:r>
    </w:p>
    <w:p w:rsidR="00467C2E" w:rsidRDefault="005B4A52" w:rsidP="000D18B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spacing w:val="2"/>
          <w:position w:val="0"/>
          <w:sz w:val="36"/>
          <w:szCs w:val="36"/>
          <w:rtl/>
        </w:rPr>
        <w:t>2-</w:t>
      </w:r>
      <w:r w:rsidRPr="00790F68">
        <w:rPr>
          <w:rFonts w:ascii="Traditional Arabic" w:hAnsi="Traditional Arabic" w:cs="Traditional Arabic" w:hint="cs"/>
          <w:spacing w:val="2"/>
          <w:position w:val="0"/>
          <w:sz w:val="36"/>
          <w:szCs w:val="36"/>
          <w:rtl/>
        </w:rPr>
        <w:t>رواية</w:t>
      </w:r>
      <w:r w:rsidR="000D18BC">
        <w:rPr>
          <w:rFonts w:ascii="Traditional Arabic" w:hAnsi="Traditional Arabic" w:cs="Traditional Arabic"/>
          <w:spacing w:val="2"/>
          <w:position w:val="0"/>
          <w:sz w:val="36"/>
          <w:szCs w:val="36"/>
          <w:rtl/>
        </w:rPr>
        <w:t xml:space="preserve"> لحديث أم سلمة السابق</w:t>
      </w:r>
      <w:r w:rsidR="000D18BC">
        <w:rPr>
          <w:rFonts w:ascii="Traditional Arabic" w:hAnsi="Traditional Arabic" w:cs="Traditional Arabic" w:hint="cs"/>
          <w:spacing w:val="2"/>
          <w:position w:val="0"/>
          <w:sz w:val="36"/>
          <w:szCs w:val="36"/>
          <w:rtl/>
        </w:rPr>
        <w:t>(</w:t>
      </w:r>
      <w:r w:rsidR="000D18BC">
        <w:rPr>
          <w:rStyle w:val="FootnoteReference"/>
          <w:rFonts w:ascii="Traditional Arabic" w:hAnsi="Traditional Arabic" w:cs="Traditional Arabic"/>
          <w:spacing w:val="2"/>
          <w:position w:val="0"/>
          <w:sz w:val="36"/>
          <w:szCs w:val="36"/>
          <w:rtl/>
        </w:rPr>
        <w:footnoteReference w:id="396"/>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وفيه</w:t>
      </w:r>
      <w:r w:rsidRPr="00790F68">
        <w:rPr>
          <w:rFonts w:ascii="Traditional Arabic" w:hAnsi="Traditional Arabic" w:cs="Traditional Arabic"/>
          <w:color w:val="000000"/>
          <w:spacing w:val="2"/>
          <w:position w:val="0"/>
          <w:sz w:val="36"/>
          <w:szCs w:val="36"/>
          <w:rtl/>
        </w:rPr>
        <w:t>: أفأحُله؛ فأغسله من الجنابة؟ قال:" لا". ولم يذكر الحيضة</w:t>
      </w:r>
      <w:r w:rsidRPr="00790F68">
        <w:rPr>
          <w:rFonts w:ascii="Traditional Arabic" w:hAnsi="Traditional Arabic" w:cs="Traditional Arabic"/>
          <w:spacing w:val="2"/>
          <w:position w:val="0"/>
          <w:sz w:val="36"/>
          <w:szCs w:val="36"/>
          <w:rtl/>
        </w:rPr>
        <w:t>.</w:t>
      </w:r>
    </w:p>
    <w:p w:rsidR="005B4A52" w:rsidRPr="00790F68" w:rsidRDefault="005B4A52" w:rsidP="000D18B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عدم ذكر </w:t>
      </w:r>
      <w:r w:rsidRPr="00790F68">
        <w:rPr>
          <w:rFonts w:ascii="Traditional Arabic" w:hAnsi="Traditional Arabic" w:cs="Traditional Arabic" w:hint="cs"/>
          <w:spacing w:val="2"/>
          <w:position w:val="0"/>
          <w:sz w:val="36"/>
          <w:szCs w:val="36"/>
          <w:rtl/>
        </w:rPr>
        <w:t>الحيض،</w:t>
      </w:r>
      <w:r w:rsidRPr="00790F68">
        <w:rPr>
          <w:rFonts w:ascii="Traditional Arabic" w:hAnsi="Traditional Arabic" w:cs="Traditional Arabic"/>
          <w:spacing w:val="2"/>
          <w:position w:val="0"/>
          <w:sz w:val="36"/>
          <w:szCs w:val="36"/>
          <w:rtl/>
        </w:rPr>
        <w:t xml:space="preserve"> يدل على وجوب نقضه للغسل منه. ويبقى حكم عدم وجوب النقض مختصا بالجنابة؛ إذ لو كان نقض الشعر للحيض واجبا لذكره؛ لأنه لا يجوز تأخير البيان عن وقت الحاجة.</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w:t>
      </w:r>
      <w:r w:rsidRPr="00790F68">
        <w:rPr>
          <w:rFonts w:ascii="Traditional Arabic" w:hAnsi="Traditional Arabic" w:cs="Traditional Arabic" w:hint="cs"/>
          <w:color w:val="000000"/>
          <w:spacing w:val="2"/>
          <w:position w:val="0"/>
          <w:sz w:val="36"/>
          <w:szCs w:val="36"/>
          <w:rtl/>
        </w:rPr>
        <w:t>عن</w:t>
      </w:r>
      <w:r w:rsidR="00467C2E">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أنس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"إذا اغتسلت المرأة من حيضها نقضت شعرها وغسلته بخَطْمِيِّ(</w:t>
      </w:r>
      <w:r w:rsidRPr="00790F68">
        <w:rPr>
          <w:rStyle w:val="FootnoteReference"/>
          <w:rFonts w:ascii="Traditional Arabic" w:hAnsi="Traditional Arabic" w:cs="Traditional Arabic"/>
          <w:spacing w:val="2"/>
          <w:position w:val="0"/>
          <w:sz w:val="36"/>
          <w:szCs w:val="36"/>
          <w:rtl/>
        </w:rPr>
        <w:footnoteReference w:id="397"/>
      </w:r>
      <w:r w:rsidRPr="00790F68">
        <w:rPr>
          <w:rFonts w:ascii="Traditional Arabic" w:hAnsi="Traditional Arabic" w:cs="Traditional Arabic"/>
          <w:spacing w:val="2"/>
          <w:position w:val="0"/>
          <w:sz w:val="36"/>
          <w:szCs w:val="36"/>
          <w:rtl/>
        </w:rPr>
        <w:t>) وأُشنان(</w:t>
      </w:r>
      <w:r w:rsidRPr="00790F68">
        <w:rPr>
          <w:rStyle w:val="FootnoteReference"/>
          <w:rFonts w:ascii="Traditional Arabic" w:hAnsi="Traditional Arabic" w:cs="Traditional Arabic"/>
          <w:spacing w:val="2"/>
          <w:position w:val="0"/>
          <w:sz w:val="36"/>
          <w:szCs w:val="36"/>
          <w:rtl/>
        </w:rPr>
        <w:footnoteReference w:id="398"/>
      </w:r>
      <w:r w:rsidRPr="00790F68">
        <w:rPr>
          <w:rFonts w:ascii="Traditional Arabic" w:hAnsi="Traditional Arabic" w:cs="Traditional Arabic"/>
          <w:spacing w:val="2"/>
          <w:position w:val="0"/>
          <w:sz w:val="36"/>
          <w:szCs w:val="36"/>
          <w:rtl/>
        </w:rPr>
        <w:t>)، وإذا اغتسلت من جنابة صبت على رأسها الماء وعصرته"(</w:t>
      </w:r>
      <w:r w:rsidRPr="00790F68">
        <w:rPr>
          <w:rStyle w:val="FootnoteReference"/>
          <w:rFonts w:ascii="Traditional Arabic" w:hAnsi="Traditional Arabic" w:cs="Traditional Arabic"/>
          <w:spacing w:val="2"/>
          <w:position w:val="0"/>
          <w:sz w:val="36"/>
          <w:szCs w:val="36"/>
          <w:rtl/>
        </w:rPr>
        <w:footnoteReference w:id="399"/>
      </w:r>
      <w:r w:rsidRPr="00790F68">
        <w:rPr>
          <w:rFonts w:ascii="Traditional Arabic" w:hAnsi="Traditional Arabic" w:cs="Traditional Arabic"/>
          <w:spacing w:val="2"/>
          <w:position w:val="0"/>
          <w:sz w:val="36"/>
          <w:szCs w:val="36"/>
          <w:rtl/>
        </w:rPr>
        <w:t xml:space="preserve">). </w:t>
      </w:r>
    </w:p>
    <w:p w:rsidR="001839AC"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 xml:space="preserve">ثانيا من </w:t>
      </w:r>
      <w:r w:rsidRPr="00790F68">
        <w:rPr>
          <w:rFonts w:ascii="Traditional Arabic" w:hAnsi="Traditional Arabic" w:cs="Traditional Arabic" w:hint="cs"/>
          <w:b/>
          <w:bCs/>
          <w:color w:val="000000"/>
          <w:spacing w:val="2"/>
          <w:position w:val="0"/>
          <w:sz w:val="36"/>
          <w:szCs w:val="36"/>
          <w:rtl/>
        </w:rPr>
        <w:t>المعقول</w:t>
      </w:r>
      <w:r w:rsidRPr="00790F68">
        <w:rPr>
          <w:rFonts w:ascii="Traditional Arabic" w:hAnsi="Traditional Arabic" w:cs="Traditional Arabic"/>
          <w:b/>
          <w:bCs/>
          <w:color w:val="000000"/>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لأن الأصل وجوب نقض الشعر لتحقق وصول الماء إلى ما يجب غسله. وع</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في عنه في غسل الجنابة لأنه يكثر فيش</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ق نقض الشعر(</w:t>
      </w:r>
      <w:r w:rsidRPr="00790F68">
        <w:rPr>
          <w:rStyle w:val="FootnoteReference"/>
          <w:rFonts w:ascii="Traditional Arabic" w:hAnsi="Traditional Arabic" w:cs="Traditional Arabic"/>
          <w:color w:val="000000"/>
          <w:spacing w:val="2"/>
          <w:position w:val="0"/>
          <w:sz w:val="36"/>
          <w:szCs w:val="36"/>
          <w:rtl/>
        </w:rPr>
        <w:footnoteReference w:id="400"/>
      </w:r>
      <w:r w:rsidRPr="00790F68">
        <w:rPr>
          <w:rFonts w:ascii="Traditional Arabic" w:hAnsi="Traditional Arabic" w:cs="Traditional Arabic"/>
          <w:color w:val="000000"/>
          <w:spacing w:val="2"/>
          <w:position w:val="0"/>
          <w:sz w:val="36"/>
          <w:szCs w:val="36"/>
          <w:rtl/>
        </w:rPr>
        <w:t>).</w:t>
      </w:r>
    </w:p>
    <w:p w:rsidR="00467C2E" w:rsidRPr="00467C2E" w:rsidRDefault="00467C2E" w:rsidP="005B4A52">
      <w:pPr>
        <w:autoSpaceDE w:val="0"/>
        <w:autoSpaceDN w:val="0"/>
        <w:adjustRightInd w:val="0"/>
        <w:spacing w:after="0" w:line="20" w:lineRule="atLeast"/>
        <w:rPr>
          <w:rFonts w:ascii="Traditional Arabic" w:hAnsi="Traditional Arabic" w:cs="Traditional Arabic"/>
          <w:color w:val="000000"/>
          <w:spacing w:val="2"/>
          <w:position w:val="0"/>
          <w:sz w:val="10"/>
          <w:szCs w:val="10"/>
          <w:rtl/>
        </w:rPr>
      </w:pP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الثالث: تنقض من الجنابة لا من الحيض</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به النَّخَعي،</w:t>
      </w:r>
      <w:r w:rsidRPr="00790F68">
        <w:rPr>
          <w:rFonts w:ascii="Traditional Arabic" w:hAnsi="Traditional Arabic" w:cs="Traditional Arabic"/>
          <w:spacing w:val="2"/>
          <w:position w:val="0"/>
          <w:sz w:val="36"/>
          <w:szCs w:val="36"/>
          <w:rtl/>
        </w:rPr>
        <w:t xml:space="preserve"> ونصه: "العروس تنقض شعرها إذا أرادت أن تغتسل"(</w:t>
      </w:r>
      <w:r w:rsidRPr="00790F68">
        <w:rPr>
          <w:rStyle w:val="FootnoteReference"/>
          <w:rFonts w:ascii="Traditional Arabic" w:hAnsi="Traditional Arabic" w:cs="Traditional Arabic"/>
          <w:spacing w:val="2"/>
          <w:position w:val="0"/>
          <w:sz w:val="36"/>
          <w:szCs w:val="36"/>
          <w:rtl/>
        </w:rPr>
        <w:footnoteReference w:id="40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467C2E"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الرابع: لا يجب على الحائض ولا الجنب أن تنقضه.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w:t>
      </w:r>
      <w:r w:rsidRPr="00790F68">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 xml:space="preserve"> وابن عُمر(</w:t>
      </w:r>
      <w:r w:rsidRPr="00790F68">
        <w:rPr>
          <w:rStyle w:val="FootnoteReference"/>
          <w:rFonts w:ascii="Traditional Arabic" w:hAnsi="Traditional Arabic" w:cs="Traditional Arabic"/>
          <w:spacing w:val="2"/>
          <w:position w:val="0"/>
          <w:sz w:val="36"/>
          <w:szCs w:val="36"/>
          <w:rtl/>
        </w:rPr>
        <w:footnoteReference w:id="402"/>
      </w:r>
      <w:r w:rsidRPr="00790F68">
        <w:rPr>
          <w:rFonts w:ascii="Traditional Arabic" w:hAnsi="Traditional Arabic" w:cs="Traditional Arabic"/>
          <w:spacing w:val="2"/>
          <w:position w:val="0"/>
          <w:sz w:val="36"/>
          <w:szCs w:val="36"/>
          <w:rtl/>
        </w:rPr>
        <w:t>), وح</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يفة بن</w:t>
      </w:r>
      <w:r w:rsidRPr="00790F68">
        <w:rPr>
          <w:rFonts w:ascii="Traditional Arabic" w:hAnsi="Traditional Arabic" w:cs="Traditional Arabic" w:hint="cs"/>
          <w:spacing w:val="2"/>
          <w:position w:val="0"/>
          <w:sz w:val="36"/>
          <w:szCs w:val="36"/>
          <w:rtl/>
        </w:rPr>
        <w:t xml:space="preserve"> ا</w:t>
      </w:r>
      <w:r w:rsidRPr="00790F68">
        <w:rPr>
          <w:rFonts w:ascii="Traditional Arabic" w:hAnsi="Traditional Arabic" w:cs="Traditional Arabic"/>
          <w:spacing w:val="2"/>
          <w:position w:val="0"/>
          <w:sz w:val="36"/>
          <w:szCs w:val="36"/>
          <w:rtl/>
        </w:rPr>
        <w:t>ليمَان(</w:t>
      </w:r>
      <w:r w:rsidRPr="00790F68">
        <w:rPr>
          <w:rStyle w:val="FootnoteReference"/>
          <w:rFonts w:ascii="Traditional Arabic" w:hAnsi="Traditional Arabic" w:cs="Traditional Arabic"/>
          <w:spacing w:val="2"/>
          <w:position w:val="0"/>
          <w:sz w:val="36"/>
          <w:szCs w:val="36"/>
          <w:rtl/>
        </w:rPr>
        <w:footnoteReference w:id="40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وإليه ذهب الجمهور من </w:t>
      </w:r>
      <w:r w:rsidR="00467C2E">
        <w:rPr>
          <w:rFonts w:ascii="Traditional Arabic" w:hAnsi="Traditional Arabic" w:cs="Traditional Arabic" w:hint="cs"/>
          <w:color w:val="000000"/>
          <w:spacing w:val="2"/>
          <w:position w:val="0"/>
          <w:sz w:val="36"/>
          <w:szCs w:val="36"/>
          <w:rtl/>
        </w:rPr>
        <w:t>الحنفية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04"/>
      </w:r>
      <w:r w:rsidRPr="00790F68">
        <w:rPr>
          <w:rFonts w:ascii="Traditional Arabic" w:hAnsi="Traditional Arabic" w:cs="Traditional Arabic"/>
          <w:color w:val="000000"/>
          <w:spacing w:val="2"/>
          <w:position w:val="0"/>
          <w:sz w:val="36"/>
          <w:szCs w:val="36"/>
          <w:rtl/>
        </w:rPr>
        <w:t>), والمالكية (</w:t>
      </w:r>
      <w:r w:rsidRPr="00790F68">
        <w:rPr>
          <w:rStyle w:val="FootnoteReference"/>
          <w:rFonts w:ascii="Traditional Arabic" w:hAnsi="Traditional Arabic" w:cs="Traditional Arabic"/>
          <w:color w:val="000000"/>
          <w:spacing w:val="2"/>
          <w:position w:val="0"/>
          <w:sz w:val="36"/>
          <w:szCs w:val="36"/>
          <w:rtl/>
        </w:rPr>
        <w:footnoteReference w:id="405"/>
      </w:r>
      <w:r w:rsidRPr="00790F68">
        <w:rPr>
          <w:rFonts w:ascii="Traditional Arabic" w:hAnsi="Traditional Arabic" w:cs="Traditional Arabic"/>
          <w:color w:val="000000"/>
          <w:spacing w:val="2"/>
          <w:position w:val="0"/>
          <w:sz w:val="36"/>
          <w:szCs w:val="36"/>
          <w:rtl/>
        </w:rPr>
        <w:t>), والشافعية(</w:t>
      </w:r>
      <w:r w:rsidRPr="00790F68">
        <w:rPr>
          <w:rStyle w:val="FootnoteReference"/>
          <w:rFonts w:ascii="Traditional Arabic" w:hAnsi="Traditional Arabic" w:cs="Traditional Arabic"/>
          <w:color w:val="000000"/>
          <w:spacing w:val="2"/>
          <w:position w:val="0"/>
          <w:sz w:val="36"/>
          <w:szCs w:val="36"/>
          <w:rtl/>
        </w:rPr>
        <w:footnoteReference w:id="406"/>
      </w:r>
      <w:r w:rsidRPr="00790F68">
        <w:rPr>
          <w:rFonts w:ascii="Traditional Arabic" w:hAnsi="Traditional Arabic" w:cs="Traditional Arabic"/>
          <w:color w:val="000000"/>
          <w:spacing w:val="2"/>
          <w:position w:val="0"/>
          <w:sz w:val="36"/>
          <w:szCs w:val="36"/>
          <w:rtl/>
        </w:rPr>
        <w:t>). وهو مذه</w:t>
      </w:r>
      <w:r w:rsidR="000D18BC">
        <w:rPr>
          <w:rFonts w:ascii="Traditional Arabic" w:hAnsi="Traditional Arabic" w:cs="Traditional Arabic"/>
          <w:color w:val="000000"/>
          <w:spacing w:val="2"/>
          <w:position w:val="0"/>
          <w:sz w:val="36"/>
          <w:szCs w:val="36"/>
          <w:rtl/>
        </w:rPr>
        <w:t>ب الحنابلة في الحيض دون الجنابة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07"/>
      </w:r>
      <w:r w:rsidRPr="00790F68">
        <w:rPr>
          <w:rFonts w:ascii="Traditional Arabic" w:hAnsi="Traditional Arabic" w:cs="Traditional Arabic"/>
          <w:color w:val="000000"/>
          <w:spacing w:val="2"/>
          <w:position w:val="0"/>
          <w:sz w:val="36"/>
          <w:szCs w:val="36"/>
          <w:rtl/>
        </w:rPr>
        <w:t>).</w:t>
      </w:r>
    </w:p>
    <w:p w:rsidR="000D18BC" w:rsidRDefault="005B4A52" w:rsidP="001839AC">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اتفقوا على ذلك بشرط أن يصل الماء إلى أصول شعرها من غير نقض، فإن لم يصل إلا بالنقض لزمها نقضه، وسواء في ذلك غسل الجنابة وغسل الحيض </w:t>
      </w:r>
      <w:r w:rsidR="00467C2E">
        <w:rPr>
          <w:rFonts w:ascii="Traditional Arabic" w:hAnsi="Traditional Arabic" w:cs="Traditional Arabic" w:hint="cs"/>
          <w:color w:val="000000"/>
          <w:spacing w:val="2"/>
          <w:position w:val="0"/>
          <w:sz w:val="36"/>
          <w:szCs w:val="36"/>
          <w:rtl/>
        </w:rPr>
        <w:t>والنفاس</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08"/>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قال ابن ق</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دامة: واتفق الأئمة الأربعة على أن نقضه غير </w:t>
      </w:r>
      <w:r w:rsidRPr="00790F68">
        <w:rPr>
          <w:rFonts w:ascii="Traditional Arabic" w:hAnsi="Traditional Arabic" w:cs="Traditional Arabic" w:hint="cs"/>
          <w:color w:val="000000"/>
          <w:spacing w:val="2"/>
          <w:position w:val="0"/>
          <w:sz w:val="36"/>
          <w:szCs w:val="36"/>
          <w:rtl/>
        </w:rPr>
        <w:t>واجب-يقصد</w:t>
      </w:r>
      <w:r w:rsidRPr="00790F68">
        <w:rPr>
          <w:rFonts w:ascii="Traditional Arabic" w:hAnsi="Traditional Arabic" w:cs="Traditional Arabic"/>
          <w:color w:val="000000"/>
          <w:spacing w:val="2"/>
          <w:position w:val="0"/>
          <w:sz w:val="36"/>
          <w:szCs w:val="36"/>
          <w:rtl/>
        </w:rPr>
        <w:t xml:space="preserve"> في </w:t>
      </w:r>
      <w:r w:rsidRPr="00790F68">
        <w:rPr>
          <w:rFonts w:ascii="Traditional Arabic" w:hAnsi="Traditional Arabic" w:cs="Traditional Arabic" w:hint="cs"/>
          <w:color w:val="000000"/>
          <w:spacing w:val="2"/>
          <w:position w:val="0"/>
          <w:sz w:val="36"/>
          <w:szCs w:val="36"/>
          <w:rtl/>
        </w:rPr>
        <w:t>الجنابة- وذلك</w:t>
      </w:r>
      <w:r w:rsidRPr="00790F68">
        <w:rPr>
          <w:rFonts w:ascii="Traditional Arabic" w:hAnsi="Traditional Arabic" w:cs="Traditional Arabic"/>
          <w:color w:val="000000"/>
          <w:spacing w:val="2"/>
          <w:position w:val="0"/>
          <w:sz w:val="36"/>
          <w:szCs w:val="36"/>
          <w:rtl/>
        </w:rPr>
        <w:t xml:space="preserve"> لحديث أم سلمة، أنها قالت للنبي</w:t>
      </w:r>
      <w:r w:rsidRPr="00790F68">
        <w:rPr>
          <w:rFonts w:ascii="Traditional Arabic" w:hAnsi="Traditional Arabic" w:cs="Traditional Arabic"/>
          <w:color w:val="000000"/>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إني امرأة أشد ض</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فر رأسي، أفأنقضه للجنابة؟ قال:" لا، إنما يكفيك أن تحثي على رأسك ثلاث ح</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ث</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ي</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ات، ثم ت</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فيضين عليك الماء فتطه</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رين"(</w:t>
      </w:r>
      <w:r w:rsidRPr="00790F68">
        <w:rPr>
          <w:rStyle w:val="FootnoteReference"/>
          <w:rFonts w:ascii="Traditional Arabic" w:hAnsi="Traditional Arabic" w:cs="Traditional Arabic"/>
          <w:color w:val="000000"/>
          <w:spacing w:val="2"/>
          <w:position w:val="0"/>
          <w:sz w:val="36"/>
          <w:szCs w:val="36"/>
          <w:rtl/>
        </w:rPr>
        <w:footnoteReference w:id="409"/>
      </w:r>
      <w:r w:rsidRPr="00790F68">
        <w:rPr>
          <w:rFonts w:ascii="Traditional Arabic" w:hAnsi="Traditional Arabic" w:cs="Traditional Arabic"/>
          <w:color w:val="000000"/>
          <w:spacing w:val="2"/>
          <w:position w:val="0"/>
          <w:sz w:val="36"/>
          <w:szCs w:val="36"/>
          <w:rtl/>
        </w:rPr>
        <w:t>). إلا أن يكون في رأسها حشو أو س</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در يمنع وصول الماء إلى ما تحته، فيجب إزالته، وإن كان خفيفا لا يمنع، لم يجب</w:t>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 والرجل والمرأة في هذا </w:t>
      </w:r>
      <w:r w:rsidRPr="00790F68">
        <w:rPr>
          <w:rFonts w:ascii="Traditional Arabic" w:hAnsi="Traditional Arabic" w:cs="Traditional Arabic" w:hint="cs"/>
          <w:color w:val="000000"/>
          <w:spacing w:val="2"/>
          <w:position w:val="0"/>
          <w:sz w:val="36"/>
          <w:szCs w:val="36"/>
          <w:rtl/>
        </w:rPr>
        <w:t>سواء</w:t>
      </w:r>
      <w:r w:rsidR="000D18BC">
        <w:rPr>
          <w:rFonts w:ascii="Traditional Arabic" w:hAnsi="Traditional Arabic" w:cs="Traditional Arabic" w:hint="cs"/>
          <w:color w:val="000000"/>
          <w:spacing w:val="2"/>
          <w:position w:val="0"/>
          <w:sz w:val="36"/>
          <w:szCs w:val="36"/>
          <w:rtl/>
        </w:rPr>
        <w:t>(</w:t>
      </w:r>
      <w:r w:rsidR="000D18BC">
        <w:rPr>
          <w:rStyle w:val="FootnoteReference"/>
          <w:rFonts w:ascii="Traditional Arabic" w:hAnsi="Traditional Arabic" w:cs="Traditional Arabic"/>
          <w:color w:val="000000"/>
          <w:spacing w:val="2"/>
          <w:position w:val="0"/>
          <w:sz w:val="36"/>
          <w:szCs w:val="36"/>
          <w:rtl/>
        </w:rPr>
        <w:footnoteReference w:id="410"/>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w:t>
      </w:r>
    </w:p>
    <w:p w:rsidR="005B4A52" w:rsidRPr="00790F68" w:rsidRDefault="00740836" w:rsidP="000D18BC">
      <w:pPr>
        <w:spacing w:after="0" w:line="20" w:lineRule="atLeast"/>
        <w:rPr>
          <w:rFonts w:ascii="Traditional Arabic" w:hAnsi="Traditional Arabic" w:cs="Traditional Arabic"/>
          <w:color w:val="000080"/>
          <w:spacing w:val="2"/>
          <w:position w:val="0"/>
          <w:sz w:val="36"/>
          <w:szCs w:val="36"/>
          <w:rtl/>
        </w:rPr>
      </w:pPr>
      <w:r>
        <w:rPr>
          <w:rFonts w:ascii="Traditional Arabic" w:hAnsi="Traditional Arabic" w:cs="Traditional Arabic" w:hint="cs"/>
          <w:color w:val="000000"/>
          <w:spacing w:val="2"/>
          <w:position w:val="0"/>
          <w:sz w:val="36"/>
          <w:szCs w:val="36"/>
          <w:rtl/>
        </w:rPr>
        <w:t xml:space="preserve"> </w:t>
      </w:r>
      <w:r w:rsidR="005B4A52" w:rsidRPr="00790F68">
        <w:rPr>
          <w:rFonts w:ascii="Traditional Arabic" w:hAnsi="Traditional Arabic" w:cs="Traditional Arabic"/>
          <w:color w:val="000000"/>
          <w:spacing w:val="2"/>
          <w:position w:val="0"/>
          <w:sz w:val="36"/>
          <w:szCs w:val="36"/>
          <w:rtl/>
        </w:rPr>
        <w:t>قلت: لكن هذا الاتفاق في حق المرأة</w:t>
      </w:r>
      <w:r w:rsidR="005B4A52" w:rsidRPr="00790F68">
        <w:rPr>
          <w:rFonts w:ascii="Traditional Arabic" w:hAnsi="Traditional Arabic" w:cs="Traditional Arabic" w:hint="cs"/>
          <w:color w:val="000000"/>
          <w:spacing w:val="2"/>
          <w:position w:val="0"/>
          <w:sz w:val="36"/>
          <w:szCs w:val="36"/>
          <w:rtl/>
        </w:rPr>
        <w:t>,</w:t>
      </w:r>
      <w:r w:rsidR="005B4A52" w:rsidRPr="00790F68">
        <w:rPr>
          <w:rFonts w:ascii="Traditional Arabic" w:hAnsi="Traditional Arabic" w:cs="Traditional Arabic"/>
          <w:color w:val="000000"/>
          <w:spacing w:val="2"/>
          <w:position w:val="0"/>
          <w:sz w:val="36"/>
          <w:szCs w:val="36"/>
          <w:rtl/>
        </w:rPr>
        <w:t xml:space="preserve"> أما </w:t>
      </w:r>
      <w:r w:rsidR="005B4A52" w:rsidRPr="00790F68">
        <w:rPr>
          <w:rFonts w:ascii="Traditional Arabic" w:hAnsi="Traditional Arabic" w:cs="Traditional Arabic" w:hint="cs"/>
          <w:color w:val="000000"/>
          <w:spacing w:val="2"/>
          <w:position w:val="0"/>
          <w:sz w:val="36"/>
          <w:szCs w:val="36"/>
          <w:rtl/>
        </w:rPr>
        <w:t>الرجل،</w:t>
      </w:r>
      <w:r w:rsidR="005B4A52" w:rsidRPr="00790F68">
        <w:rPr>
          <w:rFonts w:ascii="Traditional Arabic" w:hAnsi="Traditional Arabic" w:cs="Traditional Arabic"/>
          <w:color w:val="000000"/>
          <w:spacing w:val="2"/>
          <w:position w:val="0"/>
          <w:sz w:val="36"/>
          <w:szCs w:val="36"/>
          <w:rtl/>
        </w:rPr>
        <w:t xml:space="preserve"> فقد قال بعض الحنفية بوجوب نقض شعر رأسه للغسل من </w:t>
      </w:r>
      <w:r w:rsidR="00467C2E">
        <w:rPr>
          <w:rFonts w:ascii="Traditional Arabic" w:hAnsi="Traditional Arabic" w:cs="Traditional Arabic" w:hint="cs"/>
          <w:color w:val="000000"/>
          <w:spacing w:val="2"/>
          <w:position w:val="0"/>
          <w:sz w:val="36"/>
          <w:szCs w:val="36"/>
          <w:rtl/>
        </w:rPr>
        <w:t>الجنابة</w:t>
      </w:r>
      <w:r w:rsidR="005B4A52" w:rsidRPr="00790F68">
        <w:rPr>
          <w:rFonts w:ascii="Traditional Arabic" w:hAnsi="Traditional Arabic" w:cs="Traditional Arabic"/>
          <w:color w:val="000000"/>
          <w:spacing w:val="2"/>
          <w:position w:val="0"/>
          <w:sz w:val="36"/>
          <w:szCs w:val="36"/>
          <w:rtl/>
        </w:rPr>
        <w:t>(</w:t>
      </w:r>
      <w:r w:rsidR="005B4A52" w:rsidRPr="00790F68">
        <w:rPr>
          <w:rStyle w:val="FootnoteReference"/>
          <w:rFonts w:ascii="Traditional Arabic" w:hAnsi="Traditional Arabic" w:cs="Traditional Arabic"/>
          <w:color w:val="000000"/>
          <w:spacing w:val="2"/>
          <w:position w:val="0"/>
          <w:sz w:val="36"/>
          <w:szCs w:val="36"/>
          <w:rtl/>
        </w:rPr>
        <w:footnoteReference w:id="411"/>
      </w:r>
      <w:r w:rsidR="005B4A52" w:rsidRPr="00790F68">
        <w:rPr>
          <w:rFonts w:ascii="Traditional Arabic" w:hAnsi="Traditional Arabic" w:cs="Traditional Arabic"/>
          <w:color w:val="000000"/>
          <w:spacing w:val="2"/>
          <w:position w:val="0"/>
          <w:sz w:val="36"/>
          <w:szCs w:val="36"/>
          <w:rtl/>
        </w:rPr>
        <w:t>)</w:t>
      </w:r>
      <w:r w:rsidR="005B4A52" w:rsidRPr="00790F68">
        <w:rPr>
          <w:rFonts w:ascii="Traditional Arabic" w:hAnsi="Traditional Arabic" w:cs="Traditional Arabic"/>
          <w:color w:val="000080"/>
          <w:spacing w:val="2"/>
          <w:position w:val="0"/>
          <w:sz w:val="36"/>
          <w:szCs w:val="36"/>
          <w:rtl/>
        </w:rPr>
        <w:t>.</w:t>
      </w:r>
    </w:p>
    <w:p w:rsidR="005B4A52" w:rsidRPr="00790F68" w:rsidRDefault="00740836" w:rsidP="005B4A52">
      <w:pPr>
        <w:spacing w:after="0" w:line="20" w:lineRule="atLeast"/>
        <w:rPr>
          <w:rFonts w:ascii="Traditional Arabic" w:hAnsi="Traditional Arabic" w:cs="Traditional Arabic"/>
          <w:color w:val="000000"/>
          <w:spacing w:val="2"/>
          <w:position w:val="0"/>
          <w:sz w:val="36"/>
          <w:szCs w:val="36"/>
          <w:rtl/>
        </w:rPr>
      </w:pPr>
      <w:r>
        <w:rPr>
          <w:rFonts w:ascii="Traditional Arabic" w:hAnsi="Traditional Arabic" w:cs="Traditional Arabic" w:hint="cs"/>
          <w:b/>
          <w:bCs/>
          <w:color w:val="000000"/>
          <w:spacing w:val="2"/>
          <w:position w:val="0"/>
          <w:sz w:val="36"/>
          <w:szCs w:val="36"/>
          <w:rtl/>
        </w:rPr>
        <w:t>أدلة</w:t>
      </w:r>
      <w:r w:rsidR="005B4A52" w:rsidRPr="00790F68">
        <w:rPr>
          <w:rFonts w:ascii="Traditional Arabic" w:hAnsi="Traditional Arabic" w:cs="Traditional Arabic" w:hint="cs"/>
          <w:b/>
          <w:bCs/>
          <w:color w:val="000000"/>
          <w:spacing w:val="2"/>
          <w:position w:val="0"/>
          <w:sz w:val="36"/>
          <w:szCs w:val="36"/>
          <w:rtl/>
        </w:rPr>
        <w:t xml:space="preserve"> أصحاب القول الرابع:</w:t>
      </w:r>
    </w:p>
    <w:p w:rsidR="005B4A52" w:rsidRPr="00790F68" w:rsidRDefault="005B4A52" w:rsidP="005B4A52">
      <w:pPr>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 xml:space="preserve">أولا من السنة: </w:t>
      </w:r>
    </w:p>
    <w:p w:rsidR="00467C2E"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1-حديث أم سلمة </w:t>
      </w:r>
      <w:r w:rsidRPr="00790F68">
        <w:rPr>
          <w:rFonts w:ascii="Traditional Arabic" w:hAnsi="Traditional Arabic" w:cs="Traditional Arabic" w:hint="cs"/>
          <w:color w:val="000000"/>
          <w:spacing w:val="2"/>
          <w:position w:val="0"/>
          <w:sz w:val="36"/>
          <w:szCs w:val="36"/>
          <w:rtl/>
        </w:rPr>
        <w:t>السابق،</w:t>
      </w:r>
      <w:r w:rsidRPr="00790F68">
        <w:rPr>
          <w:rFonts w:ascii="Traditional Arabic" w:hAnsi="Traditional Arabic" w:cs="Traditional Arabic"/>
          <w:color w:val="000000"/>
          <w:spacing w:val="2"/>
          <w:position w:val="0"/>
          <w:sz w:val="36"/>
          <w:szCs w:val="36"/>
          <w:rtl/>
        </w:rPr>
        <w:t xml:space="preserve"> وفيه: "إنما يكفيك أن تحثي على رأسك ثلاث حثيات".</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b/>
          <w:bCs/>
          <w:color w:val="000000"/>
          <w:spacing w:val="2"/>
          <w:position w:val="0"/>
          <w:sz w:val="36"/>
          <w:szCs w:val="36"/>
          <w:rtl/>
        </w:rPr>
        <w:t>وجه الدلالة:</w:t>
      </w:r>
      <w:r w:rsidRPr="00790F68">
        <w:rPr>
          <w:rFonts w:ascii="Traditional Arabic" w:hAnsi="Traditional Arabic" w:cs="Traditional Arabic"/>
          <w:color w:val="000000"/>
          <w:spacing w:val="2"/>
          <w:position w:val="0"/>
          <w:sz w:val="36"/>
          <w:szCs w:val="36"/>
          <w:rtl/>
        </w:rPr>
        <w:t xml:space="preserve"> أسلوب الحصر </w:t>
      </w:r>
      <w:r w:rsidRPr="00790F68">
        <w:rPr>
          <w:rFonts w:ascii="Traditional Arabic" w:hAnsi="Traditional Arabic" w:cs="Traditional Arabic" w:hint="cs"/>
          <w:color w:val="000000"/>
          <w:spacing w:val="2"/>
          <w:position w:val="0"/>
          <w:sz w:val="36"/>
          <w:szCs w:val="36"/>
          <w:rtl/>
        </w:rPr>
        <w:t>بـ</w:t>
      </w:r>
      <w:r w:rsidR="00467C2E">
        <w:rPr>
          <w:rFonts w:ascii="Traditional Arabic" w:hAnsi="Traditional Arabic" w:cs="Traditional Arabic" w:hint="cs"/>
          <w:color w:val="000000"/>
          <w:spacing w:val="2"/>
          <w:position w:val="0"/>
          <w:sz w:val="36"/>
          <w:szCs w:val="36"/>
          <w:rtl/>
        </w:rPr>
        <w:t>ـــــــ</w:t>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 إنما " صريح في نفي الوجوب. وقد أخرج "مسلم" في صحيحه حديث أم سلمة </w:t>
      </w:r>
      <w:r w:rsidRPr="00790F68">
        <w:rPr>
          <w:rFonts w:ascii="Traditional Arabic" w:hAnsi="Traditional Arabic" w:cs="Traditional Arabic" w:hint="cs"/>
          <w:color w:val="000000"/>
          <w:spacing w:val="2"/>
          <w:position w:val="0"/>
          <w:sz w:val="36"/>
          <w:szCs w:val="36"/>
          <w:rtl/>
        </w:rPr>
        <w:t>-رضي</w:t>
      </w:r>
      <w:r w:rsidRPr="00790F68">
        <w:rPr>
          <w:rFonts w:ascii="Traditional Arabic" w:hAnsi="Traditional Arabic" w:cs="Traditional Arabic"/>
          <w:color w:val="000000"/>
          <w:spacing w:val="2"/>
          <w:position w:val="0"/>
          <w:sz w:val="36"/>
          <w:szCs w:val="36"/>
          <w:rtl/>
        </w:rPr>
        <w:t xml:space="preserve"> الله </w:t>
      </w:r>
      <w:r w:rsidR="00467C2E">
        <w:rPr>
          <w:rFonts w:ascii="Traditional Arabic" w:hAnsi="Traditional Arabic" w:cs="Traditional Arabic" w:hint="cs"/>
          <w:color w:val="000000"/>
          <w:spacing w:val="2"/>
          <w:position w:val="0"/>
          <w:sz w:val="36"/>
          <w:szCs w:val="36"/>
          <w:rtl/>
        </w:rPr>
        <w:t>عنها-</w:t>
      </w:r>
      <w:r w:rsidRPr="00790F68">
        <w:rPr>
          <w:rFonts w:ascii="Traditional Arabic" w:hAnsi="Traditional Arabic" w:cs="Traditional Arabic"/>
          <w:color w:val="000000"/>
          <w:spacing w:val="2"/>
          <w:position w:val="0"/>
          <w:sz w:val="36"/>
          <w:szCs w:val="36"/>
          <w:rtl/>
        </w:rPr>
        <w:t xml:space="preserve"> بألفاظ مختلفة: </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أ-بإفراد</w:t>
      </w:r>
      <w:r w:rsidRPr="00790F68">
        <w:rPr>
          <w:rFonts w:ascii="Traditional Arabic" w:hAnsi="Traditional Arabic" w:cs="Traditional Arabic"/>
          <w:color w:val="000000"/>
          <w:spacing w:val="2"/>
          <w:position w:val="0"/>
          <w:sz w:val="36"/>
          <w:szCs w:val="36"/>
          <w:rtl/>
        </w:rPr>
        <w:t xml:space="preserve"> ذكر الجنابة -كما في الرواية </w:t>
      </w:r>
      <w:r w:rsidRPr="00790F68">
        <w:rPr>
          <w:rFonts w:ascii="Traditional Arabic" w:hAnsi="Traditional Arabic" w:cs="Traditional Arabic" w:hint="cs"/>
          <w:color w:val="000000"/>
          <w:spacing w:val="2"/>
          <w:position w:val="0"/>
          <w:sz w:val="36"/>
          <w:szCs w:val="36"/>
          <w:rtl/>
        </w:rPr>
        <w:t>السابقة.</w:t>
      </w:r>
    </w:p>
    <w:p w:rsidR="00467C2E" w:rsidRDefault="00467C2E" w:rsidP="005B4A52">
      <w:pPr>
        <w:spacing w:after="0" w:line="20" w:lineRule="atLeast"/>
        <w:rPr>
          <w:rFonts w:ascii="Traditional Arabic" w:hAnsi="Traditional Arabic" w:cs="Traditional Arabic"/>
          <w:color w:val="000000"/>
          <w:spacing w:val="2"/>
          <w:position w:val="0"/>
          <w:sz w:val="36"/>
          <w:szCs w:val="36"/>
          <w:rtl/>
        </w:rPr>
      </w:pPr>
      <w:r>
        <w:rPr>
          <w:rFonts w:ascii="Traditional Arabic" w:hAnsi="Traditional Arabic" w:cs="Traditional Arabic" w:hint="cs"/>
          <w:color w:val="000000"/>
          <w:spacing w:val="2"/>
          <w:position w:val="0"/>
          <w:sz w:val="36"/>
          <w:szCs w:val="36"/>
          <w:rtl/>
        </w:rPr>
        <w:t>ب-وبالجمع بينهما</w:t>
      </w:r>
      <w:r w:rsidR="005B4A52" w:rsidRPr="00790F68">
        <w:rPr>
          <w:rFonts w:ascii="Traditional Arabic" w:hAnsi="Traditional Arabic" w:cs="Traditional Arabic"/>
          <w:color w:val="000000"/>
          <w:spacing w:val="2"/>
          <w:position w:val="0"/>
          <w:sz w:val="36"/>
          <w:szCs w:val="36"/>
          <w:rtl/>
        </w:rPr>
        <w:t>(</w:t>
      </w:r>
      <w:r w:rsidR="005B4A52" w:rsidRPr="00790F68">
        <w:rPr>
          <w:rStyle w:val="FootnoteReference"/>
          <w:rFonts w:ascii="Traditional Arabic" w:hAnsi="Traditional Arabic" w:cs="Traditional Arabic"/>
          <w:color w:val="000000"/>
          <w:spacing w:val="2"/>
          <w:position w:val="0"/>
          <w:sz w:val="36"/>
          <w:szCs w:val="36"/>
          <w:rtl/>
        </w:rPr>
        <w:footnoteReference w:id="412"/>
      </w:r>
      <w:r w:rsidR="005B4A52" w:rsidRPr="00790F68">
        <w:rPr>
          <w:rFonts w:ascii="Traditional Arabic" w:hAnsi="Traditional Arabic" w:cs="Traditional Arabic"/>
          <w:color w:val="000000"/>
          <w:spacing w:val="2"/>
          <w:position w:val="0"/>
          <w:sz w:val="36"/>
          <w:szCs w:val="36"/>
          <w:rtl/>
        </w:rPr>
        <w:t xml:space="preserve">) تارة أخرى. إضافة إلى حديث عائشة الذي أنكرت فيه أمر عبد الله بن عمرو النساء بنقض شعورهن للغسل من </w:t>
      </w:r>
      <w:r>
        <w:rPr>
          <w:rFonts w:ascii="Traditional Arabic" w:hAnsi="Traditional Arabic" w:cs="Traditional Arabic" w:hint="cs"/>
          <w:color w:val="000000"/>
          <w:spacing w:val="2"/>
          <w:position w:val="0"/>
          <w:sz w:val="36"/>
          <w:szCs w:val="36"/>
          <w:rtl/>
        </w:rPr>
        <w:t>الجنابة</w:t>
      </w:r>
      <w:r w:rsidR="005B4A52" w:rsidRPr="00790F68">
        <w:rPr>
          <w:rFonts w:ascii="Traditional Arabic" w:hAnsi="Traditional Arabic" w:cs="Traditional Arabic"/>
          <w:color w:val="000000"/>
          <w:spacing w:val="2"/>
          <w:position w:val="0"/>
          <w:sz w:val="36"/>
          <w:szCs w:val="36"/>
          <w:rtl/>
        </w:rPr>
        <w:t>(</w:t>
      </w:r>
      <w:r w:rsidR="005B4A52" w:rsidRPr="00790F68">
        <w:rPr>
          <w:rStyle w:val="FootnoteReference"/>
          <w:rFonts w:ascii="Traditional Arabic" w:hAnsi="Traditional Arabic" w:cs="Traditional Arabic"/>
          <w:color w:val="000000"/>
          <w:spacing w:val="2"/>
          <w:position w:val="0"/>
          <w:sz w:val="36"/>
          <w:szCs w:val="36"/>
          <w:rtl/>
        </w:rPr>
        <w:footnoteReference w:id="413"/>
      </w:r>
      <w:r w:rsidR="005B4A52" w:rsidRPr="00790F68">
        <w:rPr>
          <w:rFonts w:ascii="Traditional Arabic" w:hAnsi="Traditional Arabic" w:cs="Traditional Arabic"/>
          <w:color w:val="000000"/>
          <w:spacing w:val="2"/>
          <w:position w:val="0"/>
          <w:sz w:val="36"/>
          <w:szCs w:val="36"/>
          <w:rtl/>
        </w:rPr>
        <w:t>).</w:t>
      </w:r>
      <w:r w:rsidR="000D18BC">
        <w:rPr>
          <w:rFonts w:ascii="Traditional Arabic" w:hAnsi="Traditional Arabic" w:cs="Traditional Arabic" w:hint="cs"/>
          <w:color w:val="000000"/>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وقد حمل الجمهور هذه الأحاديث على وصول الماء إلى أصول الشعر بدليل ما ثبت من وجوب إيصال الماء إلى أصول الشعر والبشرة جمعا بين </w:t>
      </w:r>
      <w:r w:rsidR="00467C2E">
        <w:rPr>
          <w:rFonts w:ascii="Traditional Arabic" w:hAnsi="Traditional Arabic" w:cs="Traditional Arabic" w:hint="cs"/>
          <w:color w:val="000000"/>
          <w:spacing w:val="2"/>
          <w:position w:val="0"/>
          <w:sz w:val="36"/>
          <w:szCs w:val="36"/>
          <w:rtl/>
        </w:rPr>
        <w:t>الأدلة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14"/>
      </w:r>
      <w:r w:rsidRPr="00790F68">
        <w:rPr>
          <w:rFonts w:ascii="Traditional Arabic" w:hAnsi="Traditional Arabic" w:cs="Traditional Arabic"/>
          <w:color w:val="000000"/>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w:t>
      </w:r>
      <w:r w:rsidRPr="00790F68">
        <w:rPr>
          <w:rFonts w:ascii="Traditional Arabic" w:hAnsi="Traditional Arabic" w:cs="Traditional Arabic" w:hint="cs"/>
          <w:b/>
          <w:bCs/>
          <w:spacing w:val="2"/>
          <w:position w:val="0"/>
          <w:sz w:val="36"/>
          <w:szCs w:val="36"/>
          <w:rtl/>
        </w:rPr>
        <w:t>المعقول</w:t>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دفعا للحرج والمشقة. </w:t>
      </w:r>
      <w:r w:rsidRPr="00790F68">
        <w:rPr>
          <w:rFonts w:ascii="Traditional Arabic" w:hAnsi="Traditional Arabic" w:cs="Traditional Arabic"/>
          <w:color w:val="000000"/>
          <w:spacing w:val="2"/>
          <w:position w:val="0"/>
          <w:sz w:val="36"/>
          <w:szCs w:val="36"/>
          <w:rtl/>
        </w:rPr>
        <w:t>وإنما اخت</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صت النساء</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بالذكر؛ </w:t>
      </w:r>
      <w:r w:rsidRPr="00790F68">
        <w:rPr>
          <w:rFonts w:ascii="Traditional Arabic" w:hAnsi="Traditional Arabic" w:cs="Traditional Arabic"/>
          <w:spacing w:val="2"/>
          <w:position w:val="0"/>
          <w:sz w:val="36"/>
          <w:szCs w:val="36"/>
          <w:rtl/>
        </w:rPr>
        <w:t xml:space="preserve">لوفرة شعورهن بخلاف </w:t>
      </w:r>
      <w:r w:rsidR="00467C2E">
        <w:rPr>
          <w:rFonts w:ascii="Traditional Arabic" w:hAnsi="Traditional Arabic" w:cs="Traditional Arabic" w:hint="cs"/>
          <w:spacing w:val="2"/>
          <w:position w:val="0"/>
          <w:sz w:val="36"/>
          <w:szCs w:val="36"/>
          <w:rtl/>
        </w:rPr>
        <w:t>الرجال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15"/>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مناقشة أدلة القول الأول:</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ما استُدل لهم به من </w:t>
      </w:r>
      <w:r w:rsidRPr="00790F68">
        <w:rPr>
          <w:rFonts w:ascii="Traditional Arabic" w:hAnsi="Traditional Arabic" w:cs="Traditional Arabic" w:hint="cs"/>
          <w:spacing w:val="2"/>
          <w:position w:val="0"/>
          <w:sz w:val="36"/>
          <w:szCs w:val="36"/>
          <w:rtl/>
        </w:rPr>
        <w:t>السنة،</w:t>
      </w:r>
      <w:r w:rsidRPr="00790F68">
        <w:rPr>
          <w:rFonts w:ascii="Traditional Arabic" w:hAnsi="Traditional Arabic" w:cs="Traditional Arabic"/>
          <w:spacing w:val="2"/>
          <w:position w:val="0"/>
          <w:sz w:val="36"/>
          <w:szCs w:val="36"/>
          <w:rtl/>
        </w:rPr>
        <w:t xml:space="preserve"> يمكن مناقشته من وجهين:</w:t>
      </w:r>
    </w:p>
    <w:p w:rsidR="00467C2E"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وهو حديث: " تحت كل شعرة جنابة </w:t>
      </w:r>
      <w:r w:rsidRPr="00790F68">
        <w:rPr>
          <w:rFonts w:ascii="Traditional Arabic" w:hAnsi="Traditional Arabic" w:cs="Traditional Arabic" w:hint="cs"/>
          <w:spacing w:val="2"/>
          <w:position w:val="0"/>
          <w:sz w:val="36"/>
          <w:szCs w:val="36"/>
          <w:rtl/>
        </w:rPr>
        <w:t>": فإ</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غالب أهل العلم على </w:t>
      </w:r>
      <w:r w:rsidR="00467C2E">
        <w:rPr>
          <w:rFonts w:ascii="Traditional Arabic" w:hAnsi="Traditional Arabic" w:cs="Traditional Arabic" w:hint="cs"/>
          <w:spacing w:val="2"/>
          <w:position w:val="0"/>
          <w:sz w:val="36"/>
          <w:szCs w:val="36"/>
          <w:rtl/>
        </w:rPr>
        <w:t>تضعيفه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16"/>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أما حديث علي</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ففيه اختلاف كذلك, والصواب صحته موقوفا علي</w:t>
      </w:r>
      <w:r w:rsidR="00467C2E">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17"/>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الوجه الثاني: على افتراض صحة </w:t>
      </w:r>
      <w:r w:rsidRPr="00790F68">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 xml:space="preserve"> فلا وجه للدلالة </w:t>
      </w:r>
      <w:r w:rsidRPr="00790F68">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 xml:space="preserve"> فإن الجنابة ليست في كل شعرة </w:t>
      </w:r>
      <w:r w:rsidRPr="00790F68">
        <w:rPr>
          <w:rFonts w:ascii="Traditional Arabic" w:hAnsi="Traditional Arabic" w:cs="Traditional Arabic" w:hint="cs"/>
          <w:spacing w:val="2"/>
          <w:position w:val="0"/>
          <w:sz w:val="36"/>
          <w:szCs w:val="36"/>
          <w:rtl/>
        </w:rPr>
        <w:t>بعينها،</w:t>
      </w:r>
      <w:r w:rsidRPr="00790F68">
        <w:rPr>
          <w:rFonts w:ascii="Traditional Arabic" w:hAnsi="Traditional Arabic" w:cs="Traditional Arabic"/>
          <w:spacing w:val="2"/>
          <w:position w:val="0"/>
          <w:sz w:val="36"/>
          <w:szCs w:val="36"/>
          <w:rtl/>
        </w:rPr>
        <w:t xml:space="preserve"> لكنها تحت كل </w:t>
      </w:r>
      <w:r w:rsidRPr="00790F68">
        <w:rPr>
          <w:rFonts w:ascii="Traditional Arabic" w:hAnsi="Traditional Arabic" w:cs="Traditional Arabic" w:hint="cs"/>
          <w:spacing w:val="2"/>
          <w:position w:val="0"/>
          <w:sz w:val="36"/>
          <w:szCs w:val="36"/>
          <w:rtl/>
        </w:rPr>
        <w:t>شعرة،</w:t>
      </w:r>
      <w:r w:rsidRPr="00790F68">
        <w:rPr>
          <w:rFonts w:ascii="Traditional Arabic" w:hAnsi="Traditional Arabic" w:cs="Traditional Arabic"/>
          <w:spacing w:val="2"/>
          <w:position w:val="0"/>
          <w:sz w:val="36"/>
          <w:szCs w:val="36"/>
          <w:rtl/>
        </w:rPr>
        <w:t xml:space="preserve"> أي: في أصول الشعر من </w:t>
      </w:r>
      <w:r w:rsidRPr="00790F68">
        <w:rPr>
          <w:rFonts w:ascii="Traditional Arabic" w:hAnsi="Traditional Arabic" w:cs="Traditional Arabic" w:hint="cs"/>
          <w:spacing w:val="2"/>
          <w:position w:val="0"/>
          <w:sz w:val="36"/>
          <w:szCs w:val="36"/>
          <w:rtl/>
        </w:rPr>
        <w:t>البشرة،</w:t>
      </w:r>
      <w:r w:rsidRPr="00790F68">
        <w:rPr>
          <w:rFonts w:ascii="Traditional Arabic" w:hAnsi="Traditional Arabic" w:cs="Traditional Arabic"/>
          <w:spacing w:val="2"/>
          <w:position w:val="0"/>
          <w:sz w:val="36"/>
          <w:szCs w:val="36"/>
          <w:rtl/>
        </w:rPr>
        <w:t xml:space="preserve"> ولا خلاف بين عامة الفقهاء في لزوم وصول الماء إليها حتى يرتفع الحدث الأكبر, ولو بنقض الشعر, والله أعلم.</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ثانيا: أما التعليلات الثلاث فيمكن الرد عنها من وجوه:</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1-لأن الحدث عم جميع </w:t>
      </w:r>
      <w:r w:rsidRPr="00790F68">
        <w:rPr>
          <w:rFonts w:ascii="Traditional Arabic" w:hAnsi="Traditional Arabic" w:cs="Traditional Arabic" w:hint="cs"/>
          <w:color w:val="000000"/>
          <w:spacing w:val="2"/>
          <w:position w:val="0"/>
          <w:sz w:val="36"/>
          <w:szCs w:val="36"/>
          <w:rtl/>
        </w:rPr>
        <w:t>البدن،</w:t>
      </w:r>
      <w:r w:rsidRPr="00790F68">
        <w:rPr>
          <w:rFonts w:ascii="Traditional Arabic" w:hAnsi="Traditional Arabic" w:cs="Traditional Arabic"/>
          <w:color w:val="000000"/>
          <w:spacing w:val="2"/>
          <w:position w:val="0"/>
          <w:sz w:val="36"/>
          <w:szCs w:val="36"/>
          <w:rtl/>
        </w:rPr>
        <w:t xml:space="preserve"> فوجب تعميمه بالغسل، فيشمل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 الشعر.</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لكن يرد على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لك: بأن الشعر ليس من الحيوان بدليل أنه لا ينقض مسه من </w:t>
      </w:r>
      <w:r w:rsidRPr="00790F68">
        <w:rPr>
          <w:rFonts w:ascii="Traditional Arabic" w:hAnsi="Traditional Arabic" w:cs="Traditional Arabic" w:hint="cs"/>
          <w:color w:val="000000"/>
          <w:spacing w:val="2"/>
          <w:position w:val="0"/>
          <w:sz w:val="36"/>
          <w:szCs w:val="36"/>
          <w:rtl/>
        </w:rPr>
        <w:t>المرأة،</w:t>
      </w:r>
      <w:r w:rsidRPr="00790F68">
        <w:rPr>
          <w:rFonts w:ascii="Traditional Arabic" w:hAnsi="Traditional Arabic" w:cs="Traditional Arabic"/>
          <w:color w:val="000000"/>
          <w:spacing w:val="2"/>
          <w:position w:val="0"/>
          <w:sz w:val="36"/>
          <w:szCs w:val="36"/>
          <w:rtl/>
        </w:rPr>
        <w:t xml:space="preserve"> ولا تُطلق بإيقاع الطلاق عليه فلم يجب غسله </w:t>
      </w:r>
      <w:r w:rsidR="00467C2E">
        <w:rPr>
          <w:rFonts w:ascii="Traditional Arabic" w:hAnsi="Traditional Arabic" w:cs="Traditional Arabic" w:hint="cs"/>
          <w:color w:val="000000"/>
          <w:spacing w:val="2"/>
          <w:position w:val="0"/>
          <w:sz w:val="36"/>
          <w:szCs w:val="36"/>
          <w:rtl/>
        </w:rPr>
        <w:t>كثوبـها</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18"/>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2-لأنه شعر نابت في محل الغسل فوجب غسله.</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لكن يرد على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لك: بأن هذا الإلزام ليس بلازم</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لمشقة نقض الشعر خاصة عند </w:t>
      </w:r>
      <w:r w:rsidRPr="00790F68">
        <w:rPr>
          <w:rFonts w:ascii="Traditional Arabic" w:hAnsi="Traditional Arabic" w:cs="Traditional Arabic" w:hint="cs"/>
          <w:color w:val="000000"/>
          <w:spacing w:val="2"/>
          <w:position w:val="0"/>
          <w:sz w:val="36"/>
          <w:szCs w:val="36"/>
          <w:rtl/>
        </w:rPr>
        <w:t>النساء،</w:t>
      </w:r>
      <w:r w:rsidRPr="00790F68">
        <w:rPr>
          <w:rFonts w:ascii="Traditional Arabic" w:hAnsi="Traditional Arabic" w:cs="Traditional Arabic"/>
          <w:color w:val="000000"/>
          <w:spacing w:val="2"/>
          <w:position w:val="0"/>
          <w:sz w:val="36"/>
          <w:szCs w:val="36"/>
          <w:rtl/>
        </w:rPr>
        <w:t xml:space="preserve"> ولمناقضته للأحاديث الثابتة التي فيها عدم لزوم نقض الشعر.</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spacing w:val="2"/>
          <w:position w:val="0"/>
          <w:sz w:val="36"/>
          <w:szCs w:val="36"/>
          <w:rtl/>
        </w:rPr>
        <w:t>3-لأن</w:t>
      </w:r>
      <w:r w:rsidRPr="00790F68">
        <w:rPr>
          <w:rFonts w:ascii="Traditional Arabic" w:hAnsi="Traditional Arabic" w:cs="Traditional Arabic"/>
          <w:color w:val="000000"/>
          <w:spacing w:val="2"/>
          <w:position w:val="0"/>
          <w:sz w:val="36"/>
          <w:szCs w:val="36"/>
          <w:rtl/>
        </w:rPr>
        <w:t xml:space="preserve"> من ضرورة غسل البشرة غسله، فوجب غسله لأن الواجب لا يتم إلا به</w:t>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167E86">
        <w:rPr>
          <w:rFonts w:ascii="Traditional Arabic" w:hAnsi="Traditional Arabic" w:cs="Traditional Arabic"/>
          <w:b/>
          <w:bCs/>
          <w:spacing w:val="2"/>
          <w:position w:val="0"/>
          <w:sz w:val="36"/>
          <w:szCs w:val="36"/>
          <w:rtl/>
        </w:rPr>
        <w:t>الرد:</w:t>
      </w:r>
      <w:r w:rsidRPr="00790F68">
        <w:rPr>
          <w:rFonts w:ascii="Traditional Arabic" w:hAnsi="Traditional Arabic" w:cs="Traditional Arabic"/>
          <w:spacing w:val="2"/>
          <w:position w:val="0"/>
          <w:sz w:val="36"/>
          <w:szCs w:val="36"/>
          <w:rtl/>
        </w:rPr>
        <w:t xml:space="preserve"> من الثابت أنه يمكن غسل البشرة من غير غسل الشعر أو نقضه كما في حديث عائشة وأم سلمة.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ثالثا: قياس الغسل على الوضوء في وجوب وصول الماء إلى كل الأعضاء.  </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في</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رد عليه بأنه قياس مع الفارق؛ فالرأس من أعضاء الوضوء وفرضها </w:t>
      </w:r>
      <w:r w:rsidRPr="00790F68">
        <w:rPr>
          <w:rFonts w:ascii="Traditional Arabic" w:hAnsi="Traditional Arabic" w:cs="Traditional Arabic" w:hint="cs"/>
          <w:spacing w:val="2"/>
          <w:position w:val="0"/>
          <w:sz w:val="36"/>
          <w:szCs w:val="36"/>
          <w:rtl/>
        </w:rPr>
        <w:t>المسح،</w:t>
      </w:r>
      <w:r w:rsidRPr="00790F68">
        <w:rPr>
          <w:rFonts w:ascii="Traditional Arabic" w:hAnsi="Traditional Arabic" w:cs="Traditional Arabic"/>
          <w:spacing w:val="2"/>
          <w:position w:val="0"/>
          <w:sz w:val="36"/>
          <w:szCs w:val="36"/>
          <w:rtl/>
        </w:rPr>
        <w:t xml:space="preserve"> ولا يلزم في المسح وصول الماء إلى بَشَرَة الرأس. كما أن الرخصة ثابتة في المسح على الخفين </w:t>
      </w:r>
      <w:r w:rsidRPr="00790F68">
        <w:rPr>
          <w:rFonts w:ascii="Traditional Arabic" w:hAnsi="Traditional Arabic" w:cs="Traditional Arabic" w:hint="cs"/>
          <w:spacing w:val="2"/>
          <w:position w:val="0"/>
          <w:sz w:val="36"/>
          <w:szCs w:val="36"/>
          <w:rtl/>
        </w:rPr>
        <w:t>والعمائم</w:t>
      </w:r>
      <w:r w:rsidRPr="00790F68">
        <w:rPr>
          <w:rFonts w:ascii="Traditional Arabic" w:hAnsi="Traditional Arabic" w:cs="Traditional Arabic"/>
          <w:spacing w:val="2"/>
          <w:position w:val="0"/>
          <w:sz w:val="36"/>
          <w:szCs w:val="36"/>
          <w:rtl/>
        </w:rPr>
        <w:t>. ولا يجوز المسح عليها عند الاغتسال ولا يجزئ مسحها في رفع الحدث الأكبر</w:t>
      </w:r>
      <w:r w:rsidRPr="00790F68">
        <w:rPr>
          <w:rFonts w:ascii="Traditional Arabic" w:hAnsi="Traditional Arabic" w:cs="Traditional Arabic" w:hint="cs"/>
          <w:spacing w:val="2"/>
          <w:position w:val="0"/>
          <w:sz w:val="36"/>
          <w:szCs w:val="36"/>
          <w:rtl/>
        </w:rPr>
        <w:t>.</w:t>
      </w:r>
    </w:p>
    <w:p w:rsidR="00C412FE" w:rsidRDefault="00C412FE" w:rsidP="005B4A52">
      <w:pPr>
        <w:spacing w:after="0" w:line="20" w:lineRule="atLeast"/>
        <w:rPr>
          <w:rFonts w:ascii="Traditional Arabic" w:hAnsi="Traditional Arabic" w:cs="Traditional Arabic"/>
          <w:spacing w:val="2"/>
          <w:position w:val="0"/>
          <w:sz w:val="36"/>
          <w:szCs w:val="36"/>
          <w:rtl/>
        </w:rPr>
      </w:pPr>
    </w:p>
    <w:p w:rsidR="00C412FE" w:rsidRPr="00790F68" w:rsidRDefault="00C412FE" w:rsidP="005B4A52">
      <w:pPr>
        <w:spacing w:after="0" w:line="20" w:lineRule="atLeast"/>
        <w:rPr>
          <w:rFonts w:ascii="Traditional Arabic" w:hAnsi="Traditional Arabic" w:cs="Traditional Arabic"/>
          <w:spacing w:val="2"/>
          <w:position w:val="0"/>
          <w:sz w:val="36"/>
          <w:szCs w:val="36"/>
          <w:rtl/>
        </w:rPr>
      </w:pPr>
    </w:p>
    <w:p w:rsidR="003F2DBA" w:rsidRPr="000D18BC" w:rsidRDefault="003F2DBA" w:rsidP="005B4A52">
      <w:pPr>
        <w:spacing w:after="0" w:line="20" w:lineRule="atLeast"/>
        <w:rPr>
          <w:rFonts w:ascii="Traditional Arabic" w:hAnsi="Traditional Arabic" w:cs="Traditional Arabic"/>
          <w:spacing w:val="2"/>
          <w:position w:val="0"/>
          <w:sz w:val="10"/>
          <w:szCs w:val="10"/>
          <w:rtl/>
        </w:rPr>
      </w:pP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الثاني:</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أولا: ما استدلوا به من السنة:</w:t>
      </w:r>
    </w:p>
    <w:p w:rsidR="005B4A52" w:rsidRPr="00790F68"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1-حديث عائشة: وفيه:" ان</w:t>
      </w:r>
      <w:r w:rsidR="000D18BC">
        <w:rPr>
          <w:rFonts w:ascii="Traditional Arabic" w:hAnsi="Traditional Arabic" w:cs="Traditional Arabic" w:hint="cs"/>
          <w:spacing w:val="2"/>
          <w:position w:val="0"/>
          <w:sz w:val="36"/>
          <w:szCs w:val="36"/>
          <w:rtl/>
        </w:rPr>
        <w:t>ق</w:t>
      </w:r>
      <w:r w:rsidRPr="00790F68">
        <w:rPr>
          <w:rFonts w:ascii="Traditional Arabic" w:hAnsi="Traditional Arabic" w:cs="Traditional Arabic"/>
          <w:spacing w:val="2"/>
          <w:position w:val="0"/>
          <w:sz w:val="36"/>
          <w:szCs w:val="36"/>
          <w:rtl/>
        </w:rPr>
        <w:t xml:space="preserve">ضي رأسك </w:t>
      </w:r>
      <w:r w:rsidRPr="00790F68">
        <w:rPr>
          <w:rFonts w:ascii="Traditional Arabic" w:hAnsi="Traditional Arabic" w:cs="Traditional Arabic" w:hint="cs"/>
          <w:spacing w:val="2"/>
          <w:position w:val="0"/>
          <w:sz w:val="36"/>
          <w:szCs w:val="36"/>
          <w:rtl/>
        </w:rPr>
        <w:t>وامتشطي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حمل بعض الفقهاء ذلك على أنه كان برأسها أذى</w:t>
      </w:r>
      <w:r w:rsidRPr="00790F68">
        <w:rPr>
          <w:rFonts w:ascii="Traditional Arabic" w:hAnsi="Traditional Arabic" w:cs="Traditional Arabic"/>
          <w:spacing w:val="2"/>
          <w:position w:val="0"/>
          <w:sz w:val="36"/>
          <w:szCs w:val="36"/>
          <w:rtl/>
        </w:rPr>
        <w:t xml:space="preserve">؛ بسبب طول </w:t>
      </w:r>
      <w:r w:rsidRPr="00790F68">
        <w:rPr>
          <w:rFonts w:ascii="Traditional Arabic" w:hAnsi="Traditional Arabic" w:cs="Traditional Arabic" w:hint="cs"/>
          <w:spacing w:val="2"/>
          <w:position w:val="0"/>
          <w:sz w:val="36"/>
          <w:szCs w:val="36"/>
          <w:rtl/>
        </w:rPr>
        <w:t>الإحرام،</w:t>
      </w:r>
      <w:r w:rsidRPr="00790F68">
        <w:rPr>
          <w:rFonts w:ascii="Traditional Arabic" w:hAnsi="Traditional Arabic" w:cs="Traditional Arabic"/>
          <w:spacing w:val="2"/>
          <w:position w:val="0"/>
          <w:sz w:val="36"/>
          <w:szCs w:val="36"/>
          <w:rtl/>
        </w:rPr>
        <w:t xml:space="preserve"> وعدم جواز الحلق في حق النساء للتخلص من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w:t>
      </w:r>
      <w:r w:rsidRPr="00790F68">
        <w:rPr>
          <w:rFonts w:ascii="Traditional Arabic" w:hAnsi="Traditional Arabic" w:cs="Traditional Arabic" w:hint="cs"/>
          <w:spacing w:val="2"/>
          <w:position w:val="0"/>
          <w:sz w:val="36"/>
          <w:szCs w:val="36"/>
          <w:rtl/>
        </w:rPr>
        <w:t>الأذى،</w:t>
      </w:r>
      <w:r w:rsidRPr="00790F68">
        <w:rPr>
          <w:rFonts w:ascii="Traditional Arabic" w:hAnsi="Traditional Arabic" w:cs="Traditional Arabic"/>
          <w:spacing w:val="2"/>
          <w:position w:val="0"/>
          <w:sz w:val="36"/>
          <w:szCs w:val="36"/>
          <w:rtl/>
        </w:rPr>
        <w:t xml:space="preserve"> بخلاف الرجال ال</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ين يجوز لهم الحلق مع الفدية كما في حديث كَعْب بن </w:t>
      </w:r>
      <w:r w:rsidR="00167E86">
        <w:rPr>
          <w:rFonts w:ascii="Traditional Arabic" w:hAnsi="Traditional Arabic" w:cs="Traditional Arabic" w:hint="cs"/>
          <w:spacing w:val="2"/>
          <w:position w:val="0"/>
          <w:sz w:val="36"/>
          <w:szCs w:val="36"/>
          <w:rtl/>
        </w:rPr>
        <w:t>عُجْرَة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19"/>
      </w:r>
      <w:r w:rsidRPr="00790F68">
        <w:rPr>
          <w:rFonts w:ascii="Traditional Arabic" w:hAnsi="Traditional Arabic" w:cs="Traditional Arabic"/>
          <w:spacing w:val="2"/>
          <w:position w:val="0"/>
          <w:sz w:val="36"/>
          <w:szCs w:val="36"/>
          <w:rtl/>
        </w:rPr>
        <w:t>). وفيه ما يدل على استحباب النقض لا وجوبه؛ لأنه أمرها بال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مشط، وليس </w:t>
      </w:r>
      <w:r w:rsidR="00167E86">
        <w:rPr>
          <w:rFonts w:ascii="Traditional Arabic" w:hAnsi="Traditional Arabic" w:cs="Traditional Arabic" w:hint="cs"/>
          <w:spacing w:val="2"/>
          <w:position w:val="0"/>
          <w:sz w:val="36"/>
          <w:szCs w:val="36"/>
          <w:rtl/>
        </w:rPr>
        <w:t>بواجب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20"/>
      </w:r>
      <w:r w:rsidRPr="00790F68">
        <w:rPr>
          <w:rFonts w:ascii="Traditional Arabic" w:hAnsi="Traditional Arabic" w:cs="Traditional Arabic"/>
          <w:spacing w:val="2"/>
          <w:position w:val="0"/>
          <w:sz w:val="36"/>
          <w:szCs w:val="36"/>
          <w:rtl/>
        </w:rPr>
        <w:t>)؛ فدل على أن النقض ليس بواجب.</w:t>
      </w:r>
    </w:p>
    <w:p w:rsidR="005B4A52" w:rsidRPr="00790F68" w:rsidRDefault="005B4A52" w:rsidP="001839A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w:t>
      </w:r>
      <w:r w:rsidR="000D18BC">
        <w:rPr>
          <w:rFonts w:ascii="Traditional Arabic" w:hAnsi="Traditional Arabic" w:cs="Traditional Arabic" w:hint="cs"/>
          <w:spacing w:val="2"/>
          <w:position w:val="0"/>
          <w:sz w:val="36"/>
          <w:szCs w:val="36"/>
          <w:rtl/>
        </w:rPr>
        <w:t>حديث</w:t>
      </w:r>
      <w:r w:rsidRPr="00790F68">
        <w:rPr>
          <w:rFonts w:ascii="Traditional Arabic" w:hAnsi="Traditional Arabic" w:cs="Traditional Arabic"/>
          <w:spacing w:val="2"/>
          <w:position w:val="0"/>
          <w:sz w:val="36"/>
          <w:szCs w:val="36"/>
          <w:rtl/>
        </w:rPr>
        <w:t xml:space="preserve"> أم سلمة التي لم ي</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ذكر فيها الجنابة يمكن مقابلتها بروايتها الأخرى </w:t>
      </w:r>
      <w:r w:rsidR="001839AC">
        <w:rPr>
          <w:rFonts w:ascii="Traditional Arabic" w:hAnsi="Traditional Arabic" w:cs="Traditional Arabic" w:hint="cs"/>
          <w:spacing w:val="2"/>
          <w:position w:val="0"/>
          <w:sz w:val="36"/>
          <w:szCs w:val="36"/>
          <w:rtl/>
        </w:rPr>
        <w:t>في صحيح مسل</w:t>
      </w:r>
      <w:r w:rsidRPr="00790F68">
        <w:rPr>
          <w:rFonts w:ascii="Traditional Arabic" w:hAnsi="Traditional Arabic" w:cs="Traditional Arabic"/>
          <w:spacing w:val="2"/>
          <w:position w:val="0"/>
          <w:sz w:val="36"/>
          <w:szCs w:val="36"/>
          <w:rtl/>
        </w:rPr>
        <w:t>م</w:t>
      </w:r>
      <w:r w:rsidR="001839A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التي جمع فيها بين الحيض </w:t>
      </w:r>
      <w:r w:rsidR="00167E86">
        <w:rPr>
          <w:rFonts w:ascii="Traditional Arabic" w:hAnsi="Traditional Arabic" w:cs="Traditional Arabic" w:hint="cs"/>
          <w:spacing w:val="2"/>
          <w:position w:val="0"/>
          <w:sz w:val="36"/>
          <w:szCs w:val="36"/>
          <w:rtl/>
        </w:rPr>
        <w:t>والجنابة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21"/>
      </w:r>
      <w:r w:rsidRPr="00790F68">
        <w:rPr>
          <w:rFonts w:ascii="Traditional Arabic" w:hAnsi="Traditional Arabic" w:cs="Traditional Arabic"/>
          <w:spacing w:val="2"/>
          <w:position w:val="0"/>
          <w:sz w:val="36"/>
          <w:szCs w:val="36"/>
          <w:rtl/>
        </w:rPr>
        <w:t>).</w:t>
      </w:r>
    </w:p>
    <w:p w:rsidR="005B4A52" w:rsidRPr="00790F68" w:rsidRDefault="001839AC"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3-أما حديث أنس:"</w:t>
      </w:r>
      <w:r w:rsidR="005B4A52" w:rsidRPr="00790F68">
        <w:rPr>
          <w:rFonts w:ascii="Traditional Arabic" w:hAnsi="Traditional Arabic" w:cs="Traditional Arabic"/>
          <w:spacing w:val="2"/>
          <w:position w:val="0"/>
          <w:sz w:val="36"/>
          <w:szCs w:val="36"/>
          <w:rtl/>
        </w:rPr>
        <w:t>إذا اغتسلت المرأة من حيضها نقضت شعرها وغسلته بخ</w:t>
      </w:r>
      <w:r w:rsidR="00167E86">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ط</w:t>
      </w:r>
      <w:r w:rsidR="00167E86">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مي وأ</w:t>
      </w:r>
      <w:r w:rsidR="00167E86">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شنان، وإذا اغتسلت من جنابة صبت على رأسها الماء وعصرته". فضعيف لا </w:t>
      </w:r>
      <w:r w:rsidR="00167E86">
        <w:rPr>
          <w:rFonts w:ascii="Traditional Arabic" w:hAnsi="Traditional Arabic" w:cs="Traditional Arabic" w:hint="cs"/>
          <w:spacing w:val="2"/>
          <w:position w:val="0"/>
          <w:sz w:val="36"/>
          <w:szCs w:val="36"/>
          <w:rtl/>
        </w:rPr>
        <w:t>يثبت</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22"/>
      </w:r>
      <w:r w:rsidR="005B4A52" w:rsidRPr="00790F68">
        <w:rPr>
          <w:rFonts w:ascii="Traditional Arabic" w:hAnsi="Traditional Arabic" w:cs="Traditional Arabic"/>
          <w:spacing w:val="2"/>
          <w:position w:val="0"/>
          <w:sz w:val="36"/>
          <w:szCs w:val="36"/>
          <w:rtl/>
        </w:rPr>
        <w:t>), ولا تقوم به حجة.</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 xml:space="preserve"> مناقشة </w:t>
      </w:r>
      <w:r w:rsidRPr="00790F68">
        <w:rPr>
          <w:rFonts w:ascii="Traditional Arabic" w:hAnsi="Traditional Arabic" w:cs="Traditional Arabic" w:hint="cs"/>
          <w:b/>
          <w:bCs/>
          <w:spacing w:val="2"/>
          <w:position w:val="0"/>
          <w:sz w:val="36"/>
          <w:szCs w:val="36"/>
          <w:rtl/>
        </w:rPr>
        <w:t>الدليل من المعقول</w:t>
      </w:r>
      <w:r w:rsidRPr="00790F68">
        <w:rPr>
          <w:rFonts w:ascii="Traditional Arabic" w:hAnsi="Traditional Arabic" w:cs="Traditional Arabic"/>
          <w:b/>
          <w:bCs/>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1-التفريق بين الحيض </w:t>
      </w:r>
      <w:r w:rsidRPr="00790F68">
        <w:rPr>
          <w:rFonts w:ascii="Traditional Arabic" w:hAnsi="Traditional Arabic" w:cs="Traditional Arabic" w:hint="cs"/>
          <w:spacing w:val="2"/>
          <w:position w:val="0"/>
          <w:sz w:val="36"/>
          <w:szCs w:val="36"/>
          <w:rtl/>
        </w:rPr>
        <w:t>والجنابة تفريق</w:t>
      </w:r>
      <w:r w:rsidRPr="00790F68">
        <w:rPr>
          <w:rFonts w:ascii="Traditional Arabic" w:hAnsi="Traditional Arabic" w:cs="Traditional Arabic"/>
          <w:spacing w:val="2"/>
          <w:position w:val="0"/>
          <w:sz w:val="36"/>
          <w:szCs w:val="36"/>
          <w:rtl/>
        </w:rPr>
        <w:t xml:space="preserve"> بين متماثلين. قال ابن المنذر: لا فرق بين الحائض </w:t>
      </w:r>
      <w:r w:rsidR="00167E86">
        <w:rPr>
          <w:rFonts w:ascii="Traditional Arabic" w:hAnsi="Traditional Arabic" w:cs="Traditional Arabic" w:hint="cs"/>
          <w:spacing w:val="2"/>
          <w:position w:val="0"/>
          <w:sz w:val="36"/>
          <w:szCs w:val="36"/>
          <w:rtl/>
        </w:rPr>
        <w:t>والجنابة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23"/>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2-كما</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ن يُسر الشريعة يقتضي التيسير في الغسل من الجنابة كما هو في الغسل من الحيض.</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الثالث:</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1-ليس له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القول دليل من المنقول أو المعقول.</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2-فيه</w:t>
      </w:r>
      <w:r w:rsidRPr="00790F68">
        <w:rPr>
          <w:rFonts w:ascii="Traditional Arabic" w:hAnsi="Traditional Arabic" w:cs="Traditional Arabic"/>
          <w:spacing w:val="2"/>
          <w:position w:val="0"/>
          <w:sz w:val="36"/>
          <w:szCs w:val="36"/>
          <w:rtl/>
        </w:rPr>
        <w:t xml:space="preserve"> تفريق بين الحيض </w:t>
      </w:r>
      <w:r w:rsidRPr="00790F68">
        <w:rPr>
          <w:rFonts w:ascii="Traditional Arabic" w:hAnsi="Traditional Arabic" w:cs="Traditional Arabic" w:hint="cs"/>
          <w:spacing w:val="2"/>
          <w:position w:val="0"/>
          <w:sz w:val="36"/>
          <w:szCs w:val="36"/>
          <w:rtl/>
        </w:rPr>
        <w:t>والجنابة،</w:t>
      </w:r>
      <w:r w:rsidRPr="00790F68">
        <w:rPr>
          <w:rFonts w:ascii="Traditional Arabic" w:hAnsi="Traditional Arabic" w:cs="Traditional Arabic"/>
          <w:spacing w:val="2"/>
          <w:position w:val="0"/>
          <w:sz w:val="36"/>
          <w:szCs w:val="36"/>
          <w:rtl/>
        </w:rPr>
        <w:t xml:space="preserve"> ولا فرق بينهما كما سبق.</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3-لا وجه لاختصاص العروس دون غيرها من النساء الجنب.</w:t>
      </w:r>
    </w:p>
    <w:p w:rsidR="003F18C6" w:rsidRDefault="005B4A52" w:rsidP="00167E86">
      <w:pPr>
        <w:pStyle w:val="NoSpacing"/>
        <w:spacing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الترجيح:</w:t>
      </w:r>
    </w:p>
    <w:p w:rsidR="005B4A52" w:rsidRPr="00790F68" w:rsidRDefault="005B4A52" w:rsidP="00167E86">
      <w:pPr>
        <w:pStyle w:val="NoSpacing"/>
        <w:spacing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الراجح </w:t>
      </w:r>
      <w:r w:rsidR="00167E86">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والله أعلم-هو</w:t>
      </w:r>
      <w:r w:rsidRPr="00790F68">
        <w:rPr>
          <w:rFonts w:ascii="Traditional Arabic" w:hAnsi="Traditional Arabic" w:cs="Traditional Arabic"/>
          <w:spacing w:val="2"/>
          <w:position w:val="0"/>
          <w:sz w:val="36"/>
          <w:szCs w:val="36"/>
          <w:rtl/>
        </w:rPr>
        <w:t xml:space="preserve"> قول الجمهور بعدم وجوب نقض شعر الرأس عند الغسل من الجنابة أو الحيض إ</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أمكن وصول الماء إلى بشرة الرأس بلا نقض. وذلك لما يلي:</w:t>
      </w:r>
    </w:p>
    <w:p w:rsidR="005B4A52" w:rsidRPr="00790F68" w:rsidRDefault="005B4A52" w:rsidP="00CF2AAE">
      <w:pPr>
        <w:pStyle w:val="NoSpacing"/>
        <w:numPr>
          <w:ilvl w:val="0"/>
          <w:numId w:val="2"/>
        </w:numPr>
        <w:spacing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قوة ما استدلوا به من أحاديث صحيحة التي لا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عار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ض لها.</w:t>
      </w:r>
    </w:p>
    <w:p w:rsidR="005B4A52" w:rsidRPr="00790F68" w:rsidRDefault="005B4A52" w:rsidP="00CF2AAE">
      <w:pPr>
        <w:pStyle w:val="NoSpacing"/>
        <w:numPr>
          <w:ilvl w:val="0"/>
          <w:numId w:val="2"/>
        </w:numPr>
        <w:spacing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ض</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عف أدلة الأقوال </w:t>
      </w:r>
      <w:r w:rsidRPr="00790F68">
        <w:rPr>
          <w:rFonts w:ascii="Traditional Arabic" w:hAnsi="Traditional Arabic" w:cs="Traditional Arabic" w:hint="cs"/>
          <w:spacing w:val="2"/>
          <w:position w:val="0"/>
          <w:sz w:val="36"/>
          <w:szCs w:val="36"/>
          <w:rtl/>
        </w:rPr>
        <w:t>الأخرى،</w:t>
      </w:r>
      <w:r w:rsidRPr="00790F68">
        <w:rPr>
          <w:rFonts w:ascii="Traditional Arabic" w:hAnsi="Traditional Arabic" w:cs="Traditional Arabic"/>
          <w:spacing w:val="2"/>
          <w:position w:val="0"/>
          <w:sz w:val="36"/>
          <w:szCs w:val="36"/>
          <w:rtl/>
        </w:rPr>
        <w:t xml:space="preserve"> وعدم خلوها عن المعارضة </w:t>
      </w:r>
      <w:r w:rsidRPr="00790F68">
        <w:rPr>
          <w:rFonts w:ascii="Traditional Arabic" w:hAnsi="Traditional Arabic" w:cs="Traditional Arabic" w:hint="cs"/>
          <w:spacing w:val="2"/>
          <w:position w:val="0"/>
          <w:sz w:val="36"/>
          <w:szCs w:val="36"/>
          <w:rtl/>
        </w:rPr>
        <w:t>الراجحة</w:t>
      </w:r>
      <w:r w:rsidRPr="00790F68">
        <w:rPr>
          <w:rFonts w:ascii="Traditional Arabic" w:hAnsi="Traditional Arabic" w:cs="Traditional Arabic"/>
          <w:spacing w:val="2"/>
          <w:position w:val="0"/>
          <w:sz w:val="36"/>
          <w:szCs w:val="36"/>
          <w:rtl/>
        </w:rPr>
        <w:t>.</w:t>
      </w:r>
    </w:p>
    <w:p w:rsidR="005B4A52" w:rsidRPr="00790F68" w:rsidRDefault="005B4A52" w:rsidP="00CF2AAE">
      <w:pPr>
        <w:pStyle w:val="NoSpacing"/>
        <w:numPr>
          <w:ilvl w:val="0"/>
          <w:numId w:val="2"/>
        </w:numPr>
        <w:spacing w:line="20" w:lineRule="atLeast"/>
        <w:rPr>
          <w:rFonts w:ascii="Traditional Arabic" w:hAnsi="Traditional Arabic" w:cs="Traditional Arabic"/>
          <w:spacing w:val="2"/>
          <w:position w:val="0"/>
          <w:sz w:val="36"/>
          <w:szCs w:val="36"/>
        </w:rPr>
      </w:pPr>
      <w:r w:rsidRPr="00790F68">
        <w:rPr>
          <w:rFonts w:ascii="Traditional Arabic" w:hAnsi="Traditional Arabic" w:cs="Traditional Arabic"/>
          <w:spacing w:val="2"/>
          <w:position w:val="0"/>
          <w:sz w:val="36"/>
          <w:szCs w:val="36"/>
          <w:rtl/>
        </w:rPr>
        <w:t xml:space="preserve">لما فيه </w:t>
      </w:r>
      <w:r w:rsidRPr="00790F68">
        <w:rPr>
          <w:rFonts w:ascii="Traditional Arabic" w:hAnsi="Traditional Arabic" w:cs="Traditional Arabic" w:hint="cs"/>
          <w:spacing w:val="2"/>
          <w:position w:val="0"/>
          <w:sz w:val="36"/>
          <w:szCs w:val="36"/>
          <w:rtl/>
        </w:rPr>
        <w:t>من التيسي</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على المكلفين. والتيسير في التكليف ورفع الحرج من خصائص الشريعة وسماحتها.</w:t>
      </w:r>
    </w:p>
    <w:p w:rsidR="005B4A52" w:rsidRDefault="005B4A52" w:rsidP="005B4A52">
      <w:pPr>
        <w:pStyle w:val="NoSpacing"/>
        <w:spacing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أثر</w:t>
      </w:r>
      <w:r w:rsidRPr="00790F68">
        <w:rPr>
          <w:rFonts w:ascii="Traditional Arabic" w:hAnsi="Traditional Arabic" w:cs="Traditional Arabic"/>
          <w:b/>
          <w:bCs/>
          <w:spacing w:val="2"/>
          <w:position w:val="0"/>
          <w:sz w:val="36"/>
          <w:szCs w:val="36"/>
          <w:rtl/>
        </w:rPr>
        <w:t xml:space="preserve"> الخلاف:</w:t>
      </w:r>
      <w:r w:rsidR="000D18B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يترتب عليه أن من قال بوجوب نقض المرأة لشعرها عند الغسل من الحدث الأكبر يلزم منه إعادة الغسل والصلاة إن لم </w:t>
      </w:r>
      <w:r w:rsidRPr="00790F68">
        <w:rPr>
          <w:rFonts w:ascii="Traditional Arabic" w:hAnsi="Traditional Arabic" w:cs="Traditional Arabic" w:hint="cs"/>
          <w:spacing w:val="2"/>
          <w:position w:val="0"/>
          <w:sz w:val="36"/>
          <w:szCs w:val="36"/>
          <w:rtl/>
        </w:rPr>
        <w:t>تفعل،</w:t>
      </w:r>
      <w:r w:rsidRPr="00790F68">
        <w:rPr>
          <w:rFonts w:ascii="Traditional Arabic" w:hAnsi="Traditional Arabic" w:cs="Traditional Arabic"/>
          <w:spacing w:val="2"/>
          <w:position w:val="0"/>
          <w:sz w:val="36"/>
          <w:szCs w:val="36"/>
          <w:rtl/>
        </w:rPr>
        <w:t xml:space="preserve"> بخلاف من لا يرى ذلك.</w:t>
      </w:r>
    </w:p>
    <w:p w:rsidR="000D18BC" w:rsidRPr="000D18BC" w:rsidRDefault="000D18BC" w:rsidP="005B4A52">
      <w:pPr>
        <w:pStyle w:val="NoSpacing"/>
        <w:spacing w:line="20" w:lineRule="atLeast"/>
        <w:rPr>
          <w:rFonts w:ascii="Traditional Arabic" w:hAnsi="Traditional Arabic" w:cs="Traditional Arabic"/>
          <w:spacing w:val="2"/>
          <w:position w:val="0"/>
          <w:sz w:val="10"/>
          <w:szCs w:val="10"/>
          <w:rtl/>
        </w:rPr>
      </w:pPr>
    </w:p>
    <w:p w:rsidR="00167E86" w:rsidRDefault="005B4A52" w:rsidP="005B4A52">
      <w:pPr>
        <w:pStyle w:val="NoSpacing"/>
        <w:spacing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 في المسألة:</w:t>
      </w:r>
    </w:p>
    <w:p w:rsidR="005B4A52" w:rsidRPr="00790F68" w:rsidRDefault="005B4A52" w:rsidP="005B4A52">
      <w:pPr>
        <w:pStyle w:val="NoSpacing"/>
        <w:spacing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يذهب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إلى وجوب نقض المرأة لشعر رأسها كما في الأثر المروي عنه.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لكن يمكن الاعتذار لعبد الله بن عمرو في قوله هذا من وجهين: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1-احتمال</w:t>
      </w:r>
      <w:r w:rsidRPr="00790F68">
        <w:rPr>
          <w:rFonts w:ascii="Traditional Arabic" w:hAnsi="Traditional Arabic" w:cs="Traditional Arabic"/>
          <w:spacing w:val="2"/>
          <w:position w:val="0"/>
          <w:sz w:val="36"/>
          <w:szCs w:val="36"/>
          <w:rtl/>
        </w:rPr>
        <w:t xml:space="preserve"> عدم بلوغه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حديثي أم سلمة وعائشة في عدم وجوب نقض الشعر. فمثل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ه الأخبار مما يُختص بها النساء وتُؤْثَر عنهن أكثر مما تؤثر عن الرجال.</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2-يحتمل</w:t>
      </w:r>
      <w:r w:rsidRPr="00790F68">
        <w:rPr>
          <w:rFonts w:ascii="Traditional Arabic" w:hAnsi="Traditional Arabic" w:cs="Traditional Arabic"/>
          <w:spacing w:val="2"/>
          <w:position w:val="0"/>
          <w:sz w:val="36"/>
          <w:szCs w:val="36"/>
          <w:rtl/>
        </w:rPr>
        <w:t xml:space="preserve"> أن يكون قد أمر بذلك احتياطا لا واجبا. وعائشة إنما أنكرت وجوب </w:t>
      </w:r>
      <w:r w:rsidRPr="00790F68">
        <w:rPr>
          <w:rFonts w:ascii="Traditional Arabic" w:hAnsi="Traditional Arabic" w:cs="Traditional Arabic" w:hint="cs"/>
          <w:spacing w:val="2"/>
          <w:position w:val="0"/>
          <w:sz w:val="36"/>
          <w:szCs w:val="36"/>
          <w:rtl/>
        </w:rPr>
        <w:t xml:space="preserve">الحل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24"/>
      </w:r>
      <w:r w:rsidRPr="00790F68">
        <w:rPr>
          <w:rFonts w:ascii="Traditional Arabic" w:hAnsi="Traditional Arabic" w:cs="Traditional Arabic"/>
          <w:spacing w:val="2"/>
          <w:position w:val="0"/>
          <w:sz w:val="36"/>
          <w:szCs w:val="36"/>
          <w:rtl/>
        </w:rPr>
        <w:t>).</w:t>
      </w:r>
    </w:p>
    <w:p w:rsidR="000D18BC" w:rsidRDefault="000D18BC" w:rsidP="005B4A52">
      <w:pPr>
        <w:spacing w:after="0" w:line="20" w:lineRule="atLeast"/>
        <w:jc w:val="center"/>
        <w:rPr>
          <w:rFonts w:ascii="Traditional Arabic" w:hAnsi="Traditional Arabic" w:cs="Traditional Arabic"/>
          <w:b/>
          <w:bCs/>
          <w:spacing w:val="2"/>
          <w:position w:val="0"/>
          <w:sz w:val="36"/>
          <w:szCs w:val="36"/>
          <w:rtl/>
        </w:rPr>
      </w:pPr>
    </w:p>
    <w:p w:rsidR="000D18BC" w:rsidRDefault="000D18BC" w:rsidP="005B4A52">
      <w:pPr>
        <w:spacing w:after="0" w:line="20" w:lineRule="atLeast"/>
        <w:jc w:val="center"/>
        <w:rPr>
          <w:rFonts w:ascii="Traditional Arabic" w:hAnsi="Traditional Arabic" w:cs="Traditional Arabic"/>
          <w:b/>
          <w:bCs/>
          <w:spacing w:val="2"/>
          <w:position w:val="0"/>
          <w:sz w:val="36"/>
          <w:szCs w:val="36"/>
          <w:rtl/>
        </w:rPr>
      </w:pPr>
    </w:p>
    <w:p w:rsidR="00167E86" w:rsidRDefault="00167E86" w:rsidP="005B4A52">
      <w:pPr>
        <w:spacing w:after="0" w:line="20" w:lineRule="atLeast"/>
        <w:jc w:val="center"/>
        <w:rPr>
          <w:rFonts w:ascii="Traditional Arabic" w:hAnsi="Traditional Arabic" w:cs="Traditional Arabic"/>
          <w:b/>
          <w:bCs/>
          <w:spacing w:val="2"/>
          <w:position w:val="0"/>
          <w:sz w:val="36"/>
          <w:szCs w:val="36"/>
          <w:rtl/>
        </w:rPr>
      </w:pPr>
    </w:p>
    <w:p w:rsidR="00167E86" w:rsidRDefault="00167E86" w:rsidP="005B4A52">
      <w:pPr>
        <w:spacing w:after="0" w:line="20" w:lineRule="atLeast"/>
        <w:jc w:val="center"/>
        <w:rPr>
          <w:rFonts w:ascii="Traditional Arabic" w:hAnsi="Traditional Arabic" w:cs="Traditional Arabic"/>
          <w:b/>
          <w:bCs/>
          <w:spacing w:val="2"/>
          <w:position w:val="0"/>
          <w:sz w:val="36"/>
          <w:szCs w:val="36"/>
          <w:rtl/>
        </w:rPr>
      </w:pPr>
    </w:p>
    <w:p w:rsidR="00167E86" w:rsidRDefault="00167E86" w:rsidP="005B4A52">
      <w:pPr>
        <w:spacing w:after="0" w:line="20" w:lineRule="atLeast"/>
        <w:jc w:val="center"/>
        <w:rPr>
          <w:rFonts w:ascii="Traditional Arabic" w:hAnsi="Traditional Arabic" w:cs="Traditional Arabic"/>
          <w:b/>
          <w:bCs/>
          <w:spacing w:val="2"/>
          <w:position w:val="0"/>
          <w:sz w:val="36"/>
          <w:szCs w:val="36"/>
          <w:rtl/>
        </w:rPr>
      </w:pPr>
    </w:p>
    <w:p w:rsidR="005B4A52" w:rsidRPr="00790F68" w:rsidRDefault="005B4A52" w:rsidP="00167E86">
      <w:pPr>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الثالث</w:t>
      </w:r>
      <w:r w:rsidRPr="00790F68">
        <w:rPr>
          <w:rFonts w:ascii="Traditional Arabic" w:hAnsi="Traditional Arabic" w:cs="Traditional Arabic" w:hint="cs"/>
          <w:b/>
          <w:bCs/>
          <w:spacing w:val="2"/>
          <w:position w:val="0"/>
          <w:sz w:val="36"/>
          <w:szCs w:val="36"/>
          <w:rtl/>
        </w:rPr>
        <w:t>: في حدِ</w:t>
      </w:r>
      <w:r w:rsidRPr="00790F68">
        <w:rPr>
          <w:rFonts w:ascii="Traditional Arabic" w:hAnsi="Traditional Arabic" w:cs="Traditional Arabic"/>
          <w:b/>
          <w:bCs/>
          <w:spacing w:val="2"/>
          <w:position w:val="0"/>
          <w:sz w:val="36"/>
          <w:szCs w:val="36"/>
          <w:rtl/>
        </w:rPr>
        <w:t xml:space="preserve"> الماء الكثير الذي لا ينجس</w:t>
      </w:r>
    </w:p>
    <w:p w:rsidR="005B4A52" w:rsidRPr="00790F68" w:rsidRDefault="005B4A52" w:rsidP="005B4A52">
      <w:pPr>
        <w:pStyle w:val="NoSpacing"/>
        <w:spacing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قال: إذا كان الماء أربعين قلة لم ينجسه </w:t>
      </w:r>
      <w:r w:rsidR="00167E86">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25"/>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صورة المسألة:</w:t>
      </w:r>
      <w:r w:rsidRPr="00790F68">
        <w:rPr>
          <w:rFonts w:ascii="Traditional Arabic" w:hAnsi="Traditional Arabic" w:cs="Traditional Arabic"/>
          <w:spacing w:val="2"/>
          <w:position w:val="0"/>
          <w:sz w:val="36"/>
          <w:szCs w:val="36"/>
          <w:rtl/>
        </w:rPr>
        <w:t xml:space="preserve"> هل الماء الذي يبلغ مقداره أربعين قلة إذا وقعت فيه نجاسة فإنها لا تغير من أوصافه؛ فيَقدِر بكثرته على إزالة النجاسة التي تحلُ </w:t>
      </w:r>
      <w:r w:rsidRPr="00790F68">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 xml:space="preserve"> فيبقى على </w:t>
      </w:r>
      <w:r w:rsidRPr="00790F68">
        <w:rPr>
          <w:rFonts w:ascii="Traditional Arabic" w:hAnsi="Traditional Arabic" w:cs="Traditional Arabic" w:hint="cs"/>
          <w:spacing w:val="2"/>
          <w:position w:val="0"/>
          <w:sz w:val="36"/>
          <w:szCs w:val="36"/>
          <w:rtl/>
        </w:rPr>
        <w:t>طهوريته،</w:t>
      </w:r>
      <w:r w:rsidRPr="00790F68">
        <w:rPr>
          <w:rFonts w:ascii="Traditional Arabic" w:hAnsi="Traditional Arabic" w:cs="Traditional Arabic"/>
          <w:spacing w:val="2"/>
          <w:position w:val="0"/>
          <w:sz w:val="36"/>
          <w:szCs w:val="36"/>
          <w:rtl/>
        </w:rPr>
        <w:t xml:space="preserve"> يرفع الأحداث ويزيل </w:t>
      </w:r>
      <w:r w:rsidRPr="00790F68">
        <w:rPr>
          <w:rFonts w:ascii="Traditional Arabic" w:hAnsi="Traditional Arabic" w:cs="Traditional Arabic" w:hint="cs"/>
          <w:spacing w:val="2"/>
          <w:position w:val="0"/>
          <w:sz w:val="36"/>
          <w:szCs w:val="36"/>
          <w:rtl/>
        </w:rPr>
        <w:t>الأنجاس،</w:t>
      </w:r>
      <w:r w:rsidRPr="00790F68">
        <w:rPr>
          <w:rFonts w:ascii="Traditional Arabic" w:hAnsi="Traditional Arabic" w:cs="Traditional Arabic"/>
          <w:spacing w:val="2"/>
          <w:position w:val="0"/>
          <w:sz w:val="36"/>
          <w:szCs w:val="36"/>
          <w:rtl/>
        </w:rPr>
        <w:t xml:space="preserve"> أم لا؟</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والمسألة فيها</w:t>
      </w:r>
      <w:r w:rsidRPr="00790F68">
        <w:rPr>
          <w:rFonts w:ascii="Traditional Arabic" w:hAnsi="Traditional Arabic" w:cs="Traditional Arabic"/>
          <w:spacing w:val="2"/>
          <w:position w:val="0"/>
          <w:sz w:val="36"/>
          <w:szCs w:val="36"/>
          <w:rtl/>
        </w:rPr>
        <w:t xml:space="preserve"> خلاف م</w:t>
      </w:r>
      <w:r w:rsidRPr="00790F68">
        <w:rPr>
          <w:rFonts w:ascii="Traditional Arabic" w:hAnsi="Traditional Arabic" w:cs="Traditional Arabic" w:hint="cs"/>
          <w:spacing w:val="2"/>
          <w:position w:val="0"/>
          <w:sz w:val="36"/>
          <w:szCs w:val="36"/>
          <w:rtl/>
        </w:rPr>
        <w:t>ش</w:t>
      </w:r>
      <w:r w:rsidRPr="00790F68">
        <w:rPr>
          <w:rFonts w:ascii="Traditional Arabic" w:hAnsi="Traditional Arabic" w:cs="Traditional Arabic"/>
          <w:spacing w:val="2"/>
          <w:position w:val="0"/>
          <w:sz w:val="36"/>
          <w:szCs w:val="36"/>
          <w:rtl/>
        </w:rPr>
        <w:t>هور.</w:t>
      </w:r>
      <w:r w:rsidRPr="00790F68">
        <w:rPr>
          <w:rFonts w:ascii="Traditional Arabic" w:hAnsi="Traditional Arabic" w:cs="Traditional Arabic" w:hint="cs"/>
          <w:spacing w:val="2"/>
          <w:position w:val="0"/>
          <w:sz w:val="36"/>
          <w:szCs w:val="36"/>
          <w:rtl/>
        </w:rPr>
        <w:t xml:space="preserve"> ويمكن </w:t>
      </w:r>
      <w:r w:rsidRPr="00790F68">
        <w:rPr>
          <w:rFonts w:ascii="Traditional Arabic" w:hAnsi="Traditional Arabic" w:cs="Traditional Arabic"/>
          <w:spacing w:val="2"/>
          <w:position w:val="0"/>
          <w:sz w:val="36"/>
          <w:szCs w:val="36"/>
          <w:rtl/>
        </w:rPr>
        <w:t xml:space="preserve">تحرير محل </w:t>
      </w:r>
      <w:r w:rsidR="00167E86">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2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كما يلي</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اتفقوا على</w:t>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1-أن</w:t>
      </w:r>
      <w:r w:rsidRPr="00790F68">
        <w:rPr>
          <w:rFonts w:ascii="Traditional Arabic" w:hAnsi="Traditional Arabic" w:cs="Traditional Arabic"/>
          <w:color w:val="000000"/>
          <w:spacing w:val="2"/>
          <w:position w:val="0"/>
          <w:sz w:val="36"/>
          <w:szCs w:val="36"/>
          <w:rtl/>
        </w:rPr>
        <w:t xml:space="preserve"> الماء الذي غيرت النجاسة أحد </w:t>
      </w:r>
      <w:r w:rsidRPr="00790F68">
        <w:rPr>
          <w:rFonts w:ascii="Traditional Arabic" w:hAnsi="Traditional Arabic" w:cs="Traditional Arabic" w:hint="cs"/>
          <w:color w:val="000000"/>
          <w:spacing w:val="2"/>
          <w:position w:val="0"/>
          <w:sz w:val="36"/>
          <w:szCs w:val="36"/>
          <w:rtl/>
        </w:rPr>
        <w:t xml:space="preserve">أوصافه </w:t>
      </w:r>
      <w:r w:rsidRPr="00790F68">
        <w:rPr>
          <w:rFonts w:ascii="Traditional Arabic" w:hAnsi="Traditional Arabic" w:cs="Traditional Arabic"/>
          <w:color w:val="000000"/>
          <w:spacing w:val="2"/>
          <w:position w:val="0"/>
          <w:sz w:val="36"/>
          <w:szCs w:val="36"/>
          <w:rtl/>
        </w:rPr>
        <w:t xml:space="preserve">(طعمه أو لونه أو ريحه) قل أو كثُر فأنه </w:t>
      </w:r>
      <w:r w:rsidRPr="00790F68">
        <w:rPr>
          <w:rFonts w:ascii="Traditional Arabic" w:hAnsi="Traditional Arabic" w:cs="Traditional Arabic" w:hint="cs"/>
          <w:color w:val="000000"/>
          <w:spacing w:val="2"/>
          <w:position w:val="0"/>
          <w:sz w:val="36"/>
          <w:szCs w:val="36"/>
          <w:rtl/>
        </w:rPr>
        <w:t>ينجس،</w:t>
      </w:r>
      <w:r w:rsidR="000D18BC">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hint="cs"/>
          <w:color w:val="000000"/>
          <w:spacing w:val="2"/>
          <w:position w:val="0"/>
          <w:sz w:val="36"/>
          <w:szCs w:val="36"/>
          <w:rtl/>
        </w:rPr>
        <w:t>و</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hint="cs"/>
          <w:color w:val="000000"/>
          <w:spacing w:val="2"/>
          <w:position w:val="0"/>
          <w:sz w:val="36"/>
          <w:szCs w:val="36"/>
          <w:rtl/>
        </w:rPr>
        <w:t>ذ</w:t>
      </w:r>
      <w:r w:rsidRPr="00790F68">
        <w:rPr>
          <w:rFonts w:ascii="Traditional Arabic" w:hAnsi="Traditional Arabic" w:cs="Traditional Arabic" w:hint="cs"/>
          <w:spacing w:val="2"/>
          <w:position w:val="0"/>
          <w:sz w:val="36"/>
          <w:szCs w:val="36"/>
          <w:rtl/>
        </w:rPr>
        <w:t>ا</w:t>
      </w:r>
      <w:r w:rsidR="00167E86">
        <w:rPr>
          <w:rFonts w:ascii="Traditional Arabic" w:hAnsi="Traditional Arabic" w:cs="Traditional Arabic" w:hint="cs"/>
          <w:color w:val="000000"/>
          <w:spacing w:val="2"/>
          <w:position w:val="0"/>
          <w:sz w:val="36"/>
          <w:szCs w:val="36"/>
          <w:rtl/>
        </w:rPr>
        <w:t xml:space="preserve"> بالإجماع</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27"/>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2-أن</w:t>
      </w:r>
      <w:r w:rsidRPr="00790F68">
        <w:rPr>
          <w:rFonts w:ascii="Traditional Arabic" w:hAnsi="Traditional Arabic" w:cs="Traditional Arabic"/>
          <w:color w:val="000000"/>
          <w:spacing w:val="2"/>
          <w:position w:val="0"/>
          <w:sz w:val="36"/>
          <w:szCs w:val="36"/>
          <w:rtl/>
        </w:rPr>
        <w:t xml:space="preserve"> الماء الكثير المستبح</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ر لا تضره النجاسة التي لم تغير أحد أوصافه.</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اختلفوا في:</w:t>
      </w:r>
      <w:r w:rsidRPr="00790F68">
        <w:rPr>
          <w:rFonts w:ascii="Traditional Arabic" w:hAnsi="Traditional Arabic" w:cs="Traditional Arabic"/>
          <w:color w:val="000000"/>
          <w:spacing w:val="2"/>
          <w:position w:val="0"/>
          <w:sz w:val="36"/>
          <w:szCs w:val="36"/>
          <w:rtl/>
        </w:rPr>
        <w:t xml:space="preserve"> الماء إذا خالطته نجاسة ولم تغير أحد أوصافه:</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1-هل</w:t>
      </w:r>
      <w:r w:rsidRPr="00790F68">
        <w:rPr>
          <w:rFonts w:ascii="Traditional Arabic" w:hAnsi="Traditional Arabic" w:cs="Traditional Arabic"/>
          <w:color w:val="000000"/>
          <w:spacing w:val="2"/>
          <w:position w:val="0"/>
          <w:sz w:val="36"/>
          <w:szCs w:val="36"/>
          <w:rtl/>
        </w:rPr>
        <w:t xml:space="preserve"> هو </w:t>
      </w:r>
      <w:r w:rsidRPr="00790F68">
        <w:rPr>
          <w:rFonts w:ascii="Traditional Arabic" w:hAnsi="Traditional Arabic" w:cs="Traditional Arabic" w:hint="cs"/>
          <w:color w:val="000000"/>
          <w:spacing w:val="2"/>
          <w:position w:val="0"/>
          <w:sz w:val="36"/>
          <w:szCs w:val="36"/>
          <w:rtl/>
        </w:rPr>
        <w:t>طاهر،</w:t>
      </w:r>
      <w:r w:rsidRPr="00790F68">
        <w:rPr>
          <w:rFonts w:ascii="Traditional Arabic" w:hAnsi="Traditional Arabic" w:cs="Traditional Arabic"/>
          <w:color w:val="000000"/>
          <w:spacing w:val="2"/>
          <w:position w:val="0"/>
          <w:sz w:val="36"/>
          <w:szCs w:val="36"/>
          <w:rtl/>
        </w:rPr>
        <w:t xml:space="preserve"> سواء</w:t>
      </w:r>
      <w:r w:rsidRPr="00790F68">
        <w:rPr>
          <w:rFonts w:ascii="Traditional Arabic" w:hAnsi="Traditional Arabic" w:cs="Traditional Arabic" w:hint="cs"/>
          <w:color w:val="000000"/>
          <w:spacing w:val="2"/>
          <w:position w:val="0"/>
          <w:sz w:val="36"/>
          <w:szCs w:val="36"/>
          <w:rtl/>
        </w:rPr>
        <w:t>ً</w:t>
      </w:r>
      <w:r w:rsidR="00167E86">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كان كثيرا أو قليلا؟</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2-قيل</w:t>
      </w:r>
      <w:r w:rsidRPr="00790F68">
        <w:rPr>
          <w:rFonts w:ascii="Traditional Arabic" w:hAnsi="Traditional Arabic" w:cs="Traditional Arabic"/>
          <w:color w:val="000000"/>
          <w:spacing w:val="2"/>
          <w:position w:val="0"/>
          <w:sz w:val="36"/>
          <w:szCs w:val="36"/>
          <w:rtl/>
        </w:rPr>
        <w:t xml:space="preserve"> بالفرق بين القليل والكثير، فالقليل نجس والكثير غير نجس.</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وهؤلاء اختلفوا</w:t>
      </w:r>
      <w:r w:rsidRPr="00790F68">
        <w:rPr>
          <w:rFonts w:ascii="Traditional Arabic" w:hAnsi="Traditional Arabic" w:cs="Traditional Arabic"/>
          <w:color w:val="000000"/>
          <w:spacing w:val="2"/>
          <w:position w:val="0"/>
          <w:sz w:val="36"/>
          <w:szCs w:val="36"/>
          <w:rtl/>
        </w:rPr>
        <w:t xml:space="preserve"> في حد </w:t>
      </w:r>
      <w:r w:rsidRPr="00790F68">
        <w:rPr>
          <w:rFonts w:ascii="Traditional Arabic" w:hAnsi="Traditional Arabic" w:cs="Traditional Arabic" w:hint="cs"/>
          <w:color w:val="000000"/>
          <w:spacing w:val="2"/>
          <w:position w:val="0"/>
          <w:sz w:val="36"/>
          <w:szCs w:val="36"/>
          <w:rtl/>
        </w:rPr>
        <w:t>الكثير،</w:t>
      </w:r>
      <w:r w:rsidRPr="00790F68">
        <w:rPr>
          <w:rFonts w:ascii="Traditional Arabic" w:hAnsi="Traditional Arabic" w:cs="Traditional Arabic"/>
          <w:color w:val="000000"/>
          <w:spacing w:val="2"/>
          <w:position w:val="0"/>
          <w:sz w:val="36"/>
          <w:szCs w:val="36"/>
          <w:rtl/>
        </w:rPr>
        <w:t xml:space="preserve"> على أقوال سيأتي تفصيلها. </w:t>
      </w:r>
    </w:p>
    <w:p w:rsidR="00167E86"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وسبب الخلاف</w:t>
      </w:r>
      <w:r w:rsidRPr="00790F68">
        <w:rPr>
          <w:rFonts w:ascii="Traditional Arabic" w:hAnsi="Traditional Arabic" w:cs="Traditional Arabic"/>
          <w:color w:val="000000"/>
          <w:spacing w:val="2"/>
          <w:position w:val="0"/>
          <w:sz w:val="36"/>
          <w:szCs w:val="36"/>
          <w:rtl/>
        </w:rPr>
        <w:t xml:space="preserve">: هو تعارض ظواهر الأحاديث </w:t>
      </w:r>
      <w:r w:rsidRPr="00790F68">
        <w:rPr>
          <w:rFonts w:ascii="Traditional Arabic" w:hAnsi="Traditional Arabic" w:cs="Traditional Arabic" w:hint="cs"/>
          <w:color w:val="000000"/>
          <w:spacing w:val="2"/>
          <w:position w:val="0"/>
          <w:sz w:val="36"/>
          <w:szCs w:val="36"/>
          <w:rtl/>
        </w:rPr>
        <w:t>والأخبار الواردة</w:t>
      </w:r>
      <w:r w:rsidRPr="00790F68">
        <w:rPr>
          <w:rFonts w:ascii="Traditional Arabic" w:hAnsi="Traditional Arabic" w:cs="Traditional Arabic"/>
          <w:color w:val="000000"/>
          <w:spacing w:val="2"/>
          <w:position w:val="0"/>
          <w:sz w:val="36"/>
          <w:szCs w:val="36"/>
          <w:rtl/>
        </w:rPr>
        <w:t xml:space="preserve"> في </w:t>
      </w:r>
      <w:r w:rsidR="00167E86">
        <w:rPr>
          <w:rFonts w:ascii="Traditional Arabic" w:hAnsi="Traditional Arabic" w:cs="Traditional Arabic" w:hint="cs"/>
          <w:color w:val="000000"/>
          <w:spacing w:val="2"/>
          <w:position w:val="0"/>
          <w:sz w:val="36"/>
          <w:szCs w:val="36"/>
          <w:rtl/>
        </w:rPr>
        <w:t>ذلك</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28"/>
      </w:r>
      <w:r w:rsidRPr="00790F68">
        <w:rPr>
          <w:rFonts w:ascii="Traditional Arabic" w:hAnsi="Traditional Arabic" w:cs="Traditional Arabic"/>
          <w:color w:val="000000"/>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والتي منها:</w:t>
      </w:r>
    </w:p>
    <w:p w:rsidR="002D62D1" w:rsidRPr="00790F68" w:rsidRDefault="002D62D1"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p>
    <w:p w:rsidR="00167E86" w:rsidRPr="00790F68" w:rsidRDefault="005B4A52" w:rsidP="002D62D1">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hint="cs"/>
          <w:color w:val="000000"/>
          <w:spacing w:val="2"/>
          <w:position w:val="0"/>
          <w:sz w:val="36"/>
          <w:szCs w:val="36"/>
          <w:rtl/>
        </w:rPr>
        <w:t>1-حديث</w:t>
      </w:r>
      <w:r w:rsidRPr="00790F68">
        <w:rPr>
          <w:rFonts w:ascii="Traditional Arabic" w:hAnsi="Traditional Arabic" w:cs="Traditional Arabic"/>
          <w:color w:val="000000"/>
          <w:spacing w:val="2"/>
          <w:position w:val="0"/>
          <w:sz w:val="36"/>
          <w:szCs w:val="36"/>
          <w:rtl/>
        </w:rPr>
        <w:t xml:space="preserve"> أبي هريرة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 xml:space="preserve"> إذا استيقظ أحدكم من نومه؛ فليغسل يده قبل أن يدخلها في وضوئه، فإن أحدكم لا يدري أين باتت يده</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429"/>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color w:val="000000"/>
          <w:spacing w:val="2"/>
          <w:position w:val="0"/>
          <w:sz w:val="36"/>
          <w:szCs w:val="36"/>
          <w:rtl/>
        </w:rPr>
        <w:t>2-حديث</w:t>
      </w:r>
      <w:r w:rsidRPr="00790F68">
        <w:rPr>
          <w:rFonts w:ascii="Traditional Arabic" w:hAnsi="Traditional Arabic" w:cs="Traditional Arabic"/>
          <w:color w:val="000000"/>
          <w:spacing w:val="2"/>
          <w:position w:val="0"/>
          <w:sz w:val="36"/>
          <w:szCs w:val="36"/>
          <w:rtl/>
        </w:rPr>
        <w:t xml:space="preserve"> أبي هريرة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color w:val="000000"/>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 لا يبولن أحدُكُم في الماء الدائم، ثم يغتسل فيه"(</w:t>
      </w:r>
      <w:r w:rsidRPr="00790F68">
        <w:rPr>
          <w:rStyle w:val="FootnoteReference"/>
          <w:rFonts w:ascii="Traditional Arabic" w:hAnsi="Traditional Arabic" w:cs="Traditional Arabic"/>
          <w:color w:val="000000" w:themeColor="text1"/>
          <w:spacing w:val="2"/>
          <w:position w:val="0"/>
          <w:sz w:val="36"/>
          <w:szCs w:val="36"/>
          <w:rtl/>
        </w:rPr>
        <w:footnoteReference w:id="430"/>
      </w:r>
      <w:r w:rsidRPr="00790F68">
        <w:rPr>
          <w:rFonts w:ascii="Traditional Arabic" w:hAnsi="Traditional Arabic" w:cs="Traditional Arabic"/>
          <w:color w:val="000000" w:themeColor="text1"/>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3-عن أبي </w:t>
      </w:r>
      <w:r w:rsidRPr="00790F68">
        <w:rPr>
          <w:rFonts w:ascii="Traditional Arabic" w:hAnsi="Traditional Arabic" w:cs="Traditional Arabic" w:hint="cs"/>
          <w:color w:val="000000"/>
          <w:spacing w:val="2"/>
          <w:position w:val="0"/>
          <w:sz w:val="36"/>
          <w:szCs w:val="36"/>
          <w:rtl/>
        </w:rPr>
        <w:t>هريرة،</w:t>
      </w:r>
      <w:r w:rsidR="000D18BC">
        <w:rPr>
          <w:rFonts w:ascii="Traditional Arabic" w:hAnsi="Traditional Arabic" w:cs="Traditional Arabic"/>
          <w:color w:val="000000"/>
          <w:spacing w:val="2"/>
          <w:position w:val="0"/>
          <w:sz w:val="36"/>
          <w:szCs w:val="36"/>
          <w:rtl/>
        </w:rPr>
        <w:t xml:space="preserve"> أن أعرابيا</w:t>
      </w:r>
      <w:r w:rsidR="000D18BC">
        <w:rPr>
          <w:rFonts w:ascii="Traditional Arabic" w:hAnsi="Traditional Arabic" w:cs="Traditional Arabic" w:hint="cs"/>
          <w:color w:val="000000"/>
          <w:spacing w:val="2"/>
          <w:position w:val="0"/>
          <w:sz w:val="36"/>
          <w:szCs w:val="36"/>
          <w:rtl/>
        </w:rPr>
        <w:t>(</w:t>
      </w:r>
      <w:r w:rsidR="00082D91">
        <w:rPr>
          <w:rStyle w:val="FootnoteReference"/>
          <w:rFonts w:ascii="Traditional Arabic" w:hAnsi="Traditional Arabic" w:cs="Traditional Arabic"/>
          <w:color w:val="000000"/>
          <w:spacing w:val="2"/>
          <w:position w:val="0"/>
          <w:sz w:val="36"/>
          <w:szCs w:val="36"/>
          <w:rtl/>
        </w:rPr>
        <w:footnoteReference w:id="431"/>
      </w:r>
      <w:r w:rsidR="000D18BC">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قام إلى ناحية من المسجد فبال فيها، فصاح به الناس، فقال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 دعُوه". فلما فرغ أمر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بذَنُوب ماء فصُب على بوله(</w:t>
      </w:r>
      <w:r w:rsidRPr="00790F68">
        <w:rPr>
          <w:rStyle w:val="FootnoteReference"/>
          <w:rFonts w:ascii="Traditional Arabic" w:hAnsi="Traditional Arabic" w:cs="Traditional Arabic"/>
          <w:color w:val="000000" w:themeColor="text1"/>
          <w:spacing w:val="2"/>
          <w:position w:val="0"/>
          <w:sz w:val="36"/>
          <w:szCs w:val="36"/>
          <w:rtl/>
        </w:rPr>
        <w:footnoteReference w:id="432"/>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4-حديث</w:t>
      </w:r>
      <w:r w:rsidRPr="00790F68">
        <w:rPr>
          <w:rFonts w:ascii="Traditional Arabic" w:hAnsi="Traditional Arabic" w:cs="Traditional Arabic"/>
          <w:spacing w:val="2"/>
          <w:position w:val="0"/>
          <w:sz w:val="36"/>
          <w:szCs w:val="36"/>
          <w:rtl/>
        </w:rPr>
        <w:t>: "الماء لا ينجسه شيء</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وجاء </w:t>
      </w:r>
      <w:r w:rsidRPr="00790F68">
        <w:rPr>
          <w:rFonts w:ascii="Traditional Arabic" w:hAnsi="Traditional Arabic" w:cs="Traditional Arabic" w:hint="cs"/>
          <w:spacing w:val="2"/>
          <w:position w:val="0"/>
          <w:sz w:val="36"/>
          <w:szCs w:val="36"/>
          <w:rtl/>
        </w:rPr>
        <w:t>بألفاظ وطرق</w:t>
      </w:r>
      <w:r w:rsidRPr="00790F68">
        <w:rPr>
          <w:rFonts w:ascii="Traditional Arabic" w:hAnsi="Traditional Arabic" w:cs="Traditional Arabic"/>
          <w:spacing w:val="2"/>
          <w:position w:val="0"/>
          <w:sz w:val="36"/>
          <w:szCs w:val="36"/>
          <w:rtl/>
        </w:rPr>
        <w:t xml:space="preserve"> مختلفة:</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أ-عن</w:t>
      </w:r>
      <w:r w:rsidRPr="00790F68">
        <w:rPr>
          <w:rFonts w:ascii="Traditional Arabic" w:hAnsi="Traditional Arabic" w:cs="Traditional Arabic"/>
          <w:spacing w:val="2"/>
          <w:position w:val="0"/>
          <w:sz w:val="36"/>
          <w:szCs w:val="36"/>
          <w:rtl/>
        </w:rPr>
        <w:t xml:space="preserve"> أبي سعيد </w:t>
      </w:r>
      <w:r w:rsidR="008E389B">
        <w:rPr>
          <w:rFonts w:ascii="Traditional Arabic" w:hAnsi="Traditional Arabic" w:cs="Traditional Arabic" w:hint="cs"/>
          <w:spacing w:val="2"/>
          <w:position w:val="0"/>
          <w:sz w:val="36"/>
          <w:szCs w:val="36"/>
          <w:rtl/>
        </w:rPr>
        <w:t>الخُدْري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33"/>
      </w:r>
      <w:r w:rsidRPr="00790F68">
        <w:rPr>
          <w:rFonts w:ascii="Traditional Arabic" w:hAnsi="Traditional Arabic" w:cs="Traditional Arabic"/>
          <w:spacing w:val="2"/>
          <w:position w:val="0"/>
          <w:sz w:val="36"/>
          <w:szCs w:val="36"/>
          <w:rtl/>
        </w:rPr>
        <w:t>)، قيل: يا رسول الله، أنتوضأ من بئر بُضاعة، وهي بئر يلقى فيها الحيض والنتن ولحوم الكلاب؟ ق</w:t>
      </w:r>
      <w:r w:rsidR="008E389B">
        <w:rPr>
          <w:rFonts w:ascii="Traditional Arabic" w:hAnsi="Traditional Arabic" w:cs="Traditional Arabic"/>
          <w:spacing w:val="2"/>
          <w:position w:val="0"/>
          <w:sz w:val="36"/>
          <w:szCs w:val="36"/>
          <w:rtl/>
        </w:rPr>
        <w:t>ال: "الماء طهور، لا ينجسه شيء"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34"/>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ب –</w:t>
      </w:r>
      <w:r w:rsidRPr="00790F68">
        <w:rPr>
          <w:rFonts w:ascii="Traditional Arabic" w:hAnsi="Traditional Arabic" w:cs="Traditional Arabic" w:hint="cs"/>
          <w:spacing w:val="2"/>
          <w:position w:val="0"/>
          <w:sz w:val="36"/>
          <w:szCs w:val="36"/>
          <w:rtl/>
        </w:rPr>
        <w:t xml:space="preserve">حديث ميمونة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3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أنها اغتسلت من الجنابة, فتوضأ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بفضلها، وقال: "الماء لا ينجسه شيء"(</w:t>
      </w:r>
      <w:r w:rsidRPr="00790F68">
        <w:rPr>
          <w:rStyle w:val="FootnoteReference"/>
          <w:rFonts w:ascii="Traditional Arabic" w:hAnsi="Traditional Arabic" w:cs="Traditional Arabic"/>
          <w:spacing w:val="2"/>
          <w:position w:val="0"/>
          <w:sz w:val="36"/>
          <w:szCs w:val="36"/>
          <w:rtl/>
        </w:rPr>
        <w:footnoteReference w:id="436"/>
      </w:r>
      <w:r w:rsidRPr="00790F68">
        <w:rPr>
          <w:rFonts w:ascii="Traditional Arabic" w:hAnsi="Traditional Arabic" w:cs="Traditional Arabic"/>
          <w:spacing w:val="2"/>
          <w:position w:val="0"/>
          <w:sz w:val="36"/>
          <w:szCs w:val="36"/>
          <w:rtl/>
        </w:rPr>
        <w:t>).</w:t>
      </w:r>
    </w:p>
    <w:p w:rsidR="005B4A52" w:rsidRDefault="005B4A52" w:rsidP="005B4A52">
      <w:pPr>
        <w:spacing w:after="0" w:line="20" w:lineRule="atLeast"/>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hint="cs"/>
          <w:spacing w:val="2"/>
          <w:position w:val="0"/>
          <w:sz w:val="36"/>
          <w:szCs w:val="36"/>
          <w:rtl/>
        </w:rPr>
        <w:t>ج-حديث</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عباس،</w:t>
      </w:r>
      <w:r w:rsidR="002D62D1">
        <w:rPr>
          <w:rFonts w:ascii="Traditional Arabic" w:hAnsi="Traditional Arabic" w:cs="Traditional Arabic"/>
          <w:spacing w:val="2"/>
          <w:position w:val="0"/>
          <w:sz w:val="36"/>
          <w:szCs w:val="36"/>
          <w:rtl/>
        </w:rPr>
        <w:t xml:space="preserve"> مرفوعا:"</w:t>
      </w:r>
      <w:r w:rsidRPr="00790F68">
        <w:rPr>
          <w:rFonts w:ascii="Traditional Arabic" w:hAnsi="Traditional Arabic" w:cs="Traditional Arabic"/>
          <w:spacing w:val="2"/>
          <w:position w:val="0"/>
          <w:sz w:val="36"/>
          <w:szCs w:val="36"/>
          <w:rtl/>
        </w:rPr>
        <w:t>الماء لا ينجسه شيء"(</w:t>
      </w:r>
      <w:r w:rsidRPr="00790F68">
        <w:rPr>
          <w:rStyle w:val="FootnoteReference"/>
          <w:rFonts w:ascii="Traditional Arabic" w:hAnsi="Traditional Arabic" w:cs="Traditional Arabic"/>
          <w:spacing w:val="2"/>
          <w:position w:val="0"/>
          <w:sz w:val="36"/>
          <w:szCs w:val="36"/>
          <w:rtl/>
        </w:rPr>
        <w:footnoteReference w:id="43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د-حديث</w:t>
      </w:r>
      <w:r w:rsidRPr="00790F68">
        <w:rPr>
          <w:rFonts w:ascii="Traditional Arabic" w:hAnsi="Traditional Arabic" w:cs="Traditional Arabic"/>
          <w:spacing w:val="2"/>
          <w:position w:val="0"/>
          <w:sz w:val="36"/>
          <w:szCs w:val="36"/>
          <w:rtl/>
        </w:rPr>
        <w:t xml:space="preserve"> أبي أمامة </w:t>
      </w:r>
      <w:r w:rsidR="008E389B">
        <w:rPr>
          <w:rFonts w:ascii="Traditional Arabic" w:hAnsi="Traditional Arabic" w:cs="Traditional Arabic" w:hint="cs"/>
          <w:spacing w:val="2"/>
          <w:position w:val="0"/>
          <w:sz w:val="36"/>
          <w:szCs w:val="36"/>
          <w:rtl/>
        </w:rPr>
        <w:t>الباهلي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38"/>
      </w:r>
      <w:r w:rsidR="008E389B">
        <w:rPr>
          <w:rFonts w:ascii="Traditional Arabic" w:hAnsi="Traditional Arabic" w:cs="Traditional Arabic"/>
          <w:spacing w:val="2"/>
          <w:position w:val="0"/>
          <w:sz w:val="36"/>
          <w:szCs w:val="36"/>
          <w:rtl/>
        </w:rPr>
        <w:t>), قال: قال رسول الله</w:t>
      </w:r>
      <w:r w:rsidRPr="00790F68">
        <w:rPr>
          <w:rFonts w:ascii="Traditional Arabic" w:hAnsi="Traditional Arabic" w:cs="Traditional Arabic"/>
          <w:spacing w:val="2"/>
          <w:position w:val="0"/>
          <w:sz w:val="36"/>
          <w:szCs w:val="36"/>
        </w:rPr>
        <w:sym w:font="AGA Arabesque" w:char="F072"/>
      </w:r>
      <w:r w:rsidR="008E389B">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إن الماء لا ينجسه شيء إلا ما غلب على ريحه وطعمه ولونه"(</w:t>
      </w:r>
      <w:r w:rsidRPr="00790F68">
        <w:rPr>
          <w:rStyle w:val="FootnoteReference"/>
          <w:rFonts w:ascii="Traditional Arabic" w:hAnsi="Traditional Arabic" w:cs="Traditional Arabic"/>
          <w:spacing w:val="2"/>
          <w:position w:val="0"/>
          <w:sz w:val="36"/>
          <w:szCs w:val="36"/>
          <w:rtl/>
        </w:rPr>
        <w:footnoteReference w:id="439"/>
      </w:r>
      <w:r w:rsidRPr="00790F68">
        <w:rPr>
          <w:rFonts w:ascii="Traditional Arabic" w:hAnsi="Traditional Arabic" w:cs="Traditional Arabic"/>
          <w:spacing w:val="2"/>
          <w:position w:val="0"/>
          <w:sz w:val="36"/>
          <w:szCs w:val="36"/>
          <w:rtl/>
        </w:rPr>
        <w:t>).</w:t>
      </w:r>
    </w:p>
    <w:p w:rsidR="005B4A52" w:rsidRPr="00790F68" w:rsidRDefault="005B4A52" w:rsidP="00B071DE">
      <w:pPr>
        <w:autoSpaceDE w:val="0"/>
        <w:autoSpaceDN w:val="0"/>
        <w:adjustRightInd w:val="0"/>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ه-حديث </w:t>
      </w:r>
      <w:r w:rsidR="008E389B">
        <w:rPr>
          <w:rFonts w:ascii="Traditional Arabic" w:hAnsi="Traditional Arabic" w:cs="Traditional Arabic" w:hint="cs"/>
          <w:spacing w:val="2"/>
          <w:position w:val="0"/>
          <w:sz w:val="36"/>
          <w:szCs w:val="36"/>
          <w:rtl/>
        </w:rPr>
        <w:t>ثوبان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4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الماء طهور إلا ما غلب على ريحه أو طعمه"(</w:t>
      </w:r>
      <w:r w:rsidRPr="00790F68">
        <w:rPr>
          <w:rStyle w:val="FootnoteReference"/>
          <w:rFonts w:ascii="Traditional Arabic" w:hAnsi="Traditional Arabic" w:cs="Traditional Arabic"/>
          <w:spacing w:val="2"/>
          <w:position w:val="0"/>
          <w:sz w:val="36"/>
          <w:szCs w:val="36"/>
          <w:rtl/>
        </w:rPr>
        <w:footnoteReference w:id="441"/>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color w:val="000000"/>
          <w:spacing w:val="2"/>
          <w:position w:val="0"/>
          <w:sz w:val="36"/>
          <w:szCs w:val="36"/>
          <w:rtl/>
        </w:rPr>
        <w:t>5-حديث</w:t>
      </w:r>
      <w:r w:rsidRPr="00790F68">
        <w:rPr>
          <w:rFonts w:ascii="Traditional Arabic" w:hAnsi="Traditional Arabic" w:cs="Traditional Arabic"/>
          <w:color w:val="000000"/>
          <w:spacing w:val="2"/>
          <w:position w:val="0"/>
          <w:sz w:val="36"/>
          <w:szCs w:val="36"/>
          <w:rtl/>
        </w:rPr>
        <w:t>:" إذا بلغ الماء قلتين لم يحمل الخبث"(</w:t>
      </w:r>
      <w:r w:rsidRPr="00790F68">
        <w:rPr>
          <w:rStyle w:val="FootnoteReference"/>
          <w:rFonts w:ascii="Traditional Arabic" w:hAnsi="Traditional Arabic" w:cs="Traditional Arabic"/>
          <w:color w:val="000000"/>
          <w:spacing w:val="2"/>
          <w:position w:val="0"/>
          <w:sz w:val="36"/>
          <w:szCs w:val="36"/>
          <w:rtl/>
        </w:rPr>
        <w:footnoteReference w:id="442"/>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6-أثر</w:t>
      </w:r>
      <w:r w:rsidRPr="00790F68">
        <w:rPr>
          <w:rFonts w:ascii="Traditional Arabic" w:hAnsi="Traditional Arabic" w:cs="Traditional Arabic"/>
          <w:color w:val="000000"/>
          <w:spacing w:val="2"/>
          <w:position w:val="0"/>
          <w:sz w:val="36"/>
          <w:szCs w:val="36"/>
          <w:rtl/>
        </w:rPr>
        <w:t xml:space="preserve"> عبد الله بن عمرو السابق</w:t>
      </w:r>
      <w:r w:rsidRPr="00790F68">
        <w:rPr>
          <w:rFonts w:ascii="Traditional Arabic" w:hAnsi="Traditional Arabic" w:cs="Traditional Arabic"/>
          <w:spacing w:val="2"/>
          <w:position w:val="0"/>
          <w:sz w:val="36"/>
          <w:szCs w:val="36"/>
          <w:rtl/>
        </w:rPr>
        <w:t xml:space="preserve"> "إذا كان الماء أربعين قلة لم ينجسه شيء"</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43"/>
      </w:r>
      <w:r w:rsidRPr="00790F68">
        <w:rPr>
          <w:rFonts w:ascii="Traditional Arabic" w:hAnsi="Traditional Arabic" w:cs="Traditional Arabic"/>
          <w:color w:val="000000"/>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7-أثر</w:t>
      </w:r>
      <w:r w:rsidRPr="00790F68">
        <w:rPr>
          <w:rFonts w:ascii="Traditional Arabic" w:hAnsi="Traditional Arabic" w:cs="Traditional Arabic"/>
          <w:color w:val="000000"/>
          <w:spacing w:val="2"/>
          <w:position w:val="0"/>
          <w:sz w:val="36"/>
          <w:szCs w:val="36"/>
          <w:rtl/>
        </w:rPr>
        <w:t xml:space="preserve"> عبد الله بن عباس وعكرمة</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والذي فيه" أن مقدار القليل الذي ينجس ذَنوبا أو ذنوبين"(</w:t>
      </w:r>
      <w:r w:rsidRPr="00790F68">
        <w:rPr>
          <w:rStyle w:val="FootnoteReference"/>
          <w:rFonts w:ascii="Traditional Arabic" w:hAnsi="Traditional Arabic" w:cs="Traditional Arabic"/>
          <w:color w:val="000000"/>
          <w:spacing w:val="2"/>
          <w:position w:val="0"/>
          <w:sz w:val="36"/>
          <w:szCs w:val="36"/>
          <w:rtl/>
        </w:rPr>
        <w:footnoteReference w:id="444"/>
      </w:r>
      <w:r w:rsidRPr="00790F68">
        <w:rPr>
          <w:rFonts w:ascii="Traditional Arabic" w:hAnsi="Traditional Arabic" w:cs="Traditional Arabic"/>
          <w:color w:val="000000"/>
          <w:spacing w:val="2"/>
          <w:position w:val="0"/>
          <w:sz w:val="36"/>
          <w:szCs w:val="36"/>
          <w:rtl/>
        </w:rPr>
        <w:t>).</w:t>
      </w:r>
    </w:p>
    <w:p w:rsidR="008E389B" w:rsidRPr="008E389B" w:rsidRDefault="008E389B" w:rsidP="005B4A52">
      <w:pPr>
        <w:autoSpaceDE w:val="0"/>
        <w:autoSpaceDN w:val="0"/>
        <w:adjustRightInd w:val="0"/>
        <w:spacing w:after="0" w:line="20" w:lineRule="atLeast"/>
        <w:rPr>
          <w:rFonts w:ascii="Traditional Arabic" w:hAnsi="Traditional Arabic" w:cs="Traditional Arabic"/>
          <w:color w:val="000000"/>
          <w:spacing w:val="2"/>
          <w:position w:val="0"/>
          <w:sz w:val="10"/>
          <w:szCs w:val="10"/>
          <w:rtl/>
        </w:rPr>
      </w:pPr>
    </w:p>
    <w:p w:rsidR="008E389B" w:rsidRDefault="005B4A52" w:rsidP="008E389B">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spacing w:val="2"/>
          <w:position w:val="0"/>
          <w:sz w:val="36"/>
          <w:szCs w:val="36"/>
          <w:rtl/>
        </w:rPr>
        <w:t>القول الأول:</w:t>
      </w:r>
      <w:r w:rsidRPr="00790F68">
        <w:rPr>
          <w:rFonts w:ascii="Traditional Arabic" w:hAnsi="Traditional Arabic" w:cs="Traditional Arabic"/>
          <w:b/>
          <w:bCs/>
          <w:color w:val="000000"/>
          <w:spacing w:val="2"/>
          <w:position w:val="0"/>
          <w:sz w:val="36"/>
          <w:szCs w:val="36"/>
          <w:rtl/>
        </w:rPr>
        <w:t xml:space="preserve"> لا ينجس الماء إلا بمخالطة النجاسة </w:t>
      </w:r>
      <w:r w:rsidRPr="00790F68">
        <w:rPr>
          <w:rFonts w:ascii="Traditional Arabic" w:hAnsi="Traditional Arabic" w:cs="Traditional Arabic" w:hint="cs"/>
          <w:b/>
          <w:bCs/>
          <w:color w:val="000000"/>
          <w:spacing w:val="2"/>
          <w:position w:val="0"/>
          <w:sz w:val="36"/>
          <w:szCs w:val="36"/>
          <w:rtl/>
        </w:rPr>
        <w:t>له،</w:t>
      </w:r>
      <w:r w:rsidRPr="00790F68">
        <w:rPr>
          <w:rFonts w:ascii="Traditional Arabic" w:hAnsi="Traditional Arabic" w:cs="Traditional Arabic"/>
          <w:color w:val="000000"/>
          <w:spacing w:val="2"/>
          <w:position w:val="0"/>
          <w:sz w:val="36"/>
          <w:szCs w:val="36"/>
          <w:rtl/>
        </w:rPr>
        <w:t xml:space="preserve"> فكل ما وصلت إليه النجاسة، أو غلب على الظن</w:t>
      </w:r>
      <w:r w:rsidR="008E389B">
        <w:rPr>
          <w:rFonts w:ascii="Traditional Arabic" w:hAnsi="Traditional Arabic" w:cs="Traditional Arabic" w:hint="cs"/>
          <w:color w:val="000000"/>
          <w:spacing w:val="2"/>
          <w:position w:val="0"/>
          <w:sz w:val="36"/>
          <w:szCs w:val="36"/>
          <w:rtl/>
        </w:rPr>
        <w:t>(</w:t>
      </w:r>
      <w:r w:rsidR="0082300F">
        <w:rPr>
          <w:rStyle w:val="FootnoteReference"/>
          <w:rFonts w:ascii="Traditional Arabic" w:hAnsi="Traditional Arabic" w:cs="Traditional Arabic"/>
          <w:color w:val="000000"/>
          <w:spacing w:val="2"/>
          <w:position w:val="0"/>
          <w:sz w:val="36"/>
          <w:szCs w:val="36"/>
          <w:rtl/>
        </w:rPr>
        <w:footnoteReference w:id="445"/>
      </w:r>
      <w:r w:rsidR="008E389B">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وصولها </w:t>
      </w:r>
      <w:r w:rsidRPr="00790F68">
        <w:rPr>
          <w:rFonts w:ascii="Traditional Arabic" w:hAnsi="Traditional Arabic" w:cs="Traditional Arabic" w:hint="cs"/>
          <w:color w:val="000000"/>
          <w:spacing w:val="2"/>
          <w:position w:val="0"/>
          <w:sz w:val="36"/>
          <w:szCs w:val="36"/>
          <w:rtl/>
        </w:rPr>
        <w:t>إليه،</w:t>
      </w:r>
      <w:r w:rsidRPr="00790F68">
        <w:rPr>
          <w:rFonts w:ascii="Traditional Arabic" w:hAnsi="Traditional Arabic" w:cs="Traditional Arabic"/>
          <w:color w:val="000000"/>
          <w:spacing w:val="2"/>
          <w:position w:val="0"/>
          <w:sz w:val="36"/>
          <w:szCs w:val="36"/>
          <w:rtl/>
        </w:rPr>
        <w:t xml:space="preserve"> حكم بنجاسته</w:t>
      </w:r>
      <w:r w:rsidR="008E389B">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وإن لم يتغير، سواء كان قليلًا أو كثيرًا</w:t>
      </w:r>
      <w:r w:rsidR="008E389B">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والطريق إلى معرفة </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color w:val="000000"/>
          <w:spacing w:val="2"/>
          <w:position w:val="0"/>
          <w:sz w:val="36"/>
          <w:szCs w:val="36"/>
          <w:rtl/>
        </w:rPr>
        <w:t xml:space="preserve"> المخالطة أو عدمها هو ما إذا حركه آدمي من أحد طرفيه لم تسر الحركة إلى الطرف الثاني. وهو مذهب </w:t>
      </w:r>
      <w:r w:rsidR="008E389B">
        <w:rPr>
          <w:rFonts w:ascii="Traditional Arabic" w:hAnsi="Traditional Arabic" w:cs="Traditional Arabic" w:hint="cs"/>
          <w:color w:val="000000"/>
          <w:spacing w:val="2"/>
          <w:position w:val="0"/>
          <w:sz w:val="36"/>
          <w:szCs w:val="36"/>
          <w:rtl/>
        </w:rPr>
        <w:t>الحنفية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46"/>
      </w:r>
      <w:r w:rsidRPr="00790F68">
        <w:rPr>
          <w:rFonts w:ascii="Traditional Arabic" w:hAnsi="Traditional Arabic" w:cs="Traditional Arabic"/>
          <w:color w:val="000000"/>
          <w:spacing w:val="2"/>
          <w:position w:val="0"/>
          <w:sz w:val="36"/>
          <w:szCs w:val="36"/>
          <w:rtl/>
        </w:rPr>
        <w:t>).</w:t>
      </w:r>
    </w:p>
    <w:p w:rsidR="005B4A52" w:rsidRPr="00790F68" w:rsidRDefault="005B4A52" w:rsidP="008E389B">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وقد اختلفوا </w:t>
      </w:r>
      <w:r w:rsidRPr="00790F68">
        <w:rPr>
          <w:rFonts w:ascii="Traditional Arabic" w:hAnsi="Traditional Arabic" w:cs="Traditional Arabic" w:hint="cs"/>
          <w:color w:val="000000"/>
          <w:spacing w:val="2"/>
          <w:position w:val="0"/>
          <w:sz w:val="36"/>
          <w:szCs w:val="36"/>
          <w:rtl/>
        </w:rPr>
        <w:t>متقدموهم في</w:t>
      </w:r>
      <w:r w:rsidRPr="00790F68">
        <w:rPr>
          <w:rFonts w:ascii="Traditional Arabic" w:hAnsi="Traditional Arabic" w:cs="Traditional Arabic"/>
          <w:color w:val="000000"/>
          <w:spacing w:val="2"/>
          <w:position w:val="0"/>
          <w:sz w:val="36"/>
          <w:szCs w:val="36"/>
          <w:rtl/>
        </w:rPr>
        <w:t xml:space="preserve"> اعتبار </w:t>
      </w:r>
      <w:r w:rsidRPr="00790F68">
        <w:rPr>
          <w:rFonts w:ascii="Traditional Arabic" w:hAnsi="Traditional Arabic" w:cs="Traditional Arabic" w:hint="cs"/>
          <w:color w:val="000000"/>
          <w:spacing w:val="2"/>
          <w:position w:val="0"/>
          <w:sz w:val="36"/>
          <w:szCs w:val="36"/>
          <w:rtl/>
        </w:rPr>
        <w:t>التحريك</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47"/>
      </w:r>
      <w:r w:rsidRPr="00790F68">
        <w:rPr>
          <w:rFonts w:ascii="Traditional Arabic" w:hAnsi="Traditional Arabic" w:cs="Traditional Arabic"/>
          <w:color w:val="000000"/>
          <w:spacing w:val="2"/>
          <w:position w:val="0"/>
          <w:sz w:val="36"/>
          <w:szCs w:val="36"/>
          <w:rtl/>
        </w:rPr>
        <w:t>), على ثلاثة أقوال:</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spacing w:val="2"/>
          <w:position w:val="0"/>
          <w:sz w:val="36"/>
          <w:szCs w:val="36"/>
          <w:rtl/>
        </w:rPr>
        <w:t>1-رواية</w:t>
      </w:r>
      <w:r w:rsidRPr="00790F68">
        <w:rPr>
          <w:rFonts w:ascii="Traditional Arabic" w:hAnsi="Traditional Arabic" w:cs="Traditional Arabic"/>
          <w:color w:val="000000"/>
          <w:spacing w:val="2"/>
          <w:position w:val="0"/>
          <w:sz w:val="36"/>
          <w:szCs w:val="36"/>
          <w:rtl/>
        </w:rPr>
        <w:t xml:space="preserve"> عن أبي </w:t>
      </w:r>
      <w:r w:rsidR="008E389B">
        <w:rPr>
          <w:rFonts w:ascii="Traditional Arabic" w:hAnsi="Traditional Arabic" w:cs="Traditional Arabic" w:hint="cs"/>
          <w:color w:val="000000"/>
          <w:spacing w:val="2"/>
          <w:position w:val="0"/>
          <w:sz w:val="36"/>
          <w:szCs w:val="36"/>
          <w:rtl/>
        </w:rPr>
        <w:t>حنيفة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48"/>
      </w:r>
      <w:r w:rsidRPr="00790F68">
        <w:rPr>
          <w:rFonts w:ascii="Traditional Arabic" w:hAnsi="Traditional Arabic" w:cs="Traditional Arabic"/>
          <w:color w:val="000000"/>
          <w:spacing w:val="2"/>
          <w:position w:val="0"/>
          <w:sz w:val="36"/>
          <w:szCs w:val="36"/>
          <w:rtl/>
        </w:rPr>
        <w:t>), وقول أبي يوسف(</w:t>
      </w:r>
      <w:r w:rsidRPr="00790F68">
        <w:rPr>
          <w:rStyle w:val="FootnoteReference"/>
          <w:rFonts w:ascii="Traditional Arabic" w:hAnsi="Traditional Arabic" w:cs="Traditional Arabic"/>
          <w:color w:val="000000"/>
          <w:spacing w:val="2"/>
          <w:position w:val="0"/>
          <w:sz w:val="36"/>
          <w:szCs w:val="36"/>
          <w:rtl/>
        </w:rPr>
        <w:footnoteReference w:id="449"/>
      </w:r>
      <w:r w:rsidRPr="00790F68">
        <w:rPr>
          <w:rFonts w:ascii="Traditional Arabic" w:hAnsi="Traditional Arabic" w:cs="Traditional Arabic"/>
          <w:color w:val="000000"/>
          <w:spacing w:val="2"/>
          <w:position w:val="0"/>
          <w:sz w:val="36"/>
          <w:szCs w:val="36"/>
          <w:rtl/>
        </w:rPr>
        <w:t>): العبرة بالحركة بالاغتسال فيه.</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2-رواية أخرى لأبي حنيفة: العبرة بالتحريك باليد</w:t>
      </w:r>
      <w:r w:rsidR="000D18BC">
        <w:rPr>
          <w:rFonts w:ascii="Traditional Arabic" w:hAnsi="Traditional Arabic" w:cs="Traditional Arabic" w:hint="cs"/>
          <w:color w:val="000000"/>
          <w:spacing w:val="2"/>
          <w:position w:val="0"/>
          <w:sz w:val="36"/>
          <w:szCs w:val="36"/>
          <w:rtl/>
        </w:rPr>
        <w:t>(</w:t>
      </w:r>
      <w:r w:rsidR="00082D91">
        <w:rPr>
          <w:rStyle w:val="FootnoteReference"/>
          <w:rFonts w:ascii="Traditional Arabic" w:hAnsi="Traditional Arabic" w:cs="Traditional Arabic"/>
          <w:color w:val="000000"/>
          <w:spacing w:val="2"/>
          <w:position w:val="0"/>
          <w:sz w:val="36"/>
          <w:szCs w:val="36"/>
          <w:rtl/>
        </w:rPr>
        <w:footnoteReference w:id="450"/>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3-قول</w:t>
      </w:r>
      <w:r w:rsidRPr="00790F68">
        <w:rPr>
          <w:rFonts w:ascii="Traditional Arabic" w:hAnsi="Traditional Arabic" w:cs="Traditional Arabic"/>
          <w:color w:val="000000"/>
          <w:spacing w:val="2"/>
          <w:position w:val="0"/>
          <w:sz w:val="36"/>
          <w:szCs w:val="36"/>
          <w:rtl/>
        </w:rPr>
        <w:t xml:space="preserve"> محمد بن </w:t>
      </w:r>
      <w:r w:rsidR="008E389B">
        <w:rPr>
          <w:rFonts w:ascii="Traditional Arabic" w:hAnsi="Traditional Arabic" w:cs="Traditional Arabic" w:hint="cs"/>
          <w:color w:val="000000"/>
          <w:spacing w:val="2"/>
          <w:position w:val="0"/>
          <w:sz w:val="36"/>
          <w:szCs w:val="36"/>
          <w:rtl/>
        </w:rPr>
        <w:t>الحسن</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51"/>
      </w:r>
      <w:r w:rsidRPr="00790F68">
        <w:rPr>
          <w:rFonts w:ascii="Traditional Arabic" w:hAnsi="Traditional Arabic" w:cs="Traditional Arabic"/>
          <w:color w:val="000000"/>
          <w:spacing w:val="2"/>
          <w:position w:val="0"/>
          <w:sz w:val="36"/>
          <w:szCs w:val="36"/>
          <w:rtl/>
        </w:rPr>
        <w:t>): العبرة بالتحريك بالوضوء فيه.</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color w:val="000000"/>
          <w:spacing w:val="2"/>
          <w:position w:val="0"/>
          <w:sz w:val="36"/>
          <w:szCs w:val="36"/>
          <w:rtl/>
        </w:rPr>
        <w:t xml:space="preserve">ثم استقر المتأخرون على عشرة أذرع في </w:t>
      </w:r>
      <w:r w:rsidRPr="00790F68">
        <w:rPr>
          <w:rFonts w:ascii="Traditional Arabic" w:hAnsi="Traditional Arabic" w:cs="Traditional Arabic" w:hint="cs"/>
          <w:color w:val="000000"/>
          <w:spacing w:val="2"/>
          <w:position w:val="0"/>
          <w:sz w:val="36"/>
          <w:szCs w:val="36"/>
          <w:rtl/>
        </w:rPr>
        <w:t>عشرة- على</w:t>
      </w:r>
      <w:r w:rsidRPr="00790F68">
        <w:rPr>
          <w:rFonts w:ascii="Traditional Arabic" w:hAnsi="Traditional Arabic" w:cs="Traditional Arabic"/>
          <w:color w:val="000000"/>
          <w:spacing w:val="2"/>
          <w:position w:val="0"/>
          <w:sz w:val="36"/>
          <w:szCs w:val="36"/>
          <w:rtl/>
        </w:rPr>
        <w:t xml:space="preserve"> خلاف يسير بينهم في </w:t>
      </w:r>
      <w:r w:rsidRPr="00790F68">
        <w:rPr>
          <w:rFonts w:ascii="Traditional Arabic" w:hAnsi="Traditional Arabic" w:cs="Traditional Arabic" w:hint="cs"/>
          <w:color w:val="000000"/>
          <w:spacing w:val="2"/>
          <w:position w:val="0"/>
          <w:sz w:val="36"/>
          <w:szCs w:val="36"/>
          <w:rtl/>
        </w:rPr>
        <w:t>ذلك،</w:t>
      </w:r>
      <w:r w:rsidRPr="00790F68">
        <w:rPr>
          <w:rFonts w:ascii="Traditional Arabic" w:hAnsi="Traditional Arabic" w:cs="Traditional Arabic"/>
          <w:color w:val="000000"/>
          <w:spacing w:val="2"/>
          <w:position w:val="0"/>
          <w:sz w:val="36"/>
          <w:szCs w:val="36"/>
          <w:rtl/>
        </w:rPr>
        <w:t xml:space="preserve"> وذلك </w:t>
      </w:r>
      <w:r w:rsidR="008E389B">
        <w:rPr>
          <w:rFonts w:ascii="Traditional Arabic" w:hAnsi="Traditional Arabic" w:cs="Traditional Arabic" w:hint="cs"/>
          <w:color w:val="000000"/>
          <w:spacing w:val="2"/>
          <w:position w:val="0"/>
          <w:sz w:val="36"/>
          <w:szCs w:val="36"/>
          <w:rtl/>
        </w:rPr>
        <w:t>تيسيرا</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52"/>
      </w:r>
      <w:r w:rsidRPr="00790F68">
        <w:rPr>
          <w:rFonts w:ascii="Traditional Arabic" w:hAnsi="Traditional Arabic" w:cs="Traditional Arabic"/>
          <w:color w:val="000000"/>
          <w:spacing w:val="2"/>
          <w:position w:val="0"/>
          <w:sz w:val="36"/>
          <w:szCs w:val="36"/>
          <w:rtl/>
        </w:rPr>
        <w:t>).</w:t>
      </w:r>
    </w:p>
    <w:p w:rsidR="0058266F" w:rsidRDefault="005B4A52" w:rsidP="0058266F">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b/>
          <w:bCs/>
          <w:color w:val="000000"/>
          <w:spacing w:val="2"/>
          <w:position w:val="0"/>
          <w:sz w:val="36"/>
          <w:szCs w:val="36"/>
          <w:rtl/>
        </w:rPr>
        <w:t>ودليل</w:t>
      </w:r>
      <w:r w:rsidRPr="00790F68">
        <w:rPr>
          <w:rFonts w:ascii="Traditional Arabic" w:hAnsi="Traditional Arabic" w:cs="Traditional Arabic"/>
          <w:b/>
          <w:bCs/>
          <w:color w:val="000000"/>
          <w:spacing w:val="2"/>
          <w:position w:val="0"/>
          <w:sz w:val="36"/>
          <w:szCs w:val="36"/>
          <w:rtl/>
        </w:rPr>
        <w:t xml:space="preserve"> هذا القول</w:t>
      </w:r>
      <w:r w:rsidR="00435CD2">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b/>
          <w:bCs/>
          <w:color w:val="000000"/>
          <w:spacing w:val="2"/>
          <w:position w:val="0"/>
          <w:sz w:val="36"/>
          <w:szCs w:val="36"/>
          <w:rtl/>
        </w:rPr>
        <w:t xml:space="preserve">من </w:t>
      </w:r>
      <w:r w:rsidRPr="00790F68">
        <w:rPr>
          <w:rFonts w:ascii="Traditional Arabic" w:hAnsi="Traditional Arabic" w:cs="Traditional Arabic" w:hint="cs"/>
          <w:b/>
          <w:bCs/>
          <w:color w:val="000000"/>
          <w:spacing w:val="2"/>
          <w:position w:val="0"/>
          <w:sz w:val="36"/>
          <w:szCs w:val="36"/>
          <w:rtl/>
        </w:rPr>
        <w:t>المعقول</w:t>
      </w:r>
      <w:r w:rsidRPr="00790F68">
        <w:rPr>
          <w:rFonts w:ascii="Traditional Arabic" w:hAnsi="Traditional Arabic" w:cs="Traditional Arabic"/>
          <w:b/>
          <w:b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لأن الظاهر أن النجاسة لا تصل إليه؛ إذ أثر التحريك في السراية فوق أثر </w:t>
      </w:r>
      <w:r w:rsidR="008E389B">
        <w:rPr>
          <w:rFonts w:ascii="Traditional Arabic" w:hAnsi="Traditional Arabic" w:cs="Traditional Arabic" w:hint="cs"/>
          <w:color w:val="000000"/>
          <w:spacing w:val="2"/>
          <w:position w:val="0"/>
          <w:sz w:val="36"/>
          <w:szCs w:val="36"/>
          <w:rtl/>
        </w:rPr>
        <w:t>النجاسة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53"/>
      </w:r>
      <w:r w:rsidRPr="00790F68">
        <w:rPr>
          <w:rFonts w:ascii="Traditional Arabic" w:hAnsi="Traditional Arabic" w:cs="Traditional Arabic"/>
          <w:color w:val="000000"/>
          <w:spacing w:val="2"/>
          <w:position w:val="0"/>
          <w:sz w:val="36"/>
          <w:szCs w:val="36"/>
          <w:rtl/>
        </w:rPr>
        <w:t xml:space="preserve">). فكل ما لا يصل بعضه إلى بعض لا ينجس بوقوع النجاسة </w:t>
      </w:r>
      <w:r w:rsidR="002D62D1">
        <w:rPr>
          <w:rFonts w:ascii="Traditional Arabic" w:hAnsi="Traditional Arabic" w:cs="Traditional Arabic" w:hint="cs"/>
          <w:color w:val="000000"/>
          <w:spacing w:val="2"/>
          <w:position w:val="0"/>
          <w:sz w:val="36"/>
          <w:szCs w:val="36"/>
          <w:rtl/>
        </w:rPr>
        <w:t>فيه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54"/>
      </w:r>
      <w:r w:rsidRPr="00790F68">
        <w:rPr>
          <w:rFonts w:ascii="Traditional Arabic" w:hAnsi="Traditional Arabic" w:cs="Traditional Arabic"/>
          <w:color w:val="000000"/>
          <w:spacing w:val="2"/>
          <w:position w:val="0"/>
          <w:sz w:val="36"/>
          <w:szCs w:val="36"/>
          <w:rtl/>
        </w:rPr>
        <w:t>).</w:t>
      </w:r>
      <w:r w:rsidR="0058266F">
        <w:rPr>
          <w:rFonts w:ascii="Traditional Arabic" w:hAnsi="Traditional Arabic" w:cs="Traditional Arabic" w:hint="cs"/>
          <w:color w:val="000000"/>
          <w:spacing w:val="2"/>
          <w:position w:val="0"/>
          <w:sz w:val="36"/>
          <w:szCs w:val="36"/>
          <w:rtl/>
        </w:rPr>
        <w:t xml:space="preserve"> </w:t>
      </w:r>
    </w:p>
    <w:p w:rsidR="005B4A52" w:rsidRDefault="005B4A52" w:rsidP="0058266F">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بمعنى أن عدم وصول الحركة الناشئة في أحد طرفيه إلى الطرف الآخر يلزم منها عدم وصول النجاسة إلى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color w:val="000000"/>
          <w:spacing w:val="2"/>
          <w:position w:val="0"/>
          <w:sz w:val="36"/>
          <w:szCs w:val="36"/>
          <w:rtl/>
        </w:rPr>
        <w:t xml:space="preserve"> الطرف لو كانت في الطرف الأول</w:t>
      </w:r>
      <w:r w:rsidRPr="00790F68">
        <w:rPr>
          <w:rFonts w:ascii="Traditional Arabic" w:hAnsi="Traditional Arabic" w:cs="Traditional Arabic" w:hint="cs"/>
          <w:color w:val="000000"/>
          <w:spacing w:val="2"/>
          <w:position w:val="0"/>
          <w:sz w:val="36"/>
          <w:szCs w:val="36"/>
          <w:rtl/>
        </w:rPr>
        <w:t>.</w:t>
      </w:r>
    </w:p>
    <w:p w:rsidR="008E389B" w:rsidRPr="00606036" w:rsidRDefault="008E389B" w:rsidP="005B4A52">
      <w:pPr>
        <w:autoSpaceDE w:val="0"/>
        <w:autoSpaceDN w:val="0"/>
        <w:adjustRightInd w:val="0"/>
        <w:spacing w:after="0" w:line="20" w:lineRule="atLeast"/>
        <w:rPr>
          <w:rFonts w:ascii="Traditional Arabic" w:hAnsi="Traditional Arabic" w:cs="Traditional Arabic"/>
          <w:color w:val="000000"/>
          <w:spacing w:val="2"/>
          <w:position w:val="0"/>
          <w:sz w:val="18"/>
          <w:szCs w:val="18"/>
          <w:rtl/>
        </w:rPr>
      </w:pPr>
    </w:p>
    <w:p w:rsidR="008E389B" w:rsidRDefault="005B4A52" w:rsidP="005B4A52">
      <w:pPr>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w:t>
      </w:r>
      <w:r w:rsidRPr="00790F68">
        <w:rPr>
          <w:rFonts w:ascii="Traditional Arabic" w:hAnsi="Traditional Arabic" w:cs="Traditional Arabic"/>
          <w:b/>
          <w:bCs/>
          <w:color w:val="000000"/>
          <w:spacing w:val="2"/>
          <w:position w:val="0"/>
          <w:sz w:val="36"/>
          <w:szCs w:val="36"/>
          <w:rtl/>
        </w:rPr>
        <w:t>حد الماء الكثير الذي لا ينجس قلتان</w:t>
      </w:r>
      <w:r w:rsidRPr="00790F68">
        <w:rPr>
          <w:rFonts w:ascii="Traditional Arabic" w:hAnsi="Traditional Arabic" w:cs="Traditional Arabic" w:hint="cs"/>
          <w:b/>
          <w:bCs/>
          <w:color w:val="000000"/>
          <w:spacing w:val="2"/>
          <w:position w:val="0"/>
          <w:sz w:val="36"/>
          <w:szCs w:val="36"/>
          <w:rtl/>
        </w:rPr>
        <w:t>:</w:t>
      </w:r>
    </w:p>
    <w:p w:rsidR="008E389B"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به عبد الله بن </w:t>
      </w:r>
      <w:r w:rsidR="008E389B">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55"/>
      </w:r>
      <w:r w:rsidRPr="00790F68">
        <w:rPr>
          <w:rFonts w:ascii="Traditional Arabic" w:hAnsi="Traditional Arabic" w:cs="Traditional Arabic"/>
          <w:spacing w:val="2"/>
          <w:position w:val="0"/>
          <w:sz w:val="36"/>
          <w:szCs w:val="36"/>
          <w:rtl/>
        </w:rPr>
        <w:t>),</w:t>
      </w:r>
      <w:r w:rsidR="008E389B">
        <w:rPr>
          <w:rFonts w:ascii="Traditional Arabic" w:hAnsi="Traditional Arabic" w:cs="Traditional Arabic" w:hint="cs"/>
          <w:spacing w:val="2"/>
          <w:position w:val="0"/>
          <w:sz w:val="36"/>
          <w:szCs w:val="36"/>
          <w:rtl/>
        </w:rPr>
        <w:t xml:space="preserve"> ومجاهد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56"/>
      </w:r>
      <w:r w:rsidRPr="00790F68">
        <w:rPr>
          <w:rFonts w:ascii="Traditional Arabic" w:hAnsi="Traditional Arabic" w:cs="Traditional Arabic"/>
          <w:spacing w:val="2"/>
          <w:position w:val="0"/>
          <w:sz w:val="36"/>
          <w:szCs w:val="36"/>
          <w:rtl/>
        </w:rPr>
        <w:t>), وسعيد بن جُبَير(</w:t>
      </w:r>
      <w:r w:rsidRPr="00790F68">
        <w:rPr>
          <w:rStyle w:val="FootnoteReference"/>
          <w:rFonts w:ascii="Traditional Arabic" w:hAnsi="Traditional Arabic" w:cs="Traditional Arabic"/>
          <w:spacing w:val="2"/>
          <w:position w:val="0"/>
          <w:sz w:val="36"/>
          <w:szCs w:val="36"/>
          <w:rtl/>
        </w:rPr>
        <w:footnoteReference w:id="457"/>
      </w:r>
      <w:r w:rsidRPr="00790F68">
        <w:rPr>
          <w:rFonts w:ascii="Traditional Arabic" w:hAnsi="Traditional Arabic" w:cs="Traditional Arabic"/>
          <w:spacing w:val="2"/>
          <w:position w:val="0"/>
          <w:sz w:val="36"/>
          <w:szCs w:val="36"/>
          <w:rtl/>
        </w:rPr>
        <w:t>).</w:t>
      </w:r>
    </w:p>
    <w:p w:rsidR="005B4A52" w:rsidRPr="00790F68" w:rsidRDefault="008E389B" w:rsidP="008E389B">
      <w:pPr>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وه</w:t>
      </w:r>
      <w:r>
        <w:rPr>
          <w:rFonts w:ascii="Traditional Arabic" w:hAnsi="Traditional Arabic" w:cs="Traditional Arabic" w:hint="cs"/>
          <w:spacing w:val="2"/>
          <w:position w:val="0"/>
          <w:sz w:val="36"/>
          <w:szCs w:val="36"/>
          <w:rtl/>
        </w:rPr>
        <w:t>و</w:t>
      </w:r>
      <w:r w:rsidR="005B4A52" w:rsidRPr="00790F68">
        <w:rPr>
          <w:rFonts w:ascii="Traditional Arabic" w:hAnsi="Traditional Arabic" w:cs="Traditional Arabic"/>
          <w:spacing w:val="2"/>
          <w:position w:val="0"/>
          <w:sz w:val="36"/>
          <w:szCs w:val="36"/>
          <w:rtl/>
        </w:rPr>
        <w:t xml:space="preserve"> مذهب الشافعية(</w:t>
      </w:r>
      <w:r w:rsidR="005B4A52" w:rsidRPr="00790F68">
        <w:rPr>
          <w:rStyle w:val="FootnoteReference"/>
          <w:rFonts w:ascii="Traditional Arabic" w:hAnsi="Traditional Arabic" w:cs="Traditional Arabic"/>
          <w:spacing w:val="2"/>
          <w:position w:val="0"/>
          <w:sz w:val="36"/>
          <w:szCs w:val="36"/>
          <w:rtl/>
        </w:rPr>
        <w:footnoteReference w:id="458"/>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والحنابلة(</w:t>
      </w:r>
      <w:r w:rsidR="005B4A52" w:rsidRPr="00790F68">
        <w:rPr>
          <w:rStyle w:val="FootnoteReference"/>
          <w:rFonts w:ascii="Traditional Arabic" w:hAnsi="Traditional Arabic" w:cs="Traditional Arabic"/>
          <w:spacing w:val="2"/>
          <w:position w:val="0"/>
          <w:sz w:val="36"/>
          <w:szCs w:val="36"/>
          <w:rtl/>
        </w:rPr>
        <w:footnoteReference w:id="459"/>
      </w:r>
      <w:r w:rsidR="005B4A52" w:rsidRPr="00790F68">
        <w:rPr>
          <w:rFonts w:ascii="Traditional Arabic" w:hAnsi="Traditional Arabic" w:cs="Traditional Arabic"/>
          <w:spacing w:val="2"/>
          <w:position w:val="0"/>
          <w:sz w:val="36"/>
          <w:szCs w:val="36"/>
          <w:rtl/>
        </w:rPr>
        <w:t>), وقول عند المالكية(</w:t>
      </w:r>
      <w:r w:rsidR="005B4A52" w:rsidRPr="00790F68">
        <w:rPr>
          <w:rStyle w:val="FootnoteReference"/>
          <w:rFonts w:ascii="Traditional Arabic" w:hAnsi="Traditional Arabic" w:cs="Traditional Arabic"/>
          <w:spacing w:val="2"/>
          <w:position w:val="0"/>
          <w:sz w:val="36"/>
          <w:szCs w:val="36"/>
          <w:rtl/>
        </w:rPr>
        <w:footnoteReference w:id="460"/>
      </w:r>
      <w:r w:rsidR="005B4A52" w:rsidRPr="00790F68">
        <w:rPr>
          <w:rFonts w:ascii="Traditional Arabic" w:hAnsi="Traditional Arabic" w:cs="Traditional Arabic"/>
          <w:spacing w:val="2"/>
          <w:position w:val="0"/>
          <w:sz w:val="36"/>
          <w:szCs w:val="36"/>
          <w:rtl/>
        </w:rPr>
        <w:t>).</w:t>
      </w:r>
    </w:p>
    <w:p w:rsidR="008E389B"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الدليل:</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من</w:t>
      </w:r>
      <w:r w:rsidRPr="00790F68">
        <w:rPr>
          <w:rFonts w:ascii="Traditional Arabic" w:hAnsi="Traditional Arabic" w:cs="Traditional Arabic"/>
          <w:b/>
          <w:bCs/>
          <w:spacing w:val="2"/>
          <w:position w:val="0"/>
          <w:sz w:val="36"/>
          <w:szCs w:val="36"/>
          <w:rtl/>
        </w:rPr>
        <w:t xml:space="preserve"> السنة</w:t>
      </w:r>
      <w:r w:rsidR="0058266F">
        <w:rPr>
          <w:rFonts w:ascii="Traditional Arabic" w:hAnsi="Traditional Arabic" w:cs="Traditional Arabic"/>
          <w:spacing w:val="2"/>
          <w:position w:val="0"/>
          <w:sz w:val="36"/>
          <w:szCs w:val="36"/>
          <w:rtl/>
        </w:rPr>
        <w:t>: حديث:"</w:t>
      </w:r>
      <w:r w:rsidRPr="00790F68">
        <w:rPr>
          <w:rFonts w:ascii="Traditional Arabic" w:hAnsi="Traditional Arabic" w:cs="Traditional Arabic"/>
          <w:spacing w:val="2"/>
          <w:position w:val="0"/>
          <w:sz w:val="36"/>
          <w:szCs w:val="36"/>
          <w:rtl/>
        </w:rPr>
        <w:t>إذا كان الماء قلتين لم يحمل الخبث"(</w:t>
      </w:r>
      <w:r w:rsidRPr="00790F68">
        <w:rPr>
          <w:rStyle w:val="FootnoteReference"/>
          <w:rFonts w:ascii="Traditional Arabic" w:hAnsi="Traditional Arabic" w:cs="Traditional Arabic"/>
          <w:spacing w:val="2"/>
          <w:position w:val="0"/>
          <w:sz w:val="36"/>
          <w:szCs w:val="36"/>
          <w:rtl/>
        </w:rPr>
        <w:footnoteReference w:id="461"/>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عدم تنجيس القلتين فما فوقهما. أما ما كان دونهما تنجس بملاقاة </w:t>
      </w:r>
      <w:r w:rsidR="008E389B">
        <w:rPr>
          <w:rFonts w:ascii="Traditional Arabic" w:hAnsi="Traditional Arabic" w:cs="Traditional Arabic" w:hint="cs"/>
          <w:spacing w:val="2"/>
          <w:position w:val="0"/>
          <w:sz w:val="36"/>
          <w:szCs w:val="36"/>
          <w:rtl/>
        </w:rPr>
        <w:t>النجاسة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62"/>
      </w:r>
      <w:r w:rsidRPr="00790F68">
        <w:rPr>
          <w:rFonts w:ascii="Traditional Arabic" w:hAnsi="Traditional Arabic" w:cs="Traditional Arabic"/>
          <w:spacing w:val="2"/>
          <w:position w:val="0"/>
          <w:sz w:val="36"/>
          <w:szCs w:val="36"/>
          <w:rtl/>
        </w:rPr>
        <w:t xml:space="preserve">), لو لم تغير شيء من </w:t>
      </w:r>
      <w:r w:rsidR="008E389B">
        <w:rPr>
          <w:rFonts w:ascii="Traditional Arabic" w:hAnsi="Traditional Arabic" w:cs="Traditional Arabic" w:hint="cs"/>
          <w:spacing w:val="2"/>
          <w:position w:val="0"/>
          <w:sz w:val="36"/>
          <w:szCs w:val="36"/>
          <w:rtl/>
        </w:rPr>
        <w:t>أوصافه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63"/>
      </w:r>
      <w:r w:rsidRPr="00790F68">
        <w:rPr>
          <w:rFonts w:ascii="Traditional Arabic" w:hAnsi="Traditional Arabic" w:cs="Traditional Arabic"/>
          <w:spacing w:val="2"/>
          <w:position w:val="0"/>
          <w:sz w:val="36"/>
          <w:szCs w:val="36"/>
          <w:rtl/>
        </w:rPr>
        <w:t>).</w:t>
      </w:r>
    </w:p>
    <w:p w:rsidR="002D62D1" w:rsidRPr="00790F68" w:rsidRDefault="002D62D1"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Pr>
      </w:pPr>
    </w:p>
    <w:p w:rsidR="005B4A52"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color w:val="000000"/>
          <w:spacing w:val="2"/>
          <w:position w:val="0"/>
          <w:sz w:val="36"/>
          <w:szCs w:val="36"/>
          <w:rtl/>
        </w:rPr>
        <w:t xml:space="preserve">ومفهوم الحديث أن مادون القلتين تؤثر فيه </w:t>
      </w:r>
      <w:r w:rsidRPr="00790F68">
        <w:rPr>
          <w:rFonts w:ascii="Traditional Arabic" w:hAnsi="Traditional Arabic" w:cs="Traditional Arabic" w:hint="cs"/>
          <w:color w:val="000000"/>
          <w:spacing w:val="2"/>
          <w:position w:val="0"/>
          <w:sz w:val="36"/>
          <w:szCs w:val="36"/>
          <w:rtl/>
        </w:rPr>
        <w:t>النجاسة،</w:t>
      </w:r>
      <w:r w:rsidRPr="00790F68">
        <w:rPr>
          <w:rFonts w:ascii="Traditional Arabic" w:hAnsi="Traditional Arabic" w:cs="Traditional Arabic"/>
          <w:color w:val="000000"/>
          <w:spacing w:val="2"/>
          <w:position w:val="0"/>
          <w:sz w:val="36"/>
          <w:szCs w:val="36"/>
          <w:rtl/>
        </w:rPr>
        <w:t xml:space="preserve"> ولا يستطيع بقوته الذاتية أن يدفعها؛ </w:t>
      </w:r>
      <w:r w:rsidRPr="00790F68">
        <w:rPr>
          <w:rFonts w:ascii="Traditional Arabic" w:hAnsi="Traditional Arabic" w:cs="Traditional Arabic"/>
          <w:spacing w:val="2"/>
          <w:position w:val="0"/>
          <w:sz w:val="36"/>
          <w:szCs w:val="36"/>
          <w:rtl/>
        </w:rPr>
        <w:t>ف</w:t>
      </w:r>
      <w:r w:rsidRPr="00790F68">
        <w:rPr>
          <w:rFonts w:ascii="Traditional Arabic" w:hAnsi="Traditional Arabic" w:cs="Traditional Arabic"/>
          <w:color w:val="000000"/>
          <w:spacing w:val="2"/>
          <w:position w:val="0"/>
          <w:sz w:val="36"/>
          <w:szCs w:val="36"/>
          <w:rtl/>
        </w:rPr>
        <w:t xml:space="preserve">يضعف عن حمل </w:t>
      </w:r>
      <w:r w:rsidR="000D18BC">
        <w:rPr>
          <w:rFonts w:ascii="Traditional Arabic" w:hAnsi="Traditional Arabic" w:cs="Traditional Arabic" w:hint="cs"/>
          <w:color w:val="000000"/>
          <w:spacing w:val="2"/>
          <w:position w:val="0"/>
          <w:sz w:val="36"/>
          <w:szCs w:val="36"/>
          <w:rtl/>
        </w:rPr>
        <w:t>الخبث</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64"/>
      </w:r>
      <w:r w:rsidRPr="00790F68">
        <w:rPr>
          <w:rFonts w:ascii="Traditional Arabic" w:hAnsi="Traditional Arabic" w:cs="Traditional Arabic"/>
          <w:color w:val="000000"/>
          <w:spacing w:val="2"/>
          <w:position w:val="0"/>
          <w:sz w:val="36"/>
          <w:szCs w:val="36"/>
          <w:rtl/>
        </w:rPr>
        <w:t xml:space="preserve">) فمع استحالة الخبث لا ينجس </w:t>
      </w:r>
      <w:r w:rsidR="000D18BC">
        <w:rPr>
          <w:rFonts w:ascii="Traditional Arabic" w:hAnsi="Traditional Arabic" w:cs="Traditional Arabic" w:hint="cs"/>
          <w:color w:val="000000"/>
          <w:spacing w:val="2"/>
          <w:position w:val="0"/>
          <w:sz w:val="36"/>
          <w:szCs w:val="36"/>
          <w:rtl/>
        </w:rPr>
        <w:t>الماء</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65"/>
      </w:r>
      <w:r w:rsidRPr="00790F68">
        <w:rPr>
          <w:rFonts w:ascii="Traditional Arabic" w:hAnsi="Traditional Arabic" w:cs="Traditional Arabic"/>
          <w:color w:val="000000"/>
          <w:spacing w:val="2"/>
          <w:position w:val="0"/>
          <w:sz w:val="36"/>
          <w:szCs w:val="36"/>
          <w:rtl/>
        </w:rPr>
        <w:t>).</w:t>
      </w:r>
    </w:p>
    <w:p w:rsidR="00B16983" w:rsidRPr="00606036" w:rsidRDefault="00B16983" w:rsidP="005B4A52">
      <w:pPr>
        <w:autoSpaceDE w:val="0"/>
        <w:autoSpaceDN w:val="0"/>
        <w:adjustRightInd w:val="0"/>
        <w:spacing w:after="0" w:line="20" w:lineRule="atLeast"/>
        <w:rPr>
          <w:rFonts w:ascii="Traditional Arabic" w:hAnsi="Traditional Arabic" w:cs="Traditional Arabic"/>
          <w:color w:val="000000"/>
          <w:spacing w:val="2"/>
          <w:position w:val="0"/>
          <w:sz w:val="8"/>
          <w:szCs w:val="8"/>
          <w:u w:val="single"/>
          <w:rtl/>
        </w:rPr>
      </w:pPr>
    </w:p>
    <w:p w:rsidR="00B16983"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القول الثالث:</w:t>
      </w:r>
      <w:r w:rsidRPr="00790F68">
        <w:rPr>
          <w:rFonts w:ascii="Traditional Arabic" w:hAnsi="Traditional Arabic" w:cs="Traditional Arabic"/>
          <w:b/>
          <w:bCs/>
          <w:spacing w:val="2"/>
          <w:position w:val="0"/>
          <w:sz w:val="36"/>
          <w:szCs w:val="36"/>
          <w:rtl/>
        </w:rPr>
        <w:t xml:space="preserve"> حد الماء الكثير الذي لا يتأثر </w:t>
      </w:r>
      <w:r w:rsidRPr="00790F68">
        <w:rPr>
          <w:rFonts w:ascii="Traditional Arabic" w:hAnsi="Traditional Arabic" w:cs="Traditional Arabic" w:hint="cs"/>
          <w:b/>
          <w:bCs/>
          <w:spacing w:val="2"/>
          <w:position w:val="0"/>
          <w:sz w:val="36"/>
          <w:szCs w:val="36"/>
          <w:rtl/>
        </w:rPr>
        <w:t xml:space="preserve">بالنجاسة </w:t>
      </w:r>
      <w:r w:rsidRPr="00790F68">
        <w:rPr>
          <w:rFonts w:ascii="Traditional Arabic" w:hAnsi="Traditional Arabic" w:cs="Traditional Arabic" w:hint="cs"/>
          <w:b/>
          <w:bCs/>
          <w:color w:val="000000"/>
          <w:spacing w:val="2"/>
          <w:position w:val="0"/>
          <w:sz w:val="36"/>
          <w:szCs w:val="36"/>
          <w:rtl/>
        </w:rPr>
        <w:t>أربعين</w:t>
      </w:r>
      <w:r w:rsidRPr="00790F68">
        <w:rPr>
          <w:rFonts w:ascii="Traditional Arabic" w:hAnsi="Traditional Arabic" w:cs="Traditional Arabic"/>
          <w:b/>
          <w:bCs/>
          <w:color w:val="000000"/>
          <w:spacing w:val="2"/>
          <w:position w:val="0"/>
          <w:sz w:val="36"/>
          <w:szCs w:val="36"/>
          <w:rtl/>
        </w:rPr>
        <w:t xml:space="preserve"> قُلة</w:t>
      </w:r>
      <w:r w:rsidRPr="00790F68">
        <w:rPr>
          <w:rFonts w:ascii="Traditional Arabic" w:hAnsi="Traditional Arabic" w:cs="Traditional Arabic"/>
          <w:color w:val="000000"/>
          <w:spacing w:val="2"/>
          <w:position w:val="0"/>
          <w:sz w:val="36"/>
          <w:szCs w:val="36"/>
          <w:rtl/>
        </w:rPr>
        <w:t>.</w:t>
      </w:r>
    </w:p>
    <w:p w:rsidR="0058266F"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من غير تعيين لمقدار القلة ولا نوعها.</w:t>
      </w:r>
      <w:r w:rsidR="0058266F">
        <w:rPr>
          <w:rFonts w:ascii="Traditional Arabic" w:hAnsi="Traditional Arabic" w:cs="Traditional Arabic" w:hint="cs"/>
          <w:color w:val="000000"/>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وهو قول عبد الله بن </w:t>
      </w:r>
      <w:r w:rsidRPr="00790F68">
        <w:rPr>
          <w:rFonts w:ascii="Traditional Arabic" w:hAnsi="Traditional Arabic" w:cs="Traditional Arabic" w:hint="cs"/>
          <w:color w:val="000000"/>
          <w:spacing w:val="2"/>
          <w:position w:val="0"/>
          <w:sz w:val="36"/>
          <w:szCs w:val="36"/>
          <w:rtl/>
        </w:rPr>
        <w:t>عمرو،</w:t>
      </w:r>
      <w:r w:rsidRPr="00790F68">
        <w:rPr>
          <w:rFonts w:ascii="Traditional Arabic" w:hAnsi="Traditional Arabic" w:cs="Traditional Arabic"/>
          <w:color w:val="000000"/>
          <w:spacing w:val="2"/>
          <w:position w:val="0"/>
          <w:sz w:val="36"/>
          <w:szCs w:val="36"/>
          <w:rtl/>
        </w:rPr>
        <w:t xml:space="preserve"> ومحمد </w:t>
      </w:r>
      <w:r w:rsidRPr="00790F68">
        <w:rPr>
          <w:rFonts w:ascii="Traditional Arabic" w:hAnsi="Traditional Arabic" w:cs="Traditional Arabic"/>
          <w:spacing w:val="2"/>
          <w:position w:val="0"/>
          <w:sz w:val="36"/>
          <w:szCs w:val="36"/>
          <w:rtl/>
        </w:rPr>
        <w:t xml:space="preserve">بن </w:t>
      </w:r>
      <w:r w:rsidRPr="00790F68">
        <w:rPr>
          <w:rFonts w:ascii="Traditional Arabic" w:hAnsi="Traditional Arabic" w:cs="Traditional Arabic" w:hint="cs"/>
          <w:spacing w:val="2"/>
          <w:position w:val="0"/>
          <w:sz w:val="36"/>
          <w:szCs w:val="36"/>
          <w:rtl/>
        </w:rPr>
        <w:t>الـمُنْكَدِر</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66"/>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hint="cs"/>
          <w:color w:val="000000"/>
          <w:spacing w:val="2"/>
          <w:position w:val="0"/>
          <w:sz w:val="36"/>
          <w:szCs w:val="36"/>
          <w:rtl/>
        </w:rPr>
        <w:t>ولم يحددوا</w:t>
      </w:r>
      <w:r w:rsidRPr="00790F68">
        <w:rPr>
          <w:rFonts w:ascii="Traditional Arabic" w:hAnsi="Traditional Arabic" w:cs="Traditional Arabic"/>
          <w:color w:val="000000"/>
          <w:spacing w:val="2"/>
          <w:position w:val="0"/>
          <w:sz w:val="36"/>
          <w:szCs w:val="36"/>
          <w:rtl/>
        </w:rPr>
        <w:t xml:space="preserve"> نوع القلة </w:t>
      </w:r>
      <w:r w:rsidRPr="00790F68">
        <w:rPr>
          <w:rFonts w:ascii="Traditional Arabic" w:hAnsi="Traditional Arabic" w:cs="Traditional Arabic" w:hint="cs"/>
          <w:color w:val="000000"/>
          <w:spacing w:val="2"/>
          <w:position w:val="0"/>
          <w:sz w:val="36"/>
          <w:szCs w:val="36"/>
          <w:rtl/>
        </w:rPr>
        <w:t>ولا مقدارها</w:t>
      </w:r>
      <w:r w:rsidRPr="00790F68">
        <w:rPr>
          <w:rFonts w:ascii="Traditional Arabic" w:hAnsi="Traditional Arabic" w:cs="Traditional Arabic"/>
          <w:color w:val="000000"/>
          <w:spacing w:val="2"/>
          <w:position w:val="0"/>
          <w:sz w:val="36"/>
          <w:szCs w:val="36"/>
          <w:rtl/>
        </w:rPr>
        <w:t>.</w:t>
      </w:r>
    </w:p>
    <w:p w:rsidR="0058266F" w:rsidRDefault="005B4A52" w:rsidP="00B071DE">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القول الرابع: ذنوبا أو ذنوبين</w:t>
      </w:r>
      <w:r w:rsidRPr="00790F68">
        <w:rPr>
          <w:rFonts w:ascii="Traditional Arabic" w:hAnsi="Traditional Arabic" w:cs="Traditional Arabic" w:hint="cs"/>
          <w:color w:val="000000"/>
          <w:spacing w:val="2"/>
          <w:position w:val="0"/>
          <w:sz w:val="36"/>
          <w:szCs w:val="36"/>
          <w:rtl/>
        </w:rPr>
        <w:t>:</w:t>
      </w:r>
    </w:p>
    <w:p w:rsidR="005B4A52" w:rsidRDefault="005B4A52" w:rsidP="00B071DE">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وهو قول </w:t>
      </w:r>
      <w:r w:rsidR="00B16983">
        <w:rPr>
          <w:rFonts w:ascii="Traditional Arabic" w:hAnsi="Traditional Arabic" w:cs="Traditional Arabic" w:hint="cs"/>
          <w:color w:val="000000"/>
          <w:spacing w:val="2"/>
          <w:position w:val="0"/>
          <w:sz w:val="36"/>
          <w:szCs w:val="36"/>
          <w:rtl/>
        </w:rPr>
        <w:t>عكرمة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67"/>
      </w:r>
      <w:r w:rsidR="000D18BC">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وروي عن ابن </w:t>
      </w:r>
      <w:r w:rsidR="00B16983">
        <w:rPr>
          <w:rFonts w:ascii="Traditional Arabic" w:hAnsi="Traditional Arabic" w:cs="Traditional Arabic" w:hint="cs"/>
          <w:color w:val="000000"/>
          <w:spacing w:val="2"/>
          <w:position w:val="0"/>
          <w:sz w:val="36"/>
          <w:szCs w:val="36"/>
          <w:rtl/>
        </w:rPr>
        <w:t>عباس</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68"/>
      </w:r>
      <w:r w:rsidRPr="00790F68">
        <w:rPr>
          <w:rFonts w:ascii="Traditional Arabic" w:hAnsi="Traditional Arabic" w:cs="Traditional Arabic"/>
          <w:color w:val="000000"/>
          <w:spacing w:val="2"/>
          <w:position w:val="0"/>
          <w:sz w:val="36"/>
          <w:szCs w:val="36"/>
          <w:rtl/>
        </w:rPr>
        <w:t>).</w:t>
      </w:r>
      <w:r w:rsidR="00B16983">
        <w:rPr>
          <w:rFonts w:ascii="Traditional Arabic" w:hAnsi="Traditional Arabic" w:cs="Traditional Arabic" w:hint="cs"/>
          <w:color w:val="000000"/>
          <w:spacing w:val="2"/>
          <w:position w:val="0"/>
          <w:sz w:val="36"/>
          <w:szCs w:val="36"/>
          <w:rtl/>
        </w:rPr>
        <w:t xml:space="preserve"> والذَنوب</w:t>
      </w:r>
      <w:r w:rsidRPr="00790F68">
        <w:rPr>
          <w:rFonts w:ascii="Traditional Arabic" w:hAnsi="Traditional Arabic" w:cs="Traditional Arabic"/>
          <w:color w:val="000000"/>
          <w:spacing w:val="2"/>
          <w:position w:val="0"/>
          <w:sz w:val="36"/>
          <w:szCs w:val="36"/>
          <w:rtl/>
        </w:rPr>
        <w:t xml:space="preserve">(بفتح الذال) هو </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الدلو</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كما فسره عكرمة</w:t>
      </w:r>
      <w:r w:rsidR="000D18BC">
        <w:rPr>
          <w:rFonts w:ascii="Traditional Arabic" w:hAnsi="Traditional Arabic" w:cs="Traditional Arabic" w:hint="cs"/>
          <w:color w:val="000000"/>
          <w:spacing w:val="2"/>
          <w:position w:val="0"/>
          <w:sz w:val="36"/>
          <w:szCs w:val="36"/>
          <w:rtl/>
        </w:rPr>
        <w:t>(</w:t>
      </w:r>
      <w:r w:rsidR="00082D91">
        <w:rPr>
          <w:rStyle w:val="FootnoteReference"/>
          <w:rFonts w:ascii="Traditional Arabic" w:hAnsi="Traditional Arabic" w:cs="Traditional Arabic"/>
          <w:color w:val="000000"/>
          <w:spacing w:val="2"/>
          <w:position w:val="0"/>
          <w:sz w:val="36"/>
          <w:szCs w:val="36"/>
          <w:rtl/>
        </w:rPr>
        <w:footnoteReference w:id="469"/>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w:t>
      </w:r>
    </w:p>
    <w:p w:rsidR="0058266F" w:rsidRPr="0058266F" w:rsidRDefault="0058266F" w:rsidP="00B071DE">
      <w:pPr>
        <w:spacing w:after="0" w:line="20" w:lineRule="atLeast"/>
        <w:rPr>
          <w:rFonts w:ascii="Traditional Arabic" w:hAnsi="Traditional Arabic" w:cs="Traditional Arabic"/>
          <w:color w:val="000000"/>
          <w:spacing w:val="2"/>
          <w:position w:val="0"/>
          <w:sz w:val="18"/>
          <w:szCs w:val="18"/>
          <w:rtl/>
        </w:rPr>
      </w:pPr>
    </w:p>
    <w:p w:rsidR="0058266F" w:rsidRDefault="005B4A52" w:rsidP="005B4A52">
      <w:pPr>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القول خامس: الماء إذا كان أربعين دلوا لم ينجسه شيء</w:t>
      </w:r>
      <w:r w:rsidRPr="00790F68">
        <w:rPr>
          <w:rFonts w:ascii="Traditional Arabic" w:hAnsi="Traditional Arabic" w:cs="Traditional Arabic" w:hint="cs"/>
          <w:b/>
          <w:bCs/>
          <w:color w:val="000000"/>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وه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 xml:space="preserve">ا القول مروي عن أبي </w:t>
      </w:r>
      <w:r w:rsidR="002D62D1">
        <w:rPr>
          <w:rFonts w:ascii="Traditional Arabic" w:hAnsi="Traditional Arabic" w:cs="Traditional Arabic" w:hint="cs"/>
          <w:color w:val="000000"/>
          <w:spacing w:val="2"/>
          <w:position w:val="0"/>
          <w:sz w:val="36"/>
          <w:szCs w:val="36"/>
          <w:rtl/>
        </w:rPr>
        <w:t>هريرة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70"/>
      </w:r>
      <w:r w:rsidRPr="00790F68">
        <w:rPr>
          <w:rFonts w:ascii="Traditional Arabic" w:hAnsi="Traditional Arabic" w:cs="Traditional Arabic"/>
          <w:color w:val="000000"/>
          <w:spacing w:val="2"/>
          <w:position w:val="0"/>
          <w:sz w:val="36"/>
          <w:szCs w:val="36"/>
          <w:rtl/>
        </w:rPr>
        <w:t>).</w:t>
      </w:r>
    </w:p>
    <w:p w:rsidR="005B4A52" w:rsidRDefault="005B4A52" w:rsidP="00B071DE">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وهذه الأقوال الثلاثة: ل</w:t>
      </w:r>
      <w:r w:rsidRPr="00790F68">
        <w:rPr>
          <w:rFonts w:ascii="Traditional Arabic" w:hAnsi="Traditional Arabic" w:cs="Traditional Arabic" w:hint="eastAsia"/>
          <w:color w:val="000000"/>
          <w:spacing w:val="2"/>
          <w:position w:val="0"/>
          <w:sz w:val="36"/>
          <w:szCs w:val="36"/>
          <w:rtl/>
        </w:rPr>
        <w:t>م</w:t>
      </w:r>
      <w:r w:rsidRPr="00790F68">
        <w:rPr>
          <w:rFonts w:ascii="Traditional Arabic" w:hAnsi="Traditional Arabic" w:cs="Traditional Arabic"/>
          <w:color w:val="000000"/>
          <w:spacing w:val="2"/>
          <w:position w:val="0"/>
          <w:sz w:val="36"/>
          <w:szCs w:val="36"/>
          <w:rtl/>
        </w:rPr>
        <w:t xml:space="preserve"> أجد </w:t>
      </w:r>
      <w:r w:rsidRPr="00790F68">
        <w:rPr>
          <w:rFonts w:ascii="Traditional Arabic" w:hAnsi="Traditional Arabic" w:cs="Traditional Arabic" w:hint="cs"/>
          <w:color w:val="000000"/>
          <w:spacing w:val="2"/>
          <w:position w:val="0"/>
          <w:sz w:val="36"/>
          <w:szCs w:val="36"/>
          <w:rtl/>
        </w:rPr>
        <w:t>لها- فيما أعلم-دليلا</w:t>
      </w:r>
      <w:r w:rsidR="00B071DE" w:rsidRPr="00790F68">
        <w:rPr>
          <w:rFonts w:ascii="Traditional Arabic" w:hAnsi="Traditional Arabic" w:cs="Traditional Arabic"/>
          <w:color w:val="000000"/>
          <w:spacing w:val="2"/>
          <w:position w:val="0"/>
          <w:sz w:val="36"/>
          <w:szCs w:val="36"/>
          <w:rtl/>
        </w:rPr>
        <w:t xml:space="preserve"> من المنقول أو المعقول.</w:t>
      </w:r>
    </w:p>
    <w:p w:rsidR="0058266F"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السادس: ما لم تغير النجاسة أيا من أوصافه لا ينجس مهما كان يسيرا</w:t>
      </w:r>
      <w:r w:rsidRPr="00790F68">
        <w:rPr>
          <w:rFonts w:ascii="Traditional Arabic" w:hAnsi="Traditional Arabic" w:cs="Traditional Arabic" w:hint="cs"/>
          <w:b/>
          <w:bCs/>
          <w:spacing w:val="2"/>
          <w:position w:val="0"/>
          <w:sz w:val="36"/>
          <w:szCs w:val="36"/>
          <w:rtl/>
        </w:rPr>
        <w:t>:</w:t>
      </w:r>
    </w:p>
    <w:p w:rsidR="0058266F"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قالت به </w:t>
      </w:r>
      <w:r w:rsidR="002D62D1">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71"/>
      </w:r>
      <w:r w:rsidRPr="00790F68">
        <w:rPr>
          <w:rFonts w:ascii="Traditional Arabic" w:hAnsi="Traditional Arabic" w:cs="Traditional Arabic"/>
          <w:spacing w:val="2"/>
          <w:position w:val="0"/>
          <w:sz w:val="36"/>
          <w:szCs w:val="36"/>
          <w:rtl/>
        </w:rPr>
        <w:t xml:space="preserve">), وهو قول ابن </w:t>
      </w:r>
      <w:r w:rsidR="00B16983">
        <w:rPr>
          <w:rFonts w:ascii="Traditional Arabic" w:hAnsi="Traditional Arabic" w:cs="Traditional Arabic" w:hint="cs"/>
          <w:spacing w:val="2"/>
          <w:position w:val="0"/>
          <w:sz w:val="36"/>
          <w:szCs w:val="36"/>
          <w:rtl/>
        </w:rPr>
        <w:t>عباس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72"/>
      </w:r>
      <w:r w:rsidRPr="00790F68">
        <w:rPr>
          <w:rFonts w:ascii="Traditional Arabic" w:hAnsi="Traditional Arabic" w:cs="Traditional Arabic"/>
          <w:spacing w:val="2"/>
          <w:position w:val="0"/>
          <w:sz w:val="36"/>
          <w:szCs w:val="36"/>
          <w:rtl/>
        </w:rPr>
        <w:t>), وعكرمة(</w:t>
      </w:r>
      <w:r w:rsidRPr="00790F68">
        <w:rPr>
          <w:rStyle w:val="FootnoteReference"/>
          <w:rFonts w:ascii="Traditional Arabic" w:hAnsi="Traditional Arabic" w:cs="Traditional Arabic"/>
          <w:spacing w:val="2"/>
          <w:position w:val="0"/>
          <w:sz w:val="36"/>
          <w:szCs w:val="36"/>
          <w:rtl/>
        </w:rPr>
        <w:footnoteReference w:id="473"/>
      </w:r>
      <w:r w:rsidRPr="00790F68">
        <w:rPr>
          <w:rFonts w:ascii="Traditional Arabic" w:hAnsi="Traditional Arabic" w:cs="Traditional Arabic"/>
          <w:spacing w:val="2"/>
          <w:position w:val="0"/>
          <w:sz w:val="36"/>
          <w:szCs w:val="36"/>
          <w:rtl/>
        </w:rPr>
        <w:t>), وسعيد بن جبير(</w:t>
      </w:r>
      <w:r w:rsidRPr="00790F68">
        <w:rPr>
          <w:rStyle w:val="FootnoteReference"/>
          <w:rFonts w:ascii="Traditional Arabic" w:hAnsi="Traditional Arabic" w:cs="Traditional Arabic"/>
          <w:spacing w:val="2"/>
          <w:position w:val="0"/>
          <w:sz w:val="36"/>
          <w:szCs w:val="36"/>
          <w:rtl/>
        </w:rPr>
        <w:footnoteReference w:id="474"/>
      </w:r>
      <w:r w:rsidRPr="00790F68">
        <w:rPr>
          <w:rFonts w:ascii="Traditional Arabic" w:hAnsi="Traditional Arabic" w:cs="Traditional Arabic"/>
          <w:spacing w:val="2"/>
          <w:position w:val="0"/>
          <w:sz w:val="36"/>
          <w:szCs w:val="36"/>
          <w:rtl/>
        </w:rPr>
        <w:t>), وابن أبي ليلى(</w:t>
      </w:r>
      <w:r w:rsidRPr="00790F68">
        <w:rPr>
          <w:rStyle w:val="FootnoteReference"/>
          <w:rFonts w:ascii="Traditional Arabic" w:hAnsi="Traditional Arabic" w:cs="Traditional Arabic"/>
          <w:spacing w:val="2"/>
          <w:position w:val="0"/>
          <w:sz w:val="36"/>
          <w:szCs w:val="36"/>
          <w:rtl/>
        </w:rPr>
        <w:footnoteReference w:id="475"/>
      </w:r>
      <w:r w:rsidR="0058266F">
        <w:rPr>
          <w:rFonts w:ascii="Traditional Arabic" w:hAnsi="Traditional Arabic" w:cs="Traditional Arabic"/>
          <w:spacing w:val="2"/>
          <w:position w:val="0"/>
          <w:sz w:val="36"/>
          <w:szCs w:val="36"/>
          <w:rtl/>
        </w:rPr>
        <w:t>), و</w:t>
      </w:r>
      <w:r w:rsidRPr="00790F68">
        <w:rPr>
          <w:rFonts w:ascii="Traditional Arabic" w:hAnsi="Traditional Arabic" w:cs="Traditional Arabic"/>
          <w:spacing w:val="2"/>
          <w:position w:val="0"/>
          <w:sz w:val="36"/>
          <w:szCs w:val="36"/>
          <w:rtl/>
        </w:rPr>
        <w:t>سعيد بن المسيب(</w:t>
      </w:r>
      <w:r w:rsidRPr="00790F68">
        <w:rPr>
          <w:rStyle w:val="FootnoteReference"/>
          <w:rFonts w:ascii="Traditional Arabic" w:hAnsi="Traditional Arabic" w:cs="Traditional Arabic"/>
          <w:spacing w:val="2"/>
          <w:position w:val="0"/>
          <w:sz w:val="36"/>
          <w:szCs w:val="36"/>
          <w:rtl/>
        </w:rPr>
        <w:footnoteReference w:id="476"/>
      </w:r>
      <w:r w:rsidRPr="00790F68">
        <w:rPr>
          <w:rFonts w:ascii="Traditional Arabic" w:hAnsi="Traditional Arabic" w:cs="Traditional Arabic"/>
          <w:spacing w:val="2"/>
          <w:position w:val="0"/>
          <w:sz w:val="36"/>
          <w:szCs w:val="36"/>
          <w:rtl/>
        </w:rPr>
        <w:t>),</w:t>
      </w:r>
      <w:r w:rsidR="00B1698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والزهري(</w:t>
      </w:r>
      <w:r w:rsidRPr="00790F68">
        <w:rPr>
          <w:rStyle w:val="FootnoteReference"/>
          <w:rFonts w:ascii="Traditional Arabic" w:hAnsi="Traditional Arabic" w:cs="Traditional Arabic"/>
          <w:spacing w:val="2"/>
          <w:position w:val="0"/>
          <w:sz w:val="36"/>
          <w:szCs w:val="36"/>
          <w:rtl/>
        </w:rPr>
        <w:footnoteReference w:id="477"/>
      </w:r>
      <w:r w:rsidRPr="00790F68">
        <w:rPr>
          <w:rFonts w:ascii="Traditional Arabic" w:hAnsi="Traditional Arabic" w:cs="Traditional Arabic"/>
          <w:spacing w:val="2"/>
          <w:position w:val="0"/>
          <w:sz w:val="36"/>
          <w:szCs w:val="36"/>
          <w:rtl/>
        </w:rPr>
        <w:t>).</w:t>
      </w:r>
    </w:p>
    <w:p w:rsidR="00082D91" w:rsidRDefault="00082D91" w:rsidP="005B4A52">
      <w:pPr>
        <w:spacing w:after="0" w:line="20" w:lineRule="atLeast"/>
        <w:rPr>
          <w:rFonts w:ascii="Traditional Arabic" w:hAnsi="Traditional Arabic" w:cs="Traditional Arabic"/>
          <w:b/>
          <w:bCs/>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وهو الراجح عند </w:t>
      </w:r>
      <w:r>
        <w:rPr>
          <w:rFonts w:ascii="Traditional Arabic" w:hAnsi="Traditional Arabic" w:cs="Traditional Arabic" w:hint="cs"/>
          <w:spacing w:val="2"/>
          <w:position w:val="0"/>
          <w:sz w:val="36"/>
          <w:szCs w:val="36"/>
          <w:rtl/>
        </w:rPr>
        <w:t>المالكية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78"/>
      </w:r>
      <w:r w:rsidR="005B4A52" w:rsidRPr="00790F68">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وقال به بعض </w:t>
      </w:r>
      <w:r>
        <w:rPr>
          <w:rFonts w:ascii="Traditional Arabic" w:hAnsi="Traditional Arabic" w:cs="Traditional Arabic" w:hint="cs"/>
          <w:spacing w:val="2"/>
          <w:position w:val="0"/>
          <w:sz w:val="36"/>
          <w:szCs w:val="36"/>
          <w:rtl/>
        </w:rPr>
        <w:t>الشافعية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79"/>
      </w:r>
      <w:r w:rsidR="005B4A52" w:rsidRPr="00790F68">
        <w:rPr>
          <w:rFonts w:ascii="Traditional Arabic" w:hAnsi="Traditional Arabic" w:cs="Traditional Arabic"/>
          <w:spacing w:val="2"/>
          <w:position w:val="0"/>
          <w:sz w:val="36"/>
          <w:szCs w:val="36"/>
          <w:rtl/>
        </w:rPr>
        <w:t xml:space="preserve">), واختاره تقي الدين ابن تيمية من </w:t>
      </w:r>
      <w:r>
        <w:rPr>
          <w:rFonts w:ascii="Traditional Arabic" w:hAnsi="Traditional Arabic" w:cs="Traditional Arabic" w:hint="cs"/>
          <w:spacing w:val="2"/>
          <w:position w:val="0"/>
          <w:sz w:val="36"/>
          <w:szCs w:val="36"/>
          <w:rtl/>
        </w:rPr>
        <w:t>الحنابلة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80"/>
      </w:r>
      <w:r w:rsidR="005B4A52" w:rsidRPr="00790F68">
        <w:rPr>
          <w:rFonts w:ascii="Traditional Arabic" w:hAnsi="Traditional Arabic" w:cs="Traditional Arabic"/>
          <w:spacing w:val="2"/>
          <w:position w:val="0"/>
          <w:sz w:val="36"/>
          <w:szCs w:val="36"/>
          <w:rtl/>
        </w:rPr>
        <w:t xml:space="preserve">). وهو مذهب </w:t>
      </w:r>
      <w:r>
        <w:rPr>
          <w:rFonts w:ascii="Traditional Arabic" w:hAnsi="Traditional Arabic" w:cs="Traditional Arabic" w:hint="cs"/>
          <w:spacing w:val="2"/>
          <w:position w:val="0"/>
          <w:sz w:val="36"/>
          <w:szCs w:val="36"/>
          <w:rtl/>
        </w:rPr>
        <w:t>الظاهرية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481"/>
      </w:r>
      <w:r w:rsidR="005B4A52" w:rsidRPr="00790F68">
        <w:rPr>
          <w:rFonts w:ascii="Traditional Arabic" w:hAnsi="Traditional Arabic" w:cs="Traditional Arabic"/>
          <w:spacing w:val="2"/>
          <w:position w:val="0"/>
          <w:sz w:val="36"/>
          <w:szCs w:val="36"/>
          <w:rtl/>
        </w:rPr>
        <w:t>).</w:t>
      </w:r>
      <w:r>
        <w:rPr>
          <w:rFonts w:ascii="Traditional Arabic" w:hAnsi="Traditional Arabic" w:cs="Traditional Arabic" w:hint="cs"/>
          <w:b/>
          <w:bCs/>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ودليلهم</w:t>
      </w:r>
      <w:r w:rsidRPr="00790F68">
        <w:rPr>
          <w:rFonts w:ascii="Traditional Arabic" w:hAnsi="Traditional Arabic" w:cs="Traditional Arabic"/>
          <w:b/>
          <w:b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1-من السنة: </w:t>
      </w:r>
      <w:r w:rsidRPr="00790F68">
        <w:rPr>
          <w:rFonts w:ascii="Traditional Arabic" w:hAnsi="Traditional Arabic" w:cs="Traditional Arabic"/>
          <w:spacing w:val="2"/>
          <w:position w:val="0"/>
          <w:sz w:val="36"/>
          <w:szCs w:val="36"/>
          <w:rtl/>
        </w:rPr>
        <w:t xml:space="preserve">"حديث الماء طهور لا ينجسه شيء". وفي رواية" الماء طهور إلا ما غلب على ريحه أو على </w:t>
      </w:r>
      <w:r w:rsidR="00B16983">
        <w:rPr>
          <w:rFonts w:ascii="Traditional Arabic" w:hAnsi="Traditional Arabic" w:cs="Traditional Arabic" w:hint="cs"/>
          <w:spacing w:val="2"/>
          <w:position w:val="0"/>
          <w:sz w:val="36"/>
          <w:szCs w:val="36"/>
          <w:rtl/>
        </w:rPr>
        <w:t>طعمه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82"/>
      </w:r>
      <w:r w:rsidRPr="00790F68">
        <w:rPr>
          <w:rFonts w:ascii="Traditional Arabic" w:hAnsi="Traditional Arabic" w:cs="Traditional Arabic"/>
          <w:spacing w:val="2"/>
          <w:position w:val="0"/>
          <w:sz w:val="36"/>
          <w:szCs w:val="36"/>
          <w:rtl/>
        </w:rPr>
        <w:t xml:space="preserve">). </w:t>
      </w:r>
    </w:p>
    <w:p w:rsidR="00B16983"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hint="cs"/>
          <w:color w:val="000000"/>
          <w:spacing w:val="2"/>
          <w:position w:val="0"/>
          <w:sz w:val="36"/>
          <w:szCs w:val="36"/>
          <w:rtl/>
        </w:rPr>
        <w:t>إن الماء</w:t>
      </w:r>
      <w:r w:rsidRPr="00790F68">
        <w:rPr>
          <w:rFonts w:ascii="Traditional Arabic" w:hAnsi="Traditional Arabic" w:cs="Traditional Arabic"/>
          <w:color w:val="000000"/>
          <w:spacing w:val="2"/>
          <w:position w:val="0"/>
          <w:sz w:val="36"/>
          <w:szCs w:val="36"/>
          <w:rtl/>
        </w:rPr>
        <w:t xml:space="preserve"> ينجس بغلبة لون النجاسة عليه، أو طعمه، أو ريحه؛ لأنه إذا غلب ذلك عليه، فإنه غير مستحق اسم ماء، بل إنما هو مسمى بما غلب </w:t>
      </w:r>
      <w:r w:rsidR="00B16983">
        <w:rPr>
          <w:rFonts w:ascii="Traditional Arabic" w:hAnsi="Traditional Arabic" w:cs="Traditional Arabic" w:hint="cs"/>
          <w:color w:val="000000"/>
          <w:spacing w:val="2"/>
          <w:position w:val="0"/>
          <w:sz w:val="36"/>
          <w:szCs w:val="36"/>
          <w:rtl/>
        </w:rPr>
        <w:t>عليه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83"/>
      </w:r>
      <w:r w:rsidRPr="00790F68">
        <w:rPr>
          <w:rFonts w:ascii="Traditional Arabic" w:hAnsi="Traditional Arabic" w:cs="Traditional Arabic" w:hint="cs"/>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فإن سقطت في الماء </w:t>
      </w:r>
      <w:r w:rsidRPr="00790F68">
        <w:rPr>
          <w:rFonts w:ascii="Traditional Arabic" w:hAnsi="Traditional Arabic" w:cs="Traditional Arabic" w:hint="cs"/>
          <w:spacing w:val="2"/>
          <w:position w:val="0"/>
          <w:sz w:val="36"/>
          <w:szCs w:val="36"/>
          <w:rtl/>
        </w:rPr>
        <w:t>نجاسة؛</w:t>
      </w:r>
      <w:r w:rsidRPr="00790F68">
        <w:rPr>
          <w:rFonts w:ascii="Traditional Arabic" w:hAnsi="Traditional Arabic" w:cs="Traditional Arabic"/>
          <w:spacing w:val="2"/>
          <w:position w:val="0"/>
          <w:sz w:val="36"/>
          <w:szCs w:val="36"/>
          <w:rtl/>
        </w:rPr>
        <w:t xml:space="preserve"> فلم تغير لونه ولا طعمه ولا ريحه فهو طاهر مطهر سواءً كان قليلا أو </w:t>
      </w:r>
      <w:r w:rsidR="00B16983">
        <w:rPr>
          <w:rFonts w:ascii="Traditional Arabic" w:hAnsi="Traditional Arabic" w:cs="Traditional Arabic" w:hint="cs"/>
          <w:spacing w:val="2"/>
          <w:position w:val="0"/>
          <w:sz w:val="36"/>
          <w:szCs w:val="36"/>
          <w:rtl/>
        </w:rPr>
        <w:t>كثيرا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84"/>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2-من الإجماع:</w:t>
      </w:r>
      <w:r w:rsidRPr="00790F68">
        <w:rPr>
          <w:rFonts w:ascii="Traditional Arabic" w:hAnsi="Traditional Arabic" w:cs="Traditional Arabic"/>
          <w:spacing w:val="2"/>
          <w:position w:val="0"/>
          <w:sz w:val="36"/>
          <w:szCs w:val="36"/>
          <w:rtl/>
        </w:rPr>
        <w:t xml:space="preserve"> فمع اتفاق عامة أهل العلم على ضعف زيادة " إلا ما غلب على طعمه أو ريحه" لكن وقع الإجماع على </w:t>
      </w:r>
      <w:r w:rsidR="00B16983">
        <w:rPr>
          <w:rFonts w:ascii="Traditional Arabic" w:hAnsi="Traditional Arabic" w:cs="Traditional Arabic" w:hint="cs"/>
          <w:spacing w:val="2"/>
          <w:position w:val="0"/>
          <w:sz w:val="36"/>
          <w:szCs w:val="36"/>
          <w:rtl/>
        </w:rPr>
        <w:t>مضمونها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85"/>
      </w:r>
      <w:r w:rsidRPr="00790F68">
        <w:rPr>
          <w:rFonts w:ascii="Traditional Arabic" w:hAnsi="Traditional Arabic" w:cs="Traditional Arabic"/>
          <w:spacing w:val="2"/>
          <w:position w:val="0"/>
          <w:sz w:val="36"/>
          <w:szCs w:val="36"/>
          <w:rtl/>
        </w:rPr>
        <w:t xml:space="preserve">). قال ابن المنذر: وأجمعوا على أن الماء القليل، والكثير إذا وقعت فيه نجاسة، فغيرت للماء طعما، أو لونا، أو ريحًا: أنه نجس ما دام </w:t>
      </w:r>
      <w:r w:rsidR="00B16983">
        <w:rPr>
          <w:rFonts w:ascii="Traditional Arabic" w:hAnsi="Traditional Arabic" w:cs="Traditional Arabic" w:hint="cs"/>
          <w:spacing w:val="2"/>
          <w:position w:val="0"/>
          <w:sz w:val="36"/>
          <w:szCs w:val="36"/>
          <w:rtl/>
        </w:rPr>
        <w:t>كذلك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86"/>
      </w:r>
      <w:r w:rsidRPr="00790F68">
        <w:rPr>
          <w:rFonts w:ascii="Traditional Arabic" w:hAnsi="Traditional Arabic" w:cs="Traditional Arabic"/>
          <w:spacing w:val="2"/>
          <w:position w:val="0"/>
          <w:sz w:val="36"/>
          <w:szCs w:val="36"/>
          <w:rtl/>
        </w:rPr>
        <w:t>) فجعل مدار التنجيس التغير لا الكثرة ولا القلة(</w:t>
      </w:r>
      <w:r w:rsidRPr="00790F68">
        <w:rPr>
          <w:rStyle w:val="FootnoteReference"/>
          <w:rFonts w:ascii="Traditional Arabic" w:hAnsi="Traditional Arabic" w:cs="Traditional Arabic"/>
          <w:spacing w:val="2"/>
          <w:position w:val="0"/>
          <w:sz w:val="36"/>
          <w:szCs w:val="36"/>
          <w:rtl/>
        </w:rPr>
        <w:footnoteReference w:id="487"/>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3</w:t>
      </w:r>
      <w:r w:rsidRPr="00790F68">
        <w:rPr>
          <w:rFonts w:ascii="Traditional Arabic" w:hAnsi="Traditional Arabic" w:cs="Traditional Arabic"/>
          <w:b/>
          <w:bCs/>
          <w:spacing w:val="2"/>
          <w:position w:val="0"/>
          <w:sz w:val="36"/>
          <w:szCs w:val="36"/>
          <w:rtl/>
        </w:rPr>
        <w:t>-البراءة الأصلية:</w:t>
      </w:r>
      <w:r w:rsidRPr="00790F68">
        <w:rPr>
          <w:rFonts w:ascii="Traditional Arabic" w:hAnsi="Traditional Arabic" w:cs="Traditional Arabic"/>
          <w:spacing w:val="2"/>
          <w:position w:val="0"/>
          <w:sz w:val="36"/>
          <w:szCs w:val="36"/>
          <w:rtl/>
        </w:rPr>
        <w:t xml:space="preserve"> فالأصل في الماء الذي لم تتغير أوصافه أنه طهور. والنقل عن هذا الأصل يحتاج إلى دليل؛ ولا دليل ناقل عن البراءة الأصلية. والله أعلم.</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4-المعقول,</w:t>
      </w:r>
      <w:r w:rsidRPr="00790F68">
        <w:rPr>
          <w:rFonts w:ascii="Traditional Arabic" w:hAnsi="Traditional Arabic" w:cs="Traditional Arabic"/>
          <w:b/>
          <w:bCs/>
          <w:spacing w:val="2"/>
          <w:position w:val="0"/>
          <w:sz w:val="36"/>
          <w:szCs w:val="36"/>
          <w:rtl/>
        </w:rPr>
        <w:t xml:space="preserve"> من وجهين: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لأن مادون القلتين قد لا يحمل الخبث ولا ينجسه شيء؛ فيحمل عليه. و</w:t>
      </w:r>
      <w:r w:rsidRPr="00790F68">
        <w:rPr>
          <w:rFonts w:ascii="Traditional Arabic" w:hAnsi="Traditional Arabic" w:cs="Traditional Arabic"/>
          <w:color w:val="000000" w:themeColor="text1"/>
          <w:spacing w:val="2"/>
          <w:position w:val="0"/>
          <w:sz w:val="36"/>
          <w:szCs w:val="36"/>
          <w:rtl/>
        </w:rPr>
        <w:t>هذ</w:t>
      </w:r>
      <w:r w:rsidRPr="00790F68">
        <w:rPr>
          <w:rFonts w:ascii="Traditional Arabic" w:hAnsi="Traditional Arabic" w:cs="Traditional Arabic" w:hint="cs"/>
          <w:color w:val="000000" w:themeColor="text1"/>
          <w:spacing w:val="2"/>
          <w:position w:val="0"/>
          <w:sz w:val="36"/>
          <w:szCs w:val="36"/>
          <w:rtl/>
        </w:rPr>
        <w:t>ا</w:t>
      </w:r>
      <w:r w:rsidRPr="00790F68">
        <w:rPr>
          <w:rFonts w:ascii="Traditional Arabic" w:hAnsi="Traditional Arabic" w:cs="Traditional Arabic"/>
          <w:spacing w:val="2"/>
          <w:position w:val="0"/>
          <w:sz w:val="36"/>
          <w:szCs w:val="36"/>
          <w:rtl/>
        </w:rPr>
        <w:t xml:space="preserve"> موافق للحس. قال ابن تيمية: لا أنه أراد أن كل ما لم يبلغ قلتين فإنه يحمل الخبث، فإن هذا مخالف للحس، إذ ما دون القلتين قد لا يحمل الخبث ولا ينجسه </w:t>
      </w:r>
      <w:r w:rsidR="00B16983">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88"/>
      </w:r>
      <w:r w:rsidRPr="00790F68">
        <w:rPr>
          <w:rFonts w:ascii="Traditional Arabic" w:hAnsi="Traditional Arabic" w:cs="Traditional Arabic"/>
          <w:spacing w:val="2"/>
          <w:position w:val="0"/>
          <w:sz w:val="36"/>
          <w:szCs w:val="36"/>
          <w:rtl/>
        </w:rPr>
        <w:t xml:space="preserve">). </w:t>
      </w:r>
    </w:p>
    <w:p w:rsidR="00B16983"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الثاني: لأنه أيسر على المكلفين؛ فالحاجة ماسة إلى اعتبار التغير فحسب.</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قال</w:t>
      </w:r>
      <w:r w:rsidRPr="00790F68">
        <w:rPr>
          <w:rFonts w:ascii="Traditional Arabic" w:hAnsi="Traditional Arabic" w:cs="Traditional Arabic"/>
          <w:spacing w:val="2"/>
          <w:position w:val="0"/>
          <w:sz w:val="36"/>
          <w:szCs w:val="36"/>
          <w:rtl/>
        </w:rPr>
        <w:t xml:space="preserve"> أبو حامد </w:t>
      </w:r>
      <w:r w:rsidR="00B16983">
        <w:rPr>
          <w:rFonts w:ascii="Traditional Arabic" w:hAnsi="Traditional Arabic" w:cs="Traditional Arabic" w:hint="cs"/>
          <w:spacing w:val="2"/>
          <w:position w:val="0"/>
          <w:sz w:val="36"/>
          <w:szCs w:val="36"/>
          <w:rtl/>
        </w:rPr>
        <w:t>الغَزالي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8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وكنت أود أن </w:t>
      </w:r>
      <w:r w:rsidRPr="00790F68">
        <w:rPr>
          <w:rFonts w:ascii="Traditional Arabic" w:hAnsi="Traditional Arabic" w:cs="Traditional Arabic" w:hint="cs"/>
          <w:color w:val="000000"/>
          <w:spacing w:val="2"/>
          <w:position w:val="0"/>
          <w:sz w:val="36"/>
          <w:szCs w:val="36"/>
          <w:rtl/>
        </w:rPr>
        <w:t>مذهبه-أي الشافعي-كمذهب</w:t>
      </w:r>
      <w:r w:rsidRPr="00790F68">
        <w:rPr>
          <w:rFonts w:ascii="Traditional Arabic" w:hAnsi="Traditional Arabic" w:cs="Traditional Arabic"/>
          <w:color w:val="000000"/>
          <w:spacing w:val="2"/>
          <w:position w:val="0"/>
          <w:sz w:val="36"/>
          <w:szCs w:val="36"/>
          <w:rtl/>
        </w:rPr>
        <w:t xml:space="preserve"> مالك في أن الماء وإن قل فلا ينجس إلا بالتغير إذ الحاجة ماسة </w:t>
      </w:r>
      <w:r w:rsidR="00B16983">
        <w:rPr>
          <w:rFonts w:ascii="Traditional Arabic" w:hAnsi="Traditional Arabic" w:cs="Traditional Arabic" w:hint="cs"/>
          <w:color w:val="000000"/>
          <w:spacing w:val="2"/>
          <w:position w:val="0"/>
          <w:sz w:val="36"/>
          <w:szCs w:val="36"/>
          <w:rtl/>
        </w:rPr>
        <w:t>إليه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9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وفيه فُسحة عظيمة </w:t>
      </w:r>
      <w:r w:rsidRPr="00790F68">
        <w:rPr>
          <w:rFonts w:ascii="Traditional Arabic" w:hAnsi="Traditional Arabic" w:cs="Traditional Arabic" w:hint="cs"/>
          <w:color w:val="000000"/>
          <w:spacing w:val="2"/>
          <w:position w:val="0"/>
          <w:sz w:val="36"/>
          <w:szCs w:val="36"/>
          <w:rtl/>
        </w:rPr>
        <w:t>للناس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9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 والترجيح:</w:t>
      </w:r>
    </w:p>
    <w:p w:rsidR="00B16983"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spacing w:val="2"/>
          <w:position w:val="0"/>
          <w:sz w:val="36"/>
          <w:szCs w:val="36"/>
          <w:rtl/>
        </w:rPr>
        <w:t>أولا: مناقشة أدلة القول الأول:</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spacing w:val="2"/>
          <w:position w:val="0"/>
          <w:sz w:val="36"/>
          <w:szCs w:val="36"/>
          <w:rtl/>
        </w:rPr>
        <w:t xml:space="preserve"> الحكم </w:t>
      </w:r>
      <w:r w:rsidRPr="00790F68">
        <w:rPr>
          <w:rFonts w:ascii="Traditional Arabic" w:hAnsi="Traditional Arabic" w:cs="Traditional Arabic" w:hint="cs"/>
          <w:color w:val="000000"/>
          <w:spacing w:val="2"/>
          <w:position w:val="0"/>
          <w:sz w:val="36"/>
          <w:szCs w:val="36"/>
          <w:rtl/>
        </w:rPr>
        <w:t>بنجاسة الماء</w:t>
      </w:r>
      <w:r w:rsidRPr="00790F68">
        <w:rPr>
          <w:rFonts w:ascii="Traditional Arabic" w:hAnsi="Traditional Arabic" w:cs="Traditional Arabic"/>
          <w:color w:val="000000"/>
          <w:spacing w:val="2"/>
          <w:position w:val="0"/>
          <w:sz w:val="36"/>
          <w:szCs w:val="36"/>
          <w:rtl/>
        </w:rPr>
        <w:t xml:space="preserve"> إن مخالطته </w:t>
      </w:r>
      <w:r w:rsidRPr="00790F68">
        <w:rPr>
          <w:rFonts w:ascii="Traditional Arabic" w:hAnsi="Traditional Arabic" w:cs="Traditional Arabic" w:hint="cs"/>
          <w:color w:val="000000"/>
          <w:spacing w:val="2"/>
          <w:position w:val="0"/>
          <w:sz w:val="36"/>
          <w:szCs w:val="36"/>
          <w:rtl/>
        </w:rPr>
        <w:t>نجاسة،</w:t>
      </w:r>
      <w:r w:rsidRPr="00790F68">
        <w:rPr>
          <w:rFonts w:ascii="Traditional Arabic" w:hAnsi="Traditional Arabic" w:cs="Traditional Arabic"/>
          <w:color w:val="000000"/>
          <w:spacing w:val="2"/>
          <w:position w:val="0"/>
          <w:sz w:val="36"/>
          <w:szCs w:val="36"/>
          <w:rtl/>
        </w:rPr>
        <w:t xml:space="preserve"> إن لم يتغير بها أو تؤثر فيه مخالف للنص والإجماع:</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1-مخالف </w:t>
      </w:r>
      <w:r w:rsidRPr="00790F68">
        <w:rPr>
          <w:rFonts w:ascii="Traditional Arabic" w:hAnsi="Traditional Arabic" w:cs="Traditional Arabic" w:hint="cs"/>
          <w:color w:val="000000"/>
          <w:spacing w:val="2"/>
          <w:position w:val="0"/>
          <w:sz w:val="36"/>
          <w:szCs w:val="36"/>
          <w:rtl/>
        </w:rPr>
        <w:t>ل</w:t>
      </w:r>
      <w:r w:rsidRPr="00790F68">
        <w:rPr>
          <w:rFonts w:ascii="Traditional Arabic" w:hAnsi="Traditional Arabic" w:cs="Traditional Arabic"/>
          <w:color w:val="000000"/>
          <w:spacing w:val="2"/>
          <w:position w:val="0"/>
          <w:sz w:val="36"/>
          <w:szCs w:val="36"/>
          <w:rtl/>
        </w:rPr>
        <w:t xml:space="preserve">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:"الماء طهور لا ينجسه شيء".</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color w:val="000000"/>
          <w:spacing w:val="2"/>
          <w:position w:val="0"/>
          <w:sz w:val="36"/>
          <w:szCs w:val="36"/>
          <w:rtl/>
        </w:rPr>
        <w:t xml:space="preserve">2-مخالف للإجماع على طهارة الماء الذي لم تغير النجاسة أيا من </w:t>
      </w:r>
      <w:r w:rsidR="00B16983">
        <w:rPr>
          <w:rFonts w:ascii="Traditional Arabic" w:hAnsi="Traditional Arabic" w:cs="Traditional Arabic" w:hint="cs"/>
          <w:color w:val="000000"/>
          <w:spacing w:val="2"/>
          <w:position w:val="0"/>
          <w:sz w:val="36"/>
          <w:szCs w:val="36"/>
          <w:rtl/>
        </w:rPr>
        <w:t>أوصافه</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92"/>
      </w:r>
      <w:r w:rsidRPr="00790F68">
        <w:rPr>
          <w:rFonts w:ascii="Traditional Arabic" w:hAnsi="Traditional Arabic" w:cs="Traditional Arabic"/>
          <w:color w:val="000000"/>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spacing w:val="2"/>
          <w:position w:val="0"/>
          <w:sz w:val="36"/>
          <w:szCs w:val="36"/>
          <w:rtl/>
        </w:rPr>
        <w:t>3-</w:t>
      </w:r>
      <w:r w:rsidRPr="00790F68">
        <w:rPr>
          <w:rFonts w:ascii="Traditional Arabic" w:hAnsi="Traditional Arabic" w:cs="Traditional Arabic" w:hint="cs"/>
          <w:spacing w:val="2"/>
          <w:position w:val="0"/>
          <w:sz w:val="36"/>
          <w:szCs w:val="36"/>
          <w:rtl/>
        </w:rPr>
        <w:t>إن</w:t>
      </w:r>
      <w:r w:rsidRPr="00790F68">
        <w:rPr>
          <w:rFonts w:ascii="Traditional Arabic" w:hAnsi="Traditional Arabic" w:cs="Traditional Arabic"/>
          <w:spacing w:val="2"/>
          <w:position w:val="0"/>
          <w:sz w:val="36"/>
          <w:szCs w:val="36"/>
          <w:rtl/>
        </w:rPr>
        <w:t xml:space="preserve"> طبيعة الحركة وال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حرك التي يُقدر بها حجم الماء الذي لا ينجس بالمخالطة لا حد </w:t>
      </w:r>
      <w:r w:rsidR="00B16983">
        <w:rPr>
          <w:rFonts w:ascii="Traditional Arabic" w:hAnsi="Traditional Arabic" w:cs="Traditional Arabic" w:hint="cs"/>
          <w:spacing w:val="2"/>
          <w:position w:val="0"/>
          <w:sz w:val="36"/>
          <w:szCs w:val="36"/>
          <w:rtl/>
        </w:rPr>
        <w:t>لها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93"/>
      </w:r>
      <w:r w:rsidRPr="00790F68">
        <w:rPr>
          <w:rFonts w:ascii="Traditional Arabic" w:hAnsi="Traditional Arabic" w:cs="Traditional Arabic"/>
          <w:spacing w:val="2"/>
          <w:position w:val="0"/>
          <w:sz w:val="36"/>
          <w:szCs w:val="36"/>
          <w:rtl/>
        </w:rPr>
        <w:t>).</w:t>
      </w:r>
    </w:p>
    <w:p w:rsidR="00B16983" w:rsidRPr="00B16983" w:rsidRDefault="00B16983" w:rsidP="005B4A52">
      <w:pPr>
        <w:autoSpaceDE w:val="0"/>
        <w:autoSpaceDN w:val="0"/>
        <w:adjustRightInd w:val="0"/>
        <w:spacing w:after="0" w:line="20" w:lineRule="atLeast"/>
        <w:rPr>
          <w:rFonts w:ascii="Traditional Arabic" w:hAnsi="Traditional Arabic" w:cs="Traditional Arabic"/>
          <w:spacing w:val="2"/>
          <w:position w:val="0"/>
          <w:sz w:val="10"/>
          <w:szCs w:val="10"/>
          <w:rtl/>
        </w:rPr>
      </w:pPr>
    </w:p>
    <w:p w:rsidR="00B16983"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مناقشة أدلة القول </w:t>
      </w:r>
      <w:r w:rsidRPr="00790F68">
        <w:rPr>
          <w:rFonts w:ascii="Traditional Arabic" w:hAnsi="Traditional Arabic" w:cs="Traditional Arabic" w:hint="cs"/>
          <w:b/>
          <w:bCs/>
          <w:spacing w:val="2"/>
          <w:position w:val="0"/>
          <w:sz w:val="36"/>
          <w:szCs w:val="36"/>
          <w:rtl/>
        </w:rPr>
        <w:t xml:space="preserve">الثاني: </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والاعتراض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 xml:space="preserve">واقع على دليلهم من </w:t>
      </w:r>
      <w:r w:rsidRPr="00790F68">
        <w:rPr>
          <w:rFonts w:ascii="Traditional Arabic" w:hAnsi="Traditional Arabic" w:cs="Traditional Arabic" w:hint="cs"/>
          <w:spacing w:val="2"/>
          <w:position w:val="0"/>
          <w:sz w:val="36"/>
          <w:szCs w:val="36"/>
          <w:rtl/>
        </w:rPr>
        <w:t>السنة،</w:t>
      </w:r>
      <w:r w:rsidRPr="00790F68">
        <w:rPr>
          <w:rFonts w:ascii="Traditional Arabic" w:hAnsi="Traditional Arabic" w:cs="Traditional Arabic"/>
          <w:spacing w:val="2"/>
          <w:position w:val="0"/>
          <w:sz w:val="36"/>
          <w:szCs w:val="36"/>
          <w:rtl/>
        </w:rPr>
        <w:t xml:space="preserve"> وهو حديث القلتين: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1-الحديث في سنده ومتنه اضطراب كبير. حتى أن البخاري ومسلم لم يخرجاه في صحيحيهما بسبب </w:t>
      </w:r>
      <w:r w:rsidRPr="00790F68">
        <w:rPr>
          <w:rFonts w:ascii="Traditional Arabic" w:hAnsi="Traditional Arabic" w:cs="Traditional Arabic"/>
          <w:color w:val="000000"/>
          <w:spacing w:val="2"/>
          <w:position w:val="0"/>
          <w:sz w:val="36"/>
          <w:szCs w:val="36"/>
          <w:rtl/>
        </w:rPr>
        <w:t>ذ</w:t>
      </w:r>
      <w:r w:rsidR="00B16983">
        <w:rPr>
          <w:rFonts w:ascii="Traditional Arabic" w:hAnsi="Traditional Arabic" w:cs="Traditional Arabic"/>
          <w:spacing w:val="2"/>
          <w:position w:val="0"/>
          <w:sz w:val="36"/>
          <w:szCs w:val="36"/>
          <w:rtl/>
        </w:rPr>
        <w:t>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94"/>
      </w:r>
      <w:r w:rsidRPr="00790F68">
        <w:rPr>
          <w:rFonts w:ascii="Traditional Arabic" w:hAnsi="Traditional Arabic" w:cs="Traditional Arabic"/>
          <w:spacing w:val="2"/>
          <w:position w:val="0"/>
          <w:sz w:val="36"/>
          <w:szCs w:val="36"/>
          <w:rtl/>
        </w:rPr>
        <w:t>).</w:t>
      </w:r>
      <w:r w:rsidR="00B1698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وقد نص على تضعفيه بعض أهل </w:t>
      </w:r>
      <w:r w:rsidR="00B16983">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495"/>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ويمكن رد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بأن هناك من أهل العلم من صححه وصار إليه كالشافعي وأحمد وغيرهما.</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2-</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الق</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لفظ مشترك يتناول أشياء متغايرة</w:t>
      </w:r>
      <w:r w:rsidRPr="00790F68">
        <w:rPr>
          <w:rFonts w:ascii="Traditional Arabic" w:hAnsi="Traditional Arabic" w:cs="Traditional Arabic"/>
          <w:color w:val="000000"/>
          <w:spacing w:val="2"/>
          <w:position w:val="0"/>
          <w:sz w:val="36"/>
          <w:szCs w:val="36"/>
          <w:rtl/>
        </w:rPr>
        <w:t xml:space="preserve"> فمنها (الج</w:t>
      </w:r>
      <w:r w:rsidR="000D18BC">
        <w:rPr>
          <w:rFonts w:ascii="Traditional Arabic" w:hAnsi="Traditional Arabic" w:cs="Traditional Arabic" w:hint="cs"/>
          <w:color w:val="000000"/>
          <w:spacing w:val="2"/>
          <w:position w:val="0"/>
          <w:sz w:val="36"/>
          <w:szCs w:val="36"/>
          <w:rtl/>
        </w:rPr>
        <w:t>ـ</w:t>
      </w:r>
      <w:r w:rsidRPr="00790F68">
        <w:rPr>
          <w:rFonts w:ascii="Traditional Arabic" w:hAnsi="Traditional Arabic" w:cs="Traditional Arabic"/>
          <w:color w:val="000000"/>
          <w:spacing w:val="2"/>
          <w:position w:val="0"/>
          <w:sz w:val="36"/>
          <w:szCs w:val="36"/>
          <w:rtl/>
        </w:rPr>
        <w:t>َرة) التي تلقها اليد، ومنها (قلة الجبل)، ومنها (قامة الرجل)، فلم يجز أن يصار إليه مع الاشتراك.</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يجاب على </w:t>
      </w:r>
      <w:r w:rsidRPr="00790F68">
        <w:rPr>
          <w:rFonts w:ascii="Traditional Arabic" w:hAnsi="Traditional Arabic" w:cs="Traditional Arabic" w:hint="cs"/>
          <w:color w:val="000000"/>
          <w:spacing w:val="2"/>
          <w:position w:val="0"/>
          <w:sz w:val="36"/>
          <w:szCs w:val="36"/>
          <w:rtl/>
        </w:rPr>
        <w:t>ذلك بأن</w:t>
      </w:r>
      <w:r w:rsidRPr="00790F68">
        <w:rPr>
          <w:rFonts w:ascii="Traditional Arabic" w:hAnsi="Traditional Arabic" w:cs="Traditional Arabic"/>
          <w:color w:val="000000"/>
          <w:spacing w:val="2"/>
          <w:position w:val="0"/>
          <w:sz w:val="36"/>
          <w:szCs w:val="36"/>
          <w:rtl/>
        </w:rPr>
        <w:t xml:space="preserve"> الاشتراك اللفظي </w:t>
      </w:r>
      <w:r w:rsidRPr="00790F68">
        <w:rPr>
          <w:rFonts w:ascii="Traditional Arabic" w:hAnsi="Traditional Arabic" w:cs="Traditional Arabic" w:hint="cs"/>
          <w:color w:val="000000"/>
          <w:spacing w:val="2"/>
          <w:position w:val="0"/>
          <w:sz w:val="36"/>
          <w:szCs w:val="36"/>
          <w:rtl/>
        </w:rPr>
        <w:t>ممتنع في</w:t>
      </w:r>
      <w:r w:rsidRPr="00790F68">
        <w:rPr>
          <w:rFonts w:ascii="Traditional Arabic" w:hAnsi="Traditional Arabic" w:cs="Traditional Arabic"/>
          <w:color w:val="000000"/>
          <w:spacing w:val="2"/>
          <w:position w:val="0"/>
          <w:sz w:val="36"/>
          <w:szCs w:val="36"/>
          <w:rtl/>
        </w:rPr>
        <w:t xml:space="preserve"> باب </w:t>
      </w:r>
      <w:r w:rsidRPr="00790F68">
        <w:rPr>
          <w:rFonts w:ascii="Traditional Arabic" w:hAnsi="Traditional Arabic" w:cs="Traditional Arabic" w:hint="cs"/>
          <w:color w:val="000000"/>
          <w:spacing w:val="2"/>
          <w:position w:val="0"/>
          <w:sz w:val="36"/>
          <w:szCs w:val="36"/>
          <w:rtl/>
        </w:rPr>
        <w:t>المياه بقرينة</w:t>
      </w:r>
      <w:r w:rsidRPr="00790F68">
        <w:rPr>
          <w:rFonts w:ascii="Traditional Arabic" w:hAnsi="Traditional Arabic" w:cs="Traditional Arabic"/>
          <w:color w:val="000000"/>
          <w:spacing w:val="2"/>
          <w:position w:val="0"/>
          <w:sz w:val="36"/>
          <w:szCs w:val="36"/>
          <w:rtl/>
        </w:rPr>
        <w:t xml:space="preserve"> السياق حيث ذكر في سياق المياه و أبواب الطهارة </w:t>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فحم</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ل</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ه على ق</w:t>
      </w:r>
      <w:r w:rsidRPr="00790F68">
        <w:rPr>
          <w:rFonts w:ascii="Traditional Arabic" w:hAnsi="Traditional Arabic" w:cs="Traditional Arabic" w:hint="cs"/>
          <w:color w:val="000000"/>
          <w:spacing w:val="2"/>
          <w:position w:val="0"/>
          <w:sz w:val="36"/>
          <w:szCs w:val="36"/>
          <w:rtl/>
        </w:rPr>
        <w:t>ـُ</w:t>
      </w:r>
      <w:r w:rsidRPr="00790F68">
        <w:rPr>
          <w:rFonts w:ascii="Traditional Arabic" w:hAnsi="Traditional Arabic" w:cs="Traditional Arabic"/>
          <w:color w:val="000000"/>
          <w:spacing w:val="2"/>
          <w:position w:val="0"/>
          <w:sz w:val="36"/>
          <w:szCs w:val="36"/>
          <w:rtl/>
        </w:rPr>
        <w:t>لة المياه أولى من حمله على غيرها(</w:t>
      </w:r>
      <w:r w:rsidRPr="00790F68">
        <w:rPr>
          <w:rStyle w:val="FootnoteReference"/>
          <w:rFonts w:ascii="Traditional Arabic" w:hAnsi="Traditional Arabic" w:cs="Traditional Arabic"/>
          <w:color w:val="000000"/>
          <w:spacing w:val="2"/>
          <w:position w:val="0"/>
          <w:sz w:val="36"/>
          <w:szCs w:val="36"/>
          <w:rtl/>
        </w:rPr>
        <w:footnoteReference w:id="496"/>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3-أن</w:t>
      </w:r>
      <w:r w:rsidRPr="00790F68">
        <w:rPr>
          <w:rFonts w:ascii="Traditional Arabic" w:hAnsi="Traditional Arabic" w:cs="Traditional Arabic"/>
          <w:color w:val="000000"/>
          <w:spacing w:val="2"/>
          <w:position w:val="0"/>
          <w:sz w:val="36"/>
          <w:szCs w:val="36"/>
          <w:rtl/>
        </w:rPr>
        <w:t xml:space="preserve"> اسم </w:t>
      </w:r>
      <w:r w:rsidR="00B16983">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الق</w:t>
      </w:r>
      <w:r w:rsidR="00B16983">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لة</w:t>
      </w:r>
      <w:r w:rsidR="00B16983">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وإن كان متناولا للأواني، فقد يتناول صغارها وكبارها فيتناول </w:t>
      </w:r>
      <w:r w:rsidRPr="00790F68">
        <w:rPr>
          <w:rFonts w:ascii="Traditional Arabic" w:hAnsi="Traditional Arabic" w:cs="Traditional Arabic" w:hint="cs"/>
          <w:color w:val="000000"/>
          <w:spacing w:val="2"/>
          <w:position w:val="0"/>
          <w:sz w:val="36"/>
          <w:szCs w:val="36"/>
          <w:rtl/>
        </w:rPr>
        <w:t>الكوز-مثلا-لأنه</w:t>
      </w:r>
      <w:r w:rsidRPr="00790F68">
        <w:rPr>
          <w:rFonts w:ascii="Traditional Arabic" w:hAnsi="Traditional Arabic" w:cs="Traditional Arabic"/>
          <w:color w:val="000000"/>
          <w:spacing w:val="2"/>
          <w:position w:val="0"/>
          <w:sz w:val="36"/>
          <w:szCs w:val="36"/>
          <w:rtl/>
        </w:rPr>
        <w:t xml:space="preserve"> يقل بالأصابع، ويتناول الجرة؛ لأنها تقل باليد، وما كان مختلف القدر، لم يجز أن يجعل حدا.</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يجاب عليه بأن الحديث أشار إلى أكثرها؛ لأنه لا فائدة في تقديره بقلتين صغيرتين، وهو مقدر على تقديره بواحدة كبيرة. كذلك ميزها بقوله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 بق</w:t>
      </w:r>
      <w:r w:rsidR="00B16983">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لال ه</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ج</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ر" في بعض الروايات(</w:t>
      </w:r>
      <w:r w:rsidRPr="00790F68">
        <w:rPr>
          <w:rStyle w:val="FootnoteReference"/>
          <w:rFonts w:ascii="Traditional Arabic" w:hAnsi="Traditional Arabic" w:cs="Traditional Arabic"/>
          <w:color w:val="000000"/>
          <w:spacing w:val="2"/>
          <w:position w:val="0"/>
          <w:sz w:val="36"/>
          <w:szCs w:val="36"/>
          <w:rtl/>
        </w:rPr>
        <w:footnoteReference w:id="497"/>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u w:val="single"/>
          <w:rtl/>
        </w:rPr>
      </w:pPr>
      <w:r w:rsidRPr="00790F68">
        <w:rPr>
          <w:rFonts w:ascii="Traditional Arabic" w:hAnsi="Traditional Arabic" w:cs="Traditional Arabic"/>
          <w:color w:val="000000"/>
          <w:spacing w:val="2"/>
          <w:position w:val="0"/>
          <w:sz w:val="36"/>
          <w:szCs w:val="36"/>
          <w:rtl/>
        </w:rPr>
        <w:t xml:space="preserve">- لكن يرد عليه بأن هذه الرواية </w:t>
      </w:r>
      <w:r w:rsidR="00B16983">
        <w:rPr>
          <w:rFonts w:ascii="Traditional Arabic" w:hAnsi="Traditional Arabic" w:cs="Traditional Arabic" w:hint="cs"/>
          <w:color w:val="000000"/>
          <w:spacing w:val="2"/>
          <w:position w:val="0"/>
          <w:sz w:val="36"/>
          <w:szCs w:val="36"/>
          <w:rtl/>
        </w:rPr>
        <w:t>ضعيفة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98"/>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4-جاءت</w:t>
      </w:r>
      <w:r w:rsidRPr="00790F68">
        <w:rPr>
          <w:rFonts w:ascii="Traditional Arabic" w:hAnsi="Traditional Arabic" w:cs="Traditional Arabic"/>
          <w:color w:val="000000"/>
          <w:spacing w:val="2"/>
          <w:position w:val="0"/>
          <w:sz w:val="36"/>
          <w:szCs w:val="36"/>
          <w:rtl/>
        </w:rPr>
        <w:t xml:space="preserve"> روايات مختلفة في عدد القلال: ففي رواية " إذا كان الماء قلتين </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وفي أخرى " إذا كان ثلاثا ". </w:t>
      </w:r>
      <w:r w:rsidRPr="00790F68">
        <w:rPr>
          <w:rFonts w:ascii="Traditional Arabic" w:hAnsi="Traditional Arabic" w:cs="Traditional Arabic" w:hint="cs"/>
          <w:color w:val="000000"/>
          <w:spacing w:val="2"/>
          <w:position w:val="0"/>
          <w:sz w:val="36"/>
          <w:szCs w:val="36"/>
          <w:rtl/>
        </w:rPr>
        <w:t>وروي:</w:t>
      </w:r>
      <w:r w:rsidRPr="00790F68">
        <w:rPr>
          <w:rFonts w:ascii="Traditional Arabic" w:hAnsi="Traditional Arabic" w:cs="Traditional Arabic"/>
          <w:color w:val="000000"/>
          <w:spacing w:val="2"/>
          <w:position w:val="0"/>
          <w:sz w:val="36"/>
          <w:szCs w:val="36"/>
          <w:rtl/>
        </w:rPr>
        <w:t xml:space="preserve">" إذا كان أربعين قلة </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فكيف لكم أن تستعملوا حديث القلتين وتسقطوا ما سواه من العدد؟</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B16983">
        <w:rPr>
          <w:rFonts w:ascii="Traditional Arabic" w:hAnsi="Traditional Arabic" w:cs="Traditional Arabic"/>
          <w:b/>
          <w:bCs/>
          <w:color w:val="000000"/>
          <w:spacing w:val="2"/>
          <w:position w:val="0"/>
          <w:sz w:val="36"/>
          <w:szCs w:val="36"/>
          <w:rtl/>
        </w:rPr>
        <w:t>- يجاب على ذلك</w:t>
      </w:r>
      <w:r w:rsidRPr="00790F68">
        <w:rPr>
          <w:rFonts w:ascii="Traditional Arabic" w:hAnsi="Traditional Arabic" w:cs="Traditional Arabic"/>
          <w:color w:val="000000"/>
          <w:spacing w:val="2"/>
          <w:position w:val="0"/>
          <w:sz w:val="36"/>
          <w:szCs w:val="36"/>
          <w:rtl/>
        </w:rPr>
        <w:t xml:space="preserve"> بأن الروايات التي جاء فيها بغير قلتين ضعيفة .</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spacing w:val="2"/>
          <w:position w:val="0"/>
          <w:sz w:val="36"/>
          <w:szCs w:val="36"/>
          <w:rtl/>
        </w:rPr>
        <w:t>5-مع تسليم</w:t>
      </w:r>
      <w:r w:rsidRPr="00790F68">
        <w:rPr>
          <w:rFonts w:ascii="Traditional Arabic" w:hAnsi="Traditional Arabic" w:cs="Traditional Arabic"/>
          <w:color w:val="000000"/>
          <w:spacing w:val="2"/>
          <w:position w:val="0"/>
          <w:sz w:val="36"/>
          <w:szCs w:val="36"/>
          <w:rtl/>
        </w:rPr>
        <w:t xml:space="preserve"> صحة لفظ" القلتين" فإن الاستدلال به يمتنع؛ فقوله:" لم يحمل خبثا ": يعني أنه يضعف عن احتمال الخبث، كما يقال: هذا الرجل لا يحمل هذا ال</w:t>
      </w:r>
      <w:r w:rsidRPr="00790F68">
        <w:rPr>
          <w:rFonts w:ascii="Traditional Arabic" w:hAnsi="Traditional Arabic" w:cs="Traditional Arabic" w:hint="cs"/>
          <w:color w:val="000000"/>
          <w:spacing w:val="2"/>
          <w:position w:val="0"/>
          <w:sz w:val="36"/>
          <w:szCs w:val="36"/>
          <w:rtl/>
        </w:rPr>
        <w:t>ـ</w:t>
      </w:r>
      <w:r w:rsidRPr="00790F68">
        <w:rPr>
          <w:rFonts w:ascii="Traditional Arabic" w:hAnsi="Traditional Arabic" w:cs="Traditional Arabic"/>
          <w:color w:val="000000"/>
          <w:spacing w:val="2"/>
          <w:position w:val="0"/>
          <w:sz w:val="36"/>
          <w:szCs w:val="36"/>
          <w:rtl/>
        </w:rPr>
        <w:t>متاع إذا عجز عنه.</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w:t>
      </w:r>
      <w:r w:rsidRPr="00B16983">
        <w:rPr>
          <w:rFonts w:ascii="Traditional Arabic" w:hAnsi="Traditional Arabic" w:cs="Traditional Arabic"/>
          <w:b/>
          <w:bCs/>
          <w:color w:val="000000"/>
          <w:spacing w:val="2"/>
          <w:position w:val="0"/>
          <w:sz w:val="36"/>
          <w:szCs w:val="36"/>
          <w:rtl/>
        </w:rPr>
        <w:t>يجاب على ذلك من وجهين</w:t>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الأول: قد روي في أكثر الأخبار "لم ينجس"، وهذا صريح لا تأويل عليه.</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spacing w:val="2"/>
          <w:position w:val="0"/>
          <w:sz w:val="36"/>
          <w:szCs w:val="36"/>
          <w:rtl/>
        </w:rPr>
        <w:t>والثاني: أن معنى قوله لم يحمل خبثا</w:t>
      </w:r>
      <w:r w:rsidRPr="00790F68">
        <w:rPr>
          <w:rFonts w:ascii="Traditional Arabic" w:hAnsi="Traditional Arabic" w:cs="Traditional Arabic" w:hint="cs"/>
          <w:color w:val="000000"/>
          <w:spacing w:val="2"/>
          <w:position w:val="0"/>
          <w:sz w:val="36"/>
          <w:szCs w:val="36"/>
          <w:rtl/>
        </w:rPr>
        <w:t>,</w:t>
      </w:r>
      <w:r w:rsidR="000D18BC">
        <w:rPr>
          <w:rFonts w:ascii="Traditional Arabic" w:hAnsi="Traditional Arabic" w:cs="Traditional Arabic"/>
          <w:color w:val="000000"/>
          <w:spacing w:val="2"/>
          <w:position w:val="0"/>
          <w:sz w:val="36"/>
          <w:szCs w:val="36"/>
          <w:rtl/>
        </w:rPr>
        <w:t xml:space="preserve"> أي</w:t>
      </w:r>
      <w:r w:rsidRPr="00790F68">
        <w:rPr>
          <w:rFonts w:ascii="Traditional Arabic" w:hAnsi="Traditional Arabic" w:cs="Traditional Arabic" w:hint="cs"/>
          <w:color w:val="000000"/>
          <w:spacing w:val="2"/>
          <w:position w:val="0"/>
          <w:sz w:val="36"/>
          <w:szCs w:val="36"/>
          <w:rtl/>
        </w:rPr>
        <w:t xml:space="preserve">: </w:t>
      </w:r>
      <w:r w:rsidR="000D18BC">
        <w:rPr>
          <w:rFonts w:ascii="Traditional Arabic" w:hAnsi="Traditional Arabic" w:cs="Traditional Arabic"/>
          <w:color w:val="000000"/>
          <w:spacing w:val="2"/>
          <w:position w:val="0"/>
          <w:sz w:val="36"/>
          <w:szCs w:val="36"/>
          <w:rtl/>
        </w:rPr>
        <w:t>لم يقبل خبثا</w:t>
      </w:r>
      <w:r w:rsidRPr="00790F68">
        <w:rPr>
          <w:rFonts w:ascii="Traditional Arabic" w:hAnsi="Traditional Arabic" w:cs="Traditional Arabic" w:hint="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كقوله </w:t>
      </w:r>
      <w:r w:rsidRPr="00790F68">
        <w:rPr>
          <w:rFonts w:ascii="Traditional Arabic" w:hAnsi="Traditional Arabic" w:cs="Traditional Arabic"/>
          <w:color w:val="000000"/>
          <w:spacing w:val="2"/>
          <w:position w:val="0"/>
          <w:sz w:val="36"/>
          <w:szCs w:val="36"/>
        </w:rPr>
        <w:sym w:font="AGA Arabesque" w:char="F049"/>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(مَثَلُ الَّذِينَ حُمِّلُوا التَّوْراةَ ثُمَّ لَمْ يَحْمِلُوها كَمَثَلِ الْحِمارِ يَحْمِلُ أَسْفاراً)</w:t>
      </w:r>
      <w:r w:rsidRPr="00790F68">
        <w:rPr>
          <w:rFonts w:ascii="Traditional Arabic" w:hAnsi="Traditional Arabic" w:cs="Traditional Arabic"/>
          <w:color w:val="000000"/>
          <w:spacing w:val="2"/>
          <w:position w:val="0"/>
          <w:sz w:val="36"/>
          <w:szCs w:val="36"/>
          <w:rtl/>
        </w:rPr>
        <w:t>[سورة الجمعة: من الآية</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5] أي لم يقبلوها ولم يلتزموا </w:t>
      </w:r>
      <w:r w:rsidR="00B16983">
        <w:rPr>
          <w:rFonts w:ascii="Traditional Arabic" w:hAnsi="Traditional Arabic" w:cs="Traditional Arabic" w:hint="cs"/>
          <w:color w:val="000000"/>
          <w:spacing w:val="2"/>
          <w:position w:val="0"/>
          <w:sz w:val="36"/>
          <w:szCs w:val="36"/>
          <w:rtl/>
        </w:rPr>
        <w:t>حكمها</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499"/>
      </w:r>
      <w:r w:rsidRPr="00790F68">
        <w:rPr>
          <w:rFonts w:ascii="Traditional Arabic" w:hAnsi="Traditional Arabic" w:cs="Traditional Arabic"/>
          <w:color w:val="000000"/>
          <w:spacing w:val="2"/>
          <w:position w:val="0"/>
          <w:sz w:val="36"/>
          <w:szCs w:val="36"/>
          <w:rtl/>
        </w:rPr>
        <w:t>).</w:t>
      </w:r>
    </w:p>
    <w:p w:rsidR="005B4A52" w:rsidRPr="00790F68" w:rsidRDefault="005B4A52" w:rsidP="00B071DE">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6-مفهوم حديث القلتين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عار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ض لمنطوق حديث:" الماء طهور لا ينجسه شيء". </w:t>
      </w:r>
      <w:r w:rsidRPr="00790F68">
        <w:rPr>
          <w:rFonts w:ascii="Traditional Arabic" w:hAnsi="Traditional Arabic" w:cs="Traditional Arabic" w:hint="cs"/>
          <w:spacing w:val="2"/>
          <w:position w:val="0"/>
          <w:sz w:val="36"/>
          <w:szCs w:val="36"/>
          <w:rtl/>
        </w:rPr>
        <w:t>والمنطوق مـُقدم</w:t>
      </w:r>
      <w:r w:rsidRPr="00790F68">
        <w:rPr>
          <w:rFonts w:ascii="Traditional Arabic" w:hAnsi="Traditional Arabic" w:cs="Traditional Arabic"/>
          <w:spacing w:val="2"/>
          <w:position w:val="0"/>
          <w:sz w:val="36"/>
          <w:szCs w:val="36"/>
          <w:rtl/>
        </w:rPr>
        <w:t xml:space="preserve"> على المفهوم. وحديث القلتين لا يعمل به عند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 xml:space="preserve">تغير بالنجاسة بالإجماع. فدل على أن المعنى أن الكثير مظنة عدم حمل </w:t>
      </w:r>
      <w:r w:rsidRPr="00790F68">
        <w:rPr>
          <w:rFonts w:ascii="Traditional Arabic" w:hAnsi="Traditional Arabic" w:cs="Traditional Arabic" w:hint="cs"/>
          <w:spacing w:val="2"/>
          <w:position w:val="0"/>
          <w:sz w:val="36"/>
          <w:szCs w:val="36"/>
          <w:rtl/>
        </w:rPr>
        <w:t>الخبث،</w:t>
      </w:r>
      <w:r w:rsidRPr="00790F68">
        <w:rPr>
          <w:rFonts w:ascii="Traditional Arabic" w:hAnsi="Traditional Arabic" w:cs="Traditional Arabic"/>
          <w:spacing w:val="2"/>
          <w:position w:val="0"/>
          <w:sz w:val="36"/>
          <w:szCs w:val="36"/>
          <w:rtl/>
        </w:rPr>
        <w:t xml:space="preserve"> والقليل مظنة حمل </w:t>
      </w:r>
      <w:r w:rsidR="00B16983">
        <w:rPr>
          <w:rFonts w:ascii="Traditional Arabic" w:hAnsi="Traditional Arabic" w:cs="Traditional Arabic" w:hint="cs"/>
          <w:spacing w:val="2"/>
          <w:position w:val="0"/>
          <w:sz w:val="36"/>
          <w:szCs w:val="36"/>
          <w:rtl/>
        </w:rPr>
        <w:t>الخبث</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0"/>
      </w:r>
      <w:r w:rsidRPr="00790F68">
        <w:rPr>
          <w:rFonts w:ascii="Traditional Arabic" w:hAnsi="Traditional Arabic" w:cs="Traditional Arabic"/>
          <w:spacing w:val="2"/>
          <w:position w:val="0"/>
          <w:sz w:val="36"/>
          <w:szCs w:val="36"/>
          <w:rtl/>
        </w:rPr>
        <w:t>).</w:t>
      </w:r>
    </w:p>
    <w:p w:rsidR="00DF5C8C"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الثالث والرابع والخامس</w:t>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هذه الأقوال الثلاثة لا دليل عليها من المنقول أو المعقول. كما أن بعضها لم يثيب بسند صحيح إلى القائلين بها.</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السادس:</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أولا: حدي</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spacing w:val="2"/>
          <w:position w:val="0"/>
          <w:sz w:val="36"/>
          <w:szCs w:val="36"/>
          <w:rtl/>
        </w:rPr>
        <w:t xml:space="preserve"> " الماء طهور": قد اختلفوا في صحته. كما أن الاستثناء </w:t>
      </w:r>
      <w:r w:rsidRPr="00790F68">
        <w:rPr>
          <w:rFonts w:ascii="Traditional Arabic" w:hAnsi="Traditional Arabic" w:cs="Traditional Arabic" w:hint="cs"/>
          <w:spacing w:val="2"/>
          <w:position w:val="0"/>
          <w:sz w:val="36"/>
          <w:szCs w:val="36"/>
          <w:rtl/>
        </w:rPr>
        <w:t>فيه "</w:t>
      </w:r>
      <w:r w:rsidRPr="00790F68">
        <w:rPr>
          <w:rFonts w:ascii="Traditional Arabic" w:hAnsi="Traditional Arabic" w:cs="Traditional Arabic"/>
          <w:spacing w:val="2"/>
          <w:position w:val="0"/>
          <w:sz w:val="36"/>
          <w:szCs w:val="36"/>
          <w:rtl/>
        </w:rPr>
        <w:t xml:space="preserve"> إلا ما غلب على طعمه وريحه" متفق على </w:t>
      </w:r>
      <w:r w:rsidRPr="00790F68">
        <w:rPr>
          <w:rFonts w:ascii="Traditional Arabic" w:hAnsi="Traditional Arabic" w:cs="Traditional Arabic" w:hint="cs"/>
          <w:spacing w:val="2"/>
          <w:position w:val="0"/>
          <w:sz w:val="36"/>
          <w:szCs w:val="36"/>
          <w:rtl/>
        </w:rPr>
        <w:t>ضعفه،</w:t>
      </w:r>
      <w:r w:rsidRPr="00790F68">
        <w:rPr>
          <w:rFonts w:ascii="Traditional Arabic" w:hAnsi="Traditional Arabic" w:cs="Traditional Arabic"/>
          <w:spacing w:val="2"/>
          <w:position w:val="0"/>
          <w:sz w:val="36"/>
          <w:szCs w:val="36"/>
          <w:rtl/>
        </w:rPr>
        <w:t xml:space="preserve"> حتى أن أصحاب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القول نفسه لا ينكرون </w:t>
      </w:r>
      <w:r w:rsidR="00B16983">
        <w:rPr>
          <w:rFonts w:ascii="Traditional Arabic" w:hAnsi="Traditional Arabic" w:cs="Traditional Arabic" w:hint="cs"/>
          <w:spacing w:val="2"/>
          <w:position w:val="0"/>
          <w:sz w:val="36"/>
          <w:szCs w:val="36"/>
          <w:rtl/>
        </w:rPr>
        <w:t>ضعفها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1"/>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يجاب على ذلك من وجهين: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الحديث </w:t>
      </w:r>
      <w:r w:rsidRPr="00790F68">
        <w:rPr>
          <w:rFonts w:ascii="Traditional Arabic" w:hAnsi="Traditional Arabic" w:cs="Traditional Arabic" w:hint="cs"/>
          <w:spacing w:val="2"/>
          <w:position w:val="0"/>
          <w:sz w:val="36"/>
          <w:szCs w:val="36"/>
          <w:rtl/>
        </w:rPr>
        <w:t>ثابت،</w:t>
      </w:r>
      <w:r w:rsidRPr="00790F68">
        <w:rPr>
          <w:rFonts w:ascii="Traditional Arabic" w:hAnsi="Traditional Arabic" w:cs="Traditional Arabic"/>
          <w:spacing w:val="2"/>
          <w:position w:val="0"/>
          <w:sz w:val="36"/>
          <w:szCs w:val="36"/>
          <w:rtl/>
        </w:rPr>
        <w:t xml:space="preserve"> وقد صححه جمع من أهل </w:t>
      </w:r>
      <w:r w:rsidR="00B16983">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2"/>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الثاني: مع أن الزيادة المذكورة ضعيفة لكن يشهد لها الإجماع على أن تغير الماء بالنجاسة يرفع عنه الطهورية.</w:t>
      </w:r>
    </w:p>
    <w:p w:rsidR="005B4A52" w:rsidRPr="00790F68" w:rsidRDefault="005B4A52" w:rsidP="00DF5C8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الثاني: هذا الحديث يعارضه حديث: "</w:t>
      </w:r>
      <w:r w:rsidRPr="00790F68">
        <w:rPr>
          <w:rFonts w:ascii="Traditional Arabic" w:hAnsi="Traditional Arabic" w:cs="Traditional Arabic"/>
          <w:color w:val="000000" w:themeColor="text1"/>
          <w:spacing w:val="2"/>
          <w:position w:val="0"/>
          <w:sz w:val="36"/>
          <w:szCs w:val="36"/>
          <w:rtl/>
        </w:rPr>
        <w:t xml:space="preserve">إذا استيقظ أحدكم من </w:t>
      </w:r>
      <w:r w:rsidRPr="00790F68">
        <w:rPr>
          <w:rFonts w:ascii="Traditional Arabic" w:hAnsi="Traditional Arabic" w:cs="Traditional Arabic" w:hint="cs"/>
          <w:color w:val="000000" w:themeColor="text1"/>
          <w:spacing w:val="2"/>
          <w:position w:val="0"/>
          <w:sz w:val="36"/>
          <w:szCs w:val="36"/>
          <w:rtl/>
        </w:rPr>
        <w:t>نومه،</w:t>
      </w:r>
      <w:r w:rsidRPr="00790F68">
        <w:rPr>
          <w:rFonts w:ascii="Traditional Arabic" w:hAnsi="Traditional Arabic" w:cs="Traditional Arabic"/>
          <w:color w:val="000000" w:themeColor="text1"/>
          <w:spacing w:val="2"/>
          <w:position w:val="0"/>
          <w:sz w:val="36"/>
          <w:szCs w:val="36"/>
          <w:rtl/>
        </w:rPr>
        <w:t xml:space="preserve"> فليغسل يده قبل أن يدخلها في وضوئه، فإن أحدكم لا يدري أين باتت يده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3"/>
      </w:r>
      <w:r w:rsidRPr="00790F68">
        <w:rPr>
          <w:rFonts w:ascii="Traditional Arabic" w:hAnsi="Traditional Arabic" w:cs="Traditional Arabic"/>
          <w:spacing w:val="2"/>
          <w:position w:val="0"/>
          <w:sz w:val="36"/>
          <w:szCs w:val="36"/>
          <w:rtl/>
        </w:rPr>
        <w:t>),</w:t>
      </w:r>
      <w:r w:rsidR="00B1698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وحديث:</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لا يبولن أحدكم في الماء الدائم، ثم يغتسل 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4"/>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يجاب </w:t>
      </w:r>
      <w:r w:rsidRPr="00790F68">
        <w:rPr>
          <w:rFonts w:ascii="Traditional Arabic" w:hAnsi="Traditional Arabic" w:cs="Traditional Arabic" w:hint="cs"/>
          <w:spacing w:val="2"/>
          <w:position w:val="0"/>
          <w:sz w:val="36"/>
          <w:szCs w:val="36"/>
          <w:rtl/>
        </w:rPr>
        <w:t>على ما</w:t>
      </w:r>
      <w:r w:rsidRPr="00790F68">
        <w:rPr>
          <w:rFonts w:ascii="Traditional Arabic" w:hAnsi="Traditional Arabic" w:cs="Traditional Arabic"/>
          <w:spacing w:val="2"/>
          <w:position w:val="0"/>
          <w:sz w:val="36"/>
          <w:szCs w:val="36"/>
          <w:rtl/>
        </w:rPr>
        <w:t xml:space="preserve"> سبق من ثلاثة وجوه: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الحديثان محمولان على الماء الدائم الذي لا </w:t>
      </w:r>
      <w:r w:rsidRPr="00790F68">
        <w:rPr>
          <w:rFonts w:ascii="Traditional Arabic" w:hAnsi="Traditional Arabic" w:cs="Traditional Arabic" w:hint="cs"/>
          <w:spacing w:val="2"/>
          <w:position w:val="0"/>
          <w:sz w:val="36"/>
          <w:szCs w:val="36"/>
          <w:rtl/>
        </w:rPr>
        <w:t>يجري،</w:t>
      </w:r>
      <w:r w:rsidRPr="00790F68">
        <w:rPr>
          <w:rFonts w:ascii="Traditional Arabic" w:hAnsi="Traditional Arabic" w:cs="Traditional Arabic"/>
          <w:spacing w:val="2"/>
          <w:position w:val="0"/>
          <w:sz w:val="36"/>
          <w:szCs w:val="36"/>
          <w:rtl/>
        </w:rPr>
        <w:t xml:space="preserve"> وحديث الباب محمول على الماء الجاري. بدلالة ذكره ف</w:t>
      </w:r>
      <w:r w:rsidRPr="00790F68">
        <w:rPr>
          <w:rFonts w:ascii="Traditional Arabic" w:hAnsi="Traditional Arabic" w:cs="Traditional Arabic" w:hint="cs"/>
          <w:spacing w:val="2"/>
          <w:position w:val="0"/>
          <w:sz w:val="36"/>
          <w:szCs w:val="36"/>
          <w:rtl/>
        </w:rPr>
        <w:t xml:space="preserve">ي </w:t>
      </w:r>
      <w:r w:rsidRPr="00790F68">
        <w:rPr>
          <w:rFonts w:ascii="Traditional Arabic" w:hAnsi="Traditional Arabic" w:cs="Traditional Arabic"/>
          <w:spacing w:val="2"/>
          <w:position w:val="0"/>
          <w:sz w:val="36"/>
          <w:szCs w:val="36"/>
          <w:rtl/>
        </w:rPr>
        <w:t>سياق الحديث عن بئر بضاعة.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 الحديثان حملهما بعض العلم على الكراهة لا </w:t>
      </w:r>
      <w:r w:rsidR="00B16983">
        <w:rPr>
          <w:rFonts w:ascii="Traditional Arabic" w:hAnsi="Traditional Arabic" w:cs="Traditional Arabic" w:hint="cs"/>
          <w:spacing w:val="2"/>
          <w:position w:val="0"/>
          <w:sz w:val="36"/>
          <w:szCs w:val="36"/>
          <w:rtl/>
        </w:rPr>
        <w:t>الحرمة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5"/>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الثالث: هذا الحديث على القول بصحته 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حمل على الماء الكثير؛ لأنه ورد في بئر بضاعة </w:t>
      </w:r>
      <w:r w:rsidR="00B16983">
        <w:rPr>
          <w:rFonts w:ascii="Traditional Arabic" w:hAnsi="Traditional Arabic" w:cs="Traditional Arabic" w:hint="cs"/>
          <w:spacing w:val="2"/>
          <w:position w:val="0"/>
          <w:sz w:val="36"/>
          <w:szCs w:val="36"/>
          <w:rtl/>
        </w:rPr>
        <w:t>وكان ماؤها كثير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6"/>
      </w:r>
      <w:r w:rsidRPr="00790F68">
        <w:rPr>
          <w:rFonts w:ascii="Traditional Arabic" w:hAnsi="Traditional Arabic" w:cs="Traditional Arabic"/>
          <w:spacing w:val="2"/>
          <w:position w:val="0"/>
          <w:sz w:val="36"/>
          <w:szCs w:val="36"/>
          <w:rtl/>
        </w:rPr>
        <w:t>).</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لكن يرد على ذلك: بأن كلام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خرج مخرج </w:t>
      </w:r>
      <w:r w:rsidRPr="00790F68">
        <w:rPr>
          <w:rFonts w:ascii="Traditional Arabic" w:hAnsi="Traditional Arabic" w:cs="Traditional Arabic" w:hint="cs"/>
          <w:spacing w:val="2"/>
          <w:position w:val="0"/>
          <w:sz w:val="36"/>
          <w:szCs w:val="36"/>
          <w:rtl/>
        </w:rPr>
        <w:t>العموم،</w:t>
      </w:r>
      <w:r w:rsidRPr="00790F68">
        <w:rPr>
          <w:rFonts w:ascii="Traditional Arabic" w:hAnsi="Traditional Arabic" w:cs="Traditional Arabic"/>
          <w:spacing w:val="2"/>
          <w:position w:val="0"/>
          <w:sz w:val="36"/>
          <w:szCs w:val="36"/>
          <w:rtl/>
        </w:rPr>
        <w:t xml:space="preserve"> فلفظ:" إن الماء طهور" اللام  في" الماء" للعموم وليست للعهد. يُستأنس ل</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بحديث </w:t>
      </w:r>
      <w:r w:rsidRPr="00790F68">
        <w:rPr>
          <w:rFonts w:ascii="Traditional Arabic" w:hAnsi="Traditional Arabic" w:cs="Traditional Arabic" w:hint="cs"/>
          <w:spacing w:val="2"/>
          <w:position w:val="0"/>
          <w:sz w:val="36"/>
          <w:szCs w:val="36"/>
          <w:rtl/>
        </w:rPr>
        <w:t>ميمونة،</w:t>
      </w:r>
      <w:r w:rsidRPr="00790F68">
        <w:rPr>
          <w:rFonts w:ascii="Traditional Arabic" w:hAnsi="Traditional Arabic" w:cs="Traditional Arabic"/>
          <w:spacing w:val="2"/>
          <w:position w:val="0"/>
          <w:sz w:val="36"/>
          <w:szCs w:val="36"/>
          <w:rtl/>
        </w:rPr>
        <w:t xml:space="preserve"> وحديث ابن </w:t>
      </w:r>
      <w:r w:rsidRPr="00790F68">
        <w:rPr>
          <w:rFonts w:ascii="Traditional Arabic" w:hAnsi="Traditional Arabic" w:cs="Traditional Arabic" w:hint="cs"/>
          <w:spacing w:val="2"/>
          <w:position w:val="0"/>
          <w:sz w:val="36"/>
          <w:szCs w:val="36"/>
          <w:rtl/>
        </w:rPr>
        <w:t>عباس،</w:t>
      </w:r>
      <w:r w:rsidRPr="00790F68">
        <w:rPr>
          <w:rFonts w:ascii="Traditional Arabic" w:hAnsi="Traditional Arabic" w:cs="Traditional Arabic"/>
          <w:spacing w:val="2"/>
          <w:position w:val="0"/>
          <w:sz w:val="36"/>
          <w:szCs w:val="36"/>
          <w:rtl/>
        </w:rPr>
        <w:t xml:space="preserve"> وحديث ثوبان(</w:t>
      </w:r>
      <w:r w:rsidRPr="00790F68">
        <w:rPr>
          <w:rStyle w:val="FootnoteReference"/>
          <w:rFonts w:ascii="Traditional Arabic" w:hAnsi="Traditional Arabic" w:cs="Traditional Arabic"/>
          <w:spacing w:val="2"/>
          <w:position w:val="0"/>
          <w:sz w:val="36"/>
          <w:szCs w:val="36"/>
          <w:rtl/>
        </w:rPr>
        <w:footnoteReference w:id="507"/>
      </w:r>
      <w:r w:rsidRPr="00790F68">
        <w:rPr>
          <w:rFonts w:ascii="Traditional Arabic" w:hAnsi="Traditional Arabic" w:cs="Traditional Arabic"/>
          <w:spacing w:val="2"/>
          <w:position w:val="0"/>
          <w:sz w:val="36"/>
          <w:szCs w:val="36"/>
          <w:rtl/>
        </w:rPr>
        <w:t>), فهذه الأحاديث الثلاثة - وإن كان في سندها مقال- لكنها مجتمعة توحي بأن لها أصل</w:t>
      </w:r>
      <w:r w:rsidRPr="00790F68">
        <w:rPr>
          <w:rFonts w:ascii="Traditional Arabic" w:hAnsi="Traditional Arabic" w:cs="Traditional Arabic" w:hint="cs"/>
          <w:spacing w:val="2"/>
          <w:position w:val="0"/>
          <w:sz w:val="36"/>
          <w:szCs w:val="36"/>
          <w:rtl/>
        </w:rPr>
        <w:t xml:space="preserve">ا </w:t>
      </w:r>
      <w:r w:rsidRPr="00790F68">
        <w:rPr>
          <w:rFonts w:ascii="Traditional Arabic" w:hAnsi="Traditional Arabic" w:cs="Traditional Arabic"/>
          <w:spacing w:val="2"/>
          <w:position w:val="0"/>
          <w:sz w:val="36"/>
          <w:szCs w:val="36"/>
          <w:rtl/>
        </w:rPr>
        <w:t>, والله أعلم.</w:t>
      </w:r>
    </w:p>
    <w:p w:rsidR="000D18BC" w:rsidRPr="000D18BC" w:rsidRDefault="000D18BC" w:rsidP="005B4A52">
      <w:pPr>
        <w:spacing w:after="0" w:line="20" w:lineRule="atLeast"/>
        <w:rPr>
          <w:rFonts w:ascii="Traditional Arabic" w:hAnsi="Traditional Arabic" w:cs="Traditional Arabic"/>
          <w:spacing w:val="2"/>
          <w:position w:val="0"/>
          <w:sz w:val="10"/>
          <w:szCs w:val="10"/>
          <w:rtl/>
        </w:rPr>
      </w:pPr>
    </w:p>
    <w:p w:rsidR="00DF5C8C"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p>
    <w:p w:rsidR="000D18BC"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والذي </w:t>
      </w:r>
      <w:r w:rsidRPr="00790F68">
        <w:rPr>
          <w:rFonts w:ascii="Traditional Arabic" w:hAnsi="Traditional Arabic" w:cs="Traditional Arabic"/>
          <w:spacing w:val="2"/>
          <w:position w:val="0"/>
          <w:sz w:val="36"/>
          <w:szCs w:val="36"/>
          <w:rtl/>
        </w:rPr>
        <w:t>يترجح مما سبق</w:t>
      </w:r>
      <w:r w:rsidRPr="00790F68">
        <w:rPr>
          <w:rFonts w:ascii="Traditional Arabic" w:hAnsi="Traditional Arabic" w:cs="Traditional Arabic" w:hint="cs"/>
          <w:spacing w:val="2"/>
          <w:position w:val="0"/>
          <w:sz w:val="36"/>
          <w:szCs w:val="36"/>
          <w:rtl/>
        </w:rPr>
        <w:t xml:space="preserve"> هو</w:t>
      </w:r>
      <w:r w:rsidR="00B1698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b/>
          <w:bCs/>
          <w:spacing w:val="2"/>
          <w:position w:val="0"/>
          <w:sz w:val="36"/>
          <w:szCs w:val="36"/>
          <w:rtl/>
        </w:rPr>
        <w:t>الرأي السادس</w:t>
      </w:r>
      <w:r w:rsidRPr="00790F68">
        <w:rPr>
          <w:rFonts w:ascii="Traditional Arabic" w:hAnsi="Traditional Arabic" w:cs="Traditional Arabic"/>
          <w:spacing w:val="2"/>
          <w:position w:val="0"/>
          <w:sz w:val="36"/>
          <w:szCs w:val="36"/>
          <w:rtl/>
        </w:rPr>
        <w:t xml:space="preserve"> القائل باعتبار التغير في الحكم على نجاسة </w:t>
      </w:r>
      <w:r w:rsidRPr="00790F68">
        <w:rPr>
          <w:rFonts w:ascii="Traditional Arabic" w:hAnsi="Traditional Arabic" w:cs="Traditional Arabic" w:hint="cs"/>
          <w:spacing w:val="2"/>
          <w:position w:val="0"/>
          <w:sz w:val="36"/>
          <w:szCs w:val="36"/>
          <w:rtl/>
        </w:rPr>
        <w:t>الماء،</w:t>
      </w:r>
      <w:r w:rsidRPr="00790F68">
        <w:rPr>
          <w:rFonts w:ascii="Traditional Arabic" w:hAnsi="Traditional Arabic" w:cs="Traditional Arabic"/>
          <w:spacing w:val="2"/>
          <w:position w:val="0"/>
          <w:sz w:val="36"/>
          <w:szCs w:val="36"/>
          <w:rtl/>
        </w:rPr>
        <w:t xml:space="preserve"> وأنه لا حد لقليل الماء </w:t>
      </w:r>
      <w:r w:rsidRPr="00790F68">
        <w:rPr>
          <w:rFonts w:ascii="Traditional Arabic" w:hAnsi="Traditional Arabic" w:cs="Traditional Arabic" w:hint="cs"/>
          <w:spacing w:val="2"/>
          <w:position w:val="0"/>
          <w:sz w:val="36"/>
          <w:szCs w:val="36"/>
          <w:rtl/>
        </w:rPr>
        <w:t xml:space="preserve">وكثيره </w:t>
      </w:r>
      <w:r w:rsidRPr="00790F68">
        <w:rPr>
          <w:rFonts w:ascii="Traditional Arabic" w:hAnsi="Traditional Arabic" w:cs="Traditional Arabic"/>
          <w:spacing w:val="2"/>
          <w:position w:val="0"/>
          <w:sz w:val="36"/>
          <w:szCs w:val="36"/>
          <w:rtl/>
        </w:rPr>
        <w:t>حتى يحكم بنجاسته إ</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وقعت في نجاسة فلم تغيره.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وقد ترجح هذا القول لما يلي:</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1-لعدم خ</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لو أدلة الأقوال الأخرى من المعارضة القوية.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2-لقوة ما استدل به أصحاب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w:t>
      </w:r>
      <w:r w:rsidRPr="00790F68">
        <w:rPr>
          <w:rFonts w:ascii="Traditional Arabic" w:hAnsi="Traditional Arabic" w:cs="Traditional Arabic" w:hint="cs"/>
          <w:spacing w:val="2"/>
          <w:position w:val="0"/>
          <w:sz w:val="36"/>
          <w:szCs w:val="36"/>
          <w:rtl/>
        </w:rPr>
        <w:t>القول،</w:t>
      </w:r>
      <w:r w:rsidRPr="00790F68">
        <w:rPr>
          <w:rFonts w:ascii="Traditional Arabic" w:hAnsi="Traditional Arabic" w:cs="Traditional Arabic"/>
          <w:spacing w:val="2"/>
          <w:position w:val="0"/>
          <w:sz w:val="36"/>
          <w:szCs w:val="36"/>
          <w:rtl/>
        </w:rPr>
        <w:t xml:space="preserve"> وخلوا بعضها من المعارضة.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3-لأن ذلك أيسر على المكلفين حتى أن كبار الفقهاء في المذاهب القائلة بالتقدير بقلتين قد اختاروه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عرضوا عن الراجح في </w:t>
      </w:r>
      <w:r w:rsidRPr="00790F68">
        <w:rPr>
          <w:rFonts w:ascii="Traditional Arabic" w:hAnsi="Traditional Arabic" w:cs="Traditional Arabic" w:hint="cs"/>
          <w:spacing w:val="2"/>
          <w:position w:val="0"/>
          <w:sz w:val="36"/>
          <w:szCs w:val="36"/>
          <w:rtl/>
        </w:rPr>
        <w:t>مذاهبهم،</w:t>
      </w:r>
      <w:r w:rsidRPr="00790F68">
        <w:rPr>
          <w:rFonts w:ascii="Traditional Arabic" w:hAnsi="Traditional Arabic" w:cs="Traditional Arabic"/>
          <w:spacing w:val="2"/>
          <w:position w:val="0"/>
          <w:sz w:val="36"/>
          <w:szCs w:val="36"/>
          <w:rtl/>
        </w:rPr>
        <w:t xml:space="preserve"> فقد اختاره الغزالي </w:t>
      </w:r>
      <w:r w:rsidRPr="00790F68">
        <w:rPr>
          <w:rFonts w:ascii="Traditional Arabic" w:hAnsi="Traditional Arabic" w:cs="Traditional Arabic" w:hint="cs"/>
          <w:spacing w:val="2"/>
          <w:position w:val="0"/>
          <w:sz w:val="36"/>
          <w:szCs w:val="36"/>
          <w:rtl/>
        </w:rPr>
        <w:t xml:space="preserve">ورجحه </w:t>
      </w:r>
      <w:r w:rsidRPr="00790F68">
        <w:rPr>
          <w:rFonts w:ascii="Traditional Arabic" w:hAnsi="Traditional Arabic" w:cs="Traditional Arabic"/>
          <w:spacing w:val="2"/>
          <w:position w:val="0"/>
          <w:sz w:val="36"/>
          <w:szCs w:val="36"/>
          <w:rtl/>
        </w:rPr>
        <w:t xml:space="preserve">على قول </w:t>
      </w:r>
      <w:r w:rsidRPr="00790F68">
        <w:rPr>
          <w:rFonts w:ascii="Traditional Arabic" w:hAnsi="Traditional Arabic" w:cs="Traditional Arabic" w:hint="cs"/>
          <w:spacing w:val="2"/>
          <w:position w:val="0"/>
          <w:sz w:val="36"/>
          <w:szCs w:val="36"/>
          <w:rtl/>
        </w:rPr>
        <w:t>الشافعي،</w:t>
      </w:r>
      <w:r w:rsidRPr="00790F68">
        <w:rPr>
          <w:rFonts w:ascii="Traditional Arabic" w:hAnsi="Traditional Arabic" w:cs="Traditional Arabic"/>
          <w:spacing w:val="2"/>
          <w:position w:val="0"/>
          <w:sz w:val="36"/>
          <w:szCs w:val="36"/>
          <w:rtl/>
        </w:rPr>
        <w:t xml:space="preserve"> واختاره تقي الدين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w:t>
      </w:r>
      <w:r w:rsidRPr="00790F68">
        <w:rPr>
          <w:rFonts w:ascii="Traditional Arabic" w:hAnsi="Traditional Arabic" w:cs="Traditional Arabic" w:hint="cs"/>
          <w:spacing w:val="2"/>
          <w:position w:val="0"/>
          <w:sz w:val="36"/>
          <w:szCs w:val="36"/>
          <w:rtl/>
        </w:rPr>
        <w:t>تيمية،</w:t>
      </w:r>
      <w:r w:rsidRPr="00790F68">
        <w:rPr>
          <w:rFonts w:ascii="Traditional Arabic" w:hAnsi="Traditional Arabic" w:cs="Traditional Arabic"/>
          <w:spacing w:val="2"/>
          <w:position w:val="0"/>
          <w:sz w:val="36"/>
          <w:szCs w:val="36"/>
          <w:rtl/>
        </w:rPr>
        <w:t xml:space="preserve"> ورجحه على قول أحمد.</w:t>
      </w:r>
    </w:p>
    <w:p w:rsidR="005B4A52" w:rsidRPr="000D18BC" w:rsidRDefault="005B4A52" w:rsidP="005B4A52">
      <w:pPr>
        <w:spacing w:after="0" w:line="20" w:lineRule="atLeast"/>
        <w:rPr>
          <w:rFonts w:ascii="Traditional Arabic" w:hAnsi="Traditional Arabic" w:cs="Traditional Arabic"/>
          <w:spacing w:val="2"/>
          <w:position w:val="0"/>
          <w:sz w:val="12"/>
          <w:szCs w:val="12"/>
          <w:rtl/>
        </w:rPr>
      </w:pPr>
    </w:p>
    <w:p w:rsidR="005B4A52" w:rsidRPr="00790F68" w:rsidRDefault="00B16983" w:rsidP="005B4A52">
      <w:pPr>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وأرى</w:t>
      </w:r>
      <w:r>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hint="cs"/>
          <w:spacing w:val="2"/>
          <w:position w:val="0"/>
          <w:sz w:val="36"/>
          <w:szCs w:val="36"/>
          <w:rtl/>
        </w:rPr>
        <w:t>والله</w:t>
      </w:r>
      <w:r>
        <w:rPr>
          <w:rFonts w:ascii="Traditional Arabic" w:hAnsi="Traditional Arabic" w:cs="Traditional Arabic"/>
          <w:spacing w:val="2"/>
          <w:position w:val="0"/>
          <w:sz w:val="36"/>
          <w:szCs w:val="36"/>
          <w:rtl/>
        </w:rPr>
        <w:t xml:space="preserve"> أعلم</w:t>
      </w:r>
      <w:r>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hint="cs"/>
          <w:spacing w:val="2"/>
          <w:position w:val="0"/>
          <w:sz w:val="36"/>
          <w:szCs w:val="36"/>
          <w:rtl/>
        </w:rPr>
        <w:t>أنه</w:t>
      </w:r>
      <w:r w:rsidR="005B4A52" w:rsidRPr="00790F68">
        <w:rPr>
          <w:rFonts w:ascii="Traditional Arabic" w:hAnsi="Traditional Arabic" w:cs="Traditional Arabic"/>
          <w:spacing w:val="2"/>
          <w:position w:val="0"/>
          <w:sz w:val="36"/>
          <w:szCs w:val="36"/>
          <w:rtl/>
        </w:rPr>
        <w:t xml:space="preserve"> يمكن إعادة النظر في تلك </w:t>
      </w:r>
      <w:r w:rsidR="005B4A52" w:rsidRPr="00790F68">
        <w:rPr>
          <w:rFonts w:ascii="Traditional Arabic" w:hAnsi="Traditional Arabic" w:cs="Traditional Arabic" w:hint="cs"/>
          <w:spacing w:val="2"/>
          <w:position w:val="0"/>
          <w:sz w:val="36"/>
          <w:szCs w:val="36"/>
          <w:rtl/>
        </w:rPr>
        <w:t>الأحاديث،</w:t>
      </w:r>
      <w:r w:rsidR="005B4A52" w:rsidRPr="00790F68">
        <w:rPr>
          <w:rFonts w:ascii="Traditional Arabic" w:hAnsi="Traditional Arabic" w:cs="Traditional Arabic"/>
          <w:spacing w:val="2"/>
          <w:position w:val="0"/>
          <w:sz w:val="36"/>
          <w:szCs w:val="36"/>
          <w:rtl/>
        </w:rPr>
        <w:t xml:space="preserve"> وإعادة الجمع بينها كما يلي:</w:t>
      </w:r>
    </w:p>
    <w:p w:rsidR="005B4A52" w:rsidRPr="00790F68" w:rsidRDefault="00B16983" w:rsidP="005B4A52">
      <w:pPr>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أولا: حديث:"</w:t>
      </w:r>
      <w:r w:rsidR="005B4A52" w:rsidRPr="00790F68">
        <w:rPr>
          <w:rFonts w:ascii="Traditional Arabic" w:hAnsi="Traditional Arabic" w:cs="Traditional Arabic"/>
          <w:spacing w:val="2"/>
          <w:position w:val="0"/>
          <w:sz w:val="36"/>
          <w:szCs w:val="36"/>
          <w:rtl/>
        </w:rPr>
        <w:t xml:space="preserve">لا يبولن أحدكم في الماء </w:t>
      </w:r>
      <w:r w:rsidR="005B4A52" w:rsidRPr="00790F68">
        <w:rPr>
          <w:rFonts w:ascii="Traditional Arabic" w:hAnsi="Traditional Arabic" w:cs="Traditional Arabic" w:hint="cs"/>
          <w:spacing w:val="2"/>
          <w:position w:val="0"/>
          <w:sz w:val="36"/>
          <w:szCs w:val="36"/>
          <w:rtl/>
        </w:rPr>
        <w:t xml:space="preserve">الدائم </w:t>
      </w:r>
      <w:r w:rsidR="005B4A52" w:rsidRPr="00790F68">
        <w:rPr>
          <w:rFonts w:ascii="Traditional Arabic" w:hAnsi="Traditional Arabic" w:cs="Traditional Arabic"/>
          <w:spacing w:val="2"/>
          <w:position w:val="0"/>
          <w:sz w:val="36"/>
          <w:szCs w:val="36"/>
          <w:rtl/>
        </w:rPr>
        <w:t>(الذي لا يجري) ثم يغتسل فيه</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وهو أصح حديث في "باب المياه".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قسم هذا الحديث المياه حسب منطوقه ومفهموه إلى قسمين: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1-حسب المنطوق: ماء </w:t>
      </w:r>
      <w:r w:rsidRPr="00790F68">
        <w:rPr>
          <w:rFonts w:ascii="Traditional Arabic" w:hAnsi="Traditional Arabic" w:cs="Traditional Arabic" w:hint="cs"/>
          <w:spacing w:val="2"/>
          <w:position w:val="0"/>
          <w:sz w:val="36"/>
          <w:szCs w:val="36"/>
          <w:rtl/>
        </w:rPr>
        <w:t>دائم راكد</w:t>
      </w:r>
      <w:r w:rsidRPr="00790F68">
        <w:rPr>
          <w:rFonts w:ascii="Traditional Arabic" w:hAnsi="Traditional Arabic" w:cs="Traditional Arabic"/>
          <w:spacing w:val="2"/>
          <w:position w:val="0"/>
          <w:sz w:val="36"/>
          <w:szCs w:val="36"/>
          <w:rtl/>
        </w:rPr>
        <w:t xml:space="preserve"> لا يجري. مثاله: المياه المخزونة التي ليس لها نبع متجدد.</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2-حسب المفهوم: ماء </w:t>
      </w:r>
      <w:r w:rsidRPr="00790F68">
        <w:rPr>
          <w:rFonts w:ascii="Traditional Arabic" w:hAnsi="Traditional Arabic" w:cs="Traditional Arabic" w:hint="cs"/>
          <w:spacing w:val="2"/>
          <w:position w:val="0"/>
          <w:sz w:val="36"/>
          <w:szCs w:val="36"/>
          <w:rtl/>
        </w:rPr>
        <w:t>يجري،</w:t>
      </w:r>
      <w:r w:rsidRPr="00790F68">
        <w:rPr>
          <w:rFonts w:ascii="Traditional Arabic" w:hAnsi="Traditional Arabic" w:cs="Traditional Arabic"/>
          <w:spacing w:val="2"/>
          <w:position w:val="0"/>
          <w:sz w:val="36"/>
          <w:szCs w:val="36"/>
          <w:rtl/>
        </w:rPr>
        <w:t xml:space="preserve"> وهي المياه التي لها أصل أو نبع متجدد كمياه الأنهار والآبار والعيون </w:t>
      </w:r>
      <w:r w:rsidRPr="00790F68">
        <w:rPr>
          <w:rFonts w:ascii="Traditional Arabic" w:hAnsi="Traditional Arabic" w:cs="Traditional Arabic" w:hint="cs"/>
          <w:spacing w:val="2"/>
          <w:position w:val="0"/>
          <w:sz w:val="36"/>
          <w:szCs w:val="36"/>
          <w:rtl/>
        </w:rPr>
        <w:t>ونحوها</w:t>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ثانيا: يُحمل مفهوم حديث القلتين على منطوق حديث:"لا يبولن أحدكم...":</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فإذا كان الماء راكدا لا </w:t>
      </w:r>
      <w:r w:rsidR="00B16983">
        <w:rPr>
          <w:rFonts w:ascii="Traditional Arabic" w:hAnsi="Traditional Arabic" w:cs="Traditional Arabic" w:hint="cs"/>
          <w:spacing w:val="2"/>
          <w:position w:val="0"/>
          <w:sz w:val="36"/>
          <w:szCs w:val="36"/>
          <w:rtl/>
        </w:rPr>
        <w:t>يجري</w:t>
      </w:r>
      <w:r w:rsidRPr="00790F68">
        <w:rPr>
          <w:rFonts w:ascii="Traditional Arabic" w:hAnsi="Traditional Arabic" w:cs="Traditional Arabic"/>
          <w:spacing w:val="2"/>
          <w:position w:val="0"/>
          <w:sz w:val="36"/>
          <w:szCs w:val="36"/>
          <w:rtl/>
        </w:rPr>
        <w:t xml:space="preserve">(منطوق حديث لا </w:t>
      </w:r>
      <w:r w:rsidRPr="00790F68">
        <w:rPr>
          <w:rFonts w:ascii="Traditional Arabic" w:hAnsi="Traditional Arabic" w:cs="Traditional Arabic" w:hint="cs"/>
          <w:spacing w:val="2"/>
          <w:position w:val="0"/>
          <w:sz w:val="36"/>
          <w:szCs w:val="36"/>
          <w:rtl/>
        </w:rPr>
        <w:t>يبولن)،</w:t>
      </w:r>
      <w:r w:rsidRPr="00790F68">
        <w:rPr>
          <w:rFonts w:ascii="Traditional Arabic" w:hAnsi="Traditional Arabic" w:cs="Traditional Arabic"/>
          <w:spacing w:val="2"/>
          <w:position w:val="0"/>
          <w:sz w:val="36"/>
          <w:szCs w:val="36"/>
          <w:rtl/>
        </w:rPr>
        <w:t xml:space="preserve"> وهو دون </w:t>
      </w:r>
      <w:r w:rsidR="00B16983">
        <w:rPr>
          <w:rFonts w:ascii="Traditional Arabic" w:hAnsi="Traditional Arabic" w:cs="Traditional Arabic" w:hint="cs"/>
          <w:spacing w:val="2"/>
          <w:position w:val="0"/>
          <w:sz w:val="36"/>
          <w:szCs w:val="36"/>
          <w:rtl/>
        </w:rPr>
        <w:t>القلتين</w:t>
      </w:r>
      <w:r w:rsidRPr="00790F68">
        <w:rPr>
          <w:rFonts w:ascii="Traditional Arabic" w:hAnsi="Traditional Arabic" w:cs="Traditional Arabic"/>
          <w:spacing w:val="2"/>
          <w:position w:val="0"/>
          <w:sz w:val="36"/>
          <w:szCs w:val="36"/>
          <w:rtl/>
        </w:rPr>
        <w:t xml:space="preserve">(مفهوم حديث </w:t>
      </w:r>
      <w:r w:rsidRPr="00790F68">
        <w:rPr>
          <w:rFonts w:ascii="Traditional Arabic" w:hAnsi="Traditional Arabic" w:cs="Traditional Arabic" w:hint="cs"/>
          <w:spacing w:val="2"/>
          <w:position w:val="0"/>
          <w:sz w:val="36"/>
          <w:szCs w:val="36"/>
          <w:rtl/>
        </w:rPr>
        <w:t>القلتين)</w:t>
      </w:r>
      <w:r w:rsidRPr="00790F68">
        <w:rPr>
          <w:rFonts w:ascii="Traditional Arabic" w:hAnsi="Traditional Arabic" w:cs="Traditional Arabic"/>
          <w:spacing w:val="2"/>
          <w:position w:val="0"/>
          <w:sz w:val="36"/>
          <w:szCs w:val="36"/>
          <w:rtl/>
        </w:rPr>
        <w:t>, فأنه ينجس حتى لو لم تظهر فيه النجاسة.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ستأنس ل</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بأن الماء المخزون يمكن تقدير حجمه ومعرفة ما إ</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كان دون القلتين أو فوقها.</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ثالثا: يُحمل منط</w:t>
      </w:r>
      <w:r w:rsidR="00B16983">
        <w:rPr>
          <w:rFonts w:ascii="Traditional Arabic" w:hAnsi="Traditional Arabic" w:cs="Traditional Arabic"/>
          <w:spacing w:val="2"/>
          <w:position w:val="0"/>
          <w:sz w:val="36"/>
          <w:szCs w:val="36"/>
          <w:rtl/>
        </w:rPr>
        <w:t>وق حديث القلتين على منطوق حديث"</w:t>
      </w:r>
      <w:r w:rsidRPr="00790F68">
        <w:rPr>
          <w:rFonts w:ascii="Traditional Arabic" w:hAnsi="Traditional Arabic" w:cs="Traditional Arabic"/>
          <w:spacing w:val="2"/>
          <w:position w:val="0"/>
          <w:sz w:val="36"/>
          <w:szCs w:val="36"/>
          <w:rtl/>
        </w:rPr>
        <w:t>لا يبولن أحدكم..."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فإذا كان الماء راكدا لا </w:t>
      </w:r>
      <w:r w:rsidR="00B16983">
        <w:rPr>
          <w:rFonts w:ascii="Traditional Arabic" w:hAnsi="Traditional Arabic" w:cs="Traditional Arabic" w:hint="cs"/>
          <w:spacing w:val="2"/>
          <w:position w:val="0"/>
          <w:sz w:val="36"/>
          <w:szCs w:val="36"/>
          <w:rtl/>
        </w:rPr>
        <w:t>يجري</w:t>
      </w:r>
      <w:r w:rsidRPr="00790F68">
        <w:rPr>
          <w:rFonts w:ascii="Traditional Arabic" w:hAnsi="Traditional Arabic" w:cs="Traditional Arabic"/>
          <w:spacing w:val="2"/>
          <w:position w:val="0"/>
          <w:sz w:val="36"/>
          <w:szCs w:val="36"/>
          <w:rtl/>
        </w:rPr>
        <w:t>(منطوق حديث"لا يبولن...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فوق القلتين(منطوق حديث القلتين) وأصابته نجاسة فلم تؤثر فيه, فهو باق على طهوريته. فإذا أثرت فيه فهو نجس للإجماع على أن الماء إذا تأثر بالنجاسة فهو غير طهور كثيرا كان أو قليلا.</w:t>
      </w:r>
    </w:p>
    <w:p w:rsidR="00B16983" w:rsidRDefault="005B4A52" w:rsidP="000D18B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ثالثا: يُحمل حديث بئر </w:t>
      </w:r>
      <w:r w:rsidR="00B16983">
        <w:rPr>
          <w:rFonts w:ascii="Traditional Arabic" w:hAnsi="Traditional Arabic" w:cs="Traditional Arabic" w:hint="cs"/>
          <w:spacing w:val="2"/>
          <w:position w:val="0"/>
          <w:sz w:val="36"/>
          <w:szCs w:val="36"/>
          <w:rtl/>
        </w:rPr>
        <w:t>بضاعة</w:t>
      </w:r>
      <w:r w:rsidRPr="00790F68">
        <w:rPr>
          <w:rFonts w:ascii="Traditional Arabic" w:hAnsi="Traditional Arabic" w:cs="Traditional Arabic"/>
          <w:spacing w:val="2"/>
          <w:position w:val="0"/>
          <w:sz w:val="36"/>
          <w:szCs w:val="36"/>
          <w:rtl/>
        </w:rPr>
        <w:t>(حديث الماء طهور) على مفهوم حديث" لا يبولن أحدكم".</w:t>
      </w:r>
    </w:p>
    <w:p w:rsidR="005B4A52" w:rsidRPr="00790F68" w:rsidRDefault="005B4A52" w:rsidP="000D18B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فإذا كان الماء جاريا غير دائم </w:t>
      </w:r>
      <w:r w:rsidRPr="00790F68">
        <w:rPr>
          <w:rFonts w:ascii="Traditional Arabic" w:hAnsi="Traditional Arabic" w:cs="Traditional Arabic" w:hint="cs"/>
          <w:spacing w:val="2"/>
          <w:position w:val="0"/>
          <w:sz w:val="36"/>
          <w:szCs w:val="36"/>
          <w:rtl/>
        </w:rPr>
        <w:t>وأصابته نجاسة</w:t>
      </w:r>
      <w:r w:rsidRPr="00790F68">
        <w:rPr>
          <w:rFonts w:ascii="Traditional Arabic" w:hAnsi="Traditional Arabic" w:cs="Traditional Arabic"/>
          <w:spacing w:val="2"/>
          <w:position w:val="0"/>
          <w:sz w:val="36"/>
          <w:szCs w:val="36"/>
          <w:rtl/>
        </w:rPr>
        <w:t xml:space="preserve"> ف</w:t>
      </w:r>
      <w:r w:rsidR="000D18BC">
        <w:rPr>
          <w:rFonts w:ascii="Traditional Arabic" w:hAnsi="Traditional Arabic" w:cs="Traditional Arabic" w:hint="cs"/>
          <w:spacing w:val="2"/>
          <w:position w:val="0"/>
          <w:sz w:val="36"/>
          <w:szCs w:val="36"/>
          <w:rtl/>
        </w:rPr>
        <w:t>إ</w:t>
      </w:r>
      <w:r w:rsidRPr="00790F68">
        <w:rPr>
          <w:rFonts w:ascii="Traditional Arabic" w:hAnsi="Traditional Arabic" w:cs="Traditional Arabic"/>
          <w:spacing w:val="2"/>
          <w:position w:val="0"/>
          <w:sz w:val="36"/>
          <w:szCs w:val="36"/>
          <w:rtl/>
        </w:rPr>
        <w:t>نه طهور أيا كان مقداره سواء</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زاد أو قل عن القلتين. وإذا كان هناك أثر له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النجاسة فأن الماء قادر بجريانه </w:t>
      </w:r>
      <w:r w:rsidRPr="00790F68">
        <w:rPr>
          <w:rFonts w:ascii="Traditional Arabic" w:hAnsi="Traditional Arabic" w:cs="Traditional Arabic" w:hint="cs"/>
          <w:spacing w:val="2"/>
          <w:position w:val="0"/>
          <w:sz w:val="36"/>
          <w:szCs w:val="36"/>
          <w:rtl/>
        </w:rPr>
        <w:t>وسريانه أو</w:t>
      </w:r>
      <w:r w:rsidRPr="00790F68">
        <w:rPr>
          <w:rFonts w:ascii="Traditional Arabic" w:hAnsi="Traditional Arabic" w:cs="Traditional Arabic"/>
          <w:spacing w:val="2"/>
          <w:position w:val="0"/>
          <w:sz w:val="36"/>
          <w:szCs w:val="36"/>
          <w:rtl/>
        </w:rPr>
        <w:t xml:space="preserve"> النبع في أصله أن يتخلص من هذه النجاسة</w:t>
      </w:r>
      <w:r w:rsidRPr="00790F68">
        <w:rPr>
          <w:rFonts w:ascii="Traditional Arabic" w:hAnsi="Traditional Arabic" w:cs="Traditional Arabic" w:hint="cs"/>
          <w:spacing w:val="2"/>
          <w:position w:val="0"/>
          <w:sz w:val="36"/>
          <w:szCs w:val="36"/>
          <w:rtl/>
        </w:rPr>
        <w:t>, والله أعلم</w:t>
      </w:r>
      <w:r w:rsidRPr="00790F68">
        <w:rPr>
          <w:rFonts w:ascii="Traditional Arabic" w:hAnsi="Traditional Arabic" w:cs="Traditional Arabic"/>
          <w:spacing w:val="2"/>
          <w:position w:val="0"/>
          <w:sz w:val="36"/>
          <w:szCs w:val="36"/>
          <w:rtl/>
        </w:rPr>
        <w:t>.</w:t>
      </w:r>
    </w:p>
    <w:p w:rsidR="005B4A52" w:rsidRDefault="005B4A52" w:rsidP="006353D9">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الرابع</w:t>
      </w:r>
      <w:r w:rsidRPr="00790F68">
        <w:rPr>
          <w:rFonts w:ascii="Traditional Arabic" w:hAnsi="Traditional Arabic" w:cs="Traditional Arabic"/>
          <w:b/>
          <w:bCs/>
          <w:spacing w:val="2"/>
          <w:position w:val="0"/>
          <w:sz w:val="36"/>
          <w:szCs w:val="36"/>
          <w:rtl/>
        </w:rPr>
        <w:t>: استحباب ال</w:t>
      </w:r>
      <w:r w:rsidR="006353D9" w:rsidRPr="00790F68">
        <w:rPr>
          <w:rFonts w:ascii="Traditional Arabic" w:hAnsi="Traditional Arabic" w:cs="Traditional Arabic"/>
          <w:b/>
          <w:bCs/>
          <w:spacing w:val="2"/>
          <w:position w:val="0"/>
          <w:sz w:val="36"/>
          <w:szCs w:val="36"/>
          <w:rtl/>
        </w:rPr>
        <w:t>وضوء للجنب لأجل النوم أو الطعام</w:t>
      </w:r>
    </w:p>
    <w:p w:rsidR="00C412FE" w:rsidRDefault="00C412FE"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.0</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الأثر: ورد في ذلك عن عبد الله بن عمرو</w:t>
      </w:r>
      <w:r w:rsidR="00B16983">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Pr>
        <w:sym w:font="AGA Arabesque" w:char="F074"/>
      </w:r>
      <w:r w:rsidR="00B16983">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رويتان:</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الأولى: يتوضأ وضوءه للصلاة: فعن شَريك بن </w:t>
      </w:r>
      <w:r w:rsidR="00B16983">
        <w:rPr>
          <w:rFonts w:ascii="Traditional Arabic" w:hAnsi="Traditional Arabic" w:cs="Traditional Arabic" w:hint="cs"/>
          <w:spacing w:val="2"/>
          <w:position w:val="0"/>
          <w:sz w:val="36"/>
          <w:szCs w:val="36"/>
          <w:rtl/>
        </w:rPr>
        <w:t>خليفة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8"/>
      </w:r>
      <w:r w:rsidRPr="00790F68">
        <w:rPr>
          <w:rFonts w:ascii="Traditional Arabic" w:hAnsi="Traditional Arabic" w:cs="Traditional Arabic"/>
          <w:spacing w:val="2"/>
          <w:position w:val="0"/>
          <w:sz w:val="36"/>
          <w:szCs w:val="36"/>
          <w:rtl/>
        </w:rPr>
        <w:t xml:space="preserve">)، قال: قلت لعبد الله بن عمرو: آكل وأنا جنب، قال: توضأ وضوءك </w:t>
      </w:r>
      <w:r w:rsidR="00B16983">
        <w:rPr>
          <w:rFonts w:ascii="Traditional Arabic" w:hAnsi="Traditional Arabic" w:cs="Traditional Arabic" w:hint="cs"/>
          <w:spacing w:val="2"/>
          <w:position w:val="0"/>
          <w:sz w:val="36"/>
          <w:szCs w:val="36"/>
          <w:rtl/>
        </w:rPr>
        <w:t>للصلاة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09"/>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الثانية: </w:t>
      </w:r>
      <w:r w:rsidRPr="00790F68">
        <w:rPr>
          <w:rFonts w:ascii="Traditional Arabic" w:hAnsi="Traditional Arabic" w:cs="Traditional Arabic" w:hint="cs"/>
          <w:spacing w:val="2"/>
          <w:position w:val="0"/>
          <w:sz w:val="36"/>
          <w:szCs w:val="36"/>
          <w:rtl/>
        </w:rPr>
        <w:t>ألا</w:t>
      </w:r>
      <w:r w:rsidRPr="00790F68">
        <w:rPr>
          <w:rFonts w:ascii="Traditional Arabic" w:hAnsi="Traditional Arabic" w:cs="Traditional Arabic"/>
          <w:spacing w:val="2"/>
          <w:position w:val="0"/>
          <w:sz w:val="36"/>
          <w:szCs w:val="36"/>
          <w:rtl/>
        </w:rPr>
        <w:t xml:space="preserve"> يزيد على غسل </w:t>
      </w:r>
      <w:r w:rsidR="00B16983">
        <w:rPr>
          <w:rFonts w:ascii="Traditional Arabic" w:hAnsi="Traditional Arabic" w:cs="Traditional Arabic" w:hint="cs"/>
          <w:spacing w:val="2"/>
          <w:position w:val="0"/>
          <w:sz w:val="36"/>
          <w:szCs w:val="36"/>
          <w:rtl/>
        </w:rPr>
        <w:t>كفيه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10"/>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والمسألة خلافية من وجهين: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الوجه الأول: الخلاف في حكم وضوء الجنب قبل النوم أو الأكل أو معاودة الوطء: هل يجب أم يندب؟</w:t>
      </w:r>
    </w:p>
    <w:p w:rsidR="00B16983"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 xml:space="preserve">سبب </w:t>
      </w:r>
      <w:r w:rsidRPr="00790F68">
        <w:rPr>
          <w:rFonts w:ascii="Traditional Arabic" w:hAnsi="Traditional Arabic" w:cs="Traditional Arabic" w:hint="cs"/>
          <w:b/>
          <w:bCs/>
          <w:spacing w:val="2"/>
          <w:position w:val="0"/>
          <w:sz w:val="36"/>
          <w:szCs w:val="36"/>
          <w:rtl/>
        </w:rPr>
        <w:t>الخلاف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11"/>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في حمل الأمر في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لمن سأله: أنه تصيبه جنابة من الليل، فقال له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توضأ واغسل ذكرك، ث</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 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Style w:val="FootnoteReference"/>
          <w:rFonts w:ascii="Traditional Arabic" w:hAnsi="Traditional Arabic" w:cs="Traditional Arabic"/>
          <w:spacing w:val="2"/>
          <w:position w:val="0"/>
          <w:sz w:val="36"/>
          <w:szCs w:val="36"/>
          <w:rtl/>
        </w:rPr>
        <w:footnoteReference w:id="512"/>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فمن حمله على ظاهره قال بوجوب الوضوء على الجنب قبل النوم.</w:t>
      </w:r>
      <w:r w:rsidR="00B1698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ومن حمله على غير ظاهره لعدم وجود المناسبة </w:t>
      </w:r>
      <w:r w:rsidRPr="00790F68">
        <w:rPr>
          <w:rFonts w:ascii="Traditional Arabic" w:hAnsi="Traditional Arabic" w:cs="Traditional Arabic" w:hint="cs"/>
          <w:spacing w:val="2"/>
          <w:position w:val="0"/>
          <w:sz w:val="36"/>
          <w:szCs w:val="36"/>
          <w:rtl/>
        </w:rPr>
        <w:t>الشرعية،</w:t>
      </w:r>
      <w:r w:rsidRPr="00790F68">
        <w:rPr>
          <w:rFonts w:ascii="Traditional Arabic" w:hAnsi="Traditional Arabic" w:cs="Traditional Arabic"/>
          <w:spacing w:val="2"/>
          <w:position w:val="0"/>
          <w:sz w:val="36"/>
          <w:szCs w:val="36"/>
          <w:rtl/>
        </w:rPr>
        <w:t xml:space="preserve"> وهي الوضوء </w:t>
      </w:r>
      <w:r w:rsidRPr="00790F68">
        <w:rPr>
          <w:rFonts w:ascii="Traditional Arabic" w:hAnsi="Traditional Arabic" w:cs="Traditional Arabic" w:hint="cs"/>
          <w:spacing w:val="2"/>
          <w:position w:val="0"/>
          <w:sz w:val="36"/>
          <w:szCs w:val="36"/>
          <w:rtl/>
        </w:rPr>
        <w:t>للنوم،</w:t>
      </w:r>
      <w:r w:rsidRPr="00790F68">
        <w:rPr>
          <w:rFonts w:ascii="Traditional Arabic" w:hAnsi="Traditional Arabic" w:cs="Traditional Arabic"/>
          <w:spacing w:val="2"/>
          <w:position w:val="0"/>
          <w:sz w:val="36"/>
          <w:szCs w:val="36"/>
          <w:rtl/>
        </w:rPr>
        <w:t xml:space="preserve"> قال: بأنه مندوب ولا يجب.</w:t>
      </w:r>
    </w:p>
    <w:p w:rsidR="00B16983"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الأول: يندب للجنب إذا أراد أن ينام أو يغتسل أو يعاود الجماع أن </w:t>
      </w:r>
      <w:r w:rsidRPr="00790F68">
        <w:rPr>
          <w:rFonts w:ascii="Traditional Arabic" w:hAnsi="Traditional Arabic" w:cs="Traditional Arabic" w:hint="cs"/>
          <w:b/>
          <w:bCs/>
          <w:spacing w:val="2"/>
          <w:position w:val="0"/>
          <w:sz w:val="36"/>
          <w:szCs w:val="36"/>
          <w:rtl/>
        </w:rPr>
        <w:t>يتوضأ،</w:t>
      </w:r>
      <w:r w:rsidRPr="00790F68">
        <w:rPr>
          <w:rFonts w:ascii="Traditional Arabic" w:hAnsi="Traditional Arabic" w:cs="Traditional Arabic"/>
          <w:b/>
          <w:bCs/>
          <w:spacing w:val="2"/>
          <w:position w:val="0"/>
          <w:sz w:val="36"/>
          <w:szCs w:val="36"/>
          <w:rtl/>
        </w:rPr>
        <w:t xml:space="preserve"> وليس بواجب عليه</w:t>
      </w:r>
      <w:r w:rsidRPr="00790F68">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قول الجمهور من </w:t>
      </w:r>
      <w:r w:rsidR="00B16983">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1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والشافعية(</w:t>
      </w:r>
      <w:r w:rsidRPr="00790F68">
        <w:rPr>
          <w:rStyle w:val="FootnoteReference"/>
          <w:rFonts w:ascii="Traditional Arabic" w:hAnsi="Traditional Arabic" w:cs="Traditional Arabic"/>
          <w:spacing w:val="2"/>
          <w:position w:val="0"/>
          <w:sz w:val="36"/>
          <w:szCs w:val="36"/>
          <w:rtl/>
        </w:rPr>
        <w:footnoteReference w:id="51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والحنابلة(</w:t>
      </w:r>
      <w:r w:rsidRPr="00790F68">
        <w:rPr>
          <w:rStyle w:val="FootnoteReference"/>
          <w:rFonts w:ascii="Traditional Arabic" w:hAnsi="Traditional Arabic" w:cs="Traditional Arabic"/>
          <w:spacing w:val="2"/>
          <w:position w:val="0"/>
          <w:sz w:val="36"/>
          <w:szCs w:val="36"/>
          <w:rtl/>
        </w:rPr>
        <w:footnoteReference w:id="515"/>
      </w:r>
      <w:r w:rsidRPr="00790F68">
        <w:rPr>
          <w:rFonts w:ascii="Traditional Arabic" w:hAnsi="Traditional Arabic" w:cs="Traditional Arabic"/>
          <w:spacing w:val="2"/>
          <w:position w:val="0"/>
          <w:sz w:val="36"/>
          <w:szCs w:val="36"/>
          <w:rtl/>
        </w:rPr>
        <w:t xml:space="preserve">) </w:t>
      </w:r>
    </w:p>
    <w:p w:rsidR="00B16983"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وقال به ابن </w:t>
      </w:r>
      <w:r w:rsidR="00B16983">
        <w:rPr>
          <w:rFonts w:ascii="Traditional Arabic" w:hAnsi="Traditional Arabic" w:cs="Traditional Arabic" w:hint="cs"/>
          <w:spacing w:val="2"/>
          <w:position w:val="0"/>
          <w:sz w:val="36"/>
          <w:szCs w:val="36"/>
          <w:rtl/>
        </w:rPr>
        <w:t>حزم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16"/>
      </w:r>
      <w:r w:rsidRPr="00790F68">
        <w:rPr>
          <w:rFonts w:ascii="Traditional Arabic" w:hAnsi="Traditional Arabic" w:cs="Traditional Arabic"/>
          <w:spacing w:val="2"/>
          <w:position w:val="0"/>
          <w:sz w:val="36"/>
          <w:szCs w:val="36"/>
          <w:rtl/>
        </w:rPr>
        <w:t xml:space="preserve">). وهو الراجح عند </w:t>
      </w:r>
      <w:r w:rsidR="00B16983">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17"/>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b/>
          <w:bCs/>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ودليله</w:t>
      </w:r>
      <w:r w:rsidRPr="00790F68">
        <w:rPr>
          <w:rFonts w:ascii="Traditional Arabic" w:hAnsi="Traditional Arabic" w:cs="Traditional Arabic" w:hint="eastAsia"/>
          <w:b/>
          <w:bCs/>
          <w:spacing w:val="2"/>
          <w:position w:val="0"/>
          <w:sz w:val="36"/>
          <w:szCs w:val="36"/>
          <w:rtl/>
        </w:rPr>
        <w:t>م</w:t>
      </w:r>
      <w:r w:rsidRPr="00790F68">
        <w:rPr>
          <w:rFonts w:ascii="Traditional Arabic" w:hAnsi="Traditional Arabic" w:cs="Traditional Arabic"/>
          <w:b/>
          <w:b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p>
    <w:p w:rsidR="005B4A52" w:rsidRPr="00790F68" w:rsidRDefault="005B4A52" w:rsidP="000D18BC">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1-حديث ابن عمر السابق</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w:t>
      </w:r>
      <w:r w:rsidR="000D18BC">
        <w:rPr>
          <w:rFonts w:ascii="Traditional Arabic" w:hAnsi="Traditional Arabic" w:cs="Traditional Arabic" w:hint="cs"/>
          <w:spacing w:val="2"/>
          <w:position w:val="0"/>
          <w:sz w:val="36"/>
          <w:szCs w:val="36"/>
          <w:rtl/>
        </w:rPr>
        <w:t>النووي</w:t>
      </w:r>
      <w:r w:rsidRPr="00790F68">
        <w:rPr>
          <w:rFonts w:ascii="Traditional Arabic" w:hAnsi="Traditional Arabic" w:cs="Traditional Arabic"/>
          <w:spacing w:val="2"/>
          <w:position w:val="0"/>
          <w:sz w:val="36"/>
          <w:szCs w:val="36"/>
          <w:rtl/>
        </w:rPr>
        <w:t xml:space="preserve">: وحاصل الأحاديث كلها أنه يجوز للجنب أن ينام ويأكل ويشرب ويجامع قبل </w:t>
      </w:r>
      <w:r w:rsidRPr="00790F68">
        <w:rPr>
          <w:rFonts w:ascii="Traditional Arabic" w:hAnsi="Traditional Arabic" w:cs="Traditional Arabic" w:hint="cs"/>
          <w:spacing w:val="2"/>
          <w:position w:val="0"/>
          <w:sz w:val="36"/>
          <w:szCs w:val="36"/>
          <w:rtl/>
        </w:rPr>
        <w:t>الاغتسال،</w:t>
      </w:r>
      <w:r w:rsidRPr="00790F68">
        <w:rPr>
          <w:rFonts w:ascii="Traditional Arabic" w:hAnsi="Traditional Arabic" w:cs="Traditional Arabic"/>
          <w:spacing w:val="2"/>
          <w:position w:val="0"/>
          <w:sz w:val="36"/>
          <w:szCs w:val="36"/>
          <w:rtl/>
        </w:rPr>
        <w:t xml:space="preserve"> وهذا مجمع </w:t>
      </w:r>
      <w:r w:rsidRPr="00790F68">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 xml:space="preserve"> وأجمعوا على أن بدن الجنب وع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رقه طاهران. وفيها أنه يستحب أن يتوضأ ويغسل فرجه لهذه الأمور كلها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ولاسيما إذا أراد جماع من لم يجامعها</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فإنه يتأكد استحباب غسل ذكر</w:t>
      </w:r>
      <w:r w:rsidR="000D18BC">
        <w:rPr>
          <w:rFonts w:ascii="Traditional Arabic" w:hAnsi="Traditional Arabic" w:cs="Traditional Arabic" w:hint="cs"/>
          <w:spacing w:val="2"/>
          <w:position w:val="0"/>
          <w:sz w:val="36"/>
          <w:szCs w:val="36"/>
          <w:rtl/>
        </w:rPr>
        <w:t>(</w:t>
      </w:r>
      <w:r w:rsidR="000D18BC">
        <w:rPr>
          <w:rStyle w:val="FootnoteReference"/>
          <w:rFonts w:ascii="Traditional Arabic" w:hAnsi="Traditional Arabic" w:cs="Traditional Arabic"/>
          <w:spacing w:val="2"/>
          <w:position w:val="0"/>
          <w:sz w:val="36"/>
          <w:szCs w:val="36"/>
          <w:rtl/>
        </w:rPr>
        <w:footnoteReference w:id="518"/>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وقد حمل الجمهور الأمر في الحديث على الندب والاستحباب لا الوجوب والإلزام لما يلي:</w:t>
      </w:r>
    </w:p>
    <w:p w:rsidR="005B4A52" w:rsidRPr="00606036" w:rsidRDefault="005B4A52" w:rsidP="00606036">
      <w:pPr>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أولا:</w:t>
      </w:r>
      <w:r w:rsidRPr="00790F68">
        <w:rPr>
          <w:rFonts w:ascii="Traditional Arabic" w:hAnsi="Traditional Arabic" w:cs="Traditional Arabic"/>
          <w:spacing w:val="2"/>
          <w:position w:val="0"/>
          <w:sz w:val="36"/>
          <w:szCs w:val="36"/>
          <w:rtl/>
        </w:rPr>
        <w:t xml:space="preserve"> لما روي عن </w:t>
      </w:r>
      <w:r w:rsidRPr="00790F68">
        <w:rPr>
          <w:rFonts w:ascii="Traditional Arabic" w:hAnsi="Traditional Arabic" w:cs="Traditional Arabic" w:hint="cs"/>
          <w:spacing w:val="2"/>
          <w:position w:val="0"/>
          <w:sz w:val="36"/>
          <w:szCs w:val="36"/>
          <w:rtl/>
        </w:rPr>
        <w:t xml:space="preserve">عائشة، </w:t>
      </w:r>
      <w:r w:rsidR="00606036">
        <w:rPr>
          <w:rFonts w:ascii="Traditional Arabic" w:hAnsi="Traditional Arabic" w:cs="Traditional Arabic"/>
          <w:color w:val="000000"/>
          <w:spacing w:val="2"/>
          <w:position w:val="0"/>
          <w:sz w:val="36"/>
          <w:szCs w:val="36"/>
          <w:rtl/>
        </w:rPr>
        <w:t>قالت:"</w:t>
      </w:r>
      <w:r w:rsidRPr="00790F68">
        <w:rPr>
          <w:rFonts w:ascii="Traditional Arabic" w:hAnsi="Traditional Arabic" w:cs="Traditional Arabic"/>
          <w:color w:val="000000"/>
          <w:spacing w:val="2"/>
          <w:position w:val="0"/>
          <w:sz w:val="36"/>
          <w:szCs w:val="36"/>
          <w:rtl/>
        </w:rPr>
        <w:t xml:space="preserve">كان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ينام جنبا ولا يمس ماء"(</w:t>
      </w:r>
      <w:r w:rsidRPr="00790F68">
        <w:rPr>
          <w:rStyle w:val="FootnoteReference"/>
          <w:rFonts w:ascii="Traditional Arabic" w:hAnsi="Traditional Arabic" w:cs="Traditional Arabic"/>
          <w:color w:val="000000"/>
          <w:spacing w:val="2"/>
          <w:position w:val="0"/>
          <w:sz w:val="36"/>
          <w:szCs w:val="36"/>
          <w:rtl/>
        </w:rPr>
        <w:footnoteReference w:id="519"/>
      </w:r>
      <w:r w:rsidRPr="00790F68">
        <w:rPr>
          <w:rFonts w:ascii="Traditional Arabic" w:hAnsi="Traditional Arabic" w:cs="Traditional Arabic"/>
          <w:color w:val="000000"/>
          <w:spacing w:val="2"/>
          <w:position w:val="0"/>
          <w:sz w:val="36"/>
          <w:szCs w:val="36"/>
          <w:rtl/>
        </w:rPr>
        <w:t>). وه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rPr>
        <w:t>ا الخبر له حكم الرفع</w:t>
      </w:r>
      <w:r w:rsidRPr="00790F68">
        <w:rPr>
          <w:rFonts w:ascii="Traditional Arabic" w:hAnsi="Traditional Arabic" w:cs="Traditional Arabic" w:hint="cs"/>
          <w:color w:val="000000"/>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ثانيا: لما ثبت </w:t>
      </w:r>
      <w:r w:rsidRPr="00790F68">
        <w:rPr>
          <w:rFonts w:ascii="Traditional Arabic" w:hAnsi="Traditional Arabic" w:cs="Traditional Arabic" w:hint="cs"/>
          <w:spacing w:val="2"/>
          <w:position w:val="0"/>
          <w:sz w:val="36"/>
          <w:szCs w:val="36"/>
          <w:rtl/>
        </w:rPr>
        <w:t>عن ابن</w:t>
      </w:r>
      <w:r w:rsidRPr="00790F68">
        <w:rPr>
          <w:rFonts w:ascii="Traditional Arabic" w:hAnsi="Traditional Arabic" w:cs="Traditional Arabic"/>
          <w:spacing w:val="2"/>
          <w:position w:val="0"/>
          <w:sz w:val="36"/>
          <w:szCs w:val="36"/>
          <w:rtl/>
        </w:rPr>
        <w:t xml:space="preserve"> عباس</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xml:space="preserve"> قال: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إنما أمرت بالوضوء إذا قمت إلى الصلاة</w:t>
      </w:r>
      <w:r w:rsidR="00B16983">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20"/>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w:t>
      </w:r>
      <w:r w:rsidRPr="00790F68">
        <w:rPr>
          <w:rFonts w:ascii="Traditional Arabic" w:hAnsi="Traditional Arabic" w:cs="Traditional Arabic" w:hint="cs"/>
          <w:spacing w:val="2"/>
          <w:position w:val="0"/>
          <w:sz w:val="36"/>
          <w:szCs w:val="36"/>
          <w:rtl/>
        </w:rPr>
        <w:t xml:space="preserve">حجر </w:t>
      </w:r>
      <w:r w:rsidR="00B16983">
        <w:rPr>
          <w:rFonts w:ascii="Traditional Arabic" w:hAnsi="Traditional Arabic" w:cs="Traditional Arabic" w:hint="cs"/>
          <w:spacing w:val="2"/>
          <w:position w:val="0"/>
          <w:sz w:val="36"/>
          <w:szCs w:val="36"/>
          <w:rtl/>
        </w:rPr>
        <w:t xml:space="preserve">في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فتح الباري1/394)</w:t>
      </w:r>
      <w:r w:rsidR="00B16983">
        <w:rPr>
          <w:rFonts w:ascii="Traditional Arabic" w:hAnsi="Traditional Arabic" w:cs="Traditional Arabic"/>
          <w:spacing w:val="2"/>
          <w:position w:val="0"/>
          <w:sz w:val="36"/>
          <w:szCs w:val="36"/>
          <w:rtl/>
        </w:rPr>
        <w:t>: وبوب عليه أبو عَوَانة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21"/>
      </w:r>
      <w:r w:rsidR="00B16983">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في "صحيحه" إيجاب الوضوء على الجنب إذا أراد النوم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ثم استدل بعد ذلك هو وابن </w:t>
      </w:r>
      <w:r w:rsidR="00B16983">
        <w:rPr>
          <w:rFonts w:ascii="Traditional Arabic" w:hAnsi="Traditional Arabic" w:cs="Traditional Arabic" w:hint="cs"/>
          <w:spacing w:val="2"/>
          <w:position w:val="0"/>
          <w:sz w:val="36"/>
          <w:szCs w:val="36"/>
          <w:rtl/>
        </w:rPr>
        <w:t>خُزَيْمَة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22"/>
      </w:r>
      <w:r w:rsidRPr="00790F68">
        <w:rPr>
          <w:rFonts w:ascii="Traditional Arabic" w:hAnsi="Traditional Arabic" w:cs="Traditional Arabic"/>
          <w:spacing w:val="2"/>
          <w:position w:val="0"/>
          <w:sz w:val="36"/>
          <w:szCs w:val="36"/>
          <w:rtl/>
        </w:rPr>
        <w:t>) على عد</w:t>
      </w:r>
      <w:r w:rsidR="00B16983">
        <w:rPr>
          <w:rFonts w:ascii="Traditional Arabic" w:hAnsi="Traditional Arabic" w:cs="Traditional Arabic"/>
          <w:spacing w:val="2"/>
          <w:position w:val="0"/>
          <w:sz w:val="36"/>
          <w:szCs w:val="36"/>
          <w:rtl/>
        </w:rPr>
        <w:t>م الوجوب بحديث ابن عباس مرفوعا:</w:t>
      </w:r>
      <w:r w:rsidRPr="00790F68">
        <w:rPr>
          <w:rFonts w:ascii="Traditional Arabic" w:hAnsi="Traditional Arabic" w:cs="Traditional Arabic"/>
          <w:spacing w:val="2"/>
          <w:position w:val="0"/>
          <w:sz w:val="36"/>
          <w:szCs w:val="36"/>
          <w:rtl/>
        </w:rPr>
        <w:t>" إنما أمرت بالوضوء إذا قمت إلى الصلاة"(</w:t>
      </w:r>
      <w:r w:rsidRPr="00790F68">
        <w:rPr>
          <w:rStyle w:val="FootnoteReference"/>
          <w:rFonts w:ascii="Traditional Arabic" w:hAnsi="Traditional Arabic" w:cs="Traditional Arabic"/>
          <w:spacing w:val="2"/>
          <w:position w:val="0"/>
          <w:sz w:val="36"/>
          <w:szCs w:val="36"/>
          <w:rtl/>
        </w:rPr>
        <w:footnoteReference w:id="52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00B16983">
        <w:rPr>
          <w:rFonts w:ascii="Traditional Arabic" w:hAnsi="Traditional Arabic" w:cs="Traditional Arabic" w:hint="cs"/>
          <w:spacing w:val="2"/>
          <w:position w:val="0"/>
          <w:sz w:val="36"/>
          <w:szCs w:val="36"/>
          <w:rtl/>
        </w:rPr>
        <w:t>أهـ.</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 xml:space="preserve">ثالثا: الحديث ليس على ظاهره </w:t>
      </w:r>
      <w:r w:rsidRPr="00790F68">
        <w:rPr>
          <w:rFonts w:ascii="Traditional Arabic" w:hAnsi="Traditional Arabic" w:cs="Traditional Arabic"/>
          <w:color w:val="000000"/>
          <w:spacing w:val="2"/>
          <w:position w:val="0"/>
          <w:sz w:val="36"/>
          <w:szCs w:val="36"/>
          <w:rtl/>
        </w:rPr>
        <w:t xml:space="preserve">بقرينة تقديم غسل الذكر على الوضوء. فلو كان الحديث على ظاهره من كل الوجوه للزم تقديم غسل الذكر على </w:t>
      </w:r>
      <w:r w:rsidRPr="00790F68">
        <w:rPr>
          <w:rFonts w:ascii="Traditional Arabic" w:hAnsi="Traditional Arabic" w:cs="Traditional Arabic" w:hint="cs"/>
          <w:color w:val="000000"/>
          <w:spacing w:val="2"/>
          <w:position w:val="0"/>
          <w:sz w:val="36"/>
          <w:szCs w:val="36"/>
          <w:rtl/>
        </w:rPr>
        <w:t>الوضوء،</w:t>
      </w:r>
      <w:r w:rsidRPr="00790F68">
        <w:rPr>
          <w:rFonts w:ascii="Traditional Arabic" w:hAnsi="Traditional Arabic" w:cs="Traditional Arabic"/>
          <w:color w:val="000000"/>
          <w:spacing w:val="2"/>
          <w:position w:val="0"/>
          <w:sz w:val="36"/>
          <w:szCs w:val="36"/>
          <w:rtl/>
        </w:rPr>
        <w:t xml:space="preserve"> و</w:t>
      </w:r>
      <w:r w:rsidRPr="00790F68">
        <w:rPr>
          <w:rFonts w:ascii="Traditional Arabic" w:hAnsi="Traditional Arabic" w:cs="Traditional Arabic"/>
          <w:color w:val="000000" w:themeColor="text1"/>
          <w:spacing w:val="2"/>
          <w:position w:val="0"/>
          <w:sz w:val="36"/>
          <w:szCs w:val="36"/>
          <w:rtl/>
        </w:rPr>
        <w:t>هذ</w:t>
      </w:r>
      <w:r w:rsidRPr="00790F68">
        <w:rPr>
          <w:rFonts w:ascii="Traditional Arabic" w:hAnsi="Traditional Arabic" w:cs="Traditional Arabic" w:hint="cs"/>
          <w:color w:val="000000" w:themeColor="text1"/>
          <w:spacing w:val="2"/>
          <w:position w:val="0"/>
          <w:sz w:val="36"/>
          <w:szCs w:val="36"/>
          <w:rtl/>
        </w:rPr>
        <w:t>ا</w:t>
      </w:r>
      <w:r w:rsidRPr="00790F68">
        <w:rPr>
          <w:rFonts w:ascii="Traditional Arabic" w:hAnsi="Traditional Arabic" w:cs="Traditional Arabic"/>
          <w:color w:val="000000"/>
          <w:spacing w:val="2"/>
          <w:position w:val="0"/>
          <w:sz w:val="36"/>
          <w:szCs w:val="36"/>
          <w:rtl/>
        </w:rPr>
        <w:t xml:space="preserve"> لم يقل به أحد.</w:t>
      </w:r>
    </w:p>
    <w:p w:rsidR="005B4A52" w:rsidRPr="00606036" w:rsidRDefault="005B4A52" w:rsidP="00606036">
      <w:pPr>
        <w:autoSpaceDE w:val="0"/>
        <w:autoSpaceDN w:val="0"/>
        <w:adjustRightInd w:val="0"/>
        <w:spacing w:after="0" w:line="20" w:lineRule="atLeast"/>
        <w:rPr>
          <w:rFonts w:ascii="Traditional Arabic" w:hAnsi="Traditional Arabic" w:cs="Traditional Arabic"/>
          <w:spacing w:val="2"/>
          <w:position w:val="0"/>
          <w:sz w:val="36"/>
          <w:szCs w:val="36"/>
          <w:rtl/>
        </w:rPr>
      </w:pPr>
      <w:r w:rsidRPr="00606036">
        <w:rPr>
          <w:rFonts w:ascii="Traditional Arabic" w:hAnsi="Traditional Arabic" w:cs="Traditional Arabic" w:hint="cs"/>
          <w:color w:val="000000"/>
          <w:spacing w:val="2"/>
          <w:position w:val="0"/>
          <w:sz w:val="36"/>
          <w:szCs w:val="36"/>
          <w:rtl/>
        </w:rPr>
        <w:t>2-عن</w:t>
      </w:r>
      <w:r w:rsidRPr="00606036">
        <w:rPr>
          <w:rFonts w:ascii="Traditional Arabic" w:hAnsi="Traditional Arabic" w:cs="Traditional Arabic"/>
          <w:color w:val="000000"/>
          <w:spacing w:val="2"/>
          <w:position w:val="0"/>
          <w:sz w:val="36"/>
          <w:szCs w:val="36"/>
          <w:rtl/>
        </w:rPr>
        <w:t xml:space="preserve"> أبي سع</w:t>
      </w:r>
      <w:r w:rsidRPr="00606036">
        <w:rPr>
          <w:rFonts w:ascii="Traditional Arabic" w:hAnsi="Traditional Arabic" w:cs="Traditional Arabic"/>
          <w:spacing w:val="2"/>
          <w:position w:val="0"/>
          <w:sz w:val="36"/>
          <w:szCs w:val="36"/>
          <w:rtl/>
        </w:rPr>
        <w:t xml:space="preserve">يد </w:t>
      </w:r>
      <w:r w:rsidRPr="00606036">
        <w:rPr>
          <w:rFonts w:ascii="Traditional Arabic" w:hAnsi="Traditional Arabic" w:cs="Traditional Arabic" w:hint="cs"/>
          <w:spacing w:val="2"/>
          <w:position w:val="0"/>
          <w:sz w:val="36"/>
          <w:szCs w:val="36"/>
          <w:rtl/>
        </w:rPr>
        <w:t>الخدري،</w:t>
      </w:r>
      <w:r w:rsidRPr="00606036">
        <w:rPr>
          <w:rFonts w:ascii="Traditional Arabic" w:hAnsi="Traditional Arabic" w:cs="Traditional Arabic"/>
          <w:spacing w:val="2"/>
          <w:position w:val="0"/>
          <w:sz w:val="36"/>
          <w:szCs w:val="36"/>
          <w:rtl/>
        </w:rPr>
        <w:t xml:space="preserve"> قال: قال رسول الله </w:t>
      </w:r>
      <w:r w:rsidRPr="00606036">
        <w:rPr>
          <w:rFonts w:ascii="Traditional Arabic" w:hAnsi="Traditional Arabic" w:cs="Traditional Arabic"/>
          <w:spacing w:val="2"/>
          <w:position w:val="0"/>
          <w:sz w:val="36"/>
          <w:szCs w:val="36"/>
        </w:rPr>
        <w:sym w:font="AGA Arabesque" w:char="F072"/>
      </w:r>
      <w:r w:rsidR="00606036" w:rsidRPr="00606036">
        <w:rPr>
          <w:rFonts w:ascii="Traditional Arabic" w:hAnsi="Traditional Arabic" w:cs="Traditional Arabic" w:hint="cs"/>
          <w:spacing w:val="2"/>
          <w:position w:val="0"/>
          <w:sz w:val="36"/>
          <w:szCs w:val="36"/>
          <w:rtl/>
        </w:rPr>
        <w:t>:</w:t>
      </w:r>
      <w:r w:rsidR="00606036" w:rsidRPr="00606036">
        <w:rPr>
          <w:rFonts w:ascii="Traditional Arabic" w:hAnsi="Traditional Arabic" w:cs="Traditional Arabic" w:hint="cs"/>
          <w:kern w:val="0"/>
          <w:sz w:val="36"/>
          <w:szCs w:val="36"/>
          <w:rtl/>
        </w:rPr>
        <w:t>"</w:t>
      </w:r>
      <w:r w:rsidR="00B16983" w:rsidRPr="00606036">
        <w:rPr>
          <w:rFonts w:ascii="Traditional Arabic" w:hAnsi="Traditional Arabic" w:cs="Traditional Arabic"/>
          <w:kern w:val="0"/>
          <w:sz w:val="36"/>
          <w:szCs w:val="36"/>
          <w:rtl/>
        </w:rPr>
        <w:t>إذا أتى أحدكم أهله، ثم أراد أن يعود، فليتوضأ</w:t>
      </w:r>
      <w:r w:rsidRPr="00606036">
        <w:rPr>
          <w:rFonts w:ascii="Traditional Arabic" w:hAnsi="Traditional Arabic" w:cs="Traditional Arabic"/>
          <w:color w:val="000000"/>
          <w:spacing w:val="2"/>
          <w:position w:val="0"/>
          <w:sz w:val="36"/>
          <w:szCs w:val="36"/>
          <w:rtl/>
        </w:rPr>
        <w:t>"(</w:t>
      </w:r>
      <w:r w:rsidRPr="00606036">
        <w:rPr>
          <w:rStyle w:val="FootnoteReference"/>
          <w:rFonts w:ascii="Traditional Arabic" w:hAnsi="Traditional Arabic" w:cs="Traditional Arabic"/>
          <w:color w:val="000000"/>
          <w:spacing w:val="2"/>
          <w:position w:val="0"/>
          <w:sz w:val="36"/>
          <w:szCs w:val="36"/>
          <w:rtl/>
        </w:rPr>
        <w:footnoteReference w:id="524"/>
      </w:r>
      <w:r w:rsidRPr="00606036">
        <w:rPr>
          <w:rFonts w:ascii="Traditional Arabic" w:hAnsi="Traditional Arabic" w:cs="Traditional Arabic"/>
          <w:spacing w:val="2"/>
          <w:position w:val="0"/>
          <w:sz w:val="36"/>
          <w:szCs w:val="36"/>
          <w:rtl/>
        </w:rPr>
        <w:t>).</w:t>
      </w:r>
    </w:p>
    <w:p w:rsidR="00606036"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الدليل من قول الصحابة:</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فعن </w:t>
      </w:r>
      <w:r w:rsidRPr="00790F68">
        <w:rPr>
          <w:rFonts w:ascii="Traditional Arabic" w:hAnsi="Traditional Arabic" w:cs="Traditional Arabic" w:hint="cs"/>
          <w:spacing w:val="2"/>
          <w:position w:val="0"/>
          <w:sz w:val="36"/>
          <w:szCs w:val="36"/>
          <w:rtl/>
        </w:rPr>
        <w:t>عائشة،</w:t>
      </w:r>
      <w:r w:rsidR="00606036">
        <w:rPr>
          <w:rFonts w:ascii="Traditional Arabic" w:hAnsi="Traditional Arabic" w:cs="Traditional Arabic"/>
          <w:spacing w:val="2"/>
          <w:position w:val="0"/>
          <w:sz w:val="36"/>
          <w:szCs w:val="36"/>
          <w:rtl/>
        </w:rPr>
        <w:t xml:space="preserve"> قالت: "</w:t>
      </w:r>
      <w:r w:rsidRPr="00790F68">
        <w:rPr>
          <w:rFonts w:ascii="Traditional Arabic" w:hAnsi="Traditional Arabic" w:cs="Traditional Arabic"/>
          <w:spacing w:val="2"/>
          <w:position w:val="0"/>
          <w:sz w:val="36"/>
          <w:szCs w:val="36"/>
          <w:rtl/>
        </w:rPr>
        <w:t>إذا أصاب أحدكم المرأة، ثم أراد أن ينام قبل أن يغتسل، فلا ينم حتى يتوضأ وضوءه للصلاة"(</w:t>
      </w:r>
      <w:r w:rsidRPr="00790F68">
        <w:rPr>
          <w:rStyle w:val="FootnoteReference"/>
          <w:rFonts w:ascii="Traditional Arabic" w:hAnsi="Traditional Arabic" w:cs="Traditional Arabic"/>
          <w:spacing w:val="2"/>
          <w:position w:val="0"/>
          <w:sz w:val="36"/>
          <w:szCs w:val="36"/>
          <w:rtl/>
        </w:rPr>
        <w:footnoteReference w:id="525"/>
      </w:r>
      <w:r w:rsidRPr="00790F68">
        <w:rPr>
          <w:rFonts w:ascii="Traditional Arabic" w:hAnsi="Traditional Arabic" w:cs="Traditional Arabic"/>
          <w:spacing w:val="2"/>
          <w:position w:val="0"/>
          <w:sz w:val="36"/>
          <w:szCs w:val="36"/>
          <w:rtl/>
        </w:rPr>
        <w:t>).</w:t>
      </w:r>
    </w:p>
    <w:p w:rsidR="00606036" w:rsidRDefault="005B4A52" w:rsidP="00752F46">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يجب عليه الوضوء قبل النوم </w:t>
      </w:r>
      <w:r w:rsidRPr="00790F68">
        <w:rPr>
          <w:rFonts w:ascii="Traditional Arabic" w:hAnsi="Traditional Arabic" w:cs="Traditional Arabic" w:hint="cs"/>
          <w:b/>
          <w:bCs/>
          <w:spacing w:val="2"/>
          <w:position w:val="0"/>
          <w:sz w:val="36"/>
          <w:szCs w:val="36"/>
          <w:rtl/>
        </w:rPr>
        <w:t>والأكل:</w:t>
      </w:r>
    </w:p>
    <w:p w:rsidR="005B4A52" w:rsidRPr="00790F68" w:rsidRDefault="005B4A52" w:rsidP="00752F46">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وهو</w:t>
      </w:r>
      <w:r w:rsidRPr="00790F68">
        <w:rPr>
          <w:rFonts w:ascii="Traditional Arabic" w:hAnsi="Traditional Arabic" w:cs="Traditional Arabic"/>
          <w:spacing w:val="2"/>
          <w:position w:val="0"/>
          <w:sz w:val="36"/>
          <w:szCs w:val="36"/>
          <w:rtl/>
        </w:rPr>
        <w:t xml:space="preserve"> قول ابن </w:t>
      </w:r>
      <w:r w:rsidR="00B16983">
        <w:rPr>
          <w:rFonts w:ascii="Traditional Arabic" w:hAnsi="Traditional Arabic" w:cs="Traditional Arabic" w:hint="cs"/>
          <w:spacing w:val="2"/>
          <w:position w:val="0"/>
          <w:sz w:val="36"/>
          <w:szCs w:val="36"/>
          <w:rtl/>
        </w:rPr>
        <w:t>حَبِيب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26"/>
      </w:r>
      <w:r w:rsidRPr="00790F68">
        <w:rPr>
          <w:rFonts w:ascii="Traditional Arabic" w:hAnsi="Traditional Arabic" w:cs="Traditional Arabic"/>
          <w:spacing w:val="2"/>
          <w:position w:val="0"/>
          <w:sz w:val="36"/>
          <w:szCs w:val="36"/>
          <w:rtl/>
        </w:rPr>
        <w:t xml:space="preserve">) من </w:t>
      </w:r>
      <w:r w:rsidR="00B16983">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27"/>
      </w:r>
      <w:r w:rsidR="00752F46">
        <w:rPr>
          <w:rFonts w:ascii="Traditional Arabic" w:hAnsi="Traditional Arabic" w:cs="Traditional Arabic"/>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الدليل:</w:t>
      </w:r>
      <w:r w:rsidR="00606036">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توضأ واغسل ذكرك، ثم نم"</w:t>
      </w:r>
      <w:r w:rsidRPr="00790F68">
        <w:rPr>
          <w:rFonts w:ascii="Traditional Arabic" w:hAnsi="Traditional Arabic" w:cs="Traditional Arabic" w:hint="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أن"توضأ " فعل </w:t>
      </w:r>
      <w:r w:rsidRPr="00790F68">
        <w:rPr>
          <w:rFonts w:ascii="Traditional Arabic" w:hAnsi="Traditional Arabic" w:cs="Traditional Arabic" w:hint="cs"/>
          <w:spacing w:val="2"/>
          <w:position w:val="0"/>
          <w:sz w:val="36"/>
          <w:szCs w:val="36"/>
          <w:rtl/>
        </w:rPr>
        <w:t>أمر،</w:t>
      </w:r>
      <w:r w:rsidRPr="00790F68">
        <w:rPr>
          <w:rFonts w:ascii="Traditional Arabic" w:hAnsi="Traditional Arabic" w:cs="Traditional Arabic"/>
          <w:spacing w:val="2"/>
          <w:position w:val="0"/>
          <w:sz w:val="36"/>
          <w:szCs w:val="36"/>
          <w:rtl/>
        </w:rPr>
        <w:t xml:space="preserve"> والأمر للوجوب ما لم يوجد صارف له إلى غير ذلك. ولا صارف لهذا الأمر عن غير الوجوب؛ فيحمل على الوجوب.</w:t>
      </w:r>
    </w:p>
    <w:p w:rsidR="00606036"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الوجه الثاني من الخلاف في وضوء الجنب قبل </w:t>
      </w:r>
      <w:r w:rsidRPr="00790F68">
        <w:rPr>
          <w:rFonts w:ascii="Traditional Arabic" w:hAnsi="Traditional Arabic" w:cs="Traditional Arabic" w:hint="cs"/>
          <w:b/>
          <w:bCs/>
          <w:spacing w:val="2"/>
          <w:position w:val="0"/>
          <w:sz w:val="36"/>
          <w:szCs w:val="36"/>
          <w:rtl/>
        </w:rPr>
        <w:t>النوم</w:t>
      </w:r>
      <w:r w:rsidRPr="00790F68">
        <w:rPr>
          <w:rFonts w:ascii="Traditional Arabic" w:hAnsi="Traditional Arabic" w:cs="Traditional Arabic" w:hint="cs"/>
          <w:spacing w:val="2"/>
          <w:position w:val="0"/>
          <w:sz w:val="36"/>
          <w:szCs w:val="36"/>
          <w:rtl/>
        </w:rPr>
        <w:t>:</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هو</w:t>
      </w:r>
      <w:r w:rsidRPr="00790F68">
        <w:rPr>
          <w:rFonts w:ascii="Traditional Arabic" w:hAnsi="Traditional Arabic" w:cs="Traditional Arabic"/>
          <w:spacing w:val="2"/>
          <w:position w:val="0"/>
          <w:sz w:val="36"/>
          <w:szCs w:val="36"/>
          <w:rtl/>
        </w:rPr>
        <w:t xml:space="preserve"> كيفية ه</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spacing w:val="2"/>
          <w:position w:val="0"/>
          <w:sz w:val="36"/>
          <w:szCs w:val="36"/>
          <w:rtl/>
        </w:rPr>
        <w:t xml:space="preserve">ا </w:t>
      </w:r>
      <w:r w:rsidRPr="00790F68">
        <w:rPr>
          <w:rFonts w:ascii="Traditional Arabic" w:hAnsi="Traditional Arabic" w:cs="Traditional Arabic" w:hint="cs"/>
          <w:spacing w:val="2"/>
          <w:position w:val="0"/>
          <w:sz w:val="36"/>
          <w:szCs w:val="36"/>
          <w:rtl/>
        </w:rPr>
        <w:t>الوضوء،</w:t>
      </w:r>
      <w:r w:rsidRPr="00790F68">
        <w:rPr>
          <w:rFonts w:ascii="Traditional Arabic" w:hAnsi="Traditional Arabic" w:cs="Traditional Arabic"/>
          <w:spacing w:val="2"/>
          <w:position w:val="0"/>
          <w:sz w:val="36"/>
          <w:szCs w:val="36"/>
          <w:rtl/>
        </w:rPr>
        <w:t xml:space="preserve"> والخلاف فيه على ثلاثة أقوال:</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القول الأول: وضوء كامل كوضوء الصلاة.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القول الثاني: وضوء الصلاة غير ألا يغسل قدميه.</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القول الثالث: يكفي غسل الكفين</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الخلاف:</w:t>
      </w:r>
      <w:r w:rsidRPr="00790F68">
        <w:rPr>
          <w:rFonts w:ascii="Traditional Arabic" w:hAnsi="Traditional Arabic" w:cs="Traditional Arabic"/>
          <w:spacing w:val="2"/>
          <w:position w:val="0"/>
          <w:sz w:val="36"/>
          <w:szCs w:val="36"/>
          <w:rtl/>
        </w:rPr>
        <w:t xml:space="preserve"> هو هل المقصود بالوضوء في الحديث هو الوضوء الشرعي أم الوضوء اللغوي؟</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فمن حمله على الوضوء </w:t>
      </w:r>
      <w:r w:rsidRPr="00790F68">
        <w:rPr>
          <w:rFonts w:ascii="Traditional Arabic" w:hAnsi="Traditional Arabic" w:cs="Traditional Arabic" w:hint="cs"/>
          <w:spacing w:val="2"/>
          <w:position w:val="0"/>
          <w:sz w:val="36"/>
          <w:szCs w:val="36"/>
          <w:rtl/>
        </w:rPr>
        <w:t>الشرعي،</w:t>
      </w:r>
      <w:r w:rsidRPr="00790F68">
        <w:rPr>
          <w:rFonts w:ascii="Traditional Arabic" w:hAnsi="Traditional Arabic" w:cs="Traditional Arabic"/>
          <w:spacing w:val="2"/>
          <w:position w:val="0"/>
          <w:sz w:val="36"/>
          <w:szCs w:val="36"/>
          <w:rtl/>
        </w:rPr>
        <w:t xml:space="preserve"> قال: بأنه وضوء كامل كالوضوء للصلاة. أما من حمله على الوضوء </w:t>
      </w:r>
      <w:r w:rsidRPr="00790F68">
        <w:rPr>
          <w:rFonts w:ascii="Traditional Arabic" w:hAnsi="Traditional Arabic" w:cs="Traditional Arabic" w:hint="cs"/>
          <w:spacing w:val="2"/>
          <w:position w:val="0"/>
          <w:sz w:val="36"/>
          <w:szCs w:val="36"/>
          <w:rtl/>
        </w:rPr>
        <w:t>اللغوي،</w:t>
      </w:r>
      <w:r w:rsidRPr="00790F68">
        <w:rPr>
          <w:rFonts w:ascii="Traditional Arabic" w:hAnsi="Traditional Arabic" w:cs="Traditional Arabic"/>
          <w:spacing w:val="2"/>
          <w:position w:val="0"/>
          <w:sz w:val="36"/>
          <w:szCs w:val="36"/>
          <w:rtl/>
        </w:rPr>
        <w:t xml:space="preserve"> وهو </w:t>
      </w:r>
      <w:r w:rsidRPr="00790F68">
        <w:rPr>
          <w:rFonts w:ascii="Traditional Arabic" w:hAnsi="Traditional Arabic" w:cs="Traditional Arabic" w:hint="cs"/>
          <w:spacing w:val="2"/>
          <w:position w:val="0"/>
          <w:sz w:val="36"/>
          <w:szCs w:val="36"/>
          <w:rtl/>
        </w:rPr>
        <w:t>النظافة،</w:t>
      </w:r>
      <w:r w:rsidRPr="00790F68">
        <w:rPr>
          <w:rFonts w:ascii="Traditional Arabic" w:hAnsi="Traditional Arabic" w:cs="Traditional Arabic"/>
          <w:spacing w:val="2"/>
          <w:position w:val="0"/>
          <w:sz w:val="36"/>
          <w:szCs w:val="36"/>
          <w:rtl/>
        </w:rPr>
        <w:t xml:space="preserve"> قال بأنه غسل أعضاء الوضوء غير كامل أو الاكتفاء بغسل الكفين. </w:t>
      </w:r>
      <w:r w:rsidRPr="00790F68">
        <w:rPr>
          <w:rFonts w:ascii="Traditional Arabic" w:hAnsi="Traditional Arabic" w:cs="Traditional Arabic" w:hint="cs"/>
          <w:spacing w:val="2"/>
          <w:position w:val="0"/>
          <w:sz w:val="36"/>
          <w:szCs w:val="36"/>
          <w:rtl/>
        </w:rPr>
        <w:t>والله أعلم</w:t>
      </w:r>
      <w:r w:rsidRPr="00790F68">
        <w:rPr>
          <w:rFonts w:ascii="Traditional Arabic" w:hAnsi="Traditional Arabic" w:cs="Traditional Arabic"/>
          <w:spacing w:val="2"/>
          <w:position w:val="0"/>
          <w:sz w:val="36"/>
          <w:szCs w:val="36"/>
          <w:rtl/>
        </w:rPr>
        <w:t>.</w:t>
      </w:r>
    </w:p>
    <w:p w:rsidR="00A21262" w:rsidRPr="00A21262" w:rsidRDefault="00A21262" w:rsidP="005B4A52">
      <w:pPr>
        <w:spacing w:after="0" w:line="20" w:lineRule="atLeast"/>
        <w:rPr>
          <w:rFonts w:ascii="Traditional Arabic" w:hAnsi="Traditional Arabic" w:cs="Traditional Arabic"/>
          <w:spacing w:val="2"/>
          <w:position w:val="0"/>
          <w:sz w:val="12"/>
          <w:szCs w:val="12"/>
          <w:rtl/>
        </w:rPr>
      </w:pPr>
    </w:p>
    <w:p w:rsidR="00A21262" w:rsidRDefault="005B4A52" w:rsidP="005B4A52">
      <w:pPr>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Pr="00790F68">
        <w:rPr>
          <w:rFonts w:ascii="Traditional Arabic" w:hAnsi="Traditional Arabic" w:cs="Traditional Arabic" w:hint="cs"/>
          <w:b/>
          <w:bCs/>
          <w:spacing w:val="2"/>
          <w:position w:val="0"/>
          <w:sz w:val="36"/>
          <w:szCs w:val="36"/>
          <w:rtl/>
        </w:rPr>
        <w:t>الأول: وضو</w:t>
      </w:r>
      <w:r w:rsidRPr="00790F68">
        <w:rPr>
          <w:rFonts w:ascii="Traditional Arabic" w:hAnsi="Traditional Arabic" w:cs="Traditional Arabic" w:hint="eastAsia"/>
          <w:b/>
          <w:bCs/>
          <w:spacing w:val="2"/>
          <w:position w:val="0"/>
          <w:sz w:val="36"/>
          <w:szCs w:val="36"/>
          <w:rtl/>
        </w:rPr>
        <w:t>ء</w:t>
      </w:r>
      <w:r w:rsidRPr="00790F68">
        <w:rPr>
          <w:rFonts w:ascii="Traditional Arabic" w:hAnsi="Traditional Arabic" w:cs="Traditional Arabic"/>
          <w:b/>
          <w:bCs/>
          <w:spacing w:val="2"/>
          <w:position w:val="0"/>
          <w:sz w:val="36"/>
          <w:szCs w:val="36"/>
          <w:rtl/>
        </w:rPr>
        <w:t xml:space="preserve"> الجنب قبل النوم وضوء كامل كوضوء الصلاة.</w:t>
      </w:r>
    </w:p>
    <w:p w:rsidR="005B4A52" w:rsidRPr="00A2126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A21262">
        <w:rPr>
          <w:rFonts w:ascii="Traditional Arabic" w:hAnsi="Traditional Arabic" w:cs="Traditional Arabic"/>
          <w:spacing w:val="2"/>
          <w:position w:val="0"/>
          <w:sz w:val="36"/>
          <w:szCs w:val="36"/>
          <w:rtl/>
        </w:rPr>
        <w:t>وهو قول الجمهور كما مر معنا.</w:t>
      </w:r>
    </w:p>
    <w:p w:rsidR="00A21262" w:rsidRDefault="005B4A52" w:rsidP="005B4A52">
      <w:pPr>
        <w:spacing w:after="0" w:line="20" w:lineRule="atLeast"/>
        <w:rPr>
          <w:rFonts w:ascii="Traditional Arabic" w:hAnsi="Traditional Arabic" w:cs="Traditional Arabic"/>
          <w:spacing w:val="2"/>
          <w:position w:val="0"/>
          <w:sz w:val="36"/>
          <w:szCs w:val="36"/>
          <w:rtl/>
        </w:rPr>
      </w:pPr>
      <w:r w:rsidRPr="00B16983">
        <w:rPr>
          <w:rFonts w:ascii="Traditional Arabic" w:hAnsi="Traditional Arabic" w:cs="Traditional Arabic"/>
          <w:b/>
          <w:bCs/>
          <w:spacing w:val="2"/>
          <w:position w:val="0"/>
          <w:sz w:val="36"/>
          <w:szCs w:val="36"/>
          <w:rtl/>
        </w:rPr>
        <w:t>الدليل</w:t>
      </w:r>
      <w:r w:rsidR="00B16983">
        <w:rPr>
          <w:rFonts w:ascii="Traditional Arabic" w:hAnsi="Traditional Arabic" w:cs="Traditional Arabic" w:hint="cs"/>
          <w:b/>
          <w:bCs/>
          <w:spacing w:val="2"/>
          <w:position w:val="0"/>
          <w:sz w:val="36"/>
          <w:szCs w:val="36"/>
          <w:rtl/>
        </w:rPr>
        <w:t xml:space="preserve"> من السنة</w:t>
      </w:r>
      <w:r w:rsidRPr="00B16983">
        <w:rPr>
          <w:rFonts w:ascii="Traditional Arabic" w:hAnsi="Traditional Arabic" w:cs="Traditional Arabic"/>
          <w:b/>
          <w:bCs/>
          <w:spacing w:val="2"/>
          <w:position w:val="0"/>
          <w:sz w:val="36"/>
          <w:szCs w:val="36"/>
          <w:rtl/>
        </w:rPr>
        <w:t>:</w:t>
      </w:r>
    </w:p>
    <w:p w:rsidR="005B4A52"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حديث ابن </w:t>
      </w:r>
      <w:r w:rsidRPr="00790F68">
        <w:rPr>
          <w:rFonts w:ascii="Traditional Arabic" w:hAnsi="Traditional Arabic" w:cs="Traditional Arabic" w:hint="cs"/>
          <w:spacing w:val="2"/>
          <w:position w:val="0"/>
          <w:sz w:val="36"/>
          <w:szCs w:val="36"/>
          <w:rtl/>
        </w:rPr>
        <w:t>عمر، وفي</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توضأ".</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 xml:space="preserve">وجه الدلالة: حَمْل الوضوء المذكور على الوضوء الشرعي أولى من حمله على المعنى </w:t>
      </w:r>
      <w:r w:rsidR="00B16983">
        <w:rPr>
          <w:rFonts w:ascii="Traditional Arabic" w:hAnsi="Traditional Arabic" w:cs="Traditional Arabic" w:hint="cs"/>
          <w:spacing w:val="2"/>
          <w:position w:val="0"/>
          <w:sz w:val="36"/>
          <w:szCs w:val="36"/>
          <w:rtl/>
        </w:rPr>
        <w:t>اللغوي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28"/>
      </w:r>
      <w:r w:rsidRPr="00790F68">
        <w:rPr>
          <w:rFonts w:ascii="Traditional Arabic" w:hAnsi="Traditional Arabic" w:cs="Traditional Arabic"/>
          <w:spacing w:val="2"/>
          <w:position w:val="0"/>
          <w:sz w:val="36"/>
          <w:szCs w:val="36"/>
          <w:rtl/>
        </w:rPr>
        <w:t xml:space="preserve">)؛ فحمل ألفاظ الشارع على مراده أولى من حملها على غير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w:t>
      </w:r>
      <w:r w:rsidRPr="00790F68">
        <w:rPr>
          <w:rFonts w:ascii="Traditional Arabic" w:hAnsi="Traditional Arabic" w:cs="Traditional Arabic"/>
          <w:color w:val="000000"/>
          <w:spacing w:val="2"/>
          <w:position w:val="0"/>
          <w:sz w:val="36"/>
          <w:szCs w:val="36"/>
          <w:rtl/>
        </w:rPr>
        <w:t xml:space="preserve">. فالحقائق تحمل على عرف الناطق بها، فإذا جاءت على لسان الشرع حُملت على الحقيقة </w:t>
      </w:r>
      <w:r w:rsidR="000D18BC">
        <w:rPr>
          <w:rFonts w:ascii="Traditional Arabic" w:hAnsi="Traditional Arabic" w:cs="Traditional Arabic" w:hint="cs"/>
          <w:color w:val="000000"/>
          <w:spacing w:val="2"/>
          <w:position w:val="0"/>
          <w:sz w:val="36"/>
          <w:szCs w:val="36"/>
          <w:rtl/>
        </w:rPr>
        <w:t>الشرعية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29"/>
      </w:r>
      <w:r w:rsidRPr="00790F68">
        <w:rPr>
          <w:rFonts w:ascii="Traditional Arabic" w:hAnsi="Traditional Arabic" w:cs="Traditional Arabic"/>
          <w:color w:val="000000"/>
          <w:spacing w:val="2"/>
          <w:position w:val="0"/>
          <w:sz w:val="36"/>
          <w:szCs w:val="36"/>
          <w:rtl/>
        </w:rPr>
        <w:t xml:space="preserve">), وإذا كان من أهل اللغة حملت على الحقيقة اللغوية، وإذا كان من أهل العرف حملت على الحقيقة </w:t>
      </w:r>
      <w:r w:rsidRPr="00790F68">
        <w:rPr>
          <w:rFonts w:ascii="Traditional Arabic" w:hAnsi="Traditional Arabic" w:cs="Traditional Arabic" w:hint="cs"/>
          <w:color w:val="000000"/>
          <w:spacing w:val="2"/>
          <w:position w:val="0"/>
          <w:sz w:val="36"/>
          <w:szCs w:val="36"/>
          <w:rtl/>
        </w:rPr>
        <w:t>الع</w:t>
      </w:r>
      <w:r w:rsidR="000D18BC">
        <w:rPr>
          <w:rFonts w:ascii="Traditional Arabic" w:hAnsi="Traditional Arabic" w:cs="Traditional Arabic" w:hint="cs"/>
          <w:color w:val="000000"/>
          <w:spacing w:val="2"/>
          <w:position w:val="0"/>
          <w:sz w:val="36"/>
          <w:szCs w:val="36"/>
          <w:rtl/>
        </w:rPr>
        <w:t>ُرفية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30"/>
      </w:r>
      <w:r w:rsidRPr="00790F68">
        <w:rPr>
          <w:rFonts w:ascii="Traditional Arabic" w:hAnsi="Traditional Arabic" w:cs="Traditional Arabic"/>
          <w:color w:val="000000"/>
          <w:spacing w:val="2"/>
          <w:position w:val="0"/>
          <w:sz w:val="36"/>
          <w:szCs w:val="36"/>
          <w:rtl/>
        </w:rPr>
        <w:t>).</w:t>
      </w:r>
    </w:p>
    <w:p w:rsidR="000D18BC" w:rsidRPr="000D18BC" w:rsidRDefault="000D18BC" w:rsidP="005B4A52">
      <w:pPr>
        <w:spacing w:after="0" w:line="20" w:lineRule="atLeast"/>
        <w:rPr>
          <w:rFonts w:ascii="Traditional Arabic" w:hAnsi="Traditional Arabic" w:cs="Traditional Arabic"/>
          <w:spacing w:val="2"/>
          <w:position w:val="0"/>
          <w:sz w:val="10"/>
          <w:szCs w:val="10"/>
          <w:rtl/>
        </w:rPr>
      </w:pPr>
    </w:p>
    <w:p w:rsidR="00A401DB"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color w:val="000000"/>
          <w:spacing w:val="2"/>
          <w:position w:val="0"/>
          <w:sz w:val="36"/>
          <w:szCs w:val="36"/>
          <w:rtl/>
        </w:rPr>
        <w:t xml:space="preserve">القول الثاني: </w:t>
      </w:r>
      <w:r w:rsidRPr="00790F68">
        <w:rPr>
          <w:rFonts w:ascii="Traditional Arabic" w:hAnsi="Traditional Arabic" w:cs="Traditional Arabic"/>
          <w:b/>
          <w:bCs/>
          <w:spacing w:val="2"/>
          <w:position w:val="0"/>
          <w:sz w:val="36"/>
          <w:szCs w:val="36"/>
          <w:rtl/>
        </w:rPr>
        <w:t>يكفيه غسل يديه.</w:t>
      </w:r>
    </w:p>
    <w:p w:rsidR="005B4A5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0D18BC">
        <w:rPr>
          <w:rFonts w:ascii="Traditional Arabic" w:hAnsi="Traditional Arabic" w:cs="Traditional Arabic"/>
          <w:spacing w:val="2"/>
          <w:position w:val="0"/>
          <w:sz w:val="36"/>
          <w:szCs w:val="36"/>
          <w:rtl/>
        </w:rPr>
        <w:t xml:space="preserve">وهذا القول مروي عن عبد الله بن عمرو ومجاهد </w:t>
      </w:r>
      <w:r w:rsidRPr="000D18BC">
        <w:rPr>
          <w:rFonts w:ascii="Traditional Arabic" w:hAnsi="Traditional Arabic" w:cs="Traditional Arabic" w:hint="cs"/>
          <w:spacing w:val="2"/>
          <w:position w:val="0"/>
          <w:sz w:val="36"/>
          <w:szCs w:val="36"/>
          <w:rtl/>
        </w:rPr>
        <w:t>والزهري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31"/>
      </w:r>
      <w:r w:rsidRPr="00790F68">
        <w:rPr>
          <w:rFonts w:ascii="Traditional Arabic" w:hAnsi="Traditional Arabic" w:cs="Traditional Arabic"/>
          <w:spacing w:val="2"/>
          <w:position w:val="0"/>
          <w:sz w:val="36"/>
          <w:szCs w:val="36"/>
          <w:rtl/>
        </w:rPr>
        <w:t>).</w:t>
      </w:r>
    </w:p>
    <w:p w:rsidR="000D18BC" w:rsidRPr="000D18BC" w:rsidRDefault="000D18BC" w:rsidP="005B4A52">
      <w:pPr>
        <w:autoSpaceDE w:val="0"/>
        <w:autoSpaceDN w:val="0"/>
        <w:adjustRightInd w:val="0"/>
        <w:spacing w:after="0" w:line="20" w:lineRule="atLeast"/>
        <w:rPr>
          <w:rFonts w:ascii="Traditional Arabic" w:hAnsi="Traditional Arabic" w:cs="Traditional Arabic"/>
          <w:spacing w:val="2"/>
          <w:position w:val="0"/>
          <w:sz w:val="10"/>
          <w:szCs w:val="10"/>
          <w:rtl/>
        </w:rPr>
      </w:pPr>
    </w:p>
    <w:p w:rsidR="00A401DB"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الثالث: يتوضأ دون أن يغسل رجليه</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A21262">
        <w:rPr>
          <w:rFonts w:ascii="Traditional Arabic" w:hAnsi="Traditional Arabic" w:cs="Traditional Arabic"/>
          <w:spacing w:val="2"/>
          <w:position w:val="0"/>
          <w:sz w:val="36"/>
          <w:szCs w:val="36"/>
          <w:rtl/>
        </w:rPr>
        <w:t>وهو قول عبد الله بن عمر:</w:t>
      </w:r>
      <w:r w:rsidRPr="00790F68">
        <w:rPr>
          <w:rFonts w:ascii="Traditional Arabic" w:hAnsi="Traditional Arabic" w:cs="Traditional Arabic"/>
          <w:spacing w:val="2"/>
          <w:position w:val="0"/>
          <w:sz w:val="36"/>
          <w:szCs w:val="36"/>
          <w:rtl/>
        </w:rPr>
        <w:t xml:space="preserve"> فعن نافع، أن عبد الله بن عمر، كان إذا أراد أن ينام، أو يطعم، وهو جنب، غسل وجهه ويديه إلى المرفقين، ومسح برأسه، ثم طعم، أو </w:t>
      </w:r>
      <w:r w:rsidR="00A21262">
        <w:rPr>
          <w:rFonts w:ascii="Traditional Arabic" w:hAnsi="Traditional Arabic" w:cs="Traditional Arabic" w:hint="cs"/>
          <w:spacing w:val="2"/>
          <w:position w:val="0"/>
          <w:sz w:val="36"/>
          <w:szCs w:val="36"/>
          <w:rtl/>
        </w:rPr>
        <w:t>نام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32"/>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وهذان القولان الأخيران لا دليل </w:t>
      </w:r>
      <w:r w:rsidRPr="00790F68">
        <w:rPr>
          <w:rFonts w:ascii="Traditional Arabic" w:hAnsi="Traditional Arabic" w:cs="Traditional Arabic" w:hint="cs"/>
          <w:spacing w:val="2"/>
          <w:position w:val="0"/>
          <w:sz w:val="36"/>
          <w:szCs w:val="36"/>
          <w:rtl/>
        </w:rPr>
        <w:t>عليهما،</w:t>
      </w:r>
      <w:r w:rsidRPr="00790F68">
        <w:rPr>
          <w:rFonts w:ascii="Traditional Arabic" w:hAnsi="Traditional Arabic" w:cs="Traditional Arabic"/>
          <w:spacing w:val="2"/>
          <w:position w:val="0"/>
          <w:sz w:val="36"/>
          <w:szCs w:val="36"/>
          <w:rtl/>
        </w:rPr>
        <w:t xml:space="preserve"> وغاية ما فيهما أنهما من أقوال الصحابة التي خالفت نصا صحيحا صريحا في بابه. كما أن عبد الله بن عمرو قد ثبت عنه القول بخلاف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وأنه وضوء كوضوء </w:t>
      </w:r>
      <w:r w:rsidR="00B16983">
        <w:rPr>
          <w:rFonts w:ascii="Traditional Arabic" w:hAnsi="Traditional Arabic" w:cs="Traditional Arabic" w:hint="cs"/>
          <w:spacing w:val="2"/>
          <w:position w:val="0"/>
          <w:sz w:val="36"/>
          <w:szCs w:val="36"/>
          <w:rtl/>
        </w:rPr>
        <w:t>الصلاة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33"/>
      </w:r>
      <w:r w:rsidRPr="00790F68">
        <w:rPr>
          <w:rFonts w:ascii="Traditional Arabic" w:hAnsi="Traditional Arabic" w:cs="Traditional Arabic"/>
          <w:spacing w:val="2"/>
          <w:position w:val="0"/>
          <w:sz w:val="36"/>
          <w:szCs w:val="36"/>
          <w:rtl/>
        </w:rPr>
        <w:t>).</w:t>
      </w:r>
    </w:p>
    <w:p w:rsidR="000D18BC"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المناقشة </w:t>
      </w:r>
      <w:r w:rsidRPr="00790F68">
        <w:rPr>
          <w:rFonts w:ascii="Traditional Arabic" w:hAnsi="Traditional Arabic" w:cs="Traditional Arabic" w:hint="cs"/>
          <w:b/>
          <w:bCs/>
          <w:spacing w:val="2"/>
          <w:position w:val="0"/>
          <w:sz w:val="36"/>
          <w:szCs w:val="36"/>
          <w:rtl/>
        </w:rPr>
        <w:t>والترجيح:</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الذ</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يترجح مما سبق: أن وضوء الجنب للنوم مندوب </w:t>
      </w:r>
      <w:r w:rsidRPr="00790F68">
        <w:rPr>
          <w:rFonts w:ascii="Traditional Arabic" w:hAnsi="Traditional Arabic" w:cs="Traditional Arabic" w:hint="cs"/>
          <w:spacing w:val="2"/>
          <w:position w:val="0"/>
          <w:sz w:val="36"/>
          <w:szCs w:val="36"/>
          <w:rtl/>
        </w:rPr>
        <w:t>وليس بواجب،</w:t>
      </w:r>
      <w:r w:rsidRPr="00790F68">
        <w:rPr>
          <w:rFonts w:ascii="Traditional Arabic" w:hAnsi="Traditional Arabic" w:cs="Traditional Arabic"/>
          <w:spacing w:val="2"/>
          <w:position w:val="0"/>
          <w:sz w:val="36"/>
          <w:szCs w:val="36"/>
          <w:rtl/>
        </w:rPr>
        <w:t xml:space="preserve"> فلا إثم على من تركه لكنه ترك الأفضل. وأن هذا الوضوء وضوء شرعي كامل. </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hint="cs"/>
          <w:color w:val="000000"/>
          <w:spacing w:val="2"/>
          <w:position w:val="0"/>
          <w:sz w:val="36"/>
          <w:szCs w:val="36"/>
          <w:rtl/>
        </w:rPr>
        <w:t>ذ</w:t>
      </w:r>
      <w:r w:rsidRPr="00790F68">
        <w:rPr>
          <w:rFonts w:ascii="Traditional Arabic" w:hAnsi="Traditional Arabic" w:cs="Traditional Arabic" w:hint="cs"/>
          <w:spacing w:val="2"/>
          <w:position w:val="0"/>
          <w:sz w:val="36"/>
          <w:szCs w:val="36"/>
          <w:rtl/>
        </w:rPr>
        <w:t>لك لقوة</w:t>
      </w:r>
      <w:r w:rsidRPr="00790F68">
        <w:rPr>
          <w:rFonts w:ascii="Traditional Arabic" w:hAnsi="Traditional Arabic" w:cs="Traditional Arabic"/>
          <w:spacing w:val="2"/>
          <w:position w:val="0"/>
          <w:sz w:val="36"/>
          <w:szCs w:val="36"/>
          <w:rtl/>
        </w:rPr>
        <w:t xml:space="preserve"> ما استدل به أصحاب هذا </w:t>
      </w:r>
      <w:r w:rsidRPr="00790F68">
        <w:rPr>
          <w:rFonts w:ascii="Traditional Arabic" w:hAnsi="Traditional Arabic" w:cs="Traditional Arabic" w:hint="cs"/>
          <w:spacing w:val="2"/>
          <w:position w:val="0"/>
          <w:sz w:val="36"/>
          <w:szCs w:val="36"/>
          <w:rtl/>
        </w:rPr>
        <w:t>القول،</w:t>
      </w:r>
      <w:r w:rsidRPr="00790F68">
        <w:rPr>
          <w:rFonts w:ascii="Traditional Arabic" w:hAnsi="Traditional Arabic" w:cs="Traditional Arabic"/>
          <w:spacing w:val="2"/>
          <w:position w:val="0"/>
          <w:sz w:val="36"/>
          <w:szCs w:val="36"/>
          <w:rtl/>
        </w:rPr>
        <w:t xml:space="preserve"> وهم </w:t>
      </w:r>
      <w:r w:rsidRPr="00790F68">
        <w:rPr>
          <w:rFonts w:ascii="Traditional Arabic" w:hAnsi="Traditional Arabic" w:cs="Traditional Arabic" w:hint="cs"/>
          <w:spacing w:val="2"/>
          <w:position w:val="0"/>
          <w:sz w:val="36"/>
          <w:szCs w:val="36"/>
          <w:rtl/>
        </w:rPr>
        <w:t>الجمهور،</w:t>
      </w:r>
      <w:r w:rsidRPr="00790F68">
        <w:rPr>
          <w:rFonts w:ascii="Traditional Arabic" w:hAnsi="Traditional Arabic" w:cs="Traditional Arabic"/>
          <w:spacing w:val="2"/>
          <w:position w:val="0"/>
          <w:sz w:val="36"/>
          <w:szCs w:val="36"/>
          <w:rtl/>
        </w:rPr>
        <w:t xml:space="preserve"> وخلوها من المعارضة القوية. مع ضعف أدلة الأقوال الأخرى.</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أما وجه ترجيح أنه مندوب وليس بواجب:</w:t>
      </w:r>
      <w:r w:rsidRPr="00790F68">
        <w:rPr>
          <w:rFonts w:ascii="Traditional Arabic" w:hAnsi="Traditional Arabic" w:cs="Traditional Arabic"/>
          <w:spacing w:val="2"/>
          <w:position w:val="0"/>
          <w:sz w:val="36"/>
          <w:szCs w:val="36"/>
          <w:rtl/>
        </w:rPr>
        <w:t xml:space="preserve">فهو قوة الأحاديث الثابتة التي استدل بها </w:t>
      </w:r>
      <w:r w:rsidRPr="00790F68">
        <w:rPr>
          <w:rFonts w:ascii="Traditional Arabic" w:hAnsi="Traditional Arabic" w:cs="Traditional Arabic" w:hint="cs"/>
          <w:spacing w:val="2"/>
          <w:position w:val="0"/>
          <w:sz w:val="36"/>
          <w:szCs w:val="36"/>
          <w:rtl/>
        </w:rPr>
        <w:t>الجمهور،</w:t>
      </w:r>
      <w:r w:rsidRPr="00790F68">
        <w:rPr>
          <w:rFonts w:ascii="Traditional Arabic" w:hAnsi="Traditional Arabic" w:cs="Traditional Arabic"/>
          <w:spacing w:val="2"/>
          <w:position w:val="0"/>
          <w:sz w:val="36"/>
          <w:szCs w:val="36"/>
          <w:rtl/>
        </w:rPr>
        <w:t xml:space="preserve"> والصارفة لهذا الأمر عن ظاهرة.</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أما قول الظاهرية</w:t>
      </w:r>
      <w:r w:rsidRPr="00790F68">
        <w:rPr>
          <w:rFonts w:ascii="Traditional Arabic" w:hAnsi="Traditional Arabic" w:cs="Traditional Arabic"/>
          <w:spacing w:val="2"/>
          <w:position w:val="0"/>
          <w:sz w:val="36"/>
          <w:szCs w:val="36"/>
          <w:rtl/>
        </w:rPr>
        <w:t xml:space="preserve">: بأن الأمر للوجوب </w:t>
      </w:r>
      <w:r w:rsidRPr="00790F68">
        <w:rPr>
          <w:rFonts w:ascii="Traditional Arabic" w:hAnsi="Traditional Arabic" w:cs="Traditional Arabic" w:hint="cs"/>
          <w:spacing w:val="2"/>
          <w:position w:val="0"/>
          <w:sz w:val="36"/>
          <w:szCs w:val="36"/>
          <w:rtl/>
        </w:rPr>
        <w:t>ولا صارف</w:t>
      </w:r>
      <w:r w:rsidRPr="00790F68">
        <w:rPr>
          <w:rFonts w:ascii="Traditional Arabic" w:hAnsi="Traditional Arabic" w:cs="Traditional Arabic"/>
          <w:spacing w:val="2"/>
          <w:position w:val="0"/>
          <w:sz w:val="36"/>
          <w:szCs w:val="36"/>
          <w:rtl/>
        </w:rPr>
        <w:t xml:space="preserve"> له إلى غير </w:t>
      </w:r>
      <w:r w:rsidRPr="00790F68">
        <w:rPr>
          <w:rFonts w:ascii="Traditional Arabic" w:hAnsi="Traditional Arabic" w:cs="Traditional Arabic" w:hint="cs"/>
          <w:color w:val="000000"/>
          <w:spacing w:val="2"/>
          <w:position w:val="0"/>
          <w:sz w:val="36"/>
          <w:szCs w:val="36"/>
          <w:rtl/>
        </w:rPr>
        <w:t>ذ</w:t>
      </w:r>
      <w:r w:rsidRPr="00790F68">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 xml:space="preserve"> فيلزم منه إلزامات </w:t>
      </w:r>
      <w:r w:rsidRPr="00790F68">
        <w:rPr>
          <w:rFonts w:ascii="Traditional Arabic" w:hAnsi="Traditional Arabic" w:cs="Traditional Arabic" w:hint="cs"/>
          <w:spacing w:val="2"/>
          <w:position w:val="0"/>
          <w:sz w:val="36"/>
          <w:szCs w:val="36"/>
          <w:rtl/>
        </w:rPr>
        <w:t>فاسدة،</w:t>
      </w:r>
      <w:r w:rsidRPr="00790F68">
        <w:rPr>
          <w:rFonts w:ascii="Traditional Arabic" w:hAnsi="Traditional Arabic" w:cs="Traditional Arabic"/>
          <w:spacing w:val="2"/>
          <w:position w:val="0"/>
          <w:sz w:val="36"/>
          <w:szCs w:val="36"/>
          <w:rtl/>
        </w:rPr>
        <w:t xml:space="preserve"> منها:</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1-أنه يجب عليه أن يتوضأ </w:t>
      </w:r>
      <w:r w:rsidRPr="00790F68">
        <w:rPr>
          <w:rFonts w:ascii="Traditional Arabic" w:hAnsi="Traditional Arabic" w:cs="Traditional Arabic" w:hint="cs"/>
          <w:spacing w:val="2"/>
          <w:position w:val="0"/>
          <w:sz w:val="36"/>
          <w:szCs w:val="36"/>
          <w:rtl/>
        </w:rPr>
        <w:t>ثم يغسل</w:t>
      </w:r>
      <w:r w:rsidRPr="00790F68">
        <w:rPr>
          <w:rFonts w:ascii="Traditional Arabic" w:hAnsi="Traditional Arabic" w:cs="Traditional Arabic"/>
          <w:spacing w:val="2"/>
          <w:position w:val="0"/>
          <w:sz w:val="36"/>
          <w:szCs w:val="36"/>
          <w:rtl/>
        </w:rPr>
        <w:t xml:space="preserve"> ذكره على هذا الترتيب؛ لأن هذا ظاهر الحديث. ومعلوم أن غسل الذكر يكون أولا.</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2-أنه يجب عليه النوم بعد هذا الوضوء</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لقوله: " ثم ن</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p>
    <w:p w:rsidR="005B4A52" w:rsidRPr="00790F68" w:rsidRDefault="005B4A52" w:rsidP="005B4A52">
      <w:pPr>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الوضوء لا يلزم </w:t>
      </w:r>
      <w:r w:rsidRPr="00790F68">
        <w:rPr>
          <w:rFonts w:ascii="Traditional Arabic" w:hAnsi="Traditional Arabic" w:cs="Traditional Arabic" w:hint="cs"/>
          <w:spacing w:val="2"/>
          <w:position w:val="0"/>
          <w:sz w:val="36"/>
          <w:szCs w:val="36"/>
          <w:rtl/>
        </w:rPr>
        <w:t>النساء،</w:t>
      </w:r>
      <w:r w:rsidRPr="00790F68">
        <w:rPr>
          <w:rFonts w:ascii="Traditional Arabic" w:hAnsi="Traditional Arabic" w:cs="Traditional Arabic"/>
          <w:spacing w:val="2"/>
          <w:position w:val="0"/>
          <w:sz w:val="36"/>
          <w:szCs w:val="36"/>
          <w:rtl/>
        </w:rPr>
        <w:t xml:space="preserve"> و أنه في حق الرجال فقط؛ لقوله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اغسل ذكرك" , ولم يذكر النساء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باطل فالنساء شقائق </w:t>
      </w:r>
      <w:r w:rsidRPr="00790F68">
        <w:rPr>
          <w:rFonts w:ascii="Traditional Arabic" w:hAnsi="Traditional Arabic" w:cs="Traditional Arabic" w:hint="cs"/>
          <w:spacing w:val="2"/>
          <w:position w:val="0"/>
          <w:sz w:val="36"/>
          <w:szCs w:val="36"/>
          <w:rtl/>
        </w:rPr>
        <w:t>الرجال،</w:t>
      </w:r>
      <w:r w:rsidRPr="00790F68">
        <w:rPr>
          <w:rFonts w:ascii="Traditional Arabic" w:hAnsi="Traditional Arabic" w:cs="Traditional Arabic"/>
          <w:spacing w:val="2"/>
          <w:position w:val="0"/>
          <w:sz w:val="36"/>
          <w:szCs w:val="36"/>
          <w:rtl/>
        </w:rPr>
        <w:t xml:space="preserve"> ولا وجه لتخصيص جنس دون </w:t>
      </w:r>
      <w:r w:rsidRPr="00790F68">
        <w:rPr>
          <w:rFonts w:ascii="Traditional Arabic" w:hAnsi="Traditional Arabic" w:cs="Traditional Arabic" w:hint="cs"/>
          <w:spacing w:val="2"/>
          <w:position w:val="0"/>
          <w:sz w:val="36"/>
          <w:szCs w:val="36"/>
          <w:rtl/>
        </w:rPr>
        <w:t>آخر،</w:t>
      </w:r>
      <w:r w:rsidRPr="00790F68">
        <w:rPr>
          <w:rFonts w:ascii="Traditional Arabic" w:hAnsi="Traditional Arabic" w:cs="Traditional Arabic"/>
          <w:spacing w:val="2"/>
          <w:position w:val="0"/>
          <w:sz w:val="36"/>
          <w:szCs w:val="36"/>
          <w:rtl/>
        </w:rPr>
        <w:t xml:space="preserve"> ما لم يأت نص صريح بالتخصيص. </w:t>
      </w:r>
      <w:r w:rsidRPr="00790F68">
        <w:rPr>
          <w:rFonts w:ascii="Traditional Arabic" w:hAnsi="Traditional Arabic" w:cs="Traditional Arabic" w:hint="cs"/>
          <w:spacing w:val="2"/>
          <w:position w:val="0"/>
          <w:sz w:val="36"/>
          <w:szCs w:val="36"/>
          <w:rtl/>
        </w:rPr>
        <w:t>والله اعلم</w:t>
      </w:r>
      <w:r w:rsidRPr="00790F68">
        <w:rPr>
          <w:rFonts w:ascii="Traditional Arabic" w:hAnsi="Traditional Arabic" w:cs="Traditional Arabic"/>
          <w:spacing w:val="2"/>
          <w:position w:val="0"/>
          <w:sz w:val="36"/>
          <w:szCs w:val="36"/>
          <w:rtl/>
        </w:rPr>
        <w:t>.</w:t>
      </w:r>
    </w:p>
    <w:p w:rsidR="002D62D1" w:rsidRDefault="005B4A52" w:rsidP="002D62D1">
      <w:pPr>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أما وجه ترجيح:</w:t>
      </w:r>
      <w:r w:rsidR="002D62D1">
        <w:rPr>
          <w:rFonts w:ascii="Traditional Arabic" w:hAnsi="Traditional Arabic" w:cs="Traditional Arabic" w:hint="cs"/>
          <w:b/>
          <w:bCs/>
          <w:color w:val="000000"/>
          <w:spacing w:val="2"/>
          <w:position w:val="0"/>
          <w:sz w:val="36"/>
          <w:szCs w:val="36"/>
          <w:rtl/>
        </w:rPr>
        <w:t xml:space="preserve"> </w:t>
      </w:r>
    </w:p>
    <w:p w:rsidR="005B4A52" w:rsidRDefault="005B4A52" w:rsidP="002D62D1">
      <w:pPr>
        <w:spacing w:after="0" w:line="20" w:lineRule="atLeast"/>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أنه وضوء شرعي </w:t>
      </w:r>
      <w:r w:rsidRPr="00790F68">
        <w:rPr>
          <w:rFonts w:ascii="Traditional Arabic" w:hAnsi="Traditional Arabic" w:cs="Traditional Arabic" w:hint="cs"/>
          <w:color w:val="000000"/>
          <w:spacing w:val="2"/>
          <w:position w:val="0"/>
          <w:sz w:val="36"/>
          <w:szCs w:val="36"/>
          <w:rtl/>
        </w:rPr>
        <w:t>كامل،</w:t>
      </w:r>
      <w:r w:rsidRPr="00790F68">
        <w:rPr>
          <w:rFonts w:ascii="Traditional Arabic" w:hAnsi="Traditional Arabic" w:cs="Traditional Arabic"/>
          <w:color w:val="000000"/>
          <w:spacing w:val="2"/>
          <w:position w:val="0"/>
          <w:sz w:val="36"/>
          <w:szCs w:val="36"/>
          <w:rtl/>
        </w:rPr>
        <w:t xml:space="preserve"> خلافا لقول عبد الله بن عمر بأنه وضوء غير غسل الرجلين. وخلافا لما ذهب إليه عبد الله بن عمرو بن العاص</w:t>
      </w:r>
      <w:r w:rsidR="00A401DB">
        <w:rPr>
          <w:rFonts w:ascii="Traditional Arabic" w:hAnsi="Traditional Arabic" w:cs="Traditional Arabic" w:hint="cs"/>
          <w:color w:val="000000"/>
          <w:spacing w:val="2"/>
          <w:position w:val="0"/>
          <w:sz w:val="36"/>
          <w:szCs w:val="36"/>
          <w:rtl/>
        </w:rPr>
        <w:t>-في إحدى الروايتين عنه-</w:t>
      </w:r>
      <w:r w:rsidRPr="00790F68">
        <w:rPr>
          <w:rFonts w:ascii="Traditional Arabic" w:hAnsi="Traditional Arabic" w:cs="Traditional Arabic"/>
          <w:color w:val="000000"/>
          <w:spacing w:val="2"/>
          <w:position w:val="0"/>
          <w:sz w:val="36"/>
          <w:szCs w:val="36"/>
          <w:rtl/>
        </w:rPr>
        <w:t xml:space="preserve"> من </w:t>
      </w:r>
      <w:r w:rsidRPr="00790F68">
        <w:rPr>
          <w:rFonts w:ascii="Traditional Arabic" w:hAnsi="Traditional Arabic" w:cs="Traditional Arabic" w:hint="cs"/>
          <w:color w:val="000000"/>
          <w:spacing w:val="2"/>
          <w:position w:val="0"/>
          <w:sz w:val="36"/>
          <w:szCs w:val="36"/>
          <w:rtl/>
        </w:rPr>
        <w:t>أ</w:t>
      </w:r>
      <w:r w:rsidRPr="00790F68">
        <w:rPr>
          <w:rFonts w:ascii="Traditional Arabic" w:hAnsi="Traditional Arabic" w:cs="Traditional Arabic"/>
          <w:color w:val="000000"/>
          <w:spacing w:val="2"/>
          <w:position w:val="0"/>
          <w:sz w:val="36"/>
          <w:szCs w:val="36"/>
          <w:rtl/>
        </w:rPr>
        <w:t xml:space="preserve">نه غسل اليدين أو مجرد </w:t>
      </w:r>
      <w:r w:rsidRPr="00790F68">
        <w:rPr>
          <w:rFonts w:ascii="Traditional Arabic" w:hAnsi="Traditional Arabic" w:cs="Traditional Arabic" w:hint="cs"/>
          <w:color w:val="000000"/>
          <w:spacing w:val="2"/>
          <w:position w:val="0"/>
          <w:sz w:val="36"/>
          <w:szCs w:val="36"/>
          <w:rtl/>
        </w:rPr>
        <w:t>النظافة،</w:t>
      </w:r>
      <w:r w:rsidRPr="00790F68">
        <w:rPr>
          <w:rFonts w:ascii="Traditional Arabic" w:hAnsi="Traditional Arabic" w:cs="Traditional Arabic"/>
          <w:color w:val="000000"/>
          <w:spacing w:val="2"/>
          <w:position w:val="0"/>
          <w:sz w:val="36"/>
          <w:szCs w:val="36"/>
          <w:rtl/>
        </w:rPr>
        <w:t xml:space="preserve"> وجه ذلك أن حمل ألفاظ الشارع على مراده أولى من حملها على المعنى </w:t>
      </w:r>
      <w:r w:rsidRPr="00790F68">
        <w:rPr>
          <w:rFonts w:ascii="Traditional Arabic" w:hAnsi="Traditional Arabic" w:cs="Traditional Arabic" w:hint="cs"/>
          <w:color w:val="000000"/>
          <w:spacing w:val="2"/>
          <w:position w:val="0"/>
          <w:sz w:val="36"/>
          <w:szCs w:val="36"/>
          <w:rtl/>
        </w:rPr>
        <w:t>اللغوي،</w:t>
      </w:r>
      <w:r w:rsidRPr="00790F68">
        <w:rPr>
          <w:rFonts w:ascii="Traditional Arabic" w:hAnsi="Traditional Arabic" w:cs="Traditional Arabic"/>
          <w:color w:val="000000"/>
          <w:spacing w:val="2"/>
          <w:position w:val="0"/>
          <w:sz w:val="36"/>
          <w:szCs w:val="36"/>
          <w:rtl/>
        </w:rPr>
        <w:t xml:space="preserve"> كما ذكرنا. </w:t>
      </w:r>
      <w:r w:rsidRPr="00790F68">
        <w:rPr>
          <w:rFonts w:ascii="Traditional Arabic" w:hAnsi="Traditional Arabic" w:cs="Traditional Arabic" w:hint="cs"/>
          <w:color w:val="000000"/>
          <w:spacing w:val="2"/>
          <w:position w:val="0"/>
          <w:sz w:val="36"/>
          <w:szCs w:val="36"/>
          <w:rtl/>
        </w:rPr>
        <w:t>والله أعلم</w:t>
      </w:r>
      <w:r w:rsidRPr="00790F68">
        <w:rPr>
          <w:rFonts w:ascii="Traditional Arabic" w:hAnsi="Traditional Arabic" w:cs="Traditional Arabic"/>
          <w:color w:val="000000"/>
          <w:spacing w:val="2"/>
          <w:position w:val="0"/>
          <w:sz w:val="36"/>
          <w:szCs w:val="36"/>
          <w:rtl/>
        </w:rPr>
        <w:t>.</w:t>
      </w:r>
    </w:p>
    <w:p w:rsidR="00A401DB" w:rsidRPr="002D62D1" w:rsidRDefault="00A401DB" w:rsidP="002D62D1">
      <w:pPr>
        <w:spacing w:after="0" w:line="20" w:lineRule="atLeast"/>
        <w:rPr>
          <w:rFonts w:ascii="Traditional Arabic" w:hAnsi="Traditional Arabic" w:cs="Traditional Arabic"/>
          <w:b/>
          <w:bCs/>
          <w:color w:val="000000"/>
          <w:spacing w:val="2"/>
          <w:position w:val="0"/>
          <w:sz w:val="36"/>
          <w:szCs w:val="36"/>
          <w:rtl/>
        </w:rPr>
      </w:pPr>
      <w:r w:rsidRPr="00A401DB">
        <w:rPr>
          <w:rFonts w:ascii="Traditional Arabic" w:hAnsi="Traditional Arabic" w:cs="Traditional Arabic" w:hint="cs"/>
          <w:b/>
          <w:bCs/>
          <w:color w:val="000000"/>
          <w:spacing w:val="2"/>
          <w:position w:val="0"/>
          <w:sz w:val="36"/>
          <w:szCs w:val="36"/>
          <w:rtl/>
        </w:rPr>
        <w:t>فقه عبد</w:t>
      </w:r>
      <w:r w:rsidR="00A21262">
        <w:rPr>
          <w:rFonts w:ascii="Traditional Arabic" w:hAnsi="Traditional Arabic" w:cs="Traditional Arabic" w:hint="cs"/>
          <w:b/>
          <w:bCs/>
          <w:color w:val="000000"/>
          <w:spacing w:val="2"/>
          <w:position w:val="0"/>
          <w:sz w:val="36"/>
          <w:szCs w:val="36"/>
          <w:rtl/>
        </w:rPr>
        <w:t xml:space="preserve"> </w:t>
      </w:r>
      <w:r w:rsidRPr="00A401DB">
        <w:rPr>
          <w:rFonts w:ascii="Traditional Arabic" w:hAnsi="Traditional Arabic" w:cs="Traditional Arabic" w:hint="cs"/>
          <w:b/>
          <w:bCs/>
          <w:color w:val="000000"/>
          <w:spacing w:val="2"/>
          <w:position w:val="0"/>
          <w:sz w:val="36"/>
          <w:szCs w:val="36"/>
          <w:rtl/>
        </w:rPr>
        <w:t>الله بن عمرو في المسألة</w:t>
      </w:r>
      <w:r w:rsidR="002D62D1">
        <w:rPr>
          <w:rFonts w:ascii="Traditional Arabic" w:hAnsi="Traditional Arabic" w:cs="Traditional Arabic" w:hint="cs"/>
          <w:b/>
          <w:bCs/>
          <w:color w:val="000000"/>
          <w:spacing w:val="2"/>
          <w:position w:val="0"/>
          <w:sz w:val="36"/>
          <w:szCs w:val="36"/>
          <w:rtl/>
        </w:rPr>
        <w:t xml:space="preserve">: </w:t>
      </w:r>
      <w:r>
        <w:rPr>
          <w:rFonts w:ascii="Traditional Arabic" w:hAnsi="Traditional Arabic" w:cs="Traditional Arabic" w:hint="cs"/>
          <w:color w:val="000000"/>
          <w:spacing w:val="2"/>
          <w:position w:val="0"/>
          <w:sz w:val="36"/>
          <w:szCs w:val="36"/>
          <w:rtl/>
        </w:rPr>
        <w:t xml:space="preserve">يتضح, </w:t>
      </w:r>
      <w:r w:rsidRPr="00A401DB">
        <w:rPr>
          <w:rFonts w:ascii="Traditional Arabic" w:hAnsi="Traditional Arabic" w:cs="Traditional Arabic" w:hint="cs"/>
          <w:color w:val="000000"/>
          <w:spacing w:val="2"/>
          <w:position w:val="0"/>
          <w:sz w:val="36"/>
          <w:szCs w:val="36"/>
          <w:rtl/>
        </w:rPr>
        <w:t>في ضوء ما سبق</w:t>
      </w:r>
      <w:r>
        <w:rPr>
          <w:rFonts w:ascii="Traditional Arabic" w:hAnsi="Traditional Arabic" w:cs="Traditional Arabic" w:hint="cs"/>
          <w:color w:val="000000"/>
          <w:spacing w:val="2"/>
          <w:position w:val="0"/>
          <w:sz w:val="36"/>
          <w:szCs w:val="36"/>
          <w:rtl/>
        </w:rPr>
        <w:t>,</w:t>
      </w:r>
      <w:r w:rsidRPr="00A401DB">
        <w:rPr>
          <w:rFonts w:ascii="Traditional Arabic" w:hAnsi="Traditional Arabic" w:cs="Traditional Arabic" w:hint="cs"/>
          <w:color w:val="000000"/>
          <w:spacing w:val="2"/>
          <w:position w:val="0"/>
          <w:sz w:val="36"/>
          <w:szCs w:val="36"/>
          <w:rtl/>
        </w:rPr>
        <w:t xml:space="preserve"> أن عبد</w:t>
      </w:r>
      <w:r w:rsidR="00A21262">
        <w:rPr>
          <w:rFonts w:ascii="Traditional Arabic" w:hAnsi="Traditional Arabic" w:cs="Traditional Arabic" w:hint="cs"/>
          <w:color w:val="000000"/>
          <w:spacing w:val="2"/>
          <w:position w:val="0"/>
          <w:sz w:val="36"/>
          <w:szCs w:val="36"/>
          <w:rtl/>
        </w:rPr>
        <w:t xml:space="preserve"> </w:t>
      </w:r>
      <w:r w:rsidRPr="00A401DB">
        <w:rPr>
          <w:rFonts w:ascii="Traditional Arabic" w:hAnsi="Traditional Arabic" w:cs="Traditional Arabic" w:hint="cs"/>
          <w:color w:val="000000"/>
          <w:spacing w:val="2"/>
          <w:position w:val="0"/>
          <w:sz w:val="36"/>
          <w:szCs w:val="36"/>
          <w:rtl/>
        </w:rPr>
        <w:t xml:space="preserve">الله بن عمرو بن العاص </w:t>
      </w:r>
      <w:r>
        <w:rPr>
          <w:rFonts w:ascii="Traditional Arabic" w:hAnsi="Traditional Arabic" w:cs="Traditional Arabic" w:hint="cs"/>
          <w:color w:val="000000"/>
          <w:spacing w:val="2"/>
          <w:position w:val="0"/>
          <w:sz w:val="36"/>
          <w:szCs w:val="36"/>
          <w:rtl/>
        </w:rPr>
        <w:t>-</w:t>
      </w:r>
      <w:r w:rsidRPr="00A401DB">
        <w:rPr>
          <w:rFonts w:ascii="Traditional Arabic" w:hAnsi="Traditional Arabic" w:cs="Traditional Arabic" w:hint="cs"/>
          <w:color w:val="000000"/>
          <w:spacing w:val="2"/>
          <w:position w:val="0"/>
          <w:sz w:val="36"/>
          <w:szCs w:val="36"/>
          <w:rtl/>
        </w:rPr>
        <w:t>رضي الله عنهما</w:t>
      </w:r>
      <w:r>
        <w:rPr>
          <w:rFonts w:ascii="Traditional Arabic" w:hAnsi="Traditional Arabic" w:cs="Traditional Arabic" w:hint="cs"/>
          <w:color w:val="000000"/>
          <w:spacing w:val="2"/>
          <w:position w:val="0"/>
          <w:sz w:val="36"/>
          <w:szCs w:val="36"/>
          <w:rtl/>
        </w:rPr>
        <w:t>-</w:t>
      </w:r>
      <w:r w:rsidRPr="00A401DB">
        <w:rPr>
          <w:rFonts w:ascii="Traditional Arabic" w:hAnsi="Traditional Arabic" w:cs="Traditional Arabic" w:hint="cs"/>
          <w:color w:val="000000"/>
          <w:spacing w:val="2"/>
          <w:position w:val="0"/>
          <w:sz w:val="36"/>
          <w:szCs w:val="36"/>
          <w:rtl/>
        </w:rPr>
        <w:t xml:space="preserve"> ي</w:t>
      </w:r>
      <w:r w:rsidRPr="00790F68">
        <w:rPr>
          <w:rFonts w:ascii="Traditional Arabic" w:hAnsi="Traditional Arabic" w:cs="Traditional Arabic"/>
          <w:color w:val="000000"/>
          <w:spacing w:val="2"/>
          <w:position w:val="0"/>
          <w:sz w:val="36"/>
          <w:szCs w:val="36"/>
          <w:rtl/>
        </w:rPr>
        <w:t>ذ</w:t>
      </w:r>
      <w:r w:rsidRPr="00A401DB">
        <w:rPr>
          <w:rFonts w:ascii="Traditional Arabic" w:hAnsi="Traditional Arabic" w:cs="Traditional Arabic" w:hint="cs"/>
          <w:color w:val="000000"/>
          <w:spacing w:val="2"/>
          <w:position w:val="0"/>
          <w:sz w:val="36"/>
          <w:szCs w:val="36"/>
          <w:rtl/>
        </w:rPr>
        <w:t>هب إلى أن وضوء</w:t>
      </w:r>
      <w:r>
        <w:rPr>
          <w:rFonts w:ascii="Traditional Arabic" w:hAnsi="Traditional Arabic" w:cs="Traditional Arabic" w:hint="cs"/>
          <w:color w:val="000000"/>
          <w:spacing w:val="2"/>
          <w:position w:val="0"/>
          <w:sz w:val="36"/>
          <w:szCs w:val="36"/>
          <w:rtl/>
        </w:rPr>
        <w:t xml:space="preserve"> الجنب للنوم أو الأكل</w:t>
      </w:r>
      <w:r w:rsidRPr="00A401DB">
        <w:rPr>
          <w:rFonts w:ascii="Traditional Arabic" w:hAnsi="Traditional Arabic" w:cs="Traditional Arabic" w:hint="cs"/>
          <w:color w:val="000000"/>
          <w:spacing w:val="2"/>
          <w:position w:val="0"/>
          <w:sz w:val="36"/>
          <w:szCs w:val="36"/>
          <w:rtl/>
        </w:rPr>
        <w:t xml:space="preserve"> هو وضوء شرعي كامل, و</w:t>
      </w:r>
      <w:r w:rsidRPr="00790F68">
        <w:rPr>
          <w:rFonts w:ascii="Traditional Arabic" w:hAnsi="Traditional Arabic" w:cs="Traditional Arabic"/>
          <w:color w:val="000000"/>
          <w:spacing w:val="2"/>
          <w:position w:val="0"/>
          <w:sz w:val="36"/>
          <w:szCs w:val="36"/>
          <w:rtl/>
        </w:rPr>
        <w:t>ذ</w:t>
      </w:r>
      <w:r w:rsidRPr="00A401DB">
        <w:rPr>
          <w:rFonts w:ascii="Traditional Arabic" w:hAnsi="Traditional Arabic" w:cs="Traditional Arabic" w:hint="cs"/>
          <w:color w:val="000000"/>
          <w:spacing w:val="2"/>
          <w:position w:val="0"/>
          <w:sz w:val="36"/>
          <w:szCs w:val="36"/>
          <w:rtl/>
        </w:rPr>
        <w:t>لك حسب الرواية المسندة عنه</w:t>
      </w:r>
      <w:r>
        <w:rPr>
          <w:rFonts w:ascii="Traditional Arabic" w:hAnsi="Traditional Arabic" w:cs="Traditional Arabic" w:hint="cs"/>
          <w:color w:val="000000"/>
          <w:spacing w:val="2"/>
          <w:position w:val="0"/>
          <w:sz w:val="36"/>
          <w:szCs w:val="36"/>
          <w:rtl/>
        </w:rPr>
        <w:t>.</w:t>
      </w:r>
    </w:p>
    <w:p w:rsidR="00A401DB" w:rsidRDefault="00A401DB" w:rsidP="005B4A52">
      <w:pPr>
        <w:spacing w:after="0" w:line="20" w:lineRule="atLeast"/>
        <w:rPr>
          <w:rFonts w:ascii="Traditional Arabic" w:hAnsi="Traditional Arabic" w:cs="Traditional Arabic"/>
          <w:color w:val="000000"/>
          <w:spacing w:val="2"/>
          <w:position w:val="0"/>
          <w:sz w:val="36"/>
          <w:szCs w:val="36"/>
          <w:rtl/>
        </w:rPr>
      </w:pPr>
      <w:r w:rsidRPr="00A401DB">
        <w:rPr>
          <w:rFonts w:ascii="Traditional Arabic" w:hAnsi="Traditional Arabic" w:cs="Traditional Arabic" w:hint="cs"/>
          <w:color w:val="000000"/>
          <w:spacing w:val="2"/>
          <w:position w:val="0"/>
          <w:sz w:val="36"/>
          <w:szCs w:val="36"/>
          <w:rtl/>
        </w:rPr>
        <w:t xml:space="preserve">وهو </w:t>
      </w:r>
      <w:r>
        <w:rPr>
          <w:rFonts w:ascii="Traditional Arabic" w:hAnsi="Traditional Arabic" w:cs="Traditional Arabic" w:hint="cs"/>
          <w:color w:val="000000"/>
          <w:spacing w:val="2"/>
          <w:position w:val="0"/>
          <w:sz w:val="36"/>
          <w:szCs w:val="36"/>
          <w:rtl/>
        </w:rPr>
        <w:t>ما ترجح لدينا بعد عرض و</w:t>
      </w:r>
      <w:r w:rsidRPr="00A401DB">
        <w:rPr>
          <w:rFonts w:ascii="Traditional Arabic" w:hAnsi="Traditional Arabic" w:cs="Traditional Arabic" w:hint="cs"/>
          <w:color w:val="000000"/>
          <w:spacing w:val="2"/>
          <w:position w:val="0"/>
          <w:sz w:val="36"/>
          <w:szCs w:val="36"/>
          <w:rtl/>
        </w:rPr>
        <w:t>مناقشة جميع الأقوال</w:t>
      </w:r>
      <w:r>
        <w:rPr>
          <w:rFonts w:ascii="Traditional Arabic" w:hAnsi="Traditional Arabic" w:cs="Traditional Arabic" w:hint="cs"/>
          <w:color w:val="000000"/>
          <w:spacing w:val="2"/>
          <w:position w:val="0"/>
          <w:sz w:val="36"/>
          <w:szCs w:val="36"/>
          <w:rtl/>
        </w:rPr>
        <w:t xml:space="preserve"> في المسألة, والله أعلم.</w:t>
      </w:r>
    </w:p>
    <w:p w:rsidR="00C412FE" w:rsidRDefault="00C412FE" w:rsidP="00A401DB">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p>
    <w:p w:rsidR="00A401DB" w:rsidRDefault="005B4A52" w:rsidP="00A401DB">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الخامس</w:t>
      </w:r>
      <w:r w:rsidRPr="00790F68">
        <w:rPr>
          <w:rFonts w:ascii="Traditional Arabic" w:hAnsi="Traditional Arabic" w:cs="Traditional Arabic"/>
          <w:b/>
          <w:bCs/>
          <w:spacing w:val="2"/>
          <w:position w:val="0"/>
          <w:sz w:val="36"/>
          <w:szCs w:val="36"/>
          <w:rtl/>
        </w:rPr>
        <w:t>: في</w:t>
      </w:r>
      <w:r w:rsidRPr="00790F68">
        <w:rPr>
          <w:rFonts w:ascii="Traditional Arabic" w:hAnsi="Traditional Arabic" w:cs="Traditional Arabic" w:hint="cs"/>
          <w:b/>
          <w:bCs/>
          <w:spacing w:val="2"/>
          <w:position w:val="0"/>
          <w:sz w:val="36"/>
          <w:szCs w:val="36"/>
          <w:rtl/>
        </w:rPr>
        <w:t xml:space="preserve"> جملة من الأحكام المتعلقة</w:t>
      </w:r>
    </w:p>
    <w:p w:rsidR="005B4A52" w:rsidRDefault="005B4A52" w:rsidP="00A401DB">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ببعض</w:t>
      </w:r>
      <w:r w:rsidRPr="00790F68">
        <w:rPr>
          <w:rFonts w:ascii="Traditional Arabic" w:hAnsi="Traditional Arabic" w:cs="Traditional Arabic"/>
          <w:b/>
          <w:bCs/>
          <w:spacing w:val="2"/>
          <w:position w:val="0"/>
          <w:sz w:val="36"/>
          <w:szCs w:val="36"/>
          <w:rtl/>
        </w:rPr>
        <w:t xml:space="preserve"> الأغسال الواجبة </w:t>
      </w:r>
      <w:r w:rsidRPr="00790F68">
        <w:rPr>
          <w:rFonts w:ascii="Traditional Arabic" w:hAnsi="Traditional Arabic" w:cs="Traditional Arabic" w:hint="cs"/>
          <w:b/>
          <w:bCs/>
          <w:spacing w:val="2"/>
          <w:position w:val="0"/>
          <w:sz w:val="36"/>
          <w:szCs w:val="36"/>
          <w:rtl/>
        </w:rPr>
        <w:t>والمستحبة</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الأثر</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عن مجاهد، عن عبد الله بن </w:t>
      </w:r>
      <w:r w:rsidRPr="00790F68">
        <w:rPr>
          <w:rFonts w:ascii="Traditional Arabic" w:hAnsi="Traditional Arabic" w:cs="Traditional Arabic" w:hint="cs"/>
          <w:spacing w:val="2"/>
          <w:position w:val="0"/>
          <w:sz w:val="36"/>
          <w:szCs w:val="36"/>
          <w:rtl/>
        </w:rPr>
        <w:t>عمرو،</w:t>
      </w:r>
      <w:r w:rsidR="00A401DB">
        <w:rPr>
          <w:rFonts w:ascii="Traditional Arabic" w:hAnsi="Traditional Arabic" w:cs="Traditional Arabic"/>
          <w:spacing w:val="2"/>
          <w:position w:val="0"/>
          <w:sz w:val="36"/>
          <w:szCs w:val="36"/>
          <w:rtl/>
        </w:rPr>
        <w:t xml:space="preserve"> قال: "</w:t>
      </w:r>
      <w:r w:rsidRPr="00790F68">
        <w:rPr>
          <w:rFonts w:ascii="Traditional Arabic" w:hAnsi="Traditional Arabic" w:cs="Traditional Arabic"/>
          <w:spacing w:val="2"/>
          <w:position w:val="0"/>
          <w:sz w:val="36"/>
          <w:szCs w:val="36"/>
          <w:rtl/>
        </w:rPr>
        <w:t>إني لأحب أن أغتسل من خمس: من الحجامة، والموس</w:t>
      </w:r>
      <w:r w:rsidRPr="00790F68">
        <w:rPr>
          <w:rFonts w:ascii="Traditional Arabic" w:hAnsi="Traditional Arabic" w:cs="Traditional Arabic" w:hint="cs"/>
          <w:spacing w:val="2"/>
          <w:position w:val="0"/>
          <w:sz w:val="36"/>
          <w:szCs w:val="36"/>
          <w:rtl/>
        </w:rPr>
        <w:t>ي</w:t>
      </w:r>
      <w:r w:rsidRPr="00790F68">
        <w:rPr>
          <w:rFonts w:ascii="Traditional Arabic" w:hAnsi="Traditional Arabic" w:cs="Traditional Arabic"/>
          <w:spacing w:val="2"/>
          <w:position w:val="0"/>
          <w:sz w:val="36"/>
          <w:szCs w:val="36"/>
          <w:rtl/>
        </w:rPr>
        <w:t>، والحمام، والجنابة، ويوم الجمعة "(</w:t>
      </w:r>
      <w:r w:rsidRPr="00790F68">
        <w:rPr>
          <w:rStyle w:val="FootnoteReference"/>
          <w:rFonts w:ascii="Traditional Arabic" w:hAnsi="Traditional Arabic" w:cs="Traditional Arabic"/>
          <w:spacing w:val="2"/>
          <w:position w:val="0"/>
          <w:sz w:val="36"/>
          <w:szCs w:val="36"/>
          <w:rtl/>
        </w:rPr>
        <w:footnoteReference w:id="534"/>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نص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الخبر على استحباب الاغتسال لأجل الأمور الخمسة المذكورة.</w:t>
      </w:r>
      <w:r w:rsidRPr="00790F68">
        <w:rPr>
          <w:rFonts w:ascii="Traditional Arabic" w:hAnsi="Traditional Arabic" w:cs="Traditional Arabic" w:hint="cs"/>
          <w:spacing w:val="2"/>
          <w:position w:val="0"/>
          <w:sz w:val="36"/>
          <w:szCs w:val="36"/>
          <w:rtl/>
        </w:rPr>
        <w:t xml:space="preserve"> وفيه ثلاث </w:t>
      </w:r>
      <w:r w:rsidRPr="00790F68">
        <w:rPr>
          <w:rFonts w:ascii="Traditional Arabic" w:hAnsi="Traditional Arabic" w:cs="Traditional Arabic"/>
          <w:spacing w:val="2"/>
          <w:position w:val="0"/>
          <w:sz w:val="36"/>
          <w:szCs w:val="36"/>
          <w:rtl/>
        </w:rPr>
        <w:t xml:space="preserve">مسائل: </w:t>
      </w:r>
    </w:p>
    <w:p w:rsidR="00C412FE" w:rsidRPr="00790F68" w:rsidRDefault="00C412FE" w:rsidP="005B4A52">
      <w:pPr>
        <w:autoSpaceDE w:val="0"/>
        <w:autoSpaceDN w:val="0"/>
        <w:adjustRightInd w:val="0"/>
        <w:spacing w:after="0" w:line="20" w:lineRule="atLeast"/>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المسألة الأولى: الاغتسال للجنابة(</w:t>
      </w:r>
      <w:r w:rsidRPr="00790F68">
        <w:rPr>
          <w:rStyle w:val="FootnoteReference"/>
          <w:rFonts w:ascii="Traditional Arabic" w:hAnsi="Traditional Arabic" w:cs="Traditional Arabic"/>
          <w:b/>
          <w:bCs/>
          <w:spacing w:val="2"/>
          <w:position w:val="0"/>
          <w:sz w:val="36"/>
          <w:szCs w:val="36"/>
          <w:rtl/>
        </w:rPr>
        <w:footnoteReference w:id="535"/>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حكمه: واجب شرعا، و</w:t>
      </w:r>
      <w:r w:rsidRPr="00790F68">
        <w:rPr>
          <w:rFonts w:ascii="Traditional Arabic" w:hAnsi="Traditional Arabic" w:cs="Traditional Arabic"/>
          <w:b/>
          <w:bCs/>
          <w:spacing w:val="2"/>
          <w:position w:val="0"/>
          <w:sz w:val="36"/>
          <w:szCs w:val="36"/>
          <w:rtl/>
        </w:rPr>
        <w:t xml:space="preserve">الدليل: </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w:t>
      </w:r>
      <w:r w:rsidRPr="00790F68">
        <w:rPr>
          <w:rFonts w:ascii="Traditional Arabic" w:hAnsi="Traditional Arabic" w:cs="Traditional Arabic"/>
          <w:b/>
          <w:bCs/>
          <w:color w:val="000000" w:themeColor="text1"/>
          <w:spacing w:val="2"/>
          <w:position w:val="0"/>
          <w:sz w:val="36"/>
          <w:szCs w:val="36"/>
          <w:rtl/>
        </w:rPr>
        <w:t xml:space="preserve"> من </w:t>
      </w:r>
      <w:r w:rsidRPr="00790F68">
        <w:rPr>
          <w:rFonts w:ascii="Traditional Arabic" w:hAnsi="Traditional Arabic" w:cs="Traditional Arabic" w:hint="cs"/>
          <w:b/>
          <w:bCs/>
          <w:color w:val="000000" w:themeColor="text1"/>
          <w:spacing w:val="2"/>
          <w:position w:val="0"/>
          <w:sz w:val="36"/>
          <w:szCs w:val="36"/>
          <w:rtl/>
        </w:rPr>
        <w:t>الكتاب</w:t>
      </w:r>
      <w:r w:rsidRPr="00790F68">
        <w:rPr>
          <w:rFonts w:ascii="Traditional Arabic" w:hAnsi="Traditional Arabic" w:cs="Traditional Arabic"/>
          <w:b/>
          <w:b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color w:val="000000" w:themeColor="text1"/>
          <w:spacing w:val="2"/>
          <w:position w:val="0"/>
          <w:sz w:val="36"/>
          <w:szCs w:val="36"/>
          <w:rtl/>
        </w:rPr>
        <w:t xml:space="preserve">:(يا أَيُّهَا الَّذِينَ آمَنُوا إِذا قُمْتُمْ إِلَى الصَّلاةِ فَاغْسِلُوا وُجُوهَكُمْ وَأَيْدِيَكُمْ إِلَى الْمَرافِقِ وَامْسَحُوا بِرُؤُسِكُمْ وَأَرْجُلَكُمْ إِلَى الْكَعْبَيْنِ وَإِنْ </w:t>
      </w:r>
      <w:r w:rsidR="00A401DB">
        <w:rPr>
          <w:rFonts w:ascii="Traditional Arabic" w:hAnsi="Traditional Arabic" w:cs="Traditional Arabic"/>
          <w:color w:val="000000" w:themeColor="text1"/>
          <w:spacing w:val="2"/>
          <w:position w:val="0"/>
          <w:sz w:val="36"/>
          <w:szCs w:val="36"/>
          <w:rtl/>
        </w:rPr>
        <w:t>كُنْتُمْ جُنُباً فَاطَّهَّرُوا)</w:t>
      </w:r>
      <w:r w:rsidRPr="00790F68">
        <w:rPr>
          <w:rFonts w:ascii="Traditional Arabic" w:hAnsi="Traditional Arabic" w:cs="Traditional Arabic"/>
          <w:color w:val="000000" w:themeColor="text1"/>
          <w:spacing w:val="2"/>
          <w:position w:val="0"/>
          <w:sz w:val="36"/>
          <w:szCs w:val="36"/>
          <w:rtl/>
        </w:rPr>
        <w:t xml:space="preserve">[سورة </w:t>
      </w:r>
      <w:r w:rsidRPr="00790F68">
        <w:rPr>
          <w:rFonts w:ascii="Traditional Arabic" w:hAnsi="Traditional Arabic" w:cs="Traditional Arabic" w:hint="cs"/>
          <w:color w:val="000000" w:themeColor="text1"/>
          <w:spacing w:val="2"/>
          <w:position w:val="0"/>
          <w:sz w:val="36"/>
          <w:szCs w:val="36"/>
          <w:rtl/>
        </w:rPr>
        <w:t>المائدة،</w:t>
      </w:r>
      <w:r w:rsidRPr="00790F68">
        <w:rPr>
          <w:rFonts w:ascii="Traditional Arabic" w:hAnsi="Traditional Arabic" w:cs="Traditional Arabic"/>
          <w:color w:val="000000" w:themeColor="text1"/>
          <w:spacing w:val="2"/>
          <w:position w:val="0"/>
          <w:sz w:val="36"/>
          <w:szCs w:val="36"/>
          <w:rtl/>
        </w:rPr>
        <w:t xml:space="preserve"> من الآية: 6]</w:t>
      </w:r>
      <w:r w:rsidRPr="00790F68">
        <w:rPr>
          <w:rFonts w:ascii="Traditional Arabic" w:hAnsi="Traditional Arabic" w:cs="Traditional Arabic"/>
          <w:spacing w:val="2"/>
          <w:position w:val="0"/>
          <w:sz w:val="36"/>
          <w:szCs w:val="36"/>
          <w:rtl/>
        </w:rPr>
        <w:t>. و</w:t>
      </w:r>
      <w:r w:rsidRPr="00790F68">
        <w:rPr>
          <w:rFonts w:ascii="Traditional Arabic" w:hAnsi="Traditional Arabic" w:cs="Traditional Arabic"/>
          <w:color w:val="000000" w:themeColor="text1"/>
          <w:spacing w:val="2"/>
          <w:position w:val="0"/>
          <w:sz w:val="36"/>
          <w:szCs w:val="36"/>
          <w:rtl/>
        </w:rPr>
        <w:t xml:space="preserve">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color w:val="000000" w:themeColor="text1"/>
          <w:spacing w:val="2"/>
          <w:position w:val="0"/>
          <w:sz w:val="36"/>
          <w:szCs w:val="36"/>
          <w:rtl/>
        </w:rPr>
        <w:t xml:space="preserve">(يا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w:t>
      </w:r>
      <w:r w:rsidRPr="00790F68">
        <w:rPr>
          <w:rFonts w:ascii="Traditional Arabic" w:hAnsi="Traditional Arabic" w:cs="Traditional Arabic" w:hint="cs"/>
          <w:color w:val="000000" w:themeColor="text1"/>
          <w:spacing w:val="2"/>
          <w:position w:val="0"/>
          <w:sz w:val="36"/>
          <w:szCs w:val="36"/>
          <w:rtl/>
        </w:rPr>
        <w:t>طَيِّباً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[سورة </w:t>
      </w:r>
      <w:r w:rsidRPr="00790F68">
        <w:rPr>
          <w:rFonts w:ascii="Traditional Arabic" w:hAnsi="Traditional Arabic" w:cs="Traditional Arabic" w:hint="cs"/>
          <w:color w:val="000000" w:themeColor="text1"/>
          <w:spacing w:val="2"/>
          <w:position w:val="0"/>
          <w:sz w:val="36"/>
          <w:szCs w:val="36"/>
          <w:rtl/>
        </w:rPr>
        <w:t>المائدة،</w:t>
      </w:r>
      <w:r w:rsidRPr="00790F68">
        <w:rPr>
          <w:rFonts w:ascii="Traditional Arabic" w:hAnsi="Traditional Arabic" w:cs="Traditional Arabic"/>
          <w:color w:val="000000" w:themeColor="text1"/>
          <w:spacing w:val="2"/>
          <w:position w:val="0"/>
          <w:sz w:val="36"/>
          <w:szCs w:val="36"/>
          <w:rtl/>
        </w:rPr>
        <w:t xml:space="preserve"> من الآية: 43]</w:t>
      </w:r>
      <w:r w:rsidRPr="00790F68">
        <w:rPr>
          <w:rFonts w:ascii="Traditional Arabic" w:hAnsi="Traditional Arabic" w:cs="Traditional Arabic"/>
          <w:spacing w:val="2"/>
          <w:position w:val="0"/>
          <w:sz w:val="36"/>
          <w:szCs w:val="36"/>
          <w:rtl/>
        </w:rPr>
        <w:t>.</w:t>
      </w:r>
    </w:p>
    <w:p w:rsidR="005B4A52" w:rsidRDefault="005B4A52" w:rsidP="00A401DB">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color w:val="000000"/>
          <w:spacing w:val="2"/>
          <w:position w:val="0"/>
          <w:sz w:val="36"/>
          <w:szCs w:val="36"/>
          <w:rtl/>
        </w:rPr>
        <w:t xml:space="preserve"> دلت الآيات على أن الجنابة وصف شرعي يفيد لزوم اجتناب الصلاة وقراءة القرآن ومس المصحف ودخول المسجد إلا بعد الاغتسال فمن كان مأمور باجتناب ما ذُكر من هذه الأمور موقوف الحكم على </w:t>
      </w:r>
      <w:r w:rsidR="00A401DB">
        <w:rPr>
          <w:rFonts w:ascii="Traditional Arabic" w:hAnsi="Traditional Arabic" w:cs="Traditional Arabic" w:hint="cs"/>
          <w:color w:val="000000"/>
          <w:spacing w:val="2"/>
          <w:position w:val="0"/>
          <w:sz w:val="36"/>
          <w:szCs w:val="36"/>
          <w:rtl/>
        </w:rPr>
        <w:t>الاغتسال</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36"/>
      </w:r>
      <w:r w:rsidR="00A401DB">
        <w:rPr>
          <w:rFonts w:ascii="Traditional Arabic" w:hAnsi="Traditional Arabic" w:cs="Traditional Arabic"/>
          <w:color w:val="000000"/>
          <w:spacing w:val="2"/>
          <w:position w:val="0"/>
          <w:sz w:val="36"/>
          <w:szCs w:val="36"/>
          <w:rtl/>
        </w:rPr>
        <w:t>)</w:t>
      </w:r>
      <w:r w:rsidR="00A401DB">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w:t>
      </w:r>
    </w:p>
    <w:p w:rsidR="00A401DB" w:rsidRPr="00790F68" w:rsidRDefault="005B4A52" w:rsidP="00A401DB">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 xml:space="preserve"> من السنة:</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1-عن</w:t>
      </w:r>
      <w:r w:rsidRPr="00790F68">
        <w:rPr>
          <w:rFonts w:ascii="Traditional Arabic" w:hAnsi="Traditional Arabic" w:cs="Traditional Arabic"/>
          <w:color w:val="000000" w:themeColor="text1"/>
          <w:spacing w:val="2"/>
          <w:position w:val="0"/>
          <w:sz w:val="36"/>
          <w:szCs w:val="36"/>
          <w:rtl/>
        </w:rPr>
        <w:t xml:space="preserve"> عائشة، </w:t>
      </w:r>
      <w:r w:rsidRPr="00790F68">
        <w:rPr>
          <w:rFonts w:ascii="Traditional Arabic" w:hAnsi="Traditional Arabic" w:cs="Traditional Arabic" w:hint="cs"/>
          <w:color w:val="000000" w:themeColor="text1"/>
          <w:spacing w:val="2"/>
          <w:position w:val="0"/>
          <w:sz w:val="36"/>
          <w:szCs w:val="36"/>
          <w:rtl/>
        </w:rPr>
        <w:t>أن</w:t>
      </w:r>
      <w:r w:rsidRPr="00790F68">
        <w:rPr>
          <w:rFonts w:ascii="Traditional Arabic" w:hAnsi="Traditional Arabic" w:cs="Traditional Arabic"/>
          <w:color w:val="000000" w:themeColor="text1"/>
          <w:spacing w:val="2"/>
          <w:position w:val="0"/>
          <w:sz w:val="36"/>
          <w:szCs w:val="36"/>
          <w:rtl/>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قال: "إذا التقى </w:t>
      </w:r>
      <w:r w:rsidR="00A401DB">
        <w:rPr>
          <w:rFonts w:ascii="Traditional Arabic" w:hAnsi="Traditional Arabic" w:cs="Traditional Arabic" w:hint="cs"/>
          <w:color w:val="000000" w:themeColor="text1"/>
          <w:spacing w:val="2"/>
          <w:position w:val="0"/>
          <w:sz w:val="36"/>
          <w:szCs w:val="36"/>
          <w:rtl/>
        </w:rPr>
        <w:t>الختانان</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37"/>
      </w:r>
      <w:r w:rsidRPr="00790F68">
        <w:rPr>
          <w:rFonts w:ascii="Traditional Arabic" w:hAnsi="Traditional Arabic" w:cs="Traditional Arabic"/>
          <w:color w:val="000000" w:themeColor="text1"/>
          <w:spacing w:val="2"/>
          <w:position w:val="0"/>
          <w:sz w:val="36"/>
          <w:szCs w:val="36"/>
          <w:rtl/>
        </w:rPr>
        <w:t>), فقد وجب الغسل"(</w:t>
      </w:r>
      <w:r w:rsidRPr="00790F68">
        <w:rPr>
          <w:rStyle w:val="FootnoteReference"/>
          <w:rFonts w:ascii="Traditional Arabic" w:hAnsi="Traditional Arabic" w:cs="Traditional Arabic"/>
          <w:color w:val="000000" w:themeColor="text1"/>
          <w:spacing w:val="2"/>
          <w:position w:val="0"/>
          <w:sz w:val="36"/>
          <w:szCs w:val="36"/>
          <w:rtl/>
        </w:rPr>
        <w:footnoteReference w:id="538"/>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2-و</w:t>
      </w:r>
      <w:r w:rsidRPr="00790F68">
        <w:rPr>
          <w:rFonts w:ascii="Traditional Arabic" w:hAnsi="Traditional Arabic" w:cs="Traditional Arabic" w:hint="cs"/>
          <w:color w:val="000000"/>
          <w:spacing w:val="2"/>
          <w:position w:val="0"/>
          <w:sz w:val="36"/>
          <w:szCs w:val="36"/>
          <w:rtl/>
        </w:rPr>
        <w:t>عن</w:t>
      </w:r>
      <w:r w:rsidRPr="00790F68">
        <w:rPr>
          <w:rFonts w:ascii="Traditional Arabic" w:hAnsi="Traditional Arabic" w:cs="Traditional Arabic"/>
          <w:color w:val="000000" w:themeColor="text1"/>
          <w:spacing w:val="2"/>
          <w:position w:val="0"/>
          <w:sz w:val="36"/>
          <w:szCs w:val="36"/>
          <w:rtl/>
        </w:rPr>
        <w:t xml:space="preserve"> أبي هريرة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قال:" إذا جلس بين ش</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ع</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بها الأربع، ثم ج</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ه</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دها(</w:t>
      </w:r>
      <w:r w:rsidRPr="00790F68">
        <w:rPr>
          <w:rStyle w:val="FootnoteReference"/>
          <w:rFonts w:ascii="Traditional Arabic" w:hAnsi="Traditional Arabic" w:cs="Traditional Arabic"/>
          <w:color w:val="000000" w:themeColor="text1"/>
          <w:spacing w:val="2"/>
          <w:position w:val="0"/>
          <w:sz w:val="36"/>
          <w:szCs w:val="36"/>
          <w:rtl/>
        </w:rPr>
        <w:footnoteReference w:id="539"/>
      </w:r>
      <w:r w:rsidRPr="00790F68">
        <w:rPr>
          <w:rFonts w:ascii="Traditional Arabic" w:hAnsi="Traditional Arabic" w:cs="Traditional Arabic"/>
          <w:color w:val="000000" w:themeColor="text1"/>
          <w:spacing w:val="2"/>
          <w:position w:val="0"/>
          <w:sz w:val="36"/>
          <w:szCs w:val="36"/>
          <w:rtl/>
        </w:rPr>
        <w:t>), فقد وجب الغسل"(</w:t>
      </w:r>
      <w:r w:rsidRPr="00790F68">
        <w:rPr>
          <w:rStyle w:val="FootnoteReference"/>
          <w:rFonts w:ascii="Traditional Arabic" w:hAnsi="Traditional Arabic" w:cs="Traditional Arabic"/>
          <w:color w:val="000000" w:themeColor="text1"/>
          <w:spacing w:val="2"/>
          <w:position w:val="0"/>
          <w:sz w:val="36"/>
          <w:szCs w:val="36"/>
          <w:rtl/>
        </w:rPr>
        <w:footnoteReference w:id="540"/>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3-عن</w:t>
      </w:r>
      <w:r w:rsidRPr="00790F68">
        <w:rPr>
          <w:rFonts w:ascii="Traditional Arabic" w:hAnsi="Traditional Arabic" w:cs="Traditional Arabic"/>
          <w:color w:val="000000" w:themeColor="text1"/>
          <w:spacing w:val="2"/>
          <w:position w:val="0"/>
          <w:sz w:val="36"/>
          <w:szCs w:val="36"/>
          <w:rtl/>
        </w:rPr>
        <w:t xml:space="preserve"> أم </w:t>
      </w:r>
      <w:r w:rsidR="00A401DB">
        <w:rPr>
          <w:rFonts w:ascii="Traditional Arabic" w:hAnsi="Traditional Arabic" w:cs="Traditional Arabic"/>
          <w:spacing w:val="2"/>
          <w:position w:val="0"/>
          <w:sz w:val="36"/>
          <w:szCs w:val="36"/>
          <w:rtl/>
        </w:rPr>
        <w:t>أُمّ سَلَمَة</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41"/>
      </w:r>
      <w:r w:rsidR="00A401DB">
        <w:rPr>
          <w:rFonts w:ascii="Traditional Arabic" w:hAnsi="Traditional Arabic" w:cs="Traditional Arabic"/>
          <w:color w:val="000000" w:themeColor="text1"/>
          <w:spacing w:val="2"/>
          <w:position w:val="0"/>
          <w:sz w:val="36"/>
          <w:szCs w:val="36"/>
          <w:rtl/>
        </w:rPr>
        <w:t>)- رضي الله عنها-</w:t>
      </w:r>
      <w:r w:rsidRPr="00790F68">
        <w:rPr>
          <w:rFonts w:ascii="Traditional Arabic" w:hAnsi="Traditional Arabic" w:cs="Traditional Arabic"/>
          <w:color w:val="000000" w:themeColor="text1"/>
          <w:spacing w:val="2"/>
          <w:position w:val="0"/>
          <w:sz w:val="36"/>
          <w:szCs w:val="36"/>
          <w:rtl/>
        </w:rPr>
        <w:t>قالت: جاءت أم سُلَيم(</w:t>
      </w:r>
      <w:r w:rsidRPr="00790F68">
        <w:rPr>
          <w:rStyle w:val="FootnoteReference"/>
          <w:rFonts w:ascii="Traditional Arabic" w:hAnsi="Traditional Arabic" w:cs="Traditional Arabic"/>
          <w:color w:val="000000" w:themeColor="text1"/>
          <w:spacing w:val="2"/>
          <w:position w:val="0"/>
          <w:sz w:val="36"/>
          <w:szCs w:val="36"/>
          <w:rtl/>
        </w:rPr>
        <w:footnoteReference w:id="542"/>
      </w:r>
      <w:r w:rsidR="00A401DB">
        <w:rPr>
          <w:rFonts w:ascii="Traditional Arabic" w:hAnsi="Traditional Arabic" w:cs="Traditional Arabic"/>
          <w:color w:val="000000" w:themeColor="text1"/>
          <w:spacing w:val="2"/>
          <w:position w:val="0"/>
          <w:sz w:val="36"/>
          <w:szCs w:val="36"/>
          <w:rtl/>
        </w:rPr>
        <w:t>)إلى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فقالت: يا رسول الله: إن الله لا يستحيي من الحق، هل على المرأة من غ</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سل إذا هي احتلمت؟ فقال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نعم إذا رأت الماء"(</w:t>
      </w:r>
      <w:r w:rsidRPr="00790F68">
        <w:rPr>
          <w:rStyle w:val="FootnoteReference"/>
          <w:rFonts w:ascii="Traditional Arabic" w:hAnsi="Traditional Arabic" w:cs="Traditional Arabic"/>
          <w:color w:val="000000" w:themeColor="text1"/>
          <w:spacing w:val="2"/>
          <w:position w:val="0"/>
          <w:sz w:val="36"/>
          <w:szCs w:val="36"/>
          <w:rtl/>
        </w:rPr>
        <w:footnoteReference w:id="543"/>
      </w:r>
      <w:r w:rsidRPr="00790F68">
        <w:rPr>
          <w:rFonts w:ascii="Traditional Arabic" w:hAnsi="Traditional Arabic" w:cs="Traditional Arabic"/>
          <w:color w:val="000000" w:themeColor="text1"/>
          <w:spacing w:val="2"/>
          <w:position w:val="0"/>
          <w:sz w:val="36"/>
          <w:szCs w:val="36"/>
          <w:rtl/>
        </w:rPr>
        <w:t>).</w:t>
      </w:r>
    </w:p>
    <w:p w:rsidR="00A401DB" w:rsidRDefault="005B4A52" w:rsidP="005B4A52">
      <w:pPr>
        <w:autoSpaceDE w:val="0"/>
        <w:autoSpaceDN w:val="0"/>
        <w:adjustRightInd w:val="0"/>
        <w:spacing w:after="0" w:line="20" w:lineRule="atLeast"/>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b/>
          <w:bCs/>
          <w:spacing w:val="2"/>
          <w:position w:val="0"/>
          <w:sz w:val="36"/>
          <w:szCs w:val="36"/>
          <w:rtl/>
        </w:rPr>
        <w:t xml:space="preserve">ثالثا </w:t>
      </w:r>
      <w:r w:rsidRPr="00790F68">
        <w:rPr>
          <w:rFonts w:ascii="Traditional Arabic" w:hAnsi="Traditional Arabic" w:cs="Traditional Arabic"/>
          <w:b/>
          <w:bCs/>
          <w:spacing w:val="2"/>
          <w:position w:val="0"/>
          <w:sz w:val="36"/>
          <w:szCs w:val="36"/>
          <w:rtl/>
        </w:rPr>
        <w:t>من الإجماع:</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قال ابن </w:t>
      </w:r>
      <w:r w:rsidRPr="00790F68">
        <w:rPr>
          <w:rFonts w:ascii="Traditional Arabic" w:hAnsi="Traditional Arabic" w:cs="Traditional Arabic" w:hint="cs"/>
          <w:color w:val="000000"/>
          <w:spacing w:val="2"/>
          <w:position w:val="0"/>
          <w:sz w:val="36"/>
          <w:szCs w:val="36"/>
          <w:rtl/>
        </w:rPr>
        <w:t>قدامة: خروج</w:t>
      </w:r>
      <w:r w:rsidRPr="00790F68">
        <w:rPr>
          <w:rFonts w:ascii="Traditional Arabic" w:hAnsi="Traditional Arabic" w:cs="Traditional Arabic"/>
          <w:color w:val="000000"/>
          <w:spacing w:val="2"/>
          <w:position w:val="0"/>
          <w:sz w:val="36"/>
          <w:szCs w:val="36"/>
          <w:rtl/>
        </w:rPr>
        <w:t xml:space="preserve"> المني الدافق بشهوة، يوجب الغسل من الرجل والمرأة في يقظة أو في </w:t>
      </w:r>
      <w:r w:rsidRPr="00790F68">
        <w:rPr>
          <w:rFonts w:ascii="Traditional Arabic" w:hAnsi="Traditional Arabic" w:cs="Traditional Arabic" w:hint="cs"/>
          <w:color w:val="000000"/>
          <w:spacing w:val="2"/>
          <w:position w:val="0"/>
          <w:sz w:val="36"/>
          <w:szCs w:val="36"/>
          <w:rtl/>
        </w:rPr>
        <w:t>نوم،</w:t>
      </w:r>
      <w:r w:rsidRPr="00790F68">
        <w:rPr>
          <w:rFonts w:ascii="Traditional Arabic" w:hAnsi="Traditional Arabic" w:cs="Traditional Arabic"/>
          <w:color w:val="000000"/>
          <w:spacing w:val="2"/>
          <w:position w:val="0"/>
          <w:sz w:val="36"/>
          <w:szCs w:val="36"/>
          <w:rtl/>
        </w:rPr>
        <w:t xml:space="preserve"> ولا نعلم فيه </w:t>
      </w:r>
      <w:r w:rsidR="00E6606B">
        <w:rPr>
          <w:rFonts w:ascii="Traditional Arabic" w:hAnsi="Traditional Arabic" w:cs="Traditional Arabic" w:hint="cs"/>
          <w:color w:val="000000"/>
          <w:spacing w:val="2"/>
          <w:position w:val="0"/>
          <w:sz w:val="36"/>
          <w:szCs w:val="36"/>
          <w:rtl/>
        </w:rPr>
        <w:t>خلافا</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44"/>
      </w:r>
      <w:r w:rsidRPr="00790F68">
        <w:rPr>
          <w:rFonts w:ascii="Traditional Arabic" w:hAnsi="Traditional Arabic" w:cs="Traditional Arabic"/>
          <w:spacing w:val="2"/>
          <w:position w:val="0"/>
          <w:sz w:val="36"/>
          <w:szCs w:val="36"/>
          <w:rtl/>
        </w:rPr>
        <w:t xml:space="preserve">). قال الترمذي: </w:t>
      </w:r>
      <w:r w:rsidRPr="00790F68">
        <w:rPr>
          <w:rFonts w:ascii="Traditional Arabic" w:hAnsi="Traditional Arabic" w:cs="Traditional Arabic"/>
          <w:color w:val="000000"/>
          <w:spacing w:val="2"/>
          <w:position w:val="0"/>
          <w:sz w:val="36"/>
          <w:szCs w:val="36"/>
          <w:rtl/>
        </w:rPr>
        <w:t xml:space="preserve">وهو قول عامة </w:t>
      </w:r>
      <w:r w:rsidR="00A401DB">
        <w:rPr>
          <w:rFonts w:ascii="Traditional Arabic" w:hAnsi="Traditional Arabic" w:cs="Traditional Arabic" w:hint="cs"/>
          <w:color w:val="000000"/>
          <w:spacing w:val="2"/>
          <w:position w:val="0"/>
          <w:sz w:val="36"/>
          <w:szCs w:val="36"/>
          <w:rtl/>
        </w:rPr>
        <w:t>الفقهاء</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45"/>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b/>
          <w:bCs/>
          <w:color w:val="000000" w:themeColor="text1"/>
          <w:spacing w:val="2"/>
          <w:position w:val="0"/>
          <w:sz w:val="36"/>
          <w:szCs w:val="36"/>
          <w:rtl/>
        </w:rPr>
        <w:t xml:space="preserve">توجيه قول عبد الله بن عمرو في استحباب الاغتسال من </w:t>
      </w:r>
      <w:r w:rsidRPr="00790F68">
        <w:rPr>
          <w:rFonts w:ascii="Traditional Arabic" w:hAnsi="Traditional Arabic" w:cs="Traditional Arabic" w:hint="cs"/>
          <w:b/>
          <w:bCs/>
          <w:color w:val="000000" w:themeColor="text1"/>
          <w:spacing w:val="2"/>
          <w:position w:val="0"/>
          <w:sz w:val="36"/>
          <w:szCs w:val="36"/>
          <w:rtl/>
        </w:rPr>
        <w:t>الجنابة:</w:t>
      </w:r>
      <w:r w:rsidRPr="00790F68">
        <w:rPr>
          <w:rFonts w:ascii="Traditional Arabic" w:hAnsi="Traditional Arabic" w:cs="Traditional Arabic" w:hint="cs"/>
          <w:color w:val="000000" w:themeColor="text1"/>
          <w:spacing w:val="2"/>
          <w:position w:val="0"/>
          <w:sz w:val="36"/>
          <w:szCs w:val="36"/>
          <w:rtl/>
        </w:rPr>
        <w:t xml:space="preserve"> ليس</w:t>
      </w:r>
      <w:r w:rsidRPr="00790F68">
        <w:rPr>
          <w:rFonts w:ascii="Traditional Arabic" w:hAnsi="Traditional Arabic" w:cs="Traditional Arabic"/>
          <w:color w:val="000000" w:themeColor="text1"/>
          <w:spacing w:val="2"/>
          <w:position w:val="0"/>
          <w:sz w:val="36"/>
          <w:szCs w:val="36"/>
          <w:rtl/>
        </w:rPr>
        <w:t xml:space="preserve"> الاستحباب الذي ذكره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themeColor="text1"/>
          <w:spacing w:val="2"/>
          <w:position w:val="0"/>
          <w:sz w:val="36"/>
          <w:szCs w:val="36"/>
          <w:rtl/>
        </w:rPr>
        <w:t xml:space="preserve"> هنا هو الاستحباب </w:t>
      </w:r>
      <w:r w:rsidR="00A401DB">
        <w:rPr>
          <w:rFonts w:ascii="Traditional Arabic" w:hAnsi="Traditional Arabic" w:cs="Traditional Arabic" w:hint="cs"/>
          <w:color w:val="000000" w:themeColor="text1"/>
          <w:spacing w:val="2"/>
          <w:position w:val="0"/>
          <w:sz w:val="36"/>
          <w:szCs w:val="36"/>
          <w:rtl/>
        </w:rPr>
        <w:t>الأصولي</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46"/>
      </w:r>
      <w:r w:rsidRPr="00790F68">
        <w:rPr>
          <w:rFonts w:ascii="Traditional Arabic" w:hAnsi="Traditional Arabic" w:cs="Traditional Arabic"/>
          <w:color w:val="000000" w:themeColor="text1"/>
          <w:spacing w:val="2"/>
          <w:position w:val="0"/>
          <w:sz w:val="36"/>
          <w:szCs w:val="36"/>
          <w:rtl/>
        </w:rPr>
        <w:t>), ال</w:t>
      </w:r>
      <w:r w:rsidRPr="00790F68">
        <w:rPr>
          <w:rFonts w:ascii="Traditional Arabic" w:hAnsi="Traditional Arabic" w:cs="Traditional Arabic" w:hint="cs"/>
          <w:color w:val="000000" w:themeColor="text1"/>
          <w:spacing w:val="2"/>
          <w:position w:val="0"/>
          <w:sz w:val="36"/>
          <w:szCs w:val="36"/>
          <w:rtl/>
        </w:rPr>
        <w:t>ـ</w:t>
      </w:r>
      <w:r w:rsidRPr="00790F68">
        <w:rPr>
          <w:rFonts w:ascii="Traditional Arabic" w:hAnsi="Traditional Arabic" w:cs="Traditional Arabic"/>
          <w:color w:val="000000" w:themeColor="text1"/>
          <w:spacing w:val="2"/>
          <w:position w:val="0"/>
          <w:sz w:val="36"/>
          <w:szCs w:val="36"/>
          <w:rtl/>
        </w:rPr>
        <w:t xml:space="preserve">متعارف عليه بين </w:t>
      </w:r>
      <w:r w:rsidRPr="00790F68">
        <w:rPr>
          <w:rFonts w:ascii="Traditional Arabic" w:hAnsi="Traditional Arabic" w:cs="Traditional Arabic" w:hint="cs"/>
          <w:color w:val="000000" w:themeColor="text1"/>
          <w:spacing w:val="2"/>
          <w:position w:val="0"/>
          <w:sz w:val="36"/>
          <w:szCs w:val="36"/>
          <w:rtl/>
        </w:rPr>
        <w:t>الأصوليين،</w:t>
      </w:r>
      <w:r w:rsidRPr="00790F68">
        <w:rPr>
          <w:rFonts w:ascii="Traditional Arabic" w:hAnsi="Traditional Arabic" w:cs="Traditional Arabic"/>
          <w:color w:val="000000" w:themeColor="text1"/>
          <w:spacing w:val="2"/>
          <w:position w:val="0"/>
          <w:sz w:val="36"/>
          <w:szCs w:val="36"/>
          <w:rtl/>
        </w:rPr>
        <w:t xml:space="preserve"> بعد استقرار الاصطلاح فيما بينهم, لكنه على معناه اللغوي الذي قد يُحمل على الوجوب. وقد ورد الاستحباب على لسان الشارع وقصد به الوجوب </w:t>
      </w:r>
      <w:r w:rsidRPr="00790F68">
        <w:rPr>
          <w:rFonts w:ascii="Traditional Arabic" w:hAnsi="Traditional Arabic" w:cs="Traditional Arabic" w:hint="cs"/>
          <w:color w:val="000000" w:themeColor="text1"/>
          <w:spacing w:val="2"/>
          <w:position w:val="0"/>
          <w:sz w:val="36"/>
          <w:szCs w:val="36"/>
          <w:rtl/>
        </w:rPr>
        <w:t>واللزوم</w:t>
      </w:r>
      <w:r w:rsidRPr="00790F68">
        <w:rPr>
          <w:rFonts w:ascii="Traditional Arabic" w:hAnsi="Traditional Arabic" w:cs="Traditional Arabic" w:hint="cs"/>
          <w:color w:val="000000"/>
          <w:spacing w:val="2"/>
          <w:position w:val="0"/>
          <w:sz w:val="36"/>
          <w:szCs w:val="36"/>
          <w:rtl/>
        </w:rPr>
        <w:t>، كما في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أحب للناس ما تحب لنفسك</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4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spacing w:val="2"/>
          <w:position w:val="0"/>
          <w:sz w:val="36"/>
          <w:szCs w:val="36"/>
          <w:rtl/>
        </w:rPr>
        <w:t xml:space="preserve"> قال ابن </w:t>
      </w:r>
      <w:r w:rsidRPr="00790F68">
        <w:rPr>
          <w:rFonts w:ascii="Traditional Arabic" w:hAnsi="Traditional Arabic" w:cs="Traditional Arabic" w:hint="cs"/>
          <w:color w:val="000000"/>
          <w:spacing w:val="2"/>
          <w:position w:val="0"/>
          <w:sz w:val="36"/>
          <w:szCs w:val="36"/>
          <w:rtl/>
        </w:rPr>
        <w:t>رجب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4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 والمقصود أن من جملة خصال الإيمان الواجبة أن يحب المرء لأخيه المؤمن ما يحب لنفسه، ويكره له ما يكره لنفسه، فإذا زال ذلك عنه، فقد نقص إي</w:t>
      </w:r>
      <w:r w:rsidRPr="00790F68">
        <w:rPr>
          <w:rFonts w:ascii="Traditional Arabic" w:hAnsi="Traditional Arabic" w:cs="Traditional Arabic" w:hint="cs"/>
          <w:color w:val="000000"/>
          <w:spacing w:val="2"/>
          <w:position w:val="0"/>
          <w:sz w:val="36"/>
          <w:szCs w:val="36"/>
          <w:rtl/>
        </w:rPr>
        <w:t>ـ</w:t>
      </w:r>
      <w:r w:rsidRPr="00790F68">
        <w:rPr>
          <w:rFonts w:ascii="Traditional Arabic" w:hAnsi="Traditional Arabic" w:cs="Traditional Arabic"/>
          <w:color w:val="000000"/>
          <w:spacing w:val="2"/>
          <w:position w:val="0"/>
          <w:sz w:val="36"/>
          <w:szCs w:val="36"/>
          <w:rtl/>
        </w:rPr>
        <w:t xml:space="preserve">مانه </w:t>
      </w:r>
      <w:r w:rsidR="001C7A42">
        <w:rPr>
          <w:rFonts w:ascii="Traditional Arabic" w:hAnsi="Traditional Arabic" w:cs="Traditional Arabic" w:hint="cs"/>
          <w:color w:val="000000"/>
          <w:spacing w:val="2"/>
          <w:position w:val="0"/>
          <w:sz w:val="36"/>
          <w:szCs w:val="36"/>
          <w:rtl/>
        </w:rPr>
        <w:t>بذلك</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49"/>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وعليه فقد كان عبد الله ابن عمرو يرى وجوب الاغتسال من الاحتلام,تؤكد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color w:val="000000" w:themeColor="text1"/>
          <w:spacing w:val="2"/>
          <w:position w:val="0"/>
          <w:sz w:val="36"/>
          <w:szCs w:val="36"/>
          <w:rtl/>
        </w:rPr>
        <w:t>لك رواية أخرى ل</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color w:val="000000" w:themeColor="text1"/>
          <w:spacing w:val="2"/>
          <w:position w:val="0"/>
          <w:sz w:val="36"/>
          <w:szCs w:val="36"/>
          <w:rtl/>
        </w:rPr>
        <w:t xml:space="preserve"> الخبر قال فيها لمجاهد </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الذي روى الخبر عنه</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 اغتسل من الحمام والجمعة والجنابة والحجامة والموسى"(</w:t>
      </w:r>
      <w:r w:rsidRPr="00790F68">
        <w:rPr>
          <w:rStyle w:val="FootnoteReference"/>
          <w:rFonts w:ascii="Traditional Arabic" w:hAnsi="Traditional Arabic" w:cs="Traditional Arabic"/>
          <w:color w:val="000000" w:themeColor="text1"/>
          <w:spacing w:val="2"/>
          <w:position w:val="0"/>
          <w:sz w:val="36"/>
          <w:szCs w:val="36"/>
          <w:rtl/>
        </w:rPr>
        <w:footnoteReference w:id="550"/>
      </w:r>
      <w:r w:rsidRPr="00790F68">
        <w:rPr>
          <w:rFonts w:ascii="Traditional Arabic" w:hAnsi="Traditional Arabic" w:cs="Traditional Arabic"/>
          <w:color w:val="000000" w:themeColor="text1"/>
          <w:spacing w:val="2"/>
          <w:position w:val="0"/>
          <w:sz w:val="36"/>
          <w:szCs w:val="36"/>
          <w:rtl/>
        </w:rPr>
        <w:t>), فقوله: " اغتسل" صريح في الأمر بالاغتسال ووجوبه, والله أعلم.</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المسألة الثانية: حكم الغسل يوم الجمعة</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مسألة وقع فيها خلاف على قولين: ما بين القول بوجوب الاغتسال يوم الجمعة والقول بالاستحباب.</w:t>
      </w:r>
    </w:p>
    <w:p w:rsidR="001C7A42"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الخلاف:</w:t>
      </w:r>
      <w:r w:rsidRPr="00790F68">
        <w:rPr>
          <w:rFonts w:ascii="Traditional Arabic" w:hAnsi="Traditional Arabic" w:cs="Traditional Arabic"/>
          <w:spacing w:val="2"/>
          <w:position w:val="0"/>
          <w:sz w:val="36"/>
          <w:szCs w:val="36"/>
          <w:rtl/>
        </w:rPr>
        <w:t xml:space="preserve"> هو </w:t>
      </w:r>
      <w:r w:rsidRPr="00790F68">
        <w:rPr>
          <w:rFonts w:ascii="Traditional Arabic" w:hAnsi="Traditional Arabic" w:cs="Traditional Arabic"/>
          <w:color w:val="000000"/>
          <w:spacing w:val="2"/>
          <w:position w:val="0"/>
          <w:sz w:val="36"/>
          <w:szCs w:val="36"/>
          <w:rtl/>
        </w:rPr>
        <w:t xml:space="preserve">تعارض </w:t>
      </w:r>
      <w:r w:rsidRPr="00790F68">
        <w:rPr>
          <w:rFonts w:ascii="Traditional Arabic" w:hAnsi="Traditional Arabic" w:cs="Traditional Arabic" w:hint="cs"/>
          <w:color w:val="000000"/>
          <w:spacing w:val="2"/>
          <w:position w:val="0"/>
          <w:sz w:val="36"/>
          <w:szCs w:val="36"/>
          <w:rtl/>
        </w:rPr>
        <w:t>الآثار،</w:t>
      </w:r>
      <w:r w:rsidRPr="00790F68">
        <w:rPr>
          <w:rFonts w:ascii="Traditional Arabic" w:hAnsi="Traditional Arabic" w:cs="Traditional Arabic"/>
          <w:color w:val="000000"/>
          <w:spacing w:val="2"/>
          <w:position w:val="0"/>
          <w:sz w:val="36"/>
          <w:szCs w:val="36"/>
          <w:rtl/>
        </w:rPr>
        <w:t xml:space="preserve"> ففي هذا الباب </w:t>
      </w:r>
      <w:r w:rsidRPr="00790F68">
        <w:rPr>
          <w:rFonts w:ascii="Traditional Arabic" w:hAnsi="Traditional Arabic" w:cs="Traditional Arabic"/>
          <w:color w:val="000000" w:themeColor="text1"/>
          <w:spacing w:val="2"/>
          <w:position w:val="0"/>
          <w:sz w:val="36"/>
          <w:szCs w:val="36"/>
          <w:rtl/>
        </w:rPr>
        <w:t xml:space="preserve">حديث أبي سعيد الخدري مرفوعا: " الغسل يوم الجمعة واجب على كل محتلم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5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spacing w:val="2"/>
          <w:position w:val="0"/>
          <w:sz w:val="36"/>
          <w:szCs w:val="36"/>
          <w:rtl/>
        </w:rPr>
        <w:t>ويعارضه حديث عائشة- رضي الله عنها- قالت: " كان الناس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هنة أنفسهم، وكانوا إذا راحوا إلى الجمعة، راحوا في هيئتهم, فقيل لهم: لو اغتسلتم"(</w:t>
      </w:r>
      <w:r w:rsidRPr="00790F68">
        <w:rPr>
          <w:rStyle w:val="FootnoteReference"/>
          <w:rFonts w:ascii="Traditional Arabic" w:hAnsi="Traditional Arabic" w:cs="Traditional Arabic"/>
          <w:spacing w:val="2"/>
          <w:position w:val="0"/>
          <w:sz w:val="36"/>
          <w:szCs w:val="36"/>
          <w:rtl/>
        </w:rPr>
        <w:footnoteReference w:id="55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والحديثان صحيحان</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وظاهر حديث أبي سعيد يقتضي وجوب الغسل، لكن ظاهر حديث عائشة أن ذلك كان لموضع </w:t>
      </w:r>
      <w:r w:rsidRPr="00790F68">
        <w:rPr>
          <w:rFonts w:ascii="Traditional Arabic" w:hAnsi="Traditional Arabic" w:cs="Traditional Arabic" w:hint="cs"/>
          <w:color w:val="000000" w:themeColor="text1"/>
          <w:spacing w:val="2"/>
          <w:position w:val="0"/>
          <w:sz w:val="36"/>
          <w:szCs w:val="36"/>
          <w:rtl/>
        </w:rPr>
        <w:t>النظافة،</w:t>
      </w:r>
      <w:r w:rsidRPr="00790F68">
        <w:rPr>
          <w:rFonts w:ascii="Traditional Arabic" w:hAnsi="Traditional Arabic" w:cs="Traditional Arabic"/>
          <w:color w:val="000000" w:themeColor="text1"/>
          <w:spacing w:val="2"/>
          <w:position w:val="0"/>
          <w:sz w:val="36"/>
          <w:szCs w:val="36"/>
          <w:rtl/>
        </w:rPr>
        <w:t xml:space="preserve"> وأنه ليس عبادة(</w:t>
      </w:r>
      <w:r w:rsidRPr="00790F68">
        <w:rPr>
          <w:rStyle w:val="FootnoteReference"/>
          <w:rFonts w:ascii="Traditional Arabic" w:hAnsi="Traditional Arabic" w:cs="Traditional Arabic"/>
          <w:color w:val="000000" w:themeColor="text1"/>
          <w:spacing w:val="2"/>
          <w:position w:val="0"/>
          <w:sz w:val="36"/>
          <w:szCs w:val="36"/>
          <w:rtl/>
        </w:rPr>
        <w:footnoteReference w:id="553"/>
      </w:r>
      <w:r w:rsidRPr="00790F68">
        <w:rPr>
          <w:rFonts w:ascii="Traditional Arabic" w:hAnsi="Traditional Arabic" w:cs="Traditional Arabic"/>
          <w:color w:val="000000" w:themeColor="text1"/>
          <w:spacing w:val="2"/>
          <w:position w:val="0"/>
          <w:sz w:val="36"/>
          <w:szCs w:val="36"/>
          <w:rtl/>
        </w:rPr>
        <w:t>).</w:t>
      </w:r>
    </w:p>
    <w:p w:rsidR="00A21262" w:rsidRPr="00A21262" w:rsidRDefault="00A2126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18"/>
          <w:szCs w:val="18"/>
          <w:rtl/>
        </w:rPr>
      </w:pPr>
    </w:p>
    <w:p w:rsidR="00A2126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 xml:space="preserve">القول الأول: غسل الجمعة واجب على كل </w:t>
      </w:r>
      <w:r w:rsidRPr="00790F68">
        <w:rPr>
          <w:rFonts w:ascii="Traditional Arabic" w:hAnsi="Traditional Arabic" w:cs="Traditional Arabic" w:hint="cs"/>
          <w:b/>
          <w:bCs/>
          <w:color w:val="000000" w:themeColor="text1"/>
          <w:spacing w:val="2"/>
          <w:position w:val="0"/>
          <w:sz w:val="36"/>
          <w:szCs w:val="36"/>
          <w:rtl/>
        </w:rPr>
        <w:t>محتلم</w:t>
      </w:r>
      <w:r w:rsidRPr="00790F68">
        <w:rPr>
          <w:rFonts w:ascii="Traditional Arabic" w:hAnsi="Traditional Arabic" w:cs="Traditional Arabic" w:hint="cs"/>
          <w:color w:val="000000" w:themeColor="text1"/>
          <w:spacing w:val="2"/>
          <w:position w:val="0"/>
          <w:sz w:val="36"/>
          <w:szCs w:val="36"/>
          <w:rtl/>
        </w:rPr>
        <w:t>:</w:t>
      </w:r>
    </w:p>
    <w:p w:rsidR="00A2126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 xml:space="preserve"> وه</w:t>
      </w:r>
      <w:r w:rsidRPr="00790F68">
        <w:rPr>
          <w:rFonts w:ascii="Traditional Arabic" w:hAnsi="Traditional Arabic" w:cs="Traditional Arabic" w:hint="eastAsia"/>
          <w:color w:val="000000" w:themeColor="text1"/>
          <w:spacing w:val="2"/>
          <w:position w:val="0"/>
          <w:sz w:val="36"/>
          <w:szCs w:val="36"/>
          <w:rtl/>
        </w:rPr>
        <w:t>و</w:t>
      </w:r>
      <w:r w:rsidRPr="00790F68">
        <w:rPr>
          <w:rFonts w:ascii="Traditional Arabic" w:hAnsi="Traditional Arabic" w:cs="Traditional Arabic" w:hint="cs"/>
          <w:color w:val="000000" w:themeColor="text1"/>
          <w:spacing w:val="2"/>
          <w:position w:val="0"/>
          <w:sz w:val="36"/>
          <w:szCs w:val="36"/>
          <w:rtl/>
        </w:rPr>
        <w:t xml:space="preserve"> قول عمر</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54"/>
      </w:r>
      <w:r w:rsidRPr="00790F68">
        <w:rPr>
          <w:rFonts w:ascii="Traditional Arabic" w:hAnsi="Traditional Arabic" w:cs="Traditional Arabic"/>
          <w:color w:val="000000" w:themeColor="text1"/>
          <w:spacing w:val="2"/>
          <w:position w:val="0"/>
          <w:sz w:val="36"/>
          <w:szCs w:val="36"/>
          <w:rtl/>
        </w:rPr>
        <w:t xml:space="preserve">), وعبد الله بن </w:t>
      </w:r>
      <w:r w:rsidRPr="00790F68">
        <w:rPr>
          <w:rFonts w:ascii="Traditional Arabic" w:hAnsi="Traditional Arabic" w:cs="Traditional Arabic" w:hint="cs"/>
          <w:color w:val="000000" w:themeColor="text1"/>
          <w:spacing w:val="2"/>
          <w:position w:val="0"/>
          <w:sz w:val="36"/>
          <w:szCs w:val="36"/>
          <w:rtl/>
        </w:rPr>
        <w:t xml:space="preserve">عمر </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55"/>
      </w:r>
      <w:r w:rsidRPr="00790F68">
        <w:rPr>
          <w:rFonts w:ascii="Traditional Arabic" w:hAnsi="Traditional Arabic" w:cs="Traditional Arabic"/>
          <w:color w:val="000000" w:themeColor="text1"/>
          <w:spacing w:val="2"/>
          <w:position w:val="0"/>
          <w:sz w:val="36"/>
          <w:szCs w:val="36"/>
          <w:rtl/>
        </w:rPr>
        <w:t>), وأبي هريرة(</w:t>
      </w:r>
      <w:r w:rsidRPr="00790F68">
        <w:rPr>
          <w:rStyle w:val="FootnoteReference"/>
          <w:rFonts w:ascii="Traditional Arabic" w:hAnsi="Traditional Arabic" w:cs="Traditional Arabic"/>
          <w:color w:val="000000" w:themeColor="text1"/>
          <w:spacing w:val="2"/>
          <w:position w:val="0"/>
          <w:sz w:val="36"/>
          <w:szCs w:val="36"/>
          <w:rtl/>
        </w:rPr>
        <w:footnoteReference w:id="556"/>
      </w:r>
      <w:r w:rsidRPr="00790F68">
        <w:rPr>
          <w:rFonts w:ascii="Traditional Arabic" w:hAnsi="Traditional Arabic" w:cs="Traditional Arabic"/>
          <w:color w:val="000000" w:themeColor="text1"/>
          <w:spacing w:val="2"/>
          <w:position w:val="0"/>
          <w:sz w:val="36"/>
          <w:szCs w:val="36"/>
          <w:rtl/>
        </w:rPr>
        <w:t>), وأبو سعيد الخدري(</w:t>
      </w:r>
      <w:r w:rsidRPr="00790F68">
        <w:rPr>
          <w:rStyle w:val="FootnoteReference"/>
          <w:rFonts w:ascii="Traditional Arabic" w:hAnsi="Traditional Arabic" w:cs="Traditional Arabic"/>
          <w:color w:val="000000" w:themeColor="text1"/>
          <w:spacing w:val="2"/>
          <w:position w:val="0"/>
          <w:sz w:val="36"/>
          <w:szCs w:val="36"/>
          <w:rtl/>
        </w:rPr>
        <w:footnoteReference w:id="557"/>
      </w:r>
      <w:r w:rsidRPr="00790F68">
        <w:rPr>
          <w:rFonts w:ascii="Traditional Arabic" w:hAnsi="Traditional Arabic" w:cs="Traditional Arabic"/>
          <w:color w:val="000000" w:themeColor="text1"/>
          <w:spacing w:val="2"/>
          <w:position w:val="0"/>
          <w:sz w:val="36"/>
          <w:szCs w:val="36"/>
          <w:rtl/>
        </w:rPr>
        <w:t>), وعطاء(</w:t>
      </w:r>
      <w:r w:rsidRPr="00790F68">
        <w:rPr>
          <w:rStyle w:val="FootnoteReference"/>
          <w:rFonts w:ascii="Traditional Arabic" w:hAnsi="Traditional Arabic" w:cs="Traditional Arabic"/>
          <w:color w:val="000000" w:themeColor="text1"/>
          <w:spacing w:val="2"/>
          <w:position w:val="0"/>
          <w:sz w:val="36"/>
          <w:szCs w:val="36"/>
          <w:rtl/>
        </w:rPr>
        <w:footnoteReference w:id="558"/>
      </w:r>
      <w:r w:rsidRPr="00790F68">
        <w:rPr>
          <w:rFonts w:ascii="Traditional Arabic" w:hAnsi="Traditional Arabic" w:cs="Traditional Arabic"/>
          <w:color w:val="000000" w:themeColor="text1"/>
          <w:spacing w:val="2"/>
          <w:position w:val="0"/>
          <w:sz w:val="36"/>
          <w:szCs w:val="36"/>
          <w:rtl/>
        </w:rPr>
        <w:t>).</w:t>
      </w:r>
    </w:p>
    <w:p w:rsidR="00A21262" w:rsidRDefault="005B4A52" w:rsidP="00A2126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ونص عليها مالك في </w:t>
      </w:r>
      <w:r w:rsidRPr="00790F68">
        <w:rPr>
          <w:rFonts w:ascii="Traditional Arabic" w:hAnsi="Traditional Arabic" w:cs="Traditional Arabic" w:hint="cs"/>
          <w:color w:val="000000" w:themeColor="text1"/>
          <w:spacing w:val="2"/>
          <w:position w:val="0"/>
          <w:sz w:val="36"/>
          <w:szCs w:val="36"/>
          <w:rtl/>
        </w:rPr>
        <w:t xml:space="preserve">الموطأ </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59"/>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hint="cs"/>
          <w:color w:val="000000" w:themeColor="text1"/>
          <w:spacing w:val="2"/>
          <w:position w:val="0"/>
          <w:sz w:val="36"/>
          <w:szCs w:val="36"/>
          <w:rtl/>
        </w:rPr>
        <w:t>,</w:t>
      </w:r>
      <w:r w:rsidR="00A21262">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ورواية عن أحمد(</w:t>
      </w:r>
      <w:r w:rsidRPr="00790F68">
        <w:rPr>
          <w:rStyle w:val="FootnoteReference"/>
          <w:rFonts w:ascii="Traditional Arabic" w:hAnsi="Traditional Arabic" w:cs="Traditional Arabic"/>
          <w:color w:val="000000" w:themeColor="text1"/>
          <w:spacing w:val="2"/>
          <w:position w:val="0"/>
          <w:sz w:val="36"/>
          <w:szCs w:val="36"/>
          <w:rtl/>
        </w:rPr>
        <w:footnoteReference w:id="560"/>
      </w:r>
      <w:r w:rsidRPr="00790F68">
        <w:rPr>
          <w:rFonts w:ascii="Traditional Arabic" w:hAnsi="Traditional Arabic" w:cs="Traditional Arabic"/>
          <w:color w:val="000000" w:themeColor="text1"/>
          <w:spacing w:val="2"/>
          <w:position w:val="0"/>
          <w:sz w:val="36"/>
          <w:szCs w:val="36"/>
          <w:rtl/>
        </w:rPr>
        <w:t>), وقال به الظاهرية(</w:t>
      </w:r>
      <w:r w:rsidRPr="00790F68">
        <w:rPr>
          <w:rStyle w:val="FootnoteReference"/>
          <w:rFonts w:ascii="Traditional Arabic" w:hAnsi="Traditional Arabic" w:cs="Traditional Arabic"/>
          <w:color w:val="000000" w:themeColor="text1"/>
          <w:spacing w:val="2"/>
          <w:position w:val="0"/>
          <w:sz w:val="36"/>
          <w:szCs w:val="36"/>
          <w:rtl/>
        </w:rPr>
        <w:footnoteReference w:id="561"/>
      </w:r>
      <w:r w:rsidRPr="00790F68">
        <w:rPr>
          <w:rFonts w:ascii="Traditional Arabic" w:hAnsi="Traditional Arabic" w:cs="Traditional Arabic"/>
          <w:color w:val="000000" w:themeColor="text1"/>
          <w:spacing w:val="2"/>
          <w:position w:val="0"/>
          <w:sz w:val="36"/>
          <w:szCs w:val="36"/>
          <w:rtl/>
        </w:rPr>
        <w:t>).</w:t>
      </w:r>
    </w:p>
    <w:p w:rsidR="005B4A52" w:rsidRDefault="005B4A52" w:rsidP="00A2126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 وهو قول عبد الله بن عمرو إذا حملنا أمره لمجاهد: " اغتسل</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62"/>
      </w:r>
      <w:r w:rsidRPr="00790F68">
        <w:rPr>
          <w:rFonts w:ascii="Traditional Arabic" w:hAnsi="Traditional Arabic" w:cs="Traditional Arabic"/>
          <w:color w:val="000000" w:themeColor="text1"/>
          <w:spacing w:val="2"/>
          <w:position w:val="0"/>
          <w:sz w:val="36"/>
          <w:szCs w:val="36"/>
          <w:rtl/>
        </w:rPr>
        <w:t>) على قصد الوجوب والإلزام.</w:t>
      </w:r>
    </w:p>
    <w:p w:rsidR="00C412FE" w:rsidRDefault="00C412FE" w:rsidP="00A2126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p>
    <w:p w:rsidR="00C412FE" w:rsidRDefault="00C412FE" w:rsidP="00A2126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p>
    <w:p w:rsidR="00C412FE" w:rsidRPr="00790F68" w:rsidRDefault="00C412FE" w:rsidP="00A2126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p>
    <w:p w:rsidR="00A21262"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 السنة:</w:t>
      </w:r>
    </w:p>
    <w:p w:rsidR="00E9019D" w:rsidRDefault="005B4A52" w:rsidP="00E9019D">
      <w:pPr>
        <w:pStyle w:val="NoSpacing"/>
        <w:rPr>
          <w:rFonts w:ascii="Traditional Arabic" w:hAnsi="Traditional Arabic" w:cs="Traditional Arabic"/>
          <w:spacing w:val="2"/>
          <w:position w:val="0"/>
          <w:sz w:val="36"/>
          <w:szCs w:val="36"/>
          <w:vertAlign w:val="superscript"/>
          <w:rtl/>
        </w:rPr>
      </w:pPr>
      <w:r w:rsidRPr="00790F68">
        <w:rPr>
          <w:rFonts w:ascii="Traditional Arabic" w:hAnsi="Traditional Arabic" w:cs="Traditional Arabic"/>
          <w:spacing w:val="2"/>
          <w:position w:val="0"/>
          <w:sz w:val="36"/>
          <w:szCs w:val="36"/>
          <w:rtl/>
        </w:rPr>
        <w:t>1-حديث</w:t>
      </w:r>
      <w:r w:rsidR="00E9019D">
        <w:rPr>
          <w:rFonts w:ascii="Traditional Arabic" w:hAnsi="Traditional Arabic" w:cs="Traditional Arabic"/>
          <w:spacing w:val="2"/>
          <w:position w:val="0"/>
          <w:sz w:val="36"/>
          <w:szCs w:val="36"/>
          <w:rtl/>
        </w:rPr>
        <w:t>: "</w:t>
      </w:r>
      <w:r w:rsidRPr="00790F68">
        <w:rPr>
          <w:rFonts w:ascii="Traditional Arabic" w:hAnsi="Traditional Arabic" w:cs="Traditional Arabic"/>
          <w:spacing w:val="2"/>
          <w:position w:val="0"/>
          <w:sz w:val="36"/>
          <w:szCs w:val="36"/>
          <w:rtl/>
        </w:rPr>
        <w:t>الغسل يوم الجمعة واجب على كل محتلم</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عبد الله 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قال: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جاء منكم الجمعة فليغتسل"</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63"/>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وعنه</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وقد سأل عن الغسل يوم الجمعة, فقال: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 إذا أتيتم الجمعة فاغتسلوا"</w:t>
      </w:r>
      <w:r w:rsidRPr="00790F68">
        <w:rPr>
          <w:rFonts w:ascii="Traditional Arabic" w:hAnsi="Traditional Arabic" w:cs="Traditional Arabic"/>
          <w:spacing w:val="2"/>
          <w:position w:val="0"/>
          <w:sz w:val="36"/>
          <w:szCs w:val="36"/>
          <w:vertAlign w:val="superscript"/>
          <w:rtl/>
        </w:rPr>
        <w:t xml:space="preserve"> (</w:t>
      </w:r>
      <w:r w:rsidRPr="00790F68">
        <w:rPr>
          <w:rStyle w:val="FootnoteReference"/>
          <w:rFonts w:ascii="Traditional Arabic" w:hAnsi="Traditional Arabic" w:cs="Traditional Arabic"/>
          <w:spacing w:val="2"/>
          <w:position w:val="0"/>
          <w:sz w:val="36"/>
          <w:szCs w:val="36"/>
          <w:rtl/>
        </w:rPr>
        <w:footnoteReference w:id="564"/>
      </w:r>
      <w:r w:rsidRPr="00790F68">
        <w:rPr>
          <w:rFonts w:ascii="Traditional Arabic" w:hAnsi="Traditional Arabic" w:cs="Traditional Arabic"/>
          <w:spacing w:val="2"/>
          <w:position w:val="0"/>
          <w:sz w:val="36"/>
          <w:szCs w:val="36"/>
          <w:vertAlign w:val="superscript"/>
          <w:rtl/>
        </w:rPr>
        <w:t>).</w:t>
      </w:r>
    </w:p>
    <w:p w:rsidR="005B4A52" w:rsidRPr="00790F68" w:rsidRDefault="005B4A52" w:rsidP="001C7A4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3-عن البَرَاء بن </w:t>
      </w:r>
      <w:r w:rsidRPr="00790F68">
        <w:rPr>
          <w:rFonts w:ascii="Traditional Arabic" w:hAnsi="Traditional Arabic" w:cs="Traditional Arabic" w:hint="cs"/>
          <w:spacing w:val="2"/>
          <w:position w:val="0"/>
          <w:sz w:val="36"/>
          <w:szCs w:val="36"/>
          <w:rtl/>
        </w:rPr>
        <w:t>عَازِب</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65"/>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قال: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إن من الحق على المسلمين أن يغتسل أحدهم يوم الجمعة, وأن يمس من طيب إن كان عند أهله، فإن</w:t>
      </w:r>
      <w:r w:rsidR="001C7A4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لم يكن عندهم طيب؛ فإن الماء طيب"</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66"/>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3-عن</w:t>
      </w:r>
      <w:r w:rsidRPr="00790F68">
        <w:rPr>
          <w:rFonts w:ascii="Traditional Arabic" w:hAnsi="Traditional Arabic" w:cs="Traditional Arabic"/>
          <w:spacing w:val="2"/>
          <w:position w:val="0"/>
          <w:sz w:val="36"/>
          <w:szCs w:val="36"/>
          <w:rtl/>
        </w:rPr>
        <w:t xml:space="preserve"> جابر</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على كل رجل مسلم في كل سبعة أيام غسل يوم، وهو يوم الجمعة"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67"/>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1C7A42" w:rsidRDefault="005B4A52" w:rsidP="001C7A42">
      <w:pPr>
        <w:pStyle w:val="NoSpacing"/>
        <w:rPr>
          <w:rFonts w:ascii="Traditional Arabic" w:hAnsi="Traditional Arabic" w:cs="Traditional Arabic"/>
          <w:spacing w:val="2"/>
          <w:position w:val="0"/>
          <w:sz w:val="36"/>
          <w:szCs w:val="36"/>
          <w:rtl/>
        </w:rPr>
      </w:pPr>
      <w:r w:rsidRPr="001C7A42">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ظاهر كل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الأحاديث يفيد وجوب الاغتسال لمن حضر الجمعة من المسلمين البالغين</w:t>
      </w:r>
      <w:r w:rsidRPr="00790F68">
        <w:rPr>
          <w:rFonts w:ascii="Traditional Arabic" w:hAnsi="Traditional Arabic" w:cs="Traditional Arabic" w:hint="cs"/>
          <w:spacing w:val="2"/>
          <w:position w:val="0"/>
          <w:sz w:val="36"/>
          <w:szCs w:val="36"/>
          <w:rtl/>
        </w:rPr>
        <w:t>.</w:t>
      </w:r>
    </w:p>
    <w:p w:rsidR="00C412FE" w:rsidRDefault="00C412FE" w:rsidP="001C7A42">
      <w:pPr>
        <w:pStyle w:val="NoSpacing"/>
        <w:rPr>
          <w:rFonts w:ascii="Traditional Arabic" w:hAnsi="Traditional Arabic" w:cs="Traditional Arabic"/>
          <w:spacing w:val="2"/>
          <w:position w:val="0"/>
          <w:sz w:val="36"/>
          <w:szCs w:val="36"/>
          <w:rtl/>
        </w:rPr>
      </w:pPr>
    </w:p>
    <w:p w:rsidR="00C412FE" w:rsidRPr="00790F68" w:rsidRDefault="00C412FE" w:rsidP="001C7A42">
      <w:pPr>
        <w:pStyle w:val="NoSpacing"/>
        <w:rPr>
          <w:rFonts w:ascii="Traditional Arabic" w:hAnsi="Traditional Arabic" w:cs="Traditional Arabic"/>
          <w:spacing w:val="2"/>
          <w:position w:val="0"/>
          <w:sz w:val="36"/>
          <w:szCs w:val="36"/>
          <w:rtl/>
        </w:rPr>
      </w:pPr>
    </w:p>
    <w:p w:rsidR="001C7A4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 xml:space="preserve">القول </w:t>
      </w:r>
      <w:r w:rsidRPr="00790F68">
        <w:rPr>
          <w:rFonts w:ascii="Traditional Arabic" w:hAnsi="Traditional Arabic" w:cs="Traditional Arabic" w:hint="cs"/>
          <w:b/>
          <w:bCs/>
          <w:color w:val="000000" w:themeColor="text1"/>
          <w:spacing w:val="2"/>
          <w:position w:val="0"/>
          <w:sz w:val="36"/>
          <w:szCs w:val="36"/>
          <w:rtl/>
        </w:rPr>
        <w:t>الثاني: غس</w:t>
      </w:r>
      <w:r w:rsidRPr="00790F68">
        <w:rPr>
          <w:rFonts w:ascii="Traditional Arabic" w:hAnsi="Traditional Arabic" w:cs="Traditional Arabic" w:hint="eastAsia"/>
          <w:b/>
          <w:bCs/>
          <w:color w:val="000000" w:themeColor="text1"/>
          <w:spacing w:val="2"/>
          <w:position w:val="0"/>
          <w:sz w:val="36"/>
          <w:szCs w:val="36"/>
          <w:rtl/>
        </w:rPr>
        <w:t>ل</w:t>
      </w:r>
      <w:r w:rsidRPr="00790F68">
        <w:rPr>
          <w:rFonts w:ascii="Traditional Arabic" w:hAnsi="Traditional Arabic" w:cs="Traditional Arabic"/>
          <w:b/>
          <w:bCs/>
          <w:color w:val="000000" w:themeColor="text1"/>
          <w:spacing w:val="2"/>
          <w:position w:val="0"/>
          <w:sz w:val="36"/>
          <w:szCs w:val="36"/>
          <w:rtl/>
        </w:rPr>
        <w:t xml:space="preserve"> الجمعة مندوب وليس بواجب</w:t>
      </w:r>
      <w:r w:rsidRPr="00790F68">
        <w:rPr>
          <w:rFonts w:ascii="Traditional Arabic" w:hAnsi="Traditional Arabic" w:cs="Traditional Arabic" w:hint="cs"/>
          <w:color w:val="000000" w:themeColor="text1"/>
          <w:spacing w:val="2"/>
          <w:position w:val="0"/>
          <w:sz w:val="36"/>
          <w:szCs w:val="36"/>
          <w:rtl/>
        </w:rPr>
        <w:t>:</w:t>
      </w:r>
    </w:p>
    <w:p w:rsidR="000D18BC" w:rsidRDefault="005B4A52" w:rsidP="005B4A52">
      <w:pPr>
        <w:autoSpaceDE w:val="0"/>
        <w:autoSpaceDN w:val="0"/>
        <w:adjustRightInd w:val="0"/>
        <w:spacing w:after="0" w:line="20" w:lineRule="atLeast"/>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 xml:space="preserve">وهو قول عبد الله بن عمرو إذا حُمِل على ظاهره من الاستحباب. </w:t>
      </w:r>
      <w:r w:rsidR="000D18BC">
        <w:rPr>
          <w:rFonts w:ascii="Traditional Arabic" w:hAnsi="Traditional Arabic" w:cs="Traditional Arabic" w:hint="cs"/>
          <w:color w:val="000000" w:themeColor="text1"/>
          <w:spacing w:val="2"/>
          <w:position w:val="0"/>
          <w:sz w:val="36"/>
          <w:szCs w:val="36"/>
          <w:rtl/>
        </w:rPr>
        <w:t>و</w:t>
      </w:r>
      <w:r w:rsidRPr="00790F68">
        <w:rPr>
          <w:rFonts w:ascii="Traditional Arabic" w:hAnsi="Traditional Arabic" w:cs="Traditional Arabic"/>
          <w:color w:val="000000" w:themeColor="text1"/>
          <w:spacing w:val="2"/>
          <w:position w:val="0"/>
          <w:sz w:val="36"/>
          <w:szCs w:val="36"/>
          <w:rtl/>
        </w:rPr>
        <w:t xml:space="preserve">هو قول عثمان بن </w:t>
      </w:r>
      <w:r w:rsidR="001C7A42">
        <w:rPr>
          <w:rFonts w:ascii="Traditional Arabic" w:hAnsi="Traditional Arabic" w:cs="Traditional Arabic" w:hint="cs"/>
          <w:color w:val="000000" w:themeColor="text1"/>
          <w:spacing w:val="2"/>
          <w:position w:val="0"/>
          <w:sz w:val="36"/>
          <w:szCs w:val="36"/>
          <w:rtl/>
        </w:rPr>
        <w:t>عفان</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68"/>
      </w:r>
      <w:r w:rsidRPr="00790F68">
        <w:rPr>
          <w:rFonts w:ascii="Traditional Arabic" w:hAnsi="Traditional Arabic" w:cs="Traditional Arabic"/>
          <w:color w:val="000000" w:themeColor="text1"/>
          <w:spacing w:val="2"/>
          <w:position w:val="0"/>
          <w:sz w:val="36"/>
          <w:szCs w:val="36"/>
          <w:rtl/>
        </w:rPr>
        <w:t>),</w:t>
      </w:r>
      <w:r w:rsidR="000D18BC">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spacing w:val="2"/>
          <w:position w:val="0"/>
          <w:sz w:val="36"/>
          <w:szCs w:val="36"/>
          <w:rtl/>
        </w:rPr>
        <w:t>و</w:t>
      </w:r>
      <w:r w:rsidRPr="00790F68">
        <w:rPr>
          <w:rFonts w:ascii="Traditional Arabic" w:hAnsi="Traditional Arabic" w:cs="Traditional Arabic"/>
          <w:color w:val="000000" w:themeColor="text1"/>
          <w:spacing w:val="2"/>
          <w:position w:val="0"/>
          <w:sz w:val="36"/>
          <w:szCs w:val="36"/>
          <w:rtl/>
        </w:rPr>
        <w:t xml:space="preserve">علي بن أبي </w:t>
      </w:r>
      <w:r w:rsidR="001C7A42">
        <w:rPr>
          <w:rFonts w:ascii="Traditional Arabic" w:hAnsi="Traditional Arabic" w:cs="Traditional Arabic" w:hint="cs"/>
          <w:color w:val="000000" w:themeColor="text1"/>
          <w:spacing w:val="2"/>
          <w:position w:val="0"/>
          <w:sz w:val="36"/>
          <w:szCs w:val="36"/>
          <w:rtl/>
        </w:rPr>
        <w:t>طالب</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69"/>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spacing w:val="2"/>
          <w:position w:val="0"/>
          <w:sz w:val="36"/>
          <w:szCs w:val="36"/>
          <w:rtl/>
        </w:rPr>
        <w:t>, و</w:t>
      </w:r>
      <w:r w:rsidRPr="00790F68">
        <w:rPr>
          <w:rFonts w:ascii="Traditional Arabic" w:hAnsi="Traditional Arabic" w:cs="Traditional Arabic"/>
          <w:color w:val="000000" w:themeColor="text1"/>
          <w:spacing w:val="2"/>
          <w:position w:val="0"/>
          <w:sz w:val="36"/>
          <w:szCs w:val="36"/>
          <w:rtl/>
        </w:rPr>
        <w:t>ابن عباس(</w:t>
      </w:r>
      <w:r w:rsidRPr="00790F68">
        <w:rPr>
          <w:rStyle w:val="FootnoteReference"/>
          <w:rFonts w:ascii="Traditional Arabic" w:hAnsi="Traditional Arabic" w:cs="Traditional Arabic"/>
          <w:color w:val="000000" w:themeColor="text1"/>
          <w:spacing w:val="2"/>
          <w:position w:val="0"/>
          <w:sz w:val="36"/>
          <w:szCs w:val="36"/>
          <w:rtl/>
        </w:rPr>
        <w:footnoteReference w:id="570"/>
      </w:r>
      <w:r w:rsidRPr="00790F68">
        <w:rPr>
          <w:rFonts w:ascii="Traditional Arabic" w:hAnsi="Traditional Arabic" w:cs="Traditional Arabic"/>
          <w:color w:val="000000" w:themeColor="text1"/>
          <w:spacing w:val="2"/>
          <w:position w:val="0"/>
          <w:sz w:val="36"/>
          <w:szCs w:val="36"/>
          <w:rtl/>
        </w:rPr>
        <w:t>)</w:t>
      </w:r>
      <w:r w:rsidRPr="00790F68">
        <w:rPr>
          <w:rFonts w:ascii="Traditional Arabic" w:hAnsi="Traditional Arabic" w:cs="Traditional Arabic"/>
          <w:spacing w:val="2"/>
          <w:position w:val="0"/>
          <w:sz w:val="36"/>
          <w:szCs w:val="36"/>
          <w:rtl/>
        </w:rPr>
        <w:t xml:space="preserve"> وابن مسعود(</w:t>
      </w:r>
      <w:r w:rsidRPr="00790F68">
        <w:rPr>
          <w:rStyle w:val="FootnoteReference"/>
          <w:rFonts w:ascii="Traditional Arabic" w:hAnsi="Traditional Arabic" w:cs="Traditional Arabic"/>
          <w:spacing w:val="2"/>
          <w:position w:val="0"/>
          <w:sz w:val="36"/>
          <w:szCs w:val="36"/>
          <w:rtl/>
        </w:rPr>
        <w:footnoteReference w:id="57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وقال به إبراهيم التيمي(</w:t>
      </w:r>
      <w:r w:rsidRPr="00790F68">
        <w:rPr>
          <w:rStyle w:val="FootnoteReference"/>
          <w:rFonts w:ascii="Traditional Arabic" w:hAnsi="Traditional Arabic" w:cs="Traditional Arabic"/>
          <w:color w:val="000000" w:themeColor="text1"/>
          <w:spacing w:val="2"/>
          <w:position w:val="0"/>
          <w:sz w:val="36"/>
          <w:szCs w:val="36"/>
          <w:rtl/>
        </w:rPr>
        <w:footnoteReference w:id="572"/>
      </w:r>
      <w:r w:rsidRPr="00790F68">
        <w:rPr>
          <w:rFonts w:ascii="Traditional Arabic" w:hAnsi="Traditional Arabic" w:cs="Traditional Arabic"/>
          <w:color w:val="000000" w:themeColor="text1"/>
          <w:spacing w:val="2"/>
          <w:position w:val="0"/>
          <w:sz w:val="36"/>
          <w:szCs w:val="36"/>
          <w:rtl/>
        </w:rPr>
        <w:t xml:space="preserve">), </w:t>
      </w:r>
      <w:r w:rsidR="001C7A42">
        <w:rPr>
          <w:rFonts w:ascii="Traditional Arabic" w:hAnsi="Traditional Arabic" w:cs="Traditional Arabic" w:hint="cs"/>
          <w:color w:val="000000" w:themeColor="text1"/>
          <w:spacing w:val="2"/>
          <w:position w:val="0"/>
          <w:sz w:val="36"/>
          <w:szCs w:val="36"/>
          <w:rtl/>
        </w:rPr>
        <w:t>وعطاء</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7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وهو قول الجمهور من </w:t>
      </w:r>
      <w:r w:rsidR="001C7A42">
        <w:rPr>
          <w:rFonts w:ascii="Traditional Arabic" w:hAnsi="Traditional Arabic" w:cs="Traditional Arabic" w:hint="cs"/>
          <w:color w:val="000000" w:themeColor="text1"/>
          <w:spacing w:val="2"/>
          <w:position w:val="0"/>
          <w:sz w:val="36"/>
          <w:szCs w:val="36"/>
          <w:rtl/>
        </w:rPr>
        <w:t>الحنفية</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74"/>
      </w:r>
      <w:r w:rsidRPr="00790F68">
        <w:rPr>
          <w:rFonts w:ascii="Traditional Arabic" w:hAnsi="Traditional Arabic" w:cs="Traditional Arabic"/>
          <w:color w:val="000000" w:themeColor="text1"/>
          <w:spacing w:val="2"/>
          <w:position w:val="0"/>
          <w:sz w:val="36"/>
          <w:szCs w:val="36"/>
          <w:rtl/>
        </w:rPr>
        <w:t>), وهو المختار عند المالكية(</w:t>
      </w:r>
      <w:r w:rsidRPr="00790F68">
        <w:rPr>
          <w:rStyle w:val="FootnoteReference"/>
          <w:rFonts w:ascii="Traditional Arabic" w:hAnsi="Traditional Arabic" w:cs="Traditional Arabic"/>
          <w:color w:val="000000" w:themeColor="text1"/>
          <w:spacing w:val="2"/>
          <w:position w:val="0"/>
          <w:sz w:val="36"/>
          <w:szCs w:val="36"/>
          <w:rtl/>
        </w:rPr>
        <w:footnoteReference w:id="575"/>
      </w:r>
      <w:r w:rsidRPr="00790F68">
        <w:rPr>
          <w:rFonts w:ascii="Traditional Arabic" w:hAnsi="Traditional Arabic" w:cs="Traditional Arabic"/>
          <w:color w:val="000000" w:themeColor="text1"/>
          <w:spacing w:val="2"/>
          <w:position w:val="0"/>
          <w:sz w:val="36"/>
          <w:szCs w:val="36"/>
          <w:rtl/>
        </w:rPr>
        <w:t>), ومذهب الشافعية(</w:t>
      </w:r>
      <w:r w:rsidRPr="00790F68">
        <w:rPr>
          <w:rStyle w:val="FootnoteReference"/>
          <w:rFonts w:ascii="Traditional Arabic" w:hAnsi="Traditional Arabic" w:cs="Traditional Arabic"/>
          <w:color w:val="000000" w:themeColor="text1"/>
          <w:spacing w:val="2"/>
          <w:position w:val="0"/>
          <w:sz w:val="36"/>
          <w:szCs w:val="36"/>
          <w:rtl/>
        </w:rPr>
        <w:footnoteReference w:id="576"/>
      </w:r>
      <w:r w:rsidRPr="00790F68">
        <w:rPr>
          <w:rFonts w:ascii="Traditional Arabic" w:hAnsi="Traditional Arabic" w:cs="Traditional Arabic"/>
          <w:color w:val="000000" w:themeColor="text1"/>
          <w:spacing w:val="2"/>
          <w:position w:val="0"/>
          <w:sz w:val="36"/>
          <w:szCs w:val="36"/>
          <w:rtl/>
        </w:rPr>
        <w:t>), والراجح عند الحنابلة(</w:t>
      </w:r>
      <w:r w:rsidRPr="00790F68">
        <w:rPr>
          <w:rStyle w:val="FootnoteReference"/>
          <w:rFonts w:ascii="Traditional Arabic" w:hAnsi="Traditional Arabic" w:cs="Traditional Arabic"/>
          <w:color w:val="000000" w:themeColor="text1"/>
          <w:spacing w:val="2"/>
          <w:position w:val="0"/>
          <w:sz w:val="36"/>
          <w:szCs w:val="36"/>
          <w:rtl/>
        </w:rPr>
        <w:footnoteReference w:id="577"/>
      </w:r>
      <w:r w:rsidRPr="00790F68">
        <w:rPr>
          <w:rFonts w:ascii="Traditional Arabic" w:hAnsi="Traditional Arabic" w:cs="Traditional Arabic"/>
          <w:color w:val="000000" w:themeColor="text1"/>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b/>
          <w:bCs/>
          <w:color w:val="000000" w:themeColor="text1"/>
          <w:spacing w:val="2"/>
          <w:position w:val="0"/>
          <w:sz w:val="36"/>
          <w:szCs w:val="36"/>
          <w:rtl/>
        </w:rPr>
        <w:t xml:space="preserve"> و</w:t>
      </w:r>
      <w:r w:rsidRPr="00790F68">
        <w:rPr>
          <w:rFonts w:ascii="Traditional Arabic" w:hAnsi="Traditional Arabic" w:cs="Traditional Arabic"/>
          <w:b/>
          <w:bCs/>
          <w:color w:val="000000" w:themeColor="text1"/>
          <w:spacing w:val="2"/>
          <w:position w:val="0"/>
          <w:sz w:val="36"/>
          <w:szCs w:val="36"/>
          <w:rtl/>
        </w:rPr>
        <w:t>الدلــيل:</w:t>
      </w:r>
    </w:p>
    <w:p w:rsidR="005B4A52" w:rsidRPr="00790F68" w:rsidRDefault="005B4A52" w:rsidP="005B4A52">
      <w:pPr>
        <w:autoSpaceDE w:val="0"/>
        <w:autoSpaceDN w:val="0"/>
        <w:adjustRightInd w:val="0"/>
        <w:spacing w:after="0" w:line="20" w:lineRule="atLeast"/>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أولا: من السنة:</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1-حديث</w:t>
      </w:r>
      <w:r w:rsidRPr="00790F68">
        <w:rPr>
          <w:rFonts w:ascii="Traditional Arabic" w:hAnsi="Traditional Arabic" w:cs="Traditional Arabic" w:hint="cs"/>
          <w:spacing w:val="2"/>
          <w:position w:val="0"/>
          <w:sz w:val="36"/>
          <w:szCs w:val="36"/>
          <w:rtl/>
        </w:rPr>
        <w:t xml:space="preserve"> أنس</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توضأ يوم الجمعة فبها ونعمت، ومن اغتسل فالغسل أفضل"(</w:t>
      </w:r>
      <w:r w:rsidRPr="00790F68">
        <w:rPr>
          <w:rStyle w:val="FootnoteReference"/>
          <w:rFonts w:ascii="Traditional Arabic" w:hAnsi="Traditional Arabic" w:cs="Traditional Arabic"/>
          <w:spacing w:val="2"/>
          <w:position w:val="0"/>
          <w:sz w:val="36"/>
          <w:szCs w:val="36"/>
          <w:rtl/>
        </w:rPr>
        <w:footnoteReference w:id="578"/>
      </w:r>
      <w:r w:rsidRPr="00790F68">
        <w:rPr>
          <w:rFonts w:ascii="Traditional Arabic" w:hAnsi="Traditional Arabic" w:cs="Traditional Arabic"/>
          <w:spacing w:val="2"/>
          <w:position w:val="0"/>
          <w:sz w:val="36"/>
          <w:szCs w:val="36"/>
          <w:rtl/>
        </w:rPr>
        <w:t>).</w:t>
      </w:r>
    </w:p>
    <w:p w:rsidR="005B4A52" w:rsidRPr="00790F68" w:rsidRDefault="005B4A52" w:rsidP="000D18BC">
      <w:pPr>
        <w:autoSpaceDE w:val="0"/>
        <w:autoSpaceDN w:val="0"/>
        <w:adjustRightInd w:val="0"/>
        <w:spacing w:after="0" w:line="20" w:lineRule="atLeast"/>
        <w:rPr>
          <w:rFonts w:ascii="Traditional Arabic" w:hAnsi="Traditional Arabic" w:cs="Traditional Arabic"/>
          <w:color w:val="FF0000"/>
          <w:spacing w:val="2"/>
          <w:position w:val="0"/>
          <w:sz w:val="36"/>
          <w:szCs w:val="36"/>
          <w:rtl/>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أبي هريرة، قال: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w:t>
      </w:r>
      <w:r w:rsidR="000D18BC">
        <w:rPr>
          <w:rFonts w:ascii="Traditional Arabic" w:hAnsi="Traditional Arabic" w:cs="Traditional Arabic" w:hint="cs"/>
          <w:spacing w:val="2"/>
          <w:position w:val="0"/>
          <w:sz w:val="36"/>
          <w:szCs w:val="36"/>
          <w:rtl/>
        </w:rPr>
        <w:t>:</w:t>
      </w:r>
      <w:r w:rsidR="000D18BC">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من توضأ فأحسن الوضوء، ثم أتى الجمعة، فاستمع وأنصت، غ</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 له ما بينه وبين الجمعة، وزيادة ثلاثة أيام، ومن مس الحصى فقد </w:t>
      </w:r>
      <w:r w:rsidRPr="00790F68">
        <w:rPr>
          <w:rFonts w:ascii="Traditional Arabic" w:hAnsi="Traditional Arabic" w:cs="Traditional Arabic" w:hint="cs"/>
          <w:spacing w:val="2"/>
          <w:position w:val="0"/>
          <w:sz w:val="36"/>
          <w:szCs w:val="36"/>
          <w:rtl/>
        </w:rPr>
        <w:t>لغا</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79"/>
      </w:r>
      <w:r w:rsidRPr="00790F68">
        <w:rPr>
          <w:rFonts w:ascii="Traditional Arabic" w:hAnsi="Traditional Arabic" w:cs="Traditional Arabic"/>
          <w:spacing w:val="2"/>
          <w:position w:val="0"/>
          <w:sz w:val="36"/>
          <w:szCs w:val="36"/>
          <w:rtl/>
        </w:rPr>
        <w:t>)</w:t>
      </w:r>
      <w:r w:rsidR="000D18BC" w:rsidRPr="000D18BC">
        <w:rPr>
          <w:rFonts w:ascii="Traditional Arabic" w:hAnsi="Traditional Arabic" w:cs="Traditional Arabic" w:hint="cs"/>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3-حديث</w:t>
      </w:r>
      <w:r w:rsidRPr="00790F68">
        <w:rPr>
          <w:rFonts w:ascii="Traditional Arabic" w:hAnsi="Traditional Arabic" w:cs="Traditional Arabic"/>
          <w:color w:val="000000" w:themeColor="text1"/>
          <w:spacing w:val="2"/>
          <w:position w:val="0"/>
          <w:sz w:val="36"/>
          <w:szCs w:val="36"/>
          <w:rtl/>
        </w:rPr>
        <w:t xml:space="preserve"> عائشة مرفوعا:" كان الناس ع</w:t>
      </w:r>
      <w:r w:rsidR="000D18BC">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مال أنفسهم فيروحون إلى الجمعة بهيئتهم، فقيل لو اغتسلتم"(</w:t>
      </w:r>
      <w:r w:rsidRPr="00790F68">
        <w:rPr>
          <w:rStyle w:val="FootnoteReference"/>
          <w:rFonts w:ascii="Traditional Arabic" w:hAnsi="Traditional Arabic" w:cs="Traditional Arabic"/>
          <w:color w:val="000000" w:themeColor="text1"/>
          <w:spacing w:val="2"/>
          <w:position w:val="0"/>
          <w:sz w:val="36"/>
          <w:szCs w:val="36"/>
          <w:rtl/>
        </w:rPr>
        <w:footnoteReference w:id="580"/>
      </w:r>
      <w:r w:rsidRPr="00790F68">
        <w:rPr>
          <w:rFonts w:ascii="Traditional Arabic" w:hAnsi="Traditional Arabic" w:cs="Traditional Arabic"/>
          <w:color w:val="000000" w:themeColor="text1"/>
          <w:spacing w:val="2"/>
          <w:position w:val="0"/>
          <w:sz w:val="36"/>
          <w:szCs w:val="36"/>
          <w:rtl/>
        </w:rPr>
        <w:t>).</w:t>
      </w:r>
    </w:p>
    <w:p w:rsidR="001C7A4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ثانيا من الإجماع</w:t>
      </w:r>
      <w:r w:rsidRPr="00790F68">
        <w:rPr>
          <w:rFonts w:ascii="Traditional Arabic" w:hAnsi="Traditional Arabic" w:cs="Traditional Arabic"/>
          <w:color w:val="000000" w:themeColor="text1"/>
          <w:spacing w:val="2"/>
          <w:position w:val="0"/>
          <w:sz w:val="36"/>
          <w:szCs w:val="36"/>
          <w:rtl/>
        </w:rPr>
        <w:t xml:space="preserve">: </w:t>
      </w:r>
    </w:p>
    <w:p w:rsidR="005B4A5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 xml:space="preserve">قال ابن عبد </w:t>
      </w:r>
      <w:r w:rsidR="000D18BC">
        <w:rPr>
          <w:rFonts w:ascii="Traditional Arabic" w:hAnsi="Traditional Arabic" w:cs="Traditional Arabic" w:hint="cs"/>
          <w:color w:val="000000" w:themeColor="text1"/>
          <w:spacing w:val="2"/>
          <w:position w:val="0"/>
          <w:sz w:val="36"/>
          <w:szCs w:val="36"/>
          <w:rtl/>
        </w:rPr>
        <w:t>البر</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81"/>
      </w:r>
      <w:r w:rsidRPr="00790F68">
        <w:rPr>
          <w:rFonts w:ascii="Traditional Arabic" w:hAnsi="Traditional Arabic" w:cs="Traditional Arabic"/>
          <w:color w:val="000000" w:themeColor="text1"/>
          <w:spacing w:val="2"/>
          <w:position w:val="0"/>
          <w:sz w:val="36"/>
          <w:szCs w:val="36"/>
          <w:rtl/>
        </w:rPr>
        <w:t xml:space="preserve">): أجمع علماء المسلمين قديما وحديثا على أن غسل الجمعة ليس بفرض </w:t>
      </w:r>
      <w:r w:rsidR="001C7A42">
        <w:rPr>
          <w:rFonts w:ascii="Traditional Arabic" w:hAnsi="Traditional Arabic" w:cs="Traditional Arabic" w:hint="cs"/>
          <w:color w:val="000000" w:themeColor="text1"/>
          <w:spacing w:val="2"/>
          <w:position w:val="0"/>
          <w:sz w:val="36"/>
          <w:szCs w:val="36"/>
          <w:rtl/>
        </w:rPr>
        <w:t>واجب</w:t>
      </w:r>
      <w:r w:rsidRPr="00790F68">
        <w:rPr>
          <w:rFonts w:ascii="Traditional Arabic" w:hAnsi="Traditional Arabic" w:cs="Traditional Arabic"/>
          <w:color w:val="000000" w:themeColor="text1"/>
          <w:spacing w:val="2"/>
          <w:position w:val="0"/>
          <w:sz w:val="36"/>
          <w:szCs w:val="36"/>
          <w:rtl/>
        </w:rPr>
        <w:t>(</w:t>
      </w:r>
      <w:r w:rsidRPr="00790F68">
        <w:rPr>
          <w:rStyle w:val="FootnoteReference"/>
          <w:rFonts w:ascii="Traditional Arabic" w:hAnsi="Traditional Arabic" w:cs="Traditional Arabic"/>
          <w:color w:val="000000" w:themeColor="text1"/>
          <w:spacing w:val="2"/>
          <w:position w:val="0"/>
          <w:sz w:val="36"/>
          <w:szCs w:val="36"/>
          <w:rtl/>
        </w:rPr>
        <w:footnoteReference w:id="582"/>
      </w:r>
      <w:r w:rsidRPr="00790F68">
        <w:rPr>
          <w:rFonts w:ascii="Traditional Arabic" w:hAnsi="Traditional Arabic" w:cs="Traditional Arabic"/>
          <w:color w:val="000000" w:themeColor="text1"/>
          <w:spacing w:val="2"/>
          <w:position w:val="0"/>
          <w:sz w:val="36"/>
          <w:szCs w:val="36"/>
          <w:rtl/>
        </w:rPr>
        <w:t>).</w:t>
      </w:r>
    </w:p>
    <w:p w:rsidR="001C7A42" w:rsidRDefault="005B4A52" w:rsidP="005B4A52">
      <w:pPr>
        <w:autoSpaceDE w:val="0"/>
        <w:autoSpaceDN w:val="0"/>
        <w:adjustRightInd w:val="0"/>
        <w:spacing w:after="0" w:line="20" w:lineRule="atLeast"/>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hint="cs"/>
          <w:b/>
          <w:bCs/>
          <w:color w:val="000000" w:themeColor="text1"/>
          <w:spacing w:val="2"/>
          <w:position w:val="0"/>
          <w:sz w:val="36"/>
          <w:szCs w:val="36"/>
          <w:rtl/>
        </w:rPr>
        <w:t>ثالثا: مم</w:t>
      </w:r>
      <w:r w:rsidRPr="00790F68">
        <w:rPr>
          <w:rFonts w:ascii="Traditional Arabic" w:hAnsi="Traditional Arabic" w:cs="Traditional Arabic" w:hint="eastAsia"/>
          <w:b/>
          <w:bCs/>
          <w:color w:val="000000" w:themeColor="text1"/>
          <w:spacing w:val="2"/>
          <w:position w:val="0"/>
          <w:sz w:val="36"/>
          <w:szCs w:val="36"/>
          <w:rtl/>
        </w:rPr>
        <w:t>ا</w:t>
      </w:r>
      <w:r w:rsidRPr="00790F68">
        <w:rPr>
          <w:rFonts w:ascii="Traditional Arabic" w:hAnsi="Traditional Arabic" w:cs="Traditional Arabic" w:hint="cs"/>
          <w:b/>
          <w:bCs/>
          <w:color w:val="000000" w:themeColor="text1"/>
          <w:spacing w:val="2"/>
          <w:position w:val="0"/>
          <w:sz w:val="36"/>
          <w:szCs w:val="36"/>
          <w:rtl/>
        </w:rPr>
        <w:t xml:space="preserve"> ورد عن الصحابة</w:t>
      </w:r>
      <w:r w:rsidRPr="00790F68">
        <w:rPr>
          <w:rFonts w:ascii="Traditional Arabic" w:hAnsi="Traditional Arabic" w:cs="Traditional Arabic"/>
          <w:b/>
          <w:bCs/>
          <w:color w:val="000000" w:themeColor="text1"/>
          <w:spacing w:val="2"/>
          <w:position w:val="0"/>
          <w:sz w:val="36"/>
          <w:szCs w:val="36"/>
          <w:rtl/>
        </w:rPr>
        <w:t>:</w:t>
      </w:r>
    </w:p>
    <w:p w:rsidR="005B4A52"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u w:val="single"/>
          <w:rtl/>
        </w:rPr>
      </w:pPr>
      <w:r w:rsidRPr="00790F68">
        <w:rPr>
          <w:rFonts w:ascii="Traditional Arabic" w:hAnsi="Traditional Arabic" w:cs="Traditional Arabic"/>
          <w:color w:val="000000" w:themeColor="text1"/>
          <w:spacing w:val="2"/>
          <w:position w:val="0"/>
          <w:sz w:val="36"/>
          <w:szCs w:val="36"/>
          <w:rtl/>
        </w:rPr>
        <w:t xml:space="preserve">قال الترمذي: العمل على هذا عند أهل العلم من أصحاب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themeColor="text1"/>
          <w:spacing w:val="2"/>
          <w:position w:val="0"/>
          <w:sz w:val="36"/>
          <w:szCs w:val="36"/>
          <w:rtl/>
        </w:rPr>
        <w:t xml:space="preserve"> ومن بعدهم(</w:t>
      </w:r>
      <w:r w:rsidRPr="00790F68">
        <w:rPr>
          <w:rStyle w:val="FootnoteReference"/>
          <w:rFonts w:ascii="Traditional Arabic" w:hAnsi="Traditional Arabic" w:cs="Traditional Arabic"/>
          <w:color w:val="000000" w:themeColor="text1"/>
          <w:spacing w:val="2"/>
          <w:position w:val="0"/>
          <w:sz w:val="36"/>
          <w:szCs w:val="36"/>
          <w:rtl/>
        </w:rPr>
        <w:footnoteReference w:id="583"/>
      </w:r>
      <w:r w:rsidRPr="00790F68">
        <w:rPr>
          <w:rFonts w:ascii="Traditional Arabic" w:hAnsi="Traditional Arabic" w:cs="Traditional Arabic"/>
          <w:color w:val="000000" w:themeColor="text1"/>
          <w:spacing w:val="2"/>
          <w:position w:val="0"/>
          <w:sz w:val="36"/>
          <w:szCs w:val="36"/>
          <w:rtl/>
        </w:rPr>
        <w:t>).</w:t>
      </w:r>
    </w:p>
    <w:p w:rsidR="000D18BC" w:rsidRPr="000D18BC" w:rsidRDefault="000D18BC"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10"/>
          <w:szCs w:val="10"/>
          <w:u w:val="single"/>
          <w:rtl/>
        </w:rPr>
      </w:pPr>
    </w:p>
    <w:p w:rsidR="000D18BC" w:rsidRDefault="005B4A52" w:rsidP="005B4A52">
      <w:pPr>
        <w:autoSpaceDE w:val="0"/>
        <w:autoSpaceDN w:val="0"/>
        <w:adjustRightInd w:val="0"/>
        <w:spacing w:after="0" w:line="20" w:lineRule="atLeast"/>
        <w:rPr>
          <w:rFonts w:ascii="Traditional Arabic" w:hAnsi="Traditional Arabic" w:cs="Traditional Arabic"/>
          <w:b/>
          <w:bCs/>
          <w:color w:val="000000" w:themeColor="text1"/>
          <w:spacing w:val="2"/>
          <w:position w:val="0"/>
          <w:sz w:val="36"/>
          <w:szCs w:val="36"/>
          <w:rtl/>
        </w:rPr>
      </w:pPr>
      <w:r w:rsidRPr="00790F68">
        <w:rPr>
          <w:rFonts w:ascii="Traditional Arabic" w:hAnsi="Traditional Arabic" w:cs="Traditional Arabic"/>
          <w:b/>
          <w:bCs/>
          <w:color w:val="000000" w:themeColor="text1"/>
          <w:spacing w:val="2"/>
          <w:position w:val="0"/>
          <w:sz w:val="36"/>
          <w:szCs w:val="36"/>
          <w:rtl/>
        </w:rPr>
        <w:t>المناقشة والترجيح:</w:t>
      </w:r>
      <w:r w:rsidR="000D18BC">
        <w:rPr>
          <w:rFonts w:ascii="Traditional Arabic" w:hAnsi="Traditional Arabic" w:cs="Traditional Arabic" w:hint="cs"/>
          <w:b/>
          <w:bCs/>
          <w:color w:val="000000" w:themeColor="text1"/>
          <w:spacing w:val="2"/>
          <w:position w:val="0"/>
          <w:sz w:val="36"/>
          <w:szCs w:val="36"/>
          <w:rtl/>
        </w:rPr>
        <w:t xml:space="preserve"> </w:t>
      </w:r>
    </w:p>
    <w:p w:rsidR="005B4A52" w:rsidRPr="00790F68" w:rsidRDefault="005B4A52" w:rsidP="005B4A52">
      <w:pPr>
        <w:autoSpaceDE w:val="0"/>
        <w:autoSpaceDN w:val="0"/>
        <w:adjustRightInd w:val="0"/>
        <w:spacing w:after="0" w:line="20" w:lineRule="atLeast"/>
        <w:rPr>
          <w:rFonts w:ascii="Traditional Arabic" w:hAnsi="Traditional Arabic" w:cs="Traditional Arabic"/>
          <w:color w:val="000000" w:themeColor="text1"/>
          <w:spacing w:val="2"/>
          <w:position w:val="0"/>
          <w:sz w:val="36"/>
          <w:szCs w:val="36"/>
          <w:rtl/>
        </w:rPr>
      </w:pPr>
      <w:r w:rsidRPr="00790F68">
        <w:rPr>
          <w:rFonts w:ascii="Traditional Arabic" w:hAnsi="Traditional Arabic" w:cs="Traditional Arabic"/>
          <w:color w:val="000000" w:themeColor="text1"/>
          <w:spacing w:val="2"/>
          <w:position w:val="0"/>
          <w:sz w:val="36"/>
          <w:szCs w:val="36"/>
          <w:rtl/>
        </w:rPr>
        <w:t>الراجح</w:t>
      </w:r>
      <w:r w:rsidR="000D18BC">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هو القول باستحباب الاغتسال يوم الجمعة. أما القول بالوجوب فهو مردود من وجوه:</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color w:val="000000" w:themeColor="text1"/>
          <w:spacing w:val="2"/>
          <w:position w:val="0"/>
          <w:sz w:val="36"/>
          <w:szCs w:val="36"/>
          <w:rtl/>
        </w:rPr>
        <w:t>1-أن</w:t>
      </w:r>
      <w:r w:rsidRPr="00790F68">
        <w:rPr>
          <w:rFonts w:ascii="Traditional Arabic" w:hAnsi="Traditional Arabic" w:cs="Traditional Arabic"/>
          <w:color w:val="000000" w:themeColor="text1"/>
          <w:spacing w:val="2"/>
          <w:position w:val="0"/>
          <w:sz w:val="36"/>
          <w:szCs w:val="36"/>
          <w:rtl/>
        </w:rPr>
        <w:t xml:space="preserve"> هذا الأمر كان </w:t>
      </w:r>
      <w:r w:rsidRPr="00790F68">
        <w:rPr>
          <w:rFonts w:ascii="Traditional Arabic" w:hAnsi="Traditional Arabic" w:cs="Traditional Arabic"/>
          <w:color w:val="000000"/>
          <w:spacing w:val="2"/>
          <w:position w:val="0"/>
          <w:sz w:val="36"/>
          <w:szCs w:val="36"/>
          <w:rtl/>
        </w:rPr>
        <w:t xml:space="preserve">للندب والإرشاد؛ لروايات أخرى تدل على </w:t>
      </w:r>
      <w:r w:rsidRPr="00790F68">
        <w:rPr>
          <w:rFonts w:ascii="Traditional Arabic" w:hAnsi="Traditional Arabic" w:cs="Traditional Arabic" w:hint="cs"/>
          <w:color w:val="000000"/>
          <w:spacing w:val="2"/>
          <w:position w:val="0"/>
          <w:sz w:val="36"/>
          <w:szCs w:val="36"/>
          <w:rtl/>
        </w:rPr>
        <w:t>ذلك،</w:t>
      </w:r>
      <w:r w:rsidR="008A57F4">
        <w:rPr>
          <w:rFonts w:ascii="Traditional Arabic" w:hAnsi="Traditional Arabic" w:cs="Traditional Arabic"/>
          <w:color w:val="000000"/>
          <w:spacing w:val="2"/>
          <w:position w:val="0"/>
          <w:sz w:val="36"/>
          <w:szCs w:val="36"/>
          <w:rtl/>
        </w:rPr>
        <w:t xml:space="preserve"> كما في حديث:</w:t>
      </w:r>
      <w:r w:rsidRPr="00790F68">
        <w:rPr>
          <w:rFonts w:ascii="Traditional Arabic" w:hAnsi="Traditional Arabic" w:cs="Traditional Arabic"/>
          <w:color w:val="000000"/>
          <w:spacing w:val="2"/>
          <w:position w:val="0"/>
          <w:sz w:val="36"/>
          <w:szCs w:val="36"/>
          <w:rtl/>
        </w:rPr>
        <w:t>"من توضأ يوم الجمعة فبها ونعمت، ومن اغتسل فالغسل أفضل". ومعنى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rPr>
        <w:t xml:space="preserve"> : "غ</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سل يوم الجمعة واجب على كل محتلم</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أي: واجب في السنة وفى الأخلاق الكريمة، كما تقول: و</w:t>
      </w:r>
      <w:r w:rsidR="008A57F4">
        <w:rPr>
          <w:rFonts w:ascii="Traditional Arabic" w:hAnsi="Traditional Arabic" w:cs="Traditional Arabic"/>
          <w:color w:val="000000"/>
          <w:spacing w:val="2"/>
          <w:position w:val="0"/>
          <w:sz w:val="36"/>
          <w:szCs w:val="36"/>
          <w:rtl/>
        </w:rPr>
        <w:t>جب حقك وبرك، أي: في كرم الأخلاق</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584"/>
      </w:r>
      <w:r w:rsidRPr="00790F68">
        <w:rPr>
          <w:rFonts w:ascii="Traditional Arabic" w:hAnsi="Traditional Arabic" w:cs="Traditional Arabic"/>
          <w:color w:val="000000"/>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2-لم</w:t>
      </w:r>
      <w:r w:rsidRPr="00790F68">
        <w:rPr>
          <w:rFonts w:ascii="Traditional Arabic" w:hAnsi="Traditional Arabic" w:cs="Traditional Arabic"/>
          <w:spacing w:val="2"/>
          <w:position w:val="0"/>
          <w:sz w:val="36"/>
          <w:szCs w:val="36"/>
          <w:rtl/>
        </w:rPr>
        <w:t xml:space="preserve"> يفهم الصحابة الوجوب في الحديث على ظاهره المعهود لدى الأصوليين, فأبو سعيد الذي روى: "غسل الجمعة واجب على كل محتلم"</w:t>
      </w:r>
      <w:r w:rsidR="008A57F4">
        <w:rPr>
          <w:rFonts w:ascii="Traditional Arabic" w:hAnsi="Traditional Arabic" w:cs="Traditional Arabic" w:hint="cs"/>
          <w:spacing w:val="2"/>
          <w:position w:val="0"/>
          <w:sz w:val="36"/>
          <w:szCs w:val="36"/>
          <w:rtl/>
        </w:rPr>
        <w:t>,</w:t>
      </w:r>
      <w:r w:rsidR="008A57F4">
        <w:rPr>
          <w:rFonts w:ascii="Traditional Arabic" w:hAnsi="Traditional Arabic" w:cs="Traditional Arabic"/>
          <w:spacing w:val="2"/>
          <w:position w:val="0"/>
          <w:sz w:val="36"/>
          <w:szCs w:val="36"/>
          <w:rtl/>
        </w:rPr>
        <w:t xml:space="preserve"> قد روى</w:t>
      </w:r>
      <w:r w:rsidR="008A57F4">
        <w:rPr>
          <w:rFonts w:ascii="Traditional Arabic" w:hAnsi="Traditional Arabic" w:cs="Traditional Arabic" w:hint="cs"/>
          <w:spacing w:val="2"/>
          <w:position w:val="0"/>
          <w:sz w:val="36"/>
          <w:szCs w:val="36"/>
          <w:rtl/>
        </w:rPr>
        <w:t xml:space="preserve"> كذلك حديث</w:t>
      </w:r>
      <w:r w:rsidR="008A57F4">
        <w:rPr>
          <w:rFonts w:ascii="Traditional Arabic" w:hAnsi="Traditional Arabic" w:cs="Traditional Arabic"/>
          <w:spacing w:val="2"/>
          <w:position w:val="0"/>
          <w:sz w:val="36"/>
          <w:szCs w:val="36"/>
          <w:rtl/>
        </w:rPr>
        <w:t>:"</w:t>
      </w:r>
      <w:r w:rsidR="008A57F4">
        <w:rPr>
          <w:rFonts w:ascii="Traditional Arabic" w:hAnsi="Traditional Arabic" w:cs="Traditional Arabic" w:hint="cs"/>
          <w:spacing w:val="2"/>
          <w:position w:val="0"/>
          <w:sz w:val="36"/>
          <w:szCs w:val="36"/>
          <w:rtl/>
        </w:rPr>
        <w:t xml:space="preserve"> </w:t>
      </w:r>
      <w:r w:rsidR="008A57F4">
        <w:rPr>
          <w:rFonts w:ascii="Traditional Arabic" w:hAnsi="Traditional Arabic" w:cs="Traditional Arabic"/>
          <w:spacing w:val="2"/>
          <w:position w:val="0"/>
          <w:sz w:val="36"/>
          <w:szCs w:val="36"/>
          <w:rtl/>
        </w:rPr>
        <w:t>ومن اغتسل فالغسل أفضل"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85"/>
      </w:r>
      <w:r w:rsidRPr="00790F68">
        <w:rPr>
          <w:rFonts w:ascii="Traditional Arabic" w:hAnsi="Traditional Arabic" w:cs="Traditional Arabic"/>
          <w:spacing w:val="2"/>
          <w:position w:val="0"/>
          <w:sz w:val="36"/>
          <w:szCs w:val="36"/>
          <w:rtl/>
        </w:rPr>
        <w:t>).</w:t>
      </w:r>
      <w:r w:rsidR="008A57F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وقول عُمر لعثمان-رضي الله عنهما-: والوضوء أيضًا وقد علمت أن رسول الله كان يأمر </w:t>
      </w:r>
      <w:r w:rsidR="008A57F4">
        <w:rPr>
          <w:rFonts w:ascii="Traditional Arabic" w:hAnsi="Traditional Arabic" w:cs="Traditional Arabic" w:hint="cs"/>
          <w:spacing w:val="2"/>
          <w:position w:val="0"/>
          <w:sz w:val="36"/>
          <w:szCs w:val="36"/>
          <w:rtl/>
        </w:rPr>
        <w:t>بالغسل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86"/>
      </w:r>
      <w:r w:rsidRPr="00790F68">
        <w:rPr>
          <w:rFonts w:ascii="Traditional Arabic" w:hAnsi="Traditional Arabic" w:cs="Traditional Arabic"/>
          <w:color w:val="000000"/>
          <w:spacing w:val="2"/>
          <w:position w:val="0"/>
          <w:sz w:val="36"/>
          <w:szCs w:val="36"/>
          <w:rtl/>
        </w:rPr>
        <w:t>),</w:t>
      </w:r>
      <w:r w:rsidRPr="00790F68">
        <w:rPr>
          <w:rFonts w:ascii="Traditional Arabic" w:hAnsi="Traditional Arabic" w:cs="Traditional Arabic"/>
          <w:spacing w:val="2"/>
          <w:position w:val="0"/>
          <w:sz w:val="36"/>
          <w:szCs w:val="36"/>
          <w:rtl/>
        </w:rPr>
        <w:t xml:space="preserve"> دل على أن الغسل الذي كان المأمور به لم يكن عندهم على الوجوب، ولولا ذلك لما تركه عثمان، ولا سكت عمر أن يأمره بالرجو</w:t>
      </w:r>
      <w:r w:rsidR="000D18BC">
        <w:rPr>
          <w:rFonts w:ascii="Traditional Arabic" w:hAnsi="Traditional Arabic" w:cs="Traditional Arabic"/>
          <w:spacing w:val="2"/>
          <w:position w:val="0"/>
          <w:sz w:val="36"/>
          <w:szCs w:val="36"/>
          <w:rtl/>
        </w:rPr>
        <w:t>ع حتى يغتسل، وذلك بحضرة الصحابة</w:t>
      </w:r>
      <w:r w:rsidRPr="00790F68">
        <w:rPr>
          <w:rFonts w:ascii="Traditional Arabic" w:hAnsi="Traditional Arabic" w:cs="Traditional Arabic"/>
          <w:spacing w:val="2"/>
          <w:position w:val="0"/>
          <w:sz w:val="36"/>
          <w:szCs w:val="36"/>
          <w:rtl/>
        </w:rPr>
        <w:t xml:space="preserve">, الذين سمعوا ذلك من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كما سمعه عمر، وعلموا معناه الذي أراده فلم ينكروا عليه من ذلك شيئًا، ولم يأمروا بخلافه، ففي هذا إجماع منهم على نفى وجوب الغسل(</w:t>
      </w:r>
      <w:r w:rsidRPr="00790F68">
        <w:rPr>
          <w:rStyle w:val="FootnoteReference"/>
          <w:rFonts w:ascii="Traditional Arabic" w:hAnsi="Traditional Arabic" w:cs="Traditional Arabic"/>
          <w:spacing w:val="2"/>
          <w:position w:val="0"/>
          <w:sz w:val="36"/>
          <w:szCs w:val="36"/>
          <w:rtl/>
        </w:rPr>
        <w:footnoteReference w:id="58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3-وقد</w:t>
      </w:r>
      <w:r w:rsidRPr="00790F68">
        <w:rPr>
          <w:rFonts w:ascii="Traditional Arabic" w:hAnsi="Traditional Arabic" w:cs="Traditional Arabic"/>
          <w:spacing w:val="2"/>
          <w:position w:val="0"/>
          <w:sz w:val="36"/>
          <w:szCs w:val="36"/>
          <w:rtl/>
        </w:rPr>
        <w:t xml:space="preserve"> قيل بنسخ هذا </w:t>
      </w:r>
      <w:r w:rsidRPr="00790F68">
        <w:rPr>
          <w:rFonts w:ascii="Traditional Arabic" w:hAnsi="Traditional Arabic" w:cs="Traditional Arabic" w:hint="cs"/>
          <w:spacing w:val="2"/>
          <w:position w:val="0"/>
          <w:sz w:val="36"/>
          <w:szCs w:val="36"/>
          <w:rtl/>
        </w:rPr>
        <w:t>الوجوب</w:t>
      </w:r>
      <w:r w:rsidRPr="00790F68">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وأن ناسخه هو حديث: "من توضأ فبها ونعمت، ومن اغتسل فالغسل أفضل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88"/>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0D18BC">
        <w:rPr>
          <w:rFonts w:ascii="Traditional Arabic" w:hAnsi="Traditional Arabic" w:cs="Traditional Arabic"/>
          <w:b/>
          <w:bCs/>
          <w:spacing w:val="2"/>
          <w:position w:val="0"/>
          <w:sz w:val="36"/>
          <w:szCs w:val="36"/>
          <w:rtl/>
        </w:rPr>
        <w:t xml:space="preserve">لكن يجاب على </w:t>
      </w:r>
      <w:r w:rsidRPr="000D18BC">
        <w:rPr>
          <w:rFonts w:ascii="Traditional Arabic" w:hAnsi="Traditional Arabic" w:cs="Traditional Arabic"/>
          <w:b/>
          <w:bCs/>
          <w:color w:val="000000"/>
          <w:spacing w:val="2"/>
          <w:position w:val="0"/>
          <w:sz w:val="36"/>
          <w:szCs w:val="36"/>
          <w:rtl/>
        </w:rPr>
        <w:t>ذ</w:t>
      </w:r>
      <w:r w:rsidRPr="000D18BC">
        <w:rPr>
          <w:rFonts w:ascii="Traditional Arabic" w:hAnsi="Traditional Arabic" w:cs="Traditional Arabic"/>
          <w:b/>
          <w:bCs/>
          <w:spacing w:val="2"/>
          <w:position w:val="0"/>
          <w:sz w:val="36"/>
          <w:szCs w:val="36"/>
          <w:rtl/>
        </w:rPr>
        <w:t>لك:</w:t>
      </w:r>
      <w:r w:rsidRPr="00790F68">
        <w:rPr>
          <w:rFonts w:ascii="Traditional Arabic" w:hAnsi="Traditional Arabic" w:cs="Traditional Arabic"/>
          <w:spacing w:val="2"/>
          <w:position w:val="0"/>
          <w:sz w:val="36"/>
          <w:szCs w:val="36"/>
          <w:rtl/>
        </w:rPr>
        <w:t xml:space="preserve"> بأن النسخ ممتنع لعدم العلم </w:t>
      </w:r>
      <w:r w:rsidRPr="00790F68">
        <w:rPr>
          <w:rFonts w:ascii="Traditional Arabic" w:hAnsi="Traditional Arabic" w:cs="Traditional Arabic" w:hint="cs"/>
          <w:spacing w:val="2"/>
          <w:position w:val="0"/>
          <w:sz w:val="36"/>
          <w:szCs w:val="36"/>
          <w:rtl/>
        </w:rPr>
        <w:t>بالتاريخ،</w:t>
      </w:r>
      <w:r w:rsidRPr="00790F68">
        <w:rPr>
          <w:rFonts w:ascii="Traditional Arabic" w:hAnsi="Traditional Arabic" w:cs="Traditional Arabic"/>
          <w:spacing w:val="2"/>
          <w:position w:val="0"/>
          <w:sz w:val="36"/>
          <w:szCs w:val="36"/>
          <w:rtl/>
        </w:rPr>
        <w:t xml:space="preserve"> وعدم النص على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كما أنه قد أمكن الجمع بين تلك الآثار كما </w:t>
      </w:r>
      <w:r w:rsidRPr="00790F68">
        <w:rPr>
          <w:rFonts w:ascii="Traditional Arabic" w:hAnsi="Traditional Arabic" w:cs="Traditional Arabic" w:hint="cs"/>
          <w:spacing w:val="2"/>
          <w:position w:val="0"/>
          <w:sz w:val="36"/>
          <w:szCs w:val="36"/>
          <w:rtl/>
        </w:rPr>
        <w:t>سبق،</w:t>
      </w:r>
      <w:r w:rsidRPr="00790F68">
        <w:rPr>
          <w:rFonts w:ascii="Traditional Arabic" w:hAnsi="Traditional Arabic" w:cs="Traditional Arabic"/>
          <w:spacing w:val="2"/>
          <w:position w:val="0"/>
          <w:sz w:val="36"/>
          <w:szCs w:val="36"/>
          <w:rtl/>
        </w:rPr>
        <w:t xml:space="preserve"> والجمع بين الآثار الصحاح أولى من القول بالنسخ عند التعارض</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والله أعلم.</w:t>
      </w:r>
    </w:p>
    <w:p w:rsidR="000D18BC" w:rsidRPr="00E6606B" w:rsidRDefault="005B4A52" w:rsidP="008A57F4">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4-كذلك</w:t>
      </w:r>
      <w:r w:rsidRPr="00790F68">
        <w:rPr>
          <w:rFonts w:ascii="Traditional Arabic" w:hAnsi="Traditional Arabic" w:cs="Traditional Arabic"/>
          <w:spacing w:val="2"/>
          <w:position w:val="0"/>
          <w:sz w:val="36"/>
          <w:szCs w:val="36"/>
          <w:rtl/>
        </w:rPr>
        <w:t xml:space="preserve"> تناقض الظاهرية في حملهم الأمر على </w:t>
      </w:r>
      <w:r w:rsidRPr="00790F68">
        <w:rPr>
          <w:rFonts w:ascii="Traditional Arabic" w:hAnsi="Traditional Arabic" w:cs="Traditional Arabic" w:hint="cs"/>
          <w:spacing w:val="2"/>
          <w:position w:val="0"/>
          <w:sz w:val="36"/>
          <w:szCs w:val="36"/>
          <w:rtl/>
        </w:rPr>
        <w:t>الوجوب،</w:t>
      </w:r>
      <w:r w:rsidRPr="00790F68">
        <w:rPr>
          <w:rFonts w:ascii="Traditional Arabic" w:hAnsi="Traditional Arabic" w:cs="Traditional Arabic"/>
          <w:spacing w:val="2"/>
          <w:position w:val="0"/>
          <w:sz w:val="36"/>
          <w:szCs w:val="36"/>
          <w:rtl/>
        </w:rPr>
        <w:t xml:space="preserve"> فقالوا بوجوب مس الطيب والسواك يوم </w:t>
      </w:r>
      <w:r w:rsidRPr="00790F68">
        <w:rPr>
          <w:rFonts w:ascii="Traditional Arabic" w:hAnsi="Traditional Arabic" w:cs="Traditional Arabic" w:hint="cs"/>
          <w:spacing w:val="2"/>
          <w:position w:val="0"/>
          <w:sz w:val="36"/>
          <w:szCs w:val="36"/>
          <w:rtl/>
        </w:rPr>
        <w:t>الجمعة،</w:t>
      </w:r>
      <w:r w:rsidRPr="00790F68">
        <w:rPr>
          <w:rFonts w:ascii="Traditional Arabic" w:hAnsi="Traditional Arabic" w:cs="Traditional Arabic"/>
          <w:spacing w:val="2"/>
          <w:position w:val="0"/>
          <w:sz w:val="36"/>
          <w:szCs w:val="36"/>
          <w:rtl/>
        </w:rPr>
        <w:t xml:space="preserve"> لحديث:" الغسل يوم الجمعة واجب على كل محتلم وأن يستن وأن يمس طيبا</w:t>
      </w:r>
      <w:r w:rsidRPr="00790F68">
        <w:rPr>
          <w:rFonts w:ascii="Traditional Arabic" w:hAnsi="Traditional Arabic" w:cs="Traditional Arabic" w:hint="cs"/>
          <w:spacing w:val="2"/>
          <w:position w:val="0"/>
          <w:sz w:val="36"/>
          <w:szCs w:val="36"/>
          <w:rtl/>
        </w:rPr>
        <w:t>"</w:t>
      </w:r>
      <w:r w:rsidR="00E6606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وبوب عليه ابن حزم في "المحلى" مسألة: غسل يوم الجمعة فرض لازم لكل بالغ وكذلك الطيب والسواك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89"/>
      </w:r>
      <w:r w:rsidRPr="00790F68">
        <w:rPr>
          <w:rFonts w:ascii="Traditional Arabic" w:hAnsi="Traditional Arabic" w:cs="Traditional Arabic"/>
          <w:spacing w:val="2"/>
          <w:position w:val="0"/>
          <w:sz w:val="36"/>
          <w:szCs w:val="36"/>
          <w:rtl/>
        </w:rPr>
        <w:t xml:space="preserve">). وقد استنكر ابن عباس القول بوجوب الطيب يوم </w:t>
      </w:r>
      <w:r w:rsidRPr="00790F68">
        <w:rPr>
          <w:rFonts w:ascii="Traditional Arabic" w:hAnsi="Traditional Arabic" w:cs="Traditional Arabic" w:hint="cs"/>
          <w:spacing w:val="2"/>
          <w:position w:val="0"/>
          <w:sz w:val="36"/>
          <w:szCs w:val="36"/>
          <w:rtl/>
        </w:rPr>
        <w:t>الجمعة،</w:t>
      </w:r>
      <w:r w:rsidRPr="00790F68">
        <w:rPr>
          <w:rFonts w:ascii="Traditional Arabic" w:hAnsi="Traditional Arabic" w:cs="Traditional Arabic"/>
          <w:spacing w:val="2"/>
          <w:position w:val="0"/>
          <w:sz w:val="36"/>
          <w:szCs w:val="36"/>
          <w:rtl/>
        </w:rPr>
        <w:t xml:space="preserve"> وأن يكون قرينا للغسل في </w:t>
      </w:r>
      <w:r w:rsidRPr="00790F68">
        <w:rPr>
          <w:rFonts w:ascii="Traditional Arabic" w:hAnsi="Traditional Arabic" w:cs="Traditional Arabic" w:hint="cs"/>
          <w:spacing w:val="2"/>
          <w:position w:val="0"/>
          <w:sz w:val="36"/>
          <w:szCs w:val="36"/>
          <w:rtl/>
        </w:rPr>
        <w:t>الوجوب،</w:t>
      </w:r>
      <w:r w:rsidRPr="00790F68">
        <w:rPr>
          <w:rFonts w:ascii="Traditional Arabic" w:hAnsi="Traditional Arabic" w:cs="Traditional Arabic"/>
          <w:spacing w:val="2"/>
          <w:position w:val="0"/>
          <w:sz w:val="36"/>
          <w:szCs w:val="36"/>
          <w:rtl/>
        </w:rPr>
        <w:t xml:space="preserve"> فعن </w:t>
      </w:r>
      <w:r w:rsidRPr="00790F68">
        <w:rPr>
          <w:rFonts w:ascii="Traditional Arabic" w:hAnsi="Traditional Arabic" w:cs="Traditional Arabic" w:hint="cs"/>
          <w:spacing w:val="2"/>
          <w:position w:val="0"/>
          <w:sz w:val="36"/>
          <w:szCs w:val="36"/>
          <w:rtl/>
        </w:rPr>
        <w:t>طاووس</w:t>
      </w:r>
      <w:r w:rsidRPr="00790F68">
        <w:rPr>
          <w:rFonts w:ascii="Traditional Arabic" w:hAnsi="Traditional Arabic" w:cs="Traditional Arabic"/>
          <w:spacing w:val="2"/>
          <w:position w:val="0"/>
          <w:sz w:val="36"/>
          <w:szCs w:val="36"/>
          <w:rtl/>
        </w:rPr>
        <w:t xml:space="preserve"> بن كيسان، قال: قلت لعبد الله بن عباس: يزعمون أن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 اغتسلوا يوم الجمعة، واغسلوا رءوسكم، وإن لم تكونوا جنبا، ومسوا من الطيب ". قال: فقال ابن عباس: " أما ا</w:t>
      </w:r>
      <w:r w:rsidR="00E6606B">
        <w:rPr>
          <w:rFonts w:ascii="Traditional Arabic" w:hAnsi="Traditional Arabic" w:cs="Traditional Arabic"/>
          <w:spacing w:val="2"/>
          <w:position w:val="0"/>
          <w:sz w:val="36"/>
          <w:szCs w:val="36"/>
          <w:rtl/>
        </w:rPr>
        <w:t>لطيب فلا أدري, وأما الغسل، فنعم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90"/>
      </w:r>
      <w:r w:rsidRPr="00790F68">
        <w:rPr>
          <w:rFonts w:ascii="Traditional Arabic" w:hAnsi="Traditional Arabic" w:cs="Traditional Arabic"/>
          <w:spacing w:val="2"/>
          <w:position w:val="0"/>
          <w:sz w:val="36"/>
          <w:szCs w:val="36"/>
          <w:rtl/>
        </w:rPr>
        <w:t>).</w:t>
      </w:r>
      <w:r w:rsidR="008A57F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وقول ابن عباس لا ادري محمول على </w:t>
      </w:r>
      <w:r w:rsidRPr="00790F68">
        <w:rPr>
          <w:rFonts w:ascii="Traditional Arabic" w:hAnsi="Traditional Arabic" w:cs="Traditional Arabic" w:hint="cs"/>
          <w:spacing w:val="2"/>
          <w:position w:val="0"/>
          <w:sz w:val="36"/>
          <w:szCs w:val="36"/>
          <w:rtl/>
        </w:rPr>
        <w:t>الإنكار،</w:t>
      </w:r>
      <w:r w:rsidRPr="00790F68">
        <w:rPr>
          <w:rFonts w:ascii="Traditional Arabic" w:hAnsi="Traditional Arabic" w:cs="Traditional Arabic"/>
          <w:spacing w:val="2"/>
          <w:position w:val="0"/>
          <w:sz w:val="36"/>
          <w:szCs w:val="36"/>
          <w:rtl/>
        </w:rPr>
        <w:t xml:space="preserve"> لأن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لا يخفى غالبا على ابن عباس. </w:t>
      </w:r>
      <w:r w:rsidRPr="00790F68">
        <w:rPr>
          <w:rFonts w:ascii="Traditional Arabic" w:hAnsi="Traditional Arabic" w:cs="Traditional Arabic" w:hint="cs"/>
          <w:spacing w:val="2"/>
          <w:position w:val="0"/>
          <w:sz w:val="36"/>
          <w:szCs w:val="36"/>
          <w:rtl/>
        </w:rPr>
        <w:t>والله أعلم</w:t>
      </w:r>
      <w:r w:rsidRPr="00790F68">
        <w:rPr>
          <w:rFonts w:ascii="Traditional Arabic" w:hAnsi="Traditional Arabic" w:cs="Traditional Arabic"/>
          <w:spacing w:val="2"/>
          <w:position w:val="0"/>
          <w:sz w:val="36"/>
          <w:szCs w:val="36"/>
          <w:rtl/>
        </w:rPr>
        <w:t>.</w:t>
      </w:r>
    </w:p>
    <w:p w:rsidR="00C412FE" w:rsidRDefault="00C412FE" w:rsidP="005B4A52">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p>
    <w:p w:rsidR="005B4A52" w:rsidRDefault="005B4A52" w:rsidP="005B4A52">
      <w:pPr>
        <w:autoSpaceDE w:val="0"/>
        <w:autoSpaceDN w:val="0"/>
        <w:adjustRightInd w:val="0"/>
        <w:spacing w:after="0" w:line="20" w:lineRule="atLeast"/>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المسألة الثالثة: حكم الاغتسال من الحجامة، والموسى، والحمام.</w:t>
      </w:r>
    </w:p>
    <w:p w:rsidR="000D18BC" w:rsidRPr="000D18BC" w:rsidRDefault="000D18BC" w:rsidP="005B4A52">
      <w:pPr>
        <w:autoSpaceDE w:val="0"/>
        <w:autoSpaceDN w:val="0"/>
        <w:adjustRightInd w:val="0"/>
        <w:spacing w:after="0" w:line="20" w:lineRule="atLeast"/>
        <w:jc w:val="center"/>
        <w:rPr>
          <w:rFonts w:ascii="Traditional Arabic" w:hAnsi="Traditional Arabic" w:cs="Traditional Arabic"/>
          <w:b/>
          <w:bCs/>
          <w:spacing w:val="2"/>
          <w:position w:val="0"/>
          <w:sz w:val="16"/>
          <w:szCs w:val="16"/>
          <w:rtl/>
        </w:rPr>
      </w:pP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ظاهر الخبر عن عبد الله بن عمرو أنه يرى استحباب الاغتسال </w:t>
      </w:r>
      <w:r w:rsidRPr="00790F68">
        <w:rPr>
          <w:rFonts w:ascii="Traditional Arabic" w:hAnsi="Traditional Arabic" w:cs="Traditional Arabic" w:hint="cs"/>
          <w:spacing w:val="2"/>
          <w:position w:val="0"/>
          <w:sz w:val="36"/>
          <w:szCs w:val="36"/>
          <w:rtl/>
        </w:rPr>
        <w:t>بعد الحجامة</w:t>
      </w:r>
      <w:r w:rsidRPr="00790F68">
        <w:rPr>
          <w:rFonts w:ascii="Traditional Arabic" w:hAnsi="Traditional Arabic" w:cs="Traditional Arabic"/>
          <w:spacing w:val="2"/>
          <w:position w:val="0"/>
          <w:sz w:val="36"/>
          <w:szCs w:val="36"/>
          <w:rtl/>
        </w:rPr>
        <w:t>، والموسى، ودخول الحمام.</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0D18BC">
        <w:rPr>
          <w:rFonts w:ascii="Traditional Arabic" w:hAnsi="Traditional Arabic" w:cs="Traditional Arabic"/>
          <w:b/>
          <w:bCs/>
          <w:spacing w:val="2"/>
          <w:position w:val="0"/>
          <w:sz w:val="36"/>
          <w:szCs w:val="36"/>
          <w:rtl/>
        </w:rPr>
        <w:t xml:space="preserve">أولا: حكم الاغتسال من </w:t>
      </w:r>
      <w:r w:rsidRPr="000D18BC">
        <w:rPr>
          <w:rFonts w:ascii="Traditional Arabic" w:hAnsi="Traditional Arabic" w:cs="Traditional Arabic" w:hint="cs"/>
          <w:b/>
          <w:bCs/>
          <w:spacing w:val="2"/>
          <w:position w:val="0"/>
          <w:sz w:val="36"/>
          <w:szCs w:val="36"/>
          <w:rtl/>
        </w:rPr>
        <w:t>الحجامة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9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spacing w:val="2"/>
          <w:position w:val="0"/>
          <w:sz w:val="36"/>
          <w:szCs w:val="36"/>
          <w:rtl/>
        </w:rPr>
        <w:t xml:space="preserve">ه المسألة قد وقع فيها خلاف </w:t>
      </w:r>
      <w:r w:rsidRPr="00790F68">
        <w:rPr>
          <w:rFonts w:ascii="Traditional Arabic" w:hAnsi="Traditional Arabic" w:cs="Traditional Arabic" w:hint="cs"/>
          <w:spacing w:val="2"/>
          <w:position w:val="0"/>
          <w:sz w:val="36"/>
          <w:szCs w:val="36"/>
          <w:rtl/>
        </w:rPr>
        <w:t>ضعيف،</w:t>
      </w:r>
      <w:r w:rsidRPr="00790F68">
        <w:rPr>
          <w:rFonts w:ascii="Traditional Arabic" w:hAnsi="Traditional Arabic" w:cs="Traditional Arabic"/>
          <w:spacing w:val="2"/>
          <w:position w:val="0"/>
          <w:sz w:val="36"/>
          <w:szCs w:val="36"/>
          <w:rtl/>
        </w:rPr>
        <w:t xml:space="preserve"> سببه اختلاف الآثار الواردة في </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spacing w:val="2"/>
          <w:position w:val="0"/>
          <w:sz w:val="36"/>
          <w:szCs w:val="36"/>
          <w:rtl/>
        </w:rPr>
        <w:t xml:space="preserve">لك </w:t>
      </w:r>
      <w:r w:rsidRPr="00790F68">
        <w:rPr>
          <w:rFonts w:ascii="Traditional Arabic" w:hAnsi="Traditional Arabic" w:cs="Traditional Arabic" w:hint="cs"/>
          <w:spacing w:val="2"/>
          <w:position w:val="0"/>
          <w:sz w:val="36"/>
          <w:szCs w:val="36"/>
          <w:rtl/>
        </w:rPr>
        <w:t>مع ضعف</w:t>
      </w:r>
      <w:r w:rsidRPr="00790F68">
        <w:rPr>
          <w:rFonts w:ascii="Traditional Arabic" w:hAnsi="Traditional Arabic" w:cs="Traditional Arabic"/>
          <w:spacing w:val="2"/>
          <w:position w:val="0"/>
          <w:sz w:val="36"/>
          <w:szCs w:val="36"/>
          <w:rtl/>
        </w:rPr>
        <w:t xml:space="preserve"> بعضها. فقد وورد عن </w:t>
      </w:r>
      <w:r w:rsidRPr="00790F68">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قال:"يُغتسل من أربع: من الجنابة، ويوم الجمعة، وغسل الميت، والحجامة"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92"/>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في حين ورد حديث آخر لا يتفق مع الحديث </w:t>
      </w:r>
      <w:r w:rsidRPr="00790F68">
        <w:rPr>
          <w:rFonts w:ascii="Traditional Arabic" w:hAnsi="Traditional Arabic" w:cs="Traditional Arabic" w:hint="cs"/>
          <w:spacing w:val="2"/>
          <w:position w:val="0"/>
          <w:sz w:val="36"/>
          <w:szCs w:val="36"/>
          <w:rtl/>
        </w:rPr>
        <w:t>السابق،</w:t>
      </w:r>
      <w:r w:rsidRPr="00790F68">
        <w:rPr>
          <w:rFonts w:ascii="Traditional Arabic" w:hAnsi="Traditional Arabic" w:cs="Traditional Arabic"/>
          <w:spacing w:val="2"/>
          <w:position w:val="0"/>
          <w:sz w:val="36"/>
          <w:szCs w:val="36"/>
          <w:rtl/>
        </w:rPr>
        <w:t xml:space="preserve"> فعن أنس بن مالِك</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93"/>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قال: "احتجم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w:t>
      </w:r>
      <w:r w:rsidR="00A02E2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فصلى ولم يتوضأ, ولم يزد على غسل محاجمه"</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9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w:t>
      </w:r>
    </w:p>
    <w:p w:rsidR="005B4A52" w:rsidRPr="00790F68"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أما عن الصحابة:</w:t>
      </w:r>
      <w:r w:rsidRPr="00790F68">
        <w:rPr>
          <w:rFonts w:ascii="Traditional Arabic" w:hAnsi="Traditional Arabic" w:cs="Traditional Arabic"/>
          <w:spacing w:val="2"/>
          <w:position w:val="0"/>
          <w:sz w:val="36"/>
          <w:szCs w:val="36"/>
          <w:rtl/>
        </w:rPr>
        <w:t xml:space="preserve"> ف</w:t>
      </w:r>
      <w:r w:rsidR="000D18BC">
        <w:rPr>
          <w:rFonts w:ascii="Traditional Arabic" w:hAnsi="Traditional Arabic" w:cs="Traditional Arabic" w:hint="cs"/>
          <w:spacing w:val="2"/>
          <w:position w:val="0"/>
          <w:sz w:val="36"/>
          <w:szCs w:val="36"/>
          <w:rtl/>
        </w:rPr>
        <w:t xml:space="preserve">وَرَد فيها </w:t>
      </w:r>
      <w:r w:rsidRPr="00790F68">
        <w:rPr>
          <w:rFonts w:ascii="Traditional Arabic" w:hAnsi="Traditional Arabic" w:cs="Traditional Arabic"/>
          <w:spacing w:val="2"/>
          <w:position w:val="0"/>
          <w:sz w:val="36"/>
          <w:szCs w:val="36"/>
          <w:rtl/>
        </w:rPr>
        <w:t xml:space="preserve">عن علي وعبد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595"/>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وعبد الله بن عمر</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p>
    <w:p w:rsidR="005B4A52" w:rsidRPr="00790F68"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1-فعن</w:t>
      </w:r>
      <w:r w:rsidRPr="00790F68">
        <w:rPr>
          <w:rFonts w:ascii="Traditional Arabic" w:hAnsi="Traditional Arabic" w:cs="Traditional Arabic"/>
          <w:spacing w:val="2"/>
          <w:position w:val="0"/>
          <w:sz w:val="36"/>
          <w:szCs w:val="36"/>
          <w:rtl/>
        </w:rPr>
        <w:t xml:space="preserve"> علي</w:t>
      </w:r>
      <w:r w:rsidR="00E6606B" w:rsidRPr="00790F68">
        <w:rPr>
          <w:rFonts w:ascii="Traditional Arabic" w:hAnsi="Traditional Arabic" w:cs="Traditional Arabic"/>
          <w:spacing w:val="2"/>
          <w:position w:val="0"/>
          <w:sz w:val="36"/>
          <w:szCs w:val="36"/>
        </w:rPr>
        <w:sym w:font="AGA Arabesque" w:char="F074"/>
      </w:r>
      <w:r w:rsidR="000D18BC">
        <w:rPr>
          <w:rFonts w:ascii="Traditional Arabic" w:hAnsi="Traditional Arabic" w:cs="Traditional Arabic" w:hint="cs"/>
          <w:color w:val="000000" w:themeColor="text1"/>
          <w:spacing w:val="2"/>
          <w:position w:val="0"/>
          <w:sz w:val="36"/>
          <w:szCs w:val="36"/>
          <w:rtl/>
        </w:rPr>
        <w:t>,</w:t>
      </w:r>
      <w:r w:rsidR="00E6606B">
        <w:rPr>
          <w:rFonts w:ascii="Traditional Arabic" w:hAnsi="Traditional Arabic" w:cs="Traditional Arabic"/>
          <w:spacing w:val="2"/>
          <w:position w:val="0"/>
          <w:sz w:val="36"/>
          <w:szCs w:val="36"/>
          <w:rtl/>
        </w:rPr>
        <w:t xml:space="preserve"> قال:"</w:t>
      </w:r>
      <w:r w:rsidRPr="00790F68">
        <w:rPr>
          <w:rFonts w:ascii="Traditional Arabic" w:hAnsi="Traditional Arabic" w:cs="Traditional Arabic"/>
          <w:spacing w:val="2"/>
          <w:position w:val="0"/>
          <w:sz w:val="36"/>
          <w:szCs w:val="36"/>
          <w:rtl/>
        </w:rPr>
        <w:t>الطهارات ست: من الجنابة، ومن الحمام، ومن غسل الميت، ومن الحجامة، والغسل للجمعة، والغسل للعيدين"(</w:t>
      </w:r>
      <w:r w:rsidRPr="00790F68">
        <w:rPr>
          <w:rStyle w:val="FootnoteReference"/>
          <w:rFonts w:ascii="Traditional Arabic" w:hAnsi="Traditional Arabic" w:cs="Traditional Arabic"/>
          <w:spacing w:val="2"/>
          <w:position w:val="0"/>
          <w:sz w:val="36"/>
          <w:szCs w:val="36"/>
          <w:rtl/>
        </w:rPr>
        <w:footnoteReference w:id="596"/>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w:t>
      </w:r>
      <w:r w:rsidRPr="00790F68">
        <w:rPr>
          <w:rFonts w:ascii="Traditional Arabic" w:hAnsi="Traditional Arabic" w:cs="Traditional Arabic" w:hint="cs"/>
          <w:color w:val="000000"/>
          <w:spacing w:val="2"/>
          <w:position w:val="0"/>
          <w:sz w:val="36"/>
          <w:szCs w:val="36"/>
          <w:rtl/>
        </w:rPr>
        <w:t>عن</w:t>
      </w:r>
      <w:r w:rsidRPr="00790F68">
        <w:rPr>
          <w:rFonts w:ascii="Traditional Arabic" w:hAnsi="Traditional Arabic" w:cs="Traditional Arabic"/>
          <w:spacing w:val="2"/>
          <w:position w:val="0"/>
          <w:sz w:val="36"/>
          <w:szCs w:val="36"/>
          <w:rtl/>
        </w:rPr>
        <w:t xml:space="preserve"> ابن عباس، قال: "الغسل من الحجامة"(</w:t>
      </w:r>
      <w:r w:rsidRPr="00790F68">
        <w:rPr>
          <w:rStyle w:val="FootnoteReference"/>
          <w:rFonts w:ascii="Traditional Arabic" w:hAnsi="Traditional Arabic" w:cs="Traditional Arabic"/>
          <w:spacing w:val="2"/>
          <w:position w:val="0"/>
          <w:sz w:val="36"/>
          <w:szCs w:val="36"/>
          <w:rtl/>
        </w:rPr>
        <w:footnoteReference w:id="597"/>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3-وعن عبد الله بن عمر</w:t>
      </w:r>
      <w:r w:rsidR="00753812">
        <w:rPr>
          <w:rFonts w:ascii="Traditional Arabic" w:hAnsi="Traditional Arabic" w:cs="Traditional Arabic" w:hint="cs"/>
          <w:spacing w:val="2"/>
          <w:position w:val="0"/>
          <w:sz w:val="36"/>
          <w:szCs w:val="36"/>
          <w:rtl/>
        </w:rPr>
        <w:t>,</w:t>
      </w:r>
      <w:r w:rsidR="008A57F4">
        <w:rPr>
          <w:rFonts w:ascii="Traditional Arabic" w:hAnsi="Traditional Arabic" w:cs="Traditional Arabic"/>
          <w:spacing w:val="2"/>
          <w:position w:val="0"/>
          <w:sz w:val="36"/>
          <w:szCs w:val="36"/>
          <w:rtl/>
        </w:rPr>
        <w:t xml:space="preserve"> قال: "</w:t>
      </w:r>
      <w:r w:rsidRPr="00790F68">
        <w:rPr>
          <w:rFonts w:ascii="Traditional Arabic" w:hAnsi="Traditional Arabic" w:cs="Traditional Arabic"/>
          <w:spacing w:val="2"/>
          <w:position w:val="0"/>
          <w:sz w:val="36"/>
          <w:szCs w:val="36"/>
          <w:rtl/>
        </w:rPr>
        <w:t>إني لأحب أن أغتسل من الحجامة، والحمام، والموسى، والجنابة، وعن غسل الميت، ويو</w:t>
      </w:r>
      <w:r w:rsidR="00753812">
        <w:rPr>
          <w:rFonts w:ascii="Traditional Arabic" w:hAnsi="Traditional Arabic" w:cs="Traditional Arabic"/>
          <w:spacing w:val="2"/>
          <w:position w:val="0"/>
          <w:sz w:val="36"/>
          <w:szCs w:val="36"/>
          <w:rtl/>
        </w:rPr>
        <w:t>م الجمعة</w:t>
      </w:r>
      <w:r w:rsidRPr="00790F68">
        <w:rPr>
          <w:rFonts w:ascii="Traditional Arabic" w:hAnsi="Traditional Arabic" w:cs="Traditional Arabic"/>
          <w:spacing w:val="2"/>
          <w:position w:val="0"/>
          <w:sz w:val="36"/>
          <w:szCs w:val="36"/>
          <w:rtl/>
        </w:rPr>
        <w:t xml:space="preserve">". قال: ذكرت ذلك </w:t>
      </w:r>
      <w:r w:rsidR="00E6606B">
        <w:rPr>
          <w:rFonts w:ascii="Traditional Arabic" w:hAnsi="Traditional Arabic" w:cs="Traditional Arabic" w:hint="cs"/>
          <w:spacing w:val="2"/>
          <w:position w:val="0"/>
          <w:sz w:val="36"/>
          <w:szCs w:val="36"/>
          <w:rtl/>
        </w:rPr>
        <w:t>لإبراهيم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598"/>
      </w:r>
      <w:r w:rsidRPr="00790F68">
        <w:rPr>
          <w:rFonts w:ascii="Traditional Arabic" w:hAnsi="Traditional Arabic" w:cs="Traditional Arabic"/>
          <w:spacing w:val="2"/>
          <w:position w:val="0"/>
          <w:sz w:val="36"/>
          <w:szCs w:val="36"/>
          <w:rtl/>
        </w:rPr>
        <w:t>)، فقال: ما كانوا يرون غسلا واجبا إلا غسل الجنابة، وكانوا يستحبون غسل الجمعة"(</w:t>
      </w:r>
      <w:r w:rsidRPr="00790F68">
        <w:rPr>
          <w:rStyle w:val="FootnoteReference"/>
          <w:rFonts w:ascii="Traditional Arabic" w:hAnsi="Traditional Arabic" w:cs="Traditional Arabic"/>
          <w:spacing w:val="2"/>
          <w:position w:val="0"/>
          <w:sz w:val="36"/>
          <w:szCs w:val="36"/>
          <w:rtl/>
        </w:rPr>
        <w:footnoteReference w:id="599"/>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ويمكن حصر</w:t>
      </w:r>
      <w:r w:rsidRPr="00790F68">
        <w:rPr>
          <w:rFonts w:ascii="Traditional Arabic" w:hAnsi="Traditional Arabic" w:cs="Traditional Arabic"/>
          <w:spacing w:val="2"/>
          <w:position w:val="0"/>
          <w:sz w:val="36"/>
          <w:szCs w:val="36"/>
          <w:rtl/>
        </w:rPr>
        <w:t xml:space="preserve"> الخلاف السابق في قولين:</w:t>
      </w:r>
    </w:p>
    <w:p w:rsidR="008A57F4"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الأول: أنه </w:t>
      </w:r>
      <w:r w:rsidRPr="00790F68">
        <w:rPr>
          <w:rFonts w:ascii="Traditional Arabic" w:hAnsi="Traditional Arabic" w:cs="Traditional Arabic" w:hint="cs"/>
          <w:b/>
          <w:bCs/>
          <w:spacing w:val="2"/>
          <w:position w:val="0"/>
          <w:sz w:val="36"/>
          <w:szCs w:val="36"/>
          <w:rtl/>
        </w:rPr>
        <w:t>مستحب:</w:t>
      </w:r>
    </w:p>
    <w:p w:rsidR="008A57F4"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وهو</w:t>
      </w:r>
      <w:r w:rsidRPr="00790F68">
        <w:rPr>
          <w:rFonts w:ascii="Traditional Arabic" w:hAnsi="Traditional Arabic" w:cs="Traditional Arabic"/>
          <w:spacing w:val="2"/>
          <w:position w:val="0"/>
          <w:sz w:val="36"/>
          <w:szCs w:val="36"/>
          <w:rtl/>
        </w:rPr>
        <w:t xml:space="preserve"> قول علي وابن عباس عبد الله بن عمر و عبد الله بن عمرو</w:t>
      </w:r>
      <w:r w:rsidRPr="00790F68">
        <w:rPr>
          <w:rFonts w:ascii="Traditional Arabic" w:hAnsi="Traditional Arabic" w:cs="Traditional Arabic"/>
          <w:spacing w:val="2"/>
          <w:position w:val="0"/>
          <w:sz w:val="36"/>
          <w:szCs w:val="36"/>
        </w:rPr>
        <w:sym w:font="AGA Arabesque" w:char="F079"/>
      </w:r>
      <w:r w:rsidR="008A57F4">
        <w:rPr>
          <w:rFonts w:ascii="Traditional Arabic" w:hAnsi="Traditional Arabic" w:cs="Traditional Arabic"/>
          <w:spacing w:val="2"/>
          <w:position w:val="0"/>
          <w:sz w:val="36"/>
          <w:szCs w:val="36"/>
          <w:rtl/>
        </w:rPr>
        <w:t>.</w:t>
      </w:r>
    </w:p>
    <w:p w:rsidR="008A57F4" w:rsidRDefault="008A57F4"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 xml:space="preserve"> وهو قول عند الحنفية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600"/>
      </w:r>
      <w:r w:rsidR="005B4A52" w:rsidRPr="00790F68">
        <w:rPr>
          <w:rFonts w:ascii="Traditional Arabic" w:hAnsi="Traditional Arabic" w:cs="Traditional Arabic"/>
          <w:color w:val="000000"/>
          <w:spacing w:val="2"/>
          <w:position w:val="0"/>
          <w:sz w:val="36"/>
          <w:szCs w:val="36"/>
          <w:rtl/>
        </w:rPr>
        <w:t>),</w:t>
      </w:r>
      <w:r w:rsidR="005B4A52" w:rsidRPr="00790F68">
        <w:rPr>
          <w:rFonts w:ascii="Traditional Arabic" w:hAnsi="Traditional Arabic" w:cs="Traditional Arabic"/>
          <w:spacing w:val="2"/>
          <w:position w:val="0"/>
          <w:sz w:val="36"/>
          <w:szCs w:val="36"/>
          <w:rtl/>
        </w:rPr>
        <w:t xml:space="preserve">وقول </w:t>
      </w:r>
      <w:r w:rsidR="00753812">
        <w:rPr>
          <w:rFonts w:ascii="Traditional Arabic" w:hAnsi="Traditional Arabic" w:cs="Traditional Arabic" w:hint="cs"/>
          <w:spacing w:val="2"/>
          <w:position w:val="0"/>
          <w:sz w:val="36"/>
          <w:szCs w:val="36"/>
          <w:rtl/>
        </w:rPr>
        <w:t>الشافعي</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601"/>
      </w:r>
      <w:r w:rsidR="005B4A52" w:rsidRPr="00790F68">
        <w:rPr>
          <w:rFonts w:ascii="Traditional Arabic" w:hAnsi="Traditional Arabic" w:cs="Traditional Arabic"/>
          <w:spacing w:val="2"/>
          <w:position w:val="0"/>
          <w:sz w:val="36"/>
          <w:szCs w:val="36"/>
          <w:rtl/>
        </w:rPr>
        <w:t>) في القديم(</w:t>
      </w:r>
      <w:r w:rsidR="005B4A52" w:rsidRPr="00790F68">
        <w:rPr>
          <w:rStyle w:val="FootnoteReference"/>
          <w:rFonts w:ascii="Traditional Arabic" w:hAnsi="Traditional Arabic" w:cs="Traditional Arabic"/>
          <w:spacing w:val="2"/>
          <w:position w:val="0"/>
          <w:sz w:val="36"/>
          <w:szCs w:val="36"/>
          <w:rtl/>
        </w:rPr>
        <w:footnoteReference w:id="602"/>
      </w:r>
      <w:r w:rsidR="005B4A52" w:rsidRPr="00790F68">
        <w:rPr>
          <w:rFonts w:ascii="Traditional Arabic" w:hAnsi="Traditional Arabic" w:cs="Traditional Arabic"/>
          <w:spacing w:val="2"/>
          <w:position w:val="0"/>
          <w:sz w:val="36"/>
          <w:szCs w:val="36"/>
          <w:rtl/>
        </w:rPr>
        <w:t>), ورواية عن أحمد(</w:t>
      </w:r>
      <w:r w:rsidR="005B4A52" w:rsidRPr="00790F68">
        <w:rPr>
          <w:rStyle w:val="FootnoteReference"/>
          <w:rFonts w:ascii="Traditional Arabic" w:hAnsi="Traditional Arabic" w:cs="Traditional Arabic"/>
          <w:spacing w:val="2"/>
          <w:position w:val="0"/>
          <w:sz w:val="36"/>
          <w:szCs w:val="36"/>
          <w:rtl/>
        </w:rPr>
        <w:footnoteReference w:id="603"/>
      </w:r>
      <w:r w:rsidR="005B4A52" w:rsidRPr="00790F68">
        <w:rPr>
          <w:rFonts w:ascii="Traditional Arabic" w:hAnsi="Traditional Arabic" w:cs="Traditional Arabic"/>
          <w:spacing w:val="2"/>
          <w:position w:val="0"/>
          <w:sz w:val="36"/>
          <w:szCs w:val="36"/>
          <w:rtl/>
        </w:rPr>
        <w:t>).</w:t>
      </w:r>
    </w:p>
    <w:p w:rsidR="005B4A52" w:rsidRPr="00790F68"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ودليل </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hint="cs"/>
          <w:spacing w:val="2"/>
          <w:position w:val="0"/>
          <w:sz w:val="36"/>
          <w:szCs w:val="36"/>
          <w:rtl/>
        </w:rPr>
        <w:t>لك:</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1-</w:t>
      </w:r>
      <w:r w:rsidRPr="00790F68">
        <w:rPr>
          <w:rFonts w:ascii="Traditional Arabic" w:hAnsi="Traditional Arabic" w:cs="Traditional Arabic"/>
          <w:b/>
          <w:bCs/>
          <w:spacing w:val="2"/>
          <w:position w:val="0"/>
          <w:sz w:val="36"/>
          <w:szCs w:val="36"/>
          <w:rtl/>
        </w:rPr>
        <w:t>من السنة:</w:t>
      </w:r>
      <w:r w:rsidRPr="00790F68">
        <w:rPr>
          <w:rFonts w:ascii="Traditional Arabic" w:hAnsi="Traditional Arabic" w:cs="Traditional Arabic"/>
          <w:spacing w:val="2"/>
          <w:position w:val="0"/>
          <w:sz w:val="36"/>
          <w:szCs w:val="36"/>
          <w:rtl/>
        </w:rPr>
        <w:t xml:space="preserve"> واستدلوا ل</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spacing w:val="2"/>
          <w:position w:val="0"/>
          <w:sz w:val="36"/>
          <w:szCs w:val="36"/>
          <w:rtl/>
        </w:rPr>
        <w:t xml:space="preserve">لك بحديث عائشة السابق. </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b/>
          <w:bCs/>
          <w:spacing w:val="2"/>
          <w:position w:val="0"/>
          <w:sz w:val="36"/>
          <w:szCs w:val="36"/>
          <w:rtl/>
        </w:rPr>
        <w:t>2-من أ</w:t>
      </w:r>
      <w:r w:rsidRPr="00790F68">
        <w:rPr>
          <w:rFonts w:ascii="Traditional Arabic" w:hAnsi="Traditional Arabic" w:cs="Traditional Arabic"/>
          <w:b/>
          <w:bCs/>
          <w:spacing w:val="2"/>
          <w:position w:val="0"/>
          <w:sz w:val="36"/>
          <w:szCs w:val="36"/>
          <w:rtl/>
        </w:rPr>
        <w:t>قو</w:t>
      </w:r>
      <w:r w:rsidRPr="00790F68">
        <w:rPr>
          <w:rFonts w:ascii="Traditional Arabic" w:hAnsi="Traditional Arabic" w:cs="Traditional Arabic" w:hint="cs"/>
          <w:b/>
          <w:bCs/>
          <w:spacing w:val="2"/>
          <w:position w:val="0"/>
          <w:sz w:val="36"/>
          <w:szCs w:val="36"/>
          <w:rtl/>
        </w:rPr>
        <w:t>ا</w:t>
      </w:r>
      <w:r w:rsidRPr="00790F68">
        <w:rPr>
          <w:rFonts w:ascii="Traditional Arabic" w:hAnsi="Traditional Arabic" w:cs="Traditional Arabic"/>
          <w:b/>
          <w:bCs/>
          <w:spacing w:val="2"/>
          <w:position w:val="0"/>
          <w:sz w:val="36"/>
          <w:szCs w:val="36"/>
          <w:rtl/>
        </w:rPr>
        <w:t>ل الصحابة:</w:t>
      </w:r>
      <w:r w:rsidRPr="00790F68">
        <w:rPr>
          <w:rFonts w:ascii="Traditional Arabic" w:hAnsi="Traditional Arabic" w:cs="Traditional Arabic"/>
          <w:spacing w:val="2"/>
          <w:position w:val="0"/>
          <w:sz w:val="36"/>
          <w:szCs w:val="36"/>
          <w:rtl/>
        </w:rPr>
        <w:t xml:space="preserve"> بما روي عن علي </w:t>
      </w:r>
      <w:r w:rsidRPr="00790F68">
        <w:rPr>
          <w:rFonts w:ascii="Traditional Arabic" w:hAnsi="Traditional Arabic" w:cs="Traditional Arabic" w:hint="cs"/>
          <w:spacing w:val="2"/>
          <w:position w:val="0"/>
          <w:sz w:val="36"/>
          <w:szCs w:val="36"/>
          <w:rtl/>
        </w:rPr>
        <w:t>وعبد الله</w:t>
      </w:r>
      <w:r w:rsidRPr="00790F68">
        <w:rPr>
          <w:rFonts w:ascii="Traditional Arabic" w:hAnsi="Traditional Arabic" w:cs="Traditional Arabic"/>
          <w:spacing w:val="2"/>
          <w:position w:val="0"/>
          <w:sz w:val="36"/>
          <w:szCs w:val="36"/>
          <w:rtl/>
        </w:rPr>
        <w:t xml:space="preserve"> بن عمرو </w:t>
      </w:r>
      <w:r w:rsidRPr="00790F68">
        <w:rPr>
          <w:rFonts w:ascii="Traditional Arabic" w:hAnsi="Traditional Arabic" w:cs="Traditional Arabic" w:hint="cs"/>
          <w:spacing w:val="2"/>
          <w:position w:val="0"/>
          <w:sz w:val="36"/>
          <w:szCs w:val="36"/>
          <w:rtl/>
        </w:rPr>
        <w:t>وعبد الله</w:t>
      </w:r>
      <w:r w:rsidRPr="00790F68">
        <w:rPr>
          <w:rFonts w:ascii="Traditional Arabic" w:hAnsi="Traditional Arabic" w:cs="Traditional Arabic"/>
          <w:spacing w:val="2"/>
          <w:position w:val="0"/>
          <w:sz w:val="36"/>
          <w:szCs w:val="36"/>
          <w:rtl/>
        </w:rPr>
        <w:t xml:space="preserve"> بن عمر</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3-من المعقول</w:t>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حيث قيل أن الحجامة تغير الجسد وتضعفه، والغسل يشده </w:t>
      </w:r>
      <w:r w:rsidRPr="00790F68">
        <w:rPr>
          <w:rFonts w:ascii="Traditional Arabic" w:hAnsi="Traditional Arabic" w:cs="Traditional Arabic" w:hint="cs"/>
          <w:spacing w:val="2"/>
          <w:position w:val="0"/>
          <w:sz w:val="36"/>
          <w:szCs w:val="36"/>
          <w:rtl/>
        </w:rPr>
        <w:t>وينعشه،</w:t>
      </w:r>
      <w:r w:rsidRPr="00790F68">
        <w:rPr>
          <w:rFonts w:ascii="Traditional Arabic" w:hAnsi="Traditional Arabic" w:cs="Traditional Arabic"/>
          <w:spacing w:val="2"/>
          <w:position w:val="0"/>
          <w:sz w:val="36"/>
          <w:szCs w:val="36"/>
          <w:rtl/>
        </w:rPr>
        <w:t xml:space="preserve"> أشار إلى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الشافعي(</w:t>
      </w:r>
      <w:r w:rsidRPr="00790F68">
        <w:rPr>
          <w:rStyle w:val="FootnoteReference"/>
          <w:rFonts w:ascii="Traditional Arabic" w:hAnsi="Traditional Arabic" w:cs="Traditional Arabic"/>
          <w:spacing w:val="2"/>
          <w:position w:val="0"/>
          <w:sz w:val="36"/>
          <w:szCs w:val="36"/>
          <w:rtl/>
        </w:rPr>
        <w:footnoteReference w:id="604"/>
      </w:r>
      <w:r w:rsidRPr="00790F68">
        <w:rPr>
          <w:rFonts w:ascii="Traditional Arabic" w:hAnsi="Traditional Arabic" w:cs="Traditional Arabic"/>
          <w:spacing w:val="2"/>
          <w:position w:val="0"/>
          <w:sz w:val="36"/>
          <w:szCs w:val="36"/>
          <w:rtl/>
        </w:rPr>
        <w:t xml:space="preserve">). وقال </w:t>
      </w:r>
      <w:r w:rsidR="00753812">
        <w:rPr>
          <w:rFonts w:ascii="Traditional Arabic" w:hAnsi="Traditional Arabic" w:cs="Traditional Arabic" w:hint="cs"/>
          <w:spacing w:val="2"/>
          <w:position w:val="0"/>
          <w:sz w:val="36"/>
          <w:szCs w:val="36"/>
          <w:rtl/>
        </w:rPr>
        <w:t>الدهلوي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05"/>
      </w:r>
      <w:r w:rsidRPr="00790F68">
        <w:rPr>
          <w:rFonts w:ascii="Traditional Arabic" w:hAnsi="Traditional Arabic" w:cs="Traditional Arabic"/>
          <w:spacing w:val="2"/>
          <w:position w:val="0"/>
          <w:sz w:val="36"/>
          <w:szCs w:val="36"/>
          <w:rtl/>
        </w:rPr>
        <w:t xml:space="preserve">): أما الحجامة فلأن الدم كثيرا ما ينتشر على الجسد، ويتعسر غسل كل نقطة على حدتها ولأن المص بالملازم جاذب للدم من كل جانب، فلا يفيد نقص الدم من العضو، والغسل يزيل السيلان، ويمنع </w:t>
      </w:r>
      <w:r w:rsidR="00753812">
        <w:rPr>
          <w:rFonts w:ascii="Traditional Arabic" w:hAnsi="Traditional Arabic" w:cs="Traditional Arabic" w:hint="cs"/>
          <w:spacing w:val="2"/>
          <w:position w:val="0"/>
          <w:sz w:val="36"/>
          <w:szCs w:val="36"/>
          <w:rtl/>
        </w:rPr>
        <w:t>انجذابه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06"/>
      </w:r>
      <w:r w:rsidRPr="00790F68">
        <w:rPr>
          <w:rFonts w:ascii="Traditional Arabic" w:hAnsi="Traditional Arabic" w:cs="Traditional Arabic"/>
          <w:spacing w:val="2"/>
          <w:position w:val="0"/>
          <w:sz w:val="36"/>
          <w:szCs w:val="36"/>
          <w:rtl/>
        </w:rPr>
        <w:t>).</w:t>
      </w:r>
    </w:p>
    <w:p w:rsidR="005B4A52" w:rsidRPr="000D18BC" w:rsidRDefault="005B4A52" w:rsidP="005B4A52">
      <w:pPr>
        <w:autoSpaceDE w:val="0"/>
        <w:autoSpaceDN w:val="0"/>
        <w:adjustRightInd w:val="0"/>
        <w:spacing w:after="0" w:line="240" w:lineRule="auto"/>
        <w:rPr>
          <w:rFonts w:ascii="Traditional Arabic" w:hAnsi="Traditional Arabic" w:cs="Traditional Arabic"/>
          <w:spacing w:val="2"/>
          <w:position w:val="0"/>
          <w:sz w:val="16"/>
          <w:szCs w:val="16"/>
          <w:rtl/>
        </w:rPr>
      </w:pPr>
    </w:p>
    <w:p w:rsidR="00753812" w:rsidRDefault="005B4A52" w:rsidP="000D18BC">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أنه لا يستحب وليس عليه إلا غسل مَحَاجِمَه</w:t>
      </w:r>
      <w:r w:rsidRPr="00790F68">
        <w:rPr>
          <w:rFonts w:ascii="Traditional Arabic" w:hAnsi="Traditional Arabic" w:cs="Traditional Arabic" w:hint="cs"/>
          <w:b/>
          <w:bCs/>
          <w:spacing w:val="2"/>
          <w:position w:val="0"/>
          <w:sz w:val="36"/>
          <w:szCs w:val="36"/>
          <w:rtl/>
        </w:rPr>
        <w:t>:</w:t>
      </w:r>
    </w:p>
    <w:p w:rsidR="00753812"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روي </w:t>
      </w:r>
      <w:r w:rsidRPr="00790F68">
        <w:rPr>
          <w:rFonts w:ascii="Traditional Arabic" w:hAnsi="Traditional Arabic" w:cs="Traditional Arabic"/>
          <w:color w:val="000000" w:themeColor="text1"/>
          <w:spacing w:val="2"/>
          <w:position w:val="0"/>
          <w:sz w:val="36"/>
          <w:szCs w:val="36"/>
          <w:rtl/>
        </w:rPr>
        <w:t>ذ</w:t>
      </w:r>
      <w:r w:rsidRPr="00790F68">
        <w:rPr>
          <w:rFonts w:ascii="Traditional Arabic" w:hAnsi="Traditional Arabic" w:cs="Traditional Arabic"/>
          <w:spacing w:val="2"/>
          <w:position w:val="0"/>
          <w:sz w:val="36"/>
          <w:szCs w:val="36"/>
          <w:rtl/>
        </w:rPr>
        <w:t xml:space="preserve">لك ابن </w:t>
      </w:r>
      <w:r w:rsidR="00753812">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07"/>
      </w:r>
      <w:r w:rsidRPr="00790F68">
        <w:rPr>
          <w:rFonts w:ascii="Traditional Arabic" w:hAnsi="Traditional Arabic" w:cs="Traditional Arabic"/>
          <w:spacing w:val="2"/>
          <w:position w:val="0"/>
          <w:sz w:val="36"/>
          <w:szCs w:val="36"/>
          <w:rtl/>
        </w:rPr>
        <w:t xml:space="preserve">), والحسن </w:t>
      </w:r>
      <w:r w:rsidR="00753812">
        <w:rPr>
          <w:rFonts w:ascii="Traditional Arabic" w:hAnsi="Traditional Arabic" w:cs="Traditional Arabic" w:hint="cs"/>
          <w:spacing w:val="2"/>
          <w:position w:val="0"/>
          <w:sz w:val="36"/>
          <w:szCs w:val="36"/>
          <w:rtl/>
        </w:rPr>
        <w:t>البصري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08"/>
      </w:r>
      <w:r w:rsidRPr="00790F68">
        <w:rPr>
          <w:rFonts w:ascii="Traditional Arabic" w:hAnsi="Traditional Arabic" w:cs="Traditional Arabic"/>
          <w:spacing w:val="2"/>
          <w:position w:val="0"/>
          <w:sz w:val="36"/>
          <w:szCs w:val="36"/>
          <w:rtl/>
        </w:rPr>
        <w:t xml:space="preserve">). وهو قول إبراهيم </w:t>
      </w:r>
      <w:r w:rsidR="00753812">
        <w:rPr>
          <w:rFonts w:ascii="Traditional Arabic" w:hAnsi="Traditional Arabic" w:cs="Traditional Arabic" w:hint="cs"/>
          <w:spacing w:val="2"/>
          <w:position w:val="0"/>
          <w:sz w:val="36"/>
          <w:szCs w:val="36"/>
          <w:rtl/>
        </w:rPr>
        <w:t>النخعي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09"/>
      </w:r>
      <w:r w:rsidRPr="00790F68">
        <w:rPr>
          <w:rFonts w:ascii="Traditional Arabic" w:hAnsi="Traditional Arabic" w:cs="Traditional Arabic"/>
          <w:spacing w:val="2"/>
          <w:position w:val="0"/>
          <w:sz w:val="36"/>
          <w:szCs w:val="36"/>
          <w:rtl/>
        </w:rPr>
        <w:t>).</w:t>
      </w:r>
    </w:p>
    <w:p w:rsidR="000D18BC"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وقال به محمد بن الحسن من </w:t>
      </w:r>
      <w:r w:rsidR="00753812">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1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مذهب المالكية(</w:t>
      </w:r>
      <w:r w:rsidRPr="00790F68">
        <w:rPr>
          <w:rStyle w:val="FootnoteReference"/>
          <w:rFonts w:ascii="Traditional Arabic" w:hAnsi="Traditional Arabic" w:cs="Traditional Arabic"/>
          <w:spacing w:val="2"/>
          <w:position w:val="0"/>
          <w:sz w:val="36"/>
          <w:szCs w:val="36"/>
          <w:rtl/>
        </w:rPr>
        <w:footnoteReference w:id="611"/>
      </w:r>
      <w:r w:rsidRPr="00790F68">
        <w:rPr>
          <w:rFonts w:ascii="Traditional Arabic" w:hAnsi="Traditional Arabic" w:cs="Traditional Arabic"/>
          <w:spacing w:val="2"/>
          <w:position w:val="0"/>
          <w:sz w:val="36"/>
          <w:szCs w:val="36"/>
          <w:rtl/>
        </w:rPr>
        <w:t>), واختيار معظم الشافعية(</w:t>
      </w:r>
      <w:r w:rsidRPr="00790F68">
        <w:rPr>
          <w:rStyle w:val="FootnoteReference"/>
          <w:rFonts w:ascii="Traditional Arabic" w:hAnsi="Traditional Arabic" w:cs="Traditional Arabic"/>
          <w:spacing w:val="2"/>
          <w:position w:val="0"/>
          <w:sz w:val="36"/>
          <w:szCs w:val="36"/>
          <w:rtl/>
        </w:rPr>
        <w:footnoteReference w:id="612"/>
      </w:r>
      <w:r w:rsidRPr="00790F68">
        <w:rPr>
          <w:rFonts w:ascii="Traditional Arabic" w:hAnsi="Traditional Arabic" w:cs="Traditional Arabic"/>
          <w:spacing w:val="2"/>
          <w:position w:val="0"/>
          <w:sz w:val="36"/>
          <w:szCs w:val="36"/>
          <w:rtl/>
        </w:rPr>
        <w:t xml:space="preserve">), وهو المذهب عند </w:t>
      </w:r>
      <w:r w:rsidR="00753812">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13"/>
      </w:r>
      <w:r w:rsidRPr="00790F68">
        <w:rPr>
          <w:rFonts w:ascii="Traditional Arabic" w:hAnsi="Traditional Arabic" w:cs="Traditional Arabic"/>
          <w:spacing w:val="2"/>
          <w:position w:val="0"/>
          <w:sz w:val="36"/>
          <w:szCs w:val="36"/>
          <w:rtl/>
        </w:rPr>
        <w:t>).</w:t>
      </w:r>
    </w:p>
    <w:p w:rsidR="00753812"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b/>
          <w:bCs/>
          <w:spacing w:val="2"/>
          <w:position w:val="0"/>
          <w:sz w:val="36"/>
          <w:szCs w:val="36"/>
          <w:rtl/>
        </w:rPr>
        <w:t>الدليل: من السنة</w:t>
      </w:r>
      <w:r w:rsidR="00753812">
        <w:rPr>
          <w:rFonts w:ascii="Traditional Arabic" w:hAnsi="Traditional Arabic" w:cs="Traditional Arabic" w:hint="cs"/>
          <w:spacing w:val="2"/>
          <w:position w:val="0"/>
          <w:sz w:val="36"/>
          <w:szCs w:val="36"/>
          <w:rtl/>
        </w:rPr>
        <w:t>:</w:t>
      </w:r>
    </w:p>
    <w:p w:rsidR="005B4A52" w:rsidRPr="00790F68" w:rsidRDefault="005B4A52" w:rsidP="000D18BC">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حديث أنس:</w:t>
      </w:r>
      <w:r w:rsidR="008A57F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احتجم, فصلى, ولم يتوضأ, ولم يزد على غسل محاجمه"(</w:t>
      </w:r>
      <w:r w:rsidRPr="00790F68">
        <w:rPr>
          <w:rStyle w:val="FootnoteReference"/>
          <w:rFonts w:ascii="Traditional Arabic" w:hAnsi="Traditional Arabic" w:cs="Traditional Arabic"/>
          <w:spacing w:val="2"/>
          <w:position w:val="0"/>
          <w:sz w:val="36"/>
          <w:szCs w:val="36"/>
          <w:rtl/>
        </w:rPr>
        <w:footnoteReference w:id="614"/>
      </w:r>
      <w:r w:rsidRPr="00790F68">
        <w:rPr>
          <w:rFonts w:ascii="Traditional Arabic" w:hAnsi="Traditional Arabic" w:cs="Traditional Arabic"/>
          <w:spacing w:val="2"/>
          <w:position w:val="0"/>
          <w:sz w:val="36"/>
          <w:szCs w:val="36"/>
          <w:rtl/>
        </w:rPr>
        <w:t xml:space="preserve">). </w:t>
      </w:r>
    </w:p>
    <w:p w:rsidR="005B4A52" w:rsidRPr="00790F68" w:rsidRDefault="005B4A52" w:rsidP="008A57F4">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والراجح:</w:t>
      </w:r>
      <w:r w:rsidRPr="00790F68">
        <w:rPr>
          <w:rFonts w:ascii="Traditional Arabic" w:hAnsi="Traditional Arabic" w:cs="Traditional Arabic"/>
          <w:spacing w:val="2"/>
          <w:position w:val="0"/>
          <w:sz w:val="36"/>
          <w:szCs w:val="36"/>
          <w:rtl/>
        </w:rPr>
        <w:t xml:space="preserve">أن الغسل من الحجامة لا </w:t>
      </w:r>
      <w:r w:rsidRPr="00790F68">
        <w:rPr>
          <w:rFonts w:ascii="Traditional Arabic" w:hAnsi="Traditional Arabic" w:cs="Traditional Arabic" w:hint="cs"/>
          <w:spacing w:val="2"/>
          <w:position w:val="0"/>
          <w:sz w:val="36"/>
          <w:szCs w:val="36"/>
          <w:rtl/>
        </w:rPr>
        <w:t>ي</w:t>
      </w:r>
      <w:r w:rsidR="00753812">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سن،</w:t>
      </w:r>
      <w:r w:rsidRPr="00790F68">
        <w:rPr>
          <w:rFonts w:ascii="Traditional Arabic" w:hAnsi="Traditional Arabic" w:cs="Traditional Arabic"/>
          <w:spacing w:val="2"/>
          <w:position w:val="0"/>
          <w:sz w:val="36"/>
          <w:szCs w:val="36"/>
          <w:rtl/>
        </w:rPr>
        <w:t xml:space="preserve"> فإذا فعله على سبيل النظافة </w:t>
      </w:r>
      <w:r w:rsidRPr="00790F68">
        <w:rPr>
          <w:rFonts w:ascii="Traditional Arabic" w:hAnsi="Traditional Arabic" w:cs="Traditional Arabic" w:hint="cs"/>
          <w:spacing w:val="2"/>
          <w:position w:val="0"/>
          <w:sz w:val="36"/>
          <w:szCs w:val="36"/>
          <w:rtl/>
        </w:rPr>
        <w:t>والتجمل فلا</w:t>
      </w:r>
      <w:r w:rsidRPr="00790F68">
        <w:rPr>
          <w:rFonts w:ascii="Traditional Arabic" w:hAnsi="Traditional Arabic" w:cs="Traditional Arabic"/>
          <w:spacing w:val="2"/>
          <w:position w:val="0"/>
          <w:sz w:val="36"/>
          <w:szCs w:val="36"/>
          <w:rtl/>
        </w:rPr>
        <w:t xml:space="preserve"> بأس. والله أعلم.</w:t>
      </w:r>
    </w:p>
    <w:p w:rsidR="005B4A52" w:rsidRPr="00790F68" w:rsidRDefault="005B4A52" w:rsidP="005B4A52">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ه</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b/>
          <w:bCs/>
          <w:spacing w:val="2"/>
          <w:position w:val="0"/>
          <w:sz w:val="36"/>
          <w:szCs w:val="36"/>
          <w:rtl/>
        </w:rPr>
        <w:t xml:space="preserve">ا </w:t>
      </w:r>
      <w:r w:rsidRPr="00790F68">
        <w:rPr>
          <w:rFonts w:ascii="Traditional Arabic" w:hAnsi="Traditional Arabic" w:cs="Traditional Arabic" w:hint="cs"/>
          <w:b/>
          <w:bCs/>
          <w:spacing w:val="2"/>
          <w:position w:val="0"/>
          <w:sz w:val="36"/>
          <w:szCs w:val="36"/>
          <w:rtl/>
        </w:rPr>
        <w:t>الترجيح:</w:t>
      </w:r>
      <w:r w:rsidRPr="00790F68">
        <w:rPr>
          <w:rFonts w:ascii="Traditional Arabic" w:hAnsi="Traditional Arabic" w:cs="Traditional Arabic" w:hint="cs"/>
          <w:spacing w:val="2"/>
          <w:position w:val="0"/>
          <w:sz w:val="36"/>
          <w:szCs w:val="36"/>
          <w:rtl/>
        </w:rPr>
        <w:t xml:space="preserve"> هو</w:t>
      </w:r>
      <w:r w:rsidRPr="00790F68">
        <w:rPr>
          <w:rFonts w:ascii="Traditional Arabic" w:hAnsi="Traditional Arabic" w:cs="Traditional Arabic"/>
          <w:spacing w:val="2"/>
          <w:position w:val="0"/>
          <w:sz w:val="36"/>
          <w:szCs w:val="36"/>
          <w:rtl/>
        </w:rPr>
        <w:t xml:space="preserve"> عدم ثبوت السنة </w:t>
      </w:r>
      <w:r w:rsidRPr="00790F68">
        <w:rPr>
          <w:rFonts w:ascii="Traditional Arabic" w:hAnsi="Traditional Arabic" w:cs="Traditional Arabic" w:hint="cs"/>
          <w:spacing w:val="2"/>
          <w:position w:val="0"/>
          <w:sz w:val="36"/>
          <w:szCs w:val="36"/>
          <w:rtl/>
        </w:rPr>
        <w:t>ب</w:t>
      </w:r>
      <w:r w:rsidRPr="00790F68">
        <w:rPr>
          <w:rFonts w:ascii="Traditional Arabic" w:hAnsi="Traditional Arabic" w:cs="Traditional Arabic" w:hint="cs"/>
          <w:color w:val="000000"/>
          <w:spacing w:val="2"/>
          <w:position w:val="0"/>
          <w:sz w:val="36"/>
          <w:szCs w:val="36"/>
          <w:rtl/>
        </w:rPr>
        <w:t>ذ</w:t>
      </w:r>
      <w:r w:rsidRPr="00790F68">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 xml:space="preserve"> فالأحاديث المثبتة للاغتسال من الحجامة والنافية ضعيفة على </w:t>
      </w:r>
      <w:r w:rsidRPr="00790F68">
        <w:rPr>
          <w:rFonts w:ascii="Traditional Arabic" w:hAnsi="Traditional Arabic" w:cs="Traditional Arabic" w:hint="cs"/>
          <w:spacing w:val="2"/>
          <w:position w:val="0"/>
          <w:sz w:val="36"/>
          <w:szCs w:val="36"/>
          <w:rtl/>
        </w:rPr>
        <w:t>السواء،</w:t>
      </w:r>
      <w:r w:rsidRPr="00790F68">
        <w:rPr>
          <w:rFonts w:ascii="Traditional Arabic" w:hAnsi="Traditional Arabic" w:cs="Traditional Arabic"/>
          <w:spacing w:val="2"/>
          <w:position w:val="0"/>
          <w:sz w:val="36"/>
          <w:szCs w:val="36"/>
          <w:rtl/>
        </w:rPr>
        <w:t xml:space="preserve"> فيبقى الحكم على البراءة الأصلية. أما أقوال الصحابة فقد تعارضت في </w:t>
      </w:r>
      <w:r w:rsidRPr="00790F68">
        <w:rPr>
          <w:rFonts w:ascii="Traditional Arabic" w:hAnsi="Traditional Arabic" w:cs="Traditional Arabic" w:hint="cs"/>
          <w:color w:val="000000"/>
          <w:spacing w:val="2"/>
          <w:position w:val="0"/>
          <w:sz w:val="36"/>
          <w:szCs w:val="36"/>
          <w:rtl/>
        </w:rPr>
        <w:t>ذ</w:t>
      </w:r>
      <w:r w:rsidRPr="00790F68">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 xml:space="preserve"> وما صح منها فلا يحمل على </w:t>
      </w:r>
      <w:r w:rsidRPr="00790F68">
        <w:rPr>
          <w:rFonts w:ascii="Traditional Arabic" w:hAnsi="Traditional Arabic" w:cs="Traditional Arabic" w:hint="cs"/>
          <w:spacing w:val="2"/>
          <w:position w:val="0"/>
          <w:sz w:val="36"/>
          <w:szCs w:val="36"/>
          <w:rtl/>
        </w:rPr>
        <w:t>الندب،</w:t>
      </w:r>
      <w:r w:rsidRPr="00790F68">
        <w:rPr>
          <w:rFonts w:ascii="Traditional Arabic" w:hAnsi="Traditional Arabic" w:cs="Traditional Arabic"/>
          <w:spacing w:val="2"/>
          <w:position w:val="0"/>
          <w:sz w:val="36"/>
          <w:szCs w:val="36"/>
          <w:rtl/>
        </w:rPr>
        <w:t xml:space="preserve"> لكن يحمل على كونه شيء حسن رأوه ففعلوه في إطار فهمهم العام للشريعة </w:t>
      </w:r>
      <w:r w:rsidRPr="00790F68">
        <w:rPr>
          <w:rFonts w:ascii="Traditional Arabic" w:hAnsi="Traditional Arabic" w:cs="Traditional Arabic" w:hint="cs"/>
          <w:spacing w:val="2"/>
          <w:position w:val="0"/>
          <w:sz w:val="36"/>
          <w:szCs w:val="36"/>
          <w:rtl/>
        </w:rPr>
        <w:t>ومقاصدها،</w:t>
      </w:r>
      <w:r w:rsidRPr="00790F68">
        <w:rPr>
          <w:rFonts w:ascii="Traditional Arabic" w:hAnsi="Traditional Arabic" w:cs="Traditional Arabic"/>
          <w:spacing w:val="2"/>
          <w:position w:val="0"/>
          <w:sz w:val="36"/>
          <w:szCs w:val="36"/>
          <w:rtl/>
        </w:rPr>
        <w:t xml:space="preserve"> يؤيد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قول عبد الله بن عمرو:"إني لأستحب...",  فكأنه شيء رآه حسنا ففعله, ولم ينسبه إلى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p w:rsidR="005B4A52" w:rsidRPr="00753812" w:rsidRDefault="005B4A52" w:rsidP="005B4A52">
      <w:pPr>
        <w:autoSpaceDE w:val="0"/>
        <w:autoSpaceDN w:val="0"/>
        <w:adjustRightInd w:val="0"/>
        <w:spacing w:after="0" w:line="20" w:lineRule="atLeast"/>
        <w:rPr>
          <w:rFonts w:ascii="Traditional Arabic" w:hAnsi="Traditional Arabic" w:cs="Traditional Arabic"/>
          <w:spacing w:val="2"/>
          <w:position w:val="0"/>
          <w:sz w:val="16"/>
          <w:szCs w:val="16"/>
          <w:rtl/>
        </w:rPr>
      </w:pPr>
    </w:p>
    <w:p w:rsidR="003F2DBA" w:rsidRPr="00753812" w:rsidRDefault="00753812" w:rsidP="005B4A52">
      <w:pPr>
        <w:autoSpaceDE w:val="0"/>
        <w:autoSpaceDN w:val="0"/>
        <w:adjustRightInd w:val="0"/>
        <w:spacing w:after="0" w:line="20" w:lineRule="atLeast"/>
        <w:rPr>
          <w:rFonts w:ascii="Traditional Arabic" w:hAnsi="Traditional Arabic" w:cs="Traditional Arabic"/>
          <w:b/>
          <w:bCs/>
          <w:spacing w:val="2"/>
          <w:position w:val="0"/>
          <w:sz w:val="36"/>
          <w:szCs w:val="36"/>
          <w:rtl/>
        </w:rPr>
      </w:pPr>
      <w:r w:rsidRPr="00753812">
        <w:rPr>
          <w:rFonts w:ascii="Traditional Arabic" w:hAnsi="Traditional Arabic" w:cs="Traditional Arabic" w:hint="cs"/>
          <w:b/>
          <w:bCs/>
          <w:spacing w:val="2"/>
          <w:position w:val="0"/>
          <w:sz w:val="36"/>
          <w:szCs w:val="36"/>
          <w:rtl/>
        </w:rPr>
        <w:t>فقه عبد الله بن عمرو في المسألة</w:t>
      </w:r>
      <w:r>
        <w:rPr>
          <w:rFonts w:ascii="Traditional Arabic" w:hAnsi="Traditional Arabic" w:cs="Traditional Arabic" w:hint="cs"/>
          <w:b/>
          <w:bCs/>
          <w:spacing w:val="2"/>
          <w:position w:val="0"/>
          <w:sz w:val="36"/>
          <w:szCs w:val="36"/>
          <w:rtl/>
        </w:rPr>
        <w:t>:</w:t>
      </w:r>
    </w:p>
    <w:p w:rsidR="00AF7C7D" w:rsidRDefault="00753812" w:rsidP="002D62D1">
      <w:pPr>
        <w:autoSpaceDE w:val="0"/>
        <w:autoSpaceDN w:val="0"/>
        <w:adjustRightInd w:val="0"/>
        <w:spacing w:after="0" w:line="20" w:lineRule="atLeast"/>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ظاهر الخبر </w:t>
      </w:r>
      <w:r>
        <w:rPr>
          <w:rFonts w:ascii="Traditional Arabic" w:hAnsi="Traditional Arabic" w:cs="Traditional Arabic" w:hint="cs"/>
          <w:spacing w:val="2"/>
          <w:position w:val="0"/>
          <w:sz w:val="36"/>
          <w:szCs w:val="36"/>
          <w:rtl/>
        </w:rPr>
        <w:t xml:space="preserve">الوارد </w:t>
      </w:r>
      <w:r w:rsidRPr="00790F68">
        <w:rPr>
          <w:rFonts w:ascii="Traditional Arabic" w:hAnsi="Traditional Arabic" w:cs="Traditional Arabic"/>
          <w:spacing w:val="2"/>
          <w:position w:val="0"/>
          <w:sz w:val="36"/>
          <w:szCs w:val="36"/>
          <w:rtl/>
        </w:rPr>
        <w:t xml:space="preserve">عن عبد الله بن عمرو أنه يرى استحباب الاغتسال </w:t>
      </w:r>
      <w:r w:rsidRPr="00790F68">
        <w:rPr>
          <w:rFonts w:ascii="Traditional Arabic" w:hAnsi="Traditional Arabic" w:cs="Traditional Arabic" w:hint="cs"/>
          <w:spacing w:val="2"/>
          <w:position w:val="0"/>
          <w:sz w:val="36"/>
          <w:szCs w:val="36"/>
          <w:rtl/>
        </w:rPr>
        <w:t>بعد الحجامة</w:t>
      </w:r>
      <w:r>
        <w:rPr>
          <w:rFonts w:ascii="Traditional Arabic" w:hAnsi="Traditional Arabic" w:cs="Traditional Arabic" w:hint="cs"/>
          <w:spacing w:val="2"/>
          <w:position w:val="0"/>
          <w:sz w:val="36"/>
          <w:szCs w:val="36"/>
          <w:rtl/>
        </w:rPr>
        <w:t>.</w:t>
      </w:r>
      <w:r w:rsidR="008A57F4">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وهو خلاف ما ترجح لدينا.</w:t>
      </w:r>
    </w:p>
    <w:p w:rsidR="002D62D1" w:rsidRPr="002D62D1" w:rsidRDefault="002D62D1" w:rsidP="002D62D1">
      <w:pPr>
        <w:autoSpaceDE w:val="0"/>
        <w:autoSpaceDN w:val="0"/>
        <w:adjustRightInd w:val="0"/>
        <w:spacing w:after="0" w:line="20" w:lineRule="atLeast"/>
        <w:rPr>
          <w:rFonts w:ascii="Traditional Arabic" w:hAnsi="Traditional Arabic" w:cs="Traditional Arabic"/>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C412FE" w:rsidRDefault="00C412FE" w:rsidP="00614E47">
      <w:pPr>
        <w:pStyle w:val="NoSpacing"/>
        <w:jc w:val="center"/>
        <w:rPr>
          <w:rFonts w:ascii="Traditional Arabic" w:hAnsi="Traditional Arabic" w:cs="Traditional Arabic"/>
          <w:b/>
          <w:bCs/>
          <w:spacing w:val="2"/>
          <w:position w:val="0"/>
          <w:sz w:val="36"/>
          <w:szCs w:val="36"/>
          <w:rtl/>
        </w:rPr>
      </w:pPr>
    </w:p>
    <w:p w:rsidR="005B4A52" w:rsidRPr="00614E47" w:rsidRDefault="00614E47" w:rsidP="00614E47">
      <w:pPr>
        <w:pStyle w:val="NoSpacing"/>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 الثاني:</w:t>
      </w:r>
      <w:r w:rsidRPr="00614E47">
        <w:rPr>
          <w:rFonts w:ascii="Traditional Arabic" w:hAnsi="Traditional Arabic" w:cs="Traditional Arabic" w:hint="cs"/>
          <w:b/>
          <w:bCs/>
          <w:spacing w:val="2"/>
          <w:position w:val="0"/>
          <w:sz w:val="36"/>
          <w:szCs w:val="36"/>
          <w:rtl/>
        </w:rPr>
        <w:t xml:space="preserve"> في</w:t>
      </w:r>
      <w:r w:rsidR="005B4A52" w:rsidRPr="00614E47">
        <w:rPr>
          <w:rFonts w:ascii="Traditional Arabic" w:hAnsi="Traditional Arabic" w:cs="Traditional Arabic" w:hint="cs"/>
          <w:b/>
          <w:bCs/>
          <w:spacing w:val="2"/>
          <w:position w:val="0"/>
          <w:sz w:val="36"/>
          <w:szCs w:val="36"/>
          <w:rtl/>
        </w:rPr>
        <w:t xml:space="preserve"> الصلاة</w:t>
      </w:r>
    </w:p>
    <w:p w:rsidR="005B4A52" w:rsidRPr="00790F68" w:rsidRDefault="005B4A52" w:rsidP="005B4A52">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الأول: </w:t>
      </w:r>
      <w:r w:rsidRPr="00790F68">
        <w:rPr>
          <w:rFonts w:ascii="Traditional Arabic" w:hAnsi="Traditional Arabic" w:cs="Traditional Arabic"/>
          <w:b/>
          <w:bCs/>
          <w:spacing w:val="2"/>
          <w:position w:val="0"/>
          <w:sz w:val="36"/>
          <w:szCs w:val="36"/>
          <w:rtl/>
        </w:rPr>
        <w:t>في سجود السهو</w:t>
      </w:r>
      <w:r w:rsidR="0082300F">
        <w:rPr>
          <w:rFonts w:ascii="Traditional Arabic" w:hAnsi="Traditional Arabic" w:cs="Traditional Arabic" w:hint="cs"/>
          <w:b/>
          <w:bCs/>
          <w:spacing w:val="2"/>
          <w:position w:val="0"/>
          <w:sz w:val="36"/>
          <w:szCs w:val="36"/>
          <w:rtl/>
        </w:rPr>
        <w:t>(</w:t>
      </w:r>
      <w:r w:rsidR="00740836">
        <w:rPr>
          <w:rStyle w:val="FootnoteReference"/>
          <w:rFonts w:ascii="Traditional Arabic" w:hAnsi="Traditional Arabic" w:cs="Traditional Arabic"/>
          <w:b/>
          <w:bCs/>
          <w:spacing w:val="2"/>
          <w:position w:val="0"/>
          <w:sz w:val="36"/>
          <w:szCs w:val="36"/>
          <w:rtl/>
        </w:rPr>
        <w:footnoteReference w:id="615"/>
      </w:r>
      <w:r w:rsidR="0082300F">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لمن شك بنقص في صلاته</w:t>
      </w:r>
    </w:p>
    <w:p w:rsidR="005B4A52" w:rsidRPr="00790F68" w:rsidRDefault="005B4A52" w:rsidP="00435CD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الأثر</w:t>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عن عطاء بن </w:t>
      </w:r>
      <w:r w:rsidRPr="00790F68">
        <w:rPr>
          <w:rFonts w:ascii="Traditional Arabic" w:hAnsi="Traditional Arabic" w:cs="Traditional Arabic" w:hint="cs"/>
          <w:spacing w:val="2"/>
          <w:position w:val="0"/>
          <w:sz w:val="36"/>
          <w:szCs w:val="36"/>
          <w:rtl/>
        </w:rPr>
        <w:t>يسار</w:t>
      </w:r>
      <w:r w:rsidRPr="00790F68">
        <w:rPr>
          <w:rFonts w:ascii="Traditional Arabic" w:hAnsi="Traditional Arabic" w:cs="Traditional Arabic"/>
          <w:spacing w:val="2"/>
          <w:position w:val="0"/>
          <w:sz w:val="36"/>
          <w:szCs w:val="36"/>
          <w:rtl/>
        </w:rPr>
        <w:t>, قال: سألت عبد الله بن عمرو بن العاص وكعب الأحبار عن الذي يشك في صلاته</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فلا يدري كم صلى أثلاثا أم أربعا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فكلاهما قال: ليصل ركعة أخرى ثم ليسجد سجدتين وهو </w:t>
      </w:r>
      <w:r w:rsidR="000D18BC">
        <w:rPr>
          <w:rFonts w:ascii="Traditional Arabic" w:hAnsi="Traditional Arabic" w:cs="Traditional Arabic" w:hint="cs"/>
          <w:spacing w:val="2"/>
          <w:position w:val="0"/>
          <w:sz w:val="36"/>
          <w:szCs w:val="36"/>
          <w:rtl/>
        </w:rPr>
        <w:t>جالس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1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صورة المسألة:</w:t>
      </w:r>
      <w:r w:rsidRPr="00790F68">
        <w:rPr>
          <w:rFonts w:ascii="Traditional Arabic" w:hAnsi="Traditional Arabic" w:cs="Traditional Arabic"/>
          <w:spacing w:val="2"/>
          <w:position w:val="0"/>
          <w:sz w:val="36"/>
          <w:szCs w:val="36"/>
          <w:rtl/>
        </w:rPr>
        <w:t xml:space="preserve"> أن يتردد </w:t>
      </w:r>
      <w:r w:rsidRPr="00790F68">
        <w:rPr>
          <w:rFonts w:ascii="Traditional Arabic" w:hAnsi="Traditional Arabic" w:cs="Traditional Arabic" w:hint="cs"/>
          <w:spacing w:val="2"/>
          <w:position w:val="0"/>
          <w:sz w:val="36"/>
          <w:szCs w:val="36"/>
          <w:rtl/>
        </w:rPr>
        <w:t>المصلي- وهو</w:t>
      </w:r>
      <w:r w:rsidRPr="00790F68">
        <w:rPr>
          <w:rFonts w:ascii="Traditional Arabic" w:hAnsi="Traditional Arabic" w:cs="Traditional Arabic"/>
          <w:spacing w:val="2"/>
          <w:position w:val="0"/>
          <w:sz w:val="36"/>
          <w:szCs w:val="36"/>
          <w:rtl/>
        </w:rPr>
        <w:t xml:space="preserve"> في الركعة الأخيرة من صلاته الرباعية-على سبيل المثال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هل هذه الركعة هي الرابعة أم الثالثة؟  </w:t>
      </w:r>
    </w:p>
    <w:p w:rsidR="000D18B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فما ال</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 xml:space="preserve">ي ينبغي عليه أن يفعله؟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وقد اختلف </w:t>
      </w:r>
      <w:r w:rsidRPr="00790F68">
        <w:rPr>
          <w:rFonts w:ascii="Traditional Arabic" w:hAnsi="Traditional Arabic" w:cs="Traditional Arabic"/>
          <w:spacing w:val="2"/>
          <w:position w:val="0"/>
          <w:sz w:val="36"/>
          <w:szCs w:val="36"/>
          <w:rtl/>
        </w:rPr>
        <w:t>الفقهاء في ذلك:</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أولا: اتفقوا على: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1-مشروعية</w:t>
      </w:r>
      <w:r w:rsidRPr="00790F68">
        <w:rPr>
          <w:rFonts w:ascii="Traditional Arabic" w:hAnsi="Traditional Arabic" w:cs="Traditional Arabic"/>
          <w:spacing w:val="2"/>
          <w:position w:val="0"/>
          <w:sz w:val="36"/>
          <w:szCs w:val="36"/>
          <w:rtl/>
        </w:rPr>
        <w:t xml:space="preserve"> سجود السهو لمن شك في صلاته, سواءً كان الشك</w:t>
      </w:r>
      <w:r w:rsidR="000D18BC">
        <w:rPr>
          <w:rFonts w:ascii="Traditional Arabic" w:hAnsi="Traditional Arabic" w:cs="Traditional Arabic" w:hint="cs"/>
          <w:spacing w:val="2"/>
          <w:position w:val="0"/>
          <w:sz w:val="36"/>
          <w:szCs w:val="36"/>
          <w:rtl/>
        </w:rPr>
        <w:t>(</w:t>
      </w:r>
      <w:r w:rsidR="0082300F">
        <w:rPr>
          <w:rStyle w:val="FootnoteReference"/>
          <w:rFonts w:ascii="Traditional Arabic" w:hAnsi="Traditional Arabic" w:cs="Traditional Arabic"/>
          <w:spacing w:val="2"/>
          <w:position w:val="0"/>
          <w:sz w:val="36"/>
          <w:szCs w:val="36"/>
          <w:rtl/>
        </w:rPr>
        <w:footnoteReference w:id="617"/>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بزيادة أو نقصان.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2-أن</w:t>
      </w:r>
      <w:r w:rsidRPr="00790F68">
        <w:rPr>
          <w:rFonts w:ascii="Traditional Arabic" w:hAnsi="Traditional Arabic" w:cs="Traditional Arabic"/>
          <w:spacing w:val="2"/>
          <w:position w:val="0"/>
          <w:sz w:val="36"/>
          <w:szCs w:val="36"/>
          <w:rtl/>
        </w:rPr>
        <w:t xml:space="preserve"> سجود السهو سجدتان بعد تمام التشهد الأخير.</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اختلفوا فيما يلزمه المصلي حتى تتم صلاته: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 التحري،</w:t>
      </w:r>
      <w:r w:rsidRPr="00790F68">
        <w:rPr>
          <w:rFonts w:ascii="Traditional Arabic" w:hAnsi="Traditional Arabic" w:cs="Traditional Arabic"/>
          <w:spacing w:val="2"/>
          <w:position w:val="0"/>
          <w:sz w:val="36"/>
          <w:szCs w:val="36"/>
          <w:rtl/>
        </w:rPr>
        <w:t xml:space="preserve"> والبناء على غلبة الظن.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2</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البناء على </w:t>
      </w:r>
      <w:r w:rsidRPr="00790F68">
        <w:rPr>
          <w:rFonts w:ascii="Traditional Arabic" w:hAnsi="Traditional Arabic" w:cs="Traditional Arabic" w:hint="cs"/>
          <w:spacing w:val="2"/>
          <w:position w:val="0"/>
          <w:sz w:val="36"/>
          <w:szCs w:val="36"/>
          <w:rtl/>
        </w:rPr>
        <w:t>اليقين،</w:t>
      </w:r>
      <w:r w:rsidRPr="00790F68">
        <w:rPr>
          <w:rFonts w:ascii="Traditional Arabic" w:hAnsi="Traditional Arabic" w:cs="Traditional Arabic"/>
          <w:spacing w:val="2"/>
          <w:position w:val="0"/>
          <w:sz w:val="36"/>
          <w:szCs w:val="36"/>
          <w:rtl/>
        </w:rPr>
        <w:t xml:space="preserve"> وهو الأقل.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3</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البناء على الأكثر.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4</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استئناف الصلاة.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5</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التفرقة بين سهو الإمام و المأموم.</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(6) التفرق</w:t>
      </w:r>
      <w:r w:rsidRPr="00790F68">
        <w:rPr>
          <w:rFonts w:ascii="Traditional Arabic" w:hAnsi="Traditional Arabic" w:cs="Traditional Arabic" w:hint="eastAsia"/>
          <w:spacing w:val="2"/>
          <w:position w:val="0"/>
          <w:sz w:val="36"/>
          <w:szCs w:val="36"/>
          <w:rtl/>
        </w:rPr>
        <w:t>ة</w:t>
      </w:r>
      <w:r w:rsidRPr="00790F68">
        <w:rPr>
          <w:rFonts w:ascii="Traditional Arabic" w:hAnsi="Traditional Arabic" w:cs="Traditional Arabic"/>
          <w:spacing w:val="2"/>
          <w:position w:val="0"/>
          <w:sz w:val="36"/>
          <w:szCs w:val="36"/>
          <w:rtl/>
        </w:rPr>
        <w:t xml:space="preserve"> بين من كان السهو له عادة و من لم يكن السهو له عادة.</w:t>
      </w:r>
    </w:p>
    <w:p w:rsidR="000D18BC" w:rsidRPr="000D18BC" w:rsidRDefault="000D18BC" w:rsidP="005B4A52">
      <w:pPr>
        <w:pStyle w:val="NoSpacing"/>
        <w:rPr>
          <w:rFonts w:ascii="Traditional Arabic" w:hAnsi="Traditional Arabic" w:cs="Traditional Arabic"/>
          <w:spacing w:val="2"/>
          <w:position w:val="0"/>
          <w:sz w:val="10"/>
          <w:szCs w:val="10"/>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الخلاف:</w:t>
      </w:r>
      <w:r w:rsidRPr="00790F68">
        <w:rPr>
          <w:rFonts w:ascii="Traditional Arabic" w:hAnsi="Traditional Arabic" w:cs="Traditional Arabic"/>
          <w:spacing w:val="2"/>
          <w:position w:val="0"/>
          <w:sz w:val="36"/>
          <w:szCs w:val="36"/>
          <w:rtl/>
        </w:rPr>
        <w:t xml:space="preserve"> هو تعارض ظواهر الأحاديث في </w:t>
      </w:r>
      <w:r w:rsidRPr="00790F68">
        <w:rPr>
          <w:rFonts w:ascii="Traditional Arabic" w:hAnsi="Traditional Arabic" w:cs="Traditional Arabic" w:hint="cs"/>
          <w:spacing w:val="2"/>
          <w:position w:val="0"/>
          <w:sz w:val="36"/>
          <w:szCs w:val="36"/>
          <w:rtl/>
        </w:rPr>
        <w:t xml:space="preserve">المسألة، </w:t>
      </w:r>
      <w:r w:rsidRPr="00790F68">
        <w:rPr>
          <w:rFonts w:ascii="Traditional Arabic" w:hAnsi="Traditional Arabic" w:cs="Traditional Arabic"/>
          <w:spacing w:val="2"/>
          <w:position w:val="0"/>
          <w:sz w:val="36"/>
          <w:szCs w:val="36"/>
          <w:rtl/>
        </w:rPr>
        <w:t>وأصل التعارض واقع بين أربعة أحاديث:</w:t>
      </w:r>
    </w:p>
    <w:p w:rsidR="005B4A52" w:rsidRPr="00790F68" w:rsidRDefault="005B4A52" w:rsidP="000D18BC">
      <w:pPr>
        <w:pStyle w:val="NoSpacing"/>
        <w:rPr>
          <w:rFonts w:ascii="Traditional Arabic" w:hAnsi="Traditional Arabic" w:cs="Traditional Arabic"/>
          <w:color w:val="FF0000"/>
          <w:spacing w:val="2"/>
          <w:position w:val="0"/>
          <w:sz w:val="36"/>
          <w:szCs w:val="36"/>
          <w:rtl/>
        </w:rPr>
      </w:pPr>
      <w:r w:rsidRPr="00790F68">
        <w:rPr>
          <w:rFonts w:ascii="Traditional Arabic" w:hAnsi="Traditional Arabic" w:cs="Traditional Arabic"/>
          <w:b/>
          <w:bCs/>
          <w:spacing w:val="2"/>
          <w:position w:val="0"/>
          <w:sz w:val="36"/>
          <w:szCs w:val="36"/>
          <w:rtl/>
        </w:rPr>
        <w:t>الحديث الأول:</w:t>
      </w:r>
      <w:r w:rsidRPr="00790F68">
        <w:rPr>
          <w:rFonts w:ascii="Traditional Arabic" w:hAnsi="Traditional Arabic" w:cs="Traditional Arabic"/>
          <w:spacing w:val="2"/>
          <w:position w:val="0"/>
          <w:sz w:val="36"/>
          <w:szCs w:val="36"/>
          <w:rtl/>
        </w:rPr>
        <w:t xml:space="preserve"> حديث أبي هريرة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مرفوعا, وفيه :" إن أحدكم إذا قام يصلي جاء الشيطان، فل</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بس عليه حتى لا يدري كم صلى</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فإذا وجد ذلك أحدكم</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فليسجد سجدتين وهو جالس"(</w:t>
      </w:r>
      <w:r w:rsidRPr="00790F68">
        <w:rPr>
          <w:rStyle w:val="FootnoteReference"/>
          <w:rFonts w:ascii="Traditional Arabic" w:hAnsi="Traditional Arabic" w:cs="Traditional Arabic"/>
          <w:spacing w:val="2"/>
          <w:position w:val="0"/>
          <w:sz w:val="36"/>
          <w:szCs w:val="36"/>
          <w:rtl/>
        </w:rPr>
        <w:footnoteReference w:id="618"/>
      </w:r>
      <w:r w:rsidRPr="00790F68">
        <w:rPr>
          <w:rFonts w:ascii="Traditional Arabic" w:hAnsi="Traditional Arabic" w:cs="Traditional Arabic"/>
          <w:spacing w:val="2"/>
          <w:position w:val="0"/>
          <w:sz w:val="36"/>
          <w:szCs w:val="36"/>
          <w:rtl/>
        </w:rPr>
        <w:t>).</w:t>
      </w:r>
    </w:p>
    <w:p w:rsidR="005B4A52" w:rsidRPr="00790F68" w:rsidRDefault="005B4A52" w:rsidP="0075381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الحديث الثاني:</w:t>
      </w:r>
      <w:r w:rsidRPr="00790F68">
        <w:rPr>
          <w:rFonts w:ascii="Traditional Arabic" w:hAnsi="Traditional Arabic" w:cs="Traditional Arabic"/>
          <w:spacing w:val="2"/>
          <w:position w:val="0"/>
          <w:sz w:val="36"/>
          <w:szCs w:val="36"/>
          <w:rtl/>
        </w:rPr>
        <w:t xml:space="preserve"> عن ابن مسعود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 قال</w:t>
      </w:r>
      <w:r w:rsidRPr="00790F68">
        <w:rPr>
          <w:rFonts w:ascii="Traditional Arabic" w:hAnsi="Traditional Arabic" w:cs="Traditional Arabic"/>
          <w:spacing w:val="2"/>
          <w:position w:val="0"/>
          <w:sz w:val="36"/>
          <w:szCs w:val="36"/>
          <w:rtl/>
        </w:rPr>
        <w:t xml:space="preserve">: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"إذا شك </w:t>
      </w:r>
      <w:r w:rsidR="00753812">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حدكم في صلاته, فليتحر الص</w:t>
      </w:r>
      <w:r w:rsidR="00753812">
        <w:rPr>
          <w:rFonts w:ascii="Traditional Arabic" w:hAnsi="Traditional Arabic" w:cs="Traditional Arabic"/>
          <w:spacing w:val="2"/>
          <w:position w:val="0"/>
          <w:sz w:val="36"/>
          <w:szCs w:val="36"/>
          <w:rtl/>
        </w:rPr>
        <w:t>واب فليتم عليه ثم ليسجد سجدتين"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19"/>
      </w:r>
      <w:r w:rsidRPr="00790F68">
        <w:rPr>
          <w:rFonts w:ascii="Traditional Arabic" w:hAnsi="Traditional Arabic" w:cs="Traditional Arabic"/>
          <w:spacing w:val="2"/>
          <w:position w:val="0"/>
          <w:sz w:val="36"/>
          <w:szCs w:val="36"/>
          <w:rtl/>
        </w:rPr>
        <w:t>)</w:t>
      </w:r>
      <w:r w:rsidR="00753812">
        <w:rPr>
          <w:rFonts w:ascii="Traditional Arabic" w:hAnsi="Traditional Arabic" w:cs="Traditional Arabic" w:hint="cs"/>
          <w:spacing w:val="2"/>
          <w:position w:val="0"/>
          <w:sz w:val="36"/>
          <w:szCs w:val="36"/>
          <w:rtl/>
        </w:rPr>
        <w:t>.</w:t>
      </w:r>
    </w:p>
    <w:p w:rsidR="005B4A52" w:rsidRPr="00790F68" w:rsidRDefault="005B4A52" w:rsidP="000D18BC">
      <w:pPr>
        <w:pStyle w:val="NoSpacing"/>
        <w:rPr>
          <w:rFonts w:ascii="Traditional Arabic" w:hAnsi="Traditional Arabic" w:cs="Traditional Arabic"/>
          <w:color w:val="FF0000"/>
          <w:spacing w:val="2"/>
          <w:position w:val="0"/>
          <w:sz w:val="36"/>
          <w:szCs w:val="36"/>
          <w:rtl/>
        </w:rPr>
      </w:pPr>
      <w:r w:rsidRPr="00790F68">
        <w:rPr>
          <w:rFonts w:ascii="Traditional Arabic" w:hAnsi="Traditional Arabic" w:cs="Traditional Arabic"/>
          <w:b/>
          <w:bCs/>
          <w:spacing w:val="2"/>
          <w:position w:val="0"/>
          <w:sz w:val="36"/>
          <w:szCs w:val="36"/>
          <w:rtl/>
        </w:rPr>
        <w:t>الحديث الثالث:</w:t>
      </w:r>
      <w:r w:rsidRPr="00790F68">
        <w:rPr>
          <w:rFonts w:ascii="Traditional Arabic" w:hAnsi="Traditional Arabic" w:cs="Traditional Arabic"/>
          <w:spacing w:val="2"/>
          <w:position w:val="0"/>
          <w:sz w:val="36"/>
          <w:szCs w:val="36"/>
          <w:rtl/>
        </w:rPr>
        <w:t xml:space="preserve"> حديث أبي سعيد الخدري</w:t>
      </w:r>
      <w:r w:rsidR="00C817A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قال رسول الله</w:t>
      </w:r>
      <w:r w:rsidR="000D18BC" w:rsidRPr="00790F68">
        <w:rPr>
          <w:rFonts w:ascii="Traditional Arabic" w:hAnsi="Traditional Arabic" w:cs="Traditional Arabic"/>
          <w:spacing w:val="2"/>
          <w:position w:val="0"/>
          <w:sz w:val="36"/>
          <w:szCs w:val="36"/>
        </w:rPr>
        <w:sym w:font="AGA Arabesque" w:char="F072"/>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إذا شك أحدكم في صلاته، فلم يدر كم صلى ثلاثا أم أربعا، فليطرح الشك وليبن على ما استيقن، ثم يسجد سجدتين قبل أن يسلم، فإن كان صلى خمسا شفعن له صلاته، وإن كان صلى إت</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ماما لأربع كانتا </w:t>
      </w:r>
      <w:r w:rsidR="00753812">
        <w:rPr>
          <w:rFonts w:ascii="Traditional Arabic" w:hAnsi="Traditional Arabic" w:cs="Traditional Arabic" w:hint="cs"/>
          <w:spacing w:val="2"/>
          <w:position w:val="0"/>
          <w:sz w:val="36"/>
          <w:szCs w:val="36"/>
          <w:rtl/>
        </w:rPr>
        <w:t>ترغيما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20"/>
      </w:r>
      <w:r w:rsidRPr="00790F68">
        <w:rPr>
          <w:rFonts w:ascii="Traditional Arabic" w:hAnsi="Traditional Arabic" w:cs="Traditional Arabic"/>
          <w:spacing w:val="2"/>
          <w:position w:val="0"/>
          <w:sz w:val="36"/>
          <w:szCs w:val="36"/>
          <w:rtl/>
        </w:rPr>
        <w:t>) للشيطان"(</w:t>
      </w:r>
      <w:r w:rsidRPr="00790F68">
        <w:rPr>
          <w:rStyle w:val="FootnoteReference"/>
          <w:rFonts w:ascii="Traditional Arabic" w:hAnsi="Traditional Arabic" w:cs="Traditional Arabic"/>
          <w:spacing w:val="2"/>
          <w:position w:val="0"/>
          <w:sz w:val="36"/>
          <w:szCs w:val="36"/>
          <w:rtl/>
        </w:rPr>
        <w:footnoteReference w:id="62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الحديث الرابع:</w:t>
      </w:r>
      <w:r w:rsidRPr="00790F68">
        <w:rPr>
          <w:rFonts w:ascii="Traditional Arabic" w:hAnsi="Traditional Arabic" w:cs="Traditional Arabic"/>
          <w:spacing w:val="2"/>
          <w:position w:val="0"/>
          <w:sz w:val="36"/>
          <w:szCs w:val="36"/>
          <w:rtl/>
        </w:rPr>
        <w:t xml:space="preserve"> حديث عبد الرحمن بن </w:t>
      </w:r>
      <w:r w:rsidRPr="00790F68">
        <w:rPr>
          <w:rFonts w:ascii="Traditional Arabic" w:hAnsi="Traditional Arabic" w:cs="Traditional Arabic" w:hint="cs"/>
          <w:spacing w:val="2"/>
          <w:position w:val="0"/>
          <w:sz w:val="36"/>
          <w:szCs w:val="36"/>
          <w:rtl/>
        </w:rPr>
        <w:t>عوف</w:t>
      </w:r>
      <w:r w:rsidRPr="00790F68">
        <w:rPr>
          <w:rFonts w:ascii="Traditional Arabic" w:hAnsi="Traditional Arabic" w:cs="Traditional Arabic"/>
          <w:spacing w:val="2"/>
          <w:position w:val="0"/>
          <w:sz w:val="36"/>
          <w:szCs w:val="36"/>
          <w:rtl/>
        </w:rPr>
        <w:t xml:space="preserve">، قال: سمعت رسول الله </w:t>
      </w:r>
      <w:r w:rsidRPr="00790F68">
        <w:rPr>
          <w:rFonts w:ascii="Traditional Arabic" w:hAnsi="Traditional Arabic" w:cs="Traditional Arabic"/>
          <w:spacing w:val="2"/>
          <w:position w:val="0"/>
          <w:sz w:val="36"/>
          <w:szCs w:val="36"/>
        </w:rPr>
        <w:sym w:font="AGA Arabesque" w:char="F072"/>
      </w:r>
      <w:r w:rsidR="000D18BC">
        <w:rPr>
          <w:rFonts w:ascii="Traditional Arabic" w:hAnsi="Traditional Arabic" w:cs="Traditional Arabic"/>
          <w:spacing w:val="2"/>
          <w:position w:val="0"/>
          <w:sz w:val="36"/>
          <w:szCs w:val="36"/>
          <w:rtl/>
        </w:rPr>
        <w:t>يقول: "</w:t>
      </w:r>
      <w:r w:rsidRPr="00790F68">
        <w:rPr>
          <w:rFonts w:ascii="Traditional Arabic" w:hAnsi="Traditional Arabic" w:cs="Traditional Arabic"/>
          <w:spacing w:val="2"/>
          <w:position w:val="0"/>
          <w:sz w:val="36"/>
          <w:szCs w:val="36"/>
          <w:rtl/>
        </w:rPr>
        <w:t>إذا سهي أحدكم في صلاته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فلم يدر واحدة صلى أم اثنتين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فليبن على واحدة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 لم يدر اثنتين صلى أم ثلاثا</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فليبن على اثنتين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 لم يدر أثلاثا صلى أم أربعا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فليبن على</w:t>
      </w:r>
      <w:r w:rsidR="00753812">
        <w:rPr>
          <w:rFonts w:ascii="Traditional Arabic" w:hAnsi="Traditional Arabic" w:cs="Traditional Arabic"/>
          <w:spacing w:val="2"/>
          <w:position w:val="0"/>
          <w:sz w:val="36"/>
          <w:szCs w:val="36"/>
          <w:rtl/>
        </w:rPr>
        <w:t xml:space="preserve"> ثلاث وليسجد سجدتين قبل أن يسلم"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22"/>
      </w:r>
      <w:r w:rsidRPr="00790F68">
        <w:rPr>
          <w:rFonts w:ascii="Traditional Arabic" w:hAnsi="Traditional Arabic" w:cs="Traditional Arabic"/>
          <w:spacing w:val="2"/>
          <w:position w:val="0"/>
          <w:sz w:val="36"/>
          <w:szCs w:val="36"/>
          <w:rtl/>
        </w:rPr>
        <w:t>).</w:t>
      </w:r>
    </w:p>
    <w:p w:rsidR="005B4A52" w:rsidRPr="00790F68" w:rsidRDefault="005B4A52" w:rsidP="000D18B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فمن قال بحديث أبي </w:t>
      </w:r>
      <w:r w:rsidRPr="00790F68">
        <w:rPr>
          <w:rFonts w:ascii="Traditional Arabic" w:hAnsi="Traditional Arabic" w:cs="Traditional Arabic" w:hint="cs"/>
          <w:spacing w:val="2"/>
          <w:position w:val="0"/>
          <w:sz w:val="36"/>
          <w:szCs w:val="36"/>
          <w:rtl/>
        </w:rPr>
        <w:t>هريرة،</w:t>
      </w:r>
      <w:r w:rsidRPr="00790F68">
        <w:rPr>
          <w:rFonts w:ascii="Traditional Arabic" w:hAnsi="Traditional Arabic" w:cs="Traditional Arabic"/>
          <w:spacing w:val="2"/>
          <w:position w:val="0"/>
          <w:sz w:val="36"/>
          <w:szCs w:val="36"/>
          <w:rtl/>
        </w:rPr>
        <w:t xml:space="preserve"> يرى أنه: يكفيه سجدتان </w:t>
      </w:r>
      <w:r w:rsidRPr="00790F68">
        <w:rPr>
          <w:rFonts w:ascii="Traditional Arabic" w:hAnsi="Traditional Arabic" w:cs="Traditional Arabic" w:hint="cs"/>
          <w:spacing w:val="2"/>
          <w:position w:val="0"/>
          <w:sz w:val="36"/>
          <w:szCs w:val="36"/>
          <w:rtl/>
        </w:rPr>
        <w:t>للسهو</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إذا</w:t>
      </w:r>
      <w:r w:rsidRPr="00790F68">
        <w:rPr>
          <w:rFonts w:ascii="Traditional Arabic" w:hAnsi="Traditional Arabic" w:cs="Traditional Arabic"/>
          <w:spacing w:val="2"/>
          <w:position w:val="0"/>
          <w:sz w:val="36"/>
          <w:szCs w:val="36"/>
          <w:rtl/>
        </w:rPr>
        <w:t xml:space="preserve"> شك هل زاد أم نقص.</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ومن قال بحديث ابن </w:t>
      </w:r>
      <w:r w:rsidRPr="00790F68">
        <w:rPr>
          <w:rFonts w:ascii="Traditional Arabic" w:hAnsi="Traditional Arabic" w:cs="Traditional Arabic" w:hint="cs"/>
          <w:spacing w:val="2"/>
          <w:position w:val="0"/>
          <w:sz w:val="36"/>
          <w:szCs w:val="36"/>
          <w:rtl/>
        </w:rPr>
        <w:t>مسعود،</w:t>
      </w:r>
      <w:r w:rsidRPr="00790F68">
        <w:rPr>
          <w:rFonts w:ascii="Traditional Arabic" w:hAnsi="Traditional Arabic" w:cs="Traditional Arabic"/>
          <w:spacing w:val="2"/>
          <w:position w:val="0"/>
          <w:sz w:val="36"/>
          <w:szCs w:val="36"/>
          <w:rtl/>
        </w:rPr>
        <w:t xml:space="preserve"> قال: يتحرى </w:t>
      </w:r>
      <w:r w:rsidRPr="00790F68">
        <w:rPr>
          <w:rFonts w:ascii="Traditional Arabic" w:hAnsi="Traditional Arabic" w:cs="Traditional Arabic" w:hint="cs"/>
          <w:spacing w:val="2"/>
          <w:position w:val="0"/>
          <w:sz w:val="36"/>
          <w:szCs w:val="36"/>
          <w:rtl/>
        </w:rPr>
        <w:t>الصواب،</w:t>
      </w:r>
      <w:r w:rsidRPr="00790F68">
        <w:rPr>
          <w:rFonts w:ascii="Traditional Arabic" w:hAnsi="Traditional Arabic" w:cs="Traditional Arabic"/>
          <w:spacing w:val="2"/>
          <w:position w:val="0"/>
          <w:sz w:val="36"/>
          <w:szCs w:val="36"/>
          <w:rtl/>
        </w:rPr>
        <w:t xml:space="preserve"> فيعمل به.</w:t>
      </w:r>
    </w:p>
    <w:p w:rsidR="005B4A52" w:rsidRPr="00790F68" w:rsidRDefault="00753812" w:rsidP="000D18BC">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ومن قال: بحديث أبي سعيد</w:t>
      </w:r>
      <w:r w:rsidR="000D18BC">
        <w:rPr>
          <w:rFonts w:ascii="Traditional Arabic" w:hAnsi="Traditional Arabic" w:cs="Traditional Arabic" w:hint="cs"/>
          <w:spacing w:val="2"/>
          <w:position w:val="0"/>
          <w:sz w:val="36"/>
          <w:szCs w:val="36"/>
          <w:rtl/>
        </w:rPr>
        <w:t xml:space="preserve"> الخدري </w:t>
      </w:r>
      <w:r w:rsidR="005B4A52" w:rsidRPr="00790F68">
        <w:rPr>
          <w:rFonts w:ascii="Traditional Arabic" w:hAnsi="Traditional Arabic" w:cs="Traditional Arabic" w:hint="cs"/>
          <w:spacing w:val="2"/>
          <w:position w:val="0"/>
          <w:sz w:val="36"/>
          <w:szCs w:val="36"/>
          <w:rtl/>
        </w:rPr>
        <w:t>وحديث عبد</w:t>
      </w:r>
      <w:r w:rsidR="005B4A52" w:rsidRPr="00790F68">
        <w:rPr>
          <w:rFonts w:ascii="Traditional Arabic" w:hAnsi="Traditional Arabic" w:cs="Traditional Arabic"/>
          <w:spacing w:val="2"/>
          <w:position w:val="0"/>
          <w:sz w:val="36"/>
          <w:szCs w:val="36"/>
          <w:rtl/>
        </w:rPr>
        <w:t xml:space="preserve"> الرحمن بن عوف</w:t>
      </w:r>
      <w:r w:rsidR="000D18BC">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w:t>
      </w:r>
      <w:r w:rsidR="000D18BC">
        <w:rPr>
          <w:rFonts w:ascii="Traditional Arabic" w:hAnsi="Traditional Arabic" w:cs="Traditional Arabic" w:hint="cs"/>
          <w:spacing w:val="2"/>
          <w:position w:val="0"/>
          <w:sz w:val="36"/>
          <w:szCs w:val="36"/>
          <w:rtl/>
        </w:rPr>
        <w:t>عَمِل</w:t>
      </w:r>
      <w:r w:rsidR="005B4A52" w:rsidRPr="00790F68">
        <w:rPr>
          <w:rFonts w:ascii="Traditional Arabic" w:hAnsi="Traditional Arabic" w:cs="Traditional Arabic"/>
          <w:spacing w:val="2"/>
          <w:position w:val="0"/>
          <w:sz w:val="36"/>
          <w:szCs w:val="36"/>
          <w:rtl/>
        </w:rPr>
        <w:t xml:space="preserve"> بالبناء على </w:t>
      </w:r>
      <w:r w:rsidR="005B4A52" w:rsidRPr="00790F68">
        <w:rPr>
          <w:rFonts w:ascii="Traditional Arabic" w:hAnsi="Traditional Arabic" w:cs="Traditional Arabic" w:hint="cs"/>
          <w:spacing w:val="2"/>
          <w:position w:val="0"/>
          <w:sz w:val="36"/>
          <w:szCs w:val="36"/>
          <w:rtl/>
        </w:rPr>
        <w:t>اليقين،</w:t>
      </w:r>
      <w:r w:rsidR="005B4A52" w:rsidRPr="00790F68">
        <w:rPr>
          <w:rFonts w:ascii="Traditional Arabic" w:hAnsi="Traditional Arabic" w:cs="Traditional Arabic"/>
          <w:spacing w:val="2"/>
          <w:position w:val="0"/>
          <w:sz w:val="36"/>
          <w:szCs w:val="36"/>
          <w:rtl/>
        </w:rPr>
        <w:t xml:space="preserve"> وهو الأقل.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وقد فرق بعض الفقهاء بين أمور</w:t>
      </w:r>
      <w:r w:rsidRPr="00790F68">
        <w:rPr>
          <w:rFonts w:ascii="Traditional Arabic" w:hAnsi="Traditional Arabic" w:cs="Traditional Arabic" w:hint="cs"/>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623"/>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أولا:</w:t>
      </w:r>
      <w:r w:rsidRPr="00790F68">
        <w:rPr>
          <w:rFonts w:ascii="Traditional Arabic" w:hAnsi="Traditional Arabic" w:cs="Traditional Arabic"/>
          <w:b/>
          <w:bCs/>
          <w:spacing w:val="2"/>
          <w:position w:val="0"/>
          <w:sz w:val="36"/>
          <w:szCs w:val="36"/>
          <w:rtl/>
        </w:rPr>
        <w:t xml:space="preserve"> فرق الجمهور بين من له ظن غالب </w:t>
      </w:r>
      <w:r w:rsidRPr="00790F68">
        <w:rPr>
          <w:rFonts w:ascii="Traditional Arabic" w:hAnsi="Traditional Arabic" w:cs="Traditional Arabic" w:hint="cs"/>
          <w:b/>
          <w:bCs/>
          <w:spacing w:val="2"/>
          <w:position w:val="0"/>
          <w:sz w:val="36"/>
          <w:szCs w:val="36"/>
          <w:rtl/>
        </w:rPr>
        <w:t>ومن ليس</w:t>
      </w:r>
      <w:r w:rsidRPr="00790F68">
        <w:rPr>
          <w:rFonts w:ascii="Traditional Arabic" w:hAnsi="Traditional Arabic" w:cs="Traditional Arabic"/>
          <w:b/>
          <w:bCs/>
          <w:spacing w:val="2"/>
          <w:position w:val="0"/>
          <w:sz w:val="36"/>
          <w:szCs w:val="36"/>
          <w:rtl/>
        </w:rPr>
        <w:t xml:space="preserve"> له ظن غالب: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فمن له ظن غالب يبني على غالب ظنه.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ومن ليس له ظن غالب يبني على الأقل.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فرق الحنفية بين من شك لأول </w:t>
      </w:r>
      <w:r w:rsidRPr="00790F68">
        <w:rPr>
          <w:rFonts w:ascii="Traditional Arabic" w:hAnsi="Traditional Arabic" w:cs="Traditional Arabic" w:hint="cs"/>
          <w:b/>
          <w:bCs/>
          <w:spacing w:val="2"/>
          <w:position w:val="0"/>
          <w:sz w:val="36"/>
          <w:szCs w:val="36"/>
          <w:rtl/>
        </w:rPr>
        <w:t>مرة، ومن كان</w:t>
      </w:r>
      <w:r w:rsidRPr="00790F68">
        <w:rPr>
          <w:rFonts w:ascii="Traditional Arabic" w:hAnsi="Traditional Arabic" w:cs="Traditional Arabic"/>
          <w:b/>
          <w:bCs/>
          <w:spacing w:val="2"/>
          <w:position w:val="0"/>
          <w:sz w:val="36"/>
          <w:szCs w:val="36"/>
          <w:rtl/>
        </w:rPr>
        <w:t xml:space="preserve"> الشك له عادة: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-فمن كان السهو له </w:t>
      </w:r>
      <w:r w:rsidRPr="00790F68">
        <w:rPr>
          <w:rFonts w:ascii="Traditional Arabic" w:hAnsi="Traditional Arabic" w:cs="Traditional Arabic" w:hint="cs"/>
          <w:spacing w:val="2"/>
          <w:position w:val="0"/>
          <w:sz w:val="36"/>
          <w:szCs w:val="36"/>
          <w:rtl/>
        </w:rPr>
        <w:t>عادة،</w:t>
      </w:r>
      <w:r w:rsidRPr="00790F68">
        <w:rPr>
          <w:rFonts w:ascii="Traditional Arabic" w:hAnsi="Traditional Arabic" w:cs="Traditional Arabic"/>
          <w:spacing w:val="2"/>
          <w:position w:val="0"/>
          <w:sz w:val="36"/>
          <w:szCs w:val="36"/>
          <w:rtl/>
        </w:rPr>
        <w:t xml:space="preserve"> بنى على غالب </w:t>
      </w:r>
      <w:r w:rsidRPr="00790F68">
        <w:rPr>
          <w:rFonts w:ascii="Traditional Arabic" w:hAnsi="Traditional Arabic" w:cs="Traditional Arabic" w:hint="cs"/>
          <w:spacing w:val="2"/>
          <w:position w:val="0"/>
          <w:sz w:val="36"/>
          <w:szCs w:val="36"/>
          <w:rtl/>
        </w:rPr>
        <w:t>ظنه،إ</w:t>
      </w:r>
      <w:r w:rsidRPr="00790F68">
        <w:rPr>
          <w:rFonts w:ascii="Traditional Arabic" w:hAnsi="Traditional Arabic" w:cs="Traditional Arabic"/>
          <w:spacing w:val="2"/>
          <w:position w:val="0"/>
          <w:sz w:val="36"/>
          <w:szCs w:val="36"/>
          <w:rtl/>
        </w:rPr>
        <w:t>ن كان له ظن غالب.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-ومن لم يكن له ظن غالب بنى على اليقين وهو الأقل.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فرق بعض المالكية بين الشك ال</w:t>
      </w:r>
      <w:r w:rsidRPr="00790F68">
        <w:rPr>
          <w:rFonts w:ascii="Traditional Arabic" w:hAnsi="Traditional Arabic" w:cs="Traditional Arabic" w:hint="cs"/>
          <w:b/>
          <w:bCs/>
          <w:spacing w:val="2"/>
          <w:position w:val="0"/>
          <w:sz w:val="36"/>
          <w:szCs w:val="36"/>
          <w:rtl/>
        </w:rPr>
        <w:t>ـ</w:t>
      </w:r>
      <w:r w:rsidRPr="00790F68">
        <w:rPr>
          <w:rFonts w:ascii="Traditional Arabic" w:hAnsi="Traditional Arabic" w:cs="Traditional Arabic"/>
          <w:b/>
          <w:bCs/>
          <w:spacing w:val="2"/>
          <w:position w:val="0"/>
          <w:sz w:val="36"/>
          <w:szCs w:val="36"/>
          <w:rtl/>
        </w:rPr>
        <w:t xml:space="preserve">مُسْتَنْكِح وغير المستنكح.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فمن كان شكه مستنكح بنى على الأكثر.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ومن كان شكه غير مستنكح بنى على الأكثر.</w:t>
      </w:r>
    </w:p>
    <w:p w:rsidR="005B4A52" w:rsidRPr="00790F68" w:rsidRDefault="005B4A52" w:rsidP="00ED1556">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رابعا: فرق أحمد </w:t>
      </w:r>
      <w:r w:rsidRPr="00790F68">
        <w:rPr>
          <w:rFonts w:ascii="Traditional Arabic" w:hAnsi="Traditional Arabic" w:cs="Traditional Arabic" w:hint="cs"/>
          <w:b/>
          <w:bCs/>
          <w:spacing w:val="2"/>
          <w:position w:val="0"/>
          <w:sz w:val="36"/>
          <w:szCs w:val="36"/>
          <w:rtl/>
        </w:rPr>
        <w:t>-في</w:t>
      </w:r>
      <w:r w:rsidRPr="00790F68">
        <w:rPr>
          <w:rFonts w:ascii="Traditional Arabic" w:hAnsi="Traditional Arabic" w:cs="Traditional Arabic"/>
          <w:b/>
          <w:bCs/>
          <w:spacing w:val="2"/>
          <w:position w:val="0"/>
          <w:sz w:val="36"/>
          <w:szCs w:val="36"/>
          <w:rtl/>
        </w:rPr>
        <w:t xml:space="preserve"> رواية </w:t>
      </w:r>
      <w:r w:rsidR="00ED1556">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hint="cs"/>
          <w:b/>
          <w:bCs/>
          <w:spacing w:val="2"/>
          <w:position w:val="0"/>
          <w:sz w:val="36"/>
          <w:szCs w:val="36"/>
          <w:rtl/>
        </w:rPr>
        <w:t>بين</w:t>
      </w:r>
      <w:r w:rsidRPr="00790F68">
        <w:rPr>
          <w:rFonts w:ascii="Traditional Arabic" w:hAnsi="Traditional Arabic" w:cs="Traditional Arabic"/>
          <w:b/>
          <w:bCs/>
          <w:spacing w:val="2"/>
          <w:position w:val="0"/>
          <w:sz w:val="36"/>
          <w:szCs w:val="36"/>
          <w:rtl/>
        </w:rPr>
        <w:t xml:space="preserve"> سهو الإمام وسهو المأموم.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فيبني الإمام على غالب ظنه.</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-ويبني المأموم على </w:t>
      </w:r>
      <w:r w:rsidRPr="00790F68">
        <w:rPr>
          <w:rFonts w:ascii="Traditional Arabic" w:hAnsi="Traditional Arabic" w:cs="Traditional Arabic" w:hint="cs"/>
          <w:spacing w:val="2"/>
          <w:position w:val="0"/>
          <w:sz w:val="36"/>
          <w:szCs w:val="36"/>
          <w:rtl/>
        </w:rPr>
        <w:t>اليقين،</w:t>
      </w:r>
      <w:r w:rsidRPr="00790F68">
        <w:rPr>
          <w:rFonts w:ascii="Traditional Arabic" w:hAnsi="Traditional Arabic" w:cs="Traditional Arabic"/>
          <w:spacing w:val="2"/>
          <w:position w:val="0"/>
          <w:sz w:val="36"/>
          <w:szCs w:val="36"/>
          <w:rtl/>
        </w:rPr>
        <w:t xml:space="preserve"> وهو الأقل.</w:t>
      </w:r>
    </w:p>
    <w:p w:rsidR="00C412FE" w:rsidRDefault="00C412FE" w:rsidP="005B4A52">
      <w:pPr>
        <w:pStyle w:val="NoSpacing"/>
        <w:rPr>
          <w:rFonts w:ascii="Traditional Arabic" w:hAnsi="Traditional Arabic" w:cs="Traditional Arabic"/>
          <w:spacing w:val="2"/>
          <w:position w:val="0"/>
          <w:sz w:val="36"/>
          <w:szCs w:val="36"/>
          <w:rtl/>
        </w:rPr>
      </w:pPr>
    </w:p>
    <w:p w:rsidR="00C412FE" w:rsidRDefault="00C412FE" w:rsidP="005B4A52">
      <w:pPr>
        <w:pStyle w:val="NoSpacing"/>
        <w:rPr>
          <w:rFonts w:ascii="Traditional Arabic" w:hAnsi="Traditional Arabic" w:cs="Traditional Arabic"/>
          <w:spacing w:val="2"/>
          <w:position w:val="0"/>
          <w:sz w:val="36"/>
          <w:szCs w:val="36"/>
          <w:rtl/>
        </w:rPr>
      </w:pPr>
    </w:p>
    <w:p w:rsidR="00C412FE" w:rsidRDefault="00C412FE" w:rsidP="005B4A52">
      <w:pPr>
        <w:pStyle w:val="NoSpacing"/>
        <w:rPr>
          <w:rFonts w:ascii="Traditional Arabic" w:hAnsi="Traditional Arabic" w:cs="Traditional Arabic"/>
          <w:spacing w:val="2"/>
          <w:position w:val="0"/>
          <w:sz w:val="36"/>
          <w:szCs w:val="36"/>
          <w:rtl/>
        </w:rPr>
      </w:pPr>
    </w:p>
    <w:p w:rsidR="00C412FE" w:rsidRDefault="00C412FE" w:rsidP="005B4A52">
      <w:pPr>
        <w:pStyle w:val="NoSpacing"/>
        <w:rPr>
          <w:rFonts w:ascii="Traditional Arabic" w:hAnsi="Traditional Arabic" w:cs="Traditional Arabic"/>
          <w:spacing w:val="2"/>
          <w:position w:val="0"/>
          <w:sz w:val="36"/>
          <w:szCs w:val="36"/>
          <w:rtl/>
        </w:rPr>
      </w:pPr>
    </w:p>
    <w:p w:rsidR="00753812" w:rsidRPr="00753812" w:rsidRDefault="00753812" w:rsidP="005B4A52">
      <w:pPr>
        <w:pStyle w:val="NoSpacing"/>
        <w:rPr>
          <w:rFonts w:ascii="Traditional Arabic" w:hAnsi="Traditional Arabic" w:cs="Traditional Arabic"/>
          <w:spacing w:val="2"/>
          <w:position w:val="0"/>
          <w:sz w:val="16"/>
          <w:szCs w:val="16"/>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ويمكن إجمال مذاهب العلماء في ه</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hint="cs"/>
          <w:b/>
          <w:bCs/>
          <w:spacing w:val="2"/>
          <w:position w:val="0"/>
          <w:sz w:val="36"/>
          <w:szCs w:val="36"/>
          <w:rtl/>
        </w:rPr>
        <w:t>ه</w:t>
      </w:r>
      <w:r w:rsidRPr="00790F68">
        <w:rPr>
          <w:rFonts w:ascii="Traditional Arabic" w:hAnsi="Traditional Arabic" w:cs="Traditional Arabic"/>
          <w:b/>
          <w:bCs/>
          <w:spacing w:val="2"/>
          <w:position w:val="0"/>
          <w:sz w:val="36"/>
          <w:szCs w:val="36"/>
          <w:rtl/>
        </w:rPr>
        <w:t xml:space="preserve"> المسألة كما يلي: </w:t>
      </w:r>
    </w:p>
    <w:p w:rsidR="00190E32"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 xml:space="preserve">القول الأول: إن كان أول </w:t>
      </w:r>
      <w:r w:rsidR="00753812">
        <w:rPr>
          <w:rFonts w:ascii="Traditional Arabic" w:hAnsi="Traditional Arabic" w:cs="Traditional Arabic" w:hint="cs"/>
          <w:b/>
          <w:bCs/>
          <w:color w:val="000000"/>
          <w:spacing w:val="2"/>
          <w:position w:val="0"/>
          <w:sz w:val="36"/>
          <w:szCs w:val="36"/>
          <w:rtl/>
        </w:rPr>
        <w:t>مرة</w:t>
      </w:r>
      <w:r w:rsidRPr="00790F68">
        <w:rPr>
          <w:rFonts w:ascii="Traditional Arabic" w:hAnsi="Traditional Arabic" w:cs="Traditional Arabic"/>
          <w:b/>
          <w:bCs/>
          <w:color w:val="000000"/>
          <w:spacing w:val="2"/>
          <w:position w:val="0"/>
          <w:sz w:val="36"/>
          <w:szCs w:val="36"/>
          <w:rtl/>
        </w:rPr>
        <w:t>(</w:t>
      </w:r>
      <w:r w:rsidRPr="00790F68">
        <w:rPr>
          <w:rStyle w:val="FootnoteReference"/>
          <w:rFonts w:ascii="Traditional Arabic" w:hAnsi="Traditional Arabic" w:cs="Traditional Arabic"/>
          <w:b/>
          <w:bCs/>
          <w:color w:val="000000"/>
          <w:spacing w:val="2"/>
          <w:position w:val="0"/>
          <w:sz w:val="36"/>
          <w:szCs w:val="36"/>
          <w:rtl/>
        </w:rPr>
        <w:footnoteReference w:id="624"/>
      </w:r>
      <w:r w:rsidRPr="00790F68">
        <w:rPr>
          <w:rFonts w:ascii="Traditional Arabic" w:hAnsi="Traditional Arabic" w:cs="Traditional Arabic"/>
          <w:b/>
          <w:bCs/>
          <w:color w:val="000000"/>
          <w:spacing w:val="2"/>
          <w:position w:val="0"/>
          <w:sz w:val="36"/>
          <w:szCs w:val="36"/>
          <w:rtl/>
        </w:rPr>
        <w:t>), فسدت صلاته ويعيد الصلاة.</w:t>
      </w:r>
    </w:p>
    <w:p w:rsidR="00753812"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190E32">
        <w:rPr>
          <w:rFonts w:ascii="Traditional Arabic" w:hAnsi="Traditional Arabic" w:cs="Traditional Arabic"/>
          <w:color w:val="000000"/>
          <w:spacing w:val="2"/>
          <w:position w:val="0"/>
          <w:sz w:val="36"/>
          <w:szCs w:val="36"/>
          <w:rtl/>
        </w:rPr>
        <w:t xml:space="preserve">وإن تكرر ذلك منه تحرى وعمل على غلبة </w:t>
      </w:r>
      <w:r w:rsidRPr="00190E32">
        <w:rPr>
          <w:rFonts w:ascii="Traditional Arabic" w:hAnsi="Traditional Arabic" w:cs="Traditional Arabic" w:hint="cs"/>
          <w:color w:val="000000"/>
          <w:spacing w:val="2"/>
          <w:position w:val="0"/>
          <w:sz w:val="36"/>
          <w:szCs w:val="36"/>
          <w:rtl/>
        </w:rPr>
        <w:t>الظن،</w:t>
      </w:r>
      <w:r w:rsidRPr="00190E32">
        <w:rPr>
          <w:rFonts w:ascii="Traditional Arabic" w:hAnsi="Traditional Arabic" w:cs="Traditional Arabic"/>
          <w:color w:val="000000"/>
          <w:spacing w:val="2"/>
          <w:position w:val="0"/>
          <w:sz w:val="36"/>
          <w:szCs w:val="36"/>
          <w:rtl/>
        </w:rPr>
        <w:t xml:space="preserve"> فإن لم يترجح له أحد الطرفين بنى على </w:t>
      </w:r>
      <w:r w:rsidRPr="00190E32">
        <w:rPr>
          <w:rFonts w:ascii="Traditional Arabic" w:hAnsi="Traditional Arabic" w:cs="Traditional Arabic" w:hint="cs"/>
          <w:color w:val="000000"/>
          <w:spacing w:val="2"/>
          <w:position w:val="0"/>
          <w:sz w:val="36"/>
          <w:szCs w:val="36"/>
          <w:rtl/>
        </w:rPr>
        <w:t>اليقين،</w:t>
      </w:r>
      <w:r w:rsidRPr="00190E32">
        <w:rPr>
          <w:rFonts w:ascii="Traditional Arabic" w:hAnsi="Traditional Arabic" w:cs="Traditional Arabic"/>
          <w:color w:val="000000"/>
          <w:spacing w:val="2"/>
          <w:position w:val="0"/>
          <w:sz w:val="36"/>
          <w:szCs w:val="36"/>
          <w:rtl/>
        </w:rPr>
        <w:t xml:space="preserve"> وهو الأقل.</w:t>
      </w:r>
      <w:r w:rsidRPr="00790F68">
        <w:rPr>
          <w:rFonts w:ascii="Traditional Arabic" w:hAnsi="Traditional Arabic" w:cs="Traditional Arabic"/>
          <w:b/>
          <w:bCs/>
          <w:color w:val="000000"/>
          <w:spacing w:val="2"/>
          <w:position w:val="0"/>
          <w:sz w:val="36"/>
          <w:szCs w:val="36"/>
          <w:rtl/>
        </w:rPr>
        <w:t xml:space="preserve"> </w:t>
      </w:r>
    </w:p>
    <w:p w:rsidR="005B4A52" w:rsidRPr="00790F68" w:rsidRDefault="005B4A52" w:rsidP="00ED1556">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مروي عن عبد الله بن </w:t>
      </w:r>
      <w:r w:rsidR="00753812">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25"/>
      </w:r>
      <w:r w:rsidRPr="00790F68">
        <w:rPr>
          <w:rFonts w:ascii="Traditional Arabic" w:hAnsi="Traditional Arabic" w:cs="Traditional Arabic"/>
          <w:spacing w:val="2"/>
          <w:position w:val="0"/>
          <w:sz w:val="36"/>
          <w:szCs w:val="36"/>
          <w:rtl/>
        </w:rPr>
        <w:t>),</w:t>
      </w:r>
      <w:r w:rsidR="0075381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وسعيد بن </w:t>
      </w:r>
      <w:r w:rsidR="00753812">
        <w:rPr>
          <w:rFonts w:ascii="Traditional Arabic" w:hAnsi="Traditional Arabic" w:cs="Traditional Arabic" w:hint="cs"/>
          <w:spacing w:val="2"/>
          <w:position w:val="0"/>
          <w:sz w:val="36"/>
          <w:szCs w:val="36"/>
          <w:rtl/>
        </w:rPr>
        <w:t>جبير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26"/>
      </w:r>
      <w:r w:rsidRPr="00790F68">
        <w:rPr>
          <w:rFonts w:ascii="Traditional Arabic" w:hAnsi="Traditional Arabic" w:cs="Traditional Arabic"/>
          <w:spacing w:val="2"/>
          <w:position w:val="0"/>
          <w:sz w:val="36"/>
          <w:szCs w:val="36"/>
          <w:rtl/>
        </w:rPr>
        <w:t xml:space="preserve">), ومحمد بن </w:t>
      </w:r>
      <w:r w:rsidR="00753812">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27"/>
      </w:r>
      <w:r w:rsidRPr="00790F68">
        <w:rPr>
          <w:rFonts w:ascii="Traditional Arabic" w:hAnsi="Traditional Arabic" w:cs="Traditional Arabic"/>
          <w:spacing w:val="2"/>
          <w:position w:val="0"/>
          <w:sz w:val="36"/>
          <w:szCs w:val="36"/>
          <w:rtl/>
        </w:rPr>
        <w:t>), والشعبي(</w:t>
      </w:r>
      <w:r w:rsidRPr="00790F68">
        <w:rPr>
          <w:rStyle w:val="FootnoteReference"/>
          <w:rFonts w:ascii="Traditional Arabic" w:hAnsi="Traditional Arabic" w:cs="Traditional Arabic"/>
          <w:spacing w:val="2"/>
          <w:position w:val="0"/>
          <w:sz w:val="36"/>
          <w:szCs w:val="36"/>
          <w:rtl/>
        </w:rPr>
        <w:footnoteReference w:id="628"/>
      </w:r>
      <w:r w:rsidRPr="00790F68">
        <w:rPr>
          <w:rFonts w:ascii="Traditional Arabic" w:hAnsi="Traditional Arabic" w:cs="Traditional Arabic"/>
          <w:spacing w:val="2"/>
          <w:position w:val="0"/>
          <w:sz w:val="36"/>
          <w:szCs w:val="36"/>
          <w:rtl/>
        </w:rPr>
        <w:t>), وطاووس(</w:t>
      </w:r>
      <w:r w:rsidRPr="00790F68">
        <w:rPr>
          <w:rStyle w:val="FootnoteReference"/>
          <w:rFonts w:ascii="Traditional Arabic" w:hAnsi="Traditional Arabic" w:cs="Traditional Arabic"/>
          <w:spacing w:val="2"/>
          <w:position w:val="0"/>
          <w:sz w:val="36"/>
          <w:szCs w:val="36"/>
          <w:rtl/>
        </w:rPr>
        <w:footnoteReference w:id="629"/>
      </w:r>
      <w:r w:rsidRPr="00790F68">
        <w:rPr>
          <w:rFonts w:ascii="Traditional Arabic" w:hAnsi="Traditional Arabic" w:cs="Traditional Arabic"/>
          <w:spacing w:val="2"/>
          <w:position w:val="0"/>
          <w:sz w:val="36"/>
          <w:szCs w:val="36"/>
          <w:rtl/>
        </w:rPr>
        <w:t>), وإبراهيم النخعي(</w:t>
      </w:r>
      <w:r w:rsidRPr="00790F68">
        <w:rPr>
          <w:rStyle w:val="FootnoteReference"/>
          <w:rFonts w:ascii="Traditional Arabic" w:hAnsi="Traditional Arabic" w:cs="Traditional Arabic"/>
          <w:spacing w:val="2"/>
          <w:position w:val="0"/>
          <w:sz w:val="36"/>
          <w:szCs w:val="36"/>
          <w:rtl/>
        </w:rPr>
        <w:footnoteReference w:id="63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rPr>
        <w:t xml:space="preserve">. وهو قول </w:t>
      </w:r>
      <w:r w:rsidRPr="00790F68">
        <w:rPr>
          <w:rFonts w:ascii="Traditional Arabic" w:hAnsi="Traditional Arabic" w:cs="Traditional Arabic" w:hint="cs"/>
          <w:color w:val="000000"/>
          <w:spacing w:val="2"/>
          <w:position w:val="0"/>
          <w:sz w:val="36"/>
          <w:szCs w:val="36"/>
          <w:rtl/>
        </w:rPr>
        <w:t xml:space="preserve">الحنفية </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63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color w:val="000000"/>
          <w:spacing w:val="2"/>
          <w:position w:val="0"/>
          <w:sz w:val="36"/>
          <w:szCs w:val="36"/>
          <w:rtl/>
        </w:rPr>
        <w:t>ففرق هؤلاء</w:t>
      </w:r>
      <w:r w:rsidRPr="00790F68">
        <w:rPr>
          <w:rFonts w:ascii="Traditional Arabic" w:hAnsi="Traditional Arabic" w:cs="Traditional Arabic"/>
          <w:color w:val="000000"/>
          <w:spacing w:val="2"/>
          <w:position w:val="0"/>
          <w:sz w:val="36"/>
          <w:szCs w:val="36"/>
          <w:rtl/>
        </w:rPr>
        <w:t xml:space="preserve"> بين من لم يكن السهو له </w:t>
      </w:r>
      <w:r w:rsidRPr="00790F68">
        <w:rPr>
          <w:rFonts w:ascii="Traditional Arabic" w:hAnsi="Traditional Arabic" w:cs="Traditional Arabic" w:hint="cs"/>
          <w:color w:val="000000"/>
          <w:spacing w:val="2"/>
          <w:position w:val="0"/>
          <w:sz w:val="36"/>
          <w:szCs w:val="36"/>
          <w:rtl/>
        </w:rPr>
        <w:t>عادة،</w:t>
      </w:r>
      <w:r w:rsidRPr="00790F68">
        <w:rPr>
          <w:rFonts w:ascii="Traditional Arabic" w:hAnsi="Traditional Arabic" w:cs="Traditional Arabic"/>
          <w:color w:val="000000"/>
          <w:spacing w:val="2"/>
          <w:position w:val="0"/>
          <w:sz w:val="36"/>
          <w:szCs w:val="36"/>
          <w:rtl/>
        </w:rPr>
        <w:t xml:space="preserve"> وبين من كان السهو منه عادة تتكرر.فمن لم يكن السهو له </w:t>
      </w:r>
      <w:r w:rsidRPr="00790F68">
        <w:rPr>
          <w:rFonts w:ascii="Traditional Arabic" w:hAnsi="Traditional Arabic" w:cs="Traditional Arabic" w:hint="cs"/>
          <w:color w:val="000000"/>
          <w:spacing w:val="2"/>
          <w:position w:val="0"/>
          <w:sz w:val="36"/>
          <w:szCs w:val="36"/>
          <w:rtl/>
        </w:rPr>
        <w:t>عادة،</w:t>
      </w:r>
      <w:r w:rsidRPr="00790F68">
        <w:rPr>
          <w:rFonts w:ascii="Traditional Arabic" w:hAnsi="Traditional Arabic" w:cs="Traditional Arabic"/>
          <w:color w:val="000000"/>
          <w:spacing w:val="2"/>
          <w:position w:val="0"/>
          <w:sz w:val="36"/>
          <w:szCs w:val="36"/>
          <w:rtl/>
        </w:rPr>
        <w:t xml:space="preserve"> لزمه </w:t>
      </w:r>
      <w:r w:rsidR="00ED1556">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على قولهم- استئناف الصلاة،</w:t>
      </w:r>
      <w:r w:rsidRPr="00790F68">
        <w:rPr>
          <w:rFonts w:ascii="Traditional Arabic" w:hAnsi="Traditional Arabic" w:cs="Traditional Arabic"/>
          <w:color w:val="000000"/>
          <w:spacing w:val="2"/>
          <w:position w:val="0"/>
          <w:sz w:val="36"/>
          <w:szCs w:val="36"/>
          <w:rtl/>
        </w:rPr>
        <w:t xml:space="preserve"> أي: إعادتها.</w:t>
      </w:r>
    </w:p>
    <w:p w:rsidR="005B4A52" w:rsidRPr="00790F68"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b/>
          <w:bCs/>
          <w:color w:val="000000"/>
          <w:spacing w:val="2"/>
          <w:position w:val="0"/>
          <w:sz w:val="36"/>
          <w:szCs w:val="36"/>
          <w:rtl/>
        </w:rPr>
        <w:t>و</w:t>
      </w:r>
      <w:r w:rsidRPr="00790F68">
        <w:rPr>
          <w:rFonts w:ascii="Traditional Arabic" w:hAnsi="Traditional Arabic" w:cs="Traditional Arabic"/>
          <w:b/>
          <w:bCs/>
          <w:color w:val="000000"/>
          <w:spacing w:val="2"/>
          <w:position w:val="0"/>
          <w:sz w:val="36"/>
          <w:szCs w:val="36"/>
          <w:rtl/>
        </w:rPr>
        <w:t>الدليل: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حديث ابن مسعود</w:t>
      </w:r>
      <w:r w:rsidRPr="00790F68">
        <w:rPr>
          <w:rFonts w:ascii="Traditional Arabic" w:hAnsi="Traditional Arabic" w:cs="Traditional Arabic" w:hint="cs"/>
          <w:spacing w:val="2"/>
          <w:position w:val="0"/>
          <w:sz w:val="36"/>
          <w:szCs w:val="36"/>
          <w:rtl/>
        </w:rPr>
        <w:t>, مرفوعا</w:t>
      </w:r>
      <w:r w:rsidRPr="00790F68">
        <w:rPr>
          <w:rFonts w:ascii="Traditional Arabic" w:hAnsi="Traditional Arabic" w:cs="Traditional Arabic"/>
          <w:spacing w:val="2"/>
          <w:position w:val="0"/>
          <w:sz w:val="36"/>
          <w:szCs w:val="36"/>
          <w:rtl/>
        </w:rPr>
        <w:t>: "من شك في صلاته فلم يدر كم صلى ثلاثا أم أربعا فليستقبل"(</w:t>
      </w:r>
      <w:r w:rsidRPr="00790F68">
        <w:rPr>
          <w:rStyle w:val="FootnoteReference"/>
          <w:rFonts w:ascii="Traditional Arabic" w:hAnsi="Traditional Arabic" w:cs="Traditional Arabic"/>
          <w:spacing w:val="2"/>
          <w:position w:val="0"/>
          <w:sz w:val="36"/>
          <w:szCs w:val="36"/>
          <w:rtl/>
        </w:rPr>
        <w:footnoteReference w:id="63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و</w:t>
      </w:r>
      <w:r w:rsidRPr="00790F68">
        <w:rPr>
          <w:rFonts w:ascii="Traditional Arabic" w:hAnsi="Traditional Arabic" w:cs="Traditional Arabic" w:hint="cs"/>
          <w:spacing w:val="2"/>
          <w:position w:val="0"/>
          <w:sz w:val="36"/>
          <w:szCs w:val="36"/>
          <w:rtl/>
        </w:rPr>
        <w:t>ح</w:t>
      </w:r>
      <w:r w:rsidRPr="00790F68">
        <w:rPr>
          <w:rFonts w:ascii="Traditional Arabic" w:hAnsi="Traditional Arabic" w:cs="Traditional Arabic"/>
          <w:spacing w:val="2"/>
          <w:position w:val="0"/>
          <w:sz w:val="36"/>
          <w:szCs w:val="36"/>
          <w:rtl/>
        </w:rPr>
        <w:t>ديث:</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لا غ</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رار في صلاة، ولا تسليم"(</w:t>
      </w:r>
      <w:r w:rsidRPr="00790F68">
        <w:rPr>
          <w:rStyle w:val="FootnoteReference"/>
          <w:rFonts w:ascii="Traditional Arabic" w:hAnsi="Traditional Arabic" w:cs="Traditional Arabic"/>
          <w:spacing w:val="2"/>
          <w:position w:val="0"/>
          <w:sz w:val="36"/>
          <w:szCs w:val="36"/>
          <w:rtl/>
        </w:rPr>
        <w:footnoteReference w:id="633"/>
      </w:r>
      <w:r w:rsidRPr="00790F68">
        <w:rPr>
          <w:rFonts w:ascii="Traditional Arabic" w:hAnsi="Traditional Arabic" w:cs="Traditional Arabic"/>
          <w:spacing w:val="2"/>
          <w:position w:val="0"/>
          <w:sz w:val="36"/>
          <w:szCs w:val="36"/>
          <w:rtl/>
        </w:rPr>
        <w:t>). وقد فسر الإمام أحمد " الغ</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ِرَار في الصلاة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فقال: لا يخرج منها وهو يظن أنه قد بقي عليه منها شيء حتى يكون على اليقين </w:t>
      </w:r>
      <w:r w:rsidR="00753812">
        <w:rPr>
          <w:rFonts w:ascii="Traditional Arabic" w:hAnsi="Traditional Arabic" w:cs="Traditional Arabic" w:hint="cs"/>
          <w:spacing w:val="2"/>
          <w:position w:val="0"/>
          <w:sz w:val="36"/>
          <w:szCs w:val="36"/>
          <w:rtl/>
        </w:rPr>
        <w:t>والكمال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3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وقال-في رواية أبي داود عنه-: يعني فيما أرى </w:t>
      </w:r>
      <w:r w:rsidRPr="00790F68">
        <w:rPr>
          <w:rFonts w:ascii="Traditional Arabic" w:hAnsi="Traditional Arabic" w:cs="Traditional Arabic" w:hint="cs"/>
          <w:spacing w:val="2"/>
          <w:position w:val="0"/>
          <w:sz w:val="36"/>
          <w:szCs w:val="36"/>
          <w:rtl/>
        </w:rPr>
        <w:t>ألا</w:t>
      </w:r>
      <w:r w:rsidRPr="00790F68">
        <w:rPr>
          <w:rFonts w:ascii="Traditional Arabic" w:hAnsi="Traditional Arabic" w:cs="Traditional Arabic"/>
          <w:spacing w:val="2"/>
          <w:position w:val="0"/>
          <w:sz w:val="36"/>
          <w:szCs w:val="36"/>
          <w:rtl/>
        </w:rPr>
        <w:t xml:space="preserve"> تُسلم، ولا يُسلم عليك، ويغرر الرجل بصلاته فينصرف وهو فيها </w:t>
      </w:r>
      <w:r w:rsidRPr="00790F68">
        <w:rPr>
          <w:rFonts w:ascii="Traditional Arabic" w:hAnsi="Traditional Arabic" w:cs="Traditional Arabic" w:hint="cs"/>
          <w:spacing w:val="2"/>
          <w:position w:val="0"/>
          <w:sz w:val="36"/>
          <w:szCs w:val="36"/>
          <w:rtl/>
        </w:rPr>
        <w:t>شاك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3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الخطابي: وأما الغِرارُ في الصلاة فهو على وجهين أحدهما </w:t>
      </w:r>
      <w:r w:rsidRPr="00790F68">
        <w:rPr>
          <w:rFonts w:ascii="Traditional Arabic" w:hAnsi="Traditional Arabic" w:cs="Traditional Arabic" w:hint="cs"/>
          <w:spacing w:val="2"/>
          <w:position w:val="0"/>
          <w:sz w:val="36"/>
          <w:szCs w:val="36"/>
          <w:rtl/>
        </w:rPr>
        <w:t>ألا</w:t>
      </w:r>
      <w:r w:rsidRPr="00790F68">
        <w:rPr>
          <w:rFonts w:ascii="Traditional Arabic" w:hAnsi="Traditional Arabic" w:cs="Traditional Arabic"/>
          <w:spacing w:val="2"/>
          <w:position w:val="0"/>
          <w:sz w:val="36"/>
          <w:szCs w:val="36"/>
          <w:rtl/>
        </w:rPr>
        <w:t xml:space="preserve"> يتم ركوعه </w:t>
      </w:r>
      <w:r w:rsidRPr="00790F68">
        <w:rPr>
          <w:rFonts w:ascii="Traditional Arabic" w:hAnsi="Traditional Arabic" w:cs="Traditional Arabic" w:hint="cs"/>
          <w:spacing w:val="2"/>
          <w:position w:val="0"/>
          <w:sz w:val="36"/>
          <w:szCs w:val="36"/>
          <w:rtl/>
        </w:rPr>
        <w:t>وسجوده،</w:t>
      </w:r>
      <w:r w:rsidRPr="00790F68">
        <w:rPr>
          <w:rFonts w:ascii="Traditional Arabic" w:hAnsi="Traditional Arabic" w:cs="Traditional Arabic"/>
          <w:spacing w:val="2"/>
          <w:position w:val="0"/>
          <w:sz w:val="36"/>
          <w:szCs w:val="36"/>
          <w:rtl/>
        </w:rPr>
        <w:t xml:space="preserve"> والآخر أن يشك هل صلى ثلاثا أو </w:t>
      </w:r>
      <w:r w:rsidRPr="00790F68">
        <w:rPr>
          <w:rFonts w:ascii="Traditional Arabic" w:hAnsi="Traditional Arabic" w:cs="Traditional Arabic" w:hint="cs"/>
          <w:spacing w:val="2"/>
          <w:position w:val="0"/>
          <w:sz w:val="36"/>
          <w:szCs w:val="36"/>
          <w:rtl/>
        </w:rPr>
        <w:t>أربعا،</w:t>
      </w:r>
      <w:r w:rsidRPr="00790F68">
        <w:rPr>
          <w:rFonts w:ascii="Traditional Arabic" w:hAnsi="Traditional Arabic" w:cs="Traditional Arabic"/>
          <w:spacing w:val="2"/>
          <w:position w:val="0"/>
          <w:sz w:val="36"/>
          <w:szCs w:val="36"/>
          <w:rtl/>
        </w:rPr>
        <w:t xml:space="preserve"> فيأخذ بالأكثر ويترك اليقين وينصرف </w:t>
      </w:r>
      <w:r w:rsidR="00753812">
        <w:rPr>
          <w:rFonts w:ascii="Traditional Arabic" w:hAnsi="Traditional Arabic" w:cs="Traditional Arabic" w:hint="cs"/>
          <w:spacing w:val="2"/>
          <w:position w:val="0"/>
          <w:sz w:val="36"/>
          <w:szCs w:val="36"/>
          <w:rtl/>
        </w:rPr>
        <w:t>بالشك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3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w:t>
      </w:r>
      <w:r w:rsidRPr="00790F68">
        <w:rPr>
          <w:rFonts w:ascii="Traditional Arabic" w:hAnsi="Traditional Arabic" w:cs="Traditional Arabic" w:hint="cs"/>
          <w:b/>
          <w:bCs/>
          <w:spacing w:val="2"/>
          <w:position w:val="0"/>
          <w:sz w:val="36"/>
          <w:szCs w:val="36"/>
          <w:rtl/>
        </w:rPr>
        <w:t>المعقول</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1-لأن الاستقبال(الإعادة) لا </w:t>
      </w:r>
      <w:r w:rsidRPr="00790F68">
        <w:rPr>
          <w:rFonts w:ascii="Traditional Arabic" w:hAnsi="Traditional Arabic" w:cs="Traditional Arabic" w:hint="cs"/>
          <w:spacing w:val="2"/>
          <w:position w:val="0"/>
          <w:sz w:val="36"/>
          <w:szCs w:val="36"/>
          <w:rtl/>
        </w:rPr>
        <w:t>يُريبه،</w:t>
      </w:r>
      <w:r w:rsidRPr="00790F68">
        <w:rPr>
          <w:rFonts w:ascii="Traditional Arabic" w:hAnsi="Traditional Arabic" w:cs="Traditional Arabic"/>
          <w:spacing w:val="2"/>
          <w:position w:val="0"/>
          <w:sz w:val="36"/>
          <w:szCs w:val="36"/>
          <w:rtl/>
        </w:rPr>
        <w:t xml:space="preserve"> وال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مُضي يريبه بعد الشك، والاحتياط في </w:t>
      </w:r>
      <w:r w:rsidR="00753812">
        <w:rPr>
          <w:rFonts w:ascii="Traditional Arabic" w:hAnsi="Traditional Arabic" w:cs="Traditional Arabic"/>
          <w:spacing w:val="2"/>
          <w:position w:val="0"/>
          <w:sz w:val="36"/>
          <w:szCs w:val="36"/>
          <w:rtl/>
        </w:rPr>
        <w:t>العبادة واجب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37"/>
      </w:r>
      <w:r w:rsidRPr="00790F68">
        <w:rPr>
          <w:rFonts w:ascii="Traditional Arabic" w:hAnsi="Traditional Arabic" w:cs="Traditional Arabic"/>
          <w:spacing w:val="2"/>
          <w:position w:val="0"/>
          <w:sz w:val="36"/>
          <w:szCs w:val="36"/>
          <w:rtl/>
        </w:rPr>
        <w:t>).</w:t>
      </w:r>
    </w:p>
    <w:p w:rsidR="000D18BC" w:rsidRDefault="005B4A52" w:rsidP="000D18B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2-لأن في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جمعا بين قوله </w:t>
      </w:r>
      <w:r w:rsidRPr="00790F68">
        <w:rPr>
          <w:rFonts w:ascii="Traditional Arabic" w:hAnsi="Traditional Arabic" w:cs="Traditional Arabic"/>
          <w:spacing w:val="2"/>
          <w:position w:val="0"/>
          <w:sz w:val="36"/>
          <w:szCs w:val="36"/>
        </w:rPr>
        <w:sym w:font="AGA Arabesque" w:char="F072"/>
      </w:r>
      <w:r w:rsidR="000D18BC">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إذا شك أح</w:t>
      </w:r>
      <w:r w:rsidR="000D18BC">
        <w:rPr>
          <w:rFonts w:ascii="Traditional Arabic" w:hAnsi="Traditional Arabic" w:cs="Traditional Arabic"/>
          <w:spacing w:val="2"/>
          <w:position w:val="0"/>
          <w:sz w:val="36"/>
          <w:szCs w:val="36"/>
          <w:rtl/>
        </w:rPr>
        <w:t>دكم في صلاته فليستقبل", وقوله:</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إذا شك أحدكم في صلاته، فليتحر الصواب فليتم عليه، ثم ليسلم، ثم يسجد سجدتين"(</w:t>
      </w:r>
      <w:r w:rsidRPr="00790F68">
        <w:rPr>
          <w:rStyle w:val="FootnoteReference"/>
          <w:rFonts w:ascii="Traditional Arabic" w:hAnsi="Traditional Arabic" w:cs="Traditional Arabic"/>
          <w:spacing w:val="2"/>
          <w:position w:val="0"/>
          <w:sz w:val="36"/>
          <w:szCs w:val="36"/>
          <w:rtl/>
        </w:rPr>
        <w:footnoteReference w:id="638"/>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w:t>
      </w:r>
    </w:p>
    <w:p w:rsidR="005B4A52" w:rsidRPr="00790F68" w:rsidRDefault="005B4A52" w:rsidP="000D18BC">
      <w:pPr>
        <w:autoSpaceDE w:val="0"/>
        <w:autoSpaceDN w:val="0"/>
        <w:adjustRightInd w:val="0"/>
        <w:spacing w:after="0" w:line="240" w:lineRule="auto"/>
        <w:rPr>
          <w:rFonts w:ascii="Traditional Arabic" w:hAnsi="Traditional Arabic" w:cs="Traditional Arabic"/>
          <w:color w:val="FF0000"/>
          <w:spacing w:val="2"/>
          <w:position w:val="0"/>
          <w:sz w:val="36"/>
          <w:szCs w:val="36"/>
          <w:rtl/>
        </w:rPr>
      </w:pPr>
      <w:r w:rsidRPr="00790F68">
        <w:rPr>
          <w:rFonts w:ascii="Traditional Arabic" w:hAnsi="Traditional Arabic" w:cs="Traditional Arabic"/>
          <w:spacing w:val="2"/>
          <w:position w:val="0"/>
          <w:sz w:val="36"/>
          <w:szCs w:val="36"/>
          <w:rtl/>
        </w:rPr>
        <w:t xml:space="preserve"> ف</w:t>
      </w:r>
      <w:r w:rsidR="00752F46">
        <w:rPr>
          <w:rFonts w:ascii="Traditional Arabic" w:hAnsi="Traditional Arabic" w:cs="Traditional Arabic"/>
          <w:spacing w:val="2"/>
          <w:position w:val="0"/>
          <w:sz w:val="36"/>
          <w:szCs w:val="36"/>
          <w:rtl/>
        </w:rPr>
        <w:t>يُحمل الأول على من لم يكن السهو</w:t>
      </w:r>
      <w:r w:rsidR="00752F4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له عادة. ويحمل الثاني على من كان السهو أمر يتكرر منه. فمن لم يكن السهو له بعادة؛ فيأتي بركعة يستيقن بها تمام </w:t>
      </w:r>
      <w:r w:rsidR="00753812">
        <w:rPr>
          <w:rFonts w:ascii="Traditional Arabic" w:hAnsi="Traditional Arabic" w:cs="Traditional Arabic" w:hint="cs"/>
          <w:spacing w:val="2"/>
          <w:position w:val="0"/>
          <w:sz w:val="36"/>
          <w:szCs w:val="36"/>
          <w:rtl/>
        </w:rPr>
        <w:t>صلاته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39"/>
      </w:r>
      <w:r w:rsidRPr="00790F68">
        <w:rPr>
          <w:rFonts w:ascii="Traditional Arabic" w:hAnsi="Traditional Arabic" w:cs="Traditional Arabic"/>
          <w:spacing w:val="2"/>
          <w:position w:val="0"/>
          <w:sz w:val="36"/>
          <w:szCs w:val="36"/>
          <w:rtl/>
        </w:rPr>
        <w:t>).</w:t>
      </w:r>
    </w:p>
    <w:p w:rsidR="00ED1556"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يبني على </w:t>
      </w:r>
      <w:r w:rsidRPr="00790F68">
        <w:rPr>
          <w:rFonts w:ascii="Traditional Arabic" w:hAnsi="Traditional Arabic" w:cs="Traditional Arabic" w:hint="cs"/>
          <w:b/>
          <w:bCs/>
          <w:spacing w:val="2"/>
          <w:position w:val="0"/>
          <w:sz w:val="36"/>
          <w:szCs w:val="36"/>
          <w:rtl/>
        </w:rPr>
        <w:t>اليقين،</w:t>
      </w:r>
      <w:r w:rsidRPr="00790F68">
        <w:rPr>
          <w:rFonts w:ascii="Traditional Arabic" w:hAnsi="Traditional Arabic" w:cs="Traditional Arabic"/>
          <w:b/>
          <w:bCs/>
          <w:spacing w:val="2"/>
          <w:position w:val="0"/>
          <w:sz w:val="36"/>
          <w:szCs w:val="36"/>
          <w:rtl/>
        </w:rPr>
        <w:t xml:space="preserve"> وهو </w:t>
      </w:r>
      <w:r w:rsidRPr="00790F68">
        <w:rPr>
          <w:rFonts w:ascii="Traditional Arabic" w:hAnsi="Traditional Arabic" w:cs="Traditional Arabic" w:hint="cs"/>
          <w:b/>
          <w:bCs/>
          <w:spacing w:val="2"/>
          <w:position w:val="0"/>
          <w:sz w:val="36"/>
          <w:szCs w:val="36"/>
          <w:rtl/>
        </w:rPr>
        <w:t>الأقل،</w:t>
      </w:r>
      <w:r w:rsidRPr="00790F68">
        <w:rPr>
          <w:rFonts w:ascii="Traditional Arabic" w:hAnsi="Traditional Arabic" w:cs="Traditional Arabic"/>
          <w:b/>
          <w:bCs/>
          <w:spacing w:val="2"/>
          <w:position w:val="0"/>
          <w:sz w:val="36"/>
          <w:szCs w:val="36"/>
          <w:rtl/>
        </w:rPr>
        <w:t xml:space="preserve"> ولا يعمل بغلبة الظن</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عمر بن </w:t>
      </w:r>
      <w:r w:rsidR="00753812">
        <w:rPr>
          <w:rFonts w:ascii="Traditional Arabic" w:hAnsi="Traditional Arabic" w:cs="Traditional Arabic" w:hint="cs"/>
          <w:spacing w:val="2"/>
          <w:position w:val="0"/>
          <w:sz w:val="36"/>
          <w:szCs w:val="36"/>
          <w:rtl/>
        </w:rPr>
        <w:t>الخطاب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40"/>
      </w:r>
      <w:r w:rsidRPr="00790F68">
        <w:rPr>
          <w:rFonts w:ascii="Traditional Arabic" w:hAnsi="Traditional Arabic" w:cs="Traditional Arabic"/>
          <w:spacing w:val="2"/>
          <w:position w:val="0"/>
          <w:sz w:val="36"/>
          <w:szCs w:val="36"/>
          <w:rtl/>
        </w:rPr>
        <w:t xml:space="preserve">), وعلي بن أبي </w:t>
      </w:r>
      <w:r w:rsidR="00753812">
        <w:rPr>
          <w:rFonts w:ascii="Traditional Arabic" w:hAnsi="Traditional Arabic" w:cs="Traditional Arabic" w:hint="cs"/>
          <w:spacing w:val="2"/>
          <w:position w:val="0"/>
          <w:sz w:val="36"/>
          <w:szCs w:val="36"/>
          <w:rtl/>
        </w:rPr>
        <w:t>طالب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41"/>
      </w:r>
      <w:r w:rsidRPr="00790F68">
        <w:rPr>
          <w:rFonts w:ascii="Traditional Arabic" w:hAnsi="Traditional Arabic" w:cs="Traditional Arabic"/>
          <w:spacing w:val="2"/>
          <w:position w:val="0"/>
          <w:sz w:val="36"/>
          <w:szCs w:val="36"/>
          <w:rtl/>
        </w:rPr>
        <w:t>), وابن مسعود(</w:t>
      </w:r>
      <w:r w:rsidRPr="00790F68">
        <w:rPr>
          <w:rStyle w:val="FootnoteReference"/>
          <w:rFonts w:ascii="Traditional Arabic" w:hAnsi="Traditional Arabic" w:cs="Traditional Arabic"/>
          <w:spacing w:val="2"/>
          <w:position w:val="0"/>
          <w:sz w:val="36"/>
          <w:szCs w:val="36"/>
          <w:rtl/>
        </w:rPr>
        <w:footnoteReference w:id="642"/>
      </w:r>
      <w:r w:rsidRPr="00790F68">
        <w:rPr>
          <w:rFonts w:ascii="Traditional Arabic" w:hAnsi="Traditional Arabic" w:cs="Traditional Arabic"/>
          <w:spacing w:val="2"/>
          <w:position w:val="0"/>
          <w:sz w:val="36"/>
          <w:szCs w:val="36"/>
          <w:rtl/>
        </w:rPr>
        <w:t>), وابن عمر(</w:t>
      </w:r>
      <w:r w:rsidRPr="00790F68">
        <w:rPr>
          <w:rStyle w:val="FootnoteReference"/>
          <w:rFonts w:ascii="Traditional Arabic" w:hAnsi="Traditional Arabic" w:cs="Traditional Arabic"/>
          <w:spacing w:val="2"/>
          <w:position w:val="0"/>
          <w:sz w:val="36"/>
          <w:szCs w:val="36"/>
          <w:rtl/>
        </w:rPr>
        <w:footnoteReference w:id="643"/>
      </w:r>
      <w:r w:rsidRPr="00790F68">
        <w:rPr>
          <w:rFonts w:ascii="Traditional Arabic" w:hAnsi="Traditional Arabic" w:cs="Traditional Arabic"/>
          <w:spacing w:val="2"/>
          <w:position w:val="0"/>
          <w:sz w:val="36"/>
          <w:szCs w:val="36"/>
          <w:rtl/>
        </w:rPr>
        <w:t xml:space="preserve">), وهو قول عبد الله بن عمرو بن العاص كما في أصل </w:t>
      </w: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وروي كذلك عن </w:t>
      </w:r>
      <w:r w:rsidR="00753812">
        <w:rPr>
          <w:rFonts w:ascii="Traditional Arabic" w:hAnsi="Traditional Arabic" w:cs="Traditional Arabic" w:hint="cs"/>
          <w:spacing w:val="2"/>
          <w:position w:val="0"/>
          <w:sz w:val="36"/>
          <w:szCs w:val="36"/>
          <w:rtl/>
        </w:rPr>
        <w:t>الثوري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44"/>
      </w:r>
      <w:r w:rsidRPr="00790F68">
        <w:rPr>
          <w:rFonts w:ascii="Traditional Arabic" w:hAnsi="Traditional Arabic" w:cs="Traditional Arabic"/>
          <w:spacing w:val="2"/>
          <w:position w:val="0"/>
          <w:sz w:val="36"/>
          <w:szCs w:val="36"/>
          <w:rtl/>
        </w:rPr>
        <w:t>).</w:t>
      </w:r>
    </w:p>
    <w:p w:rsidR="0075381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وهو قول للحنفية في حق من لم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لأول </w:t>
      </w:r>
      <w:r w:rsidRPr="00790F68">
        <w:rPr>
          <w:rFonts w:ascii="Traditional Arabic" w:hAnsi="Traditional Arabic" w:cs="Traditional Arabic" w:hint="cs"/>
          <w:spacing w:val="2"/>
          <w:position w:val="0"/>
          <w:sz w:val="36"/>
          <w:szCs w:val="36"/>
          <w:rtl/>
        </w:rPr>
        <w:t>مرة،</w:t>
      </w:r>
      <w:r w:rsidRPr="00790F68">
        <w:rPr>
          <w:rFonts w:ascii="Traditional Arabic" w:hAnsi="Traditional Arabic" w:cs="Traditional Arabic"/>
          <w:spacing w:val="2"/>
          <w:position w:val="0"/>
          <w:sz w:val="36"/>
          <w:szCs w:val="36"/>
          <w:rtl/>
        </w:rPr>
        <w:t xml:space="preserve"> وليس له ظن </w:t>
      </w:r>
      <w:r w:rsidR="00753812">
        <w:rPr>
          <w:rFonts w:ascii="Traditional Arabic" w:hAnsi="Traditional Arabic" w:cs="Traditional Arabic" w:hint="cs"/>
          <w:spacing w:val="2"/>
          <w:position w:val="0"/>
          <w:sz w:val="36"/>
          <w:szCs w:val="36"/>
          <w:rtl/>
        </w:rPr>
        <w:t>غالب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45"/>
      </w:r>
      <w:r w:rsidRPr="00790F68">
        <w:rPr>
          <w:rFonts w:ascii="Traditional Arabic" w:hAnsi="Traditional Arabic" w:cs="Traditional Arabic"/>
          <w:spacing w:val="2"/>
          <w:position w:val="0"/>
          <w:sz w:val="36"/>
          <w:szCs w:val="36"/>
          <w:rtl/>
        </w:rPr>
        <w:t xml:space="preserve">), وهو مذهب المالكية فيمن يقل سهوه وهو </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عندهم </w:t>
      </w:r>
      <w:r w:rsidRPr="00790F68">
        <w:rPr>
          <w:rFonts w:ascii="Traditional Arabic" w:hAnsi="Traditional Arabic" w:cs="Traditional Arabic" w:hint="cs"/>
          <w:spacing w:val="2"/>
          <w:position w:val="0"/>
          <w:sz w:val="36"/>
          <w:szCs w:val="36"/>
          <w:rtl/>
        </w:rPr>
        <w:t>- غير</w:t>
      </w:r>
      <w:r w:rsidRPr="00790F68">
        <w:rPr>
          <w:rFonts w:ascii="Traditional Arabic" w:hAnsi="Traditional Arabic" w:cs="Traditional Arabic"/>
          <w:spacing w:val="2"/>
          <w:position w:val="0"/>
          <w:sz w:val="36"/>
          <w:szCs w:val="36"/>
          <w:rtl/>
        </w:rPr>
        <w:t xml:space="preserve"> المستنكح(</w:t>
      </w:r>
      <w:r w:rsidRPr="00790F68">
        <w:rPr>
          <w:rStyle w:val="FootnoteReference"/>
          <w:rFonts w:ascii="Traditional Arabic" w:hAnsi="Traditional Arabic" w:cs="Traditional Arabic"/>
          <w:spacing w:val="2"/>
          <w:position w:val="0"/>
          <w:sz w:val="36"/>
          <w:szCs w:val="36"/>
          <w:rtl/>
        </w:rPr>
        <w:footnoteReference w:id="646"/>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وبه قال</w:t>
      </w:r>
      <w:r w:rsidR="00753812">
        <w:rPr>
          <w:rFonts w:ascii="Traditional Arabic" w:hAnsi="Traditional Arabic" w:cs="Traditional Arabic" w:hint="cs"/>
          <w:spacing w:val="2"/>
          <w:position w:val="0"/>
          <w:sz w:val="36"/>
          <w:szCs w:val="36"/>
          <w:rtl/>
        </w:rPr>
        <w:t xml:space="preserve"> 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47"/>
      </w:r>
      <w:r w:rsidRPr="00790F68">
        <w:rPr>
          <w:rFonts w:ascii="Traditional Arabic" w:hAnsi="Traditional Arabic" w:cs="Traditional Arabic"/>
          <w:spacing w:val="2"/>
          <w:position w:val="0"/>
          <w:sz w:val="36"/>
          <w:szCs w:val="36"/>
          <w:rtl/>
        </w:rPr>
        <w:t xml:space="preserve">), وهو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مذهب</w:t>
      </w:r>
      <w:r w:rsidRPr="00790F68">
        <w:rPr>
          <w:rFonts w:ascii="Traditional Arabic" w:hAnsi="Traditional Arabic" w:cs="Traditional Arabic" w:hint="cs"/>
          <w:spacing w:val="2"/>
          <w:position w:val="0"/>
          <w:sz w:val="36"/>
          <w:szCs w:val="36"/>
          <w:rtl/>
        </w:rPr>
        <w:t xml:space="preserve"> عند</w:t>
      </w:r>
      <w:r w:rsidRPr="00790F68">
        <w:rPr>
          <w:rFonts w:ascii="Traditional Arabic" w:hAnsi="Traditional Arabic" w:cs="Traditional Arabic"/>
          <w:spacing w:val="2"/>
          <w:position w:val="0"/>
          <w:sz w:val="36"/>
          <w:szCs w:val="36"/>
          <w:rtl/>
        </w:rPr>
        <w:t xml:space="preserve"> الحنابلة في المنفرد </w:t>
      </w:r>
      <w:r w:rsidRPr="00790F68">
        <w:rPr>
          <w:rFonts w:ascii="Traditional Arabic" w:hAnsi="Traditional Arabic" w:cs="Traditional Arabic" w:hint="cs"/>
          <w:spacing w:val="2"/>
          <w:position w:val="0"/>
          <w:sz w:val="36"/>
          <w:szCs w:val="36"/>
          <w:rtl/>
        </w:rPr>
        <w:t>والإمام،</w:t>
      </w:r>
      <w:r w:rsidRPr="00790F68">
        <w:rPr>
          <w:rFonts w:ascii="Traditional Arabic" w:hAnsi="Traditional Arabic" w:cs="Traditional Arabic"/>
          <w:spacing w:val="2"/>
          <w:position w:val="0"/>
          <w:sz w:val="36"/>
          <w:szCs w:val="36"/>
          <w:rtl/>
        </w:rPr>
        <w:t xml:space="preserve"> وظاهر المذهب عندهم في الإمام دون المنفرد(</w:t>
      </w:r>
      <w:r w:rsidRPr="00790F68">
        <w:rPr>
          <w:rStyle w:val="FootnoteReference"/>
          <w:rFonts w:ascii="Traditional Arabic" w:hAnsi="Traditional Arabic" w:cs="Traditional Arabic"/>
          <w:spacing w:val="2"/>
          <w:position w:val="0"/>
          <w:sz w:val="36"/>
          <w:szCs w:val="36"/>
          <w:rtl/>
        </w:rPr>
        <w:footnoteReference w:id="64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والدليل: </w:t>
      </w:r>
      <w:r w:rsidRPr="00790F68">
        <w:rPr>
          <w:rFonts w:ascii="Traditional Arabic" w:hAnsi="Traditional Arabic" w:cs="Traditional Arabic"/>
          <w:b/>
          <w:bCs/>
          <w:spacing w:val="2"/>
          <w:position w:val="0"/>
          <w:sz w:val="36"/>
          <w:szCs w:val="36"/>
          <w:rtl/>
        </w:rPr>
        <w:t>من السنة</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1-حديث أبي سعيد الخدري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00753812">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إذا شك أحدكم في صلاته فلم يدر كم صلى أثلاثا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sidRPr="00790F68">
        <w:rPr>
          <w:rStyle w:val="FootnoteReference"/>
          <w:rFonts w:ascii="Traditional Arabic" w:hAnsi="Traditional Arabic" w:cs="Traditional Arabic"/>
          <w:spacing w:val="2"/>
          <w:position w:val="0"/>
          <w:sz w:val="36"/>
          <w:szCs w:val="36"/>
          <w:rtl/>
        </w:rPr>
        <w:footnoteReference w:id="649"/>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2-حديث عبد الرحمن بن عوف</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سمعت رسول الله </w:t>
      </w:r>
      <w:r w:rsidRPr="00790F68">
        <w:rPr>
          <w:rFonts w:ascii="Traditional Arabic" w:hAnsi="Traditional Arabic" w:cs="Traditional Arabic"/>
          <w:spacing w:val="2"/>
          <w:position w:val="0"/>
          <w:sz w:val="36"/>
          <w:szCs w:val="36"/>
        </w:rPr>
        <w:sym w:font="AGA Arabesque" w:char="F072"/>
      </w:r>
      <w:r w:rsidR="000D18BC">
        <w:rPr>
          <w:rFonts w:ascii="Traditional Arabic" w:hAnsi="Traditional Arabic" w:cs="Traditional Arabic"/>
          <w:spacing w:val="2"/>
          <w:position w:val="0"/>
          <w:sz w:val="36"/>
          <w:szCs w:val="36"/>
          <w:rtl/>
        </w:rPr>
        <w:t xml:space="preserve"> يقول:</w:t>
      </w:r>
      <w:r w:rsidRPr="00790F68">
        <w:rPr>
          <w:rFonts w:ascii="Traditional Arabic" w:hAnsi="Traditional Arabic" w:cs="Traditional Arabic"/>
          <w:spacing w:val="2"/>
          <w:position w:val="0"/>
          <w:sz w:val="36"/>
          <w:szCs w:val="36"/>
          <w:rtl/>
        </w:rPr>
        <w:t>" إذا سهي أحدكم في صلاته فلم يدر واحدة صلى أم اثنتين؛ فليبن على واحدة؛ فإن لم يدر اثنتين صلى أم ثلاثا؛ فليبن على اثنتين. فإن لم يدر أثلاثا صلى أم أربعا فليبن على ثلاث وليسجد سجدتين قبل أن يسلم"(</w:t>
      </w:r>
      <w:r w:rsidRPr="00790F68">
        <w:rPr>
          <w:rStyle w:val="FootnoteReference"/>
          <w:rFonts w:ascii="Traditional Arabic" w:hAnsi="Traditional Arabic" w:cs="Traditional Arabic"/>
          <w:spacing w:val="2"/>
          <w:position w:val="0"/>
          <w:sz w:val="36"/>
          <w:szCs w:val="36"/>
          <w:rtl/>
        </w:rPr>
        <w:footnoteReference w:id="650"/>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ووجه الدلالة من الحديثين:</w:t>
      </w:r>
      <w:r w:rsidRPr="00790F68">
        <w:rPr>
          <w:rFonts w:ascii="Traditional Arabic" w:hAnsi="Traditional Arabic" w:cs="Traditional Arabic"/>
          <w:spacing w:val="2"/>
          <w:position w:val="0"/>
          <w:sz w:val="36"/>
          <w:szCs w:val="36"/>
          <w:rtl/>
        </w:rPr>
        <w:t xml:space="preserve"> ظاهر في وجوب البناء على </w:t>
      </w:r>
      <w:r w:rsidR="00753812">
        <w:rPr>
          <w:rFonts w:ascii="Traditional Arabic" w:hAnsi="Traditional Arabic" w:cs="Traditional Arabic" w:hint="cs"/>
          <w:spacing w:val="2"/>
          <w:position w:val="0"/>
          <w:sz w:val="36"/>
          <w:szCs w:val="36"/>
          <w:rtl/>
        </w:rPr>
        <w:t>اليقين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51"/>
      </w:r>
      <w:r w:rsidRPr="00790F68">
        <w:rPr>
          <w:rFonts w:ascii="Traditional Arabic" w:hAnsi="Traditional Arabic" w:cs="Traditional Arabic"/>
          <w:spacing w:val="2"/>
          <w:position w:val="0"/>
          <w:sz w:val="36"/>
          <w:szCs w:val="36"/>
          <w:rtl/>
        </w:rPr>
        <w:t xml:space="preserve">), فعليه أن يلغي الشك أي الزائد الذي هو محل الشك ولا يأخذ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وليبن على المتيقن.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محمول على ما إذا لم يغلب</w:t>
      </w:r>
      <w:r w:rsidRPr="00790F68">
        <w:rPr>
          <w:rFonts w:ascii="Traditional Arabic" w:hAnsi="Traditional Arabic" w:cs="Traditional Arabic" w:hint="cs"/>
          <w:spacing w:val="2"/>
          <w:position w:val="0"/>
          <w:sz w:val="36"/>
          <w:szCs w:val="36"/>
          <w:rtl/>
        </w:rPr>
        <w:t xml:space="preserve"> على</w:t>
      </w:r>
      <w:r w:rsidRPr="00790F68">
        <w:rPr>
          <w:rFonts w:ascii="Traditional Arabic" w:hAnsi="Traditional Arabic" w:cs="Traditional Arabic"/>
          <w:spacing w:val="2"/>
          <w:position w:val="0"/>
          <w:sz w:val="36"/>
          <w:szCs w:val="36"/>
          <w:rtl/>
        </w:rPr>
        <w:t xml:space="preserve"> ظنه </w:t>
      </w:r>
      <w:r w:rsidRPr="00790F68">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 xml:space="preserve"> وإلا فعند غلبة الظن ما بقي </w:t>
      </w:r>
      <w:r w:rsidRPr="00790F68">
        <w:rPr>
          <w:rFonts w:ascii="Traditional Arabic" w:hAnsi="Traditional Arabic" w:cs="Traditional Arabic" w:hint="cs"/>
          <w:spacing w:val="2"/>
          <w:position w:val="0"/>
          <w:sz w:val="36"/>
          <w:szCs w:val="36"/>
          <w:rtl/>
        </w:rPr>
        <w:t>شك،</w:t>
      </w:r>
      <w:r w:rsidRPr="00790F68">
        <w:rPr>
          <w:rFonts w:ascii="Traditional Arabic" w:hAnsi="Traditional Arabic" w:cs="Traditional Arabic"/>
          <w:spacing w:val="2"/>
          <w:position w:val="0"/>
          <w:sz w:val="36"/>
          <w:szCs w:val="36"/>
          <w:rtl/>
        </w:rPr>
        <w:t xml:space="preserve"> فمعنى" إذا شك أحدكم": أي إذا بقي شاكا ولم يترجح عنده أحد الطرفين </w:t>
      </w:r>
      <w:r w:rsidR="00753812">
        <w:rPr>
          <w:rFonts w:ascii="Traditional Arabic" w:hAnsi="Traditional Arabic" w:cs="Traditional Arabic" w:hint="cs"/>
          <w:spacing w:val="2"/>
          <w:position w:val="0"/>
          <w:sz w:val="36"/>
          <w:szCs w:val="36"/>
          <w:rtl/>
        </w:rPr>
        <w:t>بالتحري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52"/>
      </w:r>
      <w:r w:rsidRPr="00790F68">
        <w:rPr>
          <w:rFonts w:ascii="Traditional Arabic" w:hAnsi="Traditional Arabic" w:cs="Traditional Arabic"/>
          <w:spacing w:val="2"/>
          <w:position w:val="0"/>
          <w:sz w:val="36"/>
          <w:szCs w:val="36"/>
          <w:rtl/>
        </w:rPr>
        <w:t xml:space="preserve">). </w:t>
      </w:r>
    </w:p>
    <w:p w:rsidR="00C412FE" w:rsidRDefault="00C412FE" w:rsidP="005B4A52">
      <w:pPr>
        <w:pStyle w:val="NoSpacing"/>
        <w:rPr>
          <w:rFonts w:ascii="Traditional Arabic" w:hAnsi="Traditional Arabic" w:cs="Traditional Arabic"/>
          <w:spacing w:val="2"/>
          <w:position w:val="0"/>
          <w:sz w:val="36"/>
          <w:szCs w:val="36"/>
          <w:rtl/>
        </w:rPr>
      </w:pPr>
    </w:p>
    <w:p w:rsidR="00C412FE" w:rsidRDefault="00C412FE" w:rsidP="005B4A52">
      <w:pPr>
        <w:pStyle w:val="NoSpacing"/>
        <w:rPr>
          <w:rFonts w:ascii="Traditional Arabic" w:hAnsi="Traditional Arabic" w:cs="Traditional Arabic"/>
          <w:spacing w:val="2"/>
          <w:position w:val="0"/>
          <w:sz w:val="36"/>
          <w:szCs w:val="36"/>
          <w:rtl/>
        </w:rPr>
      </w:pPr>
    </w:p>
    <w:p w:rsidR="00C412FE" w:rsidRPr="00790F68" w:rsidRDefault="00C412FE" w:rsidP="005B4A52">
      <w:pPr>
        <w:pStyle w:val="NoSpacing"/>
        <w:rPr>
          <w:rFonts w:ascii="Traditional Arabic" w:hAnsi="Traditional Arabic" w:cs="Traditional Arabic"/>
          <w:spacing w:val="2"/>
          <w:position w:val="0"/>
          <w:sz w:val="36"/>
          <w:szCs w:val="36"/>
          <w:rtl/>
        </w:rPr>
      </w:pPr>
    </w:p>
    <w:p w:rsidR="0075381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الثالث: يتحرى </w:t>
      </w:r>
      <w:r w:rsidRPr="00790F68">
        <w:rPr>
          <w:rFonts w:ascii="Traditional Arabic" w:hAnsi="Traditional Arabic" w:cs="Traditional Arabic" w:hint="cs"/>
          <w:b/>
          <w:bCs/>
          <w:spacing w:val="2"/>
          <w:position w:val="0"/>
          <w:sz w:val="36"/>
          <w:szCs w:val="36"/>
          <w:rtl/>
        </w:rPr>
        <w:t>الصواب،</w:t>
      </w:r>
      <w:r w:rsidRPr="00790F68">
        <w:rPr>
          <w:rFonts w:ascii="Traditional Arabic" w:hAnsi="Traditional Arabic" w:cs="Traditional Arabic"/>
          <w:b/>
          <w:bCs/>
          <w:spacing w:val="2"/>
          <w:position w:val="0"/>
          <w:sz w:val="36"/>
          <w:szCs w:val="36"/>
          <w:rtl/>
        </w:rPr>
        <w:t xml:space="preserve"> فيبني عليه</w:t>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 xml:space="preserve"> </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ظاهر الرواية عند </w:t>
      </w:r>
      <w:r w:rsidRPr="00790F68">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 xml:space="preserve"> فيمن يكثر سهوه وله ظن </w:t>
      </w:r>
      <w:r w:rsidRPr="00790F68">
        <w:rPr>
          <w:rFonts w:ascii="Traditional Arabic" w:hAnsi="Traditional Arabic" w:cs="Traditional Arabic" w:hint="cs"/>
          <w:spacing w:val="2"/>
          <w:position w:val="0"/>
          <w:sz w:val="36"/>
          <w:szCs w:val="36"/>
          <w:rtl/>
        </w:rPr>
        <w:t>غالب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53"/>
      </w:r>
      <w:r w:rsidRPr="00790F68">
        <w:rPr>
          <w:rFonts w:ascii="Traditional Arabic" w:hAnsi="Traditional Arabic" w:cs="Traditional Arabic"/>
          <w:spacing w:val="2"/>
          <w:position w:val="0"/>
          <w:sz w:val="36"/>
          <w:szCs w:val="36"/>
          <w:rtl/>
        </w:rPr>
        <w:t>). ورواية</w:t>
      </w:r>
      <w:r w:rsidR="00753812">
        <w:rPr>
          <w:rFonts w:ascii="Traditional Arabic" w:hAnsi="Traditional Arabic" w:cs="Traditional Arabic"/>
          <w:spacing w:val="2"/>
          <w:position w:val="0"/>
          <w:sz w:val="36"/>
          <w:szCs w:val="36"/>
          <w:rtl/>
        </w:rPr>
        <w:t xml:space="preserve"> للحنابلة في الإمام دون المنفرد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54"/>
      </w:r>
      <w:r w:rsidRPr="00790F68">
        <w:rPr>
          <w:rFonts w:ascii="Traditional Arabic" w:hAnsi="Traditional Arabic" w:cs="Traditional Arabic"/>
          <w:spacing w:val="2"/>
          <w:position w:val="0"/>
          <w:sz w:val="36"/>
          <w:szCs w:val="36"/>
          <w:rtl/>
        </w:rPr>
        <w:t xml:space="preserve">), ورواية أخرى لهم في المنفرد </w:t>
      </w:r>
      <w:r w:rsidR="00753812">
        <w:rPr>
          <w:rFonts w:ascii="Traditional Arabic" w:hAnsi="Traditional Arabic" w:cs="Traditional Arabic" w:hint="cs"/>
          <w:spacing w:val="2"/>
          <w:position w:val="0"/>
          <w:sz w:val="36"/>
          <w:szCs w:val="36"/>
          <w:rtl/>
        </w:rPr>
        <w:t>فقط</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5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 عل</w:t>
      </w:r>
      <w:r w:rsidRPr="00790F68">
        <w:rPr>
          <w:rFonts w:ascii="Traditional Arabic" w:hAnsi="Traditional Arabic" w:cs="Traditional Arabic" w:hint="eastAsia"/>
          <w:b/>
          <w:bCs/>
          <w:spacing w:val="2"/>
          <w:position w:val="0"/>
          <w:sz w:val="36"/>
          <w:szCs w:val="36"/>
          <w:rtl/>
        </w:rPr>
        <w:t>ل</w:t>
      </w:r>
      <w:r w:rsidRPr="00790F68">
        <w:rPr>
          <w:rFonts w:ascii="Traditional Arabic" w:hAnsi="Traditional Arabic" w:cs="Traditional Arabic"/>
          <w:b/>
          <w:bCs/>
          <w:spacing w:val="2"/>
          <w:position w:val="0"/>
          <w:sz w:val="36"/>
          <w:szCs w:val="36"/>
          <w:rtl/>
        </w:rPr>
        <w:t xml:space="preserve"> الحنفية لزوم التحري</w:t>
      </w:r>
      <w:r w:rsidR="000D18BC">
        <w:rPr>
          <w:rFonts w:ascii="Traditional Arabic" w:hAnsi="Traditional Arabic" w:cs="Traditional Arabic" w:hint="cs"/>
          <w:b/>
          <w:bCs/>
          <w:spacing w:val="2"/>
          <w:position w:val="0"/>
          <w:sz w:val="36"/>
          <w:szCs w:val="36"/>
          <w:rtl/>
        </w:rPr>
        <w:t xml:space="preserve"> لِ</w:t>
      </w:r>
      <w:r w:rsidRPr="00790F68">
        <w:rPr>
          <w:rFonts w:ascii="Traditional Arabic" w:hAnsi="Traditional Arabic" w:cs="Traditional Arabic"/>
          <w:b/>
          <w:bCs/>
          <w:spacing w:val="2"/>
          <w:position w:val="0"/>
          <w:sz w:val="36"/>
          <w:szCs w:val="36"/>
          <w:rtl/>
        </w:rPr>
        <w:t>من يكثر من السهو بحديث ابن مسعود</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مرفوعا "إ</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spacing w:val="2"/>
          <w:position w:val="0"/>
          <w:sz w:val="36"/>
          <w:szCs w:val="36"/>
          <w:rtl/>
        </w:rPr>
        <w:t>ا شك أحدكم في صلاته فليتحر الصواب فليتم عليه"(</w:t>
      </w:r>
      <w:r w:rsidRPr="00790F68">
        <w:rPr>
          <w:rStyle w:val="FootnoteReference"/>
          <w:rFonts w:ascii="Traditional Arabic" w:hAnsi="Traditional Arabic" w:cs="Traditional Arabic"/>
          <w:spacing w:val="2"/>
          <w:position w:val="0"/>
          <w:sz w:val="36"/>
          <w:szCs w:val="36"/>
          <w:rtl/>
        </w:rPr>
        <w:footnoteReference w:id="65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 رأوا أن في إعمال ه</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spacing w:val="2"/>
          <w:position w:val="0"/>
          <w:sz w:val="36"/>
          <w:szCs w:val="36"/>
          <w:rtl/>
        </w:rPr>
        <w:t>ا الحديث رفعا للحرج عمن يكثر سهوه وشكه. قال في "المبسوط": ولأنا لو أمرناه- أي من يتكرر منه الشك</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بالاستقبال؛ (فإنه) يقع في الشك ثانيا وثالثا إذا صار ذلك عادة له, فيتعذر عليه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ضي في الصلاة, فلهذا يتحرى"(</w:t>
      </w:r>
      <w:r w:rsidRPr="00790F68">
        <w:rPr>
          <w:rStyle w:val="FootnoteReference"/>
          <w:rFonts w:ascii="Traditional Arabic" w:hAnsi="Traditional Arabic" w:cs="Traditional Arabic"/>
          <w:spacing w:val="2"/>
          <w:position w:val="0"/>
          <w:sz w:val="36"/>
          <w:szCs w:val="36"/>
          <w:rtl/>
        </w:rPr>
        <w:footnoteReference w:id="65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ثانيا: علل الحنابلة ذلك في الإمام خاصة</w:t>
      </w:r>
      <w:r w:rsidRPr="00790F68">
        <w:rPr>
          <w:rFonts w:ascii="Traditional Arabic" w:hAnsi="Traditional Arabic" w:cs="Traditional Arabic"/>
          <w:spacing w:val="2"/>
          <w:position w:val="0"/>
          <w:sz w:val="36"/>
          <w:szCs w:val="36"/>
          <w:rtl/>
        </w:rPr>
        <w:t>: بأن للإمام من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ذكره إن غلط، فلا يخرج منها على شك، والمنفرد يبني على اليقين؛ لأنه لا يأمن الخطأ، وليس له من يذكره، فلزمه البناء على اليقين، كيلا يخرج من الصلاة شاكًا فيها، وهذا ظاهر </w:t>
      </w:r>
      <w:r w:rsidR="00753812">
        <w:rPr>
          <w:rFonts w:ascii="Traditional Arabic" w:hAnsi="Traditional Arabic" w:cs="Traditional Arabic" w:hint="cs"/>
          <w:spacing w:val="2"/>
          <w:position w:val="0"/>
          <w:sz w:val="36"/>
          <w:szCs w:val="36"/>
          <w:rtl/>
        </w:rPr>
        <w:t>المذهب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58"/>
      </w:r>
      <w:r w:rsidRPr="000D18BC">
        <w:rPr>
          <w:rFonts w:ascii="Traditional Arabic" w:hAnsi="Traditional Arabic" w:cs="Traditional Arabic"/>
          <w:spacing w:val="2"/>
          <w:position w:val="0"/>
          <w:sz w:val="36"/>
          <w:szCs w:val="36"/>
          <w:rtl/>
        </w:rPr>
        <w:t>)</w:t>
      </w:r>
      <w:r w:rsidRPr="000D18BC">
        <w:rPr>
          <w:rFonts w:ascii="Traditional Arabic" w:hAnsi="Traditional Arabic" w:cs="Traditional Arabic" w:hint="cs"/>
          <w:spacing w:val="2"/>
          <w:position w:val="0"/>
          <w:sz w:val="36"/>
          <w:szCs w:val="36"/>
          <w:rtl/>
        </w:rPr>
        <w:t>.</w:t>
      </w:r>
    </w:p>
    <w:p w:rsidR="000D18BC" w:rsidRDefault="005B4A52" w:rsidP="000D18BC">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القول الرابع: الفرق بين الشك الم</w:t>
      </w:r>
      <w:r w:rsidRPr="00790F68">
        <w:rPr>
          <w:rFonts w:ascii="Traditional Arabic" w:hAnsi="Traditional Arabic" w:cs="Traditional Arabic" w:hint="cs"/>
          <w:b/>
          <w:bCs/>
          <w:color w:val="000000"/>
          <w:spacing w:val="2"/>
          <w:position w:val="0"/>
          <w:sz w:val="36"/>
          <w:szCs w:val="36"/>
          <w:rtl/>
        </w:rPr>
        <w:t>ُ</w:t>
      </w:r>
      <w:r w:rsidRPr="00790F68">
        <w:rPr>
          <w:rFonts w:ascii="Traditional Arabic" w:hAnsi="Traditional Arabic" w:cs="Traditional Arabic"/>
          <w:b/>
          <w:bCs/>
          <w:color w:val="000000"/>
          <w:spacing w:val="2"/>
          <w:position w:val="0"/>
          <w:sz w:val="36"/>
          <w:szCs w:val="36"/>
          <w:rtl/>
        </w:rPr>
        <w:t>س</w:t>
      </w:r>
      <w:r w:rsidRPr="00790F68">
        <w:rPr>
          <w:rFonts w:ascii="Traditional Arabic" w:hAnsi="Traditional Arabic" w:cs="Traditional Arabic" w:hint="cs"/>
          <w:b/>
          <w:bCs/>
          <w:color w:val="000000"/>
          <w:spacing w:val="2"/>
          <w:position w:val="0"/>
          <w:sz w:val="36"/>
          <w:szCs w:val="36"/>
          <w:rtl/>
        </w:rPr>
        <w:t>ْ</w:t>
      </w:r>
      <w:r w:rsidRPr="00790F68">
        <w:rPr>
          <w:rFonts w:ascii="Traditional Arabic" w:hAnsi="Traditional Arabic" w:cs="Traditional Arabic"/>
          <w:b/>
          <w:bCs/>
          <w:color w:val="000000"/>
          <w:spacing w:val="2"/>
          <w:position w:val="0"/>
          <w:sz w:val="36"/>
          <w:szCs w:val="36"/>
          <w:rtl/>
        </w:rPr>
        <w:t xml:space="preserve">تنكِح وغير </w:t>
      </w:r>
      <w:r w:rsidR="000D18BC">
        <w:rPr>
          <w:rFonts w:ascii="Traditional Arabic" w:hAnsi="Traditional Arabic" w:cs="Traditional Arabic" w:hint="cs"/>
          <w:b/>
          <w:bCs/>
          <w:color w:val="000000"/>
          <w:spacing w:val="2"/>
          <w:position w:val="0"/>
          <w:sz w:val="36"/>
          <w:szCs w:val="36"/>
          <w:rtl/>
        </w:rPr>
        <w:t>المُستنكِح</w:t>
      </w:r>
      <w:r w:rsidRPr="00790F68">
        <w:rPr>
          <w:rFonts w:ascii="Traditional Arabic" w:hAnsi="Traditional Arabic" w:cs="Traditional Arabic"/>
          <w:b/>
          <w:bCs/>
          <w:color w:val="000000"/>
          <w:spacing w:val="2"/>
          <w:position w:val="0"/>
          <w:sz w:val="36"/>
          <w:szCs w:val="36"/>
          <w:rtl/>
        </w:rPr>
        <w:t>(</w:t>
      </w:r>
      <w:r w:rsidRPr="00790F68">
        <w:rPr>
          <w:rStyle w:val="FootnoteReference"/>
          <w:rFonts w:ascii="Traditional Arabic" w:hAnsi="Traditional Arabic" w:cs="Traditional Arabic"/>
          <w:b/>
          <w:bCs/>
          <w:color w:val="000000"/>
          <w:spacing w:val="2"/>
          <w:position w:val="0"/>
          <w:sz w:val="36"/>
          <w:szCs w:val="36"/>
          <w:rtl/>
        </w:rPr>
        <w:footnoteReference w:id="659"/>
      </w:r>
      <w:r w:rsidRPr="00790F68">
        <w:rPr>
          <w:rFonts w:ascii="Traditional Arabic" w:hAnsi="Traditional Arabic" w:cs="Traditional Arabic"/>
          <w:b/>
          <w:bCs/>
          <w:color w:val="000000"/>
          <w:spacing w:val="2"/>
          <w:position w:val="0"/>
          <w:sz w:val="36"/>
          <w:szCs w:val="36"/>
          <w:rtl/>
        </w:rPr>
        <w:t>)</w:t>
      </w:r>
      <w:r w:rsidRPr="00790F68">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 xml:space="preserve">فيبني الشاك غير المستنكح على </w:t>
      </w:r>
      <w:r w:rsidRPr="00790F68">
        <w:rPr>
          <w:rFonts w:ascii="Traditional Arabic" w:hAnsi="Traditional Arabic" w:cs="Traditional Arabic" w:hint="cs"/>
          <w:color w:val="000000"/>
          <w:spacing w:val="2"/>
          <w:position w:val="0"/>
          <w:sz w:val="36"/>
          <w:szCs w:val="36"/>
          <w:rtl/>
        </w:rPr>
        <w:t>الأقل-كقول</w:t>
      </w:r>
      <w:r w:rsidR="000D18BC">
        <w:rPr>
          <w:rFonts w:ascii="Traditional Arabic" w:hAnsi="Traditional Arabic" w:cs="Traditional Arabic"/>
          <w:color w:val="000000"/>
          <w:spacing w:val="2"/>
          <w:position w:val="0"/>
          <w:sz w:val="36"/>
          <w:szCs w:val="36"/>
          <w:rtl/>
        </w:rPr>
        <w:t xml:space="preserve"> الجمهور</w:t>
      </w:r>
      <w:r w:rsidR="000D18BC">
        <w:rPr>
          <w:rFonts w:ascii="Traditional Arabic" w:hAnsi="Traditional Arabic" w:cs="Traditional Arabic" w:hint="cs"/>
          <w:color w:val="000000"/>
          <w:spacing w:val="2"/>
          <w:position w:val="0"/>
          <w:sz w:val="36"/>
          <w:szCs w:val="36"/>
          <w:rtl/>
        </w:rPr>
        <w:t>-</w:t>
      </w:r>
      <w:r w:rsidRPr="00790F68">
        <w:rPr>
          <w:rFonts w:ascii="Traditional Arabic" w:hAnsi="Traditional Arabic" w:cs="Traditional Arabic" w:hint="cs"/>
          <w:color w:val="000000"/>
          <w:spacing w:val="2"/>
          <w:position w:val="0"/>
          <w:sz w:val="36"/>
          <w:szCs w:val="36"/>
          <w:rtl/>
        </w:rPr>
        <w:t>ويبني</w:t>
      </w:r>
      <w:r w:rsidRPr="00790F68">
        <w:rPr>
          <w:rFonts w:ascii="Traditional Arabic" w:hAnsi="Traditional Arabic" w:cs="Traditional Arabic"/>
          <w:color w:val="000000"/>
          <w:spacing w:val="2"/>
          <w:position w:val="0"/>
          <w:sz w:val="36"/>
          <w:szCs w:val="36"/>
          <w:rtl/>
        </w:rPr>
        <w:t xml:space="preserve"> الشاك المستنكح على الأكثر ويسجد بعد السلام استحبابا</w:t>
      </w:r>
      <w:r w:rsidRPr="00790F68">
        <w:rPr>
          <w:rFonts w:ascii="Traditional Arabic" w:hAnsi="Traditional Arabic" w:cs="Traditional Arabic" w:hint="cs"/>
          <w:color w:val="000000"/>
          <w:spacing w:val="2"/>
          <w:position w:val="0"/>
          <w:sz w:val="36"/>
          <w:szCs w:val="36"/>
          <w:rtl/>
        </w:rPr>
        <w:t>:</w:t>
      </w:r>
      <w:r w:rsidR="000D18BC">
        <w:rPr>
          <w:rFonts w:ascii="Traditional Arabic" w:hAnsi="Traditional Arabic" w:cs="Traditional Arabic" w:hint="cs"/>
          <w:color w:val="000000"/>
          <w:spacing w:val="2"/>
          <w:position w:val="0"/>
          <w:sz w:val="36"/>
          <w:szCs w:val="36"/>
          <w:rtl/>
        </w:rPr>
        <w:t xml:space="preserve"> </w:t>
      </w:r>
    </w:p>
    <w:p w:rsidR="005B4A52" w:rsidRPr="00790F68" w:rsidRDefault="005B4A52" w:rsidP="000D18BC">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color w:val="000000"/>
          <w:spacing w:val="2"/>
          <w:position w:val="0"/>
          <w:sz w:val="36"/>
          <w:szCs w:val="36"/>
          <w:rtl/>
        </w:rPr>
        <w:t xml:space="preserve">وهي رواية عن </w:t>
      </w:r>
      <w:r w:rsidRPr="00790F68">
        <w:rPr>
          <w:rFonts w:ascii="Traditional Arabic" w:hAnsi="Traditional Arabic" w:cs="Traditional Arabic" w:hint="cs"/>
          <w:color w:val="000000"/>
          <w:spacing w:val="2"/>
          <w:position w:val="0"/>
          <w:sz w:val="36"/>
          <w:szCs w:val="36"/>
          <w:rtl/>
        </w:rPr>
        <w:t>مالك،</w:t>
      </w:r>
      <w:r w:rsidRPr="00790F68">
        <w:rPr>
          <w:rFonts w:ascii="Traditional Arabic" w:hAnsi="Traditional Arabic" w:cs="Traditional Arabic"/>
          <w:color w:val="000000"/>
          <w:spacing w:val="2"/>
          <w:position w:val="0"/>
          <w:sz w:val="36"/>
          <w:szCs w:val="36"/>
          <w:rtl/>
        </w:rPr>
        <w:t xml:space="preserve"> قال بها بعض </w:t>
      </w:r>
      <w:r w:rsidRPr="00790F68">
        <w:rPr>
          <w:rFonts w:ascii="Traditional Arabic" w:hAnsi="Traditional Arabic" w:cs="Traditional Arabic" w:hint="cs"/>
          <w:color w:val="000000"/>
          <w:spacing w:val="2"/>
          <w:position w:val="0"/>
          <w:sz w:val="36"/>
          <w:szCs w:val="36"/>
          <w:rtl/>
        </w:rPr>
        <w:t>أصحابه</w:t>
      </w:r>
      <w:r w:rsidRPr="00790F68">
        <w:rPr>
          <w:rFonts w:ascii="Traditional Arabic" w:hAnsi="Traditional Arabic" w:cs="Traditional Arabic"/>
          <w:spacing w:val="2"/>
          <w:position w:val="0"/>
          <w:sz w:val="36"/>
          <w:szCs w:val="36"/>
          <w:rtl/>
        </w:rPr>
        <w:t>.</w:t>
      </w:r>
    </w:p>
    <w:p w:rsidR="005B4A52" w:rsidRPr="00790F68" w:rsidRDefault="005B4A52" w:rsidP="000D18BC">
      <w:pPr>
        <w:pStyle w:val="NoSpacing"/>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spacing w:val="2"/>
          <w:position w:val="0"/>
          <w:sz w:val="36"/>
          <w:szCs w:val="36"/>
          <w:rtl/>
        </w:rPr>
        <w:t xml:space="preserve">قال الشيخ </w:t>
      </w:r>
      <w:r w:rsidRPr="00790F68">
        <w:rPr>
          <w:rFonts w:ascii="Traditional Arabic" w:hAnsi="Traditional Arabic" w:cs="Traditional Arabic" w:hint="cs"/>
          <w:spacing w:val="2"/>
          <w:position w:val="0"/>
          <w:sz w:val="36"/>
          <w:szCs w:val="36"/>
          <w:rtl/>
        </w:rPr>
        <w:t>الدَّرْدِير</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66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واعلم أن السهو مستنكح وغير مستنكح؛ فالسهو المستنكح هو أن يعتري المصلي كثيرا بأن يشك كل يوم ولو مرة هل زاد أو نقص أو لا</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أو هل صلى ثلاثا أو أربعا</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ولا يتيقن شيئا يبني عليه. وحكمه أن ي</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ل</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ه</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ى عنه</w:t>
      </w:r>
      <w:r w:rsidRPr="00790F68">
        <w:rPr>
          <w:rFonts w:ascii="Traditional Arabic" w:hAnsi="Traditional Arabic" w:cs="Traditional Arabic" w:hint="cs"/>
          <w:color w:val="000000" w:themeColor="text1"/>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tl/>
        </w:rPr>
        <w:t>ولا إصلاح عليه بل يبني على الأكثر</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ولكن يسجد بعد السلام استحبابا...وغير المستنكح هو الذي لا يأتي كل يوم كمن شك في بعض الأوقات أصلى ثلاثا أم أربعا أو هل زاد أو نقص أو لا</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color w:val="000000" w:themeColor="text1"/>
          <w:spacing w:val="2"/>
          <w:position w:val="0"/>
          <w:sz w:val="36"/>
          <w:szCs w:val="36"/>
          <w:rtl/>
        </w:rPr>
        <w:t xml:space="preserve"> فهذا يصلح بالبناء على الأقل والإتيان بما شك فيه ويسجد</w:t>
      </w:r>
      <w:r w:rsidR="000D18BC">
        <w:rPr>
          <w:rFonts w:ascii="Traditional Arabic" w:hAnsi="Traditional Arabic" w:cs="Traditional Arabic" w:hint="cs"/>
          <w:color w:val="000000" w:themeColor="text1"/>
          <w:spacing w:val="2"/>
          <w:position w:val="0"/>
          <w:sz w:val="36"/>
          <w:szCs w:val="36"/>
          <w:rtl/>
        </w:rPr>
        <w:t>(</w:t>
      </w:r>
      <w:r w:rsidR="000D18BC">
        <w:rPr>
          <w:rStyle w:val="FootnoteReference"/>
          <w:rFonts w:ascii="Traditional Arabic" w:hAnsi="Traditional Arabic" w:cs="Traditional Arabic"/>
          <w:color w:val="000000" w:themeColor="text1"/>
          <w:spacing w:val="2"/>
          <w:position w:val="0"/>
          <w:sz w:val="36"/>
          <w:szCs w:val="36"/>
          <w:rtl/>
        </w:rPr>
        <w:footnoteReference w:id="661"/>
      </w:r>
      <w:r w:rsidR="000D18BC">
        <w:rPr>
          <w:rFonts w:ascii="Traditional Arabic" w:hAnsi="Traditional Arabic" w:cs="Traditional Arabic" w:hint="cs"/>
          <w:color w:val="000000" w:themeColor="text1"/>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الدليل: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من السنة: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يبني من به شك غير مستنكح على الأقل لحديث أبي سعيد الخدري </w:t>
      </w:r>
      <w:r w:rsidRPr="00790F68">
        <w:rPr>
          <w:rFonts w:ascii="Traditional Arabic" w:hAnsi="Traditional Arabic" w:cs="Traditional Arabic" w:hint="cs"/>
          <w:spacing w:val="2"/>
          <w:position w:val="0"/>
          <w:sz w:val="36"/>
          <w:szCs w:val="36"/>
          <w:rtl/>
        </w:rPr>
        <w:t>مرفوعا:</w:t>
      </w:r>
      <w:r w:rsidRPr="00790F68">
        <w:rPr>
          <w:rFonts w:ascii="Traditional Arabic" w:hAnsi="Traditional Arabic" w:cs="Traditional Arabic"/>
          <w:spacing w:val="2"/>
          <w:position w:val="0"/>
          <w:sz w:val="36"/>
          <w:szCs w:val="36"/>
          <w:rtl/>
        </w:rPr>
        <w:t>"فليطرح الشك"(</w:t>
      </w:r>
      <w:r w:rsidRPr="00790F68">
        <w:rPr>
          <w:rStyle w:val="FootnoteReference"/>
          <w:rFonts w:ascii="Traditional Arabic" w:hAnsi="Traditional Arabic" w:cs="Traditional Arabic"/>
          <w:spacing w:val="2"/>
          <w:position w:val="0"/>
          <w:sz w:val="36"/>
          <w:szCs w:val="36"/>
          <w:rtl/>
        </w:rPr>
        <w:footnoteReference w:id="662"/>
      </w:r>
      <w:r w:rsidRPr="00790F68">
        <w:rPr>
          <w:rFonts w:ascii="Traditional Arabic" w:hAnsi="Traditional Arabic" w:cs="Traditional Arabic"/>
          <w:spacing w:val="2"/>
          <w:position w:val="0"/>
          <w:sz w:val="36"/>
          <w:szCs w:val="36"/>
          <w:rtl/>
        </w:rPr>
        <w:t xml:space="preserve">) حيث حمله بعض المالكية على الذي لم يستنكحه </w:t>
      </w:r>
      <w:r w:rsidRPr="00790F68">
        <w:rPr>
          <w:rFonts w:ascii="Traditional Arabic" w:hAnsi="Traditional Arabic" w:cs="Traditional Arabic" w:hint="cs"/>
          <w:spacing w:val="2"/>
          <w:position w:val="0"/>
          <w:sz w:val="36"/>
          <w:szCs w:val="36"/>
          <w:rtl/>
        </w:rPr>
        <w:t>الشك- أي</w:t>
      </w:r>
      <w:r w:rsidRPr="00790F68">
        <w:rPr>
          <w:rFonts w:ascii="Traditional Arabic" w:hAnsi="Traditional Arabic" w:cs="Traditional Arabic"/>
          <w:spacing w:val="2"/>
          <w:position w:val="0"/>
          <w:sz w:val="36"/>
          <w:szCs w:val="36"/>
          <w:rtl/>
        </w:rPr>
        <w:t xml:space="preserve"> لم يكثر </w:t>
      </w:r>
      <w:r w:rsidRPr="00790F68">
        <w:rPr>
          <w:rFonts w:ascii="Traditional Arabic" w:hAnsi="Traditional Arabic" w:cs="Traditional Arabic" w:hint="cs"/>
          <w:spacing w:val="2"/>
          <w:position w:val="0"/>
          <w:sz w:val="36"/>
          <w:szCs w:val="36"/>
          <w:rtl/>
        </w:rPr>
        <w:t>شكه- وحملوا</w:t>
      </w:r>
      <w:r w:rsidRPr="00790F68">
        <w:rPr>
          <w:rFonts w:ascii="Traditional Arabic" w:hAnsi="Traditional Arabic" w:cs="Traditional Arabic"/>
          <w:spacing w:val="2"/>
          <w:position w:val="0"/>
          <w:sz w:val="36"/>
          <w:szCs w:val="36"/>
          <w:rtl/>
        </w:rPr>
        <w:t xml:space="preserve"> حديث أبي هريرة: </w:t>
      </w:r>
      <w:r w:rsidR="00AF7C7D">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إذا لم</w:t>
      </w:r>
      <w:r w:rsidR="00AF7C7D">
        <w:rPr>
          <w:rFonts w:ascii="Traditional Arabic" w:hAnsi="Traditional Arabic" w:cs="Traditional Arabic"/>
          <w:spacing w:val="2"/>
          <w:position w:val="0"/>
          <w:sz w:val="36"/>
          <w:szCs w:val="36"/>
          <w:rtl/>
        </w:rPr>
        <w:t xml:space="preserve"> يدر أحدكم كم صلى فليسجد سجدتين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63"/>
      </w:r>
      <w:r w:rsidRPr="00790F68">
        <w:rPr>
          <w:rFonts w:ascii="Traditional Arabic" w:hAnsi="Traditional Arabic" w:cs="Traditional Arabic"/>
          <w:spacing w:val="2"/>
          <w:position w:val="0"/>
          <w:sz w:val="36"/>
          <w:szCs w:val="36"/>
          <w:rtl/>
        </w:rPr>
        <w:t xml:space="preserve">)على الذي يغلب عليه الشك ويستنكحه، وذلك من باب </w:t>
      </w:r>
      <w:r w:rsidR="00753812">
        <w:rPr>
          <w:rFonts w:ascii="Traditional Arabic" w:hAnsi="Traditional Arabic" w:cs="Traditional Arabic" w:hint="cs"/>
          <w:spacing w:val="2"/>
          <w:position w:val="0"/>
          <w:sz w:val="36"/>
          <w:szCs w:val="36"/>
          <w:rtl/>
        </w:rPr>
        <w:t>الجمع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64"/>
      </w:r>
      <w:r w:rsidRPr="00790F68">
        <w:rPr>
          <w:rFonts w:ascii="Traditional Arabic" w:hAnsi="Traditional Arabic" w:cs="Traditional Arabic"/>
          <w:spacing w:val="2"/>
          <w:position w:val="0"/>
          <w:sz w:val="36"/>
          <w:szCs w:val="36"/>
          <w:rtl/>
        </w:rPr>
        <w:t xml:space="preserve">).كذلك فإنه إذا فعل ذلك أيَسَ الشيطان </w:t>
      </w:r>
      <w:r w:rsidRPr="00790F68">
        <w:rPr>
          <w:rFonts w:ascii="Traditional Arabic" w:hAnsi="Traditional Arabic" w:cs="Traditional Arabic" w:hint="cs"/>
          <w:spacing w:val="2"/>
          <w:position w:val="0"/>
          <w:sz w:val="36"/>
          <w:szCs w:val="36"/>
          <w:rtl/>
        </w:rPr>
        <w:t>منه،</w:t>
      </w:r>
      <w:r w:rsidRPr="00790F68">
        <w:rPr>
          <w:rFonts w:ascii="Traditional Arabic" w:hAnsi="Traditional Arabic" w:cs="Traditional Arabic"/>
          <w:spacing w:val="2"/>
          <w:position w:val="0"/>
          <w:sz w:val="36"/>
          <w:szCs w:val="36"/>
          <w:rtl/>
        </w:rPr>
        <w:t xml:space="preserve"> فكان ذلك سببا لانقطاعه </w:t>
      </w:r>
      <w:r w:rsidR="00753812">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6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ab/>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ويمكن </w:t>
      </w:r>
      <w:r w:rsidRPr="00790F68">
        <w:rPr>
          <w:rFonts w:ascii="Traditional Arabic" w:hAnsi="Traditional Arabic" w:cs="Traditional Arabic" w:hint="cs"/>
          <w:spacing w:val="2"/>
          <w:position w:val="0"/>
          <w:sz w:val="36"/>
          <w:szCs w:val="36"/>
          <w:rtl/>
        </w:rPr>
        <w:t>إعادة صياغة</w:t>
      </w:r>
      <w:r w:rsidRPr="00790F68">
        <w:rPr>
          <w:rFonts w:ascii="Traditional Arabic" w:hAnsi="Traditional Arabic" w:cs="Traditional Arabic"/>
          <w:spacing w:val="2"/>
          <w:position w:val="0"/>
          <w:sz w:val="36"/>
          <w:szCs w:val="36"/>
          <w:rtl/>
        </w:rPr>
        <w:t xml:space="preserve"> الخلاف السابق كما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1-تبطل </w:t>
      </w:r>
      <w:r w:rsidRPr="00790F68">
        <w:rPr>
          <w:rFonts w:ascii="Traditional Arabic" w:hAnsi="Traditional Arabic" w:cs="Traditional Arabic" w:hint="cs"/>
          <w:spacing w:val="2"/>
          <w:position w:val="0"/>
          <w:sz w:val="36"/>
          <w:szCs w:val="36"/>
          <w:rtl/>
        </w:rPr>
        <w:t>صلاته،</w:t>
      </w:r>
      <w:r w:rsidRPr="00790F68">
        <w:rPr>
          <w:rFonts w:ascii="Traditional Arabic" w:hAnsi="Traditional Arabic" w:cs="Traditional Arabic"/>
          <w:spacing w:val="2"/>
          <w:position w:val="0"/>
          <w:sz w:val="36"/>
          <w:szCs w:val="36"/>
          <w:rtl/>
        </w:rPr>
        <w:t xml:space="preserve"> ويعيد: رواية لأبي حنيفة اختارها بعض الحنفية.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2-يبني على </w:t>
      </w:r>
      <w:r w:rsidRPr="00790F68">
        <w:rPr>
          <w:rFonts w:ascii="Traditional Arabic" w:hAnsi="Traditional Arabic" w:cs="Traditional Arabic" w:hint="cs"/>
          <w:spacing w:val="2"/>
          <w:position w:val="0"/>
          <w:sz w:val="36"/>
          <w:szCs w:val="36"/>
          <w:rtl/>
        </w:rPr>
        <w:t>اليقين،</w:t>
      </w:r>
      <w:r w:rsidRPr="00790F68">
        <w:rPr>
          <w:rFonts w:ascii="Traditional Arabic" w:hAnsi="Traditional Arabic" w:cs="Traditional Arabic"/>
          <w:spacing w:val="2"/>
          <w:position w:val="0"/>
          <w:sz w:val="36"/>
          <w:szCs w:val="36"/>
          <w:rtl/>
        </w:rPr>
        <w:t xml:space="preserve"> وهو الأقل: قول الجمهور.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3-يتحرى </w:t>
      </w:r>
      <w:r w:rsidRPr="00790F68">
        <w:rPr>
          <w:rFonts w:ascii="Traditional Arabic" w:hAnsi="Traditional Arabic" w:cs="Traditional Arabic" w:hint="cs"/>
          <w:spacing w:val="2"/>
          <w:position w:val="0"/>
          <w:sz w:val="36"/>
          <w:szCs w:val="36"/>
          <w:rtl/>
        </w:rPr>
        <w:t>الصواب،</w:t>
      </w:r>
      <w:r w:rsidRPr="00790F68">
        <w:rPr>
          <w:rFonts w:ascii="Traditional Arabic" w:hAnsi="Traditional Arabic" w:cs="Traditional Arabic"/>
          <w:spacing w:val="2"/>
          <w:position w:val="0"/>
          <w:sz w:val="36"/>
          <w:szCs w:val="36"/>
          <w:rtl/>
        </w:rPr>
        <w:t xml:space="preserve"> ويعمل على غالب ظنه: قول الجمهور فيمن كان له ظن </w:t>
      </w:r>
      <w:r w:rsidRPr="00790F68">
        <w:rPr>
          <w:rFonts w:ascii="Traditional Arabic" w:hAnsi="Traditional Arabic" w:cs="Traditional Arabic" w:hint="cs"/>
          <w:spacing w:val="2"/>
          <w:position w:val="0"/>
          <w:sz w:val="36"/>
          <w:szCs w:val="36"/>
          <w:rtl/>
        </w:rPr>
        <w:t>غالب،</w:t>
      </w:r>
      <w:r w:rsidRPr="00790F68">
        <w:rPr>
          <w:rFonts w:ascii="Traditional Arabic" w:hAnsi="Traditional Arabic" w:cs="Traditional Arabic"/>
          <w:spacing w:val="2"/>
          <w:position w:val="0"/>
          <w:sz w:val="36"/>
          <w:szCs w:val="36"/>
          <w:rtl/>
        </w:rPr>
        <w:t xml:space="preserve"> ورواية عن احمد في الإمام دون المأموم.</w:t>
      </w:r>
    </w:p>
    <w:p w:rsidR="005B4A52" w:rsidRPr="00790F68" w:rsidRDefault="005B4A52" w:rsidP="005B4A52">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spacing w:val="2"/>
          <w:position w:val="0"/>
          <w:sz w:val="36"/>
          <w:szCs w:val="36"/>
          <w:rtl/>
        </w:rPr>
        <w:t xml:space="preserve">4-إن كان الشك </w:t>
      </w:r>
      <w:r w:rsidRPr="00790F68">
        <w:rPr>
          <w:rFonts w:ascii="Traditional Arabic" w:hAnsi="Traditional Arabic" w:cs="Traditional Arabic" w:hint="cs"/>
          <w:spacing w:val="2"/>
          <w:position w:val="0"/>
          <w:sz w:val="36"/>
          <w:szCs w:val="36"/>
          <w:rtl/>
        </w:rPr>
        <w:t>مستنكح،</w:t>
      </w:r>
      <w:r w:rsidRPr="00790F68">
        <w:rPr>
          <w:rFonts w:ascii="Traditional Arabic" w:hAnsi="Traditional Arabic" w:cs="Traditional Arabic"/>
          <w:spacing w:val="2"/>
          <w:position w:val="0"/>
          <w:sz w:val="36"/>
          <w:szCs w:val="36"/>
          <w:rtl/>
        </w:rPr>
        <w:t xml:space="preserve"> يبني على </w:t>
      </w:r>
      <w:r w:rsidRPr="00790F68">
        <w:rPr>
          <w:rFonts w:ascii="Traditional Arabic" w:hAnsi="Traditional Arabic" w:cs="Traditional Arabic" w:hint="cs"/>
          <w:spacing w:val="2"/>
          <w:position w:val="0"/>
          <w:sz w:val="36"/>
          <w:szCs w:val="36"/>
          <w:rtl/>
        </w:rPr>
        <w:t>الأكثر،</w:t>
      </w:r>
      <w:r w:rsidRPr="00790F68">
        <w:rPr>
          <w:rFonts w:ascii="Traditional Arabic" w:hAnsi="Traditional Arabic" w:cs="Traditional Arabic"/>
          <w:spacing w:val="2"/>
          <w:position w:val="0"/>
          <w:sz w:val="36"/>
          <w:szCs w:val="36"/>
          <w:rtl/>
        </w:rPr>
        <w:t xml:space="preserve"> وإن كان الشك غير مستنكح يبني على الأقل: وهو قولٌ </w:t>
      </w:r>
      <w:r w:rsidR="00753812">
        <w:rPr>
          <w:rFonts w:ascii="Traditional Arabic" w:hAnsi="Traditional Arabic" w:cs="Traditional Arabic" w:hint="cs"/>
          <w:spacing w:val="2"/>
          <w:position w:val="0"/>
          <w:sz w:val="36"/>
          <w:szCs w:val="36"/>
          <w:rtl/>
        </w:rPr>
        <w:t>للمالكية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6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المناقشة والترجيح</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الأول:</w:t>
      </w:r>
      <w:r w:rsidRPr="00790F68">
        <w:rPr>
          <w:rFonts w:ascii="Traditional Arabic" w:hAnsi="Traditional Arabic" w:cs="Traditional Arabic"/>
          <w:spacing w:val="2"/>
          <w:position w:val="0"/>
          <w:sz w:val="36"/>
          <w:szCs w:val="36"/>
          <w:rtl/>
        </w:rPr>
        <w:t xml:space="preserve"> أما قول الحنفية بلزوم الإعادة على من سها لأول </w:t>
      </w:r>
      <w:r w:rsidRPr="00790F68">
        <w:rPr>
          <w:rFonts w:ascii="Traditional Arabic" w:hAnsi="Traditional Arabic" w:cs="Traditional Arabic" w:hint="cs"/>
          <w:spacing w:val="2"/>
          <w:position w:val="0"/>
          <w:sz w:val="36"/>
          <w:szCs w:val="36"/>
          <w:rtl/>
        </w:rPr>
        <w:t>مرة،</w:t>
      </w:r>
      <w:r w:rsidRPr="00790F68">
        <w:rPr>
          <w:rFonts w:ascii="Traditional Arabic" w:hAnsi="Traditional Arabic" w:cs="Traditional Arabic"/>
          <w:spacing w:val="2"/>
          <w:position w:val="0"/>
          <w:sz w:val="36"/>
          <w:szCs w:val="36"/>
          <w:rtl/>
        </w:rPr>
        <w:t xml:space="preserve"> فمردود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الوجه </w:t>
      </w:r>
      <w:r w:rsidRPr="00790F68">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أن حديث ابن مسعود الذي استدلوا به لا أصل له</w:t>
      </w:r>
      <w:r w:rsidRPr="00790F68">
        <w:rPr>
          <w:rFonts w:ascii="Traditional Arabic" w:hAnsi="Traditional Arabic" w:cs="Traditional Arabic" w:hint="cs"/>
          <w:spacing w:val="2"/>
          <w:position w:val="0"/>
          <w:sz w:val="36"/>
          <w:szCs w:val="36"/>
          <w:rtl/>
        </w:rPr>
        <w:t>. وعلى</w:t>
      </w:r>
      <w:r w:rsidRPr="00790F68">
        <w:rPr>
          <w:rFonts w:ascii="Traditional Arabic" w:hAnsi="Traditional Arabic" w:cs="Traditional Arabic"/>
          <w:spacing w:val="2"/>
          <w:position w:val="0"/>
          <w:sz w:val="36"/>
          <w:szCs w:val="36"/>
          <w:rtl/>
        </w:rPr>
        <w:t xml:space="preserve"> فرض ثبوته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w:t>
      </w:r>
      <w:r w:rsidRPr="00790F68">
        <w:rPr>
          <w:rFonts w:ascii="Traditional Arabic" w:hAnsi="Traditional Arabic" w:cs="Traditional Arabic" w:hint="cs"/>
          <w:spacing w:val="2"/>
          <w:position w:val="0"/>
          <w:sz w:val="36"/>
          <w:szCs w:val="36"/>
          <w:rtl/>
        </w:rPr>
        <w:t xml:space="preserve">إنه </w:t>
      </w:r>
      <w:r w:rsidRPr="00790F68">
        <w:rPr>
          <w:rFonts w:ascii="Traditional Arabic" w:hAnsi="Traditional Arabic" w:cs="Traditional Arabic"/>
          <w:spacing w:val="2"/>
          <w:position w:val="0"/>
          <w:sz w:val="36"/>
          <w:szCs w:val="36"/>
          <w:rtl/>
        </w:rPr>
        <w:t xml:space="preserve">خارج محل </w:t>
      </w:r>
      <w:r w:rsidRPr="00790F68">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 xml:space="preserve"> فلا دلالة فيه على تخصيص من سها أو شك لأول مرة أو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مرات </w:t>
      </w:r>
      <w:r w:rsidRPr="00790F68">
        <w:rPr>
          <w:rFonts w:ascii="Traditional Arabic" w:hAnsi="Traditional Arabic" w:cs="Traditional Arabic" w:hint="cs"/>
          <w:spacing w:val="2"/>
          <w:position w:val="0"/>
          <w:sz w:val="36"/>
          <w:szCs w:val="36"/>
          <w:rtl/>
        </w:rPr>
        <w:t>كثيرة،</w:t>
      </w:r>
      <w:r w:rsidRPr="00790F68">
        <w:rPr>
          <w:rFonts w:ascii="Traditional Arabic" w:hAnsi="Traditional Arabic" w:cs="Traditional Arabic"/>
          <w:spacing w:val="2"/>
          <w:position w:val="0"/>
          <w:sz w:val="36"/>
          <w:szCs w:val="36"/>
          <w:rtl/>
        </w:rPr>
        <w:t xml:space="preserve"> فالحديث مطلق.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وقد استنكر</w:t>
      </w:r>
      <w:r w:rsidR="00753812">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الشافعي- رحمه الله- ه</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hint="cs"/>
          <w:spacing w:val="2"/>
          <w:position w:val="0"/>
          <w:sz w:val="36"/>
          <w:szCs w:val="36"/>
          <w:rtl/>
        </w:rPr>
        <w:t>ا القول،</w:t>
      </w:r>
      <w:r w:rsidRPr="00790F68">
        <w:rPr>
          <w:rFonts w:ascii="Traditional Arabic" w:hAnsi="Traditional Arabic" w:cs="Traditional Arabic"/>
          <w:spacing w:val="2"/>
          <w:position w:val="0"/>
          <w:sz w:val="36"/>
          <w:szCs w:val="36"/>
          <w:rtl/>
        </w:rPr>
        <w:t xml:space="preserve"> فيما نقله عن </w:t>
      </w:r>
      <w:r w:rsidRPr="00790F68">
        <w:rPr>
          <w:rFonts w:ascii="Traditional Arabic" w:hAnsi="Traditional Arabic" w:cs="Traditional Arabic" w:hint="cs"/>
          <w:spacing w:val="2"/>
          <w:position w:val="0"/>
          <w:sz w:val="36"/>
          <w:szCs w:val="36"/>
          <w:rtl/>
        </w:rPr>
        <w:t>النووي،</w:t>
      </w:r>
      <w:r w:rsidRPr="00790F68">
        <w:rPr>
          <w:rFonts w:ascii="Traditional Arabic" w:hAnsi="Traditional Arabic" w:cs="Traditional Arabic"/>
          <w:spacing w:val="2"/>
          <w:position w:val="0"/>
          <w:sz w:val="36"/>
          <w:szCs w:val="36"/>
          <w:rtl/>
        </w:rPr>
        <w:t xml:space="preserve"> قال النووي: قال الشافعي:</w:t>
      </w:r>
      <w:r w:rsidRPr="00790F68">
        <w:rPr>
          <w:rFonts w:ascii="Traditional Arabic" w:hAnsi="Traditional Arabic" w:cs="Traditional Arabic"/>
          <w:color w:val="000000"/>
          <w:spacing w:val="2"/>
          <w:position w:val="0"/>
          <w:sz w:val="36"/>
          <w:szCs w:val="36"/>
          <w:rtl/>
        </w:rPr>
        <w:t xml:space="preserve"> ما رأيت قولا أقبح من قول أبي حنيفة هذا ولا أبعد من </w:t>
      </w:r>
      <w:r w:rsidR="00753812">
        <w:rPr>
          <w:rFonts w:ascii="Traditional Arabic" w:hAnsi="Traditional Arabic" w:cs="Traditional Arabic" w:hint="cs"/>
          <w:color w:val="000000"/>
          <w:spacing w:val="2"/>
          <w:position w:val="0"/>
          <w:sz w:val="36"/>
          <w:szCs w:val="36"/>
          <w:rtl/>
        </w:rPr>
        <w:t>السنة</w:t>
      </w:r>
      <w:r w:rsidRPr="00790F68">
        <w:rPr>
          <w:rFonts w:ascii="Traditional Arabic" w:hAnsi="Traditional Arabic" w:cs="Traditional Arabic"/>
          <w:color w:val="000000"/>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rPr>
        <w:footnoteReference w:id="667"/>
      </w:r>
      <w:r w:rsidRPr="00790F68">
        <w:rPr>
          <w:rFonts w:ascii="Traditional Arabic" w:hAnsi="Traditional Arabic" w:cs="Traditional Arabic"/>
          <w:color w:val="000000"/>
          <w:spacing w:val="2"/>
          <w:position w:val="0"/>
          <w:sz w:val="36"/>
          <w:szCs w:val="36"/>
          <w:rtl/>
        </w:rPr>
        <w:t xml:space="preserve">). </w:t>
      </w:r>
      <w:r w:rsidRPr="00790F68">
        <w:rPr>
          <w:rFonts w:ascii="Traditional Arabic" w:hAnsi="Traditional Arabic" w:cs="Traditional Arabic"/>
          <w:spacing w:val="2"/>
          <w:position w:val="0"/>
          <w:sz w:val="36"/>
          <w:szCs w:val="36"/>
          <w:rtl/>
        </w:rPr>
        <w:t>ووجه استنكار ه</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spacing w:val="2"/>
          <w:position w:val="0"/>
          <w:sz w:val="36"/>
          <w:szCs w:val="36"/>
          <w:rtl/>
        </w:rPr>
        <w:t xml:space="preserve">ا القول مخالفته </w:t>
      </w:r>
      <w:r w:rsidRPr="00790F68">
        <w:rPr>
          <w:rFonts w:ascii="Traditional Arabic" w:hAnsi="Traditional Arabic" w:cs="Traditional Arabic" w:hint="cs"/>
          <w:spacing w:val="2"/>
          <w:position w:val="0"/>
          <w:sz w:val="36"/>
          <w:szCs w:val="36"/>
          <w:rtl/>
        </w:rPr>
        <w:t>للأصول،</w:t>
      </w:r>
      <w:r w:rsidRPr="00790F68">
        <w:rPr>
          <w:rFonts w:ascii="Traditional Arabic" w:hAnsi="Traditional Arabic" w:cs="Traditional Arabic"/>
          <w:spacing w:val="2"/>
          <w:position w:val="0"/>
          <w:sz w:val="36"/>
          <w:szCs w:val="36"/>
          <w:rtl/>
        </w:rPr>
        <w:t xml:space="preserve"> فلم يثبت بطلان عبادة </w:t>
      </w:r>
      <w:r w:rsidRPr="00790F68">
        <w:rPr>
          <w:rFonts w:ascii="Traditional Arabic" w:hAnsi="Traditional Arabic" w:cs="Traditional Arabic" w:hint="cs"/>
          <w:spacing w:val="2"/>
          <w:position w:val="0"/>
          <w:sz w:val="36"/>
          <w:szCs w:val="36"/>
          <w:rtl/>
        </w:rPr>
        <w:t>ولزوم استئنافها</w:t>
      </w:r>
      <w:r w:rsidRPr="00790F68">
        <w:rPr>
          <w:rFonts w:ascii="Traditional Arabic" w:hAnsi="Traditional Arabic" w:cs="Traditional Arabic"/>
          <w:spacing w:val="2"/>
          <w:position w:val="0"/>
          <w:sz w:val="36"/>
          <w:szCs w:val="36"/>
          <w:rtl/>
        </w:rPr>
        <w:t xml:space="preserve"> بالسهو أو الشك فيها. غاية ما في الأمر جبرُها </w:t>
      </w:r>
      <w:r w:rsidRPr="00790F68">
        <w:rPr>
          <w:rFonts w:ascii="Traditional Arabic" w:hAnsi="Traditional Arabic" w:cs="Traditional Arabic" w:hint="cs"/>
          <w:spacing w:val="2"/>
          <w:position w:val="0"/>
          <w:sz w:val="36"/>
          <w:szCs w:val="36"/>
          <w:rtl/>
        </w:rPr>
        <w:t>-كما</w:t>
      </w:r>
      <w:r w:rsidRPr="00790F68">
        <w:rPr>
          <w:rFonts w:ascii="Traditional Arabic" w:hAnsi="Traditional Arabic" w:cs="Traditional Arabic"/>
          <w:spacing w:val="2"/>
          <w:position w:val="0"/>
          <w:sz w:val="36"/>
          <w:szCs w:val="36"/>
          <w:rtl/>
        </w:rPr>
        <w:t xml:space="preserve"> في الصلاة وال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مناسك ونحو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ولعل </w:t>
      </w:r>
      <w:r w:rsidR="00753812">
        <w:rPr>
          <w:rFonts w:ascii="Traditional Arabic" w:hAnsi="Traditional Arabic" w:cs="Traditional Arabic" w:hint="cs"/>
          <w:spacing w:val="2"/>
          <w:position w:val="0"/>
          <w:sz w:val="36"/>
          <w:szCs w:val="36"/>
          <w:rtl/>
        </w:rPr>
        <w:t>الشافعي-</w:t>
      </w:r>
      <w:r w:rsidRPr="00790F68">
        <w:rPr>
          <w:rFonts w:ascii="Traditional Arabic" w:hAnsi="Traditional Arabic" w:cs="Traditional Arabic" w:hint="cs"/>
          <w:spacing w:val="2"/>
          <w:position w:val="0"/>
          <w:sz w:val="36"/>
          <w:szCs w:val="36"/>
          <w:rtl/>
        </w:rPr>
        <w:t>رحمه</w:t>
      </w:r>
      <w:r w:rsidR="00753812">
        <w:rPr>
          <w:rFonts w:ascii="Traditional Arabic" w:hAnsi="Traditional Arabic" w:cs="Traditional Arabic"/>
          <w:spacing w:val="2"/>
          <w:position w:val="0"/>
          <w:sz w:val="36"/>
          <w:szCs w:val="36"/>
          <w:rtl/>
        </w:rPr>
        <w:t xml:space="preserve"> الله</w:t>
      </w:r>
      <w:r w:rsidRPr="00790F68">
        <w:rPr>
          <w:rFonts w:ascii="Traditional Arabic" w:hAnsi="Traditional Arabic" w:cs="Traditional Arabic" w:hint="cs"/>
          <w:spacing w:val="2"/>
          <w:position w:val="0"/>
          <w:sz w:val="36"/>
          <w:szCs w:val="36"/>
          <w:rtl/>
        </w:rPr>
        <w:t>- يقصد</w:t>
      </w:r>
      <w:r w:rsidRPr="00790F68">
        <w:rPr>
          <w:rFonts w:ascii="Traditional Arabic" w:hAnsi="Traditional Arabic" w:cs="Traditional Arabic"/>
          <w:spacing w:val="2"/>
          <w:position w:val="0"/>
          <w:sz w:val="36"/>
          <w:szCs w:val="36"/>
          <w:rtl/>
        </w:rPr>
        <w:t xml:space="preserve"> ببعد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القول عن السنة حديث</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"إن الله تجاوز عن أمتي الخطأ والنسيان وما استكرهوا عليه"(</w:t>
      </w:r>
      <w:r w:rsidRPr="00790F68">
        <w:rPr>
          <w:rStyle w:val="FootnoteReference"/>
          <w:rFonts w:ascii="Traditional Arabic" w:hAnsi="Traditional Arabic" w:cs="Traditional Arabic"/>
          <w:spacing w:val="2"/>
          <w:position w:val="0"/>
          <w:sz w:val="36"/>
          <w:szCs w:val="36"/>
          <w:rtl/>
        </w:rPr>
        <w:footnoteReference w:id="668"/>
      </w:r>
      <w:r w:rsidRPr="00790F68">
        <w:rPr>
          <w:rFonts w:ascii="Traditional Arabic" w:hAnsi="Traditional Arabic" w:cs="Traditional Arabic"/>
          <w:spacing w:val="2"/>
          <w:position w:val="0"/>
          <w:sz w:val="36"/>
          <w:szCs w:val="36"/>
          <w:rtl/>
        </w:rPr>
        <w:t xml:space="preserve">). فإن الحكم الذي عُفي عنه عام شامل للحكم الدنيوي، وهو عدم البطلان، وللحكم الأخروي وهو: عدم الإثم </w:t>
      </w:r>
      <w:r w:rsidR="00753812">
        <w:rPr>
          <w:rFonts w:ascii="Traditional Arabic" w:hAnsi="Traditional Arabic" w:cs="Traditional Arabic" w:hint="cs"/>
          <w:spacing w:val="2"/>
          <w:position w:val="0"/>
          <w:sz w:val="36"/>
          <w:szCs w:val="36"/>
          <w:rtl/>
        </w:rPr>
        <w:t>والمؤاخذة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6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فالسهو ليس 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بطلٌ للعبادة من أصلها بل لازم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الجبر بالتحري </w:t>
      </w:r>
      <w:r w:rsidRPr="00790F68">
        <w:rPr>
          <w:rFonts w:ascii="Traditional Arabic" w:hAnsi="Traditional Arabic" w:cs="Traditional Arabic" w:hint="cs"/>
          <w:spacing w:val="2"/>
          <w:position w:val="0"/>
          <w:sz w:val="36"/>
          <w:szCs w:val="36"/>
          <w:rtl/>
        </w:rPr>
        <w:t>وسجدتي السهو</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والله أعلم</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الوجه </w:t>
      </w:r>
      <w:r w:rsidRPr="00790F68">
        <w:rPr>
          <w:rFonts w:ascii="Traditional Arabic" w:hAnsi="Traditional Arabic" w:cs="Traditional Arabic" w:hint="cs"/>
          <w:b/>
          <w:bCs/>
          <w:spacing w:val="2"/>
          <w:position w:val="0"/>
          <w:sz w:val="36"/>
          <w:szCs w:val="36"/>
          <w:rtl/>
        </w:rPr>
        <w:t>الثاني:</w:t>
      </w:r>
      <w:r w:rsidRPr="00790F68">
        <w:rPr>
          <w:rFonts w:ascii="Traditional Arabic" w:hAnsi="Traditional Arabic" w:cs="Traditional Arabic" w:hint="cs"/>
          <w:spacing w:val="2"/>
          <w:position w:val="0"/>
          <w:sz w:val="36"/>
          <w:szCs w:val="36"/>
          <w:rtl/>
        </w:rPr>
        <w:t xml:space="preserve"> أم</w:t>
      </w:r>
      <w:r w:rsidRPr="00790F68">
        <w:rPr>
          <w:rFonts w:ascii="Traditional Arabic" w:hAnsi="Traditional Arabic" w:cs="Traditional Arabic" w:hint="eastAsia"/>
          <w:spacing w:val="2"/>
          <w:position w:val="0"/>
          <w:sz w:val="36"/>
          <w:szCs w:val="36"/>
          <w:rtl/>
        </w:rPr>
        <w:t>ا</w:t>
      </w:r>
      <w:r w:rsidR="00753812">
        <w:rPr>
          <w:rFonts w:ascii="Traditional Arabic" w:hAnsi="Traditional Arabic" w:cs="Traditional Arabic"/>
          <w:spacing w:val="2"/>
          <w:position w:val="0"/>
          <w:sz w:val="36"/>
          <w:szCs w:val="36"/>
          <w:rtl/>
        </w:rPr>
        <w:t xml:space="preserve"> حديث:</w:t>
      </w:r>
      <w:r w:rsidRPr="00790F68">
        <w:rPr>
          <w:rFonts w:ascii="Traditional Arabic" w:hAnsi="Traditional Arabic" w:cs="Traditional Arabic"/>
          <w:spacing w:val="2"/>
          <w:position w:val="0"/>
          <w:sz w:val="36"/>
          <w:szCs w:val="36"/>
          <w:rtl/>
        </w:rPr>
        <w:t xml:space="preserve">" لا غرار في الصلاة </w:t>
      </w:r>
      <w:r w:rsidRPr="00790F68">
        <w:rPr>
          <w:rFonts w:ascii="Traditional Arabic" w:hAnsi="Traditional Arabic" w:cs="Traditional Arabic" w:hint="cs"/>
          <w:spacing w:val="2"/>
          <w:position w:val="0"/>
          <w:sz w:val="36"/>
          <w:szCs w:val="36"/>
          <w:rtl/>
        </w:rPr>
        <w:t>". فه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خارج محل </w:t>
      </w:r>
      <w:r w:rsidRPr="00790F68">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 xml:space="preserve"> ولا دلالة فيه على بطلان الصلاة ولزوم إعادتها. غاية ما فيه أنه على المصلي أن يطلب اليقين وهو في </w:t>
      </w:r>
      <w:r w:rsidRPr="00790F68">
        <w:rPr>
          <w:rFonts w:ascii="Traditional Arabic" w:hAnsi="Traditional Arabic" w:cs="Traditional Arabic" w:hint="cs"/>
          <w:spacing w:val="2"/>
          <w:position w:val="0"/>
          <w:sz w:val="36"/>
          <w:szCs w:val="36"/>
          <w:rtl/>
        </w:rPr>
        <w:t>صلاته،</w:t>
      </w:r>
      <w:r w:rsidRPr="00790F68">
        <w:rPr>
          <w:rFonts w:ascii="Traditional Arabic" w:hAnsi="Traditional Arabic" w:cs="Traditional Arabic"/>
          <w:spacing w:val="2"/>
          <w:position w:val="0"/>
          <w:sz w:val="36"/>
          <w:szCs w:val="36"/>
          <w:rtl/>
        </w:rPr>
        <w:t xml:space="preserve"> فيبني </w:t>
      </w:r>
      <w:r w:rsidRPr="00790F68">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 xml:space="preserve"> فلا ينصرف منها إلا وهو على يقين من أنه قد أتمها على وجهها المطلوب شرعا. </w:t>
      </w:r>
      <w:r w:rsidRPr="00790F68">
        <w:rPr>
          <w:rFonts w:ascii="Traditional Arabic" w:hAnsi="Traditional Arabic" w:cs="Traditional Arabic" w:hint="cs"/>
          <w:spacing w:val="2"/>
          <w:position w:val="0"/>
          <w:sz w:val="36"/>
          <w:szCs w:val="36"/>
          <w:rtl/>
        </w:rPr>
        <w:t>والله أعلم</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مناقشة القول </w:t>
      </w:r>
      <w:r w:rsidRPr="00790F68">
        <w:rPr>
          <w:rFonts w:ascii="Traditional Arabic" w:hAnsi="Traditional Arabic" w:cs="Traditional Arabic" w:hint="cs"/>
          <w:b/>
          <w:bCs/>
          <w:spacing w:val="2"/>
          <w:position w:val="0"/>
          <w:sz w:val="36"/>
          <w:szCs w:val="36"/>
          <w:rtl/>
        </w:rPr>
        <w:t>الثاني:</w:t>
      </w:r>
      <w:r w:rsidRPr="00790F68">
        <w:rPr>
          <w:rFonts w:ascii="Traditional Arabic" w:hAnsi="Traditional Arabic" w:cs="Traditional Arabic" w:hint="cs"/>
          <w:spacing w:val="2"/>
          <w:position w:val="0"/>
          <w:sz w:val="36"/>
          <w:szCs w:val="36"/>
          <w:rtl/>
        </w:rPr>
        <w:t xml:space="preserve"> يمك</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رد قول الجمهور بأن أحاديث البناء على اليقين مخالفة لحديث ابن مسعود في لزوم التحري والاجتهاد في تحصيل الصواب </w:t>
      </w:r>
      <w:r w:rsidRPr="00790F68">
        <w:rPr>
          <w:rFonts w:ascii="Traditional Arabic" w:hAnsi="Traditional Arabic" w:cs="Traditional Arabic" w:hint="cs"/>
          <w:spacing w:val="2"/>
          <w:position w:val="0"/>
          <w:sz w:val="36"/>
          <w:szCs w:val="36"/>
          <w:rtl/>
        </w:rPr>
        <w:t>والعمل به</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يجاب على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بان التحري إنما يكون فيمن له ظن غالب في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عمل به. أما من ليس له ظن </w:t>
      </w:r>
      <w:r w:rsidRPr="00790F68">
        <w:rPr>
          <w:rFonts w:ascii="Traditional Arabic" w:hAnsi="Traditional Arabic" w:cs="Traditional Arabic" w:hint="cs"/>
          <w:spacing w:val="2"/>
          <w:position w:val="0"/>
          <w:sz w:val="36"/>
          <w:szCs w:val="36"/>
          <w:rtl/>
        </w:rPr>
        <w:t>غالب،</w:t>
      </w:r>
      <w:r w:rsidRPr="00790F68">
        <w:rPr>
          <w:rFonts w:ascii="Traditional Arabic" w:hAnsi="Traditional Arabic" w:cs="Traditional Arabic"/>
          <w:spacing w:val="2"/>
          <w:position w:val="0"/>
          <w:sz w:val="36"/>
          <w:szCs w:val="36"/>
          <w:rtl/>
        </w:rPr>
        <w:t xml:space="preserve"> فيلزمه البناء على اليقين.</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مناقشة القول </w:t>
      </w:r>
      <w:r w:rsidRPr="00790F68">
        <w:rPr>
          <w:rFonts w:ascii="Traditional Arabic" w:hAnsi="Traditional Arabic" w:cs="Traditional Arabic" w:hint="cs"/>
          <w:b/>
          <w:bCs/>
          <w:spacing w:val="2"/>
          <w:position w:val="0"/>
          <w:sz w:val="36"/>
          <w:szCs w:val="36"/>
          <w:rtl/>
        </w:rPr>
        <w:t>الثالث:</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أم</w:t>
      </w:r>
      <w:r w:rsidRPr="00790F68">
        <w:rPr>
          <w:rFonts w:ascii="Traditional Arabic" w:hAnsi="Traditional Arabic" w:cs="Traditional Arabic" w:hint="eastAsia"/>
          <w:b/>
          <w:bCs/>
          <w:spacing w:val="2"/>
          <w:position w:val="0"/>
          <w:sz w:val="36"/>
          <w:szCs w:val="36"/>
          <w:rtl/>
        </w:rPr>
        <w:t>ا</w:t>
      </w:r>
      <w:r w:rsidRPr="00790F68">
        <w:rPr>
          <w:rFonts w:ascii="Traditional Arabic" w:hAnsi="Traditional Arabic" w:cs="Traditional Arabic"/>
          <w:b/>
          <w:bCs/>
          <w:spacing w:val="2"/>
          <w:position w:val="0"/>
          <w:sz w:val="36"/>
          <w:szCs w:val="36"/>
          <w:rtl/>
        </w:rPr>
        <w:t xml:space="preserve"> قول الحنفية بلزوم التحري لمن يكثر سهو</w:t>
      </w:r>
      <w:r w:rsidRPr="00790F68">
        <w:rPr>
          <w:rFonts w:ascii="Traditional Arabic" w:hAnsi="Traditional Arabic" w:cs="Traditional Arabic" w:hint="cs"/>
          <w:b/>
          <w:bCs/>
          <w:spacing w:val="2"/>
          <w:position w:val="0"/>
          <w:sz w:val="36"/>
          <w:szCs w:val="36"/>
          <w:rtl/>
        </w:rPr>
        <w:t>ه</w:t>
      </w:r>
      <w:r w:rsidRPr="00790F68">
        <w:rPr>
          <w:rFonts w:ascii="Traditional Arabic" w:hAnsi="Traditional Arabic" w:cs="Traditional Arabic"/>
          <w:spacing w:val="2"/>
          <w:position w:val="0"/>
          <w:sz w:val="36"/>
          <w:szCs w:val="36"/>
          <w:rtl/>
        </w:rPr>
        <w:t xml:space="preserve"> فهو </w:t>
      </w:r>
      <w:r w:rsidRPr="00790F68">
        <w:rPr>
          <w:rFonts w:ascii="Traditional Arabic" w:hAnsi="Traditional Arabic" w:cs="Traditional Arabic" w:hint="cs"/>
          <w:spacing w:val="2"/>
          <w:position w:val="0"/>
          <w:sz w:val="36"/>
          <w:szCs w:val="36"/>
          <w:rtl/>
        </w:rPr>
        <w:t>مقبول ومواف</w:t>
      </w:r>
      <w:r w:rsidRPr="00790F68">
        <w:rPr>
          <w:rFonts w:ascii="Traditional Arabic" w:hAnsi="Traditional Arabic" w:cs="Traditional Arabic" w:hint="eastAsia"/>
          <w:spacing w:val="2"/>
          <w:position w:val="0"/>
          <w:sz w:val="36"/>
          <w:szCs w:val="36"/>
          <w:rtl/>
        </w:rPr>
        <w:t>ق</w:t>
      </w:r>
      <w:r w:rsidRPr="00790F68">
        <w:rPr>
          <w:rFonts w:ascii="Traditional Arabic" w:hAnsi="Traditional Arabic" w:cs="Traditional Arabic" w:hint="cs"/>
          <w:spacing w:val="2"/>
          <w:position w:val="0"/>
          <w:sz w:val="36"/>
          <w:szCs w:val="36"/>
          <w:rtl/>
        </w:rPr>
        <w:t xml:space="preserve"> للسنة</w:t>
      </w:r>
      <w:r w:rsidRPr="00790F68">
        <w:rPr>
          <w:rFonts w:ascii="Traditional Arabic" w:hAnsi="Traditional Arabic" w:cs="Traditional Arabic"/>
          <w:spacing w:val="2"/>
          <w:position w:val="0"/>
          <w:sz w:val="36"/>
          <w:szCs w:val="36"/>
          <w:rtl/>
        </w:rPr>
        <w:t xml:space="preserve"> إ</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كان له ظن غالب. لكن قولهم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w:t>
      </w:r>
      <w:r w:rsidRPr="00790F68">
        <w:rPr>
          <w:rFonts w:ascii="Traditional Arabic" w:hAnsi="Traditional Arabic" w:cs="Traditional Arabic" w:hint="cs"/>
          <w:spacing w:val="2"/>
          <w:position w:val="0"/>
          <w:sz w:val="36"/>
          <w:szCs w:val="36"/>
          <w:rtl/>
        </w:rPr>
        <w:t>- بإطلاق- يخالف</w:t>
      </w:r>
      <w:r w:rsidRPr="00790F68">
        <w:rPr>
          <w:rFonts w:ascii="Traditional Arabic" w:hAnsi="Traditional Arabic" w:cs="Traditional Arabic"/>
          <w:spacing w:val="2"/>
          <w:position w:val="0"/>
          <w:sz w:val="36"/>
          <w:szCs w:val="36"/>
          <w:rtl/>
        </w:rPr>
        <w:t xml:space="preserve"> أحاديث البناء على اليقين وهو الأقل. </w:t>
      </w:r>
      <w:r w:rsidRPr="00790F68">
        <w:rPr>
          <w:rFonts w:ascii="Traditional Arabic" w:hAnsi="Traditional Arabic" w:cs="Traditional Arabic" w:hint="cs"/>
          <w:spacing w:val="2"/>
          <w:position w:val="0"/>
          <w:sz w:val="36"/>
          <w:szCs w:val="36"/>
          <w:rtl/>
        </w:rPr>
        <w:t>وعليهم -</w:t>
      </w:r>
      <w:r w:rsidRPr="00790F68">
        <w:rPr>
          <w:rFonts w:ascii="Traditional Arabic" w:hAnsi="Traditional Arabic" w:cs="Traditional Arabic"/>
          <w:spacing w:val="2"/>
          <w:position w:val="0"/>
          <w:sz w:val="36"/>
          <w:szCs w:val="36"/>
          <w:rtl/>
        </w:rPr>
        <w:t xml:space="preserve"> كذلك </w:t>
      </w:r>
      <w:r w:rsidRPr="00790F68">
        <w:rPr>
          <w:rFonts w:ascii="Traditional Arabic" w:hAnsi="Traditional Arabic" w:cs="Traditional Arabic" w:hint="cs"/>
          <w:spacing w:val="2"/>
          <w:position w:val="0"/>
          <w:sz w:val="36"/>
          <w:szCs w:val="36"/>
          <w:rtl/>
        </w:rPr>
        <w:t>-عدم</w:t>
      </w:r>
      <w:r w:rsidRPr="00790F68">
        <w:rPr>
          <w:rFonts w:ascii="Traditional Arabic" w:hAnsi="Traditional Arabic" w:cs="Traditional Arabic"/>
          <w:spacing w:val="2"/>
          <w:position w:val="0"/>
          <w:sz w:val="36"/>
          <w:szCs w:val="36"/>
          <w:rtl/>
        </w:rPr>
        <w:t xml:space="preserve"> القول بالتحري في حق من سها لأول </w:t>
      </w:r>
      <w:r w:rsidRPr="00790F68">
        <w:rPr>
          <w:rFonts w:ascii="Traditional Arabic" w:hAnsi="Traditional Arabic" w:cs="Traditional Arabic" w:hint="cs"/>
          <w:spacing w:val="2"/>
          <w:position w:val="0"/>
          <w:sz w:val="36"/>
          <w:szCs w:val="36"/>
          <w:rtl/>
        </w:rPr>
        <w:t>مرة،</w:t>
      </w:r>
      <w:r w:rsidRPr="00790F68">
        <w:rPr>
          <w:rFonts w:ascii="Traditional Arabic" w:hAnsi="Traditional Arabic" w:cs="Traditional Arabic"/>
          <w:spacing w:val="2"/>
          <w:position w:val="0"/>
          <w:sz w:val="36"/>
          <w:szCs w:val="36"/>
          <w:rtl/>
        </w:rPr>
        <w:t xml:space="preserve"> فقد كلفوه الإعادة بلا دليل </w:t>
      </w:r>
      <w:r w:rsidRPr="00790F68">
        <w:rPr>
          <w:rFonts w:ascii="Traditional Arabic" w:hAnsi="Traditional Arabic" w:cs="Traditional Arabic" w:hint="cs"/>
          <w:spacing w:val="2"/>
          <w:position w:val="0"/>
          <w:sz w:val="36"/>
          <w:szCs w:val="36"/>
          <w:rtl/>
        </w:rPr>
        <w:t>معتبر،</w:t>
      </w:r>
      <w:r w:rsidRPr="00790F68">
        <w:rPr>
          <w:rFonts w:ascii="Traditional Arabic" w:hAnsi="Traditional Arabic" w:cs="Traditional Arabic"/>
          <w:spacing w:val="2"/>
          <w:position w:val="0"/>
          <w:sz w:val="36"/>
          <w:szCs w:val="36"/>
          <w:rtl/>
        </w:rPr>
        <w:t xml:space="preserve"> وفرقوا بينه </w:t>
      </w:r>
      <w:r w:rsidRPr="00790F68">
        <w:rPr>
          <w:rFonts w:ascii="Traditional Arabic" w:hAnsi="Traditional Arabic" w:cs="Traditional Arabic" w:hint="cs"/>
          <w:spacing w:val="2"/>
          <w:position w:val="0"/>
          <w:sz w:val="36"/>
          <w:szCs w:val="36"/>
          <w:rtl/>
        </w:rPr>
        <w:t>وبين من</w:t>
      </w:r>
      <w:r w:rsidRPr="00790F68">
        <w:rPr>
          <w:rFonts w:ascii="Traditional Arabic" w:hAnsi="Traditional Arabic" w:cs="Traditional Arabic"/>
          <w:spacing w:val="2"/>
          <w:position w:val="0"/>
          <w:sz w:val="36"/>
          <w:szCs w:val="36"/>
          <w:rtl/>
        </w:rPr>
        <w:t xml:space="preserve"> يكثر سهوه.</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أما تخصيص الحنابلة </w:t>
      </w:r>
      <w:r w:rsidRPr="00790F68">
        <w:rPr>
          <w:rFonts w:ascii="Traditional Arabic" w:hAnsi="Traditional Arabic" w:cs="Traditional Arabic" w:hint="cs"/>
          <w:b/>
          <w:bCs/>
          <w:spacing w:val="2"/>
          <w:position w:val="0"/>
          <w:sz w:val="36"/>
          <w:szCs w:val="36"/>
          <w:rtl/>
        </w:rPr>
        <w:t>- في</w:t>
      </w:r>
      <w:r w:rsidRPr="00790F68">
        <w:rPr>
          <w:rFonts w:ascii="Traditional Arabic" w:hAnsi="Traditional Arabic" w:cs="Traditional Arabic"/>
          <w:b/>
          <w:bCs/>
          <w:spacing w:val="2"/>
          <w:position w:val="0"/>
          <w:sz w:val="36"/>
          <w:szCs w:val="36"/>
          <w:rtl/>
        </w:rPr>
        <w:t xml:space="preserve"> قولٍ </w:t>
      </w:r>
      <w:r w:rsidRPr="00790F68">
        <w:rPr>
          <w:rFonts w:ascii="Traditional Arabic" w:hAnsi="Traditional Arabic" w:cs="Traditional Arabic" w:hint="cs"/>
          <w:b/>
          <w:bCs/>
          <w:spacing w:val="2"/>
          <w:position w:val="0"/>
          <w:sz w:val="36"/>
          <w:szCs w:val="36"/>
          <w:rtl/>
        </w:rPr>
        <w:t>لهم- الإمام</w:t>
      </w:r>
      <w:r w:rsidRPr="00790F68">
        <w:rPr>
          <w:rFonts w:ascii="Traditional Arabic" w:hAnsi="Traditional Arabic" w:cs="Traditional Arabic"/>
          <w:b/>
          <w:bCs/>
          <w:spacing w:val="2"/>
          <w:position w:val="0"/>
          <w:sz w:val="36"/>
          <w:szCs w:val="36"/>
          <w:rtl/>
        </w:rPr>
        <w:t xml:space="preserve"> بالتحري دون المأموم</w:t>
      </w:r>
      <w:r w:rsidRPr="00790F68">
        <w:rPr>
          <w:rFonts w:ascii="Traditional Arabic" w:hAnsi="Traditional Arabic" w:cs="Traditional Arabic"/>
          <w:spacing w:val="2"/>
          <w:position w:val="0"/>
          <w:sz w:val="36"/>
          <w:szCs w:val="36"/>
          <w:rtl/>
        </w:rPr>
        <w:t xml:space="preserve"> بحجة أن للإمام من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ذكره إن غلط، والمنفرد يبني على اليقين؛ لأنه ليس له من يذكره، فلزمه البناء على اليقين. فلا يُقبل</w:t>
      </w:r>
      <w:r w:rsidRPr="00790F68">
        <w:rPr>
          <w:rFonts w:ascii="Traditional Arabic" w:hAnsi="Traditional Arabic" w:cs="Traditional Arabic" w:hint="cs"/>
          <w:spacing w:val="2"/>
          <w:position w:val="0"/>
          <w:sz w:val="36"/>
          <w:szCs w:val="36"/>
          <w:rtl/>
        </w:rPr>
        <w:t>- ه</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القول </w:t>
      </w:r>
      <w:r w:rsidRPr="00790F68">
        <w:rPr>
          <w:rFonts w:ascii="Traditional Arabic" w:hAnsi="Traditional Arabic" w:cs="Traditional Arabic" w:hint="cs"/>
          <w:spacing w:val="2"/>
          <w:position w:val="0"/>
          <w:sz w:val="36"/>
          <w:szCs w:val="36"/>
          <w:rtl/>
        </w:rPr>
        <w:t>منهم- على إطلاقه،</w:t>
      </w:r>
      <w:r w:rsidRPr="00790F68">
        <w:rPr>
          <w:rFonts w:ascii="Traditional Arabic" w:hAnsi="Traditional Arabic" w:cs="Traditional Arabic"/>
          <w:spacing w:val="2"/>
          <w:position w:val="0"/>
          <w:sz w:val="36"/>
          <w:szCs w:val="36"/>
          <w:rtl/>
        </w:rPr>
        <w:t xml:space="preserve"> لأن تنبيه المأموم للإمام هو التسبيح به </w:t>
      </w:r>
      <w:r w:rsidRPr="00790F68">
        <w:rPr>
          <w:rFonts w:ascii="Traditional Arabic" w:hAnsi="Traditional Arabic" w:cs="Traditional Arabic" w:hint="cs"/>
          <w:spacing w:val="2"/>
          <w:position w:val="0"/>
          <w:sz w:val="36"/>
          <w:szCs w:val="36"/>
          <w:rtl/>
        </w:rPr>
        <w:t>فحسب،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hint="cs"/>
          <w:spacing w:val="2"/>
          <w:position w:val="0"/>
          <w:sz w:val="36"/>
          <w:szCs w:val="36"/>
          <w:rtl/>
        </w:rPr>
        <w:t xml:space="preserve"> تنبيه</w:t>
      </w:r>
      <w:r w:rsidRPr="00790F68">
        <w:rPr>
          <w:rFonts w:ascii="Traditional Arabic" w:hAnsi="Traditional Arabic" w:cs="Traditional Arabic"/>
          <w:spacing w:val="2"/>
          <w:position w:val="0"/>
          <w:sz w:val="36"/>
          <w:szCs w:val="36"/>
          <w:rtl/>
        </w:rPr>
        <w:t xml:space="preserve"> على مطلق </w:t>
      </w:r>
      <w:r w:rsidRPr="00790F68">
        <w:rPr>
          <w:rFonts w:ascii="Traditional Arabic" w:hAnsi="Traditional Arabic" w:cs="Traditional Arabic" w:hint="cs"/>
          <w:spacing w:val="2"/>
          <w:position w:val="0"/>
          <w:sz w:val="36"/>
          <w:szCs w:val="36"/>
          <w:rtl/>
        </w:rPr>
        <w:t>السهو،</w:t>
      </w:r>
      <w:r w:rsidRPr="00790F68">
        <w:rPr>
          <w:rFonts w:ascii="Traditional Arabic" w:hAnsi="Traditional Arabic" w:cs="Traditional Arabic"/>
          <w:spacing w:val="2"/>
          <w:position w:val="0"/>
          <w:sz w:val="36"/>
          <w:szCs w:val="36"/>
          <w:rtl/>
        </w:rPr>
        <w:t xml:space="preserve"> أما كم ركع</w:t>
      </w:r>
      <w:r w:rsidRPr="00790F68">
        <w:rPr>
          <w:rFonts w:ascii="Traditional Arabic" w:hAnsi="Traditional Arabic" w:cs="Traditional Arabic" w:hint="cs"/>
          <w:spacing w:val="2"/>
          <w:position w:val="0"/>
          <w:sz w:val="36"/>
          <w:szCs w:val="36"/>
          <w:rtl/>
        </w:rPr>
        <w:t>ة</w:t>
      </w:r>
      <w:r w:rsidRPr="00790F68">
        <w:rPr>
          <w:rFonts w:ascii="Traditional Arabic" w:hAnsi="Traditional Arabic" w:cs="Traditional Arabic"/>
          <w:spacing w:val="2"/>
          <w:position w:val="0"/>
          <w:sz w:val="36"/>
          <w:szCs w:val="36"/>
          <w:rtl/>
        </w:rPr>
        <w:t xml:space="preserve"> سها </w:t>
      </w:r>
      <w:r w:rsidRPr="00790F68">
        <w:rPr>
          <w:rFonts w:ascii="Traditional Arabic" w:hAnsi="Traditional Arabic" w:cs="Traditional Arabic" w:hint="cs"/>
          <w:spacing w:val="2"/>
          <w:position w:val="0"/>
          <w:sz w:val="36"/>
          <w:szCs w:val="36"/>
          <w:rtl/>
        </w:rPr>
        <w:t>عنها،</w:t>
      </w:r>
      <w:r w:rsidRPr="00790F68">
        <w:rPr>
          <w:rFonts w:ascii="Traditional Arabic" w:hAnsi="Traditional Arabic" w:cs="Traditional Arabic"/>
          <w:spacing w:val="2"/>
          <w:position w:val="0"/>
          <w:sz w:val="36"/>
          <w:szCs w:val="36"/>
          <w:rtl/>
        </w:rPr>
        <w:t xml:space="preserve"> فلم يقل أحد من أهل العلم </w:t>
      </w:r>
      <w:r w:rsidRPr="00790F68">
        <w:rPr>
          <w:rFonts w:ascii="Traditional Arabic" w:hAnsi="Traditional Arabic" w:cs="Traditional Arabic" w:hint="cs"/>
          <w:spacing w:val="2"/>
          <w:position w:val="0"/>
          <w:sz w:val="36"/>
          <w:szCs w:val="36"/>
          <w:rtl/>
        </w:rPr>
        <w:t>- فيما</w:t>
      </w:r>
      <w:r w:rsidRPr="00790F68">
        <w:rPr>
          <w:rFonts w:ascii="Traditional Arabic" w:hAnsi="Traditional Arabic" w:cs="Traditional Arabic"/>
          <w:spacing w:val="2"/>
          <w:position w:val="0"/>
          <w:sz w:val="36"/>
          <w:szCs w:val="36"/>
          <w:rtl/>
        </w:rPr>
        <w:t xml:space="preserve"> أعلم </w:t>
      </w:r>
      <w:r w:rsidRPr="00790F68">
        <w:rPr>
          <w:rFonts w:ascii="Traditional Arabic" w:hAnsi="Traditional Arabic" w:cs="Traditional Arabic" w:hint="cs"/>
          <w:spacing w:val="2"/>
          <w:position w:val="0"/>
          <w:sz w:val="36"/>
          <w:szCs w:val="36"/>
          <w:rtl/>
        </w:rPr>
        <w:t>- بأن</w:t>
      </w:r>
      <w:r w:rsidRPr="00790F68">
        <w:rPr>
          <w:rFonts w:ascii="Traditional Arabic" w:hAnsi="Traditional Arabic" w:cs="Traditional Arabic"/>
          <w:spacing w:val="2"/>
          <w:position w:val="0"/>
          <w:sz w:val="36"/>
          <w:szCs w:val="36"/>
          <w:rtl/>
        </w:rPr>
        <w:t xml:space="preserve"> للمأموم أن يخبر الإمام بعدد الركعات التي نسيها</w:t>
      </w:r>
      <w:r w:rsidRPr="00790F68">
        <w:rPr>
          <w:rFonts w:ascii="Traditional Arabic" w:hAnsi="Traditional Arabic" w:cs="Traditional Arabic" w:hint="cs"/>
          <w:spacing w:val="2"/>
          <w:position w:val="0"/>
          <w:sz w:val="36"/>
          <w:szCs w:val="36"/>
          <w:rtl/>
        </w:rPr>
        <w:t xml:space="preserve"> أثناء الصلاة</w:t>
      </w:r>
      <w:r w:rsidRPr="00790F68">
        <w:rPr>
          <w:rFonts w:ascii="Traditional Arabic" w:hAnsi="Traditional Arabic" w:cs="Traditional Arabic"/>
          <w:spacing w:val="2"/>
          <w:position w:val="0"/>
          <w:sz w:val="36"/>
          <w:szCs w:val="36"/>
          <w:rtl/>
        </w:rPr>
        <w:t>. والله أعلم.</w:t>
      </w:r>
    </w:p>
    <w:p w:rsidR="000D18BC" w:rsidRPr="000D18BC" w:rsidRDefault="000D18BC"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الرابع:</w:t>
      </w:r>
      <w:r w:rsidR="000D18B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فرق بعض المالكية بين الشك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مستنكح وغير </w:t>
      </w:r>
      <w:r w:rsidRPr="00790F68">
        <w:rPr>
          <w:rFonts w:ascii="Traditional Arabic" w:hAnsi="Traditional Arabic" w:cs="Traditional Arabic" w:hint="cs"/>
          <w:spacing w:val="2"/>
          <w:position w:val="0"/>
          <w:sz w:val="36"/>
          <w:szCs w:val="36"/>
          <w:rtl/>
        </w:rPr>
        <w:t>الـمستنكح،</w:t>
      </w:r>
      <w:r w:rsidRPr="00790F68">
        <w:rPr>
          <w:rFonts w:ascii="Traditional Arabic" w:hAnsi="Traditional Arabic" w:cs="Traditional Arabic"/>
          <w:spacing w:val="2"/>
          <w:position w:val="0"/>
          <w:sz w:val="36"/>
          <w:szCs w:val="36"/>
          <w:rtl/>
        </w:rPr>
        <w:t xml:space="preserve">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التفريق مرود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أولا:ه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التفريق لا دليل عليه من </w:t>
      </w:r>
      <w:r w:rsidRPr="00790F68">
        <w:rPr>
          <w:rFonts w:ascii="Traditional Arabic" w:hAnsi="Traditional Arabic" w:cs="Traditional Arabic" w:hint="cs"/>
          <w:spacing w:val="2"/>
          <w:position w:val="0"/>
          <w:sz w:val="36"/>
          <w:szCs w:val="36"/>
          <w:rtl/>
        </w:rPr>
        <w:t>السنة،</w:t>
      </w:r>
      <w:r w:rsidRPr="00790F68">
        <w:rPr>
          <w:rFonts w:ascii="Traditional Arabic" w:hAnsi="Traditional Arabic" w:cs="Traditional Arabic"/>
          <w:spacing w:val="2"/>
          <w:position w:val="0"/>
          <w:sz w:val="36"/>
          <w:szCs w:val="36"/>
          <w:rtl/>
        </w:rPr>
        <w:t xml:space="preserve"> فالأحاديث التي تناولت السهو في الصلاة مطلقة فيمن كان سهوه قليل أو كثير.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ثانيا: أنه لا ضابط يفرق بين حد السهو المستنكح (الكثير)وغير المستنكح(القليل).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ثالثا: قالوا </w:t>
      </w:r>
      <w:r w:rsidRPr="00790F68">
        <w:rPr>
          <w:rFonts w:ascii="Traditional Arabic" w:hAnsi="Traditional Arabic" w:cs="Traditional Arabic" w:hint="cs"/>
          <w:spacing w:val="2"/>
          <w:position w:val="0"/>
          <w:sz w:val="36"/>
          <w:szCs w:val="36"/>
          <w:rtl/>
        </w:rPr>
        <w:t>فيمن</w:t>
      </w:r>
      <w:r w:rsidRPr="00790F68">
        <w:rPr>
          <w:rFonts w:ascii="Traditional Arabic" w:hAnsi="Traditional Arabic" w:cs="Traditional Arabic"/>
          <w:spacing w:val="2"/>
          <w:position w:val="0"/>
          <w:sz w:val="36"/>
          <w:szCs w:val="36"/>
          <w:rtl/>
        </w:rPr>
        <w:t xml:space="preserve"> كان شكه أو سهوه </w:t>
      </w:r>
      <w:r w:rsidRPr="00790F68">
        <w:rPr>
          <w:rFonts w:ascii="Traditional Arabic" w:hAnsi="Traditional Arabic" w:cs="Traditional Arabic" w:hint="cs"/>
          <w:spacing w:val="2"/>
          <w:position w:val="0"/>
          <w:sz w:val="36"/>
          <w:szCs w:val="36"/>
          <w:rtl/>
        </w:rPr>
        <w:t>مستنكح،</w:t>
      </w:r>
      <w:r w:rsidRPr="00790F68">
        <w:rPr>
          <w:rFonts w:ascii="Traditional Arabic" w:hAnsi="Traditional Arabic" w:cs="Traditional Arabic"/>
          <w:spacing w:val="2"/>
          <w:position w:val="0"/>
          <w:sz w:val="36"/>
          <w:szCs w:val="36"/>
          <w:rtl/>
        </w:rPr>
        <w:t xml:space="preserve"> فأنه يبني على الأكثر. والقول بالبناء على </w:t>
      </w:r>
      <w:r w:rsidRPr="00790F68">
        <w:rPr>
          <w:rFonts w:ascii="Traditional Arabic" w:hAnsi="Traditional Arabic" w:cs="Traditional Arabic" w:hint="cs"/>
          <w:spacing w:val="2"/>
          <w:position w:val="0"/>
          <w:sz w:val="36"/>
          <w:szCs w:val="36"/>
          <w:rtl/>
        </w:rPr>
        <w:t>الأكثر،</w:t>
      </w:r>
      <w:r w:rsidRPr="00790F68">
        <w:rPr>
          <w:rFonts w:ascii="Traditional Arabic" w:hAnsi="Traditional Arabic" w:cs="Traditional Arabic"/>
          <w:spacing w:val="2"/>
          <w:position w:val="0"/>
          <w:sz w:val="36"/>
          <w:szCs w:val="36"/>
          <w:rtl/>
        </w:rPr>
        <w:t xml:space="preserve"> يخالف ما جاء في السنة الثابتة من لزوم البناء على </w:t>
      </w:r>
      <w:r w:rsidRPr="00790F68">
        <w:rPr>
          <w:rFonts w:ascii="Traditional Arabic" w:hAnsi="Traditional Arabic" w:cs="Traditional Arabic" w:hint="cs"/>
          <w:spacing w:val="2"/>
          <w:position w:val="0"/>
          <w:sz w:val="36"/>
          <w:szCs w:val="36"/>
          <w:rtl/>
        </w:rPr>
        <w:t>اليقين،</w:t>
      </w:r>
      <w:r w:rsidRPr="00790F68">
        <w:rPr>
          <w:rFonts w:ascii="Traditional Arabic" w:hAnsi="Traditional Arabic" w:cs="Traditional Arabic"/>
          <w:spacing w:val="2"/>
          <w:position w:val="0"/>
          <w:sz w:val="36"/>
          <w:szCs w:val="36"/>
          <w:rtl/>
        </w:rPr>
        <w:t xml:space="preserve"> وهو الأقل</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أو التحري لمن كان له ظن غالب.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r w:rsidRPr="00790F68">
        <w:rPr>
          <w:rFonts w:ascii="Traditional Arabic" w:hAnsi="Traditional Arabic" w:cs="Traditional Arabic" w:hint="cs"/>
          <w:spacing w:val="2"/>
          <w:position w:val="0"/>
          <w:sz w:val="36"/>
          <w:szCs w:val="36"/>
          <w:rtl/>
        </w:rPr>
        <w:t xml:space="preserve"> مم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سبق يتضح قوة الخلاف في المسألة لصحة الأحاديث الواردة فيها مع التعارض بين ظواهرها. لكن الأقرب إلى الصواب هو الجمع بين تلك </w:t>
      </w:r>
      <w:r w:rsidRPr="00790F68">
        <w:rPr>
          <w:rFonts w:ascii="Traditional Arabic" w:hAnsi="Traditional Arabic" w:cs="Traditional Arabic" w:hint="cs"/>
          <w:spacing w:val="2"/>
          <w:position w:val="0"/>
          <w:sz w:val="36"/>
          <w:szCs w:val="36"/>
          <w:rtl/>
        </w:rPr>
        <w:t>الأحاديث،</w:t>
      </w:r>
      <w:r w:rsidRPr="00790F68">
        <w:rPr>
          <w:rFonts w:ascii="Traditional Arabic" w:hAnsi="Traditional Arabic" w:cs="Traditional Arabic"/>
          <w:spacing w:val="2"/>
          <w:position w:val="0"/>
          <w:sz w:val="36"/>
          <w:szCs w:val="36"/>
          <w:rtl/>
        </w:rPr>
        <w:t xml:space="preserve"> وحمل </w:t>
      </w:r>
      <w:r w:rsidRPr="00790F68">
        <w:rPr>
          <w:rFonts w:ascii="Traditional Arabic" w:hAnsi="Traditional Arabic" w:cs="Traditional Arabic" w:hint="cs"/>
          <w:spacing w:val="2"/>
          <w:position w:val="0"/>
          <w:sz w:val="36"/>
          <w:szCs w:val="36"/>
          <w:rtl/>
        </w:rPr>
        <w:t>مُـجملها</w:t>
      </w:r>
      <w:r w:rsidRPr="00790F68">
        <w:rPr>
          <w:rFonts w:ascii="Traditional Arabic" w:hAnsi="Traditional Arabic" w:cs="Traditional Arabic"/>
          <w:spacing w:val="2"/>
          <w:position w:val="0"/>
          <w:sz w:val="36"/>
          <w:szCs w:val="36"/>
          <w:rtl/>
        </w:rPr>
        <w:t xml:space="preserve"> على </w:t>
      </w:r>
      <w:r w:rsidRPr="00790F68">
        <w:rPr>
          <w:rFonts w:ascii="Traditional Arabic" w:hAnsi="Traditional Arabic" w:cs="Traditional Arabic" w:hint="cs"/>
          <w:spacing w:val="2"/>
          <w:position w:val="0"/>
          <w:sz w:val="36"/>
          <w:szCs w:val="36"/>
          <w:rtl/>
        </w:rPr>
        <w:t>مُبينها، ومطلقه</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hint="cs"/>
          <w:spacing w:val="2"/>
          <w:position w:val="0"/>
          <w:sz w:val="36"/>
          <w:szCs w:val="36"/>
          <w:rtl/>
        </w:rPr>
        <w:t xml:space="preserve"> على</w:t>
      </w:r>
      <w:r w:rsidRPr="00790F68">
        <w:rPr>
          <w:rFonts w:ascii="Traditional Arabic" w:hAnsi="Traditional Arabic" w:cs="Traditional Arabic"/>
          <w:spacing w:val="2"/>
          <w:position w:val="0"/>
          <w:sz w:val="36"/>
          <w:szCs w:val="36"/>
          <w:rtl/>
        </w:rPr>
        <w:t xml:space="preserve"> مقيدها.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فالأولى </w:t>
      </w:r>
      <w:r w:rsidRPr="00790F68">
        <w:rPr>
          <w:rFonts w:ascii="Traditional Arabic" w:hAnsi="Traditional Arabic" w:cs="Traditional Arabic" w:hint="cs"/>
          <w:spacing w:val="2"/>
          <w:position w:val="0"/>
          <w:sz w:val="36"/>
          <w:szCs w:val="36"/>
          <w:rtl/>
        </w:rPr>
        <w:t>للمكلف- سواءً</w:t>
      </w:r>
      <w:r w:rsidRPr="00790F68">
        <w:rPr>
          <w:rFonts w:ascii="Traditional Arabic" w:hAnsi="Traditional Arabic" w:cs="Traditional Arabic"/>
          <w:spacing w:val="2"/>
          <w:position w:val="0"/>
          <w:sz w:val="36"/>
          <w:szCs w:val="36"/>
          <w:rtl/>
        </w:rPr>
        <w:t xml:space="preserve"> كان سهوه كثير أو غير </w:t>
      </w:r>
      <w:r w:rsidRPr="00790F68">
        <w:rPr>
          <w:rFonts w:ascii="Traditional Arabic" w:hAnsi="Traditional Arabic" w:cs="Traditional Arabic" w:hint="cs"/>
          <w:spacing w:val="2"/>
          <w:position w:val="0"/>
          <w:sz w:val="36"/>
          <w:szCs w:val="36"/>
          <w:rtl/>
        </w:rPr>
        <w:t>كثير،</w:t>
      </w:r>
      <w:r w:rsidRPr="00790F68">
        <w:rPr>
          <w:rFonts w:ascii="Traditional Arabic" w:hAnsi="Traditional Arabic" w:cs="Traditional Arabic"/>
          <w:spacing w:val="2"/>
          <w:position w:val="0"/>
          <w:sz w:val="36"/>
          <w:szCs w:val="36"/>
          <w:rtl/>
        </w:rPr>
        <w:t xml:space="preserve"> إماما كان أو </w:t>
      </w:r>
      <w:r w:rsidRPr="00790F68">
        <w:rPr>
          <w:rFonts w:ascii="Traditional Arabic" w:hAnsi="Traditional Arabic" w:cs="Traditional Arabic" w:hint="cs"/>
          <w:spacing w:val="2"/>
          <w:position w:val="0"/>
          <w:sz w:val="36"/>
          <w:szCs w:val="36"/>
          <w:rtl/>
        </w:rPr>
        <w:t>مأموم- أن</w:t>
      </w:r>
      <w:r w:rsidRPr="00790F68">
        <w:rPr>
          <w:rFonts w:ascii="Traditional Arabic" w:hAnsi="Traditional Arabic" w:cs="Traditional Arabic"/>
          <w:spacing w:val="2"/>
          <w:position w:val="0"/>
          <w:sz w:val="36"/>
          <w:szCs w:val="36"/>
          <w:rtl/>
        </w:rPr>
        <w:t xml:space="preserve"> يعمل بغالب ظنه إن كان له ظن </w:t>
      </w:r>
      <w:r w:rsidRPr="00790F68">
        <w:rPr>
          <w:rFonts w:ascii="Traditional Arabic" w:hAnsi="Traditional Arabic" w:cs="Traditional Arabic" w:hint="cs"/>
          <w:spacing w:val="2"/>
          <w:position w:val="0"/>
          <w:sz w:val="36"/>
          <w:szCs w:val="36"/>
          <w:rtl/>
        </w:rPr>
        <w:t>غالب،</w:t>
      </w:r>
      <w:r w:rsidRPr="00790F68">
        <w:rPr>
          <w:rFonts w:ascii="Traditional Arabic" w:hAnsi="Traditional Arabic" w:cs="Traditional Arabic"/>
          <w:spacing w:val="2"/>
          <w:position w:val="0"/>
          <w:sz w:val="36"/>
          <w:szCs w:val="36"/>
          <w:rtl/>
        </w:rPr>
        <w:t xml:space="preserve"> وهو </w:t>
      </w:r>
      <w:r w:rsidRPr="00790F68">
        <w:rPr>
          <w:rFonts w:ascii="Traditional Arabic" w:hAnsi="Traditional Arabic" w:cs="Traditional Arabic" w:hint="cs"/>
          <w:spacing w:val="2"/>
          <w:position w:val="0"/>
          <w:sz w:val="36"/>
          <w:szCs w:val="36"/>
          <w:rtl/>
        </w:rPr>
        <w:t>التحري،</w:t>
      </w:r>
      <w:r w:rsidRPr="00790F68">
        <w:rPr>
          <w:rFonts w:ascii="Traditional Arabic" w:hAnsi="Traditional Arabic" w:cs="Traditional Arabic"/>
          <w:spacing w:val="2"/>
          <w:position w:val="0"/>
          <w:sz w:val="36"/>
          <w:szCs w:val="36"/>
          <w:rtl/>
        </w:rPr>
        <w:t xml:space="preserve"> وفي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إعمالا لحديث ابن مسعود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فليتحر الصواب فليتم عليه</w:t>
      </w:r>
      <w:r w:rsidRPr="00790F68">
        <w:rPr>
          <w:rFonts w:ascii="Traditional Arabic" w:hAnsi="Traditional Arabic" w:cs="Traditional Arabic" w:hint="cs"/>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فإ</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لم يمكنه التحري وليس له ظن غالب؛ فإنه يبني على </w:t>
      </w:r>
      <w:r w:rsidRPr="00790F68">
        <w:rPr>
          <w:rFonts w:ascii="Traditional Arabic" w:hAnsi="Traditional Arabic" w:cs="Traditional Arabic" w:hint="cs"/>
          <w:spacing w:val="2"/>
          <w:position w:val="0"/>
          <w:sz w:val="36"/>
          <w:szCs w:val="36"/>
          <w:rtl/>
        </w:rPr>
        <w:t>اليقين،</w:t>
      </w:r>
      <w:r w:rsidRPr="00790F68">
        <w:rPr>
          <w:rFonts w:ascii="Traditional Arabic" w:hAnsi="Traditional Arabic" w:cs="Traditional Arabic"/>
          <w:spacing w:val="2"/>
          <w:position w:val="0"/>
          <w:sz w:val="36"/>
          <w:szCs w:val="36"/>
          <w:rtl/>
        </w:rPr>
        <w:t xml:space="preserve"> وهو الأقل. </w:t>
      </w:r>
      <w:r w:rsidRPr="00790F68">
        <w:rPr>
          <w:rFonts w:ascii="Traditional Arabic" w:hAnsi="Traditional Arabic" w:cs="Traditional Arabic" w:hint="cs"/>
          <w:spacing w:val="2"/>
          <w:position w:val="0"/>
          <w:sz w:val="36"/>
          <w:szCs w:val="36"/>
          <w:rtl/>
        </w:rPr>
        <w:t xml:space="preserve">وفي </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عملا بحديث أبي سعيد الخدري</w:t>
      </w:r>
      <w:r w:rsidRPr="00790F68">
        <w:rPr>
          <w:rFonts w:ascii="Traditional Arabic" w:hAnsi="Traditional Arabic" w:cs="Traditional Arabic"/>
          <w:spacing w:val="2"/>
          <w:position w:val="0"/>
          <w:sz w:val="36"/>
          <w:szCs w:val="36"/>
        </w:rPr>
        <w:sym w:font="AGA Arabesque" w:char="F074"/>
      </w:r>
      <w:r w:rsidR="00753812">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إذا شك أحدكم في صلاته فلم يدر كم صلى أثلاثا أم أربعا </w:t>
      </w:r>
      <w:r w:rsidR="00753812">
        <w:rPr>
          <w:rFonts w:ascii="Traditional Arabic" w:hAnsi="Traditional Arabic" w:cs="Traditional Arabic"/>
          <w:spacing w:val="2"/>
          <w:position w:val="0"/>
          <w:sz w:val="36"/>
          <w:szCs w:val="36"/>
          <w:rtl/>
        </w:rPr>
        <w:t>فليطرح الشك وليبن على ما استيقن</w:t>
      </w:r>
      <w:r w:rsidRPr="00790F68">
        <w:rPr>
          <w:rFonts w:ascii="Traditional Arabic" w:hAnsi="Traditional Arabic" w:cs="Traditional Arabic"/>
          <w:spacing w:val="2"/>
          <w:position w:val="0"/>
          <w:sz w:val="36"/>
          <w:szCs w:val="36"/>
          <w:rtl/>
        </w:rPr>
        <w:t>". و</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حديث عبد الرحمن بن عوف</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الذي في معناه. </w:t>
      </w:r>
    </w:p>
    <w:p w:rsidR="00AF7C7D" w:rsidRPr="00AF7C7D" w:rsidRDefault="00AF7C7D" w:rsidP="005B4A52">
      <w:pPr>
        <w:pStyle w:val="NoSpacing"/>
        <w:rPr>
          <w:rFonts w:ascii="Traditional Arabic" w:hAnsi="Traditional Arabic" w:cs="Traditional Arabic"/>
          <w:spacing w:val="2"/>
          <w:position w:val="0"/>
          <w:sz w:val="18"/>
          <w:szCs w:val="18"/>
          <w:rtl/>
        </w:rPr>
      </w:pPr>
    </w:p>
    <w:p w:rsidR="00AF7C7D" w:rsidRDefault="005B4A52" w:rsidP="005B4A52">
      <w:pPr>
        <w:autoSpaceDE w:val="0"/>
        <w:autoSpaceDN w:val="0"/>
        <w:adjustRightInd w:val="0"/>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فقه عبد الله بن عمرو في </w:t>
      </w:r>
      <w:r w:rsidRPr="00790F68">
        <w:rPr>
          <w:rFonts w:ascii="Traditional Arabic" w:hAnsi="Traditional Arabic" w:cs="Traditional Arabic" w:hint="cs"/>
          <w:b/>
          <w:bCs/>
          <w:spacing w:val="2"/>
          <w:position w:val="0"/>
          <w:sz w:val="36"/>
          <w:szCs w:val="36"/>
          <w:rtl/>
        </w:rPr>
        <w:t>المسألة</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autoSpaceDE w:val="0"/>
        <w:autoSpaceDN w:val="0"/>
        <w:adjustRightInd w:val="0"/>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يذه</w:t>
      </w:r>
      <w:r w:rsidRPr="00790F68">
        <w:rPr>
          <w:rFonts w:ascii="Traditional Arabic" w:hAnsi="Traditional Arabic" w:cs="Traditional Arabic" w:hint="eastAsia"/>
          <w:spacing w:val="2"/>
          <w:position w:val="0"/>
          <w:sz w:val="36"/>
          <w:szCs w:val="36"/>
          <w:rtl/>
        </w:rPr>
        <w:t>ب</w:t>
      </w:r>
      <w:r w:rsidRPr="00790F68">
        <w:rPr>
          <w:rFonts w:ascii="Traditional Arabic" w:hAnsi="Traditional Arabic" w:cs="Traditional Arabic"/>
          <w:spacing w:val="2"/>
          <w:position w:val="0"/>
          <w:sz w:val="36"/>
          <w:szCs w:val="36"/>
          <w:rtl/>
        </w:rPr>
        <w:t xml:space="preserve"> عبد الله بن عمرو إلى أن من شك في صلاته </w:t>
      </w:r>
      <w:r w:rsidRPr="00790F68">
        <w:rPr>
          <w:rFonts w:ascii="Traditional Arabic" w:hAnsi="Traditional Arabic" w:cs="Traditional Arabic" w:hint="cs"/>
          <w:spacing w:val="2"/>
          <w:position w:val="0"/>
          <w:sz w:val="36"/>
          <w:szCs w:val="36"/>
          <w:rtl/>
        </w:rPr>
        <w:t>بالنقص،</w:t>
      </w:r>
      <w:r w:rsidRPr="00790F68">
        <w:rPr>
          <w:rFonts w:ascii="Traditional Arabic" w:hAnsi="Traditional Arabic" w:cs="Traditional Arabic"/>
          <w:spacing w:val="2"/>
          <w:position w:val="0"/>
          <w:sz w:val="36"/>
          <w:szCs w:val="36"/>
          <w:rtl/>
        </w:rPr>
        <w:t xml:space="preserve"> فعليه أن يبني على اليقين وهو </w:t>
      </w:r>
      <w:r w:rsidRPr="00790F68">
        <w:rPr>
          <w:rFonts w:ascii="Traditional Arabic" w:hAnsi="Traditional Arabic" w:cs="Traditional Arabic" w:hint="cs"/>
          <w:spacing w:val="2"/>
          <w:position w:val="0"/>
          <w:sz w:val="36"/>
          <w:szCs w:val="36"/>
          <w:rtl/>
        </w:rPr>
        <w:t>النقص،</w:t>
      </w:r>
      <w:r w:rsidRPr="00790F68">
        <w:rPr>
          <w:rFonts w:ascii="Traditional Arabic" w:hAnsi="Traditional Arabic" w:cs="Traditional Arabic"/>
          <w:spacing w:val="2"/>
          <w:position w:val="0"/>
          <w:sz w:val="36"/>
          <w:szCs w:val="36"/>
          <w:rtl/>
        </w:rPr>
        <w:t xml:space="preserve"> ومن ثم فيصلي ركعة أخرى ثم يسجد للسهو دون تفريق بين من كان له ظن غالب أو ليس له ظن </w:t>
      </w:r>
      <w:r w:rsidRPr="00790F68">
        <w:rPr>
          <w:rFonts w:ascii="Traditional Arabic" w:hAnsi="Traditional Arabic" w:cs="Traditional Arabic" w:hint="cs"/>
          <w:spacing w:val="2"/>
          <w:position w:val="0"/>
          <w:sz w:val="36"/>
          <w:szCs w:val="36"/>
          <w:rtl/>
        </w:rPr>
        <w:t>غالب،</w:t>
      </w:r>
      <w:r w:rsidRPr="00790F68">
        <w:rPr>
          <w:rFonts w:ascii="Traditional Arabic" w:hAnsi="Traditional Arabic" w:cs="Traditional Arabic"/>
          <w:spacing w:val="2"/>
          <w:position w:val="0"/>
          <w:sz w:val="36"/>
          <w:szCs w:val="36"/>
          <w:rtl/>
        </w:rPr>
        <w:t xml:space="preserve"> وهذا داخل فيما ترجح </w:t>
      </w:r>
      <w:r w:rsidRPr="00790F68">
        <w:rPr>
          <w:rFonts w:ascii="Traditional Arabic" w:hAnsi="Traditional Arabic" w:cs="Traditional Arabic" w:hint="cs"/>
          <w:spacing w:val="2"/>
          <w:position w:val="0"/>
          <w:sz w:val="36"/>
          <w:szCs w:val="36"/>
          <w:rtl/>
        </w:rPr>
        <w:t>لدينا،</w:t>
      </w:r>
      <w:r w:rsidRPr="00790F68">
        <w:rPr>
          <w:rFonts w:ascii="Traditional Arabic" w:hAnsi="Traditional Arabic" w:cs="Traditional Arabic"/>
          <w:spacing w:val="2"/>
          <w:position w:val="0"/>
          <w:sz w:val="36"/>
          <w:szCs w:val="36"/>
          <w:rtl/>
        </w:rPr>
        <w:t xml:space="preserve"> والله أعلم.</w:t>
      </w:r>
    </w:p>
    <w:p w:rsidR="005B4A52" w:rsidRPr="00790F68" w:rsidRDefault="005B4A52" w:rsidP="005B4A52">
      <w:pPr>
        <w:autoSpaceDE w:val="0"/>
        <w:autoSpaceDN w:val="0"/>
        <w:adjustRightInd w:val="0"/>
        <w:rPr>
          <w:rFonts w:ascii="Traditional Arabic" w:hAnsi="Traditional Arabic" w:cs="Traditional Arabic"/>
          <w:spacing w:val="2"/>
          <w:position w:val="0"/>
          <w:sz w:val="36"/>
          <w:szCs w:val="36"/>
          <w:rtl/>
        </w:rPr>
      </w:pPr>
    </w:p>
    <w:p w:rsidR="005B4A52" w:rsidRPr="00790F68" w:rsidRDefault="005B4A52" w:rsidP="005B4A52">
      <w:pPr>
        <w:tabs>
          <w:tab w:val="left" w:pos="2846"/>
          <w:tab w:val="center" w:pos="4153"/>
        </w:tabs>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الثاني: المسافة التي</w:t>
      </w:r>
      <w:r w:rsidRPr="00790F68">
        <w:rPr>
          <w:rFonts w:ascii="Traditional Arabic" w:hAnsi="Traditional Arabic" w:cs="Traditional Arabic"/>
          <w:b/>
          <w:bCs/>
          <w:spacing w:val="2"/>
          <w:position w:val="0"/>
          <w:sz w:val="36"/>
          <w:szCs w:val="36"/>
          <w:rtl/>
        </w:rPr>
        <w:t xml:space="preserve"> يلزم</w:t>
      </w:r>
      <w:r w:rsidRPr="00790F68">
        <w:rPr>
          <w:rFonts w:ascii="Traditional Arabic" w:hAnsi="Traditional Arabic" w:cs="Traditional Arabic" w:hint="cs"/>
          <w:b/>
          <w:bCs/>
          <w:spacing w:val="2"/>
          <w:position w:val="0"/>
          <w:sz w:val="36"/>
          <w:szCs w:val="36"/>
          <w:rtl/>
        </w:rPr>
        <w:t xml:space="preserve"> بها</w:t>
      </w:r>
      <w:r w:rsidRPr="00790F68">
        <w:rPr>
          <w:rFonts w:ascii="Traditional Arabic" w:hAnsi="Traditional Arabic" w:cs="Traditional Arabic"/>
          <w:b/>
          <w:bCs/>
          <w:spacing w:val="2"/>
          <w:position w:val="0"/>
          <w:sz w:val="36"/>
          <w:szCs w:val="36"/>
          <w:rtl/>
        </w:rPr>
        <w:t xml:space="preserve"> شهود الجمعة</w:t>
      </w:r>
      <w:r w:rsidRPr="00790F68">
        <w:rPr>
          <w:rFonts w:ascii="Traditional Arabic" w:hAnsi="Traditional Arabic" w:cs="Traditional Arabic" w:hint="cs"/>
          <w:b/>
          <w:bCs/>
          <w:spacing w:val="2"/>
          <w:position w:val="0"/>
          <w:sz w:val="36"/>
          <w:szCs w:val="36"/>
          <w:rtl/>
        </w:rPr>
        <w:t xml:space="preserve"> على المكلف</w:t>
      </w:r>
    </w:p>
    <w:p w:rsidR="005B4A52" w:rsidRPr="00790F68" w:rsidRDefault="000D18BC"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b/>
          <w:bCs/>
          <w:spacing w:val="2"/>
          <w:position w:val="0"/>
          <w:sz w:val="36"/>
          <w:szCs w:val="36"/>
          <w:rtl/>
        </w:rPr>
        <w:t>الخبر</w:t>
      </w:r>
      <w:r>
        <w:rPr>
          <w:rFonts w:ascii="Traditional Arabic" w:hAnsi="Traditional Arabic" w:cs="Traditional Arabic" w:hint="cs"/>
          <w:b/>
          <w:b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عن عبد الله بن </w:t>
      </w:r>
      <w:r w:rsidR="005B4A52" w:rsidRPr="00790F68">
        <w:rPr>
          <w:rFonts w:ascii="Traditional Arabic" w:hAnsi="Traditional Arabic" w:cs="Traditional Arabic" w:hint="cs"/>
          <w:spacing w:val="2"/>
          <w:position w:val="0"/>
          <w:sz w:val="36"/>
          <w:szCs w:val="36"/>
          <w:rtl/>
        </w:rPr>
        <w:t>عمرو،</w:t>
      </w:r>
      <w:r w:rsidR="005B4A52" w:rsidRPr="00790F68">
        <w:rPr>
          <w:rFonts w:ascii="Traditional Arabic" w:hAnsi="Traditional Arabic" w:cs="Traditional Arabic"/>
          <w:spacing w:val="2"/>
          <w:position w:val="0"/>
          <w:sz w:val="36"/>
          <w:szCs w:val="36"/>
          <w:rtl/>
        </w:rPr>
        <w:t xml:space="preserve"> قال: إنما تجب الجمعة على من سمع </w:t>
      </w:r>
      <w:r>
        <w:rPr>
          <w:rFonts w:ascii="Traditional Arabic" w:hAnsi="Traditional Arabic" w:cs="Traditional Arabic" w:hint="cs"/>
          <w:spacing w:val="2"/>
          <w:position w:val="0"/>
          <w:sz w:val="36"/>
          <w:szCs w:val="36"/>
          <w:rtl/>
        </w:rPr>
        <w:t>النداء</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670"/>
      </w:r>
      <w:r w:rsidR="005B4A52" w:rsidRPr="00790F68">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فمن سمعه فلم يأته فقد عصى </w:t>
      </w:r>
      <w:r>
        <w:rPr>
          <w:rFonts w:ascii="Traditional Arabic" w:hAnsi="Traditional Arabic" w:cs="Traditional Arabic" w:hint="cs"/>
          <w:spacing w:val="2"/>
          <w:position w:val="0"/>
          <w:sz w:val="36"/>
          <w:szCs w:val="36"/>
          <w:rtl/>
        </w:rPr>
        <w:t>ربه</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671"/>
      </w:r>
      <w:r w:rsidR="005B4A52"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وهذا الخبر فيه مسألة: وهي ما هي أدنى مسافة تجب بها الجمعة على من يلزمه شهودها؟</w:t>
      </w:r>
    </w:p>
    <w:p w:rsidR="005B4A52" w:rsidRPr="00790F68" w:rsidRDefault="005B4A52" w:rsidP="005B4A52">
      <w:pPr>
        <w:pStyle w:val="NoSpacing"/>
        <w:rPr>
          <w:spacing w:val="2"/>
          <w:position w:val="0"/>
          <w:sz w:val="36"/>
          <w:szCs w:val="36"/>
          <w:rtl/>
        </w:rPr>
      </w:pPr>
      <w:r w:rsidRPr="00790F68">
        <w:rPr>
          <w:rFonts w:ascii="Traditional Arabic" w:hAnsi="Traditional Arabic" w:cs="Traditional Arabic"/>
          <w:spacing w:val="2"/>
          <w:position w:val="0"/>
          <w:sz w:val="36"/>
          <w:szCs w:val="36"/>
          <w:rtl/>
        </w:rPr>
        <w:t xml:space="preserve"> لا خلاف أن لصلاة الجمعة من الشروط والخصوصية ما ليس لغيرها من باقي الجماعات والفروض. ومن هذه الشروط: أدنى مسافة تجب بها على من </w:t>
      </w:r>
      <w:r w:rsidRPr="00790F68">
        <w:rPr>
          <w:rFonts w:ascii="Traditional Arabic" w:hAnsi="Traditional Arabic" w:cs="Traditional Arabic" w:hint="cs"/>
          <w:spacing w:val="2"/>
          <w:position w:val="0"/>
          <w:sz w:val="36"/>
          <w:szCs w:val="36"/>
          <w:rtl/>
        </w:rPr>
        <w:t>تلزمه الجمعة</w:t>
      </w:r>
      <w:r w:rsidRPr="00790F68">
        <w:rPr>
          <w:rFonts w:ascii="Traditional Arabic" w:hAnsi="Traditional Arabic" w:cs="Traditional Arabic"/>
          <w:spacing w:val="2"/>
          <w:position w:val="0"/>
          <w:sz w:val="36"/>
          <w:szCs w:val="36"/>
          <w:rtl/>
        </w:rPr>
        <w:t xml:space="preserve"> ممن هو خارج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مصر أو البلد الذي تقام فيه </w:t>
      </w:r>
      <w:r w:rsidRPr="00790F68">
        <w:rPr>
          <w:rFonts w:ascii="Traditional Arabic" w:hAnsi="Traditional Arabic" w:cs="Traditional Arabic" w:hint="cs"/>
          <w:spacing w:val="2"/>
          <w:position w:val="0"/>
          <w:sz w:val="36"/>
          <w:szCs w:val="36"/>
          <w:rtl/>
        </w:rPr>
        <w:t>الجمعة،</w:t>
      </w:r>
      <w:r w:rsidRPr="00790F68">
        <w:rPr>
          <w:rFonts w:ascii="Traditional Arabic" w:hAnsi="Traditional Arabic" w:cs="Traditional Arabic"/>
          <w:spacing w:val="2"/>
          <w:position w:val="0"/>
          <w:sz w:val="36"/>
          <w:szCs w:val="36"/>
          <w:rtl/>
        </w:rPr>
        <w:t xml:space="preserve"> فيقطعها إليها بلا </w:t>
      </w:r>
      <w:r w:rsidRPr="00790F68">
        <w:rPr>
          <w:rFonts w:ascii="Traditional Arabic" w:hAnsi="Traditional Arabic" w:cs="Traditional Arabic" w:hint="cs"/>
          <w:spacing w:val="2"/>
          <w:position w:val="0"/>
          <w:sz w:val="36"/>
          <w:szCs w:val="36"/>
          <w:rtl/>
        </w:rPr>
        <w:t>عناء،</w:t>
      </w:r>
      <w:r w:rsidRPr="00790F68">
        <w:rPr>
          <w:rFonts w:ascii="Traditional Arabic" w:hAnsi="Traditional Arabic" w:cs="Traditional Arabic"/>
          <w:spacing w:val="2"/>
          <w:position w:val="0"/>
          <w:sz w:val="36"/>
          <w:szCs w:val="36"/>
          <w:rtl/>
        </w:rPr>
        <w:t xml:space="preserve"> باعتبار أن القدرة على شهودها من شروط وجوبها. ومنها القدرة على السير إليها بلا مشقة على المكلف</w:t>
      </w:r>
      <w:r w:rsidRPr="00790F68">
        <w:rPr>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وهي مسألة خلافية: وسبب الخلاف فيها هو اختلاف الأحاديث والآثار الواردة في </w:t>
      </w:r>
      <w:r w:rsidRPr="00790F68">
        <w:rPr>
          <w:rFonts w:ascii="Traditional Arabic" w:hAnsi="Traditional Arabic" w:cs="Traditional Arabic" w:hint="cs"/>
          <w:color w:val="000000"/>
          <w:spacing w:val="2"/>
          <w:position w:val="0"/>
          <w:sz w:val="36"/>
          <w:szCs w:val="36"/>
          <w:rtl/>
        </w:rPr>
        <w:t>ذ</w:t>
      </w:r>
      <w:r w:rsidR="00753812">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7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-اتفقوا على</w:t>
      </w:r>
      <w:r w:rsidRPr="00790F68">
        <w:rPr>
          <w:rFonts w:ascii="Traditional Arabic" w:hAnsi="Traditional Arabic" w:cs="Traditional Arabic"/>
          <w:spacing w:val="2"/>
          <w:position w:val="0"/>
          <w:sz w:val="36"/>
          <w:szCs w:val="36"/>
          <w:rtl/>
        </w:rPr>
        <w:t xml:space="preserve"> أن الجمعة واجبة على الأحرار البالغين الذي لا عذر </w:t>
      </w:r>
      <w:r w:rsidRPr="00790F68">
        <w:rPr>
          <w:rFonts w:ascii="Traditional Arabic" w:hAnsi="Traditional Arabic" w:cs="Traditional Arabic" w:hint="cs"/>
          <w:spacing w:val="2"/>
          <w:position w:val="0"/>
          <w:sz w:val="36"/>
          <w:szCs w:val="36"/>
          <w:rtl/>
        </w:rPr>
        <w:t>لهم،</w:t>
      </w:r>
      <w:r w:rsidRPr="00790F68">
        <w:rPr>
          <w:rFonts w:ascii="Traditional Arabic" w:hAnsi="Traditional Arabic" w:cs="Traditional Arabic"/>
          <w:spacing w:val="2"/>
          <w:position w:val="0"/>
          <w:sz w:val="36"/>
          <w:szCs w:val="36"/>
          <w:rtl/>
        </w:rPr>
        <w:t xml:space="preserve"> والمقيمين داخل البلد أو </w:t>
      </w:r>
      <w:r w:rsidR="00753812">
        <w:rPr>
          <w:rFonts w:ascii="Traditional Arabic" w:hAnsi="Traditional Arabic" w:cs="Traditional Arabic" w:hint="cs"/>
          <w:spacing w:val="2"/>
          <w:position w:val="0"/>
          <w:sz w:val="36"/>
          <w:szCs w:val="36"/>
          <w:rtl/>
        </w:rPr>
        <w:t>المصر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73"/>
      </w:r>
      <w:r w:rsidRPr="00790F68">
        <w:rPr>
          <w:rFonts w:ascii="Traditional Arabic" w:hAnsi="Traditional Arabic" w:cs="Traditional Arabic"/>
          <w:spacing w:val="2"/>
          <w:position w:val="0"/>
          <w:sz w:val="36"/>
          <w:szCs w:val="36"/>
          <w:rtl/>
        </w:rPr>
        <w:t>)</w:t>
      </w:r>
      <w:r w:rsidR="0075381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سواء سمعوا النداء أو لا لم </w:t>
      </w:r>
      <w:r w:rsidR="00753812">
        <w:rPr>
          <w:rFonts w:ascii="Traditional Arabic" w:hAnsi="Traditional Arabic" w:cs="Traditional Arabic" w:hint="cs"/>
          <w:spacing w:val="2"/>
          <w:position w:val="0"/>
          <w:sz w:val="36"/>
          <w:szCs w:val="36"/>
          <w:rtl/>
        </w:rPr>
        <w:t>يسمعوا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74"/>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b/>
          <w:bCs/>
          <w:spacing w:val="2"/>
          <w:position w:val="0"/>
          <w:sz w:val="36"/>
          <w:szCs w:val="36"/>
          <w:rtl/>
        </w:rPr>
        <w:t>اختلفوا فيمن</w:t>
      </w:r>
      <w:r w:rsidRPr="00790F68">
        <w:rPr>
          <w:rFonts w:ascii="Traditional Arabic" w:hAnsi="Traditional Arabic" w:cs="Traditional Arabic"/>
          <w:spacing w:val="2"/>
          <w:position w:val="0"/>
          <w:sz w:val="36"/>
          <w:szCs w:val="36"/>
          <w:rtl/>
        </w:rPr>
        <w:t xml:space="preserve"> كان خارج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مصر الذي تقام فيه الجمعة من أهل القرى </w:t>
      </w:r>
      <w:r w:rsidRPr="00790F68">
        <w:rPr>
          <w:rFonts w:ascii="Traditional Arabic" w:hAnsi="Traditional Arabic" w:cs="Traditional Arabic" w:hint="cs"/>
          <w:spacing w:val="2"/>
          <w:position w:val="0"/>
          <w:sz w:val="36"/>
          <w:szCs w:val="36"/>
          <w:rtl/>
        </w:rPr>
        <w:t>وغيرهم،</w:t>
      </w:r>
      <w:r w:rsidRPr="00790F68">
        <w:rPr>
          <w:rFonts w:ascii="Traditional Arabic" w:hAnsi="Traditional Arabic" w:cs="Traditional Arabic"/>
          <w:spacing w:val="2"/>
          <w:position w:val="0"/>
          <w:sz w:val="36"/>
          <w:szCs w:val="36"/>
          <w:rtl/>
        </w:rPr>
        <w:t xml:space="preserve"> هل تجب عليه أم لا؟  وما هي أدنى مسافة تجب بها على من كان خارج </w:t>
      </w:r>
      <w:r w:rsidRPr="00790F68">
        <w:rPr>
          <w:rFonts w:ascii="Traditional Arabic" w:hAnsi="Traditional Arabic" w:cs="Traditional Arabic" w:hint="cs"/>
          <w:spacing w:val="2"/>
          <w:position w:val="0"/>
          <w:sz w:val="36"/>
          <w:szCs w:val="36"/>
          <w:rtl/>
        </w:rPr>
        <w:t>البلد حتى</w:t>
      </w:r>
      <w:r w:rsidRPr="00790F68">
        <w:rPr>
          <w:rFonts w:ascii="Traditional Arabic" w:hAnsi="Traditional Arabic" w:cs="Traditional Arabic"/>
          <w:spacing w:val="2"/>
          <w:position w:val="0"/>
          <w:sz w:val="36"/>
          <w:szCs w:val="36"/>
          <w:rtl/>
        </w:rPr>
        <w:t xml:space="preserve"> تلزمه الجمعة؟</w:t>
      </w:r>
    </w:p>
    <w:p w:rsidR="00AF7C7D" w:rsidRDefault="00AF7C7D" w:rsidP="005B4A52">
      <w:pPr>
        <w:pStyle w:val="NoSpacing"/>
        <w:rPr>
          <w:rFonts w:ascii="Traditional Arabic" w:hAnsi="Traditional Arabic" w:cs="Traditional Arabic"/>
          <w:spacing w:val="2"/>
          <w:position w:val="0"/>
          <w:sz w:val="20"/>
          <w:szCs w:val="20"/>
          <w:rtl/>
        </w:rPr>
      </w:pPr>
    </w:p>
    <w:p w:rsidR="00AF7C7D" w:rsidRDefault="00AF7C7D" w:rsidP="005B4A52">
      <w:pPr>
        <w:pStyle w:val="NoSpacing"/>
        <w:rPr>
          <w:rFonts w:ascii="Traditional Arabic" w:hAnsi="Traditional Arabic" w:cs="Traditional Arabic"/>
          <w:spacing w:val="2"/>
          <w:position w:val="0"/>
          <w:sz w:val="20"/>
          <w:szCs w:val="20"/>
          <w:rtl/>
        </w:rPr>
      </w:pPr>
    </w:p>
    <w:p w:rsidR="00AF7C7D" w:rsidRDefault="00AF7C7D" w:rsidP="005B4A52">
      <w:pPr>
        <w:pStyle w:val="NoSpacing"/>
        <w:rPr>
          <w:rFonts w:ascii="Traditional Arabic" w:hAnsi="Traditional Arabic" w:cs="Traditional Arabic"/>
          <w:spacing w:val="2"/>
          <w:position w:val="0"/>
          <w:sz w:val="20"/>
          <w:szCs w:val="20"/>
          <w:rtl/>
        </w:rPr>
      </w:pPr>
    </w:p>
    <w:p w:rsidR="00AF7C7D" w:rsidRDefault="00AF7C7D" w:rsidP="005B4A52">
      <w:pPr>
        <w:pStyle w:val="NoSpacing"/>
        <w:rPr>
          <w:rFonts w:ascii="Traditional Arabic" w:hAnsi="Traditional Arabic" w:cs="Traditional Arabic"/>
          <w:spacing w:val="2"/>
          <w:position w:val="0"/>
          <w:sz w:val="20"/>
          <w:szCs w:val="20"/>
          <w:rtl/>
        </w:rPr>
      </w:pPr>
    </w:p>
    <w:p w:rsidR="00AF7C7D" w:rsidRPr="00AF7C7D" w:rsidRDefault="00AF7C7D" w:rsidP="005B4A52">
      <w:pPr>
        <w:pStyle w:val="NoSpacing"/>
        <w:rPr>
          <w:rFonts w:ascii="Traditional Arabic" w:hAnsi="Traditional Arabic" w:cs="Traditional Arabic"/>
          <w:spacing w:val="2"/>
          <w:position w:val="0"/>
          <w:sz w:val="20"/>
          <w:szCs w:val="20"/>
          <w:rtl/>
        </w:rPr>
      </w:pPr>
    </w:p>
    <w:p w:rsidR="00753812"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الأول: تجب الجمعة على من كان مقيما في </w:t>
      </w:r>
      <w:r w:rsidR="00753812">
        <w:rPr>
          <w:rFonts w:ascii="Traditional Arabic" w:hAnsi="Traditional Arabic" w:cs="Traditional Arabic" w:hint="cs"/>
          <w:b/>
          <w:bCs/>
          <w:spacing w:val="2"/>
          <w:position w:val="0"/>
          <w:sz w:val="36"/>
          <w:szCs w:val="36"/>
          <w:rtl/>
        </w:rPr>
        <w:t>المصر</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675"/>
      </w:r>
      <w:r w:rsidRPr="00790F68">
        <w:rPr>
          <w:rFonts w:ascii="Traditional Arabic" w:hAnsi="Traditional Arabic" w:cs="Traditional Arabic"/>
          <w:b/>
          <w:bCs/>
          <w:spacing w:val="2"/>
          <w:position w:val="0"/>
          <w:sz w:val="36"/>
          <w:szCs w:val="36"/>
          <w:rtl/>
        </w:rPr>
        <w:t xml:space="preserve">) أو البلد </w:t>
      </w:r>
      <w:r w:rsidRPr="00790F68">
        <w:rPr>
          <w:rFonts w:ascii="Traditional Arabic" w:hAnsi="Traditional Arabic" w:cs="Traditional Arabic" w:hint="cs"/>
          <w:b/>
          <w:bCs/>
          <w:spacing w:val="2"/>
          <w:position w:val="0"/>
          <w:sz w:val="36"/>
          <w:szCs w:val="36"/>
          <w:rtl/>
        </w:rPr>
        <w:t>الجامع،</w:t>
      </w:r>
      <w:r w:rsidRPr="00790F68">
        <w:rPr>
          <w:rFonts w:ascii="Traditional Arabic" w:hAnsi="Traditional Arabic" w:cs="Traditional Arabic"/>
          <w:b/>
          <w:bCs/>
          <w:spacing w:val="2"/>
          <w:position w:val="0"/>
          <w:sz w:val="36"/>
          <w:szCs w:val="36"/>
          <w:rtl/>
        </w:rPr>
        <w:t xml:space="preserve"> سمع النداء أو لم يسمع.</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مذهب </w:t>
      </w:r>
      <w:r w:rsidRPr="00790F68">
        <w:rPr>
          <w:rFonts w:ascii="Traditional Arabic" w:hAnsi="Traditional Arabic" w:cs="Traditional Arabic" w:hint="cs"/>
          <w:spacing w:val="2"/>
          <w:position w:val="0"/>
          <w:sz w:val="36"/>
          <w:szCs w:val="36"/>
          <w:rtl/>
        </w:rPr>
        <w:t xml:space="preserve">الحنفية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76"/>
      </w:r>
      <w:r w:rsidRPr="00790F68">
        <w:rPr>
          <w:rFonts w:ascii="Traditional Arabic" w:hAnsi="Traditional Arabic" w:cs="Traditional Arabic"/>
          <w:spacing w:val="2"/>
          <w:position w:val="0"/>
          <w:sz w:val="36"/>
          <w:szCs w:val="36"/>
          <w:rtl/>
        </w:rPr>
        <w:t>).</w:t>
      </w:r>
    </w:p>
    <w:p w:rsidR="00AF7C7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w:t>
      </w:r>
      <w:r w:rsidR="000D18B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 xml:space="preserve">من </w:t>
      </w:r>
      <w:r w:rsidRPr="00790F68">
        <w:rPr>
          <w:rFonts w:ascii="Traditional Arabic" w:hAnsi="Traditional Arabic" w:cs="Traditional Arabic" w:hint="cs"/>
          <w:b/>
          <w:bCs/>
          <w:spacing w:val="2"/>
          <w:position w:val="0"/>
          <w:sz w:val="36"/>
          <w:szCs w:val="36"/>
          <w:rtl/>
        </w:rPr>
        <w:t>المعقول</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لأن من شرائط الجمعة </w:t>
      </w:r>
      <w:r w:rsidR="00AF7C7D">
        <w:rPr>
          <w:rFonts w:ascii="Traditional Arabic" w:hAnsi="Traditional Arabic" w:cs="Traditional Arabic" w:hint="cs"/>
          <w:spacing w:val="2"/>
          <w:position w:val="0"/>
          <w:sz w:val="36"/>
          <w:szCs w:val="36"/>
          <w:rtl/>
        </w:rPr>
        <w:t>- عندهم- الـمصر الجامع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7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دليل هذا </w:t>
      </w:r>
      <w:r w:rsidRPr="00790F68">
        <w:rPr>
          <w:rFonts w:ascii="Traditional Arabic" w:hAnsi="Traditional Arabic" w:cs="Traditional Arabic" w:hint="cs"/>
          <w:spacing w:val="2"/>
          <w:position w:val="0"/>
          <w:sz w:val="36"/>
          <w:szCs w:val="36"/>
          <w:rtl/>
        </w:rPr>
        <w:t>الشرط، هو</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1-من السنة: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لا جمعة ولا تشريق(</w:t>
      </w:r>
      <w:r w:rsidRPr="00790F68">
        <w:rPr>
          <w:rStyle w:val="FootnoteReference"/>
          <w:rFonts w:ascii="Traditional Arabic" w:hAnsi="Traditional Arabic" w:cs="Traditional Arabic"/>
          <w:spacing w:val="2"/>
          <w:position w:val="0"/>
          <w:sz w:val="36"/>
          <w:szCs w:val="36"/>
          <w:rtl/>
        </w:rPr>
        <w:footnoteReference w:id="678"/>
      </w:r>
      <w:r w:rsidRPr="00790F68">
        <w:rPr>
          <w:rFonts w:ascii="Traditional Arabic" w:hAnsi="Traditional Arabic" w:cs="Traditional Arabic"/>
          <w:spacing w:val="2"/>
          <w:position w:val="0"/>
          <w:sz w:val="36"/>
          <w:szCs w:val="36"/>
          <w:rtl/>
        </w:rPr>
        <w:t>) إلا في مصر جامع"(</w:t>
      </w:r>
      <w:r w:rsidRPr="00790F68">
        <w:rPr>
          <w:rStyle w:val="FootnoteReference"/>
          <w:rFonts w:ascii="Traditional Arabic" w:hAnsi="Traditional Arabic" w:cs="Traditional Arabic"/>
          <w:spacing w:val="2"/>
          <w:position w:val="0"/>
          <w:sz w:val="36"/>
          <w:szCs w:val="36"/>
          <w:rtl/>
        </w:rPr>
        <w:footnoteReference w:id="679"/>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2-من</w:t>
      </w:r>
      <w:r w:rsidRPr="00790F68">
        <w:rPr>
          <w:rFonts w:ascii="Traditional Arabic" w:hAnsi="Traditional Arabic" w:cs="Traditional Arabic"/>
          <w:spacing w:val="2"/>
          <w:position w:val="0"/>
          <w:sz w:val="36"/>
          <w:szCs w:val="36"/>
          <w:rtl/>
        </w:rPr>
        <w:t xml:space="preserve"> أقوال الصحابة: عن علي</w:t>
      </w:r>
      <w:r w:rsidRPr="00790F68">
        <w:rPr>
          <w:rFonts w:ascii="Traditional Arabic" w:hAnsi="Traditional Arabic" w:cs="Traditional Arabic"/>
          <w:spacing w:val="2"/>
          <w:position w:val="0"/>
          <w:sz w:val="36"/>
          <w:szCs w:val="36"/>
        </w:rPr>
        <w:sym w:font="AGA Arabesque" w:char="F074"/>
      </w:r>
      <w:r w:rsidR="000D18BC">
        <w:rPr>
          <w:rFonts w:ascii="Traditional Arabic" w:hAnsi="Traditional Arabic" w:cs="Traditional Arabic" w:hint="cs"/>
          <w:spacing w:val="2"/>
          <w:position w:val="0"/>
          <w:sz w:val="36"/>
          <w:szCs w:val="36"/>
          <w:rtl/>
        </w:rPr>
        <w:t>, قال:</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لا جمعة ولا تشريق إلا في مصر جامع"(</w:t>
      </w:r>
      <w:r w:rsidRPr="00790F68">
        <w:rPr>
          <w:rStyle w:val="FootnoteReference"/>
          <w:rFonts w:ascii="Traditional Arabic" w:hAnsi="Traditional Arabic" w:cs="Traditional Arabic"/>
          <w:spacing w:val="2"/>
          <w:position w:val="0"/>
          <w:sz w:val="36"/>
          <w:szCs w:val="36"/>
          <w:rtl/>
        </w:rPr>
        <w:footnoteReference w:id="680"/>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3-من المعقول</w:t>
      </w:r>
      <w:r w:rsidRPr="00790F68">
        <w:rPr>
          <w:rFonts w:ascii="Traditional Arabic" w:hAnsi="Traditional Arabic" w:cs="Traditional Arabic"/>
          <w:spacing w:val="2"/>
          <w:position w:val="0"/>
          <w:sz w:val="36"/>
          <w:szCs w:val="36"/>
          <w:rtl/>
        </w:rPr>
        <w:t>:</w:t>
      </w:r>
    </w:p>
    <w:p w:rsidR="005B4A52" w:rsidRPr="00790F68" w:rsidRDefault="005B4A52" w:rsidP="000D18B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أ-لأن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كان يقيم الجمعة </w:t>
      </w:r>
      <w:r w:rsidRPr="00790F68">
        <w:rPr>
          <w:rFonts w:ascii="Traditional Arabic" w:hAnsi="Traditional Arabic" w:cs="Traditional Arabic" w:hint="cs"/>
          <w:spacing w:val="2"/>
          <w:position w:val="0"/>
          <w:sz w:val="36"/>
          <w:szCs w:val="36"/>
          <w:rtl/>
        </w:rPr>
        <w:t>بالمدينة،</w:t>
      </w:r>
      <w:r w:rsidRPr="00790F68">
        <w:rPr>
          <w:rFonts w:ascii="Traditional Arabic" w:hAnsi="Traditional Arabic" w:cs="Traditional Arabic"/>
          <w:spacing w:val="2"/>
          <w:position w:val="0"/>
          <w:sz w:val="36"/>
          <w:szCs w:val="36"/>
          <w:rtl/>
        </w:rPr>
        <w:t xml:space="preserve"> فلا يدعو أهل </w:t>
      </w:r>
      <w:r w:rsidR="00753812">
        <w:rPr>
          <w:rFonts w:ascii="Traditional Arabic" w:hAnsi="Traditional Arabic" w:cs="Traditional Arabic" w:hint="cs"/>
          <w:spacing w:val="2"/>
          <w:position w:val="0"/>
          <w:sz w:val="36"/>
          <w:szCs w:val="36"/>
          <w:rtl/>
        </w:rPr>
        <w:t>العوالي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81"/>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ولو وجبت عليهم لوجب عليه أن يأمرهم بها. يشهد ل</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ما ورد عن عثمان</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أنه صلى العيد في يوم جمعة ثم قال لأهل العوالي:" يا أيها الناس، إن هذا يوم قد اجتمع لكم فيه عيدان، فمن أحب أن ينتظر الجمعة من أهل العوالي فلينتظر، ومن أحب أن يرجع فقد أذنت له"(</w:t>
      </w:r>
      <w:r w:rsidRPr="00790F68">
        <w:rPr>
          <w:rStyle w:val="FootnoteReference"/>
          <w:rFonts w:ascii="Traditional Arabic" w:hAnsi="Traditional Arabic" w:cs="Traditional Arabic"/>
          <w:spacing w:val="2"/>
          <w:position w:val="0"/>
          <w:sz w:val="36"/>
          <w:szCs w:val="36"/>
          <w:rtl/>
        </w:rPr>
        <w:footnoteReference w:id="682"/>
      </w:r>
      <w:r w:rsidRPr="00790F68">
        <w:rPr>
          <w:rFonts w:ascii="Traditional Arabic" w:hAnsi="Traditional Arabic" w:cs="Traditional Arabic"/>
          <w:spacing w:val="2"/>
          <w:position w:val="0"/>
          <w:sz w:val="36"/>
          <w:szCs w:val="36"/>
          <w:rtl/>
        </w:rPr>
        <w:t>).</w:t>
      </w:r>
    </w:p>
    <w:p w:rsidR="005B4A52" w:rsidRDefault="005B4A52" w:rsidP="005B4A52">
      <w:pPr>
        <w:autoSpaceDE w:val="0"/>
        <w:autoSpaceDN w:val="0"/>
        <w:adjustRightInd w:val="0"/>
        <w:spacing w:after="0" w:line="240" w:lineRule="auto"/>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hint="cs"/>
          <w:spacing w:val="2"/>
          <w:position w:val="0"/>
          <w:sz w:val="36"/>
          <w:szCs w:val="36"/>
          <w:rtl/>
        </w:rPr>
        <w:t>ب-ولأن</w:t>
      </w:r>
      <w:r w:rsidRPr="00790F68">
        <w:rPr>
          <w:rFonts w:ascii="Traditional Arabic" w:hAnsi="Traditional Arabic" w:cs="Traditional Arabic"/>
          <w:spacing w:val="2"/>
          <w:position w:val="0"/>
          <w:sz w:val="36"/>
          <w:szCs w:val="36"/>
          <w:rtl/>
        </w:rPr>
        <w:t xml:space="preserve"> الصحابة حين فتحوا الأمصار والقرى ما اشتغلوا بنصب المنابر وبناء الجوامع إلا في الأمصار </w:t>
      </w:r>
      <w:r w:rsidRPr="00790F68">
        <w:rPr>
          <w:rFonts w:ascii="Traditional Arabic" w:hAnsi="Traditional Arabic" w:cs="Traditional Arabic" w:hint="cs"/>
          <w:spacing w:val="2"/>
          <w:position w:val="0"/>
          <w:sz w:val="36"/>
          <w:szCs w:val="36"/>
          <w:rtl/>
        </w:rPr>
        <w:t>والمدن،</w:t>
      </w:r>
      <w:r w:rsidRPr="00790F68">
        <w:rPr>
          <w:rFonts w:ascii="Traditional Arabic" w:hAnsi="Traditional Arabic" w:cs="Traditional Arabic"/>
          <w:spacing w:val="2"/>
          <w:position w:val="0"/>
          <w:sz w:val="36"/>
          <w:szCs w:val="36"/>
          <w:rtl/>
        </w:rPr>
        <w:t xml:space="preserve"> وذلك اتفاق منهم على أن المصر من شرائط </w:t>
      </w:r>
      <w:r w:rsidR="00753812">
        <w:rPr>
          <w:rFonts w:ascii="Traditional Arabic" w:hAnsi="Traditional Arabic" w:cs="Traditional Arabic" w:hint="cs"/>
          <w:spacing w:val="2"/>
          <w:position w:val="0"/>
          <w:sz w:val="36"/>
          <w:szCs w:val="36"/>
          <w:rtl/>
        </w:rPr>
        <w:t>الجمعة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83"/>
      </w:r>
      <w:r w:rsidRPr="00790F68">
        <w:rPr>
          <w:rFonts w:ascii="Traditional Arabic" w:hAnsi="Traditional Arabic" w:cs="Traditional Arabic"/>
          <w:spacing w:val="2"/>
          <w:position w:val="0"/>
          <w:sz w:val="36"/>
          <w:szCs w:val="36"/>
          <w:rtl/>
        </w:rPr>
        <w:t>)</w:t>
      </w:r>
      <w:r w:rsidR="00753812">
        <w:rPr>
          <w:rFonts w:ascii="Traditional Arabic" w:hAnsi="Traditional Arabic" w:cs="Traditional Arabic" w:hint="cs"/>
          <w:color w:val="000000"/>
          <w:spacing w:val="2"/>
          <w:position w:val="0"/>
          <w:sz w:val="36"/>
          <w:szCs w:val="36"/>
          <w:rtl/>
        </w:rPr>
        <w:t>.</w:t>
      </w:r>
    </w:p>
    <w:p w:rsidR="00AF7C7D" w:rsidRPr="00AF7C7D" w:rsidRDefault="00AF7C7D" w:rsidP="005B4A52">
      <w:pPr>
        <w:autoSpaceDE w:val="0"/>
        <w:autoSpaceDN w:val="0"/>
        <w:adjustRightInd w:val="0"/>
        <w:spacing w:after="0" w:line="240" w:lineRule="auto"/>
        <w:rPr>
          <w:rFonts w:ascii="Traditional Arabic" w:hAnsi="Traditional Arabic" w:cs="Traditional Arabic"/>
          <w:color w:val="000000"/>
          <w:spacing w:val="2"/>
          <w:position w:val="0"/>
          <w:sz w:val="14"/>
          <w:szCs w:val="14"/>
          <w:rtl/>
        </w:rPr>
      </w:pPr>
    </w:p>
    <w:p w:rsidR="00AF7C7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القول </w:t>
      </w:r>
      <w:r w:rsidRPr="00790F68">
        <w:rPr>
          <w:rFonts w:ascii="Traditional Arabic" w:hAnsi="Traditional Arabic" w:cs="Traditional Arabic"/>
          <w:b/>
          <w:bCs/>
          <w:spacing w:val="2"/>
          <w:position w:val="0"/>
          <w:sz w:val="36"/>
          <w:szCs w:val="36"/>
          <w:rtl/>
        </w:rPr>
        <w:t>الثاني: تجب الجمعة على من سمع النداء</w:t>
      </w:r>
      <w:r w:rsidRPr="00790F68">
        <w:rPr>
          <w:rFonts w:ascii="Traditional Arabic" w:hAnsi="Traditional Arabic" w:cs="Traditional Arabic" w:hint="cs"/>
          <w:spacing w:val="2"/>
          <w:position w:val="0"/>
          <w:sz w:val="36"/>
          <w:szCs w:val="36"/>
          <w:rtl/>
        </w:rPr>
        <w:t>:</w:t>
      </w:r>
    </w:p>
    <w:p w:rsidR="00AF7C7D" w:rsidRDefault="005B4A52" w:rsidP="00AF7C7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قول لعبد الله بن عمرو بن </w:t>
      </w:r>
      <w:r w:rsidRPr="00790F68">
        <w:rPr>
          <w:rFonts w:ascii="Traditional Arabic" w:hAnsi="Traditional Arabic" w:cs="Traditional Arabic" w:hint="cs"/>
          <w:spacing w:val="2"/>
          <w:position w:val="0"/>
          <w:sz w:val="36"/>
          <w:szCs w:val="36"/>
          <w:rtl/>
        </w:rPr>
        <w:t>العاص-كما</w:t>
      </w:r>
      <w:r w:rsidRPr="00790F68">
        <w:rPr>
          <w:rFonts w:ascii="Traditional Arabic" w:hAnsi="Traditional Arabic" w:cs="Traditional Arabic"/>
          <w:spacing w:val="2"/>
          <w:position w:val="0"/>
          <w:sz w:val="36"/>
          <w:szCs w:val="36"/>
          <w:rtl/>
        </w:rPr>
        <w:t xml:space="preserve"> روي عنه في أصل </w:t>
      </w:r>
      <w:r w:rsidRPr="00790F68">
        <w:rPr>
          <w:rFonts w:ascii="Traditional Arabic" w:hAnsi="Traditional Arabic" w:cs="Traditional Arabic" w:hint="cs"/>
          <w:spacing w:val="2"/>
          <w:position w:val="0"/>
          <w:sz w:val="36"/>
          <w:szCs w:val="36"/>
          <w:rtl/>
        </w:rPr>
        <w:t>الباب،</w:t>
      </w:r>
      <w:r w:rsidRPr="00790F68">
        <w:rPr>
          <w:rFonts w:ascii="Traditional Arabic" w:hAnsi="Traditional Arabic" w:cs="Traditional Arabic"/>
          <w:spacing w:val="2"/>
          <w:position w:val="0"/>
          <w:sz w:val="36"/>
          <w:szCs w:val="36"/>
          <w:rtl/>
        </w:rPr>
        <w:t xml:space="preserve"> وقول</w:t>
      </w:r>
      <w:r w:rsidR="00AF7C7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لحفيده عمرو بن </w:t>
      </w:r>
      <w:r w:rsidR="00753812">
        <w:rPr>
          <w:rFonts w:ascii="Traditional Arabic" w:hAnsi="Traditional Arabic" w:cs="Traditional Arabic" w:hint="cs"/>
          <w:spacing w:val="2"/>
          <w:position w:val="0"/>
          <w:sz w:val="36"/>
          <w:szCs w:val="36"/>
          <w:rtl/>
        </w:rPr>
        <w:t>شعيب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84"/>
      </w:r>
      <w:r w:rsidRPr="00790F68">
        <w:rPr>
          <w:rFonts w:ascii="Traditional Arabic" w:hAnsi="Traditional Arabic" w:cs="Traditional Arabic"/>
          <w:spacing w:val="2"/>
          <w:position w:val="0"/>
          <w:sz w:val="36"/>
          <w:szCs w:val="36"/>
          <w:rtl/>
        </w:rPr>
        <w:t>)</w:t>
      </w:r>
      <w:r w:rsidR="00AF7C7D">
        <w:rPr>
          <w:rFonts w:ascii="Traditional Arabic" w:hAnsi="Traditional Arabic" w:cs="Traditional Arabic" w:hint="cs"/>
          <w:spacing w:val="2"/>
          <w:position w:val="0"/>
          <w:sz w:val="36"/>
          <w:szCs w:val="36"/>
          <w:rtl/>
        </w:rPr>
        <w:t>, وقال به</w:t>
      </w:r>
      <w:r w:rsidR="00AF7C7D">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سعيد بن المسيب(</w:t>
      </w:r>
      <w:r w:rsidRPr="00790F68">
        <w:rPr>
          <w:rStyle w:val="FootnoteReference"/>
          <w:rFonts w:ascii="Traditional Arabic" w:hAnsi="Traditional Arabic" w:cs="Traditional Arabic"/>
          <w:spacing w:val="2"/>
          <w:position w:val="0"/>
          <w:sz w:val="36"/>
          <w:szCs w:val="36"/>
          <w:rtl/>
        </w:rPr>
        <w:footnoteReference w:id="685"/>
      </w:r>
      <w:r w:rsidRPr="00790F68">
        <w:rPr>
          <w:rFonts w:ascii="Traditional Arabic" w:hAnsi="Traditional Arabic" w:cs="Traditional Arabic"/>
          <w:spacing w:val="2"/>
          <w:position w:val="0"/>
          <w:sz w:val="36"/>
          <w:szCs w:val="36"/>
          <w:rtl/>
        </w:rPr>
        <w:t>), والزهري(</w:t>
      </w:r>
      <w:r w:rsidRPr="00790F68">
        <w:rPr>
          <w:rStyle w:val="FootnoteReference"/>
          <w:rFonts w:ascii="Traditional Arabic" w:hAnsi="Traditional Arabic" w:cs="Traditional Arabic"/>
          <w:spacing w:val="2"/>
          <w:position w:val="0"/>
          <w:sz w:val="36"/>
          <w:szCs w:val="36"/>
          <w:rtl/>
        </w:rPr>
        <w:footnoteReference w:id="686"/>
      </w:r>
      <w:r w:rsidRPr="00790F68">
        <w:rPr>
          <w:rFonts w:ascii="Traditional Arabic" w:hAnsi="Traditional Arabic" w:cs="Traditional Arabic"/>
          <w:spacing w:val="2"/>
          <w:position w:val="0"/>
          <w:sz w:val="36"/>
          <w:szCs w:val="36"/>
          <w:rtl/>
        </w:rPr>
        <w:t>), وعطاء(</w:t>
      </w:r>
      <w:r w:rsidRPr="00790F68">
        <w:rPr>
          <w:rStyle w:val="FootnoteReference"/>
          <w:rFonts w:ascii="Traditional Arabic" w:hAnsi="Traditional Arabic" w:cs="Traditional Arabic"/>
          <w:spacing w:val="2"/>
          <w:position w:val="0"/>
          <w:sz w:val="36"/>
          <w:szCs w:val="36"/>
          <w:rtl/>
        </w:rPr>
        <w:footnoteReference w:id="687"/>
      </w:r>
      <w:r w:rsidRPr="00790F68">
        <w:rPr>
          <w:rFonts w:ascii="Traditional Arabic" w:hAnsi="Traditional Arabic" w:cs="Traditional Arabic"/>
          <w:spacing w:val="2"/>
          <w:position w:val="0"/>
          <w:sz w:val="36"/>
          <w:szCs w:val="36"/>
          <w:rtl/>
        </w:rPr>
        <w:t>).</w:t>
      </w:r>
    </w:p>
    <w:p w:rsidR="00AF7C7D" w:rsidRDefault="005B4A52" w:rsidP="00AF7C7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رواية لأبي يوسف من </w:t>
      </w:r>
      <w:r w:rsidR="00753812">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88"/>
      </w:r>
      <w:r w:rsidRPr="00790F68">
        <w:rPr>
          <w:rFonts w:ascii="Traditional Arabic" w:hAnsi="Traditional Arabic" w:cs="Traditional Arabic"/>
          <w:spacing w:val="2"/>
          <w:position w:val="0"/>
          <w:sz w:val="36"/>
          <w:szCs w:val="36"/>
          <w:rtl/>
        </w:rPr>
        <w:t>), وقول عند للمالكية(</w:t>
      </w:r>
      <w:r w:rsidRPr="00790F68">
        <w:rPr>
          <w:rStyle w:val="FootnoteReference"/>
          <w:rFonts w:ascii="Traditional Arabic" w:hAnsi="Traditional Arabic" w:cs="Traditional Arabic"/>
          <w:spacing w:val="2"/>
          <w:position w:val="0"/>
          <w:sz w:val="36"/>
          <w:szCs w:val="36"/>
          <w:rtl/>
        </w:rPr>
        <w:footnoteReference w:id="689"/>
      </w:r>
      <w:r w:rsidRPr="00790F68">
        <w:rPr>
          <w:rFonts w:ascii="Traditional Arabic" w:hAnsi="Traditional Arabic" w:cs="Traditional Arabic"/>
          <w:spacing w:val="2"/>
          <w:position w:val="0"/>
          <w:sz w:val="36"/>
          <w:szCs w:val="36"/>
          <w:rtl/>
        </w:rPr>
        <w:t>), وهو مذهب الشافعية(</w:t>
      </w:r>
      <w:r w:rsidRPr="00790F68">
        <w:rPr>
          <w:rStyle w:val="FootnoteReference"/>
          <w:rFonts w:ascii="Traditional Arabic" w:hAnsi="Traditional Arabic" w:cs="Traditional Arabic"/>
          <w:spacing w:val="2"/>
          <w:position w:val="0"/>
          <w:sz w:val="36"/>
          <w:szCs w:val="36"/>
          <w:rtl/>
        </w:rPr>
        <w:footnoteReference w:id="690"/>
      </w:r>
      <w:r w:rsidRPr="00790F68">
        <w:rPr>
          <w:rFonts w:ascii="Traditional Arabic" w:hAnsi="Traditional Arabic" w:cs="Traditional Arabic"/>
          <w:spacing w:val="2"/>
          <w:position w:val="0"/>
          <w:sz w:val="36"/>
          <w:szCs w:val="36"/>
          <w:rtl/>
        </w:rPr>
        <w:t>).</w:t>
      </w:r>
    </w:p>
    <w:p w:rsidR="005B4A52" w:rsidRPr="00790F68" w:rsidRDefault="005B4A52" w:rsidP="00AF7C7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أولا </w:t>
      </w:r>
      <w:r w:rsidRPr="00790F68">
        <w:rPr>
          <w:rFonts w:ascii="Traditional Arabic" w:hAnsi="Traditional Arabic" w:cs="Traditional Arabic"/>
          <w:b/>
          <w:bCs/>
          <w:spacing w:val="2"/>
          <w:position w:val="0"/>
          <w:sz w:val="36"/>
          <w:szCs w:val="36"/>
          <w:rtl/>
        </w:rPr>
        <w:t>من السنة:</w:t>
      </w:r>
    </w:p>
    <w:p w:rsidR="00AF7C7D" w:rsidRDefault="005B4A52" w:rsidP="00752F4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w:t>
      </w:r>
      <w:r w:rsidR="00752F46">
        <w:rPr>
          <w:rFonts w:ascii="Traditional Arabic" w:hAnsi="Traditional Arabic" w:cs="Traditional Arabic" w:hint="cs"/>
          <w:spacing w:val="2"/>
          <w:position w:val="0"/>
          <w:sz w:val="36"/>
          <w:szCs w:val="36"/>
          <w:rtl/>
        </w:rPr>
        <w:t xml:space="preserve">عن عبد الله بن عمرو بن العاص-رضي الله عنهما -أن النبي </w:t>
      </w:r>
      <w:r w:rsidRPr="00790F68">
        <w:rPr>
          <w:rFonts w:ascii="Traditional Arabic" w:hAnsi="Traditional Arabic" w:cs="Traditional Arabic"/>
          <w:spacing w:val="2"/>
          <w:position w:val="0"/>
          <w:sz w:val="36"/>
          <w:szCs w:val="36"/>
        </w:rPr>
        <w:sym w:font="AGA Arabesque" w:char="F072"/>
      </w:r>
      <w:r w:rsidR="00752F46">
        <w:rPr>
          <w:rFonts w:ascii="Traditional Arabic" w:hAnsi="Traditional Arabic" w:cs="Traditional Arabic" w:hint="cs"/>
          <w:spacing w:val="2"/>
          <w:position w:val="0"/>
          <w:sz w:val="36"/>
          <w:szCs w:val="36"/>
          <w:rtl/>
        </w:rPr>
        <w:t>, قال:</w:t>
      </w:r>
      <w:r w:rsidR="00753812">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الجمعة على من سمع النداء"(</w:t>
      </w:r>
      <w:r w:rsidRPr="00790F68">
        <w:rPr>
          <w:rStyle w:val="FootnoteReference"/>
          <w:rFonts w:ascii="Traditional Arabic" w:hAnsi="Traditional Arabic" w:cs="Traditional Arabic"/>
          <w:spacing w:val="2"/>
          <w:position w:val="0"/>
          <w:sz w:val="36"/>
          <w:szCs w:val="36"/>
          <w:rtl/>
        </w:rPr>
        <w:footnoteReference w:id="691"/>
      </w:r>
      <w:r w:rsidRPr="00790F68">
        <w:rPr>
          <w:rFonts w:ascii="Traditional Arabic" w:hAnsi="Traditional Arabic" w:cs="Traditional Arabic"/>
          <w:spacing w:val="2"/>
          <w:position w:val="0"/>
          <w:sz w:val="36"/>
          <w:szCs w:val="36"/>
          <w:rtl/>
        </w:rPr>
        <w:t>).</w:t>
      </w:r>
    </w:p>
    <w:p w:rsidR="00753812" w:rsidRDefault="005B4A52" w:rsidP="00752F4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Pr="00AF7C7D">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hint="cs"/>
          <w:spacing w:val="2"/>
          <w:position w:val="0"/>
          <w:sz w:val="36"/>
          <w:szCs w:val="36"/>
          <w:rtl/>
        </w:rPr>
        <w:t xml:space="preserve"> فيه</w:t>
      </w:r>
      <w:r w:rsidRPr="00790F68">
        <w:rPr>
          <w:rFonts w:ascii="Traditional Arabic" w:hAnsi="Traditional Arabic" w:cs="Traditional Arabic"/>
          <w:spacing w:val="2"/>
          <w:position w:val="0"/>
          <w:sz w:val="36"/>
          <w:szCs w:val="36"/>
          <w:rtl/>
        </w:rPr>
        <w:t xml:space="preserve">: أن من سمع نداء بلد الجمعة، فمن كان في قرية لا يلزم أهلها إقامة الجمعة لزمته إن كان بحيث يسمع النداء من صيت على الأرض، من طرف قريته الذي يلي بلد الجمعة مع اعتدال السمع، </w:t>
      </w:r>
      <w:r w:rsidRPr="00790F68">
        <w:rPr>
          <w:rFonts w:ascii="Traditional Arabic" w:hAnsi="Traditional Arabic" w:cs="Traditional Arabic" w:hint="cs"/>
          <w:spacing w:val="2"/>
          <w:position w:val="0"/>
          <w:sz w:val="36"/>
          <w:szCs w:val="36"/>
          <w:rtl/>
        </w:rPr>
        <w:t>وه</w:t>
      </w:r>
      <w:r w:rsidR="00753812">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دوّ الأصوات</w:t>
      </w:r>
      <w:r w:rsidRPr="00790F68">
        <w:rPr>
          <w:rFonts w:ascii="Traditional Arabic" w:hAnsi="Traditional Arabic" w:cs="Traditional Arabic"/>
          <w:spacing w:val="2"/>
          <w:position w:val="0"/>
          <w:sz w:val="36"/>
          <w:szCs w:val="36"/>
          <w:rtl/>
        </w:rPr>
        <w:t xml:space="preserve">، وسكون الرياح، وليس المراد من الحديث أن الوجوب متعلق بنفس السماع، وإلاّ لسقطت عن الأصم، وإنما هو متعلق بمحل </w:t>
      </w:r>
      <w:r w:rsidR="00753812">
        <w:rPr>
          <w:rFonts w:ascii="Traditional Arabic" w:hAnsi="Traditional Arabic" w:cs="Traditional Arabic" w:hint="cs"/>
          <w:spacing w:val="2"/>
          <w:position w:val="0"/>
          <w:sz w:val="36"/>
          <w:szCs w:val="36"/>
          <w:rtl/>
        </w:rPr>
        <w:t>السماع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92"/>
      </w:r>
      <w:r w:rsidRPr="00790F68">
        <w:rPr>
          <w:rFonts w:ascii="Traditional Arabic" w:hAnsi="Traditional Arabic" w:cs="Traditional Arabic"/>
          <w:spacing w:val="2"/>
          <w:position w:val="0"/>
          <w:sz w:val="36"/>
          <w:szCs w:val="36"/>
          <w:rtl/>
        </w:rPr>
        <w:t>).</w:t>
      </w:r>
    </w:p>
    <w:p w:rsidR="005B4A52" w:rsidRPr="00790F68" w:rsidRDefault="005B4A52" w:rsidP="00752F4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فليس المقصود السماع نفسه بل المقصود أن يكون في مكان لو سمع النداء لأمكنه الإجابة بلا مشقة.</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أبي هريرة،</w:t>
      </w:r>
      <w:r w:rsidRPr="00790F68">
        <w:rPr>
          <w:rFonts w:ascii="Traditional Arabic" w:hAnsi="Traditional Arabic" w:cs="Traditional Arabic" w:hint="cs"/>
          <w:spacing w:val="2"/>
          <w:position w:val="0"/>
          <w:sz w:val="36"/>
          <w:szCs w:val="36"/>
          <w:rtl/>
        </w:rPr>
        <w:t xml:space="preserve"> أن </w:t>
      </w:r>
      <w:r w:rsidRPr="00790F68">
        <w:rPr>
          <w:rFonts w:ascii="Traditional Arabic" w:hAnsi="Traditional Arabic" w:cs="Traditional Arabic"/>
          <w:spacing w:val="2"/>
          <w:position w:val="0"/>
          <w:sz w:val="36"/>
          <w:szCs w:val="36"/>
          <w:rtl/>
        </w:rPr>
        <w:t>رجل</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أعمى أتى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فقال: يا رسول الله، إنه ليس لي قائد يقودني إلى المسجد، فسأل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أن يرخص له، فيصلي في بيته، فرخص له، فلما ولى، دعاه، فقال: "هل تسمع النداء بالصلاة؟ " قال: نعم، قال: فأجب"(</w:t>
      </w:r>
      <w:r w:rsidRPr="00790F68">
        <w:rPr>
          <w:rStyle w:val="FootnoteReference"/>
          <w:rFonts w:ascii="Traditional Arabic" w:hAnsi="Traditional Arabic" w:cs="Traditional Arabic"/>
          <w:spacing w:val="2"/>
          <w:position w:val="0"/>
          <w:sz w:val="36"/>
          <w:szCs w:val="36"/>
          <w:rtl/>
        </w:rPr>
        <w:footnoteReference w:id="693"/>
      </w:r>
      <w:r w:rsidRPr="00790F68">
        <w:rPr>
          <w:rFonts w:ascii="Traditional Arabic" w:hAnsi="Traditional Arabic" w:cs="Traditional Arabic"/>
          <w:spacing w:val="2"/>
          <w:position w:val="0"/>
          <w:sz w:val="36"/>
          <w:szCs w:val="36"/>
          <w:rtl/>
        </w:rPr>
        <w:t>).</w:t>
      </w:r>
    </w:p>
    <w:p w:rsidR="00AF7C7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-من أقوال الصحابة:</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قول عبد الله بن عمرو بن العاص: الجمعة على من سمع </w:t>
      </w:r>
      <w:r w:rsidR="00753812">
        <w:rPr>
          <w:rFonts w:ascii="Traditional Arabic" w:hAnsi="Traditional Arabic" w:cs="Traditional Arabic" w:hint="cs"/>
          <w:spacing w:val="2"/>
          <w:position w:val="0"/>
          <w:sz w:val="36"/>
          <w:szCs w:val="36"/>
          <w:rtl/>
        </w:rPr>
        <w:t>النداء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94"/>
      </w:r>
      <w:r w:rsidRPr="00790F68">
        <w:rPr>
          <w:rFonts w:ascii="Traditional Arabic" w:hAnsi="Traditional Arabic" w:cs="Traditional Arabic"/>
          <w:spacing w:val="2"/>
          <w:position w:val="0"/>
          <w:sz w:val="36"/>
          <w:szCs w:val="36"/>
          <w:rtl/>
        </w:rPr>
        <w:t>).</w:t>
      </w:r>
    </w:p>
    <w:p w:rsidR="00753812" w:rsidRPr="00AF7C7D" w:rsidRDefault="00753812" w:rsidP="005B4A52">
      <w:pPr>
        <w:pStyle w:val="NoSpacing"/>
        <w:rPr>
          <w:rFonts w:ascii="Traditional Arabic" w:hAnsi="Traditional Arabic" w:cs="Traditional Arabic"/>
          <w:spacing w:val="2"/>
          <w:position w:val="0"/>
          <w:sz w:val="18"/>
          <w:szCs w:val="18"/>
          <w:rtl/>
        </w:rPr>
      </w:pPr>
    </w:p>
    <w:p w:rsidR="0075381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الثالث: تجب الجمعة على أهل البلد </w:t>
      </w:r>
      <w:r w:rsidRPr="00790F68">
        <w:rPr>
          <w:rFonts w:ascii="Traditional Arabic" w:hAnsi="Traditional Arabic" w:cs="Traditional Arabic" w:hint="cs"/>
          <w:b/>
          <w:bCs/>
          <w:spacing w:val="2"/>
          <w:position w:val="0"/>
          <w:sz w:val="36"/>
          <w:szCs w:val="36"/>
          <w:rtl/>
        </w:rPr>
        <w:t>ومن كان</w:t>
      </w:r>
      <w:r w:rsidRPr="00790F68">
        <w:rPr>
          <w:rFonts w:ascii="Traditional Arabic" w:hAnsi="Traditional Arabic" w:cs="Traditional Arabic"/>
          <w:b/>
          <w:bCs/>
          <w:spacing w:val="2"/>
          <w:position w:val="0"/>
          <w:sz w:val="36"/>
          <w:szCs w:val="36"/>
          <w:rtl/>
        </w:rPr>
        <w:t xml:space="preserve"> خارجها على مسافة ثلاثة أميال أو أربعة</w:t>
      </w:r>
      <w:r w:rsidRPr="00790F68">
        <w:rPr>
          <w:rFonts w:ascii="Traditional Arabic" w:hAnsi="Traditional Arabic" w:cs="Traditional Arabic"/>
          <w:spacing w:val="2"/>
          <w:position w:val="0"/>
          <w:sz w:val="36"/>
          <w:szCs w:val="36"/>
          <w:rtl/>
        </w:rPr>
        <w:t>.</w:t>
      </w:r>
    </w:p>
    <w:p w:rsidR="00AF7C7D" w:rsidRDefault="005B4A52" w:rsidP="00AF7C7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حكاية فعل عن عبد الله بن عمرو بن </w:t>
      </w:r>
      <w:r w:rsidR="00753812">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95"/>
      </w:r>
      <w:r w:rsidR="00753812">
        <w:rPr>
          <w:rFonts w:ascii="Traditional Arabic" w:hAnsi="Traditional Arabic" w:cs="Traditional Arabic"/>
          <w:spacing w:val="2"/>
          <w:position w:val="0"/>
          <w:sz w:val="36"/>
          <w:szCs w:val="36"/>
          <w:rtl/>
        </w:rPr>
        <w:t>), ورواية عن أنس بن مالك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96"/>
      </w:r>
      <w:r w:rsidRPr="00790F68">
        <w:rPr>
          <w:rFonts w:ascii="Traditional Arabic" w:hAnsi="Traditional Arabic" w:cs="Traditional Arabic"/>
          <w:spacing w:val="2"/>
          <w:position w:val="0"/>
          <w:sz w:val="36"/>
          <w:szCs w:val="36"/>
          <w:rtl/>
        </w:rPr>
        <w:t xml:space="preserve">), وعبد الله بن </w:t>
      </w:r>
      <w:r w:rsidR="000D18BC">
        <w:rPr>
          <w:rFonts w:ascii="Traditional Arabic" w:hAnsi="Traditional Arabic" w:cs="Traditional Arabic" w:hint="cs"/>
          <w:spacing w:val="2"/>
          <w:position w:val="0"/>
          <w:sz w:val="36"/>
          <w:szCs w:val="36"/>
          <w:rtl/>
        </w:rPr>
        <w:t>سَلَام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9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698"/>
      </w:r>
      <w:r w:rsidRPr="00790F68">
        <w:rPr>
          <w:rFonts w:ascii="Traditional Arabic" w:hAnsi="Traditional Arabic" w:cs="Traditional Arabic"/>
          <w:spacing w:val="2"/>
          <w:position w:val="0"/>
          <w:sz w:val="36"/>
          <w:szCs w:val="36"/>
          <w:rtl/>
        </w:rPr>
        <w:t>)</w:t>
      </w:r>
      <w:r w:rsidR="00AF7C7D">
        <w:rPr>
          <w:rFonts w:ascii="Traditional Arabic" w:hAnsi="Traditional Arabic" w:cs="Traditional Arabic" w:hint="cs"/>
          <w:spacing w:val="2"/>
          <w:position w:val="0"/>
          <w:sz w:val="36"/>
          <w:szCs w:val="36"/>
          <w:rtl/>
        </w:rPr>
        <w:t>.</w:t>
      </w:r>
    </w:p>
    <w:p w:rsidR="00AF7C7D" w:rsidRDefault="005B4A52" w:rsidP="00AF7C7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قول محمد بن المنكدر، ورواية عن ابن شهاب(</w:t>
      </w:r>
      <w:r w:rsidRPr="00790F68">
        <w:rPr>
          <w:rStyle w:val="FootnoteReference"/>
          <w:rFonts w:ascii="Traditional Arabic" w:hAnsi="Traditional Arabic" w:cs="Traditional Arabic"/>
          <w:spacing w:val="2"/>
          <w:position w:val="0"/>
          <w:sz w:val="36"/>
          <w:szCs w:val="36"/>
          <w:rtl/>
        </w:rPr>
        <w:footnoteReference w:id="699"/>
      </w:r>
      <w:r w:rsidRPr="00790F68">
        <w:rPr>
          <w:rFonts w:ascii="Traditional Arabic" w:hAnsi="Traditional Arabic" w:cs="Traditional Arabic"/>
          <w:spacing w:val="2"/>
          <w:position w:val="0"/>
          <w:sz w:val="36"/>
          <w:szCs w:val="36"/>
          <w:rtl/>
        </w:rPr>
        <w:t>).</w:t>
      </w:r>
    </w:p>
    <w:p w:rsidR="005B4A52" w:rsidRPr="00790F68" w:rsidRDefault="005B4A52" w:rsidP="00AF7C7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w:t>
      </w:r>
      <w:r w:rsidR="00AF7C7D" w:rsidRPr="00790F68">
        <w:rPr>
          <w:rFonts w:ascii="Traditional Arabic" w:hAnsi="Traditional Arabic" w:cs="Traditional Arabic"/>
          <w:spacing w:val="2"/>
          <w:position w:val="0"/>
          <w:sz w:val="36"/>
          <w:szCs w:val="36"/>
          <w:rtl/>
        </w:rPr>
        <w:t xml:space="preserve">مذهب </w:t>
      </w:r>
      <w:r w:rsidR="000D18BC">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0"/>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1"/>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مالك- فيمن</w:t>
      </w:r>
      <w:r w:rsidRPr="00790F68">
        <w:rPr>
          <w:rFonts w:ascii="Traditional Arabic" w:hAnsi="Traditional Arabic" w:cs="Traditional Arabic"/>
          <w:spacing w:val="2"/>
          <w:position w:val="0"/>
          <w:sz w:val="36"/>
          <w:szCs w:val="36"/>
          <w:rtl/>
        </w:rPr>
        <w:t xml:space="preserve"> كان على ثلاثة أميال من المدينة-: أرى أن يشهدوا الجمعة...وإن كانت زيادة فزيادة </w:t>
      </w:r>
      <w:r w:rsidR="000D18BC">
        <w:rPr>
          <w:rFonts w:ascii="Traditional Arabic" w:hAnsi="Traditional Arabic" w:cs="Traditional Arabic" w:hint="cs"/>
          <w:spacing w:val="2"/>
          <w:position w:val="0"/>
          <w:sz w:val="36"/>
          <w:szCs w:val="36"/>
          <w:rtl/>
        </w:rPr>
        <w:t>يسيرة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2"/>
      </w:r>
      <w:r w:rsidRPr="00790F68">
        <w:rPr>
          <w:rFonts w:ascii="Traditional Arabic" w:hAnsi="Traditional Arabic" w:cs="Traditional Arabic"/>
          <w:spacing w:val="2"/>
          <w:position w:val="0"/>
          <w:sz w:val="36"/>
          <w:szCs w:val="36"/>
          <w:rtl/>
        </w:rPr>
        <w:t xml:space="preserve">).وسُئِل أحمد عن </w:t>
      </w:r>
      <w:r w:rsidRPr="00790F68">
        <w:rPr>
          <w:rFonts w:ascii="Traditional Arabic" w:hAnsi="Traditional Arabic" w:cs="Traditional Arabic" w:hint="cs"/>
          <w:spacing w:val="2"/>
          <w:position w:val="0"/>
          <w:sz w:val="36"/>
          <w:szCs w:val="36"/>
          <w:rtl/>
        </w:rPr>
        <w:t>الجمعة: عل</w:t>
      </w:r>
      <w:r w:rsidRPr="00790F68">
        <w:rPr>
          <w:rFonts w:ascii="Traditional Arabic" w:hAnsi="Traditional Arabic" w:cs="Traditional Arabic" w:hint="eastAsia"/>
          <w:spacing w:val="2"/>
          <w:position w:val="0"/>
          <w:sz w:val="36"/>
          <w:szCs w:val="36"/>
          <w:rtl/>
        </w:rPr>
        <w:t>ى</w:t>
      </w:r>
      <w:r w:rsidRPr="00790F68">
        <w:rPr>
          <w:rFonts w:ascii="Traditional Arabic" w:hAnsi="Traditional Arabic" w:cs="Traditional Arabic"/>
          <w:spacing w:val="2"/>
          <w:position w:val="0"/>
          <w:sz w:val="36"/>
          <w:szCs w:val="36"/>
          <w:rtl/>
        </w:rPr>
        <w:t xml:space="preserve"> من تجب؟ فقال: أما على من سمع النداء، فليس في نفسي منه شيء أنه عليه، قال: ويبلغ فرسخ</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يعني: </w:t>
      </w:r>
      <w:r w:rsidR="000D18BC">
        <w:rPr>
          <w:rFonts w:ascii="Traditional Arabic" w:hAnsi="Traditional Arabic" w:cs="Traditional Arabic" w:hint="cs"/>
          <w:spacing w:val="2"/>
          <w:position w:val="0"/>
          <w:sz w:val="36"/>
          <w:szCs w:val="36"/>
          <w:rtl/>
        </w:rPr>
        <w:t>النداء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p>
    <w:p w:rsidR="009977FC" w:rsidRDefault="005B4A52" w:rsidP="009977FC">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1-من السنة القولية:</w:t>
      </w:r>
    </w:p>
    <w:p w:rsidR="005B4A52" w:rsidRPr="00790F68" w:rsidRDefault="005B4A52" w:rsidP="009977F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009977FC">
        <w:rPr>
          <w:rFonts w:ascii="Traditional Arabic" w:hAnsi="Traditional Arabic" w:cs="Traditional Arabic" w:hint="cs"/>
          <w:spacing w:val="2"/>
          <w:position w:val="0"/>
          <w:sz w:val="36"/>
          <w:szCs w:val="36"/>
          <w:rtl/>
        </w:rPr>
        <w:t xml:space="preserve">عن </w:t>
      </w:r>
      <w:r w:rsidRPr="00790F68">
        <w:rPr>
          <w:rFonts w:ascii="Traditional Arabic" w:hAnsi="Traditional Arabic" w:cs="Traditional Arabic"/>
          <w:spacing w:val="2"/>
          <w:position w:val="0"/>
          <w:sz w:val="36"/>
          <w:szCs w:val="36"/>
          <w:rtl/>
        </w:rPr>
        <w:t>محمد بن عباد بن جعفر</w:t>
      </w:r>
      <w:r w:rsidR="009977F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009977FC">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هل على أحدكم أن يتخذ الضيعة من العمر على رأس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ميلين من المدينة أو الثلاثة، ثم يأتي الجمعة فلا يشهدها، ثم يأتي الجمعة فلا يشهدها، فطبع الله على قلبه"(</w:t>
      </w:r>
      <w:r w:rsidRPr="00790F68">
        <w:rPr>
          <w:rStyle w:val="FootnoteReference"/>
          <w:rFonts w:ascii="Traditional Arabic" w:hAnsi="Traditional Arabic" w:cs="Traditional Arabic"/>
          <w:spacing w:val="2"/>
          <w:position w:val="0"/>
          <w:sz w:val="36"/>
          <w:szCs w:val="36"/>
          <w:rtl/>
        </w:rPr>
        <w:footnoteReference w:id="704"/>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00753812">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cs"/>
          <w:spacing w:val="2"/>
          <w:position w:val="0"/>
          <w:sz w:val="36"/>
          <w:szCs w:val="36"/>
          <w:rtl/>
        </w:rPr>
        <w:t>ظاهر</w:t>
      </w:r>
      <w:r w:rsidRPr="00790F68">
        <w:rPr>
          <w:rFonts w:ascii="Traditional Arabic" w:hAnsi="Traditional Arabic" w:cs="Traditional Arabic"/>
          <w:spacing w:val="2"/>
          <w:position w:val="0"/>
          <w:sz w:val="36"/>
          <w:szCs w:val="36"/>
          <w:rtl/>
        </w:rPr>
        <w:t xml:space="preserve"> في أن أدنى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دى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شهد له الجمعة خارج المصر هو ميلين أو ثلاثة.</w:t>
      </w:r>
    </w:p>
    <w:p w:rsidR="009977F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2-من</w:t>
      </w:r>
      <w:r w:rsidRPr="00790F68">
        <w:rPr>
          <w:rFonts w:ascii="Traditional Arabic" w:hAnsi="Traditional Arabic" w:cs="Traditional Arabic"/>
          <w:b/>
          <w:bCs/>
          <w:spacing w:val="2"/>
          <w:position w:val="0"/>
          <w:sz w:val="36"/>
          <w:szCs w:val="36"/>
          <w:rtl/>
        </w:rPr>
        <w:t xml:space="preserve"> السنة التقريرية:</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لأن أهل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العالية</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كانوا ينزلون إلى الجمعة على عهد </w:t>
      </w:r>
      <w:r w:rsidRPr="00790F68">
        <w:rPr>
          <w:rFonts w:ascii="Traditional Arabic" w:hAnsi="Traditional Arabic" w:cs="Traditional Arabic" w:hint="cs"/>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العالية، وأقصى العالية على ثلاثة أميال(</w:t>
      </w:r>
      <w:r w:rsidRPr="00790F68">
        <w:rPr>
          <w:rStyle w:val="FootnoteReference"/>
          <w:rFonts w:ascii="Traditional Arabic" w:hAnsi="Traditional Arabic" w:cs="Traditional Arabic"/>
          <w:spacing w:val="2"/>
          <w:position w:val="0"/>
          <w:sz w:val="36"/>
          <w:szCs w:val="36"/>
          <w:rtl/>
        </w:rPr>
        <w:footnoteReference w:id="70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إقرار النبي</w:t>
      </w:r>
      <w:r w:rsidR="009977FC">
        <w:rPr>
          <w:rFonts w:ascii="Traditional Arabic" w:hAnsi="Traditional Arabic" w:cs="Traditional Arabic"/>
          <w:spacing w:val="2"/>
          <w:position w:val="0"/>
          <w:sz w:val="36"/>
          <w:szCs w:val="36"/>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أهل </w:t>
      </w:r>
      <w:r w:rsidRPr="00790F68">
        <w:rPr>
          <w:rFonts w:ascii="Traditional Arabic" w:hAnsi="Traditional Arabic" w:cs="Traditional Arabic" w:hint="cs"/>
          <w:spacing w:val="2"/>
          <w:position w:val="0"/>
          <w:sz w:val="36"/>
          <w:szCs w:val="36"/>
          <w:rtl/>
        </w:rPr>
        <w:t>العوالي،</w:t>
      </w:r>
      <w:r w:rsidRPr="00790F68">
        <w:rPr>
          <w:rFonts w:ascii="Traditional Arabic" w:hAnsi="Traditional Arabic" w:cs="Traditional Arabic"/>
          <w:spacing w:val="2"/>
          <w:position w:val="0"/>
          <w:sz w:val="36"/>
          <w:szCs w:val="36"/>
          <w:rtl/>
        </w:rPr>
        <w:t xml:space="preserve"> ومن كان على </w:t>
      </w:r>
      <w:r w:rsidRPr="00790F68">
        <w:rPr>
          <w:rFonts w:ascii="Traditional Arabic" w:hAnsi="Traditional Arabic" w:cs="Traditional Arabic" w:hint="cs"/>
          <w:spacing w:val="2"/>
          <w:position w:val="0"/>
          <w:sz w:val="36"/>
          <w:szCs w:val="36"/>
          <w:rtl/>
        </w:rPr>
        <w:t>شاكلتهم،</w:t>
      </w:r>
      <w:r w:rsidRPr="00790F68">
        <w:rPr>
          <w:rFonts w:ascii="Traditional Arabic" w:hAnsi="Traditional Arabic" w:cs="Traditional Arabic"/>
          <w:spacing w:val="2"/>
          <w:position w:val="0"/>
          <w:sz w:val="36"/>
          <w:szCs w:val="36"/>
          <w:rtl/>
        </w:rPr>
        <w:t xml:space="preserve"> وهم على مسافة ثلاثة أميال.</w:t>
      </w:r>
    </w:p>
    <w:p w:rsidR="009977F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ما رود عن الصحابة</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فعن عبد الله بن </w:t>
      </w:r>
      <w:r w:rsidRPr="00790F68">
        <w:rPr>
          <w:rFonts w:ascii="Traditional Arabic" w:hAnsi="Traditional Arabic" w:cs="Traditional Arabic" w:hint="cs"/>
          <w:spacing w:val="2"/>
          <w:position w:val="0"/>
          <w:sz w:val="36"/>
          <w:szCs w:val="36"/>
          <w:rtl/>
        </w:rPr>
        <w:t>سلام،</w:t>
      </w:r>
      <w:r w:rsidRPr="00790F68">
        <w:rPr>
          <w:rFonts w:ascii="Traditional Arabic" w:hAnsi="Traditional Arabic" w:cs="Traditional Arabic"/>
          <w:spacing w:val="2"/>
          <w:position w:val="0"/>
          <w:sz w:val="36"/>
          <w:szCs w:val="36"/>
          <w:rtl/>
        </w:rPr>
        <w:t xml:space="preserve"> أنه كان يأتي يوم الجمعة، فيعلق مع </w:t>
      </w:r>
      <w:r w:rsidR="00753812">
        <w:rPr>
          <w:rFonts w:ascii="Traditional Arabic" w:hAnsi="Traditional Arabic" w:cs="Traditional Arabic" w:hint="cs"/>
          <w:spacing w:val="2"/>
          <w:position w:val="0"/>
          <w:sz w:val="36"/>
          <w:szCs w:val="36"/>
          <w:rtl/>
        </w:rPr>
        <w:t>إِدَاوة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6"/>
      </w:r>
      <w:r w:rsidRPr="00790F68">
        <w:rPr>
          <w:rFonts w:ascii="Traditional Arabic" w:hAnsi="Traditional Arabic" w:cs="Traditional Arabic"/>
          <w:spacing w:val="2"/>
          <w:position w:val="0"/>
          <w:sz w:val="36"/>
          <w:szCs w:val="36"/>
          <w:rtl/>
        </w:rPr>
        <w:t xml:space="preserve">) من ماء، ويجمع من </w:t>
      </w:r>
      <w:r w:rsidR="00753812">
        <w:rPr>
          <w:rFonts w:ascii="Traditional Arabic" w:hAnsi="Traditional Arabic" w:cs="Traditional Arabic" w:hint="cs"/>
          <w:spacing w:val="2"/>
          <w:position w:val="0"/>
          <w:sz w:val="36"/>
          <w:szCs w:val="36"/>
          <w:rtl/>
        </w:rPr>
        <w:t>العوالي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7"/>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 xml:space="preserve">ثالثا من </w:t>
      </w:r>
      <w:r w:rsidRPr="00790F68">
        <w:rPr>
          <w:rFonts w:ascii="Traditional Arabic" w:hAnsi="Traditional Arabic" w:cs="Traditional Arabic" w:hint="cs"/>
          <w:b/>
          <w:bCs/>
          <w:spacing w:val="2"/>
          <w:position w:val="0"/>
          <w:sz w:val="36"/>
          <w:szCs w:val="36"/>
          <w:rtl/>
        </w:rPr>
        <w:t>المعقول</w:t>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لأن النداء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سمع –</w:t>
      </w:r>
      <w:r w:rsidRPr="00790F68">
        <w:rPr>
          <w:rFonts w:ascii="Traditional Arabic" w:hAnsi="Traditional Arabic" w:cs="Traditional Arabic" w:hint="cs"/>
          <w:spacing w:val="2"/>
          <w:position w:val="0"/>
          <w:sz w:val="36"/>
          <w:szCs w:val="36"/>
          <w:rtl/>
        </w:rPr>
        <w:t xml:space="preserve"> في الأغلب- من</w:t>
      </w:r>
      <w:r w:rsidRPr="00790F68">
        <w:rPr>
          <w:rFonts w:ascii="Traditional Arabic" w:hAnsi="Traditional Arabic" w:cs="Traditional Arabic"/>
          <w:spacing w:val="2"/>
          <w:position w:val="0"/>
          <w:sz w:val="36"/>
          <w:szCs w:val="36"/>
          <w:rtl/>
        </w:rPr>
        <w:t xml:space="preserve"> ثلاثة أميال من موضع </w:t>
      </w:r>
      <w:r w:rsidR="00753812">
        <w:rPr>
          <w:rFonts w:ascii="Traditional Arabic" w:hAnsi="Traditional Arabic" w:cs="Traditional Arabic" w:hint="cs"/>
          <w:spacing w:val="2"/>
          <w:position w:val="0"/>
          <w:sz w:val="36"/>
          <w:szCs w:val="36"/>
          <w:rtl/>
        </w:rPr>
        <w:t>النداء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08"/>
      </w:r>
      <w:r w:rsidRPr="00790F68">
        <w:rPr>
          <w:rFonts w:ascii="Traditional Arabic" w:hAnsi="Traditional Arabic" w:cs="Traditional Arabic"/>
          <w:spacing w:val="2"/>
          <w:position w:val="0"/>
          <w:sz w:val="36"/>
          <w:szCs w:val="36"/>
          <w:rtl/>
        </w:rPr>
        <w:t>).</w:t>
      </w:r>
    </w:p>
    <w:p w:rsidR="00753812" w:rsidRPr="00753812" w:rsidRDefault="00753812" w:rsidP="005B4A52">
      <w:pPr>
        <w:pStyle w:val="NoSpacing"/>
        <w:rPr>
          <w:rFonts w:ascii="Traditional Arabic" w:hAnsi="Traditional Arabic" w:cs="Traditional Arabic"/>
          <w:spacing w:val="2"/>
          <w:position w:val="0"/>
          <w:sz w:val="16"/>
          <w:szCs w:val="16"/>
          <w:u w:val="single"/>
          <w:rtl/>
        </w:rPr>
      </w:pPr>
    </w:p>
    <w:p w:rsidR="005B4A52" w:rsidRPr="000D18BC" w:rsidRDefault="005B4A52" w:rsidP="005B4A52">
      <w:pPr>
        <w:pStyle w:val="NoSpacing"/>
        <w:rPr>
          <w:rFonts w:ascii="Traditional Arabic" w:hAnsi="Traditional Arabic" w:cs="Traditional Arabic"/>
          <w:spacing w:val="2"/>
          <w:position w:val="0"/>
          <w:sz w:val="10"/>
          <w:szCs w:val="10"/>
          <w:u w:val="single"/>
          <w:rtl/>
        </w:rPr>
      </w:pPr>
    </w:p>
    <w:p w:rsidR="00753812"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الرابع: تجب الجمعة على مسافة فرسخين</w:t>
      </w:r>
      <w:r w:rsidR="000D18BC">
        <w:rPr>
          <w:rFonts w:ascii="Traditional Arabic" w:hAnsi="Traditional Arabic" w:cs="Traditional Arabic" w:hint="cs"/>
          <w:b/>
          <w:bCs/>
          <w:spacing w:val="2"/>
          <w:position w:val="0"/>
          <w:sz w:val="36"/>
          <w:szCs w:val="36"/>
          <w:rtl/>
        </w:rPr>
        <w:t>:</w:t>
      </w:r>
    </w:p>
    <w:p w:rsidR="005B4A52" w:rsidRDefault="000D18BC"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وهي رواية عن </w:t>
      </w:r>
      <w:r>
        <w:rPr>
          <w:rFonts w:ascii="Traditional Arabic" w:hAnsi="Traditional Arabic" w:cs="Traditional Arabic" w:hint="cs"/>
          <w:spacing w:val="2"/>
          <w:position w:val="0"/>
          <w:sz w:val="36"/>
          <w:szCs w:val="36"/>
          <w:rtl/>
        </w:rPr>
        <w:t>أنس</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709"/>
      </w:r>
      <w:r w:rsidR="005B4A52" w:rsidRPr="00790F68">
        <w:rPr>
          <w:rFonts w:ascii="Traditional Arabic" w:hAnsi="Traditional Arabic" w:cs="Traditional Arabic"/>
          <w:spacing w:val="2"/>
          <w:position w:val="0"/>
          <w:sz w:val="36"/>
          <w:szCs w:val="36"/>
          <w:rtl/>
        </w:rPr>
        <w:t xml:space="preserve">), وسعد بن أبي </w:t>
      </w:r>
      <w:r>
        <w:rPr>
          <w:rFonts w:ascii="Traditional Arabic" w:hAnsi="Traditional Arabic" w:cs="Traditional Arabic" w:hint="cs"/>
          <w:spacing w:val="2"/>
          <w:position w:val="0"/>
          <w:sz w:val="36"/>
          <w:szCs w:val="36"/>
          <w:rtl/>
        </w:rPr>
        <w:t>وقاص</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710"/>
      </w:r>
      <w:r w:rsidR="00753812">
        <w:rPr>
          <w:rFonts w:ascii="Traditional Arabic" w:hAnsi="Traditional Arabic" w:cs="Traditional Arabic"/>
          <w:spacing w:val="2"/>
          <w:position w:val="0"/>
          <w:sz w:val="36"/>
          <w:szCs w:val="36"/>
          <w:rtl/>
        </w:rPr>
        <w:t>), وأبي هريرة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711"/>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spacing w:val="2"/>
          <w:position w:val="0"/>
          <w:sz w:val="36"/>
          <w:szCs w:val="36"/>
        </w:rPr>
        <w:sym w:font="AGA Arabesque" w:char="F079"/>
      </w:r>
      <w:r w:rsidR="005B4A52" w:rsidRPr="00790F68">
        <w:rPr>
          <w:rFonts w:ascii="Traditional Arabic" w:hAnsi="Traditional Arabic" w:cs="Traditional Arabic"/>
          <w:spacing w:val="2"/>
          <w:position w:val="0"/>
          <w:sz w:val="36"/>
          <w:szCs w:val="36"/>
          <w:rtl/>
        </w:rPr>
        <w:t xml:space="preserve">. وهو قول </w:t>
      </w:r>
      <w:r>
        <w:rPr>
          <w:rFonts w:ascii="Traditional Arabic" w:hAnsi="Traditional Arabic" w:cs="Traditional Arabic" w:hint="cs"/>
          <w:spacing w:val="2"/>
          <w:position w:val="0"/>
          <w:sz w:val="36"/>
          <w:szCs w:val="36"/>
          <w:rtl/>
        </w:rPr>
        <w:t>النخعي</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712"/>
      </w:r>
      <w:r w:rsidR="005B4A52" w:rsidRPr="00790F68">
        <w:rPr>
          <w:rFonts w:ascii="Traditional Arabic" w:hAnsi="Traditional Arabic" w:cs="Traditional Arabic"/>
          <w:spacing w:val="2"/>
          <w:position w:val="0"/>
          <w:sz w:val="36"/>
          <w:szCs w:val="36"/>
          <w:rtl/>
        </w:rPr>
        <w:t xml:space="preserve">), وأبي بكر بن محمد بن عمرو بن </w:t>
      </w:r>
      <w:r>
        <w:rPr>
          <w:rFonts w:ascii="Traditional Arabic" w:hAnsi="Traditional Arabic" w:cs="Traditional Arabic" w:hint="cs"/>
          <w:spacing w:val="2"/>
          <w:position w:val="0"/>
          <w:sz w:val="36"/>
          <w:szCs w:val="36"/>
          <w:rtl/>
        </w:rPr>
        <w:t>حزم</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713"/>
      </w:r>
      <w:r w:rsidR="005B4A52" w:rsidRPr="00790F68">
        <w:rPr>
          <w:rFonts w:ascii="Traditional Arabic" w:hAnsi="Traditional Arabic" w:cs="Traditional Arabic"/>
          <w:spacing w:val="2"/>
          <w:position w:val="0"/>
          <w:sz w:val="36"/>
          <w:szCs w:val="36"/>
          <w:rtl/>
        </w:rPr>
        <w:t>), ورواية عن الزهري(</w:t>
      </w:r>
      <w:r w:rsidR="005B4A52" w:rsidRPr="00790F68">
        <w:rPr>
          <w:rStyle w:val="FootnoteReference"/>
          <w:rFonts w:ascii="Traditional Arabic" w:hAnsi="Traditional Arabic" w:cs="Traditional Arabic"/>
          <w:spacing w:val="2"/>
          <w:position w:val="0"/>
          <w:sz w:val="36"/>
          <w:szCs w:val="36"/>
          <w:rtl/>
        </w:rPr>
        <w:footnoteReference w:id="714"/>
      </w:r>
      <w:r w:rsidR="005B4A52" w:rsidRPr="00790F68">
        <w:rPr>
          <w:rFonts w:ascii="Traditional Arabic" w:hAnsi="Traditional Arabic" w:cs="Traditional Arabic"/>
          <w:spacing w:val="2"/>
          <w:position w:val="0"/>
          <w:sz w:val="36"/>
          <w:szCs w:val="36"/>
          <w:rtl/>
        </w:rPr>
        <w:t>), وقال عطاء: من سبعة أميال(</w:t>
      </w:r>
      <w:r w:rsidR="005B4A52" w:rsidRPr="00790F68">
        <w:rPr>
          <w:rStyle w:val="FootnoteReference"/>
          <w:rFonts w:ascii="Traditional Arabic" w:hAnsi="Traditional Arabic" w:cs="Traditional Arabic"/>
          <w:spacing w:val="2"/>
          <w:position w:val="0"/>
          <w:sz w:val="36"/>
          <w:szCs w:val="36"/>
          <w:rtl/>
        </w:rPr>
        <w:footnoteReference w:id="715"/>
      </w:r>
      <w:r w:rsidR="005B4A52" w:rsidRPr="00790F68">
        <w:rPr>
          <w:rFonts w:ascii="Traditional Arabic" w:hAnsi="Traditional Arabic" w:cs="Traditional Arabic"/>
          <w:spacing w:val="2"/>
          <w:position w:val="0"/>
          <w:sz w:val="36"/>
          <w:szCs w:val="36"/>
          <w:rtl/>
        </w:rPr>
        <w:t>).</w:t>
      </w:r>
    </w:p>
    <w:p w:rsidR="00C412FE" w:rsidRDefault="00C412FE" w:rsidP="005B4A52">
      <w:pPr>
        <w:pStyle w:val="NoSpacing"/>
        <w:rPr>
          <w:rFonts w:ascii="Traditional Arabic" w:hAnsi="Traditional Arabic" w:cs="Traditional Arabic"/>
          <w:spacing w:val="2"/>
          <w:position w:val="0"/>
          <w:sz w:val="36"/>
          <w:szCs w:val="36"/>
          <w:rtl/>
        </w:rPr>
      </w:pPr>
    </w:p>
    <w:p w:rsidR="00753812" w:rsidRPr="00753812" w:rsidRDefault="00753812" w:rsidP="005B4A52">
      <w:pPr>
        <w:pStyle w:val="NoSpacing"/>
        <w:rPr>
          <w:rFonts w:ascii="Traditional Arabic" w:hAnsi="Traditional Arabic" w:cs="Traditional Arabic"/>
          <w:spacing w:val="2"/>
          <w:position w:val="0"/>
          <w:sz w:val="18"/>
          <w:szCs w:val="18"/>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r w:rsidRPr="00790F68">
        <w:rPr>
          <w:rFonts w:ascii="Traditional Arabic" w:hAnsi="Traditional Arabic" w:cs="Traditional Arabic" w:hint="cs"/>
          <w:b/>
          <w:bCs/>
          <w:spacing w:val="2"/>
          <w:position w:val="0"/>
          <w:sz w:val="36"/>
          <w:szCs w:val="36"/>
          <w:rtl/>
        </w:rPr>
        <w:t xml:space="preserve"> م</w:t>
      </w:r>
      <w:r w:rsidRPr="00790F68">
        <w:rPr>
          <w:rFonts w:ascii="Traditional Arabic" w:hAnsi="Traditional Arabic" w:cs="Traditional Arabic"/>
          <w:b/>
          <w:bCs/>
          <w:spacing w:val="2"/>
          <w:position w:val="0"/>
          <w:sz w:val="36"/>
          <w:szCs w:val="36"/>
          <w:rtl/>
        </w:rPr>
        <w:t xml:space="preserve">ما </w:t>
      </w:r>
      <w:r w:rsidRPr="00790F68">
        <w:rPr>
          <w:rFonts w:ascii="Traditional Arabic" w:hAnsi="Traditional Arabic" w:cs="Traditional Arabic" w:hint="cs"/>
          <w:b/>
          <w:bCs/>
          <w:spacing w:val="2"/>
          <w:position w:val="0"/>
          <w:sz w:val="36"/>
          <w:szCs w:val="36"/>
          <w:rtl/>
        </w:rPr>
        <w:t>ورد عن الصحابة</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1-عن أبي هريرة، قال: تؤتى الجمعة من </w:t>
      </w:r>
      <w:r w:rsidR="00753812">
        <w:rPr>
          <w:rFonts w:ascii="Traditional Arabic" w:hAnsi="Traditional Arabic" w:cs="Traditional Arabic" w:hint="cs"/>
          <w:spacing w:val="2"/>
          <w:position w:val="0"/>
          <w:sz w:val="36"/>
          <w:szCs w:val="36"/>
          <w:rtl/>
        </w:rPr>
        <w:t>فرسخين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1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عائشة بنت سعد بن أبي </w:t>
      </w:r>
      <w:r w:rsidR="000D18BC">
        <w:rPr>
          <w:rFonts w:ascii="Traditional Arabic" w:hAnsi="Traditional Arabic" w:cs="Traditional Arabic" w:hint="cs"/>
          <w:spacing w:val="2"/>
          <w:position w:val="0"/>
          <w:sz w:val="36"/>
          <w:szCs w:val="36"/>
          <w:rtl/>
        </w:rPr>
        <w:t>وقاص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17"/>
      </w:r>
      <w:r w:rsidRPr="00790F68">
        <w:rPr>
          <w:rFonts w:ascii="Traditional Arabic" w:hAnsi="Traditional Arabic" w:cs="Traditional Arabic"/>
          <w:spacing w:val="2"/>
          <w:position w:val="0"/>
          <w:sz w:val="36"/>
          <w:szCs w:val="36"/>
          <w:rtl/>
        </w:rPr>
        <w:t xml:space="preserve">), قالت: كان أبي يكون من المدينة على ستة أميال أو ثمانية، فكان ربما يشهد </w:t>
      </w:r>
      <w:r w:rsidR="000D18BC">
        <w:rPr>
          <w:rFonts w:ascii="Traditional Arabic" w:hAnsi="Traditional Arabic" w:cs="Traditional Arabic"/>
          <w:spacing w:val="2"/>
          <w:position w:val="0"/>
          <w:sz w:val="36"/>
          <w:szCs w:val="36"/>
          <w:rtl/>
        </w:rPr>
        <w:t>الجمعة بالمدينة وربما لم يشهدها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18"/>
      </w:r>
      <w:r w:rsidRPr="00790F68">
        <w:rPr>
          <w:rFonts w:ascii="Traditional Arabic" w:hAnsi="Traditional Arabic" w:cs="Traditional Arabic"/>
          <w:spacing w:val="2"/>
          <w:position w:val="0"/>
          <w:sz w:val="36"/>
          <w:szCs w:val="36"/>
          <w:rtl/>
        </w:rPr>
        <w:t>).</w:t>
      </w:r>
    </w:p>
    <w:p w:rsidR="005B4A52" w:rsidRPr="00790F68" w:rsidRDefault="005B4A52" w:rsidP="0075381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3-عن أبي الْبَخْتَرِيِّ، قال: رأيت أنسا شهد الجمعة من </w:t>
      </w:r>
      <w:r w:rsidRPr="00790F68">
        <w:rPr>
          <w:rFonts w:ascii="Traditional Arabic" w:hAnsi="Traditional Arabic" w:cs="Traditional Arabic" w:hint="cs"/>
          <w:spacing w:val="2"/>
          <w:position w:val="0"/>
          <w:sz w:val="36"/>
          <w:szCs w:val="36"/>
          <w:rtl/>
        </w:rPr>
        <w:t>"الزاوية"،</w:t>
      </w:r>
      <w:r w:rsidR="00753812">
        <w:rPr>
          <w:rFonts w:ascii="Traditional Arabic" w:hAnsi="Traditional Arabic" w:cs="Traditional Arabic"/>
          <w:spacing w:val="2"/>
          <w:position w:val="0"/>
          <w:sz w:val="36"/>
          <w:szCs w:val="36"/>
          <w:rtl/>
        </w:rPr>
        <w:t xml:space="preserve"> وهي فرسخان من البصرة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1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753812" w:rsidRDefault="005B4A52" w:rsidP="0075381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القول </w:t>
      </w:r>
      <w:r w:rsidRPr="00790F68">
        <w:rPr>
          <w:rFonts w:ascii="Traditional Arabic" w:hAnsi="Traditional Arabic" w:cs="Traditional Arabic"/>
          <w:b/>
          <w:bCs/>
          <w:spacing w:val="2"/>
          <w:position w:val="0"/>
          <w:sz w:val="36"/>
          <w:szCs w:val="36"/>
          <w:rtl/>
        </w:rPr>
        <w:t xml:space="preserve">الخامس: تجب الجمعة على من إذا دخل وقتها خرج من بيته ماشيا </w:t>
      </w:r>
      <w:r w:rsidRPr="00790F68">
        <w:rPr>
          <w:rFonts w:ascii="Traditional Arabic" w:hAnsi="Traditional Arabic" w:cs="Traditional Arabic" w:hint="cs"/>
          <w:b/>
          <w:bCs/>
          <w:spacing w:val="2"/>
          <w:position w:val="0"/>
          <w:sz w:val="36"/>
          <w:szCs w:val="36"/>
          <w:rtl/>
        </w:rPr>
        <w:t>أدرك:</w:t>
      </w:r>
    </w:p>
    <w:p w:rsidR="00753812" w:rsidRDefault="005B4A52" w:rsidP="0075381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قول ربيعة </w:t>
      </w:r>
      <w:r w:rsidR="00753812">
        <w:rPr>
          <w:rFonts w:ascii="Traditional Arabic" w:hAnsi="Traditional Arabic" w:cs="Traditional Arabic" w:hint="cs"/>
          <w:spacing w:val="2"/>
          <w:position w:val="0"/>
          <w:sz w:val="36"/>
          <w:szCs w:val="36"/>
          <w:rtl/>
        </w:rPr>
        <w:t>الرأي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0"/>
      </w:r>
      <w:r w:rsidRPr="00790F68">
        <w:rPr>
          <w:rFonts w:ascii="Traditional Arabic" w:hAnsi="Traditional Arabic" w:cs="Traditional Arabic" w:hint="cs"/>
          <w:spacing w:val="2"/>
          <w:position w:val="0"/>
          <w:sz w:val="36"/>
          <w:szCs w:val="36"/>
          <w:rtl/>
        </w:rPr>
        <w:t>).</w:t>
      </w:r>
    </w:p>
    <w:p w:rsidR="005B4A52" w:rsidRPr="00790F68" w:rsidRDefault="005B4A52" w:rsidP="00752F4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به الظاهرية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ابن حزم: ويلزم المجيء إلى الجمعة من كان منها بحيث إذا زالت الشمس وقد توضأ قبل ذلك دخل الطريق إثر أول الزوال ومشى مترسلا ويدرك منها ولو السلام، سواء</w:t>
      </w:r>
      <w:r w:rsidRPr="00790F68">
        <w:rPr>
          <w:rFonts w:ascii="Traditional Arabic" w:hAnsi="Traditional Arabic" w:cs="Traditional Arabic" w:hint="cs"/>
          <w:spacing w:val="2"/>
          <w:position w:val="0"/>
          <w:sz w:val="36"/>
          <w:szCs w:val="36"/>
          <w:rtl/>
        </w:rPr>
        <w:t xml:space="preserve">ً </w:t>
      </w:r>
      <w:r w:rsidR="00752F46">
        <w:rPr>
          <w:rFonts w:ascii="Traditional Arabic" w:hAnsi="Traditional Arabic" w:cs="Traditional Arabic"/>
          <w:spacing w:val="2"/>
          <w:position w:val="0"/>
          <w:sz w:val="36"/>
          <w:szCs w:val="36"/>
          <w:rtl/>
        </w:rPr>
        <w:t xml:space="preserve"> سمع النداء أو</w:t>
      </w:r>
      <w:r w:rsidR="00752F46">
        <w:rPr>
          <w:rFonts w:ascii="Traditional Arabic" w:hAnsi="Traditional Arabic" w:cs="Traditional Arabic" w:hint="cs"/>
          <w:spacing w:val="2"/>
          <w:position w:val="0"/>
          <w:sz w:val="36"/>
          <w:szCs w:val="36"/>
          <w:rtl/>
        </w:rPr>
        <w:t xml:space="preserve"> ل</w:t>
      </w:r>
      <w:r w:rsidRPr="00790F68">
        <w:rPr>
          <w:rFonts w:ascii="Traditional Arabic" w:hAnsi="Traditional Arabic" w:cs="Traditional Arabic"/>
          <w:spacing w:val="2"/>
          <w:position w:val="0"/>
          <w:sz w:val="36"/>
          <w:szCs w:val="36"/>
          <w:rtl/>
        </w:rPr>
        <w:t xml:space="preserve">م يسمع، فمن كان بحيث إن فعل ما ذكرنا لم يدرك منها ولا السلام لم يلزمه المجيء إليها، سمع النداء أو لم </w:t>
      </w:r>
      <w:r w:rsidR="0002384D">
        <w:rPr>
          <w:rFonts w:ascii="Traditional Arabic" w:hAnsi="Traditional Arabic" w:cs="Traditional Arabic" w:hint="cs"/>
          <w:spacing w:val="2"/>
          <w:position w:val="0"/>
          <w:sz w:val="36"/>
          <w:szCs w:val="36"/>
          <w:rtl/>
        </w:rPr>
        <w:t>يسمع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1"/>
      </w:r>
      <w:r w:rsidRPr="00790F68">
        <w:rPr>
          <w:rFonts w:ascii="Traditional Arabic" w:hAnsi="Traditional Arabic" w:cs="Traditional Arabic"/>
          <w:spacing w:val="2"/>
          <w:position w:val="0"/>
          <w:sz w:val="36"/>
          <w:szCs w:val="36"/>
          <w:rtl/>
        </w:rPr>
        <w:t>).</w:t>
      </w:r>
    </w:p>
    <w:p w:rsidR="009977FC" w:rsidRDefault="005B4A52" w:rsidP="005B4A52">
      <w:pPr>
        <w:pStyle w:val="NoSpacing"/>
        <w:rPr>
          <w:rFonts w:ascii="Traditional Arabic" w:hAnsi="Traditional Arabic" w:cs="Traditional Arabic"/>
          <w:b/>
          <w:bCs/>
          <w:spacing w:val="2"/>
          <w:position w:val="0"/>
          <w:sz w:val="36"/>
          <w:szCs w:val="36"/>
          <w:rtl/>
        </w:rPr>
      </w:pPr>
      <w:r w:rsidRPr="0002384D">
        <w:rPr>
          <w:rFonts w:ascii="Traditional Arabic" w:hAnsi="Traditional Arabic" w:cs="Traditional Arabic"/>
          <w:b/>
          <w:bCs/>
          <w:spacing w:val="2"/>
          <w:position w:val="0"/>
          <w:sz w:val="36"/>
          <w:szCs w:val="36"/>
          <w:rtl/>
        </w:rPr>
        <w:t>الدليل من الكتاب: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:(يا أَيُّهَا الَّذِينَ آمَنُوا إِذا نُودِيَ لِلصَّلاةِ مِنْ يَوْمِ الْجُمُعَةِ فَاسْعَوْا إِلى ذِكْرِ اللَّهِ وَذَرُوا الْبَيْعَ ذلِكُمْ خَيْرٌ لَكُمْ إِنْ كُنْتُمْ </w:t>
      </w:r>
      <w:r w:rsidR="0002384D">
        <w:rPr>
          <w:rFonts w:ascii="Traditional Arabic" w:hAnsi="Traditional Arabic" w:cs="Traditional Arabic" w:hint="cs"/>
          <w:spacing w:val="2"/>
          <w:position w:val="0"/>
          <w:sz w:val="36"/>
          <w:szCs w:val="36"/>
          <w:rtl/>
        </w:rPr>
        <w:t>تَعْلَمُونَ)</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الجمعة،</w:t>
      </w:r>
      <w:r w:rsidRPr="00790F68">
        <w:rPr>
          <w:rFonts w:ascii="Traditional Arabic" w:hAnsi="Traditional Arabic" w:cs="Traditional Arabic"/>
          <w:spacing w:val="2"/>
          <w:position w:val="0"/>
          <w:sz w:val="36"/>
          <w:szCs w:val="36"/>
          <w:rtl/>
        </w:rPr>
        <w:t xml:space="preserve"> من الآية: 9].</w:t>
      </w:r>
    </w:p>
    <w:p w:rsidR="009977F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0002384D">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أن الله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افترض السعي إليها إذا نودي لها، لا قبل ذلك، ولم يشترط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من سمع النداء ممن لم يسمعه، والنداء لها إنما هو إذا زالت الشمس، فمن أ</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 بالرواح قبل ذلك فرضا فقد افترض ما لم يفترضه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في الآية ولا رسوله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فصح يقينا </w:t>
      </w:r>
      <w:r w:rsidRPr="00790F68">
        <w:rPr>
          <w:rFonts w:ascii="Traditional Arabic" w:hAnsi="Traditional Arabic" w:cs="Traditional Arabic" w:hint="cs"/>
          <w:spacing w:val="2"/>
          <w:position w:val="0"/>
          <w:sz w:val="36"/>
          <w:szCs w:val="36"/>
          <w:rtl/>
        </w:rPr>
        <w:t xml:space="preserve">أنه </w:t>
      </w:r>
      <w:r w:rsidRPr="00790F68">
        <w:rPr>
          <w:rFonts w:ascii="Traditional Arabic" w:hAnsi="Traditional Arabic" w:cs="Traditional Arabic"/>
          <w:spacing w:val="2"/>
          <w:position w:val="0"/>
          <w:sz w:val="36"/>
          <w:szCs w:val="36"/>
          <w:rtl/>
        </w:rPr>
        <w:t xml:space="preserve">أمر بالرواح إليها إثر زوال الشمس، لا قبل ذلك...وقد صح أن السعي المأمور به إنما هو لإدراك الصلاة لا للعناء دون </w:t>
      </w:r>
      <w:r w:rsidR="00753812">
        <w:rPr>
          <w:rFonts w:ascii="Traditional Arabic" w:hAnsi="Traditional Arabic" w:cs="Traditional Arabic" w:hint="cs"/>
          <w:spacing w:val="2"/>
          <w:position w:val="0"/>
          <w:sz w:val="36"/>
          <w:szCs w:val="36"/>
          <w:rtl/>
        </w:rPr>
        <w:t>إدراكها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2"/>
      </w:r>
      <w:r w:rsidRPr="00790F68">
        <w:rPr>
          <w:rFonts w:ascii="Traditional Arabic" w:hAnsi="Traditional Arabic" w:cs="Traditional Arabic"/>
          <w:spacing w:val="2"/>
          <w:position w:val="0"/>
          <w:sz w:val="36"/>
          <w:szCs w:val="36"/>
          <w:rtl/>
        </w:rPr>
        <w:t>).</w:t>
      </w:r>
    </w:p>
    <w:p w:rsidR="0002384D" w:rsidRPr="0002384D" w:rsidRDefault="0002384D" w:rsidP="005B4A52">
      <w:pPr>
        <w:pStyle w:val="NoSpacing"/>
        <w:rPr>
          <w:rFonts w:ascii="Traditional Arabic" w:hAnsi="Traditional Arabic" w:cs="Traditional Arabic"/>
          <w:spacing w:val="2"/>
          <w:position w:val="0"/>
          <w:sz w:val="10"/>
          <w:szCs w:val="10"/>
          <w:rtl/>
        </w:rPr>
      </w:pPr>
    </w:p>
    <w:p w:rsidR="009977FC" w:rsidRDefault="005B4A52" w:rsidP="000D18B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القول </w:t>
      </w:r>
      <w:r w:rsidRPr="00790F68">
        <w:rPr>
          <w:rFonts w:ascii="Traditional Arabic" w:hAnsi="Traditional Arabic" w:cs="Traditional Arabic"/>
          <w:b/>
          <w:bCs/>
          <w:spacing w:val="2"/>
          <w:position w:val="0"/>
          <w:sz w:val="36"/>
          <w:szCs w:val="36"/>
          <w:rtl/>
        </w:rPr>
        <w:t>السادس</w:t>
      </w:r>
      <w:r w:rsidRPr="00790F68">
        <w:rPr>
          <w:rFonts w:ascii="Traditional Arabic" w:hAnsi="Traditional Arabic" w:cs="Traditional Arabic"/>
          <w:spacing w:val="2"/>
          <w:position w:val="0"/>
          <w:sz w:val="36"/>
          <w:szCs w:val="36"/>
          <w:rtl/>
        </w:rPr>
        <w:t>:</w:t>
      </w:r>
    </w:p>
    <w:p w:rsidR="005B4A52" w:rsidRPr="00790F68" w:rsidRDefault="005B4A52" w:rsidP="000D18B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تجب على من آواه الليل إلى أهله</w:t>
      </w:r>
      <w:r w:rsidRPr="00790F68">
        <w:rPr>
          <w:rFonts w:ascii="Traditional Arabic" w:hAnsi="Traditional Arabic" w:cs="Traditional Arabic" w:hint="cs"/>
          <w:spacing w:val="2"/>
          <w:position w:val="0"/>
          <w:sz w:val="36"/>
          <w:szCs w:val="36"/>
          <w:rtl/>
        </w:rPr>
        <w:t xml:space="preserve">: </w:t>
      </w:r>
      <w:r w:rsidR="0002384D">
        <w:rPr>
          <w:rFonts w:ascii="Traditional Arabic" w:hAnsi="Traditional Arabic" w:cs="Traditional Arabic"/>
          <w:spacing w:val="2"/>
          <w:position w:val="0"/>
          <w:sz w:val="36"/>
          <w:szCs w:val="36"/>
          <w:rtl/>
        </w:rPr>
        <w:t>و</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القول روي عن عبد الله بن </w:t>
      </w:r>
      <w:r w:rsidR="0002384D">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3"/>
      </w:r>
      <w:r w:rsidRPr="00790F68">
        <w:rPr>
          <w:rFonts w:ascii="Traditional Arabic" w:hAnsi="Traditional Arabic" w:cs="Traditional Arabic"/>
          <w:spacing w:val="2"/>
          <w:position w:val="0"/>
          <w:sz w:val="36"/>
          <w:szCs w:val="36"/>
          <w:rtl/>
        </w:rPr>
        <w:t>),</w:t>
      </w:r>
      <w:r w:rsidR="00753812">
        <w:rPr>
          <w:rFonts w:ascii="Traditional Arabic" w:hAnsi="Traditional Arabic" w:cs="Traditional Arabic" w:hint="cs"/>
          <w:spacing w:val="2"/>
          <w:position w:val="0"/>
          <w:sz w:val="36"/>
          <w:szCs w:val="36"/>
          <w:rtl/>
        </w:rPr>
        <w:t xml:space="preserve"> والحسن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4"/>
      </w:r>
      <w:r w:rsidRPr="00790F68">
        <w:rPr>
          <w:rFonts w:ascii="Traditional Arabic" w:hAnsi="Traditional Arabic" w:cs="Traditional Arabic"/>
          <w:spacing w:val="2"/>
          <w:position w:val="0"/>
          <w:sz w:val="36"/>
          <w:szCs w:val="36"/>
          <w:rtl/>
        </w:rPr>
        <w:t>),</w:t>
      </w:r>
      <w:r w:rsidR="000D18B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ونافع </w:t>
      </w:r>
      <w:r w:rsidRPr="00790F68">
        <w:rPr>
          <w:rFonts w:ascii="Traditional Arabic" w:hAnsi="Traditional Arabic" w:cs="Traditional Arabic" w:hint="cs"/>
          <w:spacing w:val="2"/>
          <w:position w:val="0"/>
          <w:sz w:val="36"/>
          <w:szCs w:val="36"/>
          <w:rtl/>
        </w:rPr>
        <w:t>مولى ابن 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5"/>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color w:val="000000"/>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عن أبي هريرة،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الجمعة على من آواه الليل إلى أهله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أن الجمعة تجب على من كان بالمصر وخارجا عنه ممن إذا شهد الجمعة أمكنه الانصراف إلى أهله فآو</w:t>
      </w:r>
      <w:r w:rsidRPr="00790F68">
        <w:rPr>
          <w:rFonts w:ascii="Traditional Arabic" w:hAnsi="Traditional Arabic" w:cs="Traditional Arabic" w:hint="cs"/>
          <w:spacing w:val="2"/>
          <w:position w:val="0"/>
          <w:sz w:val="36"/>
          <w:szCs w:val="36"/>
          <w:rtl/>
        </w:rPr>
        <w:t xml:space="preserve">ى </w:t>
      </w:r>
      <w:r w:rsidRPr="00790F68">
        <w:rPr>
          <w:rFonts w:ascii="Traditional Arabic" w:hAnsi="Traditional Arabic" w:cs="Traditional Arabic"/>
          <w:spacing w:val="2"/>
          <w:position w:val="0"/>
          <w:sz w:val="36"/>
          <w:szCs w:val="36"/>
          <w:rtl/>
        </w:rPr>
        <w:t>إل</w:t>
      </w:r>
      <w:r w:rsidRPr="00790F68">
        <w:rPr>
          <w:rFonts w:ascii="Traditional Arabic" w:hAnsi="Traditional Arabic" w:cs="Traditional Arabic" w:hint="cs"/>
          <w:spacing w:val="2"/>
          <w:position w:val="0"/>
          <w:sz w:val="36"/>
          <w:szCs w:val="36"/>
          <w:rtl/>
        </w:rPr>
        <w:t>يهم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7"/>
      </w:r>
      <w:r w:rsidRPr="00790F68">
        <w:rPr>
          <w:rFonts w:ascii="Traditional Arabic" w:hAnsi="Traditional Arabic" w:cs="Traditional Arabic"/>
          <w:spacing w:val="2"/>
          <w:position w:val="0"/>
          <w:sz w:val="36"/>
          <w:szCs w:val="36"/>
          <w:rtl/>
        </w:rPr>
        <w:t>).</w:t>
      </w:r>
    </w:p>
    <w:p w:rsidR="0002384D" w:rsidRDefault="005B4A52" w:rsidP="000238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أقوال الصحابة:</w:t>
      </w:r>
      <w:r w:rsidRPr="00790F68">
        <w:rPr>
          <w:rFonts w:ascii="Traditional Arabic" w:hAnsi="Traditional Arabic" w:cs="Traditional Arabic"/>
          <w:spacing w:val="2"/>
          <w:position w:val="0"/>
          <w:sz w:val="36"/>
          <w:szCs w:val="36"/>
          <w:rtl/>
        </w:rPr>
        <w:t xml:space="preserve"> عن عبد الله بن عمر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:الجمعة على من آواه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رَاح"(</w:t>
      </w:r>
      <w:r w:rsidRPr="00790F68">
        <w:rPr>
          <w:rStyle w:val="FootnoteReference"/>
          <w:rFonts w:ascii="Traditional Arabic" w:hAnsi="Traditional Arabic" w:cs="Traditional Arabic"/>
          <w:spacing w:val="2"/>
          <w:position w:val="0"/>
          <w:sz w:val="36"/>
          <w:szCs w:val="36"/>
          <w:rtl/>
        </w:rPr>
        <w:footnoteReference w:id="728"/>
      </w:r>
      <w:r w:rsidRPr="00790F68">
        <w:rPr>
          <w:rFonts w:ascii="Traditional Arabic" w:hAnsi="Traditional Arabic" w:cs="Traditional Arabic"/>
          <w:spacing w:val="2"/>
          <w:position w:val="0"/>
          <w:sz w:val="36"/>
          <w:szCs w:val="36"/>
          <w:rtl/>
        </w:rPr>
        <w:t xml:space="preserve">). </w:t>
      </w:r>
    </w:p>
    <w:p w:rsidR="009977FC" w:rsidRPr="009977FC" w:rsidRDefault="009977FC" w:rsidP="0002384D">
      <w:pPr>
        <w:pStyle w:val="NoSpacing"/>
        <w:rPr>
          <w:rFonts w:ascii="Traditional Arabic" w:hAnsi="Traditional Arabic" w:cs="Traditional Arabic"/>
          <w:spacing w:val="2"/>
          <w:position w:val="0"/>
          <w:sz w:val="12"/>
          <w:szCs w:val="12"/>
          <w:rtl/>
        </w:rPr>
      </w:pPr>
    </w:p>
    <w:p w:rsidR="0002384D" w:rsidRPr="0002384D" w:rsidRDefault="0002384D" w:rsidP="005B4A52">
      <w:pPr>
        <w:pStyle w:val="NoSpacing"/>
        <w:rPr>
          <w:rFonts w:ascii="Traditional Arabic" w:hAnsi="Traditional Arabic" w:cs="Traditional Arabic"/>
          <w:spacing w:val="2"/>
          <w:position w:val="0"/>
          <w:sz w:val="10"/>
          <w:szCs w:val="10"/>
          <w:rtl/>
        </w:rPr>
      </w:pP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القول </w:t>
      </w:r>
      <w:r w:rsidRPr="00790F68">
        <w:rPr>
          <w:rFonts w:ascii="Traditional Arabic" w:hAnsi="Traditional Arabic" w:cs="Traditional Arabic"/>
          <w:b/>
          <w:bCs/>
          <w:spacing w:val="2"/>
          <w:position w:val="0"/>
          <w:sz w:val="36"/>
          <w:szCs w:val="36"/>
          <w:rtl/>
        </w:rPr>
        <w:t>السابع: تجب الجمعة اثنا عشر إلى خمس عشرة ميلا</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وهو قول مُعاذ بن جبل</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29"/>
      </w:r>
      <w:r w:rsidRPr="00790F68">
        <w:rPr>
          <w:rFonts w:ascii="Traditional Arabic" w:hAnsi="Traditional Arabic" w:cs="Traditional Arabic"/>
          <w:spacing w:val="2"/>
          <w:position w:val="0"/>
          <w:sz w:val="36"/>
          <w:szCs w:val="36"/>
          <w:rtl/>
        </w:rPr>
        <w:t xml:space="preserve">). </w:t>
      </w:r>
      <w:r w:rsidR="0002384D">
        <w:rPr>
          <w:rFonts w:ascii="Traditional Arabic" w:hAnsi="Traditional Arabic" w:cs="Traditional Arabic" w:hint="cs"/>
          <w:spacing w:val="2"/>
          <w:position w:val="0"/>
          <w:sz w:val="36"/>
          <w:szCs w:val="36"/>
          <w:rtl/>
        </w:rPr>
        <w:t>وعطاء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30"/>
      </w:r>
      <w:r w:rsidRPr="00790F68">
        <w:rPr>
          <w:rFonts w:ascii="Traditional Arabic" w:hAnsi="Traditional Arabic" w:cs="Traditional Arabic"/>
          <w:spacing w:val="2"/>
          <w:position w:val="0"/>
          <w:sz w:val="36"/>
          <w:szCs w:val="36"/>
          <w:rtl/>
        </w:rPr>
        <w:t>), وعكرمة(</w:t>
      </w:r>
      <w:r w:rsidRPr="00790F68">
        <w:rPr>
          <w:rStyle w:val="FootnoteReference"/>
          <w:rFonts w:ascii="Traditional Arabic" w:hAnsi="Traditional Arabic" w:cs="Traditional Arabic"/>
          <w:spacing w:val="2"/>
          <w:position w:val="0"/>
          <w:sz w:val="36"/>
          <w:szCs w:val="36"/>
          <w:rtl/>
        </w:rPr>
        <w:footnoteReference w:id="731"/>
      </w:r>
      <w:r w:rsidRPr="00790F68">
        <w:rPr>
          <w:rFonts w:ascii="Traditional Arabic" w:hAnsi="Traditional Arabic" w:cs="Traditional Arabic"/>
          <w:spacing w:val="2"/>
          <w:position w:val="0"/>
          <w:sz w:val="36"/>
          <w:szCs w:val="36"/>
          <w:rtl/>
        </w:rPr>
        <w:t xml:space="preserve">). </w:t>
      </w: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الدليل: ما ورد عن الصحابة:</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فعن معاذ بن جبل، أنه كان يقوم على </w:t>
      </w:r>
      <w:r w:rsidRPr="00790F68">
        <w:rPr>
          <w:rFonts w:ascii="Traditional Arabic" w:hAnsi="Traditional Arabic" w:cs="Traditional Arabic" w:hint="cs"/>
          <w:spacing w:val="2"/>
          <w:position w:val="0"/>
          <w:sz w:val="36"/>
          <w:szCs w:val="36"/>
          <w:rtl/>
        </w:rPr>
        <w:t>منبره،</w:t>
      </w:r>
      <w:r w:rsidRPr="00790F68">
        <w:rPr>
          <w:rFonts w:ascii="Traditional Arabic" w:hAnsi="Traditional Arabic" w:cs="Traditional Arabic"/>
          <w:spacing w:val="2"/>
          <w:position w:val="0"/>
          <w:sz w:val="36"/>
          <w:szCs w:val="36"/>
          <w:rtl/>
        </w:rPr>
        <w:t xml:space="preserve"> فيقول: " يا أهل قردا، ويا أهل دامرة، قريتين من قرى دمشق، إحداهما على أربع فراسخ، والأخرى على خمسة، إن الجمعة لزمتكم، وأن لا جمعة إلا معنا"(</w:t>
      </w:r>
      <w:r w:rsidRPr="00790F68">
        <w:rPr>
          <w:rStyle w:val="FootnoteReference"/>
          <w:rFonts w:ascii="Traditional Arabic" w:hAnsi="Traditional Arabic" w:cs="Traditional Arabic"/>
          <w:spacing w:val="2"/>
          <w:position w:val="0"/>
          <w:sz w:val="36"/>
          <w:szCs w:val="36"/>
          <w:rtl/>
        </w:rPr>
        <w:footnoteReference w:id="732"/>
      </w:r>
      <w:r w:rsidRPr="00790F68">
        <w:rPr>
          <w:rFonts w:ascii="Traditional Arabic" w:hAnsi="Traditional Arabic" w:cs="Traditional Arabic"/>
          <w:spacing w:val="2"/>
          <w:position w:val="0"/>
          <w:sz w:val="36"/>
          <w:szCs w:val="36"/>
          <w:rtl/>
        </w:rPr>
        <w:t>).</w:t>
      </w:r>
    </w:p>
    <w:p w:rsidR="0002384D" w:rsidRPr="0002384D" w:rsidRDefault="0002384D" w:rsidP="005B4A52">
      <w:pPr>
        <w:pStyle w:val="NoSpacing"/>
        <w:rPr>
          <w:rFonts w:ascii="Traditional Arabic" w:hAnsi="Traditional Arabic" w:cs="Traditional Arabic"/>
          <w:spacing w:val="2"/>
          <w:position w:val="0"/>
          <w:sz w:val="10"/>
          <w:szCs w:val="10"/>
          <w:rtl/>
        </w:rPr>
      </w:pP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Pr="00790F68">
        <w:rPr>
          <w:rFonts w:ascii="Traditional Arabic" w:hAnsi="Traditional Arabic" w:cs="Traditional Arabic" w:hint="cs"/>
          <w:b/>
          <w:bCs/>
          <w:spacing w:val="2"/>
          <w:position w:val="0"/>
          <w:sz w:val="36"/>
          <w:szCs w:val="36"/>
          <w:rtl/>
        </w:rPr>
        <w:t>الثامن</w:t>
      </w:r>
      <w:r w:rsidRPr="00790F68">
        <w:rPr>
          <w:rFonts w:ascii="Traditional Arabic" w:hAnsi="Traditional Arabic" w:cs="Traditional Arabic"/>
          <w:b/>
          <w:bCs/>
          <w:spacing w:val="2"/>
          <w:position w:val="0"/>
          <w:sz w:val="36"/>
          <w:szCs w:val="36"/>
          <w:rtl/>
        </w:rPr>
        <w:t xml:space="preserve">: أربعة </w:t>
      </w:r>
      <w:r w:rsidRPr="00790F68">
        <w:rPr>
          <w:rFonts w:ascii="Traditional Arabic" w:hAnsi="Traditional Arabic" w:cs="Traditional Arabic" w:hint="cs"/>
          <w:b/>
          <w:bCs/>
          <w:spacing w:val="2"/>
          <w:position w:val="0"/>
          <w:sz w:val="36"/>
          <w:szCs w:val="36"/>
          <w:rtl/>
        </w:rPr>
        <w:t>وعشرون ميلا</w:t>
      </w:r>
      <w:r w:rsidRPr="00790F68">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وهو رواية عن معاوية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33"/>
      </w:r>
      <w:r w:rsidRPr="00790F68">
        <w:rPr>
          <w:rFonts w:ascii="Traditional Arabic" w:hAnsi="Traditional Arabic" w:cs="Traditional Arabic"/>
          <w:spacing w:val="2"/>
          <w:position w:val="0"/>
          <w:sz w:val="36"/>
          <w:szCs w:val="36"/>
          <w:rtl/>
        </w:rPr>
        <w:t>).</w:t>
      </w:r>
    </w:p>
    <w:p w:rsidR="009977FC" w:rsidRPr="009977FC" w:rsidRDefault="009977FC" w:rsidP="005B4A52">
      <w:pPr>
        <w:pStyle w:val="NoSpacing"/>
        <w:rPr>
          <w:rFonts w:ascii="Traditional Arabic" w:hAnsi="Traditional Arabic" w:cs="Traditional Arabic"/>
          <w:spacing w:val="2"/>
          <w:position w:val="0"/>
          <w:sz w:val="12"/>
          <w:szCs w:val="12"/>
          <w:rtl/>
        </w:rPr>
      </w:pP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الدليل</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ما ورد عن الصحابة</w:t>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فعن معاوية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أنه كان يدعو الناس إلى شهود الجمعة على المنبر بدمشق، فيقول: اشهدوا الجمعة يا أهل كذا، يا أهل كذا، حتى يدعو أهل ماترين، وأهل فائن(</w:t>
      </w:r>
      <w:r w:rsidRPr="00790F68">
        <w:rPr>
          <w:rStyle w:val="FootnoteReference"/>
          <w:rFonts w:ascii="Traditional Arabic" w:hAnsi="Traditional Arabic" w:cs="Traditional Arabic"/>
          <w:spacing w:val="2"/>
          <w:position w:val="0"/>
          <w:sz w:val="36"/>
          <w:szCs w:val="36"/>
          <w:rtl/>
        </w:rPr>
        <w:footnoteReference w:id="734"/>
      </w:r>
      <w:r w:rsidRPr="00790F68">
        <w:rPr>
          <w:rFonts w:ascii="Traditional Arabic" w:hAnsi="Traditional Arabic" w:cs="Traditional Arabic"/>
          <w:spacing w:val="2"/>
          <w:position w:val="0"/>
          <w:sz w:val="36"/>
          <w:szCs w:val="36"/>
          <w:rtl/>
        </w:rPr>
        <w:t>) حينئذ</w:t>
      </w:r>
      <w:r w:rsidR="0002384D">
        <w:rPr>
          <w:rFonts w:ascii="Traditional Arabic" w:hAnsi="Traditional Arabic" w:cs="Traditional Arabic"/>
          <w:spacing w:val="2"/>
          <w:position w:val="0"/>
          <w:sz w:val="36"/>
          <w:szCs w:val="36"/>
          <w:rtl/>
        </w:rPr>
        <w:t xml:space="preserve"> من دمشق على أربعة وعشرين ميلا"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35"/>
      </w:r>
      <w:r w:rsidRPr="00790F68">
        <w:rPr>
          <w:rFonts w:ascii="Traditional Arabic" w:hAnsi="Traditional Arabic" w:cs="Traditional Arabic"/>
          <w:spacing w:val="2"/>
          <w:position w:val="0"/>
          <w:sz w:val="36"/>
          <w:szCs w:val="36"/>
          <w:rtl/>
        </w:rPr>
        <w:t>).</w:t>
      </w:r>
    </w:p>
    <w:p w:rsidR="0002384D" w:rsidRPr="0002384D" w:rsidRDefault="0002384D" w:rsidP="005B4A52">
      <w:pPr>
        <w:pStyle w:val="NoSpacing"/>
        <w:rPr>
          <w:rFonts w:ascii="Traditional Arabic" w:hAnsi="Traditional Arabic" w:cs="Traditional Arabic"/>
          <w:spacing w:val="2"/>
          <w:position w:val="0"/>
          <w:sz w:val="10"/>
          <w:szCs w:val="10"/>
          <w:rtl/>
        </w:rPr>
      </w:pPr>
    </w:p>
    <w:p w:rsidR="0002384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Pr="00790F68">
        <w:rPr>
          <w:rFonts w:ascii="Traditional Arabic" w:hAnsi="Traditional Arabic" w:cs="Traditional Arabic" w:hint="cs"/>
          <w:b/>
          <w:bCs/>
          <w:spacing w:val="2"/>
          <w:position w:val="0"/>
          <w:sz w:val="36"/>
          <w:szCs w:val="36"/>
          <w:rtl/>
        </w:rPr>
        <w:t>التاسع</w:t>
      </w:r>
      <w:r w:rsidRPr="00790F68">
        <w:rPr>
          <w:rFonts w:ascii="Traditional Arabic" w:hAnsi="Traditional Arabic" w:cs="Traditional Arabic"/>
          <w:b/>
          <w:bCs/>
          <w:spacing w:val="2"/>
          <w:position w:val="0"/>
          <w:sz w:val="36"/>
          <w:szCs w:val="36"/>
          <w:rtl/>
        </w:rPr>
        <w:t xml:space="preserve">: تجب الجمعة على أهل البلد </w:t>
      </w:r>
      <w:r w:rsidRPr="00790F68">
        <w:rPr>
          <w:rFonts w:ascii="Traditional Arabic" w:hAnsi="Traditional Arabic" w:cs="Traditional Arabic" w:hint="cs"/>
          <w:b/>
          <w:bCs/>
          <w:spacing w:val="2"/>
          <w:position w:val="0"/>
          <w:sz w:val="36"/>
          <w:szCs w:val="36"/>
          <w:rtl/>
        </w:rPr>
        <w:t>ومن كان</w:t>
      </w:r>
      <w:r w:rsidRPr="00790F68">
        <w:rPr>
          <w:rFonts w:ascii="Traditional Arabic" w:hAnsi="Traditional Arabic" w:cs="Traditional Arabic"/>
          <w:b/>
          <w:bCs/>
          <w:spacing w:val="2"/>
          <w:position w:val="0"/>
          <w:sz w:val="36"/>
          <w:szCs w:val="36"/>
          <w:rtl/>
        </w:rPr>
        <w:t xml:space="preserve"> خارجها على مسافة ثلاثة فراسخ</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وهي رواية عن أبي </w:t>
      </w:r>
      <w:r w:rsidR="0002384D">
        <w:rPr>
          <w:rFonts w:ascii="Traditional Arabic" w:hAnsi="Traditional Arabic" w:cs="Traditional Arabic" w:hint="cs"/>
          <w:spacing w:val="2"/>
          <w:position w:val="0"/>
          <w:sz w:val="36"/>
          <w:szCs w:val="36"/>
          <w:rtl/>
        </w:rPr>
        <w:t>يوسف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3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يلاحظ من الأقوال السابقة ما يلي:</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1-أنها في مجملها تنقسم إلى قسمين:</w:t>
      </w:r>
    </w:p>
    <w:p w:rsidR="009977FC"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الأول:</w:t>
      </w:r>
      <w:r w:rsidR="009977F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أقوال ت</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حد </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b/>
          <w:bCs/>
          <w:spacing w:val="2"/>
          <w:position w:val="0"/>
          <w:sz w:val="36"/>
          <w:szCs w:val="36"/>
          <w:rtl/>
        </w:rPr>
        <w:t>لك بمسافة مكانية.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والقائلون ب</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على فئتين: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u w:val="single"/>
          <w:rtl/>
        </w:rPr>
        <w:t>الفئة الأولى:</w:t>
      </w:r>
      <w:r w:rsidRPr="00790F68">
        <w:rPr>
          <w:rFonts w:ascii="Traditional Arabic" w:hAnsi="Traditional Arabic" w:cs="Traditional Arabic"/>
          <w:spacing w:val="2"/>
          <w:position w:val="0"/>
          <w:sz w:val="36"/>
          <w:szCs w:val="36"/>
          <w:rtl/>
        </w:rPr>
        <w:t xml:space="preserve"> من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قدر المساقة </w:t>
      </w:r>
      <w:r w:rsidRPr="00790F68">
        <w:rPr>
          <w:rFonts w:ascii="Traditional Arabic" w:hAnsi="Traditional Arabic" w:cs="Traditional Arabic" w:hint="cs"/>
          <w:spacing w:val="2"/>
          <w:position w:val="0"/>
          <w:sz w:val="36"/>
          <w:szCs w:val="36"/>
          <w:rtl/>
        </w:rPr>
        <w:t>بعينها،</w:t>
      </w:r>
      <w:r w:rsidRPr="00790F68">
        <w:rPr>
          <w:rFonts w:ascii="Traditional Arabic" w:hAnsi="Traditional Arabic" w:cs="Traditional Arabic"/>
          <w:spacing w:val="2"/>
          <w:position w:val="0"/>
          <w:sz w:val="36"/>
          <w:szCs w:val="36"/>
          <w:rtl/>
        </w:rPr>
        <w:t xml:space="preserve">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ه المسافة تترواح</w:t>
      </w:r>
      <w:r w:rsidRPr="00790F68">
        <w:rPr>
          <w:rFonts w:ascii="Traditional Arabic" w:hAnsi="Traditional Arabic" w:cs="Traditional Arabic" w:hint="cs"/>
          <w:spacing w:val="2"/>
          <w:position w:val="0"/>
          <w:sz w:val="36"/>
          <w:szCs w:val="36"/>
          <w:rtl/>
        </w:rPr>
        <w:t>-عندهم-</w:t>
      </w:r>
      <w:r w:rsidRPr="00790F68">
        <w:rPr>
          <w:rFonts w:ascii="Traditional Arabic" w:hAnsi="Traditional Arabic" w:cs="Traditional Arabic"/>
          <w:spacing w:val="2"/>
          <w:position w:val="0"/>
          <w:sz w:val="36"/>
          <w:szCs w:val="36"/>
          <w:rtl/>
        </w:rPr>
        <w:t xml:space="preserve"> ما بين ثلاثة </w:t>
      </w:r>
      <w:r w:rsidRPr="00790F68">
        <w:rPr>
          <w:rFonts w:ascii="Traditional Arabic" w:hAnsi="Traditional Arabic" w:cs="Traditional Arabic" w:hint="cs"/>
          <w:spacing w:val="2"/>
          <w:position w:val="0"/>
          <w:sz w:val="36"/>
          <w:szCs w:val="36"/>
          <w:rtl/>
        </w:rPr>
        <w:t>أميال،</w:t>
      </w:r>
      <w:r w:rsidRPr="00790F68">
        <w:rPr>
          <w:rFonts w:ascii="Traditional Arabic" w:hAnsi="Traditional Arabic" w:cs="Traditional Arabic"/>
          <w:spacing w:val="2"/>
          <w:position w:val="0"/>
          <w:sz w:val="36"/>
          <w:szCs w:val="36"/>
          <w:rtl/>
        </w:rPr>
        <w:t xml:space="preserve"> وهو أدنى ما </w:t>
      </w:r>
      <w:r w:rsidRPr="00790F68">
        <w:rPr>
          <w:rFonts w:ascii="Traditional Arabic" w:hAnsi="Traditional Arabic" w:cs="Traditional Arabic" w:hint="cs"/>
          <w:spacing w:val="2"/>
          <w:position w:val="0"/>
          <w:sz w:val="36"/>
          <w:szCs w:val="36"/>
          <w:rtl/>
        </w:rPr>
        <w:t>قيل،</w:t>
      </w:r>
      <w:r w:rsidRPr="00790F68">
        <w:rPr>
          <w:rFonts w:ascii="Traditional Arabic" w:hAnsi="Traditional Arabic" w:cs="Traditional Arabic"/>
          <w:spacing w:val="2"/>
          <w:position w:val="0"/>
          <w:sz w:val="36"/>
          <w:szCs w:val="36"/>
          <w:rtl/>
        </w:rPr>
        <w:t xml:space="preserve"> وأربعة وعشرين </w:t>
      </w:r>
      <w:r w:rsidRPr="00790F68">
        <w:rPr>
          <w:rFonts w:ascii="Traditional Arabic" w:hAnsi="Traditional Arabic" w:cs="Traditional Arabic" w:hint="cs"/>
          <w:spacing w:val="2"/>
          <w:position w:val="0"/>
          <w:sz w:val="36"/>
          <w:szCs w:val="36"/>
          <w:rtl/>
        </w:rPr>
        <w:t>ميلا،</w:t>
      </w:r>
      <w:r w:rsidRPr="00790F68">
        <w:rPr>
          <w:rFonts w:ascii="Traditional Arabic" w:hAnsi="Traditional Arabic" w:cs="Traditional Arabic"/>
          <w:spacing w:val="2"/>
          <w:position w:val="0"/>
          <w:sz w:val="36"/>
          <w:szCs w:val="36"/>
          <w:rtl/>
        </w:rPr>
        <w:t xml:space="preserve"> وهو أقصى ما قيل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u w:val="single"/>
          <w:rtl/>
        </w:rPr>
        <w:t>الفئة الثانية:</w:t>
      </w:r>
      <w:r w:rsidRPr="00790F68">
        <w:rPr>
          <w:rFonts w:ascii="Traditional Arabic" w:hAnsi="Traditional Arabic" w:cs="Traditional Arabic"/>
          <w:spacing w:val="2"/>
          <w:position w:val="0"/>
          <w:sz w:val="36"/>
          <w:szCs w:val="36"/>
          <w:rtl/>
        </w:rPr>
        <w:t xml:space="preserve"> من يحكى عنه من فعله مسافة كان يشهد الجمعة منها أو لا يشهدها بعدها.</w:t>
      </w:r>
    </w:p>
    <w:p w:rsidR="00084E7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الثاني:</w:t>
      </w:r>
      <w:r w:rsidR="009977F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من يقول بوصف ي</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علق عليه لزوم </w:t>
      </w:r>
      <w:r w:rsidRPr="00790F68">
        <w:rPr>
          <w:rFonts w:ascii="Traditional Arabic" w:hAnsi="Traditional Arabic" w:cs="Traditional Arabic" w:hint="cs"/>
          <w:b/>
          <w:bCs/>
          <w:spacing w:val="2"/>
          <w:position w:val="0"/>
          <w:sz w:val="36"/>
          <w:szCs w:val="36"/>
          <w:rtl/>
        </w:rPr>
        <w:t>الجمعة</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وهذا الوصف ينقسم إلى ثلاثة أقسام: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أ-من يضبطه بسماع النداء فحسب.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ب-من يضبطه بالإيواء إلى الأهل ليلا.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ج-من يضبطه بالقدرة على إدراك الجمعة إذا خرج لها ماشيا.</w:t>
      </w:r>
    </w:p>
    <w:p w:rsidR="0002384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2-اختلاف أقول الصحابة </w:t>
      </w:r>
      <w:r w:rsidRPr="00790F68">
        <w:rPr>
          <w:rFonts w:ascii="Traditional Arabic" w:hAnsi="Traditional Arabic" w:cs="Traditional Arabic" w:hint="cs"/>
          <w:b/>
          <w:bCs/>
          <w:spacing w:val="2"/>
          <w:position w:val="0"/>
          <w:sz w:val="36"/>
          <w:szCs w:val="36"/>
          <w:rtl/>
        </w:rPr>
        <w:t>والتابعين-أنفسهم-في</w:t>
      </w:r>
      <w:r w:rsidR="000D18BC">
        <w:rPr>
          <w:rFonts w:ascii="Traditional Arabic" w:hAnsi="Traditional Arabic" w:cs="Traditional Arabic" w:hint="cs"/>
          <w:b/>
          <w:bCs/>
          <w:color w:val="000000"/>
          <w:spacing w:val="2"/>
          <w:position w:val="0"/>
          <w:sz w:val="36"/>
          <w:szCs w:val="36"/>
          <w:rtl/>
        </w:rPr>
        <w:t xml:space="preserve"> </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b/>
          <w:bCs/>
          <w:spacing w:val="2"/>
          <w:position w:val="0"/>
          <w:sz w:val="36"/>
          <w:szCs w:val="36"/>
          <w:rtl/>
        </w:rPr>
        <w:t>لك.</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فعبد الله بن عمرو بن العاص روي عنه في المسألة قولان: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أن الجمعة تجب على من سمع النداء.</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الثاني: أنها تجب على كل من كان على أربعة أميال.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ولكن يمكن الجمع بين قوليه بأن أحدهما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فسر </w:t>
      </w:r>
      <w:r w:rsidRPr="00790F68">
        <w:rPr>
          <w:rFonts w:ascii="Traditional Arabic" w:hAnsi="Traditional Arabic" w:cs="Traditional Arabic" w:hint="cs"/>
          <w:spacing w:val="2"/>
          <w:position w:val="0"/>
          <w:sz w:val="36"/>
          <w:szCs w:val="36"/>
          <w:rtl/>
        </w:rPr>
        <w:t>للآخر،</w:t>
      </w:r>
      <w:r w:rsidRPr="00790F68">
        <w:rPr>
          <w:rFonts w:ascii="Traditional Arabic" w:hAnsi="Traditional Arabic" w:cs="Traditional Arabic"/>
          <w:spacing w:val="2"/>
          <w:position w:val="0"/>
          <w:sz w:val="36"/>
          <w:szCs w:val="36"/>
          <w:rtl/>
        </w:rPr>
        <w:t xml:space="preserve"> لاسيما وأن أحدهما حكاية عن </w:t>
      </w:r>
      <w:r w:rsidRPr="00790F68">
        <w:rPr>
          <w:rFonts w:ascii="Traditional Arabic" w:hAnsi="Traditional Arabic" w:cs="Traditional Arabic" w:hint="cs"/>
          <w:spacing w:val="2"/>
          <w:position w:val="0"/>
          <w:sz w:val="36"/>
          <w:szCs w:val="36"/>
          <w:rtl/>
        </w:rPr>
        <w:t>فعله،</w:t>
      </w:r>
      <w:r w:rsidRPr="00790F68">
        <w:rPr>
          <w:rFonts w:ascii="Traditional Arabic" w:hAnsi="Traditional Arabic" w:cs="Traditional Arabic"/>
          <w:spacing w:val="2"/>
          <w:position w:val="0"/>
          <w:sz w:val="36"/>
          <w:szCs w:val="36"/>
          <w:rtl/>
        </w:rPr>
        <w:t xml:space="preserve"> والآخر من نص قوله.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فقوله </w:t>
      </w:r>
      <w:r w:rsidRPr="00790F68">
        <w:rPr>
          <w:rFonts w:ascii="Traditional Arabic" w:hAnsi="Traditional Arabic" w:cs="Traditional Arabic"/>
          <w:spacing w:val="2"/>
          <w:position w:val="0"/>
          <w:sz w:val="36"/>
          <w:szCs w:val="36"/>
        </w:rPr>
        <w:sym w:font="AGA Arabesque" w:char="F074"/>
      </w:r>
      <w:r w:rsidR="009977FC">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إنما تجب الجمعة على من سمع النداء؛ فمن سمعه فلم يأته فقد عصى ربه", تفسره رواية عمرو بن شعيب: أن عبد الله بن عمرو بن العاص، يكون بالوهْط، فلا يشهد الجمعة مع الناس بالطائف، وإنما بينه وبين الطائف أربعة أميال أو ثلاثة(</w:t>
      </w:r>
      <w:r w:rsidRPr="00790F68">
        <w:rPr>
          <w:rStyle w:val="FootnoteReference"/>
          <w:rFonts w:ascii="Traditional Arabic" w:hAnsi="Traditional Arabic" w:cs="Traditional Arabic"/>
          <w:spacing w:val="2"/>
          <w:position w:val="0"/>
          <w:sz w:val="36"/>
          <w:szCs w:val="36"/>
          <w:rtl/>
        </w:rPr>
        <w:footnoteReference w:id="737"/>
      </w:r>
      <w:r w:rsidRPr="00790F68">
        <w:rPr>
          <w:rFonts w:ascii="Traditional Arabic" w:hAnsi="Traditional Arabic" w:cs="Traditional Arabic"/>
          <w:spacing w:val="2"/>
          <w:position w:val="0"/>
          <w:sz w:val="36"/>
          <w:szCs w:val="36"/>
          <w:rtl/>
        </w:rPr>
        <w:t xml:space="preserve">). فيكون رأي عبد الله بن عمرو أن الجمعة على من يسمع </w:t>
      </w:r>
      <w:r w:rsidRPr="00790F68">
        <w:rPr>
          <w:rFonts w:ascii="Traditional Arabic" w:hAnsi="Traditional Arabic" w:cs="Traditional Arabic" w:hint="cs"/>
          <w:spacing w:val="2"/>
          <w:position w:val="0"/>
          <w:sz w:val="36"/>
          <w:szCs w:val="36"/>
          <w:rtl/>
        </w:rPr>
        <w:t>ندائها،</w:t>
      </w:r>
      <w:r w:rsidRPr="00790F68">
        <w:rPr>
          <w:rFonts w:ascii="Traditional Arabic" w:hAnsi="Traditional Arabic" w:cs="Traditional Arabic"/>
          <w:spacing w:val="2"/>
          <w:position w:val="0"/>
          <w:sz w:val="36"/>
          <w:szCs w:val="36"/>
          <w:rtl/>
        </w:rPr>
        <w:t xml:space="preserve"> وأدنى مسافة ل</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هي ثلاثة أميال أو أربعة.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3-أن</w:t>
      </w:r>
      <w:r w:rsidRPr="00790F68">
        <w:rPr>
          <w:rFonts w:ascii="Traditional Arabic" w:hAnsi="Traditional Arabic" w:cs="Traditional Arabic"/>
          <w:spacing w:val="2"/>
          <w:position w:val="0"/>
          <w:sz w:val="36"/>
          <w:szCs w:val="36"/>
          <w:rtl/>
        </w:rPr>
        <w:t xml:space="preserve"> ما جاء عن الصحابة والتابعين بعضه من قولهم </w:t>
      </w:r>
      <w:r w:rsidRPr="00790F68">
        <w:rPr>
          <w:rFonts w:ascii="Traditional Arabic" w:hAnsi="Traditional Arabic" w:cs="Traditional Arabic" w:hint="cs"/>
          <w:spacing w:val="2"/>
          <w:position w:val="0"/>
          <w:sz w:val="36"/>
          <w:szCs w:val="36"/>
          <w:rtl/>
        </w:rPr>
        <w:t>وبعضه من</w:t>
      </w:r>
      <w:r w:rsidRPr="00790F68">
        <w:rPr>
          <w:rFonts w:ascii="Traditional Arabic" w:hAnsi="Traditional Arabic" w:cs="Traditional Arabic"/>
          <w:spacing w:val="2"/>
          <w:position w:val="0"/>
          <w:sz w:val="36"/>
          <w:szCs w:val="36"/>
          <w:rtl/>
        </w:rPr>
        <w:t xml:space="preserve"> فعلهم.</w:t>
      </w:r>
    </w:p>
    <w:p w:rsidR="005B4A52" w:rsidRPr="00790F68" w:rsidRDefault="005B4A52" w:rsidP="000238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4-أن</w:t>
      </w:r>
      <w:r w:rsidRPr="00790F68">
        <w:rPr>
          <w:rFonts w:ascii="Traditional Arabic" w:hAnsi="Traditional Arabic" w:cs="Traditional Arabic"/>
          <w:spacing w:val="2"/>
          <w:position w:val="0"/>
          <w:sz w:val="36"/>
          <w:szCs w:val="36"/>
          <w:rtl/>
        </w:rPr>
        <w:t xml:space="preserve"> بعضا مما حكي عنهم من فعلهم ليس فيه تحديد لمسافة بعينها لكنه حكاية عن مكانين تقدر المسافة بينهما.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المناقشة </w:t>
      </w:r>
      <w:r w:rsidRPr="00790F68">
        <w:rPr>
          <w:rFonts w:ascii="Traditional Arabic" w:hAnsi="Traditional Arabic" w:cs="Traditional Arabic" w:hint="cs"/>
          <w:b/>
          <w:bCs/>
          <w:spacing w:val="2"/>
          <w:position w:val="0"/>
          <w:sz w:val="36"/>
          <w:szCs w:val="36"/>
          <w:rtl/>
        </w:rPr>
        <w:t>والترجيح</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أولا: </w:t>
      </w:r>
      <w:r w:rsidRPr="00790F68">
        <w:rPr>
          <w:rFonts w:ascii="Traditional Arabic" w:hAnsi="Traditional Arabic" w:cs="Traditional Arabic"/>
          <w:b/>
          <w:bCs/>
          <w:spacing w:val="2"/>
          <w:position w:val="0"/>
          <w:sz w:val="36"/>
          <w:szCs w:val="36"/>
          <w:rtl/>
        </w:rPr>
        <w:t xml:space="preserve">يمكن مناقشة جميع الأقوال التي حدت </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b/>
          <w:bCs/>
          <w:spacing w:val="2"/>
          <w:position w:val="0"/>
          <w:sz w:val="36"/>
          <w:szCs w:val="36"/>
          <w:rtl/>
        </w:rPr>
        <w:t>لك بمسافة بما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1-أن القول بمسافة لم </w:t>
      </w:r>
      <w:r w:rsidRPr="00790F68">
        <w:rPr>
          <w:rFonts w:ascii="Traditional Arabic" w:hAnsi="Traditional Arabic" w:cs="Traditional Arabic" w:hint="cs"/>
          <w:spacing w:val="2"/>
          <w:position w:val="0"/>
          <w:sz w:val="36"/>
          <w:szCs w:val="36"/>
          <w:rtl/>
        </w:rPr>
        <w:t>تثبته</w:t>
      </w:r>
      <w:r w:rsidR="009977FC">
        <w:rPr>
          <w:rFonts w:ascii="Traditional Arabic" w:hAnsi="Traditional Arabic" w:cs="Traditional Arabic"/>
          <w:spacing w:val="2"/>
          <w:position w:val="0"/>
          <w:sz w:val="36"/>
          <w:szCs w:val="36"/>
          <w:rtl/>
        </w:rPr>
        <w:t xml:space="preserve"> سنة مرفوعة لا صحيح</w:t>
      </w:r>
      <w:r w:rsidR="009977FC">
        <w:rPr>
          <w:rFonts w:ascii="Traditional Arabic" w:hAnsi="Traditional Arabic" w:cs="Traditional Arabic" w:hint="cs"/>
          <w:spacing w:val="2"/>
          <w:position w:val="0"/>
          <w:sz w:val="36"/>
          <w:szCs w:val="36"/>
          <w:rtl/>
        </w:rPr>
        <w:t>ة</w:t>
      </w:r>
      <w:r w:rsidRPr="00790F68">
        <w:rPr>
          <w:rFonts w:ascii="Traditional Arabic" w:hAnsi="Traditional Arabic" w:cs="Traditional Arabic"/>
          <w:spacing w:val="2"/>
          <w:position w:val="0"/>
          <w:sz w:val="36"/>
          <w:szCs w:val="36"/>
          <w:rtl/>
        </w:rPr>
        <w:t xml:space="preserve"> ولا ضعيفة.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2-أن ما ثبت من تقدير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بمسافة هو من أقوال بعض الصحابة أو حكاية عن </w:t>
      </w:r>
      <w:r w:rsidRPr="00790F68">
        <w:rPr>
          <w:rFonts w:ascii="Traditional Arabic" w:hAnsi="Traditional Arabic" w:cs="Traditional Arabic" w:hint="cs"/>
          <w:spacing w:val="2"/>
          <w:position w:val="0"/>
          <w:sz w:val="36"/>
          <w:szCs w:val="36"/>
          <w:rtl/>
        </w:rPr>
        <w:t xml:space="preserve">فعلهم، وهم- مع </w:t>
      </w:r>
      <w:r w:rsidRPr="00790F68">
        <w:rPr>
          <w:rFonts w:ascii="Traditional Arabic" w:hAnsi="Traditional Arabic" w:cs="Traditional Arabic" w:hint="cs"/>
          <w:color w:val="000000"/>
          <w:spacing w:val="2"/>
          <w:position w:val="0"/>
          <w:sz w:val="36"/>
          <w:szCs w:val="36"/>
          <w:rtl/>
        </w:rPr>
        <w:t>ذ</w:t>
      </w:r>
      <w:r w:rsidRPr="00790F68">
        <w:rPr>
          <w:rFonts w:ascii="Traditional Arabic" w:hAnsi="Traditional Arabic" w:cs="Traditional Arabic" w:hint="cs"/>
          <w:spacing w:val="2"/>
          <w:position w:val="0"/>
          <w:sz w:val="36"/>
          <w:szCs w:val="36"/>
          <w:rtl/>
        </w:rPr>
        <w:t>لك-لم يتفقوا،</w:t>
      </w:r>
      <w:r w:rsidRPr="00790F68">
        <w:rPr>
          <w:rFonts w:ascii="Traditional Arabic" w:hAnsi="Traditional Arabic" w:cs="Traditional Arabic"/>
          <w:spacing w:val="2"/>
          <w:position w:val="0"/>
          <w:sz w:val="36"/>
          <w:szCs w:val="36"/>
          <w:rtl/>
        </w:rPr>
        <w:t xml:space="preserve"> وليس قول بعضهم أولى من قول بعض.</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فمن قال بأن أدنى مسافة ل</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ثلاثة أميال متعلقا بأن أهل العوالي كانوا يَجْمَعون مع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يُرد عليه: </w:t>
      </w:r>
      <w:r w:rsidRPr="00790F68">
        <w:rPr>
          <w:rFonts w:ascii="Traditional Arabic" w:hAnsi="Traditional Arabic" w:cs="Traditional Arabic" w:hint="cs"/>
          <w:spacing w:val="2"/>
          <w:position w:val="0"/>
          <w:sz w:val="36"/>
          <w:szCs w:val="36"/>
          <w:rtl/>
        </w:rPr>
        <w:t>بأنه قد</w:t>
      </w:r>
      <w:r w:rsidRPr="00790F68">
        <w:rPr>
          <w:rFonts w:ascii="Traditional Arabic" w:hAnsi="Traditional Arabic" w:cs="Traditional Arabic"/>
          <w:spacing w:val="2"/>
          <w:position w:val="0"/>
          <w:sz w:val="36"/>
          <w:szCs w:val="36"/>
          <w:rtl/>
        </w:rPr>
        <w:t xml:space="preserve"> روي أن أهل ذي الح</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فة(</w:t>
      </w:r>
      <w:r w:rsidRPr="00790F68">
        <w:rPr>
          <w:rStyle w:val="FootnoteReference"/>
          <w:rFonts w:ascii="Traditional Arabic" w:hAnsi="Traditional Arabic" w:cs="Traditional Arabic"/>
          <w:spacing w:val="2"/>
          <w:position w:val="0"/>
          <w:sz w:val="36"/>
          <w:szCs w:val="36"/>
          <w:rtl/>
        </w:rPr>
        <w:footnoteReference w:id="738"/>
      </w:r>
      <w:r w:rsidR="0002384D">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كانوا ي</w:t>
      </w:r>
      <w:r w:rsidR="000D18BC">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ج</w:t>
      </w:r>
      <w:r w:rsidR="000D18B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معون معه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وهي على أكثر من ثلاثة أميال من المدينة</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739"/>
      </w:r>
      <w:r w:rsidRPr="00790F68">
        <w:rPr>
          <w:rFonts w:ascii="Traditional Arabic" w:hAnsi="Traditional Arabic" w:cs="Traditional Arabic"/>
          <w:spacing w:val="2"/>
          <w:position w:val="0"/>
          <w:sz w:val="36"/>
          <w:szCs w:val="36"/>
          <w:vertAlign w:val="superscript"/>
          <w:rtl/>
        </w:rPr>
        <w:t>).</w:t>
      </w:r>
    </w:p>
    <w:p w:rsidR="009977FC" w:rsidRDefault="005B4A52" w:rsidP="009977F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 أن</w:t>
      </w:r>
      <w:r w:rsidRPr="00790F68">
        <w:rPr>
          <w:rFonts w:ascii="Traditional Arabic" w:hAnsi="Traditional Arabic" w:cs="Traditional Arabic"/>
          <w:spacing w:val="2"/>
          <w:position w:val="0"/>
          <w:sz w:val="36"/>
          <w:szCs w:val="36"/>
          <w:rtl/>
        </w:rPr>
        <w:t xml:space="preserve"> بعضا مما ثبت من تقدير المسافة كان حكاية عن بعض التابعين لفعل بعض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وتقديرا منهم لتلك </w:t>
      </w:r>
      <w:r w:rsidRPr="00790F68">
        <w:rPr>
          <w:rFonts w:ascii="Traditional Arabic" w:hAnsi="Traditional Arabic" w:cs="Traditional Arabic" w:hint="cs"/>
          <w:spacing w:val="2"/>
          <w:position w:val="0"/>
          <w:sz w:val="36"/>
          <w:szCs w:val="36"/>
          <w:rtl/>
        </w:rPr>
        <w:t>المسافة،</w:t>
      </w:r>
      <w:r w:rsidRPr="00790F68">
        <w:rPr>
          <w:rFonts w:ascii="Traditional Arabic" w:hAnsi="Traditional Arabic" w:cs="Traditional Arabic"/>
          <w:spacing w:val="2"/>
          <w:position w:val="0"/>
          <w:sz w:val="36"/>
          <w:szCs w:val="36"/>
          <w:rtl/>
        </w:rPr>
        <w:t xml:space="preserve"> وه</w:t>
      </w:r>
      <w:r w:rsidR="009977FC">
        <w:rPr>
          <w:rFonts w:ascii="Traditional Arabic" w:hAnsi="Traditional Arabic" w:cs="Traditional Arabic" w:hint="cs"/>
          <w:color w:val="000000"/>
          <w:spacing w:val="2"/>
          <w:position w:val="0"/>
          <w:sz w:val="36"/>
          <w:szCs w:val="36"/>
          <w:rtl/>
        </w:rPr>
        <w:t>و</w:t>
      </w:r>
      <w:r w:rsidR="009977FC">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تقدير يتطرقه</w:t>
      </w:r>
      <w:r w:rsidR="0002384D">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الاحتمال،</w:t>
      </w:r>
      <w:r w:rsidRPr="00790F68">
        <w:rPr>
          <w:rFonts w:ascii="Traditional Arabic" w:hAnsi="Traditional Arabic" w:cs="Traditional Arabic"/>
          <w:spacing w:val="2"/>
          <w:position w:val="0"/>
          <w:sz w:val="36"/>
          <w:szCs w:val="36"/>
          <w:rtl/>
        </w:rPr>
        <w:t xml:space="preserve"> </w:t>
      </w:r>
      <w:r w:rsidR="009977FC">
        <w:rPr>
          <w:rFonts w:ascii="Traditional Arabic" w:hAnsi="Traditional Arabic" w:cs="Traditional Arabic" w:hint="cs"/>
          <w:spacing w:val="2"/>
          <w:position w:val="0"/>
          <w:sz w:val="36"/>
          <w:szCs w:val="36"/>
          <w:rtl/>
        </w:rPr>
        <w:t xml:space="preserve">من ثم </w:t>
      </w:r>
      <w:r w:rsidRPr="00790F68">
        <w:rPr>
          <w:rFonts w:ascii="Traditional Arabic" w:hAnsi="Traditional Arabic" w:cs="Traditional Arabic"/>
          <w:spacing w:val="2"/>
          <w:position w:val="0"/>
          <w:sz w:val="36"/>
          <w:szCs w:val="36"/>
          <w:rtl/>
        </w:rPr>
        <w:t xml:space="preserve"> يُضعف</w:t>
      </w:r>
      <w:r w:rsidR="009977FC">
        <w:rPr>
          <w:rFonts w:ascii="Traditional Arabic" w:hAnsi="Traditional Arabic" w:cs="Traditional Arabic" w:hint="cs"/>
          <w:spacing w:val="2"/>
          <w:position w:val="0"/>
          <w:sz w:val="36"/>
          <w:szCs w:val="36"/>
          <w:rtl/>
        </w:rPr>
        <w:t xml:space="preserve"> به</w:t>
      </w:r>
      <w:r w:rsidRPr="00790F68">
        <w:rPr>
          <w:rFonts w:ascii="Traditional Arabic" w:hAnsi="Traditional Arabic" w:cs="Traditional Arabic"/>
          <w:spacing w:val="2"/>
          <w:position w:val="0"/>
          <w:sz w:val="36"/>
          <w:szCs w:val="36"/>
          <w:rtl/>
        </w:rPr>
        <w:t xml:space="preserve"> الاستدلال.</w:t>
      </w:r>
    </w:p>
    <w:p w:rsidR="005B4A52" w:rsidRPr="00790F68" w:rsidRDefault="005B4A52" w:rsidP="009977F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كما أنهم اختلفوا كذلك في تقدير تلك </w:t>
      </w:r>
      <w:r w:rsidRPr="00790F68">
        <w:rPr>
          <w:rFonts w:ascii="Traditional Arabic" w:hAnsi="Traditional Arabic" w:cs="Traditional Arabic" w:hint="cs"/>
          <w:spacing w:val="2"/>
          <w:position w:val="0"/>
          <w:sz w:val="36"/>
          <w:szCs w:val="36"/>
          <w:rtl/>
        </w:rPr>
        <w:t>المسافات، وليس قول</w:t>
      </w:r>
      <w:r w:rsidRPr="00790F68">
        <w:rPr>
          <w:rFonts w:ascii="Traditional Arabic" w:hAnsi="Traditional Arabic" w:cs="Traditional Arabic"/>
          <w:spacing w:val="2"/>
          <w:position w:val="0"/>
          <w:sz w:val="36"/>
          <w:szCs w:val="36"/>
          <w:rtl/>
        </w:rPr>
        <w:t xml:space="preserve"> بعضهم أولى من قول </w:t>
      </w:r>
      <w:r w:rsidRPr="00790F68">
        <w:rPr>
          <w:rFonts w:ascii="Traditional Arabic" w:hAnsi="Traditional Arabic" w:cs="Traditional Arabic" w:hint="cs"/>
          <w:spacing w:val="2"/>
          <w:position w:val="0"/>
          <w:sz w:val="36"/>
          <w:szCs w:val="36"/>
          <w:rtl/>
        </w:rPr>
        <w:t>بعض،</w:t>
      </w:r>
      <w:r w:rsidRPr="00790F68">
        <w:rPr>
          <w:rFonts w:ascii="Traditional Arabic" w:hAnsi="Traditional Arabic" w:cs="Traditional Arabic"/>
          <w:spacing w:val="2"/>
          <w:position w:val="0"/>
          <w:sz w:val="36"/>
          <w:szCs w:val="36"/>
          <w:rtl/>
        </w:rPr>
        <w:t xml:space="preserve"> لاسيما وأن المسألة اجتهادية.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4-أن تقدير المسافة بمدى </w:t>
      </w:r>
      <w:r w:rsidRPr="00790F68">
        <w:rPr>
          <w:rFonts w:ascii="Traditional Arabic" w:hAnsi="Traditional Arabic" w:cs="Traditional Arabic" w:hint="cs"/>
          <w:spacing w:val="2"/>
          <w:position w:val="0"/>
          <w:sz w:val="36"/>
          <w:szCs w:val="36"/>
          <w:rtl/>
        </w:rPr>
        <w:t>سماع صوت النداء،</w:t>
      </w:r>
      <w:r w:rsidRPr="00790F68">
        <w:rPr>
          <w:rFonts w:ascii="Traditional Arabic" w:hAnsi="Traditional Arabic" w:cs="Traditional Arabic"/>
          <w:spacing w:val="2"/>
          <w:position w:val="0"/>
          <w:sz w:val="36"/>
          <w:szCs w:val="36"/>
          <w:rtl/>
        </w:rPr>
        <w:t xml:space="preserve"> يختلف باختلاف </w:t>
      </w:r>
      <w:r w:rsidRPr="00790F68">
        <w:rPr>
          <w:rFonts w:ascii="Traditional Arabic" w:hAnsi="Traditional Arabic" w:cs="Traditional Arabic" w:hint="cs"/>
          <w:spacing w:val="2"/>
          <w:position w:val="0"/>
          <w:sz w:val="36"/>
          <w:szCs w:val="36"/>
          <w:rtl/>
        </w:rPr>
        <w:t>المؤذن، وباختلاف المكان</w:t>
      </w:r>
      <w:r w:rsidRPr="00790F68">
        <w:rPr>
          <w:rFonts w:ascii="Traditional Arabic" w:hAnsi="Traditional Arabic" w:cs="Traditional Arabic"/>
          <w:spacing w:val="2"/>
          <w:position w:val="0"/>
          <w:sz w:val="36"/>
          <w:szCs w:val="36"/>
          <w:rtl/>
        </w:rPr>
        <w:t xml:space="preserve"> الذي ينادي </w:t>
      </w:r>
      <w:r w:rsidRPr="00790F68">
        <w:rPr>
          <w:rFonts w:ascii="Traditional Arabic" w:hAnsi="Traditional Arabic" w:cs="Traditional Arabic" w:hint="cs"/>
          <w:spacing w:val="2"/>
          <w:position w:val="0"/>
          <w:sz w:val="36"/>
          <w:szCs w:val="36"/>
          <w:rtl/>
        </w:rPr>
        <w:t>منه،</w:t>
      </w:r>
      <w:r w:rsidRPr="00790F68">
        <w:rPr>
          <w:rFonts w:ascii="Traditional Arabic" w:hAnsi="Traditional Arabic" w:cs="Traditional Arabic"/>
          <w:spacing w:val="2"/>
          <w:position w:val="0"/>
          <w:sz w:val="36"/>
          <w:szCs w:val="36"/>
          <w:rtl/>
        </w:rPr>
        <w:t xml:space="preserve"> وباختلاف اتجاه الريح ومدى الضجيج والصخب الموجود </w:t>
      </w:r>
      <w:r w:rsidRPr="00790F68">
        <w:rPr>
          <w:rFonts w:ascii="Traditional Arabic" w:hAnsi="Traditional Arabic" w:cs="Traditional Arabic" w:hint="cs"/>
          <w:spacing w:val="2"/>
          <w:position w:val="0"/>
          <w:sz w:val="36"/>
          <w:szCs w:val="36"/>
          <w:rtl/>
        </w:rPr>
        <w:t>بالمكان،</w:t>
      </w:r>
      <w:r w:rsidRPr="00790F68">
        <w:rPr>
          <w:rFonts w:ascii="Traditional Arabic" w:hAnsi="Traditional Arabic" w:cs="Traditional Arabic"/>
          <w:spacing w:val="2"/>
          <w:position w:val="0"/>
          <w:sz w:val="36"/>
          <w:szCs w:val="36"/>
          <w:rtl/>
        </w:rPr>
        <w:t xml:space="preserve"> حتى أنه يختلف باختلاف الوقت ليلا </w:t>
      </w:r>
      <w:r w:rsidRPr="00790F68">
        <w:rPr>
          <w:rFonts w:ascii="Traditional Arabic" w:hAnsi="Traditional Arabic" w:cs="Traditional Arabic" w:hint="cs"/>
          <w:spacing w:val="2"/>
          <w:position w:val="0"/>
          <w:sz w:val="36"/>
          <w:szCs w:val="36"/>
          <w:rtl/>
        </w:rPr>
        <w:t>ونهارا،</w:t>
      </w:r>
      <w:r w:rsidRPr="00790F68">
        <w:rPr>
          <w:rFonts w:ascii="Traditional Arabic" w:hAnsi="Traditional Arabic" w:cs="Traditional Arabic"/>
          <w:spacing w:val="2"/>
          <w:position w:val="0"/>
          <w:sz w:val="36"/>
          <w:szCs w:val="36"/>
          <w:rtl/>
        </w:rPr>
        <w:t xml:space="preserve"> صيفا </w:t>
      </w:r>
      <w:r w:rsidRPr="00790F68">
        <w:rPr>
          <w:rFonts w:ascii="Traditional Arabic" w:hAnsi="Traditional Arabic" w:cs="Traditional Arabic" w:hint="cs"/>
          <w:spacing w:val="2"/>
          <w:position w:val="0"/>
          <w:sz w:val="36"/>
          <w:szCs w:val="36"/>
          <w:rtl/>
        </w:rPr>
        <w:t>وشتاءً</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وعدم انضباط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يقدح في اعتبار المسافة بمدى سماع النداء.</w:t>
      </w:r>
    </w:p>
    <w:p w:rsidR="000D18B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ثانيا: </w:t>
      </w:r>
      <w:r w:rsidRPr="00790F68">
        <w:rPr>
          <w:rFonts w:ascii="Traditional Arabic" w:hAnsi="Traditional Arabic" w:cs="Traditional Arabic"/>
          <w:b/>
          <w:bCs/>
          <w:spacing w:val="2"/>
          <w:position w:val="0"/>
          <w:sz w:val="36"/>
          <w:szCs w:val="36"/>
          <w:rtl/>
        </w:rPr>
        <w:t>مناقشة القول بأن الجمعة تجب على من آواه الليل إلى أهله</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hint="cs"/>
          <w:color w:val="000000"/>
          <w:spacing w:val="2"/>
          <w:position w:val="0"/>
          <w:sz w:val="36"/>
          <w:szCs w:val="36"/>
          <w:rtl/>
        </w:rPr>
        <w:t xml:space="preserve">ذلك </w:t>
      </w:r>
      <w:r w:rsidRPr="00790F68">
        <w:rPr>
          <w:rFonts w:ascii="Traditional Arabic" w:hAnsi="Traditional Arabic" w:cs="Traditional Arabic" w:hint="cs"/>
          <w:spacing w:val="2"/>
          <w:position w:val="0"/>
          <w:sz w:val="36"/>
          <w:szCs w:val="36"/>
          <w:rtl/>
        </w:rPr>
        <w:t>من</w:t>
      </w:r>
      <w:r w:rsidRPr="00790F68">
        <w:rPr>
          <w:rFonts w:ascii="Traditional Arabic" w:hAnsi="Traditional Arabic" w:cs="Traditional Arabic"/>
          <w:spacing w:val="2"/>
          <w:position w:val="0"/>
          <w:sz w:val="36"/>
          <w:szCs w:val="36"/>
          <w:rtl/>
        </w:rPr>
        <w:t xml:space="preserve">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1-عدم ثبوت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فالحديث المروي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لا </w:t>
      </w:r>
      <w:r w:rsidRPr="00790F68">
        <w:rPr>
          <w:rFonts w:ascii="Traditional Arabic" w:hAnsi="Traditional Arabic" w:cs="Traditional Arabic" w:hint="cs"/>
          <w:spacing w:val="2"/>
          <w:position w:val="0"/>
          <w:sz w:val="36"/>
          <w:szCs w:val="36"/>
          <w:rtl/>
        </w:rPr>
        <w:t>يثبت-كما</w:t>
      </w:r>
      <w:r w:rsidRPr="00790F68">
        <w:rPr>
          <w:rFonts w:ascii="Traditional Arabic" w:hAnsi="Traditional Arabic" w:cs="Traditional Arabic"/>
          <w:spacing w:val="2"/>
          <w:position w:val="0"/>
          <w:sz w:val="36"/>
          <w:szCs w:val="36"/>
          <w:rtl/>
        </w:rPr>
        <w:t xml:space="preserve"> بينا.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2-أن أقوال الصحابة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معار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ضة بأقوال أخرى واردة عن غيرهم من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وليس قول بعضهم بأولى من قول بعض.</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3-أن</w:t>
      </w:r>
      <w:r w:rsidRPr="00790F68">
        <w:rPr>
          <w:rFonts w:ascii="Traditional Arabic" w:hAnsi="Traditional Arabic" w:cs="Traditional Arabic"/>
          <w:spacing w:val="2"/>
          <w:position w:val="0"/>
          <w:sz w:val="36"/>
          <w:szCs w:val="36"/>
          <w:rtl/>
        </w:rPr>
        <w:t xml:space="preserve"> عبد الله بن عمر الذي ورد عنه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القول</w:t>
      </w:r>
      <w:r w:rsidR="000D18BC">
        <w:rPr>
          <w:rFonts w:ascii="Traditional Arabic" w:hAnsi="Traditional Arabic" w:cs="Traditional Arabic" w:hint="cs"/>
          <w:spacing w:val="2"/>
          <w:position w:val="0"/>
          <w:sz w:val="36"/>
          <w:szCs w:val="36"/>
          <w:rtl/>
        </w:rPr>
        <w:t>, قد</w:t>
      </w:r>
      <w:r w:rsidRPr="00790F68">
        <w:rPr>
          <w:rFonts w:ascii="Traditional Arabic" w:hAnsi="Traditional Arabic" w:cs="Traditional Arabic"/>
          <w:spacing w:val="2"/>
          <w:position w:val="0"/>
          <w:sz w:val="36"/>
          <w:szCs w:val="36"/>
          <w:rtl/>
        </w:rPr>
        <w:t xml:space="preserve"> ورد عنه </w:t>
      </w:r>
      <w:r w:rsidRPr="00790F68">
        <w:rPr>
          <w:rFonts w:ascii="Traditional Arabic" w:hAnsi="Traditional Arabic" w:cs="Traditional Arabic" w:hint="cs"/>
          <w:spacing w:val="2"/>
          <w:position w:val="0"/>
          <w:sz w:val="36"/>
          <w:szCs w:val="36"/>
          <w:rtl/>
        </w:rPr>
        <w:t>قول بخلافه، ولي</w:t>
      </w:r>
      <w:r w:rsidRPr="00790F68">
        <w:rPr>
          <w:rFonts w:ascii="Traditional Arabic" w:hAnsi="Traditional Arabic" w:cs="Traditional Arabic" w:hint="eastAsia"/>
          <w:spacing w:val="2"/>
          <w:position w:val="0"/>
          <w:sz w:val="36"/>
          <w:szCs w:val="36"/>
          <w:rtl/>
        </w:rPr>
        <w:t>س</w:t>
      </w:r>
      <w:r w:rsidRPr="00790F68">
        <w:rPr>
          <w:rFonts w:ascii="Traditional Arabic" w:hAnsi="Traditional Arabic" w:cs="Traditional Arabic" w:hint="cs"/>
          <w:spacing w:val="2"/>
          <w:position w:val="0"/>
          <w:sz w:val="36"/>
          <w:szCs w:val="36"/>
          <w:rtl/>
        </w:rPr>
        <w:t xml:space="preserve"> الأخذ</w:t>
      </w:r>
      <w:r w:rsidRPr="00790F68">
        <w:rPr>
          <w:rFonts w:ascii="Traditional Arabic" w:hAnsi="Traditional Arabic" w:cs="Traditional Arabic"/>
          <w:spacing w:val="2"/>
          <w:position w:val="0"/>
          <w:sz w:val="36"/>
          <w:szCs w:val="36"/>
          <w:rtl/>
        </w:rPr>
        <w:t xml:space="preserve"> بأحد قوليه بأولى من الآخر.</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4-أن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مشقة على </w:t>
      </w:r>
      <w:r w:rsidRPr="00790F68">
        <w:rPr>
          <w:rFonts w:ascii="Traditional Arabic" w:hAnsi="Traditional Arabic" w:cs="Traditional Arabic" w:hint="cs"/>
          <w:spacing w:val="2"/>
          <w:position w:val="0"/>
          <w:sz w:val="36"/>
          <w:szCs w:val="36"/>
          <w:rtl/>
        </w:rPr>
        <w:t>المكلفين،</w:t>
      </w:r>
      <w:r w:rsidRPr="00790F68">
        <w:rPr>
          <w:rFonts w:ascii="Traditional Arabic" w:hAnsi="Traditional Arabic" w:cs="Traditional Arabic"/>
          <w:spacing w:val="2"/>
          <w:position w:val="0"/>
          <w:sz w:val="36"/>
          <w:szCs w:val="36"/>
          <w:rtl/>
        </w:rPr>
        <w:t xml:space="preserve"> فلو فرض انتهاء الجمعة </w:t>
      </w:r>
      <w:r w:rsidRPr="00790F68">
        <w:rPr>
          <w:rFonts w:ascii="Traditional Arabic" w:hAnsi="Traditional Arabic" w:cs="Traditional Arabic" w:hint="cs"/>
          <w:spacing w:val="2"/>
          <w:position w:val="0"/>
          <w:sz w:val="36"/>
          <w:szCs w:val="36"/>
          <w:rtl/>
        </w:rPr>
        <w:t>وصلاتها- على</w:t>
      </w:r>
      <w:r w:rsidRPr="00790F68">
        <w:rPr>
          <w:rFonts w:ascii="Traditional Arabic" w:hAnsi="Traditional Arabic" w:cs="Traditional Arabic"/>
          <w:spacing w:val="2"/>
          <w:position w:val="0"/>
          <w:sz w:val="36"/>
          <w:szCs w:val="36"/>
          <w:rtl/>
        </w:rPr>
        <w:t xml:space="preserve"> أبعد </w:t>
      </w:r>
      <w:r w:rsidRPr="00790F68">
        <w:rPr>
          <w:rFonts w:ascii="Traditional Arabic" w:hAnsi="Traditional Arabic" w:cs="Traditional Arabic" w:hint="cs"/>
          <w:spacing w:val="2"/>
          <w:position w:val="0"/>
          <w:sz w:val="36"/>
          <w:szCs w:val="36"/>
          <w:rtl/>
        </w:rPr>
        <w:t>تقدير- قبل</w:t>
      </w:r>
      <w:r w:rsidRPr="00790F68">
        <w:rPr>
          <w:rFonts w:ascii="Traditional Arabic" w:hAnsi="Traditional Arabic" w:cs="Traditional Arabic"/>
          <w:spacing w:val="2"/>
          <w:position w:val="0"/>
          <w:sz w:val="36"/>
          <w:szCs w:val="36"/>
          <w:rtl/>
        </w:rPr>
        <w:t xml:space="preserve"> دخول وقت العصر </w:t>
      </w:r>
      <w:r w:rsidRPr="00790F68">
        <w:rPr>
          <w:rFonts w:ascii="Traditional Arabic" w:hAnsi="Traditional Arabic" w:cs="Traditional Arabic" w:hint="cs"/>
          <w:spacing w:val="2"/>
          <w:position w:val="0"/>
          <w:sz w:val="36"/>
          <w:szCs w:val="36"/>
          <w:rtl/>
        </w:rPr>
        <w:t>مباشرة،</w:t>
      </w:r>
      <w:r w:rsidRPr="00790F68">
        <w:rPr>
          <w:rFonts w:ascii="Traditional Arabic" w:hAnsi="Traditional Arabic" w:cs="Traditional Arabic"/>
          <w:spacing w:val="2"/>
          <w:position w:val="0"/>
          <w:sz w:val="36"/>
          <w:szCs w:val="36"/>
          <w:rtl/>
        </w:rPr>
        <w:t xml:space="preserve"> فيقطع المصلي الطريق عائدا إلى أهله في الوقت بين دخول وقت العصر وقبيل مغيب </w:t>
      </w:r>
      <w:r w:rsidRPr="00790F68">
        <w:rPr>
          <w:rFonts w:ascii="Traditional Arabic" w:hAnsi="Traditional Arabic" w:cs="Traditional Arabic" w:hint="cs"/>
          <w:spacing w:val="2"/>
          <w:position w:val="0"/>
          <w:sz w:val="36"/>
          <w:szCs w:val="36"/>
          <w:rtl/>
        </w:rPr>
        <w:t>الشمس،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وقت طويل يُفهم منه أن المسافة طويلة حتى يأوي إلى أهله </w:t>
      </w:r>
      <w:r w:rsidRPr="00790F68">
        <w:rPr>
          <w:rFonts w:ascii="Traditional Arabic" w:hAnsi="Traditional Arabic" w:cs="Traditional Arabic" w:hint="cs"/>
          <w:spacing w:val="2"/>
          <w:position w:val="0"/>
          <w:sz w:val="36"/>
          <w:szCs w:val="36"/>
          <w:rtl/>
        </w:rPr>
        <w:t>ليلا،</w:t>
      </w:r>
      <w:r w:rsidRPr="00790F68">
        <w:rPr>
          <w:rFonts w:ascii="Traditional Arabic" w:hAnsi="Traditional Arabic" w:cs="Traditional Arabic"/>
          <w:spacing w:val="2"/>
          <w:position w:val="0"/>
          <w:sz w:val="36"/>
          <w:szCs w:val="36"/>
          <w:rtl/>
        </w:rPr>
        <w:t xml:space="preserve"> وفي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من المشقة والجهد ما لا يتفق مع يسر الشريعة وسهولتها.</w:t>
      </w:r>
    </w:p>
    <w:p w:rsidR="009977FC" w:rsidRPr="009977FC" w:rsidRDefault="009977FC" w:rsidP="005B4A52">
      <w:pPr>
        <w:pStyle w:val="NoSpacing"/>
        <w:rPr>
          <w:rFonts w:ascii="Traditional Arabic" w:hAnsi="Traditional Arabic" w:cs="Traditional Arabic"/>
          <w:spacing w:val="2"/>
          <w:position w:val="0"/>
          <w:sz w:val="18"/>
          <w:szCs w:val="18"/>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يمكن مناقشة القول بأن اشتراط المصر الجامع في لزوم الجمعة لا يصح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1-ضعف الحديث الوارد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كما </w:t>
      </w:r>
      <w:r w:rsidR="000D18BC">
        <w:rPr>
          <w:rFonts w:ascii="Traditional Arabic" w:hAnsi="Traditional Arabic" w:cs="Traditional Arabic" w:hint="cs"/>
          <w:spacing w:val="2"/>
          <w:position w:val="0"/>
          <w:sz w:val="36"/>
          <w:szCs w:val="36"/>
          <w:rtl/>
        </w:rPr>
        <w:t>بينا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4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02384D">
        <w:rPr>
          <w:rFonts w:ascii="Traditional Arabic" w:hAnsi="Traditional Arabic" w:cs="Traditional Arabic"/>
          <w:b/>
          <w:bCs/>
          <w:spacing w:val="2"/>
          <w:position w:val="0"/>
          <w:sz w:val="36"/>
          <w:szCs w:val="36"/>
          <w:rtl/>
        </w:rPr>
        <w:t xml:space="preserve">ويجاب على </w:t>
      </w:r>
      <w:r w:rsidRPr="0002384D">
        <w:rPr>
          <w:rFonts w:ascii="Traditional Arabic" w:hAnsi="Traditional Arabic" w:cs="Traditional Arabic"/>
          <w:b/>
          <w:bCs/>
          <w:color w:val="000000"/>
          <w:spacing w:val="2"/>
          <w:position w:val="0"/>
          <w:sz w:val="36"/>
          <w:szCs w:val="36"/>
          <w:rtl/>
        </w:rPr>
        <w:t>ذ</w:t>
      </w:r>
      <w:r w:rsidRPr="0002384D">
        <w:rPr>
          <w:rFonts w:ascii="Traditional Arabic" w:hAnsi="Traditional Arabic" w:cs="Traditional Arabic"/>
          <w:b/>
          <w:bCs/>
          <w:spacing w:val="2"/>
          <w:position w:val="0"/>
          <w:sz w:val="36"/>
          <w:szCs w:val="36"/>
          <w:rtl/>
        </w:rPr>
        <w:t>لك</w:t>
      </w:r>
      <w:r w:rsidRPr="00790F68">
        <w:rPr>
          <w:rFonts w:ascii="Traditional Arabic" w:hAnsi="Traditional Arabic" w:cs="Traditional Arabic"/>
          <w:spacing w:val="2"/>
          <w:position w:val="0"/>
          <w:sz w:val="36"/>
          <w:szCs w:val="36"/>
          <w:rtl/>
        </w:rPr>
        <w:t xml:space="preserve"> بـأن </w:t>
      </w:r>
      <w:r w:rsidRPr="00790F68">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 xml:space="preserve"> وإن كان </w:t>
      </w:r>
      <w:r w:rsidRPr="00790F68">
        <w:rPr>
          <w:rFonts w:ascii="Traditional Arabic" w:hAnsi="Traditional Arabic" w:cs="Traditional Arabic" w:hint="cs"/>
          <w:spacing w:val="2"/>
          <w:position w:val="0"/>
          <w:sz w:val="36"/>
          <w:szCs w:val="36"/>
          <w:rtl/>
        </w:rPr>
        <w:t>ضعيفا،</w:t>
      </w:r>
      <w:r w:rsidRPr="00790F68">
        <w:rPr>
          <w:rFonts w:ascii="Traditional Arabic" w:hAnsi="Traditional Arabic" w:cs="Traditional Arabic"/>
          <w:spacing w:val="2"/>
          <w:position w:val="0"/>
          <w:sz w:val="36"/>
          <w:szCs w:val="36"/>
          <w:rtl/>
        </w:rPr>
        <w:t xml:space="preserve"> إلا أن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ثابت من قول علي بن أبي طالب</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02384D">
        <w:rPr>
          <w:rFonts w:ascii="Traditional Arabic" w:hAnsi="Traditional Arabic" w:cs="Traditional Arabic"/>
          <w:b/>
          <w:bCs/>
          <w:spacing w:val="2"/>
          <w:position w:val="0"/>
          <w:sz w:val="36"/>
          <w:szCs w:val="36"/>
          <w:rtl/>
        </w:rPr>
        <w:t>وي</w:t>
      </w:r>
      <w:r w:rsidR="000D18BC" w:rsidRPr="0002384D">
        <w:rPr>
          <w:rFonts w:ascii="Traditional Arabic" w:hAnsi="Traditional Arabic" w:cs="Traditional Arabic" w:hint="cs"/>
          <w:b/>
          <w:bCs/>
          <w:spacing w:val="2"/>
          <w:position w:val="0"/>
          <w:sz w:val="36"/>
          <w:szCs w:val="36"/>
          <w:rtl/>
        </w:rPr>
        <w:t>ُ</w:t>
      </w:r>
      <w:r w:rsidRPr="0002384D">
        <w:rPr>
          <w:rFonts w:ascii="Traditional Arabic" w:hAnsi="Traditional Arabic" w:cs="Traditional Arabic"/>
          <w:b/>
          <w:bCs/>
          <w:spacing w:val="2"/>
          <w:position w:val="0"/>
          <w:sz w:val="36"/>
          <w:szCs w:val="36"/>
          <w:rtl/>
        </w:rPr>
        <w:t xml:space="preserve">رد على </w:t>
      </w:r>
      <w:r w:rsidRPr="0002384D">
        <w:rPr>
          <w:rFonts w:ascii="Traditional Arabic" w:hAnsi="Traditional Arabic" w:cs="Traditional Arabic"/>
          <w:b/>
          <w:bCs/>
          <w:color w:val="000000"/>
          <w:spacing w:val="2"/>
          <w:position w:val="0"/>
          <w:sz w:val="36"/>
          <w:szCs w:val="36"/>
          <w:rtl/>
        </w:rPr>
        <w:t>ذ</w:t>
      </w:r>
      <w:r w:rsidRPr="0002384D">
        <w:rPr>
          <w:rFonts w:ascii="Traditional Arabic" w:hAnsi="Traditional Arabic" w:cs="Traditional Arabic"/>
          <w:b/>
          <w:bCs/>
          <w:spacing w:val="2"/>
          <w:position w:val="0"/>
          <w:sz w:val="36"/>
          <w:szCs w:val="36"/>
          <w:rtl/>
        </w:rPr>
        <w:t>لك</w:t>
      </w:r>
      <w:r w:rsidRPr="00790F68">
        <w:rPr>
          <w:rFonts w:ascii="Traditional Arabic" w:hAnsi="Traditional Arabic" w:cs="Traditional Arabic"/>
          <w:spacing w:val="2"/>
          <w:position w:val="0"/>
          <w:sz w:val="36"/>
          <w:szCs w:val="36"/>
          <w:rtl/>
        </w:rPr>
        <w:t xml:space="preserve"> بأمرين: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أنه مخالف لما ورد عن بعض الصحابة في المسألة. وليس قول بعضهم بأولى من قول بعض. فعن أبي هريرة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أنهم كتبوا إلى عمر، يسألونه عن الجمعة، فكتب: جمعوا حيث كنتم(</w:t>
      </w:r>
      <w:r w:rsidRPr="00790F68">
        <w:rPr>
          <w:rStyle w:val="FootnoteReference"/>
          <w:rFonts w:ascii="Traditional Arabic" w:hAnsi="Traditional Arabic" w:cs="Traditional Arabic"/>
          <w:spacing w:val="2"/>
          <w:position w:val="0"/>
          <w:sz w:val="36"/>
          <w:szCs w:val="36"/>
          <w:rtl/>
        </w:rPr>
        <w:footnoteReference w:id="741"/>
      </w:r>
      <w:r w:rsidRPr="00790F68">
        <w:rPr>
          <w:rFonts w:ascii="Traditional Arabic" w:hAnsi="Traditional Arabic" w:cs="Traditional Arabic"/>
          <w:spacing w:val="2"/>
          <w:position w:val="0"/>
          <w:sz w:val="36"/>
          <w:szCs w:val="36"/>
          <w:rtl/>
        </w:rPr>
        <w:t>), فلم يفرق بين الأمصار والقرى.</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الثاني: أن قول علي</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يُحمل على من لم يسمع </w:t>
      </w:r>
      <w:r w:rsidRPr="00790F68">
        <w:rPr>
          <w:rFonts w:ascii="Traditional Arabic" w:hAnsi="Traditional Arabic" w:cs="Traditional Arabic" w:hint="cs"/>
          <w:spacing w:val="2"/>
          <w:position w:val="0"/>
          <w:sz w:val="36"/>
          <w:szCs w:val="36"/>
          <w:rtl/>
        </w:rPr>
        <w:t>النداء- عند</w:t>
      </w:r>
      <w:r w:rsidRPr="00790F68">
        <w:rPr>
          <w:rFonts w:ascii="Traditional Arabic" w:hAnsi="Traditional Arabic" w:cs="Traditional Arabic"/>
          <w:spacing w:val="2"/>
          <w:position w:val="0"/>
          <w:sz w:val="36"/>
          <w:szCs w:val="36"/>
          <w:rtl/>
        </w:rPr>
        <w:t xml:space="preserve"> من قال بأن الجمعة على من سمع </w:t>
      </w:r>
      <w:r w:rsidRPr="00790F68">
        <w:rPr>
          <w:rFonts w:ascii="Traditional Arabic" w:hAnsi="Traditional Arabic" w:cs="Traditional Arabic" w:hint="cs"/>
          <w:spacing w:val="2"/>
          <w:position w:val="0"/>
          <w:sz w:val="36"/>
          <w:szCs w:val="36"/>
          <w:rtl/>
        </w:rPr>
        <w:t>النداء- فيكون</w:t>
      </w:r>
      <w:r w:rsidRPr="00790F68">
        <w:rPr>
          <w:rFonts w:ascii="Traditional Arabic" w:hAnsi="Traditional Arabic" w:cs="Traditional Arabic"/>
          <w:spacing w:val="2"/>
          <w:position w:val="0"/>
          <w:sz w:val="36"/>
          <w:szCs w:val="36"/>
          <w:rtl/>
        </w:rPr>
        <w:t xml:space="preserve">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خاص من </w:t>
      </w:r>
      <w:r w:rsidR="00086F7C">
        <w:rPr>
          <w:rFonts w:ascii="Traditional Arabic" w:hAnsi="Traditional Arabic" w:cs="Traditional Arabic" w:hint="cs"/>
          <w:spacing w:val="2"/>
          <w:position w:val="0"/>
          <w:sz w:val="36"/>
          <w:szCs w:val="36"/>
          <w:rtl/>
        </w:rPr>
        <w:t>عام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4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2-أنه ثبت-من غير </w:t>
      </w:r>
      <w:r w:rsidRPr="00790F68">
        <w:rPr>
          <w:rFonts w:ascii="Traditional Arabic" w:hAnsi="Traditional Arabic" w:cs="Traditional Arabic" w:hint="cs"/>
          <w:spacing w:val="2"/>
          <w:position w:val="0"/>
          <w:sz w:val="36"/>
          <w:szCs w:val="36"/>
          <w:rtl/>
        </w:rPr>
        <w:t>وجه - الاجتماع</w:t>
      </w:r>
      <w:r w:rsidRPr="00790F68">
        <w:rPr>
          <w:rFonts w:ascii="Traditional Arabic" w:hAnsi="Traditional Arabic" w:cs="Traditional Arabic"/>
          <w:spacing w:val="2"/>
          <w:position w:val="0"/>
          <w:sz w:val="36"/>
          <w:szCs w:val="36"/>
          <w:rtl/>
        </w:rPr>
        <w:t xml:space="preserve"> للجمعة في غير مصر </w:t>
      </w:r>
      <w:r w:rsidRPr="00790F68">
        <w:rPr>
          <w:rFonts w:ascii="Traditional Arabic" w:hAnsi="Traditional Arabic" w:cs="Traditional Arabic" w:hint="cs"/>
          <w:spacing w:val="2"/>
          <w:position w:val="0"/>
          <w:sz w:val="36"/>
          <w:szCs w:val="36"/>
          <w:rtl/>
        </w:rPr>
        <w:t>جامع،</w:t>
      </w:r>
      <w:r w:rsidRPr="00790F68">
        <w:rPr>
          <w:rFonts w:ascii="Traditional Arabic" w:hAnsi="Traditional Arabic" w:cs="Traditional Arabic"/>
          <w:spacing w:val="2"/>
          <w:position w:val="0"/>
          <w:sz w:val="36"/>
          <w:szCs w:val="36"/>
          <w:rtl/>
        </w:rPr>
        <w:t xml:space="preserve"> فثبتت إقامتها في </w:t>
      </w:r>
      <w:r w:rsidRPr="00790F68">
        <w:rPr>
          <w:rFonts w:ascii="Traditional Arabic" w:hAnsi="Traditional Arabic" w:cs="Traditional Arabic" w:hint="cs"/>
          <w:spacing w:val="2"/>
          <w:position w:val="0"/>
          <w:sz w:val="36"/>
          <w:szCs w:val="36"/>
          <w:rtl/>
        </w:rPr>
        <w:t>القرى،</w:t>
      </w:r>
      <w:r w:rsidRPr="00790F68">
        <w:rPr>
          <w:rFonts w:ascii="Traditional Arabic" w:hAnsi="Traditional Arabic" w:cs="Traditional Arabic"/>
          <w:spacing w:val="2"/>
          <w:position w:val="0"/>
          <w:sz w:val="36"/>
          <w:szCs w:val="36"/>
          <w:rtl/>
        </w:rPr>
        <w:t xml:space="preserve"> فعن ابن عباس</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إن أول جُمْعة جُمِعت بعد جمعة في مسجد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مسجد عبد القيس بجواث</w:t>
      </w:r>
      <w:r w:rsidRPr="00790F68">
        <w:rPr>
          <w:rFonts w:ascii="Traditional Arabic" w:hAnsi="Traditional Arabic" w:cs="Traditional Arabic" w:hint="cs"/>
          <w:spacing w:val="2"/>
          <w:position w:val="0"/>
          <w:sz w:val="36"/>
          <w:szCs w:val="36"/>
          <w:rtl/>
        </w:rPr>
        <w:t xml:space="preserve">ي </w:t>
      </w:r>
      <w:r w:rsidRPr="00790F68">
        <w:rPr>
          <w:rFonts w:ascii="Traditional Arabic" w:hAnsi="Traditional Arabic" w:cs="Traditional Arabic"/>
          <w:spacing w:val="2"/>
          <w:position w:val="0"/>
          <w:sz w:val="36"/>
          <w:szCs w:val="36"/>
          <w:rtl/>
        </w:rPr>
        <w:t>من البحرين(</w:t>
      </w:r>
      <w:r w:rsidRPr="00790F68">
        <w:rPr>
          <w:rStyle w:val="FootnoteReference"/>
          <w:rFonts w:ascii="Traditional Arabic" w:hAnsi="Traditional Arabic" w:cs="Traditional Arabic"/>
          <w:spacing w:val="2"/>
          <w:position w:val="0"/>
          <w:sz w:val="36"/>
          <w:szCs w:val="36"/>
          <w:rtl/>
        </w:rPr>
        <w:footnoteReference w:id="743"/>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color w:val="000000"/>
          <w:spacing w:val="2"/>
          <w:position w:val="0"/>
          <w:sz w:val="36"/>
          <w:szCs w:val="36"/>
          <w:rtl/>
        </w:rPr>
      </w:pPr>
      <w:r w:rsidRPr="0002384D">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جواز إقامة الجمعة في القرى؛ لأن الظاهر أن عبد القيس لم يجمعوا إلا بأمر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 xml:space="preserve">ا عرف من عادة الصحابة من عدم الاستبداد بالأمور الشرعية في زمن نزول </w:t>
      </w:r>
      <w:r w:rsidR="00086F7C">
        <w:rPr>
          <w:rFonts w:ascii="Traditional Arabic" w:hAnsi="Traditional Arabic" w:cs="Traditional Arabic" w:hint="cs"/>
          <w:spacing w:val="2"/>
          <w:position w:val="0"/>
          <w:sz w:val="36"/>
          <w:szCs w:val="36"/>
          <w:rtl/>
        </w:rPr>
        <w:t>الوحي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44"/>
      </w:r>
      <w:r w:rsidRPr="00790F68">
        <w:rPr>
          <w:rFonts w:ascii="Traditional Arabic" w:hAnsi="Traditional Arabic" w:cs="Traditional Arabic"/>
          <w:color w:val="000000"/>
          <w:spacing w:val="2"/>
          <w:position w:val="0"/>
          <w:sz w:val="36"/>
          <w:szCs w:val="36"/>
          <w:rtl/>
        </w:rPr>
        <w:t>).</w:t>
      </w:r>
    </w:p>
    <w:p w:rsidR="005B4A52" w:rsidRPr="00790F68" w:rsidRDefault="005B4A52" w:rsidP="000D18BC">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قال</w:t>
      </w:r>
      <w:r w:rsidR="000D18BC">
        <w:rPr>
          <w:rFonts w:ascii="Traditional Arabic" w:hAnsi="Traditional Arabic" w:cs="Traditional Arabic" w:hint="cs"/>
          <w:spacing w:val="2"/>
          <w:position w:val="0"/>
          <w:sz w:val="36"/>
          <w:szCs w:val="36"/>
          <w:rtl/>
        </w:rPr>
        <w:t xml:space="preserve"> المباركفوري</w:t>
      </w:r>
      <w:r w:rsidR="00086F7C">
        <w:rPr>
          <w:rFonts w:ascii="Traditional Arabic" w:hAnsi="Traditional Arabic" w:cs="Traditional Arabic" w:hint="cs"/>
          <w:spacing w:val="2"/>
          <w:position w:val="0"/>
          <w:sz w:val="36"/>
          <w:szCs w:val="36"/>
          <w:rtl/>
        </w:rPr>
        <w:t>(</w:t>
      </w:r>
      <w:r w:rsidR="000D18BC">
        <w:rPr>
          <w:rStyle w:val="FootnoteReference"/>
          <w:rFonts w:ascii="Traditional Arabic" w:hAnsi="Traditional Arabic" w:cs="Traditional Arabic"/>
          <w:spacing w:val="2"/>
          <w:position w:val="0"/>
          <w:sz w:val="36"/>
          <w:szCs w:val="36"/>
          <w:rtl/>
        </w:rPr>
        <w:footnoteReference w:id="745"/>
      </w:r>
      <w:r w:rsidR="00086F7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وإنما جمعوا بعد رجوع وفدهم إليهم، فدل على أنهم سبقوا جميع القرى إلى الإسلام</w:t>
      </w:r>
      <w:r w:rsidR="000D18BC">
        <w:rPr>
          <w:rFonts w:ascii="Traditional Arabic" w:hAnsi="Traditional Arabic" w:cs="Traditional Arabic" w:hint="cs"/>
          <w:spacing w:val="2"/>
          <w:position w:val="0"/>
          <w:sz w:val="36"/>
          <w:szCs w:val="36"/>
          <w:rtl/>
        </w:rPr>
        <w:t>(</w:t>
      </w:r>
      <w:r w:rsidR="000D18BC">
        <w:rPr>
          <w:rStyle w:val="FootnoteReference"/>
          <w:rFonts w:ascii="Traditional Arabic" w:hAnsi="Traditional Arabic" w:cs="Traditional Arabic"/>
          <w:spacing w:val="2"/>
          <w:position w:val="0"/>
          <w:sz w:val="36"/>
          <w:szCs w:val="36"/>
          <w:rtl/>
        </w:rPr>
        <w:footnoteReference w:id="746"/>
      </w:r>
      <w:r w:rsidR="000D18B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3-ولأنها</w:t>
      </w:r>
      <w:r w:rsidRPr="00790F68">
        <w:rPr>
          <w:rFonts w:ascii="Traditional Arabic" w:hAnsi="Traditional Arabic" w:cs="Traditional Arabic"/>
          <w:spacing w:val="2"/>
          <w:position w:val="0"/>
          <w:sz w:val="36"/>
          <w:szCs w:val="36"/>
          <w:rtl/>
        </w:rPr>
        <w:t xml:space="preserve"> صلاة مفروضة فلا وجه لاختصاص أهل الأمصار دون أهل القرى </w:t>
      </w:r>
      <w:r w:rsidR="00086F7C">
        <w:rPr>
          <w:rFonts w:ascii="Traditional Arabic" w:hAnsi="Traditional Arabic" w:cs="Traditional Arabic" w:hint="cs"/>
          <w:spacing w:val="2"/>
          <w:position w:val="0"/>
          <w:sz w:val="36"/>
          <w:szCs w:val="36"/>
          <w:rtl/>
        </w:rPr>
        <w:t>بها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47"/>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4-ولأنها</w:t>
      </w:r>
      <w:r w:rsidRPr="00790F68">
        <w:rPr>
          <w:rFonts w:ascii="Traditional Arabic" w:hAnsi="Traditional Arabic" w:cs="Traditional Arabic"/>
          <w:spacing w:val="2"/>
          <w:position w:val="0"/>
          <w:sz w:val="36"/>
          <w:szCs w:val="36"/>
          <w:rtl/>
        </w:rPr>
        <w:t xml:space="preserve"> عبادة على البدن شرط فيها الحرية، فجاز أن يشترط فيها قطع مسافة </w:t>
      </w:r>
      <w:r w:rsidR="0002384D">
        <w:rPr>
          <w:rFonts w:ascii="Traditional Arabic" w:hAnsi="Traditional Arabic" w:cs="Traditional Arabic" w:hint="cs"/>
          <w:spacing w:val="2"/>
          <w:position w:val="0"/>
          <w:sz w:val="36"/>
          <w:szCs w:val="36"/>
          <w:rtl/>
        </w:rPr>
        <w:t>كالحج</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4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5-وأما</w:t>
      </w:r>
      <w:r w:rsidRPr="00790F68">
        <w:rPr>
          <w:rFonts w:ascii="Traditional Arabic" w:hAnsi="Traditional Arabic" w:cs="Traditional Arabic"/>
          <w:spacing w:val="2"/>
          <w:position w:val="0"/>
          <w:sz w:val="36"/>
          <w:szCs w:val="36"/>
          <w:rtl/>
        </w:rPr>
        <w:t xml:space="preserve"> قولهم أنه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لم يأمر أهل العوالي بها, فمردود بأمره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في قوله:(فَاسْعَوْا إِلى ذِكْرِ اللَّهِ )[سورة الجمعة, من الآية: 9](</w:t>
      </w:r>
      <w:r w:rsidRPr="00790F68">
        <w:rPr>
          <w:rStyle w:val="FootnoteReference"/>
          <w:rFonts w:ascii="Traditional Arabic" w:hAnsi="Traditional Arabic" w:cs="Traditional Arabic"/>
          <w:spacing w:val="2"/>
          <w:position w:val="0"/>
          <w:sz w:val="36"/>
          <w:szCs w:val="36"/>
          <w:rtl/>
        </w:rPr>
        <w:footnoteReference w:id="74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color w:val="FF0000"/>
          <w:spacing w:val="2"/>
          <w:position w:val="0"/>
          <w:sz w:val="36"/>
          <w:szCs w:val="36"/>
          <w:rtl/>
        </w:rPr>
      </w:pPr>
      <w:r w:rsidRPr="00790F68">
        <w:rPr>
          <w:rFonts w:ascii="Traditional Arabic" w:hAnsi="Traditional Arabic" w:cs="Traditional Arabic"/>
          <w:spacing w:val="2"/>
          <w:position w:val="0"/>
          <w:sz w:val="36"/>
          <w:szCs w:val="36"/>
          <w:rtl/>
        </w:rPr>
        <w:t>6-كما أن القائلين ب</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اختلفوا في وصف المصر الذي يشترط للزوم </w:t>
      </w:r>
      <w:r w:rsidRPr="00790F68">
        <w:rPr>
          <w:rFonts w:ascii="Traditional Arabic" w:hAnsi="Traditional Arabic" w:cs="Traditional Arabic" w:hint="cs"/>
          <w:spacing w:val="2"/>
          <w:position w:val="0"/>
          <w:sz w:val="36"/>
          <w:szCs w:val="36"/>
          <w:rtl/>
        </w:rPr>
        <w:t>الجمعة،</w:t>
      </w:r>
      <w:r w:rsidRPr="00790F68">
        <w:rPr>
          <w:rFonts w:ascii="Traditional Arabic" w:hAnsi="Traditional Arabic" w:cs="Traditional Arabic"/>
          <w:spacing w:val="2"/>
          <w:position w:val="0"/>
          <w:sz w:val="36"/>
          <w:szCs w:val="36"/>
          <w:rtl/>
        </w:rPr>
        <w:t xml:space="preserve"> وأن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الأوصاف مع الخلاف فيها لم يعضدها أي سند من نص أو إجماع أو قياس صحيح.</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7-أما</w:t>
      </w:r>
      <w:r w:rsidRPr="00790F68">
        <w:rPr>
          <w:rFonts w:ascii="Traditional Arabic" w:hAnsi="Traditional Arabic" w:cs="Traditional Arabic"/>
          <w:spacing w:val="2"/>
          <w:position w:val="0"/>
          <w:sz w:val="36"/>
          <w:szCs w:val="36"/>
          <w:rtl/>
        </w:rPr>
        <w:t xml:space="preserve"> الاستشهاد ب</w:t>
      </w:r>
      <w:r w:rsidRPr="00790F68">
        <w:rPr>
          <w:rFonts w:ascii="Traditional Arabic" w:hAnsi="Traditional Arabic" w:cs="Traditional Arabic" w:hint="cs"/>
          <w:spacing w:val="2"/>
          <w:position w:val="0"/>
          <w:sz w:val="36"/>
          <w:szCs w:val="36"/>
          <w:rtl/>
        </w:rPr>
        <w:t>رُ</w:t>
      </w:r>
      <w:r w:rsidRPr="00790F68">
        <w:rPr>
          <w:rFonts w:ascii="Traditional Arabic" w:hAnsi="Traditional Arabic" w:cs="Traditional Arabic"/>
          <w:spacing w:val="2"/>
          <w:position w:val="0"/>
          <w:sz w:val="36"/>
          <w:szCs w:val="36"/>
          <w:rtl/>
        </w:rPr>
        <w:t>خص</w:t>
      </w:r>
      <w:r w:rsidRPr="00790F68">
        <w:rPr>
          <w:rFonts w:ascii="Traditional Arabic" w:hAnsi="Traditional Arabic" w:cs="Traditional Arabic" w:hint="cs"/>
          <w:spacing w:val="2"/>
          <w:position w:val="0"/>
          <w:sz w:val="36"/>
          <w:szCs w:val="36"/>
          <w:rtl/>
        </w:rPr>
        <w:t>ة</w:t>
      </w:r>
      <w:r w:rsidRPr="00790F68">
        <w:rPr>
          <w:rFonts w:ascii="Traditional Arabic" w:hAnsi="Traditional Arabic" w:cs="Traditional Arabic"/>
          <w:spacing w:val="2"/>
          <w:position w:val="0"/>
          <w:sz w:val="36"/>
          <w:szCs w:val="36"/>
          <w:rtl/>
        </w:rPr>
        <w:t xml:space="preserve"> عثمان لأهل العوالي في ترك الجمعة يوم العيد؛ لأنه إذا اجتمع عيدان اج</w:t>
      </w:r>
      <w:r w:rsidRPr="00790F68">
        <w:rPr>
          <w:rFonts w:ascii="Traditional Arabic" w:hAnsi="Traditional Arabic" w:cs="Traditional Arabic" w:hint="cs"/>
          <w:spacing w:val="2"/>
          <w:position w:val="0"/>
          <w:sz w:val="36"/>
          <w:szCs w:val="36"/>
          <w:rtl/>
        </w:rPr>
        <w:t>ــــتـ</w:t>
      </w:r>
      <w:r w:rsidRPr="00790F68">
        <w:rPr>
          <w:rFonts w:ascii="Traditional Arabic" w:hAnsi="Traditional Arabic" w:cs="Traditional Arabic"/>
          <w:spacing w:val="2"/>
          <w:position w:val="0"/>
          <w:sz w:val="36"/>
          <w:szCs w:val="36"/>
          <w:rtl/>
        </w:rPr>
        <w:t xml:space="preserve">زئ بالعيد وسقطت الجمعة عمن حضر </w:t>
      </w:r>
      <w:r w:rsidR="0002384D">
        <w:rPr>
          <w:rFonts w:ascii="Traditional Arabic" w:hAnsi="Traditional Arabic" w:cs="Traditional Arabic" w:hint="cs"/>
          <w:spacing w:val="2"/>
          <w:position w:val="0"/>
          <w:sz w:val="36"/>
          <w:szCs w:val="36"/>
          <w:rtl/>
        </w:rPr>
        <w:t>العيد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50"/>
      </w:r>
      <w:r w:rsidRPr="00790F68">
        <w:rPr>
          <w:rFonts w:ascii="Traditional Arabic" w:hAnsi="Traditional Arabic" w:cs="Traditional Arabic"/>
          <w:spacing w:val="2"/>
          <w:position w:val="0"/>
          <w:sz w:val="36"/>
          <w:szCs w:val="36"/>
          <w:rtl/>
        </w:rPr>
        <w:t xml:space="preserve">). </w:t>
      </w:r>
    </w:p>
    <w:p w:rsidR="0002384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من قال بشرط سماع النداء:</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يمكن دفع دليله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1-أن الحديث الوارد في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لا </w:t>
      </w:r>
      <w:r w:rsidRPr="00790F68">
        <w:rPr>
          <w:rFonts w:ascii="Traditional Arabic" w:hAnsi="Traditional Arabic" w:cs="Traditional Arabic" w:hint="cs"/>
          <w:spacing w:val="2"/>
          <w:position w:val="0"/>
          <w:sz w:val="36"/>
          <w:szCs w:val="36"/>
          <w:rtl/>
        </w:rPr>
        <w:t>يصح،</w:t>
      </w:r>
      <w:r w:rsidRPr="00790F68">
        <w:rPr>
          <w:rFonts w:ascii="Traditional Arabic" w:hAnsi="Traditional Arabic" w:cs="Traditional Arabic"/>
          <w:spacing w:val="2"/>
          <w:position w:val="0"/>
          <w:sz w:val="36"/>
          <w:szCs w:val="36"/>
          <w:rtl/>
        </w:rPr>
        <w:t xml:space="preserve"> كما بينا.</w:t>
      </w:r>
    </w:p>
    <w:p w:rsidR="005B4A52" w:rsidRPr="00086F7C" w:rsidRDefault="005B4A52" w:rsidP="000238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يجاب على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لك بأن أبا داود رواه عن </w:t>
      </w:r>
      <w:r w:rsidR="0002384D">
        <w:rPr>
          <w:rFonts w:ascii="Traditional Arabic" w:hAnsi="Traditional Arabic" w:cs="Traditional Arabic" w:hint="cs"/>
          <w:spacing w:val="2"/>
          <w:position w:val="0"/>
          <w:sz w:val="36"/>
          <w:szCs w:val="36"/>
          <w:rtl/>
        </w:rPr>
        <w:t>سُفيان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51"/>
      </w:r>
      <w:r w:rsidRPr="00790F68">
        <w:rPr>
          <w:rFonts w:ascii="Traditional Arabic" w:hAnsi="Traditional Arabic" w:cs="Traditional Arabic"/>
          <w:spacing w:val="2"/>
          <w:position w:val="0"/>
          <w:sz w:val="36"/>
          <w:szCs w:val="36"/>
          <w:rtl/>
        </w:rPr>
        <w:t xml:space="preserve">) موقوفا على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وقد أسنده </w:t>
      </w:r>
      <w:r w:rsidR="0002384D">
        <w:rPr>
          <w:rFonts w:ascii="Traditional Arabic" w:hAnsi="Traditional Arabic" w:cs="Traditional Arabic" w:hint="cs"/>
          <w:spacing w:val="2"/>
          <w:position w:val="0"/>
          <w:sz w:val="36"/>
          <w:szCs w:val="36"/>
          <w:rtl/>
        </w:rPr>
        <w:t>قَبِيصة</w:t>
      </w:r>
      <w:r w:rsidRPr="00086F7C">
        <w:rPr>
          <w:rFonts w:ascii="Traditional Arabic" w:hAnsi="Traditional Arabic" w:cs="Traditional Arabic"/>
          <w:spacing w:val="2"/>
          <w:position w:val="0"/>
          <w:sz w:val="36"/>
          <w:szCs w:val="36"/>
          <w:rtl/>
        </w:rPr>
        <w:t>(</w:t>
      </w:r>
      <w:r w:rsidRPr="00086F7C">
        <w:rPr>
          <w:rStyle w:val="FootnoteReference"/>
          <w:rFonts w:ascii="Traditional Arabic" w:hAnsi="Traditional Arabic" w:cs="Traditional Arabic"/>
          <w:spacing w:val="2"/>
          <w:position w:val="0"/>
          <w:sz w:val="36"/>
          <w:szCs w:val="36"/>
          <w:rtl/>
        </w:rPr>
        <w:footnoteReference w:id="752"/>
      </w:r>
      <w:r w:rsidRPr="00086F7C">
        <w:rPr>
          <w:rFonts w:ascii="Traditional Arabic" w:hAnsi="Traditional Arabic" w:cs="Traditional Arabic"/>
          <w:spacing w:val="2"/>
          <w:position w:val="0"/>
          <w:sz w:val="36"/>
          <w:szCs w:val="36"/>
          <w:rtl/>
        </w:rPr>
        <w:t>), وهو ثقة، فيكون الخبر قد روي  تارة موقوفا وتارة مسندا، فيُحْمَل الموقوف على فتواه, ويحمل المسند على روايته(</w:t>
      </w:r>
      <w:r w:rsidRPr="00086F7C">
        <w:rPr>
          <w:rStyle w:val="FootnoteReference"/>
          <w:rFonts w:ascii="Traditional Arabic" w:hAnsi="Traditional Arabic" w:cs="Traditional Arabic"/>
          <w:spacing w:val="2"/>
          <w:position w:val="0"/>
          <w:sz w:val="36"/>
          <w:szCs w:val="36"/>
          <w:rtl/>
        </w:rPr>
        <w:footnoteReference w:id="753"/>
      </w:r>
      <w:r w:rsidRPr="00086F7C">
        <w:rPr>
          <w:rFonts w:ascii="Traditional Arabic" w:hAnsi="Traditional Arabic" w:cs="Traditional Arabic"/>
          <w:spacing w:val="2"/>
          <w:position w:val="0"/>
          <w:sz w:val="36"/>
          <w:szCs w:val="36"/>
          <w:rtl/>
        </w:rPr>
        <w:t>).</w:t>
      </w:r>
    </w:p>
    <w:p w:rsidR="005B4A52" w:rsidRPr="00086F7C" w:rsidRDefault="005B4A52" w:rsidP="005B4A52">
      <w:pPr>
        <w:pStyle w:val="NoSpacing"/>
        <w:rPr>
          <w:rFonts w:ascii="Traditional Arabic" w:hAnsi="Traditional Arabic" w:cs="Traditional Arabic"/>
          <w:spacing w:val="2"/>
          <w:position w:val="0"/>
          <w:sz w:val="36"/>
          <w:szCs w:val="36"/>
          <w:rtl/>
        </w:rPr>
      </w:pPr>
      <w:r w:rsidRPr="00086F7C">
        <w:rPr>
          <w:rFonts w:ascii="Traditional Arabic" w:hAnsi="Traditional Arabic" w:cs="Traditional Arabic"/>
          <w:spacing w:val="2"/>
          <w:position w:val="0"/>
          <w:sz w:val="36"/>
          <w:szCs w:val="36"/>
          <w:rtl/>
        </w:rPr>
        <w:t xml:space="preserve">ويجاب على </w:t>
      </w:r>
      <w:r w:rsidRPr="00086F7C">
        <w:rPr>
          <w:rFonts w:ascii="Traditional Arabic" w:hAnsi="Traditional Arabic" w:cs="Traditional Arabic"/>
          <w:color w:val="000000"/>
          <w:spacing w:val="2"/>
          <w:position w:val="0"/>
          <w:sz w:val="36"/>
          <w:szCs w:val="36"/>
          <w:rtl/>
        </w:rPr>
        <w:t>ذ</w:t>
      </w:r>
      <w:r w:rsidRPr="00086F7C">
        <w:rPr>
          <w:rFonts w:ascii="Traditional Arabic" w:hAnsi="Traditional Arabic" w:cs="Traditional Arabic"/>
          <w:spacing w:val="2"/>
          <w:position w:val="0"/>
          <w:sz w:val="36"/>
          <w:szCs w:val="36"/>
          <w:rtl/>
        </w:rPr>
        <w:t xml:space="preserve">لك بأنهم تكلموا في سماعه من سفيان الثوري </w:t>
      </w:r>
      <w:r w:rsidRPr="00086F7C">
        <w:rPr>
          <w:rFonts w:ascii="Traditional Arabic" w:hAnsi="Traditional Arabic" w:cs="Traditional Arabic" w:hint="cs"/>
          <w:spacing w:val="2"/>
          <w:position w:val="0"/>
          <w:sz w:val="36"/>
          <w:szCs w:val="36"/>
          <w:rtl/>
        </w:rPr>
        <w:t>خاصة،</w:t>
      </w:r>
      <w:r w:rsidRPr="00086F7C">
        <w:rPr>
          <w:rFonts w:ascii="Traditional Arabic" w:hAnsi="Traditional Arabic" w:cs="Traditional Arabic"/>
          <w:spacing w:val="2"/>
          <w:position w:val="0"/>
          <w:sz w:val="36"/>
          <w:szCs w:val="36"/>
          <w:rtl/>
        </w:rPr>
        <w:t xml:space="preserve"> فضعفوا روايته عن </w:t>
      </w:r>
      <w:r w:rsidR="0002384D">
        <w:rPr>
          <w:rFonts w:ascii="Traditional Arabic" w:hAnsi="Traditional Arabic" w:cs="Traditional Arabic" w:hint="cs"/>
          <w:spacing w:val="2"/>
          <w:position w:val="0"/>
          <w:sz w:val="36"/>
          <w:szCs w:val="36"/>
          <w:rtl/>
        </w:rPr>
        <w:t>سفيان</w:t>
      </w:r>
      <w:r w:rsidRPr="00086F7C">
        <w:rPr>
          <w:rFonts w:ascii="Traditional Arabic" w:hAnsi="Traditional Arabic" w:cs="Traditional Arabic"/>
          <w:spacing w:val="2"/>
          <w:position w:val="0"/>
          <w:sz w:val="36"/>
          <w:szCs w:val="36"/>
          <w:rtl/>
        </w:rPr>
        <w:t>(</w:t>
      </w:r>
      <w:r w:rsidRPr="00086F7C">
        <w:rPr>
          <w:rStyle w:val="FootnoteReference"/>
          <w:rFonts w:ascii="Traditional Arabic" w:hAnsi="Traditional Arabic" w:cs="Traditional Arabic"/>
          <w:spacing w:val="2"/>
          <w:position w:val="0"/>
          <w:sz w:val="36"/>
          <w:szCs w:val="36"/>
          <w:rtl/>
        </w:rPr>
        <w:footnoteReference w:id="754"/>
      </w:r>
      <w:r w:rsidRPr="00086F7C">
        <w:rPr>
          <w:rFonts w:ascii="Traditional Arabic" w:hAnsi="Traditional Arabic" w:cs="Traditional Arabic"/>
          <w:spacing w:val="2"/>
          <w:position w:val="0"/>
          <w:sz w:val="36"/>
          <w:szCs w:val="36"/>
          <w:rtl/>
        </w:rPr>
        <w:t>), فيكون ه</w:t>
      </w:r>
      <w:r w:rsidRPr="00086F7C">
        <w:rPr>
          <w:rFonts w:ascii="Traditional Arabic" w:hAnsi="Traditional Arabic" w:cs="Traditional Arabic"/>
          <w:color w:val="000000"/>
          <w:spacing w:val="2"/>
          <w:position w:val="0"/>
          <w:sz w:val="36"/>
          <w:szCs w:val="36"/>
          <w:rtl/>
        </w:rPr>
        <w:t>ذ</w:t>
      </w:r>
      <w:r w:rsidRPr="00086F7C">
        <w:rPr>
          <w:rFonts w:ascii="Traditional Arabic" w:hAnsi="Traditional Arabic" w:cs="Traditional Arabic"/>
          <w:spacing w:val="2"/>
          <w:position w:val="0"/>
          <w:sz w:val="36"/>
          <w:szCs w:val="36"/>
          <w:rtl/>
        </w:rPr>
        <w:t>ا مما لا يصح من روايته عن الثوري.</w:t>
      </w:r>
    </w:p>
    <w:p w:rsidR="00086F7C" w:rsidRDefault="005B4A52" w:rsidP="005B4A52">
      <w:pPr>
        <w:pStyle w:val="NoSpacing"/>
        <w:rPr>
          <w:rFonts w:ascii="Traditional Arabic" w:hAnsi="Traditional Arabic" w:cs="Traditional Arabic"/>
          <w:spacing w:val="2"/>
          <w:position w:val="0"/>
          <w:sz w:val="36"/>
          <w:szCs w:val="36"/>
          <w:rtl/>
        </w:rPr>
      </w:pPr>
      <w:r w:rsidRPr="00086F7C">
        <w:rPr>
          <w:rFonts w:ascii="Traditional Arabic" w:hAnsi="Traditional Arabic" w:cs="Traditional Arabic" w:hint="cs"/>
          <w:spacing w:val="2"/>
          <w:position w:val="0"/>
          <w:sz w:val="36"/>
          <w:szCs w:val="36"/>
          <w:rtl/>
        </w:rPr>
        <w:t>2-أما</w:t>
      </w:r>
      <w:r w:rsidR="0002384D">
        <w:rPr>
          <w:rFonts w:ascii="Traditional Arabic" w:hAnsi="Traditional Arabic" w:cs="Traditional Arabic" w:hint="cs"/>
          <w:spacing w:val="2"/>
          <w:position w:val="0"/>
          <w:sz w:val="36"/>
          <w:szCs w:val="36"/>
          <w:rtl/>
        </w:rPr>
        <w:t xml:space="preserve"> </w:t>
      </w:r>
      <w:r w:rsidRPr="00086F7C">
        <w:rPr>
          <w:rFonts w:ascii="Traditional Arabic" w:hAnsi="Traditional Arabic" w:cs="Traditional Arabic"/>
          <w:spacing w:val="2"/>
          <w:position w:val="0"/>
          <w:sz w:val="36"/>
          <w:szCs w:val="36"/>
          <w:rtl/>
        </w:rPr>
        <w:t xml:space="preserve">قوله </w:t>
      </w:r>
      <w:r w:rsidRPr="00086F7C">
        <w:rPr>
          <w:rFonts w:ascii="Traditional Arabic" w:hAnsi="Traditional Arabic" w:cs="Traditional Arabic"/>
          <w:spacing w:val="2"/>
          <w:position w:val="0"/>
          <w:sz w:val="36"/>
          <w:szCs w:val="36"/>
        </w:rPr>
        <w:sym w:font="AGA Arabesque" w:char="F072"/>
      </w:r>
      <w:r w:rsidRPr="00086F7C">
        <w:rPr>
          <w:rFonts w:ascii="Traditional Arabic" w:hAnsi="Traditional Arabic" w:cs="Traditional Arabic"/>
          <w:spacing w:val="2"/>
          <w:position w:val="0"/>
          <w:sz w:val="36"/>
          <w:szCs w:val="36"/>
          <w:rtl/>
        </w:rPr>
        <w:t>:</w:t>
      </w:r>
      <w:r w:rsidRPr="00086F7C">
        <w:rPr>
          <w:rFonts w:ascii="Traditional Arabic" w:hAnsi="Traditional Arabic" w:cs="Traditional Arabic" w:hint="cs"/>
          <w:spacing w:val="2"/>
          <w:position w:val="0"/>
          <w:sz w:val="36"/>
          <w:szCs w:val="36"/>
          <w:rtl/>
        </w:rPr>
        <w:t>"</w:t>
      </w:r>
      <w:r w:rsidRPr="00086F7C">
        <w:rPr>
          <w:rFonts w:ascii="Traditional Arabic" w:hAnsi="Traditional Arabic" w:cs="Traditional Arabic"/>
          <w:spacing w:val="2"/>
          <w:position w:val="0"/>
          <w:sz w:val="36"/>
          <w:szCs w:val="36"/>
          <w:rtl/>
        </w:rPr>
        <w:t xml:space="preserve"> أتسمع النداء؟ قال: نعم، قال:</w:t>
      </w:r>
      <w:r w:rsidR="00086F7C">
        <w:rPr>
          <w:rFonts w:ascii="Traditional Arabic" w:hAnsi="Traditional Arabic" w:cs="Traditional Arabic" w:hint="cs"/>
          <w:spacing w:val="2"/>
          <w:position w:val="0"/>
          <w:sz w:val="36"/>
          <w:szCs w:val="36"/>
          <w:rtl/>
        </w:rPr>
        <w:t>"</w:t>
      </w:r>
      <w:r w:rsidRPr="00086F7C">
        <w:rPr>
          <w:rFonts w:ascii="Traditional Arabic" w:hAnsi="Traditional Arabic" w:cs="Traditional Arabic"/>
          <w:spacing w:val="2"/>
          <w:position w:val="0"/>
          <w:sz w:val="36"/>
          <w:szCs w:val="36"/>
          <w:rtl/>
        </w:rPr>
        <w:t>أج</w:t>
      </w:r>
      <w:r w:rsidRPr="00086F7C">
        <w:rPr>
          <w:rFonts w:ascii="Traditional Arabic" w:hAnsi="Traditional Arabic" w:cs="Traditional Arabic" w:hint="cs"/>
          <w:spacing w:val="2"/>
          <w:position w:val="0"/>
          <w:sz w:val="36"/>
          <w:szCs w:val="36"/>
          <w:rtl/>
        </w:rPr>
        <w:t>ِ</w:t>
      </w:r>
      <w:r w:rsidRPr="00086F7C">
        <w:rPr>
          <w:rFonts w:ascii="Traditional Arabic" w:hAnsi="Traditional Arabic" w:cs="Traditional Arabic"/>
          <w:spacing w:val="2"/>
          <w:position w:val="0"/>
          <w:sz w:val="36"/>
          <w:szCs w:val="36"/>
          <w:rtl/>
        </w:rPr>
        <w:t>ب</w:t>
      </w:r>
      <w:r w:rsidR="0002384D">
        <w:rPr>
          <w:rFonts w:ascii="Traditional Arabic" w:hAnsi="Traditional Arabic" w:cs="Traditional Arabic" w:hint="cs"/>
          <w:spacing w:val="2"/>
          <w:position w:val="0"/>
          <w:sz w:val="36"/>
          <w:szCs w:val="36"/>
          <w:rtl/>
        </w:rPr>
        <w:t>ْ"</w:t>
      </w:r>
      <w:r w:rsidRPr="00086F7C">
        <w:rPr>
          <w:rFonts w:ascii="Traditional Arabic" w:hAnsi="Traditional Arabic" w:cs="Traditional Arabic"/>
          <w:spacing w:val="2"/>
          <w:position w:val="0"/>
          <w:sz w:val="36"/>
          <w:szCs w:val="36"/>
          <w:rtl/>
        </w:rPr>
        <w:t>(</w:t>
      </w:r>
      <w:r w:rsidRPr="00086F7C">
        <w:rPr>
          <w:rStyle w:val="FootnoteReference"/>
          <w:rFonts w:ascii="Traditional Arabic" w:hAnsi="Traditional Arabic" w:cs="Traditional Arabic"/>
          <w:spacing w:val="2"/>
          <w:position w:val="0"/>
          <w:sz w:val="36"/>
          <w:szCs w:val="36"/>
          <w:rtl/>
        </w:rPr>
        <w:footnoteReference w:id="755"/>
      </w:r>
      <w:r w:rsidRPr="00086F7C">
        <w:rPr>
          <w:rFonts w:ascii="Traditional Arabic" w:hAnsi="Traditional Arabic" w:cs="Traditional Arabic"/>
          <w:spacing w:val="2"/>
          <w:position w:val="0"/>
          <w:sz w:val="36"/>
          <w:szCs w:val="36"/>
          <w:rtl/>
        </w:rPr>
        <w:t>).</w:t>
      </w:r>
    </w:p>
    <w:p w:rsidR="005B4A52" w:rsidRPr="00086F7C" w:rsidRDefault="005B4A52" w:rsidP="005B4A52">
      <w:pPr>
        <w:pStyle w:val="NoSpacing"/>
        <w:rPr>
          <w:rFonts w:ascii="Traditional Arabic" w:hAnsi="Traditional Arabic" w:cs="Traditional Arabic"/>
          <w:spacing w:val="2"/>
          <w:position w:val="0"/>
          <w:sz w:val="36"/>
          <w:szCs w:val="36"/>
          <w:rtl/>
        </w:rPr>
      </w:pPr>
      <w:r w:rsidRPr="00086F7C">
        <w:rPr>
          <w:rFonts w:ascii="Traditional Arabic" w:hAnsi="Traditional Arabic" w:cs="Traditional Arabic"/>
          <w:spacing w:val="2"/>
          <w:position w:val="0"/>
          <w:sz w:val="36"/>
          <w:szCs w:val="36"/>
          <w:rtl/>
        </w:rPr>
        <w:t>فيجاب عليه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086F7C">
        <w:rPr>
          <w:rFonts w:ascii="Traditional Arabic" w:hAnsi="Traditional Arabic" w:cs="Traditional Arabic"/>
          <w:b/>
          <w:bCs/>
          <w:spacing w:val="2"/>
          <w:position w:val="0"/>
          <w:sz w:val="36"/>
          <w:szCs w:val="36"/>
          <w:rtl/>
        </w:rPr>
        <w:t>الأول:</w:t>
      </w:r>
      <w:r w:rsidRPr="00086F7C">
        <w:rPr>
          <w:rFonts w:ascii="Traditional Arabic" w:hAnsi="Traditional Arabic" w:cs="Traditional Arabic"/>
          <w:spacing w:val="2"/>
          <w:position w:val="0"/>
          <w:sz w:val="36"/>
          <w:szCs w:val="36"/>
          <w:rtl/>
        </w:rPr>
        <w:t xml:space="preserve"> ليس المقصود السماع نفسه وإلا سقطت عن </w:t>
      </w:r>
      <w:r w:rsidRPr="00086F7C">
        <w:rPr>
          <w:rFonts w:ascii="Traditional Arabic" w:hAnsi="Traditional Arabic" w:cs="Traditional Arabic" w:hint="cs"/>
          <w:spacing w:val="2"/>
          <w:position w:val="0"/>
          <w:sz w:val="36"/>
          <w:szCs w:val="36"/>
          <w:rtl/>
        </w:rPr>
        <w:t>الأصم،</w:t>
      </w:r>
      <w:r w:rsidRPr="00086F7C">
        <w:rPr>
          <w:rFonts w:ascii="Traditional Arabic" w:hAnsi="Traditional Arabic" w:cs="Traditional Arabic"/>
          <w:spacing w:val="2"/>
          <w:position w:val="0"/>
          <w:sz w:val="36"/>
          <w:szCs w:val="36"/>
          <w:rtl/>
        </w:rPr>
        <w:t xml:space="preserve"> إنما المقصود لزومها على من يعلم </w:t>
      </w:r>
      <w:r w:rsidRPr="00790F68">
        <w:rPr>
          <w:rFonts w:ascii="Traditional Arabic" w:hAnsi="Traditional Arabic" w:cs="Traditional Arabic"/>
          <w:spacing w:val="2"/>
          <w:position w:val="0"/>
          <w:sz w:val="36"/>
          <w:szCs w:val="36"/>
          <w:rtl/>
        </w:rPr>
        <w:t xml:space="preserve">بدخول وقت </w:t>
      </w:r>
      <w:r w:rsidRPr="00790F68">
        <w:rPr>
          <w:rFonts w:ascii="Traditional Arabic" w:hAnsi="Traditional Arabic" w:cs="Traditional Arabic" w:hint="cs"/>
          <w:spacing w:val="2"/>
          <w:position w:val="0"/>
          <w:sz w:val="36"/>
          <w:szCs w:val="36"/>
          <w:rtl/>
        </w:rPr>
        <w:t>الصلاة،</w:t>
      </w:r>
      <w:r w:rsidRPr="00790F68">
        <w:rPr>
          <w:rFonts w:ascii="Traditional Arabic" w:hAnsi="Traditional Arabic" w:cs="Traditional Arabic"/>
          <w:spacing w:val="2"/>
          <w:position w:val="0"/>
          <w:sz w:val="36"/>
          <w:szCs w:val="36"/>
          <w:rtl/>
        </w:rPr>
        <w:t xml:space="preserve"> وليس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لك متعلقا بسماع النداء نفسه.</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spacing w:val="2"/>
          <w:position w:val="0"/>
          <w:sz w:val="36"/>
          <w:szCs w:val="36"/>
          <w:rtl/>
        </w:rPr>
        <w:t xml:space="preserve"> رخصة النبي</w:t>
      </w:r>
      <w:r w:rsidR="00086F7C">
        <w:rPr>
          <w:rFonts w:ascii="Traditional Arabic" w:hAnsi="Traditional Arabic" w:cs="Traditional Arabic"/>
          <w:spacing w:val="2"/>
          <w:position w:val="0"/>
          <w:sz w:val="36"/>
          <w:szCs w:val="36"/>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لعِتْبان بن مالك(</w:t>
      </w:r>
      <w:r w:rsidRPr="00790F68">
        <w:rPr>
          <w:rStyle w:val="FootnoteReference"/>
          <w:rFonts w:ascii="Traditional Arabic" w:hAnsi="Traditional Arabic" w:cs="Traditional Arabic"/>
          <w:spacing w:val="2"/>
          <w:position w:val="0"/>
          <w:sz w:val="36"/>
          <w:szCs w:val="36"/>
          <w:rtl/>
        </w:rPr>
        <w:footnoteReference w:id="756"/>
      </w:r>
      <w:r w:rsidRPr="00790F68">
        <w:rPr>
          <w:rFonts w:ascii="Traditional Arabic" w:hAnsi="Traditional Arabic" w:cs="Traditional Arabic"/>
          <w:spacing w:val="2"/>
          <w:position w:val="0"/>
          <w:sz w:val="36"/>
          <w:szCs w:val="36"/>
          <w:rtl/>
        </w:rPr>
        <w:t>) في صلاته في بيته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 ضعُفَ بصره. ومعلوم أن عِتبان</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لا يبعد سماعه لنداء </w:t>
      </w:r>
      <w:r w:rsidRPr="00790F68">
        <w:rPr>
          <w:rFonts w:ascii="Traditional Arabic" w:hAnsi="Traditional Arabic" w:cs="Traditional Arabic" w:hint="cs"/>
          <w:spacing w:val="2"/>
          <w:position w:val="0"/>
          <w:sz w:val="36"/>
          <w:szCs w:val="36"/>
          <w:rtl/>
        </w:rPr>
        <w:t>الجمعة</w:t>
      </w:r>
      <w:r w:rsidR="00086F7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فهو من أهل </w:t>
      </w:r>
      <w:r w:rsidRPr="00790F68">
        <w:rPr>
          <w:rFonts w:ascii="Traditional Arabic" w:hAnsi="Traditional Arabic" w:cs="Traditional Arabic" w:hint="cs"/>
          <w:spacing w:val="2"/>
          <w:position w:val="0"/>
          <w:sz w:val="36"/>
          <w:szCs w:val="36"/>
          <w:rtl/>
        </w:rPr>
        <w:t>المدينة،</w:t>
      </w:r>
      <w:r w:rsidRPr="00790F68">
        <w:rPr>
          <w:rFonts w:ascii="Traditional Arabic" w:hAnsi="Traditional Arabic" w:cs="Traditional Arabic"/>
          <w:spacing w:val="2"/>
          <w:position w:val="0"/>
          <w:sz w:val="36"/>
          <w:szCs w:val="36"/>
          <w:rtl/>
        </w:rPr>
        <w:t xml:space="preserve">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الرخصة عامة تشمل صلاة الجمعة.</w:t>
      </w:r>
    </w:p>
    <w:p w:rsidR="00086F7C" w:rsidRPr="00086F7C" w:rsidRDefault="00086F7C" w:rsidP="005B4A52">
      <w:pPr>
        <w:pStyle w:val="NoSpacing"/>
        <w:rPr>
          <w:rFonts w:ascii="Traditional Arabic" w:hAnsi="Traditional Arabic" w:cs="Traditional Arabic"/>
          <w:spacing w:val="2"/>
          <w:position w:val="0"/>
          <w:sz w:val="8"/>
          <w:szCs w:val="8"/>
          <w:rtl/>
        </w:rPr>
      </w:pPr>
    </w:p>
    <w:p w:rsidR="00086F7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r w:rsidRPr="00790F68">
        <w:rPr>
          <w:rFonts w:ascii="Traditional Arabic" w:hAnsi="Traditional Arabic" w:cs="Traditional Arabic" w:hint="cs"/>
          <w:spacing w:val="2"/>
          <w:position w:val="0"/>
          <w:sz w:val="36"/>
          <w:szCs w:val="36"/>
          <w:rtl/>
        </w:rPr>
        <w:t xml:space="preserve"> يلاحظ</w:t>
      </w:r>
      <w:r w:rsidRPr="00790F68">
        <w:rPr>
          <w:rFonts w:ascii="Traditional Arabic" w:hAnsi="Traditional Arabic" w:cs="Traditional Arabic"/>
          <w:spacing w:val="2"/>
          <w:position w:val="0"/>
          <w:sz w:val="36"/>
          <w:szCs w:val="36"/>
          <w:rtl/>
        </w:rPr>
        <w:t xml:space="preserve"> مما سبق قوة الخلاف في المسألة لكثرة الأقوال وتنوع </w:t>
      </w:r>
      <w:r w:rsidRPr="00790F68">
        <w:rPr>
          <w:rFonts w:ascii="Traditional Arabic" w:hAnsi="Traditional Arabic" w:cs="Traditional Arabic" w:hint="cs"/>
          <w:spacing w:val="2"/>
          <w:position w:val="0"/>
          <w:sz w:val="36"/>
          <w:szCs w:val="36"/>
          <w:rtl/>
        </w:rPr>
        <w:t>الأدلة،</w:t>
      </w:r>
      <w:r w:rsidRPr="00790F68">
        <w:rPr>
          <w:rFonts w:ascii="Traditional Arabic" w:hAnsi="Traditional Arabic" w:cs="Traditional Arabic"/>
          <w:spacing w:val="2"/>
          <w:position w:val="0"/>
          <w:sz w:val="36"/>
          <w:szCs w:val="36"/>
          <w:rtl/>
        </w:rPr>
        <w:t xml:space="preserve"> مع الخلاف </w:t>
      </w:r>
      <w:r w:rsidRPr="00790F68">
        <w:rPr>
          <w:rFonts w:ascii="Traditional Arabic" w:hAnsi="Traditional Arabic" w:cs="Traditional Arabic" w:hint="cs"/>
          <w:spacing w:val="2"/>
          <w:position w:val="0"/>
          <w:sz w:val="36"/>
          <w:szCs w:val="36"/>
          <w:rtl/>
        </w:rPr>
        <w:t>-كذلك- في</w:t>
      </w:r>
      <w:r w:rsidRPr="00790F68">
        <w:rPr>
          <w:rFonts w:ascii="Traditional Arabic" w:hAnsi="Traditional Arabic" w:cs="Traditional Arabic"/>
          <w:spacing w:val="2"/>
          <w:position w:val="0"/>
          <w:sz w:val="36"/>
          <w:szCs w:val="36"/>
          <w:rtl/>
        </w:rPr>
        <w:t xml:space="preserve"> ثبوت كثير منها.</w:t>
      </w:r>
      <w:r w:rsidR="00086F7C">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والذي يترجح هو القول بوجوب الجمعة على من إذا دخل وقتها خرج من بيته ماشيا </w:t>
      </w:r>
      <w:r w:rsidRPr="00790F68">
        <w:rPr>
          <w:rFonts w:ascii="Traditional Arabic" w:hAnsi="Traditional Arabic" w:cs="Traditional Arabic" w:hint="cs"/>
          <w:spacing w:val="2"/>
          <w:position w:val="0"/>
          <w:sz w:val="36"/>
          <w:szCs w:val="36"/>
          <w:rtl/>
        </w:rPr>
        <w:t>أدرك،</w:t>
      </w:r>
      <w:r w:rsidRPr="00790F68">
        <w:rPr>
          <w:rFonts w:ascii="Traditional Arabic" w:hAnsi="Traditional Arabic" w:cs="Traditional Arabic"/>
          <w:spacing w:val="2"/>
          <w:position w:val="0"/>
          <w:sz w:val="36"/>
          <w:szCs w:val="36"/>
          <w:rtl/>
        </w:rPr>
        <w:t xml:space="preserve"> وهو قول الظاهرية.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الترجيح:</w:t>
      </w:r>
      <w:r w:rsidRPr="00790F68">
        <w:rPr>
          <w:rFonts w:ascii="Traditional Arabic" w:hAnsi="Traditional Arabic" w:cs="Traditional Arabic"/>
          <w:spacing w:val="2"/>
          <w:position w:val="0"/>
          <w:sz w:val="36"/>
          <w:szCs w:val="36"/>
          <w:rtl/>
        </w:rPr>
        <w:t xml:space="preserve"> وذلك لأن المكلف غير مأمور بأي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من شروط </w:t>
      </w:r>
      <w:r w:rsidRPr="00790F68">
        <w:rPr>
          <w:rFonts w:ascii="Traditional Arabic" w:hAnsi="Traditional Arabic" w:cs="Traditional Arabic" w:hint="cs"/>
          <w:spacing w:val="2"/>
          <w:position w:val="0"/>
          <w:sz w:val="36"/>
          <w:szCs w:val="36"/>
          <w:rtl/>
        </w:rPr>
        <w:t>الصلاة،</w:t>
      </w:r>
      <w:r w:rsidRPr="00790F68">
        <w:rPr>
          <w:rFonts w:ascii="Traditional Arabic" w:hAnsi="Traditional Arabic" w:cs="Traditional Arabic"/>
          <w:spacing w:val="2"/>
          <w:position w:val="0"/>
          <w:sz w:val="36"/>
          <w:szCs w:val="36"/>
          <w:rtl/>
        </w:rPr>
        <w:t xml:space="preserve"> كالطهارة </w:t>
      </w:r>
      <w:r w:rsidRPr="00790F68">
        <w:rPr>
          <w:rFonts w:ascii="Traditional Arabic" w:hAnsi="Traditional Arabic" w:cs="Traditional Arabic" w:hint="cs"/>
          <w:spacing w:val="2"/>
          <w:position w:val="0"/>
          <w:sz w:val="36"/>
          <w:szCs w:val="36"/>
          <w:rtl/>
        </w:rPr>
        <w:t>ونحوها،</w:t>
      </w:r>
      <w:r w:rsidRPr="00790F68">
        <w:rPr>
          <w:rFonts w:ascii="Traditional Arabic" w:hAnsi="Traditional Arabic" w:cs="Traditional Arabic"/>
          <w:spacing w:val="2"/>
          <w:position w:val="0"/>
          <w:sz w:val="36"/>
          <w:szCs w:val="36"/>
          <w:rtl/>
        </w:rPr>
        <w:t xml:space="preserve"> ومنها السعي إليها إلا بعد دخول وقتها.ول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 كان أول وقت صلاة الجمعة من الزوال إلى دخول وقت العصر-على الراجح-(</w:t>
      </w:r>
      <w:r w:rsidRPr="00790F68">
        <w:rPr>
          <w:rStyle w:val="FootnoteReference"/>
          <w:rFonts w:ascii="Traditional Arabic" w:hAnsi="Traditional Arabic" w:cs="Traditional Arabic"/>
          <w:spacing w:val="2"/>
          <w:position w:val="0"/>
          <w:sz w:val="36"/>
          <w:szCs w:val="36"/>
          <w:rtl/>
        </w:rPr>
        <w:footnoteReference w:id="75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 من تلزمه الجمعة يجب عليه أن يسعى إليها من وقت دخولها حتى يدركها , فمن سعى إليها قبل وقت الوجوب فتلك فضيلة لا فريضة؛ فإذا أدرك ركعة منها أدرك الجمعة, و من لم يدرك منها شيئا صلى ظهرا, وسقط في حقه وجوب الجمعة للع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ذر في تحصيل شرطها, وهو السعي إليها في وقتها؛ امتثالا لقوله </w:t>
      </w:r>
      <w:r w:rsidRPr="00790F68">
        <w:rPr>
          <w:rFonts w:ascii="Traditional Arabic" w:hAnsi="Traditional Arabic" w:cs="Traditional Arabic"/>
          <w:color w:val="000000" w:themeColor="text1"/>
          <w:spacing w:val="2"/>
          <w:position w:val="0"/>
          <w:sz w:val="36"/>
          <w:szCs w:val="36"/>
        </w:rPr>
        <w:t xml:space="preserve"> :</w:t>
      </w:r>
      <w:r w:rsidRPr="00790F68">
        <w:rPr>
          <w:rFonts w:ascii="Traditional Arabic" w:hAnsi="Traditional Arabic" w:cs="Traditional Arabic"/>
          <w:spacing w:val="2"/>
          <w:position w:val="0"/>
          <w:sz w:val="36"/>
          <w:szCs w:val="36"/>
          <w:rtl/>
        </w:rPr>
        <w:t>(يا أَيُّهَا الَّذِينَ آمَنُوا إِذا نُودِيَ لِلصَّلاةِ مِنْ يَوْمِ الْجُمُعَةِ فَاسْعَوْا إِلى ذِكْرِ اللَّهِ وَذَرُوا الْبَيْعَ ذلِكُمْ خَيْرٌ لَكُمْ إِنْ كُنْتُمْ تَعْلَمُونَ)[سورة الجمعة, من الآية: 9].</w:t>
      </w:r>
    </w:p>
    <w:p w:rsidR="005B4A52" w:rsidRDefault="005B4A52" w:rsidP="005B4A52">
      <w:pPr>
        <w:autoSpaceDE w:val="0"/>
        <w:autoSpaceDN w:val="0"/>
        <w:adjustRightInd w:val="0"/>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r w:rsidRPr="00790F68">
        <w:rPr>
          <w:rFonts w:ascii="Traditional Arabic" w:hAnsi="Traditional Arabic" w:cs="Traditional Arabic"/>
          <w:spacing w:val="2"/>
          <w:position w:val="0"/>
          <w:sz w:val="36"/>
          <w:szCs w:val="36"/>
          <w:rtl/>
        </w:rPr>
        <w:t>: ذ</w:t>
      </w:r>
      <w:r w:rsidRPr="00790F68">
        <w:rPr>
          <w:rFonts w:ascii="Traditional Arabic" w:hAnsi="Traditional Arabic" w:cs="Traditional Arabic" w:hint="cs"/>
          <w:spacing w:val="2"/>
          <w:position w:val="0"/>
          <w:sz w:val="36"/>
          <w:szCs w:val="36"/>
          <w:rtl/>
        </w:rPr>
        <w:t>هب</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إلى أن الجمعة على من يسمع ندائها, وأدنى مسافة لذلك هي ثلاثة أميال أو أربعة.</w:t>
      </w:r>
      <w:r w:rsidRPr="00790F68">
        <w:rPr>
          <w:rFonts w:ascii="Traditional Arabic" w:hAnsi="Traditional Arabic" w:cs="Traditional Arabic" w:hint="cs"/>
          <w:spacing w:val="2"/>
          <w:position w:val="0"/>
          <w:sz w:val="36"/>
          <w:szCs w:val="36"/>
          <w:rtl/>
        </w:rPr>
        <w:t xml:space="preserve"> وهو خلاف ما ترجح لدينا, والله أ</w:t>
      </w:r>
      <w:r w:rsidR="003F2DBA" w:rsidRPr="00790F68">
        <w:rPr>
          <w:rFonts w:ascii="Traditional Arabic" w:hAnsi="Traditional Arabic" w:cs="Traditional Arabic" w:hint="cs"/>
          <w:spacing w:val="2"/>
          <w:position w:val="0"/>
          <w:sz w:val="36"/>
          <w:szCs w:val="36"/>
          <w:rtl/>
        </w:rPr>
        <w:t>علم</w:t>
      </w:r>
      <w:r w:rsidR="00086F7C">
        <w:rPr>
          <w:rFonts w:ascii="Traditional Arabic" w:hAnsi="Traditional Arabic" w:cs="Traditional Arabic" w:hint="cs"/>
          <w:spacing w:val="2"/>
          <w:position w:val="0"/>
          <w:sz w:val="36"/>
          <w:szCs w:val="36"/>
          <w:rtl/>
        </w:rPr>
        <w:t>.</w:t>
      </w:r>
    </w:p>
    <w:p w:rsidR="00086F7C" w:rsidRDefault="00086F7C" w:rsidP="005B4A52">
      <w:pPr>
        <w:autoSpaceDE w:val="0"/>
        <w:autoSpaceDN w:val="0"/>
        <w:adjustRightInd w:val="0"/>
        <w:rPr>
          <w:rFonts w:ascii="Traditional Arabic" w:hAnsi="Traditional Arabic" w:cs="Traditional Arabic"/>
          <w:spacing w:val="2"/>
          <w:position w:val="0"/>
          <w:sz w:val="36"/>
          <w:szCs w:val="36"/>
          <w:rtl/>
        </w:rPr>
      </w:pPr>
    </w:p>
    <w:p w:rsidR="00FD5EC0" w:rsidRDefault="00FD5EC0" w:rsidP="005B4A52">
      <w:pPr>
        <w:autoSpaceDE w:val="0"/>
        <w:autoSpaceDN w:val="0"/>
        <w:adjustRightInd w:val="0"/>
        <w:rPr>
          <w:rFonts w:ascii="Traditional Arabic" w:hAnsi="Traditional Arabic" w:cs="Traditional Arabic"/>
          <w:spacing w:val="2"/>
          <w:position w:val="0"/>
          <w:sz w:val="36"/>
          <w:szCs w:val="36"/>
          <w:rtl/>
        </w:rPr>
      </w:pPr>
    </w:p>
    <w:p w:rsidR="005B4A52" w:rsidRPr="00790F68" w:rsidRDefault="005B4A52" w:rsidP="00866D41">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w:t>
      </w:r>
      <w:r w:rsidR="00866D41">
        <w:rPr>
          <w:rFonts w:ascii="Traditional Arabic" w:hAnsi="Traditional Arabic" w:cs="Traditional Arabic" w:hint="cs"/>
          <w:b/>
          <w:bCs/>
          <w:spacing w:val="2"/>
          <w:position w:val="0"/>
          <w:sz w:val="36"/>
          <w:szCs w:val="36"/>
          <w:rtl/>
        </w:rPr>
        <w:t>الثالث</w:t>
      </w:r>
      <w:r w:rsidRPr="00790F68">
        <w:rPr>
          <w:rFonts w:ascii="Traditional Arabic" w:hAnsi="Traditional Arabic" w:cs="Traditional Arabic" w:hint="cs"/>
          <w:b/>
          <w:bCs/>
          <w:spacing w:val="2"/>
          <w:position w:val="0"/>
          <w:sz w:val="36"/>
          <w:szCs w:val="36"/>
          <w:rtl/>
        </w:rPr>
        <w:t>: في</w:t>
      </w:r>
      <w:r w:rsidR="00740836">
        <w:rPr>
          <w:rFonts w:ascii="Traditional Arabic" w:hAnsi="Traditional Arabic" w:cs="Traditional Arabic" w:hint="cs"/>
          <w:b/>
          <w:bCs/>
          <w:spacing w:val="2"/>
          <w:position w:val="0"/>
          <w:sz w:val="36"/>
          <w:szCs w:val="36"/>
          <w:rtl/>
          <w:lang w:bidi="ar-EG"/>
        </w:rPr>
        <w:t xml:space="preserve"> </w:t>
      </w:r>
      <w:r w:rsidRPr="00790F68">
        <w:rPr>
          <w:rFonts w:ascii="Traditional Arabic" w:hAnsi="Traditional Arabic" w:cs="Traditional Arabic"/>
          <w:b/>
          <w:bCs/>
          <w:spacing w:val="2"/>
          <w:position w:val="0"/>
          <w:sz w:val="36"/>
          <w:szCs w:val="36"/>
          <w:rtl/>
          <w:lang w:bidi="ar-EG"/>
        </w:rPr>
        <w:t xml:space="preserve">حكم </w:t>
      </w:r>
      <w:r w:rsidRPr="00790F68">
        <w:rPr>
          <w:rFonts w:ascii="Traditional Arabic" w:hAnsi="Traditional Arabic" w:cs="Traditional Arabic"/>
          <w:b/>
          <w:bCs/>
          <w:spacing w:val="2"/>
          <w:position w:val="0"/>
          <w:sz w:val="36"/>
          <w:szCs w:val="36"/>
          <w:rtl/>
        </w:rPr>
        <w:t>الصلاة في معاطن(</w:t>
      </w:r>
      <w:r w:rsidRPr="00790F68">
        <w:rPr>
          <w:rStyle w:val="FootnoteReference"/>
          <w:rFonts w:ascii="Traditional Arabic" w:hAnsi="Traditional Arabic" w:cs="Traditional Arabic"/>
          <w:b/>
          <w:bCs/>
          <w:spacing w:val="2"/>
          <w:position w:val="0"/>
          <w:sz w:val="36"/>
          <w:szCs w:val="36"/>
          <w:rtl/>
        </w:rPr>
        <w:footnoteReference w:id="758"/>
      </w:r>
      <w:r w:rsidRPr="00790F68">
        <w:rPr>
          <w:rFonts w:ascii="Traditional Arabic" w:hAnsi="Traditional Arabic" w:cs="Traditional Arabic"/>
          <w:b/>
          <w:bCs/>
          <w:spacing w:val="2"/>
          <w:position w:val="0"/>
          <w:sz w:val="36"/>
          <w:szCs w:val="36"/>
          <w:rtl/>
        </w:rPr>
        <w:t>)الإبل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عروة بن الزبير عن رجل من </w:t>
      </w:r>
      <w:r w:rsidRPr="00790F68">
        <w:rPr>
          <w:rFonts w:ascii="Traditional Arabic" w:hAnsi="Traditional Arabic" w:cs="Traditional Arabic" w:hint="cs"/>
          <w:spacing w:val="2"/>
          <w:position w:val="0"/>
          <w:sz w:val="36"/>
          <w:szCs w:val="36"/>
          <w:rtl/>
        </w:rPr>
        <w:t>المهاجرين،</w:t>
      </w:r>
      <w:r w:rsidRPr="00790F68">
        <w:rPr>
          <w:rFonts w:ascii="Traditional Arabic" w:hAnsi="Traditional Arabic" w:cs="Traditional Arabic"/>
          <w:spacing w:val="2"/>
          <w:position w:val="0"/>
          <w:sz w:val="36"/>
          <w:szCs w:val="36"/>
          <w:rtl/>
        </w:rPr>
        <w:t xml:space="preserve"> لم ير به </w:t>
      </w:r>
      <w:r w:rsidRPr="00790F68">
        <w:rPr>
          <w:rFonts w:ascii="Traditional Arabic" w:hAnsi="Traditional Arabic" w:cs="Traditional Arabic" w:hint="cs"/>
          <w:spacing w:val="2"/>
          <w:position w:val="0"/>
          <w:sz w:val="36"/>
          <w:szCs w:val="36"/>
          <w:rtl/>
        </w:rPr>
        <w:t>بأسا، أنه</w:t>
      </w:r>
      <w:r w:rsidRPr="00790F68">
        <w:rPr>
          <w:rFonts w:ascii="Traditional Arabic" w:hAnsi="Traditional Arabic" w:cs="Traditional Arabic"/>
          <w:spacing w:val="2"/>
          <w:position w:val="0"/>
          <w:sz w:val="36"/>
          <w:szCs w:val="36"/>
          <w:rtl/>
        </w:rPr>
        <w:t xml:space="preserve"> سأل عبد الله بن عمرو بن </w:t>
      </w:r>
      <w:r w:rsidRPr="00790F68">
        <w:rPr>
          <w:rFonts w:ascii="Traditional Arabic" w:hAnsi="Traditional Arabic" w:cs="Traditional Arabic" w:hint="cs"/>
          <w:spacing w:val="2"/>
          <w:position w:val="0"/>
          <w:sz w:val="36"/>
          <w:szCs w:val="36"/>
          <w:rtl/>
        </w:rPr>
        <w:t>العاص: أأصلي</w:t>
      </w:r>
      <w:r w:rsidRPr="00790F68">
        <w:rPr>
          <w:rFonts w:ascii="Traditional Arabic" w:hAnsi="Traditional Arabic" w:cs="Traditional Arabic"/>
          <w:spacing w:val="2"/>
          <w:position w:val="0"/>
          <w:sz w:val="36"/>
          <w:szCs w:val="36"/>
          <w:rtl/>
        </w:rPr>
        <w:t xml:space="preserve"> في عطن الإبل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فقال عبد الله: </w:t>
      </w:r>
      <w:r w:rsidRPr="00790F68">
        <w:rPr>
          <w:rFonts w:ascii="Traditional Arabic" w:hAnsi="Traditional Arabic" w:cs="Traditional Arabic" w:hint="cs"/>
          <w:spacing w:val="2"/>
          <w:position w:val="0"/>
          <w:sz w:val="36"/>
          <w:szCs w:val="36"/>
          <w:rtl/>
        </w:rPr>
        <w:t>لا،</w:t>
      </w:r>
      <w:r w:rsidRPr="00790F68">
        <w:rPr>
          <w:rFonts w:ascii="Traditional Arabic" w:hAnsi="Traditional Arabic" w:cs="Traditional Arabic"/>
          <w:spacing w:val="2"/>
          <w:position w:val="0"/>
          <w:sz w:val="36"/>
          <w:szCs w:val="36"/>
          <w:rtl/>
        </w:rPr>
        <w:t xml:space="preserve"> ولكن صل في </w:t>
      </w:r>
      <w:r w:rsidR="00086F7C">
        <w:rPr>
          <w:rFonts w:ascii="Traditional Arabic" w:hAnsi="Traditional Arabic" w:cs="Traditional Arabic" w:hint="cs"/>
          <w:spacing w:val="2"/>
          <w:position w:val="0"/>
          <w:sz w:val="36"/>
          <w:szCs w:val="36"/>
          <w:rtl/>
        </w:rPr>
        <w:t>مُراح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59"/>
      </w:r>
      <w:r w:rsidRPr="00790F68">
        <w:rPr>
          <w:rFonts w:ascii="Traditional Arabic" w:hAnsi="Traditional Arabic" w:cs="Traditional Arabic"/>
          <w:spacing w:val="2"/>
          <w:position w:val="0"/>
          <w:sz w:val="36"/>
          <w:szCs w:val="36"/>
          <w:rtl/>
        </w:rPr>
        <w:t xml:space="preserve">) </w:t>
      </w:r>
      <w:r w:rsidR="00086F7C">
        <w:rPr>
          <w:rFonts w:ascii="Traditional Arabic" w:hAnsi="Traditional Arabic" w:cs="Traditional Arabic" w:hint="cs"/>
          <w:spacing w:val="2"/>
          <w:position w:val="0"/>
          <w:sz w:val="36"/>
          <w:szCs w:val="36"/>
          <w:rtl/>
        </w:rPr>
        <w:t>الغنم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60"/>
      </w:r>
      <w:r w:rsidRPr="00790F68">
        <w:rPr>
          <w:rFonts w:ascii="Traditional Arabic" w:hAnsi="Traditional Arabic" w:cs="Traditional Arabic"/>
          <w:spacing w:val="2"/>
          <w:position w:val="0"/>
          <w:sz w:val="36"/>
          <w:szCs w:val="36"/>
          <w:rtl/>
        </w:rPr>
        <w:t>).</w:t>
      </w:r>
    </w:p>
    <w:p w:rsidR="005B4A52" w:rsidRPr="00086F7C" w:rsidRDefault="005B4A52"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صورة المسألة:</w:t>
      </w:r>
      <w:r w:rsidRPr="00790F68">
        <w:rPr>
          <w:rFonts w:ascii="Traditional Arabic" w:hAnsi="Traditional Arabic" w:cs="Traditional Arabic"/>
          <w:spacing w:val="2"/>
          <w:position w:val="0"/>
          <w:sz w:val="36"/>
          <w:szCs w:val="36"/>
          <w:rtl/>
        </w:rPr>
        <w:t xml:space="preserve"> أن تحضر الصلاة والمكلف في ع</w:t>
      </w:r>
      <w:r w:rsidR="00086F7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ط</w:t>
      </w:r>
      <w:r w:rsidR="00086F7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 </w:t>
      </w:r>
      <w:r w:rsidRPr="00790F68">
        <w:rPr>
          <w:rFonts w:ascii="Traditional Arabic" w:hAnsi="Traditional Arabic" w:cs="Traditional Arabic" w:hint="cs"/>
          <w:spacing w:val="2"/>
          <w:position w:val="0"/>
          <w:sz w:val="36"/>
          <w:szCs w:val="36"/>
          <w:rtl/>
        </w:rPr>
        <w:t>الإبل،</w:t>
      </w:r>
      <w:r w:rsidRPr="00790F68">
        <w:rPr>
          <w:rFonts w:ascii="Traditional Arabic" w:hAnsi="Traditional Arabic" w:cs="Traditional Arabic"/>
          <w:spacing w:val="2"/>
          <w:position w:val="0"/>
          <w:sz w:val="36"/>
          <w:szCs w:val="36"/>
          <w:rtl/>
        </w:rPr>
        <w:t xml:space="preserve"> فهل يجوز له الصلاة فيها أم يحرم عليه؟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فالمسألة </w:t>
      </w:r>
      <w:r w:rsidRPr="00790F68">
        <w:rPr>
          <w:rFonts w:ascii="Traditional Arabic" w:hAnsi="Traditional Arabic" w:cs="Traditional Arabic" w:hint="cs"/>
          <w:spacing w:val="2"/>
          <w:position w:val="0"/>
          <w:sz w:val="36"/>
          <w:szCs w:val="36"/>
          <w:rtl/>
        </w:rPr>
        <w:t>خلافية،</w:t>
      </w:r>
      <w:r w:rsidRPr="00790F68">
        <w:rPr>
          <w:rFonts w:ascii="Traditional Arabic" w:hAnsi="Traditional Arabic" w:cs="Traditional Arabic"/>
          <w:spacing w:val="2"/>
          <w:position w:val="0"/>
          <w:sz w:val="36"/>
          <w:szCs w:val="36"/>
          <w:rtl/>
        </w:rPr>
        <w:t xml:space="preserve"> وسبب الخلاف:</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1-تعارض</w:t>
      </w:r>
      <w:r w:rsidRPr="00790F68">
        <w:rPr>
          <w:rFonts w:ascii="Traditional Arabic" w:hAnsi="Traditional Arabic" w:cs="Traditional Arabic"/>
          <w:spacing w:val="2"/>
          <w:position w:val="0"/>
          <w:sz w:val="36"/>
          <w:szCs w:val="36"/>
          <w:rtl/>
        </w:rPr>
        <w:t xml:space="preserve"> ظاهر الأحاديث في هذا </w:t>
      </w:r>
      <w:r w:rsidR="00086F7C">
        <w:rPr>
          <w:rFonts w:ascii="Traditional Arabic" w:hAnsi="Traditional Arabic" w:cs="Traditional Arabic" w:hint="cs"/>
          <w:spacing w:val="2"/>
          <w:position w:val="0"/>
          <w:sz w:val="36"/>
          <w:szCs w:val="36"/>
          <w:rtl/>
        </w:rPr>
        <w:t>الباب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6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hint="cs"/>
          <w:spacing w:val="2"/>
          <w:position w:val="0"/>
          <w:sz w:val="36"/>
          <w:szCs w:val="36"/>
          <w:rtl/>
        </w:rPr>
        <w:t>2-الاختلاف</w:t>
      </w:r>
      <w:r w:rsidRPr="00790F68">
        <w:rPr>
          <w:rFonts w:ascii="Traditional Arabic" w:hAnsi="Traditional Arabic" w:cs="Traditional Arabic"/>
          <w:spacing w:val="2"/>
          <w:position w:val="0"/>
          <w:sz w:val="36"/>
          <w:szCs w:val="36"/>
          <w:rtl/>
        </w:rPr>
        <w:t xml:space="preserve"> في قصد النهي عن الصلاة في معاطن </w:t>
      </w:r>
      <w:r w:rsidRPr="00790F68">
        <w:rPr>
          <w:rFonts w:ascii="Traditional Arabic" w:hAnsi="Traditional Arabic" w:cs="Traditional Arabic" w:hint="cs"/>
          <w:spacing w:val="2"/>
          <w:position w:val="0"/>
          <w:sz w:val="36"/>
          <w:szCs w:val="36"/>
          <w:rtl/>
        </w:rPr>
        <w:t>الإبل،</w:t>
      </w:r>
      <w:r w:rsidRPr="00790F68">
        <w:rPr>
          <w:rFonts w:ascii="Traditional Arabic" w:hAnsi="Traditional Arabic" w:cs="Traditional Arabic"/>
          <w:spacing w:val="2"/>
          <w:position w:val="0"/>
          <w:sz w:val="36"/>
          <w:szCs w:val="36"/>
          <w:rtl/>
        </w:rPr>
        <w:t xml:space="preserve"> هل هو محمول على الكراهة أم محمول على الحرمة؟</w:t>
      </w:r>
    </w:p>
    <w:p w:rsidR="00694034" w:rsidRPr="00790F68" w:rsidRDefault="005B4A52" w:rsidP="0069403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3-الاختلاف</w:t>
      </w:r>
      <w:r w:rsidRPr="00790F68">
        <w:rPr>
          <w:rFonts w:ascii="Traditional Arabic" w:hAnsi="Traditional Arabic" w:cs="Traditional Arabic"/>
          <w:spacing w:val="2"/>
          <w:position w:val="0"/>
          <w:sz w:val="36"/>
          <w:szCs w:val="36"/>
          <w:rtl/>
        </w:rPr>
        <w:t xml:space="preserve"> في الحكمة التي لأجلها وقع النهي عن الصلاة في معاطن </w:t>
      </w:r>
      <w:r w:rsidRPr="00790F68">
        <w:rPr>
          <w:rFonts w:ascii="Traditional Arabic" w:hAnsi="Traditional Arabic" w:cs="Traditional Arabic" w:hint="cs"/>
          <w:spacing w:val="2"/>
          <w:position w:val="0"/>
          <w:sz w:val="36"/>
          <w:szCs w:val="36"/>
          <w:rtl/>
        </w:rPr>
        <w:t>الإبل،</w:t>
      </w:r>
      <w:r w:rsidRPr="00790F68">
        <w:rPr>
          <w:rFonts w:ascii="Traditional Arabic" w:hAnsi="Traditional Arabic" w:cs="Traditional Arabic"/>
          <w:spacing w:val="2"/>
          <w:position w:val="0"/>
          <w:sz w:val="36"/>
          <w:szCs w:val="36"/>
          <w:rtl/>
        </w:rPr>
        <w:t xml:space="preserve"> هل هو للتعبد أم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مظنة النجاسة ونحوها ؟</w:t>
      </w:r>
    </w:p>
    <w:p w:rsidR="00694034" w:rsidRDefault="005B4A52" w:rsidP="000238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00086F7C">
        <w:rPr>
          <w:rFonts w:ascii="Traditional Arabic" w:hAnsi="Traditional Arabic" w:cs="Traditional Arabic" w:hint="cs"/>
          <w:b/>
          <w:bCs/>
          <w:spacing w:val="2"/>
          <w:position w:val="0"/>
          <w:sz w:val="36"/>
          <w:szCs w:val="36"/>
          <w:rtl/>
        </w:rPr>
        <w:t>الأول</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762"/>
      </w:r>
      <w:r w:rsidRPr="00790F68">
        <w:rPr>
          <w:rFonts w:ascii="Traditional Arabic" w:hAnsi="Traditional Arabic" w:cs="Traditional Arabic"/>
          <w:b/>
          <w:bCs/>
          <w:spacing w:val="2"/>
          <w:position w:val="0"/>
          <w:sz w:val="36"/>
          <w:szCs w:val="36"/>
          <w:rtl/>
        </w:rPr>
        <w:t>):</w:t>
      </w:r>
      <w:r w:rsidR="00086F7C">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الصلاة في معاطن الإبل تجوز مع الكراهة.</w:t>
      </w:r>
    </w:p>
    <w:p w:rsidR="00694034" w:rsidRDefault="00694034" w:rsidP="0002384D">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p>
    <w:p w:rsidR="005B4A52" w:rsidRPr="00790F68" w:rsidRDefault="005B4A52" w:rsidP="000238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الجمهور من: </w:t>
      </w:r>
      <w:r w:rsidR="00086F7C">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63"/>
      </w:r>
      <w:r w:rsidRPr="00790F68">
        <w:rPr>
          <w:rFonts w:ascii="Traditional Arabic" w:hAnsi="Traditional Arabic" w:cs="Traditional Arabic"/>
          <w:spacing w:val="2"/>
          <w:position w:val="0"/>
          <w:sz w:val="36"/>
          <w:szCs w:val="36"/>
          <w:rtl/>
        </w:rPr>
        <w:t>), والراجح عند المالكية(</w:t>
      </w:r>
      <w:r w:rsidRPr="00790F68">
        <w:rPr>
          <w:rStyle w:val="FootnoteReference"/>
          <w:rFonts w:ascii="Traditional Arabic" w:hAnsi="Traditional Arabic" w:cs="Traditional Arabic"/>
          <w:spacing w:val="2"/>
          <w:position w:val="0"/>
          <w:sz w:val="36"/>
          <w:szCs w:val="36"/>
          <w:rtl/>
        </w:rPr>
        <w:footnoteReference w:id="764"/>
      </w:r>
      <w:r w:rsidRPr="00790F68">
        <w:rPr>
          <w:rFonts w:ascii="Traditional Arabic" w:hAnsi="Traditional Arabic" w:cs="Traditional Arabic"/>
          <w:spacing w:val="2"/>
          <w:position w:val="0"/>
          <w:sz w:val="36"/>
          <w:szCs w:val="36"/>
          <w:rtl/>
        </w:rPr>
        <w:t>),والشافعية</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765"/>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ورواية عن أحمد(</w:t>
      </w:r>
      <w:r w:rsidRPr="00790F68">
        <w:rPr>
          <w:rStyle w:val="FootnoteReference"/>
          <w:rFonts w:ascii="Traditional Arabic" w:hAnsi="Traditional Arabic" w:cs="Traditional Arabic"/>
          <w:spacing w:val="2"/>
          <w:position w:val="0"/>
          <w:sz w:val="36"/>
          <w:szCs w:val="36"/>
          <w:rtl/>
        </w:rPr>
        <w:footnoteReference w:id="76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جمعا بين حديث جابر بن سمرة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رجلا سأل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أأتوضأ من لحوم الغنم؟ قال: " إن شئت فتوضأ، وإن شئت فلا توضأ ", قال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أتوضأ من لحوم الإبل؟ قال: " نعم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فتوضأ من لحوم الإبل", قال: أصلي في مرابض الغنم؟ قال: " نعم", قال: أصلي في مبارك الإبل؟ قال: "لا"(</w:t>
      </w:r>
      <w:r w:rsidRPr="00790F68">
        <w:rPr>
          <w:rStyle w:val="FootnoteReference"/>
          <w:rFonts w:ascii="Traditional Arabic" w:hAnsi="Traditional Arabic" w:cs="Traditional Arabic"/>
          <w:spacing w:val="2"/>
          <w:position w:val="0"/>
          <w:sz w:val="36"/>
          <w:szCs w:val="36"/>
          <w:rtl/>
        </w:rPr>
        <w:footnoteReference w:id="767"/>
      </w:r>
      <w:r w:rsidRPr="00790F68">
        <w:rPr>
          <w:rFonts w:ascii="Traditional Arabic" w:hAnsi="Traditional Arabic" w:cs="Traditional Arabic"/>
          <w:spacing w:val="2"/>
          <w:position w:val="0"/>
          <w:sz w:val="36"/>
          <w:szCs w:val="36"/>
          <w:rtl/>
        </w:rPr>
        <w:t xml:space="preserve">). مع 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(وَحَيْثُ مَا كُنْتُمْ فَوَلُّوا وُجُوهَكُمْ شَطْرَهُ)[سورة البقرة, من الآية: 144], وقوله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أعطيت خمساً لم يُعْطَهن أحدٌ قبلي: نُصِرتُ بالرعب مسيرة شهر، وجعلت لي الأرض مسجدا وطَهورا، فأيما رجل من أمتي أدركته الصلاة فليصل"(</w:t>
      </w:r>
      <w:r w:rsidRPr="00790F68">
        <w:rPr>
          <w:rStyle w:val="FootnoteReference"/>
          <w:rFonts w:ascii="Traditional Arabic" w:hAnsi="Traditional Arabic" w:cs="Traditional Arabic"/>
          <w:spacing w:val="2"/>
          <w:position w:val="0"/>
          <w:sz w:val="36"/>
          <w:szCs w:val="36"/>
          <w:rtl/>
        </w:rPr>
        <w:footnoteReference w:id="76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فنهيه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 الصلاة في معاطن الإبل بنصوص أخرى تثبت جواز الصلاة في عموم الأرض. </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وجه الدلالة: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1-أن</w:t>
      </w:r>
      <w:r w:rsidRPr="00790F68">
        <w:rPr>
          <w:rFonts w:ascii="Traditional Arabic" w:hAnsi="Traditional Arabic" w:cs="Traditional Arabic"/>
          <w:spacing w:val="2"/>
          <w:position w:val="0"/>
          <w:sz w:val="36"/>
          <w:szCs w:val="36"/>
          <w:rtl/>
        </w:rPr>
        <w:t xml:space="preserve"> نصوص الإباحة عامة محمولة على الجواز</w:t>
      </w:r>
      <w:r w:rsidRPr="00790F68">
        <w:rPr>
          <w:rFonts w:ascii="Traditional Arabic" w:hAnsi="Traditional Arabic" w:cs="Traditional Arabic" w:hint="cs"/>
          <w:spacing w:val="2"/>
          <w:position w:val="0"/>
          <w:sz w:val="36"/>
          <w:szCs w:val="36"/>
          <w:rtl/>
        </w:rPr>
        <w:t>, و</w:t>
      </w:r>
      <w:r w:rsidRPr="00790F68">
        <w:rPr>
          <w:rFonts w:ascii="Traditional Arabic" w:hAnsi="Traditional Arabic" w:cs="Traditional Arabic"/>
          <w:spacing w:val="2"/>
          <w:position w:val="0"/>
          <w:sz w:val="36"/>
          <w:szCs w:val="36"/>
          <w:rtl/>
        </w:rPr>
        <w:t>أن أحاديث النهي خاصة محمولة على الكراهة(</w:t>
      </w:r>
      <w:r w:rsidRPr="00790F68">
        <w:rPr>
          <w:rStyle w:val="FootnoteReference"/>
          <w:rFonts w:ascii="Traditional Arabic" w:hAnsi="Traditional Arabic" w:cs="Traditional Arabic"/>
          <w:spacing w:val="2"/>
          <w:position w:val="0"/>
          <w:sz w:val="36"/>
          <w:szCs w:val="36"/>
          <w:rtl/>
        </w:rPr>
        <w:footnoteReference w:id="769"/>
      </w:r>
      <w:r w:rsidRPr="00790F68">
        <w:rPr>
          <w:rFonts w:ascii="Traditional Arabic" w:hAnsi="Traditional Arabic" w:cs="Traditional Arabic"/>
          <w:spacing w:val="2"/>
          <w:position w:val="0"/>
          <w:sz w:val="36"/>
          <w:szCs w:val="36"/>
          <w:rtl/>
        </w:rPr>
        <w:t>).</w:t>
      </w:r>
    </w:p>
    <w:p w:rsidR="00694034" w:rsidRPr="00790F68" w:rsidRDefault="005B4A52" w:rsidP="0069403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2-هذه</w:t>
      </w:r>
      <w:r w:rsidRPr="00790F68">
        <w:rPr>
          <w:rFonts w:ascii="Traditional Arabic" w:hAnsi="Traditional Arabic" w:cs="Traditional Arabic"/>
          <w:spacing w:val="2"/>
          <w:position w:val="0"/>
          <w:sz w:val="36"/>
          <w:szCs w:val="36"/>
          <w:rtl/>
        </w:rPr>
        <w:t xml:space="preserve"> النصوص تُثبت فضيلةً لهذه الأمة اختصت بها دون سائر </w:t>
      </w:r>
      <w:r w:rsidRPr="00790F68">
        <w:rPr>
          <w:rFonts w:ascii="Traditional Arabic" w:hAnsi="Traditional Arabic" w:cs="Traditional Arabic" w:hint="cs"/>
          <w:spacing w:val="2"/>
          <w:position w:val="0"/>
          <w:sz w:val="36"/>
          <w:szCs w:val="36"/>
          <w:rtl/>
        </w:rPr>
        <w:t>الأمم،</w:t>
      </w:r>
      <w:r w:rsidRPr="00790F68">
        <w:rPr>
          <w:rFonts w:ascii="Traditional Arabic" w:hAnsi="Traditional Arabic" w:cs="Traditional Arabic"/>
          <w:spacing w:val="2"/>
          <w:position w:val="0"/>
          <w:sz w:val="36"/>
          <w:szCs w:val="36"/>
          <w:rtl/>
        </w:rPr>
        <w:t xml:space="preserve"> والفضائل لا </w:t>
      </w:r>
      <w:r w:rsidRPr="00790F68">
        <w:rPr>
          <w:rFonts w:ascii="Traditional Arabic" w:hAnsi="Traditional Arabic" w:cs="Traditional Arabic" w:hint="cs"/>
          <w:spacing w:val="2"/>
          <w:position w:val="0"/>
          <w:sz w:val="36"/>
          <w:szCs w:val="36"/>
          <w:rtl/>
        </w:rPr>
        <w:t>تُنْسخ،</w:t>
      </w:r>
      <w:r w:rsidRPr="00790F68">
        <w:rPr>
          <w:rFonts w:ascii="Traditional Arabic" w:hAnsi="Traditional Arabic" w:cs="Traditional Arabic"/>
          <w:spacing w:val="2"/>
          <w:position w:val="0"/>
          <w:sz w:val="36"/>
          <w:szCs w:val="36"/>
          <w:rtl/>
        </w:rPr>
        <w:t xml:space="preserve"> فيلزم الجمع بين </w:t>
      </w:r>
      <w:r w:rsidRPr="00790F68">
        <w:rPr>
          <w:rFonts w:ascii="Traditional Arabic" w:hAnsi="Traditional Arabic" w:cs="Traditional Arabic" w:hint="cs"/>
          <w:spacing w:val="2"/>
          <w:position w:val="0"/>
          <w:sz w:val="36"/>
          <w:szCs w:val="36"/>
          <w:rtl/>
        </w:rPr>
        <w:t>الأمرين،</w:t>
      </w:r>
      <w:r w:rsidRPr="00790F68">
        <w:rPr>
          <w:rFonts w:ascii="Traditional Arabic" w:hAnsi="Traditional Arabic" w:cs="Traditional Arabic"/>
          <w:spacing w:val="2"/>
          <w:position w:val="0"/>
          <w:sz w:val="36"/>
          <w:szCs w:val="36"/>
          <w:rtl/>
        </w:rPr>
        <w:t xml:space="preserve"> فيتنزل النهي على الكراهة لا </w:t>
      </w:r>
      <w:r w:rsidR="0002384D">
        <w:rPr>
          <w:rFonts w:ascii="Traditional Arabic" w:hAnsi="Traditional Arabic" w:cs="Traditional Arabic" w:hint="cs"/>
          <w:spacing w:val="2"/>
          <w:position w:val="0"/>
          <w:sz w:val="36"/>
          <w:szCs w:val="36"/>
          <w:rtl/>
        </w:rPr>
        <w:t>الحرمة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0"/>
      </w:r>
      <w:r w:rsidRPr="00790F68">
        <w:rPr>
          <w:rFonts w:ascii="Traditional Arabic" w:hAnsi="Traditional Arabic" w:cs="Traditional Arabic"/>
          <w:spacing w:val="2"/>
          <w:position w:val="0"/>
          <w:sz w:val="36"/>
          <w:szCs w:val="36"/>
          <w:rtl/>
        </w:rPr>
        <w:t>).</w:t>
      </w:r>
    </w:p>
    <w:p w:rsidR="00694034" w:rsidRDefault="005B4A52" w:rsidP="0069403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نهيه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كذلك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عن الصلاة في معاطن الإبل مُعارض بما ثبت عنه من </w:t>
      </w:r>
      <w:r w:rsidRPr="00790F68">
        <w:rPr>
          <w:rFonts w:ascii="Traditional Arabic" w:hAnsi="Traditional Arabic" w:cs="Traditional Arabic" w:hint="cs"/>
          <w:spacing w:val="2"/>
          <w:position w:val="0"/>
          <w:sz w:val="36"/>
          <w:szCs w:val="36"/>
          <w:rtl/>
        </w:rPr>
        <w:t>فعلة، فق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صلى</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على </w:t>
      </w:r>
      <w:r w:rsidR="00C20480">
        <w:rPr>
          <w:rFonts w:ascii="Traditional Arabic" w:hAnsi="Traditional Arabic" w:cs="Traditional Arabic" w:hint="cs"/>
          <w:spacing w:val="2"/>
          <w:position w:val="0"/>
          <w:sz w:val="36"/>
          <w:szCs w:val="36"/>
          <w:rtl/>
        </w:rPr>
        <w:t>البعير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1"/>
      </w:r>
      <w:r w:rsidRPr="00790F68">
        <w:rPr>
          <w:rFonts w:ascii="Traditional Arabic" w:hAnsi="Traditional Arabic" w:cs="Traditional Arabic"/>
          <w:spacing w:val="2"/>
          <w:position w:val="0"/>
          <w:sz w:val="36"/>
          <w:szCs w:val="36"/>
          <w:rtl/>
        </w:rPr>
        <w:t>)</w:t>
      </w:r>
      <w:r w:rsidR="00694034">
        <w:rPr>
          <w:rFonts w:ascii="Traditional Arabic" w:hAnsi="Traditional Arabic" w:cs="Traditional Arabic" w:hint="cs"/>
          <w:spacing w:val="2"/>
          <w:position w:val="0"/>
          <w:sz w:val="36"/>
          <w:szCs w:val="36"/>
          <w:rtl/>
        </w:rPr>
        <w:t>.</w:t>
      </w:r>
    </w:p>
    <w:p w:rsidR="005B4A52" w:rsidRPr="00790F68" w:rsidRDefault="005B4A52" w:rsidP="0069403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وصلى </w:t>
      </w:r>
      <w:r w:rsidR="00694034">
        <w:rPr>
          <w:rFonts w:ascii="Traditional Arabic" w:hAnsi="Traditional Arabic" w:cs="Traditional Arabic"/>
          <w:spacing w:val="2"/>
          <w:position w:val="0"/>
          <w:sz w:val="36"/>
          <w:szCs w:val="36"/>
          <w:rtl/>
        </w:rPr>
        <w:t>–</w:t>
      </w:r>
      <w:r w:rsidR="00694034">
        <w:rPr>
          <w:rFonts w:ascii="Traditional Arabic" w:hAnsi="Traditional Arabic" w:cs="Traditional Arabic" w:hint="cs"/>
          <w:spacing w:val="2"/>
          <w:position w:val="0"/>
          <w:sz w:val="36"/>
          <w:szCs w:val="36"/>
          <w:rtl/>
        </w:rPr>
        <w:t xml:space="preserve">كذلك- إلى البعير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2"/>
      </w:r>
      <w:r w:rsidRPr="00790F68">
        <w:rPr>
          <w:rFonts w:ascii="Traditional Arabic" w:hAnsi="Traditional Arabic" w:cs="Traditional Arabic"/>
          <w:spacing w:val="2"/>
          <w:position w:val="0"/>
          <w:sz w:val="36"/>
          <w:szCs w:val="36"/>
          <w:rtl/>
        </w:rPr>
        <w:t>).</w:t>
      </w:r>
    </w:p>
    <w:p w:rsidR="00FD5EC0"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من المعقول: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حيث</w:t>
      </w:r>
      <w:r w:rsidRPr="00790F68">
        <w:rPr>
          <w:rFonts w:ascii="Traditional Arabic" w:hAnsi="Traditional Arabic" w:cs="Traditional Arabic"/>
          <w:spacing w:val="2"/>
          <w:position w:val="0"/>
          <w:sz w:val="36"/>
          <w:szCs w:val="36"/>
          <w:rtl/>
        </w:rPr>
        <w:t xml:space="preserve"> نحا الفقهاء في ذلك اتجاهين: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الاتجاه الأول</w:t>
      </w:r>
      <w:r w:rsidRPr="00790F68">
        <w:rPr>
          <w:rFonts w:ascii="Traditional Arabic" w:hAnsi="Traditional Arabic" w:cs="Traditional Arabic"/>
          <w:spacing w:val="2"/>
          <w:position w:val="0"/>
          <w:sz w:val="36"/>
          <w:szCs w:val="36"/>
          <w:rtl/>
        </w:rPr>
        <w:t>: يرى 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النهي </w:t>
      </w:r>
      <w:r w:rsidRPr="00790F68">
        <w:rPr>
          <w:rFonts w:ascii="Traditional Arabic" w:hAnsi="Traditional Arabic" w:cs="Traditional Arabic" w:hint="cs"/>
          <w:spacing w:val="2"/>
          <w:position w:val="0"/>
          <w:sz w:val="36"/>
          <w:szCs w:val="36"/>
          <w:rtl/>
        </w:rPr>
        <w:t>للكراهة،</w:t>
      </w:r>
      <w:r w:rsidRPr="00790F68">
        <w:rPr>
          <w:rFonts w:ascii="Traditional Arabic" w:hAnsi="Traditional Arabic" w:cs="Traditional Arabic"/>
          <w:spacing w:val="2"/>
          <w:position w:val="0"/>
          <w:sz w:val="36"/>
          <w:szCs w:val="36"/>
          <w:rtl/>
        </w:rPr>
        <w:t xml:space="preserve"> وهو معقول </w:t>
      </w:r>
      <w:r w:rsidRPr="00790F68">
        <w:rPr>
          <w:rFonts w:ascii="Traditional Arabic" w:hAnsi="Traditional Arabic" w:cs="Traditional Arabic" w:hint="cs"/>
          <w:spacing w:val="2"/>
          <w:position w:val="0"/>
          <w:sz w:val="36"/>
          <w:szCs w:val="36"/>
          <w:rtl/>
        </w:rPr>
        <w:t>المعنى،</w:t>
      </w:r>
      <w:r w:rsidRPr="00790F68">
        <w:rPr>
          <w:rFonts w:ascii="Traditional Arabic" w:hAnsi="Traditional Arabic" w:cs="Traditional Arabic"/>
          <w:spacing w:val="2"/>
          <w:position w:val="0"/>
          <w:sz w:val="36"/>
          <w:szCs w:val="36"/>
          <w:rtl/>
        </w:rPr>
        <w:t xml:space="preserve"> وهذا المعنى محصور في أمور: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1-أن تلك المعاطن لا تخلو عن النجاسة </w:t>
      </w:r>
      <w:r w:rsidRPr="00790F68">
        <w:rPr>
          <w:rFonts w:ascii="Traditional Arabic" w:hAnsi="Traditional Arabic" w:cs="Traditional Arabic" w:hint="cs"/>
          <w:spacing w:val="2"/>
          <w:position w:val="0"/>
          <w:sz w:val="36"/>
          <w:szCs w:val="36"/>
          <w:rtl/>
        </w:rPr>
        <w:t>عادة،</w:t>
      </w:r>
      <w:r w:rsidRPr="00790F68">
        <w:rPr>
          <w:rFonts w:ascii="Traditional Arabic" w:hAnsi="Traditional Arabic" w:cs="Traditional Arabic"/>
          <w:spacing w:val="2"/>
          <w:position w:val="0"/>
          <w:sz w:val="36"/>
          <w:szCs w:val="36"/>
          <w:rtl/>
        </w:rPr>
        <w:t xml:space="preserve"> فالإبل تقصد السهول فتجتمع النجاسة </w:t>
      </w:r>
      <w:r w:rsidRPr="00790F68">
        <w:rPr>
          <w:rFonts w:ascii="Traditional Arabic" w:hAnsi="Traditional Arabic" w:cs="Traditional Arabic" w:hint="cs"/>
          <w:spacing w:val="2"/>
          <w:position w:val="0"/>
          <w:sz w:val="36"/>
          <w:szCs w:val="36"/>
          <w:rtl/>
        </w:rPr>
        <w:t>فيها،</w:t>
      </w:r>
      <w:r w:rsidRPr="00790F68">
        <w:rPr>
          <w:rFonts w:ascii="Traditional Arabic" w:hAnsi="Traditional Arabic" w:cs="Traditional Arabic"/>
          <w:spacing w:val="2"/>
          <w:position w:val="0"/>
          <w:sz w:val="36"/>
          <w:szCs w:val="36"/>
          <w:rtl/>
        </w:rPr>
        <w:t xml:space="preserve"> في حين أن الغنم تقصد الأرض الص</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بة.كذلك لسوء رائحتها </w:t>
      </w:r>
      <w:r w:rsidRPr="00790F68">
        <w:rPr>
          <w:rFonts w:ascii="Traditional Arabic" w:hAnsi="Traditional Arabic" w:cs="Traditional Arabic" w:hint="cs"/>
          <w:spacing w:val="2"/>
          <w:position w:val="0"/>
          <w:sz w:val="36"/>
          <w:szCs w:val="36"/>
          <w:rtl/>
        </w:rPr>
        <w:t>وكثرة ترابها</w:t>
      </w:r>
      <w:r w:rsidRPr="00790F68">
        <w:rPr>
          <w:rFonts w:ascii="Traditional Arabic" w:hAnsi="Traditional Arabic" w:cs="Traditional Arabic"/>
          <w:spacing w:val="2"/>
          <w:position w:val="0"/>
          <w:sz w:val="36"/>
          <w:szCs w:val="36"/>
          <w:rtl/>
        </w:rPr>
        <w:t xml:space="preserve"> ووسخها وكل ذلك يمنع من تمام العبادة </w:t>
      </w:r>
      <w:r w:rsidR="0002384D">
        <w:rPr>
          <w:rFonts w:ascii="Traditional Arabic" w:hAnsi="Traditional Arabic" w:cs="Traditional Arabic" w:hint="cs"/>
          <w:spacing w:val="2"/>
          <w:position w:val="0"/>
          <w:sz w:val="36"/>
          <w:szCs w:val="36"/>
          <w:rtl/>
        </w:rPr>
        <w:t>فيها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2-لأنها مأوى الجن والشياطي</w:t>
      </w:r>
      <w:r w:rsidR="00086F7C">
        <w:rPr>
          <w:rFonts w:ascii="Traditional Arabic" w:hAnsi="Traditional Arabic" w:cs="Traditional Arabic"/>
          <w:spacing w:val="2"/>
          <w:position w:val="0"/>
          <w:sz w:val="36"/>
          <w:szCs w:val="36"/>
          <w:rtl/>
        </w:rPr>
        <w:t>ن أو لأنها خلقت من الجن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4"/>
      </w:r>
      <w:r w:rsidRPr="00790F68">
        <w:rPr>
          <w:rFonts w:ascii="Traditional Arabic" w:hAnsi="Traditional Arabic" w:cs="Traditional Arabic"/>
          <w:spacing w:val="2"/>
          <w:position w:val="0"/>
          <w:sz w:val="36"/>
          <w:szCs w:val="36"/>
          <w:rtl/>
        </w:rPr>
        <w:t>).</w:t>
      </w:r>
    </w:p>
    <w:p w:rsidR="00694034" w:rsidRPr="00790F68" w:rsidRDefault="005B4A52" w:rsidP="0069403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3-أن</w:t>
      </w:r>
      <w:r w:rsidRPr="00790F68">
        <w:rPr>
          <w:rFonts w:ascii="Traditional Arabic" w:hAnsi="Traditional Arabic" w:cs="Traditional Arabic"/>
          <w:spacing w:val="2"/>
          <w:position w:val="0"/>
          <w:sz w:val="36"/>
          <w:szCs w:val="36"/>
          <w:rtl/>
        </w:rPr>
        <w:t xml:space="preserve"> الإبل فيها </w:t>
      </w:r>
      <w:r w:rsidRPr="00790F68">
        <w:rPr>
          <w:rFonts w:ascii="Traditional Arabic" w:hAnsi="Traditional Arabic" w:cs="Traditional Arabic" w:hint="cs"/>
          <w:spacing w:val="2"/>
          <w:position w:val="0"/>
          <w:sz w:val="36"/>
          <w:szCs w:val="36"/>
          <w:rtl/>
        </w:rPr>
        <w:t>نفور،</w:t>
      </w:r>
      <w:r w:rsidRPr="00790F68">
        <w:rPr>
          <w:rFonts w:ascii="Traditional Arabic" w:hAnsi="Traditional Arabic" w:cs="Traditional Arabic"/>
          <w:spacing w:val="2"/>
          <w:position w:val="0"/>
          <w:sz w:val="36"/>
          <w:szCs w:val="36"/>
          <w:rtl/>
        </w:rPr>
        <w:t xml:space="preserve"> فربما صالت على المصلي فيبتلى بما يفسد </w:t>
      </w:r>
      <w:r w:rsidR="00086F7C">
        <w:rPr>
          <w:rFonts w:ascii="Traditional Arabic" w:hAnsi="Traditional Arabic" w:cs="Traditional Arabic" w:hint="cs"/>
          <w:spacing w:val="2"/>
          <w:position w:val="0"/>
          <w:sz w:val="36"/>
          <w:szCs w:val="36"/>
          <w:rtl/>
        </w:rPr>
        <w:t>صلاته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5"/>
      </w:r>
      <w:r w:rsidRPr="00790F68">
        <w:rPr>
          <w:rFonts w:ascii="Traditional Arabic" w:hAnsi="Traditional Arabic" w:cs="Traditional Arabic"/>
          <w:spacing w:val="2"/>
          <w:position w:val="0"/>
          <w:sz w:val="36"/>
          <w:szCs w:val="36"/>
          <w:rtl/>
        </w:rPr>
        <w:t>).</w:t>
      </w:r>
    </w:p>
    <w:p w:rsidR="00694034" w:rsidRDefault="005B4A52" w:rsidP="0069403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فإنها خلقت على صفة الشياطين من النفور </w:t>
      </w:r>
      <w:r w:rsidR="00086F7C">
        <w:rPr>
          <w:rFonts w:ascii="Traditional Arabic" w:hAnsi="Traditional Arabic" w:cs="Traditional Arabic" w:hint="cs"/>
          <w:spacing w:val="2"/>
          <w:position w:val="0"/>
          <w:sz w:val="36"/>
          <w:szCs w:val="36"/>
          <w:rtl/>
        </w:rPr>
        <w:t>والإيذاء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6"/>
      </w:r>
      <w:r w:rsidRPr="00790F68">
        <w:rPr>
          <w:rFonts w:ascii="Traditional Arabic" w:hAnsi="Traditional Arabic" w:cs="Traditional Arabic"/>
          <w:spacing w:val="2"/>
          <w:position w:val="0"/>
          <w:sz w:val="36"/>
          <w:szCs w:val="36"/>
          <w:rtl/>
        </w:rPr>
        <w:t xml:space="preserve">), والصلاة تُكْرَهُ في مكان به </w:t>
      </w:r>
      <w:r w:rsidR="00086F7C">
        <w:rPr>
          <w:rFonts w:ascii="Traditional Arabic" w:hAnsi="Traditional Arabic" w:cs="Traditional Arabic" w:hint="cs"/>
          <w:spacing w:val="2"/>
          <w:position w:val="0"/>
          <w:sz w:val="36"/>
          <w:szCs w:val="36"/>
          <w:rtl/>
        </w:rPr>
        <w:t>شياطين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7"/>
      </w:r>
      <w:r w:rsidRPr="00790F68">
        <w:rPr>
          <w:rFonts w:ascii="Traditional Arabic" w:hAnsi="Traditional Arabic" w:cs="Traditional Arabic"/>
          <w:spacing w:val="2"/>
          <w:position w:val="0"/>
          <w:sz w:val="36"/>
          <w:szCs w:val="36"/>
          <w:rtl/>
        </w:rPr>
        <w:t>)</w:t>
      </w:r>
      <w:r w:rsidR="00694034">
        <w:rPr>
          <w:rFonts w:ascii="Traditional Arabic" w:hAnsi="Traditional Arabic" w:cs="Traditional Arabic" w:hint="cs"/>
          <w:spacing w:val="2"/>
          <w:position w:val="0"/>
          <w:sz w:val="36"/>
          <w:szCs w:val="36"/>
          <w:rtl/>
        </w:rPr>
        <w:t>.</w:t>
      </w:r>
    </w:p>
    <w:p w:rsidR="001502DE" w:rsidRDefault="0002384D" w:rsidP="00694034">
      <w:pPr>
        <w:pStyle w:val="NoSpacing"/>
        <w:rPr>
          <w:rFonts w:ascii="Traditional Arabic" w:hAnsi="Traditional Arabic" w:cs="Traditional Arabic"/>
          <w:spacing w:val="2"/>
          <w:position w:val="0"/>
          <w:sz w:val="36"/>
          <w:szCs w:val="36"/>
          <w:u w:val="single"/>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ولا يأمن المصلي من أن تنْفِر وتقطع عليه صلاتُه, فينشغلُ بها عن صلاته(</w:t>
      </w:r>
      <w:r w:rsidR="005B4A52" w:rsidRPr="00790F68">
        <w:rPr>
          <w:rStyle w:val="FootnoteReference"/>
          <w:rFonts w:ascii="Traditional Arabic" w:hAnsi="Traditional Arabic" w:cs="Traditional Arabic"/>
          <w:spacing w:val="2"/>
          <w:position w:val="0"/>
          <w:sz w:val="36"/>
          <w:szCs w:val="36"/>
          <w:rtl/>
        </w:rPr>
        <w:footnoteReference w:id="778"/>
      </w:r>
      <w:r w:rsidR="005B4A52" w:rsidRPr="00790F68">
        <w:rPr>
          <w:rFonts w:ascii="Traditional Arabic" w:hAnsi="Traditional Arabic" w:cs="Traditional Arabic"/>
          <w:spacing w:val="2"/>
          <w:position w:val="0"/>
          <w:sz w:val="36"/>
          <w:szCs w:val="36"/>
          <w:rtl/>
        </w:rPr>
        <w:t>).</w:t>
      </w:r>
    </w:p>
    <w:p w:rsidR="00694034" w:rsidRPr="00694034" w:rsidRDefault="00694034" w:rsidP="00694034">
      <w:pPr>
        <w:pStyle w:val="NoSpacing"/>
        <w:rPr>
          <w:rFonts w:ascii="Traditional Arabic" w:hAnsi="Traditional Arabic" w:cs="Traditional Arabic"/>
          <w:spacing w:val="2"/>
          <w:position w:val="0"/>
          <w:sz w:val="8"/>
          <w:szCs w:val="8"/>
          <w:u w:val="single"/>
        </w:rPr>
      </w:pP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4-لأن أهلها يستترون بها لقضاء </w:t>
      </w:r>
      <w:r w:rsidR="00086F7C">
        <w:rPr>
          <w:rFonts w:ascii="Traditional Arabic" w:hAnsi="Traditional Arabic" w:cs="Traditional Arabic" w:hint="cs"/>
          <w:spacing w:val="2"/>
          <w:position w:val="0"/>
          <w:sz w:val="36"/>
          <w:szCs w:val="36"/>
          <w:rtl/>
        </w:rPr>
        <w:t>الحاجة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79"/>
      </w:r>
      <w:r w:rsidRPr="00790F68">
        <w:rPr>
          <w:rFonts w:ascii="Traditional Arabic" w:hAnsi="Traditional Arabic" w:cs="Traditional Arabic"/>
          <w:spacing w:val="2"/>
          <w:position w:val="0"/>
          <w:sz w:val="36"/>
          <w:szCs w:val="36"/>
          <w:rtl/>
        </w:rPr>
        <w:t>).</w:t>
      </w: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الاتجاه الثاني:</w:t>
      </w:r>
      <w:r w:rsidRPr="00790F68">
        <w:rPr>
          <w:rFonts w:ascii="Traditional Arabic" w:hAnsi="Traditional Arabic" w:cs="Traditional Arabic"/>
          <w:spacing w:val="2"/>
          <w:position w:val="0"/>
          <w:sz w:val="36"/>
          <w:szCs w:val="36"/>
          <w:rtl/>
        </w:rPr>
        <w:t xml:space="preserve"> أن النهي </w:t>
      </w:r>
      <w:r w:rsidRPr="00790F68">
        <w:rPr>
          <w:rFonts w:ascii="Traditional Arabic" w:hAnsi="Traditional Arabic" w:cs="Traditional Arabic" w:hint="cs"/>
          <w:spacing w:val="2"/>
          <w:position w:val="0"/>
          <w:sz w:val="36"/>
          <w:szCs w:val="36"/>
          <w:rtl/>
        </w:rPr>
        <w:t>للكراهة،</w:t>
      </w:r>
      <w:r w:rsidRPr="00790F68">
        <w:rPr>
          <w:rFonts w:ascii="Traditional Arabic" w:hAnsi="Traditional Arabic" w:cs="Traditional Arabic"/>
          <w:spacing w:val="2"/>
          <w:position w:val="0"/>
          <w:sz w:val="36"/>
          <w:szCs w:val="36"/>
          <w:rtl/>
        </w:rPr>
        <w:t xml:space="preserve"> وهو غير معقول </w:t>
      </w:r>
      <w:r w:rsidRPr="00790F68">
        <w:rPr>
          <w:rFonts w:ascii="Traditional Arabic" w:hAnsi="Traditional Arabic" w:cs="Traditional Arabic" w:hint="cs"/>
          <w:spacing w:val="2"/>
          <w:position w:val="0"/>
          <w:sz w:val="36"/>
          <w:szCs w:val="36"/>
          <w:rtl/>
        </w:rPr>
        <w:t>المعنى،</w:t>
      </w:r>
      <w:r w:rsidRPr="00790F68">
        <w:rPr>
          <w:rFonts w:ascii="Traditional Arabic" w:hAnsi="Traditional Arabic" w:cs="Traditional Arabic"/>
          <w:spacing w:val="2"/>
          <w:position w:val="0"/>
          <w:sz w:val="36"/>
          <w:szCs w:val="36"/>
          <w:rtl/>
        </w:rPr>
        <w:t xml:space="preserve"> ومن ثم فالحكم </w:t>
      </w:r>
      <w:r w:rsidR="00086F7C">
        <w:rPr>
          <w:rFonts w:ascii="Traditional Arabic" w:hAnsi="Traditional Arabic" w:cs="Traditional Arabic" w:hint="cs"/>
          <w:spacing w:val="2"/>
          <w:position w:val="0"/>
          <w:sz w:val="36"/>
          <w:szCs w:val="36"/>
          <w:rtl/>
        </w:rPr>
        <w:t>تعبدي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8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ويترتب</w:t>
      </w:r>
      <w:r w:rsidRPr="00790F68">
        <w:rPr>
          <w:rFonts w:ascii="Traditional Arabic" w:hAnsi="Traditional Arabic" w:cs="Traditional Arabic" w:hint="cs"/>
          <w:spacing w:val="2"/>
          <w:position w:val="0"/>
          <w:sz w:val="36"/>
          <w:szCs w:val="36"/>
          <w:rtl/>
        </w:rPr>
        <w:t xml:space="preserve"> على</w:t>
      </w:r>
      <w:r w:rsidRPr="00790F68">
        <w:rPr>
          <w:rFonts w:ascii="Traditional Arabic" w:hAnsi="Traditional Arabic" w:cs="Traditional Arabic"/>
          <w:spacing w:val="2"/>
          <w:position w:val="0"/>
          <w:sz w:val="36"/>
          <w:szCs w:val="36"/>
          <w:rtl/>
        </w:rPr>
        <w:t xml:space="preserve"> ذ</w:t>
      </w:r>
      <w:r w:rsidRPr="00790F68">
        <w:rPr>
          <w:rFonts w:ascii="Traditional Arabic" w:hAnsi="Traditional Arabic" w:cs="Traditional Arabic" w:hint="cs"/>
          <w:spacing w:val="2"/>
          <w:position w:val="0"/>
          <w:sz w:val="36"/>
          <w:szCs w:val="36"/>
          <w:rtl/>
        </w:rPr>
        <w:t xml:space="preserve">لك أنه </w:t>
      </w:r>
      <w:r w:rsidRPr="00790F68">
        <w:rPr>
          <w:rFonts w:ascii="Traditional Arabic" w:hAnsi="Traditional Arabic" w:cs="Traditional Arabic"/>
          <w:spacing w:val="2"/>
          <w:position w:val="0"/>
          <w:sz w:val="36"/>
          <w:szCs w:val="36"/>
          <w:rtl/>
        </w:rPr>
        <w:t xml:space="preserve">لو احترز من النجاسة أو بسط شيئا طاهرا وصلى عليه أو صلى في ناحية منها ليس فيها شيء من أبوالها وأبعارها </w:t>
      </w:r>
      <w:r w:rsidR="00086F7C">
        <w:rPr>
          <w:rFonts w:ascii="Traditional Arabic" w:hAnsi="Traditional Arabic" w:cs="Traditional Arabic" w:hint="cs"/>
          <w:spacing w:val="2"/>
          <w:position w:val="0"/>
          <w:sz w:val="36"/>
          <w:szCs w:val="36"/>
          <w:rtl/>
        </w:rPr>
        <w:t>أجزأه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81"/>
      </w:r>
      <w:r w:rsidRPr="00790F68">
        <w:rPr>
          <w:rFonts w:ascii="Traditional Arabic" w:hAnsi="Traditional Arabic" w:cs="Traditional Arabic"/>
          <w:spacing w:val="2"/>
          <w:position w:val="0"/>
          <w:sz w:val="36"/>
          <w:szCs w:val="36"/>
          <w:rtl/>
        </w:rPr>
        <w:t>).</w:t>
      </w:r>
    </w:p>
    <w:p w:rsidR="005B4A52" w:rsidRPr="00790F68" w:rsidRDefault="005B4A52" w:rsidP="00086F7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00086F7C" w:rsidRPr="00086F7C">
        <w:rPr>
          <w:rFonts w:ascii="Traditional Arabic" w:hAnsi="Traditional Arabic" w:cs="Traditional Arabic"/>
          <w:color w:val="000000"/>
          <w:kern w:val="0"/>
          <w:sz w:val="32"/>
          <w:szCs w:val="32"/>
          <w:rtl/>
        </w:rPr>
        <w:t>العظيم آبادي</w:t>
      </w:r>
      <w:r w:rsidR="00086F7C">
        <w:rPr>
          <w:rFonts w:ascii="Traditional Arabic" w:hAnsi="Traditional Arabic" w:cs="Traditional Arabic" w:hint="cs"/>
          <w:b/>
          <w:bCs/>
          <w:color w:val="000000"/>
          <w:kern w:val="0"/>
          <w:sz w:val="32"/>
          <w:szCs w:val="32"/>
          <w:rtl/>
        </w:rPr>
        <w:t>(</w:t>
      </w:r>
      <w:r w:rsidR="00086F7C">
        <w:rPr>
          <w:rStyle w:val="FootnoteReference"/>
          <w:rFonts w:ascii="Traditional Arabic" w:hAnsi="Traditional Arabic" w:cs="Traditional Arabic"/>
          <w:spacing w:val="2"/>
          <w:position w:val="0"/>
          <w:sz w:val="36"/>
          <w:szCs w:val="36"/>
          <w:rtl/>
        </w:rPr>
        <w:footnoteReference w:id="782"/>
      </w:r>
      <w:r w:rsidR="00086F7C">
        <w:rPr>
          <w:rFonts w:ascii="Traditional Arabic" w:hAnsi="Traditional Arabic" w:cs="Traditional Arabic" w:hint="cs"/>
          <w:b/>
          <w:bCs/>
          <w:color w:val="000000"/>
          <w:kern w:val="0"/>
          <w:sz w:val="32"/>
          <w:szCs w:val="32"/>
          <w:rtl/>
        </w:rPr>
        <w:t>)</w:t>
      </w:r>
      <w:r w:rsidRPr="00790F68">
        <w:rPr>
          <w:rFonts w:ascii="Traditional Arabic" w:hAnsi="Traditional Arabic" w:cs="Traditional Arabic"/>
          <w:spacing w:val="2"/>
          <w:position w:val="0"/>
          <w:sz w:val="36"/>
          <w:szCs w:val="36"/>
          <w:rtl/>
        </w:rPr>
        <w:t>: وذهب أكثر العلماء إلى حمل النهي على الكراهة مع عدم النجاسة وعلى التحريم مع وجودها</w:t>
      </w:r>
      <w:r w:rsidR="00086F7C">
        <w:rPr>
          <w:rFonts w:ascii="Traditional Arabic" w:hAnsi="Traditional Arabic" w:cs="Traditional Arabic" w:hint="cs"/>
          <w:spacing w:val="2"/>
          <w:position w:val="0"/>
          <w:sz w:val="36"/>
          <w:szCs w:val="36"/>
          <w:rtl/>
        </w:rPr>
        <w:t>(</w:t>
      </w:r>
      <w:r w:rsidR="00086F7C">
        <w:rPr>
          <w:rStyle w:val="FootnoteReference"/>
          <w:rFonts w:ascii="Traditional Arabic" w:hAnsi="Traditional Arabic" w:cs="Traditional Arabic"/>
          <w:spacing w:val="2"/>
          <w:position w:val="0"/>
          <w:sz w:val="36"/>
          <w:szCs w:val="36"/>
          <w:rtl/>
        </w:rPr>
        <w:footnoteReference w:id="783"/>
      </w:r>
      <w:r w:rsidR="00086F7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أما من قال بأن </w:t>
      </w:r>
      <w:r w:rsidR="00FD5EC0">
        <w:rPr>
          <w:rFonts w:ascii="Traditional Arabic" w:hAnsi="Traditional Arabic" w:cs="Traditional Arabic"/>
          <w:spacing w:val="2"/>
          <w:position w:val="0"/>
          <w:sz w:val="36"/>
          <w:szCs w:val="36"/>
          <w:rtl/>
        </w:rPr>
        <w:t>النهي للتعبد فالكراهة عنده ثابت</w:t>
      </w:r>
      <w:r w:rsidR="00FD5EC0">
        <w:rPr>
          <w:rFonts w:ascii="Traditional Arabic" w:hAnsi="Traditional Arabic" w:cs="Traditional Arabic" w:hint="cs"/>
          <w:spacing w:val="2"/>
          <w:position w:val="0"/>
          <w:sz w:val="36"/>
          <w:szCs w:val="36"/>
          <w:rtl/>
        </w:rPr>
        <w:t>ة</w:t>
      </w:r>
      <w:r w:rsidRPr="00790F68">
        <w:rPr>
          <w:rFonts w:ascii="Traditional Arabic" w:hAnsi="Traditional Arabic" w:cs="Traditional Arabic"/>
          <w:spacing w:val="2"/>
          <w:position w:val="0"/>
          <w:sz w:val="36"/>
          <w:szCs w:val="36"/>
          <w:rtl/>
        </w:rPr>
        <w:t xml:space="preserve"> حتى لو احترز عن النجاسة أو صلى على شيء طاهر.</w:t>
      </w:r>
    </w:p>
    <w:p w:rsidR="0002384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لا تصح الصلاة في معاطن الإبل</w:t>
      </w:r>
      <w:r w:rsidRPr="00790F68">
        <w:rPr>
          <w:rFonts w:ascii="Traditional Arabic" w:hAnsi="Traditional Arabic" w:cs="Traditional Arabic" w:hint="cs"/>
          <w:b/>
          <w:bCs/>
          <w:spacing w:val="2"/>
          <w:position w:val="0"/>
          <w:sz w:val="36"/>
          <w:szCs w:val="36"/>
          <w:rtl/>
        </w:rPr>
        <w:t>:</w:t>
      </w:r>
    </w:p>
    <w:p w:rsidR="00FD5EC0"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84"/>
      </w:r>
      <w:r w:rsidRPr="00790F68">
        <w:rPr>
          <w:rFonts w:ascii="Traditional Arabic" w:hAnsi="Traditional Arabic" w:cs="Traditional Arabic"/>
          <w:spacing w:val="2"/>
          <w:position w:val="0"/>
          <w:sz w:val="36"/>
          <w:szCs w:val="36"/>
          <w:rtl/>
        </w:rPr>
        <w:t>), وابن عمر(</w:t>
      </w:r>
      <w:r w:rsidRPr="00790F68">
        <w:rPr>
          <w:rStyle w:val="FootnoteReference"/>
          <w:rFonts w:ascii="Traditional Arabic" w:hAnsi="Traditional Arabic" w:cs="Traditional Arabic"/>
          <w:spacing w:val="2"/>
          <w:position w:val="0"/>
          <w:sz w:val="36"/>
          <w:szCs w:val="36"/>
          <w:rtl/>
        </w:rPr>
        <w:footnoteReference w:id="785"/>
      </w:r>
      <w:r w:rsidRPr="00790F68">
        <w:rPr>
          <w:rFonts w:ascii="Traditional Arabic" w:hAnsi="Traditional Arabic" w:cs="Traditional Arabic"/>
          <w:spacing w:val="2"/>
          <w:position w:val="0"/>
          <w:sz w:val="36"/>
          <w:szCs w:val="36"/>
          <w:rtl/>
        </w:rPr>
        <w:t>), وأبي هريرة</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786"/>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وجابر بن سمرة(</w:t>
      </w:r>
      <w:r w:rsidRPr="00790F68">
        <w:rPr>
          <w:rStyle w:val="FootnoteReference"/>
          <w:rFonts w:ascii="Traditional Arabic" w:hAnsi="Traditional Arabic" w:cs="Traditional Arabic"/>
          <w:spacing w:val="2"/>
          <w:position w:val="0"/>
          <w:sz w:val="36"/>
          <w:szCs w:val="36"/>
          <w:rtl/>
        </w:rPr>
        <w:footnoteReference w:id="787"/>
      </w:r>
      <w:r w:rsidRPr="00790F68">
        <w:rPr>
          <w:rFonts w:ascii="Traditional Arabic" w:hAnsi="Traditional Arabic" w:cs="Traditional Arabic"/>
          <w:spacing w:val="2"/>
          <w:position w:val="0"/>
          <w:sz w:val="36"/>
          <w:szCs w:val="36"/>
          <w:rtl/>
        </w:rPr>
        <w:t>)، والحسن</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788"/>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وعطاء(</w:t>
      </w:r>
      <w:r w:rsidRPr="00790F68">
        <w:rPr>
          <w:rStyle w:val="FootnoteReference"/>
          <w:rFonts w:ascii="Traditional Arabic" w:hAnsi="Traditional Arabic" w:cs="Traditional Arabic"/>
          <w:spacing w:val="2"/>
          <w:position w:val="0"/>
          <w:sz w:val="36"/>
          <w:szCs w:val="36"/>
          <w:rtl/>
        </w:rPr>
        <w:footnoteReference w:id="789"/>
      </w:r>
      <w:r w:rsidRPr="00790F68">
        <w:rPr>
          <w:rFonts w:ascii="Traditional Arabic" w:hAnsi="Traditional Arabic" w:cs="Traditional Arabic"/>
          <w:spacing w:val="2"/>
          <w:position w:val="0"/>
          <w:sz w:val="36"/>
          <w:szCs w:val="36"/>
          <w:rtl/>
        </w:rPr>
        <w:t>).</w:t>
      </w: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مذهب </w:t>
      </w:r>
      <w:r w:rsidR="0002384D">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90"/>
      </w:r>
      <w:r w:rsidRPr="00790F68">
        <w:rPr>
          <w:rFonts w:ascii="Traditional Arabic" w:hAnsi="Traditional Arabic" w:cs="Traditional Arabic"/>
          <w:spacing w:val="2"/>
          <w:position w:val="0"/>
          <w:sz w:val="36"/>
          <w:szCs w:val="36"/>
          <w:rtl/>
        </w:rPr>
        <w:t>),</w:t>
      </w:r>
      <w:r w:rsidR="0002384D">
        <w:rPr>
          <w:rFonts w:ascii="Traditional Arabic" w:hAnsi="Traditional Arabic" w:cs="Traditional Arabic" w:hint="cs"/>
          <w:spacing w:val="2"/>
          <w:position w:val="0"/>
          <w:sz w:val="36"/>
          <w:szCs w:val="36"/>
          <w:rtl/>
        </w:rPr>
        <w:t xml:space="preserve"> والظاهرية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91"/>
      </w:r>
      <w:r w:rsidRPr="00790F68">
        <w:rPr>
          <w:rFonts w:ascii="Traditional Arabic" w:hAnsi="Traditional Arabic" w:cs="Traditional Arabic"/>
          <w:spacing w:val="2"/>
          <w:position w:val="0"/>
          <w:sz w:val="36"/>
          <w:szCs w:val="36"/>
          <w:rtl/>
        </w:rPr>
        <w:t>), ورواية عن مالك(</w:t>
      </w:r>
      <w:r w:rsidRPr="00790F68">
        <w:rPr>
          <w:rStyle w:val="FootnoteReference"/>
          <w:rFonts w:ascii="Traditional Arabic" w:hAnsi="Traditional Arabic" w:cs="Traditional Arabic"/>
          <w:spacing w:val="2"/>
          <w:position w:val="0"/>
          <w:sz w:val="36"/>
          <w:szCs w:val="36"/>
          <w:rtl/>
        </w:rPr>
        <w:footnoteReference w:id="792"/>
      </w:r>
      <w:r w:rsidRPr="00790F68">
        <w:rPr>
          <w:rFonts w:ascii="Traditional Arabic" w:hAnsi="Traditional Arabic" w:cs="Traditional Arabic"/>
          <w:spacing w:val="2"/>
          <w:position w:val="0"/>
          <w:sz w:val="36"/>
          <w:szCs w:val="36"/>
          <w:rtl/>
        </w:rPr>
        <w:t>).</w:t>
      </w:r>
    </w:p>
    <w:p w:rsidR="0002384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 xml:space="preserve">الدليل: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من السنة:</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1-عن جابر بن سمرة</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رجلا سأل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أأتوضأ من لحوم الغنم ؟ قال: "إن شئت فتوضأ، وإن شئت فلا توضأ", قال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أتوضأ من لحوم الإبل؟ قال: "نعم فتوضأ من لحوم الإبل" قال: أصلي في مرابض الغنم؟ قال: "نعم", قال: أصلي في مبارك الإبل؟ قال:"لا"(</w:t>
      </w:r>
      <w:r w:rsidRPr="00790F68">
        <w:rPr>
          <w:rStyle w:val="FootnoteReference"/>
          <w:rFonts w:ascii="Traditional Arabic" w:hAnsi="Traditional Arabic" w:cs="Traditional Arabic"/>
          <w:spacing w:val="2"/>
          <w:position w:val="0"/>
          <w:sz w:val="36"/>
          <w:szCs w:val="36"/>
          <w:rtl/>
        </w:rPr>
        <w:footnoteReference w:id="793"/>
      </w:r>
      <w:r w:rsidRPr="00790F68">
        <w:rPr>
          <w:rFonts w:ascii="Traditional Arabic" w:hAnsi="Traditional Arabic" w:cs="Traditional Arabic"/>
          <w:spacing w:val="2"/>
          <w:position w:val="0"/>
          <w:sz w:val="36"/>
          <w:szCs w:val="36"/>
          <w:rtl/>
        </w:rPr>
        <w:t>).</w:t>
      </w:r>
    </w:p>
    <w:p w:rsidR="00086F7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وعنه </w:t>
      </w:r>
      <w:r w:rsidRPr="00790F68">
        <w:rPr>
          <w:rFonts w:ascii="Traditional Arabic" w:hAnsi="Traditional Arabic" w:cs="Traditional Arabic"/>
          <w:spacing w:val="2"/>
          <w:position w:val="0"/>
          <w:sz w:val="36"/>
          <w:szCs w:val="36"/>
        </w:rPr>
        <w:sym w:font="AGA Arabesque" w:char="F074"/>
      </w:r>
      <w:r w:rsidR="0002384D">
        <w:rPr>
          <w:rFonts w:ascii="Traditional Arabic" w:hAnsi="Traditional Arabic" w:cs="Traditional Arabic"/>
          <w:spacing w:val="2"/>
          <w:position w:val="0"/>
          <w:sz w:val="36"/>
          <w:szCs w:val="36"/>
          <w:rtl/>
        </w:rPr>
        <w:t xml:space="preserve"> قال:</w:t>
      </w:r>
      <w:r w:rsidRPr="00790F68">
        <w:rPr>
          <w:rFonts w:ascii="Traditional Arabic" w:hAnsi="Traditional Arabic" w:cs="Traditional Arabic"/>
          <w:spacing w:val="2"/>
          <w:position w:val="0"/>
          <w:sz w:val="36"/>
          <w:szCs w:val="36"/>
          <w:rtl/>
        </w:rPr>
        <w:t xml:space="preserve">" أمرنا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 نتوضأ من لحوم الإبل، ولا نتوضأ من لحوم الغنم، وأن نصلي في 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w:t>
      </w:r>
      <w:r w:rsidRPr="00790F68">
        <w:rPr>
          <w:rStyle w:val="FootnoteReference"/>
          <w:rFonts w:ascii="Traditional Arabic" w:hAnsi="Traditional Arabic" w:cs="Traditional Arabic"/>
          <w:spacing w:val="2"/>
          <w:position w:val="0"/>
          <w:sz w:val="36"/>
          <w:szCs w:val="36"/>
          <w:rtl/>
        </w:rPr>
        <w:footnoteReference w:id="794"/>
      </w:r>
      <w:r w:rsidRPr="00790F68">
        <w:rPr>
          <w:rFonts w:ascii="Traditional Arabic" w:hAnsi="Traditional Arabic" w:cs="Traditional Arabic"/>
          <w:spacing w:val="2"/>
          <w:position w:val="0"/>
          <w:sz w:val="36"/>
          <w:szCs w:val="36"/>
          <w:rtl/>
        </w:rPr>
        <w:t>) الغنم، ولا نصلي في عطن الإبل"</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795"/>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w:t>
      </w:r>
      <w:r w:rsidR="0002384D">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أن النهي يقتضي التحريم، وهذا الحديث خاص, فيقدم على عموم الأحاديث المبيحة للصلاة في عموم الأرض(</w:t>
      </w:r>
      <w:r w:rsidRPr="00790F68">
        <w:rPr>
          <w:rStyle w:val="FootnoteReference"/>
          <w:rFonts w:ascii="Traditional Arabic" w:hAnsi="Traditional Arabic" w:cs="Traditional Arabic"/>
          <w:spacing w:val="2"/>
          <w:position w:val="0"/>
          <w:sz w:val="36"/>
          <w:szCs w:val="36"/>
          <w:rtl/>
        </w:rPr>
        <w:footnoteReference w:id="796"/>
      </w:r>
      <w:r w:rsidRPr="00790F68">
        <w:rPr>
          <w:rFonts w:ascii="Traditional Arabic" w:hAnsi="Traditional Arabic" w:cs="Traditional Arabic"/>
          <w:spacing w:val="2"/>
          <w:position w:val="0"/>
          <w:sz w:val="36"/>
          <w:szCs w:val="36"/>
          <w:rtl/>
        </w:rPr>
        <w:t>).</w:t>
      </w:r>
    </w:p>
    <w:p w:rsidR="00086F7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عبد الله بن عمر</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 رسول الله </w:t>
      </w:r>
      <w:r w:rsidRPr="00790F68">
        <w:rPr>
          <w:rFonts w:ascii="Traditional Arabic" w:hAnsi="Traditional Arabic" w:cs="Traditional Arabic"/>
          <w:spacing w:val="2"/>
          <w:position w:val="0"/>
          <w:sz w:val="36"/>
          <w:szCs w:val="36"/>
        </w:rPr>
        <w:sym w:font="AGA Arabesque" w:char="F072"/>
      </w:r>
      <w:r w:rsidR="0002384D">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نهى أن يصلى في سبعة مواطن: المزبلة(</w:t>
      </w:r>
      <w:r w:rsidRPr="00790F68">
        <w:rPr>
          <w:rStyle w:val="FootnoteReference"/>
          <w:rFonts w:ascii="Traditional Arabic" w:hAnsi="Traditional Arabic" w:cs="Traditional Arabic"/>
          <w:spacing w:val="2"/>
          <w:position w:val="0"/>
          <w:sz w:val="36"/>
          <w:szCs w:val="36"/>
          <w:rtl/>
        </w:rPr>
        <w:footnoteReference w:id="797"/>
      </w:r>
      <w:r w:rsidRPr="00790F68">
        <w:rPr>
          <w:rFonts w:ascii="Traditional Arabic" w:hAnsi="Traditional Arabic" w:cs="Traditional Arabic"/>
          <w:spacing w:val="2"/>
          <w:position w:val="0"/>
          <w:sz w:val="36"/>
          <w:szCs w:val="36"/>
          <w:rtl/>
        </w:rPr>
        <w:t>)، والمجزرة، والمقبرة، وقارعة الطريق، وفي الحمام، ومعاطن الإبل، وفوق ظهر بيت الله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79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086F7C">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ظاهر في حرمة الصلاة في معاطن الإبل.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أولا: </w:t>
      </w:r>
      <w:r w:rsidRPr="00790F68">
        <w:rPr>
          <w:rFonts w:ascii="Traditional Arabic" w:hAnsi="Traditional Arabic" w:cs="Traditional Arabic"/>
          <w:spacing w:val="2"/>
          <w:position w:val="0"/>
          <w:sz w:val="36"/>
          <w:szCs w:val="36"/>
          <w:rtl/>
        </w:rPr>
        <w:t>مناقشة القول بكراهة الصلاة في معاطن الإبل دون الحرمة: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1-أن</w:t>
      </w:r>
      <w:r w:rsidRPr="00790F68">
        <w:rPr>
          <w:rFonts w:ascii="Traditional Arabic" w:hAnsi="Traditional Arabic" w:cs="Traditional Arabic"/>
          <w:spacing w:val="2"/>
          <w:position w:val="0"/>
          <w:sz w:val="36"/>
          <w:szCs w:val="36"/>
          <w:rtl/>
        </w:rPr>
        <w:t xml:space="preserve"> النهي للتحريم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النهي لا يمنع الفضيلة </w:t>
      </w:r>
      <w:r w:rsidRPr="00790F68">
        <w:rPr>
          <w:rFonts w:ascii="Traditional Arabic" w:hAnsi="Traditional Arabic" w:cs="Traditional Arabic" w:hint="cs"/>
          <w:spacing w:val="2"/>
          <w:position w:val="0"/>
          <w:sz w:val="36"/>
          <w:szCs w:val="36"/>
          <w:rtl/>
        </w:rPr>
        <w:t>السابقة،</w:t>
      </w:r>
      <w:r w:rsidRPr="00790F68">
        <w:rPr>
          <w:rFonts w:ascii="Traditional Arabic" w:hAnsi="Traditional Arabic" w:cs="Traditional Arabic"/>
          <w:spacing w:val="2"/>
          <w:position w:val="0"/>
          <w:sz w:val="36"/>
          <w:szCs w:val="36"/>
          <w:rtl/>
        </w:rPr>
        <w:t xml:space="preserve"> فالفضيلة باقية لقوله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في مسجد ضِرار(</w:t>
      </w:r>
      <w:r w:rsidRPr="00790F68">
        <w:rPr>
          <w:rStyle w:val="FootnoteReference"/>
          <w:rFonts w:ascii="Traditional Arabic" w:hAnsi="Traditional Arabic" w:cs="Traditional Arabic"/>
          <w:spacing w:val="2"/>
          <w:position w:val="0"/>
          <w:sz w:val="36"/>
          <w:szCs w:val="36"/>
          <w:rtl/>
        </w:rPr>
        <w:footnoteReference w:id="799"/>
      </w:r>
      <w:r w:rsidRPr="00790F68">
        <w:rPr>
          <w:rFonts w:ascii="Traditional Arabic" w:hAnsi="Traditional Arabic" w:cs="Traditional Arabic"/>
          <w:spacing w:val="2"/>
          <w:position w:val="0"/>
          <w:sz w:val="36"/>
          <w:szCs w:val="36"/>
          <w:rtl/>
        </w:rPr>
        <w:t xml:space="preserve">)(لا تَقُمْ فِيهِ أَبَداً)[سورة التوبة, من الآية: 108], فحرم الصلاة فيه وهو من الأرض فصح أن الفضيلة باقية، وأن الأرض كلها مسجد وطهور إلا مكانا نهى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عن الصلاة فيه(</w:t>
      </w:r>
      <w:r w:rsidRPr="00790F68">
        <w:rPr>
          <w:rStyle w:val="FootnoteReference"/>
          <w:rFonts w:ascii="Traditional Arabic" w:hAnsi="Traditional Arabic" w:cs="Traditional Arabic"/>
          <w:spacing w:val="2"/>
          <w:position w:val="0"/>
          <w:sz w:val="36"/>
          <w:szCs w:val="36"/>
          <w:rtl/>
        </w:rPr>
        <w:footnoteReference w:id="800"/>
      </w:r>
      <w:r w:rsidRPr="00790F68">
        <w:rPr>
          <w:rFonts w:ascii="Traditional Arabic" w:hAnsi="Traditional Arabic" w:cs="Traditional Arabic"/>
          <w:spacing w:val="2"/>
          <w:position w:val="0"/>
          <w:sz w:val="36"/>
          <w:szCs w:val="36"/>
          <w:rtl/>
        </w:rPr>
        <w:t xml:space="preserve">). </w:t>
      </w:r>
    </w:p>
    <w:p w:rsidR="005B4A52" w:rsidRPr="00790F68" w:rsidRDefault="005B4A52" w:rsidP="00086F7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3-أن الحكم تعبدي غير معقول </w:t>
      </w:r>
      <w:r w:rsidRPr="00790F68">
        <w:rPr>
          <w:rFonts w:ascii="Traditional Arabic" w:hAnsi="Traditional Arabic" w:cs="Traditional Arabic" w:hint="cs"/>
          <w:spacing w:val="2"/>
          <w:position w:val="0"/>
          <w:sz w:val="36"/>
          <w:szCs w:val="36"/>
          <w:rtl/>
        </w:rPr>
        <w:t>المعنى،</w:t>
      </w:r>
      <w:r w:rsidRPr="00790F68">
        <w:rPr>
          <w:rFonts w:ascii="Traditional Arabic" w:hAnsi="Traditional Arabic" w:cs="Traditional Arabic"/>
          <w:spacing w:val="2"/>
          <w:position w:val="0"/>
          <w:sz w:val="36"/>
          <w:szCs w:val="36"/>
          <w:rtl/>
        </w:rPr>
        <w:t xml:space="preserve"> وغالب التعليلات </w:t>
      </w:r>
      <w:r w:rsidRPr="00790F68">
        <w:rPr>
          <w:rFonts w:ascii="Traditional Arabic" w:hAnsi="Traditional Arabic" w:cs="Traditional Arabic" w:hint="cs"/>
          <w:spacing w:val="2"/>
          <w:position w:val="0"/>
          <w:sz w:val="36"/>
          <w:szCs w:val="36"/>
          <w:rtl/>
        </w:rPr>
        <w:t>المذكورة،</w:t>
      </w:r>
      <w:r w:rsidRPr="00790F68">
        <w:rPr>
          <w:rFonts w:ascii="Traditional Arabic" w:hAnsi="Traditional Arabic" w:cs="Traditional Arabic"/>
          <w:spacing w:val="2"/>
          <w:position w:val="0"/>
          <w:sz w:val="36"/>
          <w:szCs w:val="36"/>
          <w:rtl/>
        </w:rPr>
        <w:t xml:space="preserve"> والتي بني عليها القول بالكراهة دون </w:t>
      </w:r>
      <w:r w:rsidRPr="00790F68">
        <w:rPr>
          <w:rFonts w:ascii="Traditional Arabic" w:hAnsi="Traditional Arabic" w:cs="Traditional Arabic" w:hint="cs"/>
          <w:spacing w:val="2"/>
          <w:position w:val="0"/>
          <w:sz w:val="36"/>
          <w:szCs w:val="36"/>
          <w:rtl/>
        </w:rPr>
        <w:t>الحرمة،</w:t>
      </w:r>
      <w:r w:rsidRPr="00790F68">
        <w:rPr>
          <w:rFonts w:ascii="Traditional Arabic" w:hAnsi="Traditional Arabic" w:cs="Traditional Arabic"/>
          <w:spacing w:val="2"/>
          <w:position w:val="0"/>
          <w:sz w:val="36"/>
          <w:szCs w:val="36"/>
          <w:rtl/>
        </w:rPr>
        <w:t xml:space="preserve"> تعليلات عقلية. أما التعليلات الثابتة بالسنة فهي تعليلات تعبدية لا مدخل للعقل </w:t>
      </w:r>
      <w:r w:rsidRPr="00790F68">
        <w:rPr>
          <w:rFonts w:ascii="Traditional Arabic" w:hAnsi="Traditional Arabic" w:cs="Traditional Arabic" w:hint="cs"/>
          <w:spacing w:val="2"/>
          <w:position w:val="0"/>
          <w:sz w:val="36"/>
          <w:szCs w:val="36"/>
          <w:rtl/>
        </w:rPr>
        <w:t xml:space="preserve">فيها، </w:t>
      </w:r>
      <w:r w:rsidRPr="00790F68">
        <w:rPr>
          <w:rFonts w:ascii="Traditional Arabic" w:hAnsi="Traditional Arabic" w:cs="Traditional Arabic"/>
          <w:spacing w:val="2"/>
          <w:position w:val="0"/>
          <w:sz w:val="36"/>
          <w:szCs w:val="36"/>
          <w:rtl/>
        </w:rPr>
        <w:t xml:space="preserve">كقوله </w:t>
      </w:r>
      <w:r w:rsidRPr="00790F68">
        <w:rPr>
          <w:rFonts w:ascii="Traditional Arabic" w:hAnsi="Traditional Arabic" w:cs="Traditional Arabic"/>
          <w:spacing w:val="2"/>
          <w:position w:val="0"/>
          <w:sz w:val="36"/>
          <w:szCs w:val="36"/>
        </w:rPr>
        <w:sym w:font="AGA Arabesque" w:char="F072"/>
      </w:r>
      <w:r w:rsidR="00086F7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"فإنها خلقت من الشياطين</w:t>
      </w:r>
      <w:r w:rsidR="00086F7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01"/>
      </w:r>
      <w:r w:rsidR="00086F7C">
        <w:rPr>
          <w:rFonts w:ascii="Traditional Arabic" w:hAnsi="Traditional Arabic" w:cs="Traditional Arabic"/>
          <w:spacing w:val="2"/>
          <w:position w:val="0"/>
          <w:sz w:val="36"/>
          <w:szCs w:val="36"/>
          <w:rtl/>
        </w:rPr>
        <w:t>), وقوله</w:t>
      </w:r>
      <w:r w:rsidRPr="00790F68">
        <w:rPr>
          <w:rFonts w:ascii="Traditional Arabic" w:hAnsi="Traditional Arabic" w:cs="Traditional Arabic"/>
          <w:spacing w:val="2"/>
          <w:position w:val="0"/>
          <w:sz w:val="36"/>
          <w:szCs w:val="36"/>
          <w:rtl/>
        </w:rPr>
        <w:t>:"على ذروة كل سنام بعير شيطان"(</w:t>
      </w:r>
      <w:r w:rsidRPr="00790F68">
        <w:rPr>
          <w:rStyle w:val="FootnoteReference"/>
          <w:rFonts w:ascii="Traditional Arabic" w:hAnsi="Traditional Arabic" w:cs="Traditional Arabic"/>
          <w:spacing w:val="2"/>
          <w:position w:val="0"/>
          <w:sz w:val="36"/>
          <w:szCs w:val="36"/>
          <w:rtl/>
        </w:rPr>
        <w:footnoteReference w:id="802"/>
      </w:r>
      <w:r w:rsidRPr="00790F68">
        <w:rPr>
          <w:rFonts w:ascii="Traditional Arabic" w:hAnsi="Traditional Arabic" w:cs="Traditional Arabic"/>
          <w:spacing w:val="2"/>
          <w:position w:val="0"/>
          <w:sz w:val="36"/>
          <w:szCs w:val="36"/>
          <w:rtl/>
        </w:rPr>
        <w:t xml:space="preserve">). وهذه التعليلات غير العقلية تقوي القول بأن الحكم تعبدي لا مدخل للتعليلات العقلية </w:t>
      </w:r>
      <w:r w:rsidRPr="00790F68">
        <w:rPr>
          <w:rFonts w:ascii="Traditional Arabic" w:hAnsi="Traditional Arabic" w:cs="Traditional Arabic" w:hint="cs"/>
          <w:spacing w:val="2"/>
          <w:position w:val="0"/>
          <w:sz w:val="36"/>
          <w:szCs w:val="36"/>
          <w:rtl/>
        </w:rPr>
        <w:t>فيها،</w:t>
      </w:r>
      <w:r w:rsidRPr="00790F68">
        <w:rPr>
          <w:rFonts w:ascii="Traditional Arabic" w:hAnsi="Traditional Arabic" w:cs="Traditional Arabic"/>
          <w:spacing w:val="2"/>
          <w:position w:val="0"/>
          <w:sz w:val="36"/>
          <w:szCs w:val="36"/>
          <w:rtl/>
        </w:rPr>
        <w:t xml:space="preserve"> فيبقى النهي على ظاهره من الحرمة.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يمكن مناقشة القول بحرمة الصلاة في أعطان الإبل بأن أحاديث النهي منسوخة بأحاديث الإباحة التي جاءت في سياق المن </w:t>
      </w:r>
      <w:r w:rsidRPr="00790F68">
        <w:rPr>
          <w:rFonts w:ascii="Traditional Arabic" w:hAnsi="Traditional Arabic" w:cs="Traditional Arabic" w:hint="cs"/>
          <w:spacing w:val="2"/>
          <w:position w:val="0"/>
          <w:sz w:val="36"/>
          <w:szCs w:val="36"/>
          <w:rtl/>
        </w:rPr>
        <w:t>والتفضل،</w:t>
      </w:r>
      <w:r w:rsidRPr="00790F68">
        <w:rPr>
          <w:rFonts w:ascii="Traditional Arabic" w:hAnsi="Traditional Arabic" w:cs="Traditional Arabic"/>
          <w:spacing w:val="2"/>
          <w:position w:val="0"/>
          <w:sz w:val="36"/>
          <w:szCs w:val="36"/>
          <w:rtl/>
        </w:rPr>
        <w:t xml:space="preserve"> والفضائل لا تنسخ.</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ويرد على ذلك بأن النسخ يحتاج إلى العلم </w:t>
      </w:r>
      <w:r w:rsidRPr="00790F68">
        <w:rPr>
          <w:rFonts w:ascii="Traditional Arabic" w:hAnsi="Traditional Arabic" w:cs="Traditional Arabic" w:hint="cs"/>
          <w:spacing w:val="2"/>
          <w:position w:val="0"/>
          <w:sz w:val="36"/>
          <w:szCs w:val="36"/>
          <w:rtl/>
        </w:rPr>
        <w:t>بالتاريخ،</w:t>
      </w:r>
      <w:r w:rsidRPr="00790F68">
        <w:rPr>
          <w:rFonts w:ascii="Traditional Arabic" w:hAnsi="Traditional Arabic" w:cs="Traditional Arabic"/>
          <w:spacing w:val="2"/>
          <w:position w:val="0"/>
          <w:sz w:val="36"/>
          <w:szCs w:val="36"/>
          <w:rtl/>
        </w:rPr>
        <w:t xml:space="preserve"> حتى يعلم الناسخ المتأخر من المنسوخ </w:t>
      </w:r>
      <w:r w:rsidRPr="00790F68">
        <w:rPr>
          <w:rFonts w:ascii="Traditional Arabic" w:hAnsi="Traditional Arabic" w:cs="Traditional Arabic" w:hint="cs"/>
          <w:spacing w:val="2"/>
          <w:position w:val="0"/>
          <w:sz w:val="36"/>
          <w:szCs w:val="36"/>
          <w:rtl/>
        </w:rPr>
        <w:t>المتقدم.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ولأنه </w:t>
      </w:r>
      <w:r w:rsidRPr="00790F68">
        <w:rPr>
          <w:rFonts w:ascii="Traditional Arabic" w:hAnsi="Traditional Arabic" w:cs="Traditional Arabic"/>
          <w:spacing w:val="2"/>
          <w:position w:val="0"/>
          <w:sz w:val="36"/>
          <w:szCs w:val="36"/>
          <w:rtl/>
        </w:rPr>
        <w:t xml:space="preserve">لا علم </w:t>
      </w:r>
      <w:r w:rsidRPr="00790F68">
        <w:rPr>
          <w:rFonts w:ascii="Traditional Arabic" w:hAnsi="Traditional Arabic" w:cs="Traditional Arabic" w:hint="cs"/>
          <w:spacing w:val="2"/>
          <w:position w:val="0"/>
          <w:sz w:val="36"/>
          <w:szCs w:val="36"/>
          <w:rtl/>
        </w:rPr>
        <w:t>بالتاريخ،</w:t>
      </w:r>
      <w:r w:rsidRPr="00790F68">
        <w:rPr>
          <w:rFonts w:ascii="Traditional Arabic" w:hAnsi="Traditional Arabic" w:cs="Traditional Arabic"/>
          <w:spacing w:val="2"/>
          <w:position w:val="0"/>
          <w:sz w:val="36"/>
          <w:szCs w:val="36"/>
          <w:rtl/>
        </w:rPr>
        <w:t xml:space="preserve"> فلا يصح القول بالنسخ.</w:t>
      </w:r>
    </w:p>
    <w:p w:rsidR="00086F7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 الترجيح:</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الذي يترجح أن الصلاة في أعطان الإبل ومباركها </w:t>
      </w:r>
      <w:r w:rsidRPr="00790F68">
        <w:rPr>
          <w:rFonts w:ascii="Traditional Arabic" w:hAnsi="Traditional Arabic" w:cs="Traditional Arabic" w:hint="cs"/>
          <w:spacing w:val="2"/>
          <w:position w:val="0"/>
          <w:sz w:val="36"/>
          <w:szCs w:val="36"/>
          <w:rtl/>
        </w:rPr>
        <w:t>حرام،</w:t>
      </w:r>
      <w:r w:rsidRPr="00790F68">
        <w:rPr>
          <w:rFonts w:ascii="Traditional Arabic" w:hAnsi="Traditional Arabic" w:cs="Traditional Arabic"/>
          <w:spacing w:val="2"/>
          <w:position w:val="0"/>
          <w:sz w:val="36"/>
          <w:szCs w:val="36"/>
          <w:rtl/>
        </w:rPr>
        <w:t xml:space="preserve"> ويرجع هذا الترجيح إلى 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1-قوة</w:t>
      </w:r>
      <w:r w:rsidRPr="00790F68">
        <w:rPr>
          <w:rFonts w:ascii="Traditional Arabic" w:hAnsi="Traditional Arabic" w:cs="Traditional Arabic"/>
          <w:spacing w:val="2"/>
          <w:position w:val="0"/>
          <w:sz w:val="36"/>
          <w:szCs w:val="36"/>
          <w:rtl/>
        </w:rPr>
        <w:t xml:space="preserve"> أدلة أصحاب هذا القول المبنية على نصوص صحيحة صريحة.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2-أن</w:t>
      </w:r>
      <w:r w:rsidRPr="00790F68">
        <w:rPr>
          <w:rFonts w:ascii="Traditional Arabic" w:hAnsi="Traditional Arabic" w:cs="Traditional Arabic"/>
          <w:spacing w:val="2"/>
          <w:position w:val="0"/>
          <w:sz w:val="36"/>
          <w:szCs w:val="36"/>
          <w:rtl/>
        </w:rPr>
        <w:t xml:space="preserve"> ذلك ثابت من قول كثير من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ولا يعلم لهم مخالف من بينهم.</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3-كما</w:t>
      </w:r>
      <w:r w:rsidRPr="00790F68">
        <w:rPr>
          <w:rFonts w:ascii="Traditional Arabic" w:hAnsi="Traditional Arabic" w:cs="Traditional Arabic"/>
          <w:spacing w:val="2"/>
          <w:position w:val="0"/>
          <w:sz w:val="36"/>
          <w:szCs w:val="36"/>
          <w:rtl/>
        </w:rPr>
        <w:t xml:space="preserve"> أن هذا النهي تعبدي غير معقول </w:t>
      </w:r>
      <w:r w:rsidRPr="00790F68">
        <w:rPr>
          <w:rFonts w:ascii="Traditional Arabic" w:hAnsi="Traditional Arabic" w:cs="Traditional Arabic" w:hint="cs"/>
          <w:spacing w:val="2"/>
          <w:position w:val="0"/>
          <w:sz w:val="36"/>
          <w:szCs w:val="36"/>
          <w:rtl/>
        </w:rPr>
        <w:t>المعنى،</w:t>
      </w:r>
      <w:r w:rsidRPr="00790F68">
        <w:rPr>
          <w:rFonts w:ascii="Traditional Arabic" w:hAnsi="Traditional Arabic" w:cs="Traditional Arabic"/>
          <w:spacing w:val="2"/>
          <w:position w:val="0"/>
          <w:sz w:val="36"/>
          <w:szCs w:val="36"/>
          <w:rtl/>
        </w:rPr>
        <w:t xml:space="preserve"> بناءً على أن التعليلات الثابتة من السنة لهذا النهي غير معقولة المعنى. فيلزم حمل النهي على ظاهره من </w:t>
      </w:r>
      <w:r w:rsidRPr="00790F68">
        <w:rPr>
          <w:rFonts w:ascii="Traditional Arabic" w:hAnsi="Traditional Arabic" w:cs="Traditional Arabic" w:hint="cs"/>
          <w:spacing w:val="2"/>
          <w:position w:val="0"/>
          <w:sz w:val="36"/>
          <w:szCs w:val="36"/>
          <w:rtl/>
        </w:rPr>
        <w:t>الحرمة،</w:t>
      </w:r>
      <w:r w:rsidRPr="00790F68">
        <w:rPr>
          <w:rFonts w:ascii="Traditional Arabic" w:hAnsi="Traditional Arabic" w:cs="Traditional Arabic"/>
          <w:spacing w:val="2"/>
          <w:position w:val="0"/>
          <w:sz w:val="36"/>
          <w:szCs w:val="36"/>
          <w:rtl/>
        </w:rPr>
        <w:t xml:space="preserve"> والله أعلم.</w:t>
      </w:r>
    </w:p>
    <w:p w:rsidR="00C412FE" w:rsidRPr="00790F68" w:rsidRDefault="00C412FE" w:rsidP="005B4A52">
      <w:pPr>
        <w:pStyle w:val="NoSpacing"/>
        <w:rPr>
          <w:rFonts w:ascii="Traditional Arabic" w:hAnsi="Traditional Arabic" w:cs="Traditional Arabic"/>
          <w:spacing w:val="2"/>
          <w:position w:val="0"/>
          <w:sz w:val="36"/>
          <w:szCs w:val="36"/>
          <w:rtl/>
        </w:rPr>
      </w:pPr>
    </w:p>
    <w:p w:rsidR="00086F7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أثر الخلاف:</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من قال بحرمة الصلاة في أعطان الإبل يرى أن من صلى </w:t>
      </w:r>
      <w:r w:rsidRPr="00790F68">
        <w:rPr>
          <w:rFonts w:ascii="Traditional Arabic" w:hAnsi="Traditional Arabic" w:cs="Traditional Arabic" w:hint="cs"/>
          <w:spacing w:val="2"/>
          <w:position w:val="0"/>
          <w:sz w:val="36"/>
          <w:szCs w:val="36"/>
          <w:rtl/>
        </w:rPr>
        <w:t>فيها يعيد</w:t>
      </w:r>
      <w:r w:rsidRPr="00790F68">
        <w:rPr>
          <w:rFonts w:ascii="Traditional Arabic" w:hAnsi="Traditional Arabic" w:cs="Traditional Arabic"/>
          <w:spacing w:val="2"/>
          <w:position w:val="0"/>
          <w:sz w:val="36"/>
          <w:szCs w:val="36"/>
          <w:rtl/>
        </w:rPr>
        <w:t xml:space="preserve"> لأن النهي للتحريم والتحريم يقتضي </w:t>
      </w:r>
      <w:r w:rsidRPr="00790F68">
        <w:rPr>
          <w:rFonts w:ascii="Traditional Arabic" w:hAnsi="Traditional Arabic" w:cs="Traditional Arabic" w:hint="cs"/>
          <w:spacing w:val="2"/>
          <w:position w:val="0"/>
          <w:sz w:val="36"/>
          <w:szCs w:val="36"/>
          <w:rtl/>
        </w:rPr>
        <w:t>الفساد،</w:t>
      </w:r>
      <w:r w:rsidRPr="00790F68">
        <w:rPr>
          <w:rFonts w:ascii="Traditional Arabic" w:hAnsi="Traditional Arabic" w:cs="Traditional Arabic"/>
          <w:spacing w:val="2"/>
          <w:position w:val="0"/>
          <w:sz w:val="36"/>
          <w:szCs w:val="36"/>
          <w:rtl/>
        </w:rPr>
        <w:t xml:space="preserve"> فيلزم الإعادة. على خلاف </w:t>
      </w:r>
      <w:r w:rsidRPr="00790F68">
        <w:rPr>
          <w:rFonts w:ascii="Traditional Arabic" w:hAnsi="Traditional Arabic" w:cs="Traditional Arabic" w:hint="cs"/>
          <w:spacing w:val="2"/>
          <w:position w:val="0"/>
          <w:sz w:val="36"/>
          <w:szCs w:val="36"/>
          <w:rtl/>
        </w:rPr>
        <w:t>بينهما: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من صلى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مع</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طن إبل أعاد أبدا، جاهلا كان، أو </w:t>
      </w:r>
      <w:r w:rsidR="0002384D">
        <w:rPr>
          <w:rFonts w:ascii="Traditional Arabic" w:hAnsi="Traditional Arabic" w:cs="Traditional Arabic" w:hint="cs"/>
          <w:spacing w:val="2"/>
          <w:position w:val="0"/>
          <w:sz w:val="36"/>
          <w:szCs w:val="36"/>
          <w:rtl/>
        </w:rPr>
        <w:t>عامدا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0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الثاني: يعيد في </w:t>
      </w:r>
      <w:r w:rsidRPr="00790F68">
        <w:rPr>
          <w:rFonts w:ascii="Traditional Arabic" w:hAnsi="Traditional Arabic" w:cs="Traditional Arabic" w:hint="cs"/>
          <w:spacing w:val="2"/>
          <w:position w:val="0"/>
          <w:sz w:val="36"/>
          <w:szCs w:val="36"/>
          <w:rtl/>
        </w:rPr>
        <w:t>الوقت،</w:t>
      </w:r>
      <w:r w:rsidRPr="00790F68">
        <w:rPr>
          <w:rFonts w:ascii="Traditional Arabic" w:hAnsi="Traditional Arabic" w:cs="Traditional Arabic"/>
          <w:spacing w:val="2"/>
          <w:position w:val="0"/>
          <w:sz w:val="36"/>
          <w:szCs w:val="36"/>
          <w:rtl/>
        </w:rPr>
        <w:t xml:space="preserve"> ولا يعيد إذا خرج </w:t>
      </w:r>
      <w:r w:rsidRPr="00790F68">
        <w:rPr>
          <w:rFonts w:ascii="Traditional Arabic" w:hAnsi="Traditional Arabic" w:cs="Traditional Arabic" w:hint="cs"/>
          <w:spacing w:val="2"/>
          <w:position w:val="0"/>
          <w:sz w:val="36"/>
          <w:szCs w:val="36"/>
          <w:rtl/>
        </w:rPr>
        <w:t>الوقت</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80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والأقرب: أنه يعيد في الوقت أن كان جاهلا بالحكم أو </w:t>
      </w:r>
      <w:r w:rsidRPr="00790F68">
        <w:rPr>
          <w:rFonts w:ascii="Traditional Arabic" w:hAnsi="Traditional Arabic" w:cs="Traditional Arabic" w:hint="cs"/>
          <w:spacing w:val="2"/>
          <w:position w:val="0"/>
          <w:sz w:val="36"/>
          <w:szCs w:val="36"/>
          <w:rtl/>
        </w:rPr>
        <w:t>بالحال،</w:t>
      </w:r>
      <w:r w:rsidRPr="00790F68">
        <w:rPr>
          <w:rFonts w:ascii="Traditional Arabic" w:hAnsi="Traditional Arabic" w:cs="Traditional Arabic"/>
          <w:spacing w:val="2"/>
          <w:position w:val="0"/>
          <w:sz w:val="36"/>
          <w:szCs w:val="36"/>
          <w:rtl/>
        </w:rPr>
        <w:t xml:space="preserve"> والله أعلم.</w:t>
      </w:r>
    </w:p>
    <w:p w:rsidR="00086F7C" w:rsidRPr="00086F7C" w:rsidRDefault="00086F7C" w:rsidP="005B4A52">
      <w:pPr>
        <w:pStyle w:val="NoSpacing"/>
        <w:rPr>
          <w:rFonts w:ascii="Traditional Arabic" w:hAnsi="Traditional Arabic" w:cs="Traditional Arabic"/>
          <w:spacing w:val="2"/>
          <w:position w:val="0"/>
          <w:sz w:val="10"/>
          <w:szCs w:val="10"/>
          <w:rtl/>
        </w:rPr>
      </w:pPr>
    </w:p>
    <w:p w:rsidR="0002384D"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 في المسألة: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هب</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إلى أن الصلاة في أعطان الإبل ومباركها </w:t>
      </w:r>
      <w:r w:rsidRPr="00790F68">
        <w:rPr>
          <w:rFonts w:ascii="Traditional Arabic" w:hAnsi="Traditional Arabic" w:cs="Traditional Arabic" w:hint="cs"/>
          <w:spacing w:val="2"/>
          <w:position w:val="0"/>
          <w:sz w:val="36"/>
          <w:szCs w:val="36"/>
          <w:rtl/>
        </w:rPr>
        <w:t>حرام،</w:t>
      </w:r>
      <w:r w:rsidRPr="00790F68">
        <w:rPr>
          <w:rFonts w:ascii="Traditional Arabic" w:hAnsi="Traditional Arabic" w:cs="Traditional Arabic"/>
          <w:spacing w:val="2"/>
          <w:position w:val="0"/>
          <w:sz w:val="36"/>
          <w:szCs w:val="36"/>
          <w:rtl/>
        </w:rPr>
        <w:t xml:space="preserve"> وهو ما ترجح لدينا سابقا</w:t>
      </w:r>
      <w:r w:rsidRPr="00790F68">
        <w:rPr>
          <w:rFonts w:ascii="Traditional Arabic" w:hAnsi="Traditional Arabic" w:cs="Traditional Arabic" w:hint="cs"/>
          <w:spacing w:val="2"/>
          <w:position w:val="0"/>
          <w:sz w:val="36"/>
          <w:szCs w:val="36"/>
          <w:rtl/>
        </w:rPr>
        <w:t>.</w:t>
      </w:r>
    </w:p>
    <w:p w:rsidR="0002384D" w:rsidRDefault="0002384D" w:rsidP="005B4A52">
      <w:pPr>
        <w:pStyle w:val="NoSpacing"/>
        <w:rPr>
          <w:rFonts w:ascii="Traditional Arabic" w:hAnsi="Traditional Arabic" w:cs="Traditional Arabic"/>
          <w:spacing w:val="2"/>
          <w:position w:val="0"/>
          <w:sz w:val="36"/>
          <w:szCs w:val="36"/>
          <w:rtl/>
        </w:rPr>
      </w:pPr>
    </w:p>
    <w:p w:rsidR="005B4A52" w:rsidRDefault="005B4A52" w:rsidP="00866D41">
      <w:pPr>
        <w:pStyle w:val="NoSpacing"/>
        <w:jc w:val="center"/>
        <w:rPr>
          <w:rFonts w:ascii="Traditional Arabic" w:hAnsi="Traditional Arabic" w:cs="Traditional Arabic"/>
          <w:b/>
          <w:bCs/>
          <w:spacing w:val="2"/>
          <w:position w:val="0"/>
          <w:sz w:val="36"/>
          <w:szCs w:val="36"/>
          <w:rtl/>
          <w:lang w:bidi="ar-EG"/>
        </w:rPr>
      </w:pPr>
      <w:r w:rsidRPr="00F44705">
        <w:rPr>
          <w:rFonts w:ascii="Traditional Arabic" w:hAnsi="Traditional Arabic" w:cs="Traditional Arabic" w:hint="cs"/>
          <w:b/>
          <w:bCs/>
          <w:spacing w:val="2"/>
          <w:position w:val="0"/>
          <w:sz w:val="36"/>
          <w:szCs w:val="36"/>
          <w:rtl/>
        </w:rPr>
        <w:t xml:space="preserve">المطلب </w:t>
      </w:r>
      <w:r w:rsidR="00866D41">
        <w:rPr>
          <w:rFonts w:ascii="Traditional Arabic" w:hAnsi="Traditional Arabic" w:cs="Traditional Arabic" w:hint="cs"/>
          <w:b/>
          <w:bCs/>
          <w:spacing w:val="2"/>
          <w:position w:val="0"/>
          <w:sz w:val="36"/>
          <w:szCs w:val="36"/>
          <w:rtl/>
        </w:rPr>
        <w:t>الرابع</w:t>
      </w:r>
      <w:r w:rsidRPr="00F44705">
        <w:rPr>
          <w:rFonts w:ascii="Traditional Arabic" w:hAnsi="Traditional Arabic" w:cs="Traditional Arabic" w:hint="cs"/>
          <w:b/>
          <w:bCs/>
          <w:spacing w:val="2"/>
          <w:position w:val="0"/>
          <w:sz w:val="36"/>
          <w:szCs w:val="36"/>
          <w:rtl/>
        </w:rPr>
        <w:t>: في حكم</w:t>
      </w:r>
      <w:r w:rsidRPr="00F44705">
        <w:rPr>
          <w:rFonts w:ascii="Traditional Arabic" w:hAnsi="Traditional Arabic" w:cs="Traditional Arabic"/>
          <w:b/>
          <w:bCs/>
          <w:spacing w:val="2"/>
          <w:position w:val="0"/>
          <w:sz w:val="36"/>
          <w:szCs w:val="36"/>
          <w:rtl/>
        </w:rPr>
        <w:t xml:space="preserve"> الصلاة إلى </w:t>
      </w:r>
      <w:r w:rsidR="0002384D">
        <w:rPr>
          <w:rFonts w:ascii="Traditional Arabic" w:hAnsi="Traditional Arabic" w:cs="Traditional Arabic" w:hint="cs"/>
          <w:b/>
          <w:bCs/>
          <w:spacing w:val="2"/>
          <w:position w:val="0"/>
          <w:sz w:val="36"/>
          <w:szCs w:val="36"/>
          <w:rtl/>
        </w:rPr>
        <w:t>الحُش</w:t>
      </w:r>
      <w:r w:rsidRPr="00F44705">
        <w:rPr>
          <w:rFonts w:ascii="Traditional Arabic" w:hAnsi="Traditional Arabic" w:cs="Traditional Arabic"/>
          <w:b/>
          <w:bCs/>
          <w:spacing w:val="2"/>
          <w:position w:val="0"/>
          <w:sz w:val="36"/>
          <w:szCs w:val="36"/>
          <w:rtl/>
        </w:rPr>
        <w:t>(</w:t>
      </w:r>
      <w:r w:rsidRPr="00F44705">
        <w:rPr>
          <w:rStyle w:val="FootnoteReference"/>
          <w:rFonts w:ascii="Traditional Arabic" w:hAnsi="Traditional Arabic" w:cs="Traditional Arabic"/>
          <w:b/>
          <w:bCs/>
          <w:spacing w:val="2"/>
          <w:position w:val="0"/>
          <w:sz w:val="36"/>
          <w:szCs w:val="36"/>
          <w:rtl/>
        </w:rPr>
        <w:footnoteReference w:id="805"/>
      </w:r>
      <w:r w:rsidR="0002384D">
        <w:rPr>
          <w:rFonts w:ascii="Traditional Arabic" w:hAnsi="Traditional Arabic" w:cs="Traditional Arabic"/>
          <w:b/>
          <w:bCs/>
          <w:spacing w:val="2"/>
          <w:position w:val="0"/>
          <w:sz w:val="36"/>
          <w:szCs w:val="36"/>
          <w:rtl/>
        </w:rPr>
        <w:t>)</w:t>
      </w:r>
      <w:r w:rsidRPr="00F44705">
        <w:rPr>
          <w:rFonts w:ascii="Traditional Arabic" w:hAnsi="Traditional Arabic" w:cs="Traditional Arabic"/>
          <w:b/>
          <w:bCs/>
          <w:spacing w:val="2"/>
          <w:position w:val="0"/>
          <w:sz w:val="36"/>
          <w:szCs w:val="36"/>
          <w:rtl/>
        </w:rPr>
        <w:t xml:space="preserve">وفي المقبرة </w:t>
      </w:r>
      <w:r w:rsidRPr="00F44705">
        <w:rPr>
          <w:rFonts w:ascii="Traditional Arabic" w:hAnsi="Traditional Arabic" w:cs="Traditional Arabic" w:hint="cs"/>
          <w:b/>
          <w:bCs/>
          <w:spacing w:val="2"/>
          <w:position w:val="0"/>
          <w:sz w:val="36"/>
          <w:szCs w:val="36"/>
          <w:rtl/>
        </w:rPr>
        <w:t>ونحوهما</w:t>
      </w:r>
    </w:p>
    <w:p w:rsidR="0002384D" w:rsidRDefault="005B4A52" w:rsidP="00F44705">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الخبر:</w:t>
      </w:r>
      <w:r w:rsidRPr="00F44705">
        <w:rPr>
          <w:rFonts w:ascii="Traditional Arabic" w:hAnsi="Traditional Arabic" w:cs="Traditional Arabic"/>
          <w:spacing w:val="2"/>
          <w:position w:val="0"/>
          <w:sz w:val="36"/>
          <w:szCs w:val="36"/>
          <w:rtl/>
        </w:rPr>
        <w:t xml:space="preserve"> عن عبد الله بن عمرو</w:t>
      </w:r>
      <w:r w:rsidRPr="00F44705">
        <w:rPr>
          <w:rFonts w:ascii="Traditional Arabic" w:hAnsi="Traditional Arabic" w:cs="Traditional Arabic"/>
          <w:spacing w:val="2"/>
          <w:position w:val="0"/>
          <w:sz w:val="36"/>
          <w:szCs w:val="36"/>
        </w:rPr>
        <w:sym w:font="AGA Arabesque" w:char="F074"/>
      </w:r>
      <w:r w:rsidRPr="00F44705">
        <w:rPr>
          <w:rFonts w:ascii="Traditional Arabic" w:hAnsi="Traditional Arabic" w:cs="Traditional Arabic" w:hint="cs"/>
          <w:spacing w:val="2"/>
          <w:position w:val="0"/>
          <w:sz w:val="36"/>
          <w:szCs w:val="36"/>
          <w:rtl/>
        </w:rPr>
        <w:t>,</w:t>
      </w:r>
      <w:r w:rsidRPr="00F44705">
        <w:rPr>
          <w:rFonts w:ascii="Traditional Arabic" w:hAnsi="Traditional Arabic" w:cs="Traditional Arabic"/>
          <w:spacing w:val="2"/>
          <w:position w:val="0"/>
          <w:sz w:val="36"/>
          <w:szCs w:val="36"/>
          <w:rtl/>
        </w:rPr>
        <w:t xml:space="preserve"> قال: " تُكره الصلاةُ إلى </w:t>
      </w:r>
      <w:r w:rsidRPr="00F44705">
        <w:rPr>
          <w:rFonts w:ascii="Traditional Arabic" w:hAnsi="Traditional Arabic" w:cs="Traditional Arabic" w:hint="cs"/>
          <w:spacing w:val="2"/>
          <w:position w:val="0"/>
          <w:sz w:val="36"/>
          <w:szCs w:val="36"/>
          <w:rtl/>
        </w:rPr>
        <w:t>حُش،</w:t>
      </w:r>
      <w:r w:rsidRPr="00F44705">
        <w:rPr>
          <w:rFonts w:ascii="Traditional Arabic" w:hAnsi="Traditional Arabic" w:cs="Traditional Arabic"/>
          <w:spacing w:val="2"/>
          <w:position w:val="0"/>
          <w:sz w:val="36"/>
          <w:szCs w:val="36"/>
          <w:rtl/>
        </w:rPr>
        <w:t xml:space="preserve"> وفي </w:t>
      </w:r>
      <w:r w:rsidRPr="00F44705">
        <w:rPr>
          <w:rFonts w:ascii="Traditional Arabic" w:hAnsi="Traditional Arabic" w:cs="Traditional Arabic" w:hint="cs"/>
          <w:spacing w:val="2"/>
          <w:position w:val="0"/>
          <w:sz w:val="36"/>
          <w:szCs w:val="36"/>
          <w:rtl/>
        </w:rPr>
        <w:t>حمام،</w:t>
      </w:r>
      <w:r w:rsidRPr="00F44705">
        <w:rPr>
          <w:rFonts w:ascii="Traditional Arabic" w:hAnsi="Traditional Arabic" w:cs="Traditional Arabic"/>
          <w:spacing w:val="2"/>
          <w:position w:val="0"/>
          <w:sz w:val="36"/>
          <w:szCs w:val="36"/>
          <w:rtl/>
        </w:rPr>
        <w:t xml:space="preserve"> وفي مقبرة</w:t>
      </w:r>
      <w:r w:rsidRPr="00F44705">
        <w:rPr>
          <w:rFonts w:ascii="Traditional Arabic" w:hAnsi="Traditional Arabic" w:cs="Traditional Arabic" w:hint="cs"/>
          <w:spacing w:val="2"/>
          <w:position w:val="0"/>
          <w:sz w:val="36"/>
          <w:szCs w:val="36"/>
          <w:rtl/>
        </w:rPr>
        <w:t>"</w:t>
      </w:r>
      <w:r w:rsidRPr="00F44705">
        <w:rPr>
          <w:rFonts w:ascii="Traditional Arabic" w:hAnsi="Traditional Arabic" w:cs="Traditional Arabic"/>
          <w:spacing w:val="2"/>
          <w:position w:val="0"/>
          <w:sz w:val="36"/>
          <w:szCs w:val="36"/>
          <w:rtl/>
        </w:rPr>
        <w:t>(</w:t>
      </w:r>
      <w:r w:rsidRPr="00F44705">
        <w:rPr>
          <w:rStyle w:val="FootnoteReference"/>
          <w:rFonts w:ascii="Traditional Arabic" w:hAnsi="Traditional Arabic" w:cs="Traditional Arabic"/>
          <w:spacing w:val="2"/>
          <w:position w:val="0"/>
          <w:sz w:val="36"/>
          <w:szCs w:val="36"/>
          <w:rtl/>
        </w:rPr>
        <w:footnoteReference w:id="806"/>
      </w:r>
      <w:r w:rsidRPr="00F44705">
        <w:rPr>
          <w:rFonts w:ascii="Traditional Arabic" w:hAnsi="Traditional Arabic" w:cs="Traditional Arabic"/>
          <w:spacing w:val="2"/>
          <w:position w:val="0"/>
          <w:sz w:val="36"/>
          <w:szCs w:val="36"/>
          <w:rtl/>
        </w:rPr>
        <w:t>).</w:t>
      </w:r>
    </w:p>
    <w:p w:rsidR="005B4A52" w:rsidRPr="00F44705" w:rsidRDefault="00F44705" w:rsidP="00F44705">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F44705">
        <w:rPr>
          <w:rFonts w:ascii="Traditional Arabic" w:hAnsi="Traditional Arabic" w:cs="Traditional Arabic"/>
          <w:spacing w:val="2"/>
          <w:position w:val="0"/>
          <w:sz w:val="36"/>
          <w:szCs w:val="36"/>
          <w:rtl/>
        </w:rPr>
        <w:t>وفيه مسألتان:</w:t>
      </w:r>
    </w:p>
    <w:p w:rsidR="005B4A52" w:rsidRPr="00F44705"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hint="cs"/>
          <w:spacing w:val="2"/>
          <w:position w:val="0"/>
          <w:sz w:val="36"/>
          <w:szCs w:val="36"/>
          <w:rtl/>
        </w:rPr>
        <w:t xml:space="preserve">المسألة </w:t>
      </w:r>
      <w:r w:rsidRPr="00F44705">
        <w:rPr>
          <w:rFonts w:ascii="Traditional Arabic" w:hAnsi="Traditional Arabic" w:cs="Traditional Arabic"/>
          <w:spacing w:val="2"/>
          <w:position w:val="0"/>
          <w:sz w:val="36"/>
          <w:szCs w:val="36"/>
          <w:rtl/>
        </w:rPr>
        <w:t xml:space="preserve">الأولى: حكم الصلاة إلى </w:t>
      </w:r>
      <w:r w:rsidR="00F44705">
        <w:rPr>
          <w:rFonts w:ascii="Traditional Arabic" w:hAnsi="Traditional Arabic" w:cs="Traditional Arabic" w:hint="cs"/>
          <w:spacing w:val="2"/>
          <w:position w:val="0"/>
          <w:sz w:val="36"/>
          <w:szCs w:val="36"/>
          <w:rtl/>
        </w:rPr>
        <w:t>الحش</w:t>
      </w:r>
      <w:r w:rsidRPr="00F44705">
        <w:rPr>
          <w:rFonts w:ascii="Traditional Arabic" w:hAnsi="Traditional Arabic" w:cs="Traditional Arabic"/>
          <w:spacing w:val="2"/>
          <w:position w:val="0"/>
          <w:sz w:val="36"/>
          <w:szCs w:val="36"/>
          <w:rtl/>
        </w:rPr>
        <w:t>(</w:t>
      </w:r>
      <w:r w:rsidRPr="00F44705">
        <w:rPr>
          <w:rStyle w:val="FootnoteReference"/>
          <w:rFonts w:ascii="Traditional Arabic" w:hAnsi="Traditional Arabic" w:cs="Traditional Arabic"/>
          <w:spacing w:val="2"/>
          <w:position w:val="0"/>
          <w:sz w:val="36"/>
          <w:szCs w:val="36"/>
          <w:rtl/>
        </w:rPr>
        <w:footnoteReference w:id="807"/>
      </w:r>
      <w:r w:rsidRPr="00F44705">
        <w:rPr>
          <w:rFonts w:ascii="Traditional Arabic" w:hAnsi="Traditional Arabic" w:cs="Traditional Arabic"/>
          <w:spacing w:val="2"/>
          <w:position w:val="0"/>
          <w:sz w:val="36"/>
          <w:szCs w:val="36"/>
          <w:rtl/>
        </w:rPr>
        <w:t>).</w:t>
      </w:r>
    </w:p>
    <w:p w:rsidR="005B4A52" w:rsidRPr="00F44705" w:rsidRDefault="005B4A52" w:rsidP="005B4A52">
      <w:pPr>
        <w:pStyle w:val="NoSpacing"/>
        <w:rPr>
          <w:rFonts w:ascii="Traditional Arabic" w:hAnsi="Traditional Arabic" w:cs="Traditional Arabic"/>
          <w:spacing w:val="2"/>
          <w:position w:val="0"/>
          <w:sz w:val="36"/>
          <w:szCs w:val="36"/>
          <w:rtl/>
          <w:lang w:bidi="ar-EG"/>
        </w:rPr>
      </w:pPr>
      <w:r w:rsidRPr="00F44705">
        <w:rPr>
          <w:rFonts w:ascii="Traditional Arabic" w:hAnsi="Traditional Arabic" w:cs="Traditional Arabic"/>
          <w:spacing w:val="2"/>
          <w:position w:val="0"/>
          <w:sz w:val="36"/>
          <w:szCs w:val="36"/>
          <w:rtl/>
        </w:rPr>
        <w:t xml:space="preserve">الثانية: حكم الصلاة في </w:t>
      </w:r>
      <w:r w:rsidR="00F44705">
        <w:rPr>
          <w:rFonts w:ascii="Traditional Arabic" w:hAnsi="Traditional Arabic" w:cs="Traditional Arabic" w:hint="cs"/>
          <w:spacing w:val="2"/>
          <w:position w:val="0"/>
          <w:sz w:val="36"/>
          <w:szCs w:val="36"/>
          <w:rtl/>
        </w:rPr>
        <w:t>المقبرة</w:t>
      </w:r>
      <w:r w:rsidRPr="00F44705">
        <w:rPr>
          <w:rFonts w:ascii="Traditional Arabic" w:hAnsi="Traditional Arabic" w:cs="Traditional Arabic"/>
          <w:spacing w:val="2"/>
          <w:position w:val="0"/>
          <w:sz w:val="36"/>
          <w:szCs w:val="36"/>
          <w:rtl/>
        </w:rPr>
        <w:t>(</w:t>
      </w:r>
      <w:r w:rsidRPr="00F44705">
        <w:rPr>
          <w:rStyle w:val="FootnoteReference"/>
          <w:rFonts w:ascii="Traditional Arabic" w:hAnsi="Traditional Arabic" w:cs="Traditional Arabic"/>
          <w:spacing w:val="2"/>
          <w:position w:val="0"/>
          <w:sz w:val="36"/>
          <w:szCs w:val="36"/>
          <w:rtl/>
        </w:rPr>
        <w:footnoteReference w:id="808"/>
      </w:r>
      <w:r w:rsidRPr="00F44705">
        <w:rPr>
          <w:rFonts w:ascii="Traditional Arabic" w:hAnsi="Traditional Arabic" w:cs="Traditional Arabic"/>
          <w:spacing w:val="2"/>
          <w:position w:val="0"/>
          <w:sz w:val="36"/>
          <w:szCs w:val="36"/>
          <w:rtl/>
        </w:rPr>
        <w:t>).</w:t>
      </w:r>
    </w:p>
    <w:p w:rsidR="005B4A52" w:rsidRPr="00F44705" w:rsidRDefault="005B4A52" w:rsidP="005B4A52">
      <w:pPr>
        <w:pStyle w:val="NoSpacing"/>
        <w:rPr>
          <w:rFonts w:ascii="Traditional Arabic" w:hAnsi="Traditional Arabic" w:cs="Traditional Arabic"/>
          <w:b/>
          <w:bCs/>
          <w:spacing w:val="2"/>
          <w:position w:val="0"/>
          <w:sz w:val="36"/>
          <w:szCs w:val="36"/>
          <w:rtl/>
        </w:rPr>
      </w:pPr>
      <w:r w:rsidRPr="00F44705">
        <w:rPr>
          <w:rFonts w:ascii="Traditional Arabic" w:hAnsi="Traditional Arabic" w:cs="Traditional Arabic"/>
          <w:b/>
          <w:bCs/>
          <w:spacing w:val="2"/>
          <w:position w:val="0"/>
          <w:sz w:val="36"/>
          <w:szCs w:val="36"/>
          <w:rtl/>
        </w:rPr>
        <w:t xml:space="preserve">المسألة </w:t>
      </w:r>
      <w:r w:rsidRPr="00F44705">
        <w:rPr>
          <w:rFonts w:ascii="Traditional Arabic" w:hAnsi="Traditional Arabic" w:cs="Traditional Arabic" w:hint="cs"/>
          <w:b/>
          <w:bCs/>
          <w:spacing w:val="2"/>
          <w:position w:val="0"/>
          <w:sz w:val="36"/>
          <w:szCs w:val="36"/>
          <w:rtl/>
        </w:rPr>
        <w:t>الأولى: حكم</w:t>
      </w:r>
      <w:r w:rsidRPr="00F44705">
        <w:rPr>
          <w:rFonts w:ascii="Traditional Arabic" w:hAnsi="Traditional Arabic" w:cs="Traditional Arabic"/>
          <w:b/>
          <w:bCs/>
          <w:spacing w:val="2"/>
          <w:position w:val="0"/>
          <w:sz w:val="36"/>
          <w:szCs w:val="36"/>
          <w:rtl/>
        </w:rPr>
        <w:t xml:space="preserve"> الصلاة إلى الحش أو الكنيف</w:t>
      </w:r>
      <w:r w:rsidRPr="00F44705">
        <w:rPr>
          <w:rFonts w:ascii="Traditional Arabic" w:hAnsi="Traditional Arabic" w:cs="Traditional Arabic" w:hint="cs"/>
          <w:b/>
          <w:bCs/>
          <w:spacing w:val="2"/>
          <w:position w:val="0"/>
          <w:sz w:val="36"/>
          <w:szCs w:val="36"/>
          <w:rtl/>
        </w:rPr>
        <w:t>.</w:t>
      </w:r>
    </w:p>
    <w:p w:rsidR="005B4A52" w:rsidRPr="00F44705"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spacing w:val="2"/>
          <w:position w:val="0"/>
          <w:sz w:val="36"/>
          <w:szCs w:val="36"/>
          <w:rtl/>
        </w:rPr>
        <w:t>الأصل في استقبال المصلي للأشياء الإباحة، ما دام متوجها إلى جهة القبلة، لكن هناك أشياء معينة نهي المصلي عن أن يجعلها أمامه لاعتبارات خاصة فيها، كأن يكون في وجودها أمامه تشبه بالمشركين،</w:t>
      </w:r>
      <w:r w:rsidRPr="00086F7C">
        <w:rPr>
          <w:rFonts w:ascii="Traditional Arabic" w:hAnsi="Traditional Arabic" w:cs="Traditional Arabic"/>
          <w:spacing w:val="2"/>
          <w:position w:val="0"/>
          <w:sz w:val="36"/>
          <w:szCs w:val="36"/>
          <w:u w:val="single"/>
          <w:rtl/>
        </w:rPr>
        <w:t xml:space="preserve"> </w:t>
      </w:r>
      <w:r w:rsidRPr="00F44705">
        <w:rPr>
          <w:rFonts w:ascii="Traditional Arabic" w:hAnsi="Traditional Arabic" w:cs="Traditional Arabic"/>
          <w:spacing w:val="2"/>
          <w:position w:val="0"/>
          <w:sz w:val="36"/>
          <w:szCs w:val="36"/>
          <w:rtl/>
        </w:rPr>
        <w:t xml:space="preserve">كما في الصنم والنار والقبر، أو لكونها قذرة أو نجسة يصان وجه المصلي ونظره </w:t>
      </w:r>
      <w:r w:rsidRPr="00F44705">
        <w:rPr>
          <w:rFonts w:ascii="Traditional Arabic" w:hAnsi="Traditional Arabic" w:cs="Traditional Arabic" w:hint="cs"/>
          <w:spacing w:val="2"/>
          <w:position w:val="0"/>
          <w:sz w:val="36"/>
          <w:szCs w:val="36"/>
          <w:rtl/>
        </w:rPr>
        <w:t>عنها، كالحشو</w:t>
      </w:r>
      <w:r w:rsidRPr="00F44705">
        <w:rPr>
          <w:rFonts w:ascii="Traditional Arabic" w:hAnsi="Traditional Arabic" w:cs="Traditional Arabic" w:hint="eastAsia"/>
          <w:spacing w:val="2"/>
          <w:position w:val="0"/>
          <w:sz w:val="36"/>
          <w:szCs w:val="36"/>
          <w:rtl/>
        </w:rPr>
        <w:t>ش</w:t>
      </w:r>
      <w:r w:rsidR="00F44705">
        <w:rPr>
          <w:rFonts w:ascii="Traditional Arabic" w:hAnsi="Traditional Arabic" w:cs="Traditional Arabic" w:hint="cs"/>
          <w:spacing w:val="2"/>
          <w:position w:val="0"/>
          <w:sz w:val="36"/>
          <w:szCs w:val="36"/>
          <w:rtl/>
        </w:rPr>
        <w:t xml:space="preserve"> والمراحيض والمزابل</w:t>
      </w:r>
      <w:r w:rsidRPr="00F44705">
        <w:rPr>
          <w:rFonts w:ascii="Traditional Arabic" w:hAnsi="Traditional Arabic" w:cs="Traditional Arabic" w:hint="cs"/>
          <w:spacing w:val="2"/>
          <w:position w:val="0"/>
          <w:sz w:val="36"/>
          <w:szCs w:val="36"/>
          <w:rtl/>
        </w:rPr>
        <w:t>(</w:t>
      </w:r>
      <w:r w:rsidRPr="00F44705">
        <w:rPr>
          <w:rStyle w:val="FootnoteReference"/>
          <w:rFonts w:ascii="Traditional Arabic" w:hAnsi="Traditional Arabic" w:cs="Traditional Arabic"/>
          <w:spacing w:val="2"/>
          <w:position w:val="0"/>
          <w:sz w:val="36"/>
          <w:szCs w:val="36"/>
          <w:rtl/>
        </w:rPr>
        <w:footnoteReference w:id="809"/>
      </w:r>
      <w:r w:rsidRPr="00F44705">
        <w:rPr>
          <w:rFonts w:ascii="Traditional Arabic" w:hAnsi="Traditional Arabic" w:cs="Traditional Arabic"/>
          <w:spacing w:val="2"/>
          <w:position w:val="0"/>
          <w:sz w:val="36"/>
          <w:szCs w:val="36"/>
          <w:rtl/>
        </w:rPr>
        <w:t>).</w:t>
      </w:r>
    </w:p>
    <w:p w:rsidR="005B4A52" w:rsidRPr="00F44705"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spacing w:val="2"/>
          <w:position w:val="0"/>
          <w:sz w:val="36"/>
          <w:szCs w:val="36"/>
          <w:rtl/>
        </w:rPr>
        <w:t>ومع ه</w:t>
      </w:r>
      <w:r w:rsidRPr="00F44705">
        <w:rPr>
          <w:rFonts w:ascii="Traditional Arabic" w:hAnsi="Traditional Arabic" w:cs="Traditional Arabic"/>
          <w:color w:val="000000"/>
          <w:spacing w:val="2"/>
          <w:position w:val="0"/>
          <w:sz w:val="36"/>
          <w:szCs w:val="36"/>
          <w:rtl/>
        </w:rPr>
        <w:t>ذ</w:t>
      </w:r>
      <w:r w:rsidRPr="00F44705">
        <w:rPr>
          <w:rFonts w:ascii="Traditional Arabic" w:hAnsi="Traditional Arabic" w:cs="Traditional Arabic"/>
          <w:spacing w:val="2"/>
          <w:position w:val="0"/>
          <w:sz w:val="36"/>
          <w:szCs w:val="36"/>
          <w:rtl/>
        </w:rPr>
        <w:t xml:space="preserve">ا </w:t>
      </w:r>
      <w:r w:rsidRPr="00F44705">
        <w:rPr>
          <w:rFonts w:ascii="Traditional Arabic" w:hAnsi="Traditional Arabic" w:cs="Traditional Arabic" w:hint="cs"/>
          <w:spacing w:val="2"/>
          <w:position w:val="0"/>
          <w:sz w:val="36"/>
          <w:szCs w:val="36"/>
          <w:rtl/>
        </w:rPr>
        <w:t>الأصل،</w:t>
      </w:r>
      <w:r w:rsidRPr="00F44705">
        <w:rPr>
          <w:rFonts w:ascii="Traditional Arabic" w:hAnsi="Traditional Arabic" w:cs="Traditional Arabic"/>
          <w:spacing w:val="2"/>
          <w:position w:val="0"/>
          <w:sz w:val="36"/>
          <w:szCs w:val="36"/>
          <w:rtl/>
        </w:rPr>
        <w:t xml:space="preserve"> فقد اختلف الفقهاء في حكم الصلاة إلى مثل ه</w:t>
      </w:r>
      <w:r w:rsidRPr="00F44705">
        <w:rPr>
          <w:rFonts w:ascii="Traditional Arabic" w:hAnsi="Traditional Arabic" w:cs="Traditional Arabic"/>
          <w:color w:val="000000"/>
          <w:spacing w:val="2"/>
          <w:position w:val="0"/>
          <w:sz w:val="36"/>
          <w:szCs w:val="36"/>
          <w:rtl/>
        </w:rPr>
        <w:t>ذ</w:t>
      </w:r>
      <w:r w:rsidRPr="00F44705">
        <w:rPr>
          <w:rFonts w:ascii="Traditional Arabic" w:hAnsi="Traditional Arabic" w:cs="Traditional Arabic" w:hint="cs"/>
          <w:spacing w:val="2"/>
          <w:position w:val="0"/>
          <w:sz w:val="36"/>
          <w:szCs w:val="36"/>
          <w:rtl/>
        </w:rPr>
        <w:t>ه</w:t>
      </w:r>
      <w:r w:rsidRPr="00F44705">
        <w:rPr>
          <w:rFonts w:ascii="Traditional Arabic" w:hAnsi="Traditional Arabic" w:cs="Traditional Arabic"/>
          <w:spacing w:val="2"/>
          <w:position w:val="0"/>
          <w:sz w:val="36"/>
          <w:szCs w:val="36"/>
          <w:rtl/>
        </w:rPr>
        <w:t xml:space="preserve"> المواضع </w:t>
      </w:r>
      <w:r w:rsidRPr="00F44705">
        <w:rPr>
          <w:rFonts w:ascii="Traditional Arabic" w:hAnsi="Traditional Arabic" w:cs="Traditional Arabic" w:hint="cs"/>
          <w:spacing w:val="2"/>
          <w:position w:val="0"/>
          <w:sz w:val="36"/>
          <w:szCs w:val="36"/>
          <w:rtl/>
        </w:rPr>
        <w:t>ومنها الحش</w:t>
      </w:r>
      <w:r w:rsidR="0002384D">
        <w:rPr>
          <w:rFonts w:ascii="Traditional Arabic" w:hAnsi="Traditional Arabic" w:cs="Traditional Arabic"/>
          <w:spacing w:val="2"/>
          <w:position w:val="0"/>
          <w:sz w:val="36"/>
          <w:szCs w:val="36"/>
          <w:rtl/>
        </w:rPr>
        <w:t xml:space="preserve"> أو</w:t>
      </w:r>
      <w:r w:rsidR="0002384D">
        <w:rPr>
          <w:rFonts w:ascii="Traditional Arabic" w:hAnsi="Traditional Arabic" w:cs="Traditional Arabic" w:hint="cs"/>
          <w:spacing w:val="2"/>
          <w:position w:val="0"/>
          <w:sz w:val="36"/>
          <w:szCs w:val="36"/>
          <w:rtl/>
        </w:rPr>
        <w:t xml:space="preserve"> </w:t>
      </w:r>
      <w:r w:rsidRPr="00F44705">
        <w:rPr>
          <w:rFonts w:ascii="Traditional Arabic" w:hAnsi="Traditional Arabic" w:cs="Traditional Arabic"/>
          <w:spacing w:val="2"/>
          <w:position w:val="0"/>
          <w:sz w:val="36"/>
          <w:szCs w:val="36"/>
          <w:rtl/>
        </w:rPr>
        <w:t xml:space="preserve">الكنيف أو المرحاض </w:t>
      </w:r>
      <w:r w:rsidRPr="00F44705">
        <w:rPr>
          <w:rFonts w:ascii="Traditional Arabic" w:hAnsi="Traditional Arabic" w:cs="Traditional Arabic" w:hint="cs"/>
          <w:spacing w:val="2"/>
          <w:position w:val="0"/>
          <w:sz w:val="36"/>
          <w:szCs w:val="36"/>
          <w:rtl/>
        </w:rPr>
        <w:t xml:space="preserve">أو </w:t>
      </w:r>
      <w:r w:rsidRPr="00F44705">
        <w:rPr>
          <w:rFonts w:ascii="Traditional Arabic" w:hAnsi="Traditional Arabic" w:cs="Traditional Arabic"/>
          <w:spacing w:val="2"/>
          <w:position w:val="0"/>
          <w:sz w:val="36"/>
          <w:szCs w:val="36"/>
          <w:rtl/>
        </w:rPr>
        <w:t>دورة المياه</w:t>
      </w:r>
      <w:r w:rsidRPr="00F44705">
        <w:rPr>
          <w:rFonts w:ascii="Traditional Arabic" w:hAnsi="Traditional Arabic" w:cs="Traditional Arabic" w:hint="cs"/>
          <w:spacing w:val="2"/>
          <w:position w:val="0"/>
          <w:sz w:val="36"/>
          <w:szCs w:val="36"/>
          <w:rtl/>
        </w:rPr>
        <w:t>.</w:t>
      </w:r>
    </w:p>
    <w:p w:rsidR="005B4A52" w:rsidRPr="00F44705"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spacing w:val="2"/>
          <w:position w:val="0"/>
          <w:sz w:val="36"/>
          <w:szCs w:val="36"/>
          <w:rtl/>
        </w:rPr>
        <w:t xml:space="preserve">ويرجع سبب الخلاف في ذلك إلى الخلاف بين اعتبار البراءة </w:t>
      </w:r>
      <w:r w:rsidRPr="00F44705">
        <w:rPr>
          <w:rFonts w:ascii="Traditional Arabic" w:hAnsi="Traditional Arabic" w:cs="Traditional Arabic" w:hint="cs"/>
          <w:spacing w:val="2"/>
          <w:position w:val="0"/>
          <w:sz w:val="36"/>
          <w:szCs w:val="36"/>
          <w:rtl/>
        </w:rPr>
        <w:t>الأصلية،</w:t>
      </w:r>
      <w:r w:rsidRPr="00F44705">
        <w:rPr>
          <w:rFonts w:ascii="Traditional Arabic" w:hAnsi="Traditional Arabic" w:cs="Traditional Arabic"/>
          <w:spacing w:val="2"/>
          <w:position w:val="0"/>
          <w:sz w:val="36"/>
          <w:szCs w:val="36"/>
          <w:rtl/>
        </w:rPr>
        <w:t xml:space="preserve"> وهي أن الأصل في استقبال المصلي للأشياء الإباحة، ما دام متوجها إلى جهة </w:t>
      </w:r>
      <w:r w:rsidR="00F44705">
        <w:rPr>
          <w:rFonts w:ascii="Traditional Arabic" w:hAnsi="Traditional Arabic" w:cs="Traditional Arabic" w:hint="cs"/>
          <w:spacing w:val="2"/>
          <w:position w:val="0"/>
          <w:sz w:val="36"/>
          <w:szCs w:val="36"/>
          <w:rtl/>
        </w:rPr>
        <w:t>القبلة</w:t>
      </w:r>
      <w:r w:rsidRPr="00F44705">
        <w:rPr>
          <w:rFonts w:ascii="Traditional Arabic" w:hAnsi="Traditional Arabic" w:cs="Traditional Arabic"/>
          <w:spacing w:val="2"/>
          <w:position w:val="0"/>
          <w:sz w:val="36"/>
          <w:szCs w:val="36"/>
          <w:rtl/>
        </w:rPr>
        <w:t>(</w:t>
      </w:r>
      <w:r w:rsidRPr="00F44705">
        <w:rPr>
          <w:rStyle w:val="FootnoteReference"/>
          <w:rFonts w:ascii="Traditional Arabic" w:hAnsi="Traditional Arabic" w:cs="Traditional Arabic"/>
          <w:spacing w:val="2"/>
          <w:position w:val="0"/>
          <w:sz w:val="36"/>
          <w:szCs w:val="36"/>
          <w:rtl/>
        </w:rPr>
        <w:footnoteReference w:id="810"/>
      </w:r>
      <w:r w:rsidRPr="00F44705">
        <w:rPr>
          <w:rFonts w:ascii="Traditional Arabic" w:hAnsi="Traditional Arabic" w:cs="Traditional Arabic"/>
          <w:spacing w:val="2"/>
          <w:position w:val="0"/>
          <w:sz w:val="36"/>
          <w:szCs w:val="36"/>
          <w:rtl/>
        </w:rPr>
        <w:t xml:space="preserve">) </w:t>
      </w:r>
      <w:r w:rsidRPr="00F44705">
        <w:rPr>
          <w:rFonts w:ascii="Traditional Arabic" w:hAnsi="Traditional Arabic" w:cs="Traditional Arabic" w:hint="cs"/>
          <w:spacing w:val="2"/>
          <w:position w:val="0"/>
          <w:sz w:val="36"/>
          <w:szCs w:val="36"/>
          <w:rtl/>
        </w:rPr>
        <w:t xml:space="preserve">وبين الآثار </w:t>
      </w:r>
      <w:r w:rsidRPr="00F44705">
        <w:rPr>
          <w:rFonts w:ascii="Traditional Arabic" w:hAnsi="Traditional Arabic" w:cs="Traditional Arabic"/>
          <w:spacing w:val="2"/>
          <w:position w:val="0"/>
          <w:sz w:val="36"/>
          <w:szCs w:val="36"/>
          <w:rtl/>
        </w:rPr>
        <w:t xml:space="preserve"> الوردة عن الصحابة في كراهية أو حرمته</w:t>
      </w:r>
      <w:r w:rsidRPr="00F44705">
        <w:rPr>
          <w:rFonts w:ascii="Traditional Arabic" w:hAnsi="Traditional Arabic" w:cs="Traditional Arabic" w:hint="cs"/>
          <w:spacing w:val="2"/>
          <w:position w:val="0"/>
          <w:sz w:val="36"/>
          <w:szCs w:val="36"/>
          <w:rtl/>
        </w:rPr>
        <w:t>.</w:t>
      </w:r>
    </w:p>
    <w:p w:rsidR="005B4A52" w:rsidRPr="00F44705" w:rsidRDefault="005B4A52" w:rsidP="005B4A52">
      <w:pPr>
        <w:pStyle w:val="NoSpacing"/>
        <w:rPr>
          <w:rFonts w:ascii="Traditional Arabic" w:hAnsi="Traditional Arabic" w:cs="Traditional Arabic"/>
          <w:b/>
          <w:bCs/>
          <w:spacing w:val="2"/>
          <w:position w:val="0"/>
          <w:sz w:val="36"/>
          <w:szCs w:val="36"/>
          <w:rtl/>
        </w:rPr>
      </w:pPr>
      <w:r w:rsidRPr="00F44705">
        <w:rPr>
          <w:rFonts w:ascii="Traditional Arabic" w:hAnsi="Traditional Arabic" w:cs="Traditional Arabic"/>
          <w:b/>
          <w:bCs/>
          <w:spacing w:val="2"/>
          <w:position w:val="0"/>
          <w:sz w:val="36"/>
          <w:szCs w:val="36"/>
          <w:rtl/>
        </w:rPr>
        <w:t>تحرير محل النزاع:</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وقد اتفقوا</w:t>
      </w:r>
      <w:r w:rsidRPr="00790F68">
        <w:rPr>
          <w:rFonts w:ascii="Traditional Arabic" w:hAnsi="Traditional Arabic" w:cs="Traditional Arabic"/>
          <w:spacing w:val="2"/>
          <w:position w:val="0"/>
          <w:sz w:val="36"/>
          <w:szCs w:val="36"/>
          <w:rtl/>
        </w:rPr>
        <w:t xml:space="preserve"> على</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1-حرمة</w:t>
      </w:r>
      <w:r w:rsidRPr="00790F68">
        <w:rPr>
          <w:rFonts w:ascii="Traditional Arabic" w:hAnsi="Traditional Arabic" w:cs="Traditional Arabic"/>
          <w:spacing w:val="2"/>
          <w:position w:val="0"/>
          <w:sz w:val="36"/>
          <w:szCs w:val="36"/>
          <w:rtl/>
        </w:rPr>
        <w:t xml:space="preserve"> الصلاة في الحش أو الكنيف.</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2-جواز</w:t>
      </w:r>
      <w:r w:rsidRPr="00790F68">
        <w:rPr>
          <w:rFonts w:ascii="Traditional Arabic" w:hAnsi="Traditional Arabic" w:cs="Traditional Arabic"/>
          <w:spacing w:val="2"/>
          <w:position w:val="0"/>
          <w:sz w:val="36"/>
          <w:szCs w:val="36"/>
          <w:rtl/>
        </w:rPr>
        <w:t xml:space="preserve"> الصلاة إلى حش أو كنيف إ</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spacing w:val="2"/>
          <w:position w:val="0"/>
          <w:sz w:val="36"/>
          <w:szCs w:val="36"/>
          <w:rtl/>
        </w:rPr>
        <w:t>ا كان هناك حائل بينه وبين القبلة.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واختلفوا في حكم الصلاة إلى الحش بلا حائل على ثلاثة أقوال:</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القول الأول: تجوز الصلاة إلى المرحاض إدا كان المكان طاهرا.وهو قول </w:t>
      </w:r>
      <w:r w:rsidR="00F44705">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1"/>
      </w:r>
      <w:r w:rsidRPr="00790F68">
        <w:rPr>
          <w:rFonts w:ascii="Traditional Arabic" w:hAnsi="Traditional Arabic" w:cs="Traditional Arabic"/>
          <w:spacing w:val="2"/>
          <w:position w:val="0"/>
          <w:sz w:val="36"/>
          <w:szCs w:val="36"/>
          <w:rtl/>
        </w:rPr>
        <w:t>),</w:t>
      </w:r>
      <w:r w:rsidR="00F44705">
        <w:rPr>
          <w:rFonts w:ascii="Traditional Arabic" w:hAnsi="Traditional Arabic" w:cs="Traditional Arabic" w:hint="cs"/>
          <w:spacing w:val="2"/>
          <w:position w:val="0"/>
          <w:sz w:val="36"/>
          <w:szCs w:val="36"/>
          <w:rtl/>
        </w:rPr>
        <w:t>والشافعية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F44705">
        <w:rPr>
          <w:rFonts w:ascii="Traditional Arabic" w:hAnsi="Traditional Arabic" w:cs="Traditional Arabic"/>
          <w:b/>
          <w:bCs/>
          <w:spacing w:val="2"/>
          <w:position w:val="0"/>
          <w:sz w:val="36"/>
          <w:szCs w:val="36"/>
          <w:rtl/>
        </w:rPr>
        <w:t xml:space="preserve">1-القياس </w:t>
      </w:r>
      <w:r w:rsidRPr="00790F68">
        <w:rPr>
          <w:rFonts w:ascii="Traditional Arabic" w:hAnsi="Traditional Arabic" w:cs="Traditional Arabic"/>
          <w:spacing w:val="2"/>
          <w:position w:val="0"/>
          <w:sz w:val="36"/>
          <w:szCs w:val="36"/>
          <w:rtl/>
        </w:rPr>
        <w:t xml:space="preserve">على ما لو كانت النجاسة عن يمينه أو يساره أو </w:t>
      </w:r>
      <w:r w:rsidR="0002384D">
        <w:rPr>
          <w:rFonts w:ascii="Traditional Arabic" w:hAnsi="Traditional Arabic" w:cs="Traditional Arabic" w:hint="cs"/>
          <w:spacing w:val="2"/>
          <w:position w:val="0"/>
          <w:sz w:val="36"/>
          <w:szCs w:val="36"/>
          <w:rtl/>
        </w:rPr>
        <w:t>خلفه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2-البراءة الأصلية:</w:t>
      </w:r>
      <w:r w:rsidRPr="00790F68">
        <w:rPr>
          <w:rFonts w:ascii="Traditional Arabic" w:hAnsi="Traditional Arabic" w:cs="Traditional Arabic"/>
          <w:spacing w:val="2"/>
          <w:position w:val="0"/>
          <w:sz w:val="36"/>
          <w:szCs w:val="36"/>
          <w:rtl/>
        </w:rPr>
        <w:t xml:space="preserve"> يمكن أن يستدل له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القول بأن الأصل في استقبال المصلي للأشياء الإباحة، ما دام متوجها إلى جهة </w:t>
      </w:r>
      <w:r w:rsidR="0002384D">
        <w:rPr>
          <w:rFonts w:ascii="Traditional Arabic" w:hAnsi="Traditional Arabic" w:cs="Traditional Arabic" w:hint="cs"/>
          <w:spacing w:val="2"/>
          <w:position w:val="0"/>
          <w:sz w:val="36"/>
          <w:szCs w:val="36"/>
          <w:rtl/>
        </w:rPr>
        <w:t>القبلة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4"/>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 xml:space="preserve">3-من المعقول: </w:t>
      </w:r>
      <w:r w:rsidRPr="00790F68">
        <w:rPr>
          <w:rFonts w:ascii="Traditional Arabic" w:hAnsi="Traditional Arabic" w:cs="Traditional Arabic"/>
          <w:spacing w:val="2"/>
          <w:position w:val="0"/>
          <w:sz w:val="36"/>
          <w:szCs w:val="36"/>
          <w:rtl/>
        </w:rPr>
        <w:t xml:space="preserve">لأن المعتبر محلُ قيام المصلي وقعوده وسجوده وموضع </w:t>
      </w:r>
      <w:r w:rsidRPr="00790F68">
        <w:rPr>
          <w:rFonts w:ascii="Traditional Arabic" w:hAnsi="Traditional Arabic" w:cs="Traditional Arabic" w:hint="cs"/>
          <w:spacing w:val="2"/>
          <w:position w:val="0"/>
          <w:sz w:val="36"/>
          <w:szCs w:val="36"/>
          <w:rtl/>
        </w:rPr>
        <w:t>كفيه،</w:t>
      </w:r>
      <w:r w:rsidRPr="00790F68">
        <w:rPr>
          <w:rFonts w:ascii="Traditional Arabic" w:hAnsi="Traditional Arabic" w:cs="Traditional Arabic"/>
          <w:spacing w:val="2"/>
          <w:position w:val="0"/>
          <w:sz w:val="36"/>
          <w:szCs w:val="36"/>
          <w:rtl/>
        </w:rPr>
        <w:t xml:space="preserve"> لا أمامه أو يمينه أو </w:t>
      </w:r>
      <w:r w:rsidR="00F44705">
        <w:rPr>
          <w:rFonts w:ascii="Traditional Arabic" w:hAnsi="Traditional Arabic" w:cs="Traditional Arabic" w:hint="cs"/>
          <w:spacing w:val="2"/>
          <w:position w:val="0"/>
          <w:sz w:val="36"/>
          <w:szCs w:val="36"/>
          <w:rtl/>
        </w:rPr>
        <w:t>شماله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5"/>
      </w:r>
      <w:r w:rsidRPr="00790F68">
        <w:rPr>
          <w:rFonts w:ascii="Traditional Arabic" w:hAnsi="Traditional Arabic" w:cs="Traditional Arabic"/>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0"/>
          <w:szCs w:val="10"/>
          <w:rtl/>
        </w:rPr>
      </w:pP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تصح الصلاة-مع </w:t>
      </w:r>
      <w:r w:rsidRPr="00790F68">
        <w:rPr>
          <w:rFonts w:ascii="Traditional Arabic" w:hAnsi="Traditional Arabic" w:cs="Traditional Arabic" w:hint="cs"/>
          <w:b/>
          <w:bCs/>
          <w:spacing w:val="2"/>
          <w:position w:val="0"/>
          <w:sz w:val="36"/>
          <w:szCs w:val="36"/>
          <w:rtl/>
        </w:rPr>
        <w:t>الكراهة-إلى الحش،</w:t>
      </w:r>
      <w:r w:rsidRPr="00790F68">
        <w:rPr>
          <w:rFonts w:ascii="Traditional Arabic" w:hAnsi="Traditional Arabic" w:cs="Traditional Arabic"/>
          <w:b/>
          <w:bCs/>
          <w:spacing w:val="2"/>
          <w:position w:val="0"/>
          <w:sz w:val="36"/>
          <w:szCs w:val="36"/>
          <w:rtl/>
        </w:rPr>
        <w:t xml:space="preserve"> إن لم يكن حائل</w:t>
      </w:r>
      <w:r w:rsidRPr="00790F68">
        <w:rPr>
          <w:rFonts w:ascii="Traditional Arabic" w:hAnsi="Traditional Arabic" w:cs="Traditional Arabic"/>
          <w:spacing w:val="2"/>
          <w:position w:val="0"/>
          <w:sz w:val="36"/>
          <w:szCs w:val="36"/>
          <w:rtl/>
        </w:rPr>
        <w:t>.</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به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وهو مذهب </w:t>
      </w:r>
      <w:r w:rsidR="00F44705">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p>
    <w:p w:rsidR="005B4A52"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hint="cs"/>
          <w:b/>
          <w:bCs/>
          <w:spacing w:val="2"/>
          <w:position w:val="0"/>
          <w:sz w:val="36"/>
          <w:szCs w:val="36"/>
          <w:rtl/>
        </w:rPr>
        <w:t>و</w:t>
      </w:r>
      <w:r w:rsidRPr="00F44705">
        <w:rPr>
          <w:rFonts w:ascii="Traditional Arabic" w:hAnsi="Traditional Arabic" w:cs="Traditional Arabic"/>
          <w:b/>
          <w:bCs/>
          <w:spacing w:val="2"/>
          <w:position w:val="0"/>
          <w:sz w:val="36"/>
          <w:szCs w:val="36"/>
          <w:rtl/>
        </w:rPr>
        <w:t>الدليل:</w:t>
      </w:r>
      <w:r w:rsidRPr="00790F68">
        <w:rPr>
          <w:rFonts w:ascii="Traditional Arabic" w:hAnsi="Traditional Arabic" w:cs="Traditional Arabic"/>
          <w:spacing w:val="2"/>
          <w:position w:val="0"/>
          <w:sz w:val="36"/>
          <w:szCs w:val="36"/>
          <w:rtl/>
        </w:rPr>
        <w:t xml:space="preserve"> وهو ما ورد عن عبد الله بن عمرو بن العاص</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الخبر صريح في كراهة الصلاة إلى حش </w:t>
      </w:r>
      <w:r w:rsidR="0002384D">
        <w:rPr>
          <w:rFonts w:ascii="Traditional Arabic" w:hAnsi="Traditional Arabic" w:cs="Traditional Arabic" w:hint="cs"/>
          <w:spacing w:val="2"/>
          <w:position w:val="0"/>
          <w:sz w:val="36"/>
          <w:szCs w:val="36"/>
          <w:rtl/>
        </w:rPr>
        <w:t>ونحوه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7"/>
      </w:r>
      <w:r w:rsidRPr="00790F68">
        <w:rPr>
          <w:rFonts w:ascii="Traditional Arabic" w:hAnsi="Traditional Arabic" w:cs="Traditional Arabic"/>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6"/>
          <w:szCs w:val="16"/>
          <w:rtl/>
        </w:rPr>
      </w:pPr>
    </w:p>
    <w:p w:rsidR="00F44705"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القول الثالث: لا تجوز الصلاة إلى الحش أو المرحاض.</w:t>
      </w:r>
      <w:r w:rsidR="00F44705">
        <w:rPr>
          <w:rFonts w:ascii="Traditional Arabic" w:hAnsi="Traditional Arabic" w:cs="Traditional Arabic" w:hint="cs"/>
          <w:b/>
          <w:bCs/>
          <w:spacing w:val="2"/>
          <w:position w:val="0"/>
          <w:sz w:val="36"/>
          <w:szCs w:val="36"/>
          <w:rtl/>
          <w:lang w:bidi="ar-EG"/>
        </w:rPr>
        <w:t xml:space="preserve"> </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علي بن أبي </w:t>
      </w:r>
      <w:r w:rsidR="0002384D">
        <w:rPr>
          <w:rFonts w:ascii="Traditional Arabic" w:hAnsi="Traditional Arabic" w:cs="Traditional Arabic" w:hint="cs"/>
          <w:spacing w:val="2"/>
          <w:position w:val="0"/>
          <w:sz w:val="36"/>
          <w:szCs w:val="36"/>
          <w:rtl/>
        </w:rPr>
        <w:t>طالب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18"/>
      </w:r>
      <w:r w:rsidRPr="00790F68">
        <w:rPr>
          <w:rFonts w:ascii="Traditional Arabic" w:hAnsi="Traditional Arabic" w:cs="Traditional Arabic"/>
          <w:spacing w:val="2"/>
          <w:position w:val="0"/>
          <w:sz w:val="36"/>
          <w:szCs w:val="36"/>
          <w:rtl/>
        </w:rPr>
        <w:t>), وعبد الله بن عباس(</w:t>
      </w:r>
      <w:r w:rsidRPr="00790F68">
        <w:rPr>
          <w:rStyle w:val="FootnoteReference"/>
          <w:rFonts w:ascii="Traditional Arabic" w:hAnsi="Traditional Arabic" w:cs="Traditional Arabic"/>
          <w:spacing w:val="2"/>
          <w:position w:val="0"/>
          <w:sz w:val="36"/>
          <w:szCs w:val="36"/>
          <w:rtl/>
        </w:rPr>
        <w:footnoteReference w:id="819"/>
      </w:r>
      <w:r w:rsidRPr="00790F68">
        <w:rPr>
          <w:rFonts w:ascii="Traditional Arabic" w:hAnsi="Traditional Arabic" w:cs="Traditional Arabic"/>
          <w:spacing w:val="2"/>
          <w:position w:val="0"/>
          <w:sz w:val="36"/>
          <w:szCs w:val="36"/>
          <w:rtl/>
        </w:rPr>
        <w:t>), وإبراهيم النخعي(</w:t>
      </w:r>
      <w:r w:rsidRPr="00790F68">
        <w:rPr>
          <w:rStyle w:val="FootnoteReference"/>
          <w:rFonts w:ascii="Traditional Arabic" w:hAnsi="Traditional Arabic" w:cs="Traditional Arabic"/>
          <w:spacing w:val="2"/>
          <w:position w:val="0"/>
          <w:sz w:val="36"/>
          <w:szCs w:val="36"/>
          <w:rtl/>
        </w:rPr>
        <w:footnoteReference w:id="820"/>
      </w:r>
      <w:r w:rsidRPr="00790F68">
        <w:rPr>
          <w:rFonts w:ascii="Traditional Arabic" w:hAnsi="Traditional Arabic" w:cs="Traditional Arabic"/>
          <w:spacing w:val="2"/>
          <w:position w:val="0"/>
          <w:sz w:val="36"/>
          <w:szCs w:val="36"/>
          <w:rtl/>
        </w:rPr>
        <w:t>).</w:t>
      </w:r>
    </w:p>
    <w:p w:rsidR="00F44705" w:rsidRDefault="0002384D" w:rsidP="005B4A52">
      <w:pPr>
        <w:pStyle w:val="NoSpacing"/>
        <w:rPr>
          <w:rFonts w:ascii="Traditional Arabic" w:hAnsi="Traditional Arabic" w:cs="Traditional Arabic"/>
          <w:spacing w:val="2"/>
          <w:position w:val="0"/>
          <w:sz w:val="36"/>
          <w:szCs w:val="36"/>
          <w:rtl/>
          <w:lang w:bidi="ar-EG"/>
        </w:rPr>
      </w:pPr>
      <w:r>
        <w:rPr>
          <w:rFonts w:ascii="Traditional Arabic" w:hAnsi="Traditional Arabic" w:cs="Traditional Arabic"/>
          <w:spacing w:val="2"/>
          <w:position w:val="0"/>
          <w:sz w:val="36"/>
          <w:szCs w:val="36"/>
          <w:rtl/>
        </w:rPr>
        <w:t xml:space="preserve"> وهو مذهب الظاهرية</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lang w:bidi="ar-EG"/>
        </w:rPr>
        <w:footnoteReference w:id="821"/>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spacing w:val="2"/>
          <w:position w:val="0"/>
          <w:sz w:val="36"/>
          <w:szCs w:val="36"/>
          <w:rtl/>
          <w:lang w:bidi="ar-EG"/>
        </w:rPr>
        <w:t>, وقال به ابن حبيب من المالكية(</w:t>
      </w:r>
      <w:r w:rsidR="005B4A52" w:rsidRPr="00790F68">
        <w:rPr>
          <w:rStyle w:val="FootnoteReference"/>
          <w:rFonts w:ascii="Traditional Arabic" w:hAnsi="Traditional Arabic" w:cs="Traditional Arabic"/>
          <w:spacing w:val="2"/>
          <w:position w:val="0"/>
          <w:sz w:val="36"/>
          <w:szCs w:val="36"/>
          <w:rtl/>
          <w:lang w:bidi="ar-EG"/>
        </w:rPr>
        <w:footnoteReference w:id="822"/>
      </w:r>
      <w:r w:rsidR="005B4A52" w:rsidRPr="00790F68">
        <w:rPr>
          <w:rFonts w:ascii="Traditional Arabic" w:hAnsi="Traditional Arabic" w:cs="Traditional Arabic"/>
          <w:spacing w:val="2"/>
          <w:position w:val="0"/>
          <w:sz w:val="36"/>
          <w:szCs w:val="36"/>
          <w:rtl/>
          <w:lang w:bidi="ar-EG"/>
        </w:rPr>
        <w:t>), وتقي الدين ابن تيمية من الحنابلة(</w:t>
      </w:r>
      <w:r w:rsidR="005B4A52" w:rsidRPr="00790F68">
        <w:rPr>
          <w:rStyle w:val="FootnoteReference"/>
          <w:rFonts w:ascii="Traditional Arabic" w:hAnsi="Traditional Arabic" w:cs="Traditional Arabic"/>
          <w:spacing w:val="2"/>
          <w:position w:val="0"/>
          <w:sz w:val="36"/>
          <w:szCs w:val="36"/>
          <w:rtl/>
          <w:lang w:bidi="ar-EG"/>
        </w:rPr>
        <w:footnoteReference w:id="823"/>
      </w:r>
      <w:r w:rsidR="005B4A52"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والدليل:</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F44705">
        <w:rPr>
          <w:rFonts w:ascii="Traditional Arabic" w:hAnsi="Traditional Arabic" w:cs="Traditional Arabic"/>
          <w:b/>
          <w:bCs/>
          <w:spacing w:val="2"/>
          <w:position w:val="0"/>
          <w:sz w:val="36"/>
          <w:szCs w:val="36"/>
          <w:rtl/>
          <w:lang w:bidi="ar-EG"/>
        </w:rPr>
        <w:t xml:space="preserve">1-الإجماع: </w:t>
      </w:r>
      <w:r w:rsidRPr="00790F68">
        <w:rPr>
          <w:rFonts w:ascii="Traditional Arabic" w:hAnsi="Traditional Arabic" w:cs="Traditional Arabic"/>
          <w:spacing w:val="2"/>
          <w:position w:val="0"/>
          <w:sz w:val="36"/>
          <w:szCs w:val="36"/>
          <w:rtl/>
          <w:lang w:bidi="ar-EG"/>
        </w:rPr>
        <w:t xml:space="preserve">فقد أجمع على </w:t>
      </w:r>
      <w:r w:rsidRPr="00790F68">
        <w:rPr>
          <w:rFonts w:ascii="Traditional Arabic" w:hAnsi="Traditional Arabic" w:cs="Traditional Arabic"/>
          <w:spacing w:val="2"/>
          <w:position w:val="0"/>
          <w:sz w:val="36"/>
          <w:szCs w:val="36"/>
          <w:rtl/>
        </w:rPr>
        <w:t>ذلك</w:t>
      </w:r>
      <w:r w:rsidRPr="00790F68">
        <w:rPr>
          <w:rFonts w:ascii="Traditional Arabic" w:hAnsi="Traditional Arabic" w:cs="Traditional Arabic"/>
          <w:spacing w:val="2"/>
          <w:position w:val="0"/>
          <w:sz w:val="36"/>
          <w:szCs w:val="36"/>
          <w:rtl/>
          <w:lang w:bidi="ar-EG"/>
        </w:rPr>
        <w:t xml:space="preserve"> الصحابة </w:t>
      </w:r>
      <w:r w:rsidRPr="00790F68">
        <w:rPr>
          <w:rFonts w:ascii="Traditional Arabic" w:hAnsi="Traditional Arabic" w:cs="Traditional Arabic" w:hint="cs"/>
          <w:spacing w:val="2"/>
          <w:position w:val="0"/>
          <w:sz w:val="36"/>
          <w:szCs w:val="36"/>
          <w:rtl/>
          <w:lang w:bidi="ar-EG"/>
        </w:rPr>
        <w:t>والتابعين،</w:t>
      </w:r>
      <w:r w:rsidRPr="00790F68">
        <w:rPr>
          <w:rFonts w:ascii="Traditional Arabic" w:hAnsi="Traditional Arabic" w:cs="Traditional Arabic"/>
          <w:spacing w:val="2"/>
          <w:position w:val="0"/>
          <w:sz w:val="36"/>
          <w:szCs w:val="36"/>
          <w:rtl/>
          <w:lang w:bidi="ar-EG"/>
        </w:rPr>
        <w:t xml:space="preserve"> نص عليه ابن </w:t>
      </w:r>
      <w:r w:rsidR="00D15E51">
        <w:rPr>
          <w:rFonts w:ascii="Traditional Arabic" w:hAnsi="Traditional Arabic" w:cs="Traditional Arabic" w:hint="cs"/>
          <w:spacing w:val="2"/>
          <w:position w:val="0"/>
          <w:sz w:val="36"/>
          <w:szCs w:val="36"/>
          <w:rtl/>
          <w:lang w:bidi="ar-EG"/>
        </w:rPr>
        <w:t>حزم</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24"/>
      </w:r>
      <w:r w:rsidRPr="00790F68">
        <w:rPr>
          <w:rFonts w:ascii="Traditional Arabic" w:hAnsi="Traditional Arabic" w:cs="Traditional Arabic"/>
          <w:spacing w:val="2"/>
          <w:position w:val="0"/>
          <w:sz w:val="36"/>
          <w:szCs w:val="36"/>
          <w:rtl/>
          <w:lang w:bidi="ar-EG"/>
        </w:rPr>
        <w:t xml:space="preserve">) وابن </w:t>
      </w:r>
      <w:r w:rsidR="0002384D">
        <w:rPr>
          <w:rFonts w:ascii="Traditional Arabic" w:hAnsi="Traditional Arabic" w:cs="Traditional Arabic" w:hint="cs"/>
          <w:spacing w:val="2"/>
          <w:position w:val="0"/>
          <w:sz w:val="36"/>
          <w:szCs w:val="36"/>
          <w:rtl/>
          <w:lang w:bidi="ar-EG"/>
        </w:rPr>
        <w:t>تيمية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25"/>
      </w:r>
      <w:r w:rsidRPr="00790F68">
        <w:rPr>
          <w:rFonts w:ascii="Traditional Arabic" w:hAnsi="Traditional Arabic" w:cs="Traditional Arabic"/>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rtl/>
          <w:lang w:bidi="ar-EG"/>
        </w:rPr>
      </w:pPr>
      <w:r w:rsidRPr="00F44705">
        <w:rPr>
          <w:rFonts w:ascii="Traditional Arabic" w:hAnsi="Traditional Arabic" w:cs="Traditional Arabic"/>
          <w:b/>
          <w:bCs/>
          <w:spacing w:val="2"/>
          <w:position w:val="0"/>
          <w:sz w:val="36"/>
          <w:szCs w:val="36"/>
          <w:rtl/>
          <w:lang w:bidi="ar-EG"/>
        </w:rPr>
        <w:t>2-القياس:</w:t>
      </w:r>
      <w:r w:rsidRPr="00790F68">
        <w:rPr>
          <w:rFonts w:ascii="Traditional Arabic" w:hAnsi="Traditional Arabic" w:cs="Traditional Arabic"/>
          <w:spacing w:val="2"/>
          <w:position w:val="0"/>
          <w:sz w:val="36"/>
          <w:szCs w:val="36"/>
          <w:rtl/>
          <w:lang w:bidi="ar-EG"/>
        </w:rPr>
        <w:t xml:space="preserve"> و</w:t>
      </w:r>
      <w:r w:rsidRPr="00790F68">
        <w:rPr>
          <w:rFonts w:ascii="Traditional Arabic" w:hAnsi="Traditional Arabic" w:cs="Traditional Arabic"/>
          <w:spacing w:val="2"/>
          <w:position w:val="0"/>
          <w:sz w:val="36"/>
          <w:szCs w:val="36"/>
          <w:rtl/>
        </w:rPr>
        <w:t>ذلك</w:t>
      </w:r>
      <w:r w:rsidRPr="00790F68">
        <w:rPr>
          <w:rFonts w:ascii="Traditional Arabic" w:hAnsi="Traditional Arabic" w:cs="Traditional Arabic"/>
          <w:spacing w:val="2"/>
          <w:position w:val="0"/>
          <w:sz w:val="36"/>
          <w:szCs w:val="36"/>
          <w:rtl/>
          <w:lang w:bidi="ar-EG"/>
        </w:rPr>
        <w:t xml:space="preserve"> بالقياس على الصلاة على شيء </w:t>
      </w:r>
      <w:r w:rsidR="0002384D">
        <w:rPr>
          <w:rFonts w:ascii="Traditional Arabic" w:hAnsi="Traditional Arabic" w:cs="Traditional Arabic" w:hint="cs"/>
          <w:spacing w:val="2"/>
          <w:position w:val="0"/>
          <w:sz w:val="36"/>
          <w:szCs w:val="36"/>
          <w:rtl/>
          <w:lang w:bidi="ar-EG"/>
        </w:rPr>
        <w:t>نجس</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26"/>
      </w:r>
      <w:r w:rsidRPr="00790F68">
        <w:rPr>
          <w:rFonts w:ascii="Traditional Arabic" w:hAnsi="Traditional Arabic" w:cs="Traditional Arabic" w:hint="cs"/>
          <w:spacing w:val="2"/>
          <w:position w:val="0"/>
          <w:sz w:val="36"/>
          <w:szCs w:val="36"/>
          <w:rtl/>
          <w:lang w:bidi="ar-EG"/>
        </w:rPr>
        <w:t>). فالصلا</w:t>
      </w:r>
      <w:r w:rsidRPr="00790F68">
        <w:rPr>
          <w:rFonts w:ascii="Traditional Arabic" w:hAnsi="Traditional Arabic" w:cs="Traditional Arabic" w:hint="eastAsia"/>
          <w:spacing w:val="2"/>
          <w:position w:val="0"/>
          <w:sz w:val="36"/>
          <w:szCs w:val="36"/>
          <w:rtl/>
          <w:lang w:bidi="ar-EG"/>
        </w:rPr>
        <w:t>ة</w:t>
      </w:r>
      <w:r w:rsidRPr="00790F68">
        <w:rPr>
          <w:rFonts w:ascii="Traditional Arabic" w:hAnsi="Traditional Arabic" w:cs="Traditional Arabic"/>
          <w:spacing w:val="2"/>
          <w:position w:val="0"/>
          <w:sz w:val="36"/>
          <w:szCs w:val="36"/>
          <w:rtl/>
          <w:lang w:bidi="ar-EG"/>
        </w:rPr>
        <w:t xml:space="preserve"> على شيء نجس لا تصح لشرط طهارة البقعة التي تؤدى فيها الصلاة.</w:t>
      </w:r>
    </w:p>
    <w:p w:rsidR="00C412FE" w:rsidRPr="00790F68" w:rsidRDefault="00C412FE" w:rsidP="005B4A52">
      <w:pPr>
        <w:pStyle w:val="NoSpacing"/>
        <w:rPr>
          <w:rFonts w:ascii="Traditional Arabic" w:hAnsi="Traditional Arabic" w:cs="Traditional Arabic"/>
          <w:spacing w:val="2"/>
          <w:position w:val="0"/>
          <w:sz w:val="36"/>
          <w:szCs w:val="36"/>
          <w:rtl/>
          <w:lang w:bidi="ar-EG"/>
        </w:rPr>
      </w:pPr>
    </w:p>
    <w:p w:rsidR="005B4A52" w:rsidRPr="00F44705" w:rsidRDefault="005B4A52" w:rsidP="005B4A52">
      <w:pPr>
        <w:pStyle w:val="NoSpacing"/>
        <w:rPr>
          <w:rFonts w:ascii="Traditional Arabic" w:hAnsi="Traditional Arabic" w:cs="Traditional Arabic"/>
          <w:b/>
          <w:bCs/>
          <w:spacing w:val="2"/>
          <w:position w:val="0"/>
          <w:sz w:val="36"/>
          <w:szCs w:val="36"/>
          <w:rtl/>
          <w:lang w:bidi="ar-EG"/>
        </w:rPr>
      </w:pPr>
      <w:r w:rsidRPr="00F44705">
        <w:rPr>
          <w:rFonts w:ascii="Traditional Arabic" w:hAnsi="Traditional Arabic" w:cs="Traditional Arabic" w:hint="cs"/>
          <w:b/>
          <w:bCs/>
          <w:spacing w:val="2"/>
          <w:position w:val="0"/>
          <w:sz w:val="36"/>
          <w:szCs w:val="36"/>
          <w:rtl/>
          <w:lang w:bidi="ar-EG"/>
        </w:rPr>
        <w:t>3-قول</w:t>
      </w:r>
      <w:r w:rsidRPr="00F44705">
        <w:rPr>
          <w:rFonts w:ascii="Traditional Arabic" w:hAnsi="Traditional Arabic" w:cs="Traditional Arabic"/>
          <w:b/>
          <w:bCs/>
          <w:spacing w:val="2"/>
          <w:position w:val="0"/>
          <w:sz w:val="36"/>
          <w:szCs w:val="36"/>
          <w:rtl/>
          <w:lang w:bidi="ar-EG"/>
        </w:rPr>
        <w:t xml:space="preserve"> الصحابة: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lang w:bidi="ar-EG"/>
        </w:rPr>
        <w:t>1-</w:t>
      </w:r>
      <w:r w:rsidRPr="00790F68">
        <w:rPr>
          <w:rFonts w:ascii="Traditional Arabic" w:hAnsi="Traditional Arabic" w:cs="Traditional Arabic" w:hint="cs"/>
          <w:color w:val="000000"/>
          <w:spacing w:val="2"/>
          <w:position w:val="0"/>
          <w:sz w:val="36"/>
          <w:szCs w:val="36"/>
          <w:rtl/>
          <w:lang w:bidi="ar-EG"/>
        </w:rPr>
        <w:t>فعن</w:t>
      </w:r>
      <w:r w:rsidRPr="00790F68">
        <w:rPr>
          <w:rFonts w:ascii="Traditional Arabic" w:hAnsi="Traditional Arabic" w:cs="Traditional Arabic"/>
          <w:spacing w:val="2"/>
          <w:position w:val="0"/>
          <w:sz w:val="36"/>
          <w:szCs w:val="36"/>
          <w:rtl/>
        </w:rPr>
        <w:t xml:space="preserve"> علي بن أبي طالب</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لا تصل تُجَاهَ حش، ولا حمام، ولا </w:t>
      </w:r>
      <w:r w:rsidR="0002384D">
        <w:rPr>
          <w:rFonts w:ascii="Traditional Arabic" w:hAnsi="Traditional Arabic" w:cs="Traditional Arabic" w:hint="cs"/>
          <w:spacing w:val="2"/>
          <w:position w:val="0"/>
          <w:sz w:val="36"/>
          <w:szCs w:val="36"/>
          <w:rtl/>
        </w:rPr>
        <w:t>مقبرة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2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2-وعن عبد الله بن عباس</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 قال:" لا تُصلين إلى حش, ولا في حمام, ولا في مقبرة"(</w:t>
      </w:r>
      <w:r w:rsidRPr="00790F68">
        <w:rPr>
          <w:rStyle w:val="FootnoteReference"/>
          <w:rFonts w:ascii="Traditional Arabic" w:hAnsi="Traditional Arabic" w:cs="Traditional Arabic"/>
          <w:spacing w:val="2"/>
          <w:position w:val="0"/>
          <w:sz w:val="36"/>
          <w:szCs w:val="36"/>
          <w:rtl/>
        </w:rPr>
        <w:footnoteReference w:id="828"/>
      </w:r>
      <w:r w:rsidRPr="00790F68">
        <w:rPr>
          <w:rFonts w:ascii="Traditional Arabic" w:hAnsi="Traditional Arabic" w:cs="Traditional Arabic"/>
          <w:spacing w:val="2"/>
          <w:position w:val="0"/>
          <w:sz w:val="36"/>
          <w:szCs w:val="36"/>
          <w:rtl/>
        </w:rPr>
        <w:t>).</w:t>
      </w:r>
    </w:p>
    <w:p w:rsidR="00D15E51"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وجه الدلالة:</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قال ابن حزم: ما نعلم لابن عباس في هذا مخالفا من الصحابة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وهم يعظمون مثل هذا, إذا وافق تقليدهم(</w:t>
      </w:r>
      <w:r w:rsidRPr="00790F68">
        <w:rPr>
          <w:rStyle w:val="FootnoteReference"/>
          <w:rFonts w:ascii="Traditional Arabic" w:hAnsi="Traditional Arabic" w:cs="Traditional Arabic"/>
          <w:spacing w:val="2"/>
          <w:position w:val="0"/>
          <w:sz w:val="36"/>
          <w:szCs w:val="36"/>
          <w:rtl/>
        </w:rPr>
        <w:footnoteReference w:id="82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w:t>
      </w:r>
    </w:p>
    <w:p w:rsidR="00F44705" w:rsidRPr="00F44705" w:rsidRDefault="00F44705" w:rsidP="005B4A52">
      <w:pPr>
        <w:pStyle w:val="NoSpacing"/>
        <w:rPr>
          <w:rFonts w:ascii="Traditional Arabic" w:hAnsi="Traditional Arabic" w:cs="Traditional Arabic"/>
          <w:spacing w:val="2"/>
          <w:position w:val="0"/>
          <w:sz w:val="10"/>
          <w:szCs w:val="10"/>
          <w:rtl/>
          <w:lang w:bidi="ar-EG"/>
        </w:rPr>
      </w:pP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المناقشة والترجيح: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أولا: </w:t>
      </w:r>
      <w:r w:rsidRPr="00790F68">
        <w:rPr>
          <w:rFonts w:ascii="Traditional Arabic" w:hAnsi="Traditional Arabic" w:cs="Traditional Arabic"/>
          <w:b/>
          <w:bCs/>
          <w:spacing w:val="2"/>
          <w:position w:val="0"/>
          <w:sz w:val="36"/>
          <w:szCs w:val="36"/>
          <w:rtl/>
        </w:rPr>
        <w:t xml:space="preserve">مناقشة القول بجواز الصلاة إلى المرحاض أو </w:t>
      </w:r>
      <w:r w:rsidRPr="00790F68">
        <w:rPr>
          <w:rFonts w:ascii="Traditional Arabic" w:hAnsi="Traditional Arabic" w:cs="Traditional Arabic" w:hint="cs"/>
          <w:b/>
          <w:bCs/>
          <w:spacing w:val="2"/>
          <w:position w:val="0"/>
          <w:sz w:val="36"/>
          <w:szCs w:val="36"/>
          <w:rtl/>
        </w:rPr>
        <w:t>الحش،</w:t>
      </w:r>
      <w:r w:rsidRPr="00790F68">
        <w:rPr>
          <w:rFonts w:ascii="Traditional Arabic" w:hAnsi="Traditional Arabic" w:cs="Traditional Arabic"/>
          <w:b/>
          <w:bCs/>
          <w:spacing w:val="2"/>
          <w:position w:val="0"/>
          <w:sz w:val="36"/>
          <w:szCs w:val="36"/>
          <w:rtl/>
        </w:rPr>
        <w:t xml:space="preserve"> إ</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b/>
          <w:bCs/>
          <w:spacing w:val="2"/>
          <w:position w:val="0"/>
          <w:sz w:val="36"/>
          <w:szCs w:val="36"/>
          <w:rtl/>
        </w:rPr>
        <w:t>ا كان المكان طاهرا بما يلي</w:t>
      </w:r>
      <w:r w:rsidRPr="00790F68">
        <w:rPr>
          <w:rFonts w:ascii="Traditional Arabic" w:hAnsi="Traditional Arabic" w:cs="Traditional Arabic"/>
          <w:spacing w:val="2"/>
          <w:position w:val="0"/>
          <w:sz w:val="36"/>
          <w:szCs w:val="36"/>
          <w:rtl/>
        </w:rPr>
        <w:t>:</w:t>
      </w:r>
    </w:p>
    <w:p w:rsidR="005B4A52" w:rsidRPr="00790F68" w:rsidRDefault="005B4A52" w:rsidP="000238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1-قياس</w:t>
      </w:r>
      <w:r w:rsidRPr="00790F68">
        <w:rPr>
          <w:rFonts w:ascii="Traditional Arabic" w:hAnsi="Traditional Arabic" w:cs="Traditional Arabic"/>
          <w:spacing w:val="2"/>
          <w:position w:val="0"/>
          <w:sz w:val="36"/>
          <w:szCs w:val="36"/>
          <w:rtl/>
        </w:rPr>
        <w:t xml:space="preserve"> وجود النجاسة جهة القبلة على وجودها على يمين ويسار وخلف </w:t>
      </w:r>
      <w:r w:rsidRPr="00790F68">
        <w:rPr>
          <w:rFonts w:ascii="Traditional Arabic" w:hAnsi="Traditional Arabic" w:cs="Traditional Arabic" w:hint="cs"/>
          <w:spacing w:val="2"/>
          <w:position w:val="0"/>
          <w:sz w:val="36"/>
          <w:szCs w:val="36"/>
          <w:rtl/>
        </w:rPr>
        <w:t>المصلي،</w:t>
      </w:r>
      <w:r w:rsidRPr="00790F68">
        <w:rPr>
          <w:rFonts w:ascii="Traditional Arabic" w:hAnsi="Traditional Arabic" w:cs="Traditional Arabic"/>
          <w:spacing w:val="2"/>
          <w:position w:val="0"/>
          <w:sz w:val="36"/>
          <w:szCs w:val="36"/>
          <w:rtl/>
        </w:rPr>
        <w:t xml:space="preserve"> هو قياس مع </w:t>
      </w:r>
      <w:r w:rsidRPr="00790F68">
        <w:rPr>
          <w:rFonts w:ascii="Traditional Arabic" w:hAnsi="Traditional Arabic" w:cs="Traditional Arabic" w:hint="cs"/>
          <w:spacing w:val="2"/>
          <w:position w:val="0"/>
          <w:sz w:val="36"/>
          <w:szCs w:val="36"/>
          <w:rtl/>
        </w:rPr>
        <w:t>الفارق،</w:t>
      </w:r>
      <w:r w:rsidRPr="00790F68">
        <w:rPr>
          <w:rFonts w:ascii="Traditional Arabic" w:hAnsi="Traditional Arabic" w:cs="Traditional Arabic"/>
          <w:spacing w:val="2"/>
          <w:position w:val="0"/>
          <w:sz w:val="36"/>
          <w:szCs w:val="36"/>
          <w:rtl/>
        </w:rPr>
        <w:t xml:space="preserve"> فإن لجهة القبلة </w:t>
      </w:r>
      <w:r w:rsidR="0002384D">
        <w:rPr>
          <w:rFonts w:ascii="Traditional Arabic" w:hAnsi="Traditional Arabic" w:cs="Traditional Arabic" w:hint="cs"/>
          <w:spacing w:val="2"/>
          <w:position w:val="0"/>
          <w:sz w:val="36"/>
          <w:szCs w:val="36"/>
          <w:rtl/>
        </w:rPr>
        <w:t>حرمة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30"/>
      </w:r>
      <w:r w:rsidRPr="00790F68">
        <w:rPr>
          <w:rFonts w:ascii="Traditional Arabic" w:hAnsi="Traditional Arabic" w:cs="Traditional Arabic"/>
          <w:spacing w:val="2"/>
          <w:position w:val="0"/>
          <w:sz w:val="36"/>
          <w:szCs w:val="36"/>
          <w:rtl/>
        </w:rPr>
        <w:t xml:space="preserve">) ليست لغيرها من </w:t>
      </w:r>
      <w:r w:rsidRPr="00790F68">
        <w:rPr>
          <w:rFonts w:ascii="Traditional Arabic" w:hAnsi="Traditional Arabic" w:cs="Traditional Arabic" w:hint="cs"/>
          <w:spacing w:val="2"/>
          <w:position w:val="0"/>
          <w:sz w:val="36"/>
          <w:szCs w:val="36"/>
          <w:rtl/>
        </w:rPr>
        <w:t>الجهات،</w:t>
      </w:r>
      <w:r w:rsidRPr="00790F68">
        <w:rPr>
          <w:rFonts w:ascii="Traditional Arabic" w:hAnsi="Traditional Arabic" w:cs="Traditional Arabic"/>
          <w:spacing w:val="2"/>
          <w:position w:val="0"/>
          <w:sz w:val="36"/>
          <w:szCs w:val="36"/>
          <w:rtl/>
        </w:rPr>
        <w:t xml:space="preserve"> بدليل منع المرور بين يدي المصلي </w:t>
      </w:r>
      <w:r w:rsidRPr="00790F68">
        <w:rPr>
          <w:rFonts w:ascii="Traditional Arabic" w:hAnsi="Traditional Arabic" w:cs="Traditional Arabic" w:hint="cs"/>
          <w:spacing w:val="2"/>
          <w:position w:val="0"/>
          <w:sz w:val="36"/>
          <w:szCs w:val="36"/>
          <w:rtl/>
        </w:rPr>
        <w:t>ولزوم اتخا</w:t>
      </w:r>
      <w:r w:rsidR="0002384D"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rPr>
        <w:t xml:space="preserve"> السُتْرة.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2-أما القول بالبراءة </w:t>
      </w:r>
      <w:r w:rsidRPr="00790F68">
        <w:rPr>
          <w:rFonts w:ascii="Traditional Arabic" w:hAnsi="Traditional Arabic" w:cs="Traditional Arabic" w:hint="cs"/>
          <w:spacing w:val="2"/>
          <w:position w:val="0"/>
          <w:sz w:val="36"/>
          <w:szCs w:val="36"/>
          <w:rtl/>
          <w:lang w:bidi="ar-EG"/>
        </w:rPr>
        <w:t>الأصلية،</w:t>
      </w:r>
      <w:r w:rsidRPr="00790F68">
        <w:rPr>
          <w:rFonts w:ascii="Traditional Arabic" w:hAnsi="Traditional Arabic" w:cs="Traditional Arabic"/>
          <w:spacing w:val="2"/>
          <w:position w:val="0"/>
          <w:sz w:val="36"/>
          <w:szCs w:val="36"/>
          <w:rtl/>
          <w:lang w:bidi="ar-EG"/>
        </w:rPr>
        <w:t xml:space="preserve"> و</w:t>
      </w:r>
      <w:r w:rsidRPr="00790F68">
        <w:rPr>
          <w:rFonts w:ascii="Traditional Arabic" w:hAnsi="Traditional Arabic" w:cs="Traditional Arabic"/>
          <w:spacing w:val="2"/>
          <w:position w:val="0"/>
          <w:sz w:val="36"/>
          <w:szCs w:val="36"/>
          <w:rtl/>
        </w:rPr>
        <w:t xml:space="preserve">بأن المعتبر محل المصلي </w:t>
      </w:r>
      <w:r w:rsidRPr="00790F68">
        <w:rPr>
          <w:rFonts w:ascii="Traditional Arabic" w:hAnsi="Traditional Arabic" w:cs="Traditional Arabic" w:hint="cs"/>
          <w:spacing w:val="2"/>
          <w:position w:val="0"/>
          <w:sz w:val="36"/>
          <w:szCs w:val="36"/>
          <w:rtl/>
        </w:rPr>
        <w:t>وبقعته،</w:t>
      </w:r>
      <w:r w:rsidRPr="00790F68">
        <w:rPr>
          <w:rFonts w:ascii="Traditional Arabic" w:hAnsi="Traditional Arabic" w:cs="Traditional Arabic"/>
          <w:spacing w:val="2"/>
          <w:position w:val="0"/>
          <w:sz w:val="36"/>
          <w:szCs w:val="36"/>
          <w:rtl/>
        </w:rPr>
        <w:t xml:space="preserve"> فه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w:t>
      </w:r>
      <w:r w:rsidRPr="00790F68">
        <w:rPr>
          <w:rFonts w:ascii="Traditional Arabic" w:hAnsi="Traditional Arabic" w:cs="Traditional Arabic"/>
          <w:spacing w:val="2"/>
          <w:position w:val="0"/>
          <w:sz w:val="36"/>
          <w:szCs w:val="36"/>
          <w:rtl/>
          <w:lang w:bidi="ar-EG"/>
        </w:rPr>
        <w:t>منقوض بما إ</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كان في جهة القبلة ما يَشْغَل المصلي من صورة أو صنم أو </w:t>
      </w:r>
      <w:r w:rsidRPr="00790F68">
        <w:rPr>
          <w:rFonts w:ascii="Traditional Arabic" w:hAnsi="Traditional Arabic" w:cs="Traditional Arabic" w:hint="cs"/>
          <w:spacing w:val="2"/>
          <w:position w:val="0"/>
          <w:sz w:val="36"/>
          <w:szCs w:val="36"/>
          <w:rtl/>
          <w:lang w:bidi="ar-EG"/>
        </w:rPr>
        <w:t>صليب، ونحوه،</w:t>
      </w:r>
      <w:r w:rsidRPr="00790F68">
        <w:rPr>
          <w:rFonts w:ascii="Traditional Arabic" w:hAnsi="Traditional Arabic" w:cs="Traditional Arabic"/>
          <w:spacing w:val="2"/>
          <w:position w:val="0"/>
          <w:sz w:val="36"/>
          <w:szCs w:val="36"/>
          <w:rtl/>
          <w:lang w:bidi="ar-EG"/>
        </w:rPr>
        <w:t xml:space="preserve"> فلا تجوز الصلاة اتفاقا.</w:t>
      </w:r>
    </w:p>
    <w:p w:rsidR="00F44705"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ثانيا: مناقشة القول بكراهة الصلاة إلى الحش أو المرحاض</w:t>
      </w:r>
      <w:r w:rsidRPr="00790F68">
        <w:rPr>
          <w:rFonts w:ascii="Traditional Arabic" w:hAnsi="Traditional Arabic" w:cs="Traditional Arabic" w:hint="cs"/>
          <w:b/>
          <w:bCs/>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ي</w:t>
      </w:r>
      <w:r w:rsidRPr="00790F68">
        <w:rPr>
          <w:rFonts w:ascii="Traditional Arabic" w:hAnsi="Traditional Arabic" w:cs="Traditional Arabic"/>
          <w:spacing w:val="2"/>
          <w:position w:val="0"/>
          <w:sz w:val="36"/>
          <w:szCs w:val="36"/>
          <w:rtl/>
          <w:lang w:bidi="ar-EG"/>
        </w:rPr>
        <w:t>مكن الاعتراض على ا</w:t>
      </w:r>
      <w:r w:rsidR="0002384D">
        <w:rPr>
          <w:rFonts w:ascii="Traditional Arabic" w:hAnsi="Traditional Arabic" w:cs="Traditional Arabic"/>
          <w:spacing w:val="2"/>
          <w:position w:val="0"/>
          <w:sz w:val="36"/>
          <w:szCs w:val="36"/>
          <w:rtl/>
          <w:lang w:bidi="ar-EG"/>
        </w:rPr>
        <w:t>لاستدلال بقول عبد الله بن عمرو:</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تُكْره الصلاة إلى حُش</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بأنه غير محمول على الكراهة الاصطلاحية عند الفقهاء </w:t>
      </w:r>
      <w:r w:rsidRPr="00790F68">
        <w:rPr>
          <w:rFonts w:ascii="Traditional Arabic" w:hAnsi="Traditional Arabic" w:cs="Traditional Arabic" w:hint="cs"/>
          <w:spacing w:val="2"/>
          <w:position w:val="0"/>
          <w:sz w:val="36"/>
          <w:szCs w:val="36"/>
          <w:rtl/>
          <w:lang w:bidi="ar-EG"/>
        </w:rPr>
        <w:t>والأصوليين،</w:t>
      </w:r>
      <w:r w:rsidRPr="00790F68">
        <w:rPr>
          <w:rFonts w:ascii="Traditional Arabic" w:hAnsi="Traditional Arabic" w:cs="Traditional Arabic"/>
          <w:spacing w:val="2"/>
          <w:position w:val="0"/>
          <w:sz w:val="36"/>
          <w:szCs w:val="36"/>
          <w:rtl/>
          <w:lang w:bidi="ar-EG"/>
        </w:rPr>
        <w:t xml:space="preserve"> بل يحتمل حملها على </w:t>
      </w:r>
      <w:r w:rsidRPr="00790F68">
        <w:rPr>
          <w:rFonts w:ascii="Traditional Arabic" w:hAnsi="Traditional Arabic" w:cs="Traditional Arabic" w:hint="cs"/>
          <w:spacing w:val="2"/>
          <w:position w:val="0"/>
          <w:sz w:val="36"/>
          <w:szCs w:val="36"/>
          <w:rtl/>
          <w:lang w:bidi="ar-EG"/>
        </w:rPr>
        <w:t>الحرمة،</w:t>
      </w:r>
      <w:r w:rsidRPr="00790F68">
        <w:rPr>
          <w:rFonts w:ascii="Traditional Arabic" w:hAnsi="Traditional Arabic" w:cs="Traditional Arabic"/>
          <w:spacing w:val="2"/>
          <w:position w:val="0"/>
          <w:sz w:val="36"/>
          <w:szCs w:val="36"/>
          <w:rtl/>
          <w:lang w:bidi="ar-EG"/>
        </w:rPr>
        <w:t xml:space="preserve"> ومع تطرق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ا الاحتمال إلى الدليل يضعف به الاستدلال.</w:t>
      </w:r>
    </w:p>
    <w:p w:rsidR="00C412FE" w:rsidRDefault="00C412FE" w:rsidP="005B4A52">
      <w:pPr>
        <w:pStyle w:val="NoSpacing"/>
        <w:rPr>
          <w:rFonts w:ascii="Traditional Arabic" w:hAnsi="Traditional Arabic" w:cs="Traditional Arabic"/>
          <w:spacing w:val="2"/>
          <w:position w:val="0"/>
          <w:sz w:val="36"/>
          <w:szCs w:val="36"/>
          <w:rtl/>
          <w:lang w:bidi="ar-EG"/>
        </w:rPr>
      </w:pPr>
    </w:p>
    <w:p w:rsidR="00C412FE" w:rsidRPr="00790F68" w:rsidRDefault="00C412FE" w:rsidP="005B4A52">
      <w:pPr>
        <w:pStyle w:val="NoSpacing"/>
        <w:rPr>
          <w:rFonts w:ascii="Traditional Arabic" w:hAnsi="Traditional Arabic" w:cs="Traditional Arabic"/>
          <w:b/>
          <w:bCs/>
          <w:spacing w:val="2"/>
          <w:position w:val="0"/>
          <w:sz w:val="36"/>
          <w:szCs w:val="36"/>
          <w:rtl/>
          <w:lang w:bidi="ar-EG"/>
        </w:rPr>
      </w:pPr>
    </w:p>
    <w:p w:rsidR="0002384D"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 xml:space="preserve">ثالثا: </w:t>
      </w:r>
      <w:r w:rsidRPr="00790F68">
        <w:rPr>
          <w:rFonts w:ascii="Traditional Arabic" w:hAnsi="Traditional Arabic" w:cs="Traditional Arabic"/>
          <w:b/>
          <w:bCs/>
          <w:spacing w:val="2"/>
          <w:position w:val="0"/>
          <w:sz w:val="36"/>
          <w:szCs w:val="36"/>
          <w:rtl/>
          <w:lang w:bidi="ar-EG"/>
        </w:rPr>
        <w:t>مناقشة القول بحرمة الصلاة جهة حش أو مرحاض</w:t>
      </w:r>
      <w:r w:rsidRPr="00790F68">
        <w:rPr>
          <w:rFonts w:ascii="Traditional Arabic" w:hAnsi="Traditional Arabic" w:cs="Traditional Arabic" w:hint="cs"/>
          <w:b/>
          <w:bCs/>
          <w:spacing w:val="2"/>
          <w:position w:val="0"/>
          <w:sz w:val="36"/>
          <w:szCs w:val="36"/>
          <w:rtl/>
          <w:lang w:bidi="ar-EG"/>
        </w:rPr>
        <w:t xml:space="preserve">: </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يمكن الاعتراض على إجماع الصحابة على المنع من الصلاة جهة </w:t>
      </w:r>
      <w:r w:rsidRPr="00790F68">
        <w:rPr>
          <w:rFonts w:ascii="Traditional Arabic" w:hAnsi="Traditional Arabic" w:cs="Traditional Arabic" w:hint="cs"/>
          <w:spacing w:val="2"/>
          <w:position w:val="0"/>
          <w:sz w:val="36"/>
          <w:szCs w:val="36"/>
          <w:rtl/>
          <w:lang w:bidi="ar-EG"/>
        </w:rPr>
        <w:t>القبلة،</w:t>
      </w:r>
      <w:r w:rsidRPr="00790F68">
        <w:rPr>
          <w:rFonts w:ascii="Traditional Arabic" w:hAnsi="Traditional Arabic" w:cs="Traditional Arabic"/>
          <w:spacing w:val="2"/>
          <w:position w:val="0"/>
          <w:sz w:val="36"/>
          <w:szCs w:val="36"/>
          <w:rtl/>
          <w:lang w:bidi="ar-EG"/>
        </w:rPr>
        <w:t xml:space="preserve"> بأن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الإجماع منقوض بمخالفة عبد الله بن عمرو بن </w:t>
      </w:r>
      <w:r w:rsidRPr="00790F68">
        <w:rPr>
          <w:rFonts w:ascii="Traditional Arabic" w:hAnsi="Traditional Arabic" w:cs="Traditional Arabic" w:hint="cs"/>
          <w:spacing w:val="2"/>
          <w:position w:val="0"/>
          <w:sz w:val="36"/>
          <w:szCs w:val="36"/>
          <w:rtl/>
          <w:lang w:bidi="ar-EG"/>
        </w:rPr>
        <w:t>العاص،</w:t>
      </w:r>
      <w:r w:rsidRPr="00790F68">
        <w:rPr>
          <w:rFonts w:ascii="Traditional Arabic" w:hAnsi="Traditional Arabic" w:cs="Traditional Arabic"/>
          <w:spacing w:val="2"/>
          <w:position w:val="0"/>
          <w:sz w:val="36"/>
          <w:szCs w:val="36"/>
          <w:rtl/>
          <w:lang w:bidi="ar-EG"/>
        </w:rPr>
        <w:t xml:space="preserve"> وقوله بالكراهة</w:t>
      </w:r>
      <w:r w:rsidRPr="00790F68">
        <w:rPr>
          <w:rFonts w:ascii="Traditional Arabic" w:hAnsi="Traditional Arabic" w:cs="Traditional Arabic" w:hint="cs"/>
          <w:spacing w:val="2"/>
          <w:position w:val="0"/>
          <w:sz w:val="36"/>
          <w:szCs w:val="36"/>
          <w:rtl/>
          <w:lang w:bidi="ar-EG"/>
        </w:rPr>
        <w:t>.</w:t>
      </w:r>
    </w:p>
    <w:p w:rsidR="005B4A52" w:rsidRDefault="005B4A52" w:rsidP="00E402BB">
      <w:pPr>
        <w:pStyle w:val="NoSpacing"/>
        <w:rPr>
          <w:rFonts w:ascii="Traditional Arabic" w:hAnsi="Traditional Arabic" w:cs="Traditional Arabic"/>
          <w:spacing w:val="2"/>
          <w:position w:val="0"/>
          <w:sz w:val="36"/>
          <w:szCs w:val="36"/>
          <w:rtl/>
          <w:lang w:bidi="ar-EG"/>
        </w:rPr>
      </w:pPr>
      <w:r w:rsidRPr="00F44705">
        <w:rPr>
          <w:rFonts w:ascii="Traditional Arabic" w:hAnsi="Traditional Arabic" w:cs="Traditional Arabic" w:hint="cs"/>
          <w:b/>
          <w:bCs/>
          <w:spacing w:val="2"/>
          <w:position w:val="0"/>
          <w:sz w:val="36"/>
          <w:szCs w:val="36"/>
          <w:rtl/>
          <w:lang w:bidi="ar-EG"/>
        </w:rPr>
        <w:t>ويمكن الرد</w:t>
      </w:r>
      <w:r w:rsidRPr="00F44705">
        <w:rPr>
          <w:rFonts w:ascii="Traditional Arabic" w:hAnsi="Traditional Arabic" w:cs="Traditional Arabic"/>
          <w:b/>
          <w:bCs/>
          <w:spacing w:val="2"/>
          <w:position w:val="0"/>
          <w:sz w:val="36"/>
          <w:szCs w:val="36"/>
          <w:rtl/>
          <w:lang w:bidi="ar-EG"/>
        </w:rPr>
        <w:t xml:space="preserve"> على </w:t>
      </w:r>
      <w:r w:rsidRPr="00F44705">
        <w:rPr>
          <w:rFonts w:ascii="Traditional Arabic" w:hAnsi="Traditional Arabic" w:cs="Traditional Arabic"/>
          <w:b/>
          <w:bCs/>
          <w:spacing w:val="2"/>
          <w:position w:val="0"/>
          <w:sz w:val="36"/>
          <w:szCs w:val="36"/>
          <w:rtl/>
        </w:rPr>
        <w:t>ذلك</w:t>
      </w:r>
      <w:r w:rsidRPr="00790F68">
        <w:rPr>
          <w:rFonts w:ascii="Traditional Arabic" w:hAnsi="Traditional Arabic" w:cs="Traditional Arabic"/>
          <w:spacing w:val="2"/>
          <w:position w:val="0"/>
          <w:sz w:val="36"/>
          <w:szCs w:val="36"/>
          <w:rtl/>
          <w:lang w:bidi="ar-EG"/>
        </w:rPr>
        <w:t xml:space="preserve"> بأن الكراهة التي نص عليها عبد الله بن عمرو قد تحمل على </w:t>
      </w:r>
      <w:r w:rsidRPr="00790F68">
        <w:rPr>
          <w:rFonts w:ascii="Traditional Arabic" w:hAnsi="Traditional Arabic" w:cs="Traditional Arabic" w:hint="cs"/>
          <w:spacing w:val="2"/>
          <w:position w:val="0"/>
          <w:sz w:val="36"/>
          <w:szCs w:val="36"/>
          <w:rtl/>
          <w:lang w:bidi="ar-EG"/>
        </w:rPr>
        <w:t>الحرمة،</w:t>
      </w:r>
      <w:r w:rsidRPr="00790F68">
        <w:rPr>
          <w:rFonts w:ascii="Traditional Arabic" w:hAnsi="Traditional Arabic" w:cs="Traditional Arabic"/>
          <w:spacing w:val="2"/>
          <w:position w:val="0"/>
          <w:sz w:val="36"/>
          <w:szCs w:val="36"/>
          <w:rtl/>
          <w:lang w:bidi="ar-EG"/>
        </w:rPr>
        <w:t xml:space="preserve"> كما ورد كثيرا في نصوص </w:t>
      </w:r>
      <w:r w:rsidRPr="00790F68">
        <w:rPr>
          <w:rFonts w:ascii="Traditional Arabic" w:hAnsi="Traditional Arabic" w:cs="Traditional Arabic" w:hint="cs"/>
          <w:spacing w:val="2"/>
          <w:position w:val="0"/>
          <w:sz w:val="36"/>
          <w:szCs w:val="36"/>
          <w:rtl/>
          <w:lang w:bidi="ar-EG"/>
        </w:rPr>
        <w:t>الشرع، وليس على</w:t>
      </w:r>
      <w:r w:rsidRPr="00790F68">
        <w:rPr>
          <w:rFonts w:ascii="Traditional Arabic" w:hAnsi="Traditional Arabic" w:cs="Traditional Arabic"/>
          <w:spacing w:val="2"/>
          <w:position w:val="0"/>
          <w:sz w:val="36"/>
          <w:szCs w:val="36"/>
          <w:rtl/>
          <w:lang w:bidi="ar-EG"/>
        </w:rPr>
        <w:t xml:space="preserve"> الكراهة الاصطلاحية الأصولية </w:t>
      </w:r>
      <w:r w:rsidR="0002384D">
        <w:rPr>
          <w:rFonts w:ascii="Traditional Arabic" w:hAnsi="Traditional Arabic" w:cs="Traditional Arabic" w:hint="cs"/>
          <w:spacing w:val="2"/>
          <w:position w:val="0"/>
          <w:sz w:val="36"/>
          <w:szCs w:val="36"/>
          <w:rtl/>
          <w:lang w:bidi="ar-EG"/>
        </w:rPr>
        <w:t>المتأخرة</w:t>
      </w:r>
      <w:r w:rsidRPr="00790F68">
        <w:rPr>
          <w:rFonts w:ascii="Traditional Arabic" w:hAnsi="Traditional Arabic" w:cs="Traditional Arabic"/>
          <w:spacing w:val="2"/>
          <w:position w:val="0"/>
          <w:sz w:val="36"/>
          <w:szCs w:val="36"/>
          <w:rtl/>
          <w:lang w:bidi="ar-EG"/>
        </w:rPr>
        <w:t>.</w:t>
      </w:r>
    </w:p>
    <w:p w:rsidR="00F44705" w:rsidRPr="00F44705" w:rsidRDefault="00F44705" w:rsidP="005B4A52">
      <w:pPr>
        <w:pStyle w:val="NoSpacing"/>
        <w:rPr>
          <w:rFonts w:ascii="Traditional Arabic" w:hAnsi="Traditional Arabic" w:cs="Traditional Arabic"/>
          <w:spacing w:val="2"/>
          <w:position w:val="0"/>
          <w:sz w:val="10"/>
          <w:szCs w:val="10"/>
          <w:rtl/>
          <w:lang w:bidi="ar-EG"/>
        </w:rPr>
      </w:pPr>
    </w:p>
    <w:p w:rsidR="00E402BB" w:rsidRDefault="005B4A52" w:rsidP="00F44705">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الترجيح:</w:t>
      </w:r>
    </w:p>
    <w:p w:rsidR="005B4A52" w:rsidRDefault="005B4A52" w:rsidP="00F44705">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الذي يترجح هو حرمة الصلاة إلى حش أو مكان نجس عند وجود غيره من الأماكن </w:t>
      </w:r>
      <w:r w:rsidRPr="00790F68">
        <w:rPr>
          <w:rFonts w:ascii="Traditional Arabic" w:hAnsi="Traditional Arabic" w:cs="Traditional Arabic" w:hint="cs"/>
          <w:spacing w:val="2"/>
          <w:position w:val="0"/>
          <w:sz w:val="36"/>
          <w:szCs w:val="36"/>
          <w:rtl/>
          <w:lang w:bidi="ar-EG"/>
        </w:rPr>
        <w:t>الطاهرة،</w:t>
      </w:r>
      <w:r w:rsidRPr="00790F68">
        <w:rPr>
          <w:rFonts w:ascii="Traditional Arabic" w:hAnsi="Traditional Arabic" w:cs="Traditional Arabic"/>
          <w:spacing w:val="2"/>
          <w:position w:val="0"/>
          <w:sz w:val="36"/>
          <w:szCs w:val="36"/>
          <w:rtl/>
          <w:lang w:bidi="ar-EG"/>
        </w:rPr>
        <w:t xml:space="preserve"> وهو قول الظاهرية </w:t>
      </w:r>
      <w:r w:rsidRPr="00790F68">
        <w:rPr>
          <w:rFonts w:ascii="Traditional Arabic" w:hAnsi="Traditional Arabic" w:cs="Traditional Arabic" w:hint="cs"/>
          <w:spacing w:val="2"/>
          <w:position w:val="0"/>
          <w:sz w:val="36"/>
          <w:szCs w:val="36"/>
          <w:rtl/>
          <w:lang w:bidi="ar-EG"/>
        </w:rPr>
        <w:t>والحنابلة</w:t>
      </w:r>
      <w:r w:rsidRPr="00790F68">
        <w:rPr>
          <w:rFonts w:ascii="Traditional Arabic" w:hAnsi="Traditional Arabic" w:cs="Traditional Arabic"/>
          <w:spacing w:val="2"/>
          <w:position w:val="0"/>
          <w:sz w:val="36"/>
          <w:szCs w:val="36"/>
          <w:rtl/>
          <w:lang w:bidi="ar-EG"/>
        </w:rPr>
        <w:t xml:space="preserve">. ويرجع سبب </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spacing w:val="2"/>
          <w:position w:val="0"/>
          <w:sz w:val="36"/>
          <w:szCs w:val="36"/>
          <w:rtl/>
          <w:lang w:bidi="ar-EG"/>
        </w:rPr>
        <w:t xml:space="preserve"> الاختيار إلى قوة ما استدلوا </w:t>
      </w:r>
      <w:r w:rsidRPr="00790F68">
        <w:rPr>
          <w:rFonts w:ascii="Traditional Arabic" w:hAnsi="Traditional Arabic" w:cs="Traditional Arabic" w:hint="cs"/>
          <w:spacing w:val="2"/>
          <w:position w:val="0"/>
          <w:sz w:val="36"/>
          <w:szCs w:val="36"/>
          <w:rtl/>
          <w:lang w:bidi="ar-EG"/>
        </w:rPr>
        <w:t>به،</w:t>
      </w:r>
      <w:r w:rsidRPr="00790F68">
        <w:rPr>
          <w:rFonts w:ascii="Traditional Arabic" w:hAnsi="Traditional Arabic" w:cs="Traditional Arabic"/>
          <w:spacing w:val="2"/>
          <w:position w:val="0"/>
          <w:sz w:val="36"/>
          <w:szCs w:val="36"/>
          <w:rtl/>
          <w:lang w:bidi="ar-EG"/>
        </w:rPr>
        <w:t xml:space="preserve"> وهو إجماع الصحابة </w:t>
      </w:r>
      <w:r w:rsidRPr="00790F68">
        <w:rPr>
          <w:rFonts w:ascii="Traditional Arabic" w:hAnsi="Traditional Arabic" w:cs="Traditional Arabic"/>
          <w:spacing w:val="2"/>
          <w:position w:val="0"/>
          <w:sz w:val="36"/>
          <w:szCs w:val="36"/>
        </w:rPr>
        <w:sym w:font="AGA Arabesque" w:char="F079"/>
      </w:r>
      <w:r w:rsidR="00F44705">
        <w:rPr>
          <w:rFonts w:ascii="Traditional Arabic" w:hAnsi="Traditional Arabic" w:cs="Traditional Arabic"/>
          <w:spacing w:val="2"/>
          <w:position w:val="0"/>
          <w:sz w:val="36"/>
          <w:szCs w:val="36"/>
          <w:rtl/>
          <w:lang w:bidi="ar-EG"/>
        </w:rPr>
        <w:t xml:space="preserve"> الذي نقله ابن جزم و</w:t>
      </w:r>
      <w:r w:rsidRPr="00790F68">
        <w:rPr>
          <w:rFonts w:ascii="Traditional Arabic" w:hAnsi="Traditional Arabic" w:cs="Traditional Arabic"/>
          <w:spacing w:val="2"/>
          <w:position w:val="0"/>
          <w:sz w:val="36"/>
          <w:szCs w:val="36"/>
          <w:rtl/>
          <w:lang w:bidi="ar-EG"/>
        </w:rPr>
        <w:t>ابن ت</w:t>
      </w:r>
      <w:r w:rsidR="00F44705">
        <w:rPr>
          <w:rFonts w:ascii="Traditional Arabic" w:hAnsi="Traditional Arabic" w:cs="Traditional Arabic"/>
          <w:spacing w:val="2"/>
          <w:position w:val="0"/>
          <w:sz w:val="36"/>
          <w:szCs w:val="36"/>
          <w:rtl/>
          <w:lang w:bidi="ar-EG"/>
        </w:rPr>
        <w:t>يمية, وهو دليل قوي لم يمكن دفعه بمعارضة قوية, و</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spacing w:val="2"/>
          <w:position w:val="0"/>
          <w:sz w:val="36"/>
          <w:szCs w:val="36"/>
          <w:rtl/>
          <w:lang w:bidi="ar-EG"/>
        </w:rPr>
        <w:t xml:space="preserve"> لا يخالف ما قول عبد الله بن عمرو, إ</w:t>
      </w:r>
      <w:r w:rsidR="00F44705"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حملنا الكراهة التي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lang w:bidi="ar-EG"/>
        </w:rPr>
        <w:t>كرها على الحرمة, والله أعلم.</w:t>
      </w:r>
    </w:p>
    <w:p w:rsidR="00F44705" w:rsidRPr="00F44705" w:rsidRDefault="00F44705" w:rsidP="00F44705">
      <w:pPr>
        <w:pStyle w:val="NoSpacing"/>
        <w:rPr>
          <w:rFonts w:ascii="Traditional Arabic" w:hAnsi="Traditional Arabic" w:cs="Traditional Arabic"/>
          <w:spacing w:val="2"/>
          <w:position w:val="0"/>
          <w:sz w:val="10"/>
          <w:szCs w:val="10"/>
          <w:rtl/>
          <w:lang w:bidi="ar-EG"/>
        </w:rPr>
      </w:pPr>
    </w:p>
    <w:p w:rsidR="0002384D"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أثر الخلاف:</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يترتب على القول بالحرمة إعادة تلك الصلاة التي صلاها جهة حش أو </w:t>
      </w:r>
      <w:r w:rsidRPr="00790F68">
        <w:rPr>
          <w:rFonts w:ascii="Traditional Arabic" w:hAnsi="Traditional Arabic" w:cs="Traditional Arabic" w:hint="cs"/>
          <w:spacing w:val="2"/>
          <w:position w:val="0"/>
          <w:sz w:val="36"/>
          <w:szCs w:val="36"/>
          <w:rtl/>
          <w:lang w:bidi="ar-EG"/>
        </w:rPr>
        <w:t>مرحاض،</w:t>
      </w:r>
      <w:r w:rsidRPr="00790F68">
        <w:rPr>
          <w:rFonts w:ascii="Traditional Arabic" w:hAnsi="Traditional Arabic" w:cs="Traditional Arabic"/>
          <w:spacing w:val="2"/>
          <w:position w:val="0"/>
          <w:sz w:val="36"/>
          <w:szCs w:val="36"/>
          <w:rtl/>
          <w:lang w:bidi="ar-EG"/>
        </w:rPr>
        <w:t xml:space="preserve"> لكن بشروط:</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1-ألا</w:t>
      </w:r>
      <w:r w:rsidRPr="00790F68">
        <w:rPr>
          <w:rFonts w:ascii="Traditional Arabic" w:hAnsi="Traditional Arabic" w:cs="Traditional Arabic"/>
          <w:spacing w:val="2"/>
          <w:position w:val="0"/>
          <w:sz w:val="36"/>
          <w:szCs w:val="36"/>
          <w:rtl/>
          <w:lang w:bidi="ar-EG"/>
        </w:rPr>
        <w:t xml:space="preserve"> يجد موضعا غيره أو يضطر إليه مع خوف فوات الوقت.</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2-ألا</w:t>
      </w:r>
      <w:r w:rsidRPr="00790F68">
        <w:rPr>
          <w:rFonts w:ascii="Traditional Arabic" w:hAnsi="Traditional Arabic" w:cs="Traditional Arabic"/>
          <w:spacing w:val="2"/>
          <w:position w:val="0"/>
          <w:sz w:val="36"/>
          <w:szCs w:val="36"/>
          <w:rtl/>
          <w:lang w:bidi="ar-EG"/>
        </w:rPr>
        <w:t xml:space="preserve"> يكون هناك حائل بين المصلي والحش أو المرحاض.</w:t>
      </w:r>
    </w:p>
    <w:p w:rsidR="00F44705" w:rsidRPr="00F44705" w:rsidRDefault="00F44705" w:rsidP="005B4A52">
      <w:pPr>
        <w:pStyle w:val="NoSpacing"/>
        <w:rPr>
          <w:rFonts w:ascii="Traditional Arabic" w:hAnsi="Traditional Arabic" w:cs="Traditional Arabic"/>
          <w:spacing w:val="2"/>
          <w:position w:val="0"/>
          <w:sz w:val="10"/>
          <w:szCs w:val="10"/>
          <w:lang w:bidi="ar-EG"/>
        </w:rPr>
      </w:pPr>
    </w:p>
    <w:p w:rsidR="000238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هب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إلى كراهة الصلاة إلى حش أو </w:t>
      </w:r>
      <w:r w:rsidRPr="00790F68">
        <w:rPr>
          <w:rFonts w:ascii="Traditional Arabic" w:hAnsi="Traditional Arabic" w:cs="Traditional Arabic" w:hint="cs"/>
          <w:spacing w:val="2"/>
          <w:position w:val="0"/>
          <w:sz w:val="36"/>
          <w:szCs w:val="36"/>
          <w:rtl/>
        </w:rPr>
        <w:t>مقبرة،</w:t>
      </w:r>
      <w:r w:rsidRPr="00790F68">
        <w:rPr>
          <w:rFonts w:ascii="Traditional Arabic" w:hAnsi="Traditional Arabic" w:cs="Traditional Arabic"/>
          <w:spacing w:val="2"/>
          <w:position w:val="0"/>
          <w:sz w:val="36"/>
          <w:szCs w:val="36"/>
          <w:rtl/>
        </w:rPr>
        <w:t xml:space="preserve"> والظاهر مما درج عليه الصحابة والمتقدمون من سلف الأمة إلى أن ه</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spacing w:val="2"/>
          <w:position w:val="0"/>
          <w:sz w:val="36"/>
          <w:szCs w:val="36"/>
          <w:rtl/>
        </w:rPr>
        <w:t xml:space="preserve">ه الكراهة </w:t>
      </w:r>
      <w:r w:rsidRPr="00790F68">
        <w:rPr>
          <w:rFonts w:ascii="Traditional Arabic" w:hAnsi="Traditional Arabic" w:cs="Traditional Arabic" w:hint="cs"/>
          <w:spacing w:val="2"/>
          <w:position w:val="0"/>
          <w:sz w:val="36"/>
          <w:szCs w:val="36"/>
          <w:rtl/>
        </w:rPr>
        <w:t>تحريمية،</w:t>
      </w:r>
      <w:r w:rsidRPr="00790F68">
        <w:rPr>
          <w:rFonts w:ascii="Traditional Arabic" w:hAnsi="Traditional Arabic" w:cs="Traditional Arabic"/>
          <w:spacing w:val="2"/>
          <w:position w:val="0"/>
          <w:sz w:val="36"/>
          <w:szCs w:val="36"/>
          <w:rtl/>
        </w:rPr>
        <w:t xml:space="preserve"> قبل أن تستقر الاصطلاحات الفقهية </w:t>
      </w:r>
      <w:r w:rsidRPr="00790F68">
        <w:rPr>
          <w:rFonts w:ascii="Traditional Arabic" w:hAnsi="Traditional Arabic" w:cs="Traditional Arabic" w:hint="cs"/>
          <w:spacing w:val="2"/>
          <w:position w:val="0"/>
          <w:sz w:val="36"/>
          <w:szCs w:val="36"/>
          <w:rtl/>
        </w:rPr>
        <w:t>والأصولية،</w:t>
      </w:r>
      <w:r w:rsidRPr="00790F68">
        <w:rPr>
          <w:rFonts w:ascii="Traditional Arabic" w:hAnsi="Traditional Arabic" w:cs="Traditional Arabic"/>
          <w:spacing w:val="2"/>
          <w:position w:val="0"/>
          <w:sz w:val="36"/>
          <w:szCs w:val="36"/>
          <w:rtl/>
        </w:rPr>
        <w:t xml:space="preserve"> والله اعلم.</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المسألة الثانية</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حكم الصلاة في مقبرة</w:t>
      </w:r>
      <w:r w:rsidRPr="00790F68">
        <w:rPr>
          <w:rFonts w:ascii="Traditional Arabic" w:hAnsi="Traditional Arabic" w:cs="Traditional Arabic" w:hint="cs"/>
          <w:b/>
          <w:bCs/>
          <w:spacing w:val="2"/>
          <w:position w:val="0"/>
          <w:sz w:val="36"/>
          <w:szCs w:val="36"/>
          <w:rtl/>
        </w:rPr>
        <w:t>.</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وهي مسألة </w:t>
      </w:r>
      <w:r w:rsidRPr="00790F68">
        <w:rPr>
          <w:rFonts w:ascii="Traditional Arabic" w:hAnsi="Traditional Arabic" w:cs="Traditional Arabic" w:hint="cs"/>
          <w:spacing w:val="2"/>
          <w:position w:val="0"/>
          <w:sz w:val="36"/>
          <w:szCs w:val="36"/>
          <w:rtl/>
        </w:rPr>
        <w:t>خلافية،</w:t>
      </w:r>
      <w:r w:rsidRPr="00790F68">
        <w:rPr>
          <w:rFonts w:ascii="Traditional Arabic" w:hAnsi="Traditional Arabic" w:cs="Traditional Arabic"/>
          <w:spacing w:val="2"/>
          <w:position w:val="0"/>
          <w:sz w:val="36"/>
          <w:szCs w:val="36"/>
          <w:rtl/>
        </w:rPr>
        <w:t xml:space="preserve"> وسبب الخلاف هو تعارض ظواهر الأخبار...فذهب الناس في ذلك ثلاثة مذاهب</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831"/>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p>
    <w:p w:rsidR="00F44705" w:rsidRDefault="00F44705"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أحدها: مذهب الترجيح والنسخ</w:t>
      </w:r>
      <w:r>
        <w:rPr>
          <w:rFonts w:ascii="Traditional Arabic" w:hAnsi="Traditional Arabic" w:cs="Traditional Arabic" w:hint="cs"/>
          <w:spacing w:val="2"/>
          <w:position w:val="0"/>
          <w:sz w:val="36"/>
          <w:szCs w:val="36"/>
          <w:rtl/>
        </w:rPr>
        <w:t>.</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والثاني: مذهب بناء الخاص على </w:t>
      </w:r>
      <w:r w:rsidR="00F44705">
        <w:rPr>
          <w:rFonts w:ascii="Traditional Arabic" w:hAnsi="Traditional Arabic" w:cs="Traditional Arabic" w:hint="cs"/>
          <w:spacing w:val="2"/>
          <w:position w:val="0"/>
          <w:sz w:val="36"/>
          <w:szCs w:val="36"/>
          <w:rtl/>
        </w:rPr>
        <w:t>العام.</w:t>
      </w:r>
    </w:p>
    <w:p w:rsidR="005B4A5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والثالث: مذهب </w:t>
      </w:r>
      <w:r w:rsidRPr="00790F68">
        <w:rPr>
          <w:rFonts w:ascii="Traditional Arabic" w:hAnsi="Traditional Arabic" w:cs="Traditional Arabic" w:hint="cs"/>
          <w:spacing w:val="2"/>
          <w:position w:val="0"/>
          <w:sz w:val="36"/>
          <w:szCs w:val="36"/>
          <w:rtl/>
        </w:rPr>
        <w:t>الجمع</w:t>
      </w:r>
      <w:r w:rsidR="00F44705">
        <w:rPr>
          <w:rFonts w:ascii="Traditional Arabic" w:hAnsi="Traditional Arabic" w:cs="Traditional Arabic" w:hint="cs"/>
          <w:spacing w:val="2"/>
          <w:position w:val="0"/>
          <w:sz w:val="36"/>
          <w:szCs w:val="36"/>
          <w:rtl/>
        </w:rPr>
        <w:t>.</w:t>
      </w:r>
    </w:p>
    <w:p w:rsidR="00F44705" w:rsidRPr="00F44705" w:rsidRDefault="00F44705" w:rsidP="00F44705">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r w:rsidRPr="00790F68">
        <w:rPr>
          <w:rFonts w:ascii="Traditional Arabic" w:hAnsi="Traditional Arabic" w:cs="Traditional Arabic"/>
          <w:spacing w:val="2"/>
          <w:position w:val="0"/>
          <w:sz w:val="36"/>
          <w:szCs w:val="36"/>
          <w:rtl/>
        </w:rPr>
        <w:t>:</w:t>
      </w:r>
    </w:p>
    <w:p w:rsidR="0002384D"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اتفقوا على</w:t>
      </w:r>
      <w:r w:rsidRPr="00790F68">
        <w:rPr>
          <w:rFonts w:ascii="Traditional Arabic" w:hAnsi="Traditional Arabic" w:cs="Traditional Arabic"/>
          <w:spacing w:val="2"/>
          <w:position w:val="0"/>
          <w:sz w:val="36"/>
          <w:szCs w:val="36"/>
          <w:rtl/>
        </w:rPr>
        <w:t xml:space="preserve"> أنه تجوز صلاة الجنازة في المقبرة، وعلى القبر الذي قد دُفن فيه صاحبه، وهذا ثابت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3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والصحابة.</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ابن </w:t>
      </w:r>
      <w:r w:rsidRPr="00790F68">
        <w:rPr>
          <w:rFonts w:ascii="Traditional Arabic" w:hAnsi="Traditional Arabic" w:cs="Traditional Arabic" w:hint="cs"/>
          <w:spacing w:val="2"/>
          <w:position w:val="0"/>
          <w:sz w:val="36"/>
          <w:szCs w:val="36"/>
          <w:rtl/>
        </w:rPr>
        <w:t>حزم-بعدما</w:t>
      </w:r>
      <w:r w:rsidRPr="00790F68">
        <w:rPr>
          <w:rFonts w:ascii="Traditional Arabic" w:hAnsi="Traditional Arabic" w:cs="Traditional Arabic"/>
          <w:spacing w:val="2"/>
          <w:position w:val="0"/>
          <w:sz w:val="36"/>
          <w:szCs w:val="36"/>
          <w:rtl/>
        </w:rPr>
        <w:t xml:space="preserve"> ذكر فعل ذلك عن جملة من الصحابة</w:t>
      </w:r>
      <w:r w:rsidRPr="00790F68">
        <w:rPr>
          <w:rFonts w:ascii="Traditional Arabic" w:hAnsi="Traditional Arabic" w:cs="Traditional Arabic"/>
          <w:spacing w:val="2"/>
          <w:position w:val="0"/>
          <w:sz w:val="36"/>
          <w:szCs w:val="36"/>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xml:space="preserve">: هذه طوائف من الصحابة لا يعرف لهم منهم </w:t>
      </w:r>
      <w:r w:rsidR="0002384D">
        <w:rPr>
          <w:rFonts w:ascii="Traditional Arabic" w:hAnsi="Traditional Arabic" w:cs="Traditional Arabic" w:hint="cs"/>
          <w:spacing w:val="2"/>
          <w:position w:val="0"/>
          <w:sz w:val="36"/>
          <w:szCs w:val="36"/>
          <w:rtl/>
        </w:rPr>
        <w:t>مخالف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33"/>
      </w:r>
      <w:r w:rsidRPr="00790F68">
        <w:rPr>
          <w:rFonts w:ascii="Traditional Arabic" w:hAnsi="Traditional Arabic" w:cs="Traditional Arabic"/>
          <w:spacing w:val="2"/>
          <w:position w:val="0"/>
          <w:sz w:val="36"/>
          <w:szCs w:val="36"/>
          <w:rtl/>
        </w:rPr>
        <w:t>), وهذا إجماع.</w:t>
      </w:r>
    </w:p>
    <w:p w:rsidR="00F44705" w:rsidRPr="00F44705" w:rsidRDefault="00F44705"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اختلفوا في</w:t>
      </w:r>
      <w:r w:rsidRPr="00790F68">
        <w:rPr>
          <w:rFonts w:ascii="Traditional Arabic" w:hAnsi="Traditional Arabic" w:cs="Traditional Arabic"/>
          <w:spacing w:val="2"/>
          <w:position w:val="0"/>
          <w:sz w:val="36"/>
          <w:szCs w:val="36"/>
          <w:rtl/>
        </w:rPr>
        <w:t xml:space="preserve"> غير صلاة الجنازة من الفرائض والنوافل </w:t>
      </w:r>
      <w:r w:rsidRPr="00790F68">
        <w:rPr>
          <w:rFonts w:ascii="Traditional Arabic" w:hAnsi="Traditional Arabic" w:cs="Traditional Arabic" w:hint="cs"/>
          <w:spacing w:val="2"/>
          <w:position w:val="0"/>
          <w:sz w:val="36"/>
          <w:szCs w:val="36"/>
          <w:rtl/>
        </w:rPr>
        <w:t>وغيرها،</w:t>
      </w:r>
      <w:r w:rsidRPr="00790F68">
        <w:rPr>
          <w:rFonts w:ascii="Traditional Arabic" w:hAnsi="Traditional Arabic" w:cs="Traditional Arabic"/>
          <w:spacing w:val="2"/>
          <w:position w:val="0"/>
          <w:sz w:val="36"/>
          <w:szCs w:val="36"/>
          <w:rtl/>
        </w:rPr>
        <w:t xml:space="preserve"> على ثلاثة أقوال:</w:t>
      </w:r>
    </w:p>
    <w:p w:rsidR="0002384D"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القول الأول: تجوز الصلاة بين القبور</w:t>
      </w:r>
      <w:r w:rsidRPr="00790F68">
        <w:rPr>
          <w:rFonts w:ascii="Traditional Arabic" w:hAnsi="Traditional Arabic" w:cs="Traditional Arabic"/>
          <w:spacing w:val="2"/>
          <w:position w:val="0"/>
          <w:sz w:val="36"/>
          <w:szCs w:val="36"/>
          <w:rtl/>
          <w:lang w:bidi="ar-EG"/>
        </w:rPr>
        <w:t>.</w:t>
      </w:r>
    </w:p>
    <w:p w:rsidR="001502DE"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ثبت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لك من فعل بعض الصحابة في حضور </w:t>
      </w:r>
      <w:r w:rsidR="00F44705">
        <w:rPr>
          <w:rFonts w:ascii="Traditional Arabic" w:hAnsi="Traditional Arabic" w:cs="Traditional Arabic" w:hint="cs"/>
          <w:spacing w:val="2"/>
          <w:position w:val="0"/>
          <w:sz w:val="36"/>
          <w:szCs w:val="36"/>
          <w:rtl/>
          <w:lang w:bidi="ar-EG"/>
        </w:rPr>
        <w:t>بعضهم</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34"/>
      </w:r>
      <w:r w:rsidR="001502DE">
        <w:rPr>
          <w:rFonts w:ascii="Traditional Arabic" w:hAnsi="Traditional Arabic" w:cs="Traditional Arabic"/>
          <w:spacing w:val="2"/>
          <w:position w:val="0"/>
          <w:sz w:val="36"/>
          <w:szCs w:val="36"/>
          <w:rtl/>
          <w:lang w:bidi="ar-EG"/>
        </w:rPr>
        <w:t>)</w:t>
      </w:r>
      <w:r w:rsidR="001502DE">
        <w:rPr>
          <w:rFonts w:ascii="Traditional Arabic" w:hAnsi="Traditional Arabic" w:cs="Traditional Arabic" w:hint="cs"/>
          <w:spacing w:val="2"/>
          <w:position w:val="0"/>
          <w:sz w:val="36"/>
          <w:szCs w:val="36"/>
          <w:rtl/>
          <w:lang w:bidi="ar-EG"/>
        </w:rPr>
        <w:t>.</w:t>
      </w:r>
    </w:p>
    <w:p w:rsidR="00E402BB"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وروي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لك عن الحسن البصري(</w:t>
      </w:r>
      <w:r w:rsidRPr="00790F68">
        <w:rPr>
          <w:rStyle w:val="FootnoteReference"/>
          <w:rFonts w:ascii="Traditional Arabic" w:hAnsi="Traditional Arabic" w:cs="Traditional Arabic"/>
          <w:spacing w:val="2"/>
          <w:position w:val="0"/>
          <w:sz w:val="36"/>
          <w:szCs w:val="36"/>
          <w:rtl/>
          <w:lang w:bidi="ar-EG"/>
        </w:rPr>
        <w:footnoteReference w:id="835"/>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وعمر بن عبد العزيز(</w:t>
      </w:r>
      <w:r w:rsidRPr="00790F68">
        <w:rPr>
          <w:rStyle w:val="FootnoteReference"/>
          <w:rFonts w:ascii="Traditional Arabic" w:hAnsi="Traditional Arabic" w:cs="Traditional Arabic"/>
          <w:spacing w:val="2"/>
          <w:position w:val="0"/>
          <w:sz w:val="36"/>
          <w:szCs w:val="36"/>
          <w:rtl/>
        </w:rPr>
        <w:footnoteReference w:id="836"/>
      </w:r>
      <w:r w:rsidRPr="00790F68">
        <w:rPr>
          <w:rFonts w:ascii="Traditional Arabic" w:hAnsi="Traditional Arabic" w:cs="Traditional Arabic"/>
          <w:spacing w:val="2"/>
          <w:position w:val="0"/>
          <w:sz w:val="36"/>
          <w:szCs w:val="36"/>
          <w:rtl/>
          <w:lang w:bidi="ar-EG"/>
        </w:rPr>
        <w:t>)</w:t>
      </w:r>
      <w:r w:rsidR="00E402BB">
        <w:rPr>
          <w:rFonts w:ascii="Traditional Arabic" w:hAnsi="Traditional Arabic" w:cs="Traditional Arabic" w:hint="cs"/>
          <w:spacing w:val="2"/>
          <w:position w:val="0"/>
          <w:sz w:val="36"/>
          <w:szCs w:val="36"/>
          <w:rtl/>
          <w:lang w:bidi="ar-EG"/>
        </w:rPr>
        <w:t>.</w:t>
      </w:r>
    </w:p>
    <w:p w:rsidR="00F44705"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وقال به بعض الحنفية, إذا كان فيها موضع أعد للصلاة وليس فيه قبر ولا نجاسة ولا قبلته إلى قبر(</w:t>
      </w:r>
      <w:r w:rsidRPr="00790F68">
        <w:rPr>
          <w:rStyle w:val="FootnoteReference"/>
          <w:rFonts w:ascii="Traditional Arabic" w:hAnsi="Traditional Arabic" w:cs="Traditional Arabic"/>
          <w:spacing w:val="2"/>
          <w:position w:val="0"/>
          <w:sz w:val="36"/>
          <w:szCs w:val="36"/>
          <w:rtl/>
          <w:lang w:bidi="ar-EG"/>
        </w:rPr>
        <w:footnoteReference w:id="837"/>
      </w:r>
      <w:r w:rsidRPr="00790F68">
        <w:rPr>
          <w:rFonts w:ascii="Traditional Arabic" w:hAnsi="Traditional Arabic" w:cs="Traditional Arabic"/>
          <w:spacing w:val="2"/>
          <w:position w:val="0"/>
          <w:sz w:val="36"/>
          <w:szCs w:val="36"/>
          <w:rtl/>
          <w:lang w:bidi="ar-EG"/>
        </w:rPr>
        <w:t>), وهي رواية عن مالك(</w:t>
      </w:r>
      <w:r w:rsidRPr="00790F68">
        <w:rPr>
          <w:rStyle w:val="FootnoteReference"/>
          <w:rFonts w:ascii="Traditional Arabic" w:hAnsi="Traditional Arabic" w:cs="Traditional Arabic"/>
          <w:spacing w:val="2"/>
          <w:position w:val="0"/>
          <w:sz w:val="36"/>
          <w:szCs w:val="36"/>
          <w:rtl/>
          <w:lang w:bidi="ar-EG"/>
        </w:rPr>
        <w:footnoteReference w:id="838"/>
      </w:r>
      <w:r w:rsidRPr="00790F68">
        <w:rPr>
          <w:rFonts w:ascii="Traditional Arabic" w:hAnsi="Traditional Arabic" w:cs="Traditional Arabic"/>
          <w:spacing w:val="2"/>
          <w:position w:val="0"/>
          <w:sz w:val="36"/>
          <w:szCs w:val="36"/>
          <w:rtl/>
          <w:lang w:bidi="ar-EG"/>
        </w:rPr>
        <w:t>), وهو مذهب الشافعية في المقبرة الجديدة التي لم تنبش(</w:t>
      </w:r>
      <w:r w:rsidRPr="00790F68">
        <w:rPr>
          <w:rStyle w:val="FootnoteReference"/>
          <w:rFonts w:ascii="Traditional Arabic" w:hAnsi="Traditional Arabic" w:cs="Traditional Arabic"/>
          <w:spacing w:val="2"/>
          <w:position w:val="0"/>
          <w:sz w:val="36"/>
          <w:szCs w:val="36"/>
          <w:rtl/>
        </w:rPr>
        <w:footnoteReference w:id="839"/>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و</w:t>
      </w:r>
      <w:r w:rsidRPr="00790F68">
        <w:rPr>
          <w:rFonts w:ascii="Traditional Arabic" w:hAnsi="Traditional Arabic" w:cs="Traditional Arabic"/>
          <w:b/>
          <w:bCs/>
          <w:spacing w:val="2"/>
          <w:position w:val="0"/>
          <w:sz w:val="36"/>
          <w:szCs w:val="36"/>
          <w:rtl/>
          <w:lang w:bidi="ar-EG"/>
        </w:rPr>
        <w:t>الدليل:</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:"أُعطيت خمسا لم يعطهن أحدٌ قبلي، وذكر منها: وجعلت لي الأرض مسجدا، وطهورا، فأينما أدركتني الصلاة صليت"(</w:t>
      </w:r>
      <w:r w:rsidRPr="00790F68">
        <w:rPr>
          <w:rStyle w:val="FootnoteReference"/>
          <w:rFonts w:ascii="Traditional Arabic" w:hAnsi="Traditional Arabic" w:cs="Traditional Arabic"/>
          <w:spacing w:val="2"/>
          <w:position w:val="0"/>
          <w:sz w:val="36"/>
          <w:szCs w:val="36"/>
          <w:rtl/>
        </w:rPr>
        <w:footnoteReference w:id="840"/>
      </w:r>
      <w:r w:rsidRPr="00790F68">
        <w:rPr>
          <w:rFonts w:ascii="Traditional Arabic" w:hAnsi="Traditional Arabic" w:cs="Traditional Arabic"/>
          <w:spacing w:val="2"/>
          <w:position w:val="0"/>
          <w:sz w:val="36"/>
          <w:szCs w:val="36"/>
          <w:rtl/>
        </w:rPr>
        <w:t>).</w:t>
      </w:r>
    </w:p>
    <w:p w:rsidR="0002384D"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أنه لم يخص موضعا من موضع، فهو عام في المقبرة </w:t>
      </w:r>
      <w:r w:rsidR="0002384D">
        <w:rPr>
          <w:rFonts w:ascii="Traditional Arabic" w:hAnsi="Traditional Arabic" w:cs="Traditional Arabic" w:hint="cs"/>
          <w:spacing w:val="2"/>
          <w:position w:val="0"/>
          <w:sz w:val="36"/>
          <w:szCs w:val="36"/>
          <w:rtl/>
        </w:rPr>
        <w:t>وغيرها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41"/>
      </w:r>
      <w:r w:rsidRPr="00790F68">
        <w:rPr>
          <w:rFonts w:ascii="Traditional Arabic" w:hAnsi="Traditional Arabic" w:cs="Traditional Arabic"/>
          <w:spacing w:val="2"/>
          <w:position w:val="0"/>
          <w:sz w:val="36"/>
          <w:szCs w:val="36"/>
          <w:rtl/>
        </w:rPr>
        <w:t>).</w:t>
      </w:r>
    </w:p>
    <w:p w:rsidR="005B4A52" w:rsidRPr="00790F68" w:rsidRDefault="005B4A52" w:rsidP="00F44705">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قال ابن عبد </w:t>
      </w:r>
      <w:r w:rsidRPr="00790F68">
        <w:rPr>
          <w:rFonts w:ascii="Traditional Arabic" w:hAnsi="Traditional Arabic" w:cs="Traditional Arabic" w:hint="cs"/>
          <w:spacing w:val="2"/>
          <w:position w:val="0"/>
          <w:sz w:val="36"/>
          <w:szCs w:val="36"/>
          <w:rtl/>
        </w:rPr>
        <w:t>البر</w:t>
      </w:r>
      <w:r w:rsidRPr="00790F68">
        <w:rPr>
          <w:rFonts w:ascii="Traditional Arabic" w:hAnsi="Traditional Arabic" w:cs="Traditional Arabic"/>
          <w:spacing w:val="2"/>
          <w:position w:val="0"/>
          <w:sz w:val="36"/>
          <w:szCs w:val="36"/>
          <w:rtl/>
        </w:rPr>
        <w:t>: وفي قوله</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:"جُعِلت لي الأرضُ مسجدا وطهورا" ما يبيح الصلاة في المقبرة والمزبلة والحمام وقارعة الطريق وبطون الأودية إذا سلم كل ذلك من النجاسة؛ لأن قوله ذلك ناسخ لكل ما خالفه, ولا يجوز أن يُنْسخ بغيره؛ لأن ذلك من فضائله</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 وفضائله لا يجوز عليها النسخ؛ لأنها لم تزل تَتْرَى(</w:t>
      </w:r>
      <w:r w:rsidRPr="00790F68">
        <w:rPr>
          <w:rStyle w:val="FootnoteReference"/>
          <w:rFonts w:ascii="Traditional Arabic" w:hAnsi="Traditional Arabic" w:cs="Traditional Arabic"/>
          <w:spacing w:val="2"/>
          <w:position w:val="0"/>
          <w:sz w:val="36"/>
          <w:szCs w:val="36"/>
          <w:rtl/>
        </w:rPr>
        <w:footnoteReference w:id="842"/>
      </w:r>
      <w:r w:rsidRPr="00790F68">
        <w:rPr>
          <w:rFonts w:ascii="Traditional Arabic" w:hAnsi="Traditional Arabic" w:cs="Traditional Arabic"/>
          <w:spacing w:val="2"/>
          <w:position w:val="0"/>
          <w:sz w:val="36"/>
          <w:szCs w:val="36"/>
          <w:rtl/>
        </w:rPr>
        <w:t>) به حتى مات</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843"/>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وقال ابن القاسم(</w:t>
      </w:r>
      <w:r w:rsidRPr="00790F68">
        <w:rPr>
          <w:rStyle w:val="FootnoteReference"/>
          <w:rFonts w:ascii="Traditional Arabic" w:hAnsi="Traditional Arabic" w:cs="Traditional Arabic"/>
          <w:spacing w:val="2"/>
          <w:position w:val="0"/>
          <w:sz w:val="36"/>
          <w:szCs w:val="36"/>
          <w:rtl/>
        </w:rPr>
        <w:footnoteReference w:id="844"/>
      </w:r>
      <w:r w:rsidRPr="00790F68">
        <w:rPr>
          <w:rFonts w:ascii="Traditional Arabic" w:hAnsi="Traditional Arabic" w:cs="Traditional Arabic"/>
          <w:spacing w:val="2"/>
          <w:position w:val="0"/>
          <w:sz w:val="36"/>
          <w:szCs w:val="36"/>
          <w:rtl/>
        </w:rPr>
        <w:t>): حديث النهي عن الصلاة بالمقبرة تأويله مقبرة المشركين(</w:t>
      </w:r>
      <w:r w:rsidRPr="00790F68">
        <w:rPr>
          <w:rStyle w:val="FootnoteReference"/>
          <w:rFonts w:ascii="Traditional Arabic" w:hAnsi="Traditional Arabic" w:cs="Traditional Arabic"/>
          <w:spacing w:val="2"/>
          <w:position w:val="0"/>
          <w:sz w:val="36"/>
          <w:szCs w:val="36"/>
          <w:rtl/>
        </w:rPr>
        <w:footnoteReference w:id="845"/>
      </w:r>
      <w:r w:rsidRPr="00790F68">
        <w:rPr>
          <w:rFonts w:ascii="Traditional Arabic" w:hAnsi="Traditional Arabic" w:cs="Traditional Arabic"/>
          <w:spacing w:val="2"/>
          <w:position w:val="0"/>
          <w:sz w:val="36"/>
          <w:szCs w:val="36"/>
          <w:rtl/>
        </w:rPr>
        <w:t>).</w:t>
      </w:r>
    </w:p>
    <w:p w:rsidR="00E402BB" w:rsidRPr="00790F68" w:rsidRDefault="005B4A52" w:rsidP="003B045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أقوال </w:t>
      </w:r>
      <w:r w:rsidRPr="00790F68">
        <w:rPr>
          <w:rFonts w:ascii="Traditional Arabic" w:hAnsi="Traditional Arabic" w:cs="Traditional Arabic" w:hint="cs"/>
          <w:b/>
          <w:b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فعن نافع: قال:" لقد صلينا على عائشة، وأم سلمة وسط البقيع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والإمام يوم صلينا على عائشة </w:t>
      </w:r>
      <w:r w:rsidRPr="00790F68">
        <w:rPr>
          <w:rFonts w:ascii="Traditional Arabic" w:hAnsi="Traditional Arabic" w:cs="Traditional Arabic" w:hint="cs"/>
          <w:spacing w:val="2"/>
          <w:position w:val="0"/>
          <w:sz w:val="36"/>
          <w:szCs w:val="36"/>
          <w:rtl/>
        </w:rPr>
        <w:t>-رضي</w:t>
      </w:r>
      <w:r w:rsidRPr="00790F68">
        <w:rPr>
          <w:rFonts w:ascii="Traditional Arabic" w:hAnsi="Traditional Arabic" w:cs="Traditional Arabic"/>
          <w:spacing w:val="2"/>
          <w:position w:val="0"/>
          <w:sz w:val="36"/>
          <w:szCs w:val="36"/>
          <w:rtl/>
        </w:rPr>
        <w:t xml:space="preserve"> الله </w:t>
      </w:r>
      <w:r w:rsidRPr="00790F68">
        <w:rPr>
          <w:rFonts w:ascii="Traditional Arabic" w:hAnsi="Traditional Arabic" w:cs="Traditional Arabic" w:hint="cs"/>
          <w:spacing w:val="2"/>
          <w:position w:val="0"/>
          <w:sz w:val="36"/>
          <w:szCs w:val="36"/>
          <w:rtl/>
        </w:rPr>
        <w:t>عنها-أبو</w:t>
      </w:r>
      <w:r w:rsidRPr="00790F68">
        <w:rPr>
          <w:rFonts w:ascii="Traditional Arabic" w:hAnsi="Traditional Arabic" w:cs="Traditional Arabic"/>
          <w:spacing w:val="2"/>
          <w:position w:val="0"/>
          <w:sz w:val="36"/>
          <w:szCs w:val="36"/>
          <w:rtl/>
        </w:rPr>
        <w:t xml:space="preserve"> هريرة، وحضر ذلك عبد الله بن عمر"(</w:t>
      </w:r>
      <w:r w:rsidRPr="00790F68">
        <w:rPr>
          <w:rStyle w:val="FootnoteReference"/>
          <w:rFonts w:ascii="Traditional Arabic" w:hAnsi="Traditional Arabic" w:cs="Traditional Arabic"/>
          <w:spacing w:val="2"/>
          <w:position w:val="0"/>
          <w:sz w:val="36"/>
          <w:szCs w:val="36"/>
          <w:rtl/>
        </w:rPr>
        <w:footnoteReference w:id="846"/>
      </w:r>
      <w:r w:rsidRPr="00790F68">
        <w:rPr>
          <w:rFonts w:ascii="Traditional Arabic" w:hAnsi="Traditional Arabic" w:cs="Traditional Arabic"/>
          <w:spacing w:val="2"/>
          <w:position w:val="0"/>
          <w:sz w:val="36"/>
          <w:szCs w:val="36"/>
          <w:rtl/>
        </w:rPr>
        <w:t>).</w:t>
      </w:r>
    </w:p>
    <w:p w:rsidR="004A6273" w:rsidRPr="00F44705" w:rsidRDefault="004A6273"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القول الثاني: تكره الصلاة بين القبور</w:t>
      </w:r>
      <w:r w:rsidRPr="00790F68">
        <w:rPr>
          <w:rFonts w:ascii="Traditional Arabic" w:hAnsi="Traditional Arabic" w:cs="Traditional Arabic" w:hint="cs"/>
          <w:b/>
          <w:b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وهو قول عبد الله بن </w:t>
      </w:r>
      <w:r w:rsidR="00F44705">
        <w:rPr>
          <w:rFonts w:ascii="Traditional Arabic" w:hAnsi="Traditional Arabic" w:cs="Traditional Arabic" w:hint="cs"/>
          <w:spacing w:val="2"/>
          <w:position w:val="0"/>
          <w:sz w:val="36"/>
          <w:szCs w:val="36"/>
          <w:rtl/>
          <w:lang w:bidi="ar-EG"/>
        </w:rPr>
        <w:t>عمرو، وأنس</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47"/>
      </w:r>
      <w:r w:rsidRPr="00790F68">
        <w:rPr>
          <w:rFonts w:ascii="Traditional Arabic" w:hAnsi="Traditional Arabic" w:cs="Traditional Arabic"/>
          <w:spacing w:val="2"/>
          <w:position w:val="0"/>
          <w:sz w:val="36"/>
          <w:szCs w:val="36"/>
          <w:rtl/>
          <w:lang w:bidi="ar-EG"/>
        </w:rPr>
        <w:t>), و</w:t>
      </w:r>
      <w:r w:rsidRPr="00790F68">
        <w:rPr>
          <w:rFonts w:ascii="Traditional Arabic" w:hAnsi="Traditional Arabic" w:cs="Traditional Arabic" w:hint="cs"/>
          <w:spacing w:val="2"/>
          <w:position w:val="0"/>
          <w:sz w:val="36"/>
          <w:szCs w:val="36"/>
          <w:rtl/>
          <w:lang w:bidi="ar-EG"/>
        </w:rPr>
        <w:t>ا</w:t>
      </w:r>
      <w:r w:rsidRPr="00790F68">
        <w:rPr>
          <w:rFonts w:ascii="Traditional Arabic" w:hAnsi="Traditional Arabic" w:cs="Traditional Arabic"/>
          <w:spacing w:val="2"/>
          <w:position w:val="0"/>
          <w:sz w:val="36"/>
          <w:szCs w:val="36"/>
          <w:rtl/>
          <w:lang w:bidi="ar-EG"/>
        </w:rPr>
        <w:t xml:space="preserve">بن </w:t>
      </w:r>
      <w:r w:rsidR="00F44705">
        <w:rPr>
          <w:rFonts w:ascii="Traditional Arabic" w:hAnsi="Traditional Arabic" w:cs="Traditional Arabic" w:hint="cs"/>
          <w:spacing w:val="2"/>
          <w:position w:val="0"/>
          <w:sz w:val="36"/>
          <w:szCs w:val="36"/>
          <w:rtl/>
          <w:lang w:bidi="ar-EG"/>
        </w:rPr>
        <w:t>سيرين</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48"/>
      </w:r>
      <w:r w:rsidRPr="00790F68">
        <w:rPr>
          <w:rFonts w:ascii="Traditional Arabic" w:hAnsi="Traditional Arabic" w:cs="Traditional Arabic"/>
          <w:spacing w:val="2"/>
          <w:position w:val="0"/>
          <w:sz w:val="36"/>
          <w:szCs w:val="36"/>
          <w:rtl/>
          <w:lang w:bidi="ar-EG"/>
        </w:rPr>
        <w:t>), وإبراهيم النخعي(</w:t>
      </w:r>
      <w:r w:rsidRPr="00790F68">
        <w:rPr>
          <w:rStyle w:val="FootnoteReference"/>
          <w:rFonts w:ascii="Traditional Arabic" w:hAnsi="Traditional Arabic" w:cs="Traditional Arabic"/>
          <w:spacing w:val="2"/>
          <w:position w:val="0"/>
          <w:sz w:val="36"/>
          <w:szCs w:val="36"/>
          <w:rtl/>
          <w:lang w:bidi="ar-EG"/>
        </w:rPr>
        <w:footnoteReference w:id="849"/>
      </w:r>
      <w:r w:rsidR="00F44705">
        <w:rPr>
          <w:rFonts w:ascii="Traditional Arabic" w:hAnsi="Traditional Arabic" w:cs="Traditional Arabic"/>
          <w:spacing w:val="2"/>
          <w:position w:val="0"/>
          <w:sz w:val="36"/>
          <w:szCs w:val="36"/>
          <w:rtl/>
          <w:lang w:bidi="ar-EG"/>
        </w:rPr>
        <w:t>), و</w:t>
      </w:r>
      <w:r w:rsidRPr="00790F68">
        <w:rPr>
          <w:rFonts w:ascii="Traditional Arabic" w:hAnsi="Traditional Arabic" w:cs="Traditional Arabic"/>
          <w:spacing w:val="2"/>
          <w:position w:val="0"/>
          <w:sz w:val="36"/>
          <w:szCs w:val="36"/>
          <w:rtl/>
          <w:lang w:bidi="ar-EG"/>
        </w:rPr>
        <w:t>طاووس(</w:t>
      </w:r>
      <w:r w:rsidRPr="00790F68">
        <w:rPr>
          <w:rStyle w:val="FootnoteReference"/>
          <w:rFonts w:ascii="Traditional Arabic" w:hAnsi="Traditional Arabic" w:cs="Traditional Arabic"/>
          <w:spacing w:val="2"/>
          <w:position w:val="0"/>
          <w:sz w:val="36"/>
          <w:szCs w:val="36"/>
          <w:rtl/>
          <w:lang w:bidi="ar-EG"/>
        </w:rPr>
        <w:footnoteReference w:id="850"/>
      </w:r>
      <w:r w:rsidRPr="00790F68">
        <w:rPr>
          <w:rFonts w:ascii="Traditional Arabic" w:hAnsi="Traditional Arabic" w:cs="Traditional Arabic"/>
          <w:spacing w:val="2"/>
          <w:position w:val="0"/>
          <w:sz w:val="36"/>
          <w:szCs w:val="36"/>
          <w:rtl/>
          <w:lang w:bidi="ar-EG"/>
        </w:rPr>
        <w:t>), الثوري(</w:t>
      </w:r>
      <w:r w:rsidRPr="00790F68">
        <w:rPr>
          <w:rStyle w:val="FootnoteReference"/>
          <w:rFonts w:ascii="Traditional Arabic" w:hAnsi="Traditional Arabic" w:cs="Traditional Arabic"/>
          <w:spacing w:val="2"/>
          <w:position w:val="0"/>
          <w:sz w:val="36"/>
          <w:szCs w:val="36"/>
          <w:rtl/>
          <w:lang w:bidi="ar-EG"/>
        </w:rPr>
        <w:footnoteReference w:id="851"/>
      </w:r>
      <w:r w:rsidRPr="00790F68">
        <w:rPr>
          <w:rFonts w:ascii="Traditional Arabic" w:hAnsi="Traditional Arabic" w:cs="Traditional Arabic"/>
          <w:spacing w:val="2"/>
          <w:position w:val="0"/>
          <w:sz w:val="36"/>
          <w:szCs w:val="36"/>
          <w:rtl/>
          <w:lang w:bidi="ar-EG"/>
        </w:rPr>
        <w:t>), والأوزاعي(</w:t>
      </w:r>
      <w:r w:rsidRPr="00790F68">
        <w:rPr>
          <w:rStyle w:val="FootnoteReference"/>
          <w:rFonts w:ascii="Traditional Arabic" w:hAnsi="Traditional Arabic" w:cs="Traditional Arabic"/>
          <w:spacing w:val="2"/>
          <w:position w:val="0"/>
          <w:sz w:val="36"/>
          <w:szCs w:val="36"/>
          <w:rtl/>
          <w:lang w:bidi="ar-EG"/>
        </w:rPr>
        <w:footnoteReference w:id="852"/>
      </w:r>
      <w:r w:rsidRPr="00790F68">
        <w:rPr>
          <w:rFonts w:ascii="Traditional Arabic" w:hAnsi="Traditional Arabic" w:cs="Traditional Arabic"/>
          <w:spacing w:val="2"/>
          <w:position w:val="0"/>
          <w:sz w:val="36"/>
          <w:szCs w:val="36"/>
          <w:rtl/>
          <w:lang w:bidi="ar-EG"/>
        </w:rPr>
        <w:t>), ومكحول(</w:t>
      </w:r>
      <w:r w:rsidRPr="00790F68">
        <w:rPr>
          <w:rStyle w:val="FootnoteReference"/>
          <w:rFonts w:ascii="Traditional Arabic" w:hAnsi="Traditional Arabic" w:cs="Traditional Arabic"/>
          <w:spacing w:val="2"/>
          <w:position w:val="0"/>
          <w:sz w:val="36"/>
          <w:szCs w:val="36"/>
          <w:rtl/>
          <w:lang w:bidi="ar-EG"/>
        </w:rPr>
        <w:footnoteReference w:id="853"/>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 xml:space="preserve">. </w:t>
      </w:r>
    </w:p>
    <w:p w:rsidR="005B4A52" w:rsidRPr="00790F68" w:rsidRDefault="005B4A52" w:rsidP="00E402BB">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وهو </w:t>
      </w:r>
      <w:r w:rsidR="00E402BB">
        <w:rPr>
          <w:rFonts w:ascii="Traditional Arabic" w:hAnsi="Traditional Arabic" w:cs="Traditional Arabic" w:hint="cs"/>
          <w:spacing w:val="2"/>
          <w:position w:val="0"/>
          <w:sz w:val="36"/>
          <w:szCs w:val="36"/>
          <w:rtl/>
          <w:lang w:bidi="ar-EG"/>
        </w:rPr>
        <w:t>مذهب</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الحنفية،</w:t>
      </w:r>
      <w:r w:rsidRPr="00790F68">
        <w:rPr>
          <w:rFonts w:ascii="Traditional Arabic" w:hAnsi="Traditional Arabic" w:cs="Traditional Arabic"/>
          <w:spacing w:val="2"/>
          <w:position w:val="0"/>
          <w:sz w:val="36"/>
          <w:szCs w:val="36"/>
          <w:rtl/>
          <w:lang w:bidi="ar-EG"/>
        </w:rPr>
        <w:t xml:space="preserve"> حيث يكره </w:t>
      </w:r>
      <w:r w:rsidR="00F44705">
        <w:rPr>
          <w:rFonts w:ascii="Traditional Arabic" w:hAnsi="Traditional Arabic" w:cs="Traditional Arabic" w:hint="cs"/>
          <w:spacing w:val="2"/>
          <w:position w:val="0"/>
          <w:sz w:val="36"/>
          <w:szCs w:val="36"/>
          <w:rtl/>
          <w:lang w:bidi="ar-EG"/>
        </w:rPr>
        <w:t>ذلك-عندهم-كراهة تنزيه</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54"/>
      </w:r>
      <w:r w:rsidRPr="00790F68">
        <w:rPr>
          <w:rFonts w:ascii="Traditional Arabic" w:hAnsi="Traditional Arabic" w:cs="Traditional Arabic"/>
          <w:spacing w:val="2"/>
          <w:position w:val="0"/>
          <w:sz w:val="36"/>
          <w:szCs w:val="36"/>
          <w:rtl/>
          <w:lang w:bidi="ar-EG"/>
        </w:rPr>
        <w:t>), ورواية أبي مُصْعَب</w:t>
      </w:r>
      <w:r w:rsidR="00F44705">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 xml:space="preserve">عن </w:t>
      </w:r>
      <w:r w:rsidR="00F44705">
        <w:rPr>
          <w:rFonts w:ascii="Traditional Arabic" w:hAnsi="Traditional Arabic" w:cs="Traditional Arabic" w:hint="cs"/>
          <w:spacing w:val="2"/>
          <w:position w:val="0"/>
          <w:sz w:val="36"/>
          <w:szCs w:val="36"/>
          <w:rtl/>
          <w:lang w:bidi="ar-EG"/>
        </w:rPr>
        <w:t>مالك</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55"/>
      </w:r>
      <w:r w:rsidRPr="00790F68">
        <w:rPr>
          <w:rFonts w:ascii="Traditional Arabic" w:hAnsi="Traditional Arabic" w:cs="Traditional Arabic"/>
          <w:spacing w:val="2"/>
          <w:position w:val="0"/>
          <w:sz w:val="36"/>
          <w:szCs w:val="36"/>
          <w:rtl/>
          <w:lang w:bidi="ar-EG"/>
        </w:rPr>
        <w:t xml:space="preserve">), وهي رواية عن أحمد إذا كانت </w:t>
      </w:r>
      <w:r w:rsidR="00F44705">
        <w:rPr>
          <w:rFonts w:ascii="Traditional Arabic" w:hAnsi="Traditional Arabic" w:cs="Traditional Arabic" w:hint="cs"/>
          <w:spacing w:val="2"/>
          <w:position w:val="0"/>
          <w:sz w:val="36"/>
          <w:szCs w:val="36"/>
          <w:rtl/>
          <w:lang w:bidi="ar-EG"/>
        </w:rPr>
        <w:t>طاهرة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56"/>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والدليل</w:t>
      </w:r>
      <w:r w:rsidRPr="00790F68">
        <w:rPr>
          <w:rFonts w:ascii="Traditional Arabic" w:hAnsi="Traditional Arabic" w:cs="Traditional Arabic"/>
          <w:b/>
          <w:bCs/>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b/>
          <w:bCs/>
          <w:spacing w:val="2"/>
          <w:position w:val="0"/>
          <w:sz w:val="36"/>
          <w:szCs w:val="36"/>
          <w:rtl/>
          <w:lang w:bidi="ar-EG"/>
        </w:rPr>
        <w:t>الأول: سدا</w:t>
      </w:r>
      <w:r w:rsidRPr="00790F68">
        <w:rPr>
          <w:rFonts w:ascii="Traditional Arabic" w:hAnsi="Traditional Arabic" w:cs="Traditional Arabic" w:hint="cs"/>
          <w:b/>
          <w:bCs/>
          <w:spacing w:val="2"/>
          <w:position w:val="0"/>
          <w:sz w:val="36"/>
          <w:szCs w:val="36"/>
          <w:rtl/>
          <w:lang w:bidi="ar-EG"/>
        </w:rPr>
        <w:t>ً</w:t>
      </w:r>
      <w:r w:rsidRPr="00790F68">
        <w:rPr>
          <w:rFonts w:ascii="Traditional Arabic" w:hAnsi="Traditional Arabic" w:cs="Traditional Arabic"/>
          <w:b/>
          <w:bCs/>
          <w:spacing w:val="2"/>
          <w:position w:val="0"/>
          <w:sz w:val="36"/>
          <w:szCs w:val="36"/>
          <w:rtl/>
          <w:lang w:bidi="ar-EG"/>
        </w:rPr>
        <w:t xml:space="preserve"> لذريعة الشرك:</w:t>
      </w:r>
      <w:r w:rsidRPr="00790F68">
        <w:rPr>
          <w:rFonts w:ascii="Traditional Arabic" w:hAnsi="Traditional Arabic" w:cs="Traditional Arabic"/>
          <w:spacing w:val="2"/>
          <w:position w:val="0"/>
          <w:sz w:val="36"/>
          <w:szCs w:val="36"/>
          <w:rtl/>
          <w:lang w:bidi="ar-EG"/>
        </w:rPr>
        <w:t xml:space="preserve"> لأن أصل عبادة الأصنام اتخاذ قبور الصالحين </w:t>
      </w:r>
      <w:r w:rsidR="00F44705">
        <w:rPr>
          <w:rFonts w:ascii="Traditional Arabic" w:hAnsi="Traditional Arabic" w:cs="Traditional Arabic" w:hint="cs"/>
          <w:spacing w:val="2"/>
          <w:position w:val="0"/>
          <w:sz w:val="36"/>
          <w:szCs w:val="36"/>
          <w:rtl/>
          <w:lang w:bidi="ar-EG"/>
        </w:rPr>
        <w:t>مساجد</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57"/>
      </w:r>
      <w:r w:rsidRPr="00790F68">
        <w:rPr>
          <w:rFonts w:ascii="Traditional Arabic" w:hAnsi="Traditional Arabic" w:cs="Traditional Arabic"/>
          <w:spacing w:val="2"/>
          <w:position w:val="0"/>
          <w:sz w:val="36"/>
          <w:szCs w:val="36"/>
          <w:rtl/>
          <w:lang w:bidi="ar-EG"/>
        </w:rPr>
        <w:t>).</w:t>
      </w:r>
    </w:p>
    <w:p w:rsidR="001502DE" w:rsidRPr="001502DE" w:rsidRDefault="001502DE" w:rsidP="005B4A52">
      <w:pPr>
        <w:pStyle w:val="NoSpacing"/>
        <w:rPr>
          <w:rFonts w:ascii="Traditional Arabic" w:hAnsi="Traditional Arabic" w:cs="Traditional Arabic"/>
          <w:spacing w:val="2"/>
          <w:position w:val="0"/>
          <w:sz w:val="10"/>
          <w:szCs w:val="10"/>
          <w:u w:val="single"/>
          <w:rtl/>
          <w:lang w:bidi="ar-EG"/>
        </w:rPr>
      </w:pP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الثاني: من المعقول:</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1 </w:t>
      </w:r>
      <w:r w:rsidRPr="00790F68">
        <w:rPr>
          <w:rFonts w:ascii="Traditional Arabic" w:hAnsi="Traditional Arabic" w:cs="Traditional Arabic" w:hint="cs"/>
          <w:spacing w:val="2"/>
          <w:position w:val="0"/>
          <w:sz w:val="36"/>
          <w:szCs w:val="36"/>
          <w:rtl/>
          <w:lang w:bidi="ar-EG"/>
        </w:rPr>
        <w:t>-حيث</w:t>
      </w:r>
      <w:r w:rsidRPr="00790F68">
        <w:rPr>
          <w:rFonts w:ascii="Traditional Arabic" w:hAnsi="Traditional Arabic" w:cs="Traditional Arabic"/>
          <w:spacing w:val="2"/>
          <w:position w:val="0"/>
          <w:sz w:val="36"/>
          <w:szCs w:val="36"/>
          <w:rtl/>
          <w:lang w:bidi="ar-EG"/>
        </w:rPr>
        <w:t xml:space="preserve"> أن المقبرة مظنة النجاسة؛ لأن فيها عظام الموتى </w:t>
      </w:r>
      <w:r w:rsidRPr="00790F68">
        <w:rPr>
          <w:rFonts w:ascii="Traditional Arabic" w:hAnsi="Traditional Arabic" w:cs="Traditional Arabic" w:hint="cs"/>
          <w:spacing w:val="2"/>
          <w:position w:val="0"/>
          <w:sz w:val="36"/>
          <w:szCs w:val="36"/>
          <w:rtl/>
          <w:lang w:bidi="ar-EG"/>
        </w:rPr>
        <w:t>وصديدهم،</w:t>
      </w:r>
      <w:r w:rsidRPr="00790F68">
        <w:rPr>
          <w:rFonts w:ascii="Traditional Arabic" w:hAnsi="Traditional Arabic" w:cs="Traditional Arabic"/>
          <w:spacing w:val="2"/>
          <w:position w:val="0"/>
          <w:sz w:val="36"/>
          <w:szCs w:val="36"/>
          <w:rtl/>
          <w:lang w:bidi="ar-EG"/>
        </w:rPr>
        <w:t xml:space="preserve"> وهو </w:t>
      </w:r>
      <w:r w:rsidR="00F44705">
        <w:rPr>
          <w:rFonts w:ascii="Traditional Arabic" w:hAnsi="Traditional Arabic" w:cs="Traditional Arabic" w:hint="cs"/>
          <w:spacing w:val="2"/>
          <w:position w:val="0"/>
          <w:sz w:val="36"/>
          <w:szCs w:val="36"/>
          <w:rtl/>
          <w:lang w:bidi="ar-EG"/>
        </w:rPr>
        <w:t>نجس</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58"/>
      </w:r>
      <w:r w:rsidRPr="00790F68">
        <w:rPr>
          <w:rFonts w:ascii="Traditional Arabic" w:hAnsi="Traditional Arabic" w:cs="Traditional Arabic"/>
          <w:spacing w:val="2"/>
          <w:position w:val="0"/>
          <w:sz w:val="36"/>
          <w:szCs w:val="36"/>
          <w:rtl/>
          <w:lang w:bidi="ar-EG"/>
        </w:rPr>
        <w:t>).</w:t>
      </w:r>
    </w:p>
    <w:p w:rsidR="001502DE" w:rsidRDefault="001502DE" w:rsidP="005B4A52">
      <w:pPr>
        <w:pStyle w:val="NoSpacing"/>
        <w:rPr>
          <w:rFonts w:ascii="Traditional Arabic" w:hAnsi="Traditional Arabic" w:cs="Traditional Arabic"/>
          <w:spacing w:val="2"/>
          <w:position w:val="0"/>
          <w:sz w:val="36"/>
          <w:szCs w:val="36"/>
          <w:rtl/>
          <w:lang w:bidi="ar-EG"/>
        </w:rPr>
      </w:pPr>
    </w:p>
    <w:p w:rsidR="005B4A52" w:rsidRDefault="005B4A52" w:rsidP="00F44705">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hint="cs"/>
          <w:spacing w:val="2"/>
          <w:position w:val="0"/>
          <w:sz w:val="36"/>
          <w:szCs w:val="36"/>
          <w:rtl/>
          <w:lang w:bidi="ar-EG"/>
        </w:rPr>
        <w:t>2-لأن</w:t>
      </w:r>
      <w:r w:rsidR="00F44705">
        <w:rPr>
          <w:rFonts w:ascii="Traditional Arabic" w:hAnsi="Traditional Arabic" w:cs="Traditional Arabic"/>
          <w:spacing w:val="2"/>
          <w:position w:val="0"/>
          <w:sz w:val="36"/>
          <w:szCs w:val="36"/>
          <w:rtl/>
          <w:lang w:bidi="ar-EG"/>
        </w:rPr>
        <w:t xml:space="preserve"> فيه تشبه باليهود</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لقوله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 ل</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عن الله اليهود، اتخذوا قبور أنبيائهم مساجد</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فلا تتخذوا قبري بعدي مسجدا"(</w:t>
      </w:r>
      <w:r w:rsidRPr="00790F68">
        <w:rPr>
          <w:rStyle w:val="FootnoteReference"/>
          <w:rFonts w:ascii="Traditional Arabic" w:hAnsi="Traditional Arabic" w:cs="Traditional Arabic"/>
          <w:spacing w:val="2"/>
          <w:position w:val="0"/>
          <w:sz w:val="36"/>
          <w:szCs w:val="36"/>
          <w:rtl/>
          <w:lang w:bidi="ar-EG"/>
        </w:rPr>
        <w:footnoteReference w:id="859"/>
      </w:r>
      <w:r w:rsidRPr="00790F68">
        <w:rPr>
          <w:rFonts w:ascii="Traditional Arabic" w:hAnsi="Traditional Arabic" w:cs="Traditional Arabic"/>
          <w:spacing w:val="2"/>
          <w:position w:val="0"/>
          <w:sz w:val="36"/>
          <w:szCs w:val="36"/>
          <w:rtl/>
          <w:lang w:bidi="ar-EG"/>
        </w:rPr>
        <w:t>).</w:t>
      </w:r>
    </w:p>
    <w:p w:rsidR="00F44705" w:rsidRDefault="00F44705" w:rsidP="005B4A52">
      <w:pPr>
        <w:pStyle w:val="NoSpacing"/>
        <w:rPr>
          <w:rFonts w:ascii="Traditional Arabic" w:hAnsi="Traditional Arabic" w:cs="Traditional Arabic"/>
          <w:spacing w:val="2"/>
          <w:position w:val="0"/>
          <w:sz w:val="10"/>
          <w:szCs w:val="10"/>
          <w:u w:val="single"/>
          <w:rtl/>
          <w:lang w:bidi="ar-EG"/>
        </w:rPr>
      </w:pPr>
    </w:p>
    <w:p w:rsidR="003B0457" w:rsidRPr="001502DE" w:rsidRDefault="003B0457" w:rsidP="005B4A52">
      <w:pPr>
        <w:pStyle w:val="NoSpacing"/>
        <w:rPr>
          <w:rFonts w:ascii="Traditional Arabic" w:hAnsi="Traditional Arabic" w:cs="Traditional Arabic"/>
          <w:spacing w:val="2"/>
          <w:position w:val="0"/>
          <w:sz w:val="2"/>
          <w:szCs w:val="2"/>
          <w:u w:val="single"/>
          <w:rtl/>
          <w:lang w:bidi="ar-EG"/>
        </w:rPr>
      </w:pPr>
    </w:p>
    <w:p w:rsidR="003B0457" w:rsidRPr="00F44705" w:rsidRDefault="003B0457" w:rsidP="005B4A52">
      <w:pPr>
        <w:pStyle w:val="NoSpacing"/>
        <w:rPr>
          <w:rFonts w:ascii="Traditional Arabic" w:hAnsi="Traditional Arabic" w:cs="Traditional Arabic"/>
          <w:spacing w:val="2"/>
          <w:position w:val="0"/>
          <w:sz w:val="10"/>
          <w:szCs w:val="10"/>
          <w:u w:val="single"/>
          <w:rtl/>
          <w:lang w:bidi="ar-EG"/>
        </w:rPr>
      </w:pPr>
    </w:p>
    <w:p w:rsidR="00705BC2" w:rsidRDefault="005B4A52" w:rsidP="005B4A52">
      <w:pPr>
        <w:pStyle w:val="NoSpacing"/>
        <w:rPr>
          <w:rFonts w:ascii="Traditional Arabic" w:hAnsi="Traditional Arabic" w:cs="Traditional Arabic"/>
          <w:b/>
          <w:bCs/>
          <w:spacing w:val="2"/>
          <w:position w:val="0"/>
          <w:sz w:val="36"/>
          <w:szCs w:val="36"/>
          <w:rtl/>
          <w:lang w:bidi="ar-EG"/>
        </w:rPr>
      </w:pPr>
      <w:r w:rsidRPr="00705BC2">
        <w:rPr>
          <w:rFonts w:ascii="Traditional Arabic" w:hAnsi="Traditional Arabic" w:cs="Traditional Arabic"/>
          <w:b/>
          <w:bCs/>
          <w:spacing w:val="2"/>
          <w:position w:val="0"/>
          <w:sz w:val="36"/>
          <w:szCs w:val="36"/>
          <w:rtl/>
          <w:lang w:bidi="ar-EG"/>
        </w:rPr>
        <w:t>القول الثالث: لا تجوز الصلاة وسط القبور:</w:t>
      </w:r>
    </w:p>
    <w:p w:rsidR="003B0457" w:rsidRDefault="005B4A52" w:rsidP="003B0457">
      <w:pPr>
        <w:pStyle w:val="NoSpacing"/>
        <w:rPr>
          <w:rFonts w:ascii="Traditional Arabic" w:hAnsi="Traditional Arabic" w:cs="Traditional Arabic"/>
          <w:spacing w:val="2"/>
          <w:position w:val="0"/>
          <w:sz w:val="36"/>
          <w:szCs w:val="36"/>
          <w:rtl/>
          <w:lang w:bidi="ar-EG"/>
        </w:rPr>
      </w:pPr>
      <w:r w:rsidRPr="00705BC2">
        <w:rPr>
          <w:rFonts w:ascii="Traditional Arabic" w:hAnsi="Traditional Arabic" w:cs="Traditional Arabic"/>
          <w:spacing w:val="2"/>
          <w:position w:val="0"/>
          <w:sz w:val="36"/>
          <w:szCs w:val="36"/>
          <w:rtl/>
          <w:lang w:bidi="ar-EG"/>
        </w:rPr>
        <w:t xml:space="preserve">وهو قول </w:t>
      </w:r>
      <w:r w:rsidR="00F44705" w:rsidRPr="00705BC2">
        <w:rPr>
          <w:rFonts w:ascii="Traditional Arabic" w:hAnsi="Traditional Arabic" w:cs="Traditional Arabic" w:hint="cs"/>
          <w:spacing w:val="2"/>
          <w:position w:val="0"/>
          <w:sz w:val="36"/>
          <w:szCs w:val="36"/>
          <w:rtl/>
          <w:lang w:bidi="ar-EG"/>
        </w:rPr>
        <w:t>عمر</w:t>
      </w:r>
      <w:r w:rsidRPr="00705BC2">
        <w:rPr>
          <w:rFonts w:ascii="Traditional Arabic" w:hAnsi="Traditional Arabic" w:cs="Traditional Arabic"/>
          <w:spacing w:val="2"/>
          <w:position w:val="0"/>
          <w:sz w:val="36"/>
          <w:szCs w:val="36"/>
          <w:rtl/>
          <w:lang w:bidi="ar-EG"/>
        </w:rPr>
        <w:t>(</w:t>
      </w:r>
      <w:r w:rsidRPr="00705BC2">
        <w:rPr>
          <w:rStyle w:val="FootnoteReference"/>
          <w:rFonts w:ascii="Traditional Arabic" w:hAnsi="Traditional Arabic" w:cs="Traditional Arabic"/>
          <w:spacing w:val="2"/>
          <w:position w:val="0"/>
          <w:sz w:val="36"/>
          <w:szCs w:val="36"/>
          <w:rtl/>
        </w:rPr>
        <w:footnoteReference w:id="860"/>
      </w:r>
      <w:r w:rsidRPr="00705BC2">
        <w:rPr>
          <w:rFonts w:ascii="Traditional Arabic" w:hAnsi="Traditional Arabic" w:cs="Traditional Arabic"/>
          <w:spacing w:val="2"/>
          <w:position w:val="0"/>
          <w:sz w:val="36"/>
          <w:szCs w:val="36"/>
          <w:rtl/>
        </w:rPr>
        <w:t>)</w:t>
      </w:r>
      <w:r w:rsidRPr="00705BC2">
        <w:rPr>
          <w:rFonts w:ascii="Traditional Arabic" w:hAnsi="Traditional Arabic" w:cs="Traditional Arabic"/>
          <w:spacing w:val="2"/>
          <w:position w:val="0"/>
          <w:sz w:val="36"/>
          <w:szCs w:val="36"/>
          <w:rtl/>
          <w:lang w:bidi="ar-EG"/>
        </w:rPr>
        <w:t>, وعلي(</w:t>
      </w:r>
      <w:r w:rsidRPr="00705BC2">
        <w:rPr>
          <w:rStyle w:val="FootnoteReference"/>
          <w:rFonts w:ascii="Traditional Arabic" w:hAnsi="Traditional Arabic" w:cs="Traditional Arabic"/>
          <w:spacing w:val="2"/>
          <w:position w:val="0"/>
          <w:sz w:val="36"/>
          <w:szCs w:val="36"/>
          <w:rtl/>
          <w:lang w:bidi="ar-EG"/>
        </w:rPr>
        <w:footnoteReference w:id="861"/>
      </w:r>
      <w:r w:rsidR="00705BC2">
        <w:rPr>
          <w:rFonts w:ascii="Traditional Arabic" w:hAnsi="Traditional Arabic" w:cs="Traditional Arabic"/>
          <w:spacing w:val="2"/>
          <w:position w:val="0"/>
          <w:sz w:val="36"/>
          <w:szCs w:val="36"/>
          <w:rtl/>
          <w:lang w:bidi="ar-EG"/>
        </w:rPr>
        <w:t>), وابن</w:t>
      </w:r>
      <w:r w:rsidR="00705BC2">
        <w:rPr>
          <w:rFonts w:ascii="Traditional Arabic" w:hAnsi="Traditional Arabic" w:cs="Traditional Arabic" w:hint="cs"/>
          <w:spacing w:val="2"/>
          <w:position w:val="0"/>
          <w:sz w:val="36"/>
          <w:szCs w:val="36"/>
          <w:rtl/>
          <w:lang w:bidi="ar-EG"/>
        </w:rPr>
        <w:t xml:space="preserve"> </w:t>
      </w:r>
      <w:r w:rsidRPr="00705BC2">
        <w:rPr>
          <w:rFonts w:ascii="Traditional Arabic" w:hAnsi="Traditional Arabic" w:cs="Traditional Arabic"/>
          <w:spacing w:val="2"/>
          <w:position w:val="0"/>
          <w:sz w:val="36"/>
          <w:szCs w:val="36"/>
          <w:rtl/>
          <w:lang w:bidi="ar-EG"/>
        </w:rPr>
        <w:t>عباس(</w:t>
      </w:r>
      <w:r w:rsidRPr="00705BC2">
        <w:rPr>
          <w:rStyle w:val="FootnoteReference"/>
          <w:rFonts w:ascii="Traditional Arabic" w:hAnsi="Traditional Arabic" w:cs="Traditional Arabic"/>
          <w:spacing w:val="2"/>
          <w:position w:val="0"/>
          <w:sz w:val="36"/>
          <w:szCs w:val="36"/>
          <w:rtl/>
          <w:lang w:bidi="ar-EG"/>
        </w:rPr>
        <w:footnoteReference w:id="862"/>
      </w:r>
      <w:r w:rsidRPr="00705BC2">
        <w:rPr>
          <w:rFonts w:ascii="Traditional Arabic" w:hAnsi="Traditional Arabic" w:cs="Traditional Arabic"/>
          <w:spacing w:val="2"/>
          <w:position w:val="0"/>
          <w:sz w:val="36"/>
          <w:szCs w:val="36"/>
          <w:rtl/>
          <w:lang w:bidi="ar-EG"/>
        </w:rPr>
        <w:t>),وعطاء(</w:t>
      </w:r>
      <w:r w:rsidRPr="00705BC2">
        <w:rPr>
          <w:rStyle w:val="FootnoteReference"/>
          <w:rFonts w:ascii="Traditional Arabic" w:hAnsi="Traditional Arabic" w:cs="Traditional Arabic"/>
          <w:spacing w:val="2"/>
          <w:position w:val="0"/>
          <w:sz w:val="36"/>
          <w:szCs w:val="36"/>
          <w:rtl/>
          <w:lang w:bidi="ar-EG"/>
        </w:rPr>
        <w:footnoteReference w:id="863"/>
      </w:r>
      <w:r w:rsidRPr="00705BC2">
        <w:rPr>
          <w:rFonts w:ascii="Traditional Arabic" w:hAnsi="Traditional Arabic" w:cs="Traditional Arabic"/>
          <w:spacing w:val="2"/>
          <w:position w:val="0"/>
          <w:sz w:val="36"/>
          <w:szCs w:val="36"/>
          <w:rtl/>
          <w:lang w:bidi="ar-EG"/>
        </w:rPr>
        <w:t>).</w:t>
      </w:r>
    </w:p>
    <w:p w:rsidR="005B4A52" w:rsidRDefault="005B4A52" w:rsidP="001502DE">
      <w:pPr>
        <w:pStyle w:val="NoSpacing"/>
        <w:rPr>
          <w:rFonts w:ascii="Traditional Arabic" w:hAnsi="Traditional Arabic" w:cs="Traditional Arabic"/>
          <w:spacing w:val="2"/>
          <w:position w:val="0"/>
          <w:sz w:val="36"/>
          <w:szCs w:val="36"/>
          <w:rtl/>
          <w:lang w:bidi="ar-EG"/>
        </w:rPr>
      </w:pPr>
      <w:r w:rsidRPr="00705BC2">
        <w:rPr>
          <w:rFonts w:ascii="Traditional Arabic" w:hAnsi="Traditional Arabic" w:cs="Traditional Arabic"/>
          <w:spacing w:val="2"/>
          <w:position w:val="0"/>
          <w:sz w:val="36"/>
          <w:szCs w:val="36"/>
          <w:rtl/>
          <w:lang w:bidi="ar-EG"/>
        </w:rPr>
        <w:t xml:space="preserve"> وهو قول الشافعية في المقبرة التي </w:t>
      </w:r>
      <w:r w:rsidR="00F44705" w:rsidRPr="00705BC2">
        <w:rPr>
          <w:rFonts w:ascii="Traditional Arabic" w:hAnsi="Traditional Arabic" w:cs="Traditional Arabic" w:hint="cs"/>
          <w:spacing w:val="2"/>
          <w:position w:val="0"/>
          <w:sz w:val="36"/>
          <w:szCs w:val="36"/>
          <w:rtl/>
          <w:lang w:bidi="ar-EG"/>
        </w:rPr>
        <w:t>نُبِشت</w:t>
      </w:r>
      <w:r w:rsidRPr="00705BC2">
        <w:rPr>
          <w:rFonts w:ascii="Traditional Arabic" w:hAnsi="Traditional Arabic" w:cs="Traditional Arabic"/>
          <w:spacing w:val="2"/>
          <w:position w:val="0"/>
          <w:sz w:val="36"/>
          <w:szCs w:val="36"/>
          <w:rtl/>
          <w:lang w:bidi="ar-EG"/>
        </w:rPr>
        <w:t>(</w:t>
      </w:r>
      <w:r w:rsidRPr="00705BC2">
        <w:rPr>
          <w:rStyle w:val="FootnoteReference"/>
          <w:rFonts w:ascii="Traditional Arabic" w:hAnsi="Traditional Arabic" w:cs="Traditional Arabic"/>
          <w:spacing w:val="2"/>
          <w:position w:val="0"/>
          <w:sz w:val="36"/>
          <w:szCs w:val="36"/>
          <w:rtl/>
          <w:lang w:bidi="ar-EG"/>
        </w:rPr>
        <w:footnoteReference w:id="864"/>
      </w:r>
      <w:r w:rsidRPr="00705BC2">
        <w:rPr>
          <w:rFonts w:ascii="Traditional Arabic" w:hAnsi="Traditional Arabic" w:cs="Traditional Arabic"/>
          <w:spacing w:val="2"/>
          <w:position w:val="0"/>
          <w:sz w:val="36"/>
          <w:szCs w:val="36"/>
          <w:rtl/>
          <w:lang w:bidi="ar-EG"/>
        </w:rPr>
        <w:t xml:space="preserve">), والمشهور من مذهب </w:t>
      </w:r>
      <w:r w:rsidR="00F44705" w:rsidRPr="00705BC2">
        <w:rPr>
          <w:rFonts w:ascii="Traditional Arabic" w:hAnsi="Traditional Arabic" w:cs="Traditional Arabic" w:hint="cs"/>
          <w:spacing w:val="2"/>
          <w:position w:val="0"/>
          <w:sz w:val="36"/>
          <w:szCs w:val="36"/>
          <w:rtl/>
          <w:lang w:bidi="ar-EG"/>
        </w:rPr>
        <w:t>الحنابلة</w:t>
      </w:r>
      <w:r w:rsidRPr="00705BC2">
        <w:rPr>
          <w:rFonts w:ascii="Traditional Arabic" w:hAnsi="Traditional Arabic" w:cs="Traditional Arabic"/>
          <w:spacing w:val="2"/>
          <w:position w:val="0"/>
          <w:sz w:val="36"/>
          <w:szCs w:val="36"/>
          <w:rtl/>
          <w:lang w:bidi="ar-EG"/>
        </w:rPr>
        <w:t>(</w:t>
      </w:r>
      <w:r w:rsidRPr="00705BC2">
        <w:rPr>
          <w:rStyle w:val="FootnoteReference"/>
          <w:rFonts w:ascii="Traditional Arabic" w:hAnsi="Traditional Arabic" w:cs="Traditional Arabic"/>
          <w:spacing w:val="2"/>
          <w:position w:val="0"/>
          <w:sz w:val="36"/>
          <w:szCs w:val="36"/>
          <w:rtl/>
          <w:lang w:bidi="ar-EG"/>
        </w:rPr>
        <w:footnoteReference w:id="865"/>
      </w:r>
      <w:r w:rsidRPr="00705BC2">
        <w:rPr>
          <w:rFonts w:ascii="Traditional Arabic" w:hAnsi="Traditional Arabic" w:cs="Traditional Arabic"/>
          <w:spacing w:val="2"/>
          <w:position w:val="0"/>
          <w:sz w:val="36"/>
          <w:szCs w:val="36"/>
          <w:rtl/>
          <w:lang w:bidi="ar-EG"/>
        </w:rPr>
        <w:t>)</w:t>
      </w:r>
      <w:r w:rsidRPr="00705BC2">
        <w:rPr>
          <w:rFonts w:ascii="Traditional Arabic" w:hAnsi="Traditional Arabic" w:cs="Traditional Arabic"/>
          <w:spacing w:val="2"/>
          <w:position w:val="0"/>
          <w:sz w:val="36"/>
          <w:szCs w:val="36"/>
          <w:rtl/>
        </w:rPr>
        <w:t>,</w:t>
      </w:r>
      <w:r w:rsidR="00705BC2">
        <w:rPr>
          <w:rFonts w:ascii="Traditional Arabic" w:hAnsi="Traditional Arabic" w:cs="Traditional Arabic" w:hint="cs"/>
          <w:spacing w:val="2"/>
          <w:position w:val="0"/>
          <w:sz w:val="36"/>
          <w:szCs w:val="36"/>
          <w:rtl/>
        </w:rPr>
        <w:t xml:space="preserve"> </w:t>
      </w:r>
      <w:r w:rsidRPr="00705BC2">
        <w:rPr>
          <w:rFonts w:ascii="Traditional Arabic" w:hAnsi="Traditional Arabic" w:cs="Traditional Arabic"/>
          <w:spacing w:val="2"/>
          <w:position w:val="0"/>
          <w:sz w:val="36"/>
          <w:szCs w:val="36"/>
          <w:rtl/>
          <w:lang w:bidi="ar-EG"/>
        </w:rPr>
        <w:t>وهو مذهب الظاهرية(</w:t>
      </w:r>
      <w:r w:rsidRPr="00705BC2">
        <w:rPr>
          <w:rStyle w:val="FootnoteReference"/>
          <w:rFonts w:ascii="Traditional Arabic" w:hAnsi="Traditional Arabic" w:cs="Traditional Arabic"/>
          <w:spacing w:val="2"/>
          <w:position w:val="0"/>
          <w:sz w:val="36"/>
          <w:szCs w:val="36"/>
          <w:rtl/>
          <w:lang w:bidi="ar-EG"/>
        </w:rPr>
        <w:footnoteReference w:id="866"/>
      </w:r>
      <w:r w:rsidRPr="00705BC2">
        <w:rPr>
          <w:rFonts w:ascii="Traditional Arabic" w:hAnsi="Traditional Arabic" w:cs="Traditional Arabic"/>
          <w:spacing w:val="2"/>
          <w:position w:val="0"/>
          <w:sz w:val="36"/>
          <w:szCs w:val="36"/>
          <w:rtl/>
          <w:lang w:bidi="ar-EG"/>
        </w:rPr>
        <w:t>)</w:t>
      </w:r>
      <w:r w:rsidRPr="00705BC2">
        <w:rPr>
          <w:rFonts w:ascii="Traditional Arabic" w:hAnsi="Traditional Arabic" w:cs="Traditional Arabic" w:hint="cs"/>
          <w:b/>
          <w:bCs/>
          <w:spacing w:val="2"/>
          <w:position w:val="0"/>
          <w:sz w:val="36"/>
          <w:szCs w:val="36"/>
          <w:rtl/>
          <w:lang w:bidi="ar-EG"/>
        </w:rPr>
        <w:t>.</w:t>
      </w:r>
    </w:p>
    <w:p w:rsidR="00C412FE" w:rsidRDefault="00C412FE" w:rsidP="005B4A52">
      <w:pPr>
        <w:pStyle w:val="NoSpacing"/>
        <w:rPr>
          <w:rFonts w:ascii="Traditional Arabic" w:hAnsi="Traditional Arabic" w:cs="Traditional Arabic"/>
          <w:b/>
          <w:bCs/>
          <w:spacing w:val="2"/>
          <w:position w:val="0"/>
          <w:sz w:val="36"/>
          <w:szCs w:val="36"/>
          <w:rtl/>
          <w:lang w:bidi="ar-EG"/>
        </w:rPr>
      </w:pPr>
    </w:p>
    <w:p w:rsidR="00C412FE" w:rsidRDefault="00C412FE" w:rsidP="005B4A52">
      <w:pPr>
        <w:pStyle w:val="NoSpacing"/>
        <w:rPr>
          <w:rFonts w:ascii="Traditional Arabic" w:hAnsi="Traditional Arabic" w:cs="Traditional Arabic"/>
          <w:b/>
          <w:bCs/>
          <w:spacing w:val="2"/>
          <w:position w:val="0"/>
          <w:sz w:val="36"/>
          <w:szCs w:val="36"/>
          <w:rtl/>
          <w:lang w:bidi="ar-EG"/>
        </w:rPr>
      </w:pPr>
    </w:p>
    <w:p w:rsidR="00C412FE" w:rsidRDefault="00C412FE" w:rsidP="005B4A52">
      <w:pPr>
        <w:pStyle w:val="NoSpacing"/>
        <w:rPr>
          <w:rFonts w:ascii="Traditional Arabic" w:hAnsi="Traditional Arabic" w:cs="Traditional Arabic"/>
          <w:b/>
          <w:bCs/>
          <w:spacing w:val="2"/>
          <w:position w:val="0"/>
          <w:sz w:val="36"/>
          <w:szCs w:val="36"/>
          <w:rtl/>
          <w:lang w:bidi="ar-EG"/>
        </w:rPr>
      </w:pPr>
    </w:p>
    <w:p w:rsidR="00C412FE" w:rsidRDefault="00C412FE" w:rsidP="005B4A52">
      <w:pPr>
        <w:pStyle w:val="NoSpacing"/>
        <w:rPr>
          <w:rFonts w:ascii="Traditional Arabic" w:hAnsi="Traditional Arabic" w:cs="Traditional Arabic"/>
          <w:b/>
          <w:bCs/>
          <w:spacing w:val="2"/>
          <w:position w:val="0"/>
          <w:sz w:val="36"/>
          <w:szCs w:val="36"/>
          <w:rtl/>
          <w:lang w:bidi="ar-EG"/>
        </w:rPr>
      </w:pPr>
    </w:p>
    <w:p w:rsidR="005B4A52" w:rsidRPr="00705BC2" w:rsidRDefault="005B4A52" w:rsidP="005B4A52">
      <w:pPr>
        <w:pStyle w:val="NoSpacing"/>
        <w:rPr>
          <w:rFonts w:ascii="Traditional Arabic" w:hAnsi="Traditional Arabic" w:cs="Traditional Arabic"/>
          <w:b/>
          <w:bCs/>
          <w:spacing w:val="2"/>
          <w:position w:val="0"/>
          <w:sz w:val="36"/>
          <w:szCs w:val="36"/>
          <w:rtl/>
          <w:lang w:bidi="ar-EG"/>
        </w:rPr>
      </w:pPr>
      <w:r w:rsidRPr="00705BC2">
        <w:rPr>
          <w:rFonts w:ascii="Traditional Arabic" w:hAnsi="Traditional Arabic" w:cs="Traditional Arabic" w:hint="cs"/>
          <w:b/>
          <w:bCs/>
          <w:spacing w:val="2"/>
          <w:position w:val="0"/>
          <w:sz w:val="36"/>
          <w:szCs w:val="36"/>
          <w:rtl/>
          <w:lang w:bidi="ar-EG"/>
        </w:rPr>
        <w:t>والدليل</w:t>
      </w:r>
      <w:r w:rsidRPr="00705BC2">
        <w:rPr>
          <w:rFonts w:ascii="Traditional Arabic" w:hAnsi="Traditional Arabic" w:cs="Traditional Arabic"/>
          <w:b/>
          <w:bCs/>
          <w:spacing w:val="2"/>
          <w:position w:val="0"/>
          <w:sz w:val="36"/>
          <w:szCs w:val="36"/>
          <w:rtl/>
          <w:lang w:bidi="ar-EG"/>
        </w:rPr>
        <w:t>:</w:t>
      </w:r>
    </w:p>
    <w:p w:rsidR="005B4A52" w:rsidRPr="00705BC2" w:rsidRDefault="005B4A52" w:rsidP="005B4A52">
      <w:pPr>
        <w:pStyle w:val="NoSpacing"/>
        <w:rPr>
          <w:rFonts w:ascii="Traditional Arabic" w:hAnsi="Traditional Arabic" w:cs="Traditional Arabic"/>
          <w:b/>
          <w:bCs/>
          <w:spacing w:val="2"/>
          <w:position w:val="0"/>
          <w:sz w:val="36"/>
          <w:szCs w:val="36"/>
          <w:rtl/>
        </w:rPr>
      </w:pPr>
      <w:r w:rsidRPr="00705BC2">
        <w:rPr>
          <w:rFonts w:ascii="Traditional Arabic" w:hAnsi="Traditional Arabic" w:cs="Traditional Arabic"/>
          <w:b/>
          <w:bCs/>
          <w:spacing w:val="2"/>
          <w:position w:val="0"/>
          <w:sz w:val="36"/>
          <w:szCs w:val="36"/>
          <w:rtl/>
          <w:lang w:bidi="ar-EG"/>
        </w:rPr>
        <w:t>أولا من السنة:</w:t>
      </w:r>
    </w:p>
    <w:p w:rsidR="005B4A52" w:rsidRPr="00705BC2" w:rsidRDefault="005B4A52" w:rsidP="005B4A52">
      <w:pPr>
        <w:pStyle w:val="NoSpacing"/>
        <w:rPr>
          <w:rFonts w:ascii="Traditional Arabic" w:hAnsi="Traditional Arabic" w:cs="Traditional Arabic"/>
          <w:spacing w:val="2"/>
          <w:position w:val="0"/>
          <w:sz w:val="36"/>
          <w:szCs w:val="36"/>
        </w:rPr>
      </w:pPr>
      <w:r w:rsidRPr="00705BC2">
        <w:rPr>
          <w:rFonts w:ascii="Traditional Arabic" w:hAnsi="Traditional Arabic" w:cs="Traditional Arabic"/>
          <w:spacing w:val="2"/>
          <w:position w:val="0"/>
          <w:sz w:val="36"/>
          <w:szCs w:val="36"/>
          <w:rtl/>
        </w:rPr>
        <w:t>1-حديث أبي سعيد الخدري</w:t>
      </w:r>
      <w:r w:rsidRPr="00705BC2">
        <w:rPr>
          <w:rFonts w:ascii="Traditional Arabic" w:hAnsi="Traditional Arabic" w:cs="Traditional Arabic"/>
          <w:spacing w:val="2"/>
          <w:position w:val="0"/>
          <w:sz w:val="36"/>
          <w:szCs w:val="36"/>
        </w:rPr>
        <w:sym w:font="AGA Arabesque" w:char="F074"/>
      </w:r>
      <w:r w:rsidRPr="00705BC2">
        <w:rPr>
          <w:rFonts w:ascii="Traditional Arabic" w:hAnsi="Traditional Arabic" w:cs="Traditional Arabic" w:hint="cs"/>
          <w:spacing w:val="2"/>
          <w:position w:val="0"/>
          <w:sz w:val="36"/>
          <w:szCs w:val="36"/>
          <w:rtl/>
        </w:rPr>
        <w:t xml:space="preserve"> مرفوعا:</w:t>
      </w:r>
      <w:r w:rsidRPr="00705BC2">
        <w:rPr>
          <w:rFonts w:ascii="Traditional Arabic" w:hAnsi="Traditional Arabic" w:cs="Traditional Arabic"/>
          <w:spacing w:val="2"/>
          <w:position w:val="0"/>
          <w:sz w:val="36"/>
          <w:szCs w:val="36"/>
          <w:rtl/>
        </w:rPr>
        <w:t>" الأرض كلها مسجد إلا المقبرة والحمام"(</w:t>
      </w:r>
      <w:r w:rsidRPr="00705BC2">
        <w:rPr>
          <w:rStyle w:val="FootnoteReference"/>
          <w:rFonts w:ascii="Traditional Arabic" w:hAnsi="Traditional Arabic" w:cs="Traditional Arabic"/>
          <w:spacing w:val="2"/>
          <w:position w:val="0"/>
          <w:sz w:val="36"/>
          <w:szCs w:val="36"/>
          <w:rtl/>
        </w:rPr>
        <w:footnoteReference w:id="867"/>
      </w:r>
      <w:r w:rsidRPr="00705BC2">
        <w:rPr>
          <w:rFonts w:ascii="Traditional Arabic" w:hAnsi="Traditional Arabic" w:cs="Traditional Arabic"/>
          <w:spacing w:val="2"/>
          <w:position w:val="0"/>
          <w:sz w:val="36"/>
          <w:szCs w:val="36"/>
          <w:rtl/>
        </w:rPr>
        <w:t xml:space="preserve">). وحديث أبي هريرة </w:t>
      </w:r>
      <w:r w:rsidRPr="00705BC2">
        <w:rPr>
          <w:rFonts w:ascii="Traditional Arabic" w:hAnsi="Traditional Arabic" w:cs="Traditional Arabic"/>
          <w:color w:val="000000" w:themeColor="text1"/>
          <w:spacing w:val="2"/>
          <w:position w:val="0"/>
          <w:sz w:val="36"/>
          <w:szCs w:val="36"/>
        </w:rPr>
        <w:sym w:font="AGA Arabesque" w:char="F074"/>
      </w:r>
      <w:r w:rsidRPr="00705BC2">
        <w:rPr>
          <w:rFonts w:ascii="Traditional Arabic" w:hAnsi="Traditional Arabic" w:cs="Traditional Arabic"/>
          <w:spacing w:val="2"/>
          <w:position w:val="0"/>
          <w:sz w:val="36"/>
          <w:szCs w:val="36"/>
          <w:rtl/>
        </w:rPr>
        <w:t xml:space="preserve"> أن النبي </w:t>
      </w:r>
      <w:r w:rsidRPr="00705BC2">
        <w:rPr>
          <w:rFonts w:ascii="Traditional Arabic" w:hAnsi="Traditional Arabic" w:cs="Traditional Arabic"/>
          <w:spacing w:val="2"/>
          <w:position w:val="0"/>
          <w:sz w:val="36"/>
          <w:szCs w:val="36"/>
        </w:rPr>
        <w:sym w:font="AGA Arabesque" w:char="F072"/>
      </w:r>
      <w:r w:rsidR="00F44705" w:rsidRPr="00705BC2">
        <w:rPr>
          <w:rFonts w:ascii="Traditional Arabic" w:hAnsi="Traditional Arabic" w:cs="Traditional Arabic"/>
          <w:spacing w:val="2"/>
          <w:position w:val="0"/>
          <w:sz w:val="36"/>
          <w:szCs w:val="36"/>
          <w:rtl/>
        </w:rPr>
        <w:t>:</w:t>
      </w:r>
      <w:r w:rsidRPr="00705BC2">
        <w:rPr>
          <w:rFonts w:ascii="Traditional Arabic" w:hAnsi="Traditional Arabic" w:cs="Traditional Arabic"/>
          <w:spacing w:val="2"/>
          <w:position w:val="0"/>
          <w:sz w:val="36"/>
          <w:szCs w:val="36"/>
          <w:rtl/>
        </w:rPr>
        <w:t>" نهى عن الصلاة في سبع مواطن: المجزرة والمزبلة والمقبرة والحمام وقارعة الطريق ومعاطن الإبل وفوق ظهر بيت الله"(</w:t>
      </w:r>
      <w:r w:rsidRPr="00705BC2">
        <w:rPr>
          <w:rStyle w:val="FootnoteReference"/>
          <w:rFonts w:ascii="Traditional Arabic" w:hAnsi="Traditional Arabic" w:cs="Traditional Arabic"/>
          <w:spacing w:val="2"/>
          <w:position w:val="0"/>
          <w:sz w:val="36"/>
          <w:szCs w:val="36"/>
          <w:rtl/>
        </w:rPr>
        <w:footnoteReference w:id="868"/>
      </w:r>
      <w:r w:rsidRPr="00705BC2">
        <w:rPr>
          <w:rFonts w:ascii="Traditional Arabic" w:hAnsi="Traditional Arabic" w:cs="Traditional Arabic"/>
          <w:spacing w:val="2"/>
          <w:position w:val="0"/>
          <w:sz w:val="36"/>
          <w:szCs w:val="36"/>
          <w:rtl/>
        </w:rPr>
        <w:t>).</w:t>
      </w:r>
    </w:p>
    <w:p w:rsidR="00705BC2" w:rsidRPr="00705BC2" w:rsidRDefault="005B4A52" w:rsidP="001502DE">
      <w:pPr>
        <w:pStyle w:val="NoSpacing"/>
        <w:rPr>
          <w:rFonts w:ascii="Traditional Arabic" w:hAnsi="Traditional Arabic" w:cs="Traditional Arabic"/>
          <w:spacing w:val="2"/>
          <w:position w:val="0"/>
          <w:sz w:val="36"/>
          <w:szCs w:val="36"/>
          <w:rtl/>
        </w:rPr>
      </w:pPr>
      <w:r w:rsidRPr="00705BC2">
        <w:rPr>
          <w:rFonts w:ascii="Traditional Arabic" w:hAnsi="Traditional Arabic" w:cs="Traditional Arabic"/>
          <w:b/>
          <w:bCs/>
          <w:spacing w:val="2"/>
          <w:position w:val="0"/>
          <w:sz w:val="36"/>
          <w:szCs w:val="36"/>
          <w:rtl/>
        </w:rPr>
        <w:t>وجه الدلالة:</w:t>
      </w:r>
      <w:r w:rsidRPr="00705BC2">
        <w:rPr>
          <w:rFonts w:ascii="Traditional Arabic" w:hAnsi="Traditional Arabic" w:cs="Traditional Arabic"/>
          <w:spacing w:val="2"/>
          <w:position w:val="0"/>
          <w:sz w:val="36"/>
          <w:szCs w:val="36"/>
          <w:rtl/>
        </w:rPr>
        <w:t xml:space="preserve"> النهي ظاهر في التحريم</w:t>
      </w:r>
      <w:r w:rsidRPr="00705BC2">
        <w:rPr>
          <w:rFonts w:ascii="Traditional Arabic" w:hAnsi="Traditional Arabic" w:cs="Traditional Arabic" w:hint="cs"/>
          <w:spacing w:val="2"/>
          <w:position w:val="0"/>
          <w:sz w:val="36"/>
          <w:szCs w:val="36"/>
          <w:rtl/>
        </w:rPr>
        <w:t>, ويترتب عليه عدم</w:t>
      </w:r>
      <w:r w:rsidRPr="00705BC2">
        <w:rPr>
          <w:rFonts w:ascii="Traditional Arabic" w:hAnsi="Traditional Arabic" w:cs="Traditional Arabic"/>
          <w:spacing w:val="2"/>
          <w:position w:val="0"/>
          <w:sz w:val="36"/>
          <w:szCs w:val="36"/>
          <w:rtl/>
        </w:rPr>
        <w:t xml:space="preserve"> الإجزاء.</w:t>
      </w:r>
    </w:p>
    <w:p w:rsidR="005B4A52" w:rsidRPr="00705BC2" w:rsidRDefault="005B4A52" w:rsidP="005B4A52">
      <w:pPr>
        <w:pStyle w:val="NoSpacing"/>
        <w:rPr>
          <w:rFonts w:ascii="Traditional Arabic" w:hAnsi="Traditional Arabic" w:cs="Traditional Arabic"/>
          <w:color w:val="FF0000"/>
          <w:spacing w:val="2"/>
          <w:position w:val="0"/>
          <w:sz w:val="36"/>
          <w:szCs w:val="36"/>
          <w:rtl/>
          <w:lang w:bidi="ar-EG"/>
        </w:rPr>
      </w:pPr>
      <w:r w:rsidRPr="00705BC2">
        <w:rPr>
          <w:rFonts w:ascii="Traditional Arabic" w:hAnsi="Traditional Arabic" w:cs="Traditional Arabic" w:hint="cs"/>
          <w:spacing w:val="2"/>
          <w:position w:val="0"/>
          <w:sz w:val="36"/>
          <w:szCs w:val="36"/>
          <w:rtl/>
        </w:rPr>
        <w:t>2-حديث</w:t>
      </w:r>
      <w:r w:rsidRPr="00705BC2">
        <w:rPr>
          <w:rFonts w:ascii="Traditional Arabic" w:hAnsi="Traditional Arabic" w:cs="Traditional Arabic"/>
          <w:spacing w:val="2"/>
          <w:position w:val="0"/>
          <w:sz w:val="36"/>
          <w:szCs w:val="36"/>
          <w:rtl/>
        </w:rPr>
        <w:t xml:space="preserve"> ابن عمر</w:t>
      </w:r>
      <w:r w:rsidRPr="00705BC2">
        <w:rPr>
          <w:rFonts w:ascii="Traditional Arabic" w:hAnsi="Traditional Arabic" w:cs="Traditional Arabic"/>
          <w:spacing w:val="2"/>
          <w:position w:val="0"/>
          <w:sz w:val="36"/>
          <w:szCs w:val="36"/>
        </w:rPr>
        <w:sym w:font="AGA Arabesque" w:char="F074"/>
      </w:r>
      <w:r w:rsidRPr="00705BC2">
        <w:rPr>
          <w:rFonts w:ascii="Traditional Arabic" w:hAnsi="Traditional Arabic" w:cs="Traditional Arabic"/>
          <w:spacing w:val="2"/>
          <w:position w:val="0"/>
          <w:sz w:val="36"/>
          <w:szCs w:val="36"/>
          <w:rtl/>
        </w:rPr>
        <w:t xml:space="preserve"> مرفوعا: "اجعلوا من صلاتكم في بيوتكم، ولا تتخذوها قبورا</w:t>
      </w:r>
      <w:r w:rsidRPr="00705BC2">
        <w:rPr>
          <w:rFonts w:ascii="Traditional Arabic" w:hAnsi="Traditional Arabic" w:cs="Traditional Arabic"/>
          <w:spacing w:val="2"/>
          <w:position w:val="0"/>
          <w:sz w:val="36"/>
          <w:szCs w:val="36"/>
          <w:rtl/>
          <w:lang w:bidi="ar-EG"/>
        </w:rPr>
        <w:t>"</w:t>
      </w:r>
      <w:r w:rsidRPr="00705BC2">
        <w:rPr>
          <w:rFonts w:ascii="Traditional Arabic" w:hAnsi="Traditional Arabic" w:cs="Traditional Arabic"/>
          <w:spacing w:val="2"/>
          <w:position w:val="0"/>
          <w:sz w:val="36"/>
          <w:szCs w:val="36"/>
          <w:rtl/>
        </w:rPr>
        <w:t>(</w:t>
      </w:r>
      <w:r w:rsidRPr="00705BC2">
        <w:rPr>
          <w:rStyle w:val="FootnoteReference"/>
          <w:rFonts w:ascii="Traditional Arabic" w:hAnsi="Traditional Arabic" w:cs="Traditional Arabic"/>
          <w:spacing w:val="2"/>
          <w:position w:val="0"/>
          <w:sz w:val="36"/>
          <w:szCs w:val="36"/>
          <w:rtl/>
        </w:rPr>
        <w:footnoteReference w:id="869"/>
      </w:r>
      <w:r w:rsidRPr="00705BC2">
        <w:rPr>
          <w:rFonts w:ascii="Traditional Arabic" w:hAnsi="Traditional Arabic" w:cs="Traditional Arabic"/>
          <w:spacing w:val="2"/>
          <w:position w:val="0"/>
          <w:sz w:val="36"/>
          <w:szCs w:val="36"/>
          <w:rtl/>
        </w:rPr>
        <w:t>)</w:t>
      </w:r>
      <w:r w:rsidRPr="00705BC2">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05BC2">
        <w:rPr>
          <w:rFonts w:ascii="Traditional Arabic" w:hAnsi="Traditional Arabic" w:cs="Traditional Arabic"/>
          <w:b/>
          <w:bCs/>
          <w:spacing w:val="2"/>
          <w:position w:val="0"/>
          <w:sz w:val="36"/>
          <w:szCs w:val="36"/>
          <w:rtl/>
        </w:rPr>
        <w:t>وجه الدلالة:</w:t>
      </w:r>
      <w:r w:rsidRPr="00705BC2">
        <w:rPr>
          <w:rFonts w:ascii="Traditional Arabic" w:hAnsi="Traditional Arabic" w:cs="Traditional Arabic"/>
          <w:spacing w:val="2"/>
          <w:position w:val="0"/>
          <w:sz w:val="36"/>
          <w:szCs w:val="36"/>
          <w:rtl/>
        </w:rPr>
        <w:t xml:space="preserve"> أي لا تتركوا الصلاة</w:t>
      </w:r>
      <w:r w:rsidRPr="00790F68">
        <w:rPr>
          <w:rFonts w:ascii="Traditional Arabic" w:hAnsi="Traditional Arabic" w:cs="Traditional Arabic"/>
          <w:spacing w:val="2"/>
          <w:position w:val="0"/>
          <w:sz w:val="36"/>
          <w:szCs w:val="36"/>
          <w:rtl/>
        </w:rPr>
        <w:t xml:space="preserve"> فيها كما تتركونها في المقابر، شبه المكان الخالي عن العبادة بالمقبرة والغافل عنها </w:t>
      </w:r>
      <w:r w:rsidR="00705BC2">
        <w:rPr>
          <w:rFonts w:ascii="Traditional Arabic" w:hAnsi="Traditional Arabic" w:cs="Traditional Arabic" w:hint="cs"/>
          <w:spacing w:val="2"/>
          <w:position w:val="0"/>
          <w:sz w:val="36"/>
          <w:szCs w:val="36"/>
          <w:rtl/>
        </w:rPr>
        <w:t>بالميت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70"/>
      </w:r>
      <w:r w:rsidRPr="00790F68">
        <w:rPr>
          <w:rFonts w:ascii="Traditional Arabic" w:hAnsi="Traditional Arabic" w:cs="Traditional Arabic"/>
          <w:spacing w:val="2"/>
          <w:position w:val="0"/>
          <w:sz w:val="36"/>
          <w:szCs w:val="36"/>
          <w:rtl/>
        </w:rPr>
        <w:t>), فالنهي- هنا- يلزم منه تحريم الصلاة في القبور بعبارة النص(</w:t>
      </w:r>
      <w:r w:rsidRPr="00790F68">
        <w:rPr>
          <w:rStyle w:val="FootnoteReference"/>
          <w:rFonts w:ascii="Traditional Arabic" w:hAnsi="Traditional Arabic" w:cs="Traditional Arabic"/>
          <w:spacing w:val="2"/>
          <w:position w:val="0"/>
          <w:sz w:val="36"/>
          <w:szCs w:val="36"/>
          <w:rtl/>
        </w:rPr>
        <w:footnoteReference w:id="87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hint="cs"/>
          <w:spacing w:val="2"/>
          <w:position w:val="0"/>
          <w:sz w:val="36"/>
          <w:szCs w:val="36"/>
          <w:rtl/>
        </w:rPr>
        <w:t>3-حديث</w:t>
      </w:r>
      <w:r w:rsidRPr="00790F68">
        <w:rPr>
          <w:rFonts w:ascii="Traditional Arabic" w:hAnsi="Traditional Arabic" w:cs="Traditional Arabic"/>
          <w:spacing w:val="2"/>
          <w:position w:val="0"/>
          <w:sz w:val="36"/>
          <w:szCs w:val="36"/>
          <w:rtl/>
          <w:lang w:bidi="ar-EG"/>
        </w:rPr>
        <w:t xml:space="preserve"> أبي</w:t>
      </w:r>
      <w:r w:rsidR="00013EE4">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مَرْثَد الغَنَوي</w:t>
      </w:r>
      <w:r w:rsidR="00F44705">
        <w:rPr>
          <w:rFonts w:ascii="Traditional Arabic" w:hAnsi="Traditional Arabic" w:cs="Traditional Arabic" w:hint="cs"/>
          <w:spacing w:val="2"/>
          <w:position w:val="0"/>
          <w:sz w:val="36"/>
          <w:szCs w:val="36"/>
          <w:rtl/>
          <w:lang w:bidi="ar-EG"/>
        </w:rPr>
        <w:t>(</w:t>
      </w:r>
      <w:r w:rsidR="00832FA6">
        <w:rPr>
          <w:rStyle w:val="FootnoteReference"/>
          <w:rFonts w:ascii="Traditional Arabic" w:hAnsi="Traditional Arabic" w:cs="Traditional Arabic"/>
          <w:spacing w:val="2"/>
          <w:position w:val="0"/>
          <w:sz w:val="36"/>
          <w:szCs w:val="36"/>
          <w:rtl/>
          <w:lang w:bidi="ar-EG"/>
        </w:rPr>
        <w:footnoteReference w:id="872"/>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مرفوعا: "لا تصلوا إلى القبور، ولا تجلسوا عليها"(</w:t>
      </w:r>
      <w:r w:rsidRPr="00790F68">
        <w:rPr>
          <w:rStyle w:val="FootnoteReference"/>
          <w:rFonts w:ascii="Traditional Arabic" w:hAnsi="Traditional Arabic" w:cs="Traditional Arabic"/>
          <w:spacing w:val="2"/>
          <w:position w:val="0"/>
          <w:sz w:val="36"/>
          <w:szCs w:val="36"/>
          <w:rtl/>
        </w:rPr>
        <w:footnoteReference w:id="87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قال ابن ع</w:t>
      </w:r>
      <w:r w:rsidR="00013EE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ثيمين</w:t>
      </w:r>
      <w:r w:rsidR="00705BC2">
        <w:rPr>
          <w:rFonts w:ascii="Traditional Arabic" w:hAnsi="Traditional Arabic" w:cs="Traditional Arabic" w:hint="cs"/>
          <w:spacing w:val="2"/>
          <w:position w:val="0"/>
          <w:sz w:val="36"/>
          <w:szCs w:val="36"/>
          <w:rtl/>
        </w:rPr>
        <w:t>- رحمه الله</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874"/>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فالمقبرة لا تصح فيها صلاة النافلة ولا الفريضة ولا سجدة التلاوة ولا سجدة </w:t>
      </w:r>
      <w:r w:rsidR="00F44705">
        <w:rPr>
          <w:rFonts w:ascii="Traditional Arabic" w:hAnsi="Traditional Arabic" w:cs="Traditional Arabic" w:hint="cs"/>
          <w:spacing w:val="2"/>
          <w:position w:val="0"/>
          <w:sz w:val="36"/>
          <w:szCs w:val="36"/>
          <w:rtl/>
        </w:rPr>
        <w:t>الشكر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75"/>
      </w:r>
      <w:r w:rsidRPr="00790F68">
        <w:rPr>
          <w:rFonts w:ascii="Traditional Arabic" w:hAnsi="Traditional Arabic" w:cs="Traditional Arabic"/>
          <w:spacing w:val="2"/>
          <w:position w:val="0"/>
          <w:sz w:val="36"/>
          <w:szCs w:val="36"/>
          <w:rtl/>
        </w:rPr>
        <w:t>).</w:t>
      </w:r>
    </w:p>
    <w:p w:rsidR="00705BC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الإجماع</w:t>
      </w:r>
      <w:r w:rsidRPr="00790F68">
        <w:rPr>
          <w:rFonts w:ascii="Traditional Arabic" w:hAnsi="Traditional Arabic" w:cs="Traditional Arabic"/>
          <w:spacing w:val="2"/>
          <w:position w:val="0"/>
          <w:sz w:val="36"/>
          <w:szCs w:val="36"/>
          <w:rtl/>
        </w:rPr>
        <w:t xml:space="preserve">: </w:t>
      </w:r>
    </w:p>
    <w:p w:rsidR="005B4A52" w:rsidRPr="00790F68" w:rsidRDefault="005B4A52" w:rsidP="00F44705">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قال ابن حزم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واتفقوا على جواز الصلاة في كل مكان ما لم يكن جوف الكعبة أو الحجر أو ظهر الكعبة أو معاطن الإبل أو مكانا فيه نجاسة أو حماما أو مقبرة أو إلى قبر أو عليه</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876"/>
      </w:r>
      <w:r w:rsidR="00F44705">
        <w:rPr>
          <w:rFonts w:ascii="Traditional Arabic" w:hAnsi="Traditional Arabic" w:cs="Traditional Arabic" w:hint="cs"/>
          <w:spacing w:val="2"/>
          <w:position w:val="0"/>
          <w:sz w:val="36"/>
          <w:szCs w:val="36"/>
          <w:rtl/>
        </w:rPr>
        <w:t>).</w:t>
      </w:r>
    </w:p>
    <w:p w:rsidR="00705BC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سدا لذريعة الشرك:</w:t>
      </w:r>
      <w:r w:rsidRPr="00790F68">
        <w:rPr>
          <w:rFonts w:ascii="Traditional Arabic" w:hAnsi="Traditional Arabic" w:cs="Traditional Arabic"/>
          <w:spacing w:val="2"/>
          <w:position w:val="0"/>
          <w:sz w:val="36"/>
          <w:szCs w:val="36"/>
          <w:rtl/>
        </w:rPr>
        <w:t xml:space="preserve"> </w:t>
      </w:r>
    </w:p>
    <w:p w:rsidR="004B0BBE" w:rsidRDefault="005B4A52" w:rsidP="00705BC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بدليل 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لعن الله اليهود والنصارى, اتخذوا قبور أنبيائهم مساجد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77"/>
      </w:r>
      <w:r w:rsidRPr="00790F68">
        <w:rPr>
          <w:rFonts w:ascii="Traditional Arabic" w:hAnsi="Traditional Arabic" w:cs="Traditional Arabic"/>
          <w:spacing w:val="2"/>
          <w:position w:val="0"/>
          <w:sz w:val="36"/>
          <w:szCs w:val="36"/>
          <w:rtl/>
        </w:rPr>
        <w:t xml:space="preserve">), وقوله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اللهم لا تجعل قبري وثنا، لعن الله قوما اتخذوا قبور أنبيائهم مساجد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78"/>
      </w:r>
      <w:r w:rsidRPr="00790F68">
        <w:rPr>
          <w:rFonts w:ascii="Traditional Arabic" w:hAnsi="Traditional Arabic" w:cs="Traditional Arabic"/>
          <w:spacing w:val="2"/>
          <w:position w:val="0"/>
          <w:sz w:val="36"/>
          <w:szCs w:val="36"/>
          <w:rtl/>
        </w:rPr>
        <w:t>).</w:t>
      </w:r>
    </w:p>
    <w:p w:rsidR="00705BC2" w:rsidRDefault="005B4A52" w:rsidP="00705BC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فهذا النهى من باب قطع الذريعة، لئلا يُعبد قبره الجهال كما فعلت اليهود والنصارى بقبور </w:t>
      </w:r>
      <w:r w:rsidR="00705BC2">
        <w:rPr>
          <w:rFonts w:ascii="Traditional Arabic" w:hAnsi="Traditional Arabic" w:cs="Traditional Arabic" w:hint="cs"/>
          <w:spacing w:val="2"/>
          <w:position w:val="0"/>
          <w:sz w:val="36"/>
          <w:szCs w:val="36"/>
          <w:rtl/>
        </w:rPr>
        <w:t>أنبيائها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79"/>
      </w:r>
      <w:r w:rsidRPr="00790F68">
        <w:rPr>
          <w:rFonts w:ascii="Traditional Arabic" w:hAnsi="Traditional Arabic" w:cs="Traditional Arabic"/>
          <w:spacing w:val="2"/>
          <w:position w:val="0"/>
          <w:sz w:val="36"/>
          <w:szCs w:val="36"/>
          <w:rtl/>
        </w:rPr>
        <w:t>).</w:t>
      </w:r>
    </w:p>
    <w:p w:rsidR="005B4A52" w:rsidRPr="00790F68"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قال </w:t>
      </w:r>
      <w:r w:rsidR="00F44705" w:rsidRPr="00F44705">
        <w:rPr>
          <w:rFonts w:ascii="Traditional Arabic" w:hAnsi="Traditional Arabic" w:cs="Traditional Arabic"/>
          <w:kern w:val="0"/>
          <w:sz w:val="36"/>
          <w:szCs w:val="36"/>
          <w:rtl/>
        </w:rPr>
        <w:t>ال</w:t>
      </w:r>
      <w:r w:rsidR="00F44705" w:rsidRPr="00F44705">
        <w:rPr>
          <w:rFonts w:ascii="Traditional Arabic" w:hAnsi="Traditional Arabic" w:cs="Traditional Arabic" w:hint="cs"/>
          <w:kern w:val="0"/>
          <w:sz w:val="36"/>
          <w:szCs w:val="36"/>
          <w:rtl/>
        </w:rPr>
        <w:t>ـ</w:t>
      </w:r>
      <w:r w:rsidR="00F44705" w:rsidRPr="00F44705">
        <w:rPr>
          <w:rFonts w:ascii="Traditional Arabic" w:hAnsi="Traditional Arabic" w:cs="Traditional Arabic"/>
          <w:kern w:val="0"/>
          <w:sz w:val="36"/>
          <w:szCs w:val="36"/>
          <w:rtl/>
        </w:rPr>
        <w:t>مُلَّا</w:t>
      </w:r>
      <w:r w:rsidR="00F44705"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 xml:space="preserve">علي </w:t>
      </w:r>
      <w:r w:rsidRPr="00790F68">
        <w:rPr>
          <w:rFonts w:ascii="Traditional Arabic" w:hAnsi="Traditional Arabic" w:cs="Traditional Arabic" w:hint="cs"/>
          <w:spacing w:val="2"/>
          <w:position w:val="0"/>
          <w:sz w:val="36"/>
          <w:szCs w:val="36"/>
          <w:rtl/>
          <w:lang w:bidi="ar-EG"/>
        </w:rPr>
        <w:t>القاري</w:t>
      </w:r>
      <w:r w:rsidR="00F44705">
        <w:rPr>
          <w:rFonts w:ascii="Traditional Arabic" w:hAnsi="Traditional Arabic" w:cs="Traditional Arabic" w:hint="cs"/>
          <w:spacing w:val="2"/>
          <w:position w:val="0"/>
          <w:sz w:val="36"/>
          <w:szCs w:val="36"/>
          <w:rtl/>
          <w:lang w:bidi="ar-EG"/>
        </w:rPr>
        <w:t>(</w:t>
      </w:r>
      <w:r w:rsidR="00F44705">
        <w:rPr>
          <w:rStyle w:val="FootnoteReference"/>
          <w:rFonts w:ascii="Traditional Arabic" w:hAnsi="Traditional Arabic" w:cs="Traditional Arabic"/>
          <w:spacing w:val="2"/>
          <w:position w:val="0"/>
          <w:sz w:val="36"/>
          <w:szCs w:val="36"/>
          <w:rtl/>
          <w:lang w:bidi="ar-EG"/>
        </w:rPr>
        <w:footnoteReference w:id="880"/>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w:t>
      </w:r>
      <w:r w:rsidR="00F44705">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سبب لعنهم إما لأنهم كانوا يسجدون لقبور أنبيائهم تعظيما لهم، وذلك هو الشرك الجلي، وإما لأنهم كانوا يتخذون الصلاة لله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lang w:bidi="ar-EG"/>
        </w:rPr>
        <w:t xml:space="preserve"> في مدافن الأنبياء، والسجود على مقابرهم، والتوجه إلى قبورهم حالة الصلاة; نظراً منهم بذلك إلى عبادة الله والمبالغة في تعظيم الأنبياء، وذلك هو الشرك الخفي</w:t>
      </w:r>
      <w:r w:rsidR="00F44705">
        <w:rPr>
          <w:rFonts w:ascii="Traditional Arabic" w:hAnsi="Traditional Arabic" w:cs="Traditional Arabic" w:hint="cs"/>
          <w:spacing w:val="2"/>
          <w:position w:val="0"/>
          <w:sz w:val="36"/>
          <w:szCs w:val="36"/>
          <w:rtl/>
          <w:lang w:bidi="ar-EG"/>
        </w:rPr>
        <w:t>(</w:t>
      </w:r>
      <w:r w:rsidR="00F44705">
        <w:rPr>
          <w:rStyle w:val="FootnoteReference"/>
          <w:rFonts w:ascii="Traditional Arabic" w:hAnsi="Traditional Arabic" w:cs="Traditional Arabic"/>
          <w:spacing w:val="2"/>
          <w:position w:val="0"/>
          <w:sz w:val="36"/>
          <w:szCs w:val="36"/>
          <w:rtl/>
          <w:lang w:bidi="ar-EG"/>
        </w:rPr>
        <w:footnoteReference w:id="881"/>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hint="cs"/>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 والترجيح: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مناقشة القول(الأول) بجواز الصلاة في المقبرة: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أولا: لا يصح الاستدلال بحديث" أعطيت خمس...</w:t>
      </w:r>
      <w:r w:rsidRPr="00790F68">
        <w:rPr>
          <w:rFonts w:ascii="Traditional Arabic" w:hAnsi="Traditional Arabic" w:cs="Traditional Arabic" w:hint="cs"/>
          <w:spacing w:val="2"/>
          <w:position w:val="0"/>
          <w:sz w:val="36"/>
          <w:szCs w:val="36"/>
          <w:rtl/>
        </w:rPr>
        <w:t>"؛ لأمو</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1-لأنه عام مخصوص بأحاديث النهي عن الصلاة في المقبرة أو </w:t>
      </w:r>
      <w:r w:rsidRPr="00790F68">
        <w:rPr>
          <w:rFonts w:ascii="Traditional Arabic" w:hAnsi="Traditional Arabic" w:cs="Traditional Arabic" w:hint="cs"/>
          <w:spacing w:val="2"/>
          <w:position w:val="0"/>
          <w:sz w:val="36"/>
          <w:szCs w:val="36"/>
          <w:rtl/>
        </w:rPr>
        <w:t>إليها،</w:t>
      </w:r>
      <w:r w:rsidRPr="00790F68">
        <w:rPr>
          <w:rFonts w:ascii="Traditional Arabic" w:hAnsi="Traditional Arabic" w:cs="Traditional Arabic"/>
          <w:spacing w:val="2"/>
          <w:position w:val="0"/>
          <w:sz w:val="36"/>
          <w:szCs w:val="36"/>
          <w:rtl/>
        </w:rPr>
        <w:t xml:space="preserve"> وأحاديث النهي عن اتخاذ قبره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مسجداً،</w:t>
      </w:r>
      <w:r w:rsidRPr="00790F68">
        <w:rPr>
          <w:rFonts w:ascii="Traditional Arabic" w:hAnsi="Traditional Arabic" w:cs="Traditional Arabic"/>
          <w:spacing w:val="2"/>
          <w:position w:val="0"/>
          <w:sz w:val="36"/>
          <w:szCs w:val="36"/>
          <w:rtl/>
        </w:rPr>
        <w:t xml:space="preserve"> وحديث" لا تجعلوا بيوتكم قبورا...".</w:t>
      </w:r>
    </w:p>
    <w:p w:rsidR="005B4A52" w:rsidRPr="00790F68" w:rsidRDefault="005B4A52" w:rsidP="004B0BB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w:t>
      </w:r>
      <w:r w:rsidRPr="00790F68">
        <w:rPr>
          <w:rFonts w:ascii="Traditional Arabic" w:hAnsi="Traditional Arabic" w:cs="Traditional Arabic" w:hint="cs"/>
          <w:spacing w:val="2"/>
          <w:position w:val="0"/>
          <w:sz w:val="36"/>
          <w:szCs w:val="36"/>
          <w:rtl/>
        </w:rPr>
        <w:t xml:space="preserve"> ل</w:t>
      </w:r>
      <w:r w:rsidRPr="00790F68">
        <w:rPr>
          <w:rFonts w:ascii="Traditional Arabic" w:hAnsi="Traditional Arabic" w:cs="Traditional Arabic"/>
          <w:spacing w:val="2"/>
          <w:position w:val="0"/>
          <w:sz w:val="36"/>
          <w:szCs w:val="36"/>
          <w:rtl/>
        </w:rPr>
        <w:t>حديث:" الأرض كلها مسجد إلا المقبرة والحمام"</w:t>
      </w:r>
      <w:r w:rsidR="004B0BBE">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 هذا</w:t>
      </w:r>
      <w:r w:rsidRPr="00790F68">
        <w:rPr>
          <w:rFonts w:ascii="Traditional Arabic" w:hAnsi="Traditional Arabic" w:cs="Traditional Arabic"/>
          <w:spacing w:val="2"/>
          <w:position w:val="0"/>
          <w:sz w:val="36"/>
          <w:szCs w:val="36"/>
          <w:rtl/>
        </w:rPr>
        <w:t xml:space="preserve"> الحديث منسوخ بأحاديث النهي السابقة.</w:t>
      </w: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لكن يجاب على</w:t>
      </w:r>
      <w:r w:rsidRPr="00790F68">
        <w:rPr>
          <w:rFonts w:ascii="Traditional Arabic" w:hAnsi="Traditional Arabic" w:cs="Traditional Arabic"/>
          <w:spacing w:val="2"/>
          <w:position w:val="0"/>
          <w:sz w:val="36"/>
          <w:szCs w:val="36"/>
          <w:rtl/>
        </w:rPr>
        <w:t xml:space="preserve"> ذلك بما يلي:</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1-حديث</w:t>
      </w:r>
      <w:r w:rsidRPr="00790F68">
        <w:rPr>
          <w:rFonts w:ascii="Traditional Arabic" w:hAnsi="Traditional Arabic" w:cs="Traditional Arabic"/>
          <w:spacing w:val="2"/>
          <w:position w:val="0"/>
          <w:sz w:val="36"/>
          <w:szCs w:val="36"/>
          <w:rtl/>
        </w:rPr>
        <w:t xml:space="preserve"> النهي عن الصلاة في المقبرة </w:t>
      </w:r>
      <w:r w:rsidRPr="00790F68">
        <w:rPr>
          <w:rFonts w:ascii="Traditional Arabic" w:hAnsi="Traditional Arabic" w:cs="Traditional Arabic" w:hint="cs"/>
          <w:spacing w:val="2"/>
          <w:position w:val="0"/>
          <w:sz w:val="36"/>
          <w:szCs w:val="36"/>
          <w:rtl/>
        </w:rPr>
        <w:t>ضعيف؛ فل</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يُعَارض بحديث:" جُعِلَت لي الأرض مسجدا وطهورا</w:t>
      </w:r>
      <w:r w:rsidRPr="00790F68">
        <w:rPr>
          <w:rFonts w:ascii="Traditional Arabic" w:hAnsi="Traditional Arabic" w:cs="Traditional Arabic" w:hint="cs"/>
          <w:spacing w:val="2"/>
          <w:position w:val="0"/>
          <w:sz w:val="36"/>
          <w:szCs w:val="36"/>
          <w:rtl/>
        </w:rPr>
        <w:t>"؛ لصح</w:t>
      </w:r>
      <w:r w:rsidRPr="00790F68">
        <w:rPr>
          <w:rFonts w:ascii="Traditional Arabic" w:hAnsi="Traditional Arabic" w:cs="Traditional Arabic" w:hint="eastAsia"/>
          <w:spacing w:val="2"/>
          <w:position w:val="0"/>
          <w:sz w:val="36"/>
          <w:szCs w:val="36"/>
          <w:rtl/>
        </w:rPr>
        <w:t>ة</w:t>
      </w:r>
      <w:r w:rsidRPr="00790F68">
        <w:rPr>
          <w:rFonts w:ascii="Traditional Arabic" w:hAnsi="Traditional Arabic" w:cs="Traditional Arabic"/>
          <w:spacing w:val="2"/>
          <w:position w:val="0"/>
          <w:sz w:val="36"/>
          <w:szCs w:val="36"/>
          <w:rtl/>
        </w:rPr>
        <w:t xml:space="preserve"> ثبوته. وعلى فرض </w:t>
      </w:r>
      <w:r w:rsidRPr="00790F68">
        <w:rPr>
          <w:rFonts w:ascii="Traditional Arabic" w:hAnsi="Traditional Arabic" w:cs="Traditional Arabic" w:hint="cs"/>
          <w:spacing w:val="2"/>
          <w:position w:val="0"/>
          <w:sz w:val="36"/>
          <w:szCs w:val="36"/>
          <w:rtl/>
        </w:rPr>
        <w:t>ثبوته،</w:t>
      </w:r>
      <w:r w:rsidRPr="00790F68">
        <w:rPr>
          <w:rFonts w:ascii="Traditional Arabic" w:hAnsi="Traditional Arabic" w:cs="Traditional Arabic"/>
          <w:spacing w:val="2"/>
          <w:position w:val="0"/>
          <w:sz w:val="36"/>
          <w:szCs w:val="36"/>
          <w:rtl/>
        </w:rPr>
        <w:t xml:space="preserve"> فقد قال ابن القاسم: حديث النهي عن الصلاة بالمقبرة تأويله مقبرة </w:t>
      </w:r>
      <w:r w:rsidR="00705BC2">
        <w:rPr>
          <w:rFonts w:ascii="Traditional Arabic" w:hAnsi="Traditional Arabic" w:cs="Traditional Arabic" w:hint="cs"/>
          <w:spacing w:val="2"/>
          <w:position w:val="0"/>
          <w:sz w:val="36"/>
          <w:szCs w:val="36"/>
          <w:rtl/>
        </w:rPr>
        <w:t>المشركين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8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لكن</w:t>
      </w:r>
      <w:r w:rsidRPr="00790F68">
        <w:rPr>
          <w:rFonts w:ascii="Traditional Arabic" w:hAnsi="Traditional Arabic" w:cs="Traditional Arabic"/>
          <w:spacing w:val="2"/>
          <w:position w:val="0"/>
          <w:sz w:val="36"/>
          <w:szCs w:val="36"/>
          <w:rtl/>
        </w:rPr>
        <w:t xml:space="preserve"> أجاب ابن عبد البر على تأويل ابن القاسم بأنه قول لا دليل عليه من كتاب ولا سنة ولا خبر صحيح ولا له مدخل في القياس ولا في </w:t>
      </w:r>
      <w:r w:rsidR="00705BC2">
        <w:rPr>
          <w:rFonts w:ascii="Traditional Arabic" w:hAnsi="Traditional Arabic" w:cs="Traditional Arabic" w:hint="cs"/>
          <w:spacing w:val="2"/>
          <w:position w:val="0"/>
          <w:sz w:val="36"/>
          <w:szCs w:val="36"/>
          <w:rtl/>
        </w:rPr>
        <w:t>المعقول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8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2-القول</w:t>
      </w:r>
      <w:r w:rsidRPr="00790F68">
        <w:rPr>
          <w:rFonts w:ascii="Traditional Arabic" w:hAnsi="Traditional Arabic" w:cs="Traditional Arabic"/>
          <w:spacing w:val="2"/>
          <w:position w:val="0"/>
          <w:sz w:val="36"/>
          <w:szCs w:val="36"/>
          <w:rtl/>
        </w:rPr>
        <w:t xml:space="preserve"> بالنسخ مردود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عدم العلم </w:t>
      </w:r>
      <w:r w:rsidRPr="00790F68">
        <w:rPr>
          <w:rFonts w:ascii="Traditional Arabic" w:hAnsi="Traditional Arabic" w:cs="Traditional Arabic" w:hint="cs"/>
          <w:spacing w:val="2"/>
          <w:position w:val="0"/>
          <w:sz w:val="36"/>
          <w:szCs w:val="36"/>
          <w:rtl/>
        </w:rPr>
        <w:t>بالتاريخ،</w:t>
      </w:r>
      <w:r w:rsidRPr="00790F68">
        <w:rPr>
          <w:rFonts w:ascii="Traditional Arabic" w:hAnsi="Traditional Arabic" w:cs="Traditional Arabic"/>
          <w:spacing w:val="2"/>
          <w:position w:val="0"/>
          <w:sz w:val="36"/>
          <w:szCs w:val="36"/>
          <w:rtl/>
        </w:rPr>
        <w:t xml:space="preserve"> فيُعلم منه المتقدم فيكون </w:t>
      </w:r>
      <w:r w:rsidRPr="00790F68">
        <w:rPr>
          <w:rFonts w:ascii="Traditional Arabic" w:hAnsi="Traditional Arabic" w:cs="Traditional Arabic" w:hint="cs"/>
          <w:spacing w:val="2"/>
          <w:position w:val="0"/>
          <w:sz w:val="36"/>
          <w:szCs w:val="36"/>
          <w:rtl/>
        </w:rPr>
        <w:t>منسوخا،</w:t>
      </w:r>
      <w:r w:rsidRPr="00790F68">
        <w:rPr>
          <w:rFonts w:ascii="Traditional Arabic" w:hAnsi="Traditional Arabic" w:cs="Traditional Arabic"/>
          <w:spacing w:val="2"/>
          <w:position w:val="0"/>
          <w:sz w:val="36"/>
          <w:szCs w:val="36"/>
          <w:rtl/>
        </w:rPr>
        <w:t xml:space="preserve"> والمتأخر فيكون ناسخا.</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الثاني: أن هذا الحديث من باب </w:t>
      </w:r>
      <w:r w:rsidRPr="00790F68">
        <w:rPr>
          <w:rFonts w:ascii="Traditional Arabic" w:hAnsi="Traditional Arabic" w:cs="Traditional Arabic" w:hint="cs"/>
          <w:spacing w:val="2"/>
          <w:position w:val="0"/>
          <w:sz w:val="36"/>
          <w:szCs w:val="36"/>
          <w:rtl/>
        </w:rPr>
        <w:t>الفضائل،</w:t>
      </w:r>
      <w:r w:rsidRPr="00790F68">
        <w:rPr>
          <w:rFonts w:ascii="Traditional Arabic" w:hAnsi="Traditional Arabic" w:cs="Traditional Arabic"/>
          <w:spacing w:val="2"/>
          <w:position w:val="0"/>
          <w:sz w:val="36"/>
          <w:szCs w:val="36"/>
          <w:rtl/>
        </w:rPr>
        <w:t xml:space="preserve"> والفضائل لا </w:t>
      </w:r>
      <w:r w:rsidR="00705BC2">
        <w:rPr>
          <w:rFonts w:ascii="Traditional Arabic" w:hAnsi="Traditional Arabic" w:cs="Traditional Arabic" w:hint="cs"/>
          <w:spacing w:val="2"/>
          <w:position w:val="0"/>
          <w:sz w:val="36"/>
          <w:szCs w:val="36"/>
          <w:rtl/>
        </w:rPr>
        <w:t>تنسخ</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84"/>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ثانيا: لا يصح الاستدلال بصلاة أبي هريرة على عائشة في البقيع بحضور الصحابة ومنهم </w:t>
      </w:r>
      <w:r w:rsidRPr="00790F68">
        <w:rPr>
          <w:rFonts w:ascii="Traditional Arabic" w:hAnsi="Traditional Arabic" w:cs="Traditional Arabic" w:hint="cs"/>
          <w:spacing w:val="2"/>
          <w:position w:val="0"/>
          <w:sz w:val="36"/>
          <w:szCs w:val="36"/>
          <w:rtl/>
          <w:lang w:bidi="ar-EG"/>
        </w:rPr>
        <w:t>ا</w:t>
      </w:r>
      <w:r w:rsidRPr="00790F68">
        <w:rPr>
          <w:rFonts w:ascii="Traditional Arabic" w:hAnsi="Traditional Arabic" w:cs="Traditional Arabic"/>
          <w:spacing w:val="2"/>
          <w:position w:val="0"/>
          <w:sz w:val="36"/>
          <w:szCs w:val="36"/>
          <w:rtl/>
          <w:lang w:bidi="ar-EG"/>
        </w:rPr>
        <w:t xml:space="preserve">بن عمر؛ لأنه خارج محل النزاع؛ فمحل النزاع ليس في صلاة الجنازة في </w:t>
      </w:r>
      <w:r w:rsidRPr="00790F68">
        <w:rPr>
          <w:rFonts w:ascii="Traditional Arabic" w:hAnsi="Traditional Arabic" w:cs="Traditional Arabic" w:hint="cs"/>
          <w:spacing w:val="2"/>
          <w:position w:val="0"/>
          <w:sz w:val="36"/>
          <w:szCs w:val="36"/>
          <w:rtl/>
          <w:lang w:bidi="ar-EG"/>
        </w:rPr>
        <w:t>المقابر،</w:t>
      </w:r>
      <w:r w:rsidRPr="00790F68">
        <w:rPr>
          <w:rFonts w:ascii="Traditional Arabic" w:hAnsi="Traditional Arabic" w:cs="Traditional Arabic"/>
          <w:spacing w:val="2"/>
          <w:position w:val="0"/>
          <w:sz w:val="36"/>
          <w:szCs w:val="36"/>
          <w:rtl/>
          <w:lang w:bidi="ar-EG"/>
        </w:rPr>
        <w:t xml:space="preserve"> لكنه في غيرها من الصلوات من فروض ونوافل</w:t>
      </w:r>
      <w:r w:rsidRPr="00790F68">
        <w:rPr>
          <w:rFonts w:ascii="Traditional Arabic" w:hAnsi="Traditional Arabic" w:cs="Traditional Arabic" w:hint="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hint="cs"/>
          <w:b/>
          <w:bCs/>
          <w:spacing w:val="2"/>
          <w:position w:val="0"/>
          <w:sz w:val="36"/>
          <w:szCs w:val="36"/>
          <w:rtl/>
        </w:rPr>
        <w:t xml:space="preserve">ثانيا: </w:t>
      </w:r>
      <w:r w:rsidR="00705BC2">
        <w:rPr>
          <w:rFonts w:ascii="Traditional Arabic" w:hAnsi="Traditional Arabic" w:cs="Traditional Arabic"/>
          <w:b/>
          <w:bCs/>
          <w:spacing w:val="2"/>
          <w:position w:val="0"/>
          <w:sz w:val="36"/>
          <w:szCs w:val="36"/>
          <w:rtl/>
        </w:rPr>
        <w:t>مناقشة القول</w:t>
      </w:r>
      <w:r w:rsidRPr="00790F68">
        <w:rPr>
          <w:rFonts w:ascii="Traditional Arabic" w:hAnsi="Traditional Arabic" w:cs="Traditional Arabic"/>
          <w:b/>
          <w:bCs/>
          <w:spacing w:val="2"/>
          <w:position w:val="0"/>
          <w:sz w:val="36"/>
          <w:szCs w:val="36"/>
          <w:rtl/>
        </w:rPr>
        <w:t xml:space="preserve">(الثالث) </w:t>
      </w:r>
      <w:r w:rsidRPr="00790F68">
        <w:rPr>
          <w:rFonts w:ascii="Traditional Arabic" w:hAnsi="Traditional Arabic" w:cs="Traditional Arabic"/>
          <w:b/>
          <w:bCs/>
          <w:spacing w:val="2"/>
          <w:position w:val="0"/>
          <w:sz w:val="36"/>
          <w:szCs w:val="36"/>
          <w:rtl/>
          <w:lang w:bidi="ar-EG"/>
        </w:rPr>
        <w:t xml:space="preserve">بتحريم الصلاة في </w:t>
      </w:r>
      <w:r w:rsidR="00F44705">
        <w:rPr>
          <w:rFonts w:ascii="Traditional Arabic" w:hAnsi="Traditional Arabic" w:cs="Traditional Arabic" w:hint="cs"/>
          <w:b/>
          <w:bCs/>
          <w:spacing w:val="2"/>
          <w:position w:val="0"/>
          <w:sz w:val="36"/>
          <w:szCs w:val="36"/>
          <w:rtl/>
          <w:lang w:bidi="ar-EG"/>
        </w:rPr>
        <w:t>المقبرة</w:t>
      </w:r>
      <w:r w:rsidRPr="00790F68">
        <w:rPr>
          <w:rFonts w:ascii="Traditional Arabic" w:hAnsi="Traditional Arabic" w:cs="Traditional Arabic"/>
          <w:b/>
          <w:bCs/>
          <w:spacing w:val="2"/>
          <w:position w:val="0"/>
          <w:sz w:val="36"/>
          <w:szCs w:val="36"/>
          <w:rtl/>
          <w:lang w:bidi="ar-EG"/>
        </w:rPr>
        <w:t>(</w:t>
      </w:r>
      <w:r w:rsidRPr="00790F68">
        <w:rPr>
          <w:rStyle w:val="FootnoteReference"/>
          <w:rFonts w:ascii="Traditional Arabic" w:hAnsi="Traditional Arabic" w:cs="Traditional Arabic"/>
          <w:b/>
          <w:bCs/>
          <w:spacing w:val="2"/>
          <w:position w:val="0"/>
          <w:sz w:val="36"/>
          <w:szCs w:val="36"/>
          <w:rtl/>
        </w:rPr>
        <w:footnoteReference w:id="885"/>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أولا: الاعتراض على ما ورد من السنة: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1-حديث </w:t>
      </w:r>
      <w:r w:rsidR="00F44705">
        <w:rPr>
          <w:rFonts w:ascii="Traditional Arabic" w:hAnsi="Traditional Arabic" w:cs="Traditional Arabic" w:hint="cs"/>
          <w:spacing w:val="2"/>
          <w:position w:val="0"/>
          <w:sz w:val="36"/>
          <w:szCs w:val="36"/>
          <w:rtl/>
          <w:lang w:bidi="ar-EG"/>
        </w:rPr>
        <w:t>"ال</w:t>
      </w:r>
      <w:r w:rsidRPr="00790F68">
        <w:rPr>
          <w:rFonts w:ascii="Traditional Arabic" w:hAnsi="Traditional Arabic" w:cs="Traditional Arabic"/>
          <w:spacing w:val="2"/>
          <w:position w:val="0"/>
          <w:sz w:val="36"/>
          <w:szCs w:val="36"/>
          <w:rtl/>
        </w:rPr>
        <w:t>نهى عن الصلاة في سبع مواطن المجزرة والمزبلة والمقبرة</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lang w:bidi="ar-EG"/>
        </w:rPr>
        <w:t xml:space="preserve">حديث </w:t>
      </w:r>
      <w:r w:rsidRPr="00790F68">
        <w:rPr>
          <w:rFonts w:ascii="Traditional Arabic" w:hAnsi="Traditional Arabic" w:cs="Traditional Arabic" w:hint="cs"/>
          <w:spacing w:val="2"/>
          <w:position w:val="0"/>
          <w:sz w:val="36"/>
          <w:szCs w:val="36"/>
          <w:rtl/>
          <w:lang w:bidi="ar-EG"/>
        </w:rPr>
        <w:t>ضعيف،</w:t>
      </w:r>
      <w:r w:rsidRPr="00790F68">
        <w:rPr>
          <w:rFonts w:ascii="Traditional Arabic" w:hAnsi="Traditional Arabic" w:cs="Traditional Arabic"/>
          <w:spacing w:val="2"/>
          <w:position w:val="0"/>
          <w:sz w:val="36"/>
          <w:szCs w:val="36"/>
          <w:rtl/>
          <w:lang w:bidi="ar-EG"/>
        </w:rPr>
        <w:t xml:space="preserve"> لا يصح الاحتجاج به.</w:t>
      </w:r>
    </w:p>
    <w:p w:rsidR="005B4A52" w:rsidRPr="00790F68" w:rsidRDefault="005B4A52" w:rsidP="004B0BBE">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2- حديث</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الأرض كلها مسجد</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w:t>
      </w:r>
      <w:r w:rsidR="00F44705">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اختلفوا</w:t>
      </w:r>
      <w:r w:rsidRPr="00790F68">
        <w:rPr>
          <w:rFonts w:ascii="Traditional Arabic" w:hAnsi="Traditional Arabic" w:cs="Traditional Arabic"/>
          <w:spacing w:val="2"/>
          <w:position w:val="0"/>
          <w:sz w:val="36"/>
          <w:szCs w:val="36"/>
          <w:rtl/>
          <w:lang w:bidi="ar-EG"/>
        </w:rPr>
        <w:t xml:space="preserve"> في وصله </w:t>
      </w:r>
      <w:r w:rsidRPr="00790F68">
        <w:rPr>
          <w:rFonts w:ascii="Traditional Arabic" w:hAnsi="Traditional Arabic" w:cs="Traditional Arabic" w:hint="cs"/>
          <w:spacing w:val="2"/>
          <w:position w:val="0"/>
          <w:sz w:val="36"/>
          <w:szCs w:val="36"/>
          <w:rtl/>
          <w:lang w:bidi="ar-EG"/>
        </w:rPr>
        <w:t>وإرساله،</w:t>
      </w:r>
      <w:r w:rsidRPr="00790F68">
        <w:rPr>
          <w:rFonts w:ascii="Traditional Arabic" w:hAnsi="Traditional Arabic" w:cs="Traditional Arabic"/>
          <w:spacing w:val="2"/>
          <w:position w:val="0"/>
          <w:sz w:val="36"/>
          <w:szCs w:val="36"/>
          <w:rtl/>
          <w:lang w:bidi="ar-EG"/>
        </w:rPr>
        <w:t xml:space="preserve"> والمحققين من أهل الحديث على أنه </w:t>
      </w:r>
      <w:r w:rsidRPr="00790F68">
        <w:rPr>
          <w:rFonts w:ascii="Traditional Arabic" w:hAnsi="Traditional Arabic" w:cs="Traditional Arabic" w:hint="cs"/>
          <w:spacing w:val="2"/>
          <w:position w:val="0"/>
          <w:sz w:val="36"/>
          <w:szCs w:val="36"/>
          <w:rtl/>
          <w:lang w:bidi="ar-EG"/>
        </w:rPr>
        <w:t>مرسل،</w:t>
      </w:r>
      <w:r w:rsidRPr="00790F68">
        <w:rPr>
          <w:rFonts w:ascii="Traditional Arabic" w:hAnsi="Traditional Arabic" w:cs="Traditional Arabic"/>
          <w:spacing w:val="2"/>
          <w:position w:val="0"/>
          <w:sz w:val="36"/>
          <w:szCs w:val="36"/>
          <w:rtl/>
          <w:lang w:bidi="ar-EG"/>
        </w:rPr>
        <w:t xml:space="preserve"> والمرسل </w:t>
      </w:r>
      <w:r w:rsidRPr="00790F68">
        <w:rPr>
          <w:rFonts w:ascii="Traditional Arabic" w:hAnsi="Traditional Arabic" w:cs="Traditional Arabic" w:hint="cs"/>
          <w:spacing w:val="2"/>
          <w:position w:val="0"/>
          <w:sz w:val="36"/>
          <w:szCs w:val="36"/>
          <w:rtl/>
          <w:lang w:bidi="ar-EG"/>
        </w:rPr>
        <w:t>- عند</w:t>
      </w:r>
      <w:r w:rsidRPr="00790F68">
        <w:rPr>
          <w:rFonts w:ascii="Traditional Arabic" w:hAnsi="Traditional Arabic" w:cs="Traditional Arabic"/>
          <w:spacing w:val="2"/>
          <w:position w:val="0"/>
          <w:sz w:val="36"/>
          <w:szCs w:val="36"/>
          <w:rtl/>
          <w:lang w:bidi="ar-EG"/>
        </w:rPr>
        <w:t xml:space="preserve"> جمهور </w:t>
      </w:r>
      <w:r w:rsidRPr="00790F68">
        <w:rPr>
          <w:rFonts w:ascii="Traditional Arabic" w:hAnsi="Traditional Arabic" w:cs="Traditional Arabic" w:hint="cs"/>
          <w:spacing w:val="2"/>
          <w:position w:val="0"/>
          <w:sz w:val="36"/>
          <w:szCs w:val="36"/>
          <w:rtl/>
          <w:lang w:bidi="ar-EG"/>
        </w:rPr>
        <w:t>المحدثين-من</w:t>
      </w:r>
      <w:r w:rsidRPr="00790F68">
        <w:rPr>
          <w:rFonts w:ascii="Traditional Arabic" w:hAnsi="Traditional Arabic" w:cs="Traditional Arabic"/>
          <w:spacing w:val="2"/>
          <w:position w:val="0"/>
          <w:sz w:val="36"/>
          <w:szCs w:val="36"/>
          <w:rtl/>
          <w:lang w:bidi="ar-EG"/>
        </w:rPr>
        <w:t xml:space="preserve"> أقسام الحديث </w:t>
      </w:r>
      <w:r w:rsidR="00F44705">
        <w:rPr>
          <w:rFonts w:ascii="Traditional Arabic" w:hAnsi="Traditional Arabic" w:cs="Traditional Arabic" w:hint="cs"/>
          <w:spacing w:val="2"/>
          <w:position w:val="0"/>
          <w:sz w:val="36"/>
          <w:szCs w:val="36"/>
          <w:rtl/>
          <w:lang w:bidi="ar-EG"/>
        </w:rPr>
        <w:t>الضعيف</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F44705">
        <w:rPr>
          <w:rFonts w:ascii="Traditional Arabic" w:hAnsi="Traditional Arabic" w:cs="Traditional Arabic"/>
          <w:b/>
          <w:bCs/>
          <w:spacing w:val="2"/>
          <w:position w:val="0"/>
          <w:sz w:val="36"/>
          <w:szCs w:val="36"/>
          <w:rtl/>
          <w:lang w:bidi="ar-EG"/>
        </w:rPr>
        <w:t xml:space="preserve">ويجاب على </w:t>
      </w:r>
      <w:r w:rsidRPr="00F44705">
        <w:rPr>
          <w:rFonts w:ascii="Traditional Arabic" w:hAnsi="Traditional Arabic" w:cs="Traditional Arabic"/>
          <w:b/>
          <w:bCs/>
          <w:spacing w:val="2"/>
          <w:position w:val="0"/>
          <w:sz w:val="36"/>
          <w:szCs w:val="36"/>
          <w:rtl/>
        </w:rPr>
        <w:t>ذ</w:t>
      </w:r>
      <w:r w:rsidRPr="00F44705">
        <w:rPr>
          <w:rFonts w:ascii="Traditional Arabic" w:hAnsi="Traditional Arabic" w:cs="Traditional Arabic"/>
          <w:b/>
          <w:bCs/>
          <w:spacing w:val="2"/>
          <w:position w:val="0"/>
          <w:sz w:val="36"/>
          <w:szCs w:val="36"/>
          <w:rtl/>
          <w:lang w:bidi="ar-EG"/>
        </w:rPr>
        <w:t>لك</w:t>
      </w:r>
      <w:r w:rsidR="00F44705">
        <w:rPr>
          <w:rFonts w:ascii="Traditional Arabic" w:hAnsi="Traditional Arabic" w:cs="Traditional Arabic" w:hint="cs"/>
          <w:b/>
          <w:b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بأن الحديث ثبتت صحته من طرق </w:t>
      </w:r>
      <w:r w:rsidRPr="00790F68">
        <w:rPr>
          <w:rFonts w:ascii="Traditional Arabic" w:hAnsi="Traditional Arabic" w:cs="Traditional Arabic" w:hint="cs"/>
          <w:spacing w:val="2"/>
          <w:position w:val="0"/>
          <w:sz w:val="36"/>
          <w:szCs w:val="36"/>
          <w:rtl/>
          <w:lang w:bidi="ar-EG"/>
        </w:rPr>
        <w:t>أخرى،</w:t>
      </w:r>
      <w:r w:rsidRPr="00790F68">
        <w:rPr>
          <w:rFonts w:ascii="Traditional Arabic" w:hAnsi="Traditional Arabic" w:cs="Traditional Arabic"/>
          <w:spacing w:val="2"/>
          <w:position w:val="0"/>
          <w:sz w:val="36"/>
          <w:szCs w:val="36"/>
          <w:rtl/>
          <w:lang w:bidi="ar-EG"/>
        </w:rPr>
        <w:t xml:space="preserve"> وقد ذكر ابن تيمية أن جمعا من الحفاظ صححوا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w:t>
      </w:r>
      <w:r w:rsidRPr="00790F68">
        <w:rPr>
          <w:rFonts w:ascii="Traditional Arabic" w:hAnsi="Traditional Arabic" w:cs="Traditional Arabic" w:hint="cs"/>
          <w:spacing w:val="2"/>
          <w:position w:val="0"/>
          <w:sz w:val="36"/>
          <w:szCs w:val="36"/>
          <w:rtl/>
          <w:lang w:bidi="ar-EG"/>
        </w:rPr>
        <w:t>الحديث، وقا</w:t>
      </w:r>
      <w:r w:rsidRPr="00790F68">
        <w:rPr>
          <w:rFonts w:ascii="Traditional Arabic" w:hAnsi="Traditional Arabic" w:cs="Traditional Arabic" w:hint="eastAsia"/>
          <w:spacing w:val="2"/>
          <w:position w:val="0"/>
          <w:sz w:val="36"/>
          <w:szCs w:val="36"/>
          <w:rtl/>
          <w:lang w:bidi="ar-EG"/>
        </w:rPr>
        <w:t>ل</w:t>
      </w:r>
      <w:r w:rsidRPr="00790F68">
        <w:rPr>
          <w:rFonts w:ascii="Traditional Arabic" w:hAnsi="Traditional Arabic" w:cs="Traditional Arabic"/>
          <w:spacing w:val="2"/>
          <w:position w:val="0"/>
          <w:sz w:val="36"/>
          <w:szCs w:val="36"/>
          <w:rtl/>
          <w:lang w:bidi="ar-EG"/>
        </w:rPr>
        <w:t xml:space="preserve">: ومن تكلم فيه فما استوفى </w:t>
      </w:r>
      <w:r w:rsidR="00705BC2">
        <w:rPr>
          <w:rFonts w:ascii="Traditional Arabic" w:hAnsi="Traditional Arabic" w:cs="Traditional Arabic" w:hint="cs"/>
          <w:spacing w:val="2"/>
          <w:position w:val="0"/>
          <w:sz w:val="36"/>
          <w:szCs w:val="36"/>
          <w:rtl/>
          <w:lang w:bidi="ar-EG"/>
        </w:rPr>
        <w:t>طرقه</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886"/>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3-أما</w:t>
      </w:r>
      <w:r w:rsidRPr="00790F68">
        <w:rPr>
          <w:rFonts w:ascii="Traditional Arabic" w:hAnsi="Traditional Arabic" w:cs="Traditional Arabic"/>
          <w:spacing w:val="2"/>
          <w:position w:val="0"/>
          <w:sz w:val="36"/>
          <w:szCs w:val="36"/>
          <w:rtl/>
        </w:rPr>
        <w:t xml:space="preserve"> حديث</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لا تجعلوا بيوتكم قبور</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فدلالة تحريم الصلاة في المقبرة منه بإشارة النص بينما حديث "جعلت لي الأرض مسجدا" دخلت به إباحة الصلاة في المقبرة من باب العموم بعبارة </w:t>
      </w:r>
      <w:r w:rsidRPr="00790F68">
        <w:rPr>
          <w:rFonts w:ascii="Traditional Arabic" w:hAnsi="Traditional Arabic" w:cs="Traditional Arabic" w:hint="cs"/>
          <w:spacing w:val="2"/>
          <w:position w:val="0"/>
          <w:sz w:val="36"/>
          <w:szCs w:val="36"/>
          <w:rtl/>
        </w:rPr>
        <w:t>النص،</w:t>
      </w:r>
      <w:r w:rsidRPr="00790F68">
        <w:rPr>
          <w:rFonts w:ascii="Traditional Arabic" w:hAnsi="Traditional Arabic" w:cs="Traditional Arabic"/>
          <w:spacing w:val="2"/>
          <w:position w:val="0"/>
          <w:sz w:val="36"/>
          <w:szCs w:val="36"/>
          <w:rtl/>
        </w:rPr>
        <w:t xml:space="preserve"> وعبارة النص مقدمة على إشارة </w:t>
      </w:r>
      <w:r w:rsidR="00F44705">
        <w:rPr>
          <w:rFonts w:ascii="Traditional Arabic" w:hAnsi="Traditional Arabic" w:cs="Traditional Arabic" w:hint="cs"/>
          <w:spacing w:val="2"/>
          <w:position w:val="0"/>
          <w:sz w:val="36"/>
          <w:szCs w:val="36"/>
          <w:rtl/>
        </w:rPr>
        <w:t>النص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8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ثانيا: الاعترا</w:t>
      </w:r>
      <w:r w:rsidRPr="00790F68">
        <w:rPr>
          <w:rFonts w:ascii="Traditional Arabic" w:hAnsi="Traditional Arabic" w:cs="Traditional Arabic" w:hint="eastAsia"/>
          <w:spacing w:val="2"/>
          <w:position w:val="0"/>
          <w:sz w:val="36"/>
          <w:szCs w:val="36"/>
          <w:rtl/>
          <w:lang w:bidi="ar-EG"/>
        </w:rPr>
        <w:t>ض</w:t>
      </w:r>
      <w:r w:rsidRPr="00790F68">
        <w:rPr>
          <w:rFonts w:ascii="Traditional Arabic" w:hAnsi="Traditional Arabic" w:cs="Traditional Arabic"/>
          <w:spacing w:val="2"/>
          <w:position w:val="0"/>
          <w:sz w:val="36"/>
          <w:szCs w:val="36"/>
          <w:rtl/>
          <w:lang w:bidi="ar-EG"/>
        </w:rPr>
        <w:t xml:space="preserve"> على الإجماع الذي نقله ابن </w:t>
      </w:r>
      <w:r w:rsidRPr="00790F68">
        <w:rPr>
          <w:rFonts w:ascii="Traditional Arabic" w:hAnsi="Traditional Arabic" w:cs="Traditional Arabic" w:hint="cs"/>
          <w:spacing w:val="2"/>
          <w:position w:val="0"/>
          <w:sz w:val="36"/>
          <w:szCs w:val="36"/>
          <w:rtl/>
          <w:lang w:bidi="ar-EG"/>
        </w:rPr>
        <w:t>حزم: هذ</w:t>
      </w:r>
      <w:r w:rsidRPr="00790F68">
        <w:rPr>
          <w:rFonts w:ascii="Traditional Arabic" w:hAnsi="Traditional Arabic" w:cs="Traditional Arabic" w:hint="eastAsia"/>
          <w:spacing w:val="2"/>
          <w:position w:val="0"/>
          <w:sz w:val="36"/>
          <w:szCs w:val="36"/>
          <w:rtl/>
          <w:lang w:bidi="ar-EG"/>
        </w:rPr>
        <w:t>ا</w:t>
      </w:r>
      <w:r w:rsidRPr="00790F68">
        <w:rPr>
          <w:rFonts w:ascii="Traditional Arabic" w:hAnsi="Traditional Arabic" w:cs="Traditional Arabic" w:hint="cs"/>
          <w:spacing w:val="2"/>
          <w:position w:val="0"/>
          <w:sz w:val="36"/>
          <w:szCs w:val="36"/>
          <w:rtl/>
          <w:lang w:bidi="ar-EG"/>
        </w:rPr>
        <w:t xml:space="preserve"> الإجماع منقوض</w:t>
      </w:r>
      <w:r w:rsidRPr="00790F68">
        <w:rPr>
          <w:rFonts w:ascii="Traditional Arabic" w:hAnsi="Traditional Arabic" w:cs="Traditional Arabic"/>
          <w:spacing w:val="2"/>
          <w:position w:val="0"/>
          <w:sz w:val="36"/>
          <w:szCs w:val="36"/>
          <w:rtl/>
          <w:lang w:bidi="ar-EG"/>
        </w:rPr>
        <w:t xml:space="preserve"> بمخالفة عبد الله بن عمرو بن </w:t>
      </w:r>
      <w:r w:rsidRPr="00790F68">
        <w:rPr>
          <w:rFonts w:ascii="Traditional Arabic" w:hAnsi="Traditional Arabic" w:cs="Traditional Arabic" w:hint="cs"/>
          <w:spacing w:val="2"/>
          <w:position w:val="0"/>
          <w:sz w:val="36"/>
          <w:szCs w:val="36"/>
          <w:rtl/>
          <w:lang w:bidi="ar-EG"/>
        </w:rPr>
        <w:t>العاص،</w:t>
      </w:r>
      <w:r w:rsidRPr="00790F68">
        <w:rPr>
          <w:rFonts w:ascii="Traditional Arabic" w:hAnsi="Traditional Arabic" w:cs="Traditional Arabic"/>
          <w:spacing w:val="2"/>
          <w:position w:val="0"/>
          <w:sz w:val="36"/>
          <w:szCs w:val="36"/>
          <w:rtl/>
          <w:lang w:bidi="ar-EG"/>
        </w:rPr>
        <w:t xml:space="preserve"> القائل بالكراهة دون </w:t>
      </w:r>
      <w:r w:rsidRPr="00790F68">
        <w:rPr>
          <w:rFonts w:ascii="Traditional Arabic" w:hAnsi="Traditional Arabic" w:cs="Traditional Arabic" w:hint="cs"/>
          <w:spacing w:val="2"/>
          <w:position w:val="0"/>
          <w:sz w:val="36"/>
          <w:szCs w:val="36"/>
          <w:rtl/>
          <w:lang w:bidi="ar-EG"/>
        </w:rPr>
        <w:t>الحرمة،</w:t>
      </w:r>
      <w:r w:rsidRPr="00790F68">
        <w:rPr>
          <w:rFonts w:ascii="Traditional Arabic" w:hAnsi="Traditional Arabic" w:cs="Traditional Arabic"/>
          <w:spacing w:val="2"/>
          <w:position w:val="0"/>
          <w:sz w:val="36"/>
          <w:szCs w:val="36"/>
          <w:rtl/>
          <w:lang w:bidi="ar-EG"/>
        </w:rPr>
        <w:t xml:space="preserve"> كذلك بما ورد عن الحسن </w:t>
      </w:r>
      <w:r w:rsidRPr="00790F68">
        <w:rPr>
          <w:rFonts w:ascii="Traditional Arabic" w:hAnsi="Traditional Arabic" w:cs="Traditional Arabic" w:hint="cs"/>
          <w:spacing w:val="2"/>
          <w:position w:val="0"/>
          <w:sz w:val="36"/>
          <w:szCs w:val="36"/>
          <w:rtl/>
          <w:lang w:bidi="ar-EG"/>
        </w:rPr>
        <w:t>البصري،</w:t>
      </w:r>
      <w:r w:rsidRPr="00790F68">
        <w:rPr>
          <w:rFonts w:ascii="Traditional Arabic" w:hAnsi="Traditional Arabic" w:cs="Traditional Arabic"/>
          <w:spacing w:val="2"/>
          <w:position w:val="0"/>
          <w:sz w:val="36"/>
          <w:szCs w:val="36"/>
          <w:rtl/>
          <w:lang w:bidi="ar-EG"/>
        </w:rPr>
        <w:t xml:space="preserve"> وعمر بن عبد </w:t>
      </w:r>
      <w:r w:rsidRPr="00790F68">
        <w:rPr>
          <w:rFonts w:ascii="Traditional Arabic" w:hAnsi="Traditional Arabic" w:cs="Traditional Arabic" w:hint="cs"/>
          <w:spacing w:val="2"/>
          <w:position w:val="0"/>
          <w:sz w:val="36"/>
          <w:szCs w:val="36"/>
          <w:rtl/>
          <w:lang w:bidi="ar-EG"/>
        </w:rPr>
        <w:t>العزيز،</w:t>
      </w:r>
      <w:r w:rsidRPr="00790F68">
        <w:rPr>
          <w:rFonts w:ascii="Traditional Arabic" w:hAnsi="Traditional Arabic" w:cs="Traditional Arabic"/>
          <w:spacing w:val="2"/>
          <w:position w:val="0"/>
          <w:sz w:val="36"/>
          <w:szCs w:val="36"/>
          <w:rtl/>
          <w:lang w:bidi="ar-EG"/>
        </w:rPr>
        <w:t xml:space="preserve"> الذين رأوا جواز الصلاة في المقبرة.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ويمكن أن يجاب على ذلك بأمرين:</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الأول: يمكن حمل الكراهة الواردة عن عبد الله بن عمرو على الكراهة اللغوية التي جاءت في لسان الشرع والمتقدمين من سلف هذه الأمة على معنى الحرمة الشرعية.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ثانيا: أن ما ورد من جواز ذلك عن بعض من الصحابة </w:t>
      </w:r>
      <w:r w:rsidRPr="00790F68">
        <w:rPr>
          <w:rFonts w:ascii="Traditional Arabic" w:hAnsi="Traditional Arabic" w:cs="Traditional Arabic" w:hint="cs"/>
          <w:spacing w:val="2"/>
          <w:position w:val="0"/>
          <w:sz w:val="36"/>
          <w:szCs w:val="36"/>
          <w:rtl/>
          <w:lang w:bidi="ar-EG"/>
        </w:rPr>
        <w:t>والتابعين،</w:t>
      </w:r>
      <w:r w:rsidRPr="00790F68">
        <w:rPr>
          <w:rFonts w:ascii="Traditional Arabic" w:hAnsi="Traditional Arabic" w:cs="Traditional Arabic"/>
          <w:spacing w:val="2"/>
          <w:position w:val="0"/>
          <w:sz w:val="36"/>
          <w:szCs w:val="36"/>
          <w:rtl/>
          <w:lang w:bidi="ar-EG"/>
        </w:rPr>
        <w:t xml:space="preserve"> فهو محمول على صلاة </w:t>
      </w:r>
      <w:r w:rsidRPr="00790F68">
        <w:rPr>
          <w:rFonts w:ascii="Traditional Arabic" w:hAnsi="Traditional Arabic" w:cs="Traditional Arabic" w:hint="cs"/>
          <w:spacing w:val="2"/>
          <w:position w:val="0"/>
          <w:sz w:val="36"/>
          <w:szCs w:val="36"/>
          <w:rtl/>
          <w:lang w:bidi="ar-EG"/>
        </w:rPr>
        <w:t>الجنازة،</w:t>
      </w:r>
      <w:r w:rsidRPr="00790F68">
        <w:rPr>
          <w:rFonts w:ascii="Traditional Arabic" w:hAnsi="Traditional Arabic" w:cs="Traditional Arabic"/>
          <w:spacing w:val="2"/>
          <w:position w:val="0"/>
          <w:sz w:val="36"/>
          <w:szCs w:val="36"/>
          <w:rtl/>
          <w:lang w:bidi="ar-EG"/>
        </w:rPr>
        <w:t xml:space="preserve"> التي لا خلاف في صحتها في </w:t>
      </w:r>
      <w:r w:rsidRPr="00790F68">
        <w:rPr>
          <w:rFonts w:ascii="Traditional Arabic" w:hAnsi="Traditional Arabic" w:cs="Traditional Arabic" w:hint="cs"/>
          <w:spacing w:val="2"/>
          <w:position w:val="0"/>
          <w:sz w:val="36"/>
          <w:szCs w:val="36"/>
          <w:rtl/>
          <w:lang w:bidi="ar-EG"/>
        </w:rPr>
        <w:t>المقبرة،</w:t>
      </w:r>
      <w:r w:rsidRPr="00790F68">
        <w:rPr>
          <w:rFonts w:ascii="Traditional Arabic" w:hAnsi="Traditional Arabic" w:cs="Traditional Arabic"/>
          <w:spacing w:val="2"/>
          <w:position w:val="0"/>
          <w:sz w:val="36"/>
          <w:szCs w:val="36"/>
          <w:rtl/>
          <w:lang w:bidi="ar-EG"/>
        </w:rPr>
        <w:t xml:space="preserve"> كما مر معنا.</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ثالثا: القول بسد الذرائع لحديث " لعن الله اليهود...</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وحديث: "لا ت</w:t>
      </w:r>
      <w:r w:rsidRPr="00790F68">
        <w:rPr>
          <w:rFonts w:ascii="Traditional Arabic" w:hAnsi="Traditional Arabic" w:cs="Traditional Arabic" w:hint="cs"/>
          <w:spacing w:val="2"/>
          <w:position w:val="0"/>
          <w:sz w:val="36"/>
          <w:szCs w:val="36"/>
          <w:rtl/>
          <w:lang w:bidi="ar-EG"/>
        </w:rPr>
        <w:t>ــ</w:t>
      </w:r>
      <w:r w:rsidRPr="00790F68">
        <w:rPr>
          <w:rFonts w:ascii="Traditional Arabic" w:hAnsi="Traditional Arabic" w:cs="Traditional Arabic"/>
          <w:spacing w:val="2"/>
          <w:position w:val="0"/>
          <w:sz w:val="36"/>
          <w:szCs w:val="36"/>
          <w:rtl/>
          <w:lang w:bidi="ar-EG"/>
        </w:rPr>
        <w:t>تخذوا قبري مسجدا</w:t>
      </w:r>
      <w:r w:rsidRPr="00790F68">
        <w:rPr>
          <w:rFonts w:ascii="Traditional Arabic" w:hAnsi="Traditional Arabic" w:cs="Traditional Arabic" w:hint="cs"/>
          <w:spacing w:val="2"/>
          <w:position w:val="0"/>
          <w:sz w:val="36"/>
          <w:szCs w:val="36"/>
          <w:rtl/>
          <w:lang w:bidi="ar-EG"/>
        </w:rPr>
        <w:t>": يمك</w:t>
      </w:r>
      <w:r w:rsidRPr="00790F68">
        <w:rPr>
          <w:rFonts w:ascii="Traditional Arabic" w:hAnsi="Traditional Arabic" w:cs="Traditional Arabic" w:hint="eastAsia"/>
          <w:spacing w:val="2"/>
          <w:position w:val="0"/>
          <w:sz w:val="36"/>
          <w:szCs w:val="36"/>
          <w:rtl/>
          <w:lang w:bidi="ar-EG"/>
        </w:rPr>
        <w:t>ن</w:t>
      </w:r>
      <w:r w:rsidRPr="00790F68">
        <w:rPr>
          <w:rFonts w:ascii="Traditional Arabic" w:hAnsi="Traditional Arabic" w:cs="Traditional Arabic"/>
          <w:spacing w:val="2"/>
          <w:position w:val="0"/>
          <w:sz w:val="36"/>
          <w:szCs w:val="36"/>
          <w:rtl/>
          <w:lang w:bidi="ar-EG"/>
        </w:rPr>
        <w:t xml:space="preserve"> رد </w:t>
      </w:r>
      <w:r w:rsidRPr="00790F68">
        <w:rPr>
          <w:rFonts w:ascii="Traditional Arabic" w:hAnsi="Traditional Arabic" w:cs="Traditional Arabic"/>
          <w:spacing w:val="2"/>
          <w:position w:val="0"/>
          <w:sz w:val="36"/>
          <w:szCs w:val="36"/>
          <w:rtl/>
        </w:rPr>
        <w:t>ذلك</w:t>
      </w:r>
      <w:r w:rsidRPr="00790F68">
        <w:rPr>
          <w:rFonts w:ascii="Traditional Arabic" w:hAnsi="Traditional Arabic" w:cs="Traditional Arabic"/>
          <w:spacing w:val="2"/>
          <w:position w:val="0"/>
          <w:sz w:val="36"/>
          <w:szCs w:val="36"/>
          <w:rtl/>
          <w:lang w:bidi="ar-EG"/>
        </w:rPr>
        <w:t xml:space="preserve"> بأن هذا خاص بالنبي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أو الأنبياء</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أما غيرهم فغير داخل في النهي.</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 xml:space="preserve">ويجاب على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لك بأمرين:</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1-أن خصوصية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تحتاج إلى دليل, ولا دليل على ذلك من نص أو إجماع </w:t>
      </w:r>
      <w:r w:rsidRPr="00790F68">
        <w:rPr>
          <w:rFonts w:ascii="Traditional Arabic" w:hAnsi="Traditional Arabic" w:cs="Traditional Arabic" w:hint="cs"/>
          <w:spacing w:val="2"/>
          <w:position w:val="0"/>
          <w:sz w:val="36"/>
          <w:szCs w:val="36"/>
          <w:rtl/>
          <w:lang w:bidi="ar-EG"/>
        </w:rPr>
        <w:t>.</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2-أنه قد جاء في رواية </w:t>
      </w:r>
      <w:r w:rsidRPr="00790F68">
        <w:rPr>
          <w:rFonts w:ascii="Traditional Arabic" w:hAnsi="Traditional Arabic" w:cs="Traditional Arabic" w:hint="cs"/>
          <w:spacing w:val="2"/>
          <w:position w:val="0"/>
          <w:sz w:val="36"/>
          <w:szCs w:val="36"/>
          <w:rtl/>
        </w:rPr>
        <w:t>صحية،</w:t>
      </w:r>
      <w:r w:rsidRPr="00790F68">
        <w:rPr>
          <w:rFonts w:ascii="Traditional Arabic" w:hAnsi="Traditional Arabic" w:cs="Traditional Arabic"/>
          <w:spacing w:val="2"/>
          <w:position w:val="0"/>
          <w:sz w:val="36"/>
          <w:szCs w:val="36"/>
          <w:rtl/>
        </w:rPr>
        <w:t xml:space="preserve"> بلفظ:" ألا وإن من كان قبلكم كانوا يتخذون قبور أنبيائهم وصالحيهم مساجد، ألا فلا تتخذوا القبور مساجد، إني أنهاكم عن ذلك" </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بزيادة لفظ: "</w:t>
      </w:r>
      <w:r w:rsidRPr="00790F68">
        <w:rPr>
          <w:rFonts w:ascii="Traditional Arabic" w:hAnsi="Traditional Arabic" w:cs="Traditional Arabic" w:hint="cs"/>
          <w:spacing w:val="2"/>
          <w:position w:val="0"/>
          <w:sz w:val="36"/>
          <w:szCs w:val="36"/>
          <w:rtl/>
        </w:rPr>
        <w:t>وصالحيهم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88"/>
      </w:r>
      <w:r w:rsidRPr="00790F68">
        <w:rPr>
          <w:rFonts w:ascii="Traditional Arabic" w:hAnsi="Traditional Arabic" w:cs="Traditional Arabic"/>
          <w:spacing w:val="2"/>
          <w:position w:val="0"/>
          <w:sz w:val="36"/>
          <w:szCs w:val="36"/>
          <w:rtl/>
        </w:rPr>
        <w:t>).</w:t>
      </w:r>
    </w:p>
    <w:p w:rsidR="005B4A52" w:rsidRPr="00705BC2" w:rsidRDefault="005B4A52" w:rsidP="005B4A52">
      <w:pPr>
        <w:pStyle w:val="NoSpacing"/>
        <w:rPr>
          <w:rFonts w:ascii="Traditional Arabic" w:hAnsi="Traditional Arabic" w:cs="Traditional Arabic"/>
          <w:spacing w:val="2"/>
          <w:position w:val="0"/>
          <w:sz w:val="2"/>
          <w:szCs w:val="2"/>
          <w:rtl/>
        </w:rPr>
      </w:pP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r w:rsidRPr="00790F68">
        <w:rPr>
          <w:rFonts w:ascii="Traditional Arabic" w:hAnsi="Traditional Arabic" w:cs="Traditional Arabic" w:hint="cs"/>
          <w:spacing w:val="2"/>
          <w:position w:val="0"/>
          <w:sz w:val="36"/>
          <w:szCs w:val="36"/>
          <w:rtl/>
        </w:rPr>
        <w:t xml:space="preserve"> الذ</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hint="cs"/>
          <w:spacing w:val="2"/>
          <w:position w:val="0"/>
          <w:sz w:val="36"/>
          <w:szCs w:val="36"/>
          <w:rtl/>
        </w:rPr>
        <w:t xml:space="preserve"> يترجح هو</w:t>
      </w:r>
      <w:r w:rsidRPr="00790F68">
        <w:rPr>
          <w:rFonts w:ascii="Traditional Arabic" w:hAnsi="Traditional Arabic" w:cs="Traditional Arabic"/>
          <w:spacing w:val="2"/>
          <w:position w:val="0"/>
          <w:sz w:val="36"/>
          <w:szCs w:val="36"/>
          <w:rtl/>
        </w:rPr>
        <w:t xml:space="preserve"> القول بحرمة الصلاة في </w:t>
      </w:r>
      <w:r w:rsidRPr="00790F68">
        <w:rPr>
          <w:rFonts w:ascii="Traditional Arabic" w:hAnsi="Traditional Arabic" w:cs="Traditional Arabic" w:hint="cs"/>
          <w:spacing w:val="2"/>
          <w:position w:val="0"/>
          <w:sz w:val="36"/>
          <w:szCs w:val="36"/>
          <w:rtl/>
        </w:rPr>
        <w:t>المقابر،</w:t>
      </w:r>
      <w:r w:rsidRPr="00790F68">
        <w:rPr>
          <w:rFonts w:ascii="Traditional Arabic" w:hAnsi="Traditional Arabic" w:cs="Traditional Arabic"/>
          <w:spacing w:val="2"/>
          <w:position w:val="0"/>
          <w:sz w:val="36"/>
          <w:szCs w:val="36"/>
          <w:rtl/>
        </w:rPr>
        <w:t xml:space="preserve"> لا فرق بين مقبرة جديدة أو </w:t>
      </w:r>
      <w:r w:rsidRPr="00790F68">
        <w:rPr>
          <w:rFonts w:ascii="Traditional Arabic" w:hAnsi="Traditional Arabic" w:cs="Traditional Arabic" w:hint="cs"/>
          <w:spacing w:val="2"/>
          <w:position w:val="0"/>
          <w:sz w:val="36"/>
          <w:szCs w:val="36"/>
          <w:rtl/>
        </w:rPr>
        <w:t>قديمة. نُبشت</w:t>
      </w:r>
      <w:r w:rsidRPr="00790F68">
        <w:rPr>
          <w:rFonts w:ascii="Traditional Arabic" w:hAnsi="Traditional Arabic" w:cs="Traditional Arabic"/>
          <w:spacing w:val="2"/>
          <w:position w:val="0"/>
          <w:sz w:val="36"/>
          <w:szCs w:val="36"/>
          <w:rtl/>
        </w:rPr>
        <w:t xml:space="preserve"> أو لم </w:t>
      </w:r>
      <w:r w:rsidRPr="00790F68">
        <w:rPr>
          <w:rFonts w:ascii="Traditional Arabic" w:hAnsi="Traditional Arabic" w:cs="Traditional Arabic" w:hint="cs"/>
          <w:spacing w:val="2"/>
          <w:position w:val="0"/>
          <w:sz w:val="36"/>
          <w:szCs w:val="36"/>
          <w:rtl/>
        </w:rPr>
        <w:t>تنبش،</w:t>
      </w:r>
      <w:r w:rsidRPr="00790F68">
        <w:rPr>
          <w:rFonts w:ascii="Traditional Arabic" w:hAnsi="Traditional Arabic" w:cs="Traditional Arabic"/>
          <w:spacing w:val="2"/>
          <w:position w:val="0"/>
          <w:sz w:val="36"/>
          <w:szCs w:val="36"/>
          <w:rtl/>
        </w:rPr>
        <w:t xml:space="preserve"> وذلك لأمرين: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لقوة أدلة أصحاب هذا </w:t>
      </w:r>
      <w:r w:rsidRPr="00790F68">
        <w:rPr>
          <w:rFonts w:ascii="Traditional Arabic" w:hAnsi="Traditional Arabic" w:cs="Traditional Arabic" w:hint="cs"/>
          <w:spacing w:val="2"/>
          <w:position w:val="0"/>
          <w:sz w:val="36"/>
          <w:szCs w:val="36"/>
          <w:rtl/>
        </w:rPr>
        <w:t>القول،</w:t>
      </w:r>
      <w:r w:rsidRPr="00790F68">
        <w:rPr>
          <w:rFonts w:ascii="Traditional Arabic" w:hAnsi="Traditional Arabic" w:cs="Traditional Arabic"/>
          <w:spacing w:val="2"/>
          <w:position w:val="0"/>
          <w:sz w:val="36"/>
          <w:szCs w:val="36"/>
          <w:rtl/>
        </w:rPr>
        <w:t xml:space="preserve"> وضعف ما اعترض به عليهم.</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ثانيا: لحدي</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spacing w:val="2"/>
          <w:position w:val="0"/>
          <w:sz w:val="36"/>
          <w:szCs w:val="36"/>
          <w:rtl/>
        </w:rPr>
        <w:t xml:space="preserve">:" لا تصلوا إلى القبور، ولا تجلسوا عليها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فهو حديث صحيح الثبوت صريح الدلالة لم يرد عليه اعتراض بحال</w:t>
      </w:r>
      <w:r w:rsidRPr="00790F68">
        <w:rPr>
          <w:rFonts w:ascii="Traditional Arabic" w:hAnsi="Traditional Arabic" w:cs="Traditional Arabic" w:hint="cs"/>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2"/>
          <w:szCs w:val="12"/>
        </w:rPr>
      </w:pPr>
    </w:p>
    <w:p w:rsidR="004B0BBE" w:rsidRDefault="005B4A52" w:rsidP="005B4A52">
      <w:pPr>
        <w:autoSpaceDE w:val="0"/>
        <w:autoSpaceDN w:val="0"/>
        <w:adjustRightInd w:val="0"/>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 في المسألة:</w:t>
      </w:r>
    </w:p>
    <w:p w:rsidR="005B4A52" w:rsidRPr="00790F68" w:rsidRDefault="005B4A52" w:rsidP="005B4A52">
      <w:pPr>
        <w:autoSpaceDE w:val="0"/>
        <w:autoSpaceDN w:val="0"/>
        <w:adjustRightInd w:val="0"/>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ذهب</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من خلال ما روي عنه إلى حرمة الصلاة في المقابر </w:t>
      </w:r>
      <w:r w:rsidRPr="00790F68">
        <w:rPr>
          <w:rFonts w:ascii="Traditional Arabic" w:hAnsi="Traditional Arabic" w:cs="Traditional Arabic" w:hint="cs"/>
          <w:spacing w:val="2"/>
          <w:position w:val="0"/>
          <w:sz w:val="36"/>
          <w:szCs w:val="36"/>
          <w:rtl/>
        </w:rPr>
        <w:t>مطلقا، وهو</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ما ترجح لدينا.</w:t>
      </w:r>
    </w:p>
    <w:p w:rsidR="003B0457" w:rsidRDefault="003B0457" w:rsidP="005B4A52">
      <w:pPr>
        <w:autoSpaceDE w:val="0"/>
        <w:autoSpaceDN w:val="0"/>
        <w:adjustRightInd w:val="0"/>
        <w:jc w:val="center"/>
        <w:rPr>
          <w:rFonts w:ascii="Traditional Arabic" w:hAnsi="Traditional Arabic" w:cs="Traditional Arabic"/>
          <w:b/>
          <w:bCs/>
          <w:spacing w:val="2"/>
          <w:position w:val="0"/>
          <w:sz w:val="36"/>
          <w:szCs w:val="36"/>
          <w:rtl/>
        </w:rPr>
      </w:pPr>
    </w:p>
    <w:p w:rsidR="003B0457" w:rsidRDefault="003B0457" w:rsidP="005B4A52">
      <w:pPr>
        <w:autoSpaceDE w:val="0"/>
        <w:autoSpaceDN w:val="0"/>
        <w:adjustRightInd w:val="0"/>
        <w:jc w:val="center"/>
        <w:rPr>
          <w:rFonts w:ascii="Traditional Arabic" w:hAnsi="Traditional Arabic" w:cs="Traditional Arabic"/>
          <w:b/>
          <w:bCs/>
          <w:spacing w:val="2"/>
          <w:position w:val="0"/>
          <w:sz w:val="36"/>
          <w:szCs w:val="36"/>
          <w:rtl/>
        </w:rPr>
      </w:pPr>
    </w:p>
    <w:p w:rsidR="003B0457" w:rsidRDefault="003B0457" w:rsidP="005B4A52">
      <w:pPr>
        <w:autoSpaceDE w:val="0"/>
        <w:autoSpaceDN w:val="0"/>
        <w:adjustRightInd w:val="0"/>
        <w:jc w:val="center"/>
        <w:rPr>
          <w:rFonts w:ascii="Traditional Arabic" w:hAnsi="Traditional Arabic" w:cs="Traditional Arabic"/>
          <w:b/>
          <w:bCs/>
          <w:spacing w:val="2"/>
          <w:position w:val="0"/>
          <w:sz w:val="36"/>
          <w:szCs w:val="36"/>
          <w:rtl/>
        </w:rPr>
      </w:pPr>
    </w:p>
    <w:p w:rsidR="005B4A52" w:rsidRDefault="005B4A52" w:rsidP="00C01385">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w:t>
      </w:r>
      <w:r w:rsidR="00C01385">
        <w:rPr>
          <w:rFonts w:ascii="Traditional Arabic" w:hAnsi="Traditional Arabic" w:cs="Traditional Arabic" w:hint="cs"/>
          <w:b/>
          <w:bCs/>
          <w:spacing w:val="2"/>
          <w:position w:val="0"/>
          <w:sz w:val="36"/>
          <w:szCs w:val="36"/>
          <w:rtl/>
        </w:rPr>
        <w:t>الخامس</w:t>
      </w:r>
      <w:r w:rsidRPr="00790F68">
        <w:rPr>
          <w:rFonts w:ascii="Traditional Arabic" w:hAnsi="Traditional Arabic" w:cs="Traditional Arabic" w:hint="cs"/>
          <w:b/>
          <w:bCs/>
          <w:spacing w:val="2"/>
          <w:position w:val="0"/>
          <w:sz w:val="36"/>
          <w:szCs w:val="36"/>
          <w:rtl/>
        </w:rPr>
        <w:t>: في</w:t>
      </w:r>
      <w:r w:rsidRPr="00790F68">
        <w:rPr>
          <w:rFonts w:ascii="Traditional Arabic" w:hAnsi="Traditional Arabic" w:cs="Traditional Arabic"/>
          <w:b/>
          <w:bCs/>
          <w:spacing w:val="2"/>
          <w:position w:val="0"/>
          <w:sz w:val="36"/>
          <w:szCs w:val="36"/>
          <w:rtl/>
        </w:rPr>
        <w:t xml:space="preserve"> القراءة خلف الإمام</w:t>
      </w:r>
    </w:p>
    <w:p w:rsidR="004B0BB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عن مجاهد، قال: </w:t>
      </w:r>
      <w:r w:rsidR="00F44705">
        <w:rPr>
          <w:rFonts w:ascii="Traditional Arabic" w:hAnsi="Traditional Arabic" w:cs="Traditional Arabic"/>
          <w:spacing w:val="2"/>
          <w:position w:val="0"/>
          <w:sz w:val="36"/>
          <w:szCs w:val="36"/>
          <w:rtl/>
        </w:rPr>
        <w:t>سمعت عبد الله بن عمرو بن العاص:"</w:t>
      </w:r>
      <w:r w:rsidRPr="00790F68">
        <w:rPr>
          <w:rFonts w:ascii="Traditional Arabic" w:hAnsi="Traditional Arabic" w:cs="Traditional Arabic"/>
          <w:spacing w:val="2"/>
          <w:position w:val="0"/>
          <w:sz w:val="36"/>
          <w:szCs w:val="36"/>
          <w:rtl/>
        </w:rPr>
        <w:t>يقرأ خلف الإمام في صلاة الظهر من سورة مريم"</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88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4B0BBE"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أصل المسألة: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ما هو حكم قراءة المأموم خلف الإمام؟</w:t>
      </w:r>
    </w:p>
    <w:p w:rsidR="004B0BB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وهي مسألة خلافية.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وسبب الخلاف: هو الاختلاف في الجمع بين الأحاديث الواردة في هذا </w:t>
      </w:r>
      <w:r w:rsidRPr="00790F68">
        <w:rPr>
          <w:rFonts w:ascii="Traditional Arabic" w:hAnsi="Traditional Arabic" w:cs="Traditional Arabic" w:hint="cs"/>
          <w:spacing w:val="2"/>
          <w:position w:val="0"/>
          <w:sz w:val="36"/>
          <w:szCs w:val="36"/>
          <w:rtl/>
        </w:rPr>
        <w:t>الباب،</w:t>
      </w:r>
      <w:r w:rsidRPr="00790F68">
        <w:rPr>
          <w:rFonts w:ascii="Traditional Arabic" w:hAnsi="Traditional Arabic" w:cs="Traditional Arabic"/>
          <w:spacing w:val="2"/>
          <w:position w:val="0"/>
          <w:sz w:val="36"/>
          <w:szCs w:val="36"/>
          <w:rtl/>
        </w:rPr>
        <w:t xml:space="preserve"> وبناء بعضها على بعض.</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تحرير محل النزاع: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اتفقوا على</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1-وجوب القراءة على الإمام </w:t>
      </w:r>
      <w:r w:rsidRPr="00790F68">
        <w:rPr>
          <w:rFonts w:ascii="Traditional Arabic" w:hAnsi="Traditional Arabic" w:cs="Traditional Arabic" w:hint="cs"/>
          <w:spacing w:val="2"/>
          <w:position w:val="0"/>
          <w:sz w:val="36"/>
          <w:szCs w:val="36"/>
          <w:rtl/>
        </w:rPr>
        <w:t>والمنفرد</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89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2-أنه</w:t>
      </w:r>
      <w:r w:rsidRPr="00790F68">
        <w:rPr>
          <w:rFonts w:ascii="Traditional Arabic" w:hAnsi="Traditional Arabic" w:cs="Traditional Arabic"/>
          <w:spacing w:val="2"/>
          <w:position w:val="0"/>
          <w:sz w:val="36"/>
          <w:szCs w:val="36"/>
          <w:rtl/>
        </w:rPr>
        <w:t xml:space="preserve"> لا يُشرع المأموم قراءة السورة في الجهرية إذا سمع قراءة </w:t>
      </w:r>
      <w:r w:rsidR="00705BC2">
        <w:rPr>
          <w:rFonts w:ascii="Traditional Arabic" w:hAnsi="Traditional Arabic" w:cs="Traditional Arabic" w:hint="cs"/>
          <w:spacing w:val="2"/>
          <w:position w:val="0"/>
          <w:sz w:val="36"/>
          <w:szCs w:val="36"/>
          <w:rtl/>
        </w:rPr>
        <w:t>الإمام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891"/>
      </w:r>
      <w:r w:rsidRPr="00790F68">
        <w:rPr>
          <w:rFonts w:ascii="Traditional Arabic" w:hAnsi="Traditional Arabic" w:cs="Traditional Arabic"/>
          <w:spacing w:val="2"/>
          <w:position w:val="0"/>
          <w:sz w:val="36"/>
          <w:szCs w:val="36"/>
          <w:rtl/>
        </w:rPr>
        <w:t>).</w:t>
      </w:r>
    </w:p>
    <w:p w:rsidR="005B4A52" w:rsidRPr="00F44705" w:rsidRDefault="005B4A52" w:rsidP="005B4A52">
      <w:pPr>
        <w:pStyle w:val="NoSpacing"/>
        <w:rPr>
          <w:rFonts w:ascii="Traditional Arabic" w:hAnsi="Traditional Arabic" w:cs="Traditional Arabic"/>
          <w:spacing w:val="2"/>
          <w:position w:val="0"/>
          <w:sz w:val="10"/>
          <w:szCs w:val="10"/>
          <w:u w:val="single"/>
          <w:rtl/>
        </w:rPr>
      </w:pPr>
      <w:r w:rsidRPr="00790F68">
        <w:rPr>
          <w:rFonts w:ascii="Traditional Arabic" w:hAnsi="Traditional Arabic" w:cs="Traditional Arabic"/>
          <w:spacing w:val="2"/>
          <w:position w:val="0"/>
          <w:sz w:val="36"/>
          <w:szCs w:val="36"/>
          <w:rtl/>
        </w:rPr>
        <w:t xml:space="preserve"> </w:t>
      </w:r>
    </w:p>
    <w:p w:rsidR="005B4A52"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واختلفوا في</w:t>
      </w:r>
      <w:r w:rsidRPr="00790F68">
        <w:rPr>
          <w:rFonts w:ascii="Traditional Arabic" w:hAnsi="Traditional Arabic" w:cs="Traditional Arabic"/>
          <w:spacing w:val="2"/>
          <w:position w:val="0"/>
          <w:sz w:val="36"/>
          <w:szCs w:val="36"/>
          <w:rtl/>
        </w:rPr>
        <w:t xml:space="preserve"> حكم قراءة المأموم خلف الإمام على ثلاثة أقوال:</w:t>
      </w:r>
    </w:p>
    <w:p w:rsidR="004B0BBE" w:rsidRDefault="004B0BBE" w:rsidP="005B4A52">
      <w:pPr>
        <w:pStyle w:val="NoSpacing"/>
        <w:rPr>
          <w:rFonts w:ascii="Traditional Arabic" w:hAnsi="Traditional Arabic" w:cs="Traditional Arabic"/>
          <w:spacing w:val="2"/>
          <w:position w:val="0"/>
          <w:sz w:val="36"/>
          <w:szCs w:val="36"/>
          <w:rtl/>
        </w:rPr>
      </w:pPr>
    </w:p>
    <w:p w:rsidR="004B0BBE" w:rsidRDefault="004B0BBE" w:rsidP="005B4A52">
      <w:pPr>
        <w:pStyle w:val="NoSpacing"/>
        <w:rPr>
          <w:rFonts w:ascii="Traditional Arabic" w:hAnsi="Traditional Arabic" w:cs="Traditional Arabic"/>
          <w:spacing w:val="2"/>
          <w:position w:val="0"/>
          <w:sz w:val="36"/>
          <w:szCs w:val="36"/>
          <w:rtl/>
        </w:rPr>
      </w:pPr>
    </w:p>
    <w:p w:rsidR="004B0BBE" w:rsidRPr="004B0BBE" w:rsidRDefault="004B0BBE" w:rsidP="005B4A52">
      <w:pPr>
        <w:pStyle w:val="NoSpacing"/>
        <w:rPr>
          <w:rFonts w:ascii="Traditional Arabic" w:hAnsi="Traditional Arabic" w:cs="Traditional Arabic"/>
          <w:spacing w:val="2"/>
          <w:position w:val="0"/>
          <w:sz w:val="16"/>
          <w:szCs w:val="16"/>
          <w:rtl/>
        </w:rPr>
      </w:pPr>
    </w:p>
    <w:p w:rsidR="004B0BBE" w:rsidRPr="00790F68" w:rsidRDefault="004B0BBE" w:rsidP="004B0BBE">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القول </w:t>
      </w:r>
      <w:r w:rsidR="005B4A52" w:rsidRPr="00790F68">
        <w:rPr>
          <w:rFonts w:ascii="Traditional Arabic" w:hAnsi="Traditional Arabic" w:cs="Traditional Arabic"/>
          <w:b/>
          <w:bCs/>
          <w:spacing w:val="2"/>
          <w:position w:val="0"/>
          <w:sz w:val="36"/>
          <w:szCs w:val="36"/>
          <w:rtl/>
        </w:rPr>
        <w:t xml:space="preserve">الأول: أنه لا يقرأ معه </w:t>
      </w:r>
      <w:r w:rsidR="005B4A52" w:rsidRPr="00790F68">
        <w:rPr>
          <w:rFonts w:ascii="Traditional Arabic" w:hAnsi="Traditional Arabic" w:cs="Traditional Arabic" w:hint="cs"/>
          <w:b/>
          <w:bCs/>
          <w:spacing w:val="2"/>
          <w:position w:val="0"/>
          <w:sz w:val="36"/>
          <w:szCs w:val="36"/>
          <w:rtl/>
        </w:rPr>
        <w:t>مطلقا،</w:t>
      </w:r>
      <w:r w:rsidR="005B4A52" w:rsidRPr="00790F68">
        <w:rPr>
          <w:rFonts w:ascii="Traditional Arabic" w:hAnsi="Traditional Arabic" w:cs="Traditional Arabic"/>
          <w:b/>
          <w:bCs/>
          <w:spacing w:val="2"/>
          <w:position w:val="0"/>
          <w:sz w:val="36"/>
          <w:szCs w:val="36"/>
          <w:rtl/>
        </w:rPr>
        <w:t xml:space="preserve"> لا الفاتحة ولا </w:t>
      </w:r>
      <w:r w:rsidR="005B4A52" w:rsidRPr="00790F68">
        <w:rPr>
          <w:rFonts w:ascii="Traditional Arabic" w:hAnsi="Traditional Arabic" w:cs="Traditional Arabic" w:hint="cs"/>
          <w:b/>
          <w:bCs/>
          <w:spacing w:val="2"/>
          <w:position w:val="0"/>
          <w:sz w:val="36"/>
          <w:szCs w:val="36"/>
          <w:rtl/>
        </w:rPr>
        <w:t>غيرها،</w:t>
      </w:r>
      <w:r w:rsidR="005B4A52" w:rsidRPr="00790F68">
        <w:rPr>
          <w:rFonts w:ascii="Traditional Arabic" w:hAnsi="Traditional Arabic" w:cs="Traditional Arabic"/>
          <w:b/>
          <w:bCs/>
          <w:spacing w:val="2"/>
          <w:position w:val="0"/>
          <w:sz w:val="36"/>
          <w:szCs w:val="36"/>
          <w:rtl/>
        </w:rPr>
        <w:t xml:space="preserve"> سواء في السرية أو الجهرية.</w:t>
      </w:r>
    </w:p>
    <w:p w:rsidR="004B0BBE" w:rsidRDefault="00705BC2" w:rsidP="004B0BBE">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وهو رواية عن عمر</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892"/>
      </w:r>
      <w:r w:rsidR="004B0BBE">
        <w:rPr>
          <w:rFonts w:ascii="Traditional Arabic" w:hAnsi="Traditional Arabic" w:cs="Traditional Arabic"/>
          <w:spacing w:val="2"/>
          <w:position w:val="0"/>
          <w:sz w:val="36"/>
          <w:szCs w:val="36"/>
          <w:rtl/>
        </w:rPr>
        <w:t xml:space="preserve">), </w:t>
      </w:r>
      <w:r>
        <w:rPr>
          <w:rFonts w:ascii="Traditional Arabic" w:hAnsi="Traditional Arabic" w:cs="Traditional Arabic"/>
          <w:spacing w:val="2"/>
          <w:position w:val="0"/>
          <w:sz w:val="36"/>
          <w:szCs w:val="36"/>
          <w:rtl/>
        </w:rPr>
        <w:t>وعلي</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893"/>
      </w:r>
      <w:r w:rsidR="005B4A52" w:rsidRPr="00790F68">
        <w:rPr>
          <w:rFonts w:ascii="Traditional Arabic" w:hAnsi="Traditional Arabic" w:cs="Traditional Arabic"/>
          <w:spacing w:val="2"/>
          <w:position w:val="0"/>
          <w:sz w:val="36"/>
          <w:szCs w:val="36"/>
          <w:rtl/>
        </w:rPr>
        <w:t xml:space="preserve">), وابن </w:t>
      </w:r>
      <w:r>
        <w:rPr>
          <w:rFonts w:ascii="Traditional Arabic" w:hAnsi="Traditional Arabic" w:cs="Traditional Arabic" w:hint="cs"/>
          <w:spacing w:val="2"/>
          <w:position w:val="0"/>
          <w:sz w:val="36"/>
          <w:szCs w:val="36"/>
          <w:rtl/>
        </w:rPr>
        <w:t>مسعود</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894"/>
      </w:r>
      <w:r w:rsidR="005B4A52" w:rsidRPr="00790F68">
        <w:rPr>
          <w:rFonts w:ascii="Traditional Arabic" w:hAnsi="Traditional Arabic" w:cs="Traditional Arabic"/>
          <w:spacing w:val="2"/>
          <w:position w:val="0"/>
          <w:sz w:val="36"/>
          <w:szCs w:val="36"/>
          <w:rtl/>
        </w:rPr>
        <w:t>),</w:t>
      </w:r>
      <w:r w:rsidR="004B0BBE">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وابن عمر(</w:t>
      </w:r>
      <w:r w:rsidR="005B4A52" w:rsidRPr="00790F68">
        <w:rPr>
          <w:rStyle w:val="FootnoteReference"/>
          <w:rFonts w:ascii="Traditional Arabic" w:hAnsi="Traditional Arabic" w:cs="Traditional Arabic"/>
          <w:spacing w:val="2"/>
          <w:position w:val="0"/>
          <w:sz w:val="36"/>
          <w:szCs w:val="36"/>
          <w:rtl/>
        </w:rPr>
        <w:footnoteReference w:id="895"/>
      </w:r>
      <w:r w:rsidR="005B4A52" w:rsidRPr="00790F68">
        <w:rPr>
          <w:rFonts w:ascii="Traditional Arabic" w:hAnsi="Traditional Arabic" w:cs="Traditional Arabic"/>
          <w:spacing w:val="2"/>
          <w:position w:val="0"/>
          <w:sz w:val="36"/>
          <w:szCs w:val="36"/>
          <w:rtl/>
        </w:rPr>
        <w:t>), وجابر بن عبد الله(</w:t>
      </w:r>
      <w:r w:rsidR="005B4A52" w:rsidRPr="00790F68">
        <w:rPr>
          <w:rStyle w:val="FootnoteReference"/>
          <w:rFonts w:ascii="Traditional Arabic" w:hAnsi="Traditional Arabic" w:cs="Traditional Arabic"/>
          <w:spacing w:val="2"/>
          <w:position w:val="0"/>
          <w:sz w:val="36"/>
          <w:szCs w:val="36"/>
          <w:rtl/>
        </w:rPr>
        <w:footnoteReference w:id="896"/>
      </w:r>
      <w:r w:rsidR="005B4A52" w:rsidRPr="00790F68">
        <w:rPr>
          <w:rFonts w:ascii="Traditional Arabic" w:hAnsi="Traditional Arabic" w:cs="Traditional Arabic"/>
          <w:spacing w:val="2"/>
          <w:position w:val="0"/>
          <w:sz w:val="36"/>
          <w:szCs w:val="36"/>
          <w:rtl/>
        </w:rPr>
        <w:t>), وزيد بن ثابت(</w:t>
      </w:r>
      <w:r w:rsidR="005B4A52" w:rsidRPr="00790F68">
        <w:rPr>
          <w:rStyle w:val="FootnoteReference"/>
          <w:rFonts w:ascii="Traditional Arabic" w:hAnsi="Traditional Arabic" w:cs="Traditional Arabic"/>
          <w:spacing w:val="2"/>
          <w:position w:val="0"/>
          <w:sz w:val="36"/>
          <w:szCs w:val="36"/>
          <w:rtl/>
        </w:rPr>
        <w:footnoteReference w:id="897"/>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spacing w:val="2"/>
          <w:position w:val="0"/>
          <w:sz w:val="36"/>
          <w:szCs w:val="36"/>
        </w:rPr>
        <w:sym w:font="AGA Arabesque" w:char="F079"/>
      </w:r>
      <w:r w:rsidR="005B4A52" w:rsidRPr="00790F68">
        <w:rPr>
          <w:rFonts w:ascii="Traditional Arabic" w:hAnsi="Traditional Arabic" w:cs="Traditional Arabic"/>
          <w:spacing w:val="2"/>
          <w:position w:val="0"/>
          <w:sz w:val="36"/>
          <w:szCs w:val="36"/>
          <w:rtl/>
        </w:rPr>
        <w:t>.</w:t>
      </w:r>
      <w:r w:rsidR="004B0BBE">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وقال به الأسود بن </w:t>
      </w:r>
      <w:r>
        <w:rPr>
          <w:rFonts w:ascii="Traditional Arabic" w:hAnsi="Traditional Arabic" w:cs="Traditional Arabic" w:hint="cs"/>
          <w:spacing w:val="2"/>
          <w:position w:val="0"/>
          <w:sz w:val="36"/>
          <w:szCs w:val="36"/>
          <w:rtl/>
        </w:rPr>
        <w:t>يزيد</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898"/>
      </w:r>
      <w:r w:rsidR="005B4A52" w:rsidRPr="00790F68">
        <w:rPr>
          <w:rFonts w:ascii="Traditional Arabic" w:hAnsi="Traditional Arabic" w:cs="Traditional Arabic"/>
          <w:spacing w:val="2"/>
          <w:position w:val="0"/>
          <w:sz w:val="36"/>
          <w:szCs w:val="36"/>
          <w:rtl/>
        </w:rPr>
        <w:t>), وسعيد بن جُبير(</w:t>
      </w:r>
      <w:r w:rsidR="005B4A52" w:rsidRPr="00790F68">
        <w:rPr>
          <w:rStyle w:val="FootnoteReference"/>
          <w:rFonts w:ascii="Traditional Arabic" w:hAnsi="Traditional Arabic" w:cs="Traditional Arabic"/>
          <w:spacing w:val="2"/>
          <w:position w:val="0"/>
          <w:sz w:val="36"/>
          <w:szCs w:val="36"/>
          <w:rtl/>
        </w:rPr>
        <w:footnoteReference w:id="899"/>
      </w:r>
      <w:r w:rsidR="005B4A52" w:rsidRPr="00790F68">
        <w:rPr>
          <w:rFonts w:ascii="Traditional Arabic" w:hAnsi="Traditional Arabic" w:cs="Traditional Arabic"/>
          <w:spacing w:val="2"/>
          <w:position w:val="0"/>
          <w:sz w:val="36"/>
          <w:szCs w:val="36"/>
          <w:rtl/>
        </w:rPr>
        <w:t>).</w:t>
      </w:r>
    </w:p>
    <w:p w:rsidR="00705BC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مذهب </w:t>
      </w:r>
      <w:r w:rsidR="00705BC2">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00"/>
      </w:r>
      <w:r w:rsidRPr="00790F68">
        <w:rPr>
          <w:rFonts w:ascii="Traditional Arabic" w:hAnsi="Traditional Arabic" w:cs="Traditional Arabic"/>
          <w:spacing w:val="2"/>
          <w:position w:val="0"/>
          <w:sz w:val="36"/>
          <w:szCs w:val="36"/>
          <w:rtl/>
        </w:rPr>
        <w:t>).</w:t>
      </w:r>
    </w:p>
    <w:p w:rsidR="005B4A52" w:rsidRPr="00F44705" w:rsidRDefault="00F44705" w:rsidP="00F44705">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hint="cs"/>
          <w:spacing w:val="2"/>
          <w:position w:val="0"/>
          <w:sz w:val="36"/>
          <w:szCs w:val="36"/>
          <w:rtl/>
        </w:rPr>
        <w:t>و</w:t>
      </w:r>
      <w:r w:rsidR="005B4A52" w:rsidRPr="00790F68">
        <w:rPr>
          <w:rFonts w:ascii="Traditional Arabic" w:hAnsi="Traditional Arabic" w:cs="Traditional Arabic"/>
          <w:b/>
          <w:bCs/>
          <w:spacing w:val="2"/>
          <w:position w:val="0"/>
          <w:sz w:val="36"/>
          <w:szCs w:val="36"/>
          <w:rtl/>
        </w:rPr>
        <w:t>الدليل:</w:t>
      </w:r>
    </w:p>
    <w:p w:rsidR="00705BC2" w:rsidRDefault="005B4A52" w:rsidP="00740836">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الكتاب:</w:t>
      </w:r>
      <w:r w:rsidRPr="00790F68">
        <w:rPr>
          <w:rFonts w:ascii="Traditional Arabic" w:hAnsi="Traditional Arabic" w:cs="Traditional Arabic"/>
          <w:spacing w:val="2"/>
          <w:position w:val="0"/>
          <w:sz w:val="36"/>
          <w:szCs w:val="36"/>
          <w:rtl/>
        </w:rPr>
        <w:t xml:space="preserve"> قال</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lang w:bidi="ar-EG"/>
        </w:rPr>
        <w:t xml:space="preserve">:(وَإِذَا قُرِئَ الْقُرْآنُ فَاسْتَمِعُوا لَهُ </w:t>
      </w:r>
      <w:r w:rsidR="00705BC2">
        <w:rPr>
          <w:rFonts w:ascii="Traditional Arabic" w:hAnsi="Traditional Arabic" w:cs="Traditional Arabic" w:hint="cs"/>
          <w:spacing w:val="2"/>
          <w:position w:val="0"/>
          <w:sz w:val="36"/>
          <w:szCs w:val="36"/>
          <w:rtl/>
          <w:lang w:bidi="ar-EG"/>
        </w:rPr>
        <w:t>وَأَنْصِتُوا)</w:t>
      </w:r>
      <w:r w:rsidRPr="00790F68">
        <w:rPr>
          <w:rFonts w:ascii="Traditional Arabic" w:hAnsi="Traditional Arabic" w:cs="Traditional Arabic"/>
          <w:spacing w:val="2"/>
          <w:position w:val="0"/>
          <w:sz w:val="36"/>
          <w:szCs w:val="36"/>
          <w:rtl/>
          <w:lang w:bidi="ar-EG"/>
        </w:rPr>
        <w:t xml:space="preserve">[سورة </w:t>
      </w:r>
      <w:r w:rsidRPr="00790F68">
        <w:rPr>
          <w:rFonts w:ascii="Traditional Arabic" w:hAnsi="Traditional Arabic" w:cs="Traditional Arabic" w:hint="cs"/>
          <w:spacing w:val="2"/>
          <w:position w:val="0"/>
          <w:sz w:val="36"/>
          <w:szCs w:val="36"/>
          <w:rtl/>
          <w:lang w:bidi="ar-EG"/>
        </w:rPr>
        <w:t>الأعراف،</w:t>
      </w:r>
      <w:r w:rsidRPr="00790F68">
        <w:rPr>
          <w:rFonts w:ascii="Traditional Arabic" w:hAnsi="Traditional Arabic" w:cs="Traditional Arabic"/>
          <w:spacing w:val="2"/>
          <w:position w:val="0"/>
          <w:sz w:val="36"/>
          <w:szCs w:val="36"/>
          <w:rtl/>
          <w:lang w:bidi="ar-EG"/>
        </w:rPr>
        <w:t xml:space="preserve"> من الآية: 204</w:t>
      </w:r>
      <w:r w:rsidRPr="004B0BBE">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b/>
          <w:bCs/>
          <w:spacing w:val="2"/>
          <w:position w:val="0"/>
          <w:sz w:val="36"/>
          <w:szCs w:val="36"/>
          <w:rtl/>
        </w:rPr>
        <w:t>.</w:t>
      </w:r>
    </w:p>
    <w:p w:rsidR="005B4A52" w:rsidRPr="00790F68" w:rsidRDefault="005B4A52" w:rsidP="00740836">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وجه الدلالة:</w:t>
      </w:r>
      <w:r w:rsidR="00740836">
        <w:rPr>
          <w:rFonts w:ascii="Traditional Arabic" w:hAnsi="Traditional Arabic" w:cs="Traditional Arabic" w:hint="cs"/>
          <w:spacing w:val="2"/>
          <w:position w:val="0"/>
          <w:sz w:val="36"/>
          <w:szCs w:val="36"/>
          <w:rtl/>
        </w:rPr>
        <w:t xml:space="preserve"> المقصود هنا هو وجوب الإنصات والاستماع في الصلاة, فكان لازمه ترك القراءة خلف الإمام,</w:t>
      </w:r>
      <w:r w:rsidRPr="00790F68">
        <w:rPr>
          <w:rFonts w:ascii="Traditional Arabic" w:hAnsi="Traditional Arabic" w:cs="Traditional Arabic"/>
          <w:spacing w:val="2"/>
          <w:position w:val="0"/>
          <w:sz w:val="36"/>
          <w:szCs w:val="36"/>
          <w:rtl/>
        </w:rPr>
        <w:t xml:space="preserve"> </w:t>
      </w:r>
      <w:r w:rsidR="00740836">
        <w:rPr>
          <w:rFonts w:ascii="Traditional Arabic" w:hAnsi="Traditional Arabic" w:cs="Traditional Arabic" w:hint="cs"/>
          <w:spacing w:val="2"/>
          <w:position w:val="0"/>
          <w:sz w:val="36"/>
          <w:szCs w:val="36"/>
          <w:rtl/>
        </w:rPr>
        <w:t>ف</w:t>
      </w:r>
      <w:r w:rsidRPr="00790F68">
        <w:rPr>
          <w:rFonts w:ascii="Traditional Arabic" w:hAnsi="Traditional Arabic" w:cs="Traditional Arabic"/>
          <w:spacing w:val="2"/>
          <w:position w:val="0"/>
          <w:sz w:val="36"/>
          <w:szCs w:val="36"/>
          <w:rtl/>
        </w:rPr>
        <w:t>عن ابن عباس</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أصحاب رسول الله </w:t>
      </w:r>
      <w:r w:rsidRPr="00790F68">
        <w:rPr>
          <w:rFonts w:ascii="Traditional Arabic" w:hAnsi="Traditional Arabic" w:cs="Traditional Arabic"/>
          <w:spacing w:val="2"/>
          <w:position w:val="0"/>
          <w:sz w:val="36"/>
          <w:szCs w:val="36"/>
        </w:rPr>
        <w:sym w:font="AGA Arabesque" w:char="F072"/>
      </w:r>
      <w:r w:rsidR="0074083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قرأوا</w:t>
      </w:r>
      <w:r w:rsidRPr="00790F68">
        <w:rPr>
          <w:rFonts w:ascii="Traditional Arabic" w:hAnsi="Traditional Arabic" w:cs="Traditional Arabic"/>
          <w:spacing w:val="2"/>
          <w:position w:val="0"/>
          <w:sz w:val="36"/>
          <w:szCs w:val="36"/>
          <w:rtl/>
        </w:rPr>
        <w:t xml:space="preserve"> خلفه, فخلطوا عليه القراءة,</w:t>
      </w:r>
      <w:r w:rsidR="0074083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فنزلت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وَإِذَا قُرِئَ الْقُرْآنُ فَاسْتَمِعُوا لَهُ وَأَنْصِتُوا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01"/>
      </w:r>
      <w:r w:rsidRPr="00790F68">
        <w:rPr>
          <w:rFonts w:ascii="Traditional Arabic" w:hAnsi="Traditional Arabic" w:cs="Traditional Arabic"/>
          <w:spacing w:val="2"/>
          <w:position w:val="0"/>
          <w:sz w:val="36"/>
          <w:szCs w:val="36"/>
          <w:rtl/>
        </w:rPr>
        <w:t>).</w:t>
      </w:r>
      <w:r w:rsidR="0074083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spacing w:val="2"/>
          <w:position w:val="0"/>
          <w:sz w:val="36"/>
          <w:szCs w:val="36"/>
          <w:rtl/>
          <w:lang w:bidi="ar-EG"/>
        </w:rPr>
        <w:t>الْجصَّاص</w:t>
      </w:r>
      <w:r w:rsidRPr="00790F68">
        <w:rPr>
          <w:rFonts w:ascii="Traditional Arabic" w:hAnsi="Traditional Arabic" w:cs="Traditional Arabic"/>
          <w:spacing w:val="2"/>
          <w:position w:val="0"/>
          <w:sz w:val="36"/>
          <w:szCs w:val="36"/>
          <w:rtl/>
        </w:rPr>
        <w:t>: وه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يقتضي وجوب الاستماع والإنصات عند قراءة القرآن في الصلاة وغيرها, فإن قامت دلالة على جواز ترك الاستماع والإنصات في غيرها لم يبطل حكم دلالته في إيجابه ذلك فيها, وكما دلت الآية على النهي عن القراءة خلف الإمام فيما يجهر به, فهي دلالة على النهي فيما يخفي؛ لأنه أوجب الاستماع والإنصات عند قراءة القرآن, ولم يشترط فيه حال الجهر من الإخفاء, فإذا جهر, فعلينا الاستماع والإنصات, وإذا أخفى, فعلينا الإنصات بحكم اللفظ(</w:t>
      </w:r>
      <w:r w:rsidRPr="00790F68">
        <w:rPr>
          <w:rStyle w:val="FootnoteReference"/>
          <w:rFonts w:ascii="Traditional Arabic" w:hAnsi="Traditional Arabic" w:cs="Traditional Arabic"/>
          <w:spacing w:val="2"/>
          <w:position w:val="0"/>
          <w:sz w:val="36"/>
          <w:szCs w:val="36"/>
          <w:rtl/>
        </w:rPr>
        <w:footnoteReference w:id="902"/>
      </w:r>
      <w:r w:rsidRPr="00790F68">
        <w:rPr>
          <w:rFonts w:ascii="Traditional Arabic" w:hAnsi="Traditional Arabic" w:cs="Traditional Arabic"/>
          <w:spacing w:val="2"/>
          <w:position w:val="0"/>
          <w:sz w:val="36"/>
          <w:szCs w:val="36"/>
          <w:rtl/>
          <w:lang w:bidi="ar-EG"/>
        </w:rPr>
        <w:t>).</w:t>
      </w:r>
    </w:p>
    <w:p w:rsidR="004A6273" w:rsidRPr="00740836" w:rsidRDefault="004A6273" w:rsidP="005B4A52">
      <w:pPr>
        <w:pStyle w:val="NoSpacing"/>
        <w:rPr>
          <w:rFonts w:ascii="Traditional Arabic" w:hAnsi="Traditional Arabic" w:cs="Traditional Arabic"/>
          <w:spacing w:val="2"/>
          <w:position w:val="0"/>
          <w:sz w:val="6"/>
          <w:szCs w:val="6"/>
          <w:rtl/>
          <w:lang w:bidi="ar-EG"/>
        </w:rPr>
      </w:pPr>
    </w:p>
    <w:p w:rsidR="004A6273" w:rsidRPr="00740836" w:rsidRDefault="004A6273" w:rsidP="005B4A52">
      <w:pPr>
        <w:pStyle w:val="NoSpacing"/>
        <w:rPr>
          <w:rFonts w:ascii="Traditional Arabic" w:hAnsi="Traditional Arabic" w:cs="Traditional Arabic"/>
          <w:spacing w:val="2"/>
          <w:position w:val="0"/>
          <w:sz w:val="2"/>
          <w:szCs w:val="2"/>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من السنة:</w:t>
      </w:r>
    </w:p>
    <w:p w:rsidR="005B4A52" w:rsidRPr="00790F68" w:rsidRDefault="005B4A52" w:rsidP="00705BC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1-عن أبي هريرة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 إنما جعل الإمام ليُؤتم به، فإذا كبر فكبروا، وإذا قرأ فأنصتوا"(</w:t>
      </w:r>
      <w:r w:rsidRPr="00790F68">
        <w:rPr>
          <w:rStyle w:val="FootnoteReference"/>
          <w:rFonts w:ascii="Traditional Arabic" w:hAnsi="Traditional Arabic" w:cs="Traditional Arabic"/>
          <w:spacing w:val="2"/>
          <w:position w:val="0"/>
          <w:sz w:val="36"/>
          <w:szCs w:val="36"/>
          <w:rtl/>
        </w:rPr>
        <w:footnoteReference w:id="90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 xml:space="preserve">وعنه: أن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انصرف من </w:t>
      </w:r>
      <w:r w:rsidR="00705BC2">
        <w:rPr>
          <w:rFonts w:ascii="Traditional Arabic" w:hAnsi="Traditional Arabic" w:cs="Traditional Arabic"/>
          <w:spacing w:val="2"/>
          <w:position w:val="0"/>
          <w:sz w:val="36"/>
          <w:szCs w:val="36"/>
          <w:rtl/>
        </w:rPr>
        <w:t>صلاة جهر فيها بالقراءة، فقال: "</w:t>
      </w:r>
      <w:r w:rsidRPr="00790F68">
        <w:rPr>
          <w:rFonts w:ascii="Traditional Arabic" w:hAnsi="Traditional Arabic" w:cs="Traditional Arabic"/>
          <w:spacing w:val="2"/>
          <w:position w:val="0"/>
          <w:sz w:val="36"/>
          <w:szCs w:val="36"/>
          <w:rtl/>
        </w:rPr>
        <w:t>هل قرأ معي أحد منكم آنفا؟ " قال رجل: نعم يا رسول الله. قال: " إني أقول ما لي أ</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ازع القرآن؟". قال: فانتهى الناس عن القراءة مع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فيما جهر فيه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القراءة في الصلوات, حين سمعوا ذلك من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904"/>
      </w:r>
      <w:r w:rsidRPr="00790F68">
        <w:rPr>
          <w:rFonts w:ascii="Traditional Arabic" w:hAnsi="Traditional Arabic" w:cs="Traditional Arabic"/>
          <w:spacing w:val="2"/>
          <w:position w:val="0"/>
          <w:sz w:val="36"/>
          <w:szCs w:val="36"/>
          <w:rtl/>
          <w:lang w:bidi="ar-EG"/>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جابر بن عبد الله </w:t>
      </w:r>
      <w:r w:rsidRPr="00790F68">
        <w:rPr>
          <w:rFonts w:ascii="Traditional Arabic" w:hAnsi="Traditional Arabic" w:cs="Traditional Arabic"/>
          <w:color w:val="000000" w:themeColor="text1"/>
          <w:spacing w:val="2"/>
          <w:position w:val="0"/>
          <w:sz w:val="36"/>
          <w:szCs w:val="36"/>
        </w:rPr>
        <w:sym w:font="AGA Arabesque" w:char="F074"/>
      </w:r>
      <w:r w:rsidR="00F44705">
        <w:rPr>
          <w:rFonts w:ascii="Traditional Arabic" w:hAnsi="Traditional Arabic" w:cs="Traditional Arabic"/>
          <w:spacing w:val="2"/>
          <w:position w:val="0"/>
          <w:sz w:val="36"/>
          <w:szCs w:val="36"/>
          <w:rtl/>
        </w:rPr>
        <w:t xml:space="preserve"> مرفوعا:</w:t>
      </w:r>
      <w:r w:rsidRPr="00790F68">
        <w:rPr>
          <w:rFonts w:ascii="Traditional Arabic" w:hAnsi="Traditional Arabic" w:cs="Traditional Arabic"/>
          <w:spacing w:val="2"/>
          <w:position w:val="0"/>
          <w:sz w:val="36"/>
          <w:szCs w:val="36"/>
          <w:rtl/>
        </w:rPr>
        <w:t>" من كان له إمام فقراءة الإمام له قراءة"(</w:t>
      </w:r>
      <w:r w:rsidRPr="00790F68">
        <w:rPr>
          <w:rStyle w:val="FootnoteReference"/>
          <w:rFonts w:ascii="Traditional Arabic" w:hAnsi="Traditional Arabic" w:cs="Traditional Arabic"/>
          <w:spacing w:val="2"/>
          <w:position w:val="0"/>
          <w:sz w:val="36"/>
          <w:szCs w:val="36"/>
          <w:rtl/>
        </w:rPr>
        <w:footnoteReference w:id="90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w:t>
      </w:r>
    </w:p>
    <w:p w:rsidR="005B4A52"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F44705">
        <w:rPr>
          <w:rFonts w:ascii="Traditional Arabic" w:hAnsi="Traditional Arabic" w:cs="Traditional Arabic"/>
          <w:b/>
          <w:bCs/>
          <w:spacing w:val="2"/>
          <w:position w:val="0"/>
          <w:sz w:val="36"/>
          <w:szCs w:val="36"/>
          <w:rtl/>
          <w:lang w:bidi="ar-EG"/>
        </w:rPr>
        <w:t>وجه الدلالة:</w:t>
      </w:r>
      <w:r w:rsidRPr="00790F68">
        <w:rPr>
          <w:rFonts w:ascii="Traditional Arabic" w:hAnsi="Traditional Arabic" w:cs="Traditional Arabic"/>
          <w:spacing w:val="2"/>
          <w:position w:val="0"/>
          <w:sz w:val="36"/>
          <w:szCs w:val="36"/>
          <w:rtl/>
          <w:lang w:bidi="ar-EG"/>
        </w:rPr>
        <w:t xml:space="preserve"> أن </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lang w:bidi="ar-EG"/>
        </w:rPr>
        <w:t xml:space="preserve"> الأحاديث مُقيدة لعموم الأحاديث التي أطلقت الأمر بالقراءة في </w:t>
      </w:r>
      <w:r w:rsidR="00705BC2">
        <w:rPr>
          <w:rFonts w:ascii="Traditional Arabic" w:hAnsi="Traditional Arabic" w:cs="Traditional Arabic" w:hint="cs"/>
          <w:spacing w:val="2"/>
          <w:position w:val="0"/>
          <w:sz w:val="36"/>
          <w:szCs w:val="36"/>
          <w:rtl/>
          <w:lang w:bidi="ar-EG"/>
        </w:rPr>
        <w:t>الصلاة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906"/>
      </w:r>
      <w:r w:rsidRPr="00790F68">
        <w:rPr>
          <w:rFonts w:ascii="Traditional Arabic" w:hAnsi="Traditional Arabic" w:cs="Traditional Arabic"/>
          <w:spacing w:val="2"/>
          <w:position w:val="0"/>
          <w:sz w:val="36"/>
          <w:szCs w:val="36"/>
          <w:rtl/>
          <w:lang w:bidi="ar-EG"/>
        </w:rPr>
        <w:t>).</w:t>
      </w:r>
    </w:p>
    <w:p w:rsidR="00F44705" w:rsidRPr="00F44705" w:rsidRDefault="00F44705" w:rsidP="005B4A52">
      <w:pPr>
        <w:autoSpaceDE w:val="0"/>
        <w:autoSpaceDN w:val="0"/>
        <w:adjustRightInd w:val="0"/>
        <w:spacing w:after="0" w:line="240" w:lineRule="auto"/>
        <w:rPr>
          <w:rFonts w:ascii="Traditional Arabic" w:hAnsi="Traditional Arabic" w:cs="Traditional Arabic"/>
          <w:spacing w:val="2"/>
          <w:position w:val="0"/>
          <w:sz w:val="10"/>
          <w:szCs w:val="10"/>
          <w:rtl/>
          <w:lang w:bidi="ar-EG"/>
        </w:rPr>
      </w:pP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من المعقول</w:t>
      </w:r>
      <w:r w:rsidRPr="00790F68">
        <w:rPr>
          <w:rFonts w:ascii="Traditional Arabic" w:hAnsi="Traditional Arabic" w:cs="Traditional Arabic"/>
          <w:spacing w:val="2"/>
          <w:position w:val="0"/>
          <w:sz w:val="36"/>
          <w:szCs w:val="36"/>
          <w:rtl/>
        </w:rPr>
        <w:t xml:space="preserve">: لأنه إذا أدرك الإمام في حالة الركوع، فإن خاف فوت الركعة سقط عنه فرض القراءة، ولو كان من الأركان في حق المقتدي لما سقط بهذا العذر كالركوع والسجود. ولا يقال إن ركن القيام يسقط، فإنه لا بد من أن يكبر قائما، وفرض القيام </w:t>
      </w:r>
      <w:r w:rsidRPr="00790F68">
        <w:rPr>
          <w:rFonts w:ascii="Traditional Arabic" w:hAnsi="Traditional Arabic" w:cs="Traditional Arabic" w:hint="cs"/>
          <w:spacing w:val="2"/>
          <w:position w:val="0"/>
          <w:sz w:val="36"/>
          <w:szCs w:val="36"/>
          <w:rtl/>
        </w:rPr>
        <w:t>يتأذى</w:t>
      </w:r>
      <w:r w:rsidRPr="00790F68">
        <w:rPr>
          <w:rFonts w:ascii="Traditional Arabic" w:hAnsi="Traditional Arabic" w:cs="Traditional Arabic"/>
          <w:spacing w:val="2"/>
          <w:position w:val="0"/>
          <w:sz w:val="36"/>
          <w:szCs w:val="36"/>
          <w:rtl/>
        </w:rPr>
        <w:t xml:space="preserve"> بأدنى ما يتناوله </w:t>
      </w:r>
      <w:r w:rsidR="00705BC2">
        <w:rPr>
          <w:rFonts w:ascii="Traditional Arabic" w:hAnsi="Traditional Arabic" w:cs="Traditional Arabic" w:hint="cs"/>
          <w:spacing w:val="2"/>
          <w:position w:val="0"/>
          <w:sz w:val="36"/>
          <w:szCs w:val="36"/>
          <w:rtl/>
        </w:rPr>
        <w:t>الاسم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07"/>
      </w:r>
      <w:r w:rsidRPr="00790F68">
        <w:rPr>
          <w:rFonts w:ascii="Traditional Arabic" w:hAnsi="Traditional Arabic" w:cs="Traditional Arabic"/>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0"/>
          <w:szCs w:val="10"/>
          <w:rtl/>
        </w:rPr>
      </w:pPr>
    </w:p>
    <w:p w:rsidR="00F44705"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الثاني: أن المأموم يقرأ مع الإمام فيما أسر فيه ولا يقرأ معه فيما جهر به.</w:t>
      </w:r>
      <w:r w:rsidR="00F44705">
        <w:rPr>
          <w:rFonts w:ascii="Traditional Arabic" w:hAnsi="Traditional Arabic" w:cs="Traditional Arabic" w:hint="cs"/>
          <w:b/>
          <w:bCs/>
          <w:spacing w:val="2"/>
          <w:position w:val="0"/>
          <w:sz w:val="36"/>
          <w:szCs w:val="36"/>
          <w:rtl/>
        </w:rPr>
        <w:t xml:space="preserve"> </w:t>
      </w:r>
    </w:p>
    <w:p w:rsidR="00885DE1"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رواية عن علي بن أبي </w:t>
      </w:r>
      <w:r w:rsidR="00F44705">
        <w:rPr>
          <w:rFonts w:ascii="Traditional Arabic" w:hAnsi="Traditional Arabic" w:cs="Traditional Arabic" w:hint="cs"/>
          <w:spacing w:val="2"/>
          <w:position w:val="0"/>
          <w:sz w:val="36"/>
          <w:szCs w:val="36"/>
          <w:rtl/>
        </w:rPr>
        <w:t>طالب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08"/>
      </w:r>
      <w:r w:rsidRPr="00790F68">
        <w:rPr>
          <w:rFonts w:ascii="Traditional Arabic" w:hAnsi="Traditional Arabic" w:cs="Traditional Arabic"/>
          <w:spacing w:val="2"/>
          <w:position w:val="0"/>
          <w:sz w:val="36"/>
          <w:szCs w:val="36"/>
          <w:rtl/>
        </w:rPr>
        <w:t>), وابن عمر(</w:t>
      </w:r>
      <w:r w:rsidRPr="00790F68">
        <w:rPr>
          <w:rStyle w:val="FootnoteReference"/>
          <w:rFonts w:ascii="Traditional Arabic" w:hAnsi="Traditional Arabic" w:cs="Traditional Arabic"/>
          <w:spacing w:val="2"/>
          <w:position w:val="0"/>
          <w:sz w:val="36"/>
          <w:szCs w:val="36"/>
          <w:rtl/>
        </w:rPr>
        <w:footnoteReference w:id="909"/>
      </w:r>
      <w:r w:rsidRPr="00790F68">
        <w:rPr>
          <w:rFonts w:ascii="Traditional Arabic" w:hAnsi="Traditional Arabic" w:cs="Traditional Arabic"/>
          <w:spacing w:val="2"/>
          <w:position w:val="0"/>
          <w:sz w:val="36"/>
          <w:szCs w:val="36"/>
          <w:rtl/>
        </w:rPr>
        <w:t>), وقول عبد الله بن مُغفل</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10"/>
      </w:r>
      <w:r w:rsidRPr="00790F68">
        <w:rPr>
          <w:rFonts w:ascii="Traditional Arabic" w:hAnsi="Traditional Arabic" w:cs="Traditional Arabic"/>
          <w:spacing w:val="2"/>
          <w:position w:val="0"/>
          <w:sz w:val="36"/>
          <w:szCs w:val="36"/>
          <w:rtl/>
        </w:rPr>
        <w:t>)</w:t>
      </w:r>
      <w:r w:rsidR="00F44705">
        <w:rPr>
          <w:rFonts w:ascii="Traditional Arabic" w:hAnsi="Traditional Arabic" w:cs="Traditional Arabic" w:hint="cs"/>
          <w:spacing w:val="2"/>
          <w:position w:val="0"/>
          <w:sz w:val="36"/>
          <w:szCs w:val="36"/>
          <w:rtl/>
        </w:rPr>
        <w:t>.</w:t>
      </w:r>
    </w:p>
    <w:p w:rsidR="00705BC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وقال به عروة بن الزبير(</w:t>
      </w:r>
      <w:r w:rsidRPr="00790F68">
        <w:rPr>
          <w:rStyle w:val="FootnoteReference"/>
          <w:rFonts w:ascii="Traditional Arabic" w:hAnsi="Traditional Arabic" w:cs="Traditional Arabic"/>
          <w:spacing w:val="2"/>
          <w:position w:val="0"/>
          <w:sz w:val="36"/>
          <w:szCs w:val="36"/>
          <w:rtl/>
        </w:rPr>
        <w:footnoteReference w:id="911"/>
      </w:r>
      <w:r w:rsidRPr="00790F68">
        <w:rPr>
          <w:rFonts w:ascii="Traditional Arabic" w:hAnsi="Traditional Arabic" w:cs="Traditional Arabic"/>
          <w:spacing w:val="2"/>
          <w:position w:val="0"/>
          <w:sz w:val="36"/>
          <w:szCs w:val="36"/>
          <w:rtl/>
        </w:rPr>
        <w:t>), والقاسم بن محمد(</w:t>
      </w:r>
      <w:r w:rsidRPr="00790F68">
        <w:rPr>
          <w:rStyle w:val="FootnoteReference"/>
          <w:rFonts w:ascii="Traditional Arabic" w:hAnsi="Traditional Arabic" w:cs="Traditional Arabic"/>
          <w:spacing w:val="2"/>
          <w:position w:val="0"/>
          <w:sz w:val="36"/>
          <w:szCs w:val="36"/>
          <w:rtl/>
        </w:rPr>
        <w:footnoteReference w:id="912"/>
      </w:r>
      <w:r w:rsidRPr="00790F68">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والزهري(</w:t>
      </w:r>
      <w:r w:rsidRPr="00790F68">
        <w:rPr>
          <w:rStyle w:val="FootnoteReference"/>
          <w:rFonts w:ascii="Traditional Arabic" w:hAnsi="Traditional Arabic" w:cs="Traditional Arabic"/>
          <w:spacing w:val="2"/>
          <w:position w:val="0"/>
          <w:sz w:val="36"/>
          <w:szCs w:val="36"/>
          <w:rtl/>
        </w:rPr>
        <w:footnoteReference w:id="913"/>
      </w:r>
      <w:r w:rsidRPr="00790F68">
        <w:rPr>
          <w:rFonts w:ascii="Traditional Arabic" w:hAnsi="Traditional Arabic" w:cs="Traditional Arabic"/>
          <w:spacing w:val="2"/>
          <w:position w:val="0"/>
          <w:sz w:val="36"/>
          <w:szCs w:val="36"/>
          <w:rtl/>
        </w:rPr>
        <w:t>), وسالم بن عبد الله(</w:t>
      </w:r>
      <w:r w:rsidRPr="00790F68">
        <w:rPr>
          <w:rStyle w:val="FootnoteReference"/>
          <w:rFonts w:ascii="Traditional Arabic" w:hAnsi="Traditional Arabic" w:cs="Traditional Arabic"/>
          <w:spacing w:val="2"/>
          <w:position w:val="0"/>
          <w:sz w:val="36"/>
          <w:szCs w:val="36"/>
          <w:rtl/>
        </w:rPr>
        <w:footnoteReference w:id="914"/>
      </w:r>
      <w:r w:rsidRPr="00790F68">
        <w:rPr>
          <w:rFonts w:ascii="Traditional Arabic" w:hAnsi="Traditional Arabic" w:cs="Traditional Arabic"/>
          <w:spacing w:val="2"/>
          <w:position w:val="0"/>
          <w:sz w:val="36"/>
          <w:szCs w:val="36"/>
          <w:rtl/>
        </w:rPr>
        <w:t>).</w:t>
      </w:r>
    </w:p>
    <w:p w:rsidR="00F44705"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مذهب </w:t>
      </w:r>
      <w:r w:rsidR="00705BC2">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15"/>
      </w:r>
      <w:r w:rsidRPr="00790F68">
        <w:rPr>
          <w:rFonts w:ascii="Traditional Arabic" w:hAnsi="Traditional Arabic" w:cs="Traditional Arabic"/>
          <w:spacing w:val="2"/>
          <w:position w:val="0"/>
          <w:sz w:val="36"/>
          <w:szCs w:val="36"/>
          <w:rtl/>
        </w:rPr>
        <w:t>), والحنابلة(</w:t>
      </w:r>
      <w:r w:rsidRPr="00790F68">
        <w:rPr>
          <w:rStyle w:val="FootnoteReference"/>
          <w:rFonts w:ascii="Traditional Arabic" w:hAnsi="Traditional Arabic" w:cs="Traditional Arabic"/>
          <w:spacing w:val="2"/>
          <w:position w:val="0"/>
          <w:sz w:val="36"/>
          <w:szCs w:val="36"/>
          <w:rtl/>
        </w:rPr>
        <w:footnoteReference w:id="916"/>
      </w:r>
      <w:r w:rsidRPr="00790F68">
        <w:rPr>
          <w:rFonts w:ascii="Traditional Arabic" w:hAnsi="Traditional Arabic" w:cs="Traditional Arabic"/>
          <w:spacing w:val="2"/>
          <w:position w:val="0"/>
          <w:sz w:val="36"/>
          <w:szCs w:val="36"/>
          <w:rtl/>
        </w:rPr>
        <w:t>).</w:t>
      </w:r>
    </w:p>
    <w:p w:rsidR="005B4A52" w:rsidRPr="00790F68"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F44705">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 xml:space="preserve">الدليل: </w:t>
      </w:r>
    </w:p>
    <w:p w:rsidR="00F44705"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الكتاب:</w:t>
      </w:r>
      <w:r w:rsidRPr="00790F68">
        <w:rPr>
          <w:rFonts w:ascii="Traditional Arabic" w:hAnsi="Traditional Arabic" w:cs="Traditional Arabic"/>
          <w:spacing w:val="2"/>
          <w:position w:val="0"/>
          <w:sz w:val="36"/>
          <w:szCs w:val="36"/>
          <w:rtl/>
        </w:rPr>
        <w:t xml:space="preserve"> قول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lang w:bidi="ar-EG"/>
        </w:rPr>
        <w:t>:(وَإِذَا قُرِئَ الْقُرْآنُ فَاسْتَمِعُوا لَهُ وَأَنْصِتُوا)[سورة الأعراف, من الآية:204]</w:t>
      </w:r>
      <w:r w:rsidRPr="00790F68">
        <w:rPr>
          <w:rFonts w:ascii="Traditional Arabic" w:hAnsi="Traditional Arabic" w:cs="Traditional Arabic"/>
          <w:spacing w:val="2"/>
          <w:position w:val="0"/>
          <w:sz w:val="36"/>
          <w:szCs w:val="36"/>
          <w:rtl/>
        </w:rPr>
        <w:t xml:space="preserve">. </w:t>
      </w:r>
    </w:p>
    <w:p w:rsidR="00F44705"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أحمد: أجمع الناس على أن هذه الآية في الصلاة(</w:t>
      </w:r>
      <w:r w:rsidRPr="00790F68">
        <w:rPr>
          <w:rStyle w:val="FootnoteReference"/>
          <w:rFonts w:ascii="Traditional Arabic" w:hAnsi="Traditional Arabic" w:cs="Traditional Arabic"/>
          <w:spacing w:val="2"/>
          <w:position w:val="0"/>
          <w:sz w:val="36"/>
          <w:szCs w:val="36"/>
          <w:rtl/>
        </w:rPr>
        <w:footnoteReference w:id="917"/>
      </w:r>
      <w:r w:rsidRPr="00790F68">
        <w:rPr>
          <w:rFonts w:ascii="Traditional Arabic" w:hAnsi="Traditional Arabic" w:cs="Traditional Arabic"/>
          <w:spacing w:val="2"/>
          <w:position w:val="0"/>
          <w:sz w:val="36"/>
          <w:szCs w:val="36"/>
          <w:rtl/>
        </w:rPr>
        <w:t>).</w:t>
      </w:r>
    </w:p>
    <w:p w:rsidR="00F44705" w:rsidRDefault="005B4A52" w:rsidP="00885DE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ابن العربي</w:t>
      </w:r>
      <w:r w:rsidR="00F44705">
        <w:rPr>
          <w:rFonts w:ascii="Traditional Arabic" w:hAnsi="Traditional Arabic" w:cs="Traditional Arabic" w:hint="cs"/>
          <w:spacing w:val="2"/>
          <w:position w:val="0"/>
          <w:sz w:val="36"/>
          <w:szCs w:val="36"/>
          <w:rtl/>
        </w:rPr>
        <w:t xml:space="preserve"> المالكي(</w:t>
      </w:r>
      <w:r w:rsidR="00F44705">
        <w:rPr>
          <w:rStyle w:val="FootnoteReference"/>
          <w:rFonts w:ascii="Traditional Arabic" w:hAnsi="Traditional Arabic" w:cs="Traditional Arabic"/>
          <w:spacing w:val="2"/>
          <w:position w:val="0"/>
          <w:sz w:val="36"/>
          <w:szCs w:val="36"/>
          <w:rtl/>
        </w:rPr>
        <w:footnoteReference w:id="918"/>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وأما الجهر, فلا سبيل إلى القراءة فيه؛</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لثلاثة أوجه...منها: أنه حكم القرآن, قال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w:t>
      </w:r>
      <w:r w:rsidRPr="00790F68">
        <w:rPr>
          <w:rFonts w:ascii="Traditional Arabic" w:hAnsi="Traditional Arabic" w:cs="Traditional Arabic"/>
          <w:spacing w:val="2"/>
          <w:position w:val="0"/>
          <w:sz w:val="36"/>
          <w:szCs w:val="36"/>
          <w:rtl/>
          <w:lang w:bidi="ar-EG"/>
        </w:rPr>
        <w:t>وَإِذَا قُرِئَ الْقُرْآنُ فَاسْتَمِعُوا لَهُ وَأَنْصِتُوا</w:t>
      </w:r>
      <w:r w:rsidRPr="00790F68">
        <w:rPr>
          <w:rFonts w:ascii="Traditional Arabic" w:hAnsi="Traditional Arabic" w:cs="Traditional Arabic"/>
          <w:spacing w:val="2"/>
          <w:position w:val="0"/>
          <w:sz w:val="36"/>
          <w:szCs w:val="36"/>
          <w:rtl/>
        </w:rPr>
        <w:t>)[الأعراف:204]</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919"/>
      </w:r>
      <w:r w:rsidR="00F44705">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قال ابن بطال</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920"/>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ولا يختلف أهل التأويل أن المراد بهذه الآية سماع القرآن في الصلاة، ومعلوم أن هذا لا يكون إلا في صلاة الجهر؛ لأن السر لا يستمع </w:t>
      </w:r>
      <w:r w:rsidR="00885DE1">
        <w:rPr>
          <w:rFonts w:ascii="Traditional Arabic" w:hAnsi="Traditional Arabic" w:cs="Traditional Arabic" w:hint="cs"/>
          <w:spacing w:val="2"/>
          <w:position w:val="0"/>
          <w:sz w:val="36"/>
          <w:szCs w:val="36"/>
          <w:rtl/>
        </w:rPr>
        <w:t>إليه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2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 ثانيا من السنة:</w:t>
      </w:r>
    </w:p>
    <w:p w:rsidR="005B4A5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1-حديث أبي هريرة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مرفوعا :" إنما جعل الإمام ليؤتم به. فإذا كبر فكبروا، وإذا قرأ فأنصتوا"(</w:t>
      </w:r>
      <w:r w:rsidRPr="00790F68">
        <w:rPr>
          <w:rStyle w:val="FootnoteReference"/>
          <w:rFonts w:ascii="Traditional Arabic" w:hAnsi="Traditional Arabic" w:cs="Traditional Arabic"/>
          <w:spacing w:val="2"/>
          <w:position w:val="0"/>
          <w:sz w:val="36"/>
          <w:szCs w:val="36"/>
          <w:rtl/>
        </w:rPr>
        <w:footnoteReference w:id="922"/>
      </w:r>
      <w:r w:rsidRPr="00790F68">
        <w:rPr>
          <w:rFonts w:ascii="Traditional Arabic" w:hAnsi="Traditional Arabic" w:cs="Traditional Arabic" w:hint="cs"/>
          <w:spacing w:val="2"/>
          <w:position w:val="0"/>
          <w:sz w:val="36"/>
          <w:szCs w:val="36"/>
          <w:rtl/>
        </w:rPr>
        <w:t>). وع</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hint="cs"/>
          <w:spacing w:val="2"/>
          <w:position w:val="0"/>
          <w:sz w:val="36"/>
          <w:szCs w:val="36"/>
          <w:rtl/>
        </w:rPr>
        <w:t>هريرة،</w:t>
      </w:r>
      <w:r w:rsidRPr="00790F68">
        <w:rPr>
          <w:rFonts w:ascii="Traditional Arabic" w:hAnsi="Traditional Arabic" w:cs="Traditional Arabic"/>
          <w:spacing w:val="2"/>
          <w:position w:val="0"/>
          <w:sz w:val="36"/>
          <w:szCs w:val="36"/>
          <w:rtl/>
        </w:rPr>
        <w:t xml:space="preserve"> </w:t>
      </w:r>
      <w:r w:rsidR="00F44705">
        <w:rPr>
          <w:rFonts w:ascii="Traditional Arabic" w:hAnsi="Traditional Arabic" w:cs="Traditional Arabic" w:hint="cs"/>
          <w:spacing w:val="2"/>
          <w:position w:val="0"/>
          <w:sz w:val="36"/>
          <w:szCs w:val="36"/>
          <w:rtl/>
        </w:rPr>
        <w:t>مرفوعا</w:t>
      </w:r>
      <w:r w:rsidRPr="00790F68">
        <w:rPr>
          <w:rFonts w:ascii="Traditional Arabic" w:hAnsi="Traditional Arabic" w:cs="Traditional Arabic"/>
          <w:spacing w:val="2"/>
          <w:position w:val="0"/>
          <w:sz w:val="36"/>
          <w:szCs w:val="36"/>
          <w:rtl/>
        </w:rPr>
        <w:t xml:space="preserve"> "من قرأ خلف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فنازعه القراءة...</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وفيه: " فانتهى الناس عن القراءة فيما جهر فيه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2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832FA6" w:rsidRPr="00F44705" w:rsidRDefault="00832FA6" w:rsidP="005B4A52">
      <w:pPr>
        <w:pStyle w:val="NoSpacing"/>
        <w:rPr>
          <w:rFonts w:ascii="Traditional Arabic" w:hAnsi="Traditional Arabic" w:cs="Traditional Arabic"/>
          <w:spacing w:val="2"/>
          <w:position w:val="0"/>
          <w:sz w:val="10"/>
          <w:szCs w:val="10"/>
          <w:rtl/>
        </w:rPr>
      </w:pPr>
    </w:p>
    <w:p w:rsidR="005B4A52" w:rsidRPr="00790F68" w:rsidRDefault="005B4A52" w:rsidP="00832FA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الأحاديث تخُص المأمومَ من القراءة في صلاة الجهر من عموم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00832FA6" w:rsidRPr="00832FA6">
        <w:rPr>
          <w:rFonts w:ascii="Traditional Arabic" w:hAnsi="Traditional Arabic" w:cs="Traditional Arabic"/>
          <w:sz w:val="36"/>
          <w:szCs w:val="36"/>
          <w:rtl/>
        </w:rPr>
        <w:t>لا صلاة لمن لم يقرأ بفاتحة الكتاب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24"/>
      </w:r>
      <w:r w:rsidRPr="00790F68">
        <w:rPr>
          <w:rFonts w:ascii="Traditional Arabic" w:hAnsi="Traditional Arabic" w:cs="Traditional Arabic"/>
          <w:spacing w:val="2"/>
          <w:position w:val="0"/>
          <w:sz w:val="36"/>
          <w:szCs w:val="36"/>
          <w:rtl/>
        </w:rPr>
        <w:t>)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مكان النهي الوارد عن القراءة فيما جهر فيه الإمام، ويتأكد ذلك بظاهر 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hint="cs"/>
          <w:spacing w:val="2"/>
          <w:position w:val="0"/>
          <w:sz w:val="36"/>
          <w:szCs w:val="36"/>
          <w:rtl/>
        </w:rPr>
        <w:t xml:space="preserve"> :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وَإِذَا قُرِئَ الْقُرْآنُ فَاسْتَمِعُوا لَهُ وَأَنْصِتُوا</w:t>
      </w:r>
      <w:r w:rsidRPr="00790F68">
        <w:rPr>
          <w:rFonts w:ascii="Traditional Arabic" w:hAnsi="Traditional Arabic" w:cs="Traditional Arabic"/>
          <w:spacing w:val="2"/>
          <w:position w:val="0"/>
          <w:sz w:val="36"/>
          <w:szCs w:val="36"/>
          <w:rtl/>
        </w:rPr>
        <w:t>) [سورة الأعراف, الآية: 204]؛ لأن هذا إنما ورد في الصلاة (</w:t>
      </w:r>
      <w:r w:rsidRPr="00790F68">
        <w:rPr>
          <w:rStyle w:val="FootnoteReference"/>
          <w:rFonts w:ascii="Traditional Arabic" w:hAnsi="Traditional Arabic" w:cs="Traditional Arabic"/>
          <w:spacing w:val="2"/>
          <w:position w:val="0"/>
          <w:sz w:val="36"/>
          <w:szCs w:val="36"/>
          <w:rtl/>
        </w:rPr>
        <w:footnoteReference w:id="925"/>
      </w:r>
      <w:r w:rsidRPr="00790F68">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ابن قدامة</w:t>
      </w:r>
      <w:r w:rsidRPr="00790F68">
        <w:rPr>
          <w:rFonts w:ascii="Traditional Arabic" w:hAnsi="Traditional Arabic" w:cs="Traditional Arabic" w:hint="cs"/>
          <w:spacing w:val="2"/>
          <w:position w:val="0"/>
          <w:sz w:val="36"/>
          <w:szCs w:val="36"/>
          <w:rtl/>
        </w:rPr>
        <w:t xml:space="preserve"> (المغني1/406)</w:t>
      </w:r>
      <w:r w:rsidRPr="00790F68">
        <w:rPr>
          <w:rFonts w:ascii="Traditional Arabic" w:hAnsi="Traditional Arabic" w:cs="Traditional Arabic"/>
          <w:spacing w:val="2"/>
          <w:position w:val="0"/>
          <w:sz w:val="36"/>
          <w:szCs w:val="36"/>
          <w:rtl/>
        </w:rPr>
        <w:t xml:space="preserve">: وهذا مختص بحال الجهر، وفيما عداه يبقى على العموم، وتخصيص حالة الجهر بامتناع الناس من القراءة فيها يدل على أنهم كانوا يقرءون في غيرها. قال الإمام أحمد-في الإمام يقرأ وهو لا يسمع-: يقرأ. قيل له: أليس قد قال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وَإِذَا قُرِئَ الْقُرْآنُ فَاسْتَمِعُوا لَهُ وَأَنْصِتُوا</w:t>
      </w:r>
      <w:r w:rsidR="00885DE1">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الأعراف،</w:t>
      </w:r>
      <w:r w:rsidRPr="00790F68">
        <w:rPr>
          <w:rFonts w:ascii="Traditional Arabic" w:hAnsi="Traditional Arabic" w:cs="Traditional Arabic"/>
          <w:spacing w:val="2"/>
          <w:position w:val="0"/>
          <w:sz w:val="36"/>
          <w:szCs w:val="36"/>
          <w:rtl/>
        </w:rPr>
        <w:t xml:space="preserve"> الآية:</w:t>
      </w:r>
      <w:r w:rsidRPr="00790F68">
        <w:rPr>
          <w:rFonts w:ascii="Traditional Arabic" w:hAnsi="Traditional Arabic" w:cs="Traditional Arabic" w:hint="cs"/>
          <w:spacing w:val="2"/>
          <w:position w:val="0"/>
          <w:sz w:val="36"/>
          <w:szCs w:val="36"/>
          <w:rtl/>
        </w:rPr>
        <w:t>204]،</w:t>
      </w:r>
      <w:r w:rsidR="00885DE1">
        <w:rPr>
          <w:rFonts w:ascii="Traditional Arabic" w:hAnsi="Traditional Arabic" w:cs="Traditional Arabic"/>
          <w:spacing w:val="2"/>
          <w:position w:val="0"/>
          <w:sz w:val="36"/>
          <w:szCs w:val="36"/>
          <w:rtl/>
        </w:rPr>
        <w:t xml:space="preserve"> فقال: هذا إلى أي شيء يستمع؟</w:t>
      </w:r>
      <w:r w:rsidRPr="00790F68">
        <w:rPr>
          <w:rFonts w:ascii="Traditional Arabic" w:hAnsi="Traditional Arabic" w:cs="Traditional Arabic"/>
          <w:spacing w:val="2"/>
          <w:position w:val="0"/>
          <w:sz w:val="36"/>
          <w:szCs w:val="36"/>
          <w:rtl/>
        </w:rPr>
        <w:t xml:space="preserve"> ويُسن له قراءة السورة مع الفاتحة في مواضعها</w:t>
      </w:r>
      <w:r w:rsidRPr="00790F68">
        <w:rPr>
          <w:rFonts w:ascii="Traditional Arabic" w:hAnsi="Traditional Arabic" w:cs="Traditional Arabic" w:hint="cs"/>
          <w:spacing w:val="2"/>
          <w:position w:val="0"/>
          <w:sz w:val="36"/>
          <w:szCs w:val="36"/>
          <w:rtl/>
        </w:rPr>
        <w:t>. أ ه.</w:t>
      </w:r>
    </w:p>
    <w:p w:rsidR="00885DE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من الإجماع:</w:t>
      </w:r>
      <w:r w:rsidRPr="00790F68">
        <w:rPr>
          <w:rFonts w:ascii="Traditional Arabic" w:hAnsi="Traditional Arabic" w:cs="Traditional Arabic"/>
          <w:spacing w:val="2"/>
          <w:position w:val="0"/>
          <w:sz w:val="36"/>
          <w:szCs w:val="36"/>
          <w:rtl/>
        </w:rPr>
        <w:t xml:space="preserve"> قال أحمد: ما سمعنا أحدا من أهل الإسلام يقول: إن الإمام إذا جهر بالقراءة لا تجزئ صلاة من خلفه إذا لم </w:t>
      </w:r>
      <w:r w:rsidRPr="00790F68">
        <w:rPr>
          <w:rFonts w:ascii="Traditional Arabic" w:hAnsi="Traditional Arabic" w:cs="Traditional Arabic" w:hint="cs"/>
          <w:spacing w:val="2"/>
          <w:position w:val="0"/>
          <w:sz w:val="36"/>
          <w:szCs w:val="36"/>
          <w:rtl/>
        </w:rPr>
        <w:t xml:space="preserve">يقرأ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26"/>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فهذ</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إجماع على صحة صلاة من لم يقرأ خلف الإمام إذا جهر بالقراءة.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رابعا من المعقول:</w:t>
      </w:r>
      <w:r w:rsidRPr="00790F68">
        <w:rPr>
          <w:rFonts w:ascii="Traditional Arabic" w:hAnsi="Traditional Arabic" w:cs="Traditional Arabic"/>
          <w:spacing w:val="2"/>
          <w:position w:val="0"/>
          <w:sz w:val="36"/>
          <w:szCs w:val="36"/>
          <w:rtl/>
        </w:rPr>
        <w:t xml:space="preserve"> لأنها قراءة لا تجب على المسبوق، فلا تجب على غيره، كقراءة السورة، يحققه أنها لو وجبت على غير المسبوق لوجبت على المسبوق، كسائر أركان </w:t>
      </w:r>
      <w:r w:rsidR="00885DE1">
        <w:rPr>
          <w:rFonts w:ascii="Traditional Arabic" w:hAnsi="Traditional Arabic" w:cs="Traditional Arabic" w:hint="cs"/>
          <w:spacing w:val="2"/>
          <w:position w:val="0"/>
          <w:sz w:val="36"/>
          <w:szCs w:val="36"/>
          <w:rtl/>
        </w:rPr>
        <w:t>الصلاة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2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spacing w:val="2"/>
          <w:position w:val="0"/>
          <w:sz w:val="36"/>
          <w:szCs w:val="36"/>
          <w:rtl/>
          <w:lang w:bidi="ar-EG"/>
        </w:rPr>
        <w:t>لكن استحب الحنابلة أن يقرأ في س</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ك</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ت</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ات </w:t>
      </w:r>
      <w:r w:rsidRPr="00790F68">
        <w:rPr>
          <w:rFonts w:ascii="Traditional Arabic" w:hAnsi="Traditional Arabic" w:cs="Traditional Arabic" w:hint="cs"/>
          <w:spacing w:val="2"/>
          <w:position w:val="0"/>
          <w:sz w:val="36"/>
          <w:szCs w:val="36"/>
          <w:rtl/>
          <w:lang w:bidi="ar-EG"/>
        </w:rPr>
        <w:t>الإمام،</w:t>
      </w:r>
      <w:r w:rsidRPr="00790F68">
        <w:rPr>
          <w:rFonts w:ascii="Traditional Arabic" w:hAnsi="Traditional Arabic" w:cs="Traditional Arabic"/>
          <w:spacing w:val="2"/>
          <w:position w:val="0"/>
          <w:sz w:val="36"/>
          <w:szCs w:val="36"/>
          <w:rtl/>
          <w:lang w:bidi="ar-EG"/>
        </w:rPr>
        <w:t xml:space="preserve"> وفيما لا يجهر فيه. قال ابن </w:t>
      </w:r>
      <w:r w:rsidRPr="00790F68">
        <w:rPr>
          <w:rFonts w:ascii="Traditional Arabic" w:hAnsi="Traditional Arabic" w:cs="Traditional Arabic" w:hint="cs"/>
          <w:spacing w:val="2"/>
          <w:position w:val="0"/>
          <w:sz w:val="36"/>
          <w:szCs w:val="36"/>
          <w:rtl/>
          <w:lang w:bidi="ar-EG"/>
        </w:rPr>
        <w:t>قدامة:</w:t>
      </w:r>
      <w:r w:rsidRPr="00790F68">
        <w:rPr>
          <w:rFonts w:ascii="Traditional Arabic" w:hAnsi="Traditional Arabic" w:cs="Traditional Arabic"/>
          <w:spacing w:val="2"/>
          <w:position w:val="0"/>
          <w:sz w:val="36"/>
          <w:szCs w:val="36"/>
          <w:rtl/>
          <w:lang w:bidi="ar-EG"/>
        </w:rPr>
        <w:t xml:space="preserve"> وهذا قول أكثر أهل </w:t>
      </w:r>
      <w:r w:rsidRPr="00790F68">
        <w:rPr>
          <w:rFonts w:ascii="Traditional Arabic" w:hAnsi="Traditional Arabic" w:cs="Traditional Arabic" w:hint="cs"/>
          <w:spacing w:val="2"/>
          <w:position w:val="0"/>
          <w:sz w:val="36"/>
          <w:szCs w:val="36"/>
          <w:rtl/>
          <w:lang w:bidi="ar-EG"/>
        </w:rPr>
        <w:t xml:space="preserve">العلم </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928"/>
      </w:r>
      <w:r w:rsidRPr="00790F68">
        <w:rPr>
          <w:rFonts w:ascii="Traditional Arabic" w:hAnsi="Traditional Arabic" w:cs="Traditional Arabic"/>
          <w:spacing w:val="2"/>
          <w:position w:val="0"/>
          <w:sz w:val="36"/>
          <w:szCs w:val="36"/>
          <w:rtl/>
          <w:lang w:bidi="ar-EG"/>
        </w:rPr>
        <w:t>).</w:t>
      </w:r>
    </w:p>
    <w:p w:rsidR="0068533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وقد استحب بعض الشافعية وبعض الحنابلة أن يسكت الإمام سكْتَةً طويلة عقب قراءة </w:t>
      </w:r>
      <w:r w:rsidRPr="00790F68">
        <w:rPr>
          <w:rFonts w:ascii="Traditional Arabic" w:hAnsi="Traditional Arabic" w:cs="Traditional Arabic" w:hint="cs"/>
          <w:spacing w:val="2"/>
          <w:position w:val="0"/>
          <w:sz w:val="36"/>
          <w:szCs w:val="36"/>
          <w:rtl/>
        </w:rPr>
        <w:t>الفاتحة،</w:t>
      </w:r>
      <w:r w:rsidRPr="00790F68">
        <w:rPr>
          <w:rFonts w:ascii="Traditional Arabic" w:hAnsi="Traditional Arabic" w:cs="Traditional Arabic"/>
          <w:spacing w:val="2"/>
          <w:position w:val="0"/>
          <w:sz w:val="36"/>
          <w:szCs w:val="36"/>
          <w:rtl/>
        </w:rPr>
        <w:t xml:space="preserve"> يستريح فيها ويقرأ فيها مَن خَلفه </w:t>
      </w:r>
      <w:r w:rsidR="00885DE1">
        <w:rPr>
          <w:rFonts w:ascii="Traditional Arabic" w:hAnsi="Traditional Arabic" w:cs="Traditional Arabic" w:hint="cs"/>
          <w:spacing w:val="2"/>
          <w:position w:val="0"/>
          <w:sz w:val="36"/>
          <w:szCs w:val="36"/>
          <w:rtl/>
        </w:rPr>
        <w:t>الفاتحة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29"/>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واستدلوا </w:t>
      </w:r>
      <w:r w:rsidRPr="00790F68">
        <w:rPr>
          <w:rFonts w:ascii="Traditional Arabic" w:hAnsi="Traditional Arabic" w:cs="Traditional Arabic" w:hint="cs"/>
          <w:spacing w:val="2"/>
          <w:position w:val="0"/>
          <w:sz w:val="36"/>
          <w:szCs w:val="36"/>
          <w:rtl/>
        </w:rPr>
        <w:t>لذلك بما</w:t>
      </w:r>
      <w:r w:rsidRPr="00790F68">
        <w:rPr>
          <w:rFonts w:ascii="Traditional Arabic" w:hAnsi="Traditional Arabic" w:cs="Traditional Arabic"/>
          <w:spacing w:val="2"/>
          <w:position w:val="0"/>
          <w:sz w:val="36"/>
          <w:szCs w:val="36"/>
          <w:rtl/>
        </w:rPr>
        <w:t xml:space="preserve"> روي الحسن البصري عن </w:t>
      </w:r>
      <w:r w:rsidR="00F44705">
        <w:rPr>
          <w:rFonts w:ascii="Traditional Arabic" w:hAnsi="Traditional Arabic" w:cs="Traditional Arabic" w:hint="cs"/>
          <w:spacing w:val="2"/>
          <w:position w:val="0"/>
          <w:sz w:val="36"/>
          <w:szCs w:val="36"/>
          <w:rtl/>
        </w:rPr>
        <w:t>سَمُرَة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30"/>
      </w:r>
      <w:r w:rsidRPr="00790F68">
        <w:rPr>
          <w:rFonts w:ascii="Traditional Arabic" w:hAnsi="Traditional Arabic" w:cs="Traditional Arabic" w:hint="cs"/>
          <w:spacing w:val="2"/>
          <w:position w:val="0"/>
          <w:sz w:val="36"/>
          <w:szCs w:val="36"/>
          <w:rtl/>
        </w:rPr>
        <w:t>): حفظ</w:t>
      </w:r>
      <w:r w:rsidRPr="00790F68">
        <w:rPr>
          <w:rFonts w:ascii="Traditional Arabic" w:hAnsi="Traditional Arabic" w:cs="Traditional Arabic" w:hint="eastAsia"/>
          <w:spacing w:val="2"/>
          <w:position w:val="0"/>
          <w:sz w:val="36"/>
          <w:szCs w:val="36"/>
          <w:rtl/>
        </w:rPr>
        <w:t>ت</w:t>
      </w:r>
      <w:r w:rsidRPr="00790F68">
        <w:rPr>
          <w:rFonts w:ascii="Traditional Arabic" w:hAnsi="Traditional Arabic" w:cs="Traditional Arabic"/>
          <w:spacing w:val="2"/>
          <w:position w:val="0"/>
          <w:sz w:val="36"/>
          <w:szCs w:val="36"/>
          <w:rtl/>
        </w:rPr>
        <w:t xml:space="preserve"> سكتتين في الصلاة، سكتة إذا كبر الإمام حتى يقرأ، وسكتة إذا فرغ من قراءة فاتحة </w:t>
      </w:r>
      <w:r w:rsidR="00F44705">
        <w:rPr>
          <w:rFonts w:ascii="Traditional Arabic" w:hAnsi="Traditional Arabic" w:cs="Traditional Arabic" w:hint="cs"/>
          <w:spacing w:val="2"/>
          <w:position w:val="0"/>
          <w:sz w:val="36"/>
          <w:szCs w:val="36"/>
          <w:rtl/>
        </w:rPr>
        <w:t>الكتاب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lang w:bidi="ar-EG"/>
        </w:rPr>
        <w:footnoteReference w:id="931"/>
      </w:r>
      <w:r w:rsidRPr="00790F68">
        <w:rPr>
          <w:rFonts w:ascii="Traditional Arabic" w:hAnsi="Traditional Arabic" w:cs="Traditional Arabic"/>
          <w:spacing w:val="2"/>
          <w:position w:val="0"/>
          <w:sz w:val="36"/>
          <w:szCs w:val="36"/>
          <w:rtl/>
          <w:lang w:bidi="ar-EG"/>
        </w:rPr>
        <w:t>).</w:t>
      </w:r>
    </w:p>
    <w:p w:rsidR="00F44705" w:rsidRPr="00F44705" w:rsidRDefault="00F44705" w:rsidP="005B4A52">
      <w:pPr>
        <w:pStyle w:val="NoSpacing"/>
        <w:rPr>
          <w:rFonts w:ascii="Traditional Arabic" w:hAnsi="Traditional Arabic" w:cs="Traditional Arabic"/>
          <w:spacing w:val="2"/>
          <w:position w:val="0"/>
          <w:sz w:val="10"/>
          <w:szCs w:val="10"/>
          <w:rtl/>
        </w:rPr>
      </w:pP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الثالث: أنه يقرأ فيما أسر الفاتحة وغيرها، وفيما جهر الفاتحة فقط</w:t>
      </w:r>
      <w:r w:rsidRPr="00790F68">
        <w:rPr>
          <w:rFonts w:ascii="Traditional Arabic" w:hAnsi="Traditional Arabic" w:cs="Traditional Arabic"/>
          <w:spacing w:val="2"/>
          <w:position w:val="0"/>
          <w:sz w:val="36"/>
          <w:szCs w:val="36"/>
          <w:rtl/>
        </w:rPr>
        <w:t>.</w:t>
      </w:r>
    </w:p>
    <w:p w:rsidR="0068533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w:t>
      </w:r>
      <w:r w:rsidR="00F44705">
        <w:rPr>
          <w:rFonts w:ascii="Traditional Arabic" w:hAnsi="Traditional Arabic" w:cs="Traditional Arabic" w:hint="cs"/>
          <w:spacing w:val="2"/>
          <w:position w:val="0"/>
          <w:sz w:val="36"/>
          <w:szCs w:val="36"/>
          <w:rtl/>
        </w:rPr>
        <w:t>رواية عن 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32"/>
      </w:r>
      <w:r w:rsidRPr="00790F68">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وقول ابن عباس(</w:t>
      </w:r>
      <w:r w:rsidRPr="00790F68">
        <w:rPr>
          <w:rStyle w:val="FootnoteReference"/>
          <w:rFonts w:ascii="Traditional Arabic" w:hAnsi="Traditional Arabic" w:cs="Traditional Arabic"/>
          <w:spacing w:val="2"/>
          <w:position w:val="0"/>
          <w:sz w:val="36"/>
          <w:szCs w:val="36"/>
          <w:rtl/>
        </w:rPr>
        <w:footnoteReference w:id="933"/>
      </w:r>
      <w:r w:rsidRPr="00790F68">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وأبي هريرة(</w:t>
      </w:r>
      <w:r w:rsidRPr="00790F68">
        <w:rPr>
          <w:rStyle w:val="FootnoteReference"/>
          <w:rFonts w:ascii="Traditional Arabic" w:hAnsi="Traditional Arabic" w:cs="Traditional Arabic"/>
          <w:spacing w:val="2"/>
          <w:position w:val="0"/>
          <w:sz w:val="36"/>
          <w:szCs w:val="36"/>
          <w:rtl/>
        </w:rPr>
        <w:footnoteReference w:id="934"/>
      </w:r>
      <w:r w:rsidRPr="00790F68">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وأبي سعيد الخدري(</w:t>
      </w:r>
      <w:r w:rsidRPr="00790F68">
        <w:rPr>
          <w:rStyle w:val="FootnoteReference"/>
          <w:rFonts w:ascii="Traditional Arabic" w:hAnsi="Traditional Arabic" w:cs="Traditional Arabic"/>
          <w:spacing w:val="2"/>
          <w:position w:val="0"/>
          <w:sz w:val="36"/>
          <w:szCs w:val="36"/>
          <w:rtl/>
        </w:rPr>
        <w:footnoteReference w:id="935"/>
      </w:r>
      <w:r w:rsidR="00F44705">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 xml:space="preserve"> </w:t>
      </w:r>
      <w:r w:rsidR="00F44705">
        <w:rPr>
          <w:rFonts w:ascii="Traditional Arabic" w:hAnsi="Traditional Arabic" w:cs="Traditional Arabic"/>
          <w:spacing w:val="2"/>
          <w:position w:val="0"/>
          <w:sz w:val="36"/>
          <w:szCs w:val="36"/>
          <w:rtl/>
        </w:rPr>
        <w:t>وجابر بن عبد الله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36"/>
      </w:r>
      <w:r w:rsidR="00F44705">
        <w:rPr>
          <w:rFonts w:ascii="Traditional Arabic" w:hAnsi="Traditional Arabic" w:cs="Traditional Arabic"/>
          <w:spacing w:val="2"/>
          <w:position w:val="0"/>
          <w:sz w:val="36"/>
          <w:szCs w:val="36"/>
          <w:rtl/>
        </w:rPr>
        <w:t>),</w:t>
      </w:r>
      <w:r w:rsidR="00885DE1">
        <w:rPr>
          <w:rFonts w:ascii="Traditional Arabic" w:hAnsi="Traditional Arabic" w:cs="Traditional Arabic" w:hint="cs"/>
          <w:spacing w:val="2"/>
          <w:position w:val="0"/>
          <w:sz w:val="36"/>
          <w:szCs w:val="36"/>
          <w:rtl/>
        </w:rPr>
        <w:t xml:space="preserve"> </w:t>
      </w:r>
      <w:r w:rsidR="00F44705">
        <w:rPr>
          <w:rFonts w:ascii="Traditional Arabic" w:hAnsi="Traditional Arabic" w:cs="Traditional Arabic"/>
          <w:spacing w:val="2"/>
          <w:position w:val="0"/>
          <w:sz w:val="36"/>
          <w:szCs w:val="36"/>
          <w:rtl/>
        </w:rPr>
        <w:t>وأبي الدرداء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3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xml:space="preserve">. </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وقال به </w:t>
      </w:r>
      <w:r w:rsidR="00F44705">
        <w:rPr>
          <w:rFonts w:ascii="Traditional Arabic" w:hAnsi="Traditional Arabic" w:cs="Traditional Arabic" w:hint="cs"/>
          <w:spacing w:val="2"/>
          <w:position w:val="0"/>
          <w:sz w:val="36"/>
          <w:szCs w:val="36"/>
          <w:rtl/>
        </w:rPr>
        <w:t>مجاهد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3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رواية عن الزهري(</w:t>
      </w:r>
      <w:r w:rsidRPr="00790F68">
        <w:rPr>
          <w:rStyle w:val="FootnoteReference"/>
          <w:rFonts w:ascii="Traditional Arabic" w:hAnsi="Traditional Arabic" w:cs="Traditional Arabic"/>
          <w:spacing w:val="2"/>
          <w:position w:val="0"/>
          <w:sz w:val="36"/>
          <w:szCs w:val="36"/>
          <w:rtl/>
        </w:rPr>
        <w:footnoteReference w:id="93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مذهب الشافعي في </w:t>
      </w:r>
      <w:r w:rsidR="00F44705">
        <w:rPr>
          <w:rFonts w:ascii="Traditional Arabic" w:hAnsi="Traditional Arabic" w:cs="Traditional Arabic" w:hint="cs"/>
          <w:spacing w:val="2"/>
          <w:position w:val="0"/>
          <w:sz w:val="36"/>
          <w:szCs w:val="36"/>
          <w:rtl/>
        </w:rPr>
        <w:t>الجديد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40"/>
      </w:r>
      <w:r w:rsidRPr="00790F68">
        <w:rPr>
          <w:rFonts w:ascii="Traditional Arabic" w:hAnsi="Traditional Arabic" w:cs="Traditional Arabic"/>
          <w:spacing w:val="2"/>
          <w:position w:val="0"/>
          <w:sz w:val="36"/>
          <w:szCs w:val="36"/>
          <w:rtl/>
        </w:rPr>
        <w:t>), وذهب إليه الظاهرية(</w:t>
      </w:r>
      <w:r w:rsidRPr="00790F68">
        <w:rPr>
          <w:rStyle w:val="FootnoteReference"/>
          <w:rFonts w:ascii="Traditional Arabic" w:hAnsi="Traditional Arabic" w:cs="Traditional Arabic"/>
          <w:spacing w:val="2"/>
          <w:position w:val="0"/>
          <w:sz w:val="36"/>
          <w:szCs w:val="36"/>
          <w:rtl/>
        </w:rPr>
        <w:footnoteReference w:id="941"/>
      </w:r>
      <w:r w:rsidRPr="00790F68">
        <w:rPr>
          <w:rFonts w:ascii="Traditional Arabic" w:hAnsi="Traditional Arabic" w:cs="Traditional Arabic"/>
          <w:spacing w:val="2"/>
          <w:position w:val="0"/>
          <w:sz w:val="36"/>
          <w:szCs w:val="36"/>
          <w:rtl/>
        </w:rPr>
        <w:t xml:space="preserve">). وإليه ذهب الإمام </w:t>
      </w:r>
      <w:r w:rsidR="00F44705">
        <w:rPr>
          <w:rFonts w:ascii="Traditional Arabic" w:hAnsi="Traditional Arabic" w:cs="Traditional Arabic" w:hint="cs"/>
          <w:spacing w:val="2"/>
          <w:position w:val="0"/>
          <w:sz w:val="36"/>
          <w:szCs w:val="36"/>
          <w:rtl/>
        </w:rPr>
        <w:t>البخاري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4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r w:rsidRPr="00F44705">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p>
    <w:p w:rsidR="005B4A52" w:rsidRPr="00790F68" w:rsidRDefault="005B4A52" w:rsidP="00832FA6">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1-عن عُبادة بن الصامت</w:t>
      </w:r>
      <w:r w:rsidR="00832FA6">
        <w:rPr>
          <w:rFonts w:ascii="Traditional Arabic" w:hAnsi="Traditional Arabic" w:cs="Traditional Arabic" w:hint="cs"/>
          <w:spacing w:val="2"/>
          <w:position w:val="0"/>
          <w:sz w:val="36"/>
          <w:szCs w:val="36"/>
          <w:rtl/>
        </w:rPr>
        <w:t>(</w:t>
      </w:r>
      <w:r w:rsidRPr="00790F68">
        <w:rPr>
          <w:rFonts w:ascii="Traditional Arabic" w:hAnsi="Traditional Arabic" w:cs="Traditional Arabic"/>
          <w:color w:val="000000" w:themeColor="text1"/>
          <w:spacing w:val="2"/>
          <w:position w:val="0"/>
          <w:sz w:val="36"/>
          <w:szCs w:val="36"/>
        </w:rPr>
        <w:sym w:font="AGA Arabesque" w:char="F074"/>
      </w:r>
      <w:r w:rsidR="00832FA6">
        <w:rPr>
          <w:rFonts w:ascii="Traditional Arabic" w:hAnsi="Traditional Arabic" w:cs="Traditional Arabic"/>
          <w:color w:val="000000" w:themeColor="text1"/>
          <w:spacing w:val="2"/>
          <w:position w:val="0"/>
          <w:sz w:val="36"/>
          <w:szCs w:val="36"/>
        </w:rPr>
        <w:t>(</w:t>
      </w:r>
      <w:r w:rsidR="00832FA6">
        <w:rPr>
          <w:rStyle w:val="FootnoteReference"/>
          <w:rFonts w:ascii="Traditional Arabic" w:hAnsi="Traditional Arabic" w:cs="Traditional Arabic"/>
          <w:color w:val="000000" w:themeColor="text1"/>
          <w:spacing w:val="2"/>
          <w:position w:val="0"/>
          <w:sz w:val="36"/>
          <w:szCs w:val="36"/>
        </w:rPr>
        <w:footnoteReference w:id="943"/>
      </w:r>
      <w:r w:rsidRPr="00790F68">
        <w:rPr>
          <w:rFonts w:ascii="Traditional Arabic" w:hAnsi="Traditional Arabic" w:cs="Traditional Arabic"/>
          <w:spacing w:val="2"/>
          <w:position w:val="0"/>
          <w:sz w:val="36"/>
          <w:szCs w:val="36"/>
          <w:rtl/>
        </w:rPr>
        <w:t xml:space="preserve"> أن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"لا صلاة لمن لم يقرأ بأم القرآن"(</w:t>
      </w:r>
      <w:r w:rsidRPr="00790F68">
        <w:rPr>
          <w:rStyle w:val="FootnoteReference"/>
          <w:rFonts w:ascii="Traditional Arabic" w:hAnsi="Traditional Arabic" w:cs="Traditional Arabic"/>
          <w:spacing w:val="2"/>
          <w:position w:val="0"/>
          <w:sz w:val="36"/>
          <w:szCs w:val="36"/>
          <w:rtl/>
        </w:rPr>
        <w:footnoteReference w:id="944"/>
      </w:r>
      <w:r w:rsidRPr="00790F68">
        <w:rPr>
          <w:rFonts w:ascii="Traditional Arabic" w:hAnsi="Traditional Arabic" w:cs="Traditional Arabic" w:hint="cs"/>
          <w:spacing w:val="2"/>
          <w:position w:val="0"/>
          <w:sz w:val="36"/>
          <w:szCs w:val="36"/>
          <w:rtl/>
        </w:rPr>
        <w:t>). وعن</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صلى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الصبح، ف</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ث</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قلت عليه القراءة، فلما انصرف قال:" إني أراكم </w:t>
      </w:r>
      <w:r w:rsidRPr="00790F68">
        <w:rPr>
          <w:rFonts w:ascii="Traditional Arabic" w:hAnsi="Traditional Arabic" w:cs="Traditional Arabic" w:hint="cs"/>
          <w:spacing w:val="2"/>
          <w:position w:val="0"/>
          <w:sz w:val="36"/>
          <w:szCs w:val="36"/>
          <w:rtl/>
        </w:rPr>
        <w:t>تقرؤون</w:t>
      </w:r>
      <w:r w:rsidRPr="00790F68">
        <w:rPr>
          <w:rFonts w:ascii="Traditional Arabic" w:hAnsi="Traditional Arabic" w:cs="Traditional Arabic"/>
          <w:spacing w:val="2"/>
          <w:position w:val="0"/>
          <w:sz w:val="36"/>
          <w:szCs w:val="36"/>
          <w:rtl/>
        </w:rPr>
        <w:t xml:space="preserve"> وراء إمامكم"، قال: قلن</w:t>
      </w:r>
      <w:r w:rsidR="00F44705">
        <w:rPr>
          <w:rFonts w:ascii="Traditional Arabic" w:hAnsi="Traditional Arabic" w:cs="Traditional Arabic"/>
          <w:spacing w:val="2"/>
          <w:position w:val="0"/>
          <w:sz w:val="36"/>
          <w:szCs w:val="36"/>
          <w:rtl/>
        </w:rPr>
        <w:t>ا: يا رسول الله، إي والله، قال:</w:t>
      </w:r>
      <w:r w:rsidRPr="00790F68">
        <w:rPr>
          <w:rFonts w:ascii="Traditional Arabic" w:hAnsi="Traditional Arabic" w:cs="Traditional Arabic"/>
          <w:spacing w:val="2"/>
          <w:position w:val="0"/>
          <w:sz w:val="36"/>
          <w:szCs w:val="36"/>
          <w:rtl/>
        </w:rPr>
        <w:t>"لا تفعلوا إلا بأم القرآن، فإنه لا صلاة لمن لم يقرأ بها"(</w:t>
      </w:r>
      <w:r w:rsidRPr="00790F68">
        <w:rPr>
          <w:rStyle w:val="FootnoteReference"/>
          <w:rFonts w:ascii="Traditional Arabic" w:hAnsi="Traditional Arabic" w:cs="Traditional Arabic"/>
          <w:spacing w:val="2"/>
          <w:position w:val="0"/>
          <w:sz w:val="36"/>
          <w:szCs w:val="36"/>
          <w:rtl/>
        </w:rPr>
        <w:footnoteReference w:id="94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hint="cs"/>
          <w:spacing w:val="2"/>
          <w:position w:val="0"/>
          <w:sz w:val="36"/>
          <w:szCs w:val="36"/>
          <w:rtl/>
        </w:rPr>
        <w:t xml:space="preserve">هريرة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أن</w:t>
      </w:r>
      <w:r w:rsidRPr="00790F68">
        <w:rPr>
          <w:rFonts w:ascii="Traditional Arabic" w:hAnsi="Traditional Arabic" w:cs="Traditional Arabic"/>
          <w:spacing w:val="2"/>
          <w:position w:val="0"/>
          <w:sz w:val="36"/>
          <w:szCs w:val="36"/>
          <w:rtl/>
        </w:rPr>
        <w:t xml:space="preserve"> النبي</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قال:"من صلى صلاة لم يقرأ فيها بأم القرآن فهي </w:t>
      </w:r>
      <w:r w:rsidR="00F44705">
        <w:rPr>
          <w:rFonts w:ascii="Traditional Arabic" w:hAnsi="Traditional Arabic" w:cs="Traditional Arabic" w:hint="cs"/>
          <w:spacing w:val="2"/>
          <w:position w:val="0"/>
          <w:sz w:val="36"/>
          <w:szCs w:val="36"/>
          <w:rtl/>
        </w:rPr>
        <w:t>خِداج</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46"/>
      </w:r>
      <w:r w:rsidRPr="00790F68">
        <w:rPr>
          <w:rFonts w:ascii="Traditional Arabic" w:hAnsi="Traditional Arabic" w:cs="Traditional Arabic"/>
          <w:spacing w:val="2"/>
          <w:position w:val="0"/>
          <w:sz w:val="36"/>
          <w:szCs w:val="36"/>
          <w:rtl/>
        </w:rPr>
        <w:t xml:space="preserve">)". فقيل لأبي هريرة: إنا نكون وراء الإمام؟ فقال: اقرأ بها في </w:t>
      </w:r>
      <w:r w:rsidR="00885DE1">
        <w:rPr>
          <w:rFonts w:ascii="Traditional Arabic" w:hAnsi="Traditional Arabic" w:cs="Traditional Arabic" w:hint="cs"/>
          <w:spacing w:val="2"/>
          <w:position w:val="0"/>
          <w:sz w:val="36"/>
          <w:szCs w:val="36"/>
          <w:rtl/>
        </w:rPr>
        <w:t>نفسك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4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rPr>
        <w:t>وعنه: أ</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أمره أن يخرج فينادي لا صلاة إلا بقراءة فاتحة الكتاب فما زاد(</w:t>
      </w:r>
      <w:r w:rsidRPr="00790F68">
        <w:rPr>
          <w:rStyle w:val="FootnoteReference"/>
          <w:rFonts w:ascii="Traditional Arabic" w:hAnsi="Traditional Arabic" w:cs="Traditional Arabic"/>
          <w:spacing w:val="2"/>
          <w:position w:val="0"/>
          <w:sz w:val="36"/>
          <w:szCs w:val="36"/>
          <w:rtl/>
        </w:rPr>
        <w:footnoteReference w:id="94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4-عن</w:t>
      </w:r>
      <w:r w:rsidRPr="00790F68">
        <w:rPr>
          <w:rFonts w:ascii="Traditional Arabic" w:hAnsi="Traditional Arabic" w:cs="Traditional Arabic"/>
          <w:spacing w:val="2"/>
          <w:position w:val="0"/>
          <w:sz w:val="36"/>
          <w:szCs w:val="36"/>
          <w:rtl/>
        </w:rPr>
        <w:t xml:space="preserve"> أبي سعيد الخدري</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أمرنا نبينا</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 نقرأ بفاتحة الكتاب وما تيسر(</w:t>
      </w:r>
      <w:r w:rsidRPr="00790F68">
        <w:rPr>
          <w:rStyle w:val="FootnoteReference"/>
          <w:rFonts w:ascii="Traditional Arabic" w:hAnsi="Traditional Arabic" w:cs="Traditional Arabic"/>
          <w:spacing w:val="2"/>
          <w:position w:val="0"/>
          <w:sz w:val="36"/>
          <w:szCs w:val="36"/>
          <w:rtl/>
        </w:rPr>
        <w:footnoteReference w:id="949"/>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وجه </w:t>
      </w:r>
      <w:r w:rsidRPr="00790F68">
        <w:rPr>
          <w:rFonts w:ascii="Traditional Arabic" w:hAnsi="Traditional Arabic" w:cs="Traditional Arabic" w:hint="cs"/>
          <w:b/>
          <w:bCs/>
          <w:spacing w:val="2"/>
          <w:position w:val="0"/>
          <w:sz w:val="36"/>
          <w:szCs w:val="36"/>
          <w:rtl/>
        </w:rPr>
        <w:t>الدلالة:</w:t>
      </w:r>
      <w:r w:rsidRPr="00790F68">
        <w:rPr>
          <w:rFonts w:ascii="Traditional Arabic" w:hAnsi="Traditional Arabic" w:cs="Traditional Arabic" w:hint="cs"/>
          <w:spacing w:val="2"/>
          <w:position w:val="0"/>
          <w:sz w:val="36"/>
          <w:szCs w:val="36"/>
          <w:rtl/>
        </w:rPr>
        <w:t xml:space="preserve"> ظاه</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هذه الأحاديث وجوب قراءة الفاتحة في كل ركعة من غير فرق بين الإمام </w:t>
      </w:r>
      <w:r w:rsidRPr="00790F68">
        <w:rPr>
          <w:rFonts w:ascii="Traditional Arabic" w:hAnsi="Traditional Arabic" w:cs="Traditional Arabic" w:hint="cs"/>
          <w:spacing w:val="2"/>
          <w:position w:val="0"/>
          <w:sz w:val="36"/>
          <w:szCs w:val="36"/>
          <w:rtl/>
        </w:rPr>
        <w:t>والمأموم،</w:t>
      </w:r>
      <w:r w:rsidRPr="00790F68">
        <w:rPr>
          <w:rFonts w:ascii="Traditional Arabic" w:hAnsi="Traditional Arabic" w:cs="Traditional Arabic"/>
          <w:spacing w:val="2"/>
          <w:position w:val="0"/>
          <w:sz w:val="36"/>
          <w:szCs w:val="36"/>
          <w:rtl/>
        </w:rPr>
        <w:t xml:space="preserve"> أو بين إسرار الإمام وجهره، ومدلولها عدم صحة صلاة لم يقرأ فيها </w:t>
      </w:r>
      <w:r w:rsidRPr="00790F68">
        <w:rPr>
          <w:rFonts w:ascii="Traditional Arabic" w:hAnsi="Traditional Arabic" w:cs="Traditional Arabic" w:hint="cs"/>
          <w:spacing w:val="2"/>
          <w:position w:val="0"/>
          <w:sz w:val="36"/>
          <w:szCs w:val="36"/>
          <w:rtl/>
        </w:rPr>
        <w:t xml:space="preserve">بها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50"/>
      </w:r>
      <w:r w:rsidRPr="00790F68">
        <w:rPr>
          <w:rFonts w:ascii="Traditional Arabic" w:hAnsi="Traditional Arabic" w:cs="Traditional Arabic"/>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2"/>
          <w:szCs w:val="12"/>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المعقول: </w:t>
      </w:r>
    </w:p>
    <w:p w:rsidR="00F4470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1-لأن المولى</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سماها صلاة في الحديث القدسي:" قسمت الصلاة بيني وبين عبدي نصفين، ولعبدي ما سأل"(</w:t>
      </w:r>
      <w:r w:rsidRPr="00790F68">
        <w:rPr>
          <w:rStyle w:val="FootnoteReference"/>
          <w:rFonts w:ascii="Traditional Arabic" w:hAnsi="Traditional Arabic" w:cs="Traditional Arabic"/>
          <w:spacing w:val="2"/>
          <w:position w:val="0"/>
          <w:sz w:val="36"/>
          <w:szCs w:val="36"/>
          <w:rtl/>
        </w:rPr>
        <w:footnoteReference w:id="951"/>
      </w:r>
      <w:r w:rsidRPr="00790F68">
        <w:rPr>
          <w:rFonts w:ascii="Traditional Arabic" w:hAnsi="Traditional Arabic" w:cs="Traditional Arabic"/>
          <w:spacing w:val="2"/>
          <w:position w:val="0"/>
          <w:sz w:val="36"/>
          <w:szCs w:val="36"/>
          <w:rtl/>
        </w:rPr>
        <w:t>).</w:t>
      </w:r>
    </w:p>
    <w:p w:rsidR="005B4A52" w:rsidRPr="00790F68" w:rsidRDefault="00F44705" w:rsidP="00F44705">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hint="cs"/>
          <w:b/>
          <w:bCs/>
          <w:spacing w:val="2"/>
          <w:position w:val="0"/>
          <w:sz w:val="36"/>
          <w:szCs w:val="36"/>
          <w:rtl/>
        </w:rPr>
        <w:t>وجه الدلالة:</w:t>
      </w:r>
      <w:r w:rsidR="005B4A52" w:rsidRPr="00790F68">
        <w:rPr>
          <w:rFonts w:ascii="Traditional Arabic" w:hAnsi="Traditional Arabic" w:cs="Traditional Arabic"/>
          <w:spacing w:val="2"/>
          <w:position w:val="0"/>
          <w:sz w:val="36"/>
          <w:szCs w:val="36"/>
          <w:rtl/>
        </w:rPr>
        <w:t xml:space="preserve"> قال </w:t>
      </w:r>
      <w:r w:rsidR="005B4A52" w:rsidRPr="00790F68">
        <w:rPr>
          <w:rFonts w:ascii="Traditional Arabic" w:hAnsi="Traditional Arabic" w:cs="Traditional Arabic" w:hint="cs"/>
          <w:spacing w:val="2"/>
          <w:position w:val="0"/>
          <w:sz w:val="36"/>
          <w:szCs w:val="36"/>
          <w:rtl/>
        </w:rPr>
        <w:t>النووي</w:t>
      </w:r>
      <w:r>
        <w:rPr>
          <w:rFonts w:ascii="Traditional Arabic" w:hAnsi="Traditional Arabic" w:cs="Traditional Arabic" w:hint="cs"/>
          <w:spacing w:val="2"/>
          <w:position w:val="0"/>
          <w:sz w:val="36"/>
          <w:szCs w:val="36"/>
          <w:rtl/>
        </w:rPr>
        <w:t>(</w:t>
      </w:r>
      <w:r>
        <w:rPr>
          <w:rStyle w:val="FootnoteReference"/>
          <w:rFonts w:ascii="Traditional Arabic" w:hAnsi="Traditional Arabic" w:cs="Traditional Arabic"/>
          <w:spacing w:val="2"/>
          <w:position w:val="0"/>
          <w:sz w:val="36"/>
          <w:szCs w:val="36"/>
          <w:rtl/>
        </w:rPr>
        <w:footnoteReference w:id="952"/>
      </w:r>
      <w:r>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المراد بالصلاة هنا </w:t>
      </w:r>
      <w:r w:rsidR="005B4A52" w:rsidRPr="00790F68">
        <w:rPr>
          <w:rFonts w:ascii="Traditional Arabic" w:hAnsi="Traditional Arabic" w:cs="Traditional Arabic" w:hint="cs"/>
          <w:spacing w:val="2"/>
          <w:position w:val="0"/>
          <w:sz w:val="36"/>
          <w:szCs w:val="36"/>
          <w:rtl/>
        </w:rPr>
        <w:t>الفاتحة،</w:t>
      </w:r>
      <w:r w:rsidR="005B4A52" w:rsidRPr="00790F68">
        <w:rPr>
          <w:rFonts w:ascii="Traditional Arabic" w:hAnsi="Traditional Arabic" w:cs="Traditional Arabic"/>
          <w:spacing w:val="2"/>
          <w:position w:val="0"/>
          <w:sz w:val="36"/>
          <w:szCs w:val="36"/>
          <w:rtl/>
        </w:rPr>
        <w:t xml:space="preserve"> سُمْيت بذلك؛ لأنها لا تصح إلا بها كقوله </w:t>
      </w:r>
      <w:r w:rsidR="005B4A52" w:rsidRPr="00790F68">
        <w:rPr>
          <w:rFonts w:ascii="Traditional Arabic" w:hAnsi="Traditional Arabic" w:cs="Traditional Arabic"/>
          <w:spacing w:val="2"/>
          <w:position w:val="0"/>
          <w:sz w:val="36"/>
          <w:szCs w:val="36"/>
        </w:rPr>
        <w:sym w:font="AGA Arabesque" w:char="F072"/>
      </w:r>
      <w:r w:rsidR="0068533B">
        <w:rPr>
          <w:rFonts w:ascii="Traditional Arabic" w:hAnsi="Traditional Arabic" w:cs="Traditional Arabic"/>
          <w:spacing w:val="2"/>
          <w:position w:val="0"/>
          <w:sz w:val="36"/>
          <w:szCs w:val="36"/>
          <w:rtl/>
        </w:rPr>
        <w:t xml:space="preserve"> :"</w:t>
      </w:r>
      <w:r w:rsidR="005B4A52" w:rsidRPr="00790F68">
        <w:rPr>
          <w:rFonts w:ascii="Traditional Arabic" w:hAnsi="Traditional Arabic" w:cs="Traditional Arabic"/>
          <w:spacing w:val="2"/>
          <w:position w:val="0"/>
          <w:sz w:val="36"/>
          <w:szCs w:val="36"/>
          <w:rtl/>
        </w:rPr>
        <w:t>الحج عرفة"(</w:t>
      </w:r>
      <w:r w:rsidR="005B4A52" w:rsidRPr="00790F68">
        <w:rPr>
          <w:rStyle w:val="FootnoteReference"/>
          <w:rFonts w:ascii="Traditional Arabic" w:hAnsi="Traditional Arabic" w:cs="Traditional Arabic"/>
          <w:spacing w:val="2"/>
          <w:position w:val="0"/>
          <w:sz w:val="36"/>
          <w:szCs w:val="36"/>
          <w:rtl/>
        </w:rPr>
        <w:footnoteReference w:id="953"/>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ففيه دليل على وجوبها بعينها في الصلاة.</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2-ولأن</w:t>
      </w:r>
      <w:r w:rsidRPr="00790F68">
        <w:rPr>
          <w:rFonts w:ascii="Traditional Arabic" w:hAnsi="Traditional Arabic" w:cs="Traditional Arabic"/>
          <w:spacing w:val="2"/>
          <w:position w:val="0"/>
          <w:sz w:val="36"/>
          <w:szCs w:val="36"/>
          <w:rtl/>
        </w:rPr>
        <w:t xml:space="preserve"> من لزمه قيام القراءة لزمه القراءة مع القدرة كالإمام </w:t>
      </w:r>
      <w:r w:rsidR="00885DE1">
        <w:rPr>
          <w:rFonts w:ascii="Traditional Arabic" w:hAnsi="Traditional Arabic" w:cs="Traditional Arabic" w:hint="cs"/>
          <w:spacing w:val="2"/>
          <w:position w:val="0"/>
          <w:sz w:val="36"/>
          <w:szCs w:val="36"/>
          <w:rtl/>
        </w:rPr>
        <w:t>والمنفرد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54"/>
      </w:r>
      <w:r w:rsidRPr="00790F68">
        <w:rPr>
          <w:rFonts w:ascii="Traditional Arabic" w:hAnsi="Traditional Arabic" w:cs="Traditional Arabic"/>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المناقشة والترجيح: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lang w:bidi="ar-EG"/>
        </w:rPr>
        <w:t>مناقشة القول(الأول)</w:t>
      </w:r>
      <w:r w:rsidRPr="00790F68">
        <w:rPr>
          <w:rFonts w:ascii="Traditional Arabic" w:hAnsi="Traditional Arabic" w:cs="Traditional Arabic"/>
          <w:spacing w:val="2"/>
          <w:position w:val="0"/>
          <w:sz w:val="36"/>
          <w:szCs w:val="36"/>
          <w:rtl/>
        </w:rPr>
        <w:t xml:space="preserve"> بأن المأموم لا يقرأ معه </w:t>
      </w:r>
      <w:r w:rsidRPr="00790F68">
        <w:rPr>
          <w:rFonts w:ascii="Traditional Arabic" w:hAnsi="Traditional Arabic" w:cs="Traditional Arabic" w:hint="cs"/>
          <w:spacing w:val="2"/>
          <w:position w:val="0"/>
          <w:sz w:val="36"/>
          <w:szCs w:val="36"/>
          <w:rtl/>
        </w:rPr>
        <w:t>مطلقا، ل</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الفاتحة ولا </w:t>
      </w:r>
      <w:r w:rsidRPr="00790F68">
        <w:rPr>
          <w:rFonts w:ascii="Traditional Arabic" w:hAnsi="Traditional Arabic" w:cs="Traditional Arabic" w:hint="cs"/>
          <w:spacing w:val="2"/>
          <w:position w:val="0"/>
          <w:sz w:val="36"/>
          <w:szCs w:val="36"/>
          <w:rtl/>
        </w:rPr>
        <w:t>غيرها،</w:t>
      </w:r>
      <w:r w:rsidRPr="00790F68">
        <w:rPr>
          <w:rFonts w:ascii="Traditional Arabic" w:hAnsi="Traditional Arabic" w:cs="Traditional Arabic"/>
          <w:spacing w:val="2"/>
          <w:position w:val="0"/>
          <w:sz w:val="36"/>
          <w:szCs w:val="36"/>
          <w:rtl/>
        </w:rPr>
        <w:t xml:space="preserve"> سواء في السرية أو الجهرية.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1-أما 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وَإِذَا قُرِئَ الْقُرْآنُ فَاسْتَمِعُوا لَهُ وَأَنْصِتُوا</w:t>
      </w:r>
      <w:r w:rsidR="00885DE1">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[الأعراف,من الآية:204], فيمكن الرد على الاستدلال بها على عدم مشروعية القراءة خلف الإمام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أن الآية التي تليها تفسرها </w:t>
      </w:r>
      <w:r w:rsidRPr="00790F68">
        <w:rPr>
          <w:rFonts w:ascii="Traditional Arabic" w:hAnsi="Traditional Arabic" w:cs="Traditional Arabic" w:hint="cs"/>
          <w:spacing w:val="2"/>
          <w:position w:val="0"/>
          <w:sz w:val="36"/>
          <w:szCs w:val="36"/>
          <w:rtl/>
        </w:rPr>
        <w:t>بالإخفات،</w:t>
      </w:r>
      <w:r w:rsidRPr="00790F68">
        <w:rPr>
          <w:rFonts w:ascii="Traditional Arabic" w:hAnsi="Traditional Arabic" w:cs="Traditional Arabic"/>
          <w:spacing w:val="2"/>
          <w:position w:val="0"/>
          <w:sz w:val="36"/>
          <w:szCs w:val="36"/>
          <w:rtl/>
        </w:rPr>
        <w:t xml:space="preserve"> وليس ترك القراءة بالكلية.</w:t>
      </w:r>
    </w:p>
    <w:p w:rsidR="005B4A52" w:rsidRPr="00790F68"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ابن حزم: وتمام الآية حُجة عليهم؛ لأن الله قال:(</w:t>
      </w:r>
      <w:r w:rsidRPr="00790F68">
        <w:rPr>
          <w:rFonts w:ascii="Traditional Arabic" w:hAnsi="Traditional Arabic" w:cs="Traditional Arabic"/>
          <w:spacing w:val="2"/>
          <w:position w:val="0"/>
          <w:sz w:val="36"/>
          <w:szCs w:val="36"/>
          <w:rtl/>
          <w:lang w:bidi="ar-EG"/>
        </w:rPr>
        <w:t>وَإِذَا قُرِئَ الْقُرْآنُ فَاسْتَمِعُوا لَهُ وَأَنْصِتُوا</w:t>
      </w:r>
      <w:r w:rsidRPr="00790F68">
        <w:rPr>
          <w:rFonts w:ascii="Traditional Arabic" w:hAnsi="Traditional Arabic" w:cs="Traditional Arabic"/>
          <w:spacing w:val="2"/>
          <w:position w:val="0"/>
          <w:sz w:val="36"/>
          <w:szCs w:val="36"/>
          <w:rtl/>
        </w:rPr>
        <w:t>) [الأعراف:</w:t>
      </w:r>
      <w:r w:rsidRPr="00790F68">
        <w:rPr>
          <w:rFonts w:ascii="Traditional Arabic" w:hAnsi="Traditional Arabic" w:cs="Traditional Arabic" w:hint="cs"/>
          <w:spacing w:val="2"/>
          <w:position w:val="0"/>
          <w:sz w:val="36"/>
          <w:szCs w:val="36"/>
          <w:rtl/>
        </w:rPr>
        <w:t>204]،</w:t>
      </w:r>
      <w:r w:rsidRPr="00790F68">
        <w:rPr>
          <w:rFonts w:ascii="Traditional Arabic" w:hAnsi="Traditional Arabic" w:cs="Traditional Arabic"/>
          <w:spacing w:val="2"/>
          <w:position w:val="0"/>
          <w:sz w:val="36"/>
          <w:szCs w:val="36"/>
          <w:rtl/>
        </w:rPr>
        <w:t xml:space="preserve"> فإن كان أول الآية في الصلاة فآخرها في الصلاة؛ وإن كان آخرها ليس في الصلاة فأولها ليس في الصلاة؛ وليس فيها إلا الأمر بالذكر سرا وترك الجهر فقط</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955"/>
      </w:r>
      <w:r w:rsidR="00F44705">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spacing w:val="2"/>
          <w:position w:val="0"/>
          <w:sz w:val="36"/>
          <w:szCs w:val="36"/>
          <w:rtl/>
        </w:rPr>
        <w:t xml:space="preserve"> أن هذه الآية خاصة بالصلاة </w:t>
      </w:r>
      <w:r w:rsidRPr="00790F68">
        <w:rPr>
          <w:rFonts w:ascii="Traditional Arabic" w:hAnsi="Traditional Arabic" w:cs="Traditional Arabic" w:hint="cs"/>
          <w:spacing w:val="2"/>
          <w:position w:val="0"/>
          <w:sz w:val="36"/>
          <w:szCs w:val="36"/>
          <w:rtl/>
        </w:rPr>
        <w:t>الجهرية،</w:t>
      </w:r>
      <w:r w:rsidRPr="00790F68">
        <w:rPr>
          <w:rFonts w:ascii="Traditional Arabic" w:hAnsi="Traditional Arabic" w:cs="Traditional Arabic"/>
          <w:spacing w:val="2"/>
          <w:position w:val="0"/>
          <w:sz w:val="36"/>
          <w:szCs w:val="36"/>
          <w:rtl/>
        </w:rPr>
        <w:t xml:space="preserve"> أما الصلاة السرية فلا جهر فيها من </w:t>
      </w:r>
      <w:r w:rsidRPr="00790F68">
        <w:rPr>
          <w:rFonts w:ascii="Traditional Arabic" w:hAnsi="Traditional Arabic" w:cs="Traditional Arabic" w:hint="cs"/>
          <w:spacing w:val="2"/>
          <w:position w:val="0"/>
          <w:sz w:val="36"/>
          <w:szCs w:val="36"/>
          <w:rtl/>
        </w:rPr>
        <w:t>الإمام،</w:t>
      </w:r>
      <w:r w:rsidRPr="00790F68">
        <w:rPr>
          <w:rFonts w:ascii="Traditional Arabic" w:hAnsi="Traditional Arabic" w:cs="Traditional Arabic"/>
          <w:spacing w:val="2"/>
          <w:position w:val="0"/>
          <w:sz w:val="36"/>
          <w:szCs w:val="36"/>
          <w:rtl/>
        </w:rPr>
        <w:t xml:space="preserve"> ومن ثم لا إنصات واجب على المأموم. قال الإمام </w:t>
      </w:r>
      <w:r w:rsidRPr="00790F68">
        <w:rPr>
          <w:rFonts w:ascii="Traditional Arabic" w:hAnsi="Traditional Arabic" w:cs="Traditional Arabic" w:hint="cs"/>
          <w:spacing w:val="2"/>
          <w:position w:val="0"/>
          <w:sz w:val="36"/>
          <w:szCs w:val="36"/>
          <w:rtl/>
        </w:rPr>
        <w:t>أحمد، ف</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الإمام يقرأ </w:t>
      </w:r>
      <w:r w:rsidRPr="00790F68">
        <w:rPr>
          <w:rFonts w:ascii="Traditional Arabic" w:hAnsi="Traditional Arabic" w:cs="Traditional Arabic" w:hint="cs"/>
          <w:spacing w:val="2"/>
          <w:position w:val="0"/>
          <w:sz w:val="36"/>
          <w:szCs w:val="36"/>
          <w:rtl/>
        </w:rPr>
        <w:t>وهو- أي</w:t>
      </w:r>
      <w:r w:rsidRPr="00790F68">
        <w:rPr>
          <w:rFonts w:ascii="Traditional Arabic" w:hAnsi="Traditional Arabic" w:cs="Traditional Arabic"/>
          <w:spacing w:val="2"/>
          <w:position w:val="0"/>
          <w:sz w:val="36"/>
          <w:szCs w:val="36"/>
          <w:rtl/>
        </w:rPr>
        <w:t xml:space="preserve"> المأموم-لا يسمع: يقرأ. قيل له: أليس قد قال الله</w:t>
      </w:r>
      <w:r w:rsidRPr="00790F68">
        <w:rPr>
          <w:rFonts w:ascii="Traditional Arabic" w:hAnsi="Traditional Arabic" w:cs="Traditional Arabic" w:hint="cs"/>
          <w:color w:val="000000" w:themeColor="text1"/>
          <w:spacing w:val="2"/>
          <w:position w:val="0"/>
          <w:sz w:val="36"/>
          <w:szCs w:val="36"/>
          <w:rtl/>
        </w:rPr>
        <w:t>-تعالى-</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وَإِذَا قُرِئَ الْقُرْآنُ فَاسْتَمِعُوا لَهُ وَأَنْصِتُوا</w:t>
      </w:r>
      <w:r w:rsidRPr="00790F68">
        <w:rPr>
          <w:rFonts w:ascii="Traditional Arabic" w:hAnsi="Traditional Arabic" w:cs="Traditional Arabic"/>
          <w:spacing w:val="2"/>
          <w:position w:val="0"/>
          <w:sz w:val="36"/>
          <w:szCs w:val="36"/>
          <w:rtl/>
        </w:rPr>
        <w:t>) [</w:t>
      </w:r>
      <w:r w:rsidRPr="00790F68">
        <w:rPr>
          <w:rFonts w:ascii="Traditional Arabic" w:hAnsi="Traditional Arabic" w:cs="Traditional Arabic" w:hint="cs"/>
          <w:spacing w:val="2"/>
          <w:position w:val="0"/>
          <w:sz w:val="36"/>
          <w:szCs w:val="36"/>
          <w:rtl/>
        </w:rPr>
        <w:t>الأعراف، م</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الآية:</w:t>
      </w:r>
      <w:r w:rsidRPr="00790F68">
        <w:rPr>
          <w:rFonts w:ascii="Traditional Arabic" w:hAnsi="Traditional Arabic" w:cs="Traditional Arabic" w:hint="cs"/>
          <w:spacing w:val="2"/>
          <w:position w:val="0"/>
          <w:sz w:val="36"/>
          <w:szCs w:val="36"/>
          <w:rtl/>
        </w:rPr>
        <w:t>204]، فقال: هذ</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إلى أي شيء </w:t>
      </w:r>
      <w:r w:rsidR="00885DE1">
        <w:rPr>
          <w:rFonts w:ascii="Traditional Arabic" w:hAnsi="Traditional Arabic" w:cs="Traditional Arabic" w:hint="cs"/>
          <w:spacing w:val="2"/>
          <w:position w:val="0"/>
          <w:sz w:val="36"/>
          <w:szCs w:val="36"/>
          <w:rtl/>
        </w:rPr>
        <w:t>يستمع؟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56"/>
      </w:r>
      <w:r w:rsidRPr="00790F68">
        <w:rPr>
          <w:rFonts w:ascii="Traditional Arabic" w:hAnsi="Traditional Arabic" w:cs="Traditional Arabic"/>
          <w:spacing w:val="2"/>
          <w:position w:val="0"/>
          <w:sz w:val="36"/>
          <w:szCs w:val="36"/>
          <w:rtl/>
        </w:rPr>
        <w:t>).</w:t>
      </w:r>
    </w:p>
    <w:p w:rsidR="00F44705"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2-أما</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قوله</w:t>
      </w:r>
      <w:r w:rsidRPr="00790F68">
        <w:rPr>
          <w:rFonts w:ascii="Traditional Arabic" w:hAnsi="Traditional Arabic" w:cs="Traditional Arabic"/>
          <w:spacing w:val="2"/>
          <w:position w:val="0"/>
          <w:sz w:val="36"/>
          <w:szCs w:val="36"/>
        </w:rPr>
        <w:sym w:font="AGA Arabesque" w:char="F072"/>
      </w:r>
      <w:r w:rsidR="0068533B">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إنما جعل الإمام ليؤتم به، فإذا كبر فكبروا، وإذا قرأ فأنصتوا"(</w:t>
      </w:r>
      <w:r w:rsidRPr="00790F68">
        <w:rPr>
          <w:rStyle w:val="FootnoteReference"/>
          <w:rFonts w:ascii="Traditional Arabic" w:hAnsi="Traditional Arabic" w:cs="Traditional Arabic"/>
          <w:spacing w:val="2"/>
          <w:position w:val="0"/>
          <w:sz w:val="36"/>
          <w:szCs w:val="36"/>
          <w:rtl/>
        </w:rPr>
        <w:footnoteReference w:id="95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وقوله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بعد أن انصرف من صلاة جهر فيها بالقراءة: "هل قرأ معي منكم أحد آنفا؟</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فقال رجل: نعم. أنا، يا رسول الله، فقال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:"إني أقول ما لي أنازع القرآن"(</w:t>
      </w:r>
      <w:r w:rsidRPr="00790F68">
        <w:rPr>
          <w:rStyle w:val="FootnoteReference"/>
          <w:rFonts w:ascii="Traditional Arabic" w:hAnsi="Traditional Arabic" w:cs="Traditional Arabic"/>
          <w:spacing w:val="2"/>
          <w:position w:val="0"/>
          <w:sz w:val="36"/>
          <w:szCs w:val="36"/>
          <w:rtl/>
          <w:lang w:bidi="ar-EG"/>
        </w:rPr>
        <w:footnoteReference w:id="958"/>
      </w:r>
      <w:r w:rsidRPr="00790F68">
        <w:rPr>
          <w:rFonts w:ascii="Traditional Arabic" w:hAnsi="Traditional Arabic" w:cs="Traditional Arabic"/>
          <w:spacing w:val="2"/>
          <w:position w:val="0"/>
          <w:sz w:val="36"/>
          <w:szCs w:val="36"/>
          <w:rtl/>
          <w:lang w:bidi="ar-EG"/>
        </w:rPr>
        <w:t xml:space="preserve">). وكذلك ما رواه </w:t>
      </w:r>
      <w:r w:rsidRPr="00790F68">
        <w:rPr>
          <w:rFonts w:ascii="Traditional Arabic" w:hAnsi="Traditional Arabic" w:cs="Traditional Arabic"/>
          <w:spacing w:val="2"/>
          <w:position w:val="0"/>
          <w:sz w:val="36"/>
          <w:szCs w:val="36"/>
          <w:rtl/>
        </w:rPr>
        <w:t xml:space="preserve">جابر بن عبد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مرفوعا: "من كان له إمام فقراءة الإمام له قراءة"(</w:t>
      </w:r>
      <w:r w:rsidRPr="00790F68">
        <w:rPr>
          <w:rStyle w:val="FootnoteReference"/>
          <w:rFonts w:ascii="Traditional Arabic" w:hAnsi="Traditional Arabic" w:cs="Traditional Arabic"/>
          <w:spacing w:val="2"/>
          <w:position w:val="0"/>
          <w:sz w:val="36"/>
          <w:szCs w:val="36"/>
          <w:rtl/>
        </w:rPr>
        <w:footnoteReference w:id="959"/>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يمكن الإجابة عن هذه الأحاديث من وجهين:</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F44705">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بأنها واردة في الصلاة الجهرية بدلالة </w:t>
      </w:r>
      <w:r w:rsidRPr="00790F68">
        <w:rPr>
          <w:rFonts w:ascii="Traditional Arabic" w:hAnsi="Traditional Arabic" w:cs="Traditional Arabic" w:hint="cs"/>
          <w:spacing w:val="2"/>
          <w:position w:val="0"/>
          <w:sz w:val="36"/>
          <w:szCs w:val="36"/>
          <w:rtl/>
        </w:rPr>
        <w:t>السياق،</w:t>
      </w:r>
      <w:r w:rsidRPr="00790F68">
        <w:rPr>
          <w:rFonts w:ascii="Traditional Arabic" w:hAnsi="Traditional Arabic" w:cs="Traditional Arabic"/>
          <w:spacing w:val="2"/>
          <w:position w:val="0"/>
          <w:sz w:val="36"/>
          <w:szCs w:val="36"/>
          <w:rtl/>
        </w:rPr>
        <w:t xml:space="preserve"> حيث جاء </w:t>
      </w:r>
      <w:r w:rsidRPr="00790F68">
        <w:rPr>
          <w:rFonts w:ascii="Traditional Arabic" w:hAnsi="Traditional Arabic" w:cs="Traditional Arabic"/>
          <w:spacing w:val="2"/>
          <w:position w:val="0"/>
          <w:sz w:val="36"/>
          <w:szCs w:val="36"/>
          <w:rtl/>
          <w:lang w:bidi="ar-EG"/>
        </w:rPr>
        <w:t>ت كلها في سياق الصلاة الجهرية.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F44705">
        <w:rPr>
          <w:rFonts w:ascii="Traditional Arabic" w:hAnsi="Traditional Arabic" w:cs="Traditional Arabic"/>
          <w:b/>
          <w:bCs/>
          <w:spacing w:val="2"/>
          <w:position w:val="0"/>
          <w:sz w:val="36"/>
          <w:szCs w:val="36"/>
          <w:rtl/>
          <w:lang w:bidi="ar-EG"/>
        </w:rPr>
        <w:t>الثاني:</w:t>
      </w:r>
      <w:r w:rsidRPr="00790F68">
        <w:rPr>
          <w:rFonts w:ascii="Traditional Arabic" w:hAnsi="Traditional Arabic" w:cs="Traditional Arabic"/>
          <w:spacing w:val="2"/>
          <w:position w:val="0"/>
          <w:sz w:val="36"/>
          <w:szCs w:val="36"/>
          <w:rtl/>
          <w:lang w:bidi="ar-EG"/>
        </w:rPr>
        <w:t xml:space="preserve"> أن المعنى المقصود: إذا قرأ فأنصتوا، إلا عن أم </w:t>
      </w:r>
      <w:r w:rsidR="00885DE1">
        <w:rPr>
          <w:rFonts w:ascii="Traditional Arabic" w:hAnsi="Traditional Arabic" w:cs="Traditional Arabic" w:hint="cs"/>
          <w:spacing w:val="2"/>
          <w:position w:val="0"/>
          <w:sz w:val="36"/>
          <w:szCs w:val="36"/>
          <w:rtl/>
          <w:lang w:bidi="ar-EG"/>
        </w:rPr>
        <w:t>القرآن</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960"/>
      </w:r>
      <w:r w:rsidRPr="00790F68">
        <w:rPr>
          <w:rFonts w:ascii="Traditional Arabic" w:hAnsi="Traditional Arabic" w:cs="Traditional Arabic"/>
          <w:spacing w:val="2"/>
          <w:position w:val="0"/>
          <w:sz w:val="36"/>
          <w:szCs w:val="36"/>
          <w:rtl/>
          <w:lang w:bidi="ar-EG"/>
        </w:rPr>
        <w:t>) جمعا بين النصوص.</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3-أما</w:t>
      </w:r>
      <w:r w:rsidRPr="00790F68">
        <w:rPr>
          <w:rFonts w:ascii="Traditional Arabic" w:hAnsi="Traditional Arabic" w:cs="Traditional Arabic"/>
          <w:spacing w:val="2"/>
          <w:position w:val="0"/>
          <w:sz w:val="36"/>
          <w:szCs w:val="36"/>
          <w:rtl/>
        </w:rPr>
        <w:t xml:space="preserve"> القول بأن القراءة لو كانت </w:t>
      </w:r>
      <w:r w:rsidRPr="00790F68">
        <w:rPr>
          <w:rFonts w:ascii="Traditional Arabic" w:hAnsi="Traditional Arabic" w:cs="Traditional Arabic" w:hint="cs"/>
          <w:spacing w:val="2"/>
          <w:position w:val="0"/>
          <w:sz w:val="36"/>
          <w:szCs w:val="36"/>
          <w:rtl/>
        </w:rPr>
        <w:t>واجبة،</w:t>
      </w:r>
      <w:r w:rsidRPr="00790F68">
        <w:rPr>
          <w:rFonts w:ascii="Traditional Arabic" w:hAnsi="Traditional Arabic" w:cs="Traditional Arabic"/>
          <w:spacing w:val="2"/>
          <w:position w:val="0"/>
          <w:sz w:val="36"/>
          <w:szCs w:val="36"/>
          <w:rtl/>
        </w:rPr>
        <w:t xml:space="preserve"> لما سقطت عن المسبوق الذي يدخل في ركوع الإمام. فقد أجيب على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بأن القراءة غير واجبة على </w:t>
      </w:r>
      <w:r w:rsidRPr="00790F68">
        <w:rPr>
          <w:rFonts w:ascii="Traditional Arabic" w:hAnsi="Traditional Arabic" w:cs="Traditional Arabic" w:hint="cs"/>
          <w:spacing w:val="2"/>
          <w:position w:val="0"/>
          <w:sz w:val="36"/>
          <w:szCs w:val="36"/>
          <w:rtl/>
        </w:rPr>
        <w:t>المسبوق،</w:t>
      </w:r>
      <w:r w:rsidRPr="00790F68">
        <w:rPr>
          <w:rFonts w:ascii="Traditional Arabic" w:hAnsi="Traditional Arabic" w:cs="Traditional Arabic"/>
          <w:spacing w:val="2"/>
          <w:position w:val="0"/>
          <w:sz w:val="36"/>
          <w:szCs w:val="36"/>
          <w:rtl/>
        </w:rPr>
        <w:t xml:space="preserve"> بدليل أن القيام ركن من أركان الصلاة لكنه سقط عن </w:t>
      </w:r>
      <w:r w:rsidR="00885DE1">
        <w:rPr>
          <w:rFonts w:ascii="Traditional Arabic" w:hAnsi="Traditional Arabic" w:cs="Traditional Arabic" w:hint="cs"/>
          <w:spacing w:val="2"/>
          <w:position w:val="0"/>
          <w:sz w:val="36"/>
          <w:szCs w:val="36"/>
          <w:rtl/>
        </w:rPr>
        <w:t>المسبوق</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6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F44705">
        <w:rPr>
          <w:rFonts w:ascii="Traditional Arabic" w:hAnsi="Traditional Arabic" w:cs="Traditional Arabic"/>
          <w:b/>
          <w:bCs/>
          <w:spacing w:val="2"/>
          <w:position w:val="0"/>
          <w:sz w:val="36"/>
          <w:szCs w:val="36"/>
          <w:rtl/>
        </w:rPr>
        <w:t>لكن يُرد على ذلك</w:t>
      </w:r>
      <w:r w:rsidRPr="00790F68">
        <w:rPr>
          <w:rFonts w:ascii="Traditional Arabic" w:hAnsi="Traditional Arabic" w:cs="Traditional Arabic"/>
          <w:spacing w:val="2"/>
          <w:position w:val="0"/>
          <w:sz w:val="36"/>
          <w:szCs w:val="36"/>
          <w:rtl/>
        </w:rPr>
        <w:t xml:space="preserve"> بأن فرض القيام </w:t>
      </w:r>
      <w:r w:rsidRPr="00790F68">
        <w:rPr>
          <w:rFonts w:ascii="Traditional Arabic" w:hAnsi="Traditional Arabic" w:cs="Traditional Arabic" w:hint="cs"/>
          <w:spacing w:val="2"/>
          <w:position w:val="0"/>
          <w:sz w:val="36"/>
          <w:szCs w:val="36"/>
          <w:rtl/>
        </w:rPr>
        <w:t>يتأذى</w:t>
      </w:r>
      <w:r w:rsidRPr="00790F68">
        <w:rPr>
          <w:rFonts w:ascii="Traditional Arabic" w:hAnsi="Traditional Arabic" w:cs="Traditional Arabic"/>
          <w:spacing w:val="2"/>
          <w:position w:val="0"/>
          <w:sz w:val="36"/>
          <w:szCs w:val="36"/>
          <w:rtl/>
        </w:rPr>
        <w:t xml:space="preserve"> بأدنى ما يتناوله </w:t>
      </w:r>
      <w:r w:rsidR="00885DE1">
        <w:rPr>
          <w:rFonts w:ascii="Traditional Arabic" w:hAnsi="Traditional Arabic" w:cs="Traditional Arabic" w:hint="cs"/>
          <w:spacing w:val="2"/>
          <w:position w:val="0"/>
          <w:sz w:val="36"/>
          <w:szCs w:val="36"/>
          <w:rtl/>
        </w:rPr>
        <w:t>الاسم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62"/>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lang w:bidi="ar-EG"/>
        </w:rPr>
      </w:pPr>
      <w:r w:rsidRPr="00F44705">
        <w:rPr>
          <w:rFonts w:ascii="Traditional Arabic" w:hAnsi="Traditional Arabic" w:cs="Traditional Arabic"/>
          <w:b/>
          <w:bCs/>
          <w:spacing w:val="2"/>
          <w:position w:val="0"/>
          <w:sz w:val="36"/>
          <w:szCs w:val="36"/>
          <w:rtl/>
        </w:rPr>
        <w:t>لكن يمكن أن يجاب على ذلك</w:t>
      </w:r>
      <w:r w:rsidRPr="00790F68">
        <w:rPr>
          <w:rFonts w:ascii="Traditional Arabic" w:hAnsi="Traditional Arabic" w:cs="Traditional Arabic"/>
          <w:spacing w:val="2"/>
          <w:position w:val="0"/>
          <w:sz w:val="36"/>
          <w:szCs w:val="36"/>
          <w:rtl/>
        </w:rPr>
        <w:t xml:space="preserve"> ب</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ن أقل ما يتناوله الاسم لا يدخل فيه الاطمئنان </w:t>
      </w:r>
      <w:r w:rsidRPr="00790F68">
        <w:rPr>
          <w:rFonts w:ascii="Traditional Arabic" w:hAnsi="Traditional Arabic" w:cs="Traditional Arabic" w:hint="cs"/>
          <w:spacing w:val="2"/>
          <w:position w:val="0"/>
          <w:sz w:val="36"/>
          <w:szCs w:val="36"/>
          <w:rtl/>
        </w:rPr>
        <w:t>قائما،</w:t>
      </w:r>
      <w:r w:rsidRPr="00790F68">
        <w:rPr>
          <w:rFonts w:ascii="Traditional Arabic" w:hAnsi="Traditional Arabic" w:cs="Traditional Arabic"/>
          <w:spacing w:val="2"/>
          <w:position w:val="0"/>
          <w:sz w:val="36"/>
          <w:szCs w:val="36"/>
          <w:rtl/>
        </w:rPr>
        <w:t xml:space="preserve"> والاطمئنان في القيام واجب لقوله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للمُسِئ في صلاته:"ثم ارفع حتى تطمئن قائما"(</w:t>
      </w:r>
      <w:r w:rsidRPr="00790F68">
        <w:rPr>
          <w:rStyle w:val="FootnoteReference"/>
          <w:rFonts w:ascii="Traditional Arabic" w:hAnsi="Traditional Arabic" w:cs="Traditional Arabic"/>
          <w:spacing w:val="2"/>
          <w:position w:val="0"/>
          <w:sz w:val="36"/>
          <w:szCs w:val="36"/>
          <w:rtl/>
        </w:rPr>
        <w:footnoteReference w:id="963"/>
      </w:r>
      <w:r w:rsidRPr="00790F68">
        <w:rPr>
          <w:rFonts w:ascii="Traditional Arabic" w:hAnsi="Traditional Arabic" w:cs="Traditional Arabic"/>
          <w:spacing w:val="2"/>
          <w:position w:val="0"/>
          <w:sz w:val="36"/>
          <w:szCs w:val="36"/>
          <w:rtl/>
        </w:rPr>
        <w:t>).</w:t>
      </w:r>
    </w:p>
    <w:p w:rsidR="00F44705" w:rsidRPr="00F44705" w:rsidRDefault="00F44705" w:rsidP="005B4A52">
      <w:pPr>
        <w:pStyle w:val="NoSpacing"/>
        <w:rPr>
          <w:rFonts w:ascii="Traditional Arabic" w:hAnsi="Traditional Arabic" w:cs="Traditional Arabic"/>
          <w:spacing w:val="2"/>
          <w:position w:val="0"/>
          <w:sz w:val="10"/>
          <w:szCs w:val="10"/>
          <w:rtl/>
          <w:lang w:bidi="ar-EG"/>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 xml:space="preserve">ثانيا: مناقشة أدلة </w:t>
      </w:r>
      <w:r w:rsidR="00885DE1">
        <w:rPr>
          <w:rFonts w:ascii="Traditional Arabic" w:hAnsi="Traditional Arabic" w:cs="Traditional Arabic" w:hint="cs"/>
          <w:b/>
          <w:bCs/>
          <w:spacing w:val="2"/>
          <w:position w:val="0"/>
          <w:sz w:val="36"/>
          <w:szCs w:val="36"/>
          <w:rtl/>
        </w:rPr>
        <w:t>القول</w:t>
      </w:r>
      <w:r w:rsidRPr="00F44705">
        <w:rPr>
          <w:rFonts w:ascii="Traditional Arabic" w:hAnsi="Traditional Arabic" w:cs="Traditional Arabic" w:hint="cs"/>
          <w:b/>
          <w:bCs/>
          <w:spacing w:val="2"/>
          <w:position w:val="0"/>
          <w:sz w:val="36"/>
          <w:szCs w:val="36"/>
          <w:rtl/>
        </w:rPr>
        <w:t>(الثاني</w:t>
      </w:r>
      <w:r w:rsidRPr="00F44705">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بأن المأموم يقرأ مع الإمام فيما أسر فيه ولا يقرأ معه فيما جهر به.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فقد أجاب القائلون بوجوب قراءة الفاتحة في كل ركعة على الإمام والمأموم كما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1-أجابوا على الاستدلال بقوله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وَإِذَا قُرِئَ الْقُرْآنُ فَاسْتَمِعُوا لَهُ </w:t>
      </w:r>
      <w:r w:rsidRPr="00790F68">
        <w:rPr>
          <w:rFonts w:ascii="Traditional Arabic" w:hAnsi="Traditional Arabic" w:cs="Traditional Arabic" w:hint="cs"/>
          <w:spacing w:val="2"/>
          <w:position w:val="0"/>
          <w:sz w:val="36"/>
          <w:szCs w:val="36"/>
          <w:rtl/>
          <w:lang w:bidi="ar-EG"/>
        </w:rPr>
        <w:t xml:space="preserve">وَأَنْصِتُوا </w:t>
      </w:r>
      <w:r w:rsidR="00885DE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[سورة</w:t>
      </w:r>
      <w:r w:rsidR="00885DE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الأعراف، م</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الآية:204].</w:t>
      </w:r>
      <w:r w:rsidR="00885DE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بأن هذه الآية عامة...وتُخصص </w:t>
      </w:r>
      <w:r w:rsidRPr="00790F68">
        <w:rPr>
          <w:rFonts w:ascii="Traditional Arabic" w:hAnsi="Traditional Arabic" w:cs="Traditional Arabic" w:hint="cs"/>
          <w:spacing w:val="2"/>
          <w:position w:val="0"/>
          <w:sz w:val="36"/>
          <w:szCs w:val="36"/>
          <w:rtl/>
        </w:rPr>
        <w:t>بالفاتحة، فإن</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spacing w:val="2"/>
          <w:position w:val="0"/>
          <w:sz w:val="36"/>
          <w:szCs w:val="36"/>
          <w:rtl/>
        </w:rPr>
        <w:t xml:space="preserve"> لا يسكت إذا قرأ </w:t>
      </w:r>
      <w:r w:rsidRPr="00790F68">
        <w:rPr>
          <w:rFonts w:ascii="Traditional Arabic" w:hAnsi="Traditional Arabic" w:cs="Traditional Arabic" w:hint="cs"/>
          <w:spacing w:val="2"/>
          <w:position w:val="0"/>
          <w:sz w:val="36"/>
          <w:szCs w:val="36"/>
          <w:rtl/>
        </w:rPr>
        <w:t>إمامه، ويد</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لهذا حديث عبادة بن الصامت</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الذي فيه: "فلا تقرؤوا بشيء من القرآن إذا جهرت, إلا بأم القرآن". وهذا نص في محل النزاع؛ فيكون فاصلا بين المتنازعين؛ لأنه جاء في صلاة </w:t>
      </w:r>
      <w:r w:rsidRPr="00790F68">
        <w:rPr>
          <w:rFonts w:ascii="Traditional Arabic" w:hAnsi="Traditional Arabic" w:cs="Traditional Arabic" w:hint="cs"/>
          <w:spacing w:val="2"/>
          <w:position w:val="0"/>
          <w:sz w:val="36"/>
          <w:szCs w:val="36"/>
          <w:rtl/>
        </w:rPr>
        <w:t>جهرية،</w:t>
      </w:r>
      <w:r w:rsidRPr="00790F68">
        <w:rPr>
          <w:rFonts w:ascii="Traditional Arabic" w:hAnsi="Traditional Arabic" w:cs="Traditional Arabic"/>
          <w:spacing w:val="2"/>
          <w:position w:val="0"/>
          <w:sz w:val="36"/>
          <w:szCs w:val="36"/>
          <w:rtl/>
        </w:rPr>
        <w:t xml:space="preserve"> فيؤخذ </w:t>
      </w:r>
      <w:r w:rsidR="00885DE1">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64"/>
      </w:r>
      <w:r w:rsidRPr="00790F68">
        <w:rPr>
          <w:rFonts w:ascii="Traditional Arabic" w:hAnsi="Traditional Arabic" w:cs="Traditional Arabic"/>
          <w:spacing w:val="2"/>
          <w:position w:val="0"/>
          <w:sz w:val="36"/>
          <w:szCs w:val="36"/>
          <w:rtl/>
        </w:rPr>
        <w:t xml:space="preserve">). ويتخرج على جوابهم هذا أن 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:"وإذا قرأ فأنصتوا"عام كذلك مخصوص بالفاتحة.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2-أما الإجابة على </w:t>
      </w:r>
      <w:r w:rsidRPr="00790F68">
        <w:rPr>
          <w:rFonts w:ascii="Traditional Arabic" w:hAnsi="Traditional Arabic" w:cs="Traditional Arabic" w:hint="cs"/>
          <w:spacing w:val="2"/>
          <w:position w:val="0"/>
          <w:sz w:val="36"/>
          <w:szCs w:val="36"/>
          <w:rtl/>
        </w:rPr>
        <w:t xml:space="preserve">حديث: </w:t>
      </w:r>
      <w:r w:rsidRPr="00790F68">
        <w:rPr>
          <w:rFonts w:ascii="Traditional Arabic" w:hAnsi="Traditional Arabic" w:cs="Traditional Arabic"/>
          <w:spacing w:val="2"/>
          <w:position w:val="0"/>
          <w:sz w:val="36"/>
          <w:szCs w:val="36"/>
          <w:rtl/>
        </w:rPr>
        <w:t>"ما لي أنازع القرآن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الأول: أن الحديث ضعيف. قال ابن حزم</w:t>
      </w:r>
      <w:r w:rsidR="0068533B">
        <w:rPr>
          <w:rFonts w:ascii="Traditional Arabic" w:hAnsi="Traditional Arabic" w:cs="Traditional Arabic" w:hint="cs"/>
          <w:spacing w:val="2"/>
          <w:position w:val="0"/>
          <w:sz w:val="36"/>
          <w:szCs w:val="36"/>
          <w:rtl/>
        </w:rPr>
        <w:t xml:space="preserve"> في</w:t>
      </w:r>
      <w:r w:rsidRPr="00790F68">
        <w:rPr>
          <w:rFonts w:ascii="Traditional Arabic" w:hAnsi="Traditional Arabic" w:cs="Traditional Arabic" w:hint="cs"/>
          <w:spacing w:val="2"/>
          <w:position w:val="0"/>
          <w:sz w:val="36"/>
          <w:szCs w:val="36"/>
          <w:rtl/>
        </w:rPr>
        <w:t>(المحلى2/279):</w:t>
      </w:r>
      <w:r w:rsidR="00885DE1">
        <w:rPr>
          <w:rFonts w:ascii="Traditional Arabic" w:hAnsi="Traditional Arabic" w:cs="Traditional Arabic"/>
          <w:spacing w:val="2"/>
          <w:position w:val="0"/>
          <w:sz w:val="36"/>
          <w:szCs w:val="36"/>
          <w:rtl/>
        </w:rPr>
        <w:t xml:space="preserve"> وهذا حديث انفرد به ابن أُكيمة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6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لكن يجاب عليه</w:t>
      </w:r>
      <w:r w:rsidRPr="00790F68">
        <w:rPr>
          <w:rFonts w:ascii="Traditional Arabic" w:hAnsi="Traditional Arabic" w:cs="Traditional Arabic"/>
          <w:spacing w:val="2"/>
          <w:position w:val="0"/>
          <w:sz w:val="36"/>
          <w:szCs w:val="36"/>
          <w:rtl/>
        </w:rPr>
        <w:t xml:space="preserve"> بأن الحديث </w:t>
      </w:r>
      <w:r w:rsidRPr="00790F68">
        <w:rPr>
          <w:rFonts w:ascii="Traditional Arabic" w:hAnsi="Traditional Arabic" w:cs="Traditional Arabic" w:hint="cs"/>
          <w:spacing w:val="2"/>
          <w:position w:val="0"/>
          <w:sz w:val="36"/>
          <w:szCs w:val="36"/>
          <w:rtl/>
        </w:rPr>
        <w:t>صحيح، واب</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أكيمة غير </w:t>
      </w:r>
      <w:r w:rsidR="00F44705">
        <w:rPr>
          <w:rFonts w:ascii="Traditional Arabic" w:hAnsi="Traditional Arabic" w:cs="Traditional Arabic" w:hint="cs"/>
          <w:spacing w:val="2"/>
          <w:position w:val="0"/>
          <w:sz w:val="36"/>
          <w:szCs w:val="36"/>
          <w:rtl/>
        </w:rPr>
        <w:t>مجهول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66"/>
      </w:r>
      <w:r w:rsidRPr="00790F68">
        <w:rPr>
          <w:rFonts w:ascii="Traditional Arabic" w:hAnsi="Traditional Arabic" w:cs="Traditional Arabic"/>
          <w:spacing w:val="2"/>
          <w:position w:val="0"/>
          <w:sz w:val="36"/>
          <w:szCs w:val="36"/>
          <w:rtl/>
        </w:rPr>
        <w:t>)</w:t>
      </w:r>
      <w:r w:rsidR="00F44705">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ثانيا: أنه لو صح لما كان فيه حجة؛ لأن جملة: " فانتهى الناس عن القراءة فيما جهر فيه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القراءة".</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هي زيادة من قول الزهري(</w:t>
      </w:r>
      <w:r w:rsidRPr="00790F68">
        <w:rPr>
          <w:rStyle w:val="FootnoteReference"/>
          <w:rFonts w:ascii="Traditional Arabic" w:hAnsi="Traditional Arabic" w:cs="Traditional Arabic"/>
          <w:spacing w:val="2"/>
          <w:position w:val="0"/>
          <w:sz w:val="36"/>
          <w:szCs w:val="36"/>
          <w:rtl/>
        </w:rPr>
        <w:footnoteReference w:id="967"/>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لكن يجاب بأن النهي عن القراءة خلف الإمام ثابت بنص </w:t>
      </w:r>
      <w:r w:rsidRPr="00790F68">
        <w:rPr>
          <w:rFonts w:ascii="Traditional Arabic" w:hAnsi="Traditional Arabic" w:cs="Traditional Arabic" w:hint="cs"/>
          <w:spacing w:val="2"/>
          <w:position w:val="0"/>
          <w:sz w:val="36"/>
          <w:szCs w:val="36"/>
          <w:rtl/>
          <w:lang w:bidi="ar-EG"/>
        </w:rPr>
        <w:t>الحديث،</w:t>
      </w:r>
      <w:r w:rsidRPr="00790F68">
        <w:rPr>
          <w:rFonts w:ascii="Traditional Arabic" w:hAnsi="Traditional Arabic" w:cs="Traditional Arabic"/>
          <w:spacing w:val="2"/>
          <w:position w:val="0"/>
          <w:sz w:val="36"/>
          <w:szCs w:val="36"/>
          <w:rtl/>
          <w:lang w:bidi="ar-EG"/>
        </w:rPr>
        <w:t xml:space="preserve"> من غير حاجة إلى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ه </w:t>
      </w:r>
      <w:r w:rsidRPr="00790F68">
        <w:rPr>
          <w:rFonts w:ascii="Traditional Arabic" w:hAnsi="Traditional Arabic" w:cs="Traditional Arabic" w:hint="cs"/>
          <w:spacing w:val="2"/>
          <w:position w:val="0"/>
          <w:sz w:val="36"/>
          <w:szCs w:val="36"/>
          <w:rtl/>
          <w:lang w:bidi="ar-EG"/>
        </w:rPr>
        <w:t>الزيادة، والله أعلم</w:t>
      </w:r>
      <w:r w:rsidRPr="00790F68">
        <w:rPr>
          <w:rFonts w:ascii="Traditional Arabic" w:hAnsi="Traditional Arabic" w:cs="Traditional Arabic"/>
          <w:spacing w:val="2"/>
          <w:position w:val="0"/>
          <w:sz w:val="36"/>
          <w:szCs w:val="36"/>
          <w:rtl/>
          <w:lang w:bidi="ar-EG"/>
        </w:rPr>
        <w:t>.</w:t>
      </w:r>
    </w:p>
    <w:p w:rsidR="00F44705" w:rsidRPr="00F44705" w:rsidRDefault="00F44705" w:rsidP="005B4A52">
      <w:pPr>
        <w:pStyle w:val="NoSpacing"/>
        <w:rPr>
          <w:rFonts w:ascii="Traditional Arabic" w:hAnsi="Traditional Arabic" w:cs="Traditional Arabic"/>
          <w:spacing w:val="2"/>
          <w:position w:val="0"/>
          <w:sz w:val="10"/>
          <w:szCs w:val="10"/>
          <w:rtl/>
          <w:lang w:bidi="ar-EG"/>
        </w:rPr>
      </w:pPr>
    </w:p>
    <w:p w:rsidR="00885DE1" w:rsidRDefault="005B4A52" w:rsidP="005B4A52">
      <w:pPr>
        <w:pStyle w:val="NoSpacing"/>
        <w:rPr>
          <w:rFonts w:ascii="Traditional Arabic" w:hAnsi="Traditional Arabic" w:cs="Traditional Arabic"/>
          <w:spacing w:val="2"/>
          <w:position w:val="0"/>
          <w:sz w:val="36"/>
          <w:szCs w:val="36"/>
          <w:rtl/>
        </w:rPr>
      </w:pPr>
      <w:r w:rsidRPr="00F44705">
        <w:rPr>
          <w:rFonts w:ascii="Traditional Arabic" w:hAnsi="Traditional Arabic" w:cs="Traditional Arabic"/>
          <w:b/>
          <w:bCs/>
          <w:spacing w:val="2"/>
          <w:position w:val="0"/>
          <w:sz w:val="36"/>
          <w:szCs w:val="36"/>
          <w:rtl/>
        </w:rPr>
        <w:t>مناقشة أدلة القول(الثالث)</w:t>
      </w:r>
      <w:r w:rsidRPr="00790F68">
        <w:rPr>
          <w:rFonts w:ascii="Traditional Arabic" w:hAnsi="Traditional Arabic" w:cs="Traditional Arabic"/>
          <w:spacing w:val="2"/>
          <w:position w:val="0"/>
          <w:sz w:val="36"/>
          <w:szCs w:val="36"/>
          <w:rtl/>
        </w:rPr>
        <w:t>بوجوب قراءة الفاتحة على المأموم سواء أسر الإمام أو جهر</w:t>
      </w:r>
      <w:r w:rsidRPr="00790F68">
        <w:rPr>
          <w:rFonts w:ascii="Traditional Arabic" w:hAnsi="Traditional Arabic" w:cs="Traditional Arabic" w:hint="cs"/>
          <w:spacing w:val="2"/>
          <w:position w:val="0"/>
          <w:sz w:val="36"/>
          <w:szCs w:val="36"/>
          <w:rtl/>
        </w:rPr>
        <w:t>:</w:t>
      </w:r>
    </w:p>
    <w:p w:rsidR="00F44705"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يمكن مناقشة أدلتهم الموجبة لقراءة الفاتحة </w:t>
      </w:r>
      <w:r w:rsidRPr="00790F68">
        <w:rPr>
          <w:rFonts w:ascii="Traditional Arabic" w:hAnsi="Traditional Arabic" w:cs="Traditional Arabic" w:hint="cs"/>
          <w:spacing w:val="2"/>
          <w:position w:val="0"/>
          <w:sz w:val="36"/>
          <w:szCs w:val="36"/>
          <w:rtl/>
          <w:lang w:bidi="ar-EG"/>
        </w:rPr>
        <w:t>بإطلاق، م</w:t>
      </w:r>
      <w:r w:rsidRPr="00790F68">
        <w:rPr>
          <w:rFonts w:ascii="Traditional Arabic" w:hAnsi="Traditional Arabic" w:cs="Traditional Arabic" w:hint="eastAsia"/>
          <w:spacing w:val="2"/>
          <w:position w:val="0"/>
          <w:sz w:val="36"/>
          <w:szCs w:val="36"/>
          <w:rtl/>
          <w:lang w:bidi="ar-EG"/>
        </w:rPr>
        <w:t>ن</w:t>
      </w:r>
      <w:r w:rsidRPr="00790F68">
        <w:rPr>
          <w:rFonts w:ascii="Traditional Arabic" w:hAnsi="Traditional Arabic" w:cs="Traditional Arabic"/>
          <w:spacing w:val="2"/>
          <w:position w:val="0"/>
          <w:sz w:val="36"/>
          <w:szCs w:val="36"/>
          <w:rtl/>
          <w:lang w:bidi="ar-EG"/>
        </w:rPr>
        <w:t xml:space="preserve"> وجهين:</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وجه عام</w:t>
      </w:r>
      <w:r w:rsidR="00F44705">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ووجه خاص</w:t>
      </w:r>
      <w:r w:rsidRPr="00790F68">
        <w:rPr>
          <w:rFonts w:ascii="Traditional Arabic" w:hAnsi="Traditional Arabic" w:cs="Traditional Arabic"/>
          <w:spacing w:val="2"/>
          <w:position w:val="0"/>
          <w:sz w:val="36"/>
          <w:szCs w:val="36"/>
          <w:rtl/>
          <w:lang w:bidi="ar-EG"/>
        </w:rPr>
        <w:t>:</w:t>
      </w:r>
    </w:p>
    <w:p w:rsidR="00F44705" w:rsidRDefault="005B4A52" w:rsidP="00885DE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أولا: الجواب من وجه العام: </w:t>
      </w:r>
      <w:r w:rsidRPr="00790F68">
        <w:rPr>
          <w:rFonts w:ascii="Traditional Arabic" w:hAnsi="Traditional Arabic" w:cs="Traditional Arabic"/>
          <w:spacing w:val="2"/>
          <w:position w:val="0"/>
          <w:sz w:val="36"/>
          <w:szCs w:val="36"/>
          <w:rtl/>
          <w:lang w:bidi="ar-EG"/>
        </w:rPr>
        <w:t>ف</w:t>
      </w:r>
      <w:r w:rsidRPr="00790F68">
        <w:rPr>
          <w:rFonts w:ascii="Traditional Arabic" w:hAnsi="Traditional Arabic" w:cs="Traditional Arabic"/>
          <w:spacing w:val="2"/>
          <w:position w:val="0"/>
          <w:sz w:val="36"/>
          <w:szCs w:val="36"/>
          <w:rtl/>
        </w:rPr>
        <w:t>إن الإمام إذا قرأ وأنصت له المأموم وأمّن على قراءته، فهو في حكم من قرأها، كما أخبر</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عن دعاء موسى</w:t>
      </w:r>
      <w:r w:rsidRPr="00790F68">
        <w:rPr>
          <w:rFonts w:ascii="Traditional Arabic" w:hAnsi="Traditional Arabic" w:cs="Traditional Arabic" w:hint="cs"/>
          <w:spacing w:val="2"/>
          <w:position w:val="0"/>
          <w:sz w:val="36"/>
          <w:szCs w:val="36"/>
          <w:rtl/>
        </w:rPr>
        <w:t>- عليه السلام-</w:t>
      </w:r>
      <w:r w:rsidRPr="00790F68">
        <w:rPr>
          <w:rFonts w:ascii="Traditional Arabic" w:hAnsi="Traditional Arabic" w:cs="Traditional Arabic"/>
          <w:spacing w:val="2"/>
          <w:position w:val="0"/>
          <w:sz w:val="36"/>
          <w:szCs w:val="36"/>
          <w:rtl/>
        </w:rPr>
        <w:t xml:space="preserve"> على فرعون، فقال:(وَقالَ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 * قالَ قَدْ أُجِيبَتْ دَعْوَتُكُما فَاسْتَقِيما وَلا تَتَّبِعانِّ سَبِيلَ الَّذِينَ لا يَعْلَمُونَ)[سورة يونس, الآيتان: 88-89], ف</w:t>
      </w:r>
      <w:r w:rsidRPr="00790F68">
        <w:rPr>
          <w:rFonts w:ascii="Traditional Arabic" w:hAnsi="Traditional Arabic" w:cs="Traditional Arabic" w:hint="cs"/>
          <w:spacing w:val="2"/>
          <w:position w:val="0"/>
          <w:sz w:val="36"/>
          <w:szCs w:val="36"/>
          <w:rtl/>
        </w:rPr>
        <w:t>ـــ</w:t>
      </w:r>
      <w:r w:rsidRPr="00790F68">
        <w:rPr>
          <w:rFonts w:ascii="Traditional Arabic" w:hAnsi="Traditional Arabic" w:cs="Traditional Arabic"/>
          <w:spacing w:val="2"/>
          <w:position w:val="0"/>
          <w:sz w:val="36"/>
          <w:szCs w:val="36"/>
          <w:rtl/>
        </w:rPr>
        <w:t>ثنى الضمير مع أن المتكلم واحد؛ لأن موسى دعا وهارون أَمَّنَ على دعاء موسى، فنُسب الدعاء إليهما جميعاً.</w:t>
      </w:r>
    </w:p>
    <w:p w:rsidR="005B4A52" w:rsidRDefault="005B4A52" w:rsidP="00F4470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ابن كثير: وقد يَحتج بهذه الآية من يقول: إن تأمين المأموم على قراءة الفاتحة يُنَزل منزلة قراءته</w:t>
      </w:r>
      <w:r w:rsidR="00F44705">
        <w:rPr>
          <w:rFonts w:ascii="Traditional Arabic" w:hAnsi="Traditional Arabic" w:cs="Traditional Arabic" w:hint="cs"/>
          <w:spacing w:val="2"/>
          <w:position w:val="0"/>
          <w:sz w:val="36"/>
          <w:szCs w:val="36"/>
          <w:rtl/>
        </w:rPr>
        <w:t>(</w:t>
      </w:r>
      <w:r w:rsidR="00F44705">
        <w:rPr>
          <w:rStyle w:val="FootnoteReference"/>
          <w:rFonts w:ascii="Traditional Arabic" w:hAnsi="Traditional Arabic" w:cs="Traditional Arabic"/>
          <w:spacing w:val="2"/>
          <w:position w:val="0"/>
          <w:sz w:val="36"/>
          <w:szCs w:val="36"/>
          <w:rtl/>
        </w:rPr>
        <w:footnoteReference w:id="968"/>
      </w:r>
      <w:r w:rsidR="00F44705">
        <w:rPr>
          <w:rFonts w:ascii="Traditional Arabic" w:hAnsi="Traditional Arabic" w:cs="Traditional Arabic" w:hint="cs"/>
          <w:spacing w:val="2"/>
          <w:position w:val="0"/>
          <w:sz w:val="36"/>
          <w:szCs w:val="36"/>
          <w:rtl/>
        </w:rPr>
        <w:t>).</w:t>
      </w:r>
    </w:p>
    <w:p w:rsidR="00F44705" w:rsidRPr="00F44705" w:rsidRDefault="00F44705" w:rsidP="00F44705">
      <w:pPr>
        <w:pStyle w:val="NoSpacing"/>
        <w:rPr>
          <w:rFonts w:ascii="Traditional Arabic" w:hAnsi="Traditional Arabic" w:cs="Traditional Arabic"/>
          <w:b/>
          <w:bCs/>
          <w:spacing w:val="2"/>
          <w:position w:val="0"/>
          <w:sz w:val="10"/>
          <w:szCs w:val="10"/>
          <w:rtl/>
          <w:lang w:bidi="ar-EG"/>
        </w:rPr>
      </w:pPr>
    </w:p>
    <w:p w:rsidR="005B4A52" w:rsidRPr="00F44705" w:rsidRDefault="005B4A52" w:rsidP="00F44705">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ثانيا: الجواب من وجه خاص:</w:t>
      </w:r>
      <w:r w:rsidR="00F44705">
        <w:rPr>
          <w:rFonts w:ascii="Traditional Arabic" w:hAnsi="Traditional Arabic" w:cs="Traditional Arabic" w:hint="cs"/>
          <w:b/>
          <w:b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أن الأحاديث الموجبة لقراءة الفاتحة أو القاضية بأن الصلاة من غير قراءة الفاتحة صلاة ناقصة وال</w:t>
      </w:r>
      <w:r w:rsidRPr="00790F68">
        <w:rPr>
          <w:rFonts w:ascii="Traditional Arabic" w:hAnsi="Traditional Arabic" w:cs="Traditional Arabic" w:hint="cs"/>
          <w:spacing w:val="2"/>
          <w:position w:val="0"/>
          <w:sz w:val="36"/>
          <w:szCs w:val="36"/>
          <w:rtl/>
          <w:lang w:bidi="ar-EG"/>
        </w:rPr>
        <w:t>ت</w:t>
      </w:r>
      <w:r w:rsidRPr="00790F68">
        <w:rPr>
          <w:rFonts w:ascii="Traditional Arabic" w:hAnsi="Traditional Arabic" w:cs="Traditional Arabic"/>
          <w:spacing w:val="2"/>
          <w:position w:val="0"/>
          <w:sz w:val="36"/>
          <w:szCs w:val="36"/>
          <w:rtl/>
          <w:lang w:bidi="ar-EG"/>
        </w:rPr>
        <w:t xml:space="preserve">ي منها </w:t>
      </w:r>
      <w:r w:rsidRPr="00790F68">
        <w:rPr>
          <w:rFonts w:ascii="Traditional Arabic" w:hAnsi="Traditional Arabic" w:cs="Traditional Arabic"/>
          <w:spacing w:val="2"/>
          <w:position w:val="0"/>
          <w:sz w:val="36"/>
          <w:szCs w:val="36"/>
          <w:rtl/>
        </w:rPr>
        <w:t xml:space="preserve">حديث أبي هريرة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مرفوعا :"من صلى صلاة لم يقرأ فيها بأم القران, فهي خِداج ثلاثاً غير تمام". </w:t>
      </w:r>
      <w:r w:rsidRPr="00790F68">
        <w:rPr>
          <w:rFonts w:ascii="Traditional Arabic" w:hAnsi="Traditional Arabic" w:cs="Traditional Arabic" w:hint="cs"/>
          <w:spacing w:val="2"/>
          <w:position w:val="0"/>
          <w:sz w:val="36"/>
          <w:szCs w:val="36"/>
          <w:rtl/>
        </w:rPr>
        <w:t>وحديث عبادة</w:t>
      </w:r>
      <w:r w:rsidRPr="00790F68">
        <w:rPr>
          <w:rFonts w:ascii="Traditional Arabic" w:hAnsi="Traditional Arabic" w:cs="Traditional Arabic"/>
          <w:spacing w:val="2"/>
          <w:position w:val="0"/>
          <w:sz w:val="36"/>
          <w:szCs w:val="36"/>
          <w:rtl/>
        </w:rPr>
        <w:t xml:space="preserve"> بن الصامت</w:t>
      </w:r>
      <w:r w:rsidR="00832FA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لا صلاة لمن لم يقرأ بفاتحة الكتاب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وحديث أبي سعيد الخدري "أمرنا نبينا</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 نقرأ بفاتحة الكتاب وما تيسر".</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يجاب عليها بأنها نصوص عامة مخصوصة بالنصوص القائلة بلزوم الإنصات للإمام في الجهرية، فتُحمل على غير </w:t>
      </w:r>
      <w:r w:rsidRPr="00790F68">
        <w:rPr>
          <w:rFonts w:ascii="Traditional Arabic" w:hAnsi="Traditional Arabic" w:cs="Traditional Arabic" w:hint="cs"/>
          <w:spacing w:val="2"/>
          <w:position w:val="0"/>
          <w:sz w:val="36"/>
          <w:szCs w:val="36"/>
          <w:rtl/>
        </w:rPr>
        <w:t>المأموم،</w:t>
      </w:r>
      <w:r w:rsidRPr="00790F68">
        <w:rPr>
          <w:rFonts w:ascii="Traditional Arabic" w:hAnsi="Traditional Arabic" w:cs="Traditional Arabic"/>
          <w:spacing w:val="2"/>
          <w:position w:val="0"/>
          <w:sz w:val="36"/>
          <w:szCs w:val="36"/>
          <w:rtl/>
        </w:rPr>
        <w:t xml:space="preserve"> جمعاً بين النصوص، بدليل الإجماع على عدم الأخذ بعمومها.</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قال الإمام أحمد: "ما سمعنا أحداً من أهل الإسلام يقول: إن الإمام إذا جهر بالقراءة لا تجزئ صلاة من خلفه إذا لم يقرأ</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color w:val="000000"/>
          <w:spacing w:val="2"/>
          <w:position w:val="0"/>
          <w:sz w:val="36"/>
          <w:szCs w:val="36"/>
          <w:rtl/>
        </w:rPr>
        <w:t>هذا النبي- صلى الله عليه وسلم - وأصحابه والتابعون، وهذا مالك في أهل الحجاز وهذا الثوري، في أهل العراق، وهذا الأوزاعي، في أهل الشام، وهذا الليث، في أهل مصر، ما قالوا لرجل صلى خلف الإمام، وقرأ إمامه، ولم يقرأ هو: صلاته باطلة</w:t>
      </w:r>
      <w:r w:rsidRPr="00790F68">
        <w:rPr>
          <w:rFonts w:ascii="Traditional Arabic" w:hAnsi="Traditional Arabic" w:cs="Traditional Arabic" w:hint="cs"/>
          <w:color w:val="000000"/>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69"/>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2-أما</w:t>
      </w:r>
      <w:r w:rsidRPr="00790F68">
        <w:rPr>
          <w:rFonts w:ascii="Traditional Arabic" w:hAnsi="Traditional Arabic" w:cs="Traditional Arabic"/>
          <w:spacing w:val="2"/>
          <w:position w:val="0"/>
          <w:sz w:val="36"/>
          <w:szCs w:val="36"/>
          <w:rtl/>
        </w:rPr>
        <w:t xml:space="preserve"> حديث عبادة بن الصامت</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 إني أراكم تقرءون وراء إمامكم"، قال: قلنا: يا رسول الله، إي والله، قال: " لا تفعلوا إلا بأم القرآن، فإنه لا صلاة لمن لم يقرأ بها ". </w:t>
      </w:r>
    </w:p>
    <w:p w:rsidR="0068533B" w:rsidRPr="00790F68" w:rsidRDefault="005B4A52" w:rsidP="00F80175">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فيمكن الرد على من استدل به بلزوم قراءة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مأموم للفاتحة خلف الإمام في الجهرية بما ذكره ابن تيمية-رحمه الله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حيث </w:t>
      </w:r>
      <w:r w:rsidR="00885DE1">
        <w:rPr>
          <w:rFonts w:ascii="Traditional Arabic" w:hAnsi="Traditional Arabic" w:cs="Traditional Arabic" w:hint="cs"/>
          <w:spacing w:val="2"/>
          <w:position w:val="0"/>
          <w:sz w:val="36"/>
          <w:szCs w:val="36"/>
          <w:rtl/>
        </w:rPr>
        <w:t>قال 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مجموع الفتاوى23/315)</w:t>
      </w:r>
      <w:r w:rsidRPr="00790F68">
        <w:rPr>
          <w:rFonts w:ascii="Traditional Arabic" w:hAnsi="Traditional Arabic" w:cs="Traditional Arabic"/>
          <w:spacing w:val="2"/>
          <w:position w:val="0"/>
          <w:sz w:val="36"/>
          <w:szCs w:val="36"/>
          <w:rtl/>
        </w:rPr>
        <w:t>: ففي هذا الحديث بيان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لم يكن يعلم: هل يقرءون وراءه بشيء أم لا؟ ومعلوم أنه لو كانت القراءة واجبة على المأموم لكان قد أمرهم بذلك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وأن تأخير البيان عن وقت الحاجة لا يجوز</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ولو بين ذلك لهم لفعله عامتهم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لم يكن يفعله الواحد أو الاثنان منهم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ولم يكن يحتاج إلى استفهامه.</w:t>
      </w:r>
      <w:r w:rsidRPr="00790F68">
        <w:rPr>
          <w:rFonts w:ascii="Traditional Arabic" w:hAnsi="Traditional Arabic" w:cs="Traditional Arabic" w:hint="cs"/>
          <w:spacing w:val="2"/>
          <w:position w:val="0"/>
          <w:sz w:val="36"/>
          <w:szCs w:val="36"/>
          <w:rtl/>
        </w:rPr>
        <w:t xml:space="preserve"> ثم قال:</w:t>
      </w:r>
      <w:r w:rsidRPr="00790F68">
        <w:rPr>
          <w:rFonts w:ascii="Traditional Arabic" w:hAnsi="Traditional Arabic" w:cs="Traditional Arabic"/>
          <w:spacing w:val="2"/>
          <w:position w:val="0"/>
          <w:sz w:val="36"/>
          <w:szCs w:val="36"/>
          <w:rtl/>
        </w:rPr>
        <w:t xml:space="preserve"> فهذا دليل على أنه لم يوجب عليهم قراءة خلفه حال </w:t>
      </w:r>
      <w:r w:rsidRPr="00790F68">
        <w:rPr>
          <w:rFonts w:ascii="Traditional Arabic" w:hAnsi="Traditional Arabic" w:cs="Traditional Arabic" w:hint="cs"/>
          <w:spacing w:val="2"/>
          <w:position w:val="0"/>
          <w:sz w:val="36"/>
          <w:szCs w:val="36"/>
          <w:rtl/>
        </w:rPr>
        <w:t>الجهر،</w:t>
      </w:r>
      <w:r w:rsidRPr="00790F68">
        <w:rPr>
          <w:rFonts w:ascii="Traditional Arabic" w:hAnsi="Traditional Arabic" w:cs="Traditional Arabic"/>
          <w:spacing w:val="2"/>
          <w:position w:val="0"/>
          <w:sz w:val="36"/>
          <w:szCs w:val="36"/>
          <w:rtl/>
        </w:rPr>
        <w:t xml:space="preserve"> ثم إنه لما علم أنهم يقرءون نهاهم عن القراءة بغير أم الكتاب وما ذكر من التباس القراءة عليه تكون بالقراءة معه حال </w:t>
      </w:r>
      <w:r w:rsidRPr="00790F68">
        <w:rPr>
          <w:rFonts w:ascii="Traditional Arabic" w:hAnsi="Traditional Arabic" w:cs="Traditional Arabic" w:hint="cs"/>
          <w:spacing w:val="2"/>
          <w:position w:val="0"/>
          <w:sz w:val="36"/>
          <w:szCs w:val="36"/>
          <w:rtl/>
        </w:rPr>
        <w:t>الجهر،</w:t>
      </w:r>
      <w:r w:rsidRPr="00790F68">
        <w:rPr>
          <w:rFonts w:ascii="Traditional Arabic" w:hAnsi="Traditional Arabic" w:cs="Traditional Arabic"/>
          <w:spacing w:val="2"/>
          <w:position w:val="0"/>
          <w:sz w:val="36"/>
          <w:szCs w:val="36"/>
          <w:rtl/>
        </w:rPr>
        <w:t xml:space="preserve"> سواء كان بالفاتحة أو </w:t>
      </w:r>
      <w:r w:rsidRPr="00790F68">
        <w:rPr>
          <w:rFonts w:ascii="Traditional Arabic" w:hAnsi="Traditional Arabic" w:cs="Traditional Arabic" w:hint="cs"/>
          <w:spacing w:val="2"/>
          <w:position w:val="0"/>
          <w:sz w:val="36"/>
          <w:szCs w:val="36"/>
          <w:rtl/>
        </w:rPr>
        <w:t>غيرها،</w:t>
      </w:r>
      <w:r w:rsidRPr="00790F68">
        <w:rPr>
          <w:rFonts w:ascii="Traditional Arabic" w:hAnsi="Traditional Arabic" w:cs="Traditional Arabic"/>
          <w:spacing w:val="2"/>
          <w:position w:val="0"/>
          <w:sz w:val="36"/>
          <w:szCs w:val="36"/>
          <w:rtl/>
        </w:rPr>
        <w:t xml:space="preserve"> فالعلة متناولة للأمرين؛ فإن ما يوجب ثقل القراءة والتباسها على الإمام منهي عنه</w:t>
      </w:r>
      <w:r w:rsidR="00F80175">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أ هـ</w:t>
      </w:r>
      <w:r w:rsidR="00F80175">
        <w:rPr>
          <w:rFonts w:ascii="Traditional Arabic" w:hAnsi="Traditional Arabic" w:cs="Traditional Arabic" w:hint="cs"/>
          <w:spacing w:val="2"/>
          <w:position w:val="0"/>
          <w:sz w:val="36"/>
          <w:szCs w:val="36"/>
          <w:rtl/>
        </w:rPr>
        <w:t>.</w:t>
      </w:r>
    </w:p>
    <w:p w:rsidR="005B4A52" w:rsidRPr="00F44705" w:rsidRDefault="005B4A52" w:rsidP="005B4A52">
      <w:pPr>
        <w:pStyle w:val="NoSpacing"/>
        <w:rPr>
          <w:rFonts w:ascii="Traditional Arabic" w:hAnsi="Traditional Arabic" w:cs="Traditional Arabic"/>
          <w:spacing w:val="2"/>
          <w:position w:val="0"/>
          <w:sz w:val="10"/>
          <w:szCs w:val="10"/>
          <w:u w:val="single"/>
          <w:rtl/>
        </w:rPr>
      </w:pPr>
    </w:p>
    <w:p w:rsidR="00C7754A"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الترجيح:</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يتبين مما سبق قوة الخلاف في </w:t>
      </w:r>
      <w:r w:rsidRPr="00790F68">
        <w:rPr>
          <w:rFonts w:ascii="Traditional Arabic" w:hAnsi="Traditional Arabic" w:cs="Traditional Arabic" w:hint="cs"/>
          <w:spacing w:val="2"/>
          <w:position w:val="0"/>
          <w:sz w:val="36"/>
          <w:szCs w:val="36"/>
          <w:rtl/>
        </w:rPr>
        <w:t>المسألة،</w:t>
      </w:r>
      <w:r w:rsidRPr="00790F68">
        <w:rPr>
          <w:rFonts w:ascii="Traditional Arabic" w:hAnsi="Traditional Arabic" w:cs="Traditional Arabic"/>
          <w:spacing w:val="2"/>
          <w:position w:val="0"/>
          <w:sz w:val="36"/>
          <w:szCs w:val="36"/>
          <w:rtl/>
        </w:rPr>
        <w:t xml:space="preserve"> لاسيما بين القائلين بوجوب قراءة الفاتحة خلف الإمام في الجهرية والقائلين بعدم وجوبها إلا في إسرار الإمام.</w:t>
      </w:r>
      <w:r w:rsidRPr="00790F68">
        <w:rPr>
          <w:rFonts w:ascii="Traditional Arabic" w:hAnsi="Traditional Arabic" w:cs="Traditional Arabic" w:hint="cs"/>
          <w:spacing w:val="2"/>
          <w:position w:val="0"/>
          <w:sz w:val="36"/>
          <w:szCs w:val="36"/>
          <w:rtl/>
        </w:rPr>
        <w:t xml:space="preserve"> الأقرب</w:t>
      </w:r>
      <w:r w:rsidRPr="00790F68">
        <w:rPr>
          <w:rFonts w:ascii="Traditional Arabic" w:hAnsi="Traditional Arabic" w:cs="Traditional Arabic"/>
          <w:spacing w:val="2"/>
          <w:position w:val="0"/>
          <w:sz w:val="36"/>
          <w:szCs w:val="36"/>
          <w:rtl/>
        </w:rPr>
        <w:t xml:space="preserve"> هو القول بعدم وجوب قراءة الفاتحة للمأموم خلف الإمام في السرية إذا سمع تلاوة الإمام لها. </w:t>
      </w:r>
    </w:p>
    <w:p w:rsidR="00C412FE" w:rsidRPr="00790F68" w:rsidRDefault="00C412FE" w:rsidP="005B4A52">
      <w:pPr>
        <w:pStyle w:val="NoSpacing"/>
        <w:rPr>
          <w:rFonts w:ascii="Traditional Arabic" w:hAnsi="Traditional Arabic" w:cs="Traditional Arabic"/>
          <w:spacing w:val="2"/>
          <w:position w:val="0"/>
          <w:sz w:val="36"/>
          <w:szCs w:val="36"/>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وسبب هذا 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1-قوة</w:t>
      </w:r>
      <w:r w:rsidRPr="00790F68">
        <w:rPr>
          <w:rFonts w:ascii="Traditional Arabic" w:hAnsi="Traditional Arabic" w:cs="Traditional Arabic"/>
          <w:spacing w:val="2"/>
          <w:position w:val="0"/>
          <w:sz w:val="36"/>
          <w:szCs w:val="36"/>
          <w:rtl/>
        </w:rPr>
        <w:t xml:space="preserve"> أدلة أصحاب هذا </w:t>
      </w:r>
      <w:r w:rsidRPr="00790F68">
        <w:rPr>
          <w:rFonts w:ascii="Traditional Arabic" w:hAnsi="Traditional Arabic" w:cs="Traditional Arabic" w:hint="cs"/>
          <w:spacing w:val="2"/>
          <w:position w:val="0"/>
          <w:sz w:val="36"/>
          <w:szCs w:val="36"/>
          <w:rtl/>
        </w:rPr>
        <w:t>القول، و</w:t>
      </w:r>
      <w:r w:rsidRPr="00790F68">
        <w:rPr>
          <w:rFonts w:ascii="Traditional Arabic" w:hAnsi="Traditional Arabic" w:cs="Traditional Arabic"/>
          <w:spacing w:val="2"/>
          <w:position w:val="0"/>
          <w:sz w:val="36"/>
          <w:szCs w:val="36"/>
          <w:rtl/>
        </w:rPr>
        <w:t xml:space="preserve">التي جمعت بين النصوص </w:t>
      </w:r>
      <w:r w:rsidRPr="00790F68">
        <w:rPr>
          <w:rFonts w:ascii="Traditional Arabic" w:hAnsi="Traditional Arabic" w:cs="Traditional Arabic" w:hint="cs"/>
          <w:spacing w:val="2"/>
          <w:position w:val="0"/>
          <w:sz w:val="36"/>
          <w:szCs w:val="36"/>
          <w:rtl/>
        </w:rPr>
        <w:t xml:space="preserve">, ودفعت التعارض بينها </w:t>
      </w:r>
      <w:r w:rsidRPr="00790F68">
        <w:rPr>
          <w:rFonts w:ascii="Traditional Arabic" w:hAnsi="Traditional Arabic" w:cs="Traditional Arabic"/>
          <w:spacing w:val="2"/>
          <w:position w:val="0"/>
          <w:sz w:val="36"/>
          <w:szCs w:val="36"/>
          <w:rtl/>
        </w:rPr>
        <w:t xml:space="preserve">حيث حملوا النصوص الموجبة للإنصات خلف الإمام على الصلاة </w:t>
      </w:r>
      <w:r w:rsidRPr="00790F68">
        <w:rPr>
          <w:rFonts w:ascii="Traditional Arabic" w:hAnsi="Traditional Arabic" w:cs="Traditional Arabic" w:hint="cs"/>
          <w:spacing w:val="2"/>
          <w:position w:val="0"/>
          <w:sz w:val="36"/>
          <w:szCs w:val="36"/>
          <w:rtl/>
        </w:rPr>
        <w:t>الجهرية،</w:t>
      </w:r>
      <w:r w:rsidRPr="00790F68">
        <w:rPr>
          <w:rFonts w:ascii="Traditional Arabic" w:hAnsi="Traditional Arabic" w:cs="Traditional Arabic"/>
          <w:spacing w:val="2"/>
          <w:position w:val="0"/>
          <w:sz w:val="36"/>
          <w:szCs w:val="36"/>
          <w:rtl/>
        </w:rPr>
        <w:t xml:space="preserve"> وحملوا النصوص الموجبة لقراءة الفاتحة على حالات إسرار الإمام بالقراءة.</w:t>
      </w:r>
    </w:p>
    <w:p w:rsidR="005B4A52" w:rsidRPr="00790F68" w:rsidRDefault="005B4A52" w:rsidP="00D05CD6">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2 – يؤيد ذلك قول ابن </w:t>
      </w:r>
      <w:r w:rsidR="00D05CD6">
        <w:rPr>
          <w:rFonts w:ascii="Traditional Arabic" w:hAnsi="Traditional Arabic" w:cs="Traditional Arabic" w:hint="cs"/>
          <w:spacing w:val="2"/>
          <w:position w:val="0"/>
          <w:sz w:val="36"/>
          <w:szCs w:val="36"/>
          <w:rtl/>
        </w:rPr>
        <w:t>تيمية</w:t>
      </w:r>
      <w:r w:rsidRPr="00790F68">
        <w:rPr>
          <w:rFonts w:ascii="Traditional Arabic" w:hAnsi="Traditional Arabic" w:cs="Traditional Arabic"/>
          <w:spacing w:val="2"/>
          <w:position w:val="0"/>
          <w:sz w:val="36"/>
          <w:szCs w:val="36"/>
          <w:rtl/>
        </w:rPr>
        <w:t xml:space="preserve">: أنه لو كانت القراءة في الجهر واجبة على المأموم للزم أحد أمرين: إما أن يقرأ مع الإمام، وإما أن يجب على الإمام أن يسكت له حتى يقرأ. قال-رحمه الله-: ولم نعلم نزاعا بين العلماء أنه لا يجب على الإمام أن يسكت لقراءة المأموم بالفاتحة ولا غيرها، وقراءته معه منهي عنها بالكتاب والسنة. فثبت أنه لا تجب عليه القراءة معه في حال الجهر، بل نقول: لو كانت قراءة المأموم في حال الجهر والاستماع مستحبة، لاستحب للإمام أن يسكت لقراءة المأموم، ولا يستحب للإمام السكوت ليقرأ المأموم عند جماهير العلماء، وهذا مذهب أبي حنيفة ومالك وأحمد بن حنبل وغيرهم. وحجتهم في ذلك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لم يكن يسكت ليقرأ المأمومون، ولا نقل هذا أحد عنه</w:t>
      </w:r>
      <w:r w:rsidR="00D05CD6" w:rsidRPr="00D05CD6">
        <w:rPr>
          <w:rFonts w:ascii="Traditional Arabic" w:hAnsi="Traditional Arabic" w:cs="Traditional Arabic" w:hint="cs"/>
          <w:spacing w:val="2"/>
          <w:position w:val="0"/>
          <w:sz w:val="36"/>
          <w:szCs w:val="36"/>
          <w:rtl/>
        </w:rPr>
        <w:t>(</w:t>
      </w:r>
      <w:r w:rsidR="00D05CD6" w:rsidRPr="00D05CD6">
        <w:rPr>
          <w:rStyle w:val="FootnoteReference"/>
          <w:rFonts w:ascii="Traditional Arabic" w:hAnsi="Traditional Arabic" w:cs="Traditional Arabic"/>
          <w:spacing w:val="2"/>
          <w:position w:val="0"/>
          <w:sz w:val="36"/>
          <w:szCs w:val="36"/>
          <w:rtl/>
        </w:rPr>
        <w:footnoteReference w:id="970"/>
      </w:r>
      <w:r w:rsidR="00D05CD6" w:rsidRPr="00D05CD6">
        <w:rPr>
          <w:rFonts w:ascii="Traditional Arabic" w:hAnsi="Traditional Arabic" w:cs="Traditional Arabic" w:hint="cs"/>
          <w:spacing w:val="2"/>
          <w:position w:val="0"/>
          <w:sz w:val="36"/>
          <w:szCs w:val="36"/>
          <w:rtl/>
        </w:rPr>
        <w:t>)</w:t>
      </w:r>
      <w:r w:rsidR="00D05CD6">
        <w:rPr>
          <w:rFonts w:ascii="Traditional Arabic" w:hAnsi="Traditional Arabic" w:cs="Traditional Arabic" w:hint="cs"/>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قلت: </w:t>
      </w:r>
      <w:r w:rsidRPr="00790F68">
        <w:rPr>
          <w:rFonts w:ascii="Traditional Arabic" w:hAnsi="Traditional Arabic" w:cs="Traditional Arabic" w:hint="cs"/>
          <w:spacing w:val="2"/>
          <w:position w:val="0"/>
          <w:sz w:val="36"/>
          <w:szCs w:val="36"/>
          <w:rtl/>
        </w:rPr>
        <w:t>وعليه،</w:t>
      </w:r>
      <w:r w:rsidRPr="00790F68">
        <w:rPr>
          <w:rFonts w:ascii="Traditional Arabic" w:hAnsi="Traditional Arabic" w:cs="Traditional Arabic"/>
          <w:spacing w:val="2"/>
          <w:position w:val="0"/>
          <w:sz w:val="36"/>
          <w:szCs w:val="36"/>
          <w:rtl/>
        </w:rPr>
        <w:t xml:space="preserve"> فلا يصح ما ذكره بعض الشافعية والحنابلة من استحباب أن يسكت الإمام سكته عقب قراءة الفاتحة ليتمكن المأموم من </w:t>
      </w:r>
      <w:r w:rsidRPr="00790F68">
        <w:rPr>
          <w:rFonts w:ascii="Traditional Arabic" w:hAnsi="Traditional Arabic" w:cs="Traditional Arabic" w:hint="cs"/>
          <w:spacing w:val="2"/>
          <w:position w:val="0"/>
          <w:sz w:val="36"/>
          <w:szCs w:val="36"/>
          <w:rtl/>
        </w:rPr>
        <w:t>قراءتها،</w:t>
      </w:r>
      <w:r w:rsidRPr="00790F68">
        <w:rPr>
          <w:rFonts w:ascii="Traditional Arabic" w:hAnsi="Traditional Arabic" w:cs="Traditional Arabic"/>
          <w:spacing w:val="2"/>
          <w:position w:val="0"/>
          <w:sz w:val="36"/>
          <w:szCs w:val="36"/>
          <w:rtl/>
        </w:rPr>
        <w:t xml:space="preserve"> يعضد ذلك أن الأحاديث الواردة في سكتة الإمام عقب قراءة الفاتحة لا </w:t>
      </w:r>
      <w:r w:rsidR="00885DE1">
        <w:rPr>
          <w:rFonts w:ascii="Traditional Arabic" w:hAnsi="Traditional Arabic" w:cs="Traditional Arabic" w:hint="cs"/>
          <w:spacing w:val="2"/>
          <w:position w:val="0"/>
          <w:sz w:val="36"/>
          <w:szCs w:val="36"/>
          <w:rtl/>
        </w:rPr>
        <w:t>تصح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7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br/>
      </w:r>
      <w:r w:rsidRPr="00790F68">
        <w:rPr>
          <w:rFonts w:ascii="Traditional Arabic" w:hAnsi="Traditional Arabic" w:cs="Traditional Arabic"/>
          <w:spacing w:val="2"/>
          <w:position w:val="0"/>
          <w:sz w:val="36"/>
          <w:szCs w:val="36"/>
          <w:rtl/>
        </w:rPr>
        <w:t>فهذه الأدلة تفيد بمجموعها عدم مشروعية قراءة الفاتحة للمأموم في الصلاة الجهرية إذا سمع قراءة الإمام, والله أعلم.</w:t>
      </w:r>
    </w:p>
    <w:p w:rsidR="00F44705" w:rsidRPr="00F44705" w:rsidRDefault="00F44705"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 بن العاص:</w:t>
      </w:r>
      <w:r w:rsidRPr="00790F68">
        <w:rPr>
          <w:rFonts w:ascii="Traditional Arabic" w:hAnsi="Traditional Arabic" w:cs="Traditional Arabic"/>
          <w:spacing w:val="2"/>
          <w:position w:val="0"/>
          <w:sz w:val="36"/>
          <w:szCs w:val="36"/>
          <w:rtl/>
        </w:rPr>
        <w:t xml:space="preserve"> يتضح من العرض </w:t>
      </w:r>
      <w:r w:rsidRPr="00790F68">
        <w:rPr>
          <w:rFonts w:ascii="Traditional Arabic" w:hAnsi="Traditional Arabic" w:cs="Traditional Arabic" w:hint="cs"/>
          <w:spacing w:val="2"/>
          <w:position w:val="0"/>
          <w:sz w:val="36"/>
          <w:szCs w:val="36"/>
          <w:rtl/>
        </w:rPr>
        <w:t>السابق،</w:t>
      </w:r>
      <w:r w:rsidRPr="00790F68">
        <w:rPr>
          <w:rFonts w:ascii="Traditional Arabic" w:hAnsi="Traditional Arabic" w:cs="Traditional Arabic"/>
          <w:spacing w:val="2"/>
          <w:position w:val="0"/>
          <w:sz w:val="36"/>
          <w:szCs w:val="36"/>
          <w:rtl/>
        </w:rPr>
        <w:t xml:space="preserve"> أن ما ذهب إليه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من القراءة خلف الإمام في الصلاة السرية, يتفق مع من قال بوجوب قراءة المأموم خلف الإمام في السرية</w:t>
      </w:r>
      <w:r w:rsidRPr="00790F68">
        <w:rPr>
          <w:rFonts w:ascii="Traditional Arabic" w:hAnsi="Traditional Arabic" w:cs="Traditional Arabic" w:hint="cs"/>
          <w:spacing w:val="2"/>
          <w:position w:val="0"/>
          <w:sz w:val="36"/>
          <w:szCs w:val="36"/>
          <w:rtl/>
        </w:rPr>
        <w:t>. ويتفق-ك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 xml:space="preserve"> مع من يقول بمشروعية قراءتها في الجهرية في الركعات التي يُس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 فيها الإمام. لكن مذهبه غير واضح في حكم قراءة الفاتحة مع الإمام في </w:t>
      </w:r>
      <w:r w:rsidRPr="00790F68">
        <w:rPr>
          <w:rFonts w:ascii="Traditional Arabic" w:hAnsi="Traditional Arabic" w:cs="Traditional Arabic" w:hint="cs"/>
          <w:spacing w:val="2"/>
          <w:position w:val="0"/>
          <w:sz w:val="36"/>
          <w:szCs w:val="36"/>
          <w:rtl/>
        </w:rPr>
        <w:t>الجهرية،</w:t>
      </w:r>
      <w:r w:rsidRPr="00790F68">
        <w:rPr>
          <w:rFonts w:ascii="Traditional Arabic" w:hAnsi="Traditional Arabic" w:cs="Traditional Arabic"/>
          <w:spacing w:val="2"/>
          <w:position w:val="0"/>
          <w:sz w:val="36"/>
          <w:szCs w:val="36"/>
          <w:rtl/>
        </w:rPr>
        <w:t xml:space="preserve"> والله أعلم.</w:t>
      </w:r>
    </w:p>
    <w:p w:rsidR="005B4A52" w:rsidRDefault="005B4A52" w:rsidP="005B4A52">
      <w:pPr>
        <w:rPr>
          <w:rFonts w:ascii="Traditional Arabic" w:hAnsi="Traditional Arabic" w:cs="Traditional Arabic"/>
          <w:b/>
          <w:bCs/>
          <w:spacing w:val="2"/>
          <w:position w:val="0"/>
          <w:sz w:val="36"/>
          <w:szCs w:val="36"/>
          <w:rtl/>
        </w:rPr>
      </w:pPr>
    </w:p>
    <w:p w:rsidR="00614E47" w:rsidRPr="00614E47" w:rsidRDefault="00614E47" w:rsidP="00614E47">
      <w:pPr>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الثالث:</w:t>
      </w:r>
      <w:r w:rsidRPr="00614E47">
        <w:rPr>
          <w:rFonts w:ascii="Traditional Arabic" w:hAnsi="Traditional Arabic" w:cs="Traditional Arabic" w:hint="cs"/>
          <w:b/>
          <w:bCs/>
          <w:spacing w:val="2"/>
          <w:position w:val="0"/>
          <w:sz w:val="36"/>
          <w:szCs w:val="36"/>
          <w:rtl/>
        </w:rPr>
        <w:t xml:space="preserve"> في</w:t>
      </w:r>
      <w:r w:rsidRPr="00614E47">
        <w:rPr>
          <w:rFonts w:ascii="Traditional Arabic" w:hAnsi="Traditional Arabic" w:cs="Traditional Arabic"/>
          <w:b/>
          <w:bCs/>
          <w:spacing w:val="2"/>
          <w:position w:val="0"/>
          <w:sz w:val="36"/>
          <w:szCs w:val="36"/>
          <w:rtl/>
        </w:rPr>
        <w:t xml:space="preserve"> الجنائز</w:t>
      </w:r>
    </w:p>
    <w:p w:rsidR="00614E47" w:rsidRPr="00790F68" w:rsidRDefault="00614E47" w:rsidP="00614E47">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الأول</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في </w:t>
      </w:r>
      <w:r w:rsidRPr="00790F68">
        <w:rPr>
          <w:rFonts w:ascii="Traditional Arabic" w:hAnsi="Traditional Arabic" w:cs="Traditional Arabic" w:hint="cs"/>
          <w:b/>
          <w:bCs/>
          <w:spacing w:val="2"/>
          <w:position w:val="0"/>
          <w:sz w:val="36"/>
          <w:szCs w:val="36"/>
          <w:rtl/>
        </w:rPr>
        <w:t>صفة كَفَن</w:t>
      </w:r>
      <w:r w:rsidRPr="00790F68">
        <w:rPr>
          <w:rFonts w:ascii="Traditional Arabic" w:hAnsi="Traditional Arabic" w:cs="Traditional Arabic"/>
          <w:b/>
          <w:bCs/>
          <w:spacing w:val="2"/>
          <w:position w:val="0"/>
          <w:sz w:val="36"/>
          <w:szCs w:val="36"/>
          <w:rtl/>
        </w:rPr>
        <w:t xml:space="preserve"> الميت وعدد ما يُكَفَّن فيه من أثواب</w:t>
      </w:r>
    </w:p>
    <w:p w:rsidR="00614E47" w:rsidRPr="00D05CD6" w:rsidRDefault="00614E47" w:rsidP="00614E47">
      <w:pPr>
        <w:pStyle w:val="NoSpacing"/>
        <w:rPr>
          <w:rFonts w:ascii="Traditional Arabic" w:hAnsi="Traditional Arabic" w:cs="Traditional Arabic"/>
          <w:spacing w:val="2"/>
          <w:position w:val="0"/>
          <w:sz w:val="10"/>
          <w:szCs w:val="10"/>
          <w:rtl/>
        </w:rPr>
      </w:pP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أنه قال: الميت</w:t>
      </w:r>
      <w:r w:rsidR="00F4470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يُقَمِّصُ </w:t>
      </w:r>
      <w:r w:rsidR="00F44705">
        <w:rPr>
          <w:rFonts w:ascii="Traditional Arabic" w:hAnsi="Traditional Arabic" w:cs="Traditional Arabic" w:hint="cs"/>
          <w:spacing w:val="2"/>
          <w:position w:val="0"/>
          <w:sz w:val="36"/>
          <w:szCs w:val="36"/>
          <w:rtl/>
        </w:rPr>
        <w:t>ويؤزِّر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72"/>
      </w:r>
      <w:r w:rsidRPr="00790F68">
        <w:rPr>
          <w:rFonts w:ascii="Traditional Arabic" w:hAnsi="Traditional Arabic" w:cs="Traditional Arabic"/>
          <w:spacing w:val="2"/>
          <w:position w:val="0"/>
          <w:sz w:val="36"/>
          <w:szCs w:val="36"/>
          <w:rtl/>
        </w:rPr>
        <w:t>)</w:t>
      </w:r>
      <w:r w:rsidR="00F4470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ويلف في الثوب </w:t>
      </w:r>
      <w:r w:rsidRPr="00790F68">
        <w:rPr>
          <w:rFonts w:ascii="Traditional Arabic" w:hAnsi="Traditional Arabic" w:cs="Traditional Arabic" w:hint="cs"/>
          <w:spacing w:val="2"/>
          <w:position w:val="0"/>
          <w:sz w:val="36"/>
          <w:szCs w:val="36"/>
          <w:rtl/>
        </w:rPr>
        <w:t>الثالث،</w:t>
      </w:r>
      <w:r w:rsidRPr="00790F68">
        <w:rPr>
          <w:rFonts w:ascii="Traditional Arabic" w:hAnsi="Traditional Arabic" w:cs="Traditional Arabic"/>
          <w:spacing w:val="2"/>
          <w:position w:val="0"/>
          <w:sz w:val="36"/>
          <w:szCs w:val="36"/>
          <w:rtl/>
        </w:rPr>
        <w:t xml:space="preserve"> فإن لم يكن إلا ثوب واحد كُفن </w:t>
      </w:r>
      <w:r w:rsidR="00885DE1">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73"/>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وهذا </w:t>
      </w: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فيه تمهيد ومسألتان:</w:t>
      </w:r>
    </w:p>
    <w:p w:rsidR="00614E47" w:rsidRPr="00D05CD6" w:rsidRDefault="00614E47" w:rsidP="00614E47">
      <w:pPr>
        <w:pStyle w:val="NoSpacing"/>
        <w:rPr>
          <w:rFonts w:ascii="Traditional Arabic" w:hAnsi="Traditional Arabic" w:cs="Traditional Arabic"/>
          <w:b/>
          <w:bCs/>
          <w:spacing w:val="2"/>
          <w:position w:val="0"/>
          <w:sz w:val="36"/>
          <w:szCs w:val="36"/>
          <w:rtl/>
        </w:rPr>
      </w:pPr>
      <w:r w:rsidRPr="00D05CD6">
        <w:rPr>
          <w:rFonts w:ascii="Traditional Arabic" w:hAnsi="Traditional Arabic" w:cs="Traditional Arabic"/>
          <w:b/>
          <w:bCs/>
          <w:spacing w:val="2"/>
          <w:position w:val="0"/>
          <w:sz w:val="36"/>
          <w:szCs w:val="36"/>
          <w:rtl/>
        </w:rPr>
        <w:t xml:space="preserve">أولا: تمهيد في تعريف </w:t>
      </w:r>
      <w:r w:rsidRPr="00D05CD6">
        <w:rPr>
          <w:rFonts w:ascii="Traditional Arabic" w:hAnsi="Traditional Arabic" w:cs="Traditional Arabic" w:hint="cs"/>
          <w:b/>
          <w:bCs/>
          <w:spacing w:val="2"/>
          <w:position w:val="0"/>
          <w:sz w:val="36"/>
          <w:szCs w:val="36"/>
          <w:rtl/>
        </w:rPr>
        <w:t>الكفن،</w:t>
      </w:r>
      <w:r w:rsidRPr="00D05CD6">
        <w:rPr>
          <w:rFonts w:ascii="Traditional Arabic" w:hAnsi="Traditional Arabic" w:cs="Traditional Arabic"/>
          <w:b/>
          <w:bCs/>
          <w:spacing w:val="2"/>
          <w:position w:val="0"/>
          <w:sz w:val="36"/>
          <w:szCs w:val="36"/>
          <w:rtl/>
        </w:rPr>
        <w:t xml:space="preserve"> وحكم التكفين شرعا:</w:t>
      </w:r>
    </w:p>
    <w:p w:rsidR="00614E47" w:rsidRPr="00D05CD6" w:rsidRDefault="00614E47" w:rsidP="00614E47">
      <w:pPr>
        <w:pStyle w:val="NoSpacing"/>
        <w:rPr>
          <w:rFonts w:ascii="Traditional Arabic" w:hAnsi="Traditional Arabic" w:cs="Traditional Arabic"/>
          <w:spacing w:val="2"/>
          <w:position w:val="0"/>
          <w:sz w:val="36"/>
          <w:szCs w:val="36"/>
          <w:rtl/>
        </w:rPr>
      </w:pPr>
      <w:r w:rsidRPr="00D05CD6">
        <w:rPr>
          <w:rFonts w:ascii="Traditional Arabic" w:hAnsi="Traditional Arabic" w:cs="Traditional Arabic" w:hint="cs"/>
          <w:spacing w:val="2"/>
          <w:position w:val="0"/>
          <w:sz w:val="36"/>
          <w:szCs w:val="36"/>
          <w:rtl/>
        </w:rPr>
        <w:t>1-</w:t>
      </w:r>
      <w:r w:rsidRPr="00D05CD6">
        <w:rPr>
          <w:rFonts w:ascii="Traditional Arabic" w:hAnsi="Traditional Arabic" w:cs="Traditional Arabic" w:hint="cs"/>
          <w:b/>
          <w:bCs/>
          <w:spacing w:val="2"/>
          <w:position w:val="0"/>
          <w:sz w:val="36"/>
          <w:szCs w:val="36"/>
          <w:rtl/>
        </w:rPr>
        <w:t>تعريف</w:t>
      </w:r>
      <w:r w:rsidRPr="00D05CD6">
        <w:rPr>
          <w:rFonts w:ascii="Traditional Arabic" w:hAnsi="Traditional Arabic" w:cs="Traditional Arabic"/>
          <w:b/>
          <w:bCs/>
          <w:spacing w:val="2"/>
          <w:position w:val="0"/>
          <w:sz w:val="36"/>
          <w:szCs w:val="36"/>
          <w:rtl/>
        </w:rPr>
        <w:t xml:space="preserve"> الكفن لغة </w:t>
      </w:r>
      <w:r w:rsidRPr="00D05CD6">
        <w:rPr>
          <w:rFonts w:ascii="Traditional Arabic" w:hAnsi="Traditional Arabic" w:cs="Traditional Arabic" w:hint="cs"/>
          <w:b/>
          <w:bCs/>
          <w:spacing w:val="2"/>
          <w:position w:val="0"/>
          <w:sz w:val="36"/>
          <w:szCs w:val="36"/>
          <w:rtl/>
        </w:rPr>
        <w:t>وشرعا:</w:t>
      </w:r>
      <w:r w:rsidRPr="00D05CD6">
        <w:rPr>
          <w:rFonts w:ascii="Traditional Arabic" w:hAnsi="Traditional Arabic" w:cs="Traditional Arabic" w:hint="cs"/>
          <w:spacing w:val="2"/>
          <w:position w:val="0"/>
          <w:sz w:val="36"/>
          <w:szCs w:val="36"/>
          <w:rtl/>
        </w:rPr>
        <w:t xml:space="preserve"> الكَفَ</w:t>
      </w:r>
      <w:r w:rsidRPr="00D05CD6">
        <w:rPr>
          <w:rFonts w:ascii="Traditional Arabic" w:hAnsi="Traditional Arabic" w:cs="Traditional Arabic" w:hint="eastAsia"/>
          <w:spacing w:val="2"/>
          <w:position w:val="0"/>
          <w:sz w:val="36"/>
          <w:szCs w:val="36"/>
          <w:rtl/>
        </w:rPr>
        <w:t>ن</w:t>
      </w:r>
      <w:r w:rsidRPr="00D05CD6">
        <w:rPr>
          <w:rFonts w:ascii="Traditional Arabic" w:hAnsi="Traditional Arabic" w:cs="Traditional Arabic"/>
          <w:spacing w:val="2"/>
          <w:position w:val="0"/>
          <w:sz w:val="36"/>
          <w:szCs w:val="36"/>
          <w:rtl/>
        </w:rPr>
        <w:t xml:space="preserve"> "لغةً": هو لِباس </w:t>
      </w:r>
      <w:r w:rsidRPr="00D05CD6">
        <w:rPr>
          <w:rFonts w:ascii="Traditional Arabic" w:hAnsi="Traditional Arabic" w:cs="Traditional Arabic" w:hint="cs"/>
          <w:spacing w:val="2"/>
          <w:position w:val="0"/>
          <w:sz w:val="36"/>
          <w:szCs w:val="36"/>
          <w:rtl/>
        </w:rPr>
        <w:t>الـميّت،</w:t>
      </w:r>
      <w:r w:rsidRPr="00D05CD6">
        <w:rPr>
          <w:rFonts w:ascii="Traditional Arabic" w:hAnsi="Traditional Arabic" w:cs="Traditional Arabic"/>
          <w:spacing w:val="2"/>
          <w:position w:val="0"/>
          <w:sz w:val="36"/>
          <w:szCs w:val="36"/>
          <w:rtl/>
        </w:rPr>
        <w:t xml:space="preserve"> وَالْجمع: </w:t>
      </w:r>
      <w:r w:rsidRPr="00D05CD6">
        <w:rPr>
          <w:rFonts w:ascii="Traditional Arabic" w:hAnsi="Traditional Arabic" w:cs="Traditional Arabic" w:hint="cs"/>
          <w:spacing w:val="2"/>
          <w:position w:val="0"/>
          <w:sz w:val="36"/>
          <w:szCs w:val="36"/>
          <w:rtl/>
        </w:rPr>
        <w:t>أكْفان،</w:t>
      </w:r>
      <w:r w:rsidRPr="00D05CD6">
        <w:rPr>
          <w:rFonts w:ascii="Traditional Arabic" w:hAnsi="Traditional Arabic" w:cs="Traditional Arabic"/>
          <w:spacing w:val="2"/>
          <w:position w:val="0"/>
          <w:sz w:val="36"/>
          <w:szCs w:val="36"/>
          <w:rtl/>
        </w:rPr>
        <w:t xml:space="preserve"> وأصله غز</w:t>
      </w:r>
      <w:r w:rsidR="00F44705" w:rsidRPr="00D05CD6">
        <w:rPr>
          <w:rFonts w:ascii="Traditional Arabic" w:hAnsi="Traditional Arabic" w:cs="Traditional Arabic" w:hint="cs"/>
          <w:spacing w:val="2"/>
          <w:position w:val="0"/>
          <w:sz w:val="36"/>
          <w:szCs w:val="36"/>
          <w:rtl/>
        </w:rPr>
        <w:t>ْ</w:t>
      </w:r>
      <w:r w:rsidRPr="00D05CD6">
        <w:rPr>
          <w:rFonts w:ascii="Traditional Arabic" w:hAnsi="Traditional Arabic" w:cs="Traditional Arabic"/>
          <w:spacing w:val="2"/>
          <w:position w:val="0"/>
          <w:sz w:val="36"/>
          <w:szCs w:val="36"/>
          <w:rtl/>
        </w:rPr>
        <w:t xml:space="preserve">ل الصوف. يقال: كفَنه يكفِنه كفناً. وأصله </w:t>
      </w:r>
      <w:r w:rsidR="00885DE1">
        <w:rPr>
          <w:rFonts w:ascii="Traditional Arabic" w:hAnsi="Traditional Arabic" w:cs="Traditional Arabic" w:hint="cs"/>
          <w:spacing w:val="2"/>
          <w:position w:val="0"/>
          <w:sz w:val="36"/>
          <w:szCs w:val="36"/>
          <w:rtl/>
        </w:rPr>
        <w:t>التغطية</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74"/>
      </w:r>
      <w:r w:rsidRPr="00D05CD6">
        <w:rPr>
          <w:rFonts w:ascii="Traditional Arabic" w:hAnsi="Traditional Arabic" w:cs="Traditional Arabic"/>
          <w:spacing w:val="2"/>
          <w:position w:val="0"/>
          <w:sz w:val="36"/>
          <w:szCs w:val="36"/>
          <w:rtl/>
        </w:rPr>
        <w:t>). ولا يخرج ال</w:t>
      </w:r>
      <w:r w:rsidRPr="00D05CD6">
        <w:rPr>
          <w:rFonts w:ascii="Traditional Arabic" w:hAnsi="Traditional Arabic" w:cs="Traditional Arabic" w:hint="cs"/>
          <w:spacing w:val="2"/>
          <w:position w:val="0"/>
          <w:sz w:val="36"/>
          <w:szCs w:val="36"/>
          <w:rtl/>
        </w:rPr>
        <w:t>ـ</w:t>
      </w:r>
      <w:r w:rsidRPr="00D05CD6">
        <w:rPr>
          <w:rFonts w:ascii="Traditional Arabic" w:hAnsi="Traditional Arabic" w:cs="Traditional Arabic"/>
          <w:spacing w:val="2"/>
          <w:position w:val="0"/>
          <w:sz w:val="36"/>
          <w:szCs w:val="36"/>
          <w:rtl/>
        </w:rPr>
        <w:t xml:space="preserve">معنى الاصطلاحي عن </w:t>
      </w:r>
      <w:r w:rsidR="00885DE1">
        <w:rPr>
          <w:rFonts w:ascii="Traditional Arabic" w:hAnsi="Traditional Arabic" w:cs="Traditional Arabic" w:hint="cs"/>
          <w:spacing w:val="2"/>
          <w:position w:val="0"/>
          <w:sz w:val="36"/>
          <w:szCs w:val="36"/>
          <w:rtl/>
        </w:rPr>
        <w:t>ذلك</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75"/>
      </w:r>
      <w:r w:rsidRPr="00D05CD6">
        <w:rPr>
          <w:rFonts w:ascii="Traditional Arabic" w:hAnsi="Traditional Arabic" w:cs="Traditional Arabic"/>
          <w:spacing w:val="2"/>
          <w:position w:val="0"/>
          <w:sz w:val="36"/>
          <w:szCs w:val="36"/>
          <w:rtl/>
        </w:rPr>
        <w:t>).</w:t>
      </w:r>
    </w:p>
    <w:p w:rsidR="00614E47" w:rsidRPr="00D05CD6" w:rsidRDefault="00614E47" w:rsidP="00614E47">
      <w:pPr>
        <w:pStyle w:val="NoSpacing"/>
        <w:rPr>
          <w:rFonts w:ascii="Traditional Arabic" w:hAnsi="Traditional Arabic" w:cs="Traditional Arabic"/>
          <w:spacing w:val="2"/>
          <w:position w:val="0"/>
          <w:sz w:val="36"/>
          <w:szCs w:val="36"/>
          <w:rtl/>
        </w:rPr>
      </w:pPr>
      <w:r w:rsidRPr="00D05CD6">
        <w:rPr>
          <w:rFonts w:ascii="Traditional Arabic" w:hAnsi="Traditional Arabic" w:cs="Traditional Arabic" w:hint="cs"/>
          <w:spacing w:val="2"/>
          <w:position w:val="0"/>
          <w:sz w:val="36"/>
          <w:szCs w:val="36"/>
          <w:rtl/>
        </w:rPr>
        <w:t>2-</w:t>
      </w:r>
      <w:r w:rsidRPr="00D05CD6">
        <w:rPr>
          <w:rFonts w:ascii="Traditional Arabic" w:hAnsi="Traditional Arabic" w:cs="Traditional Arabic" w:hint="cs"/>
          <w:b/>
          <w:bCs/>
          <w:spacing w:val="2"/>
          <w:position w:val="0"/>
          <w:sz w:val="36"/>
          <w:szCs w:val="36"/>
          <w:rtl/>
        </w:rPr>
        <w:t>الحكم</w:t>
      </w:r>
      <w:r w:rsidRPr="00D05CD6">
        <w:rPr>
          <w:rFonts w:ascii="Traditional Arabic" w:hAnsi="Traditional Arabic" w:cs="Traditional Arabic"/>
          <w:b/>
          <w:bCs/>
          <w:spacing w:val="2"/>
          <w:position w:val="0"/>
          <w:sz w:val="36"/>
          <w:szCs w:val="36"/>
          <w:rtl/>
        </w:rPr>
        <w:t xml:space="preserve"> التكليفي </w:t>
      </w:r>
      <w:r w:rsidRPr="00D05CD6">
        <w:rPr>
          <w:rFonts w:ascii="Traditional Arabic" w:hAnsi="Traditional Arabic" w:cs="Traditional Arabic" w:hint="cs"/>
          <w:b/>
          <w:bCs/>
          <w:spacing w:val="2"/>
          <w:position w:val="0"/>
          <w:sz w:val="36"/>
          <w:szCs w:val="36"/>
          <w:rtl/>
        </w:rPr>
        <w:t>للتكفين</w:t>
      </w:r>
      <w:r w:rsidRPr="00D05CD6">
        <w:rPr>
          <w:rFonts w:ascii="Traditional Arabic" w:hAnsi="Traditional Arabic" w:cs="Traditional Arabic" w:hint="cs"/>
          <w:spacing w:val="2"/>
          <w:position w:val="0"/>
          <w:sz w:val="36"/>
          <w:szCs w:val="36"/>
          <w:rtl/>
        </w:rPr>
        <w:t>: اتف</w:t>
      </w:r>
      <w:r w:rsidRPr="00D05CD6">
        <w:rPr>
          <w:rFonts w:ascii="Traditional Arabic" w:hAnsi="Traditional Arabic" w:cs="Traditional Arabic" w:hint="eastAsia"/>
          <w:spacing w:val="2"/>
          <w:position w:val="0"/>
          <w:sz w:val="36"/>
          <w:szCs w:val="36"/>
          <w:rtl/>
        </w:rPr>
        <w:t>ق</w:t>
      </w:r>
      <w:r w:rsidRPr="00D05CD6">
        <w:rPr>
          <w:rFonts w:ascii="Traditional Arabic" w:hAnsi="Traditional Arabic" w:cs="Traditional Arabic"/>
          <w:spacing w:val="2"/>
          <w:position w:val="0"/>
          <w:sz w:val="36"/>
          <w:szCs w:val="36"/>
          <w:rtl/>
        </w:rPr>
        <w:t xml:space="preserve"> جمهور الفقهاء على أن تكفين الميت بما يستره فرض</w:t>
      </w:r>
      <w:r w:rsidRPr="00D05CD6">
        <w:rPr>
          <w:rFonts w:ascii="Traditional Arabic" w:hAnsi="Traditional Arabic" w:cs="Traditional Arabic" w:hint="cs"/>
          <w:spacing w:val="2"/>
          <w:position w:val="0"/>
          <w:sz w:val="36"/>
          <w:szCs w:val="36"/>
          <w:rtl/>
        </w:rPr>
        <w:t xml:space="preserve"> كفاية</w:t>
      </w:r>
      <w:r w:rsidRPr="00D05CD6">
        <w:rPr>
          <w:rFonts w:ascii="Traditional Arabic" w:hAnsi="Traditional Arabic" w:cs="Traditional Arabic"/>
          <w:spacing w:val="2"/>
          <w:position w:val="0"/>
          <w:sz w:val="36"/>
          <w:szCs w:val="36"/>
          <w:vertAlign w:val="superscript"/>
          <w:rtl/>
        </w:rPr>
        <w:t>(</w:t>
      </w:r>
      <w:r w:rsidRPr="00D05CD6">
        <w:rPr>
          <w:rFonts w:ascii="Traditional Arabic" w:hAnsi="Traditional Arabic" w:cs="Traditional Arabic"/>
          <w:spacing w:val="2"/>
          <w:position w:val="0"/>
          <w:sz w:val="36"/>
          <w:szCs w:val="36"/>
          <w:vertAlign w:val="superscript"/>
          <w:rtl/>
        </w:rPr>
        <w:footnoteReference w:id="976"/>
      </w:r>
      <w:r w:rsidRPr="00D05CD6">
        <w:rPr>
          <w:rFonts w:ascii="Traditional Arabic" w:hAnsi="Traditional Arabic" w:cs="Traditional Arabic"/>
          <w:spacing w:val="2"/>
          <w:position w:val="0"/>
          <w:sz w:val="36"/>
          <w:szCs w:val="36"/>
          <w:vertAlign w:val="superscript"/>
          <w:rtl/>
        </w:rPr>
        <w:t>)</w:t>
      </w:r>
      <w:r w:rsidRPr="00D05CD6">
        <w:rPr>
          <w:rFonts w:ascii="Traditional Arabic" w:hAnsi="Traditional Arabic" w:cs="Traditional Arabic"/>
          <w:spacing w:val="2"/>
          <w:position w:val="0"/>
          <w:sz w:val="36"/>
          <w:szCs w:val="36"/>
          <w:rtl/>
        </w:rPr>
        <w:t>؛ ل</w:t>
      </w:r>
      <w:r w:rsidRPr="00D05CD6">
        <w:rPr>
          <w:rFonts w:ascii="Traditional Arabic" w:hAnsi="Traditional Arabic" w:cs="Traditional Arabic" w:hint="cs"/>
          <w:spacing w:val="2"/>
          <w:position w:val="0"/>
          <w:sz w:val="36"/>
          <w:szCs w:val="36"/>
          <w:rtl/>
        </w:rPr>
        <w:t>ـ</w:t>
      </w:r>
      <w:r w:rsidRPr="00D05CD6">
        <w:rPr>
          <w:rFonts w:ascii="Traditional Arabic" w:hAnsi="Traditional Arabic" w:cs="Traditional Arabic"/>
          <w:spacing w:val="2"/>
          <w:position w:val="0"/>
          <w:sz w:val="36"/>
          <w:szCs w:val="36"/>
          <w:rtl/>
        </w:rPr>
        <w:t>ما روي عن سمرة بن جندب عن النبي</w:t>
      </w:r>
      <w:r w:rsidRPr="00D05CD6">
        <w:rPr>
          <w:rFonts w:ascii="Traditional Arabic" w:hAnsi="Traditional Arabic" w:cs="Traditional Arabic"/>
          <w:spacing w:val="2"/>
          <w:position w:val="0"/>
          <w:sz w:val="36"/>
          <w:szCs w:val="36"/>
        </w:rPr>
        <w:sym w:font="AGA Arabesque" w:char="F072"/>
      </w:r>
      <w:r w:rsidRPr="00D05CD6">
        <w:rPr>
          <w:rFonts w:ascii="Traditional Arabic" w:hAnsi="Traditional Arabic" w:cs="Traditional Arabic"/>
          <w:spacing w:val="2"/>
          <w:position w:val="0"/>
          <w:sz w:val="36"/>
          <w:szCs w:val="36"/>
          <w:rtl/>
        </w:rPr>
        <w:t>:"البسوا من ثيابكم البياض، فإنها من خير ثيابكم، وكفنوا فيها موتاكم"(</w:t>
      </w:r>
      <w:r w:rsidRPr="00D05CD6">
        <w:rPr>
          <w:rStyle w:val="FootnoteReference"/>
          <w:rFonts w:ascii="Traditional Arabic" w:hAnsi="Traditional Arabic" w:cs="Traditional Arabic"/>
          <w:spacing w:val="2"/>
          <w:position w:val="0"/>
          <w:sz w:val="36"/>
          <w:szCs w:val="36"/>
          <w:rtl/>
        </w:rPr>
        <w:footnoteReference w:id="977"/>
      </w:r>
      <w:r w:rsidRPr="00D05CD6">
        <w:rPr>
          <w:rFonts w:ascii="Traditional Arabic" w:hAnsi="Traditional Arabic" w:cs="Traditional Arabic"/>
          <w:spacing w:val="2"/>
          <w:position w:val="0"/>
          <w:sz w:val="36"/>
          <w:szCs w:val="36"/>
          <w:rtl/>
        </w:rPr>
        <w:t xml:space="preserve">). وعن خَباب بن </w:t>
      </w:r>
      <w:r w:rsidR="00F80175">
        <w:rPr>
          <w:rFonts w:ascii="Traditional Arabic" w:hAnsi="Traditional Arabic" w:cs="Traditional Arabic" w:hint="cs"/>
          <w:spacing w:val="2"/>
          <w:position w:val="0"/>
          <w:sz w:val="36"/>
          <w:szCs w:val="36"/>
          <w:rtl/>
        </w:rPr>
        <w:t>الأرَت</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78"/>
      </w:r>
      <w:r w:rsidRPr="00D05CD6">
        <w:rPr>
          <w:rFonts w:ascii="Traditional Arabic" w:hAnsi="Traditional Arabic" w:cs="Traditional Arabic"/>
          <w:spacing w:val="2"/>
          <w:position w:val="0"/>
          <w:sz w:val="36"/>
          <w:szCs w:val="36"/>
          <w:rtl/>
        </w:rPr>
        <w:t>)</w:t>
      </w:r>
      <w:r w:rsidRPr="00D05CD6">
        <w:rPr>
          <w:rFonts w:ascii="Traditional Arabic" w:hAnsi="Traditional Arabic" w:cs="Traditional Arabic"/>
          <w:color w:val="000000" w:themeColor="text1"/>
          <w:spacing w:val="2"/>
          <w:position w:val="0"/>
          <w:sz w:val="36"/>
          <w:szCs w:val="36"/>
        </w:rPr>
        <w:sym w:font="AGA Arabesque" w:char="F074"/>
      </w:r>
      <w:r w:rsidRPr="00D05CD6">
        <w:rPr>
          <w:rFonts w:ascii="Traditional Arabic" w:hAnsi="Traditional Arabic" w:cs="Traditional Arabic"/>
          <w:spacing w:val="2"/>
          <w:position w:val="0"/>
          <w:sz w:val="36"/>
          <w:szCs w:val="36"/>
          <w:rtl/>
        </w:rPr>
        <w:t xml:space="preserve"> قال: هاجرنا مع النبي</w:t>
      </w:r>
      <w:r w:rsidRPr="00D05CD6">
        <w:rPr>
          <w:rFonts w:ascii="Traditional Arabic" w:hAnsi="Traditional Arabic" w:cs="Traditional Arabic"/>
          <w:spacing w:val="2"/>
          <w:position w:val="0"/>
          <w:sz w:val="36"/>
          <w:szCs w:val="36"/>
        </w:rPr>
        <w:sym w:font="AGA Arabesque" w:char="F072"/>
      </w:r>
      <w:r w:rsidRPr="00D05CD6">
        <w:rPr>
          <w:rFonts w:ascii="Traditional Arabic" w:hAnsi="Traditional Arabic" w:cs="Traditional Arabic" w:hint="cs"/>
          <w:spacing w:val="2"/>
          <w:position w:val="0"/>
          <w:sz w:val="36"/>
          <w:szCs w:val="36"/>
          <w:rtl/>
        </w:rPr>
        <w:t xml:space="preserve">, </w:t>
      </w:r>
      <w:r w:rsidRPr="00D05CD6">
        <w:rPr>
          <w:rFonts w:ascii="Traditional Arabic" w:hAnsi="Traditional Arabic" w:cs="Traditional Arabic"/>
          <w:spacing w:val="2"/>
          <w:position w:val="0"/>
          <w:sz w:val="36"/>
          <w:szCs w:val="36"/>
          <w:rtl/>
        </w:rPr>
        <w:t xml:space="preserve">نريد وجه الله، فوقع أجرنا على الله، فمنا من مضى لم يأخذ من أجره، منهم مُصعب بن </w:t>
      </w:r>
      <w:r w:rsidRPr="00D05CD6">
        <w:rPr>
          <w:rFonts w:ascii="Traditional Arabic" w:hAnsi="Traditional Arabic" w:cs="Traditional Arabic" w:hint="cs"/>
          <w:spacing w:val="2"/>
          <w:position w:val="0"/>
          <w:sz w:val="36"/>
          <w:szCs w:val="36"/>
          <w:rtl/>
        </w:rPr>
        <w:t xml:space="preserve">عُمير </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79"/>
      </w:r>
      <w:r w:rsidRPr="00D05CD6">
        <w:rPr>
          <w:rFonts w:ascii="Traditional Arabic" w:hAnsi="Traditional Arabic" w:cs="Traditional Arabic"/>
          <w:spacing w:val="2"/>
          <w:position w:val="0"/>
          <w:sz w:val="36"/>
          <w:szCs w:val="36"/>
          <w:rtl/>
        </w:rPr>
        <w:t>)، قتل يوم أحد، وترك نَم</w:t>
      </w:r>
      <w:r w:rsidRPr="00D05CD6">
        <w:rPr>
          <w:rFonts w:ascii="Traditional Arabic" w:hAnsi="Traditional Arabic" w:cs="Traditional Arabic" w:hint="cs"/>
          <w:spacing w:val="2"/>
          <w:position w:val="0"/>
          <w:sz w:val="36"/>
          <w:szCs w:val="36"/>
          <w:rtl/>
        </w:rPr>
        <w:t>ـ</w:t>
      </w:r>
      <w:r w:rsidRPr="00D05CD6">
        <w:rPr>
          <w:rFonts w:ascii="Traditional Arabic" w:hAnsi="Traditional Arabic" w:cs="Traditional Arabic"/>
          <w:spacing w:val="2"/>
          <w:position w:val="0"/>
          <w:sz w:val="36"/>
          <w:szCs w:val="36"/>
          <w:rtl/>
        </w:rPr>
        <w:t xml:space="preserve">ِرة، فإذا غطينا رأسه بدت رجلاه، وإذا غطينا رجليه بدا رأسه، فأمرنا النبي </w:t>
      </w:r>
      <w:r w:rsidRPr="00D05CD6">
        <w:rPr>
          <w:rFonts w:ascii="Traditional Arabic" w:hAnsi="Traditional Arabic" w:cs="Traditional Arabic"/>
          <w:spacing w:val="2"/>
          <w:position w:val="0"/>
          <w:sz w:val="36"/>
          <w:szCs w:val="36"/>
        </w:rPr>
        <w:sym w:font="AGA Arabesque" w:char="F072"/>
      </w:r>
      <w:r w:rsidRPr="00D05CD6">
        <w:rPr>
          <w:rFonts w:ascii="Traditional Arabic" w:hAnsi="Traditional Arabic" w:cs="Traditional Arabic"/>
          <w:spacing w:val="2"/>
          <w:position w:val="0"/>
          <w:sz w:val="36"/>
          <w:szCs w:val="36"/>
          <w:rtl/>
        </w:rPr>
        <w:t xml:space="preserve"> أن نغطي رأسه ونجعل على رجليه شيئا من </w:t>
      </w:r>
      <w:r w:rsidR="00C7754A">
        <w:rPr>
          <w:rFonts w:ascii="Traditional Arabic" w:hAnsi="Traditional Arabic" w:cs="Traditional Arabic" w:hint="cs"/>
          <w:spacing w:val="2"/>
          <w:position w:val="0"/>
          <w:sz w:val="36"/>
          <w:szCs w:val="36"/>
          <w:rtl/>
        </w:rPr>
        <w:t>الإذخر</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80"/>
      </w:r>
      <w:r w:rsidRPr="00D05CD6">
        <w:rPr>
          <w:rFonts w:ascii="Traditional Arabic" w:hAnsi="Traditional Arabic" w:cs="Traditional Arabic"/>
          <w:spacing w:val="2"/>
          <w:position w:val="0"/>
          <w:sz w:val="36"/>
          <w:szCs w:val="36"/>
          <w:rtl/>
        </w:rPr>
        <w:t xml:space="preserve">)، ومنا من أينعت له ثمرته، فهو </w:t>
      </w:r>
      <w:r w:rsidR="00C7754A">
        <w:rPr>
          <w:rFonts w:ascii="Traditional Arabic" w:hAnsi="Traditional Arabic" w:cs="Traditional Arabic" w:hint="cs"/>
          <w:spacing w:val="2"/>
          <w:position w:val="0"/>
          <w:sz w:val="36"/>
          <w:szCs w:val="36"/>
          <w:rtl/>
        </w:rPr>
        <w:t>يَهْدِبُها</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81"/>
      </w:r>
      <w:r w:rsidRPr="00D05CD6">
        <w:rPr>
          <w:rFonts w:ascii="Traditional Arabic" w:hAnsi="Traditional Arabic" w:cs="Traditional Arabic"/>
          <w:spacing w:val="2"/>
          <w:position w:val="0"/>
          <w:sz w:val="36"/>
          <w:szCs w:val="36"/>
          <w:rtl/>
        </w:rPr>
        <w:t>).</w:t>
      </w:r>
    </w:p>
    <w:p w:rsidR="00614E47" w:rsidRPr="00D05CD6" w:rsidRDefault="00614E47" w:rsidP="00614E47">
      <w:pPr>
        <w:pStyle w:val="NoSpacing"/>
        <w:rPr>
          <w:rFonts w:ascii="Traditional Arabic" w:hAnsi="Traditional Arabic" w:cs="Traditional Arabic"/>
          <w:spacing w:val="2"/>
          <w:position w:val="0"/>
          <w:sz w:val="36"/>
          <w:szCs w:val="36"/>
          <w:rtl/>
          <w:lang w:bidi="ar-EG"/>
        </w:rPr>
      </w:pPr>
      <w:r w:rsidRPr="00D05CD6">
        <w:rPr>
          <w:rFonts w:ascii="Traditional Arabic" w:hAnsi="Traditional Arabic" w:cs="Traditional Arabic"/>
          <w:spacing w:val="2"/>
          <w:position w:val="0"/>
          <w:sz w:val="36"/>
          <w:szCs w:val="36"/>
          <w:rtl/>
        </w:rPr>
        <w:t xml:space="preserve"> وقد ذهب الفقهاء إلى أن ال</w:t>
      </w:r>
      <w:r w:rsidRPr="00D05CD6">
        <w:rPr>
          <w:rFonts w:ascii="Traditional Arabic" w:hAnsi="Traditional Arabic" w:cs="Traditional Arabic" w:hint="cs"/>
          <w:spacing w:val="2"/>
          <w:position w:val="0"/>
          <w:sz w:val="36"/>
          <w:szCs w:val="36"/>
          <w:rtl/>
        </w:rPr>
        <w:t>ـ</w:t>
      </w:r>
      <w:r w:rsidRPr="00D05CD6">
        <w:rPr>
          <w:rFonts w:ascii="Traditional Arabic" w:hAnsi="Traditional Arabic" w:cs="Traditional Arabic"/>
          <w:spacing w:val="2"/>
          <w:position w:val="0"/>
          <w:sz w:val="36"/>
          <w:szCs w:val="36"/>
          <w:rtl/>
        </w:rPr>
        <w:t xml:space="preserve">ميت يكفن بشيء من جنس ما يجوز له لبسه في حال الحياة، فيكفن في الجائز من </w:t>
      </w:r>
      <w:r w:rsidR="00C7754A">
        <w:rPr>
          <w:rFonts w:ascii="Traditional Arabic" w:hAnsi="Traditional Arabic" w:cs="Traditional Arabic" w:hint="cs"/>
          <w:spacing w:val="2"/>
          <w:position w:val="0"/>
          <w:sz w:val="36"/>
          <w:szCs w:val="36"/>
          <w:rtl/>
        </w:rPr>
        <w:t>اللباس</w:t>
      </w:r>
      <w:r w:rsidRPr="00D05CD6">
        <w:rPr>
          <w:rFonts w:ascii="Traditional Arabic" w:hAnsi="Traditional Arabic" w:cs="Traditional Arabic"/>
          <w:spacing w:val="2"/>
          <w:position w:val="0"/>
          <w:sz w:val="36"/>
          <w:szCs w:val="36"/>
          <w:rtl/>
        </w:rPr>
        <w:t>(</w:t>
      </w:r>
      <w:r w:rsidRPr="00D05CD6">
        <w:rPr>
          <w:rStyle w:val="FootnoteReference"/>
          <w:rFonts w:ascii="Traditional Arabic" w:hAnsi="Traditional Arabic" w:cs="Traditional Arabic"/>
          <w:spacing w:val="2"/>
          <w:position w:val="0"/>
          <w:sz w:val="36"/>
          <w:szCs w:val="36"/>
          <w:rtl/>
        </w:rPr>
        <w:footnoteReference w:id="982"/>
      </w:r>
      <w:r w:rsidRPr="00D05CD6">
        <w:rPr>
          <w:rFonts w:ascii="Traditional Arabic" w:hAnsi="Traditional Arabic" w:cs="Traditional Arabic"/>
          <w:spacing w:val="2"/>
          <w:position w:val="0"/>
          <w:sz w:val="36"/>
          <w:szCs w:val="36"/>
          <w:rtl/>
        </w:rPr>
        <w:t>).</w:t>
      </w:r>
    </w:p>
    <w:p w:rsidR="00614E47" w:rsidRPr="00D05CD6" w:rsidRDefault="00614E47" w:rsidP="00614E47">
      <w:pPr>
        <w:pStyle w:val="NoSpacing"/>
        <w:rPr>
          <w:rFonts w:ascii="Traditional Arabic" w:hAnsi="Traditional Arabic" w:cs="Traditional Arabic"/>
          <w:spacing w:val="2"/>
          <w:position w:val="0"/>
          <w:sz w:val="36"/>
          <w:szCs w:val="36"/>
          <w:rtl/>
        </w:rPr>
      </w:pPr>
      <w:r w:rsidRPr="00D05CD6">
        <w:rPr>
          <w:rFonts w:ascii="Traditional Arabic" w:hAnsi="Traditional Arabic" w:cs="Traditional Arabic"/>
          <w:spacing w:val="2"/>
          <w:position w:val="0"/>
          <w:sz w:val="36"/>
          <w:szCs w:val="36"/>
          <w:rtl/>
        </w:rPr>
        <w:t xml:space="preserve">وهذا </w:t>
      </w:r>
      <w:r w:rsidRPr="00D05CD6">
        <w:rPr>
          <w:rFonts w:ascii="Traditional Arabic" w:hAnsi="Traditional Arabic" w:cs="Traditional Arabic" w:hint="cs"/>
          <w:spacing w:val="2"/>
          <w:position w:val="0"/>
          <w:sz w:val="36"/>
          <w:szCs w:val="36"/>
          <w:rtl/>
        </w:rPr>
        <w:t>المطلب</w:t>
      </w:r>
      <w:r w:rsidRPr="00D05CD6">
        <w:rPr>
          <w:rFonts w:ascii="Traditional Arabic" w:hAnsi="Traditional Arabic" w:cs="Traditional Arabic"/>
          <w:spacing w:val="2"/>
          <w:position w:val="0"/>
          <w:sz w:val="36"/>
          <w:szCs w:val="36"/>
          <w:rtl/>
        </w:rPr>
        <w:t xml:space="preserve"> فيه مسألتان:</w:t>
      </w:r>
    </w:p>
    <w:p w:rsidR="00F80175" w:rsidRDefault="00614E47" w:rsidP="00614E47">
      <w:pPr>
        <w:pStyle w:val="NoSpacing"/>
        <w:rPr>
          <w:rFonts w:ascii="Traditional Arabic" w:hAnsi="Traditional Arabic" w:cs="Traditional Arabic"/>
          <w:spacing w:val="2"/>
          <w:position w:val="0"/>
          <w:sz w:val="36"/>
          <w:szCs w:val="36"/>
          <w:rtl/>
        </w:rPr>
      </w:pPr>
      <w:r w:rsidRPr="00D05CD6">
        <w:rPr>
          <w:rFonts w:ascii="Traditional Arabic" w:hAnsi="Traditional Arabic" w:cs="Traditional Arabic" w:hint="cs"/>
          <w:spacing w:val="2"/>
          <w:position w:val="0"/>
          <w:sz w:val="36"/>
          <w:szCs w:val="36"/>
          <w:rtl/>
        </w:rPr>
        <w:t>(</w:t>
      </w:r>
      <w:r w:rsidRPr="00D05CD6">
        <w:rPr>
          <w:rFonts w:ascii="Traditional Arabic" w:hAnsi="Traditional Arabic" w:cs="Traditional Arabic"/>
          <w:spacing w:val="2"/>
          <w:position w:val="0"/>
          <w:sz w:val="36"/>
          <w:szCs w:val="36"/>
          <w:rtl/>
        </w:rPr>
        <w:t>الأولى</w:t>
      </w:r>
      <w:r w:rsidRPr="00D05CD6">
        <w:rPr>
          <w:rFonts w:ascii="Traditional Arabic" w:hAnsi="Traditional Arabic" w:cs="Traditional Arabic" w:hint="cs"/>
          <w:spacing w:val="2"/>
          <w:position w:val="0"/>
          <w:sz w:val="36"/>
          <w:szCs w:val="36"/>
          <w:rtl/>
        </w:rPr>
        <w:t>): عد</w:t>
      </w:r>
      <w:r w:rsidRPr="00D05CD6">
        <w:rPr>
          <w:rFonts w:ascii="Traditional Arabic" w:hAnsi="Traditional Arabic" w:cs="Traditional Arabic" w:hint="eastAsia"/>
          <w:spacing w:val="2"/>
          <w:position w:val="0"/>
          <w:sz w:val="36"/>
          <w:szCs w:val="36"/>
          <w:rtl/>
        </w:rPr>
        <w:t>د</w:t>
      </w:r>
      <w:r w:rsidRPr="00D05CD6">
        <w:rPr>
          <w:rFonts w:ascii="Traditional Arabic" w:hAnsi="Traditional Arabic" w:cs="Traditional Arabic"/>
          <w:spacing w:val="2"/>
          <w:position w:val="0"/>
          <w:sz w:val="36"/>
          <w:szCs w:val="36"/>
          <w:rtl/>
        </w:rPr>
        <w:t xml:space="preserve"> ما يُكفن فيه الميت من </w:t>
      </w:r>
      <w:r w:rsidRPr="00D05CD6">
        <w:rPr>
          <w:rFonts w:ascii="Traditional Arabic" w:hAnsi="Traditional Arabic" w:cs="Traditional Arabic" w:hint="cs"/>
          <w:spacing w:val="2"/>
          <w:position w:val="0"/>
          <w:sz w:val="36"/>
          <w:szCs w:val="36"/>
          <w:rtl/>
        </w:rPr>
        <w:t>ثياب،</w:t>
      </w:r>
      <w:r w:rsidRPr="00D05CD6">
        <w:rPr>
          <w:rFonts w:ascii="Traditional Arabic" w:hAnsi="Traditional Arabic" w:cs="Traditional Arabic"/>
          <w:spacing w:val="2"/>
          <w:position w:val="0"/>
          <w:sz w:val="36"/>
          <w:szCs w:val="36"/>
          <w:rtl/>
        </w:rPr>
        <w:t xml:space="preserve"> أقله وأكثره.</w:t>
      </w:r>
    </w:p>
    <w:p w:rsidR="00614E47" w:rsidRDefault="00614E47" w:rsidP="00614E47">
      <w:pPr>
        <w:pStyle w:val="NoSpacing"/>
        <w:rPr>
          <w:rFonts w:ascii="Traditional Arabic" w:hAnsi="Traditional Arabic" w:cs="Traditional Arabic"/>
          <w:spacing w:val="2"/>
          <w:position w:val="0"/>
          <w:sz w:val="36"/>
          <w:szCs w:val="36"/>
          <w:rtl/>
        </w:rPr>
      </w:pPr>
      <w:r w:rsidRPr="00D05CD6">
        <w:rPr>
          <w:rFonts w:ascii="Traditional Arabic" w:hAnsi="Traditional Arabic" w:cs="Traditional Arabic" w:hint="cs"/>
          <w:spacing w:val="2"/>
          <w:position w:val="0"/>
          <w:sz w:val="36"/>
          <w:szCs w:val="36"/>
          <w:rtl/>
        </w:rPr>
        <w:t>و(</w:t>
      </w:r>
      <w:r w:rsidRPr="00D05CD6">
        <w:rPr>
          <w:rFonts w:ascii="Traditional Arabic" w:hAnsi="Traditional Arabic" w:cs="Traditional Arabic"/>
          <w:spacing w:val="2"/>
          <w:position w:val="0"/>
          <w:sz w:val="36"/>
          <w:szCs w:val="36"/>
          <w:rtl/>
        </w:rPr>
        <w:t>الثانية</w:t>
      </w:r>
      <w:r w:rsidRPr="00D05CD6">
        <w:rPr>
          <w:rFonts w:ascii="Traditional Arabic" w:hAnsi="Traditional Arabic" w:cs="Traditional Arabic" w:hint="cs"/>
          <w:spacing w:val="2"/>
          <w:position w:val="0"/>
          <w:sz w:val="36"/>
          <w:szCs w:val="36"/>
          <w:rtl/>
        </w:rPr>
        <w:t>)</w:t>
      </w:r>
      <w:r w:rsidRPr="00D05CD6">
        <w:rPr>
          <w:rFonts w:ascii="Traditional Arabic" w:hAnsi="Traditional Arabic" w:cs="Traditional Arabic"/>
          <w:spacing w:val="2"/>
          <w:position w:val="0"/>
          <w:sz w:val="36"/>
          <w:szCs w:val="36"/>
          <w:rtl/>
        </w:rPr>
        <w:t>: هل يدخل القميص في</w:t>
      </w:r>
      <w:r w:rsidRPr="00790F68">
        <w:rPr>
          <w:rFonts w:ascii="Traditional Arabic" w:hAnsi="Traditional Arabic" w:cs="Traditional Arabic"/>
          <w:spacing w:val="2"/>
          <w:position w:val="0"/>
          <w:sz w:val="36"/>
          <w:szCs w:val="36"/>
          <w:rtl/>
        </w:rPr>
        <w:t xml:space="preserve"> كفن الميت؟</w:t>
      </w:r>
    </w:p>
    <w:p w:rsidR="001502DE" w:rsidRPr="00790F68" w:rsidRDefault="001502DE" w:rsidP="00614E47">
      <w:pPr>
        <w:pStyle w:val="NoSpacing"/>
        <w:rPr>
          <w:rFonts w:ascii="Traditional Arabic" w:hAnsi="Traditional Arabic" w:cs="Traditional Arabic"/>
          <w:spacing w:val="2"/>
          <w:position w:val="0"/>
          <w:sz w:val="36"/>
          <w:szCs w:val="36"/>
          <w:rtl/>
        </w:rPr>
      </w:pPr>
    </w:p>
    <w:p w:rsidR="00614E47" w:rsidRPr="00D05CD6" w:rsidRDefault="00614E47" w:rsidP="00614E47">
      <w:pPr>
        <w:pStyle w:val="NoSpacing"/>
        <w:rPr>
          <w:rFonts w:ascii="Traditional Arabic" w:hAnsi="Traditional Arabic" w:cs="Traditional Arabic"/>
          <w:spacing w:val="2"/>
          <w:position w:val="0"/>
          <w:sz w:val="6"/>
          <w:szCs w:val="6"/>
          <w:rtl/>
        </w:rPr>
      </w:pPr>
    </w:p>
    <w:p w:rsidR="00614E47" w:rsidRDefault="00614E47" w:rsidP="001502DE">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المسألة الأولى: عدد ما يُكفن فيه الميت من </w:t>
      </w:r>
      <w:r w:rsidRPr="00790F68">
        <w:rPr>
          <w:rFonts w:ascii="Traditional Arabic" w:hAnsi="Traditional Arabic" w:cs="Traditional Arabic" w:hint="cs"/>
          <w:b/>
          <w:bCs/>
          <w:spacing w:val="2"/>
          <w:position w:val="0"/>
          <w:sz w:val="36"/>
          <w:szCs w:val="36"/>
          <w:rtl/>
        </w:rPr>
        <w:t>ثياب،</w:t>
      </w:r>
      <w:r w:rsidRPr="00790F68">
        <w:rPr>
          <w:rFonts w:ascii="Traditional Arabic" w:hAnsi="Traditional Arabic" w:cs="Traditional Arabic"/>
          <w:b/>
          <w:bCs/>
          <w:spacing w:val="2"/>
          <w:position w:val="0"/>
          <w:sz w:val="36"/>
          <w:szCs w:val="36"/>
          <w:rtl/>
        </w:rPr>
        <w:t xml:space="preserve"> أقله وأكثره.</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أقل ما يكفن فيه الميت:</w:t>
      </w:r>
      <w:r w:rsidRPr="00790F68">
        <w:rPr>
          <w:rFonts w:ascii="Traditional Arabic" w:hAnsi="Traditional Arabic" w:cs="Traditional Arabic"/>
          <w:spacing w:val="2"/>
          <w:position w:val="0"/>
          <w:sz w:val="36"/>
          <w:szCs w:val="36"/>
          <w:rtl/>
        </w:rPr>
        <w:t>اتفق</w:t>
      </w:r>
      <w:r w:rsidRPr="00790F68">
        <w:rPr>
          <w:rFonts w:ascii="Traditional Arabic" w:hAnsi="Traditional Arabic" w:cs="Traditional Arabic" w:hint="cs"/>
          <w:spacing w:val="2"/>
          <w:position w:val="0"/>
          <w:sz w:val="36"/>
          <w:szCs w:val="36"/>
          <w:rtl/>
        </w:rPr>
        <w:t xml:space="preserve"> عامة</w:t>
      </w:r>
      <w:r w:rsidRPr="00790F68">
        <w:rPr>
          <w:rFonts w:ascii="Traditional Arabic" w:hAnsi="Traditional Arabic" w:cs="Traditional Arabic"/>
          <w:spacing w:val="2"/>
          <w:position w:val="0"/>
          <w:sz w:val="36"/>
          <w:szCs w:val="36"/>
          <w:rtl/>
        </w:rPr>
        <w:t xml:space="preserve"> الفقهاء على أن السنة أن يكفن في ثلاثة أثواب إن كان رجلاً، وخمسة إن كان </w:t>
      </w:r>
      <w:r w:rsidR="00F80175">
        <w:rPr>
          <w:rFonts w:ascii="Traditional Arabic" w:hAnsi="Traditional Arabic" w:cs="Traditional Arabic" w:hint="cs"/>
          <w:spacing w:val="2"/>
          <w:position w:val="0"/>
          <w:sz w:val="36"/>
          <w:szCs w:val="36"/>
          <w:rtl/>
        </w:rPr>
        <w:t>امرأة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83"/>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 من السنة</w:t>
      </w:r>
      <w:r w:rsidRPr="00790F68">
        <w:rPr>
          <w:rFonts w:ascii="Traditional Arabic" w:hAnsi="Traditional Arabic" w:cs="Traditional Arabic" w:hint="cs"/>
          <w:b/>
          <w:bCs/>
          <w:spacing w:val="2"/>
          <w:position w:val="0"/>
          <w:sz w:val="36"/>
          <w:szCs w:val="36"/>
          <w:rtl/>
        </w:rPr>
        <w:t>:</w:t>
      </w:r>
    </w:p>
    <w:p w:rsidR="00614E47" w:rsidRPr="00790F68" w:rsidRDefault="00614E47" w:rsidP="00D05CD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1-عن </w:t>
      </w:r>
      <w:r w:rsidRPr="00790F68">
        <w:rPr>
          <w:rFonts w:ascii="Traditional Arabic" w:hAnsi="Traditional Arabic" w:cs="Traditional Arabic"/>
          <w:spacing w:val="2"/>
          <w:position w:val="0"/>
          <w:sz w:val="36"/>
          <w:szCs w:val="36"/>
          <w:rtl/>
        </w:rPr>
        <w:t>عائشة,</w:t>
      </w:r>
      <w:r w:rsidR="00F52CFE">
        <w:rPr>
          <w:rFonts w:ascii="Traditional Arabic" w:hAnsi="Traditional Arabic" w:cs="Traditional Arabic" w:hint="cs"/>
          <w:spacing w:val="2"/>
          <w:position w:val="0"/>
          <w:sz w:val="36"/>
          <w:szCs w:val="36"/>
          <w:rtl/>
        </w:rPr>
        <w:t xml:space="preserve"> قالت:</w:t>
      </w:r>
      <w:r w:rsidRPr="00790F68">
        <w:rPr>
          <w:rFonts w:ascii="Traditional Arabic" w:hAnsi="Traditional Arabic" w:cs="Traditional Arabic" w:hint="cs"/>
          <w:spacing w:val="2"/>
          <w:position w:val="0"/>
          <w:sz w:val="36"/>
          <w:szCs w:val="36"/>
          <w:rtl/>
        </w:rPr>
        <w:t>كُف</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ثلاثة أثواب بيض سَحُولية(</w:t>
      </w:r>
      <w:r w:rsidRPr="00790F68">
        <w:rPr>
          <w:rStyle w:val="FootnoteReference"/>
          <w:rFonts w:ascii="Traditional Arabic" w:hAnsi="Traditional Arabic" w:cs="Traditional Arabic"/>
          <w:spacing w:val="2"/>
          <w:position w:val="0"/>
          <w:sz w:val="36"/>
          <w:szCs w:val="36"/>
          <w:rtl/>
        </w:rPr>
        <w:footnoteReference w:id="984"/>
      </w:r>
      <w:r w:rsidRPr="00790F68">
        <w:rPr>
          <w:rFonts w:ascii="Traditional Arabic" w:hAnsi="Traditional Arabic" w:cs="Traditional Arabic"/>
          <w:spacing w:val="2"/>
          <w:position w:val="0"/>
          <w:sz w:val="36"/>
          <w:szCs w:val="36"/>
          <w:rtl/>
        </w:rPr>
        <w:t>) ليس فيها قميص ولا عمامة(</w:t>
      </w:r>
      <w:r w:rsidRPr="00790F68">
        <w:rPr>
          <w:rStyle w:val="FootnoteReference"/>
          <w:rFonts w:ascii="Traditional Arabic" w:hAnsi="Traditional Arabic" w:cs="Traditional Arabic"/>
          <w:spacing w:val="2"/>
          <w:position w:val="0"/>
          <w:sz w:val="36"/>
          <w:szCs w:val="36"/>
          <w:rtl/>
        </w:rPr>
        <w:footnoteReference w:id="985"/>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ليلى بنت قانِف الثقفية(</w:t>
      </w:r>
      <w:r w:rsidRPr="00790F68">
        <w:rPr>
          <w:rStyle w:val="FootnoteReference"/>
          <w:rFonts w:ascii="Traditional Arabic" w:hAnsi="Traditional Arabic" w:cs="Traditional Arabic"/>
          <w:spacing w:val="2"/>
          <w:position w:val="0"/>
          <w:sz w:val="36"/>
          <w:szCs w:val="36"/>
          <w:rtl/>
        </w:rPr>
        <w:footnoteReference w:id="98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قالت: كن</w:t>
      </w:r>
      <w:r w:rsidRPr="00790F68">
        <w:rPr>
          <w:rFonts w:ascii="Traditional Arabic" w:hAnsi="Traditional Arabic" w:cs="Traditional Arabic" w:hint="eastAsia"/>
          <w:spacing w:val="2"/>
          <w:position w:val="0"/>
          <w:sz w:val="36"/>
          <w:szCs w:val="36"/>
          <w:rtl/>
        </w:rPr>
        <w:t>ت</w:t>
      </w:r>
      <w:r w:rsidRPr="00790F68">
        <w:rPr>
          <w:rFonts w:ascii="Traditional Arabic" w:hAnsi="Traditional Arabic" w:cs="Traditional Arabic"/>
          <w:spacing w:val="2"/>
          <w:position w:val="0"/>
          <w:sz w:val="36"/>
          <w:szCs w:val="36"/>
          <w:rtl/>
        </w:rPr>
        <w:t xml:space="preserve"> فيمن غسل أم كلثوم بنت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فكان أول ما أعطاني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حِقو ثم الدرع ثم الخمار ثم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حفة ثم أ</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جت بعد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 الثوب الآخر، قالت: ورسول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جالس عند الباب معه أكفانها يناولها ثوبا ثوبا(</w:t>
      </w:r>
      <w:r w:rsidRPr="00790F68">
        <w:rPr>
          <w:rStyle w:val="FootnoteReference"/>
          <w:rFonts w:ascii="Traditional Arabic" w:hAnsi="Traditional Arabic" w:cs="Traditional Arabic"/>
          <w:spacing w:val="2"/>
          <w:position w:val="0"/>
          <w:sz w:val="36"/>
          <w:szCs w:val="36"/>
          <w:rtl/>
        </w:rPr>
        <w:footnoteReference w:id="987"/>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لكنهم اختلفوا في أقل ما يُكفن فيه الميت على ثلاثة مذاهب:</w:t>
      </w:r>
    </w:p>
    <w:p w:rsidR="00C7754A"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المذهب الأول: أقل ما تكفن فيه المرأة ثلاثة أثواب، وأقل ما يكفن فيه الرجل ثوبان</w:t>
      </w:r>
      <w:r w:rsidRPr="00790F68">
        <w:rPr>
          <w:rFonts w:ascii="Traditional Arabic" w:hAnsi="Traditional Arabic" w:cs="Traditional Arabic" w:hint="cs"/>
          <w:b/>
          <w:bCs/>
          <w:spacing w:val="2"/>
          <w:position w:val="0"/>
          <w:sz w:val="36"/>
          <w:szCs w:val="36"/>
          <w:rtl/>
        </w:rPr>
        <w:t>:</w:t>
      </w:r>
    </w:p>
    <w:p w:rsidR="00F80175"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مذهب </w:t>
      </w:r>
      <w:r w:rsidR="00C7754A">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88"/>
      </w:r>
      <w:r w:rsidRPr="00790F68">
        <w:rPr>
          <w:rFonts w:ascii="Traditional Arabic" w:hAnsi="Traditional Arabic" w:cs="Traditional Arabic"/>
          <w:spacing w:val="2"/>
          <w:position w:val="0"/>
          <w:sz w:val="36"/>
          <w:szCs w:val="36"/>
          <w:rtl/>
        </w:rPr>
        <w:t xml:space="preserve">). لكنهم قيدوا ذلك بحال </w:t>
      </w:r>
      <w:r w:rsidRPr="00790F68">
        <w:rPr>
          <w:rFonts w:ascii="Traditional Arabic" w:hAnsi="Traditional Arabic" w:cs="Traditional Arabic" w:hint="cs"/>
          <w:spacing w:val="2"/>
          <w:position w:val="0"/>
          <w:sz w:val="36"/>
          <w:szCs w:val="36"/>
          <w:rtl/>
        </w:rPr>
        <w:t>الاختيار،</w:t>
      </w:r>
      <w:r w:rsidRPr="00790F68">
        <w:rPr>
          <w:rFonts w:ascii="Traditional Arabic" w:hAnsi="Traditional Arabic" w:cs="Traditional Arabic"/>
          <w:spacing w:val="2"/>
          <w:position w:val="0"/>
          <w:sz w:val="36"/>
          <w:szCs w:val="36"/>
          <w:rtl/>
        </w:rPr>
        <w:t xml:space="preserve"> أما في حال الضرورة فأقل ما يكفن فيه الميت هو ما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عُم </w:t>
      </w:r>
      <w:r w:rsidR="00C7754A">
        <w:rPr>
          <w:rFonts w:ascii="Traditional Arabic" w:hAnsi="Traditional Arabic" w:cs="Traditional Arabic" w:hint="cs"/>
          <w:spacing w:val="2"/>
          <w:position w:val="0"/>
          <w:sz w:val="36"/>
          <w:szCs w:val="36"/>
          <w:rtl/>
        </w:rPr>
        <w:t>البدن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89"/>
      </w:r>
      <w:r w:rsidRPr="00790F68">
        <w:rPr>
          <w:rFonts w:ascii="Traditional Arabic" w:hAnsi="Traditional Arabic" w:cs="Traditional Arabic"/>
          <w:spacing w:val="2"/>
          <w:position w:val="0"/>
          <w:sz w:val="36"/>
          <w:szCs w:val="36"/>
          <w:rtl/>
        </w:rPr>
        <w:t>).</w:t>
      </w:r>
      <w:r w:rsidR="00C7754A">
        <w:rPr>
          <w:rFonts w:ascii="Traditional Arabic" w:hAnsi="Traditional Arabic" w:cs="Traditional Arabic" w:hint="cs"/>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ومن ثم فإن أقل ما يكفن فيه الميت-</w:t>
      </w:r>
      <w:r w:rsidRPr="00790F68">
        <w:rPr>
          <w:rFonts w:ascii="Traditional Arabic" w:hAnsi="Traditional Arabic" w:cs="Traditional Arabic" w:hint="cs"/>
          <w:spacing w:val="2"/>
          <w:position w:val="0"/>
          <w:sz w:val="36"/>
          <w:szCs w:val="36"/>
          <w:rtl/>
        </w:rPr>
        <w:t xml:space="preserve"> عندهم- ينقسم</w:t>
      </w:r>
      <w:r w:rsidRPr="00790F68">
        <w:rPr>
          <w:rFonts w:ascii="Traditional Arabic" w:hAnsi="Traditional Arabic" w:cs="Traditional Arabic"/>
          <w:spacing w:val="2"/>
          <w:position w:val="0"/>
          <w:sz w:val="36"/>
          <w:szCs w:val="36"/>
          <w:rtl/>
        </w:rPr>
        <w:t xml:space="preserve"> إلى </w:t>
      </w:r>
      <w:r w:rsidRPr="00790F68">
        <w:rPr>
          <w:rFonts w:ascii="Traditional Arabic" w:hAnsi="Traditional Arabic" w:cs="Traditional Arabic" w:hint="cs"/>
          <w:spacing w:val="2"/>
          <w:position w:val="0"/>
          <w:sz w:val="36"/>
          <w:szCs w:val="36"/>
          <w:rtl/>
        </w:rPr>
        <w:t>قسمين،</w:t>
      </w:r>
      <w:r w:rsidRPr="00790F68">
        <w:rPr>
          <w:rFonts w:ascii="Traditional Arabic" w:hAnsi="Traditional Arabic" w:cs="Traditional Arabic"/>
          <w:spacing w:val="2"/>
          <w:position w:val="0"/>
          <w:sz w:val="36"/>
          <w:szCs w:val="36"/>
          <w:rtl/>
        </w:rPr>
        <w:t xml:space="preserve"> باعتبار الحال:</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القسم الأول في حال الاختيار:</w:t>
      </w:r>
      <w:r w:rsidRPr="00790F68">
        <w:rPr>
          <w:rFonts w:ascii="Traditional Arabic" w:hAnsi="Traditional Arabic" w:cs="Traditional Arabic"/>
          <w:spacing w:val="2"/>
          <w:position w:val="0"/>
          <w:sz w:val="36"/>
          <w:szCs w:val="36"/>
          <w:rtl/>
        </w:rPr>
        <w:t xml:space="preserve"> ويطلقون عليه كفن </w:t>
      </w:r>
      <w:r w:rsidRPr="00790F68">
        <w:rPr>
          <w:rFonts w:ascii="Traditional Arabic" w:hAnsi="Traditional Arabic" w:cs="Traditional Arabic" w:hint="cs"/>
          <w:spacing w:val="2"/>
          <w:position w:val="0"/>
          <w:sz w:val="36"/>
          <w:szCs w:val="36"/>
          <w:rtl/>
        </w:rPr>
        <w:t>الكفاية،</w:t>
      </w:r>
      <w:r w:rsidRPr="00790F68">
        <w:rPr>
          <w:rFonts w:ascii="Traditional Arabic" w:hAnsi="Traditional Arabic" w:cs="Traditional Arabic"/>
          <w:spacing w:val="2"/>
          <w:position w:val="0"/>
          <w:sz w:val="36"/>
          <w:szCs w:val="36"/>
          <w:rtl/>
        </w:rPr>
        <w:t xml:space="preserve"> وهو أدنى ما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لبس حال الحياة، وهو ثوبان للرجل في الأصح.</w:t>
      </w:r>
    </w:p>
    <w:p w:rsidR="001502DE" w:rsidRPr="001502DE" w:rsidRDefault="001502DE" w:rsidP="00614E47">
      <w:pPr>
        <w:pStyle w:val="NoSpacing"/>
        <w:rPr>
          <w:rFonts w:ascii="Traditional Arabic" w:hAnsi="Traditional Arabic" w:cs="Traditional Arabic"/>
          <w:spacing w:val="2"/>
          <w:position w:val="0"/>
          <w:sz w:val="18"/>
          <w:szCs w:val="18"/>
          <w:rtl/>
        </w:rPr>
      </w:pP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الدليل من آثار الصحابة </w:t>
      </w:r>
      <w:r w:rsidRPr="00790F68">
        <w:rPr>
          <w:rFonts w:ascii="Traditional Arabic" w:hAnsi="Traditional Arabic" w:cs="Traditional Arabic" w:hint="cs"/>
          <w:b/>
          <w:bCs/>
          <w:spacing w:val="2"/>
          <w:position w:val="0"/>
          <w:sz w:val="36"/>
          <w:szCs w:val="36"/>
          <w:rtl/>
        </w:rPr>
        <w:t>ومن المعقول</w:t>
      </w:r>
      <w:r w:rsidRPr="00790F68">
        <w:rPr>
          <w:rFonts w:ascii="Traditional Arabic" w:hAnsi="Traditional Arabic" w:cs="Traditional Arabic"/>
          <w:b/>
          <w:bCs/>
          <w:spacing w:val="2"/>
          <w:position w:val="0"/>
          <w:sz w:val="36"/>
          <w:szCs w:val="36"/>
          <w:rtl/>
        </w:rPr>
        <w:t>:</w:t>
      </w:r>
    </w:p>
    <w:p w:rsidR="001502DE"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1-من آثار الصحابة:</w:t>
      </w:r>
    </w:p>
    <w:p w:rsidR="00614E47" w:rsidRPr="00790F68"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ما ثبت عن أبي بكر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حين حضره الموت: أنه سأل عائشة-رضي الله عنها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 كم كفن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فقالت: في ثلاثة </w:t>
      </w:r>
      <w:r w:rsidRPr="00790F68">
        <w:rPr>
          <w:rFonts w:ascii="Traditional Arabic" w:hAnsi="Traditional Arabic" w:cs="Traditional Arabic" w:hint="cs"/>
          <w:spacing w:val="2"/>
          <w:position w:val="0"/>
          <w:sz w:val="36"/>
          <w:szCs w:val="36"/>
          <w:rtl/>
        </w:rPr>
        <w:t>أثواب، فقال: كفنون</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في ثوبي هذين واشتروا إليهما ثوبا جديدا؛ فإن الحي أحوج إلى الجديد من </w:t>
      </w:r>
      <w:r w:rsidRPr="00790F68">
        <w:rPr>
          <w:rFonts w:ascii="Traditional Arabic" w:hAnsi="Traditional Arabic" w:cs="Traditional Arabic" w:hint="cs"/>
          <w:spacing w:val="2"/>
          <w:position w:val="0"/>
          <w:sz w:val="36"/>
          <w:szCs w:val="36"/>
          <w:rtl/>
        </w:rPr>
        <w:t>الميت،</w:t>
      </w:r>
      <w:r w:rsidRPr="00790F68">
        <w:rPr>
          <w:rFonts w:ascii="Traditional Arabic" w:hAnsi="Traditional Arabic" w:cs="Traditional Arabic"/>
          <w:spacing w:val="2"/>
          <w:position w:val="0"/>
          <w:sz w:val="36"/>
          <w:szCs w:val="36"/>
          <w:rtl/>
        </w:rPr>
        <w:t xml:space="preserve"> وإنما هي للم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نة </w:t>
      </w:r>
      <w:r w:rsidRPr="00790F68">
        <w:rPr>
          <w:rFonts w:ascii="Traditional Arabic" w:hAnsi="Traditional Arabic" w:cs="Traditional Arabic" w:hint="cs"/>
          <w:spacing w:val="2"/>
          <w:position w:val="0"/>
          <w:sz w:val="36"/>
          <w:szCs w:val="36"/>
          <w:rtl/>
        </w:rPr>
        <w:t>أو</w:t>
      </w:r>
      <w:r w:rsidR="00D05CD6">
        <w:rPr>
          <w:rFonts w:ascii="Traditional Arabic" w:hAnsi="Traditional Arabic" w:cs="Traditional Arabic" w:hint="cs"/>
          <w:spacing w:val="2"/>
          <w:position w:val="0"/>
          <w:sz w:val="36"/>
          <w:szCs w:val="36"/>
          <w:rtl/>
        </w:rPr>
        <w:t xml:space="preserve"> </w:t>
      </w:r>
      <w:r w:rsidR="00C7754A">
        <w:rPr>
          <w:rFonts w:ascii="Traditional Arabic" w:hAnsi="Traditional Arabic" w:cs="Traditional Arabic" w:hint="cs"/>
          <w:spacing w:val="2"/>
          <w:position w:val="0"/>
          <w:sz w:val="36"/>
          <w:szCs w:val="36"/>
          <w:rtl/>
        </w:rPr>
        <w:t>للمُهْلَة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90"/>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2-من</w:t>
      </w:r>
      <w:r w:rsidRPr="00790F68">
        <w:rPr>
          <w:rFonts w:ascii="Traditional Arabic" w:hAnsi="Traditional Arabic" w:cs="Traditional Arabic"/>
          <w:b/>
          <w:bCs/>
          <w:spacing w:val="2"/>
          <w:position w:val="0"/>
          <w:sz w:val="36"/>
          <w:szCs w:val="36"/>
          <w:rtl/>
        </w:rPr>
        <w:t xml:space="preserve"> المعقول:</w:t>
      </w:r>
      <w:r w:rsidRPr="00790F68">
        <w:rPr>
          <w:rFonts w:ascii="Traditional Arabic" w:hAnsi="Traditional Arabic" w:cs="Traditional Arabic"/>
          <w:spacing w:val="2"/>
          <w:position w:val="0"/>
          <w:sz w:val="36"/>
          <w:szCs w:val="36"/>
          <w:rtl/>
        </w:rPr>
        <w:t xml:space="preserve"> لأن أدنى ما يلبسه الرجل في حال الحياة ثوبان، فيجوز له أن يخرج فيهما، ويصلي فيهما من غير كراهة، فكذا يجوز أن يكفن فيهما أيضا. ويكره أن يكفن في ثوب واحد؛ لأن في حالة الحياة تجوز صلاته في ثوب واحد مع الكراهة، فكذا بعد </w:t>
      </w:r>
      <w:r w:rsidR="00C7754A">
        <w:rPr>
          <w:rFonts w:ascii="Traditional Arabic" w:hAnsi="Traditional Arabic" w:cs="Traditional Arabic" w:hint="cs"/>
          <w:spacing w:val="2"/>
          <w:position w:val="0"/>
          <w:sz w:val="36"/>
          <w:szCs w:val="36"/>
          <w:rtl/>
        </w:rPr>
        <w:t>الموت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91"/>
      </w:r>
      <w:r w:rsidRPr="00790F68">
        <w:rPr>
          <w:rFonts w:ascii="Traditional Arabic" w:hAnsi="Traditional Arabic" w:cs="Traditional Arabic"/>
          <w:spacing w:val="2"/>
          <w:position w:val="0"/>
          <w:sz w:val="36"/>
          <w:szCs w:val="36"/>
          <w:rtl/>
        </w:rPr>
        <w:t>).</w:t>
      </w:r>
    </w:p>
    <w:p w:rsidR="00C7754A"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وأما المرأة</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فأقل ما تكفن فيه-في حال الاختيا</w:t>
      </w:r>
      <w:r w:rsidRPr="00790F68">
        <w:rPr>
          <w:rFonts w:ascii="Traditional Arabic" w:hAnsi="Traditional Arabic" w:cs="Traditional Arabic" w:hint="cs"/>
          <w:b/>
          <w:bCs/>
          <w:spacing w:val="2"/>
          <w:position w:val="0"/>
          <w:sz w:val="36"/>
          <w:szCs w:val="36"/>
          <w:rtl/>
        </w:rPr>
        <w:t>ر</w:t>
      </w:r>
      <w:r w:rsidRPr="00790F68">
        <w:rPr>
          <w:rFonts w:ascii="Traditional Arabic" w:hAnsi="Traditional Arabic" w:cs="Traditional Arabic"/>
          <w:b/>
          <w:bCs/>
          <w:spacing w:val="2"/>
          <w:position w:val="0"/>
          <w:sz w:val="36"/>
          <w:szCs w:val="36"/>
          <w:rtl/>
        </w:rPr>
        <w:t>-ثلاثة أثواب</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إزار ورداء وخمار</w:t>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وكره الحنفية أن تكفن المرأة في ثوبين.</w:t>
      </w:r>
      <w:r w:rsidR="00C7754A">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وأما الصغيرة فلا بأس بأن تكفن في ثوبين. والجارية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مراهقة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منزلة البالغة في </w:t>
      </w:r>
      <w:r w:rsidR="00C7754A">
        <w:rPr>
          <w:rFonts w:ascii="Traditional Arabic" w:hAnsi="Traditional Arabic" w:cs="Traditional Arabic" w:hint="cs"/>
          <w:spacing w:val="2"/>
          <w:position w:val="0"/>
          <w:sz w:val="36"/>
          <w:szCs w:val="36"/>
          <w:rtl/>
        </w:rPr>
        <w:t>الكفن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992"/>
      </w:r>
      <w:r w:rsidRPr="00790F68">
        <w:rPr>
          <w:rFonts w:ascii="Traditional Arabic" w:hAnsi="Traditional Arabic" w:cs="Traditional Arabic" w:hint="cs"/>
          <w:spacing w:val="2"/>
          <w:position w:val="0"/>
          <w:sz w:val="36"/>
          <w:szCs w:val="36"/>
          <w:rtl/>
        </w:rPr>
        <w:t>).</w:t>
      </w:r>
    </w:p>
    <w:p w:rsidR="00C7754A" w:rsidRDefault="00614E47" w:rsidP="00D05CD6">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والدلي</w:t>
      </w:r>
      <w:r w:rsidRPr="00790F68">
        <w:rPr>
          <w:rFonts w:ascii="Traditional Arabic" w:hAnsi="Traditional Arabic" w:cs="Traditional Arabic" w:hint="eastAsia"/>
          <w:b/>
          <w:bCs/>
          <w:spacing w:val="2"/>
          <w:position w:val="0"/>
          <w:sz w:val="36"/>
          <w:szCs w:val="36"/>
          <w:rtl/>
        </w:rPr>
        <w:t>ل</w:t>
      </w:r>
      <w:r w:rsidRPr="00790F68">
        <w:rPr>
          <w:rFonts w:ascii="Traditional Arabic" w:hAnsi="Traditional Arabic" w:cs="Traditional Arabic" w:hint="cs"/>
          <w:b/>
          <w:bCs/>
          <w:spacing w:val="2"/>
          <w:position w:val="0"/>
          <w:sz w:val="36"/>
          <w:szCs w:val="36"/>
          <w:rtl/>
        </w:rPr>
        <w:t>:</w:t>
      </w:r>
    </w:p>
    <w:p w:rsidR="00614E47" w:rsidRPr="00D05CD6" w:rsidRDefault="00D05CD6" w:rsidP="00D05CD6">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 xml:space="preserve"> </w:t>
      </w:r>
      <w:r w:rsidR="00614E47" w:rsidRPr="00790F68">
        <w:rPr>
          <w:rFonts w:ascii="Traditional Arabic" w:hAnsi="Traditional Arabic" w:cs="Traditional Arabic"/>
          <w:b/>
          <w:bCs/>
          <w:spacing w:val="2"/>
          <w:position w:val="0"/>
          <w:sz w:val="36"/>
          <w:szCs w:val="36"/>
          <w:rtl/>
        </w:rPr>
        <w:t>من المعقول</w:t>
      </w:r>
      <w:r w:rsidR="00614E47" w:rsidRPr="00790F68">
        <w:rPr>
          <w:rFonts w:ascii="Traditional Arabic" w:hAnsi="Traditional Arabic" w:cs="Traditional Arabic"/>
          <w:spacing w:val="2"/>
          <w:position w:val="0"/>
          <w:sz w:val="36"/>
          <w:szCs w:val="36"/>
          <w:rtl/>
        </w:rPr>
        <w:t xml:space="preserve">: لأن معنى الستر في حالة الحياة يحصل بثلاثة أثواب، حتى يجوز لها أن تصلي فيها وتخرج، فكذا بعد </w:t>
      </w:r>
      <w:r w:rsidR="00C7754A">
        <w:rPr>
          <w:rFonts w:ascii="Traditional Arabic" w:hAnsi="Traditional Arabic" w:cs="Traditional Arabic" w:hint="cs"/>
          <w:spacing w:val="2"/>
          <w:position w:val="0"/>
          <w:sz w:val="36"/>
          <w:szCs w:val="36"/>
          <w:rtl/>
        </w:rPr>
        <w:t>الموت</w:t>
      </w:r>
      <w:r w:rsidR="00614E47" w:rsidRPr="00790F68">
        <w:rPr>
          <w:rFonts w:ascii="Traditional Arabic" w:hAnsi="Traditional Arabic" w:cs="Traditional Arabic"/>
          <w:spacing w:val="2"/>
          <w:position w:val="0"/>
          <w:sz w:val="36"/>
          <w:szCs w:val="36"/>
          <w:rtl/>
        </w:rPr>
        <w:t>(</w:t>
      </w:r>
      <w:r w:rsidR="00614E47" w:rsidRPr="00790F68">
        <w:rPr>
          <w:rStyle w:val="FootnoteReference"/>
          <w:rFonts w:ascii="Traditional Arabic" w:hAnsi="Traditional Arabic" w:cs="Traditional Arabic"/>
          <w:spacing w:val="2"/>
          <w:position w:val="0"/>
          <w:sz w:val="36"/>
          <w:szCs w:val="36"/>
          <w:rtl/>
        </w:rPr>
        <w:footnoteReference w:id="993"/>
      </w:r>
      <w:r w:rsidR="00614E47" w:rsidRPr="00790F68">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القسم الثاني باعتبار الحال</w:t>
      </w:r>
      <w:r w:rsidRPr="00790F68">
        <w:rPr>
          <w:rFonts w:ascii="Traditional Arabic" w:hAnsi="Traditional Arabic" w:cs="Traditional Arabic"/>
          <w:spacing w:val="2"/>
          <w:position w:val="0"/>
          <w:sz w:val="36"/>
          <w:szCs w:val="36"/>
          <w:rtl/>
        </w:rPr>
        <w:t xml:space="preserve">: كفن الضرورة للرجل والمرأة: هو مقدار ما يوجد حال الضرورة أو العجز بأن كان لا يوجد غيره، وأقله ما يعم </w:t>
      </w:r>
      <w:r w:rsidRPr="00790F68">
        <w:rPr>
          <w:rFonts w:ascii="Traditional Arabic" w:hAnsi="Traditional Arabic" w:cs="Traditional Arabic" w:hint="cs"/>
          <w:spacing w:val="2"/>
          <w:position w:val="0"/>
          <w:sz w:val="36"/>
          <w:szCs w:val="36"/>
          <w:rtl/>
        </w:rPr>
        <w:t>البدن</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99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C412FE" w:rsidRDefault="00C412FE" w:rsidP="00614E47">
      <w:pPr>
        <w:pStyle w:val="NoSpacing"/>
        <w:rPr>
          <w:rFonts w:ascii="Traditional Arabic" w:hAnsi="Traditional Arabic" w:cs="Traditional Arabic"/>
          <w:spacing w:val="2"/>
          <w:position w:val="0"/>
          <w:sz w:val="36"/>
          <w:szCs w:val="36"/>
          <w:rtl/>
        </w:rPr>
      </w:pPr>
    </w:p>
    <w:p w:rsidR="00C412FE" w:rsidRPr="00790F68" w:rsidRDefault="00C412FE" w:rsidP="00614E47">
      <w:pPr>
        <w:pStyle w:val="NoSpacing"/>
        <w:rPr>
          <w:rFonts w:ascii="Traditional Arabic" w:hAnsi="Traditional Arabic" w:cs="Traditional Arabic"/>
          <w:spacing w:val="2"/>
          <w:position w:val="0"/>
          <w:sz w:val="36"/>
          <w:szCs w:val="36"/>
          <w:rtl/>
        </w:rPr>
      </w:pPr>
    </w:p>
    <w:p w:rsidR="00C7754A"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والدليل:</w:t>
      </w:r>
      <w:r w:rsidR="00D05CD6">
        <w:rPr>
          <w:rFonts w:ascii="Traditional Arabic" w:hAnsi="Traditional Arabic" w:cs="Traditional Arabic" w:hint="cs"/>
          <w:b/>
          <w:bCs/>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من السنة:</w:t>
      </w:r>
    </w:p>
    <w:p w:rsidR="00614E47" w:rsidRPr="00790F68" w:rsidRDefault="00614E47" w:rsidP="00D05CD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1-حديث</w:t>
      </w:r>
      <w:r w:rsidRPr="00790F68">
        <w:rPr>
          <w:rFonts w:ascii="Traditional Arabic" w:hAnsi="Traditional Arabic" w:cs="Traditional Arabic"/>
          <w:spacing w:val="2"/>
          <w:position w:val="0"/>
          <w:sz w:val="36"/>
          <w:szCs w:val="36"/>
          <w:rtl/>
        </w:rPr>
        <w:t xml:space="preserve"> تكفين مصعب بن ع</w:t>
      </w:r>
      <w:r w:rsidR="00D05C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مير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يوم أحد.قال القسطلاني</w:t>
      </w:r>
      <w:r w:rsidR="00D05CD6">
        <w:rPr>
          <w:rFonts w:ascii="Traditional Arabic" w:hAnsi="Traditional Arabic" w:cs="Traditional Arabic" w:hint="cs"/>
          <w:spacing w:val="2"/>
          <w:position w:val="0"/>
          <w:sz w:val="36"/>
          <w:szCs w:val="36"/>
          <w:rtl/>
        </w:rPr>
        <w:t>(</w:t>
      </w:r>
      <w:r w:rsidR="00D05CD6">
        <w:rPr>
          <w:rStyle w:val="FootnoteReference"/>
          <w:rFonts w:ascii="Traditional Arabic" w:hAnsi="Traditional Arabic" w:cs="Traditional Arabic"/>
          <w:spacing w:val="2"/>
          <w:position w:val="0"/>
          <w:sz w:val="36"/>
          <w:szCs w:val="36"/>
          <w:rtl/>
        </w:rPr>
        <w:footnoteReference w:id="995"/>
      </w:r>
      <w:r w:rsidR="00D05C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وفي الحديث من الفوائد أن الواجب من الكفن ما يستر العورة</w:t>
      </w:r>
      <w:r w:rsidR="00D05CD6">
        <w:rPr>
          <w:rFonts w:ascii="Traditional Arabic" w:hAnsi="Traditional Arabic" w:cs="Traditional Arabic" w:hint="cs"/>
          <w:spacing w:val="2"/>
          <w:position w:val="0"/>
          <w:sz w:val="36"/>
          <w:szCs w:val="36"/>
          <w:rtl/>
        </w:rPr>
        <w:t>(</w:t>
      </w:r>
      <w:r w:rsidR="00D05CD6">
        <w:rPr>
          <w:rStyle w:val="FootnoteReference"/>
          <w:rFonts w:ascii="Traditional Arabic" w:hAnsi="Traditional Arabic" w:cs="Traditional Arabic"/>
          <w:spacing w:val="2"/>
          <w:position w:val="0"/>
          <w:sz w:val="36"/>
          <w:szCs w:val="36"/>
          <w:rtl/>
        </w:rPr>
        <w:footnoteReference w:id="996"/>
      </w:r>
      <w:r w:rsidR="00D05CD6">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2-ما</w:t>
      </w:r>
      <w:r w:rsidRPr="00790F68">
        <w:rPr>
          <w:rFonts w:ascii="Traditional Arabic" w:hAnsi="Traditional Arabic" w:cs="Traditional Arabic"/>
          <w:spacing w:val="2"/>
          <w:position w:val="0"/>
          <w:sz w:val="36"/>
          <w:szCs w:val="36"/>
          <w:rtl/>
        </w:rPr>
        <w:t xml:space="preserve"> روي أن حمزة</w:t>
      </w:r>
      <w:r w:rsidR="00D05CD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4"/>
      </w:r>
      <w:r w:rsidR="00D05CD6">
        <w:rPr>
          <w:rFonts w:ascii="Traditional Arabic" w:hAnsi="Traditional Arabic" w:cs="Traditional Arabic" w:hint="cs"/>
          <w:spacing w:val="2"/>
          <w:position w:val="0"/>
          <w:sz w:val="36"/>
          <w:szCs w:val="36"/>
          <w:rtl/>
        </w:rPr>
        <w:t>(</w:t>
      </w:r>
      <w:r w:rsidR="00D05CD6">
        <w:rPr>
          <w:rStyle w:val="FootnoteReference"/>
          <w:rFonts w:ascii="Traditional Arabic" w:hAnsi="Traditional Arabic" w:cs="Traditional Arabic"/>
          <w:spacing w:val="2"/>
          <w:position w:val="0"/>
          <w:sz w:val="36"/>
          <w:szCs w:val="36"/>
          <w:rtl/>
        </w:rPr>
        <w:footnoteReference w:id="997"/>
      </w:r>
      <w:r w:rsidR="00D05CD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 استُشْهِد,كُفن في ثوب واحد,لم يوجد له غيره</w:t>
      </w:r>
      <w:r w:rsidR="00D05CD6">
        <w:rPr>
          <w:rFonts w:ascii="Traditional Arabic" w:hAnsi="Traditional Arabic" w:cs="Traditional Arabic" w:hint="cs"/>
          <w:spacing w:val="2"/>
          <w:position w:val="0"/>
          <w:sz w:val="36"/>
          <w:szCs w:val="36"/>
          <w:rtl/>
        </w:rPr>
        <w:t>(</w:t>
      </w:r>
      <w:r w:rsidR="00B431EF">
        <w:rPr>
          <w:rStyle w:val="FootnoteReference"/>
          <w:rFonts w:ascii="Traditional Arabic" w:hAnsi="Traditional Arabic" w:cs="Traditional Arabic"/>
          <w:spacing w:val="2"/>
          <w:position w:val="0"/>
          <w:sz w:val="36"/>
          <w:szCs w:val="36"/>
          <w:rtl/>
        </w:rPr>
        <w:footnoteReference w:id="998"/>
      </w:r>
      <w:r w:rsidR="00D05C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فدل على الجواز عند </w:t>
      </w:r>
      <w:r w:rsidRPr="00790F68">
        <w:rPr>
          <w:rFonts w:ascii="Traditional Arabic" w:hAnsi="Traditional Arabic" w:cs="Traditional Arabic" w:hint="cs"/>
          <w:spacing w:val="2"/>
          <w:position w:val="0"/>
          <w:sz w:val="36"/>
          <w:szCs w:val="36"/>
          <w:rtl/>
        </w:rPr>
        <w:t>الضرورة.</w:t>
      </w:r>
    </w:p>
    <w:p w:rsidR="00C7754A"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المذهب الثاني: أقل ما يكفن فيه </w:t>
      </w:r>
      <w:r w:rsidRPr="00790F68">
        <w:rPr>
          <w:rFonts w:ascii="Traditional Arabic" w:hAnsi="Traditional Arabic" w:cs="Traditional Arabic" w:hint="cs"/>
          <w:b/>
          <w:bCs/>
          <w:spacing w:val="2"/>
          <w:position w:val="0"/>
          <w:sz w:val="36"/>
          <w:szCs w:val="36"/>
          <w:rtl/>
        </w:rPr>
        <w:t>الميت، ويحصل به</w:t>
      </w:r>
      <w:r w:rsidRPr="00790F68">
        <w:rPr>
          <w:rFonts w:ascii="Traditional Arabic" w:hAnsi="Traditional Arabic" w:cs="Traditional Arabic"/>
          <w:b/>
          <w:bCs/>
          <w:spacing w:val="2"/>
          <w:position w:val="0"/>
          <w:sz w:val="36"/>
          <w:szCs w:val="36"/>
          <w:rtl/>
        </w:rPr>
        <w:t xml:space="preserve"> الواجب هو ثوب واحد يستر جميع البدن.</w:t>
      </w:r>
    </w:p>
    <w:p w:rsidR="00614E47" w:rsidRDefault="00614E47" w:rsidP="00614E47">
      <w:pPr>
        <w:pStyle w:val="NoSpacing"/>
        <w:rPr>
          <w:rFonts w:ascii="Traditional Arabic" w:hAnsi="Traditional Arabic" w:cs="Traditional Arabic"/>
          <w:spacing w:val="2"/>
          <w:position w:val="0"/>
          <w:sz w:val="36"/>
          <w:szCs w:val="36"/>
          <w:vertAlign w:val="superscript"/>
          <w:rtl/>
        </w:rPr>
      </w:pP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مذهب </w:t>
      </w:r>
      <w:r w:rsidRPr="00790F68">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99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وأحد القولين عند </w:t>
      </w:r>
      <w:r w:rsidRPr="00790F68">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000"/>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ووجه </w:t>
      </w:r>
      <w:r w:rsidRPr="00790F68">
        <w:rPr>
          <w:rFonts w:ascii="Traditional Arabic" w:hAnsi="Traditional Arabic" w:cs="Traditional Arabic"/>
          <w:spacing w:val="2"/>
          <w:position w:val="0"/>
          <w:sz w:val="36"/>
          <w:szCs w:val="36"/>
          <w:rtl/>
        </w:rPr>
        <w:t xml:space="preserve"> عند </w:t>
      </w:r>
      <w:r w:rsidRPr="00790F68">
        <w:rPr>
          <w:rFonts w:ascii="Traditional Arabic" w:hAnsi="Traditional Arabic" w:cs="Traditional Arabic" w:hint="cs"/>
          <w:spacing w:val="2"/>
          <w:position w:val="0"/>
          <w:sz w:val="36"/>
          <w:szCs w:val="36"/>
          <w:rtl/>
        </w:rPr>
        <w:t>الشافعية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001"/>
      </w:r>
      <w:r w:rsidRPr="00790F68">
        <w:rPr>
          <w:rFonts w:ascii="Traditional Arabic" w:hAnsi="Traditional Arabic" w:cs="Traditional Arabic"/>
          <w:spacing w:val="2"/>
          <w:position w:val="0"/>
          <w:sz w:val="36"/>
          <w:szCs w:val="36"/>
          <w:vertAlign w:val="superscript"/>
          <w:rtl/>
        </w:rPr>
        <w:t>).</w:t>
      </w:r>
    </w:p>
    <w:p w:rsidR="005440A2" w:rsidRPr="00790F68" w:rsidRDefault="005440A2" w:rsidP="00614E47">
      <w:pPr>
        <w:pStyle w:val="NoSpacing"/>
        <w:rPr>
          <w:rFonts w:ascii="Traditional Arabic" w:hAnsi="Traditional Arabic" w:cs="Traditional Arabic"/>
          <w:spacing w:val="2"/>
          <w:position w:val="0"/>
          <w:sz w:val="36"/>
          <w:szCs w:val="36"/>
          <w:vertAlign w:val="superscript"/>
          <w:rtl/>
        </w:rPr>
      </w:pPr>
    </w:p>
    <w:p w:rsidR="00614E47" w:rsidRPr="00D05CD6" w:rsidRDefault="00614E47" w:rsidP="00614E47">
      <w:pPr>
        <w:pStyle w:val="NoSpacing"/>
        <w:rPr>
          <w:rFonts w:ascii="Traditional Arabic" w:hAnsi="Traditional Arabic" w:cs="Traditional Arabic"/>
          <w:spacing w:val="2"/>
          <w:position w:val="0"/>
          <w:sz w:val="6"/>
          <w:szCs w:val="6"/>
          <w:rtl/>
          <w:lang w:bidi="ar-EG"/>
        </w:rPr>
      </w:pPr>
    </w:p>
    <w:p w:rsidR="00614E47" w:rsidRDefault="00614E47" w:rsidP="00614E47">
      <w:pPr>
        <w:pStyle w:val="NoSpacing"/>
        <w:rPr>
          <w:spacing w:val="2"/>
          <w:position w:val="0"/>
          <w:sz w:val="36"/>
          <w:szCs w:val="36"/>
          <w:u w:val="single"/>
          <w:rtl/>
          <w:lang w:bidi="ar-EG"/>
        </w:rPr>
      </w:pPr>
      <w:r w:rsidRPr="00D05CD6">
        <w:rPr>
          <w:rFonts w:ascii="Traditional Arabic" w:hAnsi="Traditional Arabic" w:cs="Traditional Arabic"/>
          <w:b/>
          <w:bCs/>
          <w:spacing w:val="2"/>
          <w:position w:val="0"/>
          <w:sz w:val="36"/>
          <w:szCs w:val="36"/>
          <w:rtl/>
          <w:lang w:bidi="ar-EG"/>
        </w:rPr>
        <w:t xml:space="preserve">والدليل على </w:t>
      </w:r>
      <w:r w:rsidRPr="00D05CD6">
        <w:rPr>
          <w:rFonts w:ascii="Traditional Arabic" w:hAnsi="Traditional Arabic" w:cs="Traditional Arabic"/>
          <w:b/>
          <w:bCs/>
          <w:spacing w:val="2"/>
          <w:position w:val="0"/>
          <w:sz w:val="36"/>
          <w:szCs w:val="36"/>
          <w:rtl/>
        </w:rPr>
        <w:t>ذ</w:t>
      </w:r>
      <w:r w:rsidRPr="00D05CD6">
        <w:rPr>
          <w:rFonts w:ascii="Traditional Arabic" w:hAnsi="Traditional Arabic" w:cs="Traditional Arabic"/>
          <w:b/>
          <w:bCs/>
          <w:spacing w:val="2"/>
          <w:position w:val="0"/>
          <w:sz w:val="36"/>
          <w:szCs w:val="36"/>
          <w:rtl/>
          <w:lang w:bidi="ar-EG"/>
        </w:rPr>
        <w:t>لك من السنة والمعقول</w:t>
      </w:r>
      <w:r w:rsidRPr="00790F68">
        <w:rPr>
          <w:rFonts w:ascii="Traditional Arabic" w:hAnsi="Traditional Arabic" w:cs="Traditional Arabic"/>
          <w:spacing w:val="2"/>
          <w:position w:val="0"/>
          <w:sz w:val="36"/>
          <w:szCs w:val="36"/>
          <w:rtl/>
          <w:lang w:bidi="ar-EG"/>
        </w:rPr>
        <w:t>:</w:t>
      </w:r>
    </w:p>
    <w:p w:rsidR="001502DE" w:rsidRPr="001502DE" w:rsidRDefault="001502DE" w:rsidP="00614E47">
      <w:pPr>
        <w:pStyle w:val="NoSpacing"/>
        <w:rPr>
          <w:spacing w:val="2"/>
          <w:position w:val="0"/>
          <w:sz w:val="8"/>
          <w:szCs w:val="8"/>
          <w:u w:val="single"/>
          <w:rtl/>
          <w:lang w:bidi="ar-EG"/>
        </w:rPr>
      </w:pPr>
    </w:p>
    <w:p w:rsidR="001502DE"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1-من السنة:</w:t>
      </w:r>
      <w:r w:rsidRPr="00790F68">
        <w:rPr>
          <w:rFonts w:ascii="Traditional Arabic" w:hAnsi="Traditional Arabic" w:cs="Traditional Arabic"/>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حديث تكفين مصعب بن عُمير</w:t>
      </w:r>
      <w:r w:rsidRPr="00790F68">
        <w:rPr>
          <w:rFonts w:ascii="Traditional Arabic" w:hAnsi="Traditional Arabic" w:cs="Traditional Arabic"/>
          <w:spacing w:val="2"/>
          <w:position w:val="0"/>
          <w:sz w:val="36"/>
          <w:szCs w:val="36"/>
          <w:rtl/>
          <w:lang w:bidi="ar-EG"/>
        </w:rPr>
        <w:t xml:space="preserve"> يوم </w:t>
      </w:r>
      <w:r w:rsidRPr="00790F68">
        <w:rPr>
          <w:rFonts w:ascii="Traditional Arabic" w:hAnsi="Traditional Arabic" w:cs="Traditional Arabic" w:hint="cs"/>
          <w:spacing w:val="2"/>
          <w:position w:val="0"/>
          <w:sz w:val="36"/>
          <w:szCs w:val="36"/>
          <w:rtl/>
          <w:lang w:bidi="ar-EG"/>
        </w:rPr>
        <w:t>أحد، وقد سبق</w:t>
      </w:r>
      <w:r w:rsidRPr="00790F68">
        <w:rPr>
          <w:rFonts w:ascii="Traditional Arabic" w:hAnsi="Traditional Arabic" w:cs="Traditional Arabic"/>
          <w:spacing w:val="2"/>
          <w:position w:val="0"/>
          <w:sz w:val="36"/>
          <w:szCs w:val="36"/>
          <w:rtl/>
          <w:lang w:bidi="ar-EG"/>
        </w:rPr>
        <w:t>.</w:t>
      </w:r>
    </w:p>
    <w:p w:rsidR="001502DE"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2-من المعقول:</w:t>
      </w:r>
    </w:p>
    <w:p w:rsidR="001502DE" w:rsidRPr="00790F68" w:rsidRDefault="00C7754A" w:rsidP="001502DE">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 xml:space="preserve"> لأن العورة المغلظة</w:t>
      </w:r>
      <w:r w:rsidR="00614E47" w:rsidRPr="00790F68">
        <w:rPr>
          <w:rFonts w:ascii="Traditional Arabic" w:hAnsi="Traditional Arabic" w:cs="Traditional Arabic"/>
          <w:spacing w:val="2"/>
          <w:position w:val="0"/>
          <w:sz w:val="36"/>
          <w:szCs w:val="36"/>
          <w:rtl/>
        </w:rPr>
        <w:t>(</w:t>
      </w:r>
      <w:r w:rsidR="00614E47" w:rsidRPr="00790F68">
        <w:rPr>
          <w:rStyle w:val="FootnoteReference"/>
          <w:rFonts w:ascii="Traditional Arabic" w:hAnsi="Traditional Arabic" w:cs="Traditional Arabic"/>
          <w:spacing w:val="2"/>
          <w:position w:val="0"/>
          <w:sz w:val="36"/>
          <w:szCs w:val="36"/>
          <w:rtl/>
        </w:rPr>
        <w:footnoteReference w:id="1002"/>
      </w:r>
      <w:r w:rsidR="00614E47" w:rsidRPr="00790F68">
        <w:rPr>
          <w:rFonts w:ascii="Traditional Arabic" w:hAnsi="Traditional Arabic" w:cs="Traditional Arabic"/>
          <w:spacing w:val="2"/>
          <w:position w:val="0"/>
          <w:sz w:val="36"/>
          <w:szCs w:val="36"/>
          <w:rtl/>
        </w:rPr>
        <w:t>) ي</w:t>
      </w:r>
      <w:r w:rsidR="00614E47" w:rsidRPr="00790F68">
        <w:rPr>
          <w:rFonts w:ascii="Traditional Arabic" w:hAnsi="Traditional Arabic" w:cs="Traditional Arabic" w:hint="cs"/>
          <w:spacing w:val="2"/>
          <w:position w:val="0"/>
          <w:sz w:val="36"/>
          <w:szCs w:val="36"/>
          <w:rtl/>
        </w:rPr>
        <w:t>ـُ</w:t>
      </w:r>
      <w:r w:rsidR="00614E47" w:rsidRPr="00790F68">
        <w:rPr>
          <w:rFonts w:ascii="Traditional Arabic" w:hAnsi="Traditional Arabic" w:cs="Traditional Arabic"/>
          <w:spacing w:val="2"/>
          <w:position w:val="0"/>
          <w:sz w:val="36"/>
          <w:szCs w:val="36"/>
          <w:rtl/>
        </w:rPr>
        <w:t>جزي في س</w:t>
      </w:r>
      <w:r w:rsidR="00614E47" w:rsidRPr="00790F68">
        <w:rPr>
          <w:rFonts w:ascii="Traditional Arabic" w:hAnsi="Traditional Arabic" w:cs="Traditional Arabic" w:hint="cs"/>
          <w:spacing w:val="2"/>
          <w:position w:val="0"/>
          <w:sz w:val="36"/>
          <w:szCs w:val="36"/>
          <w:rtl/>
        </w:rPr>
        <w:t>ِ</w:t>
      </w:r>
      <w:r w:rsidR="00614E47" w:rsidRPr="00790F68">
        <w:rPr>
          <w:rFonts w:ascii="Traditional Arabic" w:hAnsi="Traditional Arabic" w:cs="Traditional Arabic"/>
          <w:spacing w:val="2"/>
          <w:position w:val="0"/>
          <w:sz w:val="36"/>
          <w:szCs w:val="36"/>
          <w:rtl/>
        </w:rPr>
        <w:t xml:space="preserve">ترها ثوب </w:t>
      </w:r>
      <w:r w:rsidR="00614E47" w:rsidRPr="00790F68">
        <w:rPr>
          <w:rFonts w:ascii="Traditional Arabic" w:hAnsi="Traditional Arabic" w:cs="Traditional Arabic" w:hint="cs"/>
          <w:spacing w:val="2"/>
          <w:position w:val="0"/>
          <w:sz w:val="36"/>
          <w:szCs w:val="36"/>
          <w:rtl/>
        </w:rPr>
        <w:t>واحد،</w:t>
      </w:r>
      <w:r w:rsidR="00614E47" w:rsidRPr="00790F68">
        <w:rPr>
          <w:rFonts w:ascii="Traditional Arabic" w:hAnsi="Traditional Arabic" w:cs="Traditional Arabic"/>
          <w:spacing w:val="2"/>
          <w:position w:val="0"/>
          <w:sz w:val="36"/>
          <w:szCs w:val="36"/>
          <w:rtl/>
        </w:rPr>
        <w:t xml:space="preserve"> فكفن الميت أولى(</w:t>
      </w:r>
      <w:r w:rsidR="00614E47" w:rsidRPr="00790F68">
        <w:rPr>
          <w:rStyle w:val="FootnoteReference"/>
          <w:rFonts w:ascii="Traditional Arabic" w:hAnsi="Traditional Arabic" w:cs="Traditional Arabic"/>
          <w:spacing w:val="2"/>
          <w:position w:val="0"/>
          <w:sz w:val="36"/>
          <w:szCs w:val="36"/>
          <w:rtl/>
        </w:rPr>
        <w:footnoteReference w:id="1003"/>
      </w:r>
      <w:r w:rsidR="00614E47" w:rsidRPr="00790F68">
        <w:rPr>
          <w:rFonts w:ascii="Traditional Arabic" w:hAnsi="Traditional Arabic" w:cs="Traditional Arabic"/>
          <w:spacing w:val="2"/>
          <w:position w:val="0"/>
          <w:sz w:val="36"/>
          <w:szCs w:val="36"/>
          <w:rtl/>
        </w:rPr>
        <w:t>).</w:t>
      </w:r>
    </w:p>
    <w:p w:rsidR="00614E47" w:rsidRPr="00790F68"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الشيخ ابن </w:t>
      </w:r>
      <w:r w:rsidRPr="00790F68">
        <w:rPr>
          <w:rFonts w:ascii="Traditional Arabic" w:hAnsi="Traditional Arabic" w:cs="Traditional Arabic" w:hint="cs"/>
          <w:spacing w:val="2"/>
          <w:position w:val="0"/>
          <w:sz w:val="36"/>
          <w:szCs w:val="36"/>
          <w:rtl/>
        </w:rPr>
        <w:t>باز- رحمه الل</w:t>
      </w:r>
      <w:r w:rsidRPr="00790F68">
        <w:rPr>
          <w:rFonts w:ascii="Traditional Arabic" w:hAnsi="Traditional Arabic" w:cs="Traditional Arabic" w:hint="cs"/>
          <w:spacing w:val="2"/>
          <w:position w:val="0"/>
          <w:sz w:val="36"/>
          <w:szCs w:val="36"/>
          <w:rtl/>
          <w:lang w:bidi="ar-EG"/>
        </w:rPr>
        <w:t>ه</w:t>
      </w:r>
      <w:r w:rsidR="00D05CD6">
        <w:rPr>
          <w:rFonts w:ascii="Traditional Arabic" w:hAnsi="Traditional Arabic" w:cs="Traditional Arabic" w:hint="cs"/>
          <w:spacing w:val="2"/>
          <w:position w:val="0"/>
          <w:sz w:val="36"/>
          <w:szCs w:val="36"/>
          <w:rtl/>
          <w:lang w:bidi="ar-EG"/>
        </w:rPr>
        <w:t>(</w:t>
      </w:r>
      <w:r w:rsidR="00D05CD6">
        <w:rPr>
          <w:rStyle w:val="FootnoteReference"/>
          <w:rFonts w:ascii="Traditional Arabic" w:hAnsi="Traditional Arabic" w:cs="Traditional Arabic"/>
          <w:spacing w:val="2"/>
          <w:position w:val="0"/>
          <w:sz w:val="36"/>
          <w:szCs w:val="36"/>
        </w:rPr>
        <w:footnoteReference w:id="1004"/>
      </w:r>
      <w:r w:rsidR="00D05CD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001502DE">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وإن كُفن الميت في </w:t>
      </w:r>
      <w:r w:rsidR="00C7754A">
        <w:rPr>
          <w:rFonts w:ascii="Traditional Arabic" w:hAnsi="Traditional Arabic" w:cs="Traditional Arabic" w:hint="cs"/>
          <w:spacing w:val="2"/>
          <w:position w:val="0"/>
          <w:sz w:val="36"/>
          <w:szCs w:val="36"/>
          <w:rtl/>
        </w:rPr>
        <w:t>لفافة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05"/>
      </w:r>
      <w:r w:rsidRPr="00790F68">
        <w:rPr>
          <w:rFonts w:ascii="Traditional Arabic" w:hAnsi="Traditional Arabic" w:cs="Traditional Arabic"/>
          <w:spacing w:val="2"/>
          <w:position w:val="0"/>
          <w:sz w:val="36"/>
          <w:szCs w:val="36"/>
          <w:rtl/>
        </w:rPr>
        <w:t>) واحدة ساترة جاز سواء كان رجلاً أو امرأة, والأمر في ذلك واسع</w:t>
      </w:r>
      <w:r w:rsidR="00D05CD6">
        <w:rPr>
          <w:rFonts w:ascii="Traditional Arabic" w:hAnsi="Traditional Arabic" w:cs="Traditional Arabic" w:hint="cs"/>
          <w:spacing w:val="2"/>
          <w:position w:val="0"/>
          <w:sz w:val="36"/>
          <w:szCs w:val="36"/>
          <w:rtl/>
          <w:lang w:bidi="ar-EG"/>
        </w:rPr>
        <w:t>(</w:t>
      </w:r>
      <w:r w:rsidR="00D05CD6">
        <w:rPr>
          <w:rStyle w:val="FootnoteReference"/>
          <w:rFonts w:ascii="Traditional Arabic" w:hAnsi="Traditional Arabic" w:cs="Traditional Arabic"/>
          <w:spacing w:val="2"/>
          <w:position w:val="0"/>
          <w:sz w:val="36"/>
          <w:szCs w:val="36"/>
          <w:rtl/>
          <w:lang w:bidi="ar-EG"/>
        </w:rPr>
        <w:footnoteReference w:id="1006"/>
      </w:r>
      <w:r w:rsidR="00D05CD6">
        <w:rPr>
          <w:rFonts w:ascii="Traditional Arabic" w:hAnsi="Traditional Arabic" w:cs="Traditional Arabic" w:hint="cs"/>
          <w:spacing w:val="2"/>
          <w:position w:val="0"/>
          <w:sz w:val="36"/>
          <w:szCs w:val="36"/>
          <w:rtl/>
        </w:rPr>
        <w:t>).</w:t>
      </w:r>
    </w:p>
    <w:p w:rsidR="00C7754A"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المذهب الثالث: أقل الكفن ما يستر العورة </w:t>
      </w:r>
      <w:r w:rsidRPr="00790F68">
        <w:rPr>
          <w:rFonts w:ascii="Traditional Arabic" w:hAnsi="Traditional Arabic" w:cs="Traditional Arabic" w:hint="cs"/>
          <w:b/>
          <w:bCs/>
          <w:spacing w:val="2"/>
          <w:position w:val="0"/>
          <w:sz w:val="36"/>
          <w:szCs w:val="36"/>
          <w:rtl/>
        </w:rPr>
        <w:t>للرجل،</w:t>
      </w:r>
      <w:r w:rsidRPr="00790F68">
        <w:rPr>
          <w:rFonts w:ascii="Traditional Arabic" w:hAnsi="Traditional Arabic" w:cs="Traditional Arabic"/>
          <w:b/>
          <w:bCs/>
          <w:spacing w:val="2"/>
          <w:position w:val="0"/>
          <w:sz w:val="36"/>
          <w:szCs w:val="36"/>
          <w:rtl/>
        </w:rPr>
        <w:t xml:space="preserve"> وللمرأة ثوب يستر جميع </w:t>
      </w:r>
      <w:r w:rsidRPr="00790F68">
        <w:rPr>
          <w:rFonts w:ascii="Traditional Arabic" w:hAnsi="Traditional Arabic" w:cs="Traditional Arabic" w:hint="cs"/>
          <w:b/>
          <w:bCs/>
          <w:spacing w:val="2"/>
          <w:position w:val="0"/>
          <w:sz w:val="36"/>
          <w:szCs w:val="36"/>
          <w:rtl/>
        </w:rPr>
        <w:t>ال</w:t>
      </w:r>
      <w:r w:rsidRPr="00790F68">
        <w:rPr>
          <w:rFonts w:ascii="Traditional Arabic" w:hAnsi="Traditional Arabic" w:cs="Traditional Arabic"/>
          <w:b/>
          <w:bCs/>
          <w:spacing w:val="2"/>
          <w:position w:val="0"/>
          <w:sz w:val="36"/>
          <w:szCs w:val="36"/>
          <w:rtl/>
        </w:rPr>
        <w:t>بدن إلا الوجه والكفين</w:t>
      </w:r>
      <w:r w:rsidRPr="00790F68">
        <w:rPr>
          <w:rFonts w:ascii="Traditional Arabic" w:hAnsi="Traditional Arabic" w:cs="Traditional Arabic"/>
          <w:spacing w:val="2"/>
          <w:position w:val="0"/>
          <w:sz w:val="36"/>
          <w:szCs w:val="36"/>
          <w:rtl/>
        </w:rPr>
        <w:t>.</w:t>
      </w:r>
    </w:p>
    <w:p w:rsidR="00614E47" w:rsidRPr="00790F68" w:rsidRDefault="00614E47" w:rsidP="00C7754A">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وهو ومذهب </w:t>
      </w:r>
      <w:r w:rsidR="00C7754A">
        <w:rPr>
          <w:rFonts w:ascii="Traditional Arabic" w:hAnsi="Traditional Arabic" w:cs="Traditional Arabic" w:hint="cs"/>
          <w:spacing w:val="2"/>
          <w:position w:val="0"/>
          <w:sz w:val="36"/>
          <w:szCs w:val="36"/>
          <w:rtl/>
        </w:rPr>
        <w:t>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lang w:bidi="ar-EG"/>
        </w:rPr>
        <w:footnoteReference w:id="1007"/>
      </w:r>
      <w:r w:rsidRPr="00790F68">
        <w:rPr>
          <w:rFonts w:ascii="Traditional Arabic" w:hAnsi="Traditional Arabic" w:cs="Traditional Arabic"/>
          <w:spacing w:val="2"/>
          <w:position w:val="0"/>
          <w:sz w:val="36"/>
          <w:szCs w:val="36"/>
          <w:rtl/>
        </w:rPr>
        <w:t>),</w:t>
      </w:r>
      <w:r w:rsidR="00C7754A">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والقول الثاني عند المالكية</w:t>
      </w:r>
      <w:r w:rsidR="00C7754A">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Pr>
        <w:footnoteReference w:id="1008"/>
      </w:r>
      <w:r w:rsidRPr="00790F68">
        <w:rPr>
          <w:rFonts w:ascii="Traditional Arabic" w:hAnsi="Traditional Arabic" w:cs="Traditional Arabic"/>
          <w:spacing w:val="2"/>
          <w:position w:val="0"/>
          <w:sz w:val="36"/>
          <w:szCs w:val="36"/>
          <w:rtl/>
          <w:lang w:bidi="ar-EG"/>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الشافعي- رحمه</w:t>
      </w:r>
      <w:r w:rsidRPr="00790F68">
        <w:rPr>
          <w:rFonts w:ascii="Traditional Arabic" w:hAnsi="Traditional Arabic" w:cs="Traditional Arabic"/>
          <w:spacing w:val="2"/>
          <w:position w:val="0"/>
          <w:sz w:val="36"/>
          <w:szCs w:val="36"/>
          <w:rtl/>
        </w:rPr>
        <w:t xml:space="preserve"> الله-: وإن ضاق ذلك </w:t>
      </w:r>
      <w:r w:rsidRPr="00790F68">
        <w:rPr>
          <w:rFonts w:ascii="Traditional Arabic" w:hAnsi="Traditional Arabic" w:cs="Traditional Arabic" w:hint="cs"/>
          <w:spacing w:val="2"/>
          <w:position w:val="0"/>
          <w:sz w:val="36"/>
          <w:szCs w:val="36"/>
          <w:rtl/>
        </w:rPr>
        <w:t>عليه- أي</w:t>
      </w:r>
      <w:r w:rsidRPr="00790F68">
        <w:rPr>
          <w:rFonts w:ascii="Traditional Arabic" w:hAnsi="Traditional Arabic" w:cs="Traditional Arabic"/>
          <w:spacing w:val="2"/>
          <w:position w:val="0"/>
          <w:sz w:val="36"/>
          <w:szCs w:val="36"/>
          <w:rtl/>
        </w:rPr>
        <w:t xml:space="preserve"> الثوب الذي يكفن </w:t>
      </w:r>
      <w:r w:rsidRPr="00790F68">
        <w:rPr>
          <w:rFonts w:ascii="Traditional Arabic" w:hAnsi="Traditional Arabic" w:cs="Traditional Arabic" w:hint="cs"/>
          <w:spacing w:val="2"/>
          <w:position w:val="0"/>
          <w:sz w:val="36"/>
          <w:szCs w:val="36"/>
          <w:rtl/>
        </w:rPr>
        <w:t>فيه-كان</w:t>
      </w:r>
      <w:r w:rsidRPr="00790F68">
        <w:rPr>
          <w:rFonts w:ascii="Traditional Arabic" w:hAnsi="Traditional Arabic" w:cs="Traditional Arabic"/>
          <w:spacing w:val="2"/>
          <w:position w:val="0"/>
          <w:sz w:val="36"/>
          <w:szCs w:val="36"/>
          <w:rtl/>
        </w:rPr>
        <w:t xml:space="preserve"> أقل ما يستره به ما يواري ما بين سرته إلى ركبته؛ لأن هذا هو العورة من الرجل في </w:t>
      </w:r>
      <w:r w:rsidR="00C7754A">
        <w:rPr>
          <w:rFonts w:ascii="Traditional Arabic" w:hAnsi="Traditional Arabic" w:cs="Traditional Arabic" w:hint="cs"/>
          <w:spacing w:val="2"/>
          <w:position w:val="0"/>
          <w:sz w:val="36"/>
          <w:szCs w:val="36"/>
          <w:rtl/>
        </w:rPr>
        <w:t>الحياة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09"/>
      </w:r>
      <w:r w:rsidRPr="00790F68">
        <w:rPr>
          <w:rFonts w:ascii="Traditional Arabic" w:hAnsi="Traditional Arabic" w:cs="Traditional Arabic"/>
          <w:spacing w:val="2"/>
          <w:position w:val="0"/>
          <w:sz w:val="36"/>
          <w:szCs w:val="36"/>
          <w:rtl/>
        </w:rPr>
        <w:t>).</w:t>
      </w:r>
    </w:p>
    <w:p w:rsidR="00614E47" w:rsidRPr="00790F68" w:rsidRDefault="002A0378" w:rsidP="002A0378">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وقال الشيخ الدَّرْدِير</w:t>
      </w:r>
      <w:r w:rsidR="00614E47" w:rsidRPr="00790F68">
        <w:rPr>
          <w:rFonts w:ascii="Traditional Arabic" w:hAnsi="Traditional Arabic" w:cs="Traditional Arabic"/>
          <w:spacing w:val="2"/>
          <w:position w:val="0"/>
          <w:sz w:val="36"/>
          <w:szCs w:val="36"/>
          <w:rtl/>
        </w:rPr>
        <w:t>(</w:t>
      </w:r>
      <w:r w:rsidR="00614E47" w:rsidRPr="00790F68">
        <w:rPr>
          <w:rStyle w:val="FootnoteReference"/>
          <w:rFonts w:ascii="Traditional Arabic" w:hAnsi="Traditional Arabic" w:cs="Traditional Arabic"/>
          <w:spacing w:val="2"/>
          <w:position w:val="0"/>
          <w:sz w:val="36"/>
          <w:szCs w:val="36"/>
          <w:rtl/>
        </w:rPr>
        <w:footnoteReference w:id="1010"/>
      </w:r>
      <w:r w:rsidR="00614E47" w:rsidRPr="00790F68">
        <w:rPr>
          <w:rFonts w:ascii="Traditional Arabic" w:hAnsi="Traditional Arabic" w:cs="Traditional Arabic"/>
          <w:spacing w:val="2"/>
          <w:position w:val="0"/>
          <w:sz w:val="36"/>
          <w:szCs w:val="36"/>
          <w:rtl/>
        </w:rPr>
        <w:t xml:space="preserve">): والواجب من الكفن للذكر ستر العورة ما بين السرة </w:t>
      </w:r>
      <w:r w:rsidR="00614E47" w:rsidRPr="00790F68">
        <w:rPr>
          <w:rFonts w:ascii="Traditional Arabic" w:hAnsi="Traditional Arabic" w:cs="Traditional Arabic" w:hint="cs"/>
          <w:spacing w:val="2"/>
          <w:position w:val="0"/>
          <w:sz w:val="36"/>
          <w:szCs w:val="36"/>
          <w:rtl/>
        </w:rPr>
        <w:t>والركبة،</w:t>
      </w:r>
      <w:r w:rsidR="00614E47" w:rsidRPr="00790F68">
        <w:rPr>
          <w:rFonts w:ascii="Traditional Arabic" w:hAnsi="Traditional Arabic" w:cs="Traditional Arabic"/>
          <w:spacing w:val="2"/>
          <w:position w:val="0"/>
          <w:sz w:val="36"/>
          <w:szCs w:val="36"/>
          <w:rtl/>
        </w:rPr>
        <w:t xml:space="preserve"> والباقي وهو ما يستر بقية البدن حتى الرأس والرجلين سنة على أحد </w:t>
      </w:r>
      <w:r w:rsidR="00614E47" w:rsidRPr="00790F68">
        <w:rPr>
          <w:rFonts w:ascii="Traditional Arabic" w:hAnsi="Traditional Arabic" w:cs="Traditional Arabic" w:hint="cs"/>
          <w:spacing w:val="2"/>
          <w:position w:val="0"/>
          <w:sz w:val="36"/>
          <w:szCs w:val="36"/>
          <w:rtl/>
        </w:rPr>
        <w:t>الـمشهورين- يقصد</w:t>
      </w:r>
      <w:r w:rsidR="00614E47" w:rsidRPr="00790F68">
        <w:rPr>
          <w:rFonts w:ascii="Traditional Arabic" w:hAnsi="Traditional Arabic" w:cs="Traditional Arabic"/>
          <w:spacing w:val="2"/>
          <w:position w:val="0"/>
          <w:sz w:val="36"/>
          <w:szCs w:val="36"/>
          <w:rtl/>
        </w:rPr>
        <w:t xml:space="preserve"> عند المالكية. ثم قال: وأما </w:t>
      </w:r>
      <w:r w:rsidR="00614E47" w:rsidRPr="00790F68">
        <w:rPr>
          <w:rFonts w:ascii="Traditional Arabic" w:hAnsi="Traditional Arabic" w:cs="Traditional Arabic" w:hint="cs"/>
          <w:spacing w:val="2"/>
          <w:position w:val="0"/>
          <w:sz w:val="36"/>
          <w:szCs w:val="36"/>
          <w:rtl/>
        </w:rPr>
        <w:t>المرأة،</w:t>
      </w:r>
      <w:r>
        <w:rPr>
          <w:rFonts w:ascii="Traditional Arabic" w:hAnsi="Traditional Arabic" w:cs="Traditional Arabic" w:hint="cs"/>
          <w:spacing w:val="2"/>
          <w:position w:val="0"/>
          <w:sz w:val="36"/>
          <w:szCs w:val="36"/>
          <w:rtl/>
        </w:rPr>
        <w:t xml:space="preserve"> </w:t>
      </w:r>
      <w:r w:rsidR="00614E47" w:rsidRPr="00790F68">
        <w:rPr>
          <w:rFonts w:ascii="Traditional Arabic" w:hAnsi="Traditional Arabic" w:cs="Traditional Arabic"/>
          <w:spacing w:val="2"/>
          <w:position w:val="0"/>
          <w:sz w:val="36"/>
          <w:szCs w:val="36"/>
          <w:rtl/>
        </w:rPr>
        <w:t>فيجب ستر جميع بدنها قولا واحدا</w:t>
      </w:r>
      <w:r>
        <w:rPr>
          <w:rFonts w:ascii="Traditional Arabic" w:hAnsi="Traditional Arabic" w:cs="Traditional Arabic" w:hint="cs"/>
          <w:spacing w:val="2"/>
          <w:position w:val="0"/>
          <w:sz w:val="36"/>
          <w:szCs w:val="36"/>
          <w:rtl/>
        </w:rPr>
        <w:t>(</w:t>
      </w:r>
      <w:r>
        <w:rPr>
          <w:rStyle w:val="FootnoteReference"/>
          <w:rFonts w:ascii="Traditional Arabic" w:hAnsi="Traditional Arabic" w:cs="Traditional Arabic"/>
          <w:spacing w:val="2"/>
          <w:position w:val="0"/>
          <w:sz w:val="36"/>
          <w:szCs w:val="36"/>
          <w:rtl/>
        </w:rPr>
        <w:footnoteReference w:id="1011"/>
      </w:r>
      <w:r>
        <w:rPr>
          <w:rFonts w:ascii="Traditional Arabic" w:hAnsi="Traditional Arabic" w:cs="Traditional Arabic" w:hint="cs"/>
          <w:spacing w:val="2"/>
          <w:position w:val="0"/>
          <w:sz w:val="36"/>
          <w:szCs w:val="36"/>
          <w:rtl/>
        </w:rPr>
        <w:t>).</w:t>
      </w:r>
      <w:r w:rsidR="00614E47" w:rsidRPr="00790F68">
        <w:rPr>
          <w:rFonts w:ascii="Traditional Arabic" w:hAnsi="Traditional Arabic" w:cs="Traditional Arabic"/>
          <w:spacing w:val="2"/>
          <w:position w:val="0"/>
          <w:sz w:val="36"/>
          <w:szCs w:val="36"/>
        </w:rPr>
        <w:br/>
      </w:r>
      <w:r w:rsidR="00614E47" w:rsidRPr="00790F68">
        <w:rPr>
          <w:rFonts w:ascii="Traditional Arabic" w:hAnsi="Traditional Arabic" w:cs="Traditional Arabic"/>
          <w:spacing w:val="2"/>
          <w:position w:val="0"/>
          <w:sz w:val="36"/>
          <w:szCs w:val="36"/>
          <w:rtl/>
        </w:rPr>
        <w:t>واستدلوا</w:t>
      </w:r>
      <w:r w:rsidR="00614E47" w:rsidRPr="00790F68">
        <w:rPr>
          <w:rFonts w:ascii="Traditional Arabic" w:hAnsi="Traditional Arabic" w:cs="Traditional Arabic" w:hint="cs"/>
          <w:spacing w:val="2"/>
          <w:position w:val="0"/>
          <w:sz w:val="36"/>
          <w:szCs w:val="36"/>
          <w:rtl/>
        </w:rPr>
        <w:t xml:space="preserve"> -كذلك</w:t>
      </w:r>
      <w:r w:rsidR="00614E47" w:rsidRPr="00790F68">
        <w:rPr>
          <w:rFonts w:ascii="Traditional Arabic" w:hAnsi="Traditional Arabic" w:cs="Traditional Arabic"/>
          <w:spacing w:val="2"/>
          <w:position w:val="0"/>
          <w:sz w:val="36"/>
          <w:szCs w:val="36"/>
          <w:rtl/>
        </w:rPr>
        <w:t xml:space="preserve"> من </w:t>
      </w:r>
      <w:r w:rsidR="00614E47" w:rsidRPr="00790F68">
        <w:rPr>
          <w:rFonts w:ascii="Traditional Arabic" w:hAnsi="Traditional Arabic" w:cs="Traditional Arabic" w:hint="cs"/>
          <w:spacing w:val="2"/>
          <w:position w:val="0"/>
          <w:sz w:val="36"/>
          <w:szCs w:val="36"/>
          <w:rtl/>
        </w:rPr>
        <w:t>السنة- بحديث</w:t>
      </w:r>
      <w:r w:rsidR="00614E47" w:rsidRPr="00790F68">
        <w:rPr>
          <w:rFonts w:ascii="Traditional Arabic" w:hAnsi="Traditional Arabic" w:cs="Traditional Arabic"/>
          <w:spacing w:val="2"/>
          <w:position w:val="0"/>
          <w:sz w:val="36"/>
          <w:szCs w:val="36"/>
          <w:rtl/>
        </w:rPr>
        <w:t xml:space="preserve"> تكفين مصعب بن عمير يوم أحد</w:t>
      </w:r>
      <w:r w:rsidR="00614E47" w:rsidRPr="00790F68">
        <w:rPr>
          <w:rFonts w:ascii="Traditional Arabic" w:hAnsi="Traditional Arabic" w:cs="Traditional Arabic"/>
          <w:spacing w:val="2"/>
          <w:position w:val="0"/>
          <w:sz w:val="36"/>
          <w:szCs w:val="36"/>
          <w:rtl/>
          <w:lang w:bidi="ar-EG"/>
        </w:rPr>
        <w:t xml:space="preserve">. </w:t>
      </w:r>
      <w:r w:rsidR="00614E47" w:rsidRPr="00790F68">
        <w:rPr>
          <w:rFonts w:ascii="Traditional Arabic" w:hAnsi="Traditional Arabic" w:cs="Traditional Arabic"/>
          <w:spacing w:val="2"/>
          <w:position w:val="0"/>
          <w:sz w:val="36"/>
          <w:szCs w:val="36"/>
          <w:rtl/>
        </w:rPr>
        <w:t xml:space="preserve">وقد دل الحديث على أن الواجب في الكفن ثوب واحد يستر العورة، فإن قَصُر عن جسمه كله فيغطى به رأسه وعورته، وإن ضاق عنهما غطيت </w:t>
      </w:r>
      <w:r w:rsidR="00C7754A">
        <w:rPr>
          <w:rFonts w:ascii="Traditional Arabic" w:hAnsi="Traditional Arabic" w:cs="Traditional Arabic" w:hint="cs"/>
          <w:spacing w:val="2"/>
          <w:position w:val="0"/>
          <w:sz w:val="36"/>
          <w:szCs w:val="36"/>
          <w:rtl/>
        </w:rPr>
        <w:t>عورته</w:t>
      </w:r>
      <w:r w:rsidR="00614E47" w:rsidRPr="00790F68">
        <w:rPr>
          <w:rFonts w:ascii="Traditional Arabic" w:hAnsi="Traditional Arabic" w:cs="Traditional Arabic"/>
          <w:spacing w:val="2"/>
          <w:position w:val="0"/>
          <w:sz w:val="36"/>
          <w:szCs w:val="36"/>
          <w:rtl/>
        </w:rPr>
        <w:t>(</w:t>
      </w:r>
      <w:r w:rsidR="00614E47" w:rsidRPr="00790F68">
        <w:rPr>
          <w:rStyle w:val="FootnoteReference"/>
          <w:rFonts w:ascii="Traditional Arabic" w:hAnsi="Traditional Arabic" w:cs="Traditional Arabic"/>
          <w:spacing w:val="2"/>
          <w:position w:val="0"/>
          <w:sz w:val="36"/>
          <w:szCs w:val="36"/>
          <w:rtl/>
        </w:rPr>
        <w:footnoteReference w:id="1012"/>
      </w:r>
      <w:r w:rsidR="00614E47" w:rsidRPr="00790F68">
        <w:rPr>
          <w:rFonts w:ascii="Traditional Arabic" w:hAnsi="Traditional Arabic" w:cs="Traditional Arabic" w:hint="cs"/>
          <w:spacing w:val="2"/>
          <w:position w:val="0"/>
          <w:sz w:val="36"/>
          <w:szCs w:val="36"/>
          <w:rtl/>
        </w:rPr>
        <w:t>).</w:t>
      </w:r>
    </w:p>
    <w:p w:rsidR="00614E47" w:rsidRPr="00790F68" w:rsidRDefault="00614E47" w:rsidP="002A037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النووي: ولو كان سَتر البدن واجباً لاشتروا له من </w:t>
      </w:r>
      <w:r w:rsidR="00C7754A">
        <w:rPr>
          <w:rFonts w:ascii="Traditional Arabic" w:hAnsi="Traditional Arabic" w:cs="Traditional Arabic" w:hint="cs"/>
          <w:spacing w:val="2"/>
          <w:position w:val="0"/>
          <w:sz w:val="36"/>
          <w:szCs w:val="36"/>
          <w:rtl/>
        </w:rPr>
        <w:t>ت</w:t>
      </w:r>
      <w:r w:rsidR="00F80175">
        <w:rPr>
          <w:rFonts w:ascii="Traditional Arabic" w:hAnsi="Traditional Arabic" w:cs="Traditional Arabic" w:hint="cs"/>
          <w:spacing w:val="2"/>
          <w:position w:val="0"/>
          <w:sz w:val="36"/>
          <w:szCs w:val="36"/>
          <w:rtl/>
        </w:rPr>
        <w:t>َ</w:t>
      </w:r>
      <w:r w:rsidR="00C7754A">
        <w:rPr>
          <w:rFonts w:ascii="Traditional Arabic" w:hAnsi="Traditional Arabic" w:cs="Traditional Arabic" w:hint="cs"/>
          <w:spacing w:val="2"/>
          <w:position w:val="0"/>
          <w:sz w:val="36"/>
          <w:szCs w:val="36"/>
          <w:rtl/>
        </w:rPr>
        <w:t>ر</w:t>
      </w:r>
      <w:r w:rsidR="00F80175">
        <w:rPr>
          <w:rFonts w:ascii="Traditional Arabic" w:hAnsi="Traditional Arabic" w:cs="Traditional Arabic" w:hint="cs"/>
          <w:spacing w:val="2"/>
          <w:position w:val="0"/>
          <w:sz w:val="36"/>
          <w:szCs w:val="36"/>
          <w:rtl/>
        </w:rPr>
        <w:t>ِ</w:t>
      </w:r>
      <w:r w:rsidR="00C7754A">
        <w:rPr>
          <w:rFonts w:ascii="Traditional Arabic" w:hAnsi="Traditional Arabic" w:cs="Traditional Arabic" w:hint="cs"/>
          <w:spacing w:val="2"/>
          <w:position w:val="0"/>
          <w:sz w:val="36"/>
          <w:szCs w:val="36"/>
          <w:rtl/>
        </w:rPr>
        <w:t>ك</w:t>
      </w:r>
      <w:r w:rsidR="00F80175">
        <w:rPr>
          <w:rFonts w:ascii="Traditional Arabic" w:hAnsi="Traditional Arabic" w:cs="Traditional Arabic" w:hint="cs"/>
          <w:spacing w:val="2"/>
          <w:position w:val="0"/>
          <w:sz w:val="36"/>
          <w:szCs w:val="36"/>
          <w:rtl/>
        </w:rPr>
        <w:t>َ</w:t>
      </w:r>
      <w:r w:rsidR="00C7754A">
        <w:rPr>
          <w:rFonts w:ascii="Traditional Arabic" w:hAnsi="Traditional Arabic" w:cs="Traditional Arabic" w:hint="cs"/>
          <w:spacing w:val="2"/>
          <w:position w:val="0"/>
          <w:sz w:val="36"/>
          <w:szCs w:val="36"/>
          <w:rtl/>
        </w:rPr>
        <w:t>ته</w:t>
      </w:r>
      <w:r w:rsidRPr="00790F68">
        <w:rPr>
          <w:rFonts w:ascii="Traditional Arabic" w:hAnsi="Traditional Arabic" w:cs="Traditional Arabic"/>
          <w:spacing w:val="2"/>
          <w:position w:val="0"/>
          <w:sz w:val="36"/>
          <w:szCs w:val="36"/>
          <w:rtl/>
        </w:rPr>
        <w:t xml:space="preserve">(سلاح ونحوه) </w:t>
      </w:r>
      <w:r w:rsidRPr="00790F68">
        <w:rPr>
          <w:rFonts w:ascii="Traditional Arabic" w:hAnsi="Traditional Arabic" w:cs="Traditional Arabic" w:hint="cs"/>
          <w:spacing w:val="2"/>
          <w:position w:val="0"/>
          <w:sz w:val="36"/>
          <w:szCs w:val="36"/>
          <w:rtl/>
        </w:rPr>
        <w:t>كفناً</w:t>
      </w:r>
      <w:r w:rsidRPr="00790F68">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وإن لم يكن له مال لوجب تتميم الكفن من بيت المال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 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قد فعلى المسلمين</w:t>
      </w:r>
      <w:r w:rsidR="002A0378">
        <w:rPr>
          <w:rFonts w:ascii="Traditional Arabic" w:hAnsi="Traditional Arabic" w:cs="Traditional Arabic" w:hint="cs"/>
          <w:spacing w:val="2"/>
          <w:position w:val="0"/>
          <w:sz w:val="36"/>
          <w:szCs w:val="36"/>
          <w:rtl/>
        </w:rPr>
        <w:t>(</w:t>
      </w:r>
      <w:r w:rsidR="002A0378">
        <w:rPr>
          <w:rStyle w:val="FootnoteReference"/>
          <w:rFonts w:ascii="Traditional Arabic" w:hAnsi="Traditional Arabic" w:cs="Traditional Arabic"/>
          <w:spacing w:val="2"/>
          <w:position w:val="0"/>
          <w:sz w:val="36"/>
          <w:szCs w:val="36"/>
          <w:rtl/>
        </w:rPr>
        <w:footnoteReference w:id="1013"/>
      </w:r>
      <w:r w:rsidR="002A0378">
        <w:rPr>
          <w:rFonts w:ascii="Traditional Arabic" w:hAnsi="Traditional Arabic" w:cs="Traditional Arabic" w:hint="cs"/>
          <w:spacing w:val="2"/>
          <w:position w:val="0"/>
          <w:sz w:val="36"/>
          <w:szCs w:val="36"/>
          <w:rtl/>
        </w:rPr>
        <w:t>).</w:t>
      </w:r>
    </w:p>
    <w:p w:rsidR="00614E47" w:rsidRPr="002A0378" w:rsidRDefault="00614E47" w:rsidP="00614E47">
      <w:pPr>
        <w:pStyle w:val="NoSpacing"/>
        <w:rPr>
          <w:rFonts w:ascii="Traditional Arabic" w:hAnsi="Traditional Arabic" w:cs="Traditional Arabic"/>
          <w:spacing w:val="2"/>
          <w:position w:val="0"/>
          <w:sz w:val="2"/>
          <w:szCs w:val="2"/>
          <w:rtl/>
        </w:rPr>
      </w:pP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 والترجيح:</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الخلاف في المسألة ضعيف لسببين:</w:t>
      </w:r>
    </w:p>
    <w:p w:rsidR="00614E47" w:rsidRPr="00790F68" w:rsidRDefault="00614E47" w:rsidP="00614E47">
      <w:pPr>
        <w:pStyle w:val="NoSpacing"/>
        <w:rPr>
          <w:rFonts w:ascii="Traditional Arabic" w:hAnsi="Traditional Arabic" w:cs="Traditional Arabic"/>
          <w:spacing w:val="2"/>
          <w:position w:val="0"/>
          <w:sz w:val="36"/>
          <w:szCs w:val="36"/>
          <w:rtl/>
        </w:rPr>
      </w:pPr>
      <w:r w:rsidRPr="00F80175">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أن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مدة </w:t>
      </w:r>
      <w:r w:rsidRPr="00790F68">
        <w:rPr>
          <w:rFonts w:ascii="Traditional Arabic" w:hAnsi="Traditional Arabic" w:cs="Traditional Arabic" w:hint="cs"/>
          <w:spacing w:val="2"/>
          <w:position w:val="0"/>
          <w:sz w:val="36"/>
          <w:szCs w:val="36"/>
          <w:rtl/>
        </w:rPr>
        <w:t xml:space="preserve"> كلا الفريقين- في</w:t>
      </w:r>
      <w:r w:rsidRPr="00790F68">
        <w:rPr>
          <w:rFonts w:ascii="Traditional Arabic" w:hAnsi="Traditional Arabic" w:cs="Traditional Arabic"/>
          <w:spacing w:val="2"/>
          <w:position w:val="0"/>
          <w:sz w:val="36"/>
          <w:szCs w:val="36"/>
          <w:rtl/>
        </w:rPr>
        <w:t xml:space="preserve"> ذلك-هو الاستدلال بحديث </w:t>
      </w:r>
      <w:r w:rsidRPr="00790F68">
        <w:rPr>
          <w:rFonts w:ascii="Traditional Arabic" w:hAnsi="Traditional Arabic" w:cs="Traditional Arabic" w:hint="cs"/>
          <w:spacing w:val="2"/>
          <w:position w:val="0"/>
          <w:sz w:val="36"/>
          <w:szCs w:val="36"/>
          <w:rtl/>
        </w:rPr>
        <w:t>واحد،</w:t>
      </w:r>
      <w:r w:rsidRPr="00790F68">
        <w:rPr>
          <w:rFonts w:ascii="Traditional Arabic" w:hAnsi="Traditional Arabic" w:cs="Traditional Arabic"/>
          <w:spacing w:val="2"/>
          <w:position w:val="0"/>
          <w:sz w:val="36"/>
          <w:szCs w:val="36"/>
          <w:rtl/>
        </w:rPr>
        <w:t xml:space="preserve"> وهو حديث تكفين مصعب بن عمير يوم </w:t>
      </w:r>
      <w:r w:rsidRPr="00790F68">
        <w:rPr>
          <w:rFonts w:ascii="Traditional Arabic" w:hAnsi="Traditional Arabic" w:cs="Traditional Arabic" w:hint="cs"/>
          <w:spacing w:val="2"/>
          <w:position w:val="0"/>
          <w:sz w:val="36"/>
          <w:szCs w:val="36"/>
          <w:rtl/>
        </w:rPr>
        <w:t>أحد،</w:t>
      </w:r>
      <w:r w:rsidRPr="00790F68">
        <w:rPr>
          <w:rFonts w:ascii="Traditional Arabic" w:hAnsi="Traditional Arabic" w:cs="Traditional Arabic"/>
          <w:spacing w:val="2"/>
          <w:position w:val="0"/>
          <w:sz w:val="36"/>
          <w:szCs w:val="36"/>
          <w:rtl/>
        </w:rPr>
        <w:t xml:space="preserve"> لكنهم اختلفوا في توجيه هذا الدليل.</w:t>
      </w:r>
    </w:p>
    <w:p w:rsidR="00614E47" w:rsidRPr="00790F68" w:rsidRDefault="00614E47" w:rsidP="00614E47">
      <w:pPr>
        <w:pStyle w:val="NoSpacing"/>
        <w:rPr>
          <w:rFonts w:ascii="Traditional Arabic" w:hAnsi="Traditional Arabic" w:cs="Traditional Arabic"/>
          <w:spacing w:val="2"/>
          <w:position w:val="0"/>
          <w:sz w:val="36"/>
          <w:szCs w:val="36"/>
          <w:rtl/>
        </w:rPr>
      </w:pPr>
      <w:r w:rsidRPr="00F80175">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spacing w:val="2"/>
          <w:position w:val="0"/>
          <w:sz w:val="36"/>
          <w:szCs w:val="36"/>
          <w:rtl/>
        </w:rPr>
        <w:t xml:space="preserve"> أنهم متفقون على أن أقل الكفن لا يكون إلا في حالة </w:t>
      </w:r>
      <w:r w:rsidRPr="00790F68">
        <w:rPr>
          <w:rFonts w:ascii="Traditional Arabic" w:hAnsi="Traditional Arabic" w:cs="Traditional Arabic" w:hint="cs"/>
          <w:spacing w:val="2"/>
          <w:position w:val="0"/>
          <w:sz w:val="36"/>
          <w:szCs w:val="36"/>
          <w:rtl/>
        </w:rPr>
        <w:t>الضرورة،</w:t>
      </w:r>
      <w:r w:rsidRPr="00790F68">
        <w:rPr>
          <w:rFonts w:ascii="Traditional Arabic" w:hAnsi="Traditional Arabic" w:cs="Traditional Arabic"/>
          <w:spacing w:val="2"/>
          <w:position w:val="0"/>
          <w:sz w:val="36"/>
          <w:szCs w:val="36"/>
          <w:rtl/>
        </w:rPr>
        <w:t xml:space="preserve"> وليس في حالة السعة والاختيار. </w:t>
      </w:r>
    </w:p>
    <w:p w:rsidR="00C7754A"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والراجح:</w:t>
      </w:r>
    </w:p>
    <w:p w:rsidR="00C7754A"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أن أقل الكفن يكون بحسْب </w:t>
      </w:r>
      <w:r w:rsidRPr="00790F68">
        <w:rPr>
          <w:rFonts w:ascii="Traditional Arabic" w:hAnsi="Traditional Arabic" w:cs="Traditional Arabic" w:hint="cs"/>
          <w:spacing w:val="2"/>
          <w:position w:val="0"/>
          <w:sz w:val="36"/>
          <w:szCs w:val="36"/>
          <w:rtl/>
        </w:rPr>
        <w:t>الحال،</w:t>
      </w:r>
      <w:r w:rsidRPr="00790F68">
        <w:rPr>
          <w:rFonts w:ascii="Traditional Arabic" w:hAnsi="Traditional Arabic" w:cs="Traditional Arabic"/>
          <w:spacing w:val="2"/>
          <w:position w:val="0"/>
          <w:sz w:val="36"/>
          <w:szCs w:val="36"/>
          <w:rtl/>
        </w:rPr>
        <w:t xml:space="preserve"> فإن وجد ثوب واحد فلا </w:t>
      </w:r>
      <w:r w:rsidR="00C7754A">
        <w:rPr>
          <w:rFonts w:ascii="Traditional Arabic" w:hAnsi="Traditional Arabic" w:cs="Traditional Arabic" w:hint="cs"/>
          <w:spacing w:val="2"/>
          <w:position w:val="0"/>
          <w:sz w:val="36"/>
          <w:szCs w:val="36"/>
          <w:rtl/>
        </w:rPr>
        <w:t>بأس,</w:t>
      </w:r>
      <w:r w:rsidRPr="00790F68">
        <w:rPr>
          <w:rFonts w:ascii="Traditional Arabic" w:hAnsi="Traditional Arabic" w:cs="Traditional Arabic" w:hint="cs"/>
          <w:spacing w:val="2"/>
          <w:position w:val="0"/>
          <w:sz w:val="36"/>
          <w:szCs w:val="36"/>
          <w:rtl/>
        </w:rPr>
        <w:t>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قال الحنابلة وبعض المالكية. وإن لم يتيسر ثوب سابغ لكن توفر ما يعم البدن من غيره </w:t>
      </w:r>
      <w:r w:rsidRPr="00790F68">
        <w:rPr>
          <w:rFonts w:ascii="Traditional Arabic" w:hAnsi="Traditional Arabic" w:cs="Traditional Arabic" w:hint="cs"/>
          <w:spacing w:val="2"/>
          <w:position w:val="0"/>
          <w:sz w:val="36"/>
          <w:szCs w:val="36"/>
          <w:rtl/>
        </w:rPr>
        <w:t>فجائز،</w:t>
      </w:r>
      <w:r w:rsidRPr="00790F68">
        <w:rPr>
          <w:rFonts w:ascii="Traditional Arabic" w:hAnsi="Traditional Arabic" w:cs="Traditional Arabic"/>
          <w:spacing w:val="2"/>
          <w:position w:val="0"/>
          <w:sz w:val="36"/>
          <w:szCs w:val="36"/>
          <w:rtl/>
        </w:rPr>
        <w:t xml:space="preserve"> وهو مذهب الحنفية</w:t>
      </w:r>
      <w:r w:rsidRPr="00790F68">
        <w:rPr>
          <w:rFonts w:ascii="Traditional Arabic" w:hAnsi="Traditional Arabic" w:cs="Traditional Arabic"/>
          <w:spacing w:val="2"/>
          <w:position w:val="0"/>
          <w:sz w:val="36"/>
          <w:szCs w:val="36"/>
          <w:rtl/>
          <w:lang w:bidi="ar-EG"/>
        </w:rPr>
        <w:t>.</w:t>
      </w:r>
    </w:p>
    <w:p w:rsidR="00C7754A"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ما إن ضاق الكفن عن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فلا أقل مما تُستر به </w:t>
      </w:r>
      <w:r w:rsidRPr="00790F68">
        <w:rPr>
          <w:rFonts w:ascii="Traditional Arabic" w:hAnsi="Traditional Arabic" w:cs="Traditional Arabic" w:hint="cs"/>
          <w:spacing w:val="2"/>
          <w:position w:val="0"/>
          <w:sz w:val="36"/>
          <w:szCs w:val="36"/>
          <w:rtl/>
        </w:rPr>
        <w:t>العورة،</w:t>
      </w:r>
      <w:r w:rsidRPr="00790F68">
        <w:rPr>
          <w:rFonts w:ascii="Traditional Arabic" w:hAnsi="Traditional Arabic" w:cs="Traditional Arabic"/>
          <w:spacing w:val="2"/>
          <w:position w:val="0"/>
          <w:sz w:val="36"/>
          <w:szCs w:val="36"/>
          <w:rtl/>
        </w:rPr>
        <w:t xml:space="preserve"> وهو ما ذهب إليه الشافعية.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لكن ينبغي هنا تعميم ما بقي منه مكشوفا بحشيش ونحوه.فإذا لم يوجد شيء، مثل أن يحترق بثيابه، ولم يوجد ثياب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كفن بها، فإنه يكفن بحشيش </w:t>
      </w:r>
      <w:r w:rsidRPr="00790F68">
        <w:rPr>
          <w:rFonts w:ascii="Traditional Arabic" w:hAnsi="Traditional Arabic" w:cs="Traditional Arabic" w:hint="cs"/>
          <w:spacing w:val="2"/>
          <w:position w:val="0"/>
          <w:sz w:val="36"/>
          <w:szCs w:val="36"/>
          <w:rtl/>
        </w:rPr>
        <w:t>أو</w:t>
      </w:r>
      <w:r w:rsidRPr="00790F68">
        <w:rPr>
          <w:rFonts w:ascii="Traditional Arabic" w:hAnsi="Traditional Arabic" w:cs="Traditional Arabic"/>
          <w:spacing w:val="2"/>
          <w:position w:val="0"/>
          <w:sz w:val="36"/>
          <w:szCs w:val="36"/>
          <w:rtl/>
        </w:rPr>
        <w:t xml:space="preserve"> نحوه يوضع على بدنه ويلف عليه حزائم، فإن لم يوجد شيء فإنه يدفن على ما هو عليه؛ لعموم قول </w:t>
      </w:r>
      <w:r w:rsidRPr="00790F68">
        <w:rPr>
          <w:rFonts w:ascii="Traditional Arabic" w:hAnsi="Traditional Arabic" w:cs="Traditional Arabic" w:hint="cs"/>
          <w:spacing w:val="2"/>
          <w:position w:val="0"/>
          <w:sz w:val="36"/>
          <w:szCs w:val="36"/>
          <w:rtl/>
        </w:rPr>
        <w:t xml:space="preserve">الـمولى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:(فَاتَّقُوا اللَّهَ مَا </w:t>
      </w:r>
      <w:r w:rsidRPr="00790F68">
        <w:rPr>
          <w:rFonts w:ascii="Traditional Arabic" w:hAnsi="Traditional Arabic" w:cs="Traditional Arabic" w:hint="cs"/>
          <w:spacing w:val="2"/>
          <w:position w:val="0"/>
          <w:sz w:val="36"/>
          <w:szCs w:val="36"/>
          <w:rtl/>
        </w:rPr>
        <w:t xml:space="preserve">اسْتَطَعْتُمْ) </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rPr>
        <w:t>التغابن،</w:t>
      </w:r>
      <w:r w:rsidRPr="00790F68">
        <w:rPr>
          <w:rFonts w:ascii="Traditional Arabic" w:hAnsi="Traditional Arabic" w:cs="Traditional Arabic"/>
          <w:spacing w:val="2"/>
          <w:position w:val="0"/>
          <w:sz w:val="36"/>
          <w:szCs w:val="36"/>
          <w:rtl/>
        </w:rPr>
        <w:t xml:space="preserve"> من الآية:</w:t>
      </w:r>
      <w:r w:rsidRPr="00790F68">
        <w:rPr>
          <w:rFonts w:ascii="Traditional Arabic" w:hAnsi="Traditional Arabic" w:cs="Traditional Arabic" w:hint="cs"/>
          <w:spacing w:val="2"/>
          <w:position w:val="0"/>
          <w:sz w:val="36"/>
          <w:szCs w:val="36"/>
          <w:rtl/>
        </w:rPr>
        <w:t>16]</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4"/>
      </w:r>
      <w:r w:rsidRPr="00790F68">
        <w:rPr>
          <w:rFonts w:ascii="Traditional Arabic" w:hAnsi="Traditional Arabic" w:cs="Traditional Arabic"/>
          <w:spacing w:val="2"/>
          <w:position w:val="0"/>
          <w:sz w:val="36"/>
          <w:szCs w:val="36"/>
          <w:rtl/>
        </w:rPr>
        <w:t>).</w:t>
      </w:r>
    </w:p>
    <w:p w:rsidR="00614E47" w:rsidRPr="00790F68" w:rsidRDefault="00C01385"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ثانيا</w:t>
      </w:r>
      <w:r w:rsidR="00614E47" w:rsidRPr="00790F68">
        <w:rPr>
          <w:rFonts w:ascii="Traditional Arabic" w:hAnsi="Traditional Arabic" w:cs="Traditional Arabic" w:hint="cs"/>
          <w:b/>
          <w:bCs/>
          <w:spacing w:val="2"/>
          <w:position w:val="0"/>
          <w:sz w:val="36"/>
          <w:szCs w:val="36"/>
          <w:rtl/>
        </w:rPr>
        <w:t>: أكث</w:t>
      </w:r>
      <w:r w:rsidR="00614E47" w:rsidRPr="00790F68">
        <w:rPr>
          <w:rFonts w:ascii="Traditional Arabic" w:hAnsi="Traditional Arabic" w:cs="Traditional Arabic" w:hint="eastAsia"/>
          <w:b/>
          <w:bCs/>
          <w:spacing w:val="2"/>
          <w:position w:val="0"/>
          <w:sz w:val="36"/>
          <w:szCs w:val="36"/>
          <w:rtl/>
        </w:rPr>
        <w:t>ر</w:t>
      </w:r>
      <w:r w:rsidR="00614E47" w:rsidRPr="00790F68">
        <w:rPr>
          <w:rFonts w:ascii="Traditional Arabic" w:hAnsi="Traditional Arabic" w:cs="Traditional Arabic"/>
          <w:b/>
          <w:bCs/>
          <w:spacing w:val="2"/>
          <w:position w:val="0"/>
          <w:sz w:val="36"/>
          <w:szCs w:val="36"/>
          <w:rtl/>
        </w:rPr>
        <w:t xml:space="preserve"> ما يكفن فيه الميت من ثياب</w:t>
      </w:r>
      <w:r w:rsidR="00614E47" w:rsidRPr="00790F68">
        <w:rPr>
          <w:rFonts w:ascii="Traditional Arabic" w:hAnsi="Traditional Arabic" w:cs="Traditional Arabic" w:hint="cs"/>
          <w:b/>
          <w:b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اختلف الفقهاء في هذه المسألة على ثلاثة أقوال:</w:t>
      </w:r>
    </w:p>
    <w:p w:rsidR="00614E47" w:rsidRPr="00790F68" w:rsidRDefault="00614E47" w:rsidP="00614E47">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b/>
          <w:bCs/>
          <w:spacing w:val="2"/>
          <w:position w:val="0"/>
          <w:sz w:val="36"/>
          <w:szCs w:val="36"/>
          <w:rtl/>
        </w:rPr>
        <w:t>القول الأول</w:t>
      </w:r>
      <w:r w:rsidRPr="00790F68">
        <w:rPr>
          <w:rFonts w:ascii="Traditional Arabic" w:hAnsi="Traditional Arabic" w:cs="Traditional Arabic"/>
          <w:b/>
          <w:bCs/>
          <w:spacing w:val="2"/>
          <w:position w:val="0"/>
          <w:sz w:val="36"/>
          <w:szCs w:val="36"/>
          <w:rtl/>
        </w:rPr>
        <w:t xml:space="preserve">: ذهب جمهور الفقهاء من الحنفية والحنابلة وبعض الشافعية إلى أن أكثر ما يكفن فيه الرجل ثلاث والمرأة في خمسة </w:t>
      </w:r>
      <w:r w:rsidRPr="00790F68">
        <w:rPr>
          <w:rFonts w:ascii="Traditional Arabic" w:hAnsi="Traditional Arabic" w:cs="Traditional Arabic" w:hint="cs"/>
          <w:b/>
          <w:bCs/>
          <w:spacing w:val="2"/>
          <w:position w:val="0"/>
          <w:sz w:val="36"/>
          <w:szCs w:val="36"/>
          <w:rtl/>
        </w:rPr>
        <w:t>أثواب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5"/>
      </w:r>
      <w:r w:rsidRPr="00790F68">
        <w:rPr>
          <w:rFonts w:ascii="Traditional Arabic" w:hAnsi="Traditional Arabic" w:cs="Traditional Arabic"/>
          <w:spacing w:val="2"/>
          <w:position w:val="0"/>
          <w:sz w:val="36"/>
          <w:szCs w:val="36"/>
          <w:rtl/>
        </w:rPr>
        <w:t xml:space="preserve">). </w:t>
      </w:r>
    </w:p>
    <w:p w:rsidR="00C7754A" w:rsidRDefault="00C7754A" w:rsidP="00614E47">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قال في</w:t>
      </w:r>
      <w:r w:rsidR="00614E47" w:rsidRPr="00790F68">
        <w:rPr>
          <w:rFonts w:ascii="Traditional Arabic" w:hAnsi="Traditional Arabic" w:cs="Traditional Arabic" w:hint="cs"/>
          <w:spacing w:val="2"/>
          <w:position w:val="0"/>
          <w:sz w:val="36"/>
          <w:szCs w:val="36"/>
          <w:rtl/>
        </w:rPr>
        <w:t>(</w:t>
      </w:r>
      <w:r w:rsidR="00614E47" w:rsidRPr="00790F68">
        <w:rPr>
          <w:rFonts w:ascii="Traditional Arabic" w:hAnsi="Traditional Arabic" w:cs="Traditional Arabic"/>
          <w:spacing w:val="2"/>
          <w:position w:val="0"/>
          <w:sz w:val="36"/>
          <w:szCs w:val="36"/>
          <w:rtl/>
        </w:rPr>
        <w:t>المحيط البرهاني</w:t>
      </w:r>
      <w:r w:rsidR="00614E47" w:rsidRPr="00790F68">
        <w:rPr>
          <w:rFonts w:ascii="Traditional Arabic" w:hAnsi="Traditional Arabic" w:cs="Traditional Arabic" w:hint="cs"/>
          <w:spacing w:val="2"/>
          <w:position w:val="0"/>
          <w:sz w:val="36"/>
          <w:szCs w:val="36"/>
          <w:rtl/>
        </w:rPr>
        <w:t>2/171)</w:t>
      </w:r>
      <w:r w:rsidR="00614E47" w:rsidRPr="00790F68">
        <w:rPr>
          <w:rFonts w:ascii="Traditional Arabic" w:hAnsi="Traditional Arabic" w:cs="Traditional Arabic"/>
          <w:spacing w:val="2"/>
          <w:position w:val="0"/>
          <w:sz w:val="36"/>
          <w:szCs w:val="36"/>
          <w:rtl/>
        </w:rPr>
        <w:t xml:space="preserve">: وأكثر ما تكفن فيه المرأة خمسة أثواب: درع وخمار وإزار ولفافة وخرقة، وأدنى ما يكفن الرجل فيه ثوبان، وأكثر ما يكفن فيه الرجل ثلاثة </w:t>
      </w:r>
      <w:r w:rsidR="00614E47" w:rsidRPr="00790F68">
        <w:rPr>
          <w:rFonts w:ascii="Traditional Arabic" w:hAnsi="Traditional Arabic" w:cs="Traditional Arabic" w:hint="cs"/>
          <w:spacing w:val="2"/>
          <w:position w:val="0"/>
          <w:sz w:val="36"/>
          <w:szCs w:val="36"/>
          <w:rtl/>
        </w:rPr>
        <w:t>أثواب. أ ه</w:t>
      </w:r>
      <w:r w:rsidR="00614E47" w:rsidRPr="00790F68">
        <w:rPr>
          <w:rFonts w:ascii="Traditional Arabic" w:hAnsi="Traditional Arabic" w:cs="Traditional Arabic"/>
          <w:spacing w:val="2"/>
          <w:position w:val="0"/>
          <w:sz w:val="36"/>
          <w:szCs w:val="36"/>
          <w:rtl/>
        </w:rPr>
        <w:t xml:space="preserve">. </w:t>
      </w:r>
      <w:r w:rsidR="00614E47" w:rsidRPr="00790F68">
        <w:rPr>
          <w:rFonts w:ascii="Traditional Arabic" w:hAnsi="Traditional Arabic" w:cs="Traditional Arabic" w:hint="cs"/>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وقال ابن</w:t>
      </w:r>
      <w:r w:rsidRPr="00790F68">
        <w:rPr>
          <w:rFonts w:ascii="Traditional Arabic" w:hAnsi="Traditional Arabic" w:cs="Traditional Arabic"/>
          <w:spacing w:val="2"/>
          <w:position w:val="0"/>
          <w:sz w:val="36"/>
          <w:szCs w:val="36"/>
          <w:rtl/>
        </w:rPr>
        <w:t xml:space="preserve"> المنذر</w:t>
      </w:r>
      <w:r w:rsidR="00C7754A">
        <w:rPr>
          <w:rFonts w:ascii="Traditional Arabic" w:hAnsi="Traditional Arabic" w:cs="Traditional Arabic" w:hint="cs"/>
          <w:spacing w:val="2"/>
          <w:position w:val="0"/>
          <w:sz w:val="36"/>
          <w:szCs w:val="36"/>
          <w:rtl/>
        </w:rPr>
        <w:t xml:space="preserve"> فيما نقله عنه ابن قدامة في</w:t>
      </w:r>
      <w:r w:rsidRPr="00790F68">
        <w:rPr>
          <w:rFonts w:ascii="Traditional Arabic" w:hAnsi="Traditional Arabic" w:cs="Traditional Arabic" w:hint="cs"/>
          <w:spacing w:val="2"/>
          <w:position w:val="0"/>
          <w:sz w:val="36"/>
          <w:szCs w:val="36"/>
          <w:rtl/>
        </w:rPr>
        <w:t>(المغني 2/350)</w:t>
      </w:r>
      <w:r w:rsidRPr="00790F68">
        <w:rPr>
          <w:rFonts w:ascii="Traditional Arabic" w:hAnsi="Traditional Arabic" w:cs="Traditional Arabic"/>
          <w:spacing w:val="2"/>
          <w:position w:val="0"/>
          <w:sz w:val="36"/>
          <w:szCs w:val="36"/>
          <w:rtl/>
        </w:rPr>
        <w:t>: أكثر من نحفظ عنه من أهل العلم يرى أن تكفن المرأة في خمسة أثواب.</w:t>
      </w:r>
      <w:r w:rsidRPr="00790F68">
        <w:rPr>
          <w:rFonts w:ascii="Traditional Arabic" w:hAnsi="Traditional Arabic" w:cs="Traditional Arabic" w:hint="cs"/>
          <w:spacing w:val="2"/>
          <w:position w:val="0"/>
          <w:sz w:val="36"/>
          <w:szCs w:val="36"/>
          <w:rtl/>
        </w:rPr>
        <w:t>أ ه.</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 على أن أكثر ما يكفن فيه الرجل ثلاثة أثواب:</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1-من السنة</w:t>
      </w:r>
      <w:r w:rsidRPr="00790F68">
        <w:rPr>
          <w:rFonts w:ascii="Traditional Arabic" w:hAnsi="Traditional Arabic" w:cs="Traditional Arabic"/>
          <w:spacing w:val="2"/>
          <w:position w:val="0"/>
          <w:sz w:val="36"/>
          <w:szCs w:val="36"/>
          <w:rtl/>
        </w:rPr>
        <w:t>: لأن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 هو عدد ما كفن فيه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2-من المعقول:</w:t>
      </w:r>
      <w:r w:rsidRPr="00790F68">
        <w:rPr>
          <w:rFonts w:ascii="Traditional Arabic" w:hAnsi="Traditional Arabic" w:cs="Traditional Arabic"/>
          <w:spacing w:val="2"/>
          <w:position w:val="0"/>
          <w:sz w:val="36"/>
          <w:szCs w:val="36"/>
          <w:rtl/>
        </w:rPr>
        <w:t xml:space="preserve"> لأن هذا أكثر ما يلبس الرجل في حالة الحياة ثلاثة أثواب: قميص وسراويل </w:t>
      </w:r>
      <w:r w:rsidRPr="00790F68">
        <w:rPr>
          <w:rFonts w:ascii="Traditional Arabic" w:hAnsi="Traditional Arabic" w:cs="Traditional Arabic" w:hint="cs"/>
          <w:spacing w:val="2"/>
          <w:position w:val="0"/>
          <w:sz w:val="36"/>
          <w:szCs w:val="36"/>
          <w:rtl/>
        </w:rPr>
        <w:t>وعمامة،</w:t>
      </w:r>
      <w:r w:rsidRPr="00790F68">
        <w:rPr>
          <w:rFonts w:ascii="Traditional Arabic" w:hAnsi="Traditional Arabic" w:cs="Traditional Arabic"/>
          <w:spacing w:val="2"/>
          <w:position w:val="0"/>
          <w:sz w:val="36"/>
          <w:szCs w:val="36"/>
          <w:rtl/>
        </w:rPr>
        <w:t xml:space="preserve"> فكذلك بعد </w:t>
      </w:r>
      <w:r w:rsidR="00C7754A">
        <w:rPr>
          <w:rFonts w:ascii="Traditional Arabic" w:hAnsi="Traditional Arabic" w:cs="Traditional Arabic" w:hint="cs"/>
          <w:spacing w:val="2"/>
          <w:position w:val="0"/>
          <w:sz w:val="36"/>
          <w:szCs w:val="36"/>
          <w:rtl/>
        </w:rPr>
        <w:t>الوفاة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6"/>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 على أن أكثر ما تكفن به المرأة خمسة أثواب:</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1-من السنة:</w:t>
      </w:r>
      <w:r w:rsidRPr="00790F68">
        <w:rPr>
          <w:rFonts w:ascii="Traditional Arabic" w:hAnsi="Traditional Arabic" w:cs="Traditional Arabic"/>
          <w:spacing w:val="2"/>
          <w:position w:val="0"/>
          <w:sz w:val="36"/>
          <w:szCs w:val="36"/>
          <w:rtl/>
        </w:rPr>
        <w:t xml:space="preserve"> لحديث تكفين ابنة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2-من المعقول</w:t>
      </w:r>
      <w:r w:rsidRPr="00790F68">
        <w:rPr>
          <w:rFonts w:ascii="Traditional Arabic" w:hAnsi="Traditional Arabic" w:cs="Traditional Arabic"/>
          <w:spacing w:val="2"/>
          <w:position w:val="0"/>
          <w:sz w:val="36"/>
          <w:szCs w:val="36"/>
          <w:rtl/>
        </w:rPr>
        <w:t>: استحب ذلك؛ لأن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مرأة تزيد في حال حياتها على الرجل في الستر لزيادة عورتها على عورته، فكذلك بعد </w:t>
      </w:r>
      <w:r w:rsidR="00C7754A">
        <w:rPr>
          <w:rFonts w:ascii="Traditional Arabic" w:hAnsi="Traditional Arabic" w:cs="Traditional Arabic" w:hint="cs"/>
          <w:spacing w:val="2"/>
          <w:position w:val="0"/>
          <w:sz w:val="36"/>
          <w:szCs w:val="36"/>
          <w:rtl/>
        </w:rPr>
        <w:t>الموت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7"/>
      </w:r>
      <w:r w:rsidRPr="00790F68">
        <w:rPr>
          <w:rFonts w:ascii="Traditional Arabic" w:hAnsi="Traditional Arabic" w:cs="Traditional Arabic"/>
          <w:spacing w:val="2"/>
          <w:position w:val="0"/>
          <w:sz w:val="36"/>
          <w:szCs w:val="36"/>
          <w:rtl/>
        </w:rPr>
        <w:t xml:space="preserve">). ولأن ذلك هو الكمال في حق </w:t>
      </w:r>
      <w:r w:rsidR="00C7754A">
        <w:rPr>
          <w:rFonts w:ascii="Traditional Arabic" w:hAnsi="Traditional Arabic" w:cs="Traditional Arabic" w:hint="cs"/>
          <w:spacing w:val="2"/>
          <w:position w:val="0"/>
          <w:sz w:val="36"/>
          <w:szCs w:val="36"/>
          <w:rtl/>
        </w:rPr>
        <w:t>الحية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8"/>
      </w:r>
      <w:r w:rsidRPr="00790F68">
        <w:rPr>
          <w:rFonts w:ascii="Traditional Arabic" w:hAnsi="Traditional Arabic" w:cs="Traditional Arabic"/>
          <w:spacing w:val="2"/>
          <w:position w:val="0"/>
          <w:sz w:val="36"/>
          <w:szCs w:val="36"/>
          <w:rtl/>
        </w:rPr>
        <w:t>). وهذا من باب القياس.</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وقد نص الحنفية أن ذلك هو أكثر ما يكفن في الصبي والصبية </w:t>
      </w:r>
      <w:r w:rsidR="00C7754A">
        <w:rPr>
          <w:rFonts w:ascii="Traditional Arabic" w:hAnsi="Traditional Arabic" w:cs="Traditional Arabic" w:hint="cs"/>
          <w:spacing w:val="2"/>
          <w:position w:val="0"/>
          <w:sz w:val="36"/>
          <w:szCs w:val="36"/>
          <w:rtl/>
        </w:rPr>
        <w:t>المراهقين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19"/>
      </w:r>
      <w:r w:rsidRPr="00790F68">
        <w:rPr>
          <w:rFonts w:ascii="Traditional Arabic" w:hAnsi="Traditional Arabic" w:cs="Traditional Arabic"/>
          <w:spacing w:val="2"/>
          <w:position w:val="0"/>
          <w:sz w:val="36"/>
          <w:szCs w:val="36"/>
          <w:rtl/>
        </w:rPr>
        <w:t>) قياسا على البالغين</w:t>
      </w:r>
      <w:r w:rsidRPr="00790F68">
        <w:rPr>
          <w:rFonts w:ascii="Traditional Arabic" w:hAnsi="Traditional Arabic" w:cs="Traditional Arabic"/>
          <w:spacing w:val="2"/>
          <w:position w:val="0"/>
          <w:sz w:val="36"/>
          <w:szCs w:val="36"/>
          <w:rtl/>
          <w:lang w:bidi="ar-EG"/>
        </w:rPr>
        <w:t>.</w:t>
      </w:r>
    </w:p>
    <w:p w:rsidR="00614E47" w:rsidRPr="00B53D97" w:rsidRDefault="00614E47" w:rsidP="00614E47">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b/>
          <w:bCs/>
          <w:spacing w:val="2"/>
          <w:position w:val="0"/>
          <w:sz w:val="36"/>
          <w:szCs w:val="36"/>
          <w:rtl/>
        </w:rPr>
        <w:t xml:space="preserve">ثانيا: ذهب المالكية إلى </w:t>
      </w:r>
      <w:r w:rsidRPr="00B53D97">
        <w:rPr>
          <w:rFonts w:ascii="Traditional Arabic" w:hAnsi="Traditional Arabic" w:cs="Traditional Arabic" w:hint="cs"/>
          <w:b/>
          <w:bCs/>
          <w:spacing w:val="2"/>
          <w:position w:val="0"/>
          <w:sz w:val="36"/>
          <w:szCs w:val="36"/>
          <w:rtl/>
        </w:rPr>
        <w:t>أن أقله</w:t>
      </w:r>
      <w:r w:rsidRPr="00B53D97">
        <w:rPr>
          <w:rFonts w:ascii="Traditional Arabic" w:hAnsi="Traditional Arabic" w:cs="Traditional Arabic"/>
          <w:b/>
          <w:bCs/>
          <w:spacing w:val="2"/>
          <w:position w:val="0"/>
          <w:sz w:val="36"/>
          <w:szCs w:val="36"/>
          <w:rtl/>
        </w:rPr>
        <w:t xml:space="preserve"> للمرأة خمسة وأكثره سبعة</w:t>
      </w:r>
      <w:r w:rsidRPr="00B53D97">
        <w:rPr>
          <w:rFonts w:ascii="Traditional Arabic" w:hAnsi="Traditional Arabic" w:cs="Traditional Arabic"/>
          <w:spacing w:val="2"/>
          <w:position w:val="0"/>
          <w:sz w:val="36"/>
          <w:szCs w:val="36"/>
          <w:rtl/>
        </w:rPr>
        <w:t>.</w:t>
      </w:r>
      <w:r w:rsidRPr="00B53D97">
        <w:rPr>
          <w:rFonts w:ascii="Traditional Arabic" w:hAnsi="Traditional Arabic" w:cs="Traditional Arabic"/>
          <w:b/>
          <w:bCs/>
          <w:spacing w:val="2"/>
          <w:position w:val="0"/>
          <w:sz w:val="36"/>
          <w:szCs w:val="36"/>
          <w:rtl/>
        </w:rPr>
        <w:t xml:space="preserve"> ويستحب الوتر فوق اثنين ولا يزاد على </w:t>
      </w:r>
      <w:r w:rsidRPr="00B53D97">
        <w:rPr>
          <w:rFonts w:ascii="Traditional Arabic" w:hAnsi="Traditional Arabic" w:cs="Traditional Arabic" w:hint="cs"/>
          <w:b/>
          <w:bCs/>
          <w:spacing w:val="2"/>
          <w:position w:val="0"/>
          <w:sz w:val="36"/>
          <w:szCs w:val="36"/>
          <w:rtl/>
        </w:rPr>
        <w:t>السبع</w:t>
      </w:r>
      <w:r w:rsidRPr="00B53D97">
        <w:rPr>
          <w:rFonts w:ascii="Traditional Arabic" w:hAnsi="Traditional Arabic" w:cs="Traditional Arabic"/>
          <w:spacing w:val="2"/>
          <w:position w:val="0"/>
          <w:sz w:val="36"/>
          <w:szCs w:val="36"/>
          <w:rtl/>
        </w:rPr>
        <w:t>(</w:t>
      </w:r>
      <w:r w:rsidRPr="00B53D97">
        <w:rPr>
          <w:rStyle w:val="FootnoteReference"/>
          <w:rFonts w:ascii="Traditional Arabic" w:hAnsi="Traditional Arabic" w:cs="Traditional Arabic"/>
          <w:spacing w:val="2"/>
          <w:position w:val="0"/>
          <w:sz w:val="36"/>
          <w:szCs w:val="36"/>
          <w:rtl/>
        </w:rPr>
        <w:footnoteReference w:id="1020"/>
      </w:r>
      <w:r w:rsidRPr="00B53D97">
        <w:rPr>
          <w:rFonts w:ascii="Traditional Arabic" w:hAnsi="Traditional Arabic" w:cs="Traditional Arabic" w:hint="cs"/>
          <w:spacing w:val="2"/>
          <w:position w:val="0"/>
          <w:sz w:val="36"/>
          <w:szCs w:val="36"/>
          <w:rtl/>
        </w:rPr>
        <w:t>).</w:t>
      </w:r>
    </w:p>
    <w:p w:rsidR="00B53D97" w:rsidRDefault="00614E47" w:rsidP="00614E47">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hint="cs"/>
          <w:spacing w:val="2"/>
          <w:position w:val="0"/>
          <w:sz w:val="36"/>
          <w:szCs w:val="36"/>
          <w:rtl/>
        </w:rPr>
        <w:t xml:space="preserve"> فللرج</w:t>
      </w:r>
      <w:r w:rsidRPr="00B53D97">
        <w:rPr>
          <w:rFonts w:ascii="Traditional Arabic" w:hAnsi="Traditional Arabic" w:cs="Traditional Arabic" w:hint="eastAsia"/>
          <w:spacing w:val="2"/>
          <w:position w:val="0"/>
          <w:sz w:val="36"/>
          <w:szCs w:val="36"/>
          <w:rtl/>
        </w:rPr>
        <w:t>ل</w:t>
      </w:r>
      <w:r w:rsidRPr="00B53D97">
        <w:rPr>
          <w:rFonts w:ascii="Traditional Arabic" w:hAnsi="Traditional Arabic" w:cs="Traditional Arabic"/>
          <w:spacing w:val="2"/>
          <w:position w:val="0"/>
          <w:sz w:val="36"/>
          <w:szCs w:val="36"/>
          <w:rtl/>
        </w:rPr>
        <w:t xml:space="preserve"> غايته </w:t>
      </w:r>
      <w:r w:rsidR="00B53D97">
        <w:rPr>
          <w:rFonts w:ascii="Traditional Arabic" w:hAnsi="Traditional Arabic" w:cs="Traditional Arabic" w:hint="cs"/>
          <w:spacing w:val="2"/>
          <w:position w:val="0"/>
          <w:sz w:val="36"/>
          <w:szCs w:val="36"/>
          <w:rtl/>
        </w:rPr>
        <w:t>خمسة</w:t>
      </w:r>
      <w:r w:rsidRPr="00B53D97">
        <w:rPr>
          <w:rFonts w:ascii="Traditional Arabic" w:hAnsi="Traditional Arabic" w:cs="Traditional Arabic"/>
          <w:spacing w:val="2"/>
          <w:position w:val="0"/>
          <w:sz w:val="36"/>
          <w:szCs w:val="36"/>
          <w:rtl/>
        </w:rPr>
        <w:t>(</w:t>
      </w:r>
      <w:r w:rsidRPr="00B53D97">
        <w:rPr>
          <w:rStyle w:val="FootnoteReference"/>
          <w:rFonts w:ascii="Traditional Arabic" w:hAnsi="Traditional Arabic" w:cs="Traditional Arabic"/>
          <w:spacing w:val="2"/>
          <w:position w:val="0"/>
          <w:sz w:val="36"/>
          <w:szCs w:val="36"/>
          <w:rtl/>
        </w:rPr>
        <w:footnoteReference w:id="1021"/>
      </w:r>
      <w:r w:rsidRPr="00B53D97">
        <w:rPr>
          <w:rFonts w:ascii="Traditional Arabic" w:hAnsi="Traditional Arabic" w:cs="Traditional Arabic"/>
          <w:spacing w:val="2"/>
          <w:position w:val="0"/>
          <w:sz w:val="36"/>
          <w:szCs w:val="36"/>
          <w:rtl/>
        </w:rPr>
        <w:t xml:space="preserve">), وللمرأة سبعة: حَقو، وقميص، وخمار، وأربع </w:t>
      </w:r>
      <w:r w:rsidR="00B53D97">
        <w:rPr>
          <w:rFonts w:ascii="Traditional Arabic" w:hAnsi="Traditional Arabic" w:cs="Traditional Arabic" w:hint="cs"/>
          <w:spacing w:val="2"/>
          <w:position w:val="0"/>
          <w:sz w:val="36"/>
          <w:szCs w:val="36"/>
          <w:rtl/>
        </w:rPr>
        <w:t>لفائف</w:t>
      </w:r>
      <w:r w:rsidRPr="00B53D97">
        <w:rPr>
          <w:rFonts w:ascii="Traditional Arabic" w:hAnsi="Traditional Arabic" w:cs="Traditional Arabic"/>
          <w:spacing w:val="2"/>
          <w:position w:val="0"/>
          <w:sz w:val="36"/>
          <w:szCs w:val="36"/>
          <w:rtl/>
        </w:rPr>
        <w:t>(</w:t>
      </w:r>
      <w:r w:rsidRPr="00B53D97">
        <w:rPr>
          <w:rStyle w:val="FootnoteReference"/>
          <w:rFonts w:ascii="Traditional Arabic" w:hAnsi="Traditional Arabic" w:cs="Traditional Arabic"/>
          <w:spacing w:val="2"/>
          <w:position w:val="0"/>
          <w:sz w:val="36"/>
          <w:szCs w:val="36"/>
          <w:rtl/>
        </w:rPr>
        <w:footnoteReference w:id="1022"/>
      </w:r>
      <w:r w:rsidRPr="00B53D97">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spacing w:val="2"/>
          <w:position w:val="0"/>
          <w:sz w:val="36"/>
          <w:szCs w:val="36"/>
          <w:rtl/>
        </w:rPr>
        <w:t xml:space="preserve">والمعتمد اختصاص استحباب التسبيع </w:t>
      </w:r>
      <w:r w:rsidRPr="00B53D97">
        <w:rPr>
          <w:rFonts w:ascii="Traditional Arabic" w:hAnsi="Traditional Arabic" w:cs="Traditional Arabic" w:hint="cs"/>
          <w:spacing w:val="2"/>
          <w:position w:val="0"/>
          <w:sz w:val="36"/>
          <w:szCs w:val="36"/>
          <w:rtl/>
        </w:rPr>
        <w:t>بالـمرأة،</w:t>
      </w:r>
      <w:r w:rsidRPr="00B53D97">
        <w:rPr>
          <w:rFonts w:ascii="Traditional Arabic" w:hAnsi="Traditional Arabic" w:cs="Traditional Arabic"/>
          <w:spacing w:val="2"/>
          <w:position w:val="0"/>
          <w:sz w:val="36"/>
          <w:szCs w:val="36"/>
          <w:rtl/>
        </w:rPr>
        <w:t xml:space="preserve"> وكراهة ما زاد على الخمسة </w:t>
      </w:r>
      <w:r w:rsidR="00B53D97">
        <w:rPr>
          <w:rFonts w:ascii="Traditional Arabic" w:hAnsi="Traditional Arabic" w:cs="Traditional Arabic" w:hint="cs"/>
          <w:spacing w:val="2"/>
          <w:position w:val="0"/>
          <w:sz w:val="36"/>
          <w:szCs w:val="36"/>
          <w:rtl/>
        </w:rPr>
        <w:t>للرجال</w:t>
      </w:r>
      <w:r w:rsidRPr="00B53D97">
        <w:rPr>
          <w:rFonts w:ascii="Traditional Arabic" w:hAnsi="Traditional Arabic" w:cs="Traditional Arabic"/>
          <w:spacing w:val="2"/>
          <w:position w:val="0"/>
          <w:sz w:val="36"/>
          <w:szCs w:val="36"/>
          <w:rtl/>
        </w:rPr>
        <w:t>(</w:t>
      </w:r>
      <w:r w:rsidRPr="00B53D97">
        <w:rPr>
          <w:rStyle w:val="FootnoteReference"/>
          <w:rFonts w:ascii="Traditional Arabic" w:hAnsi="Traditional Arabic" w:cs="Traditional Arabic"/>
          <w:spacing w:val="2"/>
          <w:position w:val="0"/>
          <w:sz w:val="36"/>
          <w:szCs w:val="36"/>
          <w:rtl/>
        </w:rPr>
        <w:footnoteReference w:id="1023"/>
      </w:r>
      <w:r w:rsidRPr="00B53D97">
        <w:rPr>
          <w:rFonts w:ascii="Traditional Arabic" w:hAnsi="Traditional Arabic" w:cs="Traditional Arabic"/>
          <w:spacing w:val="2"/>
          <w:position w:val="0"/>
          <w:sz w:val="36"/>
          <w:szCs w:val="36"/>
          <w:rtl/>
        </w:rPr>
        <w:t>).</w:t>
      </w:r>
    </w:p>
    <w:p w:rsidR="001502DE" w:rsidRPr="00B53D97" w:rsidRDefault="00614E47" w:rsidP="001502DE">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hint="cs"/>
          <w:b/>
          <w:bCs/>
          <w:spacing w:val="2"/>
          <w:position w:val="0"/>
          <w:sz w:val="36"/>
          <w:szCs w:val="36"/>
          <w:rtl/>
        </w:rPr>
        <w:t xml:space="preserve">ودليلهم في </w:t>
      </w:r>
      <w:r w:rsidRPr="00B53D97">
        <w:rPr>
          <w:rFonts w:ascii="Traditional Arabic" w:hAnsi="Traditional Arabic" w:cs="Traditional Arabic"/>
          <w:b/>
          <w:bCs/>
          <w:spacing w:val="2"/>
          <w:position w:val="0"/>
          <w:sz w:val="36"/>
          <w:szCs w:val="36"/>
          <w:rtl/>
        </w:rPr>
        <w:t>ذ</w:t>
      </w:r>
      <w:r w:rsidRPr="00B53D97">
        <w:rPr>
          <w:rFonts w:ascii="Traditional Arabic" w:hAnsi="Traditional Arabic" w:cs="Traditional Arabic" w:hint="cs"/>
          <w:b/>
          <w:bCs/>
          <w:spacing w:val="2"/>
          <w:position w:val="0"/>
          <w:sz w:val="36"/>
          <w:szCs w:val="36"/>
          <w:rtl/>
        </w:rPr>
        <w:t>لك:</w:t>
      </w:r>
    </w:p>
    <w:p w:rsidR="002A0378" w:rsidRPr="00B53D97" w:rsidRDefault="00614E47" w:rsidP="002A0378">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hint="cs"/>
          <w:b/>
          <w:bCs/>
          <w:spacing w:val="2"/>
          <w:position w:val="0"/>
          <w:sz w:val="36"/>
          <w:szCs w:val="36"/>
          <w:rtl/>
        </w:rPr>
        <w:t>أولا: عم</w:t>
      </w:r>
      <w:r w:rsidRPr="00B53D97">
        <w:rPr>
          <w:rFonts w:ascii="Traditional Arabic" w:hAnsi="Traditional Arabic" w:cs="Traditional Arabic" w:hint="eastAsia"/>
          <w:b/>
          <w:bCs/>
          <w:spacing w:val="2"/>
          <w:position w:val="0"/>
          <w:sz w:val="36"/>
          <w:szCs w:val="36"/>
          <w:rtl/>
        </w:rPr>
        <w:t>ل</w:t>
      </w:r>
      <w:r w:rsidRPr="00B53D97">
        <w:rPr>
          <w:rFonts w:ascii="Traditional Arabic" w:hAnsi="Traditional Arabic" w:cs="Traditional Arabic"/>
          <w:b/>
          <w:bCs/>
          <w:spacing w:val="2"/>
          <w:position w:val="0"/>
          <w:sz w:val="36"/>
          <w:szCs w:val="36"/>
          <w:rtl/>
        </w:rPr>
        <w:t xml:space="preserve"> أهل </w:t>
      </w:r>
      <w:r w:rsidRPr="00B53D97">
        <w:rPr>
          <w:rFonts w:ascii="Traditional Arabic" w:hAnsi="Traditional Arabic" w:cs="Traditional Arabic" w:hint="cs"/>
          <w:b/>
          <w:bCs/>
          <w:spacing w:val="2"/>
          <w:position w:val="0"/>
          <w:sz w:val="36"/>
          <w:szCs w:val="36"/>
          <w:rtl/>
        </w:rPr>
        <w:t>المدينة:</w:t>
      </w:r>
      <w:r w:rsidRPr="00B53D97">
        <w:rPr>
          <w:rFonts w:ascii="Traditional Arabic" w:hAnsi="Traditional Arabic" w:cs="Traditional Arabic" w:hint="cs"/>
          <w:spacing w:val="2"/>
          <w:position w:val="0"/>
          <w:sz w:val="36"/>
          <w:szCs w:val="36"/>
          <w:rtl/>
        </w:rPr>
        <w:t xml:space="preserve"> قا</w:t>
      </w:r>
      <w:r w:rsidRPr="00B53D97">
        <w:rPr>
          <w:rFonts w:ascii="Traditional Arabic" w:hAnsi="Traditional Arabic" w:cs="Traditional Arabic" w:hint="eastAsia"/>
          <w:spacing w:val="2"/>
          <w:position w:val="0"/>
          <w:sz w:val="36"/>
          <w:szCs w:val="36"/>
          <w:rtl/>
        </w:rPr>
        <w:t>ل</w:t>
      </w:r>
      <w:r w:rsidRPr="00B53D97">
        <w:rPr>
          <w:rFonts w:ascii="Traditional Arabic" w:hAnsi="Traditional Arabic" w:cs="Traditional Arabic"/>
          <w:spacing w:val="2"/>
          <w:position w:val="0"/>
          <w:sz w:val="36"/>
          <w:szCs w:val="36"/>
          <w:rtl/>
        </w:rPr>
        <w:t xml:space="preserve"> الشيخ </w:t>
      </w:r>
      <w:r w:rsidR="002A0378" w:rsidRPr="00B53D97">
        <w:rPr>
          <w:rFonts w:ascii="Traditional Arabic" w:hAnsi="Traditional Arabic" w:cs="Traditional Arabic" w:hint="cs"/>
          <w:spacing w:val="2"/>
          <w:position w:val="0"/>
          <w:sz w:val="36"/>
          <w:szCs w:val="36"/>
          <w:rtl/>
        </w:rPr>
        <w:t>عُلَيْش</w:t>
      </w:r>
      <w:r w:rsidRPr="00B53D97">
        <w:rPr>
          <w:rFonts w:ascii="Traditional Arabic" w:hAnsi="Traditional Arabic" w:cs="Traditional Arabic"/>
          <w:spacing w:val="2"/>
          <w:position w:val="0"/>
          <w:sz w:val="36"/>
          <w:szCs w:val="36"/>
          <w:rtl/>
        </w:rPr>
        <w:t>(</w:t>
      </w:r>
      <w:r w:rsidRPr="00B53D97">
        <w:rPr>
          <w:rStyle w:val="FootnoteReference"/>
          <w:rFonts w:ascii="Traditional Arabic" w:hAnsi="Traditional Arabic" w:cs="Traditional Arabic"/>
          <w:spacing w:val="2"/>
          <w:position w:val="0"/>
          <w:sz w:val="36"/>
          <w:szCs w:val="36"/>
          <w:rtl/>
        </w:rPr>
        <w:footnoteReference w:id="1024"/>
      </w:r>
      <w:r w:rsidRPr="00B53D97">
        <w:rPr>
          <w:rFonts w:ascii="Traditional Arabic" w:hAnsi="Traditional Arabic" w:cs="Traditional Arabic" w:hint="cs"/>
          <w:spacing w:val="2"/>
          <w:position w:val="0"/>
          <w:sz w:val="36"/>
          <w:szCs w:val="36"/>
          <w:rtl/>
        </w:rPr>
        <w:t>)</w:t>
      </w:r>
      <w:r w:rsidRPr="00B53D97">
        <w:rPr>
          <w:rFonts w:ascii="Traditional Arabic" w:hAnsi="Traditional Arabic" w:cs="Traditional Arabic"/>
          <w:spacing w:val="2"/>
          <w:position w:val="0"/>
          <w:sz w:val="36"/>
          <w:szCs w:val="36"/>
          <w:rtl/>
        </w:rPr>
        <w:t>:</w:t>
      </w:r>
      <w:r w:rsidR="00B53D97">
        <w:rPr>
          <w:rFonts w:ascii="Traditional Arabic" w:hAnsi="Traditional Arabic" w:cs="Traditional Arabic" w:hint="cs"/>
          <w:spacing w:val="2"/>
          <w:position w:val="0"/>
          <w:sz w:val="36"/>
          <w:szCs w:val="36"/>
          <w:rtl/>
        </w:rPr>
        <w:t xml:space="preserve"> </w:t>
      </w:r>
      <w:r w:rsidRPr="00B53D97">
        <w:rPr>
          <w:rFonts w:ascii="Traditional Arabic" w:hAnsi="Traditional Arabic" w:cs="Traditional Arabic"/>
          <w:spacing w:val="2"/>
          <w:position w:val="0"/>
          <w:sz w:val="36"/>
          <w:szCs w:val="36"/>
          <w:rtl/>
        </w:rPr>
        <w:t xml:space="preserve">وكُره </w:t>
      </w:r>
      <w:r w:rsidRPr="00B53D97">
        <w:rPr>
          <w:rFonts w:ascii="Traditional Arabic" w:hAnsi="Traditional Arabic" w:cs="Traditional Arabic" w:hint="cs"/>
          <w:spacing w:val="2"/>
          <w:position w:val="0"/>
          <w:sz w:val="36"/>
          <w:szCs w:val="36"/>
          <w:rtl/>
        </w:rPr>
        <w:t>زيادة كفن</w:t>
      </w:r>
      <w:r w:rsidRPr="00B53D97">
        <w:rPr>
          <w:rFonts w:ascii="Traditional Arabic" w:hAnsi="Traditional Arabic" w:cs="Traditional Arabic"/>
          <w:spacing w:val="2"/>
          <w:position w:val="0"/>
          <w:sz w:val="36"/>
          <w:szCs w:val="36"/>
          <w:rtl/>
        </w:rPr>
        <w:t xml:space="preserve"> رجل على </w:t>
      </w:r>
      <w:r w:rsidRPr="00B53D97">
        <w:rPr>
          <w:rFonts w:ascii="Traditional Arabic" w:hAnsi="Traditional Arabic" w:cs="Traditional Arabic" w:hint="cs"/>
          <w:spacing w:val="2"/>
          <w:position w:val="0"/>
          <w:sz w:val="36"/>
          <w:szCs w:val="36"/>
          <w:rtl/>
        </w:rPr>
        <w:t>خمسة،</w:t>
      </w:r>
      <w:r w:rsidRPr="00B53D97">
        <w:rPr>
          <w:rFonts w:ascii="Traditional Arabic" w:hAnsi="Traditional Arabic" w:cs="Traditional Arabic"/>
          <w:spacing w:val="2"/>
          <w:position w:val="0"/>
          <w:sz w:val="36"/>
          <w:szCs w:val="36"/>
          <w:rtl/>
        </w:rPr>
        <w:t xml:space="preserve"> وزيادة كفن امرأة على سبعة؛ لأنه سَرَف مخالف للعمل</w:t>
      </w:r>
      <w:r w:rsidR="002A0378" w:rsidRPr="00B53D97">
        <w:rPr>
          <w:rFonts w:ascii="Traditional Arabic" w:hAnsi="Traditional Arabic" w:cs="Traditional Arabic" w:hint="cs"/>
          <w:spacing w:val="2"/>
          <w:position w:val="0"/>
          <w:sz w:val="36"/>
          <w:szCs w:val="36"/>
          <w:rtl/>
        </w:rPr>
        <w:t>(</w:t>
      </w:r>
      <w:r w:rsidR="002A0378" w:rsidRPr="00B53D97">
        <w:rPr>
          <w:rStyle w:val="FootnoteReference"/>
          <w:rFonts w:ascii="Traditional Arabic" w:hAnsi="Traditional Arabic" w:cs="Traditional Arabic"/>
          <w:spacing w:val="2"/>
          <w:position w:val="0"/>
          <w:sz w:val="36"/>
          <w:szCs w:val="36"/>
          <w:rtl/>
        </w:rPr>
        <w:footnoteReference w:id="1025"/>
      </w:r>
      <w:r w:rsidR="002A0378" w:rsidRPr="00B53D97">
        <w:rPr>
          <w:rFonts w:ascii="Traditional Arabic" w:hAnsi="Traditional Arabic" w:cs="Traditional Arabic" w:hint="cs"/>
          <w:spacing w:val="2"/>
          <w:position w:val="0"/>
          <w:sz w:val="36"/>
          <w:szCs w:val="36"/>
          <w:rtl/>
        </w:rPr>
        <w:t>).</w:t>
      </w:r>
    </w:p>
    <w:p w:rsidR="00614E47" w:rsidRPr="00B53D97" w:rsidRDefault="00614E47" w:rsidP="002A0378">
      <w:pPr>
        <w:pStyle w:val="NoSpacing"/>
        <w:rPr>
          <w:rFonts w:ascii="Traditional Arabic" w:hAnsi="Traditional Arabic" w:cs="Traditional Arabic"/>
          <w:spacing w:val="2"/>
          <w:position w:val="0"/>
          <w:sz w:val="36"/>
          <w:szCs w:val="36"/>
          <w:rtl/>
          <w:lang w:bidi="ar-EG"/>
        </w:rPr>
      </w:pPr>
      <w:r w:rsidRPr="00B53D97">
        <w:rPr>
          <w:rFonts w:ascii="Traditional Arabic" w:hAnsi="Traditional Arabic" w:cs="Traditional Arabic"/>
          <w:spacing w:val="2"/>
          <w:position w:val="0"/>
          <w:sz w:val="36"/>
          <w:szCs w:val="36"/>
          <w:rtl/>
          <w:lang w:bidi="ar-EG"/>
        </w:rPr>
        <w:t>يقصد عمل أهل المدينة.</w:t>
      </w:r>
    </w:p>
    <w:p w:rsidR="00614E47" w:rsidRPr="00B53D97" w:rsidRDefault="00614E47" w:rsidP="00614E47">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b/>
          <w:bCs/>
          <w:spacing w:val="2"/>
          <w:position w:val="0"/>
          <w:sz w:val="36"/>
          <w:szCs w:val="36"/>
          <w:rtl/>
        </w:rPr>
        <w:t xml:space="preserve">ثالثا: أما الشافعية فقد ذهب بعضهم </w:t>
      </w:r>
      <w:r w:rsidRPr="00B53D97">
        <w:rPr>
          <w:rFonts w:ascii="Traditional Arabic" w:hAnsi="Traditional Arabic" w:cs="Traditional Arabic" w:hint="cs"/>
          <w:b/>
          <w:bCs/>
          <w:spacing w:val="2"/>
          <w:position w:val="0"/>
          <w:sz w:val="36"/>
          <w:szCs w:val="36"/>
          <w:rtl/>
        </w:rPr>
        <w:t>إلى: أن</w:t>
      </w:r>
      <w:r w:rsidRPr="00B53D97">
        <w:rPr>
          <w:rFonts w:ascii="Traditional Arabic" w:hAnsi="Traditional Arabic" w:cs="Traditional Arabic" w:hint="eastAsia"/>
          <w:b/>
          <w:bCs/>
          <w:spacing w:val="2"/>
          <w:position w:val="0"/>
          <w:sz w:val="36"/>
          <w:szCs w:val="36"/>
          <w:rtl/>
        </w:rPr>
        <w:t>ه</w:t>
      </w:r>
      <w:r w:rsidRPr="00B53D97">
        <w:rPr>
          <w:rFonts w:ascii="Traditional Arabic" w:hAnsi="Traditional Arabic" w:cs="Traditional Arabic"/>
          <w:b/>
          <w:bCs/>
          <w:spacing w:val="2"/>
          <w:position w:val="0"/>
          <w:sz w:val="36"/>
          <w:szCs w:val="36"/>
          <w:rtl/>
        </w:rPr>
        <w:t xml:space="preserve"> لا يكره أن يكفن الرجل في خمسة </w:t>
      </w:r>
      <w:r w:rsidRPr="00B53D97">
        <w:rPr>
          <w:rFonts w:ascii="Traditional Arabic" w:hAnsi="Traditional Arabic" w:cs="Traditional Arabic" w:hint="cs"/>
          <w:b/>
          <w:bCs/>
          <w:spacing w:val="2"/>
          <w:position w:val="0"/>
          <w:sz w:val="36"/>
          <w:szCs w:val="36"/>
          <w:rtl/>
        </w:rPr>
        <w:t>أثواب</w:t>
      </w:r>
      <w:r w:rsidRPr="00B53D97">
        <w:rPr>
          <w:rFonts w:ascii="Traditional Arabic" w:hAnsi="Traditional Arabic" w:cs="Traditional Arabic" w:hint="cs"/>
          <w:spacing w:val="2"/>
          <w:position w:val="0"/>
          <w:sz w:val="36"/>
          <w:szCs w:val="36"/>
          <w:rtl/>
        </w:rPr>
        <w:t>،</w:t>
      </w:r>
      <w:r w:rsidRPr="00B53D97">
        <w:rPr>
          <w:rFonts w:ascii="Traditional Arabic" w:hAnsi="Traditional Arabic" w:cs="Traditional Arabic"/>
          <w:spacing w:val="2"/>
          <w:position w:val="0"/>
          <w:sz w:val="36"/>
          <w:szCs w:val="36"/>
          <w:rtl/>
        </w:rPr>
        <w:t xml:space="preserve"> والأوْلَى-عندهم-الاقتصار على </w:t>
      </w:r>
      <w:r w:rsidR="00B53D97">
        <w:rPr>
          <w:rFonts w:ascii="Traditional Arabic" w:hAnsi="Traditional Arabic" w:cs="Traditional Arabic" w:hint="cs"/>
          <w:spacing w:val="2"/>
          <w:position w:val="0"/>
          <w:sz w:val="36"/>
          <w:szCs w:val="36"/>
          <w:rtl/>
        </w:rPr>
        <w:t>ثلاثة</w:t>
      </w:r>
      <w:r w:rsidRPr="00B53D97">
        <w:rPr>
          <w:rFonts w:ascii="Traditional Arabic" w:hAnsi="Traditional Arabic" w:cs="Traditional Arabic"/>
          <w:spacing w:val="2"/>
          <w:position w:val="0"/>
          <w:sz w:val="36"/>
          <w:szCs w:val="36"/>
          <w:rtl/>
        </w:rPr>
        <w:t>(</w:t>
      </w:r>
      <w:r w:rsidRPr="00B53D97">
        <w:rPr>
          <w:rStyle w:val="FootnoteReference"/>
          <w:rFonts w:ascii="Traditional Arabic" w:hAnsi="Traditional Arabic" w:cs="Traditional Arabic"/>
          <w:spacing w:val="2"/>
          <w:position w:val="0"/>
          <w:sz w:val="36"/>
          <w:szCs w:val="36"/>
          <w:rtl/>
        </w:rPr>
        <w:footnoteReference w:id="1026"/>
      </w:r>
      <w:r w:rsidRPr="00B53D97">
        <w:rPr>
          <w:rFonts w:ascii="Traditional Arabic" w:hAnsi="Traditional Arabic" w:cs="Traditional Arabic" w:hint="cs"/>
          <w:spacing w:val="2"/>
          <w:position w:val="0"/>
          <w:sz w:val="36"/>
          <w:szCs w:val="36"/>
          <w:rtl/>
        </w:rPr>
        <w:t>).</w:t>
      </w:r>
    </w:p>
    <w:p w:rsidR="002A0378" w:rsidRPr="00B53D97" w:rsidRDefault="00614E47" w:rsidP="002A0378">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hint="cs"/>
          <w:spacing w:val="2"/>
          <w:position w:val="0"/>
          <w:sz w:val="36"/>
          <w:szCs w:val="36"/>
          <w:rtl/>
        </w:rPr>
        <w:t xml:space="preserve"> قا</w:t>
      </w:r>
      <w:r w:rsidRPr="00B53D97">
        <w:rPr>
          <w:rFonts w:ascii="Traditional Arabic" w:hAnsi="Traditional Arabic" w:cs="Traditional Arabic" w:hint="eastAsia"/>
          <w:spacing w:val="2"/>
          <w:position w:val="0"/>
          <w:sz w:val="36"/>
          <w:szCs w:val="36"/>
          <w:rtl/>
        </w:rPr>
        <w:t>ل</w:t>
      </w:r>
      <w:r w:rsidRPr="00B53D97">
        <w:rPr>
          <w:rFonts w:ascii="Traditional Arabic" w:hAnsi="Traditional Arabic" w:cs="Traditional Arabic"/>
          <w:spacing w:val="2"/>
          <w:position w:val="0"/>
          <w:sz w:val="36"/>
          <w:szCs w:val="36"/>
          <w:rtl/>
        </w:rPr>
        <w:t xml:space="preserve"> الشافعي: فإن قُمص أو </w:t>
      </w:r>
      <w:r w:rsidRPr="00B53D97">
        <w:rPr>
          <w:rFonts w:ascii="Traditional Arabic" w:hAnsi="Traditional Arabic" w:cs="Traditional Arabic" w:hint="cs"/>
          <w:spacing w:val="2"/>
          <w:position w:val="0"/>
          <w:sz w:val="36"/>
          <w:szCs w:val="36"/>
          <w:rtl/>
        </w:rPr>
        <w:t>عُمم،</w:t>
      </w:r>
      <w:r w:rsidRPr="00B53D97">
        <w:rPr>
          <w:rFonts w:ascii="Traditional Arabic" w:hAnsi="Traditional Arabic" w:cs="Traditional Arabic"/>
          <w:spacing w:val="2"/>
          <w:position w:val="0"/>
          <w:sz w:val="36"/>
          <w:szCs w:val="36"/>
          <w:rtl/>
        </w:rPr>
        <w:t xml:space="preserve"> فلا </w:t>
      </w:r>
      <w:r w:rsidRPr="00B53D97">
        <w:rPr>
          <w:rFonts w:ascii="Traditional Arabic" w:hAnsi="Traditional Arabic" w:cs="Traditional Arabic" w:hint="cs"/>
          <w:spacing w:val="2"/>
          <w:position w:val="0"/>
          <w:sz w:val="36"/>
          <w:szCs w:val="36"/>
          <w:rtl/>
        </w:rPr>
        <w:t>بأس- إن</w:t>
      </w:r>
      <w:r w:rsidRPr="00B53D97">
        <w:rPr>
          <w:rFonts w:ascii="Traditional Arabic" w:hAnsi="Traditional Arabic" w:cs="Traditional Arabic"/>
          <w:spacing w:val="2"/>
          <w:position w:val="0"/>
          <w:sz w:val="36"/>
          <w:szCs w:val="36"/>
          <w:rtl/>
        </w:rPr>
        <w:t xml:space="preserve"> شاء الله</w:t>
      </w:r>
      <w:r w:rsidRPr="00B53D97">
        <w:rPr>
          <w:rFonts w:ascii="Traditional Arabic" w:hAnsi="Traditional Arabic" w:cs="Traditional Arabic" w:hint="cs"/>
          <w:spacing w:val="2"/>
          <w:position w:val="0"/>
          <w:sz w:val="36"/>
          <w:szCs w:val="36"/>
          <w:rtl/>
        </w:rPr>
        <w:t>-،</w:t>
      </w:r>
      <w:r w:rsidRPr="00B53D97">
        <w:rPr>
          <w:rFonts w:ascii="Traditional Arabic" w:hAnsi="Traditional Arabic" w:cs="Traditional Arabic"/>
          <w:spacing w:val="2"/>
          <w:position w:val="0"/>
          <w:sz w:val="36"/>
          <w:szCs w:val="36"/>
          <w:rtl/>
        </w:rPr>
        <w:t xml:space="preserve"> ولا أحب أن يجاوز بال</w:t>
      </w:r>
      <w:r w:rsidRPr="00B53D97">
        <w:rPr>
          <w:rFonts w:ascii="Traditional Arabic" w:hAnsi="Traditional Arabic" w:cs="Traditional Arabic" w:hint="cs"/>
          <w:spacing w:val="2"/>
          <w:position w:val="0"/>
          <w:sz w:val="36"/>
          <w:szCs w:val="36"/>
          <w:rtl/>
        </w:rPr>
        <w:t>ـ</w:t>
      </w:r>
      <w:r w:rsidRPr="00B53D97">
        <w:rPr>
          <w:rFonts w:ascii="Traditional Arabic" w:hAnsi="Traditional Arabic" w:cs="Traditional Arabic"/>
          <w:spacing w:val="2"/>
          <w:position w:val="0"/>
          <w:sz w:val="36"/>
          <w:szCs w:val="36"/>
          <w:rtl/>
        </w:rPr>
        <w:t xml:space="preserve">ميت خمسة أثواب فيكون </w:t>
      </w:r>
      <w:r w:rsidRPr="00B53D97">
        <w:rPr>
          <w:rFonts w:ascii="Traditional Arabic" w:hAnsi="Traditional Arabic" w:cs="Traditional Arabic" w:hint="cs"/>
          <w:spacing w:val="2"/>
          <w:position w:val="0"/>
          <w:sz w:val="36"/>
          <w:szCs w:val="36"/>
          <w:rtl/>
        </w:rPr>
        <w:t>سَرَفا</w:t>
      </w:r>
      <w:r w:rsidR="002A0378" w:rsidRPr="00B53D97">
        <w:rPr>
          <w:rFonts w:ascii="Traditional Arabic" w:hAnsi="Traditional Arabic" w:cs="Traditional Arabic" w:hint="cs"/>
          <w:spacing w:val="2"/>
          <w:position w:val="0"/>
          <w:sz w:val="36"/>
          <w:szCs w:val="36"/>
          <w:rtl/>
        </w:rPr>
        <w:t>(</w:t>
      </w:r>
      <w:r w:rsidR="002A0378" w:rsidRPr="00B53D97">
        <w:rPr>
          <w:rStyle w:val="FootnoteReference"/>
          <w:rFonts w:ascii="Traditional Arabic" w:hAnsi="Traditional Arabic" w:cs="Traditional Arabic"/>
          <w:spacing w:val="2"/>
          <w:position w:val="0"/>
          <w:sz w:val="36"/>
          <w:szCs w:val="36"/>
          <w:rtl/>
        </w:rPr>
        <w:footnoteReference w:id="1027"/>
      </w:r>
      <w:r w:rsidR="002A0378" w:rsidRPr="00B53D97">
        <w:rPr>
          <w:rFonts w:ascii="Traditional Arabic" w:hAnsi="Traditional Arabic" w:cs="Traditional Arabic" w:hint="cs"/>
          <w:spacing w:val="2"/>
          <w:position w:val="0"/>
          <w:sz w:val="36"/>
          <w:szCs w:val="36"/>
          <w:rtl/>
        </w:rPr>
        <w:t>).</w:t>
      </w:r>
      <w:r w:rsidRPr="00B53D97">
        <w:rPr>
          <w:rFonts w:ascii="Traditional Arabic" w:hAnsi="Traditional Arabic" w:cs="Traditional Arabic" w:hint="cs"/>
          <w:spacing w:val="2"/>
          <w:position w:val="0"/>
          <w:sz w:val="36"/>
          <w:szCs w:val="36"/>
          <w:rtl/>
        </w:rPr>
        <w:t xml:space="preserve"> </w:t>
      </w:r>
      <w:r w:rsidR="002A0378" w:rsidRPr="00B53D97">
        <w:rPr>
          <w:rFonts w:ascii="Traditional Arabic" w:hAnsi="Traditional Arabic" w:cs="Traditional Arabic" w:hint="cs"/>
          <w:spacing w:val="2"/>
          <w:position w:val="0"/>
          <w:sz w:val="36"/>
          <w:szCs w:val="36"/>
          <w:rtl/>
        </w:rPr>
        <w:t>ويُفهم من كلامه- رحمه الله- أن</w:t>
      </w:r>
      <w:r w:rsidR="002A0378" w:rsidRPr="00B53D97">
        <w:rPr>
          <w:rFonts w:ascii="Traditional Arabic" w:hAnsi="Traditional Arabic" w:cs="Traditional Arabic"/>
          <w:spacing w:val="2"/>
          <w:position w:val="0"/>
          <w:sz w:val="36"/>
          <w:szCs w:val="36"/>
          <w:rtl/>
        </w:rPr>
        <w:t xml:space="preserve"> خمسة أثواب للرجال ليست سَرَفا</w:t>
      </w:r>
      <w:r w:rsidR="002A0378" w:rsidRPr="00B53D97">
        <w:rPr>
          <w:rFonts w:ascii="Traditional Arabic" w:hAnsi="Traditional Arabic" w:cs="Traditional Arabic" w:hint="cs"/>
          <w:spacing w:val="2"/>
          <w:position w:val="0"/>
          <w:sz w:val="36"/>
          <w:szCs w:val="36"/>
          <w:rtl/>
        </w:rPr>
        <w:t>.</w:t>
      </w:r>
    </w:p>
    <w:p w:rsidR="00B53D97" w:rsidRDefault="002A0378" w:rsidP="002A0378">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spacing w:val="2"/>
          <w:position w:val="0"/>
          <w:sz w:val="36"/>
          <w:szCs w:val="36"/>
          <w:rtl/>
        </w:rPr>
        <w:t xml:space="preserve"> </w:t>
      </w:r>
      <w:r w:rsidR="00614E47" w:rsidRPr="00B53D97">
        <w:rPr>
          <w:rFonts w:ascii="Traditional Arabic" w:hAnsi="Traditional Arabic" w:cs="Traditional Arabic"/>
          <w:spacing w:val="2"/>
          <w:position w:val="0"/>
          <w:sz w:val="36"/>
          <w:szCs w:val="36"/>
          <w:rtl/>
        </w:rPr>
        <w:t>وظاهر كلامهم أن النساء كالرجال في ذلك.</w:t>
      </w:r>
    </w:p>
    <w:p w:rsidR="00614E47" w:rsidRPr="00B53D97" w:rsidRDefault="00614E47" w:rsidP="002A0378">
      <w:pPr>
        <w:pStyle w:val="NoSpacing"/>
        <w:rPr>
          <w:rFonts w:ascii="Traditional Arabic" w:hAnsi="Traditional Arabic" w:cs="Traditional Arabic"/>
          <w:spacing w:val="2"/>
          <w:position w:val="0"/>
          <w:sz w:val="36"/>
          <w:szCs w:val="36"/>
          <w:rtl/>
        </w:rPr>
      </w:pPr>
      <w:r w:rsidRPr="00B53D97">
        <w:rPr>
          <w:rFonts w:ascii="Traditional Arabic" w:hAnsi="Traditional Arabic" w:cs="Traditional Arabic"/>
          <w:spacing w:val="2"/>
          <w:position w:val="0"/>
          <w:sz w:val="36"/>
          <w:szCs w:val="36"/>
          <w:rtl/>
        </w:rPr>
        <w:t xml:space="preserve"> قال النوو</w:t>
      </w:r>
      <w:r w:rsidRPr="00B53D97">
        <w:rPr>
          <w:rFonts w:ascii="Traditional Arabic" w:hAnsi="Traditional Arabic" w:cs="Traditional Arabic"/>
          <w:spacing w:val="2"/>
          <w:position w:val="0"/>
          <w:sz w:val="36"/>
          <w:szCs w:val="36"/>
          <w:rtl/>
          <w:lang w:bidi="ar-EG"/>
        </w:rPr>
        <w:t>ي</w:t>
      </w:r>
      <w:r w:rsidRPr="00B53D97">
        <w:rPr>
          <w:rFonts w:ascii="Traditional Arabic" w:hAnsi="Traditional Arabic" w:cs="Traditional Arabic"/>
          <w:spacing w:val="2"/>
          <w:position w:val="0"/>
          <w:sz w:val="36"/>
          <w:szCs w:val="36"/>
          <w:rtl/>
        </w:rPr>
        <w:t xml:space="preserve">: قدمنا أن الأفضل في كفن الرجل ثلاثة </w:t>
      </w:r>
      <w:r w:rsidRPr="00B53D97">
        <w:rPr>
          <w:rFonts w:ascii="Traditional Arabic" w:hAnsi="Traditional Arabic" w:cs="Traditional Arabic" w:hint="cs"/>
          <w:spacing w:val="2"/>
          <w:position w:val="0"/>
          <w:sz w:val="36"/>
          <w:szCs w:val="36"/>
          <w:rtl/>
        </w:rPr>
        <w:t>أثواب،</w:t>
      </w:r>
      <w:r w:rsidRPr="00B53D97">
        <w:rPr>
          <w:rFonts w:ascii="Traditional Arabic" w:hAnsi="Traditional Arabic" w:cs="Traditional Arabic"/>
          <w:spacing w:val="2"/>
          <w:position w:val="0"/>
          <w:sz w:val="36"/>
          <w:szCs w:val="36"/>
          <w:rtl/>
        </w:rPr>
        <w:t xml:space="preserve"> فلو زيد إلى </w:t>
      </w:r>
      <w:r w:rsidRPr="00B53D97">
        <w:rPr>
          <w:rFonts w:ascii="Traditional Arabic" w:hAnsi="Traditional Arabic" w:cs="Traditional Arabic" w:hint="cs"/>
          <w:spacing w:val="2"/>
          <w:position w:val="0"/>
          <w:sz w:val="36"/>
          <w:szCs w:val="36"/>
          <w:rtl/>
        </w:rPr>
        <w:t>خمسة،</w:t>
      </w:r>
      <w:r w:rsidRPr="00B53D97">
        <w:rPr>
          <w:rFonts w:ascii="Traditional Arabic" w:hAnsi="Traditional Arabic" w:cs="Traditional Arabic"/>
          <w:spacing w:val="2"/>
          <w:position w:val="0"/>
          <w:sz w:val="36"/>
          <w:szCs w:val="36"/>
          <w:rtl/>
        </w:rPr>
        <w:t xml:space="preserve"> جاز، ولا يستحب.ويستحب تكفين المرأة في خمسة، والخُنْثى كال</w:t>
      </w:r>
      <w:r w:rsidRPr="00B53D97">
        <w:rPr>
          <w:rFonts w:ascii="Traditional Arabic" w:hAnsi="Traditional Arabic" w:cs="Traditional Arabic" w:hint="cs"/>
          <w:spacing w:val="2"/>
          <w:position w:val="0"/>
          <w:sz w:val="36"/>
          <w:szCs w:val="36"/>
          <w:rtl/>
        </w:rPr>
        <w:t>ـ</w:t>
      </w:r>
      <w:r w:rsidRPr="00B53D97">
        <w:rPr>
          <w:rFonts w:ascii="Traditional Arabic" w:hAnsi="Traditional Arabic" w:cs="Traditional Arabic"/>
          <w:spacing w:val="2"/>
          <w:position w:val="0"/>
          <w:sz w:val="36"/>
          <w:szCs w:val="36"/>
          <w:rtl/>
        </w:rPr>
        <w:t xml:space="preserve">مرأة، والزيادة على الخمسة مكروهة على </w:t>
      </w:r>
      <w:r w:rsidRPr="00B53D97">
        <w:rPr>
          <w:rFonts w:ascii="Traditional Arabic" w:hAnsi="Traditional Arabic" w:cs="Traditional Arabic" w:hint="cs"/>
          <w:spacing w:val="2"/>
          <w:position w:val="0"/>
          <w:sz w:val="36"/>
          <w:szCs w:val="36"/>
          <w:rtl/>
        </w:rPr>
        <w:t>الإطلاق</w:t>
      </w:r>
      <w:r w:rsidR="002A0378" w:rsidRPr="00B53D97">
        <w:rPr>
          <w:rFonts w:ascii="Traditional Arabic" w:hAnsi="Traditional Arabic" w:cs="Traditional Arabic" w:hint="cs"/>
          <w:spacing w:val="2"/>
          <w:position w:val="0"/>
          <w:sz w:val="36"/>
          <w:szCs w:val="36"/>
          <w:rtl/>
        </w:rPr>
        <w:t>(</w:t>
      </w:r>
      <w:r w:rsidR="002A0378" w:rsidRPr="00B53D97">
        <w:rPr>
          <w:rStyle w:val="FootnoteReference"/>
          <w:rFonts w:ascii="Traditional Arabic" w:hAnsi="Traditional Arabic" w:cs="Traditional Arabic"/>
          <w:spacing w:val="2"/>
          <w:position w:val="0"/>
          <w:sz w:val="36"/>
          <w:szCs w:val="36"/>
          <w:rtl/>
        </w:rPr>
        <w:footnoteReference w:id="1028"/>
      </w:r>
      <w:r w:rsidR="002A0378" w:rsidRPr="00B53D97">
        <w:rPr>
          <w:rFonts w:ascii="Traditional Arabic" w:hAnsi="Traditional Arabic" w:cs="Traditional Arabic" w:hint="cs"/>
          <w:spacing w:val="2"/>
          <w:position w:val="0"/>
          <w:sz w:val="36"/>
          <w:szCs w:val="36"/>
          <w:rtl/>
        </w:rPr>
        <w:t>).</w:t>
      </w:r>
    </w:p>
    <w:p w:rsidR="00614E47" w:rsidRPr="00B53D97" w:rsidRDefault="00614E47" w:rsidP="00C01385">
      <w:pPr>
        <w:pStyle w:val="NoSpacing"/>
        <w:rPr>
          <w:rFonts w:ascii="Traditional Arabic" w:hAnsi="Traditional Arabic" w:cs="Traditional Arabic"/>
          <w:b/>
          <w:bCs/>
          <w:spacing w:val="2"/>
          <w:position w:val="0"/>
          <w:sz w:val="36"/>
          <w:szCs w:val="36"/>
          <w:rtl/>
        </w:rPr>
      </w:pPr>
      <w:r w:rsidRPr="00B53D97">
        <w:rPr>
          <w:rFonts w:ascii="Traditional Arabic" w:hAnsi="Traditional Arabic" w:cs="Traditional Arabic" w:hint="cs"/>
          <w:b/>
          <w:bCs/>
          <w:spacing w:val="2"/>
          <w:position w:val="0"/>
          <w:sz w:val="36"/>
          <w:szCs w:val="36"/>
          <w:rtl/>
        </w:rPr>
        <w:t xml:space="preserve">ويمكن </w:t>
      </w:r>
      <w:r w:rsidR="00C01385">
        <w:rPr>
          <w:rFonts w:ascii="Traditional Arabic" w:hAnsi="Traditional Arabic" w:cs="Traditional Arabic" w:hint="cs"/>
          <w:b/>
          <w:bCs/>
          <w:spacing w:val="2"/>
          <w:position w:val="0"/>
          <w:sz w:val="36"/>
          <w:szCs w:val="36"/>
          <w:rtl/>
        </w:rPr>
        <w:t>أ</w:t>
      </w:r>
      <w:r w:rsidRPr="00B53D97">
        <w:rPr>
          <w:rFonts w:ascii="Traditional Arabic" w:hAnsi="Traditional Arabic" w:cs="Traditional Arabic" w:hint="cs"/>
          <w:b/>
          <w:bCs/>
          <w:spacing w:val="2"/>
          <w:position w:val="0"/>
          <w:sz w:val="36"/>
          <w:szCs w:val="36"/>
          <w:rtl/>
        </w:rPr>
        <w:t xml:space="preserve">ن يستدل لهم كذلك بما ورد </w:t>
      </w:r>
      <w:r w:rsidRPr="00B53D97">
        <w:rPr>
          <w:rFonts w:ascii="Traditional Arabic" w:hAnsi="Traditional Arabic" w:cs="Traditional Arabic"/>
          <w:b/>
          <w:bCs/>
          <w:spacing w:val="2"/>
          <w:position w:val="0"/>
          <w:sz w:val="36"/>
          <w:szCs w:val="36"/>
          <w:rtl/>
        </w:rPr>
        <w:t>عن الصحابة: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1-فقد</w:t>
      </w:r>
      <w:r w:rsidRPr="00790F68">
        <w:rPr>
          <w:rFonts w:ascii="Traditional Arabic" w:hAnsi="Traditional Arabic" w:cs="Traditional Arabic"/>
          <w:spacing w:val="2"/>
          <w:position w:val="0"/>
          <w:sz w:val="36"/>
          <w:szCs w:val="36"/>
          <w:rtl/>
        </w:rPr>
        <w:t xml:space="preserve"> 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وي أن عبد الله بن عمر </w:t>
      </w:r>
      <w:r w:rsidRPr="00790F68">
        <w:rPr>
          <w:rFonts w:ascii="Traditional Arabic" w:hAnsi="Traditional Arabic" w:cs="Traditional Arabic" w:hint="cs"/>
          <w:spacing w:val="2"/>
          <w:position w:val="0"/>
          <w:sz w:val="36"/>
          <w:szCs w:val="36"/>
          <w:rtl/>
        </w:rPr>
        <w:t>كَفن عمرَ - أباه- في</w:t>
      </w:r>
      <w:r w:rsidRPr="00790F68">
        <w:rPr>
          <w:rFonts w:ascii="Traditional Arabic" w:hAnsi="Traditional Arabic" w:cs="Traditional Arabic"/>
          <w:spacing w:val="2"/>
          <w:position w:val="0"/>
          <w:sz w:val="36"/>
          <w:szCs w:val="36"/>
          <w:rtl/>
        </w:rPr>
        <w:t xml:space="preserve"> خمس</w:t>
      </w:r>
      <w:r w:rsidR="002A0378">
        <w:rPr>
          <w:rFonts w:ascii="Traditional Arabic" w:hAnsi="Traditional Arabic" w:cs="Traditional Arabic" w:hint="cs"/>
          <w:spacing w:val="2"/>
          <w:position w:val="0"/>
          <w:sz w:val="36"/>
          <w:szCs w:val="36"/>
          <w:rtl/>
        </w:rPr>
        <w:t>ة أثواب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29"/>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وروي-كذلك- أنه</w:t>
      </w:r>
      <w:r w:rsidRPr="00790F68">
        <w:rPr>
          <w:rFonts w:ascii="Traditional Arabic" w:hAnsi="Traditional Arabic" w:cs="Traditional Arabic"/>
          <w:spacing w:val="2"/>
          <w:position w:val="0"/>
          <w:sz w:val="36"/>
          <w:szCs w:val="36"/>
          <w:rtl/>
        </w:rPr>
        <w:t xml:space="preserve"> كفن ابنا له في خمسة </w:t>
      </w:r>
      <w:r w:rsidR="00B53D97">
        <w:rPr>
          <w:rFonts w:ascii="Traditional Arabic" w:hAnsi="Traditional Arabic" w:cs="Traditional Arabic" w:hint="cs"/>
          <w:spacing w:val="2"/>
          <w:position w:val="0"/>
          <w:sz w:val="36"/>
          <w:szCs w:val="36"/>
          <w:rtl/>
        </w:rPr>
        <w:t>أثواب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30"/>
      </w:r>
      <w:r w:rsidRPr="00790F68">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2-سُئل جابر بن زيد، عن </w:t>
      </w:r>
      <w:r w:rsidRPr="00790F68">
        <w:rPr>
          <w:rFonts w:ascii="Traditional Arabic" w:hAnsi="Traditional Arabic" w:cs="Traditional Arabic" w:hint="cs"/>
          <w:spacing w:val="2"/>
          <w:position w:val="0"/>
          <w:sz w:val="36"/>
          <w:szCs w:val="36"/>
          <w:rtl/>
        </w:rPr>
        <w:t>الميت: ف</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كم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كفن؟ </w:t>
      </w:r>
      <w:r w:rsidRPr="00790F68">
        <w:rPr>
          <w:rFonts w:ascii="Traditional Arabic" w:hAnsi="Traditional Arabic" w:cs="Traditional Arabic" w:hint="cs"/>
          <w:spacing w:val="2"/>
          <w:position w:val="0"/>
          <w:sz w:val="36"/>
          <w:szCs w:val="36"/>
          <w:rtl/>
        </w:rPr>
        <w:t>قال: كا</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ابن عباس يقول: ثوب، أو ثلاثة أثواب، أو خمسة </w:t>
      </w:r>
      <w:r w:rsidR="00B53D97">
        <w:rPr>
          <w:rFonts w:ascii="Traditional Arabic" w:hAnsi="Traditional Arabic" w:cs="Traditional Arabic" w:hint="cs"/>
          <w:spacing w:val="2"/>
          <w:position w:val="0"/>
          <w:sz w:val="36"/>
          <w:szCs w:val="36"/>
          <w:rtl/>
        </w:rPr>
        <w:t>أثواب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31"/>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 والترجيح:</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1-يمكن مناقشة</w:t>
      </w:r>
      <w:r w:rsidRPr="00790F68">
        <w:rPr>
          <w:rFonts w:ascii="Traditional Arabic" w:hAnsi="Traditional Arabic" w:cs="Traditional Arabic" w:hint="cs"/>
          <w:spacing w:val="2"/>
          <w:position w:val="0"/>
          <w:sz w:val="36"/>
          <w:szCs w:val="36"/>
          <w:rtl/>
        </w:rPr>
        <w:t xml:space="preserve"> فقهاء</w:t>
      </w:r>
      <w:r w:rsidRPr="00790F68">
        <w:rPr>
          <w:rFonts w:ascii="Traditional Arabic" w:hAnsi="Traditional Arabic" w:cs="Traditional Arabic"/>
          <w:spacing w:val="2"/>
          <w:position w:val="0"/>
          <w:sz w:val="36"/>
          <w:szCs w:val="36"/>
          <w:rtl/>
        </w:rPr>
        <w:t xml:space="preserve">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مالكية القائلين بجواز الزيادة في الكفن إلى سبع</w:t>
      </w:r>
      <w:r w:rsidRPr="00790F68">
        <w:rPr>
          <w:rFonts w:ascii="Traditional Arabic" w:hAnsi="Traditional Arabic" w:cs="Traditional Arabic" w:hint="cs"/>
          <w:spacing w:val="2"/>
          <w:position w:val="0"/>
          <w:sz w:val="36"/>
          <w:szCs w:val="36"/>
          <w:rtl/>
        </w:rPr>
        <w:t>ة</w:t>
      </w:r>
      <w:r w:rsidR="00F8017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أثواب،</w:t>
      </w:r>
      <w:r w:rsidRPr="00790F68">
        <w:rPr>
          <w:rFonts w:ascii="Traditional Arabic" w:hAnsi="Traditional Arabic" w:cs="Traditional Arabic"/>
          <w:spacing w:val="2"/>
          <w:position w:val="0"/>
          <w:sz w:val="36"/>
          <w:szCs w:val="36"/>
          <w:rtl/>
        </w:rPr>
        <w:t xml:space="preserve"> بأن دليلهم في ذلك هو عمل أهل </w:t>
      </w:r>
      <w:r w:rsidRPr="00790F68">
        <w:rPr>
          <w:rFonts w:ascii="Traditional Arabic" w:hAnsi="Traditional Arabic" w:cs="Traditional Arabic" w:hint="cs"/>
          <w:spacing w:val="2"/>
          <w:position w:val="0"/>
          <w:sz w:val="36"/>
          <w:szCs w:val="36"/>
          <w:rtl/>
        </w:rPr>
        <w:t>المدينة،</w:t>
      </w:r>
      <w:r w:rsidRPr="00790F68">
        <w:rPr>
          <w:rFonts w:ascii="Traditional Arabic" w:hAnsi="Traditional Arabic" w:cs="Traditional Arabic"/>
          <w:spacing w:val="2"/>
          <w:position w:val="0"/>
          <w:sz w:val="36"/>
          <w:szCs w:val="36"/>
          <w:rtl/>
        </w:rPr>
        <w:t xml:space="preserve"> وهو دليل ليس محل اتفاق بين أهل العلم. بل إن جمهور الفقهاء والأصوليين ليسوا على القول باعتبار عمل أهل المدينة دليلا يعمل به لاسيما عند الخلاف ومعارضته لما هم </w:t>
      </w:r>
      <w:r w:rsidRPr="00790F68">
        <w:rPr>
          <w:rFonts w:ascii="Traditional Arabic" w:hAnsi="Traditional Arabic" w:cs="Traditional Arabic" w:hint="cs"/>
          <w:spacing w:val="2"/>
          <w:position w:val="0"/>
          <w:sz w:val="36"/>
          <w:szCs w:val="36"/>
          <w:rtl/>
        </w:rPr>
        <w:t>أقوى منه</w:t>
      </w:r>
      <w:r w:rsidRPr="00790F68">
        <w:rPr>
          <w:rFonts w:ascii="Traditional Arabic" w:hAnsi="Traditional Arabic" w:cs="Traditional Arabic"/>
          <w:spacing w:val="2"/>
          <w:position w:val="0"/>
          <w:sz w:val="36"/>
          <w:szCs w:val="36"/>
          <w:rtl/>
        </w:rPr>
        <w:t xml:space="preserve"> من الأدلة المتفق عليها.</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2-كذلك يمكن مناقشة استدلال الشافعية بما ورد عن الصحابة</w:t>
      </w:r>
      <w:r w:rsidR="00F8017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كابن عمر </w:t>
      </w:r>
      <w:r w:rsidRPr="00790F68">
        <w:rPr>
          <w:rFonts w:ascii="Traditional Arabic" w:hAnsi="Traditional Arabic" w:cs="Traditional Arabic" w:hint="cs"/>
          <w:spacing w:val="2"/>
          <w:position w:val="0"/>
          <w:sz w:val="36"/>
          <w:szCs w:val="36"/>
          <w:rtl/>
        </w:rPr>
        <w:t>وابن عباس</w:t>
      </w:r>
      <w:r w:rsidRPr="00790F68">
        <w:rPr>
          <w:rFonts w:ascii="Traditional Arabic" w:hAnsi="Traditional Arabic" w:cs="Traditional Arabic"/>
          <w:spacing w:val="2"/>
          <w:position w:val="0"/>
          <w:sz w:val="36"/>
          <w:szCs w:val="36"/>
          <w:rtl/>
        </w:rPr>
        <w:t xml:space="preserve">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تكفين الرجل في خمسة أثواب بأنه مخالف للسنة والإجماع كما سيأتي.</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lang w:bidi="ar-EG"/>
        </w:rPr>
        <w:t>والذي يظهر</w:t>
      </w:r>
      <w:r w:rsidRPr="00790F68">
        <w:rPr>
          <w:rFonts w:ascii="Traditional Arabic" w:hAnsi="Traditional Arabic" w:cs="Traditional Arabic"/>
          <w:spacing w:val="2"/>
          <w:position w:val="0"/>
          <w:sz w:val="36"/>
          <w:szCs w:val="36"/>
          <w:rtl/>
          <w:lang w:bidi="ar-EG"/>
        </w:rPr>
        <w:t xml:space="preserve"> أن </w:t>
      </w:r>
      <w:r w:rsidRPr="00790F68">
        <w:rPr>
          <w:rFonts w:ascii="Traditional Arabic" w:hAnsi="Traditional Arabic" w:cs="Traditional Arabic"/>
          <w:spacing w:val="2"/>
          <w:position w:val="0"/>
          <w:sz w:val="36"/>
          <w:szCs w:val="36"/>
          <w:rtl/>
        </w:rPr>
        <w:t>الأولى في أكثر ما يكفن به الرجل ثلاث</w:t>
      </w:r>
      <w:r w:rsidR="00B53D97">
        <w:rPr>
          <w:rFonts w:ascii="Traditional Arabic" w:hAnsi="Traditional Arabic" w:cs="Traditional Arabic" w:hint="cs"/>
          <w:spacing w:val="2"/>
          <w:position w:val="0"/>
          <w:sz w:val="36"/>
          <w:szCs w:val="36"/>
          <w:rtl/>
        </w:rPr>
        <w:t>ة أثواب</w:t>
      </w:r>
      <w:r w:rsidRPr="00790F68">
        <w:rPr>
          <w:rFonts w:ascii="Traditional Arabic" w:hAnsi="Traditional Arabic" w:cs="Traditional Arabic"/>
          <w:spacing w:val="2"/>
          <w:position w:val="0"/>
          <w:sz w:val="36"/>
          <w:szCs w:val="36"/>
          <w:rtl/>
        </w:rPr>
        <w:t xml:space="preserve"> والمرأة في خمسة</w:t>
      </w:r>
      <w:r w:rsidRPr="00790F68">
        <w:rPr>
          <w:rFonts w:ascii="Traditional Arabic" w:hAnsi="Traditional Arabic" w:cs="Traditional Arabic" w:hint="cs"/>
          <w:spacing w:val="2"/>
          <w:position w:val="0"/>
          <w:sz w:val="36"/>
          <w:szCs w:val="36"/>
          <w:rtl/>
        </w:rPr>
        <w:t>،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ما ذهب إليه الحنفية </w:t>
      </w:r>
      <w:r w:rsidRPr="00790F68">
        <w:rPr>
          <w:rFonts w:ascii="Traditional Arabic" w:hAnsi="Traditional Arabic" w:cs="Traditional Arabic" w:hint="cs"/>
          <w:spacing w:val="2"/>
          <w:position w:val="0"/>
          <w:sz w:val="36"/>
          <w:szCs w:val="36"/>
          <w:rtl/>
        </w:rPr>
        <w:t>والحنابلة،</w:t>
      </w:r>
      <w:r w:rsidRPr="00790F68">
        <w:rPr>
          <w:rFonts w:ascii="Traditional Arabic" w:hAnsi="Traditional Arabic" w:cs="Traditional Arabic"/>
          <w:spacing w:val="2"/>
          <w:position w:val="0"/>
          <w:sz w:val="36"/>
          <w:szCs w:val="36"/>
          <w:rtl/>
        </w:rPr>
        <w:t xml:space="preserve">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 يلي:</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1-أن هذا هو الثابت من فعل الصحابة مع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عندما مات حيث أنهم كفنوه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في ثلاثة </w:t>
      </w:r>
      <w:r w:rsidRPr="00790F68">
        <w:rPr>
          <w:rFonts w:ascii="Traditional Arabic" w:hAnsi="Traditional Arabic" w:cs="Traditional Arabic" w:hint="cs"/>
          <w:spacing w:val="2"/>
          <w:position w:val="0"/>
          <w:sz w:val="36"/>
          <w:szCs w:val="36"/>
          <w:rtl/>
        </w:rPr>
        <w:t>أثواب،</w:t>
      </w:r>
      <w:r w:rsidRPr="00790F68">
        <w:rPr>
          <w:rFonts w:ascii="Traditional Arabic" w:hAnsi="Traditional Arabic" w:cs="Traditional Arabic"/>
          <w:spacing w:val="2"/>
          <w:position w:val="0"/>
          <w:sz w:val="36"/>
          <w:szCs w:val="36"/>
          <w:rtl/>
        </w:rPr>
        <w:t xml:space="preserve"> وكان ذلك على مرأى </w:t>
      </w:r>
      <w:r w:rsidRPr="00790F68">
        <w:rPr>
          <w:rFonts w:ascii="Traditional Arabic" w:hAnsi="Traditional Arabic" w:cs="Traditional Arabic" w:hint="cs"/>
          <w:spacing w:val="2"/>
          <w:position w:val="0"/>
          <w:sz w:val="36"/>
          <w:szCs w:val="36"/>
          <w:rtl/>
        </w:rPr>
        <w:t>ومسمع منهم، ولعله كان</w:t>
      </w:r>
      <w:r w:rsidRPr="00790F68">
        <w:rPr>
          <w:rFonts w:ascii="Traditional Arabic" w:hAnsi="Traditional Arabic" w:cs="Traditional Arabic"/>
          <w:spacing w:val="2"/>
          <w:position w:val="0"/>
          <w:sz w:val="36"/>
          <w:szCs w:val="36"/>
          <w:rtl/>
        </w:rPr>
        <w:t xml:space="preserve"> من أوائل الإجماعات التي وقع في هذه الأمة بعد موت نبيها</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2-أن الزيادة على ذلك سَرَف </w:t>
      </w:r>
      <w:r w:rsidRPr="00790F68">
        <w:rPr>
          <w:rFonts w:ascii="Traditional Arabic" w:hAnsi="Traditional Arabic" w:cs="Traditional Arabic" w:hint="cs"/>
          <w:spacing w:val="2"/>
          <w:position w:val="0"/>
          <w:sz w:val="36"/>
          <w:szCs w:val="36"/>
          <w:rtl/>
        </w:rPr>
        <w:t>وتبذير،</w:t>
      </w:r>
      <w:r w:rsidRPr="00790F68">
        <w:rPr>
          <w:rFonts w:ascii="Traditional Arabic" w:hAnsi="Traditional Arabic" w:cs="Traditional Arabic"/>
          <w:spacing w:val="2"/>
          <w:position w:val="0"/>
          <w:sz w:val="36"/>
          <w:szCs w:val="36"/>
          <w:rtl/>
        </w:rPr>
        <w:t xml:space="preserve"> فعن علي بن أبي طالب</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قال: لا تُغَال في كفن، فإني سمعت رسول الله</w:t>
      </w:r>
      <w:r w:rsidRPr="00790F68">
        <w:rPr>
          <w:rFonts w:ascii="Traditional Arabic" w:hAnsi="Traditional Arabic" w:cs="Traditional Arabic"/>
          <w:spacing w:val="2"/>
          <w:position w:val="0"/>
          <w:sz w:val="36"/>
          <w:szCs w:val="36"/>
        </w:rPr>
        <w:sym w:font="AGA Arabesque" w:char="F072"/>
      </w:r>
      <w:r w:rsidR="00B53D97">
        <w:rPr>
          <w:rFonts w:ascii="Traditional Arabic" w:hAnsi="Traditional Arabic" w:cs="Traditional Arabic"/>
          <w:spacing w:val="2"/>
          <w:position w:val="0"/>
          <w:sz w:val="36"/>
          <w:szCs w:val="36"/>
          <w:rtl/>
        </w:rPr>
        <w:t xml:space="preserve"> يقول: "</w:t>
      </w:r>
      <w:r w:rsidRPr="00790F68">
        <w:rPr>
          <w:rFonts w:ascii="Traditional Arabic" w:hAnsi="Traditional Arabic" w:cs="Traditional Arabic"/>
          <w:spacing w:val="2"/>
          <w:position w:val="0"/>
          <w:sz w:val="36"/>
          <w:szCs w:val="36"/>
          <w:rtl/>
        </w:rPr>
        <w:t>لا تغالوا في الكفن، فإنه يُسلبه سلبا سريعا"(</w:t>
      </w:r>
      <w:r w:rsidRPr="00790F68">
        <w:rPr>
          <w:rStyle w:val="FootnoteReference"/>
          <w:rFonts w:ascii="Traditional Arabic" w:hAnsi="Traditional Arabic" w:cs="Traditional Arabic"/>
          <w:spacing w:val="2"/>
          <w:position w:val="0"/>
          <w:sz w:val="36"/>
          <w:szCs w:val="36"/>
          <w:rtl/>
        </w:rPr>
        <w:footnoteReference w:id="1032"/>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ومعنى: يُسْلَب</w:t>
      </w:r>
      <w:r w:rsidRPr="00790F68">
        <w:rPr>
          <w:rFonts w:ascii="Traditional Arabic" w:hAnsi="Traditional Arabic" w:cs="Traditional Arabic"/>
          <w:spacing w:val="2"/>
          <w:position w:val="0"/>
          <w:sz w:val="36"/>
          <w:szCs w:val="36"/>
          <w:rtl/>
        </w:rPr>
        <w:t xml:space="preserve"> الميتُ الكفن، أي ي</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w:t>
      </w:r>
      <w:r w:rsidR="00B53D97">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بْلى ع</w:t>
      </w:r>
      <w:r w:rsidR="00B53D97">
        <w:rPr>
          <w:rFonts w:ascii="Traditional Arabic" w:hAnsi="Traditional Arabic" w:cs="Traditional Arabic"/>
          <w:spacing w:val="2"/>
          <w:position w:val="0"/>
          <w:sz w:val="36"/>
          <w:szCs w:val="36"/>
          <w:rtl/>
        </w:rPr>
        <w:t>ليه ويقطع ولا يبقى ولا ينتفع 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33"/>
      </w:r>
      <w:r w:rsidRPr="00790F68">
        <w:rPr>
          <w:rFonts w:ascii="Traditional Arabic" w:hAnsi="Traditional Arabic" w:cs="Traditional Arabic"/>
          <w:spacing w:val="2"/>
          <w:position w:val="0"/>
          <w:sz w:val="36"/>
          <w:szCs w:val="36"/>
          <w:rtl/>
        </w:rPr>
        <w:t>).</w:t>
      </w:r>
    </w:p>
    <w:p w:rsidR="00614E47" w:rsidRDefault="00614E47" w:rsidP="00C500E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كما أن الحي أولى بذلك من الميت لأن مصير الكفن للتراب والصديد. قيل لأبي بكر</w:t>
      </w:r>
      <w:r w:rsidRPr="00790F68">
        <w:rPr>
          <w:rFonts w:ascii="Traditional Arabic" w:hAnsi="Traditional Arabic" w:cs="Traditional Arabic"/>
          <w:color w:val="000000" w:themeColor="text1"/>
          <w:spacing w:val="2"/>
          <w:position w:val="0"/>
          <w:sz w:val="36"/>
          <w:szCs w:val="36"/>
        </w:rPr>
        <w:sym w:font="AGA Arabesque" w:char="F074"/>
      </w:r>
      <w:r w:rsidR="00C500EE">
        <w:rPr>
          <w:rFonts w:ascii="Traditional Arabic" w:hAnsi="Traditional Arabic" w:cs="Traditional Arabic"/>
          <w:spacing w:val="2"/>
          <w:position w:val="0"/>
          <w:sz w:val="36"/>
          <w:szCs w:val="36"/>
          <w:rtl/>
        </w:rPr>
        <w:t xml:space="preserve"> ألا تشتري لك ثوبا جديدا؟ </w:t>
      </w:r>
      <w:r w:rsidRPr="00790F68">
        <w:rPr>
          <w:rFonts w:ascii="Traditional Arabic" w:hAnsi="Traditional Arabic" w:cs="Traditional Arabic"/>
          <w:spacing w:val="2"/>
          <w:position w:val="0"/>
          <w:sz w:val="36"/>
          <w:szCs w:val="36"/>
          <w:rtl/>
        </w:rPr>
        <w:t xml:space="preserve">فقال: الحي أحوج إلى الجديد من الميت إنما هو </w:t>
      </w:r>
      <w:r w:rsidR="00C500EE">
        <w:rPr>
          <w:rFonts w:ascii="Traditional Arabic" w:hAnsi="Traditional Arabic" w:cs="Traditional Arabic" w:hint="cs"/>
          <w:spacing w:val="2"/>
          <w:position w:val="0"/>
          <w:sz w:val="36"/>
          <w:szCs w:val="36"/>
          <w:rtl/>
        </w:rPr>
        <w:t>للمُهْلَة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3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B53D97" w:rsidRPr="00B53D97" w:rsidRDefault="00B53D97" w:rsidP="00614E47">
      <w:pPr>
        <w:pStyle w:val="NoSpacing"/>
        <w:rPr>
          <w:rFonts w:ascii="Traditional Arabic" w:hAnsi="Traditional Arabic" w:cs="Traditional Arabic"/>
          <w:spacing w:val="2"/>
          <w:position w:val="0"/>
          <w:sz w:val="16"/>
          <w:szCs w:val="16"/>
          <w:rtl/>
        </w:rPr>
      </w:pPr>
    </w:p>
    <w:p w:rsidR="002A0378" w:rsidRPr="00B53D97" w:rsidRDefault="00B53D97" w:rsidP="00614E47">
      <w:pPr>
        <w:pStyle w:val="NoSpacing"/>
        <w:rPr>
          <w:rFonts w:ascii="Traditional Arabic" w:hAnsi="Traditional Arabic" w:cs="Traditional Arabic"/>
          <w:b/>
          <w:bCs/>
          <w:spacing w:val="2"/>
          <w:position w:val="0"/>
          <w:sz w:val="36"/>
          <w:szCs w:val="36"/>
          <w:rtl/>
        </w:rPr>
      </w:pPr>
      <w:r w:rsidRPr="00B53D97">
        <w:rPr>
          <w:rFonts w:ascii="Traditional Arabic" w:hAnsi="Traditional Arabic" w:cs="Traditional Arabic" w:hint="cs"/>
          <w:b/>
          <w:bCs/>
          <w:spacing w:val="2"/>
          <w:position w:val="0"/>
          <w:sz w:val="36"/>
          <w:szCs w:val="36"/>
          <w:rtl/>
        </w:rPr>
        <w:t>فقه عبد الله بن عمرو بن العاص في المسألة:</w:t>
      </w:r>
    </w:p>
    <w:p w:rsidR="00B53D97" w:rsidRDefault="00B53D97" w:rsidP="00B53D9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هب -رضي الله عنه- إلى أن الأولى في تكفين الرجل هو ثلاثة أثواب, وأدناه ثوب واحد.</w:t>
      </w:r>
    </w:p>
    <w:p w:rsidR="00B53D97" w:rsidRDefault="00B53D97" w:rsidP="00B53D9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وهو ما </w:t>
      </w: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هب إليه جمهور الحنفية والحنابلة, وهو ما ترجح لدينا بالدليل, والله أعلم.</w:t>
      </w:r>
    </w:p>
    <w:p w:rsidR="002A0378" w:rsidRDefault="002A0378" w:rsidP="00614E47">
      <w:pPr>
        <w:pStyle w:val="NoSpacing"/>
        <w:rPr>
          <w:rFonts w:ascii="Traditional Arabic" w:hAnsi="Traditional Arabic" w:cs="Traditional Arabic"/>
          <w:spacing w:val="2"/>
          <w:position w:val="0"/>
          <w:sz w:val="36"/>
          <w:szCs w:val="36"/>
          <w:rtl/>
        </w:rPr>
      </w:pPr>
    </w:p>
    <w:p w:rsidR="00614E47" w:rsidRPr="00790F68" w:rsidRDefault="00614E47" w:rsidP="00614E47">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المسألة </w:t>
      </w:r>
      <w:r w:rsidRPr="00790F68">
        <w:rPr>
          <w:rFonts w:ascii="Traditional Arabic" w:hAnsi="Traditional Arabic" w:cs="Traditional Arabic" w:hint="cs"/>
          <w:b/>
          <w:bCs/>
          <w:spacing w:val="2"/>
          <w:position w:val="0"/>
          <w:sz w:val="36"/>
          <w:szCs w:val="36"/>
          <w:rtl/>
        </w:rPr>
        <w:t>الثانية: حك</w:t>
      </w:r>
      <w:r w:rsidRPr="00790F68">
        <w:rPr>
          <w:rFonts w:ascii="Traditional Arabic" w:hAnsi="Traditional Arabic" w:cs="Traditional Arabic" w:hint="eastAsia"/>
          <w:b/>
          <w:bCs/>
          <w:spacing w:val="2"/>
          <w:position w:val="0"/>
          <w:sz w:val="36"/>
          <w:szCs w:val="36"/>
          <w:rtl/>
        </w:rPr>
        <w:t>م</w:t>
      </w:r>
      <w:r w:rsidRPr="00790F68">
        <w:rPr>
          <w:rFonts w:ascii="Traditional Arabic" w:hAnsi="Traditional Arabic" w:cs="Traditional Arabic" w:hint="cs"/>
          <w:b/>
          <w:bCs/>
          <w:spacing w:val="2"/>
          <w:position w:val="0"/>
          <w:sz w:val="36"/>
          <w:szCs w:val="36"/>
          <w:rtl/>
        </w:rPr>
        <w:t xml:space="preserve"> دخول</w:t>
      </w:r>
      <w:r w:rsidRPr="00790F68">
        <w:rPr>
          <w:rFonts w:ascii="Traditional Arabic" w:hAnsi="Traditional Arabic" w:cs="Traditional Arabic"/>
          <w:b/>
          <w:bCs/>
          <w:spacing w:val="2"/>
          <w:position w:val="0"/>
          <w:sz w:val="36"/>
          <w:szCs w:val="36"/>
          <w:rtl/>
        </w:rPr>
        <w:t xml:space="preserve"> القميص في كفن الميت.</w:t>
      </w:r>
    </w:p>
    <w:p w:rsidR="00614E47" w:rsidRPr="00790F68" w:rsidRDefault="00614E47" w:rsidP="00614E47">
      <w:pPr>
        <w:pStyle w:val="NoSpacing"/>
        <w:jc w:val="center"/>
        <w:rPr>
          <w:rFonts w:ascii="Traditional Arabic" w:hAnsi="Traditional Arabic" w:cs="Traditional Arabic"/>
          <w:b/>
          <w:bCs/>
          <w:spacing w:val="2"/>
          <w:position w:val="0"/>
          <w:sz w:val="36"/>
          <w:szCs w:val="36"/>
          <w:rtl/>
        </w:rPr>
      </w:pPr>
    </w:p>
    <w:p w:rsidR="00B53D9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وفي هذا خلاف ثابت عن</w:t>
      </w:r>
      <w:r w:rsidRPr="00790F68">
        <w:rPr>
          <w:rFonts w:ascii="Traditional Arabic" w:hAnsi="Traditional Arabic" w:cs="Traditional Arabic" w:hint="cs"/>
          <w:spacing w:val="2"/>
          <w:position w:val="0"/>
          <w:sz w:val="36"/>
          <w:szCs w:val="36"/>
          <w:rtl/>
        </w:rPr>
        <w:t>د</w:t>
      </w:r>
      <w:r w:rsidRPr="00790F68">
        <w:rPr>
          <w:rFonts w:ascii="Traditional Arabic" w:hAnsi="Traditional Arabic" w:cs="Traditional Arabic"/>
          <w:spacing w:val="2"/>
          <w:position w:val="0"/>
          <w:sz w:val="36"/>
          <w:szCs w:val="36"/>
          <w:rtl/>
        </w:rPr>
        <w:t xml:space="preserve"> أهل العلم.</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وسبب</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هو اختلافهم في قول عائشة-رضي الله </w:t>
      </w:r>
      <w:r w:rsidRPr="00790F68">
        <w:rPr>
          <w:rFonts w:ascii="Traditional Arabic" w:hAnsi="Traditional Arabic" w:cs="Traditional Arabic" w:hint="cs"/>
          <w:spacing w:val="2"/>
          <w:position w:val="0"/>
          <w:sz w:val="36"/>
          <w:szCs w:val="36"/>
          <w:rtl/>
        </w:rPr>
        <w:t>عنها- في</w:t>
      </w:r>
      <w:r w:rsidRPr="00790F68">
        <w:rPr>
          <w:rFonts w:ascii="Traditional Arabic" w:hAnsi="Traditional Arabic" w:cs="Traditional Arabic"/>
          <w:spacing w:val="2"/>
          <w:position w:val="0"/>
          <w:sz w:val="36"/>
          <w:szCs w:val="36"/>
          <w:rtl/>
        </w:rPr>
        <w:t xml:space="preserve"> وصف كفن النب</w:t>
      </w:r>
      <w:r w:rsidRPr="00790F68">
        <w:rPr>
          <w:rFonts w:ascii="Traditional Arabic" w:hAnsi="Traditional Arabic" w:cs="Traditional Arabic" w:hint="cs"/>
          <w:spacing w:val="2"/>
          <w:position w:val="0"/>
          <w:sz w:val="36"/>
          <w:szCs w:val="36"/>
          <w:rtl/>
        </w:rPr>
        <w:t>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:"ليس فيها قميص ولا عمامة". </w:t>
      </w:r>
    </w:p>
    <w:p w:rsidR="00614E47" w:rsidRPr="00790F68" w:rsidRDefault="00614E47" w:rsidP="002A037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فحمله الشافعي على أن ذلك ليس بموجود في </w:t>
      </w:r>
      <w:r w:rsidRPr="00790F68">
        <w:rPr>
          <w:rFonts w:ascii="Traditional Arabic" w:hAnsi="Traditional Arabic" w:cs="Traditional Arabic" w:hint="cs"/>
          <w:spacing w:val="2"/>
          <w:position w:val="0"/>
          <w:sz w:val="36"/>
          <w:szCs w:val="36"/>
          <w:rtl/>
        </w:rPr>
        <w:t>الكفن، فقا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 أح</w:t>
      </w:r>
      <w:r w:rsidRPr="00790F68">
        <w:rPr>
          <w:rFonts w:ascii="Traditional Arabic" w:hAnsi="Traditional Arabic" w:cs="Traditional Arabic" w:hint="eastAsia"/>
          <w:spacing w:val="2"/>
          <w:position w:val="0"/>
          <w:sz w:val="36"/>
          <w:szCs w:val="36"/>
          <w:rtl/>
        </w:rPr>
        <w:t>ب</w:t>
      </w:r>
      <w:r w:rsidRPr="00790F68">
        <w:rPr>
          <w:rFonts w:ascii="Traditional Arabic" w:hAnsi="Traditional Arabic" w:cs="Traditional Arabic"/>
          <w:spacing w:val="2"/>
          <w:position w:val="0"/>
          <w:sz w:val="36"/>
          <w:szCs w:val="36"/>
          <w:rtl/>
        </w:rPr>
        <w:t xml:space="preserve"> عدد كفن الميت </w:t>
      </w:r>
      <w:r w:rsidRPr="00790F68">
        <w:rPr>
          <w:rFonts w:ascii="Traditional Arabic" w:hAnsi="Traditional Arabic" w:cs="Traditional Arabic" w:hint="cs"/>
          <w:spacing w:val="2"/>
          <w:position w:val="0"/>
          <w:sz w:val="36"/>
          <w:szCs w:val="36"/>
          <w:rtl/>
        </w:rPr>
        <w:t>إلى</w:t>
      </w:r>
      <w:r w:rsidR="00B53D97">
        <w:rPr>
          <w:rFonts w:ascii="Traditional Arabic" w:hAnsi="Traditional Arabic" w:cs="Traditional Arabic"/>
          <w:spacing w:val="2"/>
          <w:position w:val="0"/>
          <w:sz w:val="36"/>
          <w:szCs w:val="36"/>
          <w:rtl/>
        </w:rPr>
        <w:t xml:space="preserve"> ثلاثة أثواب...ليس فيها قميص و</w:t>
      </w:r>
      <w:r w:rsidRPr="00790F68">
        <w:rPr>
          <w:rFonts w:ascii="Traditional Arabic" w:hAnsi="Traditional Arabic" w:cs="Traditional Arabic"/>
          <w:spacing w:val="2"/>
          <w:position w:val="0"/>
          <w:sz w:val="36"/>
          <w:szCs w:val="36"/>
          <w:rtl/>
        </w:rPr>
        <w:t>لا عمامة</w:t>
      </w:r>
      <w:r w:rsidR="002A0378">
        <w:rPr>
          <w:rFonts w:ascii="Traditional Arabic" w:hAnsi="Traditional Arabic" w:cs="Traditional Arabic" w:hint="cs"/>
          <w:spacing w:val="2"/>
          <w:position w:val="0"/>
          <w:sz w:val="36"/>
          <w:szCs w:val="36"/>
          <w:rtl/>
        </w:rPr>
        <w:t>(</w:t>
      </w:r>
      <w:r w:rsidR="002A0378">
        <w:rPr>
          <w:rStyle w:val="FootnoteReference"/>
          <w:rFonts w:ascii="Traditional Arabic" w:hAnsi="Traditional Arabic" w:cs="Traditional Arabic"/>
          <w:spacing w:val="2"/>
          <w:position w:val="0"/>
          <w:sz w:val="36"/>
          <w:szCs w:val="36"/>
          <w:rtl/>
        </w:rPr>
        <w:footnoteReference w:id="1035"/>
      </w:r>
      <w:r w:rsidR="00B53D97">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شهاب الدين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نَّفَراوي</w:t>
      </w:r>
      <w:r w:rsidR="002A0378">
        <w:rPr>
          <w:rFonts w:ascii="Traditional Arabic" w:hAnsi="Traditional Arabic" w:cs="Traditional Arabic" w:hint="cs"/>
          <w:spacing w:val="2"/>
          <w:position w:val="0"/>
          <w:sz w:val="36"/>
          <w:szCs w:val="36"/>
          <w:rtl/>
        </w:rPr>
        <w:t>(</w:t>
      </w:r>
      <w:r w:rsidR="00B431EF">
        <w:rPr>
          <w:rStyle w:val="FootnoteReference"/>
          <w:rFonts w:ascii="Traditional Arabic" w:hAnsi="Traditional Arabic" w:cs="Traditional Arabic"/>
          <w:spacing w:val="2"/>
          <w:position w:val="0"/>
          <w:sz w:val="36"/>
          <w:szCs w:val="36"/>
          <w:rtl/>
        </w:rPr>
        <w:footnoteReference w:id="1036"/>
      </w:r>
      <w:r w:rsidR="002A037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وحم</w:t>
      </w:r>
      <w:r w:rsidR="00C500EE">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له أبو حنيفة ومالك على أنه ليس بمعدود بل يحتمل أن تكون الثلاثة أثواب زيادة على القميص والعمامة</w:t>
      </w:r>
      <w:r w:rsidR="00B53D9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فن</w:t>
      </w:r>
      <w:r w:rsidR="00B53D9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قل عنهما استحباب زيادة </w:t>
      </w:r>
      <w:r w:rsidR="00B53D97">
        <w:rPr>
          <w:rFonts w:ascii="Traditional Arabic" w:hAnsi="Traditional Arabic" w:cs="Traditional Arabic" w:hint="cs"/>
          <w:spacing w:val="2"/>
          <w:position w:val="0"/>
          <w:sz w:val="36"/>
          <w:szCs w:val="36"/>
          <w:rtl/>
        </w:rPr>
        <w:t>القميص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37"/>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 xml:space="preserve">واختلفوا في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لك على قولين:</w:t>
      </w:r>
    </w:p>
    <w:p w:rsidR="00B53D9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Pr="00790F68">
        <w:rPr>
          <w:rFonts w:ascii="Traditional Arabic" w:hAnsi="Traditional Arabic" w:cs="Traditional Arabic" w:hint="cs"/>
          <w:b/>
          <w:bCs/>
          <w:spacing w:val="2"/>
          <w:position w:val="0"/>
          <w:sz w:val="36"/>
          <w:szCs w:val="36"/>
          <w:rtl/>
        </w:rPr>
        <w:t>الأول:</w:t>
      </w:r>
      <w:r w:rsidRPr="00790F68">
        <w:rPr>
          <w:rFonts w:ascii="Traditional Arabic" w:hAnsi="Traditional Arabic" w:cs="Traditional Arabic"/>
          <w:b/>
          <w:bCs/>
          <w:spacing w:val="2"/>
          <w:position w:val="0"/>
          <w:sz w:val="36"/>
          <w:szCs w:val="36"/>
          <w:rtl/>
        </w:rPr>
        <w:t xml:space="preserve"> من السنة أن يُكفن الميت في قميص</w:t>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مذهب </w:t>
      </w:r>
      <w:r w:rsidR="00B53D97">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38"/>
      </w:r>
      <w:r w:rsidRPr="00790F68">
        <w:rPr>
          <w:rFonts w:ascii="Traditional Arabic" w:hAnsi="Traditional Arabic" w:cs="Traditional Arabic"/>
          <w:spacing w:val="2"/>
          <w:position w:val="0"/>
          <w:sz w:val="36"/>
          <w:szCs w:val="36"/>
          <w:rtl/>
        </w:rPr>
        <w:t>), وقول عند المالكية(</w:t>
      </w:r>
      <w:r w:rsidRPr="00790F68">
        <w:rPr>
          <w:rStyle w:val="FootnoteReference"/>
          <w:rFonts w:ascii="Traditional Arabic" w:hAnsi="Traditional Arabic" w:cs="Traditional Arabic"/>
          <w:spacing w:val="2"/>
          <w:position w:val="0"/>
          <w:sz w:val="36"/>
          <w:szCs w:val="36"/>
          <w:rtl/>
        </w:rPr>
        <w:footnoteReference w:id="1039"/>
      </w:r>
      <w:r w:rsidRPr="00790F68">
        <w:rPr>
          <w:rFonts w:ascii="Traditional Arabic" w:hAnsi="Traditional Arabic" w:cs="Traditional Arabic"/>
          <w:spacing w:val="2"/>
          <w:position w:val="0"/>
          <w:sz w:val="36"/>
          <w:szCs w:val="36"/>
          <w:rtl/>
        </w:rPr>
        <w:t>).</w:t>
      </w:r>
    </w:p>
    <w:p w:rsidR="00614E47" w:rsidRPr="00790F68" w:rsidRDefault="00614E47" w:rsidP="002A037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002A0378">
        <w:rPr>
          <w:rFonts w:ascii="Traditional Arabic" w:hAnsi="Traditional Arabic" w:cs="Traditional Arabic" w:hint="cs"/>
          <w:spacing w:val="2"/>
          <w:position w:val="0"/>
          <w:sz w:val="36"/>
          <w:szCs w:val="36"/>
          <w:rtl/>
        </w:rPr>
        <w:t xml:space="preserve">السرَخْسِي </w:t>
      </w:r>
      <w:r w:rsidR="00B53D97">
        <w:rPr>
          <w:rFonts w:ascii="Traditional Arabic" w:hAnsi="Traditional Arabic" w:cs="Traditional Arabic" w:hint="cs"/>
          <w:spacing w:val="2"/>
          <w:position w:val="0"/>
          <w:sz w:val="36"/>
          <w:szCs w:val="36"/>
          <w:rtl/>
        </w:rPr>
        <w:t>في</w:t>
      </w:r>
      <w:r w:rsidRPr="00790F68">
        <w:rPr>
          <w:rFonts w:ascii="Traditional Arabic" w:hAnsi="Traditional Arabic" w:cs="Traditional Arabic" w:hint="cs"/>
          <w:spacing w:val="2"/>
          <w:position w:val="0"/>
          <w:sz w:val="36"/>
          <w:szCs w:val="36"/>
          <w:rtl/>
        </w:rPr>
        <w:t>(المبسوط2/60)</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والمذهب- عندنا </w:t>
      </w:r>
      <w:r w:rsidRPr="00790F68">
        <w:rPr>
          <w:rFonts w:ascii="Traditional Arabic" w:hAnsi="Traditional Arabic" w:cs="Traditional Arabic"/>
          <w:spacing w:val="2"/>
          <w:position w:val="0"/>
          <w:sz w:val="36"/>
          <w:szCs w:val="36"/>
          <w:rtl/>
        </w:rPr>
        <w:t>(أي: عند الحنفية)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القميص في الكفن سنة...لحديث ابن عباس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كُفن في ثلاثة أثواب فيها قميصه(</w:t>
      </w:r>
      <w:r w:rsidRPr="00790F68">
        <w:rPr>
          <w:rStyle w:val="FootnoteReference"/>
          <w:rFonts w:ascii="Traditional Arabic" w:hAnsi="Traditional Arabic" w:cs="Traditional Arabic"/>
          <w:spacing w:val="2"/>
          <w:position w:val="0"/>
          <w:sz w:val="36"/>
          <w:szCs w:val="36"/>
          <w:rtl/>
        </w:rPr>
        <w:footnoteReference w:id="1040"/>
      </w:r>
      <w:r w:rsidRPr="00790F68">
        <w:rPr>
          <w:rFonts w:ascii="Traditional Arabic" w:hAnsi="Traditional Arabic" w:cs="Traditional Arabic"/>
          <w:spacing w:val="2"/>
          <w:position w:val="0"/>
          <w:sz w:val="36"/>
          <w:szCs w:val="36"/>
          <w:rtl/>
        </w:rPr>
        <w:t>). ولباسه بعد موته معتبر بلباسه في حياته</w:t>
      </w:r>
      <w:r w:rsidR="00B53D97">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أ ه.</w:t>
      </w:r>
    </w:p>
    <w:p w:rsidR="00614E47" w:rsidRPr="00790F68" w:rsidRDefault="00B53D97" w:rsidP="00614E47">
      <w:pPr>
        <w:pStyle w:val="NoSpacing"/>
        <w:rPr>
          <w:rFonts w:ascii="Traditional Arabic" w:hAnsi="Traditional Arabic" w:cs="Traditional Arabic"/>
          <w:spacing w:val="2"/>
          <w:position w:val="0"/>
          <w:sz w:val="36"/>
          <w:szCs w:val="36"/>
          <w:rtl/>
          <w:lang w:bidi="ar-EG"/>
        </w:rPr>
      </w:pPr>
      <w:r>
        <w:rPr>
          <w:rFonts w:ascii="Traditional Arabic" w:hAnsi="Traditional Arabic" w:cs="Traditional Arabic"/>
          <w:spacing w:val="2"/>
          <w:position w:val="0"/>
          <w:sz w:val="36"/>
          <w:szCs w:val="36"/>
          <w:rtl/>
        </w:rPr>
        <w:t>قال في</w:t>
      </w:r>
      <w:r w:rsidR="00614E47" w:rsidRPr="00790F68">
        <w:rPr>
          <w:rFonts w:ascii="Traditional Arabic" w:hAnsi="Traditional Arabic" w:cs="Traditional Arabic" w:hint="cs"/>
          <w:spacing w:val="2"/>
          <w:position w:val="0"/>
          <w:sz w:val="36"/>
          <w:szCs w:val="36"/>
          <w:rtl/>
        </w:rPr>
        <w:t>(</w:t>
      </w:r>
      <w:r w:rsidR="00614E47" w:rsidRPr="00790F68">
        <w:rPr>
          <w:rFonts w:ascii="Traditional Arabic" w:hAnsi="Traditional Arabic" w:cs="Traditional Arabic"/>
          <w:spacing w:val="2"/>
          <w:position w:val="0"/>
          <w:sz w:val="36"/>
          <w:szCs w:val="36"/>
          <w:rtl/>
        </w:rPr>
        <w:t xml:space="preserve">التاج </w:t>
      </w:r>
      <w:r w:rsidR="00614E47" w:rsidRPr="00790F68">
        <w:rPr>
          <w:rFonts w:ascii="Traditional Arabic" w:hAnsi="Traditional Arabic" w:cs="Traditional Arabic" w:hint="cs"/>
          <w:spacing w:val="2"/>
          <w:position w:val="0"/>
          <w:sz w:val="36"/>
          <w:szCs w:val="36"/>
          <w:rtl/>
        </w:rPr>
        <w:t xml:space="preserve">والإكليل </w:t>
      </w:r>
      <w:r w:rsidR="00614E47" w:rsidRPr="00790F68">
        <w:rPr>
          <w:rFonts w:ascii="Traditional Arabic" w:hAnsi="Traditional Arabic" w:cs="Traditional Arabic"/>
          <w:spacing w:val="2"/>
          <w:position w:val="0"/>
          <w:sz w:val="36"/>
          <w:szCs w:val="36"/>
          <w:rtl/>
        </w:rPr>
        <w:t>3</w:t>
      </w:r>
      <w:r w:rsidR="00614E47" w:rsidRPr="00790F68">
        <w:rPr>
          <w:rFonts w:ascii="Traditional Arabic" w:hAnsi="Traditional Arabic" w:cs="Traditional Arabic" w:hint="cs"/>
          <w:spacing w:val="2"/>
          <w:position w:val="0"/>
          <w:sz w:val="36"/>
          <w:szCs w:val="36"/>
          <w:rtl/>
        </w:rPr>
        <w:t>/31)</w:t>
      </w:r>
      <w:r w:rsidR="00614E47" w:rsidRPr="00790F68">
        <w:rPr>
          <w:rFonts w:ascii="Traditional Arabic" w:hAnsi="Traditional Arabic" w:cs="Traditional Arabic"/>
          <w:spacing w:val="2"/>
          <w:position w:val="0"/>
          <w:sz w:val="36"/>
          <w:szCs w:val="36"/>
          <w:rtl/>
        </w:rPr>
        <w:t>: وال</w:t>
      </w:r>
      <w:r w:rsidR="00614E47" w:rsidRPr="00790F68">
        <w:rPr>
          <w:rFonts w:ascii="Traditional Arabic" w:hAnsi="Traditional Arabic" w:cs="Traditional Arabic" w:hint="cs"/>
          <w:spacing w:val="2"/>
          <w:position w:val="0"/>
          <w:sz w:val="36"/>
          <w:szCs w:val="36"/>
          <w:rtl/>
        </w:rPr>
        <w:t>ـ</w:t>
      </w:r>
      <w:r w:rsidR="00614E47" w:rsidRPr="00790F68">
        <w:rPr>
          <w:rFonts w:ascii="Traditional Arabic" w:hAnsi="Traditional Arabic" w:cs="Traditional Arabic"/>
          <w:spacing w:val="2"/>
          <w:position w:val="0"/>
          <w:sz w:val="36"/>
          <w:szCs w:val="36"/>
          <w:rtl/>
        </w:rPr>
        <w:t>مستحب من الكفن خمسه أثواب قميص وعمامة ومئزر وثوبان ي</w:t>
      </w:r>
      <w:r w:rsidR="00614E47" w:rsidRPr="00790F68">
        <w:rPr>
          <w:rFonts w:ascii="Traditional Arabic" w:hAnsi="Traditional Arabic" w:cs="Traditional Arabic" w:hint="cs"/>
          <w:spacing w:val="2"/>
          <w:position w:val="0"/>
          <w:sz w:val="36"/>
          <w:szCs w:val="36"/>
          <w:rtl/>
        </w:rPr>
        <w:t>ُ</w:t>
      </w:r>
      <w:r w:rsidR="00614E47" w:rsidRPr="00790F68">
        <w:rPr>
          <w:rFonts w:ascii="Traditional Arabic" w:hAnsi="Traditional Arabic" w:cs="Traditional Arabic"/>
          <w:spacing w:val="2"/>
          <w:position w:val="0"/>
          <w:sz w:val="36"/>
          <w:szCs w:val="36"/>
          <w:rtl/>
        </w:rPr>
        <w:t>درج فيهما.</w:t>
      </w:r>
      <w:r w:rsidR="00614E47" w:rsidRPr="00790F68">
        <w:rPr>
          <w:rFonts w:ascii="Traditional Arabic" w:hAnsi="Traditional Arabic" w:cs="Traditional Arabic" w:hint="cs"/>
          <w:spacing w:val="2"/>
          <w:position w:val="0"/>
          <w:sz w:val="36"/>
          <w:szCs w:val="36"/>
          <w:rtl/>
        </w:rPr>
        <w:t>أ ه.</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الدليل: </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ابن عباس: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فن في ثلاثة أثواب: أحدها القميص الذي توفي </w:t>
      </w:r>
      <w:r w:rsidR="00B53D97">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1"/>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جابر بن </w:t>
      </w:r>
      <w:r w:rsidRPr="00790F68">
        <w:rPr>
          <w:rFonts w:ascii="Traditional Arabic" w:hAnsi="Traditional Arabic" w:cs="Traditional Arabic" w:hint="cs"/>
          <w:spacing w:val="2"/>
          <w:position w:val="0"/>
          <w:sz w:val="36"/>
          <w:szCs w:val="36"/>
          <w:rtl/>
        </w:rPr>
        <w:t>سمرة، 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 كُف</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ثلاثة أثواب: قميص وإزار ولُفافة(</w:t>
      </w:r>
      <w:r w:rsidRPr="00790F68">
        <w:rPr>
          <w:rStyle w:val="FootnoteReference"/>
          <w:rFonts w:ascii="Traditional Arabic" w:hAnsi="Traditional Arabic" w:cs="Traditional Arabic"/>
          <w:spacing w:val="2"/>
          <w:position w:val="0"/>
          <w:sz w:val="36"/>
          <w:szCs w:val="36"/>
          <w:rtl/>
        </w:rPr>
        <w:footnoteReference w:id="104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بدر الدين </w:t>
      </w:r>
      <w:r w:rsidR="002A0378">
        <w:rPr>
          <w:rFonts w:ascii="Traditional Arabic" w:hAnsi="Traditional Arabic" w:cs="Traditional Arabic" w:hint="cs"/>
          <w:spacing w:val="2"/>
          <w:position w:val="0"/>
          <w:sz w:val="36"/>
          <w:szCs w:val="36"/>
          <w:rtl/>
        </w:rPr>
        <w:t>العَيْني</w:t>
      </w:r>
      <w:r w:rsidRPr="00790F68">
        <w:rPr>
          <w:rFonts w:ascii="Traditional Arabic" w:hAnsi="Traditional Arabic" w:cs="Traditional Arabic" w:hint="cs"/>
          <w:spacing w:val="2"/>
          <w:position w:val="0"/>
          <w:sz w:val="36"/>
          <w:szCs w:val="36"/>
          <w:rtl/>
        </w:rPr>
        <w:t xml:space="preserve"> في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البناية شرح الهداية3/195)</w:t>
      </w:r>
      <w:r w:rsidRPr="00790F68">
        <w:rPr>
          <w:rFonts w:ascii="Traditional Arabic" w:hAnsi="Traditional Arabic" w:cs="Traditional Arabic"/>
          <w:spacing w:val="2"/>
          <w:position w:val="0"/>
          <w:sz w:val="36"/>
          <w:szCs w:val="36"/>
          <w:rtl/>
        </w:rPr>
        <w:t xml:space="preserve">: وهذا هو المناسب في الاستدلال. وحديث عائشة-رضي الله </w:t>
      </w:r>
      <w:r w:rsidRPr="00790F68">
        <w:rPr>
          <w:rFonts w:ascii="Traditional Arabic" w:hAnsi="Traditional Arabic" w:cs="Traditional Arabic" w:hint="cs"/>
          <w:spacing w:val="2"/>
          <w:position w:val="0"/>
          <w:sz w:val="36"/>
          <w:szCs w:val="36"/>
          <w:rtl/>
        </w:rPr>
        <w:t>عنها-لا</w:t>
      </w:r>
      <w:r w:rsidRPr="00790F68">
        <w:rPr>
          <w:rFonts w:ascii="Traditional Arabic" w:hAnsi="Traditional Arabic" w:cs="Traditional Arabic"/>
          <w:spacing w:val="2"/>
          <w:position w:val="0"/>
          <w:sz w:val="36"/>
          <w:szCs w:val="36"/>
          <w:rtl/>
        </w:rPr>
        <w:t xml:space="preserve"> يناسب؛ لأنه صرح فيه بعدم القميص.</w:t>
      </w:r>
      <w:r w:rsidRPr="00790F68">
        <w:rPr>
          <w:rFonts w:ascii="Traditional Arabic" w:hAnsi="Traditional Arabic" w:cs="Traditional Arabic" w:hint="cs"/>
          <w:spacing w:val="2"/>
          <w:position w:val="0"/>
          <w:sz w:val="36"/>
          <w:szCs w:val="36"/>
          <w:rtl/>
        </w:rPr>
        <w:t>أ ه.</w:t>
      </w:r>
    </w:p>
    <w:p w:rsidR="00614E47" w:rsidRPr="00790F68" w:rsidRDefault="00614E47" w:rsidP="00B53D9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3-وعن</w:t>
      </w:r>
      <w:r w:rsidRPr="00790F68">
        <w:rPr>
          <w:rFonts w:ascii="Traditional Arabic" w:hAnsi="Traditional Arabic" w:cs="Traditional Arabic"/>
          <w:spacing w:val="2"/>
          <w:position w:val="0"/>
          <w:sz w:val="36"/>
          <w:szCs w:val="36"/>
          <w:rtl/>
        </w:rPr>
        <w:t xml:space="preserve"> ابن عمر أن عبد الله بن عبد الله أ</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ي بن </w:t>
      </w:r>
      <w:r w:rsidR="00B53D97">
        <w:rPr>
          <w:rFonts w:ascii="Traditional Arabic" w:hAnsi="Traditional Arabic" w:cs="Traditional Arabic" w:hint="cs"/>
          <w:spacing w:val="2"/>
          <w:position w:val="0"/>
          <w:sz w:val="36"/>
          <w:szCs w:val="36"/>
          <w:rtl/>
        </w:rPr>
        <w:t>سَلول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3"/>
      </w:r>
      <w:r w:rsidRPr="00790F68">
        <w:rPr>
          <w:rFonts w:ascii="Traditional Arabic" w:hAnsi="Traditional Arabic" w:cs="Traditional Arabic"/>
          <w:spacing w:val="2"/>
          <w:position w:val="0"/>
          <w:sz w:val="36"/>
          <w:szCs w:val="36"/>
          <w:rtl/>
        </w:rPr>
        <w:t xml:space="preserve">) سأل </w:t>
      </w:r>
      <w:r w:rsidRPr="00790F68">
        <w:rPr>
          <w:rFonts w:ascii="Traditional Arabic" w:hAnsi="Traditional Arabic" w:cs="Traditional Arabic" w:hint="cs"/>
          <w:spacing w:val="2"/>
          <w:position w:val="0"/>
          <w:sz w:val="36"/>
          <w:szCs w:val="36"/>
          <w:rtl/>
        </w:rPr>
        <w:t>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عطيه قميصه لي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كفن فيه أ</w:t>
      </w:r>
      <w:r w:rsidR="00B53D97">
        <w:rPr>
          <w:rFonts w:ascii="Traditional Arabic" w:hAnsi="Traditional Arabic" w:cs="Traditional Arabic" w:hint="cs"/>
          <w:spacing w:val="2"/>
          <w:position w:val="0"/>
          <w:sz w:val="36"/>
          <w:szCs w:val="36"/>
          <w:rtl/>
        </w:rPr>
        <w:t>ب</w:t>
      </w:r>
      <w:r w:rsidRPr="00790F68">
        <w:rPr>
          <w:rFonts w:ascii="Traditional Arabic" w:hAnsi="Traditional Arabic" w:cs="Traditional Arabic"/>
          <w:spacing w:val="2"/>
          <w:position w:val="0"/>
          <w:sz w:val="36"/>
          <w:szCs w:val="36"/>
          <w:rtl/>
        </w:rPr>
        <w:t xml:space="preserve">اه، </w:t>
      </w:r>
      <w:r w:rsidR="00B53D97">
        <w:rPr>
          <w:rFonts w:ascii="Traditional Arabic" w:hAnsi="Traditional Arabic" w:cs="Traditional Arabic" w:hint="cs"/>
          <w:spacing w:val="2"/>
          <w:position w:val="0"/>
          <w:sz w:val="36"/>
          <w:szCs w:val="36"/>
          <w:rtl/>
        </w:rPr>
        <w:t>فأعطاه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4"/>
      </w:r>
      <w:r w:rsidRPr="00790F68">
        <w:rPr>
          <w:rFonts w:ascii="Traditional Arabic" w:hAnsi="Traditional Arabic" w:cs="Traditional Arabic"/>
          <w:spacing w:val="2"/>
          <w:position w:val="0"/>
          <w:sz w:val="36"/>
          <w:szCs w:val="36"/>
          <w:rtl/>
        </w:rPr>
        <w:t>).</w:t>
      </w:r>
    </w:p>
    <w:p w:rsidR="00B53D97"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أقوال </w:t>
      </w:r>
      <w:r w:rsidRPr="00790F68">
        <w:rPr>
          <w:rFonts w:ascii="Traditional Arabic" w:hAnsi="Traditional Arabic" w:cs="Traditional Arabic" w:hint="cs"/>
          <w:b/>
          <w:bCs/>
          <w:spacing w:val="2"/>
          <w:position w:val="0"/>
          <w:sz w:val="36"/>
          <w:szCs w:val="36"/>
          <w:rtl/>
        </w:rPr>
        <w:t>الصحابة: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فع</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أنه قال: الميت يُقمص ويؤزر ويلف في الثوب </w:t>
      </w:r>
      <w:r w:rsidRPr="00790F68">
        <w:rPr>
          <w:rFonts w:ascii="Traditional Arabic" w:hAnsi="Traditional Arabic" w:cs="Traditional Arabic" w:hint="cs"/>
          <w:spacing w:val="2"/>
          <w:position w:val="0"/>
          <w:sz w:val="36"/>
          <w:szCs w:val="36"/>
          <w:rtl/>
        </w:rPr>
        <w:t>الثالث، وهو الأثر محل البحث</w:t>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ثالثا</w:t>
      </w:r>
      <w:r w:rsidRPr="00790F68">
        <w:rPr>
          <w:rFonts w:ascii="Traditional Arabic" w:hAnsi="Traditional Arabic" w:cs="Traditional Arabic"/>
          <w:b/>
          <w:bCs/>
          <w:spacing w:val="2"/>
          <w:position w:val="0"/>
          <w:sz w:val="36"/>
          <w:szCs w:val="36"/>
          <w:rtl/>
        </w:rPr>
        <w:t xml:space="preserve"> من المعقول:</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1-لأن</w:t>
      </w:r>
      <w:r w:rsidRPr="00790F68">
        <w:rPr>
          <w:rFonts w:ascii="Traditional Arabic" w:hAnsi="Traditional Arabic" w:cs="Traditional Arabic"/>
          <w:spacing w:val="2"/>
          <w:position w:val="0"/>
          <w:sz w:val="36"/>
          <w:szCs w:val="36"/>
          <w:rtl/>
        </w:rPr>
        <w:t xml:space="preserve"> حال</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بعد موت</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يعتبر بحال حياته، والرجل في حال حياته يخرج في ثلاثة أثواب عادةً: قميص، وسراويل، </w:t>
      </w:r>
      <w:r w:rsidR="00B53D97">
        <w:rPr>
          <w:rFonts w:ascii="Traditional Arabic" w:hAnsi="Traditional Arabic" w:cs="Traditional Arabic" w:hint="cs"/>
          <w:spacing w:val="2"/>
          <w:position w:val="0"/>
          <w:sz w:val="36"/>
          <w:szCs w:val="36"/>
          <w:rtl/>
        </w:rPr>
        <w:t>وعمامة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5"/>
      </w:r>
      <w:r w:rsidRPr="00790F68">
        <w:rPr>
          <w:rFonts w:ascii="Traditional Arabic" w:hAnsi="Traditional Arabic" w:cs="Traditional Arabic"/>
          <w:spacing w:val="2"/>
          <w:position w:val="0"/>
          <w:sz w:val="36"/>
          <w:szCs w:val="36"/>
          <w:rtl/>
        </w:rPr>
        <w:t xml:space="preserve">). </w:t>
      </w:r>
    </w:p>
    <w:p w:rsidR="001502DE"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2-ولأن أشرف لباس الأحياء القميص، فوجب </w:t>
      </w:r>
      <w:r w:rsidR="00B53D97">
        <w:rPr>
          <w:rFonts w:ascii="Traditional Arabic" w:hAnsi="Traditional Arabic" w:cs="Traditional Arabic" w:hint="cs"/>
          <w:spacing w:val="2"/>
          <w:position w:val="0"/>
          <w:sz w:val="36"/>
          <w:szCs w:val="36"/>
          <w:rtl/>
        </w:rPr>
        <w:t>تقديمه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6"/>
      </w:r>
      <w:r w:rsidRPr="00790F68">
        <w:rPr>
          <w:rFonts w:ascii="Traditional Arabic" w:hAnsi="Traditional Arabic" w:cs="Traditional Arabic"/>
          <w:spacing w:val="2"/>
          <w:position w:val="0"/>
          <w:sz w:val="36"/>
          <w:szCs w:val="36"/>
          <w:rtl/>
        </w:rPr>
        <w:t>).</w:t>
      </w:r>
    </w:p>
    <w:p w:rsidR="001502DE"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Pr="00790F68">
        <w:rPr>
          <w:rFonts w:ascii="Traditional Arabic" w:hAnsi="Traditional Arabic" w:cs="Traditional Arabic" w:hint="cs"/>
          <w:b/>
          <w:bCs/>
          <w:spacing w:val="2"/>
          <w:position w:val="0"/>
          <w:sz w:val="36"/>
          <w:szCs w:val="36"/>
          <w:rtl/>
        </w:rPr>
        <w:t>الثاني: دخو</w:t>
      </w:r>
      <w:r w:rsidRPr="00790F68">
        <w:rPr>
          <w:rFonts w:ascii="Traditional Arabic" w:hAnsi="Traditional Arabic" w:cs="Traditional Arabic" w:hint="eastAsia"/>
          <w:b/>
          <w:bCs/>
          <w:spacing w:val="2"/>
          <w:position w:val="0"/>
          <w:sz w:val="36"/>
          <w:szCs w:val="36"/>
          <w:rtl/>
        </w:rPr>
        <w:t>ل</w:t>
      </w:r>
      <w:r w:rsidRPr="00790F68">
        <w:rPr>
          <w:rFonts w:ascii="Traditional Arabic" w:hAnsi="Traditional Arabic" w:cs="Traditional Arabic"/>
          <w:b/>
          <w:bCs/>
          <w:spacing w:val="2"/>
          <w:position w:val="0"/>
          <w:sz w:val="36"/>
          <w:szCs w:val="36"/>
          <w:rtl/>
        </w:rPr>
        <w:t xml:space="preserve"> القميص في الكفن خلاف </w:t>
      </w:r>
      <w:r w:rsidRPr="00790F68">
        <w:rPr>
          <w:rFonts w:ascii="Traditional Arabic" w:hAnsi="Traditional Arabic" w:cs="Traditional Arabic" w:hint="cs"/>
          <w:b/>
          <w:bCs/>
          <w:spacing w:val="2"/>
          <w:position w:val="0"/>
          <w:sz w:val="36"/>
          <w:szCs w:val="36"/>
          <w:rtl/>
        </w:rPr>
        <w:t>الأولى:</w:t>
      </w:r>
      <w:r w:rsidRPr="00790F68">
        <w:rPr>
          <w:rFonts w:ascii="Traditional Arabic" w:hAnsi="Traditional Arabic" w:cs="Traditional Arabic"/>
          <w:spacing w:val="2"/>
          <w:position w:val="0"/>
          <w:sz w:val="36"/>
          <w:szCs w:val="36"/>
          <w:rtl/>
        </w:rPr>
        <w:t xml:space="preserve"> </w:t>
      </w:r>
    </w:p>
    <w:p w:rsidR="00614E47" w:rsidRPr="00790F68" w:rsidRDefault="00614E47" w:rsidP="001502D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w:t>
      </w:r>
      <w:r w:rsidR="00B53D97">
        <w:rPr>
          <w:rFonts w:ascii="Traditional Arabic" w:hAnsi="Traditional Arabic" w:cs="Traditional Arabic" w:hint="cs"/>
          <w:spacing w:val="2"/>
          <w:position w:val="0"/>
          <w:sz w:val="36"/>
          <w:szCs w:val="36"/>
          <w:rtl/>
        </w:rPr>
        <w:t>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7"/>
      </w:r>
      <w:r w:rsidR="001502DE">
        <w:rPr>
          <w:rFonts w:ascii="Traditional Arabic" w:hAnsi="Traditional Arabic" w:cs="Traditional Arabic"/>
          <w:spacing w:val="2"/>
          <w:position w:val="0"/>
          <w:sz w:val="36"/>
          <w:szCs w:val="36"/>
          <w:rtl/>
        </w:rPr>
        <w:t>)</w:t>
      </w:r>
      <w:r w:rsidR="001502DE">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وقال به </w:t>
      </w:r>
      <w:r w:rsidRPr="00790F68">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 xml:space="preserve"> واعتبروا أن الأفضل ألا يكون في الكفن </w:t>
      </w:r>
      <w:r w:rsidR="00B53D97">
        <w:rPr>
          <w:rFonts w:ascii="Traditional Arabic" w:hAnsi="Traditional Arabic" w:cs="Traditional Arabic" w:hint="cs"/>
          <w:spacing w:val="2"/>
          <w:position w:val="0"/>
          <w:sz w:val="36"/>
          <w:szCs w:val="36"/>
          <w:rtl/>
        </w:rPr>
        <w:t xml:space="preserve">قميص. </w:t>
      </w:r>
      <w:r w:rsidRPr="00790F68">
        <w:rPr>
          <w:rFonts w:ascii="Traditional Arabic" w:hAnsi="Traditional Arabic" w:cs="Traditional Arabic"/>
          <w:spacing w:val="2"/>
          <w:position w:val="0"/>
          <w:sz w:val="36"/>
          <w:szCs w:val="36"/>
          <w:rtl/>
        </w:rPr>
        <w:t>لكن لا يُكره(</w:t>
      </w:r>
      <w:r w:rsidRPr="00790F68">
        <w:rPr>
          <w:rStyle w:val="FootnoteReference"/>
          <w:rFonts w:ascii="Traditional Arabic" w:hAnsi="Traditional Arabic" w:cs="Traditional Arabic"/>
          <w:spacing w:val="2"/>
          <w:position w:val="0"/>
          <w:sz w:val="36"/>
          <w:szCs w:val="36"/>
          <w:rtl/>
        </w:rPr>
        <w:footnoteReference w:id="1048"/>
      </w:r>
      <w:r w:rsidR="00B53D97">
        <w:rPr>
          <w:rFonts w:ascii="Traditional Arabic" w:hAnsi="Traditional Arabic" w:cs="Traditional Arabic"/>
          <w:spacing w:val="2"/>
          <w:position w:val="0"/>
          <w:sz w:val="36"/>
          <w:szCs w:val="36"/>
          <w:rtl/>
        </w:rPr>
        <w:t>)</w:t>
      </w:r>
      <w:r w:rsidR="00B53D97">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قول بعض </w:t>
      </w:r>
      <w:r w:rsidR="00B53D97">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49"/>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w:t>
      </w:r>
      <w:r w:rsidR="00C500EE">
        <w:rPr>
          <w:rFonts w:ascii="Traditional Arabic" w:hAnsi="Traditional Arabic" w:cs="Traditional Arabic" w:hint="cs"/>
          <w:spacing w:val="2"/>
          <w:position w:val="0"/>
          <w:sz w:val="36"/>
          <w:szCs w:val="36"/>
          <w:rtl/>
        </w:rPr>
        <w:t xml:space="preserve">قدامة </w:t>
      </w:r>
      <w:r w:rsidR="00A44913">
        <w:rPr>
          <w:rFonts w:ascii="Traditional Arabic" w:hAnsi="Traditional Arabic" w:cs="Traditional Arabic" w:hint="cs"/>
          <w:spacing w:val="2"/>
          <w:position w:val="0"/>
          <w:sz w:val="36"/>
          <w:szCs w:val="36"/>
          <w:rtl/>
        </w:rPr>
        <w:t>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المغني 2/346)</w:t>
      </w:r>
      <w:r w:rsidRPr="00790F68">
        <w:rPr>
          <w:rFonts w:ascii="Traditional Arabic" w:hAnsi="Traditional Arabic" w:cs="Traditional Arabic"/>
          <w:spacing w:val="2"/>
          <w:position w:val="0"/>
          <w:sz w:val="36"/>
          <w:szCs w:val="36"/>
          <w:rtl/>
        </w:rPr>
        <w:t xml:space="preserve">: والأفضل عند إمامنا-رحمه </w:t>
      </w:r>
      <w:r w:rsidRPr="00790F68">
        <w:rPr>
          <w:rFonts w:ascii="Traditional Arabic" w:hAnsi="Traditional Arabic" w:cs="Traditional Arabic" w:hint="cs"/>
          <w:spacing w:val="2"/>
          <w:position w:val="0"/>
          <w:sz w:val="36"/>
          <w:szCs w:val="36"/>
          <w:rtl/>
        </w:rPr>
        <w:t>الله-أن</w:t>
      </w:r>
      <w:r w:rsidRPr="00790F68">
        <w:rPr>
          <w:rFonts w:ascii="Traditional Arabic" w:hAnsi="Traditional Arabic" w:cs="Traditional Arabic"/>
          <w:spacing w:val="2"/>
          <w:position w:val="0"/>
          <w:sz w:val="36"/>
          <w:szCs w:val="36"/>
          <w:rtl/>
        </w:rPr>
        <w:t xml:space="preserve"> يكفن الرجل في ثلاث لفائف بيض، ليس فيها قميص ولا عمامة.</w:t>
      </w:r>
      <w:r w:rsidRPr="00790F68">
        <w:rPr>
          <w:rFonts w:ascii="Traditional Arabic" w:hAnsi="Traditional Arabic" w:cs="Traditional Arabic" w:hint="cs"/>
          <w:spacing w:val="2"/>
          <w:position w:val="0"/>
          <w:sz w:val="36"/>
          <w:szCs w:val="36"/>
          <w:rtl/>
          <w:lang w:bidi="ar-EG"/>
        </w:rPr>
        <w:t xml:space="preserve">  و</w:t>
      </w:r>
      <w:r w:rsidRPr="00790F68">
        <w:rPr>
          <w:rFonts w:ascii="Traditional Arabic" w:hAnsi="Traditional Arabic" w:cs="Traditional Arabic"/>
          <w:spacing w:val="2"/>
          <w:position w:val="0"/>
          <w:sz w:val="36"/>
          <w:szCs w:val="36"/>
          <w:rtl/>
        </w:rPr>
        <w:t>قال ابن عبد البر</w:t>
      </w:r>
      <w:r w:rsidR="00A44913">
        <w:rPr>
          <w:rFonts w:ascii="Traditional Arabic" w:hAnsi="Traditional Arabic" w:cs="Traditional Arabic" w:hint="cs"/>
          <w:spacing w:val="2"/>
          <w:position w:val="0"/>
          <w:sz w:val="36"/>
          <w:szCs w:val="36"/>
          <w:rtl/>
        </w:rPr>
        <w:t xml:space="preserve"> 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الكافي في فقه أهل المدينة1/272)</w:t>
      </w:r>
      <w:r w:rsidRPr="00790F68">
        <w:rPr>
          <w:rFonts w:ascii="Traditional Arabic" w:hAnsi="Traditional Arabic" w:cs="Traditional Arabic"/>
          <w:spacing w:val="2"/>
          <w:position w:val="0"/>
          <w:sz w:val="36"/>
          <w:szCs w:val="36"/>
          <w:rtl/>
        </w:rPr>
        <w:t xml:space="preserve">: ويكفن الرجل في ثلاثة </w:t>
      </w:r>
      <w:r w:rsidRPr="00790F68">
        <w:rPr>
          <w:rFonts w:ascii="Traditional Arabic" w:hAnsi="Traditional Arabic" w:cs="Traditional Arabic" w:hint="cs"/>
          <w:spacing w:val="2"/>
          <w:position w:val="0"/>
          <w:sz w:val="36"/>
          <w:szCs w:val="36"/>
          <w:rtl/>
        </w:rPr>
        <w:t>أثواب،</w:t>
      </w:r>
      <w:r w:rsidRPr="00790F68">
        <w:rPr>
          <w:rFonts w:ascii="Traditional Arabic" w:hAnsi="Traditional Arabic" w:cs="Traditional Arabic"/>
          <w:spacing w:val="2"/>
          <w:position w:val="0"/>
          <w:sz w:val="36"/>
          <w:szCs w:val="36"/>
          <w:rtl/>
        </w:rPr>
        <w:t xml:space="preserve"> فإن لم يكن معها قميص فحسن.</w:t>
      </w:r>
      <w:r w:rsidRPr="00790F68">
        <w:rPr>
          <w:rFonts w:ascii="Traditional Arabic" w:hAnsi="Traditional Arabic" w:cs="Traditional Arabic" w:hint="cs"/>
          <w:spacing w:val="2"/>
          <w:position w:val="0"/>
          <w:sz w:val="36"/>
          <w:szCs w:val="36"/>
          <w:rtl/>
        </w:rPr>
        <w:t xml:space="preserve"> أ ه.</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r w:rsidRPr="00790F68">
        <w:rPr>
          <w:rFonts w:ascii="Traditional Arabic" w:hAnsi="Traditional Arabic" w:cs="Traditional Arabic" w:hint="cs"/>
          <w:b/>
          <w:bCs/>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استدلوا بقول عائشة: كُفن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ثلاثة أثواب بيض سَحُولية، ليس فيها قميص ولا عمامة.قال أحمد: إنه أثبت الأحاديث وأصحها؛ لأنها أعلم من غيرها(</w:t>
      </w:r>
      <w:r w:rsidRPr="00790F68">
        <w:rPr>
          <w:rStyle w:val="FootnoteReference"/>
          <w:rFonts w:ascii="Traditional Arabic" w:hAnsi="Traditional Arabic" w:cs="Traditional Arabic"/>
          <w:spacing w:val="2"/>
          <w:position w:val="0"/>
          <w:sz w:val="36"/>
          <w:szCs w:val="36"/>
          <w:rtl/>
        </w:rPr>
        <w:footnoteReference w:id="1050"/>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المعقول</w:t>
      </w:r>
      <w:r w:rsidRPr="00790F68">
        <w:rPr>
          <w:rFonts w:ascii="Traditional Arabic" w:hAnsi="Traditional Arabic" w:cs="Traditional Arabic"/>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لأنه ملبوس منع منه </w:t>
      </w:r>
      <w:r w:rsidRPr="00790F68">
        <w:rPr>
          <w:rFonts w:ascii="Traditional Arabic" w:hAnsi="Traditional Arabic" w:cs="Traditional Arabic" w:hint="cs"/>
          <w:spacing w:val="2"/>
          <w:position w:val="0"/>
          <w:sz w:val="36"/>
          <w:szCs w:val="36"/>
          <w:rtl/>
        </w:rPr>
        <w:t>الـمُحرم،</w:t>
      </w:r>
      <w:r w:rsidRPr="00790F68">
        <w:rPr>
          <w:rFonts w:ascii="Traditional Arabic" w:hAnsi="Traditional Arabic" w:cs="Traditional Arabic"/>
          <w:spacing w:val="2"/>
          <w:position w:val="0"/>
          <w:sz w:val="36"/>
          <w:szCs w:val="36"/>
          <w:rtl/>
        </w:rPr>
        <w:t xml:space="preserve"> فوجب أن يمنع منه الميت </w:t>
      </w:r>
      <w:r w:rsidRPr="00790F68">
        <w:rPr>
          <w:rFonts w:ascii="Traditional Arabic" w:hAnsi="Traditional Arabic" w:cs="Traditional Arabic" w:hint="cs"/>
          <w:spacing w:val="2"/>
          <w:position w:val="0"/>
          <w:sz w:val="36"/>
          <w:szCs w:val="36"/>
          <w:rtl/>
        </w:rPr>
        <w:t>كالسراويل،</w:t>
      </w:r>
      <w:r w:rsidRPr="00790F68">
        <w:rPr>
          <w:rFonts w:ascii="Traditional Arabic" w:hAnsi="Traditional Arabic" w:cs="Traditional Arabic"/>
          <w:spacing w:val="2"/>
          <w:position w:val="0"/>
          <w:sz w:val="36"/>
          <w:szCs w:val="36"/>
          <w:rtl/>
        </w:rPr>
        <w:t xml:space="preserve"> كما أن حالة الإحرام أكمل أحوال </w:t>
      </w:r>
      <w:r w:rsidR="00A44913">
        <w:rPr>
          <w:rFonts w:ascii="Traditional Arabic" w:hAnsi="Traditional Arabic" w:cs="Traditional Arabic" w:hint="cs"/>
          <w:spacing w:val="2"/>
          <w:position w:val="0"/>
          <w:sz w:val="36"/>
          <w:szCs w:val="36"/>
          <w:rtl/>
        </w:rPr>
        <w:t>الحي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51"/>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المناقشة </w:t>
      </w:r>
      <w:r w:rsidRPr="00790F68">
        <w:rPr>
          <w:rFonts w:ascii="Traditional Arabic" w:hAnsi="Traditional Arabic" w:cs="Traditional Arabic" w:hint="cs"/>
          <w:b/>
          <w:bCs/>
          <w:spacing w:val="2"/>
          <w:position w:val="0"/>
          <w:sz w:val="36"/>
          <w:szCs w:val="36"/>
          <w:rtl/>
          <w:lang w:bidi="ar-EG"/>
        </w:rPr>
        <w:t>والترجيح</w:t>
      </w:r>
      <w:r w:rsidRPr="00790F68">
        <w:rPr>
          <w:rFonts w:ascii="Traditional Arabic" w:hAnsi="Traditional Arabic" w:cs="Traditional Arabic"/>
          <w:b/>
          <w:bCs/>
          <w:spacing w:val="2"/>
          <w:position w:val="0"/>
          <w:sz w:val="36"/>
          <w:szCs w:val="36"/>
          <w:rtl/>
          <w:lang w:bidi="ar-EG"/>
        </w:rPr>
        <w:t>:</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C500EE">
        <w:rPr>
          <w:rFonts w:ascii="Traditional Arabic" w:hAnsi="Traditional Arabic" w:cs="Traditional Arabic"/>
          <w:b/>
          <w:bCs/>
          <w:spacing w:val="2"/>
          <w:position w:val="0"/>
          <w:sz w:val="36"/>
          <w:szCs w:val="36"/>
          <w:rtl/>
          <w:lang w:bidi="ar-EG"/>
        </w:rPr>
        <w:t>مناقشة القول(الأول)</w:t>
      </w:r>
      <w:r w:rsidRPr="00790F68">
        <w:rPr>
          <w:rFonts w:ascii="Traditional Arabic" w:hAnsi="Traditional Arabic" w:cs="Traditional Arabic"/>
          <w:spacing w:val="2"/>
          <w:position w:val="0"/>
          <w:sz w:val="36"/>
          <w:szCs w:val="36"/>
          <w:rtl/>
          <w:lang w:bidi="ar-EG"/>
        </w:rPr>
        <w:t xml:space="preserve"> بأن اتخاذ القميص ضمن الكفن للرجال س</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نة</w:t>
      </w:r>
      <w:r w:rsidRPr="00790F68">
        <w:rPr>
          <w:rFonts w:ascii="Traditional Arabic" w:hAnsi="Traditional Arabic" w:cs="Traditional Arabic" w:hint="cs"/>
          <w:spacing w:val="2"/>
          <w:position w:val="0"/>
          <w:sz w:val="36"/>
          <w:szCs w:val="36"/>
          <w:rtl/>
          <w:lang w:bidi="ar-EG"/>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الرد على الاستدلال بقول ابن عباس: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w:t>
      </w:r>
      <w:r w:rsidR="00A44913">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فن في ثلاثة أثواب: أحدها القميص الذي توفي فيه.</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يجاب عل</w:t>
      </w:r>
      <w:r w:rsidRPr="00790F68">
        <w:rPr>
          <w:rFonts w:ascii="Traditional Arabic" w:hAnsi="Traditional Arabic" w:cs="Traditional Arabic" w:hint="cs"/>
          <w:b/>
          <w:bCs/>
          <w:spacing w:val="2"/>
          <w:position w:val="0"/>
          <w:sz w:val="36"/>
          <w:szCs w:val="36"/>
          <w:rtl/>
        </w:rPr>
        <w:t>يه</w:t>
      </w:r>
      <w:r w:rsidRPr="00790F68">
        <w:rPr>
          <w:rFonts w:ascii="Traditional Arabic" w:hAnsi="Traditional Arabic" w:cs="Traditional Arabic"/>
          <w:spacing w:val="2"/>
          <w:position w:val="0"/>
          <w:sz w:val="36"/>
          <w:szCs w:val="36"/>
          <w:rtl/>
        </w:rPr>
        <w:t xml:space="preserve"> بأنه حديث لا أصل </w:t>
      </w:r>
      <w:r w:rsidRPr="00790F68">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 xml:space="preserve"> فهو غير موجود في كتب السنة </w:t>
      </w:r>
      <w:r w:rsidRPr="00790F68">
        <w:rPr>
          <w:rFonts w:ascii="Traditional Arabic" w:hAnsi="Traditional Arabic" w:cs="Traditional Arabic" w:hint="cs"/>
          <w:spacing w:val="2"/>
          <w:position w:val="0"/>
          <w:sz w:val="36"/>
          <w:szCs w:val="36"/>
          <w:rtl/>
        </w:rPr>
        <w:t>المعتبرة،</w:t>
      </w:r>
      <w:r w:rsidRPr="00790F68">
        <w:rPr>
          <w:rFonts w:ascii="Traditional Arabic" w:hAnsi="Traditional Arabic" w:cs="Traditional Arabic"/>
          <w:spacing w:val="2"/>
          <w:position w:val="0"/>
          <w:sz w:val="36"/>
          <w:szCs w:val="36"/>
          <w:rtl/>
        </w:rPr>
        <w:t xml:space="preserve"> ولم يحتج به غير الحنفية.</w:t>
      </w:r>
    </w:p>
    <w:p w:rsidR="00614E47" w:rsidRPr="00790F68" w:rsidRDefault="00614E47" w:rsidP="00614E47">
      <w:pPr>
        <w:pStyle w:val="NoSpacing"/>
        <w:rPr>
          <w:rFonts w:ascii="Traditional Arabic" w:hAnsi="Traditional Arabic" w:cs="Traditional Arabic"/>
          <w:spacing w:val="2"/>
          <w:position w:val="0"/>
          <w:sz w:val="36"/>
          <w:szCs w:val="36"/>
          <w:rtl/>
        </w:rPr>
      </w:pPr>
      <w:r w:rsidRPr="00A44913">
        <w:rPr>
          <w:rFonts w:ascii="Traditional Arabic" w:hAnsi="Traditional Arabic" w:cs="Traditional Arabic"/>
          <w:b/>
          <w:bCs/>
          <w:spacing w:val="2"/>
          <w:position w:val="0"/>
          <w:sz w:val="36"/>
          <w:szCs w:val="36"/>
          <w:rtl/>
        </w:rPr>
        <w:t>لكن يمكن أن يرد على ذلك</w:t>
      </w:r>
      <w:r w:rsidRPr="00790F68">
        <w:rPr>
          <w:rFonts w:ascii="Traditional Arabic" w:hAnsi="Traditional Arabic" w:cs="Traditional Arabic"/>
          <w:spacing w:val="2"/>
          <w:position w:val="0"/>
          <w:sz w:val="36"/>
          <w:szCs w:val="36"/>
          <w:rtl/>
        </w:rPr>
        <w:t xml:space="preserve"> بما رواه مالك </w:t>
      </w:r>
      <w:r w:rsidRPr="00790F68">
        <w:rPr>
          <w:rFonts w:ascii="Traditional Arabic" w:hAnsi="Traditional Arabic" w:cs="Traditional Arabic" w:hint="cs"/>
          <w:spacing w:val="2"/>
          <w:position w:val="0"/>
          <w:sz w:val="36"/>
          <w:szCs w:val="36"/>
          <w:rtl/>
        </w:rPr>
        <w:t>وغيره،</w:t>
      </w:r>
      <w:r w:rsidRPr="00790F68">
        <w:rPr>
          <w:rFonts w:ascii="Traditional Arabic" w:hAnsi="Traditional Arabic" w:cs="Traditional Arabic"/>
          <w:spacing w:val="2"/>
          <w:position w:val="0"/>
          <w:sz w:val="36"/>
          <w:szCs w:val="36"/>
          <w:rtl/>
        </w:rPr>
        <w:t xml:space="preserve"> أنه بلغه أن </w:t>
      </w:r>
      <w:r w:rsidRPr="00790F68">
        <w:rPr>
          <w:rFonts w:ascii="Traditional Arabic" w:hAnsi="Traditional Arabic" w:cs="Traditional Arabic" w:hint="cs"/>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توفي يوم الاثنين، ودفن يوم الثلاثاء، وصلى الناس عليه أفذاذا لا يؤمهم أحد. فقال ناس: يدفن عند المنبر، وقال آخرون: يدفن بالبقيع، فجاء أبو بكر، فقال: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 "ما دفن نبي قط إلا في مكانه الذي توفي فيه". فح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فر له فيه، فلما كان عند غسله، أرادوا نزع </w:t>
      </w:r>
      <w:r w:rsidRPr="00790F68">
        <w:rPr>
          <w:rFonts w:ascii="Traditional Arabic" w:hAnsi="Traditional Arabic" w:cs="Traditional Arabic" w:hint="cs"/>
          <w:spacing w:val="2"/>
          <w:position w:val="0"/>
          <w:sz w:val="36"/>
          <w:szCs w:val="36"/>
          <w:rtl/>
        </w:rPr>
        <w:t>قميصه،</w:t>
      </w:r>
      <w:r w:rsidRPr="00790F68">
        <w:rPr>
          <w:rFonts w:ascii="Traditional Arabic" w:hAnsi="Traditional Arabic" w:cs="Traditional Arabic"/>
          <w:spacing w:val="2"/>
          <w:position w:val="0"/>
          <w:sz w:val="36"/>
          <w:szCs w:val="36"/>
          <w:rtl/>
        </w:rPr>
        <w:t xml:space="preserve"> فسمعوا صوتا يقول:"لا تنزعوا القميص". فلم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نزع القميص، وغسل وهو </w:t>
      </w:r>
      <w:r w:rsidR="00A44913">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5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 لكن يمكن الرد عل</w:t>
      </w:r>
      <w:r w:rsidRPr="00790F68">
        <w:rPr>
          <w:rFonts w:ascii="Traditional Arabic" w:hAnsi="Traditional Arabic" w:cs="Traditional Arabic" w:hint="cs"/>
          <w:spacing w:val="2"/>
          <w:position w:val="0"/>
          <w:sz w:val="36"/>
          <w:szCs w:val="36"/>
          <w:rtl/>
          <w:lang w:bidi="ar-EG"/>
        </w:rPr>
        <w:t xml:space="preserve">يه بما </w:t>
      </w:r>
      <w:r w:rsidRPr="00790F68">
        <w:rPr>
          <w:rFonts w:ascii="Traditional Arabic" w:hAnsi="Traditional Arabic" w:cs="Traditional Arabic" w:hint="cs"/>
          <w:spacing w:val="2"/>
          <w:position w:val="0"/>
          <w:sz w:val="36"/>
          <w:szCs w:val="36"/>
          <w:rtl/>
        </w:rPr>
        <w:t>ذكره</w:t>
      </w:r>
      <w:r w:rsidRPr="00790F68">
        <w:rPr>
          <w:rFonts w:ascii="Traditional Arabic" w:hAnsi="Traditional Arabic" w:cs="Traditional Arabic"/>
          <w:spacing w:val="2"/>
          <w:position w:val="0"/>
          <w:sz w:val="36"/>
          <w:szCs w:val="36"/>
          <w:rtl/>
        </w:rPr>
        <w:t xml:space="preserve"> بن </w:t>
      </w:r>
      <w:r w:rsidR="00A44913">
        <w:rPr>
          <w:rFonts w:ascii="Traditional Arabic" w:hAnsi="Traditional Arabic" w:cs="Traditional Arabic" w:hint="cs"/>
          <w:spacing w:val="2"/>
          <w:position w:val="0"/>
          <w:sz w:val="36"/>
          <w:szCs w:val="36"/>
          <w:rtl/>
        </w:rPr>
        <w:t>الـمُـلقن</w:t>
      </w:r>
      <w:r w:rsidRPr="00790F68">
        <w:rPr>
          <w:rFonts w:ascii="Traditional Arabic" w:hAnsi="Traditional Arabic" w:cs="Traditional Arabic" w:hint="cs"/>
          <w:spacing w:val="2"/>
          <w:position w:val="0"/>
          <w:sz w:val="36"/>
          <w:szCs w:val="36"/>
          <w:rtl/>
        </w:rPr>
        <w:t>(البدر المنير 5/214)</w:t>
      </w:r>
      <w:r w:rsidRPr="00790F68">
        <w:rPr>
          <w:rFonts w:ascii="Traditional Arabic" w:hAnsi="Traditional Arabic" w:cs="Traditional Arabic"/>
          <w:spacing w:val="2"/>
          <w:position w:val="0"/>
          <w:sz w:val="36"/>
          <w:szCs w:val="36"/>
          <w:rtl/>
        </w:rPr>
        <w:t>, قال: إنما قيل: "لا تنزعوا القميص"؛ ليستره ولا يكشف جسده، فلما سُتِر بالكفن استغني عن القميص</w:t>
      </w:r>
      <w:r w:rsidRPr="00790F68">
        <w:rPr>
          <w:rFonts w:ascii="Traditional Arabic" w:hAnsi="Traditional Arabic" w:cs="Traditional Arabic" w:hint="cs"/>
          <w:spacing w:val="2"/>
          <w:position w:val="0"/>
          <w:sz w:val="36"/>
          <w:szCs w:val="36"/>
          <w:rtl/>
        </w:rPr>
        <w:t>.أ ه.</w:t>
      </w:r>
    </w:p>
    <w:p w:rsidR="00614E47" w:rsidRPr="00790F68" w:rsidRDefault="00614E47" w:rsidP="00614E47">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ثانيا: أما حديث جابر بن سمرة: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ثلاثة أثواب: قميص وإزار ولفافة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فهو ضعيف لا تقوم به </w:t>
      </w:r>
      <w:r w:rsidR="00A44913">
        <w:rPr>
          <w:rFonts w:ascii="Traditional Arabic" w:hAnsi="Traditional Arabic" w:cs="Traditional Arabic" w:hint="cs"/>
          <w:spacing w:val="2"/>
          <w:position w:val="0"/>
          <w:sz w:val="36"/>
          <w:szCs w:val="36"/>
          <w:rtl/>
        </w:rPr>
        <w:t>حجة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53"/>
      </w:r>
      <w:r w:rsidRPr="00790F68">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أما استدلالهم من المعقول</w:t>
      </w:r>
      <w:r w:rsidRPr="00790F68">
        <w:rPr>
          <w:rFonts w:ascii="Traditional Arabic" w:hAnsi="Traditional Arabic" w:cs="Traditional Arabic"/>
          <w:spacing w:val="2"/>
          <w:position w:val="0"/>
          <w:sz w:val="36"/>
          <w:szCs w:val="36"/>
          <w:rtl/>
          <w:lang w:bidi="ar-EG"/>
        </w:rPr>
        <w:t xml:space="preserve"> بأن أكمل أحوال الإنسان أن يكون في ثيابه قميص. </w:t>
      </w:r>
      <w:r w:rsidRPr="00790F68">
        <w:rPr>
          <w:rFonts w:ascii="Traditional Arabic" w:hAnsi="Traditional Arabic" w:cs="Traditional Arabic" w:hint="cs"/>
          <w:spacing w:val="2"/>
          <w:position w:val="0"/>
          <w:sz w:val="36"/>
          <w:szCs w:val="36"/>
          <w:rtl/>
          <w:lang w:bidi="ar-EG"/>
        </w:rPr>
        <w:t>ف</w:t>
      </w:r>
      <w:r w:rsidRPr="00790F68">
        <w:rPr>
          <w:rFonts w:ascii="Traditional Arabic" w:hAnsi="Traditional Arabic" w:cs="Traditional Arabic"/>
          <w:spacing w:val="2"/>
          <w:position w:val="0"/>
          <w:sz w:val="36"/>
          <w:szCs w:val="36"/>
          <w:rtl/>
          <w:lang w:bidi="ar-EG"/>
        </w:rPr>
        <w:t>يرد عل</w:t>
      </w:r>
      <w:r w:rsidRPr="00790F68">
        <w:rPr>
          <w:rFonts w:ascii="Traditional Arabic" w:hAnsi="Traditional Arabic" w:cs="Traditional Arabic" w:hint="cs"/>
          <w:spacing w:val="2"/>
          <w:position w:val="0"/>
          <w:sz w:val="36"/>
          <w:szCs w:val="36"/>
          <w:rtl/>
          <w:lang w:bidi="ar-EG"/>
        </w:rPr>
        <w:t>يه</w:t>
      </w:r>
      <w:r w:rsidRPr="00790F68">
        <w:rPr>
          <w:rFonts w:ascii="Traditional Arabic" w:hAnsi="Traditional Arabic" w:cs="Traditional Arabic"/>
          <w:spacing w:val="2"/>
          <w:position w:val="0"/>
          <w:sz w:val="36"/>
          <w:szCs w:val="36"/>
          <w:rtl/>
          <w:lang w:bidi="ar-EG"/>
        </w:rPr>
        <w:t xml:space="preserve"> بأن</w:t>
      </w:r>
      <w:r w:rsidRPr="00790F68">
        <w:rPr>
          <w:rFonts w:ascii="Traditional Arabic" w:hAnsi="Traditional Arabic" w:cs="Traditional Arabic" w:hint="cs"/>
          <w:spacing w:val="2"/>
          <w:position w:val="0"/>
          <w:sz w:val="36"/>
          <w:szCs w:val="36"/>
          <w:rtl/>
          <w:lang w:bidi="ar-EG"/>
        </w:rPr>
        <w:t xml:space="preserve"> مرجع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hint="cs"/>
          <w:spacing w:val="2"/>
          <w:position w:val="0"/>
          <w:sz w:val="36"/>
          <w:szCs w:val="36"/>
          <w:rtl/>
          <w:lang w:bidi="ar-EG"/>
        </w:rPr>
        <w:t>لك و</w:t>
      </w:r>
      <w:r w:rsidRPr="00790F68">
        <w:rPr>
          <w:rFonts w:ascii="Traditional Arabic" w:hAnsi="Traditional Arabic" w:cs="Traditional Arabic"/>
          <w:spacing w:val="2"/>
          <w:position w:val="0"/>
          <w:sz w:val="36"/>
          <w:szCs w:val="36"/>
          <w:rtl/>
          <w:lang w:bidi="ar-EG"/>
        </w:rPr>
        <w:t>مَرَد</w:t>
      </w:r>
      <w:r w:rsidRPr="00790F68">
        <w:rPr>
          <w:rFonts w:ascii="Traditional Arabic" w:hAnsi="Traditional Arabic" w:cs="Traditional Arabic" w:hint="cs"/>
          <w:spacing w:val="2"/>
          <w:position w:val="0"/>
          <w:sz w:val="36"/>
          <w:szCs w:val="36"/>
          <w:rtl/>
          <w:lang w:bidi="ar-EG"/>
        </w:rPr>
        <w:t xml:space="preserve">َه </w:t>
      </w:r>
      <w:r w:rsidRPr="00790F68">
        <w:rPr>
          <w:rFonts w:ascii="Traditional Arabic" w:hAnsi="Traditional Arabic" w:cs="Traditional Arabic"/>
          <w:spacing w:val="2"/>
          <w:position w:val="0"/>
          <w:sz w:val="36"/>
          <w:szCs w:val="36"/>
          <w:rtl/>
          <w:lang w:bidi="ar-EG"/>
        </w:rPr>
        <w:t xml:space="preserve">إلى العرف </w:t>
      </w:r>
      <w:r w:rsidRPr="00790F68">
        <w:rPr>
          <w:rFonts w:ascii="Traditional Arabic" w:hAnsi="Traditional Arabic" w:cs="Traditional Arabic" w:hint="cs"/>
          <w:spacing w:val="2"/>
          <w:position w:val="0"/>
          <w:sz w:val="36"/>
          <w:szCs w:val="36"/>
          <w:rtl/>
          <w:lang w:bidi="ar-EG"/>
        </w:rPr>
        <w:t>والعادة،</w:t>
      </w:r>
      <w:r w:rsidRPr="00790F68">
        <w:rPr>
          <w:rFonts w:ascii="Traditional Arabic" w:hAnsi="Traditional Arabic" w:cs="Traditional Arabic"/>
          <w:spacing w:val="2"/>
          <w:position w:val="0"/>
          <w:sz w:val="36"/>
          <w:szCs w:val="36"/>
          <w:rtl/>
          <w:lang w:bidi="ar-EG"/>
        </w:rPr>
        <w:t xml:space="preserve"> والشرع لم يُقيد الناس في </w:t>
      </w:r>
      <w:r w:rsidRPr="00790F68">
        <w:rPr>
          <w:rFonts w:ascii="Traditional Arabic" w:hAnsi="Traditional Arabic" w:cs="Traditional Arabic" w:hint="cs"/>
          <w:spacing w:val="2"/>
          <w:position w:val="0"/>
          <w:sz w:val="36"/>
          <w:szCs w:val="36"/>
          <w:rtl/>
        </w:rPr>
        <w:t>ذ</w:t>
      </w:r>
      <w:r w:rsidRPr="00790F68">
        <w:rPr>
          <w:rFonts w:ascii="Traditional Arabic" w:hAnsi="Traditional Arabic" w:cs="Traditional Arabic" w:hint="cs"/>
          <w:spacing w:val="2"/>
          <w:position w:val="0"/>
          <w:sz w:val="36"/>
          <w:szCs w:val="36"/>
          <w:rtl/>
          <w:lang w:bidi="ar-EG"/>
        </w:rPr>
        <w:t>لك،</w:t>
      </w:r>
      <w:r w:rsidRPr="00790F68">
        <w:rPr>
          <w:rFonts w:ascii="Traditional Arabic" w:hAnsi="Traditional Arabic" w:cs="Traditional Arabic"/>
          <w:spacing w:val="2"/>
          <w:position w:val="0"/>
          <w:sz w:val="36"/>
          <w:szCs w:val="36"/>
          <w:rtl/>
          <w:lang w:bidi="ar-EG"/>
        </w:rPr>
        <w:t xml:space="preserve"> والله أعلم.</w:t>
      </w:r>
    </w:p>
    <w:p w:rsidR="00A44913" w:rsidRPr="00A44913" w:rsidRDefault="00A44913" w:rsidP="00614E47">
      <w:pPr>
        <w:pStyle w:val="NoSpacing"/>
        <w:rPr>
          <w:rFonts w:ascii="Traditional Arabic" w:hAnsi="Traditional Arabic" w:cs="Traditional Arabic"/>
          <w:spacing w:val="2"/>
          <w:position w:val="0"/>
          <w:sz w:val="10"/>
          <w:szCs w:val="10"/>
          <w:rtl/>
          <w:lang w:bidi="ar-EG"/>
        </w:rPr>
      </w:pPr>
    </w:p>
    <w:p w:rsidR="00614E47" w:rsidRPr="00790F68" w:rsidRDefault="00614E47" w:rsidP="00614E47">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مناقشة القول الثاني بأن اتخاذ القميص ضمن الكفن للرجال مكروه أو أنه خلاف الأفضل</w:t>
      </w:r>
      <w:r w:rsidRPr="00790F68">
        <w:rPr>
          <w:rFonts w:ascii="Traditional Arabic" w:hAnsi="Traditional Arabic" w:cs="Traditional Arabic" w:hint="cs"/>
          <w:b/>
          <w:bCs/>
          <w:spacing w:val="2"/>
          <w:position w:val="0"/>
          <w:sz w:val="36"/>
          <w:szCs w:val="36"/>
          <w:rtl/>
          <w:lang w:bidi="ar-EG"/>
        </w:rPr>
        <w:t>:</w:t>
      </w:r>
    </w:p>
    <w:p w:rsidR="00614E47" w:rsidRPr="00A44913" w:rsidRDefault="00614E47" w:rsidP="00614E47">
      <w:pPr>
        <w:pStyle w:val="NoSpacing"/>
        <w:rPr>
          <w:rFonts w:ascii="Traditional Arabic" w:hAnsi="Traditional Arabic" w:cs="Traditional Arabic"/>
          <w:spacing w:val="2"/>
          <w:position w:val="0"/>
          <w:sz w:val="36"/>
          <w:szCs w:val="36"/>
          <w:rtl/>
        </w:rPr>
      </w:pPr>
      <w:r w:rsidRPr="00A44913">
        <w:rPr>
          <w:rFonts w:ascii="Traditional Arabic" w:hAnsi="Traditional Arabic" w:cs="Traditional Arabic"/>
          <w:spacing w:val="2"/>
          <w:position w:val="0"/>
          <w:sz w:val="36"/>
          <w:szCs w:val="36"/>
          <w:rtl/>
          <w:lang w:bidi="ar-EG"/>
        </w:rPr>
        <w:t>أولا مناقشة قول عائشة</w:t>
      </w:r>
      <w:r w:rsidR="00A44913" w:rsidRPr="00A44913">
        <w:rPr>
          <w:rFonts w:ascii="Traditional Arabic" w:hAnsi="Traditional Arabic" w:cs="Traditional Arabic" w:hint="cs"/>
          <w:spacing w:val="2"/>
          <w:position w:val="0"/>
          <w:sz w:val="36"/>
          <w:szCs w:val="36"/>
          <w:rtl/>
          <w:lang w:bidi="ar-EG"/>
        </w:rPr>
        <w:t xml:space="preserve"> </w:t>
      </w:r>
      <w:r w:rsidRPr="00A44913">
        <w:rPr>
          <w:rFonts w:ascii="Traditional Arabic" w:hAnsi="Traditional Arabic" w:cs="Traditional Arabic"/>
          <w:spacing w:val="2"/>
          <w:position w:val="0"/>
          <w:sz w:val="36"/>
          <w:szCs w:val="36"/>
          <w:rtl/>
          <w:lang w:bidi="ar-EG"/>
        </w:rPr>
        <w:t>الذي اسْتَدل به من قال بأن القميص في الكفن يحرُم أو خلاف الأولى</w:t>
      </w:r>
      <w:r w:rsidRPr="00A44913">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فقد نُوقِش من وجوه</w:t>
      </w:r>
      <w:r w:rsidRPr="00790F68">
        <w:rPr>
          <w:rFonts w:ascii="Traditional Arabic" w:hAnsi="Traditional Arabic" w:cs="Traditional Arabic"/>
          <w:spacing w:val="2"/>
          <w:position w:val="0"/>
          <w:sz w:val="36"/>
          <w:szCs w:val="36"/>
          <w:rtl/>
        </w:rPr>
        <w:t>:</w:t>
      </w:r>
    </w:p>
    <w:p w:rsidR="00614E47" w:rsidRPr="00790F68" w:rsidRDefault="00614E47" w:rsidP="00A4491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1-قال</w:t>
      </w:r>
      <w:r w:rsidRPr="00790F68">
        <w:rPr>
          <w:rFonts w:ascii="Traditional Arabic" w:hAnsi="Traditional Arabic" w:cs="Traditional Arabic"/>
          <w:spacing w:val="2"/>
          <w:position w:val="0"/>
          <w:sz w:val="36"/>
          <w:szCs w:val="36"/>
          <w:rtl/>
        </w:rPr>
        <w:t xml:space="preserve"> العيني</w:t>
      </w:r>
      <w:r w:rsidR="00672E63">
        <w:rPr>
          <w:rFonts w:ascii="Traditional Arabic" w:hAnsi="Traditional Arabic" w:cs="Traditional Arabic" w:hint="cs"/>
          <w:spacing w:val="2"/>
          <w:position w:val="0"/>
          <w:sz w:val="36"/>
          <w:szCs w:val="36"/>
          <w:rtl/>
        </w:rPr>
        <w:t>(</w:t>
      </w:r>
      <w:r w:rsidR="002A0378">
        <w:rPr>
          <w:rStyle w:val="FootnoteReference"/>
          <w:rFonts w:ascii="Traditional Arabic" w:hAnsi="Traditional Arabic" w:cs="Traditional Arabic"/>
          <w:spacing w:val="2"/>
          <w:position w:val="0"/>
          <w:sz w:val="36"/>
          <w:szCs w:val="36"/>
          <w:rtl/>
        </w:rPr>
        <w:footnoteReference w:id="1054"/>
      </w:r>
      <w:r w:rsidR="00672E63">
        <w:rPr>
          <w:rFonts w:ascii="Traditional Arabic" w:hAnsi="Traditional Arabic" w:cs="Traditional Arabic" w:hint="cs"/>
          <w:spacing w:val="2"/>
          <w:position w:val="0"/>
          <w:sz w:val="36"/>
          <w:szCs w:val="36"/>
          <w:rtl/>
        </w:rPr>
        <w:t>)</w:t>
      </w:r>
      <w:r w:rsidR="002A0378">
        <w:rPr>
          <w:rFonts w:ascii="Traditional Arabic" w:hAnsi="Traditional Arabic" w:cs="Traditional Arabic" w:hint="cs"/>
          <w:spacing w:val="2"/>
          <w:position w:val="0"/>
          <w:sz w:val="36"/>
          <w:szCs w:val="36"/>
          <w:rtl/>
        </w:rPr>
        <w:t xml:space="preserve"> </w:t>
      </w:r>
      <w:r w:rsidR="00A44913">
        <w:rPr>
          <w:rFonts w:ascii="Traditional Arabic" w:hAnsi="Traditional Arabic" w:cs="Traditional Arabic" w:hint="cs"/>
          <w:spacing w:val="2"/>
          <w:position w:val="0"/>
          <w:sz w:val="36"/>
          <w:szCs w:val="36"/>
          <w:rtl/>
        </w:rPr>
        <w:t>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البناية </w:t>
      </w:r>
      <w:r w:rsidR="002A0378">
        <w:rPr>
          <w:rFonts w:ascii="Traditional Arabic" w:hAnsi="Traditional Arabic" w:cs="Traditional Arabic" w:hint="cs"/>
          <w:spacing w:val="2"/>
          <w:position w:val="0"/>
          <w:sz w:val="36"/>
          <w:szCs w:val="36"/>
          <w:rtl/>
        </w:rPr>
        <w:t>شرح الهداية3/195)-</w:t>
      </w:r>
      <w:r w:rsidRPr="00790F68">
        <w:rPr>
          <w:rFonts w:ascii="Traditional Arabic" w:hAnsi="Traditional Arabic" w:cs="Traditional Arabic" w:hint="cs"/>
          <w:spacing w:val="2"/>
          <w:position w:val="0"/>
          <w:sz w:val="36"/>
          <w:szCs w:val="36"/>
          <w:rtl/>
        </w:rPr>
        <w:t>بعدما</w:t>
      </w:r>
      <w:r w:rsidRPr="00790F68">
        <w:rPr>
          <w:rFonts w:ascii="Traditional Arabic" w:hAnsi="Traditional Arabic" w:cs="Traditional Arabic"/>
          <w:spacing w:val="2"/>
          <w:position w:val="0"/>
          <w:sz w:val="36"/>
          <w:szCs w:val="36"/>
          <w:rtl/>
        </w:rPr>
        <w:t xml:space="preserve"> ذكر حيث جابر أن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كُفن في ثلاثة </w:t>
      </w:r>
      <w:r w:rsidRPr="00790F68">
        <w:rPr>
          <w:rFonts w:ascii="Traditional Arabic" w:hAnsi="Traditional Arabic" w:cs="Traditional Arabic" w:hint="cs"/>
          <w:spacing w:val="2"/>
          <w:position w:val="0"/>
          <w:sz w:val="36"/>
          <w:szCs w:val="36"/>
          <w:rtl/>
        </w:rPr>
        <w:t>أثواب،</w:t>
      </w:r>
      <w:r w:rsidRPr="00790F68">
        <w:rPr>
          <w:rFonts w:ascii="Traditional Arabic" w:hAnsi="Traditional Arabic" w:cs="Traditional Arabic"/>
          <w:spacing w:val="2"/>
          <w:position w:val="0"/>
          <w:sz w:val="36"/>
          <w:szCs w:val="36"/>
          <w:rtl/>
        </w:rPr>
        <w:t xml:space="preserve"> منها قميص: وهذا هو المناسب في الاستدلال وحديث عائشة لا يناسب؛ لأنه صرح فيه بعدم القميص، والشافعي أخذه بظاهره واحتج به على أن الميت يك</w:t>
      </w:r>
      <w:r w:rsidR="002A0378">
        <w:rPr>
          <w:rFonts w:ascii="Traditional Arabic" w:hAnsi="Traditional Arabic" w:cs="Traditional Arabic"/>
          <w:spacing w:val="2"/>
          <w:position w:val="0"/>
          <w:sz w:val="36"/>
          <w:szCs w:val="36"/>
          <w:rtl/>
        </w:rPr>
        <w:t>فن في ثلاث لفائف، وبه قال أحمد.</w:t>
      </w:r>
      <w:r w:rsidR="00A44913">
        <w:rPr>
          <w:rFonts w:ascii="Traditional Arabic" w:hAnsi="Traditional Arabic" w:cs="Traditional Arabic" w:hint="cs"/>
          <w:spacing w:val="2"/>
          <w:position w:val="0"/>
          <w:sz w:val="36"/>
          <w:szCs w:val="36"/>
          <w:rtl/>
        </w:rPr>
        <w:t>أ</w:t>
      </w:r>
      <w:r w:rsidR="002A0378">
        <w:rPr>
          <w:rFonts w:ascii="Traditional Arabic" w:hAnsi="Traditional Arabic" w:cs="Traditional Arabic" w:hint="cs"/>
          <w:spacing w:val="2"/>
          <w:position w:val="0"/>
          <w:sz w:val="36"/>
          <w:szCs w:val="36"/>
          <w:rtl/>
        </w:rPr>
        <w:t>هـ.</w:t>
      </w:r>
    </w:p>
    <w:p w:rsidR="00614E47" w:rsidRPr="00790F68" w:rsidRDefault="00614E47" w:rsidP="00614E47">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hint="cs"/>
          <w:spacing w:val="2"/>
          <w:position w:val="0"/>
          <w:sz w:val="36"/>
          <w:szCs w:val="36"/>
          <w:rtl/>
        </w:rPr>
        <w:t>2-أن</w:t>
      </w:r>
      <w:r w:rsidRPr="00790F68">
        <w:rPr>
          <w:rFonts w:ascii="Traditional Arabic" w:hAnsi="Traditional Arabic" w:cs="Traditional Arabic"/>
          <w:spacing w:val="2"/>
          <w:position w:val="0"/>
          <w:sz w:val="36"/>
          <w:szCs w:val="36"/>
          <w:rtl/>
        </w:rPr>
        <w:t xml:space="preserve"> معناه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لم يتخذ قميص</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جديد</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أو قميص</w:t>
      </w:r>
      <w:r w:rsidR="00A44913">
        <w:rPr>
          <w:rFonts w:ascii="Traditional Arabic" w:hAnsi="Traditional Arabic" w:cs="Traditional Arabic" w:hint="cs"/>
          <w:spacing w:val="2"/>
          <w:position w:val="0"/>
          <w:sz w:val="36"/>
          <w:szCs w:val="36"/>
          <w:rtl/>
        </w:rPr>
        <w:t>ا</w:t>
      </w:r>
      <w:r w:rsidR="00C500EE">
        <w:rPr>
          <w:rFonts w:ascii="Traditional Arabic" w:hAnsi="Traditional Arabic" w:cs="Traditional Arabic" w:hint="cs"/>
          <w:spacing w:val="2"/>
          <w:position w:val="0"/>
          <w:sz w:val="36"/>
          <w:szCs w:val="36"/>
          <w:rtl/>
        </w:rPr>
        <w:t xml:space="preserve"> </w:t>
      </w:r>
      <w:r w:rsidR="00A44913">
        <w:rPr>
          <w:rFonts w:ascii="Traditional Arabic" w:hAnsi="Traditional Arabic" w:cs="Traditional Arabic" w:hint="cs"/>
          <w:spacing w:val="2"/>
          <w:position w:val="0"/>
          <w:sz w:val="36"/>
          <w:szCs w:val="36"/>
          <w:rtl/>
        </w:rPr>
        <w:t>كاملا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55"/>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lang w:bidi="ar-EG"/>
        </w:rPr>
        <w:t>3-</w:t>
      </w:r>
      <w:r w:rsidR="002A0378">
        <w:rPr>
          <w:rFonts w:ascii="Traditional Arabic" w:hAnsi="Traditional Arabic" w:cs="Traditional Arabic" w:hint="cs"/>
          <w:spacing w:val="2"/>
          <w:position w:val="0"/>
          <w:sz w:val="36"/>
          <w:szCs w:val="36"/>
          <w:rtl/>
        </w:rPr>
        <w:t>معناه:</w:t>
      </w:r>
      <w:r w:rsidR="00A4491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أنه ليس منها قميص ولا </w:t>
      </w:r>
      <w:r w:rsidRPr="00790F68">
        <w:rPr>
          <w:rFonts w:ascii="Traditional Arabic" w:hAnsi="Traditional Arabic" w:cs="Traditional Arabic" w:hint="cs"/>
          <w:spacing w:val="2"/>
          <w:position w:val="0"/>
          <w:sz w:val="36"/>
          <w:szCs w:val="36"/>
          <w:rtl/>
        </w:rPr>
        <w:t>عمامة،</w:t>
      </w:r>
      <w:r w:rsidRPr="00790F68">
        <w:rPr>
          <w:rFonts w:ascii="Traditional Arabic" w:hAnsi="Traditional Arabic" w:cs="Traditional Arabic"/>
          <w:spacing w:val="2"/>
          <w:position w:val="0"/>
          <w:sz w:val="36"/>
          <w:szCs w:val="36"/>
          <w:rtl/>
        </w:rPr>
        <w:t xml:space="preserve"> أي: أنهما لم يُعدا من الثلاثة مع أنهما موجودان في </w:t>
      </w:r>
      <w:r w:rsidR="00A44913">
        <w:rPr>
          <w:rFonts w:ascii="Traditional Arabic" w:hAnsi="Traditional Arabic" w:cs="Traditional Arabic" w:hint="cs"/>
          <w:spacing w:val="2"/>
          <w:position w:val="0"/>
          <w:sz w:val="36"/>
          <w:szCs w:val="36"/>
          <w:rtl/>
        </w:rPr>
        <w:t>الكفن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56"/>
      </w:r>
      <w:r w:rsidRPr="00790F68">
        <w:rPr>
          <w:rFonts w:ascii="Traditional Arabic" w:hAnsi="Traditional Arabic" w:cs="Traditional Arabic"/>
          <w:spacing w:val="2"/>
          <w:position w:val="0"/>
          <w:sz w:val="36"/>
          <w:szCs w:val="36"/>
          <w:rtl/>
        </w:rPr>
        <w:t>).</w:t>
      </w:r>
    </w:p>
    <w:p w:rsidR="00614E47" w:rsidRPr="00790F68"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4-قال الكاساني</w:t>
      </w:r>
      <w:r w:rsidR="002A0378">
        <w:rPr>
          <w:rFonts w:ascii="Traditional Arabic" w:hAnsi="Traditional Arabic" w:cs="Traditional Arabic" w:hint="cs"/>
          <w:spacing w:val="2"/>
          <w:position w:val="0"/>
          <w:sz w:val="36"/>
          <w:szCs w:val="36"/>
          <w:rtl/>
        </w:rPr>
        <w:t>(</w:t>
      </w:r>
      <w:r w:rsidR="002A0378">
        <w:rPr>
          <w:rStyle w:val="FootnoteReference"/>
          <w:rFonts w:ascii="Traditional Arabic" w:hAnsi="Traditional Arabic" w:cs="Traditional Arabic"/>
          <w:spacing w:val="2"/>
          <w:position w:val="0"/>
          <w:sz w:val="36"/>
          <w:szCs w:val="36"/>
          <w:rtl/>
        </w:rPr>
        <w:footnoteReference w:id="1057"/>
      </w:r>
      <w:r w:rsidR="002A037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والأخذ برواية ابن عباس أولى من الأخذ 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حديث عائشة؛ لأن ابن عباس حضر تكفين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ودفنه. وعائشة ما حضرت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على أن معنى قولها: ليس فيه </w:t>
      </w:r>
      <w:r w:rsidRPr="00790F68">
        <w:rPr>
          <w:rFonts w:ascii="Traditional Arabic" w:hAnsi="Traditional Arabic" w:cs="Traditional Arabic" w:hint="cs"/>
          <w:spacing w:val="2"/>
          <w:position w:val="0"/>
          <w:sz w:val="36"/>
          <w:szCs w:val="36"/>
          <w:rtl/>
        </w:rPr>
        <w:t>قميص، أ</w:t>
      </w:r>
      <w:r w:rsidRPr="00790F68">
        <w:rPr>
          <w:rFonts w:ascii="Traditional Arabic" w:hAnsi="Traditional Arabic" w:cs="Traditional Arabic" w:hint="eastAsia"/>
          <w:spacing w:val="2"/>
          <w:position w:val="0"/>
          <w:sz w:val="36"/>
          <w:szCs w:val="36"/>
          <w:rtl/>
        </w:rPr>
        <w:t>ي</w:t>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hint="eastAsia"/>
          <w:spacing w:val="2"/>
          <w:position w:val="0"/>
          <w:sz w:val="36"/>
          <w:szCs w:val="36"/>
          <w:rtl/>
        </w:rPr>
        <w:t>م</w:t>
      </w:r>
      <w:r w:rsidRPr="00790F68">
        <w:rPr>
          <w:rFonts w:ascii="Traditional Arabic" w:hAnsi="Traditional Arabic" w:cs="Traditional Arabic"/>
          <w:spacing w:val="2"/>
          <w:position w:val="0"/>
          <w:sz w:val="36"/>
          <w:szCs w:val="36"/>
          <w:rtl/>
        </w:rPr>
        <w:t xml:space="preserve"> يتخذ قميصا جديدا</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058"/>
      </w:r>
      <w:r w:rsidR="00672E63">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ويجاب على ذلك</w:t>
      </w:r>
      <w:r w:rsidRPr="00790F68">
        <w:rPr>
          <w:rFonts w:ascii="Traditional Arabic" w:hAnsi="Traditional Arabic" w:cs="Traditional Arabic"/>
          <w:spacing w:val="2"/>
          <w:position w:val="0"/>
          <w:sz w:val="36"/>
          <w:szCs w:val="36"/>
          <w:rtl/>
        </w:rPr>
        <w:t xml:space="preserve"> بأن عائشة أقرب إلى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وأعرف </w:t>
      </w:r>
      <w:r w:rsidRPr="00790F68">
        <w:rPr>
          <w:rFonts w:ascii="Traditional Arabic" w:hAnsi="Traditional Arabic" w:cs="Traditional Arabic" w:hint="cs"/>
          <w:spacing w:val="2"/>
          <w:position w:val="0"/>
          <w:sz w:val="36"/>
          <w:szCs w:val="36"/>
          <w:rtl/>
        </w:rPr>
        <w:t>بأحواله،</w:t>
      </w:r>
      <w:r w:rsidRPr="00790F68">
        <w:rPr>
          <w:rFonts w:ascii="Traditional Arabic" w:hAnsi="Traditional Arabic" w:cs="Traditional Arabic"/>
          <w:spacing w:val="2"/>
          <w:position w:val="0"/>
          <w:sz w:val="36"/>
          <w:szCs w:val="36"/>
          <w:rtl/>
        </w:rPr>
        <w:t xml:space="preserve"> ولهذا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 ذ</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كر لها قول الناس،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كفن في </w:t>
      </w:r>
      <w:r w:rsidRPr="00790F68">
        <w:rPr>
          <w:rFonts w:ascii="Traditional Arabic" w:hAnsi="Traditional Arabic" w:cs="Traditional Arabic" w:hint="cs"/>
          <w:spacing w:val="2"/>
          <w:position w:val="0"/>
          <w:sz w:val="36"/>
          <w:szCs w:val="36"/>
          <w:rtl/>
        </w:rPr>
        <w:t>بُر</w:t>
      </w:r>
      <w:r w:rsidR="00672E63">
        <w:rPr>
          <w:rFonts w:ascii="Traditional Arabic" w:hAnsi="Traditional Arabic" w:cs="Traditional Arabic" w:hint="cs"/>
          <w:spacing w:val="2"/>
          <w:position w:val="0"/>
          <w:sz w:val="36"/>
          <w:szCs w:val="36"/>
          <w:rtl/>
        </w:rPr>
        <w:t>ْ</w:t>
      </w:r>
      <w:r w:rsidR="00C500EE">
        <w:rPr>
          <w:rFonts w:ascii="Traditional Arabic" w:hAnsi="Traditional Arabic" w:cs="Traditional Arabic" w:hint="cs"/>
          <w:spacing w:val="2"/>
          <w:position w:val="0"/>
          <w:sz w:val="36"/>
          <w:szCs w:val="36"/>
          <w:rtl/>
        </w:rPr>
        <w:t>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59"/>
      </w:r>
      <w:r w:rsidRPr="00790F68">
        <w:rPr>
          <w:rFonts w:ascii="Traditional Arabic" w:hAnsi="Traditional Arabic" w:cs="Traditional Arabic"/>
          <w:spacing w:val="2"/>
          <w:position w:val="0"/>
          <w:sz w:val="36"/>
          <w:szCs w:val="36"/>
          <w:rtl/>
        </w:rPr>
        <w:t>)، قالت: قد أ</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تي بالبرد، ولكنهم لم يكفنوه فيه، فحفظت ما أغفله </w:t>
      </w:r>
      <w:r w:rsidR="00672E63">
        <w:rPr>
          <w:rFonts w:ascii="Traditional Arabic" w:hAnsi="Traditional Arabic" w:cs="Traditional Arabic" w:hint="cs"/>
          <w:spacing w:val="2"/>
          <w:position w:val="0"/>
          <w:sz w:val="36"/>
          <w:szCs w:val="36"/>
          <w:rtl/>
        </w:rPr>
        <w:t>غيرها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0"/>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مناقشة دليلهم من </w:t>
      </w:r>
      <w:r w:rsidRPr="00790F68">
        <w:rPr>
          <w:rFonts w:ascii="Traditional Arabic" w:hAnsi="Traditional Arabic" w:cs="Traditional Arabic" w:hint="cs"/>
          <w:b/>
          <w:bCs/>
          <w:spacing w:val="2"/>
          <w:position w:val="0"/>
          <w:sz w:val="36"/>
          <w:szCs w:val="36"/>
          <w:rtl/>
        </w:rPr>
        <w:t>المعقول،</w:t>
      </w:r>
      <w:r w:rsidRPr="00790F68">
        <w:rPr>
          <w:rFonts w:ascii="Traditional Arabic" w:hAnsi="Traditional Arabic" w:cs="Traditional Arabic"/>
          <w:spacing w:val="2"/>
          <w:position w:val="0"/>
          <w:sz w:val="36"/>
          <w:szCs w:val="36"/>
          <w:rtl/>
        </w:rPr>
        <w:t xml:space="preserve"> وهو قياسهم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ميت على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حرم. </w:t>
      </w:r>
      <w:r w:rsidRPr="00790F68">
        <w:rPr>
          <w:rFonts w:ascii="Traditional Arabic" w:hAnsi="Traditional Arabic" w:cs="Traditional Arabic" w:hint="cs"/>
          <w:spacing w:val="2"/>
          <w:position w:val="0"/>
          <w:sz w:val="36"/>
          <w:szCs w:val="36"/>
          <w:rtl/>
        </w:rPr>
        <w:t>فهذا قياس</w:t>
      </w:r>
      <w:r w:rsidRPr="00790F68">
        <w:rPr>
          <w:rFonts w:ascii="Traditional Arabic" w:hAnsi="Traditional Arabic" w:cs="Traditional Arabic"/>
          <w:spacing w:val="2"/>
          <w:position w:val="0"/>
          <w:sz w:val="36"/>
          <w:szCs w:val="36"/>
          <w:rtl/>
        </w:rPr>
        <w:t xml:space="preserve"> مع </w:t>
      </w:r>
      <w:r w:rsidRPr="00790F68">
        <w:rPr>
          <w:rFonts w:ascii="Traditional Arabic" w:hAnsi="Traditional Arabic" w:cs="Traditional Arabic" w:hint="cs"/>
          <w:spacing w:val="2"/>
          <w:position w:val="0"/>
          <w:sz w:val="36"/>
          <w:szCs w:val="36"/>
          <w:rtl/>
        </w:rPr>
        <w:t>الفارق،</w:t>
      </w:r>
      <w:r w:rsidR="00A4491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إ</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 xml:space="preserve"> أن هناك</w:t>
      </w:r>
      <w:r w:rsidRPr="00790F68">
        <w:rPr>
          <w:rFonts w:ascii="Traditional Arabic" w:hAnsi="Traditional Arabic" w:cs="Traditional Arabic"/>
          <w:spacing w:val="2"/>
          <w:position w:val="0"/>
          <w:sz w:val="36"/>
          <w:szCs w:val="36"/>
          <w:rtl/>
        </w:rPr>
        <w:t xml:space="preserve"> فروق</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كثيرة بين كفن المحرم وغير </w:t>
      </w:r>
      <w:r w:rsidRPr="00790F68">
        <w:rPr>
          <w:rFonts w:ascii="Traditional Arabic" w:hAnsi="Traditional Arabic" w:cs="Traditional Arabic" w:hint="cs"/>
          <w:spacing w:val="2"/>
          <w:position w:val="0"/>
          <w:sz w:val="36"/>
          <w:szCs w:val="36"/>
          <w:rtl/>
        </w:rPr>
        <w:t>المحرم،</w:t>
      </w:r>
      <w:r w:rsidRPr="00790F68">
        <w:rPr>
          <w:rFonts w:ascii="Traditional Arabic" w:hAnsi="Traditional Arabic" w:cs="Traditional Arabic"/>
          <w:spacing w:val="2"/>
          <w:position w:val="0"/>
          <w:sz w:val="36"/>
          <w:szCs w:val="36"/>
          <w:rtl/>
        </w:rPr>
        <w:t xml:space="preserve"> منها:</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أ-أنه يـَحْرُم</w:t>
      </w:r>
      <w:r w:rsidRPr="00790F68">
        <w:rPr>
          <w:rFonts w:ascii="Traditional Arabic" w:hAnsi="Traditional Arabic" w:cs="Traditional Arabic"/>
          <w:spacing w:val="2"/>
          <w:position w:val="0"/>
          <w:sz w:val="36"/>
          <w:szCs w:val="36"/>
          <w:rtl/>
        </w:rPr>
        <w:t xml:space="preserve"> تخمير رأس</w:t>
      </w:r>
      <w:r w:rsidRPr="00790F68">
        <w:rPr>
          <w:rFonts w:ascii="Traditional Arabic" w:hAnsi="Traditional Arabic" w:cs="Traditional Arabic" w:hint="cs"/>
          <w:spacing w:val="2"/>
          <w:position w:val="0"/>
          <w:sz w:val="36"/>
          <w:szCs w:val="36"/>
          <w:rtl/>
        </w:rPr>
        <w:t xml:space="preserve"> الميت</w:t>
      </w:r>
      <w:r w:rsidRPr="00790F68">
        <w:rPr>
          <w:rFonts w:ascii="Traditional Arabic" w:hAnsi="Traditional Arabic" w:cs="Traditional Arabic"/>
          <w:spacing w:val="2"/>
          <w:position w:val="0"/>
          <w:sz w:val="36"/>
          <w:szCs w:val="36"/>
          <w:rtl/>
        </w:rPr>
        <w:t xml:space="preserve"> المحرم وتغطية </w:t>
      </w:r>
      <w:r w:rsidRPr="00790F68">
        <w:rPr>
          <w:rFonts w:ascii="Traditional Arabic" w:hAnsi="Traditional Arabic" w:cs="Traditional Arabic" w:hint="cs"/>
          <w:spacing w:val="2"/>
          <w:position w:val="0"/>
          <w:sz w:val="36"/>
          <w:szCs w:val="36"/>
          <w:rtl/>
        </w:rPr>
        <w:t xml:space="preserve">وجهه،لكنه </w:t>
      </w:r>
      <w:r w:rsidRPr="00790F68">
        <w:rPr>
          <w:rFonts w:ascii="Traditional Arabic" w:hAnsi="Traditional Arabic" w:cs="Traditional Arabic"/>
          <w:spacing w:val="2"/>
          <w:position w:val="0"/>
          <w:sz w:val="36"/>
          <w:szCs w:val="36"/>
          <w:rtl/>
        </w:rPr>
        <w:t>ليس بحرام في حق</w:t>
      </w:r>
      <w:r w:rsidRPr="00790F68">
        <w:rPr>
          <w:rFonts w:ascii="Traditional Arabic" w:hAnsi="Traditional Arabic" w:cs="Traditional Arabic" w:hint="cs"/>
          <w:spacing w:val="2"/>
          <w:position w:val="0"/>
          <w:sz w:val="36"/>
          <w:szCs w:val="36"/>
          <w:rtl/>
        </w:rPr>
        <w:t xml:space="preserve"> الميت</w:t>
      </w:r>
      <w:r w:rsidRPr="00790F68">
        <w:rPr>
          <w:rFonts w:ascii="Traditional Arabic" w:hAnsi="Traditional Arabic" w:cs="Traditional Arabic"/>
          <w:spacing w:val="2"/>
          <w:position w:val="0"/>
          <w:sz w:val="36"/>
          <w:szCs w:val="36"/>
          <w:rtl/>
        </w:rPr>
        <w:t xml:space="preserve"> غير المحرم.</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ب-يـَحرم</w:t>
      </w:r>
      <w:r w:rsidRPr="00790F68">
        <w:rPr>
          <w:rFonts w:ascii="Traditional Arabic" w:hAnsi="Traditional Arabic" w:cs="Traditional Arabic"/>
          <w:spacing w:val="2"/>
          <w:position w:val="0"/>
          <w:sz w:val="36"/>
          <w:szCs w:val="36"/>
          <w:rtl/>
        </w:rPr>
        <w:t xml:space="preserve"> وضع طِيب أو حَنُوط في كفن</w:t>
      </w:r>
      <w:r w:rsidRPr="00790F68">
        <w:rPr>
          <w:rFonts w:ascii="Traditional Arabic" w:hAnsi="Traditional Arabic" w:cs="Traditional Arabic" w:hint="cs"/>
          <w:spacing w:val="2"/>
          <w:position w:val="0"/>
          <w:sz w:val="36"/>
          <w:szCs w:val="36"/>
          <w:rtl/>
        </w:rPr>
        <w:t xml:space="preserve"> الميت المحرم،</w:t>
      </w:r>
      <w:r w:rsidRPr="00790F68">
        <w:rPr>
          <w:rFonts w:ascii="Traditional Arabic" w:hAnsi="Traditional Arabic" w:cs="Traditional Arabic"/>
          <w:spacing w:val="2"/>
          <w:position w:val="0"/>
          <w:sz w:val="36"/>
          <w:szCs w:val="36"/>
          <w:rtl/>
        </w:rPr>
        <w:t xml:space="preserve"> لكنه سنة في </w:t>
      </w:r>
      <w:r w:rsidRPr="00790F68">
        <w:rPr>
          <w:rFonts w:ascii="Traditional Arabic" w:hAnsi="Traditional Arabic" w:cs="Traditional Arabic" w:hint="cs"/>
          <w:spacing w:val="2"/>
          <w:position w:val="0"/>
          <w:sz w:val="36"/>
          <w:szCs w:val="36"/>
          <w:rtl/>
        </w:rPr>
        <w:t>الميت غير المحرم</w:t>
      </w:r>
      <w:r w:rsidRPr="00790F68">
        <w:rPr>
          <w:rFonts w:ascii="Traditional Arabic" w:hAnsi="Traditional Arabic" w:cs="Traditional Arabic"/>
          <w:spacing w:val="2"/>
          <w:position w:val="0"/>
          <w:sz w:val="36"/>
          <w:szCs w:val="36"/>
          <w:rtl/>
        </w:rPr>
        <w:t>.</w:t>
      </w:r>
    </w:p>
    <w:p w:rsidR="005440A2" w:rsidRDefault="005440A2" w:rsidP="00614E47">
      <w:pPr>
        <w:pStyle w:val="NoSpacing"/>
        <w:rPr>
          <w:rFonts w:ascii="Traditional Arabic" w:hAnsi="Traditional Arabic" w:cs="Traditional Arabic"/>
          <w:spacing w:val="2"/>
          <w:position w:val="0"/>
          <w:sz w:val="36"/>
          <w:szCs w:val="36"/>
          <w:rtl/>
        </w:rPr>
      </w:pPr>
    </w:p>
    <w:p w:rsidR="005440A2" w:rsidRPr="00790F68" w:rsidRDefault="005440A2" w:rsidP="00614E47">
      <w:pPr>
        <w:pStyle w:val="NoSpacing"/>
        <w:rPr>
          <w:rFonts w:ascii="Traditional Arabic" w:hAnsi="Traditional Arabic" w:cs="Traditional Arabic"/>
          <w:spacing w:val="2"/>
          <w:position w:val="0"/>
          <w:sz w:val="36"/>
          <w:szCs w:val="36"/>
          <w:rtl/>
        </w:rPr>
      </w:pP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الترجيح</w:t>
      </w:r>
      <w:r w:rsidRPr="00790F68">
        <w:rPr>
          <w:rFonts w:ascii="Traditional Arabic" w:hAnsi="Traditional Arabic" w:cs="Traditional Arabic" w:hint="cs"/>
          <w:b/>
          <w:b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مما سبق يتضح أن</w:t>
      </w:r>
      <w:r w:rsidRPr="00790F68">
        <w:rPr>
          <w:rFonts w:ascii="Traditional Arabic" w:hAnsi="Traditional Arabic" w:cs="Traditional Arabic"/>
          <w:spacing w:val="2"/>
          <w:position w:val="0"/>
          <w:sz w:val="36"/>
          <w:szCs w:val="36"/>
          <w:rtl/>
        </w:rPr>
        <w:t xml:space="preserve"> المسألة </w:t>
      </w:r>
      <w:r w:rsidRPr="00790F68">
        <w:rPr>
          <w:rFonts w:ascii="Traditional Arabic" w:hAnsi="Traditional Arabic" w:cs="Traditional Arabic" w:hint="cs"/>
          <w:spacing w:val="2"/>
          <w:position w:val="0"/>
          <w:sz w:val="36"/>
          <w:szCs w:val="36"/>
          <w:rtl/>
        </w:rPr>
        <w:t xml:space="preserve">فيها </w:t>
      </w:r>
      <w:r w:rsidRPr="00790F68">
        <w:rPr>
          <w:rFonts w:ascii="Traditional Arabic" w:hAnsi="Traditional Arabic" w:cs="Traditional Arabic"/>
          <w:spacing w:val="2"/>
          <w:position w:val="0"/>
          <w:sz w:val="36"/>
          <w:szCs w:val="36"/>
          <w:rtl/>
        </w:rPr>
        <w:t xml:space="preserve">خلاف </w:t>
      </w:r>
      <w:r w:rsidRPr="00790F68">
        <w:rPr>
          <w:rFonts w:ascii="Traditional Arabic" w:hAnsi="Traditional Arabic" w:cs="Traditional Arabic"/>
          <w:color w:val="000000" w:themeColor="text1"/>
          <w:spacing w:val="2"/>
          <w:position w:val="0"/>
          <w:sz w:val="36"/>
          <w:szCs w:val="36"/>
          <w:rtl/>
          <w:lang w:bidi="ar-EG"/>
        </w:rPr>
        <w:t>بَيّ</w:t>
      </w:r>
      <w:r w:rsidRPr="00790F68">
        <w:rPr>
          <w:rFonts w:ascii="Traditional Arabic" w:hAnsi="Traditional Arabic" w:cs="Traditional Arabic" w:hint="cs"/>
          <w:color w:val="000000" w:themeColor="text1"/>
          <w:spacing w:val="2"/>
          <w:position w:val="0"/>
          <w:sz w:val="36"/>
          <w:szCs w:val="36"/>
          <w:rtl/>
          <w:lang w:bidi="ar-EG"/>
        </w:rPr>
        <w:t>ِ</w:t>
      </w:r>
      <w:r w:rsidRPr="00790F68">
        <w:rPr>
          <w:rFonts w:ascii="Traditional Arabic" w:hAnsi="Traditional Arabic" w:cs="Traditional Arabic"/>
          <w:color w:val="000000" w:themeColor="text1"/>
          <w:spacing w:val="2"/>
          <w:position w:val="0"/>
          <w:sz w:val="36"/>
          <w:szCs w:val="36"/>
          <w:rtl/>
          <w:lang w:bidi="ar-EG"/>
        </w:rPr>
        <w:t>ن</w:t>
      </w:r>
      <w:r w:rsidRPr="00790F68">
        <w:rPr>
          <w:rFonts w:ascii="Traditional Arabic" w:hAnsi="Traditional Arabic" w:cs="Traditional Arabic" w:hint="cs"/>
          <w:color w:val="000000" w:themeColor="text1"/>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 xml:space="preserve">وتعارض </w:t>
      </w:r>
      <w:r w:rsidRPr="00790F68">
        <w:rPr>
          <w:rFonts w:ascii="Traditional Arabic" w:hAnsi="Traditional Arabic" w:cs="Traditional Arabic" w:hint="cs"/>
          <w:spacing w:val="2"/>
          <w:position w:val="0"/>
          <w:sz w:val="36"/>
          <w:szCs w:val="36"/>
          <w:rtl/>
        </w:rPr>
        <w:t>ظاهر،</w:t>
      </w:r>
      <w:r w:rsidRPr="00790F68">
        <w:rPr>
          <w:rFonts w:ascii="Traditional Arabic" w:hAnsi="Traditional Arabic" w:cs="Traditional Arabic"/>
          <w:spacing w:val="2"/>
          <w:position w:val="0"/>
          <w:sz w:val="36"/>
          <w:szCs w:val="36"/>
          <w:rtl/>
        </w:rPr>
        <w:t xml:space="preserve"> وأصل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الخلاف </w:t>
      </w:r>
      <w:r w:rsidRPr="00790F68">
        <w:rPr>
          <w:rFonts w:ascii="Traditional Arabic" w:hAnsi="Traditional Arabic" w:cs="Traditional Arabic" w:hint="cs"/>
          <w:spacing w:val="2"/>
          <w:position w:val="0"/>
          <w:sz w:val="36"/>
          <w:szCs w:val="36"/>
          <w:rtl/>
        </w:rPr>
        <w:t>واقع بين</w:t>
      </w:r>
      <w:r w:rsidRPr="00790F68">
        <w:rPr>
          <w:rFonts w:ascii="Traditional Arabic" w:hAnsi="Traditional Arabic" w:cs="Traditional Arabic"/>
          <w:spacing w:val="2"/>
          <w:position w:val="0"/>
          <w:sz w:val="36"/>
          <w:szCs w:val="36"/>
          <w:rtl/>
        </w:rPr>
        <w:t xml:space="preserve"> قول عائشة التي نفت فيه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كُفن في </w:t>
      </w:r>
      <w:r w:rsidRPr="00790F68">
        <w:rPr>
          <w:rFonts w:ascii="Traditional Arabic" w:hAnsi="Traditional Arabic" w:cs="Traditional Arabic" w:hint="cs"/>
          <w:spacing w:val="2"/>
          <w:position w:val="0"/>
          <w:sz w:val="36"/>
          <w:szCs w:val="36"/>
          <w:rtl/>
        </w:rPr>
        <w:t>قميص،</w:t>
      </w:r>
      <w:r w:rsidRPr="00790F68">
        <w:rPr>
          <w:rFonts w:ascii="Traditional Arabic" w:hAnsi="Traditional Arabic" w:cs="Traditional Arabic"/>
          <w:spacing w:val="2"/>
          <w:position w:val="0"/>
          <w:sz w:val="36"/>
          <w:szCs w:val="36"/>
          <w:rtl/>
        </w:rPr>
        <w:t xml:space="preserve"> وبين حديث عبد الله بن أبي بن سلول لما سأل </w:t>
      </w:r>
      <w:r w:rsidRPr="00790F68">
        <w:rPr>
          <w:rFonts w:ascii="Traditional Arabic" w:hAnsi="Traditional Arabic" w:cs="Traditional Arabic" w:hint="cs"/>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 يعطيه قميصه ليكفن فيه أباه، ففعل؛ فكلاهما متفق عليه. وبينهما تعارض ظاهر. والقول بأن حديث عائشة ينسخ حديث عبد الله بن أبي </w:t>
      </w:r>
      <w:r w:rsidRPr="00790F68">
        <w:rPr>
          <w:rFonts w:ascii="Traditional Arabic" w:hAnsi="Traditional Arabic" w:cs="Traditional Arabic" w:hint="cs"/>
          <w:spacing w:val="2"/>
          <w:position w:val="0"/>
          <w:sz w:val="36"/>
          <w:szCs w:val="36"/>
          <w:rtl/>
        </w:rPr>
        <w:t>بعيد،</w:t>
      </w:r>
      <w:r w:rsidRPr="00790F68">
        <w:rPr>
          <w:rFonts w:ascii="Traditional Arabic" w:hAnsi="Traditional Arabic" w:cs="Traditional Arabic"/>
          <w:spacing w:val="2"/>
          <w:position w:val="0"/>
          <w:sz w:val="36"/>
          <w:szCs w:val="36"/>
          <w:rtl/>
        </w:rPr>
        <w:t xml:space="preserve"> لأن قول عائشة وفعل الصحابة لا ينسخ حديث ثابت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.والظاهر-رغم هذا </w:t>
      </w:r>
      <w:r w:rsidRPr="00790F68">
        <w:rPr>
          <w:rFonts w:ascii="Traditional Arabic" w:hAnsi="Traditional Arabic" w:cs="Traditional Arabic" w:hint="cs"/>
          <w:spacing w:val="2"/>
          <w:position w:val="0"/>
          <w:sz w:val="36"/>
          <w:szCs w:val="36"/>
          <w:rtl/>
        </w:rPr>
        <w:t>التعارض- أن</w:t>
      </w:r>
      <w:r w:rsidRPr="00790F68">
        <w:rPr>
          <w:rFonts w:ascii="Traditional Arabic" w:hAnsi="Traditional Arabic" w:cs="Traditional Arabic"/>
          <w:spacing w:val="2"/>
          <w:position w:val="0"/>
          <w:sz w:val="36"/>
          <w:szCs w:val="36"/>
          <w:rtl/>
        </w:rPr>
        <w:t xml:space="preserve"> هذا باب </w:t>
      </w:r>
      <w:r w:rsidRPr="00790F68">
        <w:rPr>
          <w:rFonts w:ascii="Traditional Arabic" w:hAnsi="Traditional Arabic" w:cs="Traditional Arabic" w:hint="cs"/>
          <w:spacing w:val="2"/>
          <w:position w:val="0"/>
          <w:sz w:val="36"/>
          <w:szCs w:val="36"/>
          <w:rtl/>
        </w:rPr>
        <w:t>واسع،</w:t>
      </w:r>
      <w:r w:rsidRPr="00790F68">
        <w:rPr>
          <w:rFonts w:ascii="Traditional Arabic" w:hAnsi="Traditional Arabic" w:cs="Traditional Arabic"/>
          <w:spacing w:val="2"/>
          <w:position w:val="0"/>
          <w:sz w:val="36"/>
          <w:szCs w:val="36"/>
          <w:rtl/>
        </w:rPr>
        <w:t xml:space="preserve"> فلا بأس من ألا يُجعل في كفن الميت قميصا؛ لقول عائشة. وإذا كان فيه </w:t>
      </w:r>
      <w:r w:rsidRPr="00790F68">
        <w:rPr>
          <w:rFonts w:ascii="Traditional Arabic" w:hAnsi="Traditional Arabic" w:cs="Traditional Arabic" w:hint="cs"/>
          <w:spacing w:val="2"/>
          <w:position w:val="0"/>
          <w:sz w:val="36"/>
          <w:szCs w:val="36"/>
          <w:rtl/>
        </w:rPr>
        <w:t>قميص،</w:t>
      </w:r>
      <w:r w:rsidRPr="00790F68">
        <w:rPr>
          <w:rFonts w:ascii="Traditional Arabic" w:hAnsi="Traditional Arabic" w:cs="Traditional Arabic"/>
          <w:spacing w:val="2"/>
          <w:position w:val="0"/>
          <w:sz w:val="36"/>
          <w:szCs w:val="36"/>
          <w:rtl/>
        </w:rPr>
        <w:t xml:space="preserve"> فلا </w:t>
      </w:r>
      <w:r w:rsidRPr="00790F68">
        <w:rPr>
          <w:rFonts w:ascii="Traditional Arabic" w:hAnsi="Traditional Arabic" w:cs="Traditional Arabic" w:hint="cs"/>
          <w:spacing w:val="2"/>
          <w:position w:val="0"/>
          <w:sz w:val="36"/>
          <w:szCs w:val="36"/>
          <w:rtl/>
        </w:rPr>
        <w:t>بأس-كذلك</w:t>
      </w:r>
      <w:r w:rsidRPr="00790F68">
        <w:rPr>
          <w:rFonts w:ascii="Traditional Arabic" w:hAnsi="Traditional Arabic" w:cs="Traditional Arabic"/>
          <w:spacing w:val="2"/>
          <w:position w:val="0"/>
          <w:sz w:val="36"/>
          <w:szCs w:val="36"/>
          <w:rtl/>
        </w:rPr>
        <w:t>-؛ لفعل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مع عبد الله بن عبد الله بن أبي بن </w:t>
      </w:r>
      <w:r w:rsidRPr="00790F68">
        <w:rPr>
          <w:rFonts w:ascii="Traditional Arabic" w:hAnsi="Traditional Arabic" w:cs="Traditional Arabic" w:hint="cs"/>
          <w:spacing w:val="2"/>
          <w:position w:val="0"/>
          <w:sz w:val="36"/>
          <w:szCs w:val="36"/>
          <w:rtl/>
        </w:rPr>
        <w:t>سلول،</w:t>
      </w:r>
      <w:r w:rsidRPr="00790F68">
        <w:rPr>
          <w:rFonts w:ascii="Traditional Arabic" w:hAnsi="Traditional Arabic" w:cs="Traditional Arabic"/>
          <w:spacing w:val="2"/>
          <w:position w:val="0"/>
          <w:sz w:val="36"/>
          <w:szCs w:val="36"/>
          <w:rtl/>
        </w:rPr>
        <w:t xml:space="preserve"> والله أعلم.</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فقه عبد الله بن </w:t>
      </w:r>
      <w:r w:rsidRPr="00790F68">
        <w:rPr>
          <w:rFonts w:ascii="Traditional Arabic" w:hAnsi="Traditional Arabic" w:cs="Traditional Arabic" w:hint="cs"/>
          <w:b/>
          <w:bCs/>
          <w:spacing w:val="2"/>
          <w:position w:val="0"/>
          <w:sz w:val="36"/>
          <w:szCs w:val="36"/>
          <w:rtl/>
        </w:rPr>
        <w:t>عمرو:</w:t>
      </w:r>
      <w:r w:rsidRPr="00790F68">
        <w:rPr>
          <w:rFonts w:ascii="Traditional Arabic" w:hAnsi="Traditional Arabic" w:cs="Traditional Arabic" w:hint="cs"/>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الظاه</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أن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بناءً عما ث</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بت عنه-لا يرى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جا في أن يكون في كفن الميت </w:t>
      </w:r>
      <w:r w:rsidRPr="00790F68">
        <w:rPr>
          <w:rFonts w:ascii="Traditional Arabic" w:hAnsi="Traditional Arabic" w:cs="Traditional Arabic" w:hint="cs"/>
          <w:spacing w:val="2"/>
          <w:position w:val="0"/>
          <w:sz w:val="36"/>
          <w:szCs w:val="36"/>
          <w:rtl/>
        </w:rPr>
        <w:t>قميص،</w:t>
      </w:r>
      <w:r w:rsidRPr="00790F68">
        <w:rPr>
          <w:rFonts w:ascii="Traditional Arabic" w:hAnsi="Traditional Arabic" w:cs="Traditional Arabic"/>
          <w:spacing w:val="2"/>
          <w:position w:val="0"/>
          <w:sz w:val="36"/>
          <w:szCs w:val="36"/>
          <w:rtl/>
        </w:rPr>
        <w:t xml:space="preserve"> على اعتبار أن هذا باب </w:t>
      </w:r>
      <w:r w:rsidRPr="00790F68">
        <w:rPr>
          <w:rFonts w:ascii="Traditional Arabic" w:hAnsi="Traditional Arabic" w:cs="Traditional Arabic" w:hint="cs"/>
          <w:spacing w:val="2"/>
          <w:position w:val="0"/>
          <w:sz w:val="36"/>
          <w:szCs w:val="36"/>
          <w:rtl/>
        </w:rPr>
        <w:t>واسع، والله</w:t>
      </w:r>
      <w:r w:rsidRPr="00790F68">
        <w:rPr>
          <w:rFonts w:ascii="Traditional Arabic" w:hAnsi="Traditional Arabic" w:cs="Traditional Arabic"/>
          <w:spacing w:val="2"/>
          <w:position w:val="0"/>
          <w:sz w:val="36"/>
          <w:szCs w:val="36"/>
          <w:rtl/>
        </w:rPr>
        <w:t xml:space="preserve"> أعلم.</w:t>
      </w:r>
    </w:p>
    <w:p w:rsidR="008D03E5" w:rsidRDefault="008D03E5" w:rsidP="00614E47">
      <w:pPr>
        <w:autoSpaceDE w:val="0"/>
        <w:autoSpaceDN w:val="0"/>
        <w:adjustRightInd w:val="0"/>
        <w:jc w:val="center"/>
        <w:rPr>
          <w:rFonts w:ascii="Traditional Arabic" w:hAnsi="Traditional Arabic" w:cs="Traditional Arabic"/>
          <w:b/>
          <w:bCs/>
          <w:spacing w:val="2"/>
          <w:position w:val="0"/>
          <w:sz w:val="36"/>
          <w:szCs w:val="36"/>
          <w:rtl/>
        </w:rPr>
      </w:pPr>
    </w:p>
    <w:p w:rsidR="00614E47" w:rsidRPr="00790F68" w:rsidRDefault="00614E47" w:rsidP="00614E47">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الثاني: </w:t>
      </w:r>
      <w:r w:rsidRPr="00790F68">
        <w:rPr>
          <w:rFonts w:ascii="Traditional Arabic" w:hAnsi="Traditional Arabic" w:cs="Traditional Arabic"/>
          <w:b/>
          <w:bCs/>
          <w:spacing w:val="2"/>
          <w:position w:val="0"/>
          <w:sz w:val="36"/>
          <w:szCs w:val="36"/>
          <w:rtl/>
        </w:rPr>
        <w:t>في شهود الجنازة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w:t>
      </w:r>
      <w:r w:rsidRPr="00790F68">
        <w:rPr>
          <w:rFonts w:ascii="Traditional Arabic" w:hAnsi="Traditional Arabic" w:cs="Traditional Arabic"/>
          <w:spacing w:val="2"/>
          <w:position w:val="0"/>
          <w:sz w:val="36"/>
          <w:szCs w:val="36"/>
          <w:rtl/>
          <w:lang w:bidi="ar-EG"/>
        </w:rPr>
        <w:t>دَرّاج</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spacing w:val="2"/>
          <w:position w:val="0"/>
          <w:sz w:val="36"/>
          <w:szCs w:val="36"/>
          <w:rtl/>
          <w:lang w:bidi="ar-EG"/>
        </w:rPr>
        <w:t>السَّمْح</w:t>
      </w:r>
      <w:r w:rsidRPr="00790F68">
        <w:rPr>
          <w:rFonts w:ascii="Traditional Arabic" w:hAnsi="Traditional Arabic" w:cs="Traditional Arabic"/>
          <w:color w:val="800000"/>
          <w:spacing w:val="2"/>
          <w:position w:val="0"/>
          <w:sz w:val="36"/>
          <w:szCs w:val="36"/>
          <w:rtl/>
          <w:lang w:bidi="ar-EG"/>
        </w:rPr>
        <w:t>ِ</w:t>
      </w:r>
      <w:r w:rsidR="00672E63" w:rsidRPr="00672E63">
        <w:rPr>
          <w:rFonts w:ascii="Traditional Arabic" w:hAnsi="Traditional Arabic" w:cs="Traditional Arabic" w:hint="cs"/>
          <w:spacing w:val="2"/>
          <w:position w:val="0"/>
          <w:sz w:val="36"/>
          <w:szCs w:val="36"/>
          <w:rtl/>
          <w:lang w:bidi="ar-EG"/>
        </w:rPr>
        <w:t>(</w:t>
      </w:r>
      <w:r w:rsidR="00D10346" w:rsidRPr="00672E63">
        <w:rPr>
          <w:rStyle w:val="FootnoteReference"/>
          <w:rFonts w:ascii="Traditional Arabic" w:hAnsi="Traditional Arabic" w:cs="Traditional Arabic"/>
          <w:spacing w:val="2"/>
          <w:position w:val="0"/>
          <w:sz w:val="36"/>
          <w:szCs w:val="36"/>
          <w:rtl/>
          <w:lang w:bidi="ar-EG"/>
        </w:rPr>
        <w:footnoteReference w:id="1061"/>
      </w:r>
      <w:r w:rsidR="00672E63" w:rsidRPr="00672E63">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أنه رأى عبد الله بن عمرو بن العاص في </w:t>
      </w:r>
      <w:r w:rsidRPr="00790F68">
        <w:rPr>
          <w:rFonts w:ascii="Traditional Arabic" w:hAnsi="Traditional Arabic" w:cs="Traditional Arabic" w:hint="cs"/>
          <w:spacing w:val="2"/>
          <w:position w:val="0"/>
          <w:sz w:val="36"/>
          <w:szCs w:val="36"/>
          <w:rtl/>
        </w:rPr>
        <w:t>جنازة،</w:t>
      </w:r>
      <w:r w:rsidRPr="00790F68">
        <w:rPr>
          <w:rFonts w:ascii="Traditional Arabic" w:hAnsi="Traditional Arabic" w:cs="Traditional Arabic"/>
          <w:spacing w:val="2"/>
          <w:position w:val="0"/>
          <w:sz w:val="36"/>
          <w:szCs w:val="36"/>
          <w:rtl/>
        </w:rPr>
        <w:t xml:space="preserve"> فتقدمها على دابته، ثم نزل حين دنا من المقبرة، فجلس قبل يؤتى بها، وقبل </w:t>
      </w:r>
      <w:r w:rsidR="00672E63">
        <w:rPr>
          <w:rFonts w:ascii="Traditional Arabic" w:hAnsi="Traditional Arabic" w:cs="Traditional Arabic" w:hint="cs"/>
          <w:spacing w:val="2"/>
          <w:position w:val="0"/>
          <w:sz w:val="36"/>
          <w:szCs w:val="36"/>
          <w:rtl/>
        </w:rPr>
        <w:t>توضع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 xml:space="preserve">في هذا </w:t>
      </w: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ثلاث مسائل:</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الأولى: حكم تقدم الجنازة. وأيهما أفضل: تقدم الجنازة أم إتباعها؟</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الثانية: حكم شهود الجنازة على </w:t>
      </w:r>
      <w:r w:rsidR="00A44913">
        <w:rPr>
          <w:rFonts w:ascii="Traditional Arabic" w:hAnsi="Traditional Arabic" w:cs="Traditional Arabic" w:hint="cs"/>
          <w:spacing w:val="2"/>
          <w:position w:val="0"/>
          <w:sz w:val="36"/>
          <w:szCs w:val="36"/>
          <w:rtl/>
        </w:rPr>
        <w:t>الدابة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3"/>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الثالثة: حكم الجلوس في المقبرة قبل قدوم الجنازة.</w:t>
      </w:r>
    </w:p>
    <w:p w:rsidR="00614E47" w:rsidRPr="00C500EE" w:rsidRDefault="00614E47" w:rsidP="00614E47">
      <w:pPr>
        <w:pStyle w:val="NoSpacing"/>
        <w:jc w:val="center"/>
        <w:rPr>
          <w:rFonts w:ascii="Traditional Arabic" w:hAnsi="Traditional Arabic" w:cs="Traditional Arabic"/>
          <w:b/>
          <w:bCs/>
          <w:spacing w:val="2"/>
          <w:position w:val="0"/>
          <w:sz w:val="8"/>
          <w:szCs w:val="8"/>
          <w:rtl/>
        </w:rPr>
      </w:pPr>
    </w:p>
    <w:p w:rsidR="00614E47" w:rsidRPr="00790F68" w:rsidRDefault="00614E47" w:rsidP="00614E47">
      <w:pPr>
        <w:pStyle w:val="NoSpacing"/>
        <w:jc w:val="center"/>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المسألة </w:t>
      </w:r>
      <w:r w:rsidRPr="00790F68">
        <w:rPr>
          <w:rFonts w:ascii="Traditional Arabic" w:hAnsi="Traditional Arabic" w:cs="Traditional Arabic" w:hint="cs"/>
          <w:b/>
          <w:bCs/>
          <w:spacing w:val="2"/>
          <w:position w:val="0"/>
          <w:sz w:val="36"/>
          <w:szCs w:val="36"/>
          <w:rtl/>
        </w:rPr>
        <w:t>الأولى: حكم</w:t>
      </w:r>
      <w:r w:rsidRPr="00790F68">
        <w:rPr>
          <w:rFonts w:ascii="Traditional Arabic" w:hAnsi="Traditional Arabic" w:cs="Traditional Arabic"/>
          <w:b/>
          <w:bCs/>
          <w:spacing w:val="2"/>
          <w:position w:val="0"/>
          <w:sz w:val="36"/>
          <w:szCs w:val="36"/>
          <w:rtl/>
        </w:rPr>
        <w:t xml:space="preserve"> تقدم </w:t>
      </w:r>
      <w:r w:rsidRPr="00790F68">
        <w:rPr>
          <w:rFonts w:ascii="Traditional Arabic" w:hAnsi="Traditional Arabic" w:cs="Traditional Arabic" w:hint="cs"/>
          <w:b/>
          <w:bCs/>
          <w:spacing w:val="2"/>
          <w:position w:val="0"/>
          <w:sz w:val="36"/>
          <w:szCs w:val="36"/>
          <w:rtl/>
        </w:rPr>
        <w:t>الجنازة،</w:t>
      </w:r>
      <w:r w:rsidRPr="00790F68">
        <w:rPr>
          <w:rFonts w:ascii="Traditional Arabic" w:hAnsi="Traditional Arabic" w:cs="Traditional Arabic"/>
          <w:b/>
          <w:bCs/>
          <w:spacing w:val="2"/>
          <w:position w:val="0"/>
          <w:sz w:val="36"/>
          <w:szCs w:val="36"/>
          <w:rtl/>
        </w:rPr>
        <w:t xml:space="preserve"> وأيهما أفضل: تقدم الجنازة أم إتباعها؟</w:t>
      </w:r>
    </w:p>
    <w:p w:rsidR="00614E47" w:rsidRPr="00A44913" w:rsidRDefault="00614E47" w:rsidP="00614E47">
      <w:pPr>
        <w:pStyle w:val="NoSpacing"/>
        <w:jc w:val="center"/>
        <w:rPr>
          <w:rFonts w:ascii="Traditional Arabic" w:hAnsi="Traditional Arabic" w:cs="Traditional Arabic"/>
          <w:spacing w:val="2"/>
          <w:position w:val="0"/>
          <w:sz w:val="18"/>
          <w:szCs w:val="18"/>
          <w:rtl/>
        </w:rPr>
      </w:pP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وهي مسألة </w:t>
      </w:r>
      <w:r w:rsidRPr="00790F68">
        <w:rPr>
          <w:rFonts w:ascii="Traditional Arabic" w:hAnsi="Traditional Arabic" w:cs="Traditional Arabic" w:hint="cs"/>
          <w:spacing w:val="2"/>
          <w:position w:val="0"/>
          <w:sz w:val="36"/>
          <w:szCs w:val="36"/>
          <w:rtl/>
        </w:rPr>
        <w:t>خلافية. وتحرير محل</w:t>
      </w:r>
      <w:r w:rsidRPr="00790F68">
        <w:rPr>
          <w:rFonts w:ascii="Traditional Arabic" w:hAnsi="Traditional Arabic" w:cs="Traditional Arabic"/>
          <w:spacing w:val="2"/>
          <w:position w:val="0"/>
          <w:sz w:val="36"/>
          <w:szCs w:val="36"/>
          <w:rtl/>
        </w:rPr>
        <w:t xml:space="preserve"> النزاع</w:t>
      </w:r>
      <w:r w:rsidRPr="00790F68">
        <w:rPr>
          <w:rFonts w:ascii="Traditional Arabic" w:hAnsi="Traditional Arabic" w:cs="Traditional Arabic" w:hint="cs"/>
          <w:spacing w:val="2"/>
          <w:position w:val="0"/>
          <w:sz w:val="36"/>
          <w:szCs w:val="36"/>
          <w:rtl/>
        </w:rPr>
        <w:t xml:space="preserve"> فيها كالآتي</w:t>
      </w:r>
      <w:r w:rsidRPr="00790F68">
        <w:rPr>
          <w:rFonts w:ascii="Traditional Arabic" w:hAnsi="Traditional Arabic" w:cs="Traditional Arabic"/>
          <w:spacing w:val="2"/>
          <w:position w:val="0"/>
          <w:sz w:val="36"/>
          <w:szCs w:val="36"/>
          <w:rtl/>
        </w:rPr>
        <w:t xml:space="preserve">: </w:t>
      </w:r>
    </w:p>
    <w:p w:rsidR="00A44913" w:rsidRPr="00790F68" w:rsidRDefault="00614E47" w:rsidP="00A44913">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b/>
          <w:bCs/>
          <w:spacing w:val="2"/>
          <w:position w:val="0"/>
          <w:sz w:val="36"/>
          <w:szCs w:val="36"/>
          <w:rtl/>
        </w:rPr>
        <w:t>أولا اتفقوا على</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اتباع الجنازة سنة </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لما روي عن أبي هريرة،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شهد الجنازة حتى يُصلى عليها فله قيراط، ومن شهدها حتى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دفن فله قيراطان"، قيل: وما القيراطان؟ قال: "مثل الجبلين العظيمين"(</w:t>
      </w:r>
      <w:r w:rsidRPr="00790F68">
        <w:rPr>
          <w:rStyle w:val="FootnoteReference"/>
          <w:rFonts w:ascii="Traditional Arabic" w:hAnsi="Traditional Arabic" w:cs="Traditional Arabic"/>
          <w:spacing w:val="2"/>
          <w:position w:val="0"/>
          <w:sz w:val="36"/>
          <w:szCs w:val="36"/>
          <w:rtl/>
        </w:rPr>
        <w:footnoteReference w:id="1064"/>
      </w:r>
      <w:r w:rsidRPr="00790F68">
        <w:rPr>
          <w:rFonts w:ascii="Traditional Arabic" w:hAnsi="Traditional Arabic" w:cs="Traditional Arabic"/>
          <w:spacing w:val="2"/>
          <w:position w:val="0"/>
          <w:sz w:val="36"/>
          <w:szCs w:val="36"/>
          <w:rtl/>
        </w:rPr>
        <w:t>).</w:t>
      </w:r>
    </w:p>
    <w:p w:rsidR="00672E6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اختلفوا في سُنة المشي مع الجنازة.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فذهب فريق من أهل العلم إلى أن من سنتها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مشي أمامها. وقال آخر: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مشي خلفها أفضل.</w:t>
      </w:r>
    </w:p>
    <w:p w:rsidR="00A44913"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وسبب خلافهم:</w:t>
      </w:r>
      <w:r w:rsidR="00A44913">
        <w:rPr>
          <w:rFonts w:ascii="Traditional Arabic" w:hAnsi="Traditional Arabic" w:cs="Traditional Arabic" w:hint="cs"/>
          <w:b/>
          <w:bCs/>
          <w:spacing w:val="2"/>
          <w:position w:val="0"/>
          <w:sz w:val="36"/>
          <w:szCs w:val="36"/>
          <w:rtl/>
        </w:rPr>
        <w:t xml:space="preserve"> </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هو </w:t>
      </w:r>
      <w:r w:rsidRPr="00790F68">
        <w:rPr>
          <w:rFonts w:ascii="Traditional Arabic" w:hAnsi="Traditional Arabic" w:cs="Traditional Arabic"/>
          <w:spacing w:val="2"/>
          <w:position w:val="0"/>
          <w:sz w:val="36"/>
          <w:szCs w:val="36"/>
          <w:rtl/>
        </w:rPr>
        <w:t>اختلاف الآثار التي رَوَى كلُ واحد من الفريقين عن سلفه وع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 </w:t>
      </w:r>
      <w:r w:rsidR="00C500EE">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5"/>
      </w:r>
      <w:r w:rsidRPr="00790F68">
        <w:rPr>
          <w:rFonts w:ascii="Traditional Arabic" w:hAnsi="Traditional Arabic" w:cs="Traditional Arabic" w:hint="cs"/>
          <w:spacing w:val="2"/>
          <w:position w:val="0"/>
          <w:sz w:val="36"/>
          <w:szCs w:val="36"/>
          <w:rtl/>
        </w:rPr>
        <w:t>).</w:t>
      </w:r>
    </w:p>
    <w:p w:rsidR="00614E47" w:rsidRPr="00790F68" w:rsidRDefault="00614E47" w:rsidP="008D03E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اختلفوا في ذلك على </w:t>
      </w:r>
      <w:r w:rsidR="00A44913">
        <w:rPr>
          <w:rFonts w:ascii="Traditional Arabic" w:hAnsi="Traditional Arabic" w:cs="Traditional Arabic" w:hint="cs"/>
          <w:spacing w:val="2"/>
          <w:position w:val="0"/>
          <w:sz w:val="36"/>
          <w:szCs w:val="36"/>
          <w:rtl/>
        </w:rPr>
        <w:t>قولين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6"/>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الأول: المشي خلفها </w:t>
      </w:r>
      <w:r w:rsidRPr="00790F68">
        <w:rPr>
          <w:rFonts w:ascii="Traditional Arabic" w:hAnsi="Traditional Arabic" w:cs="Traditional Arabic" w:hint="cs"/>
          <w:b/>
          <w:bCs/>
          <w:spacing w:val="2"/>
          <w:position w:val="0"/>
          <w:sz w:val="36"/>
          <w:szCs w:val="36"/>
          <w:rtl/>
        </w:rPr>
        <w:t>أفضل:</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w:t>
      </w:r>
      <w:r w:rsidRPr="00790F68">
        <w:rPr>
          <w:rFonts w:ascii="Traditional Arabic" w:hAnsi="Traditional Arabic" w:cs="Traditional Arabic" w:hint="eastAsia"/>
          <w:spacing w:val="2"/>
          <w:position w:val="0"/>
          <w:sz w:val="36"/>
          <w:szCs w:val="36"/>
          <w:rtl/>
        </w:rPr>
        <w:t>و</w:t>
      </w:r>
      <w:r w:rsidR="00A44913">
        <w:rPr>
          <w:rFonts w:ascii="Traditional Arabic" w:hAnsi="Traditional Arabic" w:cs="Traditional Arabic" w:hint="cs"/>
          <w:spacing w:val="2"/>
          <w:position w:val="0"/>
          <w:sz w:val="36"/>
          <w:szCs w:val="36"/>
          <w:rtl/>
        </w:rPr>
        <w:t xml:space="preserve"> مذهب 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7"/>
      </w:r>
      <w:r w:rsidRPr="00790F68">
        <w:rPr>
          <w:rFonts w:ascii="Traditional Arabic" w:hAnsi="Traditional Arabic" w:cs="Traditional Arabic" w:hint="cs"/>
          <w:spacing w:val="2"/>
          <w:position w:val="0"/>
          <w:sz w:val="36"/>
          <w:szCs w:val="36"/>
          <w:rtl/>
        </w:rPr>
        <w:t>).</w:t>
      </w:r>
    </w:p>
    <w:p w:rsidR="00672E6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أبو حنيفة: المشي </w:t>
      </w:r>
      <w:r w:rsidRPr="00790F68">
        <w:rPr>
          <w:rFonts w:ascii="Traditional Arabic" w:hAnsi="Traditional Arabic" w:cs="Traditional Arabic" w:hint="cs"/>
          <w:spacing w:val="2"/>
          <w:position w:val="0"/>
          <w:sz w:val="36"/>
          <w:szCs w:val="36"/>
          <w:rtl/>
        </w:rPr>
        <w:t xml:space="preserve">خلفها </w:t>
      </w:r>
      <w:r w:rsidRPr="00790F68">
        <w:rPr>
          <w:rFonts w:ascii="Traditional Arabic" w:hAnsi="Traditional Arabic" w:cs="Traditional Arabic"/>
          <w:spacing w:val="2"/>
          <w:position w:val="0"/>
          <w:sz w:val="36"/>
          <w:szCs w:val="36"/>
          <w:rtl/>
        </w:rPr>
        <w:t xml:space="preserve">(أي الجنازة) أفضل من المشي </w:t>
      </w:r>
      <w:r w:rsidR="00A44913">
        <w:rPr>
          <w:rFonts w:ascii="Traditional Arabic" w:hAnsi="Traditional Arabic" w:cs="Traditional Arabic" w:hint="cs"/>
          <w:spacing w:val="2"/>
          <w:position w:val="0"/>
          <w:sz w:val="36"/>
          <w:szCs w:val="36"/>
          <w:rtl/>
        </w:rPr>
        <w:t>أمامها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68"/>
      </w:r>
      <w:r w:rsidRPr="00790F68">
        <w:rPr>
          <w:rFonts w:ascii="Traditional Arabic" w:hAnsi="Traditional Arabic" w:cs="Traditional Arabic"/>
          <w:spacing w:val="2"/>
          <w:position w:val="0"/>
          <w:sz w:val="36"/>
          <w:szCs w:val="36"/>
          <w:rtl/>
        </w:rPr>
        <w:t>).</w:t>
      </w:r>
    </w:p>
    <w:p w:rsidR="008D03E5" w:rsidRDefault="008D03E5" w:rsidP="00614E47">
      <w:pPr>
        <w:pStyle w:val="NoSpacing"/>
        <w:rPr>
          <w:rFonts w:ascii="Traditional Arabic" w:hAnsi="Traditional Arabic" w:cs="Traditional Arabic"/>
          <w:spacing w:val="2"/>
          <w:position w:val="0"/>
          <w:sz w:val="36"/>
          <w:szCs w:val="36"/>
          <w:rtl/>
        </w:rPr>
      </w:pPr>
    </w:p>
    <w:p w:rsidR="008D03E5" w:rsidRDefault="008D03E5" w:rsidP="00614E47">
      <w:pPr>
        <w:pStyle w:val="NoSpacing"/>
        <w:rPr>
          <w:rFonts w:ascii="Traditional Arabic" w:hAnsi="Traditional Arabic" w:cs="Traditional Arabic"/>
          <w:spacing w:val="2"/>
          <w:position w:val="0"/>
          <w:sz w:val="36"/>
          <w:szCs w:val="36"/>
          <w:rtl/>
        </w:rPr>
      </w:pP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b/>
          <w:bCs/>
          <w:spacing w:val="2"/>
          <w:position w:val="0"/>
          <w:sz w:val="36"/>
          <w:szCs w:val="36"/>
          <w:rtl/>
        </w:rPr>
        <w:t>الدليل:</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أولا </w:t>
      </w:r>
      <w:r w:rsidRPr="00790F68">
        <w:rPr>
          <w:rFonts w:ascii="Traditional Arabic" w:hAnsi="Traditional Arabic" w:cs="Traditional Arabic"/>
          <w:b/>
          <w:bCs/>
          <w:spacing w:val="2"/>
          <w:position w:val="0"/>
          <w:sz w:val="36"/>
          <w:szCs w:val="36"/>
          <w:rtl/>
        </w:rPr>
        <w:t xml:space="preserve">من السنة: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عبد الله بن مسعود، قال: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"الجنازة </w:t>
      </w:r>
      <w:r w:rsidRPr="00790F68">
        <w:rPr>
          <w:rFonts w:ascii="Traditional Arabic" w:hAnsi="Traditional Arabic" w:cs="Traditional Arabic" w:hint="cs"/>
          <w:spacing w:val="2"/>
          <w:position w:val="0"/>
          <w:sz w:val="36"/>
          <w:szCs w:val="36"/>
          <w:rtl/>
        </w:rPr>
        <w:t>متبوعة،</w:t>
      </w:r>
      <w:r w:rsidRPr="00790F68">
        <w:rPr>
          <w:rFonts w:ascii="Traditional Arabic" w:hAnsi="Traditional Arabic" w:cs="Traditional Arabic"/>
          <w:spacing w:val="2"/>
          <w:position w:val="0"/>
          <w:sz w:val="36"/>
          <w:szCs w:val="36"/>
          <w:rtl/>
        </w:rPr>
        <w:t xml:space="preserve"> وليست بتابعة"(</w:t>
      </w:r>
      <w:r w:rsidRPr="00790F68">
        <w:rPr>
          <w:rStyle w:val="FootnoteReference"/>
          <w:rFonts w:ascii="Traditional Arabic" w:hAnsi="Traditional Arabic" w:cs="Traditional Arabic"/>
          <w:spacing w:val="2"/>
          <w:position w:val="0"/>
          <w:sz w:val="36"/>
          <w:szCs w:val="36"/>
          <w:rtl/>
        </w:rPr>
        <w:footnoteReference w:id="1069"/>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أبي سعيد </w:t>
      </w:r>
      <w:r w:rsidRPr="00790F68">
        <w:rPr>
          <w:rFonts w:ascii="Traditional Arabic" w:hAnsi="Traditional Arabic" w:cs="Traditional Arabic" w:hint="cs"/>
          <w:spacing w:val="2"/>
          <w:position w:val="0"/>
          <w:sz w:val="36"/>
          <w:szCs w:val="36"/>
          <w:rtl/>
        </w:rPr>
        <w:t>الخدري</w:t>
      </w:r>
      <w:r w:rsidRPr="00790F68">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hint="cs"/>
          <w:spacing w:val="2"/>
          <w:position w:val="0"/>
          <w:sz w:val="36"/>
          <w:szCs w:val="36"/>
          <w:rtl/>
        </w:rPr>
        <w:t xml:space="preserve"> أ</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hint="cs"/>
          <w:spacing w:val="2"/>
          <w:position w:val="0"/>
          <w:sz w:val="36"/>
          <w:szCs w:val="36"/>
          <w:rtl/>
        </w:rPr>
        <w:t xml:space="preserve">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قال</w:t>
      </w:r>
      <w:r w:rsidRPr="00790F68">
        <w:rPr>
          <w:rFonts w:ascii="Traditional Arabic" w:hAnsi="Traditional Arabic" w:cs="Traditional Arabic"/>
          <w:spacing w:val="2"/>
          <w:position w:val="0"/>
          <w:sz w:val="36"/>
          <w:szCs w:val="36"/>
          <w:rtl/>
        </w:rPr>
        <w:t xml:space="preserve">:" إذا وضعت الجنازة، فاحتملها الرجال على أعناقهم، فإن كانت </w:t>
      </w:r>
      <w:r w:rsidRPr="00790F68">
        <w:rPr>
          <w:rFonts w:ascii="Traditional Arabic" w:hAnsi="Traditional Arabic" w:cs="Traditional Arabic" w:hint="cs"/>
          <w:spacing w:val="2"/>
          <w:position w:val="0"/>
          <w:sz w:val="36"/>
          <w:szCs w:val="36"/>
          <w:rtl/>
        </w:rPr>
        <w:t>صالحة،</w:t>
      </w:r>
      <w:r w:rsidRPr="00790F68">
        <w:rPr>
          <w:rFonts w:ascii="Traditional Arabic" w:hAnsi="Traditional Arabic" w:cs="Traditional Arabic"/>
          <w:spacing w:val="2"/>
          <w:position w:val="0"/>
          <w:sz w:val="36"/>
          <w:szCs w:val="36"/>
          <w:rtl/>
        </w:rPr>
        <w:t xml:space="preserve"> قالت: قدموني، قدموني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وإن كانت غير </w:t>
      </w:r>
      <w:r w:rsidRPr="00790F68">
        <w:rPr>
          <w:rFonts w:ascii="Traditional Arabic" w:hAnsi="Traditional Arabic" w:cs="Traditional Arabic" w:hint="cs"/>
          <w:spacing w:val="2"/>
          <w:position w:val="0"/>
          <w:sz w:val="36"/>
          <w:szCs w:val="36"/>
          <w:rtl/>
        </w:rPr>
        <w:t>صالحة،</w:t>
      </w:r>
      <w:r w:rsidRPr="00790F68">
        <w:rPr>
          <w:rFonts w:ascii="Traditional Arabic" w:hAnsi="Traditional Arabic" w:cs="Traditional Arabic"/>
          <w:spacing w:val="2"/>
          <w:position w:val="0"/>
          <w:sz w:val="36"/>
          <w:szCs w:val="36"/>
          <w:rtl/>
        </w:rPr>
        <w:t xml:space="preserve"> قالت: يا ويلها، أين يذهبون </w:t>
      </w:r>
      <w:r w:rsidRPr="00790F68">
        <w:rPr>
          <w:rFonts w:ascii="Traditional Arabic" w:hAnsi="Traditional Arabic" w:cs="Traditional Arabic" w:hint="cs"/>
          <w:spacing w:val="2"/>
          <w:position w:val="0"/>
          <w:sz w:val="36"/>
          <w:szCs w:val="36"/>
          <w:rtl/>
        </w:rPr>
        <w:t xml:space="preserve">بـها ؟ </w:t>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70"/>
      </w:r>
      <w:r w:rsidRPr="00790F68">
        <w:rPr>
          <w:rFonts w:ascii="Traditional Arabic" w:hAnsi="Traditional Arabic" w:cs="Traditional Arabic"/>
          <w:spacing w:val="2"/>
          <w:position w:val="0"/>
          <w:sz w:val="36"/>
          <w:szCs w:val="36"/>
          <w:rtl/>
        </w:rPr>
        <w:t xml:space="preserve">). </w:t>
      </w:r>
    </w:p>
    <w:p w:rsidR="00C500EE" w:rsidRDefault="00614E47" w:rsidP="00C500E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hint="cs"/>
          <w:spacing w:val="2"/>
          <w:position w:val="0"/>
          <w:sz w:val="36"/>
          <w:szCs w:val="36"/>
          <w:rtl/>
        </w:rPr>
        <w:t>أمامة</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"أن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مشى خلف جنازة ابنه إبراهيم حافيا"(</w:t>
      </w:r>
      <w:r w:rsidRPr="00790F68">
        <w:rPr>
          <w:rStyle w:val="FootnoteReference"/>
          <w:rFonts w:ascii="Traditional Arabic" w:hAnsi="Traditional Arabic" w:cs="Traditional Arabic"/>
          <w:spacing w:val="2"/>
          <w:position w:val="0"/>
          <w:sz w:val="36"/>
          <w:szCs w:val="36"/>
          <w:rtl/>
        </w:rPr>
        <w:footnoteReference w:id="1071"/>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3-عن جابر بن سَمُرة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"تبع جنازة ابن الدَّحْدَاح </w:t>
      </w:r>
      <w:r w:rsidR="00672E63">
        <w:rPr>
          <w:rFonts w:ascii="Traditional Arabic" w:hAnsi="Traditional Arabic" w:cs="Traditional Arabic"/>
          <w:color w:val="000000" w:themeColor="text1"/>
          <w:spacing w:val="2"/>
          <w:position w:val="0"/>
          <w:sz w:val="36"/>
          <w:szCs w:val="36"/>
        </w:rPr>
        <w:t>)</w:t>
      </w:r>
      <w:r w:rsidRPr="00790F68">
        <w:rPr>
          <w:rFonts w:ascii="Traditional Arabic" w:hAnsi="Traditional Arabic" w:cs="Traditional Arabic"/>
          <w:color w:val="000000" w:themeColor="text1"/>
          <w:spacing w:val="2"/>
          <w:position w:val="0"/>
          <w:sz w:val="36"/>
          <w:szCs w:val="36"/>
        </w:rPr>
        <w:sym w:font="AGA Arabesque" w:char="F074"/>
      </w:r>
      <w:r w:rsidR="00D10346">
        <w:rPr>
          <w:rStyle w:val="FootnoteReference"/>
          <w:rFonts w:ascii="Traditional Arabic" w:hAnsi="Traditional Arabic" w:cs="Traditional Arabic"/>
          <w:spacing w:val="2"/>
          <w:position w:val="0"/>
          <w:sz w:val="36"/>
          <w:szCs w:val="36"/>
          <w:rtl/>
        </w:rPr>
        <w:footnoteReference w:id="1072"/>
      </w:r>
      <w:r w:rsidR="00672E63">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spacing w:val="2"/>
          <w:position w:val="0"/>
          <w:sz w:val="36"/>
          <w:szCs w:val="36"/>
          <w:rtl/>
        </w:rPr>
        <w:t xml:space="preserve"> ماشيا, ورجع على فرس"(</w:t>
      </w:r>
      <w:r w:rsidRPr="00790F68">
        <w:rPr>
          <w:rStyle w:val="FootnoteReference"/>
          <w:rFonts w:ascii="Traditional Arabic" w:hAnsi="Traditional Arabic" w:cs="Traditional Arabic"/>
          <w:spacing w:val="2"/>
          <w:position w:val="0"/>
          <w:sz w:val="36"/>
          <w:szCs w:val="36"/>
          <w:rtl/>
        </w:rPr>
        <w:footnoteReference w:id="1073"/>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ثانيا مما ثبت عن الصحابة:</w:t>
      </w:r>
      <w:r w:rsidRPr="00790F68">
        <w:rPr>
          <w:rFonts w:ascii="Traditional Arabic" w:hAnsi="Traditional Arabic" w:cs="Traditional Arabic" w:hint="cs"/>
          <w:spacing w:val="2"/>
          <w:position w:val="0"/>
          <w:sz w:val="36"/>
          <w:szCs w:val="36"/>
          <w:rtl/>
        </w:rPr>
        <w:t xml:space="preserve"> </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فع</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أبي سعيد الخدري، أنه قال لعلي بن أبي طالب: يا أبا حسن، أرأيت إن شهدت الجنازة حملها واجب على من شهدها؟ قال: لا، ولكنه خير، فمن شاء أخذ ومن شاء ترك، فإذا أنت شهدت جنازة فقدمها بين يديك واجعلها 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صبا بين عينيك، فإنما هي موعظة وتذكرة </w:t>
      </w:r>
      <w:r w:rsidR="00A44913">
        <w:rPr>
          <w:rFonts w:ascii="Traditional Arabic" w:hAnsi="Traditional Arabic" w:cs="Traditional Arabic" w:hint="cs"/>
          <w:spacing w:val="2"/>
          <w:position w:val="0"/>
          <w:sz w:val="36"/>
          <w:szCs w:val="36"/>
          <w:rtl/>
        </w:rPr>
        <w:t>وعبرة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74"/>
      </w:r>
      <w:r w:rsidRPr="00790F68">
        <w:rPr>
          <w:rFonts w:ascii="Traditional Arabic" w:hAnsi="Traditional Arabic" w:cs="Traditional Arabic"/>
          <w:spacing w:val="2"/>
          <w:position w:val="0"/>
          <w:sz w:val="36"/>
          <w:szCs w:val="36"/>
          <w:rtl/>
        </w:rPr>
        <w:t>).</w:t>
      </w:r>
    </w:p>
    <w:p w:rsidR="008D03E5" w:rsidRPr="00790F68" w:rsidRDefault="008D03E5" w:rsidP="00614E47">
      <w:pPr>
        <w:pStyle w:val="NoSpacing"/>
        <w:rPr>
          <w:rFonts w:ascii="Traditional Arabic" w:hAnsi="Traditional Arabic" w:cs="Traditional Arabic"/>
          <w:spacing w:val="2"/>
          <w:position w:val="0"/>
          <w:sz w:val="36"/>
          <w:szCs w:val="36"/>
          <w:rtl/>
        </w:rPr>
      </w:pP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ثالثا</w:t>
      </w:r>
      <w:r w:rsidRPr="00790F68">
        <w:rPr>
          <w:rFonts w:ascii="Traditional Arabic" w:hAnsi="Traditional Arabic" w:cs="Traditional Arabic"/>
          <w:b/>
          <w:bCs/>
          <w:spacing w:val="2"/>
          <w:position w:val="0"/>
          <w:sz w:val="36"/>
          <w:szCs w:val="36"/>
          <w:rtl/>
        </w:rPr>
        <w:t xml:space="preserve"> من المعقول</w:t>
      </w:r>
      <w:r w:rsidRPr="00790F68">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ولأن المشي خلفها أمكن للمعاونة عند الحاجة إليها أو إذا نابت نائبة فكان </w:t>
      </w:r>
      <w:r w:rsidR="00A44913">
        <w:rPr>
          <w:rFonts w:ascii="Traditional Arabic" w:hAnsi="Traditional Arabic" w:cs="Traditional Arabic" w:hint="cs"/>
          <w:spacing w:val="2"/>
          <w:position w:val="0"/>
          <w:sz w:val="36"/>
          <w:szCs w:val="36"/>
          <w:rtl/>
        </w:rPr>
        <w:t>أولى</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75"/>
      </w:r>
      <w:r w:rsidRPr="00790F68">
        <w:rPr>
          <w:rFonts w:ascii="Traditional Arabic" w:hAnsi="Traditional Arabic" w:cs="Traditional Arabic"/>
          <w:spacing w:val="2"/>
          <w:position w:val="0"/>
          <w:sz w:val="36"/>
          <w:szCs w:val="36"/>
          <w:rtl/>
        </w:rPr>
        <w:t>).</w:t>
      </w:r>
    </w:p>
    <w:p w:rsidR="00A44913" w:rsidRPr="00A44913" w:rsidRDefault="00A44913" w:rsidP="00614E47">
      <w:pPr>
        <w:pStyle w:val="NoSpacing"/>
        <w:rPr>
          <w:rFonts w:ascii="Traditional Arabic" w:hAnsi="Traditional Arabic" w:cs="Traditional Arabic"/>
          <w:spacing w:val="2"/>
          <w:position w:val="0"/>
          <w:sz w:val="12"/>
          <w:szCs w:val="12"/>
          <w:rtl/>
        </w:rPr>
      </w:pPr>
    </w:p>
    <w:p w:rsidR="00A44913"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المشي أمام الجنازة أفضل</w:t>
      </w:r>
      <w:r w:rsidRPr="00790F68">
        <w:rPr>
          <w:rFonts w:ascii="Traditional Arabic" w:hAnsi="Traditional Arabic" w:cs="Traditional Arabic" w:hint="cs"/>
          <w:b/>
          <w:bCs/>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ثابت من فعل أبي </w:t>
      </w:r>
      <w:r w:rsidRPr="00790F68">
        <w:rPr>
          <w:rFonts w:ascii="Traditional Arabic" w:hAnsi="Traditional Arabic" w:cs="Traditional Arabic" w:hint="cs"/>
          <w:spacing w:val="2"/>
          <w:position w:val="0"/>
          <w:sz w:val="36"/>
          <w:szCs w:val="36"/>
          <w:rtl/>
        </w:rPr>
        <w:t>بكر، وعمر، وعثما</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76"/>
      </w:r>
      <w:r w:rsidRPr="00790F68">
        <w:rPr>
          <w:rFonts w:ascii="Traditional Arabic" w:hAnsi="Traditional Arabic" w:cs="Traditional Arabic"/>
          <w:spacing w:val="2"/>
          <w:position w:val="0"/>
          <w:sz w:val="36"/>
          <w:szCs w:val="36"/>
          <w:rtl/>
        </w:rPr>
        <w:t>), وابن عمر(</w:t>
      </w:r>
      <w:r w:rsidRPr="00790F68">
        <w:rPr>
          <w:rStyle w:val="FootnoteReference"/>
          <w:rFonts w:ascii="Traditional Arabic" w:hAnsi="Traditional Arabic" w:cs="Traditional Arabic"/>
          <w:spacing w:val="2"/>
          <w:position w:val="0"/>
          <w:sz w:val="36"/>
          <w:szCs w:val="36"/>
          <w:rtl/>
        </w:rPr>
        <w:footnoteReference w:id="1077"/>
      </w:r>
      <w:r w:rsidRPr="00790F68">
        <w:rPr>
          <w:rFonts w:ascii="Traditional Arabic" w:hAnsi="Traditional Arabic" w:cs="Traditional Arabic"/>
          <w:spacing w:val="2"/>
          <w:position w:val="0"/>
          <w:sz w:val="36"/>
          <w:szCs w:val="36"/>
          <w:rtl/>
        </w:rPr>
        <w:t>), وابن عباس(</w:t>
      </w:r>
      <w:r w:rsidRPr="00790F68">
        <w:rPr>
          <w:rStyle w:val="FootnoteReference"/>
          <w:rFonts w:ascii="Traditional Arabic" w:hAnsi="Traditional Arabic" w:cs="Traditional Arabic"/>
          <w:spacing w:val="2"/>
          <w:position w:val="0"/>
          <w:sz w:val="36"/>
          <w:szCs w:val="36"/>
          <w:rtl/>
        </w:rPr>
        <w:footnoteReference w:id="107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قول </w:t>
      </w:r>
      <w:r w:rsidR="00A44913">
        <w:rPr>
          <w:rFonts w:ascii="Traditional Arabic" w:hAnsi="Traditional Arabic" w:cs="Traditional Arabic" w:hint="cs"/>
          <w:spacing w:val="2"/>
          <w:position w:val="0"/>
          <w:sz w:val="36"/>
          <w:szCs w:val="36"/>
          <w:rtl/>
        </w:rPr>
        <w:t>الزهري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79"/>
      </w:r>
      <w:r w:rsidRPr="00790F68">
        <w:rPr>
          <w:rFonts w:ascii="Traditional Arabic" w:hAnsi="Traditional Arabic" w:cs="Traditional Arabic"/>
          <w:spacing w:val="2"/>
          <w:position w:val="0"/>
          <w:sz w:val="36"/>
          <w:szCs w:val="36"/>
          <w:rtl/>
        </w:rPr>
        <w:t>), والنخعي(</w:t>
      </w:r>
      <w:r w:rsidRPr="00790F68">
        <w:rPr>
          <w:rStyle w:val="FootnoteReference"/>
          <w:rFonts w:ascii="Traditional Arabic" w:hAnsi="Traditional Arabic" w:cs="Traditional Arabic"/>
          <w:spacing w:val="2"/>
          <w:position w:val="0"/>
          <w:sz w:val="36"/>
          <w:szCs w:val="36"/>
          <w:rtl/>
        </w:rPr>
        <w:footnoteReference w:id="108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614E47"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مذهب الجمهور من </w:t>
      </w:r>
      <w:r w:rsidR="00A44913">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81"/>
      </w:r>
      <w:r w:rsidRPr="00790F68">
        <w:rPr>
          <w:rFonts w:ascii="Traditional Arabic" w:hAnsi="Traditional Arabic" w:cs="Traditional Arabic"/>
          <w:spacing w:val="2"/>
          <w:position w:val="0"/>
          <w:sz w:val="36"/>
          <w:szCs w:val="36"/>
          <w:rtl/>
        </w:rPr>
        <w:t>), والشافعية(</w:t>
      </w:r>
      <w:r w:rsidRPr="00790F68">
        <w:rPr>
          <w:rStyle w:val="FootnoteReference"/>
          <w:rFonts w:ascii="Traditional Arabic" w:hAnsi="Traditional Arabic" w:cs="Traditional Arabic"/>
          <w:spacing w:val="2"/>
          <w:position w:val="0"/>
          <w:sz w:val="36"/>
          <w:szCs w:val="36"/>
          <w:rtl/>
        </w:rPr>
        <w:footnoteReference w:id="1082"/>
      </w:r>
      <w:r w:rsidRPr="00790F68">
        <w:rPr>
          <w:rFonts w:ascii="Traditional Arabic" w:hAnsi="Traditional Arabic" w:cs="Traditional Arabic"/>
          <w:spacing w:val="2"/>
          <w:position w:val="0"/>
          <w:sz w:val="36"/>
          <w:szCs w:val="36"/>
          <w:rtl/>
        </w:rPr>
        <w:t>), والحنابلة(</w:t>
      </w:r>
      <w:r w:rsidRPr="00790F68">
        <w:rPr>
          <w:rStyle w:val="FootnoteReference"/>
          <w:rFonts w:ascii="Traditional Arabic" w:hAnsi="Traditional Arabic" w:cs="Traditional Arabic"/>
          <w:spacing w:val="2"/>
          <w:position w:val="0"/>
          <w:sz w:val="36"/>
          <w:szCs w:val="36"/>
          <w:rtl/>
        </w:rPr>
        <w:footnoteReference w:id="1083"/>
      </w:r>
      <w:r w:rsidRPr="00790F68">
        <w:rPr>
          <w:rFonts w:ascii="Traditional Arabic" w:hAnsi="Traditional Arabic" w:cs="Traditional Arabic"/>
          <w:spacing w:val="2"/>
          <w:position w:val="0"/>
          <w:sz w:val="36"/>
          <w:szCs w:val="36"/>
          <w:rtl/>
        </w:rPr>
        <w:t>).</w:t>
      </w:r>
    </w:p>
    <w:p w:rsidR="00C500EE"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مالك: المشي أمام الجنازة هو السنة</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084"/>
      </w:r>
      <w:r w:rsidR="00672E63">
        <w:rPr>
          <w:rFonts w:ascii="Traditional Arabic" w:hAnsi="Traditional Arabic" w:cs="Traditional Arabic" w:hint="cs"/>
          <w:spacing w:val="2"/>
          <w:position w:val="0"/>
          <w:sz w:val="36"/>
          <w:szCs w:val="36"/>
          <w:rtl/>
        </w:rPr>
        <w:t>).</w:t>
      </w:r>
    </w:p>
    <w:p w:rsidR="00C500EE"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وقال الشافعي: والقول في أن المشي أمام الجنازة </w:t>
      </w:r>
      <w:r w:rsidRPr="00790F68">
        <w:rPr>
          <w:rFonts w:ascii="Traditional Arabic" w:hAnsi="Traditional Arabic" w:cs="Traditional Arabic" w:hint="cs"/>
          <w:spacing w:val="2"/>
          <w:position w:val="0"/>
          <w:sz w:val="36"/>
          <w:szCs w:val="36"/>
          <w:rtl/>
        </w:rPr>
        <w:t>أفضل،</w:t>
      </w:r>
      <w:r w:rsidRPr="00790F68">
        <w:rPr>
          <w:rFonts w:ascii="Traditional Arabic" w:hAnsi="Traditional Arabic" w:cs="Traditional Arabic"/>
          <w:spacing w:val="2"/>
          <w:position w:val="0"/>
          <w:sz w:val="36"/>
          <w:szCs w:val="36"/>
          <w:rtl/>
        </w:rPr>
        <w:t xml:space="preserve"> مَشَى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أمامها، وقد علموا أن العامة تقتدي بهم(</w:t>
      </w:r>
      <w:r w:rsidRPr="00790F68">
        <w:rPr>
          <w:rStyle w:val="FootnoteReference"/>
          <w:rFonts w:ascii="Traditional Arabic" w:hAnsi="Traditional Arabic" w:cs="Traditional Arabic"/>
          <w:spacing w:val="2"/>
          <w:position w:val="0"/>
          <w:sz w:val="36"/>
          <w:szCs w:val="36"/>
          <w:rtl/>
        </w:rPr>
        <w:footnoteReference w:id="1085"/>
      </w:r>
      <w:r w:rsidRPr="00790F68">
        <w:rPr>
          <w:rFonts w:ascii="Traditional Arabic" w:hAnsi="Traditional Arabic" w:cs="Traditional Arabic"/>
          <w:spacing w:val="2"/>
          <w:position w:val="0"/>
          <w:sz w:val="36"/>
          <w:szCs w:val="36"/>
          <w:rtl/>
        </w:rPr>
        <w:t xml:space="preserve">). </w:t>
      </w:r>
    </w:p>
    <w:p w:rsidR="00614E47" w:rsidRDefault="00614E47" w:rsidP="00672E63">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وقال </w:t>
      </w:r>
      <w:r w:rsidRPr="00790F68">
        <w:rPr>
          <w:rFonts w:ascii="Traditional Arabic" w:hAnsi="Traditional Arabic" w:cs="Traditional Arabic" w:hint="cs"/>
          <w:spacing w:val="2"/>
          <w:position w:val="0"/>
          <w:sz w:val="36"/>
          <w:szCs w:val="36"/>
          <w:rtl/>
        </w:rPr>
        <w:t>أحمد</w:t>
      </w:r>
      <w:r w:rsidRPr="00790F68">
        <w:rPr>
          <w:rFonts w:ascii="Traditional Arabic" w:hAnsi="Traditional Arabic" w:cs="Traditional Arabic"/>
          <w:spacing w:val="2"/>
          <w:position w:val="0"/>
          <w:sz w:val="36"/>
          <w:szCs w:val="36"/>
          <w:rtl/>
        </w:rPr>
        <w:t>: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مشي أمام الجنازة أعجبُ </w:t>
      </w:r>
      <w:r w:rsidRPr="00790F68">
        <w:rPr>
          <w:rFonts w:ascii="Traditional Arabic" w:hAnsi="Traditional Arabic" w:cs="Traditional Arabic" w:hint="cs"/>
          <w:spacing w:val="2"/>
          <w:position w:val="0"/>
          <w:sz w:val="36"/>
          <w:szCs w:val="36"/>
          <w:rtl/>
        </w:rPr>
        <w:t>إلي،</w:t>
      </w:r>
      <w:r w:rsidRPr="00790F68">
        <w:rPr>
          <w:rFonts w:ascii="Traditional Arabic" w:hAnsi="Traditional Arabic" w:cs="Traditional Arabic"/>
          <w:spacing w:val="2"/>
          <w:position w:val="0"/>
          <w:sz w:val="36"/>
          <w:szCs w:val="36"/>
          <w:rtl/>
        </w:rPr>
        <w:t xml:space="preserve"> ويكون قريبا منها</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086"/>
      </w:r>
      <w:r w:rsidR="00672E63">
        <w:rPr>
          <w:rFonts w:ascii="Traditional Arabic" w:hAnsi="Traditional Arabic" w:cs="Traditional Arabic" w:hint="cs"/>
          <w:b/>
          <w:bCs/>
          <w:spacing w:val="2"/>
          <w:position w:val="0"/>
          <w:sz w:val="36"/>
          <w:szCs w:val="36"/>
          <w:rtl/>
        </w:rPr>
        <w:t>).</w:t>
      </w:r>
    </w:p>
    <w:p w:rsidR="008D03E5" w:rsidRDefault="008D03E5" w:rsidP="00672E63">
      <w:pPr>
        <w:pStyle w:val="NoSpacing"/>
        <w:rPr>
          <w:rFonts w:ascii="Traditional Arabic" w:hAnsi="Traditional Arabic" w:cs="Traditional Arabic"/>
          <w:b/>
          <w:bCs/>
          <w:spacing w:val="2"/>
          <w:position w:val="0"/>
          <w:sz w:val="36"/>
          <w:szCs w:val="36"/>
          <w:rtl/>
        </w:rPr>
      </w:pPr>
    </w:p>
    <w:p w:rsidR="008D03E5" w:rsidRDefault="008D03E5" w:rsidP="00672E63">
      <w:pPr>
        <w:pStyle w:val="NoSpacing"/>
        <w:rPr>
          <w:rFonts w:ascii="Traditional Arabic" w:hAnsi="Traditional Arabic" w:cs="Traditional Arabic"/>
          <w:b/>
          <w:bCs/>
          <w:spacing w:val="2"/>
          <w:position w:val="0"/>
          <w:sz w:val="36"/>
          <w:szCs w:val="36"/>
          <w:rtl/>
        </w:rPr>
      </w:pPr>
    </w:p>
    <w:p w:rsidR="008D03E5" w:rsidRPr="00790F68" w:rsidRDefault="008D03E5" w:rsidP="00672E63">
      <w:pPr>
        <w:pStyle w:val="NoSpacing"/>
        <w:rPr>
          <w:rFonts w:ascii="Traditional Arabic" w:hAnsi="Traditional Arabic" w:cs="Traditional Arabic"/>
          <w:b/>
          <w:bCs/>
          <w:spacing w:val="2"/>
          <w:position w:val="0"/>
          <w:sz w:val="36"/>
          <w:szCs w:val="36"/>
          <w:rtl/>
        </w:rPr>
      </w:pPr>
    </w:p>
    <w:p w:rsidR="00614E47" w:rsidRPr="00790F68"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w:t>
      </w:r>
    </w:p>
    <w:p w:rsidR="00A44913"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أولا من </w:t>
      </w:r>
      <w:r w:rsidRPr="00790F68">
        <w:rPr>
          <w:rFonts w:ascii="Traditional Arabic" w:hAnsi="Traditional Arabic" w:cs="Traditional Arabic" w:hint="cs"/>
          <w:b/>
          <w:bCs/>
          <w:spacing w:val="2"/>
          <w:position w:val="0"/>
          <w:sz w:val="36"/>
          <w:szCs w:val="36"/>
          <w:rtl/>
        </w:rPr>
        <w:t>السنة:</w:t>
      </w:r>
    </w:p>
    <w:p w:rsidR="00614E47" w:rsidRPr="00790F68" w:rsidRDefault="00614E47" w:rsidP="00672E63">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 xml:space="preserve"> حدي</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spacing w:val="2"/>
          <w:position w:val="0"/>
          <w:sz w:val="36"/>
          <w:szCs w:val="36"/>
          <w:rtl/>
        </w:rPr>
        <w:t xml:space="preserve"> ابن عمر: رأيت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وأبا بكر وعمر يمشون أمام الجنازة</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1087"/>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قال ابن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منذر</w:t>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 xml:space="preserve"> فيما نقله عنه ابن قدامة</w:t>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ثبت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وأبا بكر، وعمر، كانوا يمشون أمام الجنازة</w:t>
      </w:r>
      <w:r w:rsidR="00672E63">
        <w:rPr>
          <w:rFonts w:ascii="Traditional Arabic" w:hAnsi="Traditional Arabic" w:cs="Traditional Arabic" w:hint="cs"/>
          <w:spacing w:val="2"/>
          <w:position w:val="0"/>
          <w:sz w:val="36"/>
          <w:szCs w:val="36"/>
          <w:vertAlign w:val="superscript"/>
          <w:rtl/>
        </w:rPr>
        <w:t>(</w:t>
      </w:r>
      <w:r w:rsidR="00672E63">
        <w:rPr>
          <w:rStyle w:val="FootnoteReference"/>
          <w:rFonts w:ascii="Traditional Arabic" w:hAnsi="Traditional Arabic" w:cs="Traditional Arabic"/>
          <w:spacing w:val="2"/>
          <w:position w:val="0"/>
          <w:sz w:val="36"/>
          <w:szCs w:val="36"/>
          <w:rtl/>
        </w:rPr>
        <w:footnoteReference w:id="1088"/>
      </w:r>
      <w:r w:rsidR="00672E63">
        <w:rPr>
          <w:rFonts w:ascii="Traditional Arabic" w:hAnsi="Traditional Arabic" w:cs="Traditional Arabic" w:hint="cs"/>
          <w:b/>
          <w:bCs/>
          <w:spacing w:val="2"/>
          <w:position w:val="0"/>
          <w:sz w:val="36"/>
          <w:szCs w:val="36"/>
          <w:rtl/>
        </w:rPr>
        <w:t>).</w:t>
      </w:r>
    </w:p>
    <w:p w:rsidR="00614E47"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قال البيهقي: الآثار في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مشي أمامها أصح </w:t>
      </w:r>
      <w:r w:rsidRPr="00790F68">
        <w:rPr>
          <w:rFonts w:ascii="Traditional Arabic" w:hAnsi="Traditional Arabic" w:cs="Traditional Arabic" w:hint="cs"/>
          <w:spacing w:val="2"/>
          <w:position w:val="0"/>
          <w:sz w:val="36"/>
          <w:szCs w:val="36"/>
          <w:rtl/>
        </w:rPr>
        <w:t>وأكثر</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1089"/>
      </w:r>
      <w:r w:rsidRPr="00790F68">
        <w:rPr>
          <w:rFonts w:ascii="Traditional Arabic" w:hAnsi="Traditional Arabic" w:cs="Traditional Arabic"/>
          <w:spacing w:val="2"/>
          <w:position w:val="0"/>
          <w:sz w:val="36"/>
          <w:szCs w:val="36"/>
          <w:vertAlign w:val="superscript"/>
          <w:rtl/>
        </w:rPr>
        <w:t>).</w:t>
      </w:r>
      <w:r w:rsidR="00672E63">
        <w:rPr>
          <w:rFonts w:ascii="Traditional Arabic" w:hAnsi="Traditional Arabic" w:cs="Traditional Arabic" w:hint="cs"/>
          <w:spacing w:val="2"/>
          <w:position w:val="0"/>
          <w:sz w:val="36"/>
          <w:szCs w:val="36"/>
          <w:vertAlign w:val="superscript"/>
          <w:rtl/>
        </w:rPr>
        <w:t xml:space="preserve"> </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قال الماوردي: ولم ينقل عنه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أنه مشى خلف الجنازة(</w:t>
      </w:r>
      <w:r w:rsidRPr="00790F68">
        <w:rPr>
          <w:rStyle w:val="FootnoteReference"/>
          <w:rFonts w:ascii="Traditional Arabic" w:hAnsi="Traditional Arabic" w:cs="Traditional Arabic"/>
          <w:spacing w:val="2"/>
          <w:position w:val="0"/>
          <w:sz w:val="36"/>
          <w:szCs w:val="36"/>
          <w:rtl/>
        </w:rPr>
        <w:footnoteReference w:id="1090"/>
      </w:r>
      <w:r w:rsidRPr="00790F68">
        <w:rPr>
          <w:rFonts w:ascii="Traditional Arabic" w:hAnsi="Traditional Arabic" w:cs="Traditional Arabic"/>
          <w:spacing w:val="2"/>
          <w:position w:val="0"/>
          <w:sz w:val="36"/>
          <w:szCs w:val="36"/>
          <w:rtl/>
        </w:rPr>
        <w:t>).</w:t>
      </w:r>
    </w:p>
    <w:p w:rsidR="00A44913" w:rsidRPr="00A44913" w:rsidRDefault="00A44913" w:rsidP="00614E47">
      <w:pPr>
        <w:pStyle w:val="NoSpacing"/>
        <w:rPr>
          <w:rFonts w:ascii="Traditional Arabic" w:hAnsi="Traditional Arabic" w:cs="Traditional Arabic"/>
          <w:b/>
          <w:bCs/>
          <w:spacing w:val="2"/>
          <w:position w:val="0"/>
          <w:sz w:val="8"/>
          <w:szCs w:val="8"/>
          <w:rtl/>
        </w:rPr>
      </w:pPr>
    </w:p>
    <w:p w:rsidR="00A44913"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 xml:space="preserve"> مما ثبت عن الصحابة</w:t>
      </w:r>
      <w:r w:rsidR="00D3660C">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spacing w:val="2"/>
          <w:position w:val="0"/>
          <w:sz w:val="36"/>
          <w:szCs w:val="36"/>
          <w:rtl/>
        </w:rPr>
        <w:t xml:space="preserve"> </w:t>
      </w:r>
    </w:p>
    <w:p w:rsidR="00D3660C"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مشي أمام الجنازة ثابت من فعل أبي بكر وعمر وعثمان وابن عمر وغيرهم. وكان عمر يَقْدُم الناسَ أمام الجَنازة، في جِنازة زينب بنت </w:t>
      </w:r>
      <w:r w:rsidRPr="00790F68">
        <w:rPr>
          <w:rFonts w:ascii="Traditional Arabic" w:hAnsi="Traditional Arabic" w:cs="Traditional Arabic" w:hint="cs"/>
          <w:spacing w:val="2"/>
          <w:position w:val="0"/>
          <w:sz w:val="36"/>
          <w:szCs w:val="36"/>
          <w:rtl/>
        </w:rPr>
        <w:t>جحش</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91"/>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w:t>
      </w:r>
    </w:p>
    <w:p w:rsidR="00614E47" w:rsidRDefault="00D10346" w:rsidP="00672E63">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614E47" w:rsidRPr="00790F68">
        <w:rPr>
          <w:rFonts w:ascii="Traditional Arabic" w:hAnsi="Traditional Arabic" w:cs="Traditional Arabic"/>
          <w:spacing w:val="2"/>
          <w:position w:val="0"/>
          <w:sz w:val="36"/>
          <w:szCs w:val="36"/>
          <w:rtl/>
        </w:rPr>
        <w:t xml:space="preserve">قال </w:t>
      </w:r>
      <w:r w:rsidR="00614E47" w:rsidRPr="00790F68">
        <w:rPr>
          <w:rFonts w:ascii="Traditional Arabic" w:hAnsi="Traditional Arabic" w:cs="Traditional Arabic" w:hint="cs"/>
          <w:spacing w:val="2"/>
          <w:position w:val="0"/>
          <w:sz w:val="36"/>
          <w:szCs w:val="36"/>
          <w:rtl/>
        </w:rPr>
        <w:t>الماوردي- بعد</w:t>
      </w:r>
      <w:r w:rsidR="00614E47" w:rsidRPr="00790F68">
        <w:rPr>
          <w:rFonts w:ascii="Traditional Arabic" w:hAnsi="Traditional Arabic" w:cs="Traditional Arabic"/>
          <w:spacing w:val="2"/>
          <w:position w:val="0"/>
          <w:sz w:val="36"/>
          <w:szCs w:val="36"/>
          <w:rtl/>
        </w:rPr>
        <w:t xml:space="preserve"> أن ذكر ه</w:t>
      </w:r>
      <w:r w:rsidR="00614E47" w:rsidRPr="00790F68">
        <w:rPr>
          <w:rFonts w:ascii="Traditional Arabic" w:hAnsi="Traditional Arabic" w:cs="Traditional Arabic" w:hint="eastAsia"/>
          <w:spacing w:val="2"/>
          <w:position w:val="0"/>
          <w:sz w:val="36"/>
          <w:szCs w:val="36"/>
          <w:rtl/>
        </w:rPr>
        <w:t>ذ</w:t>
      </w:r>
      <w:r w:rsidR="00614E47" w:rsidRPr="00790F68">
        <w:rPr>
          <w:rFonts w:ascii="Traditional Arabic" w:hAnsi="Traditional Arabic" w:cs="Traditional Arabic"/>
          <w:spacing w:val="2"/>
          <w:position w:val="0"/>
          <w:sz w:val="36"/>
          <w:szCs w:val="36"/>
          <w:rtl/>
        </w:rPr>
        <w:t xml:space="preserve">ا </w:t>
      </w:r>
      <w:r w:rsidR="00D3660C" w:rsidRPr="00790F68">
        <w:rPr>
          <w:rFonts w:ascii="Traditional Arabic" w:hAnsi="Traditional Arabic" w:cs="Traditional Arabic" w:hint="cs"/>
          <w:spacing w:val="2"/>
          <w:position w:val="0"/>
          <w:sz w:val="36"/>
          <w:szCs w:val="36"/>
          <w:rtl/>
        </w:rPr>
        <w:t>الأثر</w:t>
      </w:r>
      <w:r w:rsidR="00614E47" w:rsidRPr="00790F68">
        <w:rPr>
          <w:rFonts w:ascii="Traditional Arabic" w:hAnsi="Traditional Arabic" w:cs="Traditional Arabic"/>
          <w:spacing w:val="2"/>
          <w:position w:val="0"/>
          <w:sz w:val="36"/>
          <w:szCs w:val="36"/>
          <w:rtl/>
        </w:rPr>
        <w:t xml:space="preserve">-: وعمر </w:t>
      </w:r>
      <w:r w:rsidR="00614E47" w:rsidRPr="00790F68">
        <w:rPr>
          <w:rFonts w:ascii="Traditional Arabic" w:hAnsi="Traditional Arabic" w:cs="Traditional Arabic"/>
          <w:color w:val="000000" w:themeColor="text1"/>
          <w:spacing w:val="2"/>
          <w:position w:val="0"/>
          <w:sz w:val="36"/>
          <w:szCs w:val="36"/>
        </w:rPr>
        <w:sym w:font="AGA Arabesque" w:char="F074"/>
      </w:r>
      <w:r w:rsidR="00614E47" w:rsidRPr="00790F68">
        <w:rPr>
          <w:rFonts w:ascii="Traditional Arabic" w:hAnsi="Traditional Arabic" w:cs="Traditional Arabic"/>
          <w:spacing w:val="2"/>
          <w:position w:val="0"/>
          <w:sz w:val="36"/>
          <w:szCs w:val="36"/>
          <w:rtl/>
        </w:rPr>
        <w:t xml:space="preserve"> لا ينهى بفعل الشيء إلى غيره إلا لفضل ما أمر به على ما نهى عنه</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092"/>
      </w:r>
      <w:r w:rsidR="00672E63">
        <w:rPr>
          <w:rFonts w:ascii="Traditional Arabic" w:hAnsi="Traditional Arabic" w:cs="Traditional Arabic" w:hint="cs"/>
          <w:spacing w:val="2"/>
          <w:position w:val="0"/>
          <w:sz w:val="36"/>
          <w:szCs w:val="36"/>
          <w:rtl/>
        </w:rPr>
        <w:t>).</w:t>
      </w:r>
    </w:p>
    <w:p w:rsidR="00A44913" w:rsidRPr="00A44913" w:rsidRDefault="00A44913" w:rsidP="00672E63">
      <w:pPr>
        <w:pStyle w:val="NoSpacing"/>
        <w:rPr>
          <w:rFonts w:ascii="Traditional Arabic" w:hAnsi="Traditional Arabic" w:cs="Traditional Arabic"/>
          <w:spacing w:val="2"/>
          <w:position w:val="0"/>
          <w:sz w:val="10"/>
          <w:szCs w:val="10"/>
          <w:rtl/>
        </w:rPr>
      </w:pP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w:t>
      </w:r>
      <w:r w:rsidRPr="00790F68">
        <w:rPr>
          <w:rFonts w:ascii="Traditional Arabic" w:hAnsi="Traditional Arabic" w:cs="Traditional Arabic" w:hint="cs"/>
          <w:b/>
          <w:bCs/>
          <w:spacing w:val="2"/>
          <w:position w:val="0"/>
          <w:sz w:val="36"/>
          <w:szCs w:val="36"/>
          <w:rtl/>
        </w:rPr>
        <w:t>لثا:</w:t>
      </w:r>
      <w:r w:rsidRPr="00790F68">
        <w:rPr>
          <w:rFonts w:ascii="Traditional Arabic" w:hAnsi="Traditional Arabic" w:cs="Traditional Arabic"/>
          <w:b/>
          <w:bCs/>
          <w:spacing w:val="2"/>
          <w:position w:val="0"/>
          <w:sz w:val="36"/>
          <w:szCs w:val="36"/>
          <w:rtl/>
        </w:rPr>
        <w:t xml:space="preserve"> من المعقول:</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1-لأنهم</w:t>
      </w:r>
      <w:r w:rsidRPr="00790F68">
        <w:rPr>
          <w:rFonts w:ascii="Traditional Arabic" w:hAnsi="Traditional Arabic" w:cs="Traditional Arabic"/>
          <w:spacing w:val="2"/>
          <w:position w:val="0"/>
          <w:sz w:val="36"/>
          <w:szCs w:val="36"/>
          <w:rtl/>
        </w:rPr>
        <w:t xml:space="preserve"> شفعاء له، بدليل قوله</w:t>
      </w:r>
      <w:r w:rsidRPr="00790F68">
        <w:rPr>
          <w:rFonts w:ascii="Traditional Arabic" w:hAnsi="Traditional Arabic" w:cs="Traditional Arabic"/>
          <w:spacing w:val="2"/>
          <w:position w:val="0"/>
          <w:sz w:val="36"/>
          <w:szCs w:val="36"/>
        </w:rPr>
        <w:sym w:font="AGA Arabesque" w:char="F072"/>
      </w:r>
      <w:r w:rsidR="00D3660C">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ما من ميت تصلي عليه أمة من المسلمين، يبلغون مائة، كلهم يشفعون له، إلا شفعوا فيه"(</w:t>
      </w:r>
      <w:r w:rsidRPr="00790F68">
        <w:rPr>
          <w:rStyle w:val="FootnoteReference"/>
          <w:rFonts w:ascii="Traditional Arabic" w:hAnsi="Traditional Arabic" w:cs="Traditional Arabic"/>
          <w:spacing w:val="2"/>
          <w:position w:val="0"/>
          <w:sz w:val="36"/>
          <w:szCs w:val="36"/>
          <w:rtl/>
        </w:rPr>
        <w:footnoteReference w:id="1093"/>
      </w:r>
      <w:r w:rsidRPr="00790F68">
        <w:rPr>
          <w:rFonts w:ascii="Traditional Arabic" w:hAnsi="Traditional Arabic" w:cs="Traditional Arabic"/>
          <w:spacing w:val="2"/>
          <w:position w:val="0"/>
          <w:sz w:val="36"/>
          <w:szCs w:val="36"/>
          <w:rtl/>
        </w:rPr>
        <w:t xml:space="preserve">). والشفيع يتقدم المشفوع </w:t>
      </w:r>
      <w:r w:rsidR="00D3660C">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94"/>
      </w:r>
      <w:r w:rsidRPr="00790F68">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2-ولأن</w:t>
      </w:r>
      <w:r w:rsidRPr="00790F68">
        <w:rPr>
          <w:rFonts w:ascii="Traditional Arabic" w:hAnsi="Traditional Arabic" w:cs="Traditional Arabic"/>
          <w:spacing w:val="2"/>
          <w:position w:val="0"/>
          <w:sz w:val="36"/>
          <w:szCs w:val="36"/>
          <w:rtl/>
        </w:rPr>
        <w:t xml:space="preserve">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ماشي أمامها محصل لفضيلتين المشي </w:t>
      </w:r>
      <w:r w:rsidR="00A44913">
        <w:rPr>
          <w:rFonts w:ascii="Traditional Arabic" w:hAnsi="Traditional Arabic" w:cs="Traditional Arabic" w:hint="cs"/>
          <w:spacing w:val="2"/>
          <w:position w:val="0"/>
          <w:sz w:val="36"/>
          <w:szCs w:val="36"/>
          <w:rtl/>
        </w:rPr>
        <w:t>والتقدم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95"/>
      </w:r>
      <w:r w:rsidRPr="00790F68">
        <w:rPr>
          <w:rFonts w:ascii="Traditional Arabic" w:hAnsi="Traditional Arabic" w:cs="Traditional Arabic"/>
          <w:spacing w:val="2"/>
          <w:position w:val="0"/>
          <w:sz w:val="36"/>
          <w:szCs w:val="36"/>
          <w:rtl/>
        </w:rPr>
        <w:t xml:space="preserve">). </w:t>
      </w:r>
    </w:p>
    <w:p w:rsidR="00A44913" w:rsidRPr="00A44913" w:rsidRDefault="00A44913" w:rsidP="00614E47">
      <w:pPr>
        <w:pStyle w:val="NoSpacing"/>
        <w:rPr>
          <w:rFonts w:ascii="Traditional Arabic" w:hAnsi="Traditional Arabic" w:cs="Traditional Arabic"/>
          <w:spacing w:val="2"/>
          <w:position w:val="0"/>
          <w:sz w:val="10"/>
          <w:szCs w:val="10"/>
          <w:rtl/>
        </w:rPr>
      </w:pPr>
    </w:p>
    <w:p w:rsidR="00614E47" w:rsidRPr="00790F68" w:rsidRDefault="00614E47" w:rsidP="00614E47">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المناقشة والترجيح</w:t>
      </w:r>
      <w:r w:rsidRPr="00790F68">
        <w:rPr>
          <w:rFonts w:ascii="Traditional Arabic" w:hAnsi="Traditional Arabic" w:cs="Traditional Arabic" w:hint="cs"/>
          <w:b/>
          <w:bCs/>
          <w:spacing w:val="2"/>
          <w:position w:val="0"/>
          <w:sz w:val="36"/>
          <w:szCs w:val="36"/>
          <w:rtl/>
          <w:lang w:bidi="ar-EG"/>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lang w:bidi="ar-EG"/>
        </w:rPr>
        <w:t>مناقشة القول (الأول)</w:t>
      </w:r>
      <w:r w:rsidRPr="00790F68">
        <w:rPr>
          <w:rFonts w:ascii="Traditional Arabic" w:hAnsi="Traditional Arabic" w:cs="Traditional Arabic"/>
          <w:b/>
          <w:bCs/>
          <w:spacing w:val="2"/>
          <w:position w:val="0"/>
          <w:sz w:val="36"/>
          <w:szCs w:val="36"/>
          <w:rtl/>
        </w:rPr>
        <w:t xml:space="preserve"> بأن المشي خلفها أفضل</w:t>
      </w:r>
      <w:r w:rsidRPr="00790F68">
        <w:rPr>
          <w:rFonts w:ascii="Traditional Arabic" w:hAnsi="Traditional Arabic" w:cs="Traditional Arabic" w:hint="cs"/>
          <w:b/>
          <w:b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حديث ابن مسعود، </w:t>
      </w:r>
      <w:r w:rsidRPr="00790F68">
        <w:rPr>
          <w:rFonts w:ascii="Traditional Arabic" w:hAnsi="Traditional Arabic" w:cs="Traditional Arabic" w:hint="cs"/>
          <w:spacing w:val="2"/>
          <w:position w:val="0"/>
          <w:sz w:val="36"/>
          <w:szCs w:val="36"/>
          <w:rtl/>
        </w:rPr>
        <w:t>المرفوع:</w:t>
      </w:r>
      <w:r w:rsidRPr="00790F68">
        <w:rPr>
          <w:rFonts w:ascii="Traditional Arabic" w:hAnsi="Traditional Arabic" w:cs="Traditional Arabic"/>
          <w:spacing w:val="2"/>
          <w:position w:val="0"/>
          <w:sz w:val="36"/>
          <w:szCs w:val="36"/>
          <w:rtl/>
        </w:rPr>
        <w:t xml:space="preserve">" الجنازة متبوعة وليست بتابعة" </w:t>
      </w:r>
      <w:r w:rsidR="00A44913">
        <w:rPr>
          <w:rFonts w:ascii="Traditional Arabic" w:hAnsi="Traditional Arabic" w:cs="Traditional Arabic" w:hint="cs"/>
          <w:spacing w:val="2"/>
          <w:position w:val="0"/>
          <w:sz w:val="36"/>
          <w:szCs w:val="36"/>
          <w:rtl/>
        </w:rPr>
        <w:t>ضعيف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96"/>
      </w:r>
      <w:r w:rsidRPr="00790F68">
        <w:rPr>
          <w:rFonts w:ascii="Traditional Arabic" w:hAnsi="Traditional Arabic" w:cs="Traditional Arabic"/>
          <w:spacing w:val="2"/>
          <w:position w:val="0"/>
          <w:sz w:val="36"/>
          <w:szCs w:val="36"/>
          <w:rtl/>
        </w:rPr>
        <w:t xml:space="preserve">). وكذلك </w:t>
      </w:r>
      <w:r w:rsidRPr="00790F68">
        <w:rPr>
          <w:rFonts w:ascii="Traditional Arabic" w:hAnsi="Traditional Arabic" w:cs="Traditional Arabic" w:hint="cs"/>
          <w:spacing w:val="2"/>
          <w:position w:val="0"/>
          <w:sz w:val="36"/>
          <w:szCs w:val="36"/>
          <w:rtl/>
        </w:rPr>
        <w:t>أثر أبي</w:t>
      </w:r>
      <w:r w:rsidRPr="00790F68">
        <w:rPr>
          <w:rFonts w:ascii="Traditional Arabic" w:hAnsi="Traditional Arabic" w:cs="Traditional Arabic"/>
          <w:spacing w:val="2"/>
          <w:position w:val="0"/>
          <w:sz w:val="36"/>
          <w:szCs w:val="36"/>
          <w:rtl/>
        </w:rPr>
        <w:t xml:space="preserve"> سعيد </w:t>
      </w:r>
      <w:r w:rsidRPr="00790F68">
        <w:rPr>
          <w:rFonts w:ascii="Traditional Arabic" w:hAnsi="Traditional Arabic" w:cs="Traditional Arabic" w:hint="cs"/>
          <w:spacing w:val="2"/>
          <w:position w:val="0"/>
          <w:sz w:val="36"/>
          <w:szCs w:val="36"/>
          <w:rtl/>
        </w:rPr>
        <w:t>الخدري،</w:t>
      </w:r>
      <w:r w:rsidRPr="00790F68">
        <w:rPr>
          <w:rFonts w:ascii="Traditional Arabic" w:hAnsi="Traditional Arabic" w:cs="Traditional Arabic"/>
          <w:spacing w:val="2"/>
          <w:position w:val="0"/>
          <w:sz w:val="36"/>
          <w:szCs w:val="36"/>
          <w:rtl/>
        </w:rPr>
        <w:t xml:space="preserve"> لما سأل علي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عن </w:t>
      </w:r>
      <w:r w:rsidRPr="00790F68">
        <w:rPr>
          <w:rFonts w:ascii="Traditional Arabic" w:hAnsi="Traditional Arabic" w:cs="Traditional Arabic"/>
          <w:spacing w:val="2"/>
          <w:position w:val="0"/>
          <w:sz w:val="36"/>
          <w:szCs w:val="36"/>
          <w:rtl/>
        </w:rPr>
        <w:t>ذلك, فقال 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إذا أنت شهدت جنازة فقدمها بين يديك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فهو ضعيف- كذلك(</w:t>
      </w:r>
      <w:r w:rsidRPr="00790F68">
        <w:rPr>
          <w:rStyle w:val="FootnoteReference"/>
          <w:rFonts w:ascii="Traditional Arabic" w:hAnsi="Traditional Arabic" w:cs="Traditional Arabic"/>
          <w:spacing w:val="2"/>
          <w:position w:val="0"/>
          <w:sz w:val="36"/>
          <w:szCs w:val="36"/>
          <w:rtl/>
        </w:rPr>
        <w:footnoteReference w:id="1097"/>
      </w:r>
      <w:r w:rsidRPr="00790F68">
        <w:rPr>
          <w:rFonts w:ascii="Traditional Arabic" w:hAnsi="Traditional Arabic" w:cs="Traditional Arabic"/>
          <w:spacing w:val="2"/>
          <w:position w:val="0"/>
          <w:sz w:val="36"/>
          <w:szCs w:val="36"/>
          <w:rtl/>
        </w:rPr>
        <w:t>). أما حديث أبي سعيد الخدري</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مرفوعا: "إذا و</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ض</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عت الجنازة، فاحتملها الرجال على أعناقهم، فإن كانت صالحة, قالت: قدموني، قدموني، وإن كانت غير صالحة, قالت: يا ويلها، أين يذهبون بها؟</w:t>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98"/>
      </w:r>
      <w:r w:rsidRPr="00790F68">
        <w:rPr>
          <w:rFonts w:ascii="Traditional Arabic" w:hAnsi="Traditional Arabic" w:cs="Traditional Arabic"/>
          <w:spacing w:val="2"/>
          <w:position w:val="0"/>
          <w:sz w:val="36"/>
          <w:szCs w:val="36"/>
          <w:rtl/>
        </w:rPr>
        <w:t xml:space="preserve">). فهو حديث صحيح لكن الاستدلال به خارج محل </w:t>
      </w:r>
      <w:r w:rsidRPr="00790F68">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 xml:space="preserve"> فمعنى </w:t>
      </w:r>
      <w:r w:rsidRPr="00790F68">
        <w:rPr>
          <w:rFonts w:ascii="Traditional Arabic" w:hAnsi="Traditional Arabic" w:cs="Traditional Arabic" w:hint="cs"/>
          <w:spacing w:val="2"/>
          <w:position w:val="0"/>
          <w:sz w:val="36"/>
          <w:szCs w:val="36"/>
          <w:rtl/>
        </w:rPr>
        <w:t>قدموني،</w:t>
      </w:r>
      <w:r w:rsidRPr="00790F68">
        <w:rPr>
          <w:rFonts w:ascii="Traditional Arabic" w:hAnsi="Traditional Arabic" w:cs="Traditional Arabic"/>
          <w:spacing w:val="2"/>
          <w:position w:val="0"/>
          <w:sz w:val="36"/>
          <w:szCs w:val="36"/>
          <w:rtl/>
        </w:rPr>
        <w:t xml:space="preserve"> أي: أسرعوا </w:t>
      </w:r>
      <w:r w:rsidR="00A44913">
        <w:rPr>
          <w:rFonts w:ascii="Traditional Arabic" w:hAnsi="Traditional Arabic" w:cs="Traditional Arabic" w:hint="cs"/>
          <w:spacing w:val="2"/>
          <w:position w:val="0"/>
          <w:sz w:val="36"/>
          <w:szCs w:val="36"/>
          <w:rtl/>
        </w:rPr>
        <w:t>بي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099"/>
      </w:r>
      <w:r w:rsidRPr="00790F68">
        <w:rPr>
          <w:rFonts w:ascii="Traditional Arabic" w:hAnsi="Traditional Arabic" w:cs="Traditional Arabic"/>
          <w:spacing w:val="2"/>
          <w:position w:val="0"/>
          <w:sz w:val="36"/>
          <w:szCs w:val="36"/>
          <w:rtl/>
        </w:rPr>
        <w:t>), أو يقدمونها لما أعده الله لها من النعيم الذي بشرت به عند الاحتضار(</w:t>
      </w:r>
      <w:r w:rsidRPr="00790F68">
        <w:rPr>
          <w:rStyle w:val="FootnoteReference"/>
          <w:rFonts w:ascii="Traditional Arabic" w:hAnsi="Traditional Arabic" w:cs="Traditional Arabic"/>
          <w:spacing w:val="2"/>
          <w:position w:val="0"/>
          <w:sz w:val="36"/>
          <w:szCs w:val="36"/>
          <w:rtl/>
        </w:rPr>
        <w:footnoteReference w:id="1100"/>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lang w:bidi="ar-EG"/>
        </w:rPr>
        <w:t>مناقشة القول(الثاني) بأن المشي أمامها أفضل</w:t>
      </w:r>
      <w:r w:rsidRPr="00790F68">
        <w:rPr>
          <w:rFonts w:ascii="Traditional Arabic" w:hAnsi="Traditional Arabic" w:cs="Traditional Arabic" w:hint="cs"/>
          <w:b/>
          <w:bCs/>
          <w:spacing w:val="2"/>
          <w:position w:val="0"/>
          <w:sz w:val="36"/>
          <w:szCs w:val="36"/>
          <w:rtl/>
        </w:rPr>
        <w:t>:</w:t>
      </w:r>
    </w:p>
    <w:p w:rsidR="00A44913"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spacing w:val="2"/>
          <w:position w:val="0"/>
          <w:sz w:val="36"/>
          <w:szCs w:val="36"/>
          <w:rtl/>
        </w:rPr>
        <w:t xml:space="preserve"> مناقشة الاستدلال بحديث مشي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وأبي بكر وعمر أمام الجنازة:</w:t>
      </w:r>
      <w:r w:rsidR="00A44913">
        <w:rPr>
          <w:rFonts w:ascii="Traditional Arabic" w:hAnsi="Traditional Arabic" w:cs="Traditional Arabic" w:hint="cs"/>
          <w:spacing w:val="2"/>
          <w:position w:val="0"/>
          <w:sz w:val="36"/>
          <w:szCs w:val="36"/>
          <w:rtl/>
        </w:rPr>
        <w:t xml:space="preserve"> </w:t>
      </w:r>
    </w:p>
    <w:p w:rsidR="00614E47" w:rsidRPr="00790F68"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w:t>
      </w:r>
      <w:r w:rsidRPr="00790F68">
        <w:rPr>
          <w:rFonts w:ascii="Traditional Arabic" w:hAnsi="Traditional Arabic" w:cs="Traditional Arabic"/>
          <w:spacing w:val="2"/>
          <w:position w:val="0"/>
          <w:sz w:val="36"/>
          <w:szCs w:val="36"/>
          <w:rtl/>
        </w:rPr>
        <w:t>يرد عليه بأنهم كان</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وا يفعلون ذلك تسهيلا وتيسيرا على الناس. قال </w:t>
      </w:r>
      <w:r w:rsidRPr="00790F68">
        <w:rPr>
          <w:rFonts w:ascii="Traditional Arabic" w:hAnsi="Traditional Arabic" w:cs="Traditional Arabic" w:hint="cs"/>
          <w:spacing w:val="2"/>
          <w:position w:val="0"/>
          <w:sz w:val="36"/>
          <w:szCs w:val="36"/>
          <w:rtl/>
        </w:rPr>
        <w:t>الكاساني</w:t>
      </w:r>
      <w:r w:rsidRPr="00790F68">
        <w:rPr>
          <w:rFonts w:ascii="Traditional Arabic" w:hAnsi="Traditional Arabic" w:cs="Traditional Arabic"/>
          <w:spacing w:val="2"/>
          <w:position w:val="0"/>
          <w:sz w:val="36"/>
          <w:szCs w:val="36"/>
          <w:rtl/>
        </w:rPr>
        <w:t>: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ستدل لذلك بما ما روي عن عبد الرحمن بن أبي </w:t>
      </w:r>
      <w:r w:rsidRPr="00790F68">
        <w:rPr>
          <w:rFonts w:ascii="Traditional Arabic" w:hAnsi="Traditional Arabic" w:cs="Traditional Arabic" w:hint="cs"/>
          <w:spacing w:val="2"/>
          <w:position w:val="0"/>
          <w:sz w:val="36"/>
          <w:szCs w:val="36"/>
          <w:rtl/>
        </w:rPr>
        <w:t>ليلى،</w:t>
      </w:r>
      <w:r w:rsidRPr="00790F68">
        <w:rPr>
          <w:rFonts w:ascii="Traditional Arabic" w:hAnsi="Traditional Arabic" w:cs="Traditional Arabic"/>
          <w:spacing w:val="2"/>
          <w:position w:val="0"/>
          <w:sz w:val="36"/>
          <w:szCs w:val="36"/>
          <w:rtl/>
        </w:rPr>
        <w:t xml:space="preserve"> أنه قال: بينا أنا أمشي مع علي خلف </w:t>
      </w:r>
      <w:r w:rsidRPr="00790F68">
        <w:rPr>
          <w:rFonts w:ascii="Traditional Arabic" w:hAnsi="Traditional Arabic" w:cs="Traditional Arabic" w:hint="cs"/>
          <w:spacing w:val="2"/>
          <w:position w:val="0"/>
          <w:sz w:val="36"/>
          <w:szCs w:val="36"/>
          <w:rtl/>
        </w:rPr>
        <w:t>الجنازة،</w:t>
      </w:r>
      <w:r w:rsidRPr="00790F68">
        <w:rPr>
          <w:rFonts w:ascii="Traditional Arabic" w:hAnsi="Traditional Arabic" w:cs="Traditional Arabic"/>
          <w:spacing w:val="2"/>
          <w:position w:val="0"/>
          <w:sz w:val="36"/>
          <w:szCs w:val="36"/>
          <w:rtl/>
        </w:rPr>
        <w:t xml:space="preserve"> وأبو بكر وعمر 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مشيان أمامها. فقلت: لعلي ما بال أبي بكر وعمر يمشيان أمام الجنازة؟ فقال: إنهما يعلمان أن المشي خلفها أفضل من المشي </w:t>
      </w:r>
      <w:r w:rsidRPr="00790F68">
        <w:rPr>
          <w:rFonts w:ascii="Traditional Arabic" w:hAnsi="Traditional Arabic" w:cs="Traditional Arabic" w:hint="cs"/>
          <w:spacing w:val="2"/>
          <w:position w:val="0"/>
          <w:sz w:val="36"/>
          <w:szCs w:val="36"/>
          <w:rtl/>
        </w:rPr>
        <w:t>أمامها،</w:t>
      </w:r>
      <w:r w:rsidRPr="00790F68">
        <w:rPr>
          <w:rFonts w:ascii="Traditional Arabic" w:hAnsi="Traditional Arabic" w:cs="Traditional Arabic"/>
          <w:spacing w:val="2"/>
          <w:position w:val="0"/>
          <w:sz w:val="36"/>
          <w:szCs w:val="36"/>
          <w:rtl/>
        </w:rPr>
        <w:t xml:space="preserve"> إلا أنهما يُسهلان على </w:t>
      </w:r>
      <w:r w:rsidRPr="00790F68">
        <w:rPr>
          <w:rFonts w:ascii="Traditional Arabic" w:hAnsi="Traditional Arabic" w:cs="Traditional Arabic" w:hint="cs"/>
          <w:spacing w:val="2"/>
          <w:position w:val="0"/>
          <w:sz w:val="36"/>
          <w:szCs w:val="36"/>
          <w:rtl/>
        </w:rPr>
        <w:t>ا</w:t>
      </w:r>
      <w:r w:rsidR="00672E63">
        <w:rPr>
          <w:rFonts w:ascii="Traditional Arabic" w:hAnsi="Traditional Arabic" w:cs="Traditional Arabic" w:hint="cs"/>
          <w:spacing w:val="2"/>
          <w:position w:val="0"/>
          <w:sz w:val="36"/>
          <w:szCs w:val="36"/>
          <w:rtl/>
        </w:rPr>
        <w:t>لناس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01"/>
      </w:r>
      <w:r w:rsidRPr="00790F68">
        <w:rPr>
          <w:rFonts w:ascii="Traditional Arabic" w:hAnsi="Traditional Arabic" w:cs="Traditional Arabic"/>
          <w:spacing w:val="2"/>
          <w:position w:val="0"/>
          <w:sz w:val="36"/>
          <w:szCs w:val="36"/>
          <w:rtl/>
        </w:rPr>
        <w:t>). ومعناه أن الناس يتحرزون عن المشي أمامها تعظيما لها، فلو اختار المشي خلف الجنازة لضاق الطريق على مشيعيها</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102"/>
      </w:r>
      <w:r w:rsidR="00672E63">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w:t>
      </w:r>
      <w:r w:rsidRPr="00790F68">
        <w:rPr>
          <w:rFonts w:ascii="Traditional Arabic" w:hAnsi="Traditional Arabic" w:cs="Traditional Arabic"/>
          <w:spacing w:val="2"/>
          <w:position w:val="0"/>
          <w:sz w:val="36"/>
          <w:szCs w:val="36"/>
          <w:rtl/>
        </w:rPr>
        <w:t xml:space="preserve"> الاستدلال بأن عمر كان يَقْدُم الناسَ أمام الجَنازة، في جِنازة زينب بنت جحش.</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يرد عليه، </w:t>
      </w:r>
      <w:r w:rsidRPr="00790F68">
        <w:rPr>
          <w:rFonts w:ascii="Traditional Arabic" w:hAnsi="Traditional Arabic" w:cs="Traditional Arabic"/>
          <w:spacing w:val="2"/>
          <w:position w:val="0"/>
          <w:sz w:val="36"/>
          <w:szCs w:val="36"/>
          <w:rtl/>
        </w:rPr>
        <w:t>بأنه يحتمل أن يكون ذلك لعارض</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أو نساء</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كن خلفها فكر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ه للرجال </w:t>
      </w:r>
      <w:r w:rsidR="00A44913">
        <w:rPr>
          <w:rFonts w:ascii="Traditional Arabic" w:hAnsi="Traditional Arabic" w:cs="Traditional Arabic" w:hint="cs"/>
          <w:spacing w:val="2"/>
          <w:position w:val="0"/>
          <w:sz w:val="36"/>
          <w:szCs w:val="36"/>
          <w:rtl/>
        </w:rPr>
        <w:t>مخالطتهن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03"/>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w:t>
      </w:r>
      <w:r w:rsidRPr="00790F68">
        <w:rPr>
          <w:rFonts w:ascii="Traditional Arabic" w:hAnsi="Traditional Arabic" w:cs="Traditional Arabic"/>
          <w:spacing w:val="2"/>
          <w:position w:val="0"/>
          <w:sz w:val="36"/>
          <w:szCs w:val="36"/>
          <w:rtl/>
        </w:rPr>
        <w:t xml:space="preserve"> أما قول الماوردي: ولم ينقل عنه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أنه مشى خلف الجنازة</w:t>
      </w:r>
      <w:r w:rsidRPr="00790F68">
        <w:rPr>
          <w:rFonts w:ascii="Traditional Arabic" w:hAnsi="Traditional Arabic" w:cs="Traditional Arabic"/>
          <w:b/>
          <w:bCs/>
          <w:spacing w:val="2"/>
          <w:position w:val="0"/>
          <w:sz w:val="36"/>
          <w:szCs w:val="36"/>
          <w:rtl/>
        </w:rPr>
        <w:t>.</w:t>
      </w:r>
    </w:p>
    <w:p w:rsidR="00614E47" w:rsidRPr="00790F68" w:rsidRDefault="00614E47" w:rsidP="00A4491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فيُرد عليه</w:t>
      </w:r>
      <w:r w:rsidRPr="00790F68">
        <w:rPr>
          <w:rFonts w:ascii="Traditional Arabic" w:hAnsi="Traditional Arabic" w:cs="Traditional Arabic"/>
          <w:spacing w:val="2"/>
          <w:position w:val="0"/>
          <w:sz w:val="36"/>
          <w:szCs w:val="36"/>
          <w:rtl/>
        </w:rPr>
        <w:t xml:space="preserve"> بأنه قد ثبت مشيه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خلف الجنازة, فعن أبي أُمامة</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 "أن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مشى خلف جنازة ابنه إبراهيم حافيا"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وعن جابر بن سَمُرة</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00672E63">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تبع جنازة ابن الدَّحْدَاح ماشيا, ورجع على فرس"</w:t>
      </w:r>
      <w:r w:rsidRPr="00790F68">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04"/>
      </w:r>
      <w:r w:rsidRPr="00790F68">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أما قولهم بالمشي أما الجنازة</w:t>
      </w:r>
      <w:r w:rsidRPr="00790F68">
        <w:rPr>
          <w:rFonts w:ascii="Traditional Arabic" w:hAnsi="Traditional Arabic" w:cs="Traditional Arabic"/>
          <w:spacing w:val="2"/>
          <w:position w:val="0"/>
          <w:sz w:val="36"/>
          <w:szCs w:val="36"/>
          <w:rtl/>
        </w:rPr>
        <w:t>؛ لأنهم شفعاء له، بدليل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ما من ميت تصلي عليه أمة من المسلمين، يبلغون مائة، كلهم يشفعون له، إلا شفعوا </w:t>
      </w:r>
      <w:r w:rsidRPr="00790F68">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 xml:space="preserve"> والشفيع يتقدم المشفوع له.</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ف</w:t>
      </w:r>
      <w:r w:rsidRPr="00790F68">
        <w:rPr>
          <w:rFonts w:ascii="Traditional Arabic" w:hAnsi="Traditional Arabic" w:cs="Traditional Arabic"/>
          <w:b/>
          <w:bCs/>
          <w:spacing w:val="2"/>
          <w:position w:val="0"/>
          <w:sz w:val="36"/>
          <w:szCs w:val="36"/>
          <w:rtl/>
        </w:rPr>
        <w:t>يرد عليه</w:t>
      </w:r>
      <w:r w:rsidRPr="00790F68">
        <w:rPr>
          <w:rFonts w:ascii="Traditional Arabic" w:hAnsi="Traditional Arabic" w:cs="Traditional Arabic"/>
          <w:spacing w:val="2"/>
          <w:position w:val="0"/>
          <w:sz w:val="36"/>
          <w:szCs w:val="36"/>
          <w:rtl/>
        </w:rPr>
        <w:t xml:space="preserve"> بأن هذا لا يستقيم؛ لأن الشفاعة في الصلاة، وهم يتأخرون عندها؛ ولأن الشفيع إنما يتقدم عادة إذا خيف عليه بطش المشفوع عنده فيمنعه الشفيع، ولا يتحقق ذلك </w:t>
      </w:r>
      <w:r w:rsidR="00672E63">
        <w:rPr>
          <w:rFonts w:ascii="Traditional Arabic" w:hAnsi="Traditional Arabic" w:cs="Traditional Arabic" w:hint="cs"/>
          <w:spacing w:val="2"/>
          <w:position w:val="0"/>
          <w:sz w:val="36"/>
          <w:szCs w:val="36"/>
          <w:rtl/>
        </w:rPr>
        <w:t>هنا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05"/>
      </w:r>
      <w:r w:rsidRPr="00790F68">
        <w:rPr>
          <w:rFonts w:ascii="Traditional Arabic" w:hAnsi="Traditional Arabic" w:cs="Traditional Arabic"/>
          <w:spacing w:val="2"/>
          <w:position w:val="0"/>
          <w:sz w:val="36"/>
          <w:szCs w:val="36"/>
          <w:rtl/>
        </w:rPr>
        <w:t>).</w:t>
      </w:r>
    </w:p>
    <w:p w:rsidR="00A44913" w:rsidRPr="00A44913" w:rsidRDefault="00A44913" w:rsidP="00614E47">
      <w:pPr>
        <w:pStyle w:val="NoSpacing"/>
        <w:rPr>
          <w:rFonts w:ascii="Traditional Arabic" w:hAnsi="Traditional Arabic" w:cs="Traditional Arabic"/>
          <w:spacing w:val="2"/>
          <w:position w:val="0"/>
          <w:sz w:val="10"/>
          <w:szCs w:val="10"/>
          <w:rtl/>
        </w:rPr>
      </w:pPr>
    </w:p>
    <w:p w:rsidR="00614E47"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الترجيح:</w:t>
      </w:r>
      <w:r w:rsidRPr="00790F68">
        <w:rPr>
          <w:rFonts w:ascii="Traditional Arabic" w:hAnsi="Traditional Arabic" w:cs="Traditional Arabic" w:hint="cs"/>
          <w:spacing w:val="2"/>
          <w:position w:val="0"/>
          <w:sz w:val="36"/>
          <w:szCs w:val="36"/>
          <w:rtl/>
          <w:lang w:bidi="ar-EG"/>
        </w:rPr>
        <w:t xml:space="preserve"> ف</w:t>
      </w:r>
      <w:r w:rsidRPr="00790F68">
        <w:rPr>
          <w:rFonts w:ascii="Traditional Arabic" w:hAnsi="Traditional Arabic" w:cs="Traditional Arabic" w:hint="eastAsia"/>
          <w:spacing w:val="2"/>
          <w:position w:val="0"/>
          <w:sz w:val="36"/>
          <w:szCs w:val="36"/>
          <w:rtl/>
          <w:lang w:bidi="ar-EG"/>
        </w:rPr>
        <w:t>ي</w:t>
      </w:r>
      <w:r w:rsidRPr="00790F68">
        <w:rPr>
          <w:rFonts w:ascii="Traditional Arabic" w:hAnsi="Traditional Arabic" w:cs="Traditional Arabic"/>
          <w:spacing w:val="2"/>
          <w:position w:val="0"/>
          <w:sz w:val="36"/>
          <w:szCs w:val="36"/>
          <w:rtl/>
          <w:lang w:bidi="ar-EG"/>
        </w:rPr>
        <w:t xml:space="preserve"> المسألة تعارض </w:t>
      </w:r>
      <w:r w:rsidRPr="00790F68">
        <w:rPr>
          <w:rFonts w:ascii="Traditional Arabic" w:hAnsi="Traditional Arabic" w:cs="Traditional Arabic" w:hint="cs"/>
          <w:spacing w:val="2"/>
          <w:position w:val="0"/>
          <w:sz w:val="36"/>
          <w:szCs w:val="36"/>
          <w:rtl/>
          <w:lang w:bidi="ar-EG"/>
        </w:rPr>
        <w:t>ظاهر،</w:t>
      </w:r>
      <w:r w:rsidRPr="00790F68">
        <w:rPr>
          <w:rFonts w:ascii="Traditional Arabic" w:hAnsi="Traditional Arabic" w:cs="Traditional Arabic"/>
          <w:spacing w:val="2"/>
          <w:position w:val="0"/>
          <w:sz w:val="36"/>
          <w:szCs w:val="36"/>
          <w:rtl/>
          <w:lang w:bidi="ar-EG"/>
        </w:rPr>
        <w:t xml:space="preserve"> وليس مع أي من الفريقين الظاهر دليل قوي يخلو من معارضة 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قطع</w:t>
      </w:r>
      <w:r w:rsidRPr="00790F68">
        <w:rPr>
          <w:rFonts w:ascii="Traditional Arabic" w:hAnsi="Traditional Arabic" w:cs="Traditional Arabic" w:hint="cs"/>
          <w:spacing w:val="2"/>
          <w:position w:val="0"/>
          <w:sz w:val="36"/>
          <w:szCs w:val="36"/>
          <w:rtl/>
          <w:lang w:bidi="ar-EG"/>
        </w:rPr>
        <w:t xml:space="preserve"> لصاحبه</w:t>
      </w:r>
      <w:r w:rsidRPr="00790F68">
        <w:rPr>
          <w:rFonts w:ascii="Traditional Arabic" w:hAnsi="Traditional Arabic" w:cs="Traditional Arabic"/>
          <w:spacing w:val="2"/>
          <w:position w:val="0"/>
          <w:sz w:val="36"/>
          <w:szCs w:val="36"/>
          <w:rtl/>
          <w:lang w:bidi="ar-EG"/>
        </w:rPr>
        <w:t xml:space="preserve"> بصحة ما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هب</w:t>
      </w:r>
      <w:r w:rsidRPr="00790F68">
        <w:rPr>
          <w:rFonts w:ascii="Traditional Arabic" w:hAnsi="Traditional Arabic" w:cs="Traditional Arabic"/>
          <w:spacing w:val="2"/>
          <w:position w:val="0"/>
          <w:sz w:val="36"/>
          <w:szCs w:val="36"/>
          <w:rtl/>
          <w:lang w:bidi="ar-EG"/>
        </w:rPr>
        <w:t xml:space="preserve"> إليه.كما ثبت أن </w:t>
      </w:r>
      <w:r w:rsidRPr="00790F68">
        <w:rPr>
          <w:rFonts w:ascii="Traditional Arabic" w:hAnsi="Traditional Arabic" w:cs="Traditional Arabic"/>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مشى خلفها </w:t>
      </w:r>
      <w:r w:rsidRPr="00790F68">
        <w:rPr>
          <w:rFonts w:ascii="Traditional Arabic" w:hAnsi="Traditional Arabic" w:cs="Traditional Arabic" w:hint="cs"/>
          <w:spacing w:val="2"/>
          <w:position w:val="0"/>
          <w:sz w:val="36"/>
          <w:szCs w:val="36"/>
          <w:rtl/>
          <w:lang w:bidi="ar-EG"/>
        </w:rPr>
        <w:t>ومشى أمامها</w:t>
      </w:r>
      <w:r w:rsidRPr="00790F68">
        <w:rPr>
          <w:rFonts w:ascii="Traditional Arabic" w:hAnsi="Traditional Arabic" w:cs="Traditional Arabic"/>
          <w:spacing w:val="2"/>
          <w:position w:val="0"/>
          <w:sz w:val="36"/>
          <w:szCs w:val="36"/>
          <w:rtl/>
          <w:lang w:bidi="ar-EG"/>
        </w:rPr>
        <w:t>. والظاهر أن ك</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لا الأمرين </w:t>
      </w:r>
      <w:r w:rsidRPr="00790F68">
        <w:rPr>
          <w:rFonts w:ascii="Traditional Arabic" w:hAnsi="Traditional Arabic" w:cs="Traditional Arabic" w:hint="cs"/>
          <w:spacing w:val="2"/>
          <w:position w:val="0"/>
          <w:sz w:val="36"/>
          <w:szCs w:val="36"/>
          <w:rtl/>
          <w:lang w:bidi="ar-EG"/>
        </w:rPr>
        <w:t>سُنة،</w:t>
      </w:r>
      <w:r w:rsidRPr="00790F68">
        <w:rPr>
          <w:rFonts w:ascii="Traditional Arabic" w:hAnsi="Traditional Arabic" w:cs="Traditional Arabic"/>
          <w:spacing w:val="2"/>
          <w:position w:val="0"/>
          <w:sz w:val="36"/>
          <w:szCs w:val="36"/>
          <w:rtl/>
          <w:lang w:bidi="ar-EG"/>
        </w:rPr>
        <w:t xml:space="preserve"> وأن في الأمر </w:t>
      </w:r>
      <w:r w:rsidRPr="00790F68">
        <w:rPr>
          <w:rFonts w:ascii="Traditional Arabic" w:hAnsi="Traditional Arabic" w:cs="Traditional Arabic" w:hint="cs"/>
          <w:spacing w:val="2"/>
          <w:position w:val="0"/>
          <w:sz w:val="36"/>
          <w:szCs w:val="36"/>
          <w:rtl/>
          <w:lang w:bidi="ar-EG"/>
        </w:rPr>
        <w:t>سَعة،</w:t>
      </w:r>
      <w:r w:rsidRPr="00790F68">
        <w:rPr>
          <w:rFonts w:ascii="Traditional Arabic" w:hAnsi="Traditional Arabic" w:cs="Traditional Arabic"/>
          <w:spacing w:val="2"/>
          <w:position w:val="0"/>
          <w:sz w:val="36"/>
          <w:szCs w:val="36"/>
          <w:rtl/>
          <w:lang w:bidi="ar-EG"/>
        </w:rPr>
        <w:t xml:space="preserve"> فسواء مشى أمام الجنازة أو</w:t>
      </w:r>
      <w:r w:rsidRPr="00790F68">
        <w:rPr>
          <w:rFonts w:ascii="Traditional Arabic" w:hAnsi="Traditional Arabic" w:cs="Traditional Arabic" w:hint="cs"/>
          <w:spacing w:val="2"/>
          <w:position w:val="0"/>
          <w:sz w:val="36"/>
          <w:szCs w:val="36"/>
          <w:rtl/>
          <w:lang w:bidi="ar-EG"/>
        </w:rPr>
        <w:t xml:space="preserve"> خلفها،</w:t>
      </w:r>
      <w:r w:rsidRPr="00790F68">
        <w:rPr>
          <w:rFonts w:ascii="Traditional Arabic" w:hAnsi="Traditional Arabic" w:cs="Traditional Arabic"/>
          <w:spacing w:val="2"/>
          <w:position w:val="0"/>
          <w:sz w:val="36"/>
          <w:szCs w:val="36"/>
          <w:rtl/>
          <w:lang w:bidi="ar-EG"/>
        </w:rPr>
        <w:t xml:space="preserve"> فهو موعود </w:t>
      </w:r>
      <w:r w:rsidRPr="00790F68">
        <w:rPr>
          <w:rFonts w:ascii="Traditional Arabic" w:hAnsi="Traditional Arabic" w:cs="Traditional Arabic" w:hint="cs"/>
          <w:spacing w:val="2"/>
          <w:position w:val="0"/>
          <w:sz w:val="36"/>
          <w:szCs w:val="36"/>
          <w:rtl/>
          <w:lang w:bidi="ar-EG"/>
        </w:rPr>
        <w:t>بالأجر- إن</w:t>
      </w:r>
      <w:r w:rsidRPr="00790F68">
        <w:rPr>
          <w:rFonts w:ascii="Traditional Arabic" w:hAnsi="Traditional Arabic" w:cs="Traditional Arabic"/>
          <w:spacing w:val="2"/>
          <w:position w:val="0"/>
          <w:sz w:val="36"/>
          <w:szCs w:val="36"/>
          <w:rtl/>
          <w:lang w:bidi="ar-EG"/>
        </w:rPr>
        <w:t xml:space="preserve"> شاء </w:t>
      </w:r>
      <w:r w:rsidRPr="00790F68">
        <w:rPr>
          <w:rFonts w:ascii="Traditional Arabic" w:hAnsi="Traditional Arabic" w:cs="Traditional Arabic" w:hint="cs"/>
          <w:spacing w:val="2"/>
          <w:position w:val="0"/>
          <w:sz w:val="36"/>
          <w:szCs w:val="36"/>
          <w:rtl/>
          <w:lang w:bidi="ar-EG"/>
        </w:rPr>
        <w:t>الله- لكن</w:t>
      </w:r>
      <w:r w:rsidRPr="00790F68">
        <w:rPr>
          <w:rFonts w:ascii="Traditional Arabic" w:hAnsi="Traditional Arabic" w:cs="Traditional Arabic"/>
          <w:spacing w:val="2"/>
          <w:position w:val="0"/>
          <w:sz w:val="36"/>
          <w:szCs w:val="36"/>
          <w:rtl/>
          <w:lang w:bidi="ar-EG"/>
        </w:rPr>
        <w:t xml:space="preserve"> ينبغي عليه أن يراعي الأرفق به وبغيره من المشيعين مع اعتبار حق </w:t>
      </w:r>
      <w:r w:rsidRPr="00790F68">
        <w:rPr>
          <w:rFonts w:ascii="Traditional Arabic" w:hAnsi="Traditional Arabic" w:cs="Traditional Arabic" w:hint="cs"/>
          <w:spacing w:val="2"/>
          <w:position w:val="0"/>
          <w:sz w:val="36"/>
          <w:szCs w:val="36"/>
          <w:rtl/>
          <w:lang w:bidi="ar-EG"/>
        </w:rPr>
        <w:t>الطريق،</w:t>
      </w:r>
      <w:r w:rsidRPr="00790F68">
        <w:rPr>
          <w:rFonts w:ascii="Traditional Arabic" w:hAnsi="Traditional Arabic" w:cs="Traditional Arabic"/>
          <w:spacing w:val="2"/>
          <w:position w:val="0"/>
          <w:sz w:val="36"/>
          <w:szCs w:val="36"/>
          <w:rtl/>
          <w:lang w:bidi="ar-EG"/>
        </w:rPr>
        <w:t xml:space="preserve"> ومراعاة المفاسد والمصالح. فإذا كان في الجنازة زحام بين من سار خلفها وتدافُع يتأذى به المشيعون </w:t>
      </w:r>
      <w:r w:rsidRPr="00790F68">
        <w:rPr>
          <w:rFonts w:ascii="Traditional Arabic" w:hAnsi="Traditional Arabic" w:cs="Traditional Arabic" w:hint="cs"/>
          <w:spacing w:val="2"/>
          <w:position w:val="0"/>
          <w:sz w:val="36"/>
          <w:szCs w:val="36"/>
          <w:rtl/>
          <w:lang w:bidi="ar-EG"/>
        </w:rPr>
        <w:t>وغيرهم،</w:t>
      </w:r>
      <w:r w:rsidRPr="00790F68">
        <w:rPr>
          <w:rFonts w:ascii="Traditional Arabic" w:hAnsi="Traditional Arabic" w:cs="Traditional Arabic"/>
          <w:spacing w:val="2"/>
          <w:position w:val="0"/>
          <w:sz w:val="36"/>
          <w:szCs w:val="36"/>
          <w:rtl/>
          <w:lang w:bidi="ar-EG"/>
        </w:rPr>
        <w:t xml:space="preserve"> فينبغي أن يسير </w:t>
      </w:r>
      <w:r w:rsidRPr="00790F68">
        <w:rPr>
          <w:rFonts w:ascii="Traditional Arabic" w:hAnsi="Traditional Arabic" w:cs="Traditional Arabic" w:hint="cs"/>
          <w:spacing w:val="2"/>
          <w:position w:val="0"/>
          <w:sz w:val="36"/>
          <w:szCs w:val="36"/>
          <w:rtl/>
          <w:lang w:bidi="ar-EG"/>
        </w:rPr>
        <w:t>أمامها،</w:t>
      </w:r>
      <w:r w:rsidRPr="00790F68">
        <w:rPr>
          <w:rFonts w:ascii="Traditional Arabic" w:hAnsi="Traditional Arabic" w:cs="Traditional Arabic"/>
          <w:spacing w:val="2"/>
          <w:position w:val="0"/>
          <w:sz w:val="36"/>
          <w:szCs w:val="36"/>
          <w:rtl/>
          <w:lang w:bidi="ar-EG"/>
        </w:rPr>
        <w:t xml:space="preserve"> والعكس كذلك. وهذا أقرب إلى روح الشريعة واتباع </w:t>
      </w:r>
      <w:r w:rsidRPr="00790F68">
        <w:rPr>
          <w:rFonts w:ascii="Traditional Arabic" w:hAnsi="Traditional Arabic" w:cs="Traditional Arabic" w:hint="cs"/>
          <w:spacing w:val="2"/>
          <w:position w:val="0"/>
          <w:sz w:val="36"/>
          <w:szCs w:val="36"/>
          <w:rtl/>
          <w:lang w:bidi="ar-EG"/>
        </w:rPr>
        <w:t>السنة،</w:t>
      </w:r>
      <w:r w:rsidRPr="00790F68">
        <w:rPr>
          <w:rFonts w:ascii="Traditional Arabic" w:hAnsi="Traditional Arabic" w:cs="Traditional Arabic"/>
          <w:spacing w:val="2"/>
          <w:position w:val="0"/>
          <w:sz w:val="36"/>
          <w:szCs w:val="36"/>
          <w:rtl/>
          <w:lang w:bidi="ar-EG"/>
        </w:rPr>
        <w:t xml:space="preserve"> والله أعلم.</w:t>
      </w:r>
    </w:p>
    <w:p w:rsidR="00A44913" w:rsidRPr="00A44913" w:rsidRDefault="00A44913" w:rsidP="00614E47">
      <w:pPr>
        <w:pStyle w:val="NoSpacing"/>
        <w:rPr>
          <w:rFonts w:ascii="Traditional Arabic" w:hAnsi="Traditional Arabic" w:cs="Traditional Arabic"/>
          <w:spacing w:val="2"/>
          <w:position w:val="0"/>
          <w:sz w:val="10"/>
          <w:szCs w:val="10"/>
          <w:rtl/>
          <w:lang w:bidi="ar-EG"/>
        </w:rPr>
      </w:pPr>
    </w:p>
    <w:p w:rsidR="001A0309"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فقه عبد الله بن عمرو في </w:t>
      </w:r>
      <w:r w:rsidRPr="00790F68">
        <w:rPr>
          <w:rFonts w:ascii="Traditional Arabic" w:hAnsi="Traditional Arabic" w:cs="Traditional Arabic" w:hint="cs"/>
          <w:b/>
          <w:bCs/>
          <w:spacing w:val="2"/>
          <w:position w:val="0"/>
          <w:sz w:val="36"/>
          <w:szCs w:val="36"/>
          <w:rtl/>
          <w:lang w:bidi="ar-EG"/>
        </w:rPr>
        <w:t>المسألة:</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 xml:space="preserve"> الظاه</w:t>
      </w:r>
      <w:r w:rsidRPr="00790F68">
        <w:rPr>
          <w:rFonts w:ascii="Traditional Arabic" w:hAnsi="Traditional Arabic" w:cs="Traditional Arabic" w:hint="eastAsia"/>
          <w:spacing w:val="2"/>
          <w:position w:val="0"/>
          <w:sz w:val="36"/>
          <w:szCs w:val="36"/>
          <w:rtl/>
          <w:lang w:bidi="ar-EG"/>
        </w:rPr>
        <w:t>ر</w:t>
      </w:r>
      <w:r w:rsidRPr="00790F68">
        <w:rPr>
          <w:rFonts w:ascii="Traditional Arabic" w:hAnsi="Traditional Arabic" w:cs="Traditional Arabic"/>
          <w:spacing w:val="2"/>
          <w:position w:val="0"/>
          <w:sz w:val="36"/>
          <w:szCs w:val="36"/>
          <w:rtl/>
          <w:lang w:bidi="ar-EG"/>
        </w:rPr>
        <w:t xml:space="preserve"> من الأثر المروي في أصل ال</w:t>
      </w:r>
      <w:r w:rsidRPr="00790F68">
        <w:rPr>
          <w:rFonts w:ascii="Traditional Arabic" w:hAnsi="Traditional Arabic" w:cs="Traditional Arabic" w:hint="cs"/>
          <w:spacing w:val="2"/>
          <w:position w:val="0"/>
          <w:sz w:val="36"/>
          <w:szCs w:val="36"/>
          <w:rtl/>
          <w:lang w:bidi="ar-EG"/>
        </w:rPr>
        <w:t>ـمطلب</w:t>
      </w:r>
      <w:r w:rsidRPr="00790F68">
        <w:rPr>
          <w:rFonts w:ascii="Traditional Arabic" w:hAnsi="Traditional Arabic" w:cs="Traditional Arabic"/>
          <w:spacing w:val="2"/>
          <w:position w:val="0"/>
          <w:sz w:val="36"/>
          <w:szCs w:val="36"/>
          <w:rtl/>
          <w:lang w:bidi="ar-EG"/>
        </w:rPr>
        <w:t xml:space="preserve"> أن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يذهب إلى أن الأولى هو أن يسير المشيع أمام </w:t>
      </w:r>
      <w:r w:rsidRPr="00790F68">
        <w:rPr>
          <w:rFonts w:ascii="Traditional Arabic" w:hAnsi="Traditional Arabic" w:cs="Traditional Arabic" w:hint="cs"/>
          <w:spacing w:val="2"/>
          <w:position w:val="0"/>
          <w:sz w:val="36"/>
          <w:szCs w:val="36"/>
          <w:rtl/>
          <w:lang w:bidi="ar-EG"/>
        </w:rPr>
        <w:t>الجنازة،</w:t>
      </w:r>
      <w:r w:rsidRPr="00790F68">
        <w:rPr>
          <w:rFonts w:ascii="Traditional Arabic" w:hAnsi="Traditional Arabic" w:cs="Traditional Arabic"/>
          <w:spacing w:val="2"/>
          <w:position w:val="0"/>
          <w:sz w:val="36"/>
          <w:szCs w:val="36"/>
          <w:rtl/>
          <w:lang w:bidi="ar-EG"/>
        </w:rPr>
        <w:t xml:space="preserve"> لكن لا يمكن الجزم بأنه فعل ذلك اتباعا لسنة يعلمها عن </w:t>
      </w:r>
      <w:r w:rsidRPr="00790F68">
        <w:rPr>
          <w:rFonts w:ascii="Traditional Arabic" w:hAnsi="Traditional Arabic" w:cs="Traditional Arabic"/>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فليس في الخبر ما 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شير إلى </w:t>
      </w:r>
      <w:r w:rsidRPr="00790F68">
        <w:rPr>
          <w:rFonts w:ascii="Traditional Arabic" w:hAnsi="Traditional Arabic" w:cs="Traditional Arabic" w:hint="cs"/>
          <w:spacing w:val="2"/>
          <w:position w:val="0"/>
          <w:sz w:val="36"/>
          <w:szCs w:val="36"/>
          <w:rtl/>
          <w:lang w:bidi="ar-EG"/>
        </w:rPr>
        <w:t>ذلك،</w:t>
      </w:r>
      <w:r w:rsidRPr="00790F68">
        <w:rPr>
          <w:rFonts w:ascii="Traditional Arabic" w:hAnsi="Traditional Arabic" w:cs="Traditional Arabic"/>
          <w:spacing w:val="2"/>
          <w:position w:val="0"/>
          <w:sz w:val="36"/>
          <w:szCs w:val="36"/>
          <w:rtl/>
          <w:lang w:bidi="ar-EG"/>
        </w:rPr>
        <w:t xml:space="preserve"> فلعله فعله عادة أو أنه اعتبر الأرفق به وبمن </w:t>
      </w:r>
      <w:r w:rsidRPr="00790F68">
        <w:rPr>
          <w:rFonts w:ascii="Traditional Arabic" w:hAnsi="Traditional Arabic" w:cs="Traditional Arabic" w:hint="cs"/>
          <w:spacing w:val="2"/>
          <w:position w:val="0"/>
          <w:sz w:val="36"/>
          <w:szCs w:val="36"/>
          <w:rtl/>
          <w:lang w:bidi="ar-EG"/>
        </w:rPr>
        <w:t>معه-كما</w:t>
      </w:r>
      <w:r w:rsidRPr="00790F68">
        <w:rPr>
          <w:rFonts w:ascii="Traditional Arabic" w:hAnsi="Traditional Arabic" w:cs="Traditional Arabic"/>
          <w:spacing w:val="2"/>
          <w:position w:val="0"/>
          <w:sz w:val="36"/>
          <w:szCs w:val="36"/>
          <w:rtl/>
          <w:lang w:bidi="ar-EG"/>
        </w:rPr>
        <w:t xml:space="preserve"> رجحنا-والله أعلم.</w:t>
      </w:r>
    </w:p>
    <w:p w:rsidR="00A44913" w:rsidRPr="00790F68" w:rsidRDefault="00A44913" w:rsidP="00A44913">
      <w:pPr>
        <w:pStyle w:val="NoSpacing"/>
        <w:rPr>
          <w:rFonts w:ascii="Traditional Arabic" w:hAnsi="Traditional Arabic" w:cs="Traditional Arabic"/>
          <w:b/>
          <w:bCs/>
          <w:spacing w:val="2"/>
          <w:position w:val="0"/>
          <w:sz w:val="36"/>
          <w:szCs w:val="36"/>
          <w:rtl/>
        </w:rPr>
      </w:pPr>
    </w:p>
    <w:p w:rsidR="00614E47" w:rsidRDefault="00614E47" w:rsidP="00914FF9">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المسألة </w:t>
      </w:r>
      <w:r w:rsidRPr="00790F68">
        <w:rPr>
          <w:rFonts w:ascii="Traditional Arabic" w:hAnsi="Traditional Arabic" w:cs="Traditional Arabic" w:hint="cs"/>
          <w:b/>
          <w:bCs/>
          <w:spacing w:val="2"/>
          <w:position w:val="0"/>
          <w:sz w:val="36"/>
          <w:szCs w:val="36"/>
          <w:rtl/>
        </w:rPr>
        <w:t>الثانية:</w:t>
      </w:r>
      <w:r w:rsidRPr="00790F68">
        <w:rPr>
          <w:rFonts w:ascii="Traditional Arabic" w:hAnsi="Traditional Arabic" w:cs="Traditional Arabic"/>
          <w:b/>
          <w:bCs/>
          <w:spacing w:val="2"/>
          <w:position w:val="0"/>
          <w:sz w:val="36"/>
          <w:szCs w:val="36"/>
          <w:rtl/>
        </w:rPr>
        <w:t xml:space="preserve"> حكم شهود الجنازة راكبا</w:t>
      </w:r>
      <w:r w:rsidRPr="00790F68">
        <w:rPr>
          <w:rFonts w:ascii="Traditional Arabic" w:hAnsi="Traditional Arabic" w:cs="Traditional Arabic" w:hint="cs"/>
          <w:b/>
          <w:bCs/>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اتفق الفقهاء </w:t>
      </w:r>
      <w:r w:rsidRPr="00790F68">
        <w:rPr>
          <w:rFonts w:ascii="Traditional Arabic" w:hAnsi="Traditional Arabic" w:cs="Traditional Arabic" w:hint="cs"/>
          <w:b/>
          <w:bCs/>
          <w:spacing w:val="2"/>
          <w:position w:val="0"/>
          <w:sz w:val="36"/>
          <w:szCs w:val="36"/>
          <w:rtl/>
          <w:lang w:bidi="ar-EG"/>
        </w:rPr>
        <w:t>على:</w:t>
      </w:r>
      <w:r w:rsidRPr="00790F68">
        <w:rPr>
          <w:rFonts w:ascii="Traditional Arabic" w:hAnsi="Traditional Arabic" w:cs="Traditional Arabic" w:hint="cs"/>
          <w:spacing w:val="2"/>
          <w:position w:val="0"/>
          <w:sz w:val="36"/>
          <w:szCs w:val="36"/>
          <w:rtl/>
          <w:lang w:bidi="ar-EG"/>
        </w:rPr>
        <w:t xml:space="preserve"> أ</w:t>
      </w:r>
      <w:r w:rsidRPr="00790F68">
        <w:rPr>
          <w:rFonts w:ascii="Traditional Arabic" w:hAnsi="Traditional Arabic" w:cs="Traditional Arabic" w:hint="eastAsia"/>
          <w:spacing w:val="2"/>
          <w:position w:val="0"/>
          <w:sz w:val="36"/>
          <w:szCs w:val="36"/>
          <w:rtl/>
          <w:lang w:bidi="ar-EG"/>
        </w:rPr>
        <w:t>ن</w:t>
      </w:r>
      <w:r w:rsidRPr="00790F68">
        <w:rPr>
          <w:rFonts w:ascii="Traditional Arabic" w:hAnsi="Traditional Arabic" w:cs="Traditional Arabic"/>
          <w:spacing w:val="2"/>
          <w:position w:val="0"/>
          <w:sz w:val="36"/>
          <w:szCs w:val="36"/>
          <w:rtl/>
          <w:lang w:bidi="ar-EG"/>
        </w:rPr>
        <w:t xml:space="preserve"> من اتبع الجنازة راكبا فينبغي أن يكون </w:t>
      </w:r>
      <w:r w:rsidRPr="00790F68">
        <w:rPr>
          <w:rFonts w:ascii="Traditional Arabic" w:hAnsi="Traditional Arabic" w:cs="Traditional Arabic" w:hint="cs"/>
          <w:spacing w:val="2"/>
          <w:position w:val="0"/>
          <w:sz w:val="36"/>
          <w:szCs w:val="36"/>
          <w:rtl/>
          <w:lang w:bidi="ar-EG"/>
        </w:rPr>
        <w:t>خلفها،</w:t>
      </w:r>
      <w:r w:rsidRPr="00790F68">
        <w:rPr>
          <w:rFonts w:ascii="Traditional Arabic" w:hAnsi="Traditional Arabic" w:cs="Traditional Arabic"/>
          <w:spacing w:val="2"/>
          <w:position w:val="0"/>
          <w:sz w:val="36"/>
          <w:szCs w:val="36"/>
          <w:rtl/>
          <w:lang w:bidi="ar-EG"/>
        </w:rPr>
        <w:t xml:space="preserve"> وي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كره أن </w:t>
      </w:r>
      <w:r w:rsidR="00A44913">
        <w:rPr>
          <w:rFonts w:ascii="Traditional Arabic" w:hAnsi="Traditional Arabic" w:cs="Traditional Arabic" w:hint="cs"/>
          <w:spacing w:val="2"/>
          <w:position w:val="0"/>
          <w:sz w:val="36"/>
          <w:szCs w:val="36"/>
          <w:rtl/>
          <w:lang w:bidi="ar-EG"/>
        </w:rPr>
        <w:t>يتقدمها</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rPr>
        <w:footnoteReference w:id="1106"/>
      </w:r>
      <w:r w:rsidRPr="00790F68">
        <w:rPr>
          <w:rFonts w:ascii="Traditional Arabic" w:hAnsi="Traditional Arabic" w:cs="Traditional Arabic" w:hint="cs"/>
          <w:spacing w:val="2"/>
          <w:position w:val="0"/>
          <w:sz w:val="36"/>
          <w:szCs w:val="36"/>
          <w:rtl/>
        </w:rPr>
        <w:t>)؛ لأ</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ذلك لا يخلو عن إضرار بالناس.</w:t>
      </w:r>
      <w:r w:rsidRPr="00790F68">
        <w:rPr>
          <w:rFonts w:ascii="Traditional Arabic" w:hAnsi="Traditional Arabic" w:cs="Traditional Arabic"/>
          <w:spacing w:val="2"/>
          <w:position w:val="0"/>
          <w:sz w:val="36"/>
          <w:szCs w:val="36"/>
          <w:rtl/>
          <w:lang w:bidi="ar-EG"/>
        </w:rPr>
        <w:t xml:space="preserve">كذلك اتفقوا أنه لا بأس أن يعود من الجنازة </w:t>
      </w:r>
      <w:r w:rsidR="00A44913">
        <w:rPr>
          <w:rFonts w:ascii="Traditional Arabic" w:hAnsi="Traditional Arabic" w:cs="Traditional Arabic" w:hint="cs"/>
          <w:spacing w:val="2"/>
          <w:position w:val="0"/>
          <w:sz w:val="36"/>
          <w:szCs w:val="36"/>
          <w:rtl/>
          <w:lang w:bidi="ar-EG"/>
        </w:rPr>
        <w:t>راكبا</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07"/>
      </w:r>
      <w:r w:rsidRPr="00790F68">
        <w:rPr>
          <w:rFonts w:ascii="Traditional Arabic" w:hAnsi="Traditional Arabic" w:cs="Traditional Arabic"/>
          <w:spacing w:val="2"/>
          <w:position w:val="0"/>
          <w:sz w:val="36"/>
          <w:szCs w:val="36"/>
          <w:rtl/>
          <w:lang w:bidi="ar-EG"/>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وذهب جمهور الفقهاء من </w:t>
      </w:r>
      <w:r w:rsidR="00A44913">
        <w:rPr>
          <w:rFonts w:ascii="Traditional Arabic" w:hAnsi="Traditional Arabic" w:cs="Traditional Arabic" w:hint="cs"/>
          <w:spacing w:val="2"/>
          <w:position w:val="0"/>
          <w:sz w:val="36"/>
          <w:szCs w:val="36"/>
          <w:rtl/>
          <w:lang w:bidi="ar-EG"/>
        </w:rPr>
        <w:t>الشافعية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08"/>
      </w:r>
      <w:r w:rsidRPr="00790F68">
        <w:rPr>
          <w:rFonts w:ascii="Traditional Arabic" w:hAnsi="Traditional Arabic" w:cs="Traditional Arabic"/>
          <w:spacing w:val="2"/>
          <w:position w:val="0"/>
          <w:sz w:val="36"/>
          <w:szCs w:val="36"/>
          <w:rtl/>
          <w:lang w:bidi="ar-EG"/>
        </w:rPr>
        <w:t>),</w:t>
      </w:r>
      <w:r w:rsidR="00A44913">
        <w:rPr>
          <w:rFonts w:ascii="Traditional Arabic" w:hAnsi="Traditional Arabic" w:cs="Traditional Arabic" w:hint="cs"/>
          <w:spacing w:val="2"/>
          <w:position w:val="0"/>
          <w:sz w:val="36"/>
          <w:szCs w:val="36"/>
          <w:rtl/>
          <w:lang w:bidi="ar-EG"/>
        </w:rPr>
        <w:t xml:space="preserve"> والحنابلة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09"/>
      </w:r>
      <w:r w:rsidRPr="00790F68">
        <w:rPr>
          <w:rFonts w:ascii="Traditional Arabic" w:hAnsi="Traditional Arabic" w:cs="Traditional Arabic"/>
          <w:spacing w:val="2"/>
          <w:position w:val="0"/>
          <w:sz w:val="36"/>
          <w:szCs w:val="36"/>
          <w:rtl/>
          <w:lang w:bidi="ar-EG"/>
        </w:rPr>
        <w:t>) إلى أنه ينبغي ل</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م</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 xml:space="preserve">شيع الجنازة </w:t>
      </w:r>
      <w:r w:rsidRPr="00790F68">
        <w:rPr>
          <w:rFonts w:ascii="Traditional Arabic" w:hAnsi="Traditional Arabic" w:cs="Traditional Arabic" w:hint="cs"/>
          <w:spacing w:val="2"/>
          <w:position w:val="0"/>
          <w:sz w:val="36"/>
          <w:szCs w:val="36"/>
          <w:rtl/>
          <w:lang w:bidi="ar-EG"/>
        </w:rPr>
        <w:t>ألا</w:t>
      </w:r>
      <w:r w:rsidRPr="00790F68">
        <w:rPr>
          <w:rFonts w:ascii="Traditional Arabic" w:hAnsi="Traditional Arabic" w:cs="Traditional Arabic"/>
          <w:spacing w:val="2"/>
          <w:position w:val="0"/>
          <w:sz w:val="36"/>
          <w:szCs w:val="36"/>
          <w:rtl/>
          <w:lang w:bidi="ar-EG"/>
        </w:rPr>
        <w:t xml:space="preserve"> يتبعها راكبا إلا لعذر كمرض أو ض</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عف.</w:t>
      </w:r>
      <w:r w:rsidRPr="00790F68">
        <w:rPr>
          <w:rFonts w:ascii="Traditional Arabic" w:hAnsi="Traditional Arabic" w:cs="Traditional Arabic"/>
          <w:spacing w:val="2"/>
          <w:position w:val="0"/>
          <w:sz w:val="36"/>
          <w:szCs w:val="36"/>
          <w:rtl/>
        </w:rPr>
        <w:t xml:space="preserve">فإن كان عاجزًا عن </w:t>
      </w:r>
      <w:r w:rsidRPr="00790F68">
        <w:rPr>
          <w:rFonts w:ascii="Traditional Arabic" w:hAnsi="Traditional Arabic" w:cs="Traditional Arabic" w:hint="cs"/>
          <w:spacing w:val="2"/>
          <w:position w:val="0"/>
          <w:sz w:val="36"/>
          <w:szCs w:val="36"/>
          <w:rtl/>
        </w:rPr>
        <w:t>المشي،</w:t>
      </w:r>
      <w:r w:rsidRPr="00790F68">
        <w:rPr>
          <w:rFonts w:ascii="Traditional Arabic" w:hAnsi="Traditional Arabic" w:cs="Traditional Arabic"/>
          <w:spacing w:val="2"/>
          <w:position w:val="0"/>
          <w:sz w:val="36"/>
          <w:szCs w:val="36"/>
          <w:rtl/>
        </w:rPr>
        <w:t xml:space="preserve"> لم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كره له الركوب في الذهاب؛ لأن ذلك </w:t>
      </w:r>
      <w:r w:rsidRPr="00790F68">
        <w:rPr>
          <w:rFonts w:ascii="Traditional Arabic" w:hAnsi="Traditional Arabic" w:cs="Traditional Arabic" w:hint="cs"/>
          <w:spacing w:val="2"/>
          <w:position w:val="0"/>
          <w:sz w:val="36"/>
          <w:szCs w:val="36"/>
          <w:rtl/>
        </w:rPr>
        <w:t>ع</w:t>
      </w:r>
      <w:r w:rsidR="00672E6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ذر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10"/>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 من السنة: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w:t>
      </w:r>
      <w:r w:rsidRPr="00790F68">
        <w:rPr>
          <w:rFonts w:ascii="Traditional Arabic" w:hAnsi="Traditional Arabic" w:cs="Traditional Arabic" w:hint="cs"/>
          <w:spacing w:val="2"/>
          <w:position w:val="0"/>
          <w:sz w:val="36"/>
          <w:szCs w:val="36"/>
          <w:rtl/>
          <w:lang w:bidi="ar-EG"/>
        </w:rPr>
        <w:t>عن</w:t>
      </w:r>
      <w:r w:rsidRPr="00790F68">
        <w:rPr>
          <w:rFonts w:ascii="Traditional Arabic" w:hAnsi="Traditional Arabic" w:cs="Traditional Arabic"/>
          <w:spacing w:val="2"/>
          <w:position w:val="0"/>
          <w:sz w:val="36"/>
          <w:szCs w:val="36"/>
          <w:rtl/>
          <w:lang w:bidi="ar-EG"/>
        </w:rPr>
        <w:t xml:space="preserve"> ثوبان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رأى أناسا ركبانا في جنازة, فقال: ألا تستحيون؟ إن ملائكة الله يمشون على أقدامهم، وأنتم على ظهور </w:t>
      </w:r>
      <w:r w:rsidR="00A44913">
        <w:rPr>
          <w:rFonts w:ascii="Traditional Arabic" w:hAnsi="Traditional Arabic" w:cs="Traditional Arabic" w:hint="cs"/>
          <w:spacing w:val="2"/>
          <w:position w:val="0"/>
          <w:sz w:val="36"/>
          <w:szCs w:val="36"/>
          <w:rtl/>
          <w:lang w:bidi="ar-EG"/>
        </w:rPr>
        <w:t>الدواب</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rPr>
        <w:footnoteReference w:id="1111"/>
      </w:r>
      <w:r w:rsidRPr="00790F68">
        <w:rPr>
          <w:rFonts w:ascii="Traditional Arabic" w:hAnsi="Traditional Arabic" w:cs="Traditional Arabic"/>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w:t>
      </w:r>
      <w:r w:rsidRPr="00790F68">
        <w:rPr>
          <w:rFonts w:ascii="Traditional Arabic" w:hAnsi="Traditional Arabic" w:cs="Traditional Arabic"/>
          <w:spacing w:val="2"/>
          <w:position w:val="0"/>
          <w:sz w:val="36"/>
          <w:szCs w:val="36"/>
          <w:rtl/>
        </w:rPr>
        <w:t xml:space="preserve">عن </w:t>
      </w:r>
      <w:r w:rsidRPr="00790F68">
        <w:rPr>
          <w:rFonts w:ascii="Traditional Arabic" w:hAnsi="Traditional Arabic" w:cs="Traditional Arabic" w:hint="cs"/>
          <w:spacing w:val="2"/>
          <w:position w:val="0"/>
          <w:sz w:val="36"/>
          <w:szCs w:val="36"/>
          <w:rtl/>
        </w:rPr>
        <w:t>الزهري،</w:t>
      </w:r>
      <w:r w:rsidRPr="00790F68">
        <w:rPr>
          <w:rFonts w:ascii="Traditional Arabic" w:hAnsi="Traditional Arabic" w:cs="Traditional Arabic"/>
          <w:spacing w:val="2"/>
          <w:position w:val="0"/>
          <w:sz w:val="36"/>
          <w:szCs w:val="36"/>
          <w:rtl/>
        </w:rPr>
        <w:t xml:space="preserve"> قال: ما ركب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عيد ولا جنازة قط(</w:t>
      </w:r>
      <w:r w:rsidRPr="00790F68">
        <w:rPr>
          <w:rStyle w:val="FootnoteReference"/>
          <w:rFonts w:ascii="Traditional Arabic" w:hAnsi="Traditional Arabic" w:cs="Traditional Arabic"/>
          <w:spacing w:val="2"/>
          <w:position w:val="0"/>
          <w:sz w:val="36"/>
          <w:szCs w:val="36"/>
          <w:rtl/>
        </w:rPr>
        <w:footnoteReference w:id="1112"/>
      </w:r>
      <w:r w:rsidRPr="00790F68">
        <w:rPr>
          <w:rFonts w:ascii="Traditional Arabic" w:hAnsi="Traditional Arabic" w:cs="Traditional Arabic"/>
          <w:spacing w:val="2"/>
          <w:position w:val="0"/>
          <w:sz w:val="36"/>
          <w:szCs w:val="36"/>
          <w:rtl/>
        </w:rPr>
        <w:t>).</w:t>
      </w:r>
    </w:p>
    <w:p w:rsidR="00614E47" w:rsidRPr="00672E63" w:rsidRDefault="00614E47" w:rsidP="00614E47">
      <w:pPr>
        <w:pStyle w:val="NoSpacing"/>
        <w:rPr>
          <w:rFonts w:ascii="Traditional Arabic" w:hAnsi="Traditional Arabic" w:cs="Traditional Arabic"/>
          <w:b/>
          <w:bCs/>
          <w:spacing w:val="2"/>
          <w:position w:val="0"/>
          <w:sz w:val="10"/>
          <w:szCs w:val="10"/>
          <w:rtl/>
        </w:rPr>
      </w:pPr>
    </w:p>
    <w:p w:rsidR="00A44913" w:rsidRDefault="00614E47" w:rsidP="00A44913">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أما </w:t>
      </w:r>
      <w:r w:rsidR="00A44913">
        <w:rPr>
          <w:rFonts w:ascii="Traditional Arabic" w:hAnsi="Traditional Arabic" w:cs="Traditional Arabic" w:hint="cs"/>
          <w:b/>
          <w:bCs/>
          <w:spacing w:val="2"/>
          <w:position w:val="0"/>
          <w:sz w:val="36"/>
          <w:szCs w:val="36"/>
          <w:rtl/>
        </w:rPr>
        <w:t>الحنفية</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113"/>
      </w:r>
      <w:r w:rsidRPr="00790F68">
        <w:rPr>
          <w:rFonts w:ascii="Traditional Arabic" w:hAnsi="Traditional Arabic" w:cs="Traditional Arabic"/>
          <w:b/>
          <w:bCs/>
          <w:spacing w:val="2"/>
          <w:position w:val="0"/>
          <w:sz w:val="36"/>
          <w:szCs w:val="36"/>
          <w:rtl/>
        </w:rPr>
        <w:t>), والمشهور عند المالكية(</w:t>
      </w:r>
      <w:r w:rsidRPr="00790F68">
        <w:rPr>
          <w:rStyle w:val="FootnoteReference"/>
          <w:rFonts w:ascii="Traditional Arabic" w:hAnsi="Traditional Arabic" w:cs="Traditional Arabic"/>
          <w:b/>
          <w:bCs/>
          <w:spacing w:val="2"/>
          <w:position w:val="0"/>
          <w:sz w:val="36"/>
          <w:szCs w:val="36"/>
          <w:rtl/>
        </w:rPr>
        <w:footnoteReference w:id="1114"/>
      </w:r>
      <w:r w:rsidR="00A44913">
        <w:rPr>
          <w:rFonts w:ascii="Traditional Arabic" w:hAnsi="Traditional Arabic" w:cs="Traditional Arabic"/>
          <w:b/>
          <w:bCs/>
          <w:spacing w:val="2"/>
          <w:position w:val="0"/>
          <w:sz w:val="36"/>
          <w:szCs w:val="36"/>
          <w:rtl/>
        </w:rPr>
        <w:t>)</w:t>
      </w:r>
      <w:r w:rsidR="00A44913">
        <w:rPr>
          <w:rFonts w:ascii="Traditional Arabic" w:hAnsi="Traditional Arabic" w:cs="Traditional Arabic" w:hint="cs"/>
          <w:b/>
          <w:bCs/>
          <w:spacing w:val="2"/>
          <w:position w:val="0"/>
          <w:sz w:val="36"/>
          <w:szCs w:val="36"/>
          <w:rtl/>
        </w:rPr>
        <w:t>:</w:t>
      </w:r>
    </w:p>
    <w:p w:rsidR="00614E47" w:rsidRPr="00A44913" w:rsidRDefault="00614E47" w:rsidP="00A44913">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 </w:t>
      </w:r>
      <w:r w:rsidRPr="00A44913">
        <w:rPr>
          <w:rFonts w:ascii="Traditional Arabic" w:hAnsi="Traditional Arabic" w:cs="Traditional Arabic"/>
          <w:spacing w:val="2"/>
          <w:position w:val="0"/>
          <w:sz w:val="36"/>
          <w:szCs w:val="36"/>
          <w:rtl/>
        </w:rPr>
        <w:t>فرأوا أنه لا بأس باتباع الجنازة راكبا، ولكن المشي أفضل منه</w:t>
      </w:r>
      <w:r w:rsidR="00A4491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لأن </w:t>
      </w:r>
      <w:r w:rsidRPr="00790F68">
        <w:rPr>
          <w:rFonts w:ascii="Traditional Arabic" w:hAnsi="Traditional Arabic" w:cs="Traditional Arabic" w:hint="cs"/>
          <w:spacing w:val="2"/>
          <w:position w:val="0"/>
          <w:sz w:val="36"/>
          <w:szCs w:val="36"/>
          <w:rtl/>
        </w:rPr>
        <w:t>المشي أقرب</w:t>
      </w:r>
      <w:r w:rsidRPr="00790F68">
        <w:rPr>
          <w:rFonts w:ascii="Traditional Arabic" w:hAnsi="Traditional Arabic" w:cs="Traditional Arabic"/>
          <w:spacing w:val="2"/>
          <w:position w:val="0"/>
          <w:sz w:val="36"/>
          <w:szCs w:val="36"/>
          <w:rtl/>
        </w:rPr>
        <w:t xml:space="preserve"> إلى الخشوع(</w:t>
      </w:r>
      <w:r w:rsidRPr="00790F68">
        <w:rPr>
          <w:rStyle w:val="FootnoteReference"/>
          <w:rFonts w:ascii="Traditional Arabic" w:hAnsi="Traditional Arabic" w:cs="Traditional Arabic"/>
          <w:spacing w:val="2"/>
          <w:position w:val="0"/>
          <w:sz w:val="36"/>
          <w:szCs w:val="36"/>
          <w:rtl/>
        </w:rPr>
        <w:footnoteReference w:id="1115"/>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وأصل الخلاف بين </w:t>
      </w:r>
      <w:r w:rsidRPr="00790F68">
        <w:rPr>
          <w:rFonts w:ascii="Traditional Arabic" w:hAnsi="Traditional Arabic" w:cs="Traditional Arabic" w:hint="cs"/>
          <w:b/>
          <w:bCs/>
          <w:spacing w:val="2"/>
          <w:position w:val="0"/>
          <w:sz w:val="36"/>
          <w:szCs w:val="36"/>
          <w:rtl/>
        </w:rPr>
        <w:t>الفقهاء:</w:t>
      </w:r>
      <w:r w:rsidRPr="00790F68">
        <w:rPr>
          <w:rFonts w:ascii="Traditional Arabic" w:hAnsi="Traditional Arabic" w:cs="Traditional Arabic" w:hint="cs"/>
          <w:spacing w:val="2"/>
          <w:position w:val="0"/>
          <w:sz w:val="36"/>
          <w:szCs w:val="36"/>
          <w:rtl/>
        </w:rPr>
        <w:t xml:space="preserve"> أ</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الحنفية قالوا بأنه خلاف </w:t>
      </w:r>
      <w:r w:rsidRPr="00790F68">
        <w:rPr>
          <w:rFonts w:ascii="Traditional Arabic" w:hAnsi="Traditional Arabic" w:cs="Traditional Arabic" w:hint="cs"/>
          <w:spacing w:val="2"/>
          <w:position w:val="0"/>
          <w:sz w:val="36"/>
          <w:szCs w:val="36"/>
          <w:rtl/>
        </w:rPr>
        <w:t>الأولى،</w:t>
      </w:r>
      <w:r w:rsidRPr="00790F68">
        <w:rPr>
          <w:rFonts w:ascii="Traditional Arabic" w:hAnsi="Traditional Arabic" w:cs="Traditional Arabic"/>
          <w:spacing w:val="2"/>
          <w:position w:val="0"/>
          <w:sz w:val="36"/>
          <w:szCs w:val="36"/>
          <w:rtl/>
        </w:rPr>
        <w:t xml:space="preserve"> لكن الشافعية والحنابلة قالوا بأنه خلاف السنة.</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الراجح:</w:t>
      </w:r>
      <w:r w:rsidRPr="00790F68">
        <w:rPr>
          <w:rFonts w:ascii="Traditional Arabic" w:hAnsi="Traditional Arabic" w:cs="Traditional Arabic" w:hint="cs"/>
          <w:spacing w:val="2"/>
          <w:position w:val="0"/>
          <w:sz w:val="36"/>
          <w:szCs w:val="36"/>
          <w:rtl/>
        </w:rPr>
        <w:t xml:space="preserve"> يتض</w:t>
      </w:r>
      <w:r w:rsidRPr="00790F68">
        <w:rPr>
          <w:rFonts w:ascii="Traditional Arabic" w:hAnsi="Traditional Arabic" w:cs="Traditional Arabic" w:hint="eastAsia"/>
          <w:spacing w:val="2"/>
          <w:position w:val="0"/>
          <w:sz w:val="36"/>
          <w:szCs w:val="36"/>
          <w:rtl/>
        </w:rPr>
        <w:t>ح</w:t>
      </w:r>
      <w:r w:rsidRPr="00790F68">
        <w:rPr>
          <w:rFonts w:ascii="Traditional Arabic" w:hAnsi="Traditional Arabic" w:cs="Traditional Arabic"/>
          <w:spacing w:val="2"/>
          <w:position w:val="0"/>
          <w:sz w:val="36"/>
          <w:szCs w:val="36"/>
          <w:rtl/>
        </w:rPr>
        <w:t xml:space="preserve"> مما سبق أنه لا يوجد دليل صحيح على كراهة أو منع إتباع الجنازة راكبا. والظاهر أن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يتبع العرف </w:t>
      </w:r>
      <w:r w:rsidRPr="00790F68">
        <w:rPr>
          <w:rFonts w:ascii="Traditional Arabic" w:hAnsi="Traditional Arabic" w:cs="Traditional Arabic" w:hint="cs"/>
          <w:spacing w:val="2"/>
          <w:position w:val="0"/>
          <w:sz w:val="36"/>
          <w:szCs w:val="36"/>
          <w:rtl/>
        </w:rPr>
        <w:t>والعادة،</w:t>
      </w:r>
      <w:r w:rsidRPr="00790F68">
        <w:rPr>
          <w:rFonts w:ascii="Traditional Arabic" w:hAnsi="Traditional Arabic" w:cs="Traditional Arabic"/>
          <w:spacing w:val="2"/>
          <w:position w:val="0"/>
          <w:sz w:val="36"/>
          <w:szCs w:val="36"/>
          <w:rtl/>
        </w:rPr>
        <w:t xml:space="preserve"> وما هو أيسر للمشيعين وأرفق بهم. </w:t>
      </w:r>
    </w:p>
    <w:p w:rsidR="00614E47"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إذا تبعوا الجنازة </w:t>
      </w:r>
      <w:r w:rsidRPr="00790F68">
        <w:rPr>
          <w:rFonts w:ascii="Traditional Arabic" w:hAnsi="Traditional Arabic" w:cs="Traditional Arabic" w:hint="cs"/>
          <w:spacing w:val="2"/>
          <w:position w:val="0"/>
          <w:sz w:val="36"/>
          <w:szCs w:val="36"/>
          <w:rtl/>
        </w:rPr>
        <w:t>بسيارات،</w:t>
      </w:r>
      <w:r w:rsidRPr="00790F68">
        <w:rPr>
          <w:rFonts w:ascii="Traditional Arabic" w:hAnsi="Traditional Arabic" w:cs="Traditional Arabic"/>
          <w:spacing w:val="2"/>
          <w:position w:val="0"/>
          <w:sz w:val="36"/>
          <w:szCs w:val="36"/>
          <w:rtl/>
        </w:rPr>
        <w:t xml:space="preserve"> فإن الأولى أن تكون أمام الجنازة. قال ابن عثيم</w:t>
      </w:r>
      <w:r w:rsidRPr="00790F68">
        <w:rPr>
          <w:rFonts w:ascii="Traditional Arabic" w:hAnsi="Traditional Arabic" w:cs="Traditional Arabic" w:hint="cs"/>
          <w:spacing w:val="2"/>
          <w:position w:val="0"/>
          <w:sz w:val="36"/>
          <w:szCs w:val="36"/>
          <w:rtl/>
        </w:rPr>
        <w:t>ي</w:t>
      </w:r>
      <w:r w:rsidRPr="00790F68">
        <w:rPr>
          <w:rFonts w:ascii="Traditional Arabic" w:hAnsi="Traditional Arabic" w:cs="Traditional Arabic"/>
          <w:spacing w:val="2"/>
          <w:position w:val="0"/>
          <w:sz w:val="36"/>
          <w:szCs w:val="36"/>
          <w:rtl/>
        </w:rPr>
        <w:t xml:space="preserve">ن-رحمه </w:t>
      </w:r>
      <w:r w:rsidRPr="00790F68">
        <w:rPr>
          <w:rFonts w:ascii="Traditional Arabic" w:hAnsi="Traditional Arabic" w:cs="Traditional Arabic" w:hint="cs"/>
          <w:spacing w:val="2"/>
          <w:position w:val="0"/>
          <w:sz w:val="36"/>
          <w:szCs w:val="36"/>
          <w:rtl/>
        </w:rPr>
        <w:t>الله: -لأنها</w:t>
      </w:r>
      <w:r w:rsidRPr="00790F68">
        <w:rPr>
          <w:rFonts w:ascii="Traditional Arabic" w:hAnsi="Traditional Arabic" w:cs="Traditional Arabic"/>
          <w:spacing w:val="2"/>
          <w:position w:val="0"/>
          <w:sz w:val="36"/>
          <w:szCs w:val="36"/>
          <w:rtl/>
        </w:rPr>
        <w:t xml:space="preserve"> إذا كانت خلف الناس أزعجتهم، فإذا كانت أمامها لم يحصل إزعاج منها؛ لأن ذلك أكثر طمأنينة </w:t>
      </w:r>
      <w:r w:rsidRPr="00790F68">
        <w:rPr>
          <w:rFonts w:ascii="Traditional Arabic" w:hAnsi="Traditional Arabic" w:cs="Traditional Arabic" w:hint="cs"/>
          <w:spacing w:val="2"/>
          <w:position w:val="0"/>
          <w:sz w:val="36"/>
          <w:szCs w:val="36"/>
          <w:rtl/>
        </w:rPr>
        <w:t>للمشيعين، وأسه</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لأهل السيارات في الإسراع </w:t>
      </w:r>
      <w:r w:rsidR="00A44913">
        <w:rPr>
          <w:rFonts w:ascii="Traditional Arabic" w:hAnsi="Traditional Arabic" w:cs="Traditional Arabic" w:hint="cs"/>
          <w:spacing w:val="2"/>
          <w:position w:val="0"/>
          <w:sz w:val="36"/>
          <w:szCs w:val="36"/>
          <w:rtl/>
        </w:rPr>
        <w:t>وعدمه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16"/>
      </w:r>
      <w:r w:rsidRPr="00790F68">
        <w:rPr>
          <w:rFonts w:ascii="Traditional Arabic" w:hAnsi="Traditional Arabic" w:cs="Traditional Arabic"/>
          <w:spacing w:val="2"/>
          <w:position w:val="0"/>
          <w:sz w:val="36"/>
          <w:szCs w:val="36"/>
          <w:rtl/>
        </w:rPr>
        <w:t>).</w:t>
      </w:r>
    </w:p>
    <w:p w:rsidR="00A44913" w:rsidRPr="00A44913" w:rsidRDefault="00A44913" w:rsidP="00614E47">
      <w:pPr>
        <w:pStyle w:val="NoSpacing"/>
        <w:rPr>
          <w:rFonts w:ascii="Traditional Arabic" w:hAnsi="Traditional Arabic" w:cs="Traditional Arabic"/>
          <w:b/>
          <w:bCs/>
          <w:spacing w:val="2"/>
          <w:position w:val="0"/>
          <w:sz w:val="36"/>
          <w:szCs w:val="36"/>
          <w:rtl/>
        </w:rPr>
      </w:pPr>
      <w:r w:rsidRPr="00A44913">
        <w:rPr>
          <w:rFonts w:ascii="Traditional Arabic" w:hAnsi="Traditional Arabic" w:cs="Traditional Arabic" w:hint="cs"/>
          <w:b/>
          <w:bCs/>
          <w:spacing w:val="2"/>
          <w:position w:val="0"/>
          <w:sz w:val="36"/>
          <w:szCs w:val="36"/>
          <w:rtl/>
        </w:rPr>
        <w:t>فقه عبد الله بن عمرو:</w:t>
      </w:r>
    </w:p>
    <w:p w:rsidR="00A44913" w:rsidRPr="00790F68" w:rsidRDefault="00A44913" w:rsidP="00A44913">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الظاهر من فعل عبد الله بن عمرو أنه ي</w:t>
      </w: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هب إلى جواز اتباع الجنازة راكبا, و</w:t>
      </w: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 xml:space="preserve">لك مفهوم من فعله -رضي الله عنه-كما مر معنا. لكن لا دلالة في </w:t>
      </w: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لك على كون فعله ه</w:t>
      </w: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 xml:space="preserve">ا اتباعا للسنة. ولعله فعل </w:t>
      </w:r>
      <w:r w:rsidRPr="00790F68">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لك لأنه أرفق به وأيسر لحاله, وهو ما ترجح لدينا, من أن المكلف في اتباع الجنازة يفعل الأرفق به والأيسر لحاله وحال غيره من المشيعين, والله اعلم.</w:t>
      </w:r>
    </w:p>
    <w:p w:rsidR="00A44913" w:rsidRDefault="00A44913" w:rsidP="00614E47">
      <w:pPr>
        <w:pStyle w:val="NoSpacing"/>
        <w:jc w:val="center"/>
        <w:rPr>
          <w:rFonts w:ascii="Traditional Arabic" w:hAnsi="Traditional Arabic" w:cs="Traditional Arabic"/>
          <w:spacing w:val="2"/>
          <w:position w:val="0"/>
          <w:sz w:val="36"/>
          <w:szCs w:val="36"/>
          <w:rtl/>
        </w:rPr>
      </w:pPr>
    </w:p>
    <w:p w:rsidR="00A44913" w:rsidRDefault="00A44913" w:rsidP="00614E47">
      <w:pPr>
        <w:pStyle w:val="NoSpacing"/>
        <w:jc w:val="center"/>
        <w:rPr>
          <w:rFonts w:ascii="Traditional Arabic" w:hAnsi="Traditional Arabic" w:cs="Traditional Arabic"/>
          <w:spacing w:val="2"/>
          <w:position w:val="0"/>
          <w:sz w:val="36"/>
          <w:szCs w:val="36"/>
          <w:rtl/>
        </w:rPr>
      </w:pPr>
    </w:p>
    <w:p w:rsidR="00614E47" w:rsidRDefault="00614E47" w:rsidP="001502DE">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المسألة الثالثة: حكم جلوس من يتبع الجنازة قبل وضعها</w:t>
      </w:r>
    </w:p>
    <w:p w:rsidR="00A44913" w:rsidRPr="00A44913" w:rsidRDefault="00A44913" w:rsidP="00A44913">
      <w:pPr>
        <w:pStyle w:val="NoSpacing"/>
        <w:jc w:val="center"/>
        <w:rPr>
          <w:rFonts w:ascii="Traditional Arabic" w:hAnsi="Traditional Arabic" w:cs="Traditional Arabic"/>
          <w:b/>
          <w:bCs/>
          <w:spacing w:val="2"/>
          <w:position w:val="0"/>
          <w:sz w:val="10"/>
          <w:szCs w:val="10"/>
          <w:rtl/>
        </w:rPr>
      </w:pPr>
    </w:p>
    <w:p w:rsidR="00614E47" w:rsidRPr="00672E63" w:rsidRDefault="00614E47" w:rsidP="00614E47">
      <w:pPr>
        <w:pStyle w:val="NoSpacing"/>
        <w:jc w:val="center"/>
        <w:rPr>
          <w:rFonts w:ascii="Traditional Arabic" w:hAnsi="Traditional Arabic" w:cs="Traditional Arabic"/>
          <w:b/>
          <w:bCs/>
          <w:spacing w:val="2"/>
          <w:position w:val="0"/>
          <w:sz w:val="2"/>
          <w:szCs w:val="2"/>
          <w:rtl/>
        </w:rPr>
      </w:pP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ثبت بالسنة الصحيحة جواز الجلوس في المقبرة بعد وضع الجنازة عن </w:t>
      </w:r>
      <w:r w:rsidRPr="00790F68">
        <w:rPr>
          <w:rFonts w:ascii="Traditional Arabic" w:hAnsi="Traditional Arabic" w:cs="Traditional Arabic" w:hint="cs"/>
          <w:spacing w:val="2"/>
          <w:position w:val="0"/>
          <w:sz w:val="36"/>
          <w:szCs w:val="36"/>
          <w:rtl/>
        </w:rPr>
        <w:t>الأعناق،</w:t>
      </w:r>
      <w:r w:rsidRPr="00790F68">
        <w:rPr>
          <w:rFonts w:ascii="Traditional Arabic" w:hAnsi="Traditional Arabic" w:cs="Traditional Arabic"/>
          <w:spacing w:val="2"/>
          <w:position w:val="0"/>
          <w:sz w:val="36"/>
          <w:szCs w:val="36"/>
          <w:rtl/>
        </w:rPr>
        <w:t xml:space="preserve"> وقبل الدفن. لما روى البراء بن عازب، قال: خرجنا مع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جنازة رجل من الأنصار، فانتهينا إلى القبر، ول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 يُلح</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د، فجلس رسول الله</w:t>
      </w:r>
      <w:r w:rsidRPr="00790F68">
        <w:rPr>
          <w:rFonts w:ascii="Traditional Arabic" w:hAnsi="Traditional Arabic" w:cs="Traditional Arabic"/>
          <w:spacing w:val="2"/>
          <w:position w:val="0"/>
          <w:sz w:val="36"/>
          <w:szCs w:val="36"/>
        </w:rPr>
        <w:sym w:font="AGA Arabesque" w:char="F072"/>
      </w:r>
      <w:r w:rsidR="00A44913">
        <w:rPr>
          <w:rFonts w:ascii="Traditional Arabic" w:hAnsi="Traditional Arabic" w:cs="Traditional Arabic"/>
          <w:spacing w:val="2"/>
          <w:position w:val="0"/>
          <w:sz w:val="36"/>
          <w:szCs w:val="36"/>
          <w:rtl/>
        </w:rPr>
        <w:t xml:space="preserve"> وجلسنا حوله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17"/>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لكنهم اختلفوا في حكم الجلوس قبل </w:t>
      </w:r>
      <w:r w:rsidRPr="00790F68">
        <w:rPr>
          <w:rFonts w:ascii="Traditional Arabic" w:hAnsi="Traditional Arabic" w:cs="Traditional Arabic" w:hint="cs"/>
          <w:spacing w:val="2"/>
          <w:position w:val="0"/>
          <w:sz w:val="36"/>
          <w:szCs w:val="36"/>
          <w:rtl/>
        </w:rPr>
        <w:t>وضعها،</w:t>
      </w:r>
      <w:r w:rsidRPr="00790F68">
        <w:rPr>
          <w:rFonts w:ascii="Traditional Arabic" w:hAnsi="Traditional Arabic" w:cs="Traditional Arabic"/>
          <w:spacing w:val="2"/>
          <w:position w:val="0"/>
          <w:sz w:val="36"/>
          <w:szCs w:val="36"/>
          <w:rtl/>
        </w:rPr>
        <w:t xml:space="preserve"> ما بين م</w:t>
      </w:r>
      <w:r w:rsidRPr="00790F68">
        <w:rPr>
          <w:rFonts w:ascii="Traditional Arabic" w:hAnsi="Traditional Arabic" w:cs="Traditional Arabic" w:hint="cs"/>
          <w:spacing w:val="2"/>
          <w:position w:val="0"/>
          <w:sz w:val="36"/>
          <w:szCs w:val="36"/>
          <w:rtl/>
        </w:rPr>
        <w:t>ُ</w:t>
      </w:r>
      <w:r w:rsidR="00A44913">
        <w:rPr>
          <w:rFonts w:ascii="Traditional Arabic" w:hAnsi="Traditional Arabic" w:cs="Traditional Arabic"/>
          <w:spacing w:val="2"/>
          <w:position w:val="0"/>
          <w:sz w:val="36"/>
          <w:szCs w:val="36"/>
          <w:rtl/>
        </w:rPr>
        <w:t>بيح</w:t>
      </w:r>
      <w:r w:rsidR="00A44913">
        <w:rPr>
          <w:rFonts w:ascii="Traditional Arabic" w:hAnsi="Traditional Arabic" w:cs="Traditional Arabic" w:hint="cs"/>
          <w:spacing w:val="2"/>
          <w:position w:val="0"/>
          <w:sz w:val="36"/>
          <w:szCs w:val="36"/>
          <w:rtl/>
        </w:rPr>
        <w:t>ٍ و</w:t>
      </w:r>
      <w:r w:rsidRPr="00790F68">
        <w:rPr>
          <w:rFonts w:ascii="Traditional Arabic" w:hAnsi="Traditional Arabic" w:cs="Traditional Arabic" w:hint="cs"/>
          <w:spacing w:val="2"/>
          <w:position w:val="0"/>
          <w:sz w:val="36"/>
          <w:szCs w:val="36"/>
          <w:rtl/>
        </w:rPr>
        <w:t>ك</w:t>
      </w:r>
      <w:r w:rsidR="00A4491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ار</w:t>
      </w:r>
      <w:r w:rsidR="00A4491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على قولين:</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الأول: يُكره لمتبع الجنازة الجلوس قبل وضعها، ولا بأس بالجلوس بعد </w:t>
      </w:r>
      <w:r w:rsidRPr="00790F68">
        <w:rPr>
          <w:rFonts w:ascii="Traditional Arabic" w:hAnsi="Traditional Arabic" w:cs="Traditional Arabic" w:hint="cs"/>
          <w:b/>
          <w:bCs/>
          <w:spacing w:val="2"/>
          <w:position w:val="0"/>
          <w:sz w:val="36"/>
          <w:szCs w:val="36"/>
          <w:rtl/>
          <w:lang w:bidi="ar-EG"/>
        </w:rPr>
        <w:t>ذلك</w:t>
      </w:r>
      <w:r w:rsidRPr="00790F68">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ما ذ</w:t>
      </w:r>
      <w:r w:rsidR="001A030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هب إليه </w:t>
      </w:r>
      <w:r w:rsidR="00A44913">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18"/>
      </w:r>
      <w:r w:rsidRPr="00790F68">
        <w:rPr>
          <w:rFonts w:ascii="Traditional Arabic" w:hAnsi="Traditional Arabic" w:cs="Traditional Arabic"/>
          <w:spacing w:val="2"/>
          <w:position w:val="0"/>
          <w:sz w:val="36"/>
          <w:szCs w:val="36"/>
          <w:rtl/>
        </w:rPr>
        <w:t xml:space="preserve">), وهو الراجح عند </w:t>
      </w:r>
      <w:r w:rsidR="00A44913">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19"/>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أبو حنيفة: ولا بأس بالجلوس إذا وضعت </w:t>
      </w:r>
      <w:r w:rsidRPr="00790F68">
        <w:rPr>
          <w:rFonts w:ascii="Traditional Arabic" w:hAnsi="Traditional Arabic" w:cs="Traditional Arabic" w:hint="cs"/>
          <w:spacing w:val="2"/>
          <w:position w:val="0"/>
          <w:sz w:val="36"/>
          <w:szCs w:val="36"/>
          <w:rtl/>
        </w:rPr>
        <w:t>بالأرض،</w:t>
      </w:r>
      <w:r w:rsidRPr="00790F68">
        <w:rPr>
          <w:rFonts w:ascii="Traditional Arabic" w:hAnsi="Traditional Arabic" w:cs="Traditional Arabic"/>
          <w:spacing w:val="2"/>
          <w:position w:val="0"/>
          <w:sz w:val="36"/>
          <w:szCs w:val="36"/>
          <w:rtl/>
        </w:rPr>
        <w:t xml:space="preserve"> وإنما أكره الجلوس قبل أن توضع عن مناكب الرجال </w:t>
      </w:r>
      <w:r w:rsidR="00A44913">
        <w:rPr>
          <w:rFonts w:ascii="Traditional Arabic" w:hAnsi="Traditional Arabic" w:cs="Traditional Arabic" w:hint="cs"/>
          <w:spacing w:val="2"/>
          <w:position w:val="0"/>
          <w:sz w:val="36"/>
          <w:szCs w:val="36"/>
          <w:rtl/>
        </w:rPr>
        <w:t>بالأرض</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20"/>
      </w:r>
      <w:r w:rsidRPr="00790F68">
        <w:rPr>
          <w:rFonts w:ascii="Traditional Arabic" w:hAnsi="Traditional Arabic" w:cs="Traditional Arabic"/>
          <w:spacing w:val="2"/>
          <w:position w:val="0"/>
          <w:sz w:val="36"/>
          <w:szCs w:val="36"/>
          <w:rtl/>
        </w:rPr>
        <w:t>).</w:t>
      </w:r>
    </w:p>
    <w:p w:rsidR="00614E47" w:rsidRPr="00790F68" w:rsidRDefault="00A44913" w:rsidP="00614E47">
      <w:pPr>
        <w:pStyle w:val="NoSpacing"/>
        <w:rPr>
          <w:rFonts w:ascii="Traditional Arabic" w:hAnsi="Traditional Arabic" w:cs="Traditional Arabic"/>
          <w:b/>
          <w:bCs/>
          <w:spacing w:val="2"/>
          <w:position w:val="0"/>
          <w:sz w:val="36"/>
          <w:szCs w:val="36"/>
          <w:rtl/>
          <w:lang w:bidi="ar-EG"/>
        </w:rPr>
      </w:pPr>
      <w:r>
        <w:rPr>
          <w:rFonts w:ascii="Traditional Arabic" w:hAnsi="Traditional Arabic" w:cs="Traditional Arabic"/>
          <w:spacing w:val="2"/>
          <w:position w:val="0"/>
          <w:sz w:val="36"/>
          <w:szCs w:val="36"/>
          <w:rtl/>
        </w:rPr>
        <w:t>قال أحمد:</w:t>
      </w:r>
      <w:r>
        <w:rPr>
          <w:rFonts w:ascii="Traditional Arabic" w:hAnsi="Traditional Arabic" w:cs="Traditional Arabic" w:hint="cs"/>
          <w:spacing w:val="2"/>
          <w:position w:val="0"/>
          <w:sz w:val="36"/>
          <w:szCs w:val="36"/>
          <w:rtl/>
        </w:rPr>
        <w:t xml:space="preserve"> </w:t>
      </w:r>
      <w:r w:rsidR="00614E47" w:rsidRPr="00790F68">
        <w:rPr>
          <w:rFonts w:ascii="Traditional Arabic" w:hAnsi="Traditional Arabic" w:cs="Traditional Arabic"/>
          <w:spacing w:val="2"/>
          <w:position w:val="0"/>
          <w:sz w:val="36"/>
          <w:szCs w:val="36"/>
          <w:rtl/>
        </w:rPr>
        <w:t xml:space="preserve">لا يجلس حتى توضع عن أعناق </w:t>
      </w:r>
      <w:r>
        <w:rPr>
          <w:rFonts w:ascii="Traditional Arabic" w:hAnsi="Traditional Arabic" w:cs="Traditional Arabic" w:hint="cs"/>
          <w:spacing w:val="2"/>
          <w:position w:val="0"/>
          <w:sz w:val="36"/>
          <w:szCs w:val="36"/>
          <w:rtl/>
        </w:rPr>
        <w:t>الرجال</w:t>
      </w:r>
      <w:r w:rsidR="00614E47" w:rsidRPr="00790F68">
        <w:rPr>
          <w:rFonts w:ascii="Traditional Arabic" w:hAnsi="Traditional Arabic" w:cs="Traditional Arabic"/>
          <w:spacing w:val="2"/>
          <w:position w:val="0"/>
          <w:sz w:val="36"/>
          <w:szCs w:val="36"/>
          <w:rtl/>
        </w:rPr>
        <w:t>(</w:t>
      </w:r>
      <w:r w:rsidR="00614E47" w:rsidRPr="00790F68">
        <w:rPr>
          <w:rStyle w:val="FootnoteReference"/>
          <w:rFonts w:ascii="Traditional Arabic" w:hAnsi="Traditional Arabic" w:cs="Traditional Arabic"/>
          <w:spacing w:val="2"/>
          <w:position w:val="0"/>
          <w:sz w:val="36"/>
          <w:szCs w:val="36"/>
          <w:rtl/>
        </w:rPr>
        <w:footnoteReference w:id="1121"/>
      </w:r>
      <w:r w:rsidR="00614E47" w:rsidRPr="00790F68">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 xml:space="preserve"> واستدلو</w:t>
      </w:r>
      <w:r w:rsidRPr="00790F68">
        <w:rPr>
          <w:rFonts w:ascii="Traditional Arabic" w:hAnsi="Traditional Arabic" w:cs="Traditional Arabic" w:hint="eastAsia"/>
          <w:b/>
          <w:bCs/>
          <w:spacing w:val="2"/>
          <w:position w:val="0"/>
          <w:sz w:val="36"/>
          <w:szCs w:val="36"/>
          <w:rtl/>
          <w:lang w:bidi="ar-EG"/>
        </w:rPr>
        <w:t>ا</w:t>
      </w:r>
      <w:r w:rsidRPr="00790F68">
        <w:rPr>
          <w:rFonts w:ascii="Traditional Arabic" w:hAnsi="Traditional Arabic" w:cs="Traditional Arabic" w:hint="cs"/>
          <w:b/>
          <w:bCs/>
          <w:spacing w:val="2"/>
          <w:position w:val="0"/>
          <w:sz w:val="36"/>
          <w:szCs w:val="36"/>
          <w:rtl/>
          <w:lang w:bidi="ar-EG"/>
        </w:rPr>
        <w:t xml:space="preserve"> ل</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hint="cs"/>
          <w:b/>
          <w:bCs/>
          <w:spacing w:val="2"/>
          <w:position w:val="0"/>
          <w:sz w:val="36"/>
          <w:szCs w:val="36"/>
          <w:rtl/>
          <w:lang w:bidi="ar-EG"/>
        </w:rPr>
        <w:t>لك</w:t>
      </w:r>
      <w:r w:rsidRPr="00790F68">
        <w:rPr>
          <w:rFonts w:ascii="Traditional Arabic" w:hAnsi="Traditional Arabic" w:cs="Traditional Arabic" w:hint="cs"/>
          <w:spacing w:val="2"/>
          <w:position w:val="0"/>
          <w:sz w:val="36"/>
          <w:szCs w:val="36"/>
          <w:rtl/>
          <w:lang w:bidi="ar-EG"/>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أولا </w:t>
      </w:r>
      <w:r w:rsidRPr="00790F68">
        <w:rPr>
          <w:rFonts w:ascii="Traditional Arabic" w:hAnsi="Traditional Arabic" w:cs="Traditional Arabic"/>
          <w:b/>
          <w:bCs/>
          <w:spacing w:val="2"/>
          <w:position w:val="0"/>
          <w:sz w:val="36"/>
          <w:szCs w:val="36"/>
          <w:rtl/>
        </w:rPr>
        <w:t>من السنة:</w:t>
      </w:r>
    </w:p>
    <w:p w:rsidR="00A44913" w:rsidRDefault="00614E47" w:rsidP="00672E63">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1-</w:t>
      </w:r>
      <w:r w:rsidRPr="00790F68">
        <w:rPr>
          <w:rFonts w:ascii="Traditional Arabic" w:hAnsi="Traditional Arabic" w:cs="Traditional Arabic" w:hint="cs"/>
          <w:spacing w:val="2"/>
          <w:position w:val="0"/>
          <w:sz w:val="36"/>
          <w:szCs w:val="36"/>
          <w:rtl/>
          <w:lang w:bidi="ar-EG"/>
        </w:rPr>
        <w:t>عن</w:t>
      </w:r>
      <w:r w:rsidRPr="00790F68">
        <w:rPr>
          <w:rFonts w:ascii="Traditional Arabic" w:hAnsi="Traditional Arabic" w:cs="Traditional Arabic"/>
          <w:spacing w:val="2"/>
          <w:position w:val="0"/>
          <w:sz w:val="36"/>
          <w:szCs w:val="36"/>
          <w:rtl/>
        </w:rPr>
        <w:t xml:space="preserve"> أبي سعيد </w:t>
      </w:r>
      <w:r w:rsidRPr="00790F68">
        <w:rPr>
          <w:rFonts w:ascii="Traditional Arabic" w:hAnsi="Traditional Arabic" w:cs="Traditional Arabic" w:hint="cs"/>
          <w:spacing w:val="2"/>
          <w:position w:val="0"/>
          <w:sz w:val="36"/>
          <w:szCs w:val="36"/>
          <w:rtl/>
        </w:rPr>
        <w:t>الخدري،</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قال:"إذا رأيتم الجنازة، فقوموا، فمن تبعها فلا يقعد حتى توضع"</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22"/>
      </w:r>
      <w:r w:rsidRPr="00790F68">
        <w:rPr>
          <w:rFonts w:ascii="Traditional Arabic" w:hAnsi="Traditional Arabic" w:cs="Traditional Arabic"/>
          <w:spacing w:val="2"/>
          <w:position w:val="0"/>
          <w:sz w:val="36"/>
          <w:szCs w:val="36"/>
          <w:rtl/>
          <w:lang w:bidi="ar-EG"/>
        </w:rPr>
        <w:t>).</w:t>
      </w:r>
      <w:r w:rsidR="00A44913">
        <w:rPr>
          <w:rFonts w:ascii="Traditional Arabic" w:hAnsi="Traditional Arabic" w:cs="Traditional Arabic" w:hint="cs"/>
          <w:spacing w:val="2"/>
          <w:position w:val="0"/>
          <w:sz w:val="36"/>
          <w:szCs w:val="36"/>
          <w:rtl/>
          <w:lang w:bidi="ar-EG"/>
        </w:rPr>
        <w:t xml:space="preserve"> </w:t>
      </w:r>
    </w:p>
    <w:p w:rsidR="00614E47" w:rsidRPr="00790F68"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الشوكاني: فيه النهي عن جلوس الماشي مع الجنازة قبل أن توضع على الأرض</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123"/>
      </w:r>
      <w:r w:rsidR="00672E63">
        <w:rPr>
          <w:rFonts w:ascii="Traditional Arabic" w:hAnsi="Traditional Arabic" w:cs="Traditional Arabic" w:hint="cs"/>
          <w:spacing w:val="2"/>
          <w:position w:val="0"/>
          <w:sz w:val="36"/>
          <w:szCs w:val="36"/>
          <w:rtl/>
        </w:rPr>
        <w:t>)</w:t>
      </w:r>
      <w:r w:rsidR="00694034">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color w:val="FF0000"/>
          <w:spacing w:val="2"/>
          <w:position w:val="0"/>
          <w:sz w:val="36"/>
          <w:szCs w:val="36"/>
          <w:rtl/>
          <w:lang w:bidi="ar-EG"/>
        </w:rPr>
      </w:pPr>
      <w:r w:rsidRPr="00790F68">
        <w:rPr>
          <w:rFonts w:ascii="Traditional Arabic" w:hAnsi="Traditional Arabic" w:cs="Traditional Arabic" w:hint="cs"/>
          <w:spacing w:val="2"/>
          <w:position w:val="0"/>
          <w:sz w:val="36"/>
          <w:szCs w:val="36"/>
          <w:rtl/>
        </w:rPr>
        <w:t>3-عن</w:t>
      </w:r>
      <w:r w:rsidRPr="00790F68">
        <w:rPr>
          <w:rFonts w:ascii="Traditional Arabic" w:hAnsi="Traditional Arabic" w:cs="Traditional Arabic"/>
          <w:spacing w:val="2"/>
          <w:position w:val="0"/>
          <w:sz w:val="36"/>
          <w:szCs w:val="36"/>
          <w:rtl/>
        </w:rPr>
        <w:t xml:space="preserve"> أبي سعيد </w:t>
      </w:r>
      <w:r w:rsidRPr="00790F68">
        <w:rPr>
          <w:rFonts w:ascii="Traditional Arabic" w:hAnsi="Traditional Arabic" w:cs="Traditional Arabic" w:hint="cs"/>
          <w:spacing w:val="2"/>
          <w:position w:val="0"/>
          <w:sz w:val="36"/>
          <w:szCs w:val="36"/>
          <w:rtl/>
        </w:rPr>
        <w:t>المقبري،</w:t>
      </w:r>
      <w:r w:rsidRPr="00790F68">
        <w:rPr>
          <w:rFonts w:ascii="Traditional Arabic" w:hAnsi="Traditional Arabic" w:cs="Traditional Arabic"/>
          <w:spacing w:val="2"/>
          <w:position w:val="0"/>
          <w:sz w:val="36"/>
          <w:szCs w:val="36"/>
          <w:rtl/>
        </w:rPr>
        <w:t xml:space="preserve"> قال: كنا في جنازة، فأخذ أب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و هريرة</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بيد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وان فجلسا قبل أن توضع، فجاء أبو سعيد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فأخذ بيد مروان، فقال: 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00A44913">
        <w:rPr>
          <w:rFonts w:ascii="Traditional Arabic" w:hAnsi="Traditional Arabic" w:cs="Traditional Arabic"/>
          <w:spacing w:val="2"/>
          <w:position w:val="0"/>
          <w:sz w:val="36"/>
          <w:szCs w:val="36"/>
          <w:rtl/>
        </w:rPr>
        <w:t xml:space="preserve"> فو الله لقد علم هذا</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نهانا عن ذلك. فقال أبو هريرة: </w:t>
      </w:r>
      <w:r w:rsidR="00A44913">
        <w:rPr>
          <w:rFonts w:ascii="Traditional Arabic" w:hAnsi="Traditional Arabic" w:cs="Traditional Arabic" w:hint="cs"/>
          <w:spacing w:val="2"/>
          <w:position w:val="0"/>
          <w:sz w:val="36"/>
          <w:szCs w:val="36"/>
          <w:rtl/>
        </w:rPr>
        <w:t>صدق</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24"/>
      </w:r>
      <w:r w:rsidRPr="00790F68">
        <w:rPr>
          <w:rFonts w:ascii="Traditional Arabic" w:hAnsi="Traditional Arabic" w:cs="Traditional Arabic"/>
          <w:spacing w:val="2"/>
          <w:position w:val="0"/>
          <w:sz w:val="36"/>
          <w:szCs w:val="36"/>
          <w:rtl/>
          <w:lang w:bidi="ar-EG"/>
        </w:rPr>
        <w:t>).</w:t>
      </w:r>
    </w:p>
    <w:p w:rsidR="00614E47" w:rsidRPr="00790F68" w:rsidRDefault="00614E47" w:rsidP="00614E47">
      <w:pPr>
        <w:pStyle w:val="NoSpacing"/>
        <w:rPr>
          <w:rFonts w:ascii="Traditional Arabic" w:hAnsi="Traditional Arabic" w:cs="Traditional Arabic"/>
          <w:color w:val="FF0000"/>
          <w:spacing w:val="2"/>
          <w:position w:val="0"/>
          <w:sz w:val="36"/>
          <w:szCs w:val="36"/>
          <w:rtl/>
          <w:lang w:bidi="ar-EG"/>
        </w:rPr>
      </w:pPr>
      <w:r w:rsidRPr="00790F68">
        <w:rPr>
          <w:rFonts w:ascii="Traditional Arabic" w:hAnsi="Traditional Arabic" w:cs="Traditional Arabic"/>
          <w:spacing w:val="2"/>
          <w:position w:val="0"/>
          <w:sz w:val="36"/>
          <w:szCs w:val="36"/>
          <w:rtl/>
          <w:lang w:bidi="ar-EG"/>
        </w:rPr>
        <w:t>4-</w:t>
      </w:r>
      <w:r w:rsidRPr="00790F68">
        <w:rPr>
          <w:rFonts w:ascii="Traditional Arabic" w:hAnsi="Traditional Arabic" w:cs="Traditional Arabic" w:hint="cs"/>
          <w:spacing w:val="2"/>
          <w:position w:val="0"/>
          <w:sz w:val="36"/>
          <w:szCs w:val="36"/>
          <w:rtl/>
          <w:lang w:bidi="ar-EG"/>
        </w:rPr>
        <w:t>و</w:t>
      </w:r>
      <w:r w:rsidRPr="00790F68">
        <w:rPr>
          <w:rFonts w:ascii="Traditional Arabic" w:hAnsi="Traditional Arabic" w:cs="Traditional Arabic"/>
          <w:spacing w:val="2"/>
          <w:position w:val="0"/>
          <w:sz w:val="36"/>
          <w:szCs w:val="36"/>
          <w:rtl/>
          <w:lang w:bidi="ar-EG"/>
        </w:rPr>
        <w:t xml:space="preserve">عن أبي </w:t>
      </w:r>
      <w:r w:rsidRPr="00790F68">
        <w:rPr>
          <w:rFonts w:ascii="Traditional Arabic" w:hAnsi="Traditional Arabic" w:cs="Traditional Arabic" w:hint="cs"/>
          <w:spacing w:val="2"/>
          <w:position w:val="0"/>
          <w:sz w:val="36"/>
          <w:szCs w:val="36"/>
          <w:rtl/>
          <w:lang w:bidi="ar-EG"/>
        </w:rPr>
        <w:t>هريرة، قا</w:t>
      </w:r>
      <w:r w:rsidRPr="00790F68">
        <w:rPr>
          <w:rFonts w:ascii="Traditional Arabic" w:hAnsi="Traditional Arabic" w:cs="Traditional Arabic" w:hint="eastAsia"/>
          <w:spacing w:val="2"/>
          <w:position w:val="0"/>
          <w:sz w:val="36"/>
          <w:szCs w:val="36"/>
          <w:rtl/>
          <w:lang w:bidi="ar-EG"/>
        </w:rPr>
        <w:t>ل</w:t>
      </w:r>
      <w:r w:rsidRPr="00790F68">
        <w:rPr>
          <w:rFonts w:ascii="Traditional Arabic" w:hAnsi="Traditional Arabic" w:cs="Traditional Arabic" w:hint="cs"/>
          <w:spacing w:val="2"/>
          <w:position w:val="0"/>
          <w:sz w:val="36"/>
          <w:szCs w:val="36"/>
          <w:rtl/>
          <w:lang w:bidi="ar-EG"/>
        </w:rPr>
        <w:t>: كا</w:t>
      </w:r>
      <w:r w:rsidRPr="00790F68">
        <w:rPr>
          <w:rFonts w:ascii="Traditional Arabic" w:hAnsi="Traditional Arabic" w:cs="Traditional Arabic" w:hint="eastAsia"/>
          <w:spacing w:val="2"/>
          <w:position w:val="0"/>
          <w:sz w:val="36"/>
          <w:szCs w:val="36"/>
          <w:rtl/>
          <w:lang w:bidi="ar-EG"/>
        </w:rPr>
        <w:t>ن</w:t>
      </w:r>
      <w:r w:rsidRPr="00790F68">
        <w:rPr>
          <w:rFonts w:ascii="Traditional Arabic" w:hAnsi="Traditional Arabic" w:cs="Traditional Arabic" w:hint="cs"/>
          <w:spacing w:val="2"/>
          <w:position w:val="0"/>
          <w:sz w:val="36"/>
          <w:szCs w:val="36"/>
          <w:rtl/>
          <w:lang w:bidi="ar-EG"/>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إذا كان مع الجنازة لم يجلس حتى توضع في اللحد أو حتى تدفن(</w:t>
      </w:r>
      <w:r w:rsidRPr="00790F68">
        <w:rPr>
          <w:rStyle w:val="FootnoteReference"/>
          <w:rFonts w:ascii="Traditional Arabic" w:hAnsi="Traditional Arabic" w:cs="Traditional Arabic"/>
          <w:spacing w:val="2"/>
          <w:position w:val="0"/>
          <w:sz w:val="36"/>
          <w:szCs w:val="36"/>
          <w:rtl/>
          <w:lang w:bidi="ar-EG"/>
        </w:rPr>
        <w:footnoteReference w:id="1125"/>
      </w:r>
      <w:r w:rsidRPr="00790F68">
        <w:rPr>
          <w:rFonts w:ascii="Traditional Arabic" w:hAnsi="Traditional Arabic" w:cs="Traditional Arabic"/>
          <w:spacing w:val="2"/>
          <w:position w:val="0"/>
          <w:sz w:val="36"/>
          <w:szCs w:val="36"/>
          <w:rtl/>
          <w:lang w:bidi="ar-EG"/>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الدليل من المعقول:</w:t>
      </w:r>
      <w:r w:rsidRPr="00790F68">
        <w:rPr>
          <w:rFonts w:ascii="Traditional Arabic" w:hAnsi="Traditional Arabic" w:cs="Traditional Arabic"/>
          <w:spacing w:val="2"/>
          <w:position w:val="0"/>
          <w:sz w:val="36"/>
          <w:szCs w:val="36"/>
          <w:rtl/>
        </w:rPr>
        <w:t xml:space="preserve"> حيث يُكره الجلوس قبل أن توضع الجنازة عن مناكب الرجال؛ لسببين:</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لأنهم ربما يحتاجون إلى التعاون قبل </w:t>
      </w:r>
      <w:r w:rsidRPr="00790F68">
        <w:rPr>
          <w:rFonts w:ascii="Traditional Arabic" w:hAnsi="Traditional Arabic" w:cs="Traditional Arabic" w:hint="cs"/>
          <w:spacing w:val="2"/>
          <w:position w:val="0"/>
          <w:sz w:val="36"/>
          <w:szCs w:val="36"/>
          <w:rtl/>
        </w:rPr>
        <w:t>الوضع،</w:t>
      </w:r>
      <w:r w:rsidRPr="00790F68">
        <w:rPr>
          <w:rFonts w:ascii="Traditional Arabic" w:hAnsi="Traditional Arabic" w:cs="Traditional Arabic"/>
          <w:spacing w:val="2"/>
          <w:position w:val="0"/>
          <w:sz w:val="36"/>
          <w:szCs w:val="36"/>
          <w:rtl/>
        </w:rPr>
        <w:t xml:space="preserve"> وإذا كانوا قياما أمكن </w:t>
      </w:r>
      <w:r w:rsidRPr="00790F68">
        <w:rPr>
          <w:rFonts w:ascii="Traditional Arabic" w:hAnsi="Traditional Arabic" w:cs="Traditional Arabic" w:hint="cs"/>
          <w:spacing w:val="2"/>
          <w:position w:val="0"/>
          <w:sz w:val="36"/>
          <w:szCs w:val="36"/>
          <w:rtl/>
        </w:rPr>
        <w:t>التعاون،</w:t>
      </w:r>
      <w:r w:rsidRPr="00790F68">
        <w:rPr>
          <w:rFonts w:ascii="Traditional Arabic" w:hAnsi="Traditional Arabic" w:cs="Traditional Arabic"/>
          <w:spacing w:val="2"/>
          <w:position w:val="0"/>
          <w:sz w:val="36"/>
          <w:szCs w:val="36"/>
          <w:rtl/>
        </w:rPr>
        <w:t xml:space="preserve"> وبعد الوضع قد وقع الاستغناء عن </w:t>
      </w:r>
      <w:r w:rsidR="00A44913">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26"/>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 ولأنهم إنما حضروا إكراما له فالجلوس قبل أن يوضع عن المناكب يشبه الازدراء والاستخفاف به وبعد الوضع لا يؤدي إلى </w:t>
      </w:r>
      <w:r w:rsidR="001A0309">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27"/>
      </w:r>
      <w:r w:rsidRPr="00790F68">
        <w:rPr>
          <w:rFonts w:ascii="Traditional Arabic" w:hAnsi="Traditional Arabic" w:cs="Traditional Arabic" w:hint="cs"/>
          <w:spacing w:val="2"/>
          <w:position w:val="0"/>
          <w:sz w:val="36"/>
          <w:szCs w:val="36"/>
          <w:rtl/>
        </w:rPr>
        <w:t>). وهذ</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spacing w:val="2"/>
          <w:position w:val="0"/>
          <w:sz w:val="36"/>
          <w:szCs w:val="36"/>
          <w:rtl/>
        </w:rPr>
        <w:t xml:space="preserve"> الكراهة عند الحنفية تحريمية للنهي عن </w:t>
      </w:r>
      <w:r w:rsidR="001A0309">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28"/>
      </w:r>
      <w:r w:rsidRPr="00790F68">
        <w:rPr>
          <w:rFonts w:ascii="Traditional Arabic" w:hAnsi="Traditional Arabic" w:cs="Traditional Arabic"/>
          <w:spacing w:val="2"/>
          <w:position w:val="0"/>
          <w:sz w:val="36"/>
          <w:szCs w:val="36"/>
          <w:rtl/>
        </w:rPr>
        <w:t xml:space="preserve">). </w:t>
      </w:r>
    </w:p>
    <w:p w:rsidR="001A0309"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لا بأس بالجلوس عند القبر قبل أن توضع </w:t>
      </w:r>
      <w:r w:rsidRPr="00790F68">
        <w:rPr>
          <w:rFonts w:ascii="Traditional Arabic" w:hAnsi="Traditional Arabic" w:cs="Traditional Arabic" w:hint="cs"/>
          <w:b/>
          <w:bCs/>
          <w:spacing w:val="2"/>
          <w:position w:val="0"/>
          <w:sz w:val="36"/>
          <w:szCs w:val="36"/>
          <w:rtl/>
        </w:rPr>
        <w:t>الجنازة،</w:t>
      </w:r>
      <w:r w:rsidRPr="00790F68">
        <w:rPr>
          <w:rFonts w:ascii="Traditional Arabic" w:hAnsi="Traditional Arabic" w:cs="Traditional Arabic"/>
          <w:b/>
          <w:bCs/>
          <w:spacing w:val="2"/>
          <w:position w:val="0"/>
          <w:sz w:val="36"/>
          <w:szCs w:val="36"/>
          <w:rtl/>
        </w:rPr>
        <w:t xml:space="preserve"> وهو بالخيار إن شاء قام </w:t>
      </w:r>
      <w:r w:rsidRPr="00790F68">
        <w:rPr>
          <w:rFonts w:ascii="Traditional Arabic" w:hAnsi="Traditional Arabic" w:cs="Traditional Arabic" w:hint="cs"/>
          <w:b/>
          <w:bCs/>
          <w:spacing w:val="2"/>
          <w:position w:val="0"/>
          <w:sz w:val="36"/>
          <w:szCs w:val="36"/>
          <w:rtl/>
        </w:rPr>
        <w:t>منتظرا،</w:t>
      </w:r>
      <w:r w:rsidRPr="00790F68">
        <w:rPr>
          <w:rFonts w:ascii="Traditional Arabic" w:hAnsi="Traditional Arabic" w:cs="Traditional Arabic"/>
          <w:b/>
          <w:bCs/>
          <w:spacing w:val="2"/>
          <w:position w:val="0"/>
          <w:sz w:val="36"/>
          <w:szCs w:val="36"/>
          <w:rtl/>
        </w:rPr>
        <w:t xml:space="preserve"> وإن شاء جلس.</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وهو قول </w:t>
      </w:r>
      <w:r w:rsidRPr="00790F68">
        <w:rPr>
          <w:rFonts w:ascii="Traditional Arabic" w:hAnsi="Traditional Arabic" w:cs="Traditional Arabic" w:hint="cs"/>
          <w:spacing w:val="2"/>
          <w:position w:val="0"/>
          <w:sz w:val="36"/>
          <w:szCs w:val="36"/>
          <w:rtl/>
        </w:rPr>
        <w:t>ا</w:t>
      </w:r>
      <w:r w:rsidR="00694034">
        <w:rPr>
          <w:rFonts w:ascii="Traditional Arabic" w:hAnsi="Traditional Arabic" w:cs="Traditional Arabic" w:hint="cs"/>
          <w:spacing w:val="2"/>
          <w:position w:val="0"/>
          <w:sz w:val="36"/>
          <w:szCs w:val="36"/>
          <w:rtl/>
        </w:rPr>
        <w:t>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29"/>
      </w:r>
      <w:r w:rsidRPr="00790F68">
        <w:rPr>
          <w:rFonts w:ascii="Traditional Arabic" w:hAnsi="Traditional Arabic" w:cs="Traditional Arabic"/>
          <w:spacing w:val="2"/>
          <w:position w:val="0"/>
          <w:sz w:val="36"/>
          <w:szCs w:val="36"/>
          <w:rtl/>
        </w:rPr>
        <w:t>), والشافعية(</w:t>
      </w:r>
      <w:r w:rsidRPr="00790F68">
        <w:rPr>
          <w:rStyle w:val="FootnoteReference"/>
          <w:rFonts w:ascii="Traditional Arabic" w:hAnsi="Traditional Arabic" w:cs="Traditional Arabic"/>
          <w:spacing w:val="2"/>
          <w:position w:val="0"/>
          <w:sz w:val="36"/>
          <w:szCs w:val="36"/>
          <w:rtl/>
        </w:rPr>
        <w:footnoteReference w:id="1130"/>
      </w:r>
      <w:r w:rsidRPr="00790F68">
        <w:rPr>
          <w:rFonts w:ascii="Traditional Arabic" w:hAnsi="Traditional Arabic" w:cs="Traditional Arabic"/>
          <w:spacing w:val="2"/>
          <w:position w:val="0"/>
          <w:sz w:val="36"/>
          <w:szCs w:val="36"/>
          <w:rtl/>
        </w:rPr>
        <w:t>), ورواية عند الحنابلة(</w:t>
      </w:r>
      <w:r w:rsidRPr="00790F68">
        <w:rPr>
          <w:rStyle w:val="FootnoteReference"/>
          <w:rFonts w:ascii="Traditional Arabic" w:hAnsi="Traditional Arabic" w:cs="Traditional Arabic"/>
          <w:spacing w:val="2"/>
          <w:position w:val="0"/>
          <w:sz w:val="36"/>
          <w:szCs w:val="36"/>
          <w:rtl/>
        </w:rPr>
        <w:footnoteReference w:id="1131"/>
      </w:r>
      <w:r w:rsidRPr="00790F68">
        <w:rPr>
          <w:rFonts w:ascii="Traditional Arabic" w:hAnsi="Traditional Arabic" w:cs="Traditional Arabic"/>
          <w:spacing w:val="2"/>
          <w:position w:val="0"/>
          <w:sz w:val="36"/>
          <w:szCs w:val="36"/>
          <w:rtl/>
        </w:rPr>
        <w:t>).</w:t>
      </w:r>
    </w:p>
    <w:p w:rsidR="00614E47"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قال مالك: ولا بأس بالجلوس عند القبر قبل أن توضع الجنازة عن أعناق الرجال، وقد فعل ذلك عروة بن </w:t>
      </w:r>
      <w:r w:rsidR="00694034">
        <w:rPr>
          <w:rFonts w:ascii="Traditional Arabic" w:hAnsi="Traditional Arabic" w:cs="Traditional Arabic" w:hint="cs"/>
          <w:spacing w:val="2"/>
          <w:position w:val="0"/>
          <w:sz w:val="36"/>
          <w:szCs w:val="36"/>
          <w:rtl/>
        </w:rPr>
        <w:t>الزبير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32"/>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الشافعي: لا بأس أن </w:t>
      </w:r>
      <w:r w:rsidRPr="00790F68">
        <w:rPr>
          <w:rFonts w:ascii="Traditional Arabic" w:hAnsi="Traditional Arabic" w:cs="Traditional Arabic" w:hint="cs"/>
          <w:spacing w:val="2"/>
          <w:position w:val="0"/>
          <w:sz w:val="36"/>
          <w:szCs w:val="36"/>
          <w:rtl/>
        </w:rPr>
        <w:t>يتقدم،</w:t>
      </w:r>
      <w:r w:rsidRPr="00790F68">
        <w:rPr>
          <w:rFonts w:ascii="Traditional Arabic" w:hAnsi="Traditional Arabic" w:cs="Traditional Arabic"/>
          <w:spacing w:val="2"/>
          <w:position w:val="0"/>
          <w:sz w:val="36"/>
          <w:szCs w:val="36"/>
          <w:rtl/>
        </w:rPr>
        <w:t xml:space="preserve"> فيجلس قبل </w:t>
      </w:r>
      <w:r w:rsidRPr="00790F68">
        <w:rPr>
          <w:rFonts w:ascii="Traditional Arabic" w:hAnsi="Traditional Arabic" w:cs="Traditional Arabic" w:hint="cs"/>
          <w:spacing w:val="2"/>
          <w:position w:val="0"/>
          <w:sz w:val="36"/>
          <w:szCs w:val="36"/>
          <w:rtl/>
        </w:rPr>
        <w:t>ألا</w:t>
      </w:r>
      <w:r w:rsidRPr="00790F68">
        <w:rPr>
          <w:rFonts w:ascii="Traditional Arabic" w:hAnsi="Traditional Arabic" w:cs="Traditional Arabic"/>
          <w:spacing w:val="2"/>
          <w:position w:val="0"/>
          <w:sz w:val="36"/>
          <w:szCs w:val="36"/>
          <w:rtl/>
        </w:rPr>
        <w:t xml:space="preserve"> يؤتى بالجنازة، ولا ينتظر أن يأذن له أهلها في </w:t>
      </w:r>
      <w:r w:rsidR="001A0309">
        <w:rPr>
          <w:rFonts w:ascii="Traditional Arabic" w:hAnsi="Traditional Arabic" w:cs="Traditional Arabic" w:hint="cs"/>
          <w:spacing w:val="2"/>
          <w:position w:val="0"/>
          <w:sz w:val="36"/>
          <w:szCs w:val="36"/>
          <w:rtl/>
        </w:rPr>
        <w:t>الجلوس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33"/>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p>
    <w:p w:rsidR="00614E47" w:rsidRPr="00790F68" w:rsidRDefault="00A44913" w:rsidP="00614E47">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أ</w:t>
      </w:r>
      <w:r w:rsidR="00614E47" w:rsidRPr="00790F68">
        <w:rPr>
          <w:rFonts w:ascii="Traditional Arabic" w:hAnsi="Traditional Arabic" w:cs="Traditional Arabic"/>
          <w:b/>
          <w:bCs/>
          <w:spacing w:val="2"/>
          <w:position w:val="0"/>
          <w:sz w:val="36"/>
          <w:szCs w:val="36"/>
          <w:rtl/>
        </w:rPr>
        <w:t xml:space="preserve">ولا من السنة: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عبادة بن الصامت</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كان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إذا اتبع الجنازة لم يقعد، حتى توضع في اللحد، فَعَرَض له حَبرْ(</w:t>
      </w:r>
      <w:r w:rsidRPr="00790F68">
        <w:rPr>
          <w:rStyle w:val="FootnoteReference"/>
          <w:rFonts w:ascii="Traditional Arabic" w:hAnsi="Traditional Arabic" w:cs="Traditional Arabic"/>
          <w:spacing w:val="2"/>
          <w:position w:val="0"/>
          <w:sz w:val="36"/>
          <w:szCs w:val="36"/>
          <w:rtl/>
        </w:rPr>
        <w:footnoteReference w:id="1134"/>
      </w:r>
      <w:r w:rsidRPr="00790F68">
        <w:rPr>
          <w:rFonts w:ascii="Traditional Arabic" w:hAnsi="Traditional Arabic" w:cs="Traditional Arabic"/>
          <w:spacing w:val="2"/>
          <w:position w:val="0"/>
          <w:sz w:val="36"/>
          <w:szCs w:val="36"/>
          <w:rtl/>
        </w:rPr>
        <w:t xml:space="preserve">)، فقال: هكذا نصنع يا محمد، قال: فجلس-رسول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وقال:" خالفوهم"(</w:t>
      </w:r>
      <w:r w:rsidRPr="00790F68">
        <w:rPr>
          <w:rStyle w:val="FootnoteReference"/>
          <w:rFonts w:ascii="Traditional Arabic" w:hAnsi="Traditional Arabic" w:cs="Traditional Arabic"/>
          <w:spacing w:val="2"/>
          <w:position w:val="0"/>
          <w:sz w:val="36"/>
          <w:szCs w:val="36"/>
          <w:rtl/>
        </w:rPr>
        <w:footnoteReference w:id="1135"/>
      </w:r>
      <w:r w:rsidRPr="00790F68">
        <w:rPr>
          <w:rFonts w:ascii="Traditional Arabic" w:hAnsi="Traditional Arabic" w:cs="Traditional Arabic"/>
          <w:spacing w:val="2"/>
          <w:position w:val="0"/>
          <w:sz w:val="36"/>
          <w:szCs w:val="36"/>
          <w:rtl/>
        </w:rPr>
        <w:t>). أي: في القيام.</w:t>
      </w:r>
    </w:p>
    <w:p w:rsidR="00614E47" w:rsidRPr="00790F68" w:rsidRDefault="00614E47" w:rsidP="00614E47">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spacing w:val="2"/>
          <w:position w:val="0"/>
          <w:sz w:val="36"/>
          <w:szCs w:val="36"/>
          <w:rtl/>
        </w:rPr>
        <w:t xml:space="preserve">2-عن مسعود بن الحكم </w:t>
      </w:r>
      <w:r w:rsidR="00A44913">
        <w:rPr>
          <w:rFonts w:ascii="Traditional Arabic" w:hAnsi="Traditional Arabic" w:cs="Traditional Arabic" w:hint="cs"/>
          <w:spacing w:val="2"/>
          <w:position w:val="0"/>
          <w:sz w:val="36"/>
          <w:szCs w:val="36"/>
          <w:rtl/>
        </w:rPr>
        <w:t>الأنصاري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36"/>
      </w:r>
      <w:r w:rsidRPr="00790F68">
        <w:rPr>
          <w:rFonts w:ascii="Traditional Arabic" w:hAnsi="Traditional Arabic" w:cs="Traditional Arabic"/>
          <w:spacing w:val="2"/>
          <w:position w:val="0"/>
          <w:sz w:val="36"/>
          <w:szCs w:val="36"/>
          <w:rtl/>
        </w:rPr>
        <w:t xml:space="preserve">)، أنه سمع علي بن أبي طالب، يقول: في شأن الجنائز " إن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قام، ثم قعد"(</w:t>
      </w:r>
      <w:r w:rsidRPr="00790F68">
        <w:rPr>
          <w:rStyle w:val="FootnoteReference"/>
          <w:rFonts w:ascii="Traditional Arabic" w:hAnsi="Traditional Arabic" w:cs="Traditional Arabic"/>
          <w:spacing w:val="2"/>
          <w:position w:val="0"/>
          <w:sz w:val="36"/>
          <w:szCs w:val="36"/>
          <w:rtl/>
        </w:rPr>
        <w:footnoteReference w:id="1137"/>
      </w:r>
      <w:r w:rsidRPr="00790F68">
        <w:rPr>
          <w:rFonts w:ascii="Traditional Arabic" w:hAnsi="Traditional Arabic" w:cs="Traditional Arabic"/>
          <w:spacing w:val="2"/>
          <w:position w:val="0"/>
          <w:sz w:val="36"/>
          <w:szCs w:val="36"/>
          <w:rtl/>
        </w:rPr>
        <w:t>).</w:t>
      </w:r>
    </w:p>
    <w:p w:rsidR="00614E47" w:rsidRPr="00790F68" w:rsidRDefault="00614E47" w:rsidP="0031094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آثار </w:t>
      </w:r>
      <w:r w:rsidRPr="00790F68">
        <w:rPr>
          <w:rFonts w:ascii="Traditional Arabic" w:hAnsi="Traditional Arabic" w:cs="Traditional Arabic" w:hint="cs"/>
          <w:b/>
          <w:bCs/>
          <w:spacing w:val="2"/>
          <w:position w:val="0"/>
          <w:sz w:val="36"/>
          <w:szCs w:val="36"/>
          <w:rtl/>
        </w:rPr>
        <w:t>الصحابة:</w:t>
      </w:r>
      <w:r w:rsidRPr="00790F68">
        <w:rPr>
          <w:rFonts w:ascii="Traditional Arabic" w:hAnsi="Traditional Arabic" w:cs="Traditional Arabic" w:hint="cs"/>
          <w:spacing w:val="2"/>
          <w:position w:val="0"/>
          <w:sz w:val="36"/>
          <w:szCs w:val="36"/>
          <w:rtl/>
        </w:rPr>
        <w:t xml:space="preserve"> فع</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أبي يحيى </w:t>
      </w:r>
      <w:r w:rsidRPr="00790F68">
        <w:rPr>
          <w:rFonts w:ascii="Traditional Arabic" w:hAnsi="Traditional Arabic" w:cs="Traditional Arabic" w:hint="cs"/>
          <w:spacing w:val="2"/>
          <w:position w:val="0"/>
          <w:sz w:val="36"/>
          <w:szCs w:val="36"/>
          <w:rtl/>
        </w:rPr>
        <w:t>الأس</w:t>
      </w:r>
      <w:r w:rsidR="00A4491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ل</w:t>
      </w:r>
      <w:r w:rsidR="00A44913">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مي،</w:t>
      </w:r>
      <w:r w:rsidRPr="00790F68">
        <w:rPr>
          <w:rFonts w:ascii="Traditional Arabic" w:hAnsi="Traditional Arabic" w:cs="Traditional Arabic"/>
          <w:spacing w:val="2"/>
          <w:position w:val="0"/>
          <w:sz w:val="36"/>
          <w:szCs w:val="36"/>
          <w:rtl/>
        </w:rPr>
        <w:t xml:space="preserve"> قال: كان ابن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وأصحاب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يجلسون قبل أن توضع </w:t>
      </w:r>
      <w:r w:rsidR="00A44913">
        <w:rPr>
          <w:rFonts w:ascii="Traditional Arabic" w:hAnsi="Traditional Arabic" w:cs="Traditional Arabic" w:hint="cs"/>
          <w:spacing w:val="2"/>
          <w:position w:val="0"/>
          <w:sz w:val="36"/>
          <w:szCs w:val="36"/>
          <w:rtl/>
        </w:rPr>
        <w:t>الجنازة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38"/>
      </w:r>
      <w:r w:rsidRPr="00790F68">
        <w:rPr>
          <w:rFonts w:ascii="Traditional Arabic" w:hAnsi="Traditional Arabic" w:cs="Traditional Arabic"/>
          <w:spacing w:val="2"/>
          <w:position w:val="0"/>
          <w:sz w:val="36"/>
          <w:szCs w:val="36"/>
          <w:rtl/>
        </w:rPr>
        <w:t xml:space="preserve">). </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المناقشة </w:t>
      </w:r>
      <w:r w:rsidRPr="00790F68">
        <w:rPr>
          <w:rFonts w:ascii="Traditional Arabic" w:hAnsi="Traditional Arabic" w:cs="Traditional Arabic" w:hint="cs"/>
          <w:b/>
          <w:bCs/>
          <w:spacing w:val="2"/>
          <w:position w:val="0"/>
          <w:sz w:val="36"/>
          <w:szCs w:val="36"/>
          <w:rtl/>
          <w:lang w:bidi="ar-EG"/>
        </w:rPr>
        <w:t>والترجيح:</w:t>
      </w:r>
      <w:r w:rsidRPr="00790F68">
        <w:rPr>
          <w:rFonts w:ascii="Traditional Arabic" w:hAnsi="Traditional Arabic" w:cs="Traditional Arabic" w:hint="cs"/>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نوقش القو</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 xml:space="preserve"> بكراهة الجلوس </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تبع الجنازة قبل وضعها، ولا بأس بالجلوس بعد ذلك</w:t>
      </w:r>
      <w:r w:rsidRPr="00790F68">
        <w:rPr>
          <w:rFonts w:ascii="Traditional Arabic" w:hAnsi="Traditional Arabic" w:cs="Traditional Arabic" w:hint="cs"/>
          <w:spacing w:val="2"/>
          <w:position w:val="0"/>
          <w:sz w:val="36"/>
          <w:szCs w:val="36"/>
          <w:rtl/>
        </w:rPr>
        <w:t>: بأن</w:t>
      </w:r>
      <w:r w:rsidRPr="00790F68">
        <w:rPr>
          <w:rFonts w:ascii="Traditional Arabic" w:hAnsi="Traditional Arabic" w:cs="Traditional Arabic"/>
          <w:spacing w:val="2"/>
          <w:position w:val="0"/>
          <w:sz w:val="36"/>
          <w:szCs w:val="36"/>
          <w:rtl/>
        </w:rPr>
        <w:t xml:space="preserve"> الأحاديثَ المروية في المنع من الجلوس قبل أن توضع الجنازة منسوخة.</w:t>
      </w:r>
    </w:p>
    <w:p w:rsidR="00A44913" w:rsidRPr="00310945" w:rsidRDefault="00614E47" w:rsidP="0031094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القرافي</w:t>
      </w:r>
      <w:r w:rsidR="00310945">
        <w:rPr>
          <w:rFonts w:ascii="Traditional Arabic" w:hAnsi="Traditional Arabic" w:cs="Traditional Arabic" w:hint="cs"/>
          <w:spacing w:val="2"/>
          <w:position w:val="0"/>
          <w:sz w:val="36"/>
          <w:szCs w:val="36"/>
          <w:rtl/>
        </w:rPr>
        <w:t xml:space="preserve"> في</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rPr>
        <w:t>خيرة2/466)</w:t>
      </w:r>
      <w:r w:rsidRPr="00790F68">
        <w:rPr>
          <w:rFonts w:ascii="Traditional Arabic" w:hAnsi="Traditional Arabic" w:cs="Traditional Arabic"/>
          <w:spacing w:val="2"/>
          <w:position w:val="0"/>
          <w:sz w:val="36"/>
          <w:szCs w:val="36"/>
          <w:rtl/>
        </w:rPr>
        <w:t xml:space="preserve">: لا بأس بالجلوس عند </w:t>
      </w:r>
      <w:r w:rsidRPr="00790F68">
        <w:rPr>
          <w:rFonts w:ascii="Traditional Arabic" w:hAnsi="Traditional Arabic" w:cs="Traditional Arabic" w:hint="cs"/>
          <w:spacing w:val="2"/>
          <w:position w:val="0"/>
          <w:sz w:val="36"/>
          <w:szCs w:val="36"/>
          <w:rtl/>
        </w:rPr>
        <w:t>القبر،</w:t>
      </w:r>
      <w:r w:rsidRPr="00790F68">
        <w:rPr>
          <w:rFonts w:ascii="Traditional Arabic" w:hAnsi="Traditional Arabic" w:cs="Traditional Arabic"/>
          <w:spacing w:val="2"/>
          <w:position w:val="0"/>
          <w:sz w:val="36"/>
          <w:szCs w:val="36"/>
          <w:rtl/>
        </w:rPr>
        <w:t xml:space="preserve"> قبل وضع الجنازة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..[فإن] ل</w:t>
      </w:r>
      <w:r w:rsidRPr="00790F68">
        <w:rPr>
          <w:rFonts w:ascii="Traditional Arabic" w:hAnsi="Traditional Arabic" w:cs="Traditional Arabic" w:hint="cs"/>
          <w:spacing w:val="2"/>
          <w:position w:val="0"/>
          <w:sz w:val="36"/>
          <w:szCs w:val="36"/>
          <w:rtl/>
        </w:rPr>
        <w:t>ـ</w:t>
      </w:r>
      <w:r w:rsidR="00A44913">
        <w:rPr>
          <w:rFonts w:ascii="Traditional Arabic" w:hAnsi="Traditional Arabic" w:cs="Traditional Arabic"/>
          <w:spacing w:val="2"/>
          <w:position w:val="0"/>
          <w:sz w:val="36"/>
          <w:szCs w:val="36"/>
          <w:rtl/>
        </w:rPr>
        <w:t>نا ما في "مسلم":"</w:t>
      </w:r>
      <w:r w:rsidRPr="00790F68">
        <w:rPr>
          <w:rFonts w:ascii="Traditional Arabic" w:hAnsi="Traditional Arabic" w:cs="Traditional Arabic"/>
          <w:spacing w:val="2"/>
          <w:position w:val="0"/>
          <w:sz w:val="36"/>
          <w:szCs w:val="36"/>
          <w:rtl/>
        </w:rPr>
        <w:t xml:space="preserve">كان </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 xml:space="preserve"> يقوم للجنازة, ثم جلس بعدُ". وهو دليل نسخ ما ذكروه</w:t>
      </w:r>
      <w:r w:rsidRPr="00790F68">
        <w:rPr>
          <w:rFonts w:ascii="Traditional Arabic" w:hAnsi="Traditional Arabic" w:cs="Traditional Arabic" w:hint="cs"/>
          <w:spacing w:val="2"/>
          <w:position w:val="0"/>
          <w:sz w:val="36"/>
          <w:szCs w:val="36"/>
          <w:rtl/>
        </w:rPr>
        <w:t xml:space="preserve"> .أ ه.</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يظه</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لنا مما سبق قوة الخلاف بين القول بكراهة أو حُرمة الجلوس قبل أن توضع الجنازة من </w:t>
      </w:r>
      <w:r w:rsidRPr="00790F68">
        <w:rPr>
          <w:rFonts w:ascii="Traditional Arabic" w:hAnsi="Traditional Arabic" w:cs="Traditional Arabic" w:hint="cs"/>
          <w:spacing w:val="2"/>
          <w:position w:val="0"/>
          <w:sz w:val="36"/>
          <w:szCs w:val="36"/>
          <w:rtl/>
        </w:rPr>
        <w:t>جهة، والقو</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 xml:space="preserve"> بجواز</w:t>
      </w:r>
      <w:r w:rsidRPr="00790F68">
        <w:rPr>
          <w:rFonts w:ascii="Traditional Arabic" w:hAnsi="Traditional Arabic" w:cs="Traditional Arabic"/>
          <w:spacing w:val="2"/>
          <w:position w:val="0"/>
          <w:sz w:val="36"/>
          <w:szCs w:val="36"/>
          <w:rtl/>
        </w:rPr>
        <w:t xml:space="preserve"> الجلوس قبل ذلك من جهة أخرى. وسبب ذلك </w:t>
      </w:r>
      <w:r w:rsidRPr="00790F68">
        <w:rPr>
          <w:rFonts w:ascii="Traditional Arabic" w:hAnsi="Traditional Arabic" w:cs="Traditional Arabic" w:hint="cs"/>
          <w:spacing w:val="2"/>
          <w:position w:val="0"/>
          <w:sz w:val="36"/>
          <w:szCs w:val="36"/>
          <w:rtl/>
        </w:rPr>
        <w:t>الخلاف-كما</w:t>
      </w:r>
      <w:r w:rsidRPr="00790F68">
        <w:rPr>
          <w:rFonts w:ascii="Traditional Arabic" w:hAnsi="Traditional Arabic" w:cs="Traditional Arabic"/>
          <w:spacing w:val="2"/>
          <w:position w:val="0"/>
          <w:sz w:val="36"/>
          <w:szCs w:val="36"/>
          <w:rtl/>
        </w:rPr>
        <w:t xml:space="preserve"> بينا سابقا </w:t>
      </w:r>
      <w:r w:rsidRPr="00790F68">
        <w:rPr>
          <w:rFonts w:ascii="Traditional Arabic" w:hAnsi="Traditional Arabic" w:cs="Traditional Arabic" w:hint="cs"/>
          <w:spacing w:val="2"/>
          <w:position w:val="0"/>
          <w:sz w:val="36"/>
          <w:szCs w:val="36"/>
          <w:rtl/>
        </w:rPr>
        <w:t>- هو</w:t>
      </w:r>
      <w:r w:rsidRPr="00790F68">
        <w:rPr>
          <w:rFonts w:ascii="Traditional Arabic" w:hAnsi="Traditional Arabic" w:cs="Traditional Arabic"/>
          <w:spacing w:val="2"/>
          <w:position w:val="0"/>
          <w:sz w:val="36"/>
          <w:szCs w:val="36"/>
          <w:rtl/>
        </w:rPr>
        <w:t xml:space="preserve"> التعارض بين حديث علي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"قام للجنازة, ثم قعد", وحديثي أبي سعيد الخدري و أبي هريرة في النهي عن الجلوس قبل أن توضع الجنازة.</w:t>
      </w:r>
    </w:p>
    <w:p w:rsidR="00614E47" w:rsidRPr="00790F68" w:rsidRDefault="00614E47" w:rsidP="00614E47">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وللعلماء</w:t>
      </w:r>
      <w:r w:rsidRPr="00790F68">
        <w:rPr>
          <w:rFonts w:ascii="Traditional Arabic" w:hAnsi="Traditional Arabic" w:cs="Traditional Arabic"/>
          <w:b/>
          <w:bCs/>
          <w:spacing w:val="2"/>
          <w:position w:val="0"/>
          <w:sz w:val="36"/>
          <w:szCs w:val="36"/>
          <w:rtl/>
        </w:rPr>
        <w:t xml:space="preserve"> في هذه الأخبار المتعارضة ثلاثة طرق:</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الطريق الأول: القول </w:t>
      </w:r>
      <w:r w:rsidRPr="00790F68">
        <w:rPr>
          <w:rFonts w:ascii="Traditional Arabic" w:hAnsi="Traditional Arabic" w:cs="Traditional Arabic" w:hint="cs"/>
          <w:b/>
          <w:bCs/>
          <w:spacing w:val="2"/>
          <w:position w:val="0"/>
          <w:sz w:val="36"/>
          <w:szCs w:val="36"/>
          <w:rtl/>
        </w:rPr>
        <w:t>بالنسخ:</w:t>
      </w:r>
      <w:r w:rsidRPr="00790F68">
        <w:rPr>
          <w:rFonts w:ascii="Traditional Arabic" w:hAnsi="Traditional Arabic" w:cs="Traditional Arabic" w:hint="cs"/>
          <w:spacing w:val="2"/>
          <w:position w:val="0"/>
          <w:sz w:val="36"/>
          <w:szCs w:val="36"/>
          <w:rtl/>
        </w:rPr>
        <w:t xml:space="preserve"> </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وقال</w:t>
      </w:r>
      <w:r w:rsidRPr="00790F68">
        <w:rPr>
          <w:rFonts w:ascii="Traditional Arabic" w:hAnsi="Traditional Arabic" w:cs="Traditional Arabic"/>
          <w:spacing w:val="2"/>
          <w:position w:val="0"/>
          <w:sz w:val="36"/>
          <w:szCs w:val="36"/>
          <w:rtl/>
        </w:rPr>
        <w:t xml:space="preserve"> أصحاب هذا الاتجاه: أن حديث علي</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يح </w:t>
      </w:r>
      <w:r w:rsidRPr="00790F68">
        <w:rPr>
          <w:rFonts w:ascii="Traditional Arabic" w:hAnsi="Traditional Arabic" w:cs="Traditional Arabic" w:hint="cs"/>
          <w:spacing w:val="2"/>
          <w:position w:val="0"/>
          <w:sz w:val="36"/>
          <w:szCs w:val="36"/>
          <w:rtl/>
        </w:rPr>
        <w:t>للجلوس،</w:t>
      </w:r>
      <w:r w:rsidRPr="00790F68">
        <w:rPr>
          <w:rFonts w:ascii="Traditional Arabic" w:hAnsi="Traditional Arabic" w:cs="Traditional Arabic"/>
          <w:spacing w:val="2"/>
          <w:position w:val="0"/>
          <w:sz w:val="36"/>
          <w:szCs w:val="36"/>
          <w:rtl/>
        </w:rPr>
        <w:t xml:space="preserve"> ناسخ</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لأحاديث النهي </w:t>
      </w:r>
      <w:r w:rsidRPr="00790F68">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 xml:space="preserve"> وهو اتجاه كثير من الشافعية والمالكية وغيرهم ممن قال بجواز الجلوس قبل أن توضع.</w:t>
      </w:r>
    </w:p>
    <w:p w:rsidR="001A0309"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وقد نص القرافي على أنه منسوخ، كما سبق</w:t>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وبوب عليه ابن حبان</w:t>
      </w:r>
      <w:r w:rsidR="00A44913">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بقوله: ذكر الأمر بالجلوس عند رؤي</w:t>
      </w:r>
      <w:r w:rsidR="00A44913">
        <w:rPr>
          <w:rFonts w:ascii="Traditional Arabic" w:hAnsi="Traditional Arabic" w:cs="Traditional Arabic"/>
          <w:spacing w:val="2"/>
          <w:position w:val="0"/>
          <w:sz w:val="36"/>
          <w:szCs w:val="36"/>
          <w:rtl/>
        </w:rPr>
        <w:t>ة الجنائز بعد الأمر بالقيام لها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39"/>
      </w:r>
      <w:r w:rsidRPr="00790F68">
        <w:rPr>
          <w:rFonts w:ascii="Traditional Arabic" w:hAnsi="Traditional Arabic" w:cs="Traditional Arabic" w:hint="cs"/>
          <w:spacing w:val="2"/>
          <w:position w:val="0"/>
          <w:sz w:val="36"/>
          <w:szCs w:val="36"/>
          <w:rtl/>
        </w:rPr>
        <w:t>).</w:t>
      </w:r>
    </w:p>
    <w:p w:rsidR="001A0309"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وكذل</w:t>
      </w:r>
      <w:r w:rsidRPr="00790F68">
        <w:rPr>
          <w:rFonts w:ascii="Traditional Arabic" w:hAnsi="Traditional Arabic" w:cs="Traditional Arabic" w:hint="eastAsia"/>
          <w:spacing w:val="2"/>
          <w:position w:val="0"/>
          <w:sz w:val="36"/>
          <w:szCs w:val="36"/>
          <w:rtl/>
        </w:rPr>
        <w:t>ك</w:t>
      </w:r>
      <w:r w:rsidRPr="00790F68">
        <w:rPr>
          <w:rFonts w:ascii="Traditional Arabic" w:hAnsi="Traditional Arabic" w:cs="Traditional Arabic"/>
          <w:spacing w:val="2"/>
          <w:position w:val="0"/>
          <w:sz w:val="36"/>
          <w:szCs w:val="36"/>
          <w:rtl/>
        </w:rPr>
        <w:t xml:space="preserve"> بوب عليه النووي في ترتيبه لصحيح مسلم </w:t>
      </w:r>
      <w:r w:rsidRPr="00790F68">
        <w:rPr>
          <w:rFonts w:ascii="Traditional Arabic" w:hAnsi="Traditional Arabic" w:cs="Traditional Arabic" w:hint="cs"/>
          <w:spacing w:val="2"/>
          <w:position w:val="0"/>
          <w:sz w:val="36"/>
          <w:szCs w:val="36"/>
          <w:rtl/>
        </w:rPr>
        <w:t>بقوله: باب</w:t>
      </w:r>
      <w:r w:rsidRPr="00790F68">
        <w:rPr>
          <w:rFonts w:ascii="Traditional Arabic" w:hAnsi="Traditional Arabic" w:cs="Traditional Arabic"/>
          <w:spacing w:val="2"/>
          <w:position w:val="0"/>
          <w:sz w:val="36"/>
          <w:szCs w:val="36"/>
          <w:rtl/>
        </w:rPr>
        <w:t xml:space="preserve"> نسخ القيام </w:t>
      </w:r>
      <w:r w:rsidR="00A44913">
        <w:rPr>
          <w:rFonts w:ascii="Traditional Arabic" w:hAnsi="Traditional Arabic" w:cs="Traditional Arabic" w:hint="cs"/>
          <w:spacing w:val="2"/>
          <w:position w:val="0"/>
          <w:sz w:val="36"/>
          <w:szCs w:val="36"/>
          <w:rtl/>
        </w:rPr>
        <w:t>للجنازة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0"/>
      </w:r>
      <w:r w:rsidRPr="00790F68">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ابن بطال: فثبت نسخ ا</w:t>
      </w:r>
      <w:r w:rsidR="00A44913">
        <w:rPr>
          <w:rFonts w:ascii="Traditional Arabic" w:hAnsi="Traditional Arabic" w:cs="Traditional Arabic"/>
          <w:spacing w:val="2"/>
          <w:position w:val="0"/>
          <w:sz w:val="36"/>
          <w:szCs w:val="36"/>
          <w:rtl/>
        </w:rPr>
        <w:t>لأخبار الأُوَلِ بالقيام للجنازة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1"/>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الطريق الثاني: الجمع بين الأحاديث</w:t>
      </w:r>
      <w:r w:rsidRPr="00790F68">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فقالوا يستحب القيام للجنازة حتى </w:t>
      </w:r>
      <w:r w:rsidRPr="00790F68">
        <w:rPr>
          <w:rFonts w:ascii="Traditional Arabic" w:hAnsi="Traditional Arabic" w:cs="Traditional Arabic" w:hint="cs"/>
          <w:spacing w:val="2"/>
          <w:position w:val="0"/>
          <w:sz w:val="36"/>
          <w:szCs w:val="36"/>
          <w:rtl/>
        </w:rPr>
        <w:t>توضع،</w:t>
      </w:r>
      <w:r w:rsidRPr="00790F68">
        <w:rPr>
          <w:rFonts w:ascii="Traditional Arabic" w:hAnsi="Traditional Arabic" w:cs="Traditional Arabic"/>
          <w:spacing w:val="2"/>
          <w:position w:val="0"/>
          <w:sz w:val="36"/>
          <w:szCs w:val="36"/>
          <w:rtl/>
        </w:rPr>
        <w:t xml:space="preserve"> ومن جلس فلا </w:t>
      </w:r>
      <w:r w:rsidRPr="00790F68">
        <w:rPr>
          <w:rFonts w:ascii="Traditional Arabic" w:hAnsi="Traditional Arabic" w:cs="Traditional Arabic" w:hint="cs"/>
          <w:spacing w:val="2"/>
          <w:position w:val="0"/>
          <w:sz w:val="36"/>
          <w:szCs w:val="36"/>
          <w:rtl/>
        </w:rPr>
        <w:t>حرج،</w:t>
      </w:r>
      <w:r w:rsidRPr="00790F68">
        <w:rPr>
          <w:rFonts w:ascii="Traditional Arabic" w:hAnsi="Traditional Arabic" w:cs="Traditional Arabic"/>
          <w:spacing w:val="2"/>
          <w:position w:val="0"/>
          <w:sz w:val="36"/>
          <w:szCs w:val="36"/>
          <w:rtl/>
        </w:rPr>
        <w:t xml:space="preserve"> وهو بالخيار في وذلك.</w:t>
      </w:r>
    </w:p>
    <w:p w:rsidR="00614E47" w:rsidRPr="00790F68" w:rsidRDefault="00614E47" w:rsidP="00672E6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hint="cs"/>
          <w:color w:val="000000"/>
          <w:spacing w:val="2"/>
          <w:position w:val="0"/>
          <w:sz w:val="36"/>
          <w:szCs w:val="36"/>
          <w:rtl/>
        </w:rPr>
        <w:t>إليه ذهب</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 xml:space="preserve">حزم، فقال: </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قعوده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بعد أمره بالقيام يدل على أن الأمر للندب ولا يجوز أن يكون نسخا لأن النسخ لا يكون إلا بنهي أو بترك معه نهي</w:t>
      </w:r>
      <w:r w:rsidR="00672E63">
        <w:rPr>
          <w:rFonts w:ascii="Traditional Arabic" w:hAnsi="Traditional Arabic" w:cs="Traditional Arabic" w:hint="cs"/>
          <w:spacing w:val="2"/>
          <w:position w:val="0"/>
          <w:sz w:val="36"/>
          <w:szCs w:val="36"/>
          <w:rtl/>
        </w:rPr>
        <w:t>(</w:t>
      </w:r>
      <w:r w:rsidR="00672E63">
        <w:rPr>
          <w:rStyle w:val="FootnoteReference"/>
          <w:rFonts w:ascii="Traditional Arabic" w:hAnsi="Traditional Arabic" w:cs="Traditional Arabic"/>
          <w:spacing w:val="2"/>
          <w:position w:val="0"/>
          <w:sz w:val="36"/>
          <w:szCs w:val="36"/>
          <w:rtl/>
        </w:rPr>
        <w:footnoteReference w:id="1142"/>
      </w:r>
      <w:r w:rsidR="00672E63">
        <w:rPr>
          <w:rFonts w:ascii="Traditional Arabic" w:hAnsi="Traditional Arabic" w:cs="Traditional Arabic" w:hint="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والمختار أنه غير منسوخ فيكون الأمر بالقيام للندب، وقعوده</w:t>
      </w:r>
      <w:r w:rsidR="00672E63">
        <w:rPr>
          <w:rFonts w:ascii="Traditional Arabic" w:hAnsi="Traditional Arabic" w:cs="Traditional Arabic" w:hint="cs"/>
          <w:spacing w:val="2"/>
          <w:position w:val="0"/>
          <w:sz w:val="36"/>
          <w:szCs w:val="36"/>
          <w:rtl/>
        </w:rPr>
        <w:t xml:space="preserve"> </w:t>
      </w:r>
      <w:r w:rsidR="00672E63">
        <w:rPr>
          <w:rFonts w:ascii="Traditional Arabic" w:hAnsi="Traditional Arabic" w:cs="Traditional Arabic"/>
          <w:spacing w:val="2"/>
          <w:position w:val="0"/>
          <w:sz w:val="36"/>
          <w:szCs w:val="36"/>
        </w:rPr>
        <w:t xml:space="preserve"> </w:t>
      </w:r>
      <w:r w:rsidRPr="00790F68">
        <w:rPr>
          <w:rFonts w:ascii="Traditional Arabic" w:hAnsi="Traditional Arabic" w:cs="Traditional Arabic"/>
          <w:spacing w:val="2"/>
          <w:position w:val="0"/>
          <w:sz w:val="36"/>
          <w:szCs w:val="36"/>
        </w:rPr>
        <w:sym w:font="AGA Arabesque" w:char="F072"/>
      </w:r>
      <w:r w:rsidR="00672E63">
        <w:rPr>
          <w:rFonts w:ascii="Traditional Arabic" w:hAnsi="Traditional Arabic" w:cs="Traditional Arabic"/>
          <w:spacing w:val="2"/>
          <w:position w:val="0"/>
          <w:sz w:val="36"/>
          <w:szCs w:val="36"/>
          <w:rtl/>
        </w:rPr>
        <w:t>لبيان الجواز لعدم تعذر الجمع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3"/>
      </w:r>
      <w:r w:rsidRPr="00790F68">
        <w:rPr>
          <w:rFonts w:ascii="Traditional Arabic" w:hAnsi="Traditional Arabic" w:cs="Traditional Arabic"/>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وقالوا بأن النسخ إنما هو في قيام من مرت </w:t>
      </w:r>
      <w:r w:rsidR="00672E63">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4"/>
      </w:r>
      <w:r w:rsidRPr="00790F68">
        <w:rPr>
          <w:rFonts w:ascii="Traditional Arabic" w:hAnsi="Traditional Arabic" w:cs="Traditional Arabic"/>
          <w:spacing w:val="2"/>
          <w:position w:val="0"/>
          <w:sz w:val="36"/>
          <w:szCs w:val="36"/>
          <w:rtl/>
        </w:rPr>
        <w:t>).</w:t>
      </w:r>
    </w:p>
    <w:p w:rsidR="00614E47" w:rsidRPr="00A44913" w:rsidRDefault="00614E47" w:rsidP="00A44913">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الطريق الثالث: الترجيح بين </w:t>
      </w:r>
      <w:r w:rsidRPr="00790F68">
        <w:rPr>
          <w:rFonts w:ascii="Traditional Arabic" w:hAnsi="Traditional Arabic" w:cs="Traditional Arabic" w:hint="cs"/>
          <w:b/>
          <w:bCs/>
          <w:spacing w:val="2"/>
          <w:position w:val="0"/>
          <w:sz w:val="36"/>
          <w:szCs w:val="36"/>
          <w:rtl/>
        </w:rPr>
        <w:t>الأحاديث،</w:t>
      </w:r>
      <w:r w:rsidRPr="00790F68">
        <w:rPr>
          <w:rFonts w:ascii="Traditional Arabic" w:hAnsi="Traditional Arabic" w:cs="Traditional Arabic"/>
          <w:b/>
          <w:bCs/>
          <w:spacing w:val="2"/>
          <w:position w:val="0"/>
          <w:sz w:val="36"/>
          <w:szCs w:val="36"/>
          <w:rtl/>
        </w:rPr>
        <w:t xml:space="preserve"> والقول بالكراهة التحريمية للجلوس قبل أن </w:t>
      </w:r>
      <w:r w:rsidRPr="00790F68">
        <w:rPr>
          <w:rFonts w:ascii="Traditional Arabic" w:hAnsi="Traditional Arabic" w:cs="Traditional Arabic" w:hint="cs"/>
          <w:b/>
          <w:bCs/>
          <w:spacing w:val="2"/>
          <w:position w:val="0"/>
          <w:sz w:val="36"/>
          <w:szCs w:val="36"/>
          <w:rtl/>
        </w:rPr>
        <w:t>توضع:</w:t>
      </w:r>
      <w:r w:rsidRPr="00790F68">
        <w:rPr>
          <w:rFonts w:ascii="Traditional Arabic" w:hAnsi="Traditional Arabic" w:cs="Traditional Arabic" w:hint="cs"/>
          <w:spacing w:val="2"/>
          <w:position w:val="0"/>
          <w:sz w:val="36"/>
          <w:szCs w:val="36"/>
          <w:rtl/>
        </w:rPr>
        <w:t xml:space="preserve"> وهذ</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الاتجاه </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هب إليه </w:t>
      </w:r>
      <w:r w:rsidR="00672E63">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5"/>
      </w:r>
      <w:r w:rsidRPr="00790F68">
        <w:rPr>
          <w:rFonts w:ascii="Traditional Arabic" w:hAnsi="Traditional Arabic" w:cs="Traditional Arabic"/>
          <w:spacing w:val="2"/>
          <w:position w:val="0"/>
          <w:sz w:val="36"/>
          <w:szCs w:val="36"/>
          <w:rtl/>
        </w:rPr>
        <w:t xml:space="preserve">), وانتصر له </w:t>
      </w:r>
      <w:r w:rsidRPr="00790F68">
        <w:rPr>
          <w:rFonts w:ascii="Traditional Arabic" w:hAnsi="Traditional Arabic" w:cs="Traditional Arabic" w:hint="cs"/>
          <w:spacing w:val="2"/>
          <w:position w:val="0"/>
          <w:sz w:val="36"/>
          <w:szCs w:val="36"/>
          <w:rtl/>
        </w:rPr>
        <w:t xml:space="preserve">الشوكاني، فقال: </w:t>
      </w:r>
      <w:r w:rsidRPr="00790F68">
        <w:rPr>
          <w:rFonts w:ascii="Traditional Arabic" w:hAnsi="Traditional Arabic" w:cs="Traditional Arabic"/>
          <w:spacing w:val="2"/>
          <w:position w:val="0"/>
          <w:sz w:val="36"/>
          <w:szCs w:val="36"/>
          <w:rtl/>
        </w:rPr>
        <w:t>ولا يخفى أن مجرد الفعل لا ينتهض دليلا للوجوب, فالأولى الاستدلال له بحديث الباب فإن فيه النهي عن القعود قبل وضعها، وهو حقيقة للتحريم وترك الحرام واجب(</w:t>
      </w:r>
      <w:r w:rsidRPr="00790F68">
        <w:rPr>
          <w:rStyle w:val="FootnoteReference"/>
          <w:rFonts w:ascii="Traditional Arabic" w:hAnsi="Traditional Arabic" w:cs="Traditional Arabic"/>
          <w:spacing w:val="2"/>
          <w:position w:val="0"/>
          <w:sz w:val="36"/>
          <w:szCs w:val="36"/>
          <w:rtl/>
        </w:rPr>
        <w:footnoteReference w:id="1146"/>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والراجح</w:t>
      </w:r>
      <w:r w:rsidRPr="00790F68">
        <w:rPr>
          <w:rFonts w:ascii="Traditional Arabic" w:hAnsi="Traditional Arabic" w:cs="Traditional Arabic" w:hint="cs"/>
          <w:b/>
          <w:bCs/>
          <w:spacing w:val="2"/>
          <w:position w:val="0"/>
          <w:sz w:val="36"/>
          <w:szCs w:val="36"/>
          <w:rtl/>
        </w:rPr>
        <w:t>:</w:t>
      </w:r>
    </w:p>
    <w:p w:rsidR="00614E47" w:rsidRPr="00790F68" w:rsidRDefault="00614E47" w:rsidP="00614E4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هو الجمع بين الأحاديث والقول باستحباب الوقوف حتى توضع </w:t>
      </w:r>
      <w:r w:rsidRPr="00790F68">
        <w:rPr>
          <w:rFonts w:ascii="Traditional Arabic" w:hAnsi="Traditional Arabic" w:cs="Traditional Arabic" w:hint="cs"/>
          <w:spacing w:val="2"/>
          <w:position w:val="0"/>
          <w:sz w:val="36"/>
          <w:szCs w:val="36"/>
          <w:rtl/>
        </w:rPr>
        <w:t>الجنازة،</w:t>
      </w:r>
      <w:r w:rsidRPr="00790F68">
        <w:rPr>
          <w:rFonts w:ascii="Traditional Arabic" w:hAnsi="Traditional Arabic" w:cs="Traditional Arabic"/>
          <w:spacing w:val="2"/>
          <w:position w:val="0"/>
          <w:sz w:val="36"/>
          <w:szCs w:val="36"/>
          <w:rtl/>
        </w:rPr>
        <w:t xml:space="preserve"> وأنه لا حرج على من جلس قبل أن توضع لاسيما أذا دعت الحاجة أو الضرورة إلى الجلوس قبل أن </w:t>
      </w:r>
      <w:r w:rsidR="00A44913">
        <w:rPr>
          <w:rFonts w:ascii="Traditional Arabic" w:hAnsi="Traditional Arabic" w:cs="Traditional Arabic" w:hint="cs"/>
          <w:spacing w:val="2"/>
          <w:position w:val="0"/>
          <w:sz w:val="36"/>
          <w:szCs w:val="36"/>
          <w:rtl/>
        </w:rPr>
        <w:t>توضع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7"/>
      </w:r>
      <w:r w:rsidRPr="00790F68">
        <w:rPr>
          <w:rFonts w:ascii="Traditional Arabic" w:hAnsi="Traditional Arabic" w:cs="Traditional Arabic"/>
          <w:spacing w:val="2"/>
          <w:position w:val="0"/>
          <w:sz w:val="36"/>
          <w:szCs w:val="36"/>
          <w:rtl/>
        </w:rPr>
        <w:t>).</w:t>
      </w:r>
    </w:p>
    <w:p w:rsidR="00614E47" w:rsidRPr="00790F68" w:rsidRDefault="00614E47" w:rsidP="00A4491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ومما يدل على الاستحباب ما رو</w:t>
      </w:r>
      <w:r w:rsidRPr="00790F68">
        <w:rPr>
          <w:rFonts w:ascii="Traditional Arabic" w:hAnsi="Traditional Arabic" w:cs="Traditional Arabic" w:hint="cs"/>
          <w:spacing w:val="2"/>
          <w:position w:val="0"/>
          <w:sz w:val="36"/>
          <w:szCs w:val="36"/>
          <w:rtl/>
        </w:rPr>
        <w:t xml:space="preserve">ي </w:t>
      </w:r>
      <w:r w:rsidRPr="00790F68">
        <w:rPr>
          <w:rFonts w:ascii="Traditional Arabic" w:hAnsi="Traditional Arabic" w:cs="Traditional Arabic"/>
          <w:spacing w:val="2"/>
          <w:position w:val="0"/>
          <w:sz w:val="36"/>
          <w:szCs w:val="36"/>
          <w:rtl/>
        </w:rPr>
        <w:t xml:space="preserve">عن أبي هريرة وابن عمر أن القائم مثل </w:t>
      </w:r>
      <w:r w:rsidR="00A44913">
        <w:rPr>
          <w:rFonts w:ascii="Traditional Arabic" w:hAnsi="Traditional Arabic" w:cs="Traditional Arabic" w:hint="cs"/>
          <w:spacing w:val="2"/>
          <w:position w:val="0"/>
          <w:sz w:val="36"/>
          <w:szCs w:val="36"/>
          <w:rtl/>
        </w:rPr>
        <w:t>الحامل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8"/>
      </w:r>
      <w:r w:rsidRPr="00790F68">
        <w:rPr>
          <w:rFonts w:ascii="Traditional Arabic" w:hAnsi="Traditional Arabic" w:cs="Traditional Arabic"/>
          <w:spacing w:val="2"/>
          <w:position w:val="0"/>
          <w:sz w:val="36"/>
          <w:szCs w:val="36"/>
          <w:rtl/>
        </w:rPr>
        <w:t xml:space="preserve">). قال الشوكاني: يعني في </w:t>
      </w:r>
      <w:r w:rsidR="001A0309">
        <w:rPr>
          <w:rFonts w:ascii="Traditional Arabic" w:hAnsi="Traditional Arabic" w:cs="Traditional Arabic" w:hint="cs"/>
          <w:spacing w:val="2"/>
          <w:position w:val="0"/>
          <w:sz w:val="36"/>
          <w:szCs w:val="36"/>
          <w:rtl/>
        </w:rPr>
        <w:t>الأجر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49"/>
      </w:r>
      <w:r w:rsidRPr="00790F68">
        <w:rPr>
          <w:rFonts w:ascii="Traditional Arabic" w:hAnsi="Traditional Arabic" w:cs="Traditional Arabic"/>
          <w:spacing w:val="2"/>
          <w:position w:val="0"/>
          <w:sz w:val="36"/>
          <w:szCs w:val="36"/>
          <w:rtl/>
        </w:rPr>
        <w:t>).</w:t>
      </w:r>
    </w:p>
    <w:p w:rsidR="00A44913" w:rsidRDefault="00614E47" w:rsidP="00614E47">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فقه عبد الله بن </w:t>
      </w:r>
      <w:r w:rsidRPr="00790F68">
        <w:rPr>
          <w:rFonts w:ascii="Traditional Arabic" w:hAnsi="Traditional Arabic" w:cs="Traditional Arabic" w:hint="cs"/>
          <w:b/>
          <w:bCs/>
          <w:spacing w:val="2"/>
          <w:position w:val="0"/>
          <w:sz w:val="36"/>
          <w:szCs w:val="36"/>
          <w:rtl/>
          <w:lang w:bidi="ar-EG"/>
        </w:rPr>
        <w:t>عمرو:</w:t>
      </w:r>
    </w:p>
    <w:p w:rsidR="00614E47" w:rsidRPr="00790F68" w:rsidRDefault="00614E47" w:rsidP="00614E47">
      <w:pPr>
        <w:pStyle w:val="NoSpacing"/>
        <w:rPr>
          <w:rFonts w:ascii="Traditional Arabic" w:hAnsi="Traditional Arabic" w:cs="Traditional Arabic"/>
          <w:spacing w:val="2"/>
          <w:position w:val="0"/>
          <w:sz w:val="36"/>
          <w:szCs w:val="36"/>
          <w:u w:val="single"/>
        </w:rPr>
      </w:pPr>
      <w:r w:rsidRPr="00790F68">
        <w:rPr>
          <w:rFonts w:ascii="Traditional Arabic" w:hAnsi="Traditional Arabic" w:cs="Traditional Arabic"/>
          <w:spacing w:val="2"/>
          <w:position w:val="0"/>
          <w:sz w:val="36"/>
          <w:szCs w:val="36"/>
          <w:rtl/>
          <w:lang w:bidi="ar-EG"/>
        </w:rPr>
        <w:t xml:space="preserve"> الظاهر </w:t>
      </w:r>
      <w:r w:rsidRPr="00790F68">
        <w:rPr>
          <w:rFonts w:ascii="Traditional Arabic" w:hAnsi="Traditional Arabic" w:cs="Traditional Arabic" w:hint="cs"/>
          <w:spacing w:val="2"/>
          <w:position w:val="0"/>
          <w:sz w:val="36"/>
          <w:szCs w:val="36"/>
          <w:rtl/>
          <w:lang w:bidi="ar-EG"/>
        </w:rPr>
        <w:t>أنه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يذهب إلى جواز الجلوس قبل أن توضع </w:t>
      </w:r>
      <w:r w:rsidRPr="00790F68">
        <w:rPr>
          <w:rFonts w:ascii="Traditional Arabic" w:hAnsi="Traditional Arabic" w:cs="Traditional Arabic" w:hint="cs"/>
          <w:spacing w:val="2"/>
          <w:position w:val="0"/>
          <w:sz w:val="36"/>
          <w:szCs w:val="36"/>
          <w:rtl/>
          <w:lang w:bidi="ar-EG"/>
        </w:rPr>
        <w:t>الجنازة، ول</w:t>
      </w:r>
      <w:r w:rsidRPr="00790F68">
        <w:rPr>
          <w:rFonts w:ascii="Traditional Arabic" w:hAnsi="Traditional Arabic" w:cs="Traditional Arabic" w:hint="eastAsia"/>
          <w:spacing w:val="2"/>
          <w:position w:val="0"/>
          <w:sz w:val="36"/>
          <w:szCs w:val="36"/>
          <w:rtl/>
          <w:lang w:bidi="ar-EG"/>
        </w:rPr>
        <w:t>ا</w:t>
      </w:r>
      <w:r w:rsidRPr="00790F68">
        <w:rPr>
          <w:rFonts w:ascii="Traditional Arabic" w:hAnsi="Traditional Arabic" w:cs="Traditional Arabic" w:hint="cs"/>
          <w:spacing w:val="2"/>
          <w:position w:val="0"/>
          <w:sz w:val="36"/>
          <w:szCs w:val="36"/>
          <w:rtl/>
          <w:lang w:bidi="ar-EG"/>
        </w:rPr>
        <w:t xml:space="preserve"> يرى</w:t>
      </w:r>
      <w:r w:rsidRPr="00790F68">
        <w:rPr>
          <w:rFonts w:ascii="Traditional Arabic" w:hAnsi="Traditional Arabic" w:cs="Traditional Arabic"/>
          <w:spacing w:val="2"/>
          <w:position w:val="0"/>
          <w:sz w:val="36"/>
          <w:szCs w:val="36"/>
          <w:rtl/>
          <w:lang w:bidi="ar-EG"/>
        </w:rPr>
        <w:t xml:space="preserve"> استحباب </w:t>
      </w:r>
      <w:r w:rsidRPr="00790F68">
        <w:rPr>
          <w:rFonts w:ascii="Traditional Arabic" w:hAnsi="Traditional Arabic" w:cs="Traditional Arabic" w:hint="cs"/>
          <w:spacing w:val="2"/>
          <w:position w:val="0"/>
          <w:sz w:val="36"/>
          <w:szCs w:val="36"/>
          <w:rtl/>
          <w:lang w:bidi="ar-EG"/>
        </w:rPr>
        <w:t>القيام،</w:t>
      </w:r>
      <w:r w:rsidRPr="00790F68">
        <w:rPr>
          <w:rFonts w:ascii="Traditional Arabic" w:hAnsi="Traditional Arabic" w:cs="Traditional Arabic"/>
          <w:spacing w:val="2"/>
          <w:position w:val="0"/>
          <w:sz w:val="36"/>
          <w:szCs w:val="36"/>
          <w:rtl/>
          <w:lang w:bidi="ar-EG"/>
        </w:rPr>
        <w:t xml:space="preserve"> إذ لو كان مستحبا عنده ل</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 xml:space="preserve">ما جلس قبل أن توضع </w:t>
      </w:r>
      <w:r w:rsidRPr="00790F68">
        <w:rPr>
          <w:rFonts w:ascii="Traditional Arabic" w:hAnsi="Traditional Arabic" w:cs="Traditional Arabic" w:hint="cs"/>
          <w:spacing w:val="2"/>
          <w:position w:val="0"/>
          <w:sz w:val="36"/>
          <w:szCs w:val="36"/>
          <w:rtl/>
          <w:lang w:bidi="ar-EG"/>
        </w:rPr>
        <w:t>لحرصه على اتباعا</w:t>
      </w:r>
      <w:r w:rsidR="00A44913">
        <w:rPr>
          <w:rFonts w:ascii="Traditional Arabic" w:hAnsi="Traditional Arabic" w:cs="Traditional Arabic" w:hint="cs"/>
          <w:spacing w:val="2"/>
          <w:position w:val="0"/>
          <w:sz w:val="36"/>
          <w:szCs w:val="36"/>
          <w:rtl/>
          <w:lang w:bidi="ar-EG"/>
        </w:rPr>
        <w:t xml:space="preserve"> ل</w:t>
      </w:r>
      <w:r w:rsidRPr="00790F68">
        <w:rPr>
          <w:rFonts w:ascii="Traditional Arabic" w:hAnsi="Traditional Arabic" w:cs="Traditional Arabic"/>
          <w:spacing w:val="2"/>
          <w:position w:val="0"/>
          <w:sz w:val="36"/>
          <w:szCs w:val="36"/>
          <w:rtl/>
          <w:lang w:bidi="ar-EG"/>
        </w:rPr>
        <w:t xml:space="preserve">لسنة ولزومه لها. وربما يرجع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لك لعدم علمه بنهي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عن الجلوس أو ربما كان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w:t>
      </w:r>
      <w:r w:rsidRPr="00790F68">
        <w:rPr>
          <w:rFonts w:ascii="Traditional Arabic" w:hAnsi="Traditional Arabic" w:cs="Traditional Arabic" w:hint="cs"/>
          <w:spacing w:val="2"/>
          <w:position w:val="0"/>
          <w:sz w:val="36"/>
          <w:szCs w:val="36"/>
          <w:rtl/>
          <w:lang w:bidi="ar-EG"/>
        </w:rPr>
        <w:t>النهي- عنده- منسوخا</w:t>
      </w:r>
      <w:r w:rsidR="00A44913">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 xml:space="preserve">كما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هب إلى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hint="cs"/>
          <w:spacing w:val="2"/>
          <w:position w:val="0"/>
          <w:sz w:val="36"/>
          <w:szCs w:val="36"/>
          <w:rtl/>
          <w:lang w:bidi="ar-EG"/>
        </w:rPr>
        <w:t xml:space="preserve"> أمير المؤمنين</w:t>
      </w:r>
      <w:r w:rsidRPr="00790F68">
        <w:rPr>
          <w:rFonts w:ascii="Traditional Arabic" w:hAnsi="Traditional Arabic" w:cs="Traditional Arabic"/>
          <w:spacing w:val="2"/>
          <w:position w:val="0"/>
          <w:sz w:val="36"/>
          <w:szCs w:val="36"/>
          <w:rtl/>
          <w:lang w:bidi="ar-EG"/>
        </w:rPr>
        <w:t xml:space="preserve"> علي</w:t>
      </w:r>
      <w:r w:rsidRPr="00790F68">
        <w:rPr>
          <w:rFonts w:ascii="Traditional Arabic" w:hAnsi="Traditional Arabic" w:cs="Traditional Arabic" w:hint="cs"/>
          <w:spacing w:val="2"/>
          <w:position w:val="0"/>
          <w:sz w:val="36"/>
          <w:szCs w:val="36"/>
          <w:rtl/>
          <w:lang w:bidi="ar-EG"/>
        </w:rPr>
        <w:t xml:space="preserve"> بن أبي طالب</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p>
    <w:p w:rsidR="00614E47" w:rsidRDefault="00614E47" w:rsidP="00614E47">
      <w:pPr>
        <w:rPr>
          <w:rFonts w:ascii="Traditional Arabic" w:hAnsi="Traditional Arabic" w:cs="Traditional Arabic"/>
          <w:spacing w:val="2"/>
          <w:position w:val="0"/>
          <w:sz w:val="36"/>
          <w:szCs w:val="36"/>
          <w:rtl/>
        </w:rPr>
      </w:pPr>
    </w:p>
    <w:p w:rsidR="005B4A52" w:rsidRPr="00310945" w:rsidRDefault="00614E47" w:rsidP="00614E47">
      <w:pPr>
        <w:jc w:val="center"/>
        <w:rPr>
          <w:rFonts w:ascii="Traditional Arabic" w:hAnsi="Traditional Arabic" w:cs="Traditional Arabic"/>
          <w:b/>
          <w:bCs/>
          <w:spacing w:val="2"/>
          <w:position w:val="0"/>
          <w:sz w:val="36"/>
          <w:szCs w:val="36"/>
          <w:rtl/>
        </w:rPr>
      </w:pPr>
      <w:r w:rsidRPr="00310945">
        <w:rPr>
          <w:rFonts w:ascii="Traditional Arabic" w:hAnsi="Traditional Arabic" w:cs="Traditional Arabic" w:hint="cs"/>
          <w:b/>
          <w:bCs/>
          <w:spacing w:val="2"/>
          <w:position w:val="0"/>
          <w:sz w:val="36"/>
          <w:szCs w:val="36"/>
          <w:rtl/>
        </w:rPr>
        <w:t>المبحث الرابع: في</w:t>
      </w:r>
      <w:r w:rsidRPr="00310945">
        <w:rPr>
          <w:rFonts w:ascii="Traditional Arabic" w:hAnsi="Traditional Arabic" w:cs="Traditional Arabic"/>
          <w:b/>
          <w:bCs/>
          <w:spacing w:val="2"/>
          <w:position w:val="0"/>
          <w:sz w:val="36"/>
          <w:szCs w:val="36"/>
          <w:rtl/>
        </w:rPr>
        <w:t xml:space="preserve"> </w:t>
      </w:r>
      <w:r w:rsidR="005B4A52" w:rsidRPr="00310945">
        <w:rPr>
          <w:rFonts w:ascii="Traditional Arabic" w:hAnsi="Traditional Arabic" w:cs="Traditional Arabic" w:hint="cs"/>
          <w:b/>
          <w:bCs/>
          <w:spacing w:val="2"/>
          <w:position w:val="0"/>
          <w:sz w:val="36"/>
          <w:szCs w:val="36"/>
          <w:rtl/>
        </w:rPr>
        <w:t>الصوم</w:t>
      </w:r>
    </w:p>
    <w:p w:rsidR="005B4A52" w:rsidRPr="00310945" w:rsidRDefault="005B4A52" w:rsidP="005B4A52">
      <w:pPr>
        <w:jc w:val="center"/>
        <w:rPr>
          <w:rFonts w:ascii="Traditional Arabic" w:hAnsi="Traditional Arabic" w:cs="Traditional Arabic"/>
          <w:b/>
          <w:bCs/>
          <w:spacing w:val="2"/>
          <w:position w:val="0"/>
          <w:sz w:val="36"/>
          <w:szCs w:val="36"/>
          <w:rtl/>
        </w:rPr>
      </w:pPr>
      <w:r w:rsidRPr="00310945">
        <w:rPr>
          <w:rFonts w:ascii="Traditional Arabic" w:hAnsi="Traditional Arabic" w:cs="Traditional Arabic" w:hint="cs"/>
          <w:b/>
          <w:bCs/>
          <w:spacing w:val="2"/>
          <w:position w:val="0"/>
          <w:sz w:val="36"/>
          <w:szCs w:val="36"/>
          <w:rtl/>
        </w:rPr>
        <w:t>مطلبٌ في: فضل دعاء</w:t>
      </w:r>
      <w:r w:rsidRPr="00310945">
        <w:rPr>
          <w:rFonts w:ascii="Traditional Arabic" w:hAnsi="Traditional Arabic" w:cs="Traditional Arabic"/>
          <w:b/>
          <w:bCs/>
          <w:spacing w:val="2"/>
          <w:position w:val="0"/>
          <w:sz w:val="36"/>
          <w:szCs w:val="36"/>
          <w:rtl/>
        </w:rPr>
        <w:t xml:space="preserve"> الصائم عند فطره</w:t>
      </w:r>
    </w:p>
    <w:p w:rsidR="00970024" w:rsidRPr="00310945" w:rsidRDefault="005B4A52" w:rsidP="005B4A52">
      <w:pPr>
        <w:pStyle w:val="NoSpacing"/>
        <w:rPr>
          <w:rFonts w:ascii="Traditional Arabic" w:hAnsi="Traditional Arabic" w:cs="Traditional Arabic"/>
          <w:spacing w:val="2"/>
          <w:position w:val="0"/>
          <w:sz w:val="36"/>
          <w:szCs w:val="36"/>
          <w:rtl/>
        </w:rPr>
      </w:pPr>
      <w:r w:rsidRPr="00310945">
        <w:rPr>
          <w:rFonts w:ascii="Traditional Arabic" w:hAnsi="Traditional Arabic" w:cs="Traditional Arabic" w:hint="cs"/>
          <w:b/>
          <w:bCs/>
          <w:spacing w:val="2"/>
          <w:position w:val="0"/>
          <w:sz w:val="36"/>
          <w:szCs w:val="36"/>
          <w:rtl/>
        </w:rPr>
        <w:t>الأثر:</w:t>
      </w:r>
      <w:r w:rsidRPr="00310945">
        <w:rPr>
          <w:rFonts w:ascii="Traditional Arabic" w:hAnsi="Traditional Arabic" w:cs="Traditional Arabic"/>
          <w:spacing w:val="2"/>
          <w:position w:val="0"/>
          <w:sz w:val="36"/>
          <w:szCs w:val="36"/>
          <w:rtl/>
        </w:rPr>
        <w:t xml:space="preserve"> عن عبد الله بن أبي </w:t>
      </w:r>
      <w:r w:rsidRPr="00310945">
        <w:rPr>
          <w:rFonts w:ascii="Traditional Arabic" w:hAnsi="Traditional Arabic" w:cs="Traditional Arabic" w:hint="cs"/>
          <w:spacing w:val="2"/>
          <w:position w:val="0"/>
          <w:sz w:val="36"/>
          <w:szCs w:val="36"/>
          <w:rtl/>
        </w:rPr>
        <w:t>مُليكة</w:t>
      </w:r>
      <w:r w:rsidR="00970024" w:rsidRPr="00310945">
        <w:rPr>
          <w:rFonts w:ascii="Traditional Arabic" w:hAnsi="Traditional Arabic" w:cs="Traditional Arabic" w:hint="cs"/>
          <w:spacing w:val="2"/>
          <w:position w:val="0"/>
          <w:sz w:val="36"/>
          <w:szCs w:val="36"/>
          <w:rtl/>
        </w:rPr>
        <w:t>(</w:t>
      </w:r>
      <w:r w:rsidR="00832FA6" w:rsidRPr="00310945">
        <w:rPr>
          <w:rStyle w:val="FootnoteReference"/>
          <w:rFonts w:ascii="Traditional Arabic" w:hAnsi="Traditional Arabic" w:cs="Traditional Arabic"/>
          <w:spacing w:val="2"/>
          <w:position w:val="0"/>
          <w:sz w:val="36"/>
          <w:szCs w:val="36"/>
          <w:rtl/>
        </w:rPr>
        <w:footnoteReference w:id="1150"/>
      </w:r>
      <w:r w:rsidR="00970024" w:rsidRPr="00310945">
        <w:rPr>
          <w:rFonts w:ascii="Traditional Arabic" w:hAnsi="Traditional Arabic" w:cs="Traditional Arabic" w:hint="cs"/>
          <w:spacing w:val="2"/>
          <w:position w:val="0"/>
          <w:sz w:val="36"/>
          <w:szCs w:val="36"/>
          <w:rtl/>
        </w:rPr>
        <w:t>)</w:t>
      </w:r>
      <w:r w:rsidRPr="00310945">
        <w:rPr>
          <w:rFonts w:ascii="Traditional Arabic" w:hAnsi="Traditional Arabic" w:cs="Traditional Arabic" w:hint="cs"/>
          <w:spacing w:val="2"/>
          <w:position w:val="0"/>
          <w:sz w:val="36"/>
          <w:szCs w:val="36"/>
          <w:rtl/>
        </w:rPr>
        <w:t>،</w:t>
      </w:r>
      <w:r w:rsidRPr="00310945">
        <w:rPr>
          <w:rFonts w:ascii="Traditional Arabic" w:hAnsi="Traditional Arabic" w:cs="Traditional Arabic"/>
          <w:spacing w:val="2"/>
          <w:position w:val="0"/>
          <w:sz w:val="36"/>
          <w:szCs w:val="36"/>
          <w:rtl/>
        </w:rPr>
        <w:t xml:space="preserve"> قال: سمعت عبد الله بن عمرو بن </w:t>
      </w:r>
      <w:r w:rsidRPr="00310945">
        <w:rPr>
          <w:rFonts w:ascii="Traditional Arabic" w:hAnsi="Traditional Arabic" w:cs="Traditional Arabic" w:hint="cs"/>
          <w:spacing w:val="2"/>
          <w:position w:val="0"/>
          <w:sz w:val="36"/>
          <w:szCs w:val="36"/>
          <w:rtl/>
        </w:rPr>
        <w:t>العاص،</w:t>
      </w:r>
      <w:r w:rsidRPr="00310945">
        <w:rPr>
          <w:rFonts w:ascii="Traditional Arabic" w:hAnsi="Traditional Arabic" w:cs="Traditional Arabic"/>
          <w:spacing w:val="2"/>
          <w:position w:val="0"/>
          <w:sz w:val="36"/>
          <w:szCs w:val="36"/>
          <w:rtl/>
        </w:rPr>
        <w:t xml:space="preserve"> يقول: قال رسول الله</w:t>
      </w:r>
      <w:r w:rsidRPr="00310945">
        <w:rPr>
          <w:rFonts w:ascii="Traditional Arabic" w:hAnsi="Traditional Arabic" w:cs="Traditional Arabic"/>
          <w:spacing w:val="2"/>
          <w:position w:val="0"/>
          <w:sz w:val="36"/>
          <w:szCs w:val="36"/>
        </w:rPr>
        <w:sym w:font="AGA Arabesque" w:char="F072"/>
      </w:r>
      <w:r w:rsidRPr="00310945">
        <w:rPr>
          <w:rFonts w:ascii="Traditional Arabic" w:hAnsi="Traditional Arabic" w:cs="Traditional Arabic"/>
          <w:spacing w:val="2"/>
          <w:position w:val="0"/>
          <w:sz w:val="36"/>
          <w:szCs w:val="36"/>
          <w:rtl/>
        </w:rPr>
        <w:t xml:space="preserve"> : إن للصائم عند فطره لدعوة ما ترد. قال ابن أبي مليكة: سمعت عبد الله بن عمرو يقول إذا أفطر: اللهم إني أسألك برحمتك التي وسعت كل شيء أن تغفر لي(</w:t>
      </w:r>
      <w:r w:rsidRPr="00310945">
        <w:rPr>
          <w:rStyle w:val="FootnoteReference"/>
          <w:rFonts w:ascii="Traditional Arabic" w:hAnsi="Traditional Arabic" w:cs="Traditional Arabic"/>
          <w:spacing w:val="2"/>
          <w:position w:val="0"/>
          <w:sz w:val="36"/>
          <w:szCs w:val="36"/>
          <w:rtl/>
        </w:rPr>
        <w:footnoteReference w:id="1151"/>
      </w:r>
      <w:r w:rsidRPr="00310945">
        <w:rPr>
          <w:rFonts w:ascii="Traditional Arabic" w:hAnsi="Traditional Arabic" w:cs="Traditional Arabic"/>
          <w:spacing w:val="2"/>
          <w:position w:val="0"/>
          <w:sz w:val="36"/>
          <w:szCs w:val="36"/>
          <w:rtl/>
        </w:rPr>
        <w:t>).</w:t>
      </w:r>
    </w:p>
    <w:p w:rsidR="00310945" w:rsidRDefault="005B4A52" w:rsidP="005B4A52">
      <w:pPr>
        <w:pStyle w:val="NoSpacing"/>
        <w:rPr>
          <w:rFonts w:ascii="Traditional Arabic" w:hAnsi="Traditional Arabic" w:cs="Traditional Arabic"/>
          <w:spacing w:val="2"/>
          <w:position w:val="0"/>
          <w:sz w:val="36"/>
          <w:szCs w:val="36"/>
          <w:rtl/>
        </w:rPr>
      </w:pPr>
      <w:r w:rsidRPr="00310945">
        <w:rPr>
          <w:rFonts w:ascii="Traditional Arabic" w:hAnsi="Traditional Arabic" w:cs="Traditional Arabic"/>
          <w:spacing w:val="2"/>
          <w:position w:val="0"/>
          <w:sz w:val="36"/>
          <w:szCs w:val="36"/>
          <w:rtl/>
        </w:rPr>
        <w:t xml:space="preserve">وهذا الأثر فيه مسألة </w:t>
      </w:r>
      <w:r w:rsidRPr="00310945">
        <w:rPr>
          <w:rFonts w:ascii="Traditional Arabic" w:hAnsi="Traditional Arabic" w:cs="Traditional Arabic" w:hint="cs"/>
          <w:spacing w:val="2"/>
          <w:position w:val="0"/>
          <w:sz w:val="36"/>
          <w:szCs w:val="36"/>
          <w:rtl/>
        </w:rPr>
        <w:t>واحدة،</w:t>
      </w:r>
      <w:r w:rsidRPr="00310945">
        <w:rPr>
          <w:rFonts w:ascii="Traditional Arabic" w:hAnsi="Traditional Arabic" w:cs="Traditional Arabic"/>
          <w:spacing w:val="2"/>
          <w:position w:val="0"/>
          <w:sz w:val="36"/>
          <w:szCs w:val="36"/>
          <w:rtl/>
        </w:rPr>
        <w:t xml:space="preserve"> وهي فضل دعاء الصائم </w:t>
      </w:r>
      <w:r w:rsidRPr="00310945">
        <w:rPr>
          <w:rFonts w:ascii="Traditional Arabic" w:hAnsi="Traditional Arabic" w:cs="Traditional Arabic" w:hint="cs"/>
          <w:spacing w:val="2"/>
          <w:position w:val="0"/>
          <w:sz w:val="36"/>
          <w:szCs w:val="36"/>
          <w:rtl/>
        </w:rPr>
        <w:t>عند الإفطار</w:t>
      </w:r>
      <w:r w:rsidRPr="00310945">
        <w:rPr>
          <w:rFonts w:ascii="Traditional Arabic" w:hAnsi="Traditional Arabic" w:cs="Traditional Arabic"/>
          <w:spacing w:val="2"/>
          <w:position w:val="0"/>
          <w:sz w:val="36"/>
          <w:szCs w:val="36"/>
          <w:rtl/>
        </w:rPr>
        <w:t>(</w:t>
      </w:r>
      <w:r w:rsidRPr="00310945">
        <w:rPr>
          <w:rStyle w:val="FootnoteReference"/>
          <w:rFonts w:ascii="Traditional Arabic" w:hAnsi="Traditional Arabic" w:cs="Traditional Arabic"/>
          <w:spacing w:val="2"/>
          <w:position w:val="0"/>
          <w:sz w:val="36"/>
          <w:szCs w:val="36"/>
          <w:rtl/>
        </w:rPr>
        <w:footnoteReference w:id="1152"/>
      </w:r>
      <w:r w:rsidRPr="00310945">
        <w:rPr>
          <w:rFonts w:ascii="Traditional Arabic" w:hAnsi="Traditional Arabic" w:cs="Traditional Arabic"/>
          <w:spacing w:val="2"/>
          <w:position w:val="0"/>
          <w:sz w:val="36"/>
          <w:szCs w:val="36"/>
          <w:rtl/>
        </w:rPr>
        <w:t>)</w:t>
      </w:r>
      <w:r w:rsidRPr="00310945">
        <w:rPr>
          <w:rFonts w:ascii="Traditional Arabic" w:hAnsi="Traditional Arabic" w:cs="Traditional Arabic" w:hint="cs"/>
          <w:spacing w:val="2"/>
          <w:position w:val="0"/>
          <w:sz w:val="36"/>
          <w:szCs w:val="36"/>
          <w:rtl/>
        </w:rPr>
        <w:t xml:space="preserve">. </w:t>
      </w:r>
    </w:p>
    <w:p w:rsidR="005B4A52" w:rsidRPr="00310945" w:rsidRDefault="005B4A52" w:rsidP="005B4A52">
      <w:pPr>
        <w:pStyle w:val="NoSpacing"/>
        <w:rPr>
          <w:rFonts w:ascii="Traditional Arabic" w:hAnsi="Traditional Arabic" w:cs="Traditional Arabic"/>
          <w:spacing w:val="2"/>
          <w:position w:val="0"/>
          <w:sz w:val="36"/>
          <w:szCs w:val="36"/>
          <w:rtl/>
        </w:rPr>
      </w:pPr>
      <w:r w:rsidRPr="00310945">
        <w:rPr>
          <w:rFonts w:ascii="Traditional Arabic" w:hAnsi="Traditional Arabic" w:cs="Traditional Arabic"/>
          <w:spacing w:val="2"/>
          <w:position w:val="0"/>
          <w:sz w:val="36"/>
          <w:szCs w:val="36"/>
          <w:rtl/>
        </w:rPr>
        <w:t xml:space="preserve">وهذا </w:t>
      </w:r>
      <w:r w:rsidR="00310945">
        <w:rPr>
          <w:rFonts w:ascii="Traditional Arabic" w:hAnsi="Traditional Arabic" w:cs="Traditional Arabic" w:hint="cs"/>
          <w:spacing w:val="2"/>
          <w:position w:val="0"/>
          <w:sz w:val="36"/>
          <w:szCs w:val="36"/>
          <w:rtl/>
        </w:rPr>
        <w:t>الفضل</w:t>
      </w:r>
      <w:r w:rsidRPr="00310945">
        <w:rPr>
          <w:rFonts w:ascii="Traditional Arabic" w:hAnsi="Traditional Arabic" w:cs="Traditional Arabic"/>
          <w:spacing w:val="2"/>
          <w:position w:val="0"/>
          <w:sz w:val="36"/>
          <w:szCs w:val="36"/>
          <w:rtl/>
        </w:rPr>
        <w:t>(</w:t>
      </w:r>
      <w:r w:rsidRPr="00310945">
        <w:rPr>
          <w:rStyle w:val="FootnoteReference"/>
          <w:rFonts w:ascii="Traditional Arabic" w:hAnsi="Traditional Arabic" w:cs="Traditional Arabic"/>
          <w:spacing w:val="2"/>
          <w:position w:val="0"/>
          <w:sz w:val="36"/>
          <w:szCs w:val="36"/>
          <w:rtl/>
        </w:rPr>
        <w:footnoteReference w:id="1153"/>
      </w:r>
      <w:r w:rsidRPr="00310945">
        <w:rPr>
          <w:rFonts w:ascii="Traditional Arabic" w:hAnsi="Traditional Arabic" w:cs="Traditional Arabic"/>
          <w:spacing w:val="2"/>
          <w:position w:val="0"/>
          <w:sz w:val="36"/>
          <w:szCs w:val="36"/>
          <w:rtl/>
        </w:rPr>
        <w:t>) ثابت من جهات عدة:</w:t>
      </w:r>
    </w:p>
    <w:p w:rsidR="005B4A52" w:rsidRPr="00310945" w:rsidRDefault="005B4A52" w:rsidP="005B4A52">
      <w:pPr>
        <w:pStyle w:val="NoSpacing"/>
        <w:rPr>
          <w:rFonts w:ascii="Traditional Arabic" w:hAnsi="Traditional Arabic" w:cs="Traditional Arabic"/>
          <w:spacing w:val="2"/>
          <w:position w:val="0"/>
          <w:sz w:val="36"/>
          <w:szCs w:val="36"/>
          <w:rtl/>
        </w:rPr>
      </w:pPr>
      <w:r w:rsidRPr="00310945">
        <w:rPr>
          <w:rFonts w:ascii="Traditional Arabic" w:hAnsi="Traditional Arabic" w:cs="Traditional Arabic"/>
          <w:b/>
          <w:bCs/>
          <w:spacing w:val="2"/>
          <w:position w:val="0"/>
          <w:sz w:val="36"/>
          <w:szCs w:val="36"/>
          <w:rtl/>
        </w:rPr>
        <w:t>الجهة الأولى:</w:t>
      </w:r>
      <w:r w:rsidRPr="00310945">
        <w:rPr>
          <w:rFonts w:ascii="Traditional Arabic" w:hAnsi="Traditional Arabic" w:cs="Traditional Arabic"/>
          <w:spacing w:val="2"/>
          <w:position w:val="0"/>
          <w:sz w:val="36"/>
          <w:szCs w:val="36"/>
          <w:rtl/>
        </w:rPr>
        <w:t xml:space="preserve"> النص على ذلك من </w:t>
      </w:r>
      <w:r w:rsidRPr="00310945">
        <w:rPr>
          <w:rFonts w:ascii="Traditional Arabic" w:hAnsi="Traditional Arabic" w:cs="Traditional Arabic" w:hint="cs"/>
          <w:spacing w:val="2"/>
          <w:position w:val="0"/>
          <w:sz w:val="36"/>
          <w:szCs w:val="36"/>
          <w:rtl/>
        </w:rPr>
        <w:t>السنة،</w:t>
      </w:r>
      <w:r w:rsidRPr="00310945">
        <w:rPr>
          <w:rFonts w:ascii="Traditional Arabic" w:hAnsi="Traditional Arabic" w:cs="Traditional Arabic"/>
          <w:spacing w:val="2"/>
          <w:position w:val="0"/>
          <w:sz w:val="36"/>
          <w:szCs w:val="36"/>
          <w:rtl/>
        </w:rPr>
        <w:t xml:space="preserve"> بدليل:</w:t>
      </w:r>
    </w:p>
    <w:p w:rsidR="001A0309" w:rsidRPr="00310945" w:rsidRDefault="005B4A52" w:rsidP="001502DE">
      <w:pPr>
        <w:pStyle w:val="NoSpacing"/>
        <w:rPr>
          <w:rFonts w:ascii="Traditional Arabic" w:hAnsi="Traditional Arabic" w:cs="Traditional Arabic"/>
          <w:spacing w:val="2"/>
          <w:position w:val="0"/>
          <w:sz w:val="36"/>
          <w:szCs w:val="36"/>
          <w:rtl/>
        </w:rPr>
      </w:pPr>
      <w:r w:rsidRPr="00310945">
        <w:rPr>
          <w:rFonts w:ascii="Traditional Arabic" w:hAnsi="Traditional Arabic" w:cs="Traditional Arabic"/>
          <w:spacing w:val="2"/>
          <w:position w:val="0"/>
          <w:sz w:val="36"/>
          <w:szCs w:val="36"/>
          <w:rtl/>
        </w:rPr>
        <w:t>1-ح</w:t>
      </w:r>
      <w:r w:rsidRPr="00310945">
        <w:rPr>
          <w:rFonts w:ascii="Traditional Arabic" w:hAnsi="Traditional Arabic" w:cs="Traditional Arabic" w:hint="cs"/>
          <w:spacing w:val="2"/>
          <w:position w:val="0"/>
          <w:sz w:val="36"/>
          <w:szCs w:val="36"/>
          <w:rtl/>
        </w:rPr>
        <w:t>د</w:t>
      </w:r>
      <w:r w:rsidRPr="00310945">
        <w:rPr>
          <w:rFonts w:ascii="Traditional Arabic" w:hAnsi="Traditional Arabic" w:cs="Traditional Arabic"/>
          <w:spacing w:val="2"/>
          <w:position w:val="0"/>
          <w:sz w:val="36"/>
          <w:szCs w:val="36"/>
          <w:rtl/>
        </w:rPr>
        <w:t>يث عبد الله بن عمر</w:t>
      </w:r>
      <w:r w:rsidRPr="00310945">
        <w:rPr>
          <w:rFonts w:ascii="Traditional Arabic" w:hAnsi="Traditional Arabic" w:cs="Traditional Arabic" w:hint="cs"/>
          <w:spacing w:val="2"/>
          <w:position w:val="0"/>
          <w:sz w:val="36"/>
          <w:szCs w:val="36"/>
          <w:rtl/>
        </w:rPr>
        <w:t>و بن العاص</w:t>
      </w:r>
      <w:r w:rsidRPr="00310945">
        <w:rPr>
          <w:rFonts w:ascii="Traditional Arabic" w:hAnsi="Traditional Arabic" w:cs="Traditional Arabic"/>
          <w:spacing w:val="2"/>
          <w:position w:val="0"/>
          <w:sz w:val="36"/>
          <w:szCs w:val="36"/>
          <w:rtl/>
        </w:rPr>
        <w:t xml:space="preserve"> السابق.</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2-حديث أنس</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مرفوعا:"</w:t>
      </w:r>
      <w:r w:rsidRPr="00790F68">
        <w:rPr>
          <w:rFonts w:ascii="Traditional Arabic" w:hAnsi="Traditional Arabic" w:cs="Traditional Arabic"/>
          <w:spacing w:val="2"/>
          <w:position w:val="0"/>
          <w:sz w:val="36"/>
          <w:szCs w:val="36"/>
          <w:rtl/>
        </w:rPr>
        <w:t xml:space="preserve"> ثلاث دعوات لا ترد، دعوة الوالد، ودعوة الصائم، ودعوة </w:t>
      </w:r>
      <w:r w:rsidRPr="00790F68">
        <w:rPr>
          <w:rFonts w:ascii="Traditional Arabic" w:hAnsi="Traditional Arabic" w:cs="Traditional Arabic" w:hint="cs"/>
          <w:spacing w:val="2"/>
          <w:position w:val="0"/>
          <w:sz w:val="36"/>
          <w:szCs w:val="36"/>
          <w:rtl/>
        </w:rPr>
        <w:t>المسافر"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54"/>
      </w:r>
      <w:r w:rsidRPr="00790F68">
        <w:rPr>
          <w:rFonts w:ascii="Traditional Arabic" w:hAnsi="Traditional Arabic" w:cs="Traditional Arabic"/>
          <w:spacing w:val="2"/>
          <w:position w:val="0"/>
          <w:sz w:val="36"/>
          <w:szCs w:val="36"/>
          <w:rtl/>
        </w:rPr>
        <w:t>).</w:t>
      </w:r>
    </w:p>
    <w:p w:rsidR="005B4A52" w:rsidRPr="00790F68" w:rsidRDefault="00310945"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 xml:space="preserve">3-حديث أبي هريرة </w:t>
      </w:r>
      <w:r w:rsidRPr="00790F68">
        <w:rPr>
          <w:rFonts w:ascii="Traditional Arabic" w:hAnsi="Traditional Arabic" w:cs="Traditional Arabic"/>
          <w:color w:val="000000" w:themeColor="text1"/>
          <w:spacing w:val="2"/>
          <w:position w:val="0"/>
          <w:sz w:val="36"/>
          <w:szCs w:val="36"/>
        </w:rPr>
        <w:sym w:font="AGA Arabesque" w:char="F074"/>
      </w:r>
      <w:r>
        <w:rPr>
          <w:rFonts w:ascii="Traditional Arabic" w:hAnsi="Traditional Arabic" w:cs="Traditional Arabic"/>
          <w:spacing w:val="2"/>
          <w:position w:val="0"/>
          <w:sz w:val="36"/>
          <w:szCs w:val="36"/>
          <w:rtl/>
        </w:rPr>
        <w:t>مرفوعا: "</w:t>
      </w:r>
      <w:r w:rsidR="005B4A52" w:rsidRPr="00790F68">
        <w:rPr>
          <w:rFonts w:ascii="Traditional Arabic" w:hAnsi="Traditional Arabic" w:cs="Traditional Arabic"/>
          <w:spacing w:val="2"/>
          <w:position w:val="0"/>
          <w:sz w:val="36"/>
          <w:szCs w:val="36"/>
          <w:rtl/>
        </w:rPr>
        <w:t xml:space="preserve">ثلاثة لا ترد دعوتهم: الصائم حين </w:t>
      </w:r>
      <w:r w:rsidR="005B4A52" w:rsidRPr="00790F68">
        <w:rPr>
          <w:rFonts w:ascii="Traditional Arabic" w:hAnsi="Traditional Arabic" w:cs="Traditional Arabic" w:hint="cs"/>
          <w:spacing w:val="2"/>
          <w:position w:val="0"/>
          <w:sz w:val="36"/>
          <w:szCs w:val="36"/>
          <w:rtl/>
        </w:rPr>
        <w:t>يفطر،</w:t>
      </w:r>
      <w:r w:rsidR="005B4A52" w:rsidRPr="00790F68">
        <w:rPr>
          <w:rFonts w:ascii="Traditional Arabic" w:hAnsi="Traditional Arabic" w:cs="Traditional Arabic"/>
          <w:spacing w:val="2"/>
          <w:position w:val="0"/>
          <w:sz w:val="36"/>
          <w:szCs w:val="36"/>
          <w:rtl/>
        </w:rPr>
        <w:t xml:space="preserve"> والإمام </w:t>
      </w:r>
      <w:r w:rsidR="005B4A52" w:rsidRPr="00790F68">
        <w:rPr>
          <w:rFonts w:ascii="Traditional Arabic" w:hAnsi="Traditional Arabic" w:cs="Traditional Arabic" w:hint="cs"/>
          <w:spacing w:val="2"/>
          <w:position w:val="0"/>
          <w:sz w:val="36"/>
          <w:szCs w:val="36"/>
          <w:rtl/>
        </w:rPr>
        <w:t>العادل،</w:t>
      </w:r>
      <w:r w:rsidR="005B4A52" w:rsidRPr="00790F68">
        <w:rPr>
          <w:rFonts w:ascii="Traditional Arabic" w:hAnsi="Traditional Arabic" w:cs="Traditional Arabic"/>
          <w:spacing w:val="2"/>
          <w:position w:val="0"/>
          <w:sz w:val="36"/>
          <w:szCs w:val="36"/>
          <w:rtl/>
        </w:rPr>
        <w:t xml:space="preserve"> ودعوة المظلوم يرفعها الله فوق الغمام وتفتح لها أبواب </w:t>
      </w:r>
      <w:r w:rsidR="005B4A52" w:rsidRPr="00790F68">
        <w:rPr>
          <w:rFonts w:ascii="Traditional Arabic" w:hAnsi="Traditional Arabic" w:cs="Traditional Arabic" w:hint="cs"/>
          <w:spacing w:val="2"/>
          <w:position w:val="0"/>
          <w:sz w:val="36"/>
          <w:szCs w:val="36"/>
          <w:rtl/>
        </w:rPr>
        <w:t>السماء،</w:t>
      </w:r>
      <w:r w:rsidR="005B4A52" w:rsidRPr="00790F68">
        <w:rPr>
          <w:rFonts w:ascii="Traditional Arabic" w:hAnsi="Traditional Arabic" w:cs="Traditional Arabic"/>
          <w:spacing w:val="2"/>
          <w:position w:val="0"/>
          <w:sz w:val="36"/>
          <w:szCs w:val="36"/>
          <w:rtl/>
        </w:rPr>
        <w:t xml:space="preserve"> ويقول الرب: </w:t>
      </w:r>
      <w:r w:rsidR="005B4A52" w:rsidRPr="00790F68">
        <w:rPr>
          <w:rFonts w:ascii="Traditional Arabic" w:hAnsi="Traditional Arabic" w:cs="Traditional Arabic" w:hint="cs"/>
          <w:spacing w:val="2"/>
          <w:position w:val="0"/>
          <w:sz w:val="36"/>
          <w:szCs w:val="36"/>
          <w:rtl/>
        </w:rPr>
        <w:t>وعزتي،</w:t>
      </w:r>
      <w:r w:rsidR="005B4A52" w:rsidRPr="00790F68">
        <w:rPr>
          <w:rFonts w:ascii="Traditional Arabic" w:hAnsi="Traditional Arabic" w:cs="Traditional Arabic"/>
          <w:spacing w:val="2"/>
          <w:position w:val="0"/>
          <w:sz w:val="36"/>
          <w:szCs w:val="36"/>
          <w:rtl/>
        </w:rPr>
        <w:t xml:space="preserve"> لأنصرنك ولو بعد حين "(</w:t>
      </w:r>
      <w:r w:rsidR="005B4A52" w:rsidRPr="00790F68">
        <w:rPr>
          <w:rStyle w:val="FootnoteReference"/>
          <w:rFonts w:ascii="Traditional Arabic" w:hAnsi="Traditional Arabic" w:cs="Traditional Arabic"/>
          <w:spacing w:val="2"/>
          <w:position w:val="0"/>
          <w:sz w:val="36"/>
          <w:szCs w:val="36"/>
          <w:rtl/>
        </w:rPr>
        <w:footnoteReference w:id="1155"/>
      </w:r>
      <w:r w:rsidR="005B4A52"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الجهة الثانية:</w:t>
      </w:r>
      <w:r w:rsidRPr="00790F68">
        <w:rPr>
          <w:rFonts w:ascii="Traditional Arabic" w:hAnsi="Traditional Arabic" w:cs="Traditional Arabic"/>
          <w:spacing w:val="2"/>
          <w:position w:val="0"/>
          <w:sz w:val="36"/>
          <w:szCs w:val="36"/>
          <w:rtl/>
        </w:rPr>
        <w:t xml:space="preserve"> ما ورد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الأدعية التي أُثِرت عنه عند إفطاره, والتي منها:</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1-عن معاذ بن </w:t>
      </w:r>
      <w:r w:rsidRPr="00790F68">
        <w:rPr>
          <w:rFonts w:ascii="Traditional Arabic" w:hAnsi="Traditional Arabic" w:cs="Traditional Arabic" w:hint="cs"/>
          <w:spacing w:val="2"/>
          <w:position w:val="0"/>
          <w:sz w:val="36"/>
          <w:szCs w:val="36"/>
          <w:rtl/>
        </w:rPr>
        <w:t>زُهرة،</w:t>
      </w:r>
      <w:r w:rsidRPr="00790F68">
        <w:rPr>
          <w:rFonts w:ascii="Traditional Arabic" w:hAnsi="Traditional Arabic" w:cs="Traditional Arabic"/>
          <w:spacing w:val="2"/>
          <w:position w:val="0"/>
          <w:sz w:val="36"/>
          <w:szCs w:val="36"/>
          <w:rtl/>
        </w:rPr>
        <w:t xml:space="preserve"> إن النبي</w:t>
      </w:r>
      <w:r w:rsidRPr="00790F68">
        <w:rPr>
          <w:rFonts w:ascii="Traditional Arabic" w:hAnsi="Traditional Arabic" w:cs="Traditional Arabic"/>
          <w:spacing w:val="2"/>
          <w:position w:val="0"/>
          <w:sz w:val="36"/>
          <w:szCs w:val="36"/>
        </w:rPr>
        <w:sym w:font="AGA Arabesque" w:char="F072"/>
      </w:r>
      <w:r w:rsidR="00310945">
        <w:rPr>
          <w:rFonts w:ascii="Traditional Arabic" w:hAnsi="Traditional Arabic" w:cs="Traditional Arabic"/>
          <w:spacing w:val="2"/>
          <w:position w:val="0"/>
          <w:sz w:val="36"/>
          <w:szCs w:val="36"/>
          <w:rtl/>
        </w:rPr>
        <w:t xml:space="preserve"> كان إذا أفطر قال: "</w:t>
      </w:r>
      <w:r w:rsidRPr="00790F68">
        <w:rPr>
          <w:rFonts w:ascii="Traditional Arabic" w:hAnsi="Traditional Arabic" w:cs="Traditional Arabic"/>
          <w:spacing w:val="2"/>
          <w:position w:val="0"/>
          <w:sz w:val="36"/>
          <w:szCs w:val="36"/>
          <w:rtl/>
        </w:rPr>
        <w:t>اللهم لك صُمْت وعلى رزقك أفطرت"(</w:t>
      </w:r>
      <w:r w:rsidRPr="00790F68">
        <w:rPr>
          <w:rStyle w:val="FootnoteReference"/>
          <w:rFonts w:ascii="Traditional Arabic" w:hAnsi="Traditional Arabic" w:cs="Traditional Arabic"/>
          <w:spacing w:val="2"/>
          <w:position w:val="0"/>
          <w:sz w:val="36"/>
          <w:szCs w:val="36"/>
          <w:rtl/>
        </w:rPr>
        <w:footnoteReference w:id="1156"/>
      </w:r>
      <w:r w:rsidRPr="00790F68">
        <w:rPr>
          <w:rFonts w:ascii="Traditional Arabic" w:hAnsi="Traditional Arabic" w:cs="Traditional Arabic"/>
          <w:spacing w:val="2"/>
          <w:position w:val="0"/>
          <w:sz w:val="36"/>
          <w:szCs w:val="36"/>
          <w:rtl/>
        </w:rPr>
        <w:t xml:space="preserve">). قال </w:t>
      </w:r>
      <w:r w:rsidR="00970024">
        <w:rPr>
          <w:rFonts w:ascii="Traditional Arabic" w:hAnsi="Traditional Arabic" w:cs="Traditional Arabic" w:hint="cs"/>
          <w:spacing w:val="2"/>
          <w:position w:val="0"/>
          <w:sz w:val="36"/>
          <w:szCs w:val="36"/>
          <w:rtl/>
        </w:rPr>
        <w:t>الشوكاني في</w:t>
      </w:r>
      <w:r w:rsidRPr="00790F68">
        <w:rPr>
          <w:rFonts w:ascii="Traditional Arabic" w:hAnsi="Traditional Arabic" w:cs="Traditional Arabic"/>
          <w:spacing w:val="2"/>
          <w:position w:val="0"/>
          <w:sz w:val="36"/>
          <w:szCs w:val="36"/>
          <w:rtl/>
        </w:rPr>
        <w:t>: وحديث معاذ بن زُهرة فيه دليل على أنه يشرع للصائم أن يدعو عند إفطاره بما اشتمل عليه من الدعاء</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157"/>
      </w:r>
      <w:r w:rsidR="00896869">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w:t>
      </w:r>
      <w:r w:rsidRPr="00790F68">
        <w:rPr>
          <w:rFonts w:ascii="Traditional Arabic" w:hAnsi="Traditional Arabic" w:cs="Traditional Arabic" w:hint="cs"/>
          <w:spacing w:val="2"/>
          <w:position w:val="0"/>
          <w:sz w:val="36"/>
          <w:szCs w:val="36"/>
          <w:rtl/>
        </w:rPr>
        <w:t xml:space="preserve">وعن أنس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كان إذا </w:t>
      </w:r>
      <w:r w:rsidRPr="00790F68">
        <w:rPr>
          <w:rFonts w:ascii="Traditional Arabic" w:hAnsi="Traditional Arabic" w:cs="Traditional Arabic" w:hint="cs"/>
          <w:spacing w:val="2"/>
          <w:position w:val="0"/>
          <w:sz w:val="36"/>
          <w:szCs w:val="36"/>
          <w:rtl/>
        </w:rPr>
        <w:t>أفطر،</w:t>
      </w:r>
      <w:r w:rsidRPr="00790F68">
        <w:rPr>
          <w:rFonts w:ascii="Traditional Arabic" w:hAnsi="Traditional Arabic" w:cs="Traditional Arabic"/>
          <w:spacing w:val="2"/>
          <w:position w:val="0"/>
          <w:sz w:val="36"/>
          <w:szCs w:val="36"/>
          <w:rtl/>
        </w:rPr>
        <w:t xml:space="preserve"> قال:"بسم الله، اللهم لك صُمْت، وعلى رزقك أفطرت، تقبل مني إنك أنت السميع العليم"(</w:t>
      </w:r>
      <w:r w:rsidRPr="00790F68">
        <w:rPr>
          <w:rStyle w:val="FootnoteReference"/>
          <w:rFonts w:ascii="Traditional Arabic" w:hAnsi="Traditional Arabic" w:cs="Traditional Arabic"/>
          <w:spacing w:val="2"/>
          <w:position w:val="0"/>
          <w:sz w:val="36"/>
          <w:szCs w:val="36"/>
          <w:rtl/>
        </w:rPr>
        <w:footnoteReference w:id="115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331E9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3-وعن</w:t>
      </w:r>
      <w:r w:rsidRPr="00790F68">
        <w:rPr>
          <w:rFonts w:ascii="Traditional Arabic" w:hAnsi="Traditional Arabic" w:cs="Traditional Arabic"/>
          <w:spacing w:val="2"/>
          <w:position w:val="0"/>
          <w:sz w:val="36"/>
          <w:szCs w:val="36"/>
          <w:rtl/>
        </w:rPr>
        <w:t xml:space="preserve"> ابن عمر </w:t>
      </w:r>
      <w:r w:rsidRPr="00790F68">
        <w:rPr>
          <w:rFonts w:ascii="Traditional Arabic" w:hAnsi="Traditional Arabic" w:cs="Traditional Arabic" w:hint="cs"/>
          <w:spacing w:val="2"/>
          <w:position w:val="0"/>
          <w:sz w:val="36"/>
          <w:szCs w:val="36"/>
          <w:rtl/>
        </w:rPr>
        <w:t>قال: كا</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إذا </w:t>
      </w:r>
      <w:r w:rsidRPr="00790F68">
        <w:rPr>
          <w:rFonts w:ascii="Traditional Arabic" w:hAnsi="Traditional Arabic" w:cs="Traditional Arabic" w:hint="cs"/>
          <w:spacing w:val="2"/>
          <w:position w:val="0"/>
          <w:sz w:val="36"/>
          <w:szCs w:val="36"/>
          <w:rtl/>
        </w:rPr>
        <w:t>أفطر،</w:t>
      </w:r>
      <w:r w:rsidRPr="00790F68">
        <w:rPr>
          <w:rFonts w:ascii="Traditional Arabic" w:hAnsi="Traditional Arabic" w:cs="Traditional Arabic"/>
          <w:spacing w:val="2"/>
          <w:position w:val="0"/>
          <w:sz w:val="36"/>
          <w:szCs w:val="36"/>
          <w:rtl/>
        </w:rPr>
        <w:t xml:space="preserve"> قال: "ذهب الظمأ وابتلت العروق وثبت الأجر إن شاء الله"(</w:t>
      </w:r>
      <w:r w:rsidRPr="00790F68">
        <w:rPr>
          <w:rStyle w:val="FootnoteReference"/>
          <w:rFonts w:ascii="Traditional Arabic" w:hAnsi="Traditional Arabic" w:cs="Traditional Arabic"/>
          <w:spacing w:val="2"/>
          <w:position w:val="0"/>
          <w:sz w:val="36"/>
          <w:szCs w:val="36"/>
          <w:rtl/>
        </w:rPr>
        <w:footnoteReference w:id="1159"/>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الجهة </w:t>
      </w:r>
      <w:r w:rsidRPr="00790F68">
        <w:rPr>
          <w:rFonts w:ascii="Traditional Arabic" w:hAnsi="Traditional Arabic" w:cs="Traditional Arabic" w:hint="cs"/>
          <w:b/>
          <w:bCs/>
          <w:spacing w:val="2"/>
          <w:position w:val="0"/>
          <w:sz w:val="36"/>
          <w:szCs w:val="36"/>
          <w:rtl/>
        </w:rPr>
        <w:t>الثالثة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ما روي عن الصحابة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xml:space="preserve"> من أدعية عند الإفطار, والذي من</w:t>
      </w:r>
      <w:r w:rsidRPr="00790F68">
        <w:rPr>
          <w:rFonts w:ascii="Traditional Arabic" w:hAnsi="Traditional Arabic" w:cs="Traditional Arabic" w:hint="cs"/>
          <w:spacing w:val="2"/>
          <w:position w:val="0"/>
          <w:sz w:val="36"/>
          <w:szCs w:val="36"/>
          <w:rtl/>
        </w:rPr>
        <w:t>ها</w:t>
      </w:r>
      <w:r w:rsidRPr="00790F68">
        <w:rPr>
          <w:rFonts w:ascii="Traditional Arabic" w:hAnsi="Traditional Arabic" w:cs="Traditional Arabic"/>
          <w:spacing w:val="2"/>
          <w:position w:val="0"/>
          <w:sz w:val="36"/>
          <w:szCs w:val="36"/>
          <w:rtl/>
        </w:rPr>
        <w:t xml:space="preserve"> ما روي عن عبد الله بن عمرو- كما معنا في أثر المسألة.</w:t>
      </w:r>
    </w:p>
    <w:p w:rsidR="00310945" w:rsidRPr="00310945" w:rsidRDefault="00310945" w:rsidP="005B4A52">
      <w:pPr>
        <w:pStyle w:val="NoSpacing"/>
        <w:rPr>
          <w:rFonts w:ascii="Traditional Arabic" w:hAnsi="Traditional Arabic" w:cs="Traditional Arabic"/>
          <w:b/>
          <w:bCs/>
          <w:spacing w:val="2"/>
          <w:position w:val="0"/>
          <w:sz w:val="36"/>
          <w:szCs w:val="36"/>
          <w:rtl/>
        </w:rPr>
      </w:pPr>
      <w:r w:rsidRPr="00310945">
        <w:rPr>
          <w:rFonts w:ascii="Traditional Arabic" w:hAnsi="Traditional Arabic" w:cs="Traditional Arabic" w:hint="cs"/>
          <w:b/>
          <w:bCs/>
          <w:spacing w:val="2"/>
          <w:position w:val="0"/>
          <w:sz w:val="36"/>
          <w:szCs w:val="36"/>
          <w:rtl/>
        </w:rPr>
        <w:t>الحكم الفقهي لدعاء الصائم عند فطره:</w:t>
      </w:r>
    </w:p>
    <w:p w:rsidR="00310945" w:rsidRDefault="00310945" w:rsidP="00C5714E">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دعاء الصائم عند فطره مسألة مشروع</w:t>
      </w:r>
      <w:r w:rsidR="00C5714E">
        <w:rPr>
          <w:rFonts w:ascii="Traditional Arabic" w:hAnsi="Traditional Arabic" w:cs="Traditional Arabic" w:hint="cs"/>
          <w:spacing w:val="2"/>
          <w:position w:val="0"/>
          <w:sz w:val="36"/>
          <w:szCs w:val="36"/>
          <w:rtl/>
        </w:rPr>
        <w:t>ة</w:t>
      </w:r>
      <w:r>
        <w:rPr>
          <w:rFonts w:ascii="Traditional Arabic" w:hAnsi="Traditional Arabic" w:cs="Traditional Arabic" w:hint="cs"/>
          <w:spacing w:val="2"/>
          <w:position w:val="0"/>
          <w:sz w:val="36"/>
          <w:szCs w:val="36"/>
          <w:rtl/>
        </w:rPr>
        <w:t xml:space="preserve"> باتفاق عامة أهل العلم. لا</w:t>
      </w:r>
      <w:r w:rsidR="00C5714E">
        <w:rPr>
          <w:rFonts w:ascii="Traditional Arabic" w:hAnsi="Traditional Arabic" w:cs="Traditional Arabic" w:hint="cs"/>
          <w:spacing w:val="2"/>
          <w:position w:val="0"/>
          <w:sz w:val="36"/>
          <w:szCs w:val="36"/>
          <w:rtl/>
        </w:rPr>
        <w:t xml:space="preserve"> خلاف بينهم فيها من حيث ثبوتها لكن مع تتبع أقوالهم فيها</w:t>
      </w:r>
      <w:r>
        <w:rPr>
          <w:rFonts w:ascii="Traditional Arabic" w:hAnsi="Traditional Arabic" w:cs="Traditional Arabic" w:hint="cs"/>
          <w:spacing w:val="2"/>
          <w:position w:val="0"/>
          <w:sz w:val="36"/>
          <w:szCs w:val="36"/>
          <w:rtl/>
        </w:rPr>
        <w:t xml:space="preserve"> </w:t>
      </w:r>
      <w:r w:rsidR="00C5714E">
        <w:rPr>
          <w:rFonts w:ascii="Traditional Arabic" w:hAnsi="Traditional Arabic" w:cs="Traditional Arabic" w:hint="cs"/>
          <w:spacing w:val="2"/>
          <w:position w:val="0"/>
          <w:sz w:val="36"/>
          <w:szCs w:val="36"/>
          <w:rtl/>
        </w:rPr>
        <w:t>, فقد اختلفوا فيها في أمر لا يتعلق بأصل المشروعية, غنما بصفتها.</w:t>
      </w:r>
    </w:p>
    <w:p w:rsidR="00310945" w:rsidRDefault="00C5714E" w:rsidP="00C5714E">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فاختلفوا في كون الدعاء للصائم عند فطره:هل هو </w:t>
      </w:r>
      <w:r w:rsidR="00310945">
        <w:rPr>
          <w:rFonts w:ascii="Traditional Arabic" w:hAnsi="Traditional Arabic" w:cs="Traditional Arabic" w:hint="cs"/>
          <w:spacing w:val="2"/>
          <w:position w:val="0"/>
          <w:sz w:val="36"/>
          <w:szCs w:val="36"/>
          <w:rtl/>
        </w:rPr>
        <w:t>سنة أو مستحب</w:t>
      </w:r>
      <w:r>
        <w:rPr>
          <w:rFonts w:ascii="Traditional Arabic" w:hAnsi="Traditional Arabic" w:cs="Traditional Arabic" w:hint="cs"/>
          <w:spacing w:val="2"/>
          <w:position w:val="0"/>
          <w:sz w:val="36"/>
          <w:szCs w:val="36"/>
          <w:rtl/>
        </w:rPr>
        <w:t xml:space="preserve"> أو مندوب</w:t>
      </w:r>
      <w:r w:rsidR="00D740DE">
        <w:rPr>
          <w:rFonts w:ascii="Traditional Arabic" w:hAnsi="Traditional Arabic" w:cs="Traditional Arabic" w:hint="cs"/>
          <w:spacing w:val="2"/>
          <w:position w:val="0"/>
          <w:sz w:val="36"/>
          <w:szCs w:val="36"/>
          <w:rtl/>
        </w:rPr>
        <w:t>, و</w:t>
      </w:r>
      <w:r w:rsidRPr="002653A0">
        <w:rPr>
          <w:rFonts w:ascii="Traditional Arabic" w:hAnsi="Traditional Arabic" w:cs="Traditional Arabic"/>
          <w:spacing w:val="2"/>
          <w:position w:val="0"/>
          <w:sz w:val="36"/>
          <w:szCs w:val="36"/>
          <w:rtl/>
        </w:rPr>
        <w:t>ذ</w:t>
      </w:r>
      <w:r w:rsidR="00D740DE">
        <w:rPr>
          <w:rFonts w:ascii="Traditional Arabic" w:hAnsi="Traditional Arabic" w:cs="Traditional Arabic" w:hint="cs"/>
          <w:spacing w:val="2"/>
          <w:position w:val="0"/>
          <w:sz w:val="36"/>
          <w:szCs w:val="36"/>
          <w:rtl/>
        </w:rPr>
        <w:t>لك على قولين:</w:t>
      </w:r>
    </w:p>
    <w:p w:rsidR="00D740DE" w:rsidRPr="00C5714E" w:rsidRDefault="00D740DE" w:rsidP="00310945">
      <w:pPr>
        <w:pStyle w:val="NoSpacing"/>
        <w:rPr>
          <w:rFonts w:ascii="Traditional Arabic" w:hAnsi="Traditional Arabic" w:cs="Traditional Arabic"/>
          <w:b/>
          <w:bCs/>
          <w:spacing w:val="2"/>
          <w:position w:val="0"/>
          <w:sz w:val="36"/>
          <w:szCs w:val="36"/>
          <w:rtl/>
        </w:rPr>
      </w:pPr>
      <w:r w:rsidRPr="00C5714E">
        <w:rPr>
          <w:rFonts w:ascii="Traditional Arabic" w:hAnsi="Traditional Arabic" w:cs="Traditional Arabic" w:hint="cs"/>
          <w:b/>
          <w:bCs/>
          <w:spacing w:val="2"/>
          <w:position w:val="0"/>
          <w:sz w:val="36"/>
          <w:szCs w:val="36"/>
          <w:rtl/>
        </w:rPr>
        <w:t>القول الأول: دعاء الصائم عند فطرة من السنة.</w:t>
      </w:r>
    </w:p>
    <w:p w:rsidR="00310945" w:rsidRDefault="00D740DE" w:rsidP="00D740DE">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وهو ما ن</w:t>
      </w:r>
      <w:r w:rsidR="00310945">
        <w:rPr>
          <w:rFonts w:ascii="Traditional Arabic" w:hAnsi="Traditional Arabic" w:cs="Traditional Arabic" w:hint="cs"/>
          <w:spacing w:val="2"/>
          <w:position w:val="0"/>
          <w:sz w:val="36"/>
          <w:szCs w:val="36"/>
          <w:rtl/>
        </w:rPr>
        <w:t>ص</w:t>
      </w:r>
      <w:r>
        <w:rPr>
          <w:rFonts w:ascii="Traditional Arabic" w:hAnsi="Traditional Arabic" w:cs="Traditional Arabic" w:hint="cs"/>
          <w:spacing w:val="2"/>
          <w:position w:val="0"/>
          <w:sz w:val="36"/>
          <w:szCs w:val="36"/>
          <w:rtl/>
        </w:rPr>
        <w:t xml:space="preserve"> عليه</w:t>
      </w:r>
      <w:r w:rsidR="00310945">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الحنفية</w:t>
      </w:r>
      <w:r w:rsidR="00C5714E">
        <w:rPr>
          <w:rFonts w:ascii="Traditional Arabic" w:hAnsi="Traditional Arabic" w:cs="Traditional Arabic" w:hint="cs"/>
          <w:spacing w:val="2"/>
          <w:position w:val="0"/>
          <w:sz w:val="36"/>
          <w:szCs w:val="36"/>
          <w:rtl/>
        </w:rPr>
        <w:t>(</w:t>
      </w:r>
      <w:r>
        <w:rPr>
          <w:rStyle w:val="FootnoteReference"/>
          <w:rFonts w:ascii="Traditional Arabic" w:hAnsi="Traditional Arabic" w:cs="Traditional Arabic"/>
          <w:spacing w:val="2"/>
          <w:position w:val="0"/>
          <w:sz w:val="36"/>
          <w:szCs w:val="36"/>
          <w:rtl/>
        </w:rPr>
        <w:footnoteReference w:id="1160"/>
      </w:r>
      <w:r w:rsidR="00C5714E">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w:t>
      </w:r>
      <w:r w:rsidR="00767BC6">
        <w:rPr>
          <w:rFonts w:ascii="Traditional Arabic" w:hAnsi="Traditional Arabic" w:cs="Traditional Arabic" w:hint="cs"/>
          <w:spacing w:val="2"/>
          <w:position w:val="0"/>
          <w:sz w:val="36"/>
          <w:szCs w:val="36"/>
          <w:rtl/>
        </w:rPr>
        <w:t>وبعض الشافعية</w:t>
      </w:r>
      <w:r w:rsidR="00C5714E">
        <w:rPr>
          <w:rFonts w:ascii="Traditional Arabic" w:hAnsi="Traditional Arabic" w:cs="Traditional Arabic" w:hint="cs"/>
          <w:spacing w:val="2"/>
          <w:position w:val="0"/>
          <w:sz w:val="36"/>
          <w:szCs w:val="36"/>
          <w:rtl/>
        </w:rPr>
        <w:t>(</w:t>
      </w:r>
      <w:r w:rsidR="00767BC6">
        <w:rPr>
          <w:rStyle w:val="FootnoteReference"/>
          <w:rFonts w:ascii="Traditional Arabic" w:hAnsi="Traditional Arabic" w:cs="Traditional Arabic"/>
          <w:spacing w:val="2"/>
          <w:position w:val="0"/>
          <w:sz w:val="36"/>
          <w:szCs w:val="36"/>
          <w:rtl/>
        </w:rPr>
        <w:footnoteReference w:id="1161"/>
      </w:r>
      <w:r w:rsidR="00C5714E">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و</w:t>
      </w:r>
      <w:r w:rsidR="0041550B">
        <w:rPr>
          <w:rFonts w:ascii="Traditional Arabic" w:hAnsi="Traditional Arabic" w:cs="Traditional Arabic" w:hint="cs"/>
          <w:spacing w:val="2"/>
          <w:position w:val="0"/>
          <w:sz w:val="36"/>
          <w:szCs w:val="36"/>
          <w:rtl/>
        </w:rPr>
        <w:t xml:space="preserve">بعض </w:t>
      </w:r>
      <w:r>
        <w:rPr>
          <w:rFonts w:ascii="Traditional Arabic" w:hAnsi="Traditional Arabic" w:cs="Traditional Arabic" w:hint="cs"/>
          <w:spacing w:val="2"/>
          <w:position w:val="0"/>
          <w:sz w:val="36"/>
          <w:szCs w:val="36"/>
          <w:rtl/>
        </w:rPr>
        <w:t>الحنابلة</w:t>
      </w:r>
      <w:r w:rsidR="00C5714E">
        <w:rPr>
          <w:rFonts w:ascii="Traditional Arabic" w:hAnsi="Traditional Arabic" w:cs="Traditional Arabic" w:hint="cs"/>
          <w:spacing w:val="2"/>
          <w:position w:val="0"/>
          <w:sz w:val="36"/>
          <w:szCs w:val="36"/>
          <w:rtl/>
        </w:rPr>
        <w:t>(</w:t>
      </w:r>
      <w:r>
        <w:rPr>
          <w:rStyle w:val="FootnoteReference"/>
          <w:rFonts w:ascii="Traditional Arabic" w:hAnsi="Traditional Arabic" w:cs="Traditional Arabic"/>
          <w:spacing w:val="2"/>
          <w:position w:val="0"/>
          <w:sz w:val="36"/>
          <w:szCs w:val="36"/>
          <w:rtl/>
        </w:rPr>
        <w:footnoteReference w:id="1162"/>
      </w:r>
      <w:r w:rsidR="00C5714E">
        <w:rPr>
          <w:rFonts w:ascii="Traditional Arabic" w:hAnsi="Traditional Arabic" w:cs="Traditional Arabic" w:hint="cs"/>
          <w:spacing w:val="2"/>
          <w:position w:val="0"/>
          <w:sz w:val="36"/>
          <w:szCs w:val="36"/>
          <w:rtl/>
        </w:rPr>
        <w:t>).</w:t>
      </w:r>
    </w:p>
    <w:p w:rsidR="00D740DE" w:rsidRDefault="00C5714E" w:rsidP="0041550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قال في</w:t>
      </w:r>
      <w:r w:rsidR="0041550B" w:rsidRPr="002653A0">
        <w:rPr>
          <w:rFonts w:ascii="Traditional Arabic" w:hAnsi="Traditional Arabic" w:cs="Traditional Arabic" w:hint="cs"/>
          <w:spacing w:val="2"/>
          <w:position w:val="0"/>
          <w:sz w:val="36"/>
          <w:szCs w:val="36"/>
          <w:rtl/>
        </w:rPr>
        <w:t xml:space="preserve">(تبيين الحقائق شرح كنز الدقائق, </w:t>
      </w:r>
      <w:r w:rsidR="0041550B" w:rsidRPr="002653A0">
        <w:rPr>
          <w:rFonts w:ascii="Traditional Arabic" w:hAnsi="Traditional Arabic" w:cs="Traditional Arabic" w:hint="cs"/>
          <w:kern w:val="0"/>
          <w:sz w:val="36"/>
          <w:szCs w:val="36"/>
          <w:rtl/>
        </w:rPr>
        <w:t>ص:</w:t>
      </w:r>
      <w:r w:rsidR="0041550B" w:rsidRPr="002653A0">
        <w:rPr>
          <w:rFonts w:ascii="Traditional Arabic" w:hAnsi="Traditional Arabic" w:cs="Traditional Arabic"/>
          <w:sz w:val="36"/>
          <w:szCs w:val="36"/>
          <w:rtl/>
        </w:rPr>
        <w:t>342</w:t>
      </w:r>
      <w:r w:rsidR="0041550B" w:rsidRPr="002653A0">
        <w:rPr>
          <w:rFonts w:ascii="Traditional Arabic" w:hAnsi="Traditional Arabic" w:cs="Traditional Arabic" w:hint="cs"/>
          <w:spacing w:val="2"/>
          <w:position w:val="0"/>
          <w:sz w:val="36"/>
          <w:szCs w:val="36"/>
          <w:rtl/>
        </w:rPr>
        <w:t>):</w:t>
      </w:r>
      <w:r w:rsidR="0041550B" w:rsidRPr="002653A0">
        <w:rPr>
          <w:rFonts w:ascii="Traditional Arabic" w:hAnsi="Traditional Arabic" w:cs="Traditional Arabic"/>
          <w:kern w:val="0"/>
          <w:sz w:val="36"/>
          <w:szCs w:val="36"/>
          <w:rtl/>
        </w:rPr>
        <w:t>ومن السنة أن يقول عند الإفطار اللهم لك صمت وبك آمنت وعليك توكلت</w:t>
      </w:r>
      <w:r w:rsidR="0041550B" w:rsidRPr="002653A0">
        <w:rPr>
          <w:rFonts w:ascii="Traditional Arabic" w:hAnsi="Traditional Arabic" w:cs="Traditional Arabic" w:hint="cs"/>
          <w:spacing w:val="2"/>
          <w:position w:val="0"/>
          <w:sz w:val="36"/>
          <w:szCs w:val="36"/>
          <w:rtl/>
        </w:rPr>
        <w:t>.أ هـ.</w:t>
      </w:r>
    </w:p>
    <w:p w:rsidR="00210B59" w:rsidRPr="00510B71" w:rsidRDefault="00210B59" w:rsidP="0041550B">
      <w:pPr>
        <w:pStyle w:val="NoSpacing"/>
        <w:rPr>
          <w:rFonts w:ascii="Traditional Arabic" w:hAnsi="Traditional Arabic" w:cs="Traditional Arabic"/>
          <w:spacing w:val="2"/>
          <w:position w:val="0"/>
          <w:sz w:val="36"/>
          <w:szCs w:val="36"/>
          <w:rtl/>
        </w:rPr>
      </w:pPr>
      <w:r w:rsidRPr="00510B71">
        <w:rPr>
          <w:rFonts w:ascii="Traditional Arabic" w:hAnsi="Traditional Arabic" w:cs="Traditional Arabic" w:hint="cs"/>
          <w:kern w:val="0"/>
          <w:sz w:val="36"/>
          <w:szCs w:val="36"/>
          <w:rtl/>
        </w:rPr>
        <w:t>قال في</w:t>
      </w:r>
      <w:r w:rsidRPr="00510B71">
        <w:rPr>
          <w:rFonts w:ascii="Traditional Arabic" w:hAnsi="Traditional Arabic" w:cs="Traditional Arabic"/>
          <w:kern w:val="0"/>
          <w:sz w:val="36"/>
          <w:szCs w:val="36"/>
          <w:rtl/>
        </w:rPr>
        <w:t xml:space="preserve"> </w:t>
      </w:r>
      <w:r w:rsidR="00C5714E">
        <w:rPr>
          <w:rFonts w:ascii="Traditional Arabic" w:hAnsi="Traditional Arabic" w:cs="Traditional Arabic" w:hint="cs"/>
          <w:kern w:val="0"/>
          <w:sz w:val="36"/>
          <w:szCs w:val="36"/>
          <w:rtl/>
        </w:rPr>
        <w:t>(ا</w:t>
      </w:r>
      <w:r w:rsidRPr="00510B71">
        <w:rPr>
          <w:rFonts w:ascii="Traditional Arabic" w:hAnsi="Traditional Arabic" w:cs="Traditional Arabic"/>
          <w:kern w:val="0"/>
          <w:sz w:val="36"/>
          <w:szCs w:val="36"/>
          <w:rtl/>
        </w:rPr>
        <w:t>لإقناع في حل ألفاظ أبي شجاع</w:t>
      </w:r>
      <w:r w:rsidRPr="00510B71">
        <w:rPr>
          <w:rFonts w:ascii="Traditional Arabic" w:hAnsi="Traditional Arabic" w:cs="Traditional Arabic" w:hint="cs"/>
          <w:kern w:val="0"/>
          <w:sz w:val="36"/>
          <w:szCs w:val="36"/>
          <w:rtl/>
        </w:rPr>
        <w:t>1/239</w:t>
      </w:r>
      <w:r w:rsidR="00C5714E">
        <w:rPr>
          <w:rFonts w:ascii="Traditional Arabic" w:hAnsi="Traditional Arabic" w:cs="Traditional Arabic" w:hint="cs"/>
          <w:kern w:val="0"/>
          <w:sz w:val="36"/>
          <w:szCs w:val="36"/>
          <w:rtl/>
        </w:rPr>
        <w:t>):</w:t>
      </w:r>
      <w:r w:rsidRPr="00510B71">
        <w:rPr>
          <w:rFonts w:ascii="Traditional Arabic" w:hAnsi="Traditional Arabic" w:cs="Traditional Arabic" w:hint="cs"/>
          <w:kern w:val="0"/>
          <w:sz w:val="36"/>
          <w:szCs w:val="36"/>
          <w:rtl/>
        </w:rPr>
        <w:t xml:space="preserve"> </w:t>
      </w:r>
      <w:r w:rsidRPr="00510B71">
        <w:rPr>
          <w:rFonts w:ascii="Traditional Arabic" w:hAnsi="Traditional Arabic" w:cs="Traditional Arabic"/>
          <w:kern w:val="0"/>
          <w:sz w:val="36"/>
          <w:szCs w:val="36"/>
          <w:rtl/>
        </w:rPr>
        <w:t>ويسن أن يغتسل من حدث أكبر ليلا ليكون على طهر من أول الصوم وأن يقول عقب فطره اللهم لك صمت</w:t>
      </w:r>
      <w:r w:rsidR="00510B71">
        <w:rPr>
          <w:rFonts w:ascii="Traditional Arabic" w:hAnsi="Traditional Arabic" w:cs="Traditional Arabic" w:hint="cs"/>
          <w:spacing w:val="2"/>
          <w:position w:val="0"/>
          <w:sz w:val="36"/>
          <w:szCs w:val="36"/>
          <w:rtl/>
        </w:rPr>
        <w:t>" أ هـ.</w:t>
      </w:r>
    </w:p>
    <w:p w:rsidR="0041550B" w:rsidRPr="002653A0" w:rsidRDefault="0041550B" w:rsidP="002653A0">
      <w:pPr>
        <w:pStyle w:val="NoSpacing"/>
        <w:rPr>
          <w:rFonts w:ascii="Traditional Arabic" w:hAnsi="Traditional Arabic" w:cs="Traditional Arabic"/>
          <w:spacing w:val="2"/>
          <w:position w:val="0"/>
          <w:sz w:val="36"/>
          <w:szCs w:val="36"/>
          <w:rtl/>
        </w:rPr>
      </w:pPr>
      <w:r w:rsidRPr="002653A0">
        <w:rPr>
          <w:rFonts w:ascii="Traditional Arabic" w:hAnsi="Traditional Arabic" w:cs="Traditional Arabic" w:hint="cs"/>
          <w:spacing w:val="2"/>
          <w:position w:val="0"/>
          <w:sz w:val="36"/>
          <w:szCs w:val="36"/>
          <w:rtl/>
        </w:rPr>
        <w:t xml:space="preserve">قال </w:t>
      </w:r>
      <w:r w:rsidR="00C5714E">
        <w:rPr>
          <w:rFonts w:ascii="Traditional Arabic" w:hAnsi="Traditional Arabic" w:cs="Traditional Arabic" w:hint="cs"/>
          <w:spacing w:val="2"/>
          <w:position w:val="0"/>
          <w:sz w:val="36"/>
          <w:szCs w:val="36"/>
          <w:rtl/>
        </w:rPr>
        <w:t>صاحب</w:t>
      </w:r>
      <w:r w:rsidR="002653A0">
        <w:rPr>
          <w:rFonts w:ascii="Traditional Arabic" w:hAnsi="Traditional Arabic" w:cs="Traditional Arabic" w:hint="cs"/>
          <w:spacing w:val="2"/>
          <w:position w:val="0"/>
          <w:sz w:val="36"/>
          <w:szCs w:val="36"/>
          <w:rtl/>
        </w:rPr>
        <w:t>(</w:t>
      </w:r>
      <w:r w:rsidRPr="002653A0">
        <w:rPr>
          <w:rFonts w:ascii="Traditional Arabic" w:hAnsi="Traditional Arabic" w:cs="Traditional Arabic" w:hint="cs"/>
          <w:spacing w:val="2"/>
          <w:position w:val="0"/>
          <w:sz w:val="36"/>
          <w:szCs w:val="36"/>
          <w:rtl/>
        </w:rPr>
        <w:t>كشاف القناع</w:t>
      </w:r>
      <w:r w:rsidR="002653A0">
        <w:rPr>
          <w:rFonts w:ascii="Traditional Arabic" w:hAnsi="Traditional Arabic" w:cs="Traditional Arabic" w:hint="cs"/>
          <w:spacing w:val="2"/>
          <w:position w:val="0"/>
          <w:sz w:val="36"/>
          <w:szCs w:val="36"/>
          <w:rtl/>
        </w:rPr>
        <w:t xml:space="preserve"> </w:t>
      </w:r>
      <w:r w:rsidRPr="002653A0">
        <w:rPr>
          <w:rFonts w:ascii="Traditional Arabic" w:hAnsi="Traditional Arabic" w:cs="Traditional Arabic" w:hint="cs"/>
          <w:spacing w:val="2"/>
          <w:position w:val="0"/>
          <w:sz w:val="36"/>
          <w:szCs w:val="36"/>
          <w:rtl/>
        </w:rPr>
        <w:t>2/332)</w:t>
      </w:r>
      <w:r w:rsidR="002653A0">
        <w:rPr>
          <w:rFonts w:ascii="Traditional Arabic" w:hAnsi="Traditional Arabic" w:cs="Traditional Arabic" w:hint="cs"/>
          <w:kern w:val="0"/>
          <w:sz w:val="36"/>
          <w:szCs w:val="36"/>
          <w:rtl/>
        </w:rPr>
        <w:t>:</w:t>
      </w:r>
      <w:r w:rsidRPr="002653A0">
        <w:rPr>
          <w:rFonts w:ascii="Traditional Arabic" w:hAnsi="Traditional Arabic" w:cs="Traditional Arabic"/>
          <w:kern w:val="0"/>
          <w:sz w:val="36"/>
          <w:szCs w:val="36"/>
          <w:rtl/>
        </w:rPr>
        <w:t xml:space="preserve"> يسن أن يقول</w:t>
      </w:r>
      <w:r w:rsidRPr="002653A0">
        <w:rPr>
          <w:rFonts w:ascii="Traditional Arabic" w:hAnsi="Traditional Arabic" w:cs="Traditional Arabic" w:hint="cs"/>
          <w:kern w:val="0"/>
          <w:sz w:val="36"/>
          <w:szCs w:val="36"/>
          <w:rtl/>
        </w:rPr>
        <w:t>(الصائم)</w:t>
      </w:r>
      <w:r w:rsidRPr="002653A0">
        <w:rPr>
          <w:rFonts w:ascii="Traditional Arabic" w:hAnsi="Traditional Arabic" w:cs="Traditional Arabic"/>
          <w:kern w:val="0"/>
          <w:sz w:val="36"/>
          <w:szCs w:val="36"/>
          <w:rtl/>
        </w:rPr>
        <w:t xml:space="preserve"> عند فطره: اللهم لك صمت</w:t>
      </w:r>
      <w:r w:rsidRPr="002653A0">
        <w:rPr>
          <w:rFonts w:ascii="Traditional Arabic" w:hAnsi="Traditional Arabic" w:cs="Traditional Arabic" w:hint="cs"/>
          <w:kern w:val="0"/>
          <w:sz w:val="36"/>
          <w:szCs w:val="36"/>
          <w:rtl/>
        </w:rPr>
        <w:t>...أهـ</w:t>
      </w:r>
    </w:p>
    <w:p w:rsidR="002653A0" w:rsidRPr="00C5714E" w:rsidRDefault="002653A0" w:rsidP="002653A0">
      <w:pPr>
        <w:pStyle w:val="NoSpacing"/>
        <w:rPr>
          <w:rFonts w:ascii="Traditional Arabic" w:hAnsi="Traditional Arabic" w:cs="Traditional Arabic"/>
          <w:b/>
          <w:bCs/>
          <w:spacing w:val="2"/>
          <w:position w:val="0"/>
          <w:sz w:val="36"/>
          <w:szCs w:val="36"/>
          <w:rtl/>
        </w:rPr>
      </w:pPr>
      <w:r w:rsidRPr="00C5714E">
        <w:rPr>
          <w:rFonts w:ascii="Traditional Arabic" w:hAnsi="Traditional Arabic" w:cs="Traditional Arabic" w:hint="cs"/>
          <w:b/>
          <w:bCs/>
          <w:spacing w:val="2"/>
          <w:position w:val="0"/>
          <w:sz w:val="36"/>
          <w:szCs w:val="36"/>
          <w:rtl/>
        </w:rPr>
        <w:t>القول الثاني: دعاء الصائم عند فطره, مستحب</w:t>
      </w:r>
      <w:r w:rsidR="00C5714E">
        <w:rPr>
          <w:rFonts w:ascii="Traditional Arabic" w:hAnsi="Traditional Arabic" w:cs="Traditional Arabic" w:hint="cs"/>
          <w:b/>
          <w:bCs/>
          <w:spacing w:val="2"/>
          <w:position w:val="0"/>
          <w:sz w:val="36"/>
          <w:szCs w:val="36"/>
          <w:rtl/>
        </w:rPr>
        <w:t>:</w:t>
      </w:r>
      <w:r w:rsidRPr="00C5714E">
        <w:rPr>
          <w:rFonts w:ascii="Traditional Arabic" w:hAnsi="Traditional Arabic" w:cs="Traditional Arabic" w:hint="cs"/>
          <w:b/>
          <w:bCs/>
          <w:spacing w:val="2"/>
          <w:position w:val="0"/>
          <w:sz w:val="36"/>
          <w:szCs w:val="36"/>
          <w:rtl/>
        </w:rPr>
        <w:t xml:space="preserve"> </w:t>
      </w:r>
    </w:p>
    <w:p w:rsidR="005B4A52" w:rsidRDefault="005B4A52" w:rsidP="002653A0">
      <w:pPr>
        <w:pStyle w:val="NoSpacing"/>
        <w:rPr>
          <w:rFonts w:ascii="Traditional Arabic" w:hAnsi="Traditional Arabic" w:cs="Traditional Arabic"/>
          <w:spacing w:val="2"/>
          <w:position w:val="0"/>
          <w:sz w:val="36"/>
          <w:szCs w:val="36"/>
          <w:rtl/>
        </w:rPr>
      </w:pPr>
      <w:r w:rsidRPr="002653A0">
        <w:rPr>
          <w:rFonts w:ascii="Traditional Arabic" w:hAnsi="Traditional Arabic" w:cs="Traditional Arabic"/>
          <w:spacing w:val="2"/>
          <w:position w:val="0"/>
          <w:sz w:val="36"/>
          <w:szCs w:val="36"/>
          <w:rtl/>
        </w:rPr>
        <w:t>و</w:t>
      </w:r>
      <w:r w:rsidR="002653A0">
        <w:rPr>
          <w:rFonts w:ascii="Traditional Arabic" w:hAnsi="Traditional Arabic" w:cs="Traditional Arabic" w:hint="cs"/>
          <w:spacing w:val="2"/>
          <w:position w:val="0"/>
          <w:sz w:val="36"/>
          <w:szCs w:val="36"/>
          <w:rtl/>
        </w:rPr>
        <w:t>هو ما</w:t>
      </w:r>
      <w:r w:rsidR="00CF70A6" w:rsidRPr="002653A0">
        <w:rPr>
          <w:rFonts w:ascii="Traditional Arabic" w:hAnsi="Traditional Arabic" w:cs="Traditional Arabic" w:hint="cs"/>
          <w:spacing w:val="2"/>
          <w:position w:val="0"/>
          <w:sz w:val="36"/>
          <w:szCs w:val="36"/>
          <w:rtl/>
        </w:rPr>
        <w:t xml:space="preserve"> </w:t>
      </w:r>
      <w:r w:rsidRPr="002653A0">
        <w:rPr>
          <w:rFonts w:ascii="Traditional Arabic" w:hAnsi="Traditional Arabic" w:cs="Traditional Arabic"/>
          <w:spacing w:val="2"/>
          <w:position w:val="0"/>
          <w:sz w:val="36"/>
          <w:szCs w:val="36"/>
          <w:rtl/>
        </w:rPr>
        <w:t>ذهب</w:t>
      </w:r>
      <w:r w:rsidR="002653A0">
        <w:rPr>
          <w:rFonts w:ascii="Traditional Arabic" w:hAnsi="Traditional Arabic" w:cs="Traditional Arabic" w:hint="cs"/>
          <w:spacing w:val="2"/>
          <w:position w:val="0"/>
          <w:sz w:val="36"/>
          <w:szCs w:val="36"/>
          <w:rtl/>
        </w:rPr>
        <w:t xml:space="preserve"> إليه</w:t>
      </w:r>
      <w:r w:rsidRPr="002653A0">
        <w:rPr>
          <w:rFonts w:ascii="Traditional Arabic" w:hAnsi="Traditional Arabic" w:cs="Traditional Arabic"/>
          <w:spacing w:val="2"/>
          <w:position w:val="0"/>
          <w:sz w:val="36"/>
          <w:szCs w:val="36"/>
          <w:rtl/>
        </w:rPr>
        <w:t xml:space="preserve"> كثير من </w:t>
      </w:r>
      <w:r w:rsidR="00970024" w:rsidRPr="002653A0">
        <w:rPr>
          <w:rFonts w:ascii="Traditional Arabic" w:hAnsi="Traditional Arabic" w:cs="Traditional Arabic" w:hint="cs"/>
          <w:spacing w:val="2"/>
          <w:position w:val="0"/>
          <w:sz w:val="36"/>
          <w:szCs w:val="36"/>
          <w:rtl/>
        </w:rPr>
        <w:t>المالكية</w:t>
      </w:r>
      <w:r w:rsidRPr="002653A0">
        <w:rPr>
          <w:rFonts w:ascii="Traditional Arabic" w:hAnsi="Traditional Arabic" w:cs="Traditional Arabic"/>
          <w:spacing w:val="2"/>
          <w:position w:val="0"/>
          <w:sz w:val="36"/>
          <w:szCs w:val="36"/>
          <w:rtl/>
        </w:rPr>
        <w:t>(</w:t>
      </w:r>
      <w:r w:rsidRPr="002653A0">
        <w:rPr>
          <w:rStyle w:val="FootnoteReference"/>
          <w:rFonts w:ascii="Traditional Arabic" w:hAnsi="Traditional Arabic" w:cs="Traditional Arabic"/>
          <w:spacing w:val="2"/>
          <w:position w:val="0"/>
          <w:sz w:val="36"/>
          <w:szCs w:val="36"/>
          <w:rtl/>
        </w:rPr>
        <w:footnoteReference w:id="1163"/>
      </w:r>
      <w:r w:rsidRPr="002653A0">
        <w:rPr>
          <w:rFonts w:ascii="Traditional Arabic" w:hAnsi="Traditional Arabic" w:cs="Traditional Arabic"/>
          <w:spacing w:val="2"/>
          <w:position w:val="0"/>
          <w:sz w:val="36"/>
          <w:szCs w:val="36"/>
          <w:rtl/>
        </w:rPr>
        <w:t>), والشافعية(</w:t>
      </w:r>
      <w:r w:rsidRPr="002653A0">
        <w:rPr>
          <w:rStyle w:val="FootnoteReference"/>
          <w:rFonts w:ascii="Traditional Arabic" w:hAnsi="Traditional Arabic" w:cs="Traditional Arabic"/>
          <w:spacing w:val="2"/>
          <w:position w:val="0"/>
          <w:sz w:val="36"/>
          <w:szCs w:val="36"/>
          <w:rtl/>
        </w:rPr>
        <w:footnoteReference w:id="1164"/>
      </w:r>
      <w:r w:rsidRPr="002653A0">
        <w:rPr>
          <w:rFonts w:ascii="Traditional Arabic" w:hAnsi="Traditional Arabic" w:cs="Traditional Arabic"/>
          <w:spacing w:val="2"/>
          <w:position w:val="0"/>
          <w:sz w:val="36"/>
          <w:szCs w:val="36"/>
          <w:rtl/>
        </w:rPr>
        <w:t>)</w:t>
      </w:r>
      <w:r w:rsidR="002653A0">
        <w:rPr>
          <w:rFonts w:ascii="Traditional Arabic" w:hAnsi="Traditional Arabic" w:cs="Traditional Arabic" w:hint="cs"/>
          <w:spacing w:val="2"/>
          <w:position w:val="0"/>
          <w:sz w:val="36"/>
          <w:szCs w:val="36"/>
          <w:rtl/>
        </w:rPr>
        <w:t>.</w:t>
      </w:r>
    </w:p>
    <w:p w:rsidR="002653A0" w:rsidRDefault="002653A0" w:rsidP="00C5714E">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لكنهم اختلفوا في التعبير عن </w:t>
      </w:r>
      <w:r w:rsidR="00C5714E" w:rsidRPr="002653A0">
        <w:rPr>
          <w:rFonts w:ascii="Traditional Arabic" w:hAnsi="Traditional Arabic" w:cs="Traditional Arabic"/>
          <w:spacing w:val="2"/>
          <w:position w:val="0"/>
          <w:sz w:val="36"/>
          <w:szCs w:val="36"/>
          <w:rtl/>
        </w:rPr>
        <w:t>ذ</w:t>
      </w:r>
      <w:r>
        <w:rPr>
          <w:rFonts w:ascii="Traditional Arabic" w:hAnsi="Traditional Arabic" w:cs="Traditional Arabic" w:hint="cs"/>
          <w:spacing w:val="2"/>
          <w:position w:val="0"/>
          <w:sz w:val="36"/>
          <w:szCs w:val="36"/>
          <w:rtl/>
        </w:rPr>
        <w:t>لك الاستحباب</w:t>
      </w:r>
      <w:r w:rsidR="00510B71">
        <w:rPr>
          <w:rFonts w:ascii="Traditional Arabic" w:hAnsi="Traditional Arabic" w:cs="Traditional Arabic" w:hint="cs"/>
          <w:spacing w:val="2"/>
          <w:position w:val="0"/>
          <w:sz w:val="36"/>
          <w:szCs w:val="36"/>
          <w:rtl/>
        </w:rPr>
        <w:t>:</w:t>
      </w:r>
    </w:p>
    <w:p w:rsidR="00510B71" w:rsidRDefault="00510B71" w:rsidP="00510B71">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spacing w:val="2"/>
          <w:position w:val="0"/>
          <w:sz w:val="36"/>
          <w:szCs w:val="36"/>
          <w:rtl/>
        </w:rPr>
        <w:t>*</w:t>
      </w:r>
      <w:r w:rsidR="002653A0" w:rsidRPr="00210B59">
        <w:rPr>
          <w:rFonts w:ascii="Traditional Arabic" w:hAnsi="Traditional Arabic" w:cs="Traditional Arabic" w:hint="cs"/>
          <w:spacing w:val="2"/>
          <w:position w:val="0"/>
          <w:sz w:val="36"/>
          <w:szCs w:val="36"/>
          <w:rtl/>
        </w:rPr>
        <w:t>فعبر عنه المالكية</w:t>
      </w:r>
      <w:r w:rsidR="002653A0" w:rsidRPr="00210B59">
        <w:rPr>
          <w:rFonts w:ascii="Traditional Arabic" w:hAnsi="Traditional Arabic" w:cs="Traditional Arabic" w:hint="cs"/>
          <w:b/>
          <w:bCs/>
          <w:spacing w:val="2"/>
          <w:position w:val="0"/>
          <w:sz w:val="36"/>
          <w:szCs w:val="36"/>
          <w:rtl/>
        </w:rPr>
        <w:t xml:space="preserve"> بـ"الندب":</w:t>
      </w:r>
    </w:p>
    <w:p w:rsidR="002653A0" w:rsidRPr="00510B71" w:rsidRDefault="00510B71" w:rsidP="00510B71">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spacing w:val="2"/>
          <w:position w:val="0"/>
          <w:sz w:val="36"/>
          <w:szCs w:val="36"/>
          <w:rtl/>
        </w:rPr>
        <w:t>-</w:t>
      </w:r>
      <w:r w:rsidR="002653A0" w:rsidRPr="00210B59">
        <w:rPr>
          <w:rFonts w:ascii="Traditional Arabic" w:hAnsi="Traditional Arabic" w:cs="Traditional Arabic" w:hint="cs"/>
          <w:spacing w:val="2"/>
          <w:position w:val="0"/>
          <w:sz w:val="36"/>
          <w:szCs w:val="36"/>
          <w:rtl/>
        </w:rPr>
        <w:t>قال في الفواكه الدواني(1/305):</w:t>
      </w:r>
      <w:r w:rsidR="002653A0" w:rsidRPr="00210B59">
        <w:rPr>
          <w:rFonts w:ascii="Traditional Arabic" w:hAnsi="Traditional Arabic" w:cs="Traditional Arabic"/>
          <w:kern w:val="0"/>
          <w:sz w:val="36"/>
          <w:szCs w:val="36"/>
          <w:rtl/>
        </w:rPr>
        <w:t>ويقول ندبا عند الفطر: اللهم لك صمت وعلى رزقك أفطرت فاغفر</w:t>
      </w:r>
      <w:r w:rsidR="002653A0" w:rsidRPr="00210B59">
        <w:rPr>
          <w:rFonts w:ascii="Traditional Arabic" w:hAnsi="Traditional Arabic" w:cs="Traditional Arabic" w:hint="cs"/>
          <w:spacing w:val="2"/>
          <w:position w:val="0"/>
          <w:sz w:val="36"/>
          <w:szCs w:val="36"/>
          <w:rtl/>
        </w:rPr>
        <w:t>.أ ه</w:t>
      </w:r>
    </w:p>
    <w:p w:rsidR="002653A0" w:rsidRDefault="00510B71" w:rsidP="002653A0">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2653A0" w:rsidRPr="00210B59">
        <w:rPr>
          <w:rFonts w:ascii="Traditional Arabic" w:hAnsi="Traditional Arabic" w:cs="Traditional Arabic" w:hint="cs"/>
          <w:spacing w:val="2"/>
          <w:position w:val="0"/>
          <w:sz w:val="36"/>
          <w:szCs w:val="36"/>
          <w:rtl/>
        </w:rPr>
        <w:t>وقال صاحب الشرح الكبير(1/515):</w:t>
      </w:r>
      <w:r w:rsidR="002653A0" w:rsidRPr="00210B59">
        <w:rPr>
          <w:rFonts w:ascii="Traditional Arabic" w:hAnsi="Traditional Arabic" w:cs="Traditional Arabic"/>
          <w:kern w:val="0"/>
          <w:sz w:val="36"/>
          <w:szCs w:val="36"/>
          <w:rtl/>
        </w:rPr>
        <w:t>وندب أن يقول اللهم لك صمت وعلى رزقك أفطرت</w:t>
      </w:r>
      <w:r>
        <w:rPr>
          <w:rFonts w:ascii="Traditional Arabic" w:hAnsi="Traditional Arabic" w:cs="Traditional Arabic" w:hint="cs"/>
          <w:spacing w:val="2"/>
          <w:position w:val="0"/>
          <w:sz w:val="36"/>
          <w:szCs w:val="36"/>
          <w:rtl/>
        </w:rPr>
        <w:t>.أهـ.</w:t>
      </w:r>
    </w:p>
    <w:p w:rsidR="00510B71" w:rsidRPr="00510B71" w:rsidRDefault="00510B71" w:rsidP="002653A0">
      <w:pPr>
        <w:pStyle w:val="NoSpacing"/>
        <w:rPr>
          <w:rFonts w:ascii="Traditional Arabic" w:hAnsi="Traditional Arabic" w:cs="Traditional Arabic"/>
          <w:spacing w:val="2"/>
          <w:position w:val="0"/>
          <w:sz w:val="12"/>
          <w:szCs w:val="12"/>
          <w:rtl/>
        </w:rPr>
      </w:pPr>
    </w:p>
    <w:p w:rsidR="002653A0" w:rsidRPr="00210B59" w:rsidRDefault="00510B71" w:rsidP="00210B59">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spacing w:val="2"/>
          <w:position w:val="0"/>
          <w:sz w:val="36"/>
          <w:szCs w:val="36"/>
          <w:rtl/>
        </w:rPr>
        <w:t>*</w:t>
      </w:r>
      <w:r w:rsidR="002653A0" w:rsidRPr="00210B59">
        <w:rPr>
          <w:rFonts w:ascii="Traditional Arabic" w:hAnsi="Traditional Arabic" w:cs="Traditional Arabic" w:hint="cs"/>
          <w:spacing w:val="2"/>
          <w:position w:val="0"/>
          <w:sz w:val="36"/>
          <w:szCs w:val="36"/>
          <w:rtl/>
        </w:rPr>
        <w:t xml:space="preserve">أما </w:t>
      </w:r>
      <w:r w:rsidR="00210B59" w:rsidRPr="00210B59">
        <w:rPr>
          <w:rFonts w:ascii="Traditional Arabic" w:hAnsi="Traditional Arabic" w:cs="Traditional Arabic" w:hint="cs"/>
          <w:spacing w:val="2"/>
          <w:position w:val="0"/>
          <w:sz w:val="36"/>
          <w:szCs w:val="36"/>
          <w:rtl/>
        </w:rPr>
        <w:t>الشافعية ف</w:t>
      </w:r>
      <w:r w:rsidR="002653A0" w:rsidRPr="00210B59">
        <w:rPr>
          <w:rFonts w:ascii="Traditional Arabic" w:hAnsi="Traditional Arabic" w:cs="Traditional Arabic" w:hint="cs"/>
          <w:spacing w:val="2"/>
          <w:position w:val="0"/>
          <w:sz w:val="36"/>
          <w:szCs w:val="36"/>
          <w:rtl/>
        </w:rPr>
        <w:t>عبروا عن مشروعته</w:t>
      </w:r>
      <w:r w:rsidR="002653A0" w:rsidRPr="00210B59">
        <w:rPr>
          <w:rFonts w:ascii="Traditional Arabic" w:hAnsi="Traditional Arabic" w:cs="Traditional Arabic" w:hint="cs"/>
          <w:b/>
          <w:bCs/>
          <w:spacing w:val="2"/>
          <w:position w:val="0"/>
          <w:sz w:val="36"/>
          <w:szCs w:val="36"/>
          <w:rtl/>
        </w:rPr>
        <w:t xml:space="preserve"> ب</w:t>
      </w:r>
      <w:r w:rsidR="00210B59">
        <w:rPr>
          <w:rFonts w:ascii="Traditional Arabic" w:hAnsi="Traditional Arabic" w:cs="Traditional Arabic" w:hint="cs"/>
          <w:b/>
          <w:bCs/>
          <w:spacing w:val="2"/>
          <w:position w:val="0"/>
          <w:sz w:val="36"/>
          <w:szCs w:val="36"/>
          <w:rtl/>
        </w:rPr>
        <w:t>ـ"</w:t>
      </w:r>
      <w:r w:rsidR="002653A0" w:rsidRPr="00210B59">
        <w:rPr>
          <w:rFonts w:ascii="Traditional Arabic" w:hAnsi="Traditional Arabic" w:cs="Traditional Arabic" w:hint="cs"/>
          <w:b/>
          <w:bCs/>
          <w:spacing w:val="2"/>
          <w:position w:val="0"/>
          <w:sz w:val="36"/>
          <w:szCs w:val="36"/>
          <w:rtl/>
        </w:rPr>
        <w:t>الاستحباب</w:t>
      </w:r>
      <w:r w:rsidR="00210B59">
        <w:rPr>
          <w:rFonts w:ascii="Traditional Arabic" w:hAnsi="Traditional Arabic" w:cs="Traditional Arabic" w:hint="cs"/>
          <w:b/>
          <w:bCs/>
          <w:spacing w:val="2"/>
          <w:position w:val="0"/>
          <w:sz w:val="36"/>
          <w:szCs w:val="36"/>
          <w:rtl/>
        </w:rPr>
        <w:t>"</w:t>
      </w:r>
      <w:r w:rsidR="002653A0" w:rsidRPr="00210B59">
        <w:rPr>
          <w:rFonts w:ascii="Traditional Arabic" w:hAnsi="Traditional Arabic" w:cs="Traditional Arabic" w:hint="cs"/>
          <w:b/>
          <w:bCs/>
          <w:spacing w:val="2"/>
          <w:position w:val="0"/>
          <w:sz w:val="36"/>
          <w:szCs w:val="36"/>
          <w:rtl/>
        </w:rPr>
        <w:t>:</w:t>
      </w:r>
    </w:p>
    <w:p w:rsidR="00767BC6" w:rsidRPr="00510B71" w:rsidRDefault="00510B71" w:rsidP="002653A0">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767BC6" w:rsidRPr="00510B71">
        <w:rPr>
          <w:rFonts w:ascii="Traditional Arabic" w:hAnsi="Traditional Arabic" w:cs="Traditional Arabic" w:hint="cs"/>
          <w:spacing w:val="2"/>
          <w:position w:val="0"/>
          <w:sz w:val="36"/>
          <w:szCs w:val="36"/>
          <w:rtl/>
        </w:rPr>
        <w:t>قال في المجموع(</w:t>
      </w:r>
      <w:r w:rsidR="00210B59" w:rsidRPr="00510B71">
        <w:rPr>
          <w:rFonts w:ascii="Traditional Arabic" w:hAnsi="Traditional Arabic" w:cs="Traditional Arabic" w:hint="cs"/>
          <w:spacing w:val="2"/>
          <w:position w:val="0"/>
          <w:sz w:val="36"/>
          <w:szCs w:val="36"/>
          <w:rtl/>
        </w:rPr>
        <w:t>6/362</w:t>
      </w:r>
      <w:r w:rsidR="00767BC6" w:rsidRPr="00510B71">
        <w:rPr>
          <w:rFonts w:ascii="Traditional Arabic" w:hAnsi="Traditional Arabic" w:cs="Traditional Arabic" w:hint="cs"/>
          <w:spacing w:val="2"/>
          <w:position w:val="0"/>
          <w:sz w:val="36"/>
          <w:szCs w:val="36"/>
          <w:rtl/>
        </w:rPr>
        <w:t>):</w:t>
      </w:r>
      <w:r>
        <w:rPr>
          <w:rFonts w:ascii="Traditional Arabic" w:hAnsi="Traditional Arabic" w:cs="Traditional Arabic" w:hint="cs"/>
          <w:kern w:val="0"/>
          <w:sz w:val="36"/>
          <w:szCs w:val="36"/>
          <w:rtl/>
        </w:rPr>
        <w:t xml:space="preserve"> </w:t>
      </w:r>
      <w:r w:rsidR="00767BC6" w:rsidRPr="00510B71">
        <w:rPr>
          <w:rFonts w:ascii="Traditional Arabic" w:hAnsi="Traditional Arabic" w:cs="Traditional Arabic"/>
          <w:kern w:val="0"/>
          <w:sz w:val="36"/>
          <w:szCs w:val="36"/>
          <w:rtl/>
        </w:rPr>
        <w:t>والمستحب أن يقول عند إفطاره اللهم لك صمت وعلى رزقك أفطرت</w:t>
      </w:r>
      <w:r>
        <w:rPr>
          <w:rFonts w:ascii="Traditional Arabic" w:hAnsi="Traditional Arabic" w:cs="Traditional Arabic" w:hint="cs"/>
          <w:kern w:val="0"/>
          <w:sz w:val="36"/>
          <w:szCs w:val="36"/>
          <w:rtl/>
        </w:rPr>
        <w:t>".</w:t>
      </w:r>
      <w:r w:rsidR="00767BC6" w:rsidRPr="00510B71">
        <w:rPr>
          <w:rFonts w:ascii="Traditional Arabic" w:hAnsi="Traditional Arabic" w:cs="Traditional Arabic" w:hint="cs"/>
          <w:spacing w:val="2"/>
          <w:position w:val="0"/>
          <w:sz w:val="36"/>
          <w:szCs w:val="36"/>
          <w:rtl/>
        </w:rPr>
        <w:t>أه</w:t>
      </w:r>
      <w:r>
        <w:rPr>
          <w:rFonts w:ascii="Traditional Arabic" w:hAnsi="Traditional Arabic" w:cs="Traditional Arabic" w:hint="cs"/>
          <w:spacing w:val="2"/>
          <w:position w:val="0"/>
          <w:sz w:val="36"/>
          <w:szCs w:val="36"/>
          <w:rtl/>
        </w:rPr>
        <w:t>ـ.</w:t>
      </w:r>
    </w:p>
    <w:p w:rsidR="002653A0" w:rsidRPr="00C5714E" w:rsidRDefault="00510B71" w:rsidP="00C5714E">
      <w:pPr>
        <w:autoSpaceDE w:val="0"/>
        <w:autoSpaceDN w:val="0"/>
        <w:adjustRightInd w:val="0"/>
        <w:spacing w:after="0" w:line="240" w:lineRule="auto"/>
        <w:rPr>
          <w:rFonts w:ascii="Traditional Arabic" w:hAnsi="Traditional Arabic" w:cs="Traditional Arabic"/>
          <w:kern w:val="0"/>
          <w:sz w:val="36"/>
          <w:szCs w:val="36"/>
          <w:rtl/>
        </w:rPr>
      </w:pPr>
      <w:r>
        <w:rPr>
          <w:rFonts w:ascii="Traditional Arabic" w:hAnsi="Traditional Arabic" w:cs="Traditional Arabic" w:hint="cs"/>
          <w:spacing w:val="2"/>
          <w:position w:val="0"/>
          <w:sz w:val="36"/>
          <w:szCs w:val="36"/>
          <w:rtl/>
        </w:rPr>
        <w:t>-</w:t>
      </w:r>
      <w:r w:rsidR="00210B59" w:rsidRPr="00510B71">
        <w:rPr>
          <w:rFonts w:ascii="Traditional Arabic" w:hAnsi="Traditional Arabic" w:cs="Traditional Arabic" w:hint="cs"/>
          <w:spacing w:val="2"/>
          <w:position w:val="0"/>
          <w:sz w:val="36"/>
          <w:szCs w:val="36"/>
          <w:rtl/>
        </w:rPr>
        <w:t xml:space="preserve">قال </w:t>
      </w:r>
      <w:r>
        <w:rPr>
          <w:rFonts w:ascii="Traditional Arabic" w:hAnsi="Traditional Arabic" w:cs="Traditional Arabic" w:hint="cs"/>
          <w:spacing w:val="2"/>
          <w:position w:val="0"/>
          <w:sz w:val="36"/>
          <w:szCs w:val="36"/>
          <w:rtl/>
        </w:rPr>
        <w:t>صاحب</w:t>
      </w:r>
      <w:r w:rsidR="00210B59" w:rsidRPr="00510B71">
        <w:rPr>
          <w:rFonts w:ascii="Traditional Arabic" w:hAnsi="Traditional Arabic" w:cs="Traditional Arabic" w:hint="cs"/>
          <w:spacing w:val="2"/>
          <w:position w:val="0"/>
          <w:sz w:val="36"/>
          <w:szCs w:val="36"/>
          <w:rtl/>
        </w:rPr>
        <w:t>(</w:t>
      </w:r>
      <w:r w:rsidR="00210B59" w:rsidRPr="00510B71">
        <w:rPr>
          <w:rFonts w:ascii="Traditional Arabic" w:hAnsi="Traditional Arabic" w:cs="Traditional Arabic"/>
          <w:kern w:val="0"/>
          <w:sz w:val="36"/>
          <w:szCs w:val="36"/>
          <w:rtl/>
        </w:rPr>
        <w:t>السراج الوهاج على متن المنهاج</w:t>
      </w:r>
      <w:r w:rsidR="00210B59" w:rsidRPr="00510B71">
        <w:rPr>
          <w:rFonts w:ascii="Traditional Arabic" w:hAnsi="Traditional Arabic" w:cs="Traditional Arabic" w:hint="cs"/>
          <w:spacing w:val="2"/>
          <w:position w:val="0"/>
          <w:sz w:val="36"/>
          <w:szCs w:val="36"/>
          <w:rtl/>
        </w:rPr>
        <w:t>, ص142):</w:t>
      </w:r>
      <w:r w:rsidR="00C5714E">
        <w:rPr>
          <w:rFonts w:ascii="Traditional Arabic" w:hAnsi="Traditional Arabic" w:cs="Traditional Arabic" w:hint="cs"/>
          <w:kern w:val="0"/>
          <w:sz w:val="36"/>
          <w:szCs w:val="36"/>
          <w:rtl/>
        </w:rPr>
        <w:t xml:space="preserve"> </w:t>
      </w:r>
      <w:r w:rsidR="00C5714E">
        <w:rPr>
          <w:rFonts w:ascii="Traditional Arabic" w:hAnsi="Traditional Arabic" w:cs="Traditional Arabic"/>
          <w:kern w:val="0"/>
          <w:sz w:val="36"/>
          <w:szCs w:val="36"/>
          <w:rtl/>
        </w:rPr>
        <w:t>و</w:t>
      </w:r>
      <w:r w:rsidR="00C5714E">
        <w:rPr>
          <w:rFonts w:ascii="Traditional Arabic" w:hAnsi="Traditional Arabic" w:cs="Traditional Arabic" w:hint="cs"/>
          <w:kern w:val="0"/>
          <w:sz w:val="36"/>
          <w:szCs w:val="36"/>
          <w:rtl/>
        </w:rPr>
        <w:t>يُ</w:t>
      </w:r>
      <w:r w:rsidR="00C5714E">
        <w:rPr>
          <w:rFonts w:ascii="Traditional Arabic" w:hAnsi="Traditional Arabic" w:cs="Traditional Arabic"/>
          <w:kern w:val="0"/>
          <w:sz w:val="36"/>
          <w:szCs w:val="36"/>
          <w:rtl/>
        </w:rPr>
        <w:t>ست</w:t>
      </w:r>
      <w:r w:rsidR="00210B59" w:rsidRPr="00510B71">
        <w:rPr>
          <w:rFonts w:ascii="Traditional Arabic" w:hAnsi="Traditional Arabic" w:cs="Traditional Arabic"/>
          <w:kern w:val="0"/>
          <w:sz w:val="36"/>
          <w:szCs w:val="36"/>
          <w:rtl/>
        </w:rPr>
        <w:t>حب</w:t>
      </w:r>
      <w:r w:rsidR="00210B59" w:rsidRPr="00510B71">
        <w:rPr>
          <w:rFonts w:ascii="Traditional Arabic" w:hAnsi="Traditional Arabic" w:cs="Traditional Arabic" w:hint="cs"/>
          <w:kern w:val="0"/>
          <w:sz w:val="36"/>
          <w:szCs w:val="36"/>
          <w:rtl/>
        </w:rPr>
        <w:t xml:space="preserve"> </w:t>
      </w:r>
      <w:r w:rsidR="00C5714E">
        <w:rPr>
          <w:rFonts w:ascii="Traditional Arabic" w:hAnsi="Traditional Arabic" w:cs="Traditional Arabic"/>
          <w:kern w:val="0"/>
          <w:sz w:val="36"/>
          <w:szCs w:val="36"/>
          <w:rtl/>
        </w:rPr>
        <w:t>أن يقول عن</w:t>
      </w:r>
      <w:r w:rsidR="00210B59" w:rsidRPr="00510B71">
        <w:rPr>
          <w:rFonts w:ascii="Traditional Arabic" w:hAnsi="Traditional Arabic" w:cs="Traditional Arabic"/>
          <w:kern w:val="0"/>
          <w:sz w:val="36"/>
          <w:szCs w:val="36"/>
          <w:rtl/>
        </w:rPr>
        <w:t>د فطره</w:t>
      </w:r>
      <w:r w:rsidR="00210B59" w:rsidRPr="00510B71">
        <w:rPr>
          <w:rFonts w:ascii="Traditional Arabic" w:hAnsi="Traditional Arabic" w:cs="Traditional Arabic" w:hint="cs"/>
          <w:kern w:val="0"/>
          <w:sz w:val="36"/>
          <w:szCs w:val="36"/>
          <w:rtl/>
        </w:rPr>
        <w:t xml:space="preserve"> </w:t>
      </w:r>
      <w:r>
        <w:rPr>
          <w:rFonts w:ascii="Traditional Arabic" w:hAnsi="Traditional Arabic" w:cs="Traditional Arabic" w:hint="cs"/>
          <w:kern w:val="0"/>
          <w:sz w:val="36"/>
          <w:szCs w:val="36"/>
          <w:rtl/>
        </w:rPr>
        <w:t>-</w:t>
      </w:r>
      <w:r w:rsidR="00210B59" w:rsidRPr="00510B71">
        <w:rPr>
          <w:rFonts w:ascii="Traditional Arabic" w:hAnsi="Traditional Arabic" w:cs="Traditional Arabic"/>
          <w:kern w:val="0"/>
          <w:sz w:val="36"/>
          <w:szCs w:val="36"/>
          <w:rtl/>
        </w:rPr>
        <w:t>أَي عقبه</w:t>
      </w:r>
      <w:r w:rsidR="00210B59" w:rsidRPr="00510B71">
        <w:rPr>
          <w:rFonts w:ascii="Traditional Arabic" w:hAnsi="Traditional Arabic" w:cs="Traditional Arabic" w:hint="cs"/>
          <w:kern w:val="0"/>
          <w:sz w:val="36"/>
          <w:szCs w:val="36"/>
          <w:rtl/>
        </w:rPr>
        <w:t>-:</w:t>
      </w:r>
      <w:r w:rsidR="00E63F18">
        <w:rPr>
          <w:rFonts w:ascii="Traditional Arabic" w:hAnsi="Traditional Arabic" w:cs="Traditional Arabic"/>
          <w:kern w:val="0"/>
          <w:sz w:val="36"/>
          <w:szCs w:val="36"/>
          <w:rtl/>
        </w:rPr>
        <w:t>اللهم ل</w:t>
      </w:r>
      <w:r w:rsidR="00210B59" w:rsidRPr="00510B71">
        <w:rPr>
          <w:rFonts w:ascii="Traditional Arabic" w:hAnsi="Traditional Arabic" w:cs="Traditional Arabic"/>
          <w:kern w:val="0"/>
          <w:sz w:val="36"/>
          <w:szCs w:val="36"/>
          <w:rtl/>
        </w:rPr>
        <w:t xml:space="preserve">ك صمت </w:t>
      </w:r>
      <w:r w:rsidR="00210B59" w:rsidRPr="00510B71">
        <w:rPr>
          <w:rFonts w:ascii="Traditional Arabic" w:hAnsi="Traditional Arabic" w:cs="Traditional Arabic" w:hint="cs"/>
          <w:kern w:val="0"/>
          <w:sz w:val="36"/>
          <w:szCs w:val="36"/>
          <w:rtl/>
        </w:rPr>
        <w:t>...أ ه</w:t>
      </w:r>
    </w:p>
    <w:p w:rsidR="00210B59" w:rsidRDefault="0041550B" w:rsidP="005B4A52">
      <w:pPr>
        <w:pStyle w:val="NoSpacing"/>
        <w:rPr>
          <w:rFonts w:ascii="Traditional Arabic" w:hAnsi="Traditional Arabic" w:cs="Traditional Arabic"/>
          <w:spacing w:val="2"/>
          <w:position w:val="0"/>
          <w:sz w:val="36"/>
          <w:szCs w:val="36"/>
          <w:rtl/>
        </w:rPr>
      </w:pPr>
      <w:r w:rsidRPr="002653A0">
        <w:rPr>
          <w:rFonts w:ascii="Traditional Arabic" w:hAnsi="Traditional Arabic" w:cs="Traditional Arabic" w:hint="cs"/>
          <w:spacing w:val="2"/>
          <w:position w:val="0"/>
          <w:sz w:val="36"/>
          <w:szCs w:val="36"/>
          <w:rtl/>
        </w:rPr>
        <w:t>ولا مجال</w:t>
      </w:r>
      <w:r w:rsidR="00D740DE" w:rsidRPr="002653A0">
        <w:rPr>
          <w:rFonts w:ascii="Traditional Arabic" w:hAnsi="Traditional Arabic" w:cs="Traditional Arabic" w:hint="cs"/>
          <w:spacing w:val="2"/>
          <w:position w:val="0"/>
          <w:sz w:val="36"/>
          <w:szCs w:val="36"/>
          <w:rtl/>
        </w:rPr>
        <w:t xml:space="preserve"> للخلاف </w:t>
      </w:r>
      <w:r w:rsidRPr="002653A0">
        <w:rPr>
          <w:rFonts w:ascii="Traditional Arabic" w:hAnsi="Traditional Arabic" w:cs="Traditional Arabic" w:hint="cs"/>
          <w:spacing w:val="2"/>
          <w:position w:val="0"/>
          <w:sz w:val="36"/>
          <w:szCs w:val="36"/>
          <w:rtl/>
        </w:rPr>
        <w:t>ها</w:t>
      </w:r>
      <w:r w:rsidR="00D740DE" w:rsidRPr="002653A0">
        <w:rPr>
          <w:rFonts w:ascii="Traditional Arabic" w:hAnsi="Traditional Arabic" w:cs="Traditional Arabic" w:hint="cs"/>
          <w:spacing w:val="2"/>
          <w:position w:val="0"/>
          <w:sz w:val="36"/>
          <w:szCs w:val="36"/>
          <w:rtl/>
        </w:rPr>
        <w:t xml:space="preserve">هنا إلا عند من فرق بين السنة والمستحب. </w:t>
      </w:r>
      <w:r w:rsidR="00210B59">
        <w:rPr>
          <w:rFonts w:ascii="Traditional Arabic" w:hAnsi="Traditional Arabic" w:cs="Traditional Arabic" w:hint="cs"/>
          <w:spacing w:val="2"/>
          <w:position w:val="0"/>
          <w:sz w:val="36"/>
          <w:szCs w:val="36"/>
          <w:rtl/>
        </w:rPr>
        <w:t>أو فرق بين المندوب والمستحب.</w:t>
      </w:r>
    </w:p>
    <w:p w:rsidR="00B737FE" w:rsidRDefault="00C5714E" w:rsidP="00C5714E">
      <w:pPr>
        <w:pStyle w:val="NoSpacing"/>
        <w:rPr>
          <w:rFonts w:ascii="Traditional Arabic" w:hAnsi="Traditional Arabic" w:cs="Traditional Arabic"/>
          <w:sz w:val="36"/>
          <w:szCs w:val="36"/>
          <w:rtl/>
        </w:rPr>
      </w:pPr>
      <w:r>
        <w:rPr>
          <w:rFonts w:ascii="Traditional Arabic" w:hAnsi="Traditional Arabic" w:cs="Traditional Arabic"/>
          <w:sz w:val="36"/>
          <w:szCs w:val="36"/>
          <w:rtl/>
        </w:rPr>
        <w:t>وقد فرق بعض الأصوليين بين</w:t>
      </w:r>
      <w:r>
        <w:rPr>
          <w:rFonts w:ascii="Traditional Arabic" w:hAnsi="Traditional Arabic" w:cs="Traditional Arabic" w:hint="cs"/>
          <w:sz w:val="36"/>
          <w:szCs w:val="36"/>
          <w:rtl/>
        </w:rPr>
        <w:t>هم.</w:t>
      </w:r>
    </w:p>
    <w:p w:rsidR="00B737FE" w:rsidRPr="00510B71" w:rsidRDefault="00B737FE" w:rsidP="00C5714E">
      <w:pPr>
        <w:pStyle w:val="NoSpacing"/>
        <w:rPr>
          <w:rFonts w:ascii="Traditional Arabic" w:hAnsi="Traditional Arabic" w:cs="Traditional Arabic"/>
          <w:sz w:val="24"/>
          <w:szCs w:val="24"/>
          <w:u w:val="single"/>
          <w:rtl/>
        </w:rPr>
      </w:pPr>
      <w:r>
        <w:rPr>
          <w:rFonts w:ascii="Traditional Arabic" w:hAnsi="Traditional Arabic" w:cs="Traditional Arabic"/>
          <w:sz w:val="36"/>
          <w:szCs w:val="36"/>
          <w:rtl/>
        </w:rPr>
        <w:t xml:space="preserve"> </w:t>
      </w:r>
      <w:r w:rsidR="00C5714E">
        <w:rPr>
          <w:rFonts w:ascii="Traditional Arabic" w:hAnsi="Traditional Arabic" w:cs="Traditional Arabic" w:hint="cs"/>
          <w:sz w:val="36"/>
          <w:szCs w:val="36"/>
          <w:rtl/>
        </w:rPr>
        <w:t>-</w:t>
      </w:r>
      <w:r>
        <w:rPr>
          <w:rFonts w:ascii="Traditional Arabic" w:hAnsi="Traditional Arabic" w:cs="Traditional Arabic"/>
          <w:sz w:val="36"/>
          <w:szCs w:val="36"/>
          <w:rtl/>
        </w:rPr>
        <w:t>فقال</w:t>
      </w:r>
      <w:r>
        <w:rPr>
          <w:rFonts w:ascii="Traditional Arabic" w:hAnsi="Traditional Arabic" w:cs="Traditional Arabic" w:hint="cs"/>
          <w:sz w:val="36"/>
          <w:szCs w:val="36"/>
          <w:rtl/>
        </w:rPr>
        <w:t xml:space="preserve"> بعضهم</w:t>
      </w:r>
      <w:r w:rsidR="00D740DE" w:rsidRPr="002653A0">
        <w:rPr>
          <w:rFonts w:ascii="Traditional Arabic" w:hAnsi="Traditional Arabic" w:cs="Traditional Arabic"/>
          <w:sz w:val="36"/>
          <w:szCs w:val="36"/>
          <w:rtl/>
        </w:rPr>
        <w:t xml:space="preserve">: </w:t>
      </w:r>
      <w:r w:rsidR="00D740DE" w:rsidRPr="00C5714E">
        <w:rPr>
          <w:rFonts w:ascii="Traditional Arabic" w:hAnsi="Traditional Arabic" w:cs="Traditional Arabic"/>
          <w:b/>
          <w:bCs/>
          <w:sz w:val="36"/>
          <w:szCs w:val="36"/>
          <w:rtl/>
        </w:rPr>
        <w:t xml:space="preserve">السنة </w:t>
      </w:r>
      <w:r w:rsidR="00D740DE" w:rsidRPr="002653A0">
        <w:rPr>
          <w:rFonts w:ascii="Traditional Arabic" w:hAnsi="Traditional Arabic" w:cs="Traditional Arabic"/>
          <w:sz w:val="36"/>
          <w:szCs w:val="36"/>
          <w:rtl/>
        </w:rPr>
        <w:t xml:space="preserve">ما واظب عليه النبي </w:t>
      </w:r>
      <w:r w:rsidR="00D740DE" w:rsidRPr="002653A0">
        <w:rPr>
          <w:rFonts w:ascii="Traditional Arabic" w:hAnsi="Traditional Arabic" w:cs="Traditional Arabic"/>
          <w:sz w:val="36"/>
          <w:szCs w:val="36"/>
        </w:rPr>
        <w:sym w:font="AGA Arabesque" w:char="F072"/>
      </w:r>
      <w:r w:rsidR="00D740DE" w:rsidRPr="002653A0">
        <w:rPr>
          <w:rFonts w:ascii="Traditional Arabic" w:hAnsi="Traditional Arabic" w:cs="Traditional Arabic"/>
          <w:sz w:val="36"/>
          <w:szCs w:val="36"/>
          <w:rtl/>
        </w:rPr>
        <w:t xml:space="preserve"> مُظهرا له</w:t>
      </w:r>
      <w:r w:rsidR="00E63F18" w:rsidRPr="00E63F18">
        <w:rPr>
          <w:rFonts w:ascii="Traditional Arabic" w:hAnsi="Traditional Arabic" w:cs="Traditional Arabic" w:hint="cs"/>
          <w:sz w:val="36"/>
          <w:szCs w:val="36"/>
          <w:rtl/>
        </w:rPr>
        <w:t>(</w:t>
      </w:r>
      <w:r w:rsidR="00C5714E" w:rsidRPr="00E63F18">
        <w:rPr>
          <w:rStyle w:val="FootnoteReference"/>
          <w:rFonts w:ascii="Traditional Arabic" w:hAnsi="Traditional Arabic" w:cs="Traditional Arabic"/>
          <w:sz w:val="36"/>
          <w:szCs w:val="36"/>
          <w:rtl/>
        </w:rPr>
        <w:footnoteReference w:id="1165"/>
      </w:r>
      <w:r w:rsidR="00E63F18" w:rsidRPr="00E63F18">
        <w:rPr>
          <w:rFonts w:ascii="Traditional Arabic" w:hAnsi="Traditional Arabic" w:cs="Traditional Arabic" w:hint="cs"/>
          <w:sz w:val="36"/>
          <w:szCs w:val="36"/>
          <w:rtl/>
        </w:rPr>
        <w:t>)</w:t>
      </w:r>
      <w:r w:rsidR="00D740DE" w:rsidRPr="00E63F18">
        <w:rPr>
          <w:rFonts w:ascii="Traditional Arabic" w:hAnsi="Traditional Arabic" w:cs="Traditional Arabic"/>
          <w:sz w:val="36"/>
          <w:szCs w:val="36"/>
          <w:rtl/>
        </w:rPr>
        <w:t>.</w:t>
      </w:r>
    </w:p>
    <w:p w:rsidR="00210B59" w:rsidRPr="00510B71" w:rsidRDefault="00D740DE" w:rsidP="00C5714E">
      <w:pPr>
        <w:pStyle w:val="NoSpacing"/>
        <w:rPr>
          <w:rFonts w:ascii="Traditional Arabic" w:hAnsi="Traditional Arabic" w:cs="Traditional Arabic"/>
          <w:sz w:val="24"/>
          <w:szCs w:val="24"/>
          <w:u w:val="single"/>
          <w:rtl/>
        </w:rPr>
      </w:pPr>
      <w:r w:rsidRPr="002653A0">
        <w:rPr>
          <w:rFonts w:ascii="Traditional Arabic" w:hAnsi="Traditional Arabic" w:cs="Traditional Arabic"/>
          <w:sz w:val="36"/>
          <w:szCs w:val="36"/>
          <w:rtl/>
        </w:rPr>
        <w:t xml:space="preserve"> أما </w:t>
      </w:r>
      <w:r w:rsidRPr="00E63F18">
        <w:rPr>
          <w:rFonts w:ascii="Traditional Arabic" w:hAnsi="Traditional Arabic" w:cs="Traditional Arabic"/>
          <w:b/>
          <w:bCs/>
          <w:sz w:val="36"/>
          <w:szCs w:val="36"/>
          <w:rtl/>
        </w:rPr>
        <w:t>المستحب</w:t>
      </w:r>
      <w:r w:rsidRPr="002653A0">
        <w:rPr>
          <w:rFonts w:ascii="Traditional Arabic" w:hAnsi="Traditional Arabic" w:cs="Traditional Arabic"/>
          <w:sz w:val="36"/>
          <w:szCs w:val="36"/>
          <w:rtl/>
        </w:rPr>
        <w:t xml:space="preserve">: فهو ما فعله مرة أو </w:t>
      </w:r>
      <w:r w:rsidRPr="00E63F18">
        <w:rPr>
          <w:rFonts w:ascii="Traditional Arabic" w:hAnsi="Traditional Arabic" w:cs="Traditional Arabic"/>
          <w:sz w:val="36"/>
          <w:szCs w:val="36"/>
          <w:rtl/>
        </w:rPr>
        <w:t>مرتين</w:t>
      </w:r>
      <w:r w:rsidR="00E63F18" w:rsidRPr="00E63F18">
        <w:rPr>
          <w:rFonts w:ascii="Traditional Arabic" w:hAnsi="Traditional Arabic" w:cs="Traditional Arabic" w:hint="cs"/>
          <w:sz w:val="36"/>
          <w:szCs w:val="36"/>
          <w:rtl/>
        </w:rPr>
        <w:t>(</w:t>
      </w:r>
      <w:r w:rsidR="00C5714E" w:rsidRPr="00E63F18">
        <w:rPr>
          <w:rStyle w:val="FootnoteReference"/>
          <w:rFonts w:ascii="Traditional Arabic" w:hAnsi="Traditional Arabic" w:cs="Traditional Arabic"/>
          <w:sz w:val="36"/>
          <w:szCs w:val="36"/>
          <w:rtl/>
        </w:rPr>
        <w:footnoteReference w:id="1166"/>
      </w:r>
      <w:r w:rsidR="00E63F18" w:rsidRPr="00E63F18">
        <w:rPr>
          <w:rFonts w:ascii="Traditional Arabic" w:hAnsi="Traditional Arabic" w:cs="Traditional Arabic" w:hint="cs"/>
          <w:sz w:val="36"/>
          <w:szCs w:val="36"/>
          <w:rtl/>
        </w:rPr>
        <w:t>)</w:t>
      </w:r>
      <w:r w:rsidR="00C5714E" w:rsidRPr="00510B71">
        <w:rPr>
          <w:rFonts w:ascii="Traditional Arabic" w:hAnsi="Traditional Arabic" w:cs="Traditional Arabic" w:hint="cs"/>
          <w:sz w:val="24"/>
          <w:szCs w:val="24"/>
          <w:u w:val="single"/>
          <w:rtl/>
        </w:rPr>
        <w:t xml:space="preserve"> </w:t>
      </w:r>
    </w:p>
    <w:p w:rsidR="00C5714E" w:rsidRDefault="00B737FE" w:rsidP="00C5714E">
      <w:pPr>
        <w:autoSpaceDE w:val="0"/>
        <w:autoSpaceDN w:val="0"/>
        <w:adjustRightInd w:val="0"/>
        <w:spacing w:after="0" w:line="240" w:lineRule="auto"/>
        <w:rPr>
          <w:rFonts w:ascii="Traditional Arabic" w:hAnsi="Traditional Arabic" w:cs="Traditional Arabic"/>
          <w:kern w:val="0"/>
          <w:sz w:val="36"/>
          <w:szCs w:val="36"/>
          <w:rtl/>
        </w:rPr>
      </w:pPr>
      <w:r w:rsidRPr="00B737FE">
        <w:rPr>
          <w:rFonts w:ascii="Traditional Arabic" w:hAnsi="Traditional Arabic" w:cs="Traditional Arabic" w:hint="cs"/>
          <w:sz w:val="36"/>
          <w:szCs w:val="36"/>
          <w:rtl/>
        </w:rPr>
        <w:t>و</w:t>
      </w:r>
      <w:r w:rsidRPr="00E63F18">
        <w:rPr>
          <w:rFonts w:ascii="Traditional Arabic" w:hAnsi="Traditional Arabic" w:cs="Traditional Arabic" w:hint="cs"/>
          <w:b/>
          <w:bCs/>
          <w:sz w:val="36"/>
          <w:szCs w:val="36"/>
          <w:rtl/>
        </w:rPr>
        <w:t>المندوب</w:t>
      </w:r>
      <w:r w:rsidRPr="00B737FE">
        <w:rPr>
          <w:rFonts w:ascii="Traditional Arabic" w:hAnsi="Traditional Arabic" w:cs="Traditional Arabic" w:hint="cs"/>
          <w:sz w:val="36"/>
          <w:szCs w:val="36"/>
          <w:rtl/>
        </w:rPr>
        <w:t>:</w:t>
      </w:r>
      <w:r w:rsidRPr="00B737FE">
        <w:rPr>
          <w:rFonts w:ascii="Traditional Arabic" w:hAnsi="Traditional Arabic" w:cs="Traditional Arabic"/>
          <w:kern w:val="0"/>
          <w:sz w:val="36"/>
          <w:szCs w:val="36"/>
          <w:rtl/>
        </w:rPr>
        <w:t xml:space="preserve"> هو الذي يُثابُ على فعلِه، ولا يعاقبُ على تركِه</w:t>
      </w:r>
      <w:r w:rsidR="00C5714E">
        <w:rPr>
          <w:rFonts w:ascii="Traditional Arabic" w:hAnsi="Traditional Arabic" w:cs="Traditional Arabic" w:hint="cs"/>
          <w:kern w:val="0"/>
          <w:sz w:val="36"/>
          <w:szCs w:val="36"/>
          <w:rtl/>
        </w:rPr>
        <w:t>(</w:t>
      </w:r>
      <w:r w:rsidR="00C5714E">
        <w:rPr>
          <w:rStyle w:val="FootnoteReference"/>
          <w:rFonts w:ascii="Traditional Arabic" w:hAnsi="Traditional Arabic" w:cs="Traditional Arabic"/>
          <w:kern w:val="0"/>
          <w:sz w:val="36"/>
          <w:szCs w:val="36"/>
          <w:rtl/>
        </w:rPr>
        <w:footnoteReference w:id="1167"/>
      </w:r>
      <w:r w:rsidR="00C5714E">
        <w:rPr>
          <w:rFonts w:ascii="Traditional Arabic" w:hAnsi="Traditional Arabic" w:cs="Traditional Arabic" w:hint="cs"/>
          <w:kern w:val="0"/>
          <w:sz w:val="36"/>
          <w:szCs w:val="36"/>
          <w:rtl/>
        </w:rPr>
        <w:t>)</w:t>
      </w:r>
      <w:r w:rsidR="00E63F18">
        <w:rPr>
          <w:rFonts w:ascii="Traditional Arabic" w:hAnsi="Traditional Arabic" w:cs="Traditional Arabic" w:hint="cs"/>
          <w:kern w:val="0"/>
          <w:sz w:val="36"/>
          <w:szCs w:val="36"/>
          <w:rtl/>
        </w:rPr>
        <w:t>.</w:t>
      </w:r>
    </w:p>
    <w:p w:rsidR="00B737FE" w:rsidRPr="00510B71" w:rsidRDefault="00C5714E" w:rsidP="00C5714E">
      <w:pPr>
        <w:autoSpaceDE w:val="0"/>
        <w:autoSpaceDN w:val="0"/>
        <w:adjustRightInd w:val="0"/>
        <w:spacing w:after="0" w:line="240" w:lineRule="auto"/>
        <w:rPr>
          <w:rFonts w:ascii="Traditional Arabic" w:hAnsi="Traditional Arabic" w:cs="Traditional Arabic"/>
          <w:kern w:val="0"/>
          <w:sz w:val="24"/>
          <w:szCs w:val="24"/>
          <w:u w:val="single"/>
          <w:rtl/>
        </w:rPr>
      </w:pPr>
      <w:r w:rsidRPr="00C5714E">
        <w:rPr>
          <w:rFonts w:ascii="Traditional Arabic" w:hAnsi="Traditional Arabic" w:cs="Traditional Arabic" w:hint="cs"/>
          <w:sz w:val="36"/>
          <w:szCs w:val="36"/>
          <w:rtl/>
        </w:rPr>
        <w:t xml:space="preserve"> أو </w:t>
      </w:r>
      <w:r w:rsidRPr="00C5714E">
        <w:rPr>
          <w:rFonts w:ascii="Traditional Arabic" w:hAnsi="Traditional Arabic" w:cs="Traditional Arabic"/>
          <w:kern w:val="0"/>
          <w:sz w:val="36"/>
          <w:szCs w:val="36"/>
          <w:rtl/>
        </w:rPr>
        <w:t>هو ما ط</w:t>
      </w:r>
      <w:r w:rsidR="00E63F18">
        <w:rPr>
          <w:rFonts w:ascii="Traditional Arabic" w:hAnsi="Traditional Arabic" w:cs="Traditional Arabic" w:hint="cs"/>
          <w:kern w:val="0"/>
          <w:sz w:val="36"/>
          <w:szCs w:val="36"/>
          <w:rtl/>
        </w:rPr>
        <w:t>ُ</w:t>
      </w:r>
      <w:r w:rsidRPr="00C5714E">
        <w:rPr>
          <w:rFonts w:ascii="Traditional Arabic" w:hAnsi="Traditional Arabic" w:cs="Traditional Arabic"/>
          <w:kern w:val="0"/>
          <w:sz w:val="36"/>
          <w:szCs w:val="36"/>
          <w:rtl/>
        </w:rPr>
        <w:t>لب فعل</w:t>
      </w:r>
      <w:r w:rsidR="00E63F18">
        <w:rPr>
          <w:rFonts w:ascii="Traditional Arabic" w:hAnsi="Traditional Arabic" w:cs="Traditional Arabic" w:hint="cs"/>
          <w:kern w:val="0"/>
          <w:sz w:val="36"/>
          <w:szCs w:val="36"/>
          <w:rtl/>
        </w:rPr>
        <w:t>ُ</w:t>
      </w:r>
      <w:r w:rsidRPr="00C5714E">
        <w:rPr>
          <w:rFonts w:ascii="Traditional Arabic" w:hAnsi="Traditional Arabic" w:cs="Traditional Arabic"/>
          <w:kern w:val="0"/>
          <w:sz w:val="36"/>
          <w:szCs w:val="36"/>
          <w:rtl/>
        </w:rPr>
        <w:t>ه من المكلف طلباً غير حت</w:t>
      </w:r>
      <w:r w:rsidR="00E63F18">
        <w:rPr>
          <w:rFonts w:ascii="Traditional Arabic" w:hAnsi="Traditional Arabic" w:cs="Traditional Arabic" w:hint="cs"/>
          <w:kern w:val="0"/>
          <w:sz w:val="36"/>
          <w:szCs w:val="36"/>
          <w:rtl/>
        </w:rPr>
        <w:t>ْ</w:t>
      </w:r>
      <w:r w:rsidRPr="00C5714E">
        <w:rPr>
          <w:rFonts w:ascii="Traditional Arabic" w:hAnsi="Traditional Arabic" w:cs="Traditional Arabic"/>
          <w:kern w:val="0"/>
          <w:sz w:val="36"/>
          <w:szCs w:val="36"/>
          <w:rtl/>
        </w:rPr>
        <w:t>م، بأن كانت صيغة طلبه نفسها لا تدل على تحتيمه</w:t>
      </w:r>
      <w:r w:rsidR="00E63F18" w:rsidRPr="00E63F18">
        <w:rPr>
          <w:rFonts w:ascii="Traditional Arabic" w:hAnsi="Traditional Arabic" w:cs="Traditional Arabic" w:hint="cs"/>
          <w:kern w:val="0"/>
          <w:sz w:val="36"/>
          <w:szCs w:val="36"/>
          <w:rtl/>
        </w:rPr>
        <w:t>(</w:t>
      </w:r>
      <w:r w:rsidRPr="00E63F18">
        <w:rPr>
          <w:rStyle w:val="FootnoteReference"/>
          <w:rFonts w:ascii="Traditional Arabic" w:hAnsi="Traditional Arabic" w:cs="Traditional Arabic"/>
          <w:kern w:val="0"/>
          <w:sz w:val="36"/>
          <w:szCs w:val="36"/>
          <w:rtl/>
        </w:rPr>
        <w:footnoteReference w:id="1168"/>
      </w:r>
      <w:r w:rsidR="00E63F18" w:rsidRPr="00E63F18">
        <w:rPr>
          <w:rFonts w:ascii="Traditional Arabic" w:hAnsi="Traditional Arabic" w:cs="Traditional Arabic" w:hint="cs"/>
          <w:kern w:val="0"/>
          <w:sz w:val="36"/>
          <w:szCs w:val="36"/>
          <w:rtl/>
        </w:rPr>
        <w:t>).</w:t>
      </w:r>
    </w:p>
    <w:p w:rsidR="00D740DE" w:rsidRPr="002653A0" w:rsidRDefault="00B737FE" w:rsidP="00C5714E">
      <w:pPr>
        <w:pStyle w:val="NoSpacing"/>
        <w:rPr>
          <w:rFonts w:ascii="Traditional Arabic" w:hAnsi="Traditional Arabic" w:cs="Traditional Arabic"/>
          <w:spacing w:val="2"/>
          <w:position w:val="0"/>
          <w:sz w:val="36"/>
          <w:szCs w:val="36"/>
          <w:rtl/>
        </w:rPr>
      </w:pPr>
      <w:r>
        <w:rPr>
          <w:rFonts w:ascii="Traditional Arabic" w:hAnsi="Traditional Arabic" w:cs="Traditional Arabic"/>
          <w:sz w:val="36"/>
          <w:szCs w:val="36"/>
          <w:rtl/>
        </w:rPr>
        <w:t xml:space="preserve"> والذي عليه </w:t>
      </w:r>
      <w:r>
        <w:rPr>
          <w:rFonts w:ascii="Traditional Arabic" w:hAnsi="Traditional Arabic" w:cs="Traditional Arabic" w:hint="cs"/>
          <w:sz w:val="36"/>
          <w:szCs w:val="36"/>
          <w:rtl/>
        </w:rPr>
        <w:t>ج</w:t>
      </w:r>
      <w:r w:rsidR="00D740DE" w:rsidRPr="002653A0">
        <w:rPr>
          <w:rFonts w:ascii="Traditional Arabic" w:hAnsi="Traditional Arabic" w:cs="Traditional Arabic"/>
          <w:sz w:val="36"/>
          <w:szCs w:val="36"/>
          <w:rtl/>
        </w:rPr>
        <w:t>مهور</w:t>
      </w:r>
      <w:r>
        <w:rPr>
          <w:rFonts w:ascii="Traditional Arabic" w:hAnsi="Traditional Arabic" w:cs="Traditional Arabic" w:hint="cs"/>
          <w:sz w:val="36"/>
          <w:szCs w:val="36"/>
          <w:rtl/>
        </w:rPr>
        <w:t xml:space="preserve"> الفقهاء والأصوليين</w:t>
      </w:r>
      <w:r w:rsidR="00D740DE" w:rsidRPr="002653A0">
        <w:rPr>
          <w:rFonts w:ascii="Traditional Arabic" w:hAnsi="Traditional Arabic" w:cs="Traditional Arabic"/>
          <w:sz w:val="36"/>
          <w:szCs w:val="36"/>
          <w:rtl/>
        </w:rPr>
        <w:t xml:space="preserve"> أن السنة والمستحب</w:t>
      </w:r>
      <w:r>
        <w:rPr>
          <w:rFonts w:ascii="Traditional Arabic" w:hAnsi="Traditional Arabic" w:cs="Traditional Arabic" w:hint="cs"/>
          <w:sz w:val="36"/>
          <w:szCs w:val="36"/>
          <w:rtl/>
        </w:rPr>
        <w:t xml:space="preserve"> والمندوب</w:t>
      </w:r>
      <w:r w:rsidR="00D740DE" w:rsidRPr="002653A0">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مترادفات</w:t>
      </w:r>
      <w:r w:rsidR="00E63F18">
        <w:rPr>
          <w:rFonts w:ascii="Traditional Arabic" w:hAnsi="Traditional Arabic" w:cs="Traditional Arabic" w:hint="cs"/>
          <w:sz w:val="36"/>
          <w:szCs w:val="36"/>
          <w:rtl/>
        </w:rPr>
        <w:t>(</w:t>
      </w:r>
      <w:r w:rsidR="00C5714E">
        <w:rPr>
          <w:rStyle w:val="FootnoteReference"/>
          <w:rFonts w:ascii="Traditional Arabic" w:hAnsi="Traditional Arabic" w:cs="Traditional Arabic"/>
          <w:sz w:val="36"/>
          <w:szCs w:val="36"/>
          <w:rtl/>
        </w:rPr>
        <w:footnoteReference w:id="1169"/>
      </w:r>
      <w:r w:rsidR="00E63F18">
        <w:rPr>
          <w:rFonts w:ascii="Traditional Arabic" w:hAnsi="Traditional Arabic" w:cs="Traditional Arabic" w:hint="cs"/>
          <w:sz w:val="36"/>
          <w:szCs w:val="36"/>
          <w:rtl/>
        </w:rPr>
        <w:t>).</w:t>
      </w:r>
      <w:r w:rsidR="00D740DE" w:rsidRPr="002653A0">
        <w:rPr>
          <w:rFonts w:ascii="Traditional Arabic" w:hAnsi="Traditional Arabic" w:cs="Traditional Arabic"/>
          <w:sz w:val="36"/>
          <w:szCs w:val="36"/>
          <w:rtl/>
        </w:rPr>
        <w:t xml:space="preserve"> </w:t>
      </w:r>
    </w:p>
    <w:p w:rsidR="00D740DE" w:rsidRDefault="002653A0" w:rsidP="002653A0">
      <w:pPr>
        <w:pStyle w:val="NoSpacing"/>
        <w:rPr>
          <w:rFonts w:ascii="Traditional Arabic" w:hAnsi="Traditional Arabic" w:cs="Traditional Arabic"/>
          <w:spacing w:val="2"/>
          <w:position w:val="0"/>
          <w:sz w:val="36"/>
          <w:szCs w:val="36"/>
          <w:rtl/>
        </w:rPr>
      </w:pPr>
      <w:r w:rsidRPr="002653A0">
        <w:rPr>
          <w:rFonts w:ascii="Traditional Arabic" w:hAnsi="Traditional Arabic" w:cs="Traditional Arabic" w:hint="cs"/>
          <w:spacing w:val="2"/>
          <w:position w:val="0"/>
          <w:sz w:val="36"/>
          <w:szCs w:val="36"/>
          <w:rtl/>
        </w:rPr>
        <w:t>وعليه</w:t>
      </w:r>
      <w:r w:rsidR="0041550B" w:rsidRPr="002653A0">
        <w:rPr>
          <w:rFonts w:ascii="Traditional Arabic" w:hAnsi="Traditional Arabic" w:cs="Traditional Arabic" w:hint="cs"/>
          <w:spacing w:val="2"/>
          <w:position w:val="0"/>
          <w:sz w:val="36"/>
          <w:szCs w:val="36"/>
          <w:rtl/>
        </w:rPr>
        <w:t xml:space="preserve"> فالخلاف في المسألة لفظي غير معتبر,</w:t>
      </w:r>
      <w:r w:rsidRPr="002653A0">
        <w:rPr>
          <w:rFonts w:ascii="Traditional Arabic" w:hAnsi="Traditional Arabic" w:cs="Traditional Arabic" w:hint="cs"/>
          <w:spacing w:val="2"/>
          <w:position w:val="0"/>
          <w:sz w:val="36"/>
          <w:szCs w:val="36"/>
          <w:rtl/>
        </w:rPr>
        <w:t xml:space="preserve"> والله أعلم.</w:t>
      </w:r>
      <w:r w:rsidR="0041550B" w:rsidRPr="002653A0">
        <w:rPr>
          <w:rFonts w:ascii="Traditional Arabic" w:hAnsi="Traditional Arabic" w:cs="Traditional Arabic" w:hint="cs"/>
          <w:spacing w:val="2"/>
          <w:position w:val="0"/>
          <w:sz w:val="36"/>
          <w:szCs w:val="36"/>
          <w:rtl/>
        </w:rPr>
        <w:t xml:space="preserve"> </w:t>
      </w:r>
    </w:p>
    <w:p w:rsidR="00510B71" w:rsidRPr="00510B71" w:rsidRDefault="00510B71" w:rsidP="005B4A52">
      <w:pPr>
        <w:pStyle w:val="NoSpacing"/>
        <w:rPr>
          <w:rFonts w:ascii="Traditional Arabic" w:hAnsi="Traditional Arabic" w:cs="Traditional Arabic"/>
          <w:b/>
          <w:bCs/>
          <w:spacing w:val="2"/>
          <w:position w:val="0"/>
          <w:sz w:val="36"/>
          <w:szCs w:val="36"/>
          <w:rtl/>
        </w:rPr>
      </w:pPr>
      <w:r w:rsidRPr="00510B71">
        <w:rPr>
          <w:rFonts w:ascii="Traditional Arabic" w:hAnsi="Traditional Arabic" w:cs="Traditional Arabic" w:hint="cs"/>
          <w:b/>
          <w:bCs/>
          <w:spacing w:val="2"/>
          <w:position w:val="0"/>
          <w:sz w:val="36"/>
          <w:szCs w:val="36"/>
          <w:rtl/>
        </w:rPr>
        <w:t>فقه عبد الله بن عمرو في المسألة:</w:t>
      </w:r>
    </w:p>
    <w:p w:rsidR="005B4A52" w:rsidRDefault="001A0309" w:rsidP="001A0309">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color w:val="000000"/>
          <w:spacing w:val="2"/>
          <w:position w:val="0"/>
          <w:sz w:val="36"/>
          <w:szCs w:val="36"/>
          <w:rtl/>
        </w:rPr>
        <w:t>ذ</w:t>
      </w:r>
      <w:r w:rsidR="00510B71">
        <w:rPr>
          <w:rFonts w:ascii="Traditional Arabic" w:hAnsi="Traditional Arabic" w:cs="Traditional Arabic" w:hint="cs"/>
          <w:spacing w:val="2"/>
          <w:position w:val="0"/>
          <w:sz w:val="36"/>
          <w:szCs w:val="36"/>
          <w:rtl/>
        </w:rPr>
        <w:t>هب رضي الله عنه إلى سنية الدعاء للصائم عند فطره.</w:t>
      </w: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وفي ه</w:t>
      </w:r>
      <w:r w:rsidR="005B4A52" w:rsidRPr="00790F68">
        <w:rPr>
          <w:rFonts w:ascii="Traditional Arabic" w:hAnsi="Traditional Arabic" w:cs="Traditional Arabic"/>
          <w:color w:val="000000"/>
          <w:spacing w:val="2"/>
          <w:position w:val="0"/>
          <w:sz w:val="36"/>
          <w:szCs w:val="36"/>
          <w:rtl/>
        </w:rPr>
        <w:t>ذ</w:t>
      </w:r>
      <w:r w:rsidR="005B4A52" w:rsidRPr="00790F68">
        <w:rPr>
          <w:rFonts w:ascii="Traditional Arabic" w:hAnsi="Traditional Arabic" w:cs="Traditional Arabic"/>
          <w:spacing w:val="2"/>
          <w:position w:val="0"/>
          <w:sz w:val="36"/>
          <w:szCs w:val="36"/>
          <w:rtl/>
        </w:rPr>
        <w:t xml:space="preserve">ا الدعاء الوارد عنه تطبيق عملي لما رواه هو مرفوعا عن النبي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hint="cs"/>
          <w:spacing w:val="2"/>
          <w:position w:val="0"/>
          <w:sz w:val="36"/>
          <w:szCs w:val="36"/>
          <w:rtl/>
          <w:lang w:bidi="ar-EG"/>
        </w:rPr>
        <w:t xml:space="preserve">. </w:t>
      </w:r>
      <w:r w:rsidR="005B4A52" w:rsidRPr="00790F68">
        <w:rPr>
          <w:rFonts w:ascii="Traditional Arabic" w:hAnsi="Traditional Arabic" w:cs="Traditional Arabic"/>
          <w:spacing w:val="2"/>
          <w:position w:val="0"/>
          <w:sz w:val="36"/>
          <w:szCs w:val="36"/>
          <w:rtl/>
          <w:lang w:bidi="ar-EG"/>
        </w:rPr>
        <w:t>وفيه إشارة إلى عدم التقيد بدعاء بعينه عند الإفطار, بدلالة قوله</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lang w:bidi="ar-EG"/>
        </w:rPr>
        <w:t xml:space="preserve"> : </w:t>
      </w:r>
      <w:r w:rsidR="00E63F1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spacing w:val="2"/>
          <w:position w:val="0"/>
          <w:sz w:val="36"/>
          <w:szCs w:val="36"/>
          <w:rtl/>
        </w:rPr>
        <w:t>إن للصائم عند فطره لدعوة ما ترد". فقوله: "للصائم دعوة</w:t>
      </w:r>
      <w:r w:rsidR="00E63F18">
        <w:rPr>
          <w:rFonts w:ascii="Traditional Arabic" w:hAnsi="Traditional Arabic" w:cs="Traditional Arabic" w:hint="cs"/>
          <w:spacing w:val="2"/>
          <w:position w:val="0"/>
          <w:sz w:val="36"/>
          <w:szCs w:val="36"/>
          <w:rtl/>
        </w:rPr>
        <w:t>" مطلق</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170"/>
      </w:r>
      <w:r w:rsidR="005B4A52" w:rsidRPr="00790F68">
        <w:rPr>
          <w:rFonts w:ascii="Traditional Arabic" w:hAnsi="Traditional Arabic" w:cs="Traditional Arabic"/>
          <w:spacing w:val="2"/>
          <w:position w:val="0"/>
          <w:sz w:val="36"/>
          <w:szCs w:val="36"/>
          <w:rtl/>
        </w:rPr>
        <w:t xml:space="preserve">) غير مقيد بدعاء بعينه. يشهد لذلك </w:t>
      </w:r>
      <w:r w:rsidR="005B4A52" w:rsidRPr="00790F68">
        <w:rPr>
          <w:rFonts w:ascii="Traditional Arabic" w:hAnsi="Traditional Arabic" w:cs="Traditional Arabic" w:hint="cs"/>
          <w:spacing w:val="2"/>
          <w:position w:val="0"/>
          <w:sz w:val="36"/>
          <w:szCs w:val="36"/>
          <w:rtl/>
        </w:rPr>
        <w:t xml:space="preserve">تنوع الأدعية الواردة عنه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 عند </w:t>
      </w:r>
      <w:r w:rsidR="005B4A52" w:rsidRPr="00790F68">
        <w:rPr>
          <w:rFonts w:ascii="Traditional Arabic" w:hAnsi="Traditional Arabic" w:cs="Traditional Arabic" w:hint="cs"/>
          <w:spacing w:val="2"/>
          <w:position w:val="0"/>
          <w:sz w:val="36"/>
          <w:szCs w:val="36"/>
          <w:rtl/>
        </w:rPr>
        <w:t>الإفطار-كما</w:t>
      </w:r>
      <w:r w:rsidR="005B4A52" w:rsidRPr="00790F68">
        <w:rPr>
          <w:rFonts w:ascii="Traditional Arabic" w:hAnsi="Traditional Arabic" w:cs="Traditional Arabic"/>
          <w:spacing w:val="2"/>
          <w:position w:val="0"/>
          <w:sz w:val="36"/>
          <w:szCs w:val="36"/>
          <w:rtl/>
        </w:rPr>
        <w:t xml:space="preserve"> مر معنا</w:t>
      </w:r>
      <w:r w:rsidR="005B4A52" w:rsidRPr="00790F68">
        <w:rPr>
          <w:rFonts w:ascii="Traditional Arabic" w:hAnsi="Traditional Arabic" w:cs="Traditional Arabic" w:hint="cs"/>
          <w:spacing w:val="2"/>
          <w:position w:val="0"/>
          <w:sz w:val="36"/>
          <w:szCs w:val="36"/>
          <w:rtl/>
        </w:rPr>
        <w:t>.</w:t>
      </w:r>
    </w:p>
    <w:p w:rsidR="008D03E5" w:rsidRDefault="008D03E5" w:rsidP="00614E47">
      <w:pPr>
        <w:jc w:val="center"/>
        <w:rPr>
          <w:rFonts w:ascii="Traditional Arabic" w:hAnsi="Traditional Arabic" w:cs="Traditional Arabic"/>
          <w:b/>
          <w:bCs/>
          <w:spacing w:val="2"/>
          <w:position w:val="0"/>
          <w:sz w:val="36"/>
          <w:szCs w:val="36"/>
          <w:rtl/>
        </w:rPr>
      </w:pPr>
    </w:p>
    <w:p w:rsidR="005B4A52" w:rsidRPr="00790F68" w:rsidRDefault="00614E47" w:rsidP="00614E47">
      <w:pPr>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الخامس:</w:t>
      </w:r>
      <w:r w:rsidRPr="00614E47">
        <w:rPr>
          <w:rFonts w:ascii="Traditional Arabic" w:hAnsi="Traditional Arabic" w:cs="Traditional Arabic" w:hint="cs"/>
          <w:b/>
          <w:bCs/>
          <w:spacing w:val="2"/>
          <w:position w:val="0"/>
          <w:sz w:val="36"/>
          <w:szCs w:val="36"/>
          <w:rtl/>
        </w:rPr>
        <w:t xml:space="preserve"> في</w:t>
      </w:r>
      <w:r w:rsidR="005B4A52" w:rsidRPr="00790F68">
        <w:rPr>
          <w:rFonts w:ascii="Traditional Arabic" w:hAnsi="Traditional Arabic" w:cs="Traditional Arabic" w:hint="cs"/>
          <w:b/>
          <w:bCs/>
          <w:spacing w:val="2"/>
          <w:position w:val="0"/>
          <w:sz w:val="36"/>
          <w:szCs w:val="36"/>
          <w:rtl/>
        </w:rPr>
        <w:t xml:space="preserve"> الزكاة</w:t>
      </w:r>
    </w:p>
    <w:p w:rsidR="005B4A52" w:rsidRPr="00790F68" w:rsidRDefault="005B4A52" w:rsidP="005B4A52">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الأول: </w:t>
      </w:r>
      <w:r w:rsidRPr="00790F68">
        <w:rPr>
          <w:rFonts w:ascii="Traditional Arabic" w:hAnsi="Traditional Arabic" w:cs="Traditional Arabic"/>
          <w:b/>
          <w:bCs/>
          <w:spacing w:val="2"/>
          <w:position w:val="0"/>
          <w:sz w:val="36"/>
          <w:szCs w:val="36"/>
          <w:rtl/>
        </w:rPr>
        <w:t>في زكاة الحُلِي(</w:t>
      </w:r>
      <w:r w:rsidRPr="00790F68">
        <w:rPr>
          <w:rStyle w:val="FootnoteReference"/>
          <w:rFonts w:ascii="Traditional Arabic" w:hAnsi="Traditional Arabic" w:cs="Traditional Arabic"/>
          <w:b/>
          <w:bCs/>
          <w:spacing w:val="2"/>
          <w:position w:val="0"/>
          <w:sz w:val="36"/>
          <w:szCs w:val="36"/>
          <w:rtl/>
        </w:rPr>
        <w:footnoteReference w:id="1171"/>
      </w:r>
      <w:r w:rsidRPr="00790F68">
        <w:rPr>
          <w:rFonts w:ascii="Traditional Arabic" w:hAnsi="Traditional Arabic" w:cs="Traditional Arabic"/>
          <w:b/>
          <w:bCs/>
          <w:spacing w:val="2"/>
          <w:position w:val="0"/>
          <w:sz w:val="36"/>
          <w:szCs w:val="36"/>
          <w:rtl/>
        </w:rPr>
        <w:t>)المستعمل للنساء</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lang w:bidi="ar-EG"/>
        </w:rPr>
        <w:t>الأثر:</w:t>
      </w:r>
      <w:r w:rsidRPr="00790F68">
        <w:rPr>
          <w:rFonts w:ascii="Traditional Arabic" w:hAnsi="Traditional Arabic" w:cs="Traditional Arabic"/>
          <w:spacing w:val="2"/>
          <w:position w:val="0"/>
          <w:sz w:val="36"/>
          <w:szCs w:val="36"/>
          <w:rtl/>
          <w:lang w:bidi="ar-EG"/>
        </w:rPr>
        <w:t xml:space="preserve"> عن عمرو بن شعيب، عن عبد الله بن </w:t>
      </w:r>
      <w:r w:rsidRPr="00790F68">
        <w:rPr>
          <w:rFonts w:ascii="Traditional Arabic" w:hAnsi="Traditional Arabic" w:cs="Traditional Arabic" w:hint="cs"/>
          <w:spacing w:val="2"/>
          <w:position w:val="0"/>
          <w:sz w:val="36"/>
          <w:szCs w:val="36"/>
          <w:rtl/>
          <w:lang w:bidi="ar-EG"/>
        </w:rPr>
        <w:t>عمرو،</w:t>
      </w:r>
      <w:r w:rsidRPr="00790F68">
        <w:rPr>
          <w:rFonts w:ascii="Traditional Arabic" w:hAnsi="Traditional Arabic" w:cs="Traditional Arabic"/>
          <w:spacing w:val="2"/>
          <w:position w:val="0"/>
          <w:sz w:val="36"/>
          <w:szCs w:val="36"/>
          <w:rtl/>
          <w:lang w:bidi="ar-EG"/>
        </w:rPr>
        <w:t xml:space="preserve"> أنه كان يأمر نساءه أن يزكين </w:t>
      </w:r>
      <w:r w:rsidR="00A83DBC">
        <w:rPr>
          <w:rFonts w:ascii="Traditional Arabic" w:hAnsi="Traditional Arabic" w:cs="Traditional Arabic" w:hint="cs"/>
          <w:spacing w:val="2"/>
          <w:position w:val="0"/>
          <w:sz w:val="36"/>
          <w:szCs w:val="36"/>
          <w:rtl/>
          <w:lang w:bidi="ar-EG"/>
        </w:rPr>
        <w:t>حُليهن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7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وأصل المسألة:</w:t>
      </w:r>
      <w:r w:rsidRPr="00790F68">
        <w:rPr>
          <w:rFonts w:ascii="Traditional Arabic" w:hAnsi="Traditional Arabic" w:cs="Traditional Arabic"/>
          <w:spacing w:val="2"/>
          <w:position w:val="0"/>
          <w:sz w:val="36"/>
          <w:szCs w:val="36"/>
          <w:rtl/>
        </w:rPr>
        <w:t xml:space="preserve"> ما حكم زكاة الحلي الذي تستعمله </w:t>
      </w:r>
      <w:r w:rsidRPr="00790F68">
        <w:rPr>
          <w:rFonts w:ascii="Traditional Arabic" w:hAnsi="Traditional Arabic" w:cs="Traditional Arabic" w:hint="cs"/>
          <w:spacing w:val="2"/>
          <w:position w:val="0"/>
          <w:sz w:val="36"/>
          <w:szCs w:val="36"/>
          <w:rtl/>
        </w:rPr>
        <w:t>النساء؟ وه</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hint="cs"/>
          <w:spacing w:val="2"/>
          <w:position w:val="0"/>
          <w:sz w:val="36"/>
          <w:szCs w:val="36"/>
          <w:rtl/>
        </w:rPr>
        <w:t xml:space="preserve"> مسألة</w:t>
      </w:r>
      <w:r w:rsidRPr="00790F68">
        <w:rPr>
          <w:rFonts w:ascii="Traditional Arabic" w:hAnsi="Traditional Arabic" w:cs="Traditional Arabic"/>
          <w:spacing w:val="2"/>
          <w:position w:val="0"/>
          <w:sz w:val="36"/>
          <w:szCs w:val="36"/>
          <w:rtl/>
        </w:rPr>
        <w:t xml:space="preserve"> فيها خلاف.</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أولا </w:t>
      </w:r>
      <w:r w:rsidRPr="00790F68">
        <w:rPr>
          <w:rFonts w:ascii="Traditional Arabic" w:hAnsi="Traditional Arabic" w:cs="Traditional Arabic"/>
          <w:b/>
          <w:bCs/>
          <w:spacing w:val="2"/>
          <w:position w:val="0"/>
          <w:sz w:val="36"/>
          <w:szCs w:val="36"/>
          <w:rtl/>
        </w:rPr>
        <w:t xml:space="preserve">اتفقوا </w:t>
      </w:r>
      <w:r w:rsidRPr="00790F68">
        <w:rPr>
          <w:rFonts w:ascii="Traditional Arabic" w:hAnsi="Traditional Arabic" w:cs="Traditional Arabic" w:hint="cs"/>
          <w:b/>
          <w:bCs/>
          <w:spacing w:val="2"/>
          <w:position w:val="0"/>
          <w:sz w:val="36"/>
          <w:szCs w:val="36"/>
          <w:rtl/>
        </w:rPr>
        <w:t>على:</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1-وجوب الزكاة في الحُلي غير </w:t>
      </w:r>
      <w:r w:rsidRPr="00790F68">
        <w:rPr>
          <w:rFonts w:ascii="Traditional Arabic" w:hAnsi="Traditional Arabic" w:cs="Traditional Arabic" w:hint="cs"/>
          <w:spacing w:val="2"/>
          <w:position w:val="0"/>
          <w:sz w:val="36"/>
          <w:szCs w:val="36"/>
          <w:rtl/>
        </w:rPr>
        <w:t>المباح،</w:t>
      </w:r>
      <w:r w:rsidRPr="00790F68">
        <w:rPr>
          <w:rFonts w:ascii="Traditional Arabic" w:hAnsi="Traditional Arabic" w:cs="Traditional Arabic"/>
          <w:spacing w:val="2"/>
          <w:position w:val="0"/>
          <w:sz w:val="36"/>
          <w:szCs w:val="36"/>
          <w:rtl/>
        </w:rPr>
        <w:t xml:space="preserve"> كالحلي للرجال </w:t>
      </w:r>
      <w:r w:rsidR="00A83DBC">
        <w:rPr>
          <w:rFonts w:ascii="Traditional Arabic" w:hAnsi="Traditional Arabic" w:cs="Traditional Arabic" w:hint="cs"/>
          <w:spacing w:val="2"/>
          <w:position w:val="0"/>
          <w:sz w:val="36"/>
          <w:szCs w:val="36"/>
          <w:rtl/>
        </w:rPr>
        <w:t>والآنية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7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2-وأن</w:t>
      </w:r>
      <w:r w:rsidRPr="00790F68">
        <w:rPr>
          <w:rFonts w:ascii="Traditional Arabic" w:hAnsi="Traditional Arabic" w:cs="Traditional Arabic"/>
          <w:spacing w:val="2"/>
          <w:position w:val="0"/>
          <w:sz w:val="36"/>
          <w:szCs w:val="36"/>
          <w:rtl/>
        </w:rPr>
        <w:t xml:space="preserve"> من </w:t>
      </w:r>
      <w:r w:rsidR="00A83DBC">
        <w:rPr>
          <w:rFonts w:ascii="Traditional Arabic" w:hAnsi="Traditional Arabic" w:cs="Traditional Arabic" w:hint="cs"/>
          <w:spacing w:val="2"/>
          <w:position w:val="0"/>
          <w:sz w:val="36"/>
          <w:szCs w:val="36"/>
          <w:rtl/>
        </w:rPr>
        <w:t>جُدِع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74"/>
      </w:r>
      <w:r w:rsidRPr="00790F68">
        <w:rPr>
          <w:rFonts w:ascii="Traditional Arabic" w:hAnsi="Traditional Arabic" w:cs="Traditional Arabic"/>
          <w:spacing w:val="2"/>
          <w:position w:val="0"/>
          <w:sz w:val="36"/>
          <w:szCs w:val="36"/>
          <w:rtl/>
        </w:rPr>
        <w:t>)أنفه أو سقطت سِنُه، ف</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ات</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خذ أنفا أو سنا من فضة أو ذهب، فم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باح. وكذلك الخاتم من فضة للرجال </w:t>
      </w:r>
      <w:r w:rsidRPr="00790F68">
        <w:rPr>
          <w:rFonts w:ascii="Traditional Arabic" w:hAnsi="Traditional Arabic" w:cs="Traditional Arabic" w:hint="cs"/>
          <w:spacing w:val="2"/>
          <w:position w:val="0"/>
          <w:sz w:val="36"/>
          <w:szCs w:val="36"/>
          <w:rtl/>
        </w:rPr>
        <w:t>مباح،</w:t>
      </w:r>
      <w:r w:rsidR="00A83DBC">
        <w:rPr>
          <w:rFonts w:ascii="Traditional Arabic" w:hAnsi="Traditional Arabic" w:cs="Traditional Arabic"/>
          <w:spacing w:val="2"/>
          <w:position w:val="0"/>
          <w:sz w:val="36"/>
          <w:szCs w:val="36"/>
          <w:rtl/>
        </w:rPr>
        <w:t xml:space="preserve"> وكل ذلك ليس فيه زكاة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7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3-واتفقوا على وجوب الزكاة في حُلي النساء الذي لا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لبس ولا </w:t>
      </w:r>
      <w:r w:rsidR="00A83DBC">
        <w:rPr>
          <w:rFonts w:ascii="Traditional Arabic" w:hAnsi="Traditional Arabic" w:cs="Traditional Arabic" w:hint="cs"/>
          <w:spacing w:val="2"/>
          <w:position w:val="0"/>
          <w:sz w:val="36"/>
          <w:szCs w:val="36"/>
          <w:rtl/>
        </w:rPr>
        <w:t>يُعار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7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كالـمُعد</w:t>
      </w:r>
      <w:r w:rsidRPr="00790F68">
        <w:rPr>
          <w:rFonts w:ascii="Traditional Arabic" w:hAnsi="Traditional Arabic" w:cs="Traditional Arabic"/>
          <w:spacing w:val="2"/>
          <w:position w:val="0"/>
          <w:sz w:val="36"/>
          <w:szCs w:val="36"/>
          <w:rtl/>
        </w:rPr>
        <w:t xml:space="preserve"> للتجارة والادخار.</w:t>
      </w:r>
    </w:p>
    <w:p w:rsidR="005B4A52" w:rsidRPr="00740836" w:rsidRDefault="005B4A52" w:rsidP="005B4A52">
      <w:pPr>
        <w:pStyle w:val="NoSpacing"/>
        <w:rPr>
          <w:rFonts w:ascii="Traditional Arabic" w:hAnsi="Traditional Arabic" w:cs="Traditional Arabic"/>
          <w:spacing w:val="2"/>
          <w:position w:val="0"/>
          <w:sz w:val="8"/>
          <w:szCs w:val="8"/>
          <w:u w:val="single"/>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ثانيا </w:t>
      </w:r>
      <w:r w:rsidRPr="00790F68">
        <w:rPr>
          <w:rFonts w:ascii="Traditional Arabic" w:hAnsi="Traditional Arabic" w:cs="Traditional Arabic"/>
          <w:b/>
          <w:bCs/>
          <w:spacing w:val="2"/>
          <w:position w:val="0"/>
          <w:sz w:val="36"/>
          <w:szCs w:val="36"/>
          <w:rtl/>
        </w:rPr>
        <w:t xml:space="preserve">اختلفوا في وجوب </w:t>
      </w:r>
      <w:r w:rsidRPr="00790F68">
        <w:rPr>
          <w:rFonts w:ascii="Traditional Arabic" w:hAnsi="Traditional Arabic" w:cs="Traditional Arabic" w:hint="cs"/>
          <w:b/>
          <w:bCs/>
          <w:spacing w:val="2"/>
          <w:position w:val="0"/>
          <w:sz w:val="36"/>
          <w:szCs w:val="36"/>
          <w:rtl/>
        </w:rPr>
        <w:t>الزكاة:</w:t>
      </w:r>
      <w:r w:rsidRPr="00790F68">
        <w:rPr>
          <w:rFonts w:ascii="Traditional Arabic" w:hAnsi="Traditional Arabic" w:cs="Traditional Arabic" w:hint="cs"/>
          <w:spacing w:val="2"/>
          <w:position w:val="0"/>
          <w:sz w:val="36"/>
          <w:szCs w:val="36"/>
          <w:rtl/>
        </w:rPr>
        <w:t xml:space="preserve"> ف</w:t>
      </w:r>
      <w:r w:rsidRPr="00790F68">
        <w:rPr>
          <w:rFonts w:ascii="Traditional Arabic" w:hAnsi="Traditional Arabic" w:cs="Traditional Arabic" w:hint="eastAsia"/>
          <w:spacing w:val="2"/>
          <w:position w:val="0"/>
          <w:sz w:val="36"/>
          <w:szCs w:val="36"/>
          <w:rtl/>
        </w:rPr>
        <w:t>ي</w:t>
      </w:r>
      <w:r w:rsidR="00A83DBC">
        <w:rPr>
          <w:rFonts w:ascii="Traditional Arabic" w:hAnsi="Traditional Arabic" w:cs="Traditional Arabic" w:hint="cs"/>
          <w:spacing w:val="2"/>
          <w:position w:val="0"/>
          <w:sz w:val="36"/>
          <w:szCs w:val="36"/>
          <w:rtl/>
        </w:rPr>
        <w:t xml:space="preserve"> الـمِنْطقة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77"/>
      </w:r>
      <w:r w:rsidRPr="00790F68">
        <w:rPr>
          <w:rFonts w:ascii="Traditional Arabic" w:hAnsi="Traditional Arabic" w:cs="Traditional Arabic"/>
          <w:spacing w:val="2"/>
          <w:position w:val="0"/>
          <w:sz w:val="36"/>
          <w:szCs w:val="36"/>
          <w:rtl/>
        </w:rPr>
        <w:t>), وح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ية السلاح</w:t>
      </w:r>
      <w:r w:rsidRPr="00790F68">
        <w:rPr>
          <w:rFonts w:ascii="Traditional Arabic" w:hAnsi="Traditional Arabic" w:cs="Traditional Arabic"/>
          <w:spacing w:val="2"/>
          <w:position w:val="0"/>
          <w:sz w:val="36"/>
          <w:szCs w:val="36"/>
          <w:rtl/>
          <w:lang w:bidi="ar-EG"/>
        </w:rPr>
        <w:t xml:space="preserve"> أو المصحف.</w:t>
      </w:r>
      <w:r w:rsidRPr="00790F68">
        <w:rPr>
          <w:rFonts w:ascii="Traditional Arabic" w:hAnsi="Traditional Arabic" w:cs="Traditional Arabic" w:hint="cs"/>
          <w:spacing w:val="2"/>
          <w:position w:val="0"/>
          <w:sz w:val="36"/>
          <w:szCs w:val="36"/>
          <w:rtl/>
          <w:lang w:bidi="ar-EG"/>
        </w:rPr>
        <w:t xml:space="preserve"> و</w:t>
      </w:r>
      <w:r w:rsidRPr="00790F68">
        <w:rPr>
          <w:rFonts w:ascii="Traditional Arabic" w:hAnsi="Traditional Arabic" w:cs="Traditional Arabic"/>
          <w:spacing w:val="2"/>
          <w:position w:val="0"/>
          <w:sz w:val="36"/>
          <w:szCs w:val="36"/>
          <w:rtl/>
          <w:lang w:bidi="ar-EG"/>
        </w:rPr>
        <w:t xml:space="preserve">في الذهبُ اليسيرُ المتصل </w:t>
      </w:r>
      <w:r w:rsidRPr="00790F68">
        <w:rPr>
          <w:rFonts w:ascii="Traditional Arabic" w:hAnsi="Traditional Arabic" w:cs="Traditional Arabic" w:hint="cs"/>
          <w:spacing w:val="2"/>
          <w:position w:val="0"/>
          <w:sz w:val="36"/>
          <w:szCs w:val="36"/>
          <w:rtl/>
          <w:lang w:bidi="ar-EG"/>
        </w:rPr>
        <w:t>بالثوب،</w:t>
      </w:r>
      <w:r w:rsidRPr="00790F68">
        <w:rPr>
          <w:rFonts w:ascii="Traditional Arabic" w:hAnsi="Traditional Arabic" w:cs="Traditional Arabic"/>
          <w:spacing w:val="2"/>
          <w:position w:val="0"/>
          <w:sz w:val="36"/>
          <w:szCs w:val="36"/>
          <w:rtl/>
        </w:rPr>
        <w:t>كالطِّراز</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78"/>
      </w:r>
      <w:r w:rsidRPr="00790F68">
        <w:rPr>
          <w:rFonts w:ascii="Traditional Arabic" w:hAnsi="Traditional Arabic" w:cs="Traditional Arabic"/>
          <w:spacing w:val="2"/>
          <w:position w:val="0"/>
          <w:sz w:val="36"/>
          <w:szCs w:val="36"/>
          <w:rtl/>
          <w:lang w:bidi="ar-EG"/>
        </w:rPr>
        <w:t>)الذي لا يتجاوز أربعة أصابع(</w:t>
      </w:r>
      <w:r w:rsidRPr="00790F68">
        <w:rPr>
          <w:rStyle w:val="FootnoteReference"/>
          <w:rFonts w:ascii="Traditional Arabic" w:hAnsi="Traditional Arabic" w:cs="Traditional Arabic"/>
          <w:spacing w:val="2"/>
          <w:position w:val="0"/>
          <w:sz w:val="36"/>
          <w:szCs w:val="36"/>
          <w:rtl/>
          <w:lang w:bidi="ar-EG"/>
        </w:rPr>
        <w:footnoteReference w:id="1179"/>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 xml:space="preserve"> وك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spacing w:val="2"/>
          <w:position w:val="0"/>
          <w:sz w:val="36"/>
          <w:szCs w:val="36"/>
          <w:rtl/>
          <w:lang w:bidi="ar-EG"/>
        </w:rPr>
        <w:t xml:space="preserve">لك اختلفوا في </w:t>
      </w:r>
      <w:r w:rsidRPr="00790F68">
        <w:rPr>
          <w:rFonts w:ascii="Traditional Arabic" w:hAnsi="Traditional Arabic" w:cs="Traditional Arabic"/>
          <w:color w:val="000000"/>
          <w:spacing w:val="2"/>
          <w:position w:val="0"/>
          <w:sz w:val="36"/>
          <w:szCs w:val="36"/>
          <w:rtl/>
          <w:lang w:bidi="ar-EG"/>
        </w:rPr>
        <w:t>حلي النساء المباح استخدامه لهن إ</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color w:val="000000"/>
          <w:spacing w:val="2"/>
          <w:position w:val="0"/>
          <w:sz w:val="36"/>
          <w:szCs w:val="36"/>
          <w:rtl/>
          <w:lang w:bidi="ar-EG"/>
        </w:rPr>
        <w:t>ا كان مما ي</w:t>
      </w:r>
      <w:r w:rsidR="001A0309">
        <w:rPr>
          <w:rFonts w:ascii="Traditional Arabic" w:hAnsi="Traditional Arabic" w:cs="Traditional Arabic" w:hint="cs"/>
          <w:color w:val="000000"/>
          <w:spacing w:val="2"/>
          <w:position w:val="0"/>
          <w:sz w:val="36"/>
          <w:szCs w:val="36"/>
          <w:rtl/>
          <w:lang w:bidi="ar-EG"/>
        </w:rPr>
        <w:t>ُ</w:t>
      </w:r>
      <w:r w:rsidRPr="00790F68">
        <w:rPr>
          <w:rFonts w:ascii="Traditional Arabic" w:hAnsi="Traditional Arabic" w:cs="Traditional Arabic"/>
          <w:color w:val="000000"/>
          <w:spacing w:val="2"/>
          <w:position w:val="0"/>
          <w:sz w:val="36"/>
          <w:szCs w:val="36"/>
          <w:rtl/>
          <w:lang w:bidi="ar-EG"/>
        </w:rPr>
        <w:t xml:space="preserve">لبس أو </w:t>
      </w:r>
      <w:r w:rsidR="00A83DBC">
        <w:rPr>
          <w:rFonts w:ascii="Traditional Arabic" w:hAnsi="Traditional Arabic" w:cs="Traditional Arabic" w:hint="cs"/>
          <w:color w:val="000000"/>
          <w:spacing w:val="2"/>
          <w:position w:val="0"/>
          <w:sz w:val="36"/>
          <w:szCs w:val="36"/>
          <w:rtl/>
          <w:lang w:bidi="ar-EG"/>
        </w:rPr>
        <w:t>ي</w:t>
      </w:r>
      <w:r w:rsidR="001A0309">
        <w:rPr>
          <w:rFonts w:ascii="Traditional Arabic" w:hAnsi="Traditional Arabic" w:cs="Traditional Arabic" w:hint="cs"/>
          <w:color w:val="000000"/>
          <w:spacing w:val="2"/>
          <w:position w:val="0"/>
          <w:sz w:val="36"/>
          <w:szCs w:val="36"/>
          <w:rtl/>
          <w:lang w:bidi="ar-EG"/>
        </w:rPr>
        <w:t>ُ</w:t>
      </w:r>
      <w:r w:rsidR="00A83DBC">
        <w:rPr>
          <w:rFonts w:ascii="Traditional Arabic" w:hAnsi="Traditional Arabic" w:cs="Traditional Arabic" w:hint="cs"/>
          <w:color w:val="000000"/>
          <w:spacing w:val="2"/>
          <w:position w:val="0"/>
          <w:sz w:val="36"/>
          <w:szCs w:val="36"/>
          <w:rtl/>
          <w:lang w:bidi="ar-EG"/>
        </w:rPr>
        <w:t>عار</w:t>
      </w:r>
      <w:r w:rsidRPr="00790F68">
        <w:rPr>
          <w:rFonts w:ascii="Traditional Arabic" w:hAnsi="Traditional Arabic" w:cs="Traditional Arabic"/>
          <w:color w:val="000000"/>
          <w:spacing w:val="2"/>
          <w:position w:val="0"/>
          <w:sz w:val="36"/>
          <w:szCs w:val="36"/>
          <w:rtl/>
          <w:lang w:bidi="ar-EG"/>
        </w:rPr>
        <w:t>(</w:t>
      </w:r>
      <w:r w:rsidRPr="00790F68">
        <w:rPr>
          <w:rStyle w:val="FootnoteReference"/>
          <w:rFonts w:ascii="Traditional Arabic" w:hAnsi="Traditional Arabic" w:cs="Traditional Arabic"/>
          <w:color w:val="000000"/>
          <w:spacing w:val="2"/>
          <w:position w:val="0"/>
          <w:sz w:val="36"/>
          <w:szCs w:val="36"/>
          <w:rtl/>
          <w:lang w:bidi="ar-EG"/>
        </w:rPr>
        <w:footnoteReference w:id="1180"/>
      </w:r>
      <w:r w:rsidRPr="00790F68">
        <w:rPr>
          <w:rFonts w:ascii="Traditional Arabic" w:hAnsi="Traditional Arabic" w:cs="Traditional Arabic"/>
          <w:spacing w:val="2"/>
          <w:position w:val="0"/>
          <w:sz w:val="36"/>
          <w:szCs w:val="36"/>
          <w:rtl/>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b/>
          <w:bCs/>
          <w:color w:val="000000"/>
          <w:spacing w:val="2"/>
          <w:position w:val="0"/>
          <w:sz w:val="36"/>
          <w:szCs w:val="36"/>
          <w:rtl/>
        </w:rPr>
      </w:pPr>
      <w:r w:rsidRPr="00790F68">
        <w:rPr>
          <w:rFonts w:ascii="Traditional Arabic" w:hAnsi="Traditional Arabic" w:cs="Traditional Arabic"/>
          <w:b/>
          <w:bCs/>
          <w:color w:val="000000"/>
          <w:spacing w:val="2"/>
          <w:position w:val="0"/>
          <w:sz w:val="36"/>
          <w:szCs w:val="36"/>
          <w:rtl/>
        </w:rPr>
        <w:t>سبب الخلاف:</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1-اختلاف الأحاديث الواردة في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مع اختلاف أهل العلم فيها تضعيفا </w:t>
      </w:r>
      <w:r w:rsidRPr="00790F68">
        <w:rPr>
          <w:rFonts w:ascii="Traditional Arabic" w:hAnsi="Traditional Arabic" w:cs="Traditional Arabic" w:hint="cs"/>
          <w:spacing w:val="2"/>
          <w:position w:val="0"/>
          <w:sz w:val="36"/>
          <w:szCs w:val="36"/>
          <w:rtl/>
        </w:rPr>
        <w:t>وتصحيحا</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spacing w:val="2"/>
          <w:position w:val="0"/>
          <w:sz w:val="36"/>
          <w:szCs w:val="36"/>
          <w:rtl/>
          <w:lang w:bidi="ar-EG"/>
        </w:rPr>
        <w:t xml:space="preserve">2-تردد </w:t>
      </w:r>
      <w:r w:rsidR="00A83DBC">
        <w:rPr>
          <w:rFonts w:ascii="Traditional Arabic" w:hAnsi="Traditional Arabic" w:cs="Traditional Arabic" w:hint="cs"/>
          <w:spacing w:val="2"/>
          <w:position w:val="0"/>
          <w:sz w:val="36"/>
          <w:szCs w:val="36"/>
          <w:rtl/>
          <w:lang w:bidi="ar-EG"/>
        </w:rPr>
        <w:t>الحُلي بين العُرُوض</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81"/>
      </w:r>
      <w:r w:rsidRPr="00790F68">
        <w:rPr>
          <w:rFonts w:ascii="Traditional Arabic" w:hAnsi="Traditional Arabic" w:cs="Traditional Arabic"/>
          <w:spacing w:val="2"/>
          <w:position w:val="0"/>
          <w:sz w:val="36"/>
          <w:szCs w:val="36"/>
          <w:rtl/>
          <w:lang w:bidi="ar-EG"/>
        </w:rPr>
        <w:t>), وبين التبر والفضة  المقصود منهما ال</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م</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 xml:space="preserve">ُعاملة في جميع الأشياء. فمن شبهه بالعُروض التي المقصود منها </w:t>
      </w:r>
      <w:r w:rsidRPr="00790F68">
        <w:rPr>
          <w:rFonts w:ascii="Traditional Arabic" w:hAnsi="Traditional Arabic" w:cs="Traditional Arabic" w:hint="cs"/>
          <w:spacing w:val="2"/>
          <w:position w:val="0"/>
          <w:sz w:val="36"/>
          <w:szCs w:val="36"/>
          <w:rtl/>
          <w:lang w:bidi="ar-EG"/>
        </w:rPr>
        <w:t>المنافع،</w:t>
      </w:r>
      <w:r w:rsidRPr="00790F68">
        <w:rPr>
          <w:rFonts w:ascii="Traditional Arabic" w:hAnsi="Traditional Arabic" w:cs="Traditional Arabic"/>
          <w:spacing w:val="2"/>
          <w:position w:val="0"/>
          <w:sz w:val="36"/>
          <w:szCs w:val="36"/>
          <w:rtl/>
          <w:lang w:bidi="ar-EG"/>
        </w:rPr>
        <w:t xml:space="preserve"> قال: ليس فيه زكاة. ومن شبهه بالتبر والفضة التي المقصود فيها المعاملة بها</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قال: فيه </w:t>
      </w:r>
      <w:r w:rsidR="00A83DBC">
        <w:rPr>
          <w:rFonts w:ascii="Traditional Arabic" w:hAnsi="Traditional Arabic" w:cs="Traditional Arabic" w:hint="cs"/>
          <w:spacing w:val="2"/>
          <w:position w:val="0"/>
          <w:sz w:val="36"/>
          <w:szCs w:val="36"/>
          <w:rtl/>
          <w:lang w:bidi="ar-EG"/>
        </w:rPr>
        <w:t>الزكاة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82"/>
      </w:r>
      <w:r w:rsidRPr="00790F68">
        <w:rPr>
          <w:rFonts w:ascii="Traditional Arabic" w:hAnsi="Traditional Arabic" w:cs="Traditional Arabic"/>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lang w:bidi="ar-EG"/>
        </w:rPr>
        <w:t>3-اختلاف</w:t>
      </w:r>
      <w:r w:rsidRPr="00790F68">
        <w:rPr>
          <w:rFonts w:ascii="Traditional Arabic" w:hAnsi="Traditional Arabic" w:cs="Traditional Arabic"/>
          <w:spacing w:val="2"/>
          <w:position w:val="0"/>
          <w:sz w:val="36"/>
          <w:szCs w:val="36"/>
          <w:rtl/>
          <w:lang w:bidi="ar-EG"/>
        </w:rPr>
        <w:t xml:space="preserve"> الآثار في ذلك عن الصحابة والتابعين.</w:t>
      </w:r>
    </w:p>
    <w:p w:rsidR="00A83DBC" w:rsidRPr="00A83DBC" w:rsidRDefault="00A83DBC" w:rsidP="005B4A52">
      <w:pPr>
        <w:pStyle w:val="NoSpacing"/>
        <w:rPr>
          <w:rFonts w:ascii="Traditional Arabic" w:hAnsi="Traditional Arabic" w:cs="Traditional Arabic"/>
          <w:spacing w:val="2"/>
          <w:position w:val="0"/>
          <w:sz w:val="8"/>
          <w:szCs w:val="8"/>
          <w:rtl/>
        </w:rPr>
      </w:pP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ومِن </w:t>
      </w:r>
      <w:r w:rsidRPr="00790F68">
        <w:rPr>
          <w:rFonts w:ascii="Traditional Arabic" w:hAnsi="Traditional Arabic" w:cs="Traditional Arabic" w:hint="cs"/>
          <w:spacing w:val="2"/>
          <w:position w:val="0"/>
          <w:sz w:val="36"/>
          <w:szCs w:val="36"/>
          <w:rtl/>
        </w:rPr>
        <w:t>ثَمَّ</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فقد اختلفوا في ذلك على </w:t>
      </w:r>
      <w:r w:rsidR="00A83DBC">
        <w:rPr>
          <w:rFonts w:ascii="Traditional Arabic" w:hAnsi="Traditional Arabic" w:cs="Traditional Arabic" w:hint="cs"/>
          <w:spacing w:val="2"/>
          <w:position w:val="0"/>
          <w:sz w:val="36"/>
          <w:szCs w:val="36"/>
          <w:rtl/>
          <w:lang w:bidi="ar-EG"/>
        </w:rPr>
        <w:t>قولين</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183"/>
      </w:r>
      <w:r w:rsidRPr="00790F68">
        <w:rPr>
          <w:rFonts w:ascii="Traditional Arabic" w:hAnsi="Traditional Arabic" w:cs="Traditional Arabic"/>
          <w:spacing w:val="2"/>
          <w:position w:val="0"/>
          <w:sz w:val="36"/>
          <w:szCs w:val="36"/>
          <w:rtl/>
          <w:lang w:bidi="ar-EG"/>
        </w:rPr>
        <w:t>):</w:t>
      </w:r>
    </w:p>
    <w:p w:rsidR="008D03E5" w:rsidRPr="00790F68" w:rsidRDefault="008D03E5" w:rsidP="005B4A52">
      <w:pPr>
        <w:pStyle w:val="NoSpacing"/>
        <w:rPr>
          <w:rFonts w:ascii="Traditional Arabic" w:hAnsi="Traditional Arabic" w:cs="Traditional Arabic"/>
          <w:spacing w:val="2"/>
          <w:position w:val="0"/>
          <w:sz w:val="36"/>
          <w:szCs w:val="36"/>
          <w:rtl/>
          <w:lang w:bidi="ar-EG"/>
        </w:rPr>
      </w:pPr>
    </w:p>
    <w:p w:rsidR="00A83DBC"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الأول: تجب الزكاة في حلي النساء إ</w:t>
      </w:r>
      <w:r w:rsidRPr="00790F68">
        <w:rPr>
          <w:rFonts w:ascii="Traditional Arabic" w:hAnsi="Traditional Arabic" w:cs="Traditional Arabic"/>
          <w:b/>
          <w:bCs/>
          <w:spacing w:val="2"/>
          <w:position w:val="0"/>
          <w:sz w:val="36"/>
          <w:szCs w:val="36"/>
          <w:rtl/>
          <w:lang w:bidi="ar-EG"/>
        </w:rPr>
        <w:t>ذ</w:t>
      </w:r>
      <w:r w:rsidRPr="00790F68">
        <w:rPr>
          <w:rFonts w:ascii="Traditional Arabic" w:hAnsi="Traditional Arabic" w:cs="Traditional Arabic"/>
          <w:b/>
          <w:bCs/>
          <w:spacing w:val="2"/>
          <w:position w:val="0"/>
          <w:sz w:val="36"/>
          <w:szCs w:val="36"/>
          <w:rtl/>
        </w:rPr>
        <w:t>ا بلغ نصابا كل عام:</w:t>
      </w:r>
    </w:p>
    <w:p w:rsidR="00A83DBC" w:rsidRDefault="00970024"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وهو قول </w:t>
      </w:r>
      <w:r>
        <w:rPr>
          <w:rFonts w:ascii="Traditional Arabic" w:hAnsi="Traditional Arabic" w:cs="Traditional Arabic" w:hint="cs"/>
          <w:spacing w:val="2"/>
          <w:position w:val="0"/>
          <w:sz w:val="36"/>
          <w:szCs w:val="36"/>
          <w:rtl/>
        </w:rPr>
        <w:t>عمر</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184"/>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hint="cs"/>
          <w:spacing w:val="2"/>
          <w:position w:val="0"/>
          <w:sz w:val="36"/>
          <w:szCs w:val="36"/>
          <w:rtl/>
        </w:rPr>
        <w:t xml:space="preserve"> وا</w:t>
      </w:r>
      <w:r w:rsidR="005B4A52" w:rsidRPr="00790F68">
        <w:rPr>
          <w:rFonts w:ascii="Traditional Arabic" w:hAnsi="Traditional Arabic" w:cs="Traditional Arabic"/>
          <w:spacing w:val="2"/>
          <w:position w:val="0"/>
          <w:sz w:val="36"/>
          <w:szCs w:val="36"/>
          <w:rtl/>
        </w:rPr>
        <w:t>بن مسعود(</w:t>
      </w:r>
      <w:r w:rsidR="005B4A52" w:rsidRPr="00790F68">
        <w:rPr>
          <w:rStyle w:val="FootnoteReference"/>
          <w:rFonts w:ascii="Traditional Arabic" w:hAnsi="Traditional Arabic" w:cs="Traditional Arabic"/>
          <w:spacing w:val="2"/>
          <w:position w:val="0"/>
          <w:sz w:val="36"/>
          <w:szCs w:val="36"/>
          <w:rtl/>
        </w:rPr>
        <w:footnoteReference w:id="1185"/>
      </w:r>
      <w:r w:rsidR="005B4A52" w:rsidRPr="00790F68">
        <w:rPr>
          <w:rFonts w:ascii="Traditional Arabic" w:hAnsi="Traditional Arabic" w:cs="Traditional Arabic"/>
          <w:spacing w:val="2"/>
          <w:position w:val="0"/>
          <w:sz w:val="36"/>
          <w:szCs w:val="36"/>
          <w:rtl/>
        </w:rPr>
        <w:t>), وظاهر ما روي عن عبد الله بن عمرو بن العاص</w:t>
      </w:r>
      <w:r w:rsidR="005B4A52" w:rsidRPr="00790F68">
        <w:rPr>
          <w:rFonts w:ascii="Traditional Arabic" w:hAnsi="Traditional Arabic" w:cs="Traditional Arabic"/>
          <w:spacing w:val="2"/>
          <w:position w:val="0"/>
          <w:sz w:val="36"/>
          <w:szCs w:val="36"/>
        </w:rPr>
        <w:sym w:font="AGA Arabesque" w:char="F079"/>
      </w:r>
      <w:r w:rsidR="005B4A52" w:rsidRPr="00790F68">
        <w:rPr>
          <w:rFonts w:ascii="Traditional Arabic" w:hAnsi="Traditional Arabic" w:cs="Traditional Arabic"/>
          <w:spacing w:val="2"/>
          <w:position w:val="0"/>
          <w:sz w:val="36"/>
          <w:szCs w:val="36"/>
          <w:rtl/>
        </w:rPr>
        <w:t xml:space="preserve">. </w:t>
      </w:r>
    </w:p>
    <w:p w:rsidR="00A83DB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وبه قال سعيد بن </w:t>
      </w:r>
      <w:r w:rsidR="00A83DBC">
        <w:rPr>
          <w:rFonts w:ascii="Traditional Arabic" w:hAnsi="Traditional Arabic" w:cs="Traditional Arabic" w:hint="cs"/>
          <w:spacing w:val="2"/>
          <w:position w:val="0"/>
          <w:sz w:val="36"/>
          <w:szCs w:val="36"/>
          <w:rtl/>
        </w:rPr>
        <w:t>جبير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86"/>
      </w:r>
      <w:r w:rsidRPr="00790F68">
        <w:rPr>
          <w:rFonts w:ascii="Traditional Arabic" w:hAnsi="Traditional Arabic" w:cs="Traditional Arabic"/>
          <w:spacing w:val="2"/>
          <w:position w:val="0"/>
          <w:sz w:val="36"/>
          <w:szCs w:val="36"/>
          <w:rtl/>
        </w:rPr>
        <w:t>),</w:t>
      </w:r>
      <w:r w:rsidR="0097002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وعطاء(</w:t>
      </w:r>
      <w:r w:rsidRPr="00790F68">
        <w:rPr>
          <w:rStyle w:val="FootnoteReference"/>
          <w:rFonts w:ascii="Traditional Arabic" w:hAnsi="Traditional Arabic" w:cs="Traditional Arabic"/>
          <w:spacing w:val="2"/>
          <w:position w:val="0"/>
          <w:sz w:val="36"/>
          <w:szCs w:val="36"/>
          <w:rtl/>
        </w:rPr>
        <w:footnoteReference w:id="1187"/>
      </w:r>
      <w:r w:rsidRPr="00790F68">
        <w:rPr>
          <w:rFonts w:ascii="Traditional Arabic" w:hAnsi="Traditional Arabic" w:cs="Traditional Arabic"/>
          <w:spacing w:val="2"/>
          <w:position w:val="0"/>
          <w:sz w:val="36"/>
          <w:szCs w:val="36"/>
          <w:rtl/>
        </w:rPr>
        <w:t>), وعمر بن عبد العزيز(</w:t>
      </w:r>
      <w:r w:rsidRPr="00790F68">
        <w:rPr>
          <w:rStyle w:val="FootnoteReference"/>
          <w:rFonts w:ascii="Traditional Arabic" w:hAnsi="Traditional Arabic" w:cs="Traditional Arabic"/>
          <w:spacing w:val="2"/>
          <w:position w:val="0"/>
          <w:sz w:val="36"/>
          <w:szCs w:val="36"/>
          <w:rtl/>
        </w:rPr>
        <w:footnoteReference w:id="1188"/>
      </w:r>
      <w:r w:rsidRPr="00790F68">
        <w:rPr>
          <w:rFonts w:ascii="Traditional Arabic" w:hAnsi="Traditional Arabic" w:cs="Traditional Arabic"/>
          <w:spacing w:val="2"/>
          <w:position w:val="0"/>
          <w:sz w:val="36"/>
          <w:szCs w:val="36"/>
          <w:rtl/>
        </w:rPr>
        <w:t xml:space="preserve">). وهي إحدى الروايات عن سعيد بن </w:t>
      </w:r>
      <w:r w:rsidR="00694034">
        <w:rPr>
          <w:rFonts w:ascii="Traditional Arabic" w:hAnsi="Traditional Arabic" w:cs="Traditional Arabic" w:hint="cs"/>
          <w:spacing w:val="2"/>
          <w:position w:val="0"/>
          <w:sz w:val="36"/>
          <w:szCs w:val="36"/>
          <w:rtl/>
        </w:rPr>
        <w:t>المسيب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8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مذهب </w:t>
      </w:r>
      <w:r w:rsidR="00A83DBC">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90"/>
      </w:r>
      <w:r w:rsidRPr="00790F68">
        <w:rPr>
          <w:rFonts w:ascii="Traditional Arabic" w:hAnsi="Traditional Arabic" w:cs="Traditional Arabic"/>
          <w:spacing w:val="2"/>
          <w:position w:val="0"/>
          <w:sz w:val="36"/>
          <w:szCs w:val="36"/>
          <w:rtl/>
        </w:rPr>
        <w:t>), وقول الشافعي في القديم(</w:t>
      </w:r>
      <w:r w:rsidRPr="00790F68">
        <w:rPr>
          <w:rStyle w:val="FootnoteReference"/>
          <w:rFonts w:ascii="Traditional Arabic" w:hAnsi="Traditional Arabic" w:cs="Traditional Arabic"/>
          <w:spacing w:val="2"/>
          <w:position w:val="0"/>
          <w:sz w:val="36"/>
          <w:szCs w:val="36"/>
          <w:rtl/>
        </w:rPr>
        <w:footnoteReference w:id="1191"/>
      </w:r>
      <w:r w:rsidRPr="00790F68">
        <w:rPr>
          <w:rFonts w:ascii="Traditional Arabic" w:hAnsi="Traditional Arabic" w:cs="Traditional Arabic"/>
          <w:spacing w:val="2"/>
          <w:position w:val="0"/>
          <w:sz w:val="36"/>
          <w:szCs w:val="36"/>
          <w:rtl/>
        </w:rPr>
        <w:t>),ورواية عن أحمد(</w:t>
      </w:r>
      <w:r w:rsidRPr="00790F68">
        <w:rPr>
          <w:rStyle w:val="FootnoteReference"/>
          <w:rFonts w:ascii="Traditional Arabic" w:hAnsi="Traditional Arabic" w:cs="Traditional Arabic"/>
          <w:spacing w:val="2"/>
          <w:position w:val="0"/>
          <w:sz w:val="36"/>
          <w:szCs w:val="36"/>
          <w:rtl/>
        </w:rPr>
        <w:footnoteReference w:id="119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والدليل:</w:t>
      </w:r>
    </w:p>
    <w:p w:rsidR="005F1412"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من الكتاب:</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استدل الحنفية بقوله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:(وَالَّذِينَ يَكْنِزُونَ الذَّهَبَ وَالْفِضَّةَ وَلَا يُنْفِقُونَهَا فِي سَبِيلِ اللَّهِ فَبَشِّرْهُمْ بِعَذَابٍ </w:t>
      </w:r>
      <w:r w:rsidR="005F1412">
        <w:rPr>
          <w:rFonts w:ascii="Traditional Arabic" w:hAnsi="Traditional Arabic" w:cs="Traditional Arabic" w:hint="cs"/>
          <w:spacing w:val="2"/>
          <w:position w:val="0"/>
          <w:sz w:val="36"/>
          <w:szCs w:val="36"/>
          <w:rtl/>
        </w:rPr>
        <w:t>أَلِيمٍ)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التوبة،</w:t>
      </w:r>
      <w:r w:rsidRPr="00790F68">
        <w:rPr>
          <w:rFonts w:ascii="Traditional Arabic" w:hAnsi="Traditional Arabic" w:cs="Traditional Arabic"/>
          <w:spacing w:val="2"/>
          <w:position w:val="0"/>
          <w:sz w:val="36"/>
          <w:szCs w:val="36"/>
          <w:rtl/>
        </w:rPr>
        <w:t xml:space="preserve"> من الآية: 34]</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وجه الدلالة: أنه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ألحَق الوعيد الشديد بكنز الذهب والفضة, وترك إنفاقهما في سبيل الله, من غير فصل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بين الحلي وغيره...وليس في القرآن ما يدل على أنه لا زكاة في الحلي المباح(</w:t>
      </w:r>
      <w:r w:rsidRPr="00790F68">
        <w:rPr>
          <w:rStyle w:val="FootnoteReference"/>
          <w:rFonts w:ascii="Traditional Arabic" w:hAnsi="Traditional Arabic" w:cs="Traditional Arabic"/>
          <w:spacing w:val="2"/>
          <w:position w:val="0"/>
          <w:sz w:val="36"/>
          <w:szCs w:val="36"/>
          <w:rtl/>
        </w:rPr>
        <w:footnoteReference w:id="1193"/>
      </w:r>
      <w:r w:rsidRPr="00790F68">
        <w:rPr>
          <w:rFonts w:ascii="Traditional Arabic" w:hAnsi="Traditional Arabic" w:cs="Traditional Arabic"/>
          <w:spacing w:val="2"/>
          <w:position w:val="0"/>
          <w:sz w:val="36"/>
          <w:szCs w:val="36"/>
          <w:rtl/>
        </w:rPr>
        <w:t>).</w:t>
      </w:r>
    </w:p>
    <w:p w:rsidR="00E70197" w:rsidRDefault="00E70197" w:rsidP="005B4A52">
      <w:pPr>
        <w:pStyle w:val="NoSpacing"/>
        <w:rPr>
          <w:rFonts w:ascii="Traditional Arabic" w:hAnsi="Traditional Arabic" w:cs="Traditional Arabic"/>
          <w:spacing w:val="2"/>
          <w:position w:val="0"/>
          <w:sz w:val="36"/>
          <w:szCs w:val="36"/>
          <w:rtl/>
        </w:rPr>
      </w:pPr>
    </w:p>
    <w:p w:rsidR="00E70197" w:rsidRPr="00790F68" w:rsidRDefault="00E70197" w:rsidP="005B4A52">
      <w:pPr>
        <w:pStyle w:val="NoSpacing"/>
        <w:rPr>
          <w:rFonts w:ascii="Traditional Arabic" w:hAnsi="Traditional Arabic" w:cs="Traditional Arabic"/>
          <w:spacing w:val="2"/>
          <w:position w:val="0"/>
          <w:sz w:val="36"/>
          <w:szCs w:val="36"/>
          <w:rtl/>
        </w:rPr>
      </w:pP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b/>
          <w:bCs/>
          <w:spacing w:val="2"/>
          <w:position w:val="0"/>
          <w:sz w:val="36"/>
          <w:szCs w:val="36"/>
          <w:rtl/>
        </w:rPr>
        <w:t xml:space="preserve"> الدليل من </w:t>
      </w:r>
      <w:r w:rsidRPr="00790F68">
        <w:rPr>
          <w:rFonts w:ascii="Traditional Arabic" w:hAnsi="Traditional Arabic" w:cs="Traditional Arabic" w:hint="cs"/>
          <w:b/>
          <w:bCs/>
          <w:spacing w:val="2"/>
          <w:position w:val="0"/>
          <w:sz w:val="36"/>
          <w:szCs w:val="36"/>
          <w:rtl/>
        </w:rPr>
        <w:t>السنة:</w:t>
      </w:r>
      <w:r w:rsidRPr="00790F68">
        <w:rPr>
          <w:rFonts w:ascii="Traditional Arabic" w:hAnsi="Traditional Arabic" w:cs="Traditional Arabic" w:hint="cs"/>
          <w:spacing w:val="2"/>
          <w:position w:val="0"/>
          <w:sz w:val="36"/>
          <w:szCs w:val="36"/>
          <w:rtl/>
        </w:rPr>
        <w:t xml:space="preserve"> ويمكن</w:t>
      </w:r>
      <w:r w:rsidRPr="00790F68">
        <w:rPr>
          <w:rFonts w:ascii="Traditional Arabic" w:hAnsi="Traditional Arabic" w:cs="Traditional Arabic"/>
          <w:spacing w:val="2"/>
          <w:position w:val="0"/>
          <w:sz w:val="36"/>
          <w:szCs w:val="36"/>
          <w:rtl/>
        </w:rPr>
        <w:t xml:space="preserve"> تقسيم هذا الدليل إلى ثلاثة أقسام:</w:t>
      </w:r>
    </w:p>
    <w:p w:rsidR="006969BA"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القسم الأول</w:t>
      </w:r>
      <w:r w:rsidRPr="00790F68">
        <w:rPr>
          <w:rFonts w:ascii="Traditional Arabic" w:hAnsi="Traditional Arabic" w:cs="Traditional Arabic"/>
          <w:spacing w:val="2"/>
          <w:position w:val="0"/>
          <w:sz w:val="36"/>
          <w:szCs w:val="36"/>
          <w:rtl/>
        </w:rPr>
        <w:t>:</w:t>
      </w:r>
    </w:p>
    <w:p w:rsidR="006969BA"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أحاديث عامة في وجوب الزكاة في كل مال.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ومنها: </w:t>
      </w:r>
    </w:p>
    <w:p w:rsidR="005B4A52" w:rsidRDefault="005B4A52" w:rsidP="0084325E">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1-حديث أبي أُمامة الباهلي</w:t>
      </w:r>
      <w:r w:rsidR="0084325E">
        <w:rPr>
          <w:rFonts w:ascii="Traditional Arabic" w:hAnsi="Traditional Arabic" w:cs="Traditional Arabic" w:hint="cs"/>
          <w:color w:val="000000" w:themeColor="text1"/>
          <w:spacing w:val="2"/>
          <w:position w:val="0"/>
          <w:sz w:val="36"/>
          <w:szCs w:val="36"/>
          <w:rtl/>
        </w:rPr>
        <w:t>,</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قال: " وأدوا زكاة أموالكم طيبة بها أنفسكم"(</w:t>
      </w:r>
      <w:r w:rsidRPr="00790F68">
        <w:rPr>
          <w:rStyle w:val="FootnoteReference"/>
          <w:rFonts w:ascii="Traditional Arabic" w:hAnsi="Traditional Arabic" w:cs="Traditional Arabic"/>
          <w:spacing w:val="2"/>
          <w:position w:val="0"/>
          <w:sz w:val="36"/>
          <w:szCs w:val="36"/>
        </w:rPr>
        <w:footnoteReference w:id="1194"/>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2-حديث</w:t>
      </w:r>
      <w:r w:rsidRPr="00790F68">
        <w:rPr>
          <w:rFonts w:ascii="Traditional Arabic" w:hAnsi="Traditional Arabic" w:cs="Traditional Arabic"/>
          <w:spacing w:val="2"/>
          <w:position w:val="0"/>
          <w:sz w:val="36"/>
          <w:szCs w:val="36"/>
          <w:rtl/>
        </w:rPr>
        <w:t xml:space="preserve"> فاطمة بنت </w:t>
      </w:r>
      <w:r w:rsidRPr="00790F68">
        <w:rPr>
          <w:rFonts w:ascii="Traditional Arabic" w:hAnsi="Traditional Arabic" w:cs="Traditional Arabic" w:hint="cs"/>
          <w:spacing w:val="2"/>
          <w:position w:val="0"/>
          <w:sz w:val="36"/>
          <w:szCs w:val="36"/>
          <w:rtl/>
        </w:rPr>
        <w:t>قيس</w:t>
      </w:r>
      <w:r w:rsidR="00050D6A">
        <w:rPr>
          <w:rFonts w:ascii="Traditional Arabic" w:hAnsi="Traditional Arabic" w:cs="Traditional Arabic" w:hint="cs"/>
          <w:spacing w:val="2"/>
          <w:position w:val="0"/>
          <w:sz w:val="36"/>
          <w:szCs w:val="36"/>
          <w:rtl/>
        </w:rPr>
        <w:t>(</w:t>
      </w:r>
      <w:r w:rsidR="00D10346">
        <w:rPr>
          <w:rStyle w:val="FootnoteReference"/>
          <w:rFonts w:ascii="Traditional Arabic" w:hAnsi="Traditional Arabic" w:cs="Traditional Arabic"/>
          <w:spacing w:val="2"/>
          <w:position w:val="0"/>
          <w:sz w:val="36"/>
          <w:szCs w:val="36"/>
          <w:rtl/>
        </w:rPr>
        <w:footnoteReference w:id="1195"/>
      </w:r>
      <w:r w:rsidR="00050D6A">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ليس في المال حق سوى الزكاة"(</w:t>
      </w:r>
      <w:r w:rsidRPr="00790F68">
        <w:rPr>
          <w:rStyle w:val="FootnoteReference"/>
          <w:rFonts w:ascii="Traditional Arabic" w:hAnsi="Traditional Arabic" w:cs="Traditional Arabic"/>
          <w:spacing w:val="2"/>
          <w:position w:val="0"/>
          <w:sz w:val="36"/>
          <w:szCs w:val="36"/>
          <w:rtl/>
        </w:rPr>
        <w:footnoteReference w:id="119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3 –</w:t>
      </w:r>
      <w:r w:rsidRPr="00790F68">
        <w:rPr>
          <w:rFonts w:ascii="Traditional Arabic" w:hAnsi="Traditional Arabic" w:cs="Traditional Arabic" w:hint="cs"/>
          <w:spacing w:val="2"/>
          <w:position w:val="0"/>
          <w:sz w:val="36"/>
          <w:szCs w:val="36"/>
          <w:rtl/>
        </w:rPr>
        <w:t>حديث</w:t>
      </w:r>
      <w:r w:rsidRPr="00790F68">
        <w:rPr>
          <w:rFonts w:ascii="Traditional Arabic" w:hAnsi="Traditional Arabic" w:cs="Traditional Arabic" w:hint="cs"/>
          <w:spacing w:val="2"/>
          <w:position w:val="0"/>
          <w:sz w:val="36"/>
          <w:szCs w:val="36"/>
          <w:rtl/>
          <w:lang w:bidi="ar-EG"/>
        </w:rPr>
        <w:t xml:space="preserve"> عائشة،</w:t>
      </w:r>
      <w:r w:rsidRPr="00790F68">
        <w:rPr>
          <w:rFonts w:ascii="Traditional Arabic" w:hAnsi="Traditional Arabic" w:cs="Traditional Arabic"/>
          <w:spacing w:val="2"/>
          <w:position w:val="0"/>
          <w:sz w:val="36"/>
          <w:szCs w:val="36"/>
          <w:rtl/>
          <w:lang w:bidi="ar-EG"/>
        </w:rPr>
        <w:t xml:space="preserve"> قالت: سمعت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يقول: "لا زكاة في مال حتى يحول عليه الحول"(</w:t>
      </w:r>
      <w:r w:rsidRPr="00790F68">
        <w:rPr>
          <w:rStyle w:val="FootnoteReference"/>
          <w:rFonts w:ascii="Traditional Arabic" w:hAnsi="Traditional Arabic" w:cs="Traditional Arabic"/>
          <w:spacing w:val="2"/>
          <w:position w:val="0"/>
          <w:sz w:val="36"/>
          <w:szCs w:val="36"/>
          <w:rtl/>
          <w:lang w:bidi="ar-EG"/>
        </w:rPr>
        <w:footnoteReference w:id="1197"/>
      </w:r>
      <w:r w:rsidRPr="00790F68">
        <w:rPr>
          <w:rFonts w:ascii="Traditional Arabic" w:hAnsi="Traditional Arabic" w:cs="Traditional Arabic" w:hint="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rPr>
        <w:t>وج</w:t>
      </w:r>
      <w:r w:rsidRPr="00790F68">
        <w:rPr>
          <w:rFonts w:ascii="Traditional Arabic" w:hAnsi="Traditional Arabic" w:cs="Traditional Arabic" w:hint="eastAsia"/>
          <w:b/>
          <w:bCs/>
          <w:spacing w:val="2"/>
          <w:position w:val="0"/>
          <w:sz w:val="36"/>
          <w:szCs w:val="36"/>
          <w:rtl/>
        </w:rPr>
        <w:t>ه</w:t>
      </w:r>
      <w:r w:rsidRPr="00790F68">
        <w:rPr>
          <w:rFonts w:ascii="Traditional Arabic" w:hAnsi="Traditional Arabic" w:cs="Traditional Arabic"/>
          <w:b/>
          <w:bCs/>
          <w:spacing w:val="2"/>
          <w:position w:val="0"/>
          <w:sz w:val="36"/>
          <w:szCs w:val="36"/>
          <w:rtl/>
        </w:rPr>
        <w:t xml:space="preserve"> الدلالة:</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لم يفصل بين مال ومال... فالعمومات الواردة في إيجا</w:t>
      </w:r>
      <w:r w:rsidR="005F1412">
        <w:rPr>
          <w:rFonts w:ascii="Traditional Arabic" w:hAnsi="Traditional Arabic" w:cs="Traditional Arabic"/>
          <w:spacing w:val="2"/>
          <w:position w:val="0"/>
          <w:sz w:val="36"/>
          <w:szCs w:val="36"/>
          <w:rtl/>
        </w:rPr>
        <w:t>ب الزكاة موجودة في الحلي المباح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19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القسم الثاني أحاديث عامة في وجوب زكاة الذهب </w:t>
      </w:r>
      <w:r w:rsidRPr="00790F68">
        <w:rPr>
          <w:rFonts w:ascii="Traditional Arabic" w:hAnsi="Traditional Arabic" w:cs="Traditional Arabic" w:hint="cs"/>
          <w:b/>
          <w:bCs/>
          <w:spacing w:val="2"/>
          <w:position w:val="0"/>
          <w:sz w:val="36"/>
          <w:szCs w:val="36"/>
          <w:rtl/>
        </w:rPr>
        <w:t>والفضة،</w:t>
      </w:r>
      <w:r w:rsidRPr="00790F68">
        <w:rPr>
          <w:rFonts w:ascii="Traditional Arabic" w:hAnsi="Traditional Arabic" w:cs="Traditional Arabic"/>
          <w:b/>
          <w:bCs/>
          <w:spacing w:val="2"/>
          <w:position w:val="0"/>
          <w:sz w:val="36"/>
          <w:szCs w:val="36"/>
          <w:rtl/>
        </w:rPr>
        <w:t xml:space="preserve"> من غير تخصيص حُليٍ النساء عن غيره. </w:t>
      </w:r>
      <w:r w:rsidRPr="00790F68">
        <w:rPr>
          <w:rFonts w:ascii="Traditional Arabic" w:hAnsi="Traditional Arabic" w:cs="Traditional Arabic"/>
          <w:spacing w:val="2"/>
          <w:position w:val="0"/>
          <w:sz w:val="36"/>
          <w:szCs w:val="36"/>
          <w:rtl/>
        </w:rPr>
        <w:t>ومنها:</w:t>
      </w:r>
    </w:p>
    <w:p w:rsidR="005B4A52" w:rsidRPr="00790F68" w:rsidRDefault="005B4A52" w:rsidP="005B4A52">
      <w:pPr>
        <w:pStyle w:val="NoSpacing"/>
        <w:rPr>
          <w:rFonts w:ascii="Traditional Arabic" w:hAnsi="Traditional Arabic" w:cs="Traditional Arabic"/>
          <w:color w:val="000000"/>
          <w:spacing w:val="2"/>
          <w:position w:val="0"/>
          <w:sz w:val="36"/>
          <w:szCs w:val="36"/>
          <w:u w:val="single"/>
          <w:rtl/>
          <w:lang w:bidi="ar-EG"/>
        </w:rPr>
      </w:pPr>
      <w:r w:rsidRPr="00790F68">
        <w:rPr>
          <w:rFonts w:ascii="Traditional Arabic" w:hAnsi="Traditional Arabic" w:cs="Traditional Arabic"/>
          <w:spacing w:val="2"/>
          <w:position w:val="0"/>
          <w:sz w:val="36"/>
          <w:szCs w:val="36"/>
          <w:rtl/>
        </w:rPr>
        <w:t xml:space="preserve">1-حديث علي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قال: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قد ع</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فوت لكم عن الخيل والرقيق، فهاتوا صدقة الرِّقَة(</w:t>
      </w:r>
      <w:r w:rsidRPr="00790F68">
        <w:rPr>
          <w:rStyle w:val="FootnoteReference"/>
          <w:rFonts w:ascii="Traditional Arabic" w:hAnsi="Traditional Arabic" w:cs="Traditional Arabic"/>
          <w:spacing w:val="2"/>
          <w:position w:val="0"/>
          <w:sz w:val="36"/>
          <w:szCs w:val="36"/>
          <w:rtl/>
        </w:rPr>
        <w:footnoteReference w:id="1199"/>
      </w:r>
      <w:r w:rsidRPr="00790F68">
        <w:rPr>
          <w:rFonts w:ascii="Traditional Arabic" w:hAnsi="Traditional Arabic" w:cs="Traditional Arabic"/>
          <w:spacing w:val="2"/>
          <w:position w:val="0"/>
          <w:sz w:val="36"/>
          <w:szCs w:val="36"/>
          <w:rtl/>
        </w:rPr>
        <w:t>): من كل أربعين درهما درهما</w:t>
      </w:r>
      <w:r w:rsidR="007415A1">
        <w:rPr>
          <w:rFonts w:ascii="Traditional Arabic" w:hAnsi="Traditional Arabic" w:cs="Traditional Arabic" w:hint="cs"/>
          <w:spacing w:val="2"/>
          <w:position w:val="0"/>
          <w:sz w:val="36"/>
          <w:szCs w:val="36"/>
          <w:rtl/>
        </w:rPr>
        <w:t>"</w:t>
      </w:r>
      <w:r w:rsidRPr="00790F68">
        <w:rPr>
          <w:rFonts w:ascii="Traditional Arabic" w:hAnsi="Traditional Arabic" w:cs="Traditional Arabic"/>
          <w:color w:val="000000"/>
          <w:spacing w:val="2"/>
          <w:position w:val="0"/>
          <w:sz w:val="36"/>
          <w:szCs w:val="36"/>
          <w:rtl/>
          <w:lang w:bidi="ar-EG"/>
        </w:rPr>
        <w:t>(</w:t>
      </w:r>
      <w:r w:rsidRPr="00790F68">
        <w:rPr>
          <w:rStyle w:val="FootnoteReference"/>
          <w:rFonts w:ascii="Traditional Arabic" w:hAnsi="Traditional Arabic" w:cs="Traditional Arabic"/>
          <w:color w:val="000000"/>
          <w:spacing w:val="2"/>
          <w:position w:val="0"/>
          <w:sz w:val="36"/>
          <w:szCs w:val="36"/>
          <w:rtl/>
          <w:lang w:bidi="ar-EG"/>
        </w:rPr>
        <w:footnoteReference w:id="1200"/>
      </w:r>
      <w:r w:rsidRPr="00790F68">
        <w:rPr>
          <w:rFonts w:ascii="Traditional Arabic" w:hAnsi="Traditional Arabic" w:cs="Traditional Arabic"/>
          <w:color w:val="000000"/>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2-حديث</w:t>
      </w:r>
      <w:r w:rsidRPr="00790F68">
        <w:rPr>
          <w:rFonts w:ascii="Traditional Arabic" w:hAnsi="Traditional Arabic" w:cs="Traditional Arabic"/>
          <w:spacing w:val="2"/>
          <w:position w:val="0"/>
          <w:sz w:val="36"/>
          <w:szCs w:val="36"/>
          <w:rtl/>
        </w:rPr>
        <w:t xml:space="preserve"> عمرو بن شعيب عن أبيه عن جده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مرفوعا:" ليس في أقل من عشرين مثقالا من الذهب </w:t>
      </w:r>
      <w:r w:rsidRPr="00790F68">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 xml:space="preserve"> ولا في أقل من مائتي درهم </w:t>
      </w:r>
      <w:r w:rsidRPr="00790F68">
        <w:rPr>
          <w:rFonts w:ascii="Traditional Arabic" w:hAnsi="Traditional Arabic" w:cs="Traditional Arabic" w:hint="cs"/>
          <w:spacing w:val="2"/>
          <w:position w:val="0"/>
          <w:sz w:val="36"/>
          <w:szCs w:val="36"/>
          <w:rtl/>
        </w:rPr>
        <w:t>شيء</w:t>
      </w:r>
      <w:r w:rsidR="002701B5">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0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color w:val="000000"/>
          <w:spacing w:val="2"/>
          <w:position w:val="0"/>
          <w:sz w:val="36"/>
          <w:szCs w:val="36"/>
          <w:rtl/>
          <w:lang w:bidi="ar-EG"/>
        </w:rPr>
        <w:t xml:space="preserve"> 3-حديث أبي سعيد الخدري مرفوعا:" ليس فيما دون خمس أواق صدقة "(</w:t>
      </w:r>
      <w:r w:rsidRPr="00790F68">
        <w:rPr>
          <w:rStyle w:val="FootnoteReference"/>
          <w:rFonts w:ascii="Traditional Arabic" w:hAnsi="Traditional Arabic" w:cs="Traditional Arabic"/>
          <w:spacing w:val="2"/>
          <w:position w:val="0"/>
          <w:sz w:val="36"/>
          <w:szCs w:val="36"/>
          <w:rtl/>
          <w:lang w:bidi="ar-EG"/>
        </w:rPr>
        <w:footnoteReference w:id="1202"/>
      </w:r>
      <w:r w:rsidRPr="00790F68">
        <w:rPr>
          <w:rFonts w:ascii="Traditional Arabic" w:hAnsi="Traditional Arabic" w:cs="Traditional Arabic"/>
          <w:color w:val="000000"/>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و</w:t>
      </w: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هو عموم </w:t>
      </w:r>
      <w:r w:rsidR="0084325E">
        <w:rPr>
          <w:rFonts w:ascii="Traditional Arabic" w:hAnsi="Traditional Arabic" w:cs="Traditional Arabic" w:hint="cs"/>
          <w:spacing w:val="2"/>
          <w:position w:val="0"/>
          <w:sz w:val="36"/>
          <w:szCs w:val="36"/>
          <w:rtl/>
        </w:rPr>
        <w:t>المفهوم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0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القسم الثالث أحاديث خاصة في وجوب زكاة حلي النساء:</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أن امرأة من أهل اليمن، أتت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وبنت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لها، في يد ابنتها مَسَكَتَان(</w:t>
      </w:r>
      <w:r w:rsidRPr="00790F68">
        <w:rPr>
          <w:rStyle w:val="FootnoteReference"/>
          <w:rFonts w:ascii="Traditional Arabic" w:hAnsi="Traditional Arabic" w:cs="Traditional Arabic"/>
          <w:spacing w:val="2"/>
          <w:position w:val="0"/>
          <w:sz w:val="36"/>
          <w:szCs w:val="36"/>
          <w:rtl/>
        </w:rPr>
        <w:footnoteReference w:id="1204"/>
      </w:r>
      <w:r w:rsidRPr="00790F68">
        <w:rPr>
          <w:rFonts w:ascii="Traditional Arabic" w:hAnsi="Traditional Arabic" w:cs="Traditional Arabic"/>
          <w:spacing w:val="2"/>
          <w:position w:val="0"/>
          <w:sz w:val="36"/>
          <w:szCs w:val="36"/>
          <w:rtl/>
        </w:rPr>
        <w:t xml:space="preserve">) غليظتان من ذهب. فقال: أتؤدين زكاة هذا؟ قالت: لا. قال: أيسرك أن يُسَوِرك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بهما يوم القيامة، سِوارين من نار؟ قال: فخلعتهما, فألقتهما إلى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فقالت: هما لله ولرسوله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w:t>
      </w:r>
      <w:r w:rsidRPr="00790F68">
        <w:rPr>
          <w:rStyle w:val="FootnoteReference"/>
          <w:rFonts w:ascii="Traditional Arabic" w:hAnsi="Traditional Arabic" w:cs="Traditional Arabic"/>
          <w:spacing w:val="2"/>
          <w:position w:val="0"/>
          <w:sz w:val="36"/>
          <w:szCs w:val="36"/>
          <w:rtl/>
        </w:rPr>
        <w:footnoteReference w:id="120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2-وعن </w:t>
      </w:r>
      <w:r w:rsidRPr="00790F68">
        <w:rPr>
          <w:rFonts w:ascii="Traditional Arabic" w:hAnsi="Traditional Arabic" w:cs="Traditional Arabic"/>
          <w:spacing w:val="2"/>
          <w:position w:val="0"/>
          <w:sz w:val="36"/>
          <w:szCs w:val="36"/>
          <w:rtl/>
        </w:rPr>
        <w:t xml:space="preserve">أم </w:t>
      </w:r>
      <w:r w:rsidRPr="00790F68">
        <w:rPr>
          <w:rFonts w:ascii="Traditional Arabic" w:hAnsi="Traditional Arabic" w:cs="Traditional Arabic" w:hint="cs"/>
          <w:spacing w:val="2"/>
          <w:position w:val="0"/>
          <w:sz w:val="36"/>
          <w:szCs w:val="36"/>
          <w:rtl/>
        </w:rPr>
        <w:t xml:space="preserve">سلمة، </w:t>
      </w:r>
      <w:r w:rsidRPr="00790F68">
        <w:rPr>
          <w:rFonts w:ascii="Traditional Arabic" w:hAnsi="Traditional Arabic" w:cs="Traditional Arabic"/>
          <w:spacing w:val="2"/>
          <w:position w:val="0"/>
          <w:sz w:val="36"/>
          <w:szCs w:val="36"/>
          <w:rtl/>
        </w:rPr>
        <w:t>أنها كانت تلبس أوضاحا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لها من </w:t>
      </w:r>
      <w:r w:rsidRPr="00790F68">
        <w:rPr>
          <w:rFonts w:ascii="Traditional Arabic" w:hAnsi="Traditional Arabic" w:cs="Traditional Arabic" w:hint="cs"/>
          <w:spacing w:val="2"/>
          <w:position w:val="0"/>
          <w:sz w:val="36"/>
          <w:szCs w:val="36"/>
          <w:rtl/>
        </w:rPr>
        <w:t>ذهب،</w:t>
      </w:r>
      <w:r w:rsidRPr="00790F68">
        <w:rPr>
          <w:rFonts w:ascii="Traditional Arabic" w:hAnsi="Traditional Arabic" w:cs="Traditional Arabic"/>
          <w:spacing w:val="2"/>
          <w:position w:val="0"/>
          <w:sz w:val="36"/>
          <w:szCs w:val="36"/>
          <w:rtl/>
        </w:rPr>
        <w:t xml:space="preserve"> فسألت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أك</w:t>
      </w:r>
      <w:r w:rsidRPr="00790F68">
        <w:rPr>
          <w:rFonts w:ascii="Traditional Arabic" w:hAnsi="Traditional Arabic" w:cs="Traditional Arabic" w:hint="cs"/>
          <w:spacing w:val="2"/>
          <w:position w:val="0"/>
          <w:sz w:val="36"/>
          <w:szCs w:val="36"/>
          <w:rtl/>
        </w:rPr>
        <w:t>ــ</w:t>
      </w:r>
      <w:r w:rsidR="002D6701">
        <w:rPr>
          <w:rFonts w:ascii="Traditional Arabic" w:hAnsi="Traditional Arabic" w:cs="Traditional Arabic"/>
          <w:spacing w:val="2"/>
          <w:position w:val="0"/>
          <w:sz w:val="36"/>
          <w:szCs w:val="36"/>
          <w:rtl/>
        </w:rPr>
        <w:t>نز هي؟ فقال: "</w:t>
      </w:r>
      <w:r w:rsidRPr="00790F68">
        <w:rPr>
          <w:rFonts w:ascii="Traditional Arabic" w:hAnsi="Traditional Arabic" w:cs="Traditional Arabic"/>
          <w:spacing w:val="2"/>
          <w:position w:val="0"/>
          <w:sz w:val="36"/>
          <w:szCs w:val="36"/>
          <w:rtl/>
        </w:rPr>
        <w:t xml:space="preserve">إن أديت منها الزكاة فليست </w:t>
      </w:r>
      <w:r w:rsidR="002D6701">
        <w:rPr>
          <w:rFonts w:ascii="Traditional Arabic" w:hAnsi="Traditional Arabic" w:cs="Traditional Arabic" w:hint="cs"/>
          <w:spacing w:val="2"/>
          <w:position w:val="0"/>
          <w:sz w:val="36"/>
          <w:szCs w:val="36"/>
          <w:rtl/>
        </w:rPr>
        <w:t>بكنز"</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0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w:t>
      </w:r>
      <w:r w:rsidRPr="00790F68">
        <w:rPr>
          <w:rFonts w:ascii="Traditional Arabic" w:hAnsi="Traditional Arabic" w:cs="Traditional Arabic"/>
          <w:spacing w:val="2"/>
          <w:position w:val="0"/>
          <w:sz w:val="36"/>
          <w:szCs w:val="36"/>
          <w:rtl/>
        </w:rPr>
        <w:t xml:space="preserve">عن </w:t>
      </w:r>
      <w:r w:rsidRPr="00790F68">
        <w:rPr>
          <w:rFonts w:ascii="Traditional Arabic" w:hAnsi="Traditional Arabic" w:cs="Traditional Arabic" w:hint="cs"/>
          <w:spacing w:val="2"/>
          <w:position w:val="0"/>
          <w:sz w:val="36"/>
          <w:szCs w:val="36"/>
          <w:rtl/>
        </w:rPr>
        <w:t xml:space="preserve">عائشةَ، </w:t>
      </w:r>
      <w:r w:rsidRPr="00790F68">
        <w:rPr>
          <w:rFonts w:ascii="Traditional Arabic" w:hAnsi="Traditional Arabic" w:cs="Traditional Arabic"/>
          <w:spacing w:val="2"/>
          <w:position w:val="0"/>
          <w:sz w:val="36"/>
          <w:szCs w:val="36"/>
          <w:rtl/>
        </w:rPr>
        <w:t xml:space="preserve">قالت: دخل عليَّ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فرأى في يدي فَتَخَاتٍ من وَرِقٍ(</w:t>
      </w:r>
      <w:r w:rsidRPr="00790F68">
        <w:rPr>
          <w:rStyle w:val="FootnoteReference"/>
          <w:rFonts w:ascii="Traditional Arabic" w:hAnsi="Traditional Arabic" w:cs="Traditional Arabic"/>
          <w:spacing w:val="2"/>
          <w:position w:val="0"/>
          <w:sz w:val="36"/>
          <w:szCs w:val="36"/>
          <w:rtl/>
        </w:rPr>
        <w:footnoteReference w:id="1207"/>
      </w:r>
      <w:r w:rsidRPr="00790F68">
        <w:rPr>
          <w:rFonts w:ascii="Traditional Arabic" w:hAnsi="Traditional Arabic" w:cs="Traditional Arabic"/>
          <w:spacing w:val="2"/>
          <w:position w:val="0"/>
          <w:sz w:val="36"/>
          <w:szCs w:val="36"/>
          <w:rtl/>
        </w:rPr>
        <w:t>)، فقال:</w:t>
      </w:r>
      <w:r w:rsidR="002D670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ما هذا يا عائشة؟</w:t>
      </w:r>
      <w:r w:rsidR="002D670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فقلت: صَنَعْتُهُنَّ أَتَزَيَّنُ لكَ يا رسول الله؟ قال:</w:t>
      </w:r>
      <w:r w:rsidR="002D670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أَتُؤَدِّين زكاتَهن؟</w:t>
      </w:r>
      <w:r w:rsidR="002D670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002D6701">
        <w:rPr>
          <w:rFonts w:ascii="Traditional Arabic" w:hAnsi="Traditional Arabic" w:cs="Traditional Arabic"/>
          <w:spacing w:val="2"/>
          <w:position w:val="0"/>
          <w:sz w:val="36"/>
          <w:szCs w:val="36"/>
          <w:rtl/>
        </w:rPr>
        <w:t>قلتُ: لا، أو ما شاء الله، قال:"</w:t>
      </w:r>
      <w:r w:rsidRPr="00790F68">
        <w:rPr>
          <w:rFonts w:ascii="Traditional Arabic" w:hAnsi="Traditional Arabic" w:cs="Traditional Arabic"/>
          <w:spacing w:val="2"/>
          <w:position w:val="0"/>
          <w:sz w:val="36"/>
          <w:szCs w:val="36"/>
          <w:rtl/>
        </w:rPr>
        <w:t>هو حَسْبُكِ من النار"(</w:t>
      </w:r>
      <w:r w:rsidRPr="00790F68">
        <w:rPr>
          <w:rStyle w:val="FootnoteReference"/>
          <w:rFonts w:ascii="Traditional Arabic" w:hAnsi="Traditional Arabic" w:cs="Traditional Arabic"/>
          <w:spacing w:val="2"/>
          <w:position w:val="0"/>
          <w:sz w:val="36"/>
          <w:szCs w:val="36"/>
          <w:rtl/>
        </w:rPr>
        <w:footnoteReference w:id="120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4-</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عن أسماء بنت </w:t>
      </w:r>
      <w:r w:rsidRPr="00790F68">
        <w:rPr>
          <w:rFonts w:ascii="Traditional Arabic" w:hAnsi="Traditional Arabic" w:cs="Traditional Arabic" w:hint="cs"/>
          <w:spacing w:val="2"/>
          <w:position w:val="0"/>
          <w:sz w:val="36"/>
          <w:szCs w:val="36"/>
          <w:rtl/>
        </w:rPr>
        <w:t>يزيد،</w:t>
      </w:r>
      <w:r w:rsidRPr="00790F68">
        <w:rPr>
          <w:rFonts w:ascii="Traditional Arabic" w:hAnsi="Traditional Arabic" w:cs="Traditional Arabic"/>
          <w:spacing w:val="2"/>
          <w:position w:val="0"/>
          <w:sz w:val="36"/>
          <w:szCs w:val="36"/>
          <w:rtl/>
        </w:rPr>
        <w:t xml:space="preserve"> قالت: دخلت أنا وخالتي على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وعلينا أسورةٌ من ذهبٍ، فقال لنا: " ت</w:t>
      </w:r>
      <w:r w:rsidR="002D6701">
        <w:rPr>
          <w:rFonts w:ascii="Traditional Arabic" w:hAnsi="Traditional Arabic" w:cs="Traditional Arabic"/>
          <w:spacing w:val="2"/>
          <w:position w:val="0"/>
          <w:sz w:val="36"/>
          <w:szCs w:val="36"/>
          <w:rtl/>
        </w:rPr>
        <w:t>عطيان زكاته؟ " فقلنا: لا. فقال:</w:t>
      </w:r>
      <w:r w:rsidRPr="00790F68">
        <w:rPr>
          <w:rFonts w:ascii="Traditional Arabic" w:hAnsi="Traditional Arabic" w:cs="Traditional Arabic"/>
          <w:spacing w:val="2"/>
          <w:position w:val="0"/>
          <w:sz w:val="36"/>
          <w:szCs w:val="36"/>
          <w:rtl/>
        </w:rPr>
        <w:t xml:space="preserve">" أما تخافان أن يسوِّركما الله أسورة من نار؟! أدِّيا </w:t>
      </w:r>
      <w:r w:rsidRPr="00790F68">
        <w:rPr>
          <w:rFonts w:ascii="Traditional Arabic" w:hAnsi="Traditional Arabic" w:cs="Traditional Arabic" w:hint="cs"/>
          <w:spacing w:val="2"/>
          <w:position w:val="0"/>
          <w:sz w:val="36"/>
          <w:szCs w:val="36"/>
          <w:rtl/>
        </w:rPr>
        <w:t>زكاته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lang w:bidi="ar-EG"/>
        </w:rPr>
        <w:footnoteReference w:id="1209"/>
      </w:r>
      <w:r w:rsidRPr="00790F68">
        <w:rPr>
          <w:rFonts w:ascii="Traditional Arabic" w:hAnsi="Traditional Arabic" w:cs="Traditional Arabic"/>
          <w:spacing w:val="2"/>
          <w:position w:val="0"/>
          <w:sz w:val="36"/>
          <w:szCs w:val="36"/>
          <w:rtl/>
        </w:rPr>
        <w:t>).</w:t>
      </w:r>
    </w:p>
    <w:p w:rsidR="001502D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5-وعن</w:t>
      </w:r>
      <w:r w:rsidRPr="00790F68">
        <w:rPr>
          <w:rFonts w:ascii="Traditional Arabic" w:hAnsi="Traditional Arabic" w:cs="Traditional Arabic"/>
          <w:spacing w:val="2"/>
          <w:position w:val="0"/>
          <w:sz w:val="36"/>
          <w:szCs w:val="36"/>
          <w:rtl/>
        </w:rPr>
        <w:t xml:space="preserve"> فاطمة بنت </w:t>
      </w:r>
      <w:r w:rsidRPr="00790F68">
        <w:rPr>
          <w:rFonts w:ascii="Traditional Arabic" w:hAnsi="Traditional Arabic" w:cs="Traditional Arabic" w:hint="cs"/>
          <w:spacing w:val="2"/>
          <w:position w:val="0"/>
          <w:sz w:val="36"/>
          <w:szCs w:val="36"/>
          <w:rtl/>
        </w:rPr>
        <w:t>قيسٍ،</w:t>
      </w:r>
      <w:r w:rsidRPr="00790F68">
        <w:rPr>
          <w:rFonts w:ascii="Traditional Arabic" w:hAnsi="Traditional Arabic" w:cs="Traditional Arabic"/>
          <w:spacing w:val="2"/>
          <w:position w:val="0"/>
          <w:sz w:val="36"/>
          <w:szCs w:val="36"/>
          <w:rtl/>
        </w:rPr>
        <w:t xml:space="preserve"> قالت: أتيت </w:t>
      </w:r>
      <w:r w:rsidRPr="00790F68">
        <w:rPr>
          <w:rFonts w:ascii="Traditional Arabic" w:hAnsi="Traditional Arabic" w:cs="Traditional Arabic" w:hint="cs"/>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بط</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وقٍ فيه سبعون مثقالاً من ذهب، فقلت: يا رسول الله، خذ منه الفريضة. فأخذ منه مثقالاً وثلاثة أرباع </w:t>
      </w:r>
      <w:r w:rsidR="002D6701">
        <w:rPr>
          <w:rFonts w:ascii="Traditional Arabic" w:hAnsi="Traditional Arabic" w:cs="Traditional Arabic" w:hint="cs"/>
          <w:spacing w:val="2"/>
          <w:position w:val="0"/>
          <w:sz w:val="36"/>
          <w:szCs w:val="36"/>
          <w:rtl/>
        </w:rPr>
        <w:t>مثقال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1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وعنه</w:t>
      </w:r>
      <w:r w:rsidRPr="00790F68">
        <w:rPr>
          <w:rFonts w:ascii="Traditional Arabic" w:hAnsi="Traditional Arabic" w:cs="Traditional Arabic" w:hint="cs"/>
          <w:spacing w:val="2"/>
          <w:position w:val="0"/>
          <w:sz w:val="36"/>
          <w:szCs w:val="36"/>
          <w:rtl/>
        </w:rPr>
        <w:t>ا في رواية أخرى،</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002D6701">
        <w:rPr>
          <w:rFonts w:ascii="Traditional Arabic" w:hAnsi="Traditional Arabic" w:cs="Traditional Arabic"/>
          <w:spacing w:val="2"/>
          <w:position w:val="0"/>
          <w:sz w:val="36"/>
          <w:szCs w:val="36"/>
          <w:rtl/>
        </w:rPr>
        <w:t xml:space="preserve"> قال: "</w:t>
      </w:r>
      <w:r w:rsidRPr="00790F68">
        <w:rPr>
          <w:rFonts w:ascii="Traditional Arabic" w:hAnsi="Traditional Arabic" w:cs="Traditional Arabic"/>
          <w:spacing w:val="2"/>
          <w:position w:val="0"/>
          <w:sz w:val="36"/>
          <w:szCs w:val="36"/>
          <w:rtl/>
        </w:rPr>
        <w:t>في الحلي زكاةٌ "(</w:t>
      </w:r>
      <w:r w:rsidRPr="00790F68">
        <w:rPr>
          <w:rStyle w:val="FootnoteReference"/>
          <w:rFonts w:ascii="Traditional Arabic" w:hAnsi="Traditional Arabic" w:cs="Traditional Arabic"/>
          <w:spacing w:val="2"/>
          <w:position w:val="0"/>
          <w:sz w:val="36"/>
          <w:szCs w:val="36"/>
          <w:rtl/>
        </w:rPr>
        <w:footnoteReference w:id="121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6-عن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بن مسعود</w:t>
      </w:r>
      <w:r w:rsidR="0097002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قلت للنبي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إن لامرأت</w:t>
      </w:r>
      <w:r w:rsidR="00970024">
        <w:rPr>
          <w:rFonts w:ascii="Traditional Arabic" w:hAnsi="Traditional Arabic" w:cs="Traditional Arabic"/>
          <w:spacing w:val="2"/>
          <w:position w:val="0"/>
          <w:sz w:val="36"/>
          <w:szCs w:val="36"/>
          <w:rtl/>
        </w:rPr>
        <w:t>ي حليًّا من عشرين مثقالاً. قال:</w:t>
      </w:r>
      <w:r w:rsidRPr="00790F68">
        <w:rPr>
          <w:rFonts w:ascii="Traditional Arabic" w:hAnsi="Traditional Arabic" w:cs="Traditional Arabic"/>
          <w:spacing w:val="2"/>
          <w:position w:val="0"/>
          <w:sz w:val="36"/>
          <w:szCs w:val="36"/>
          <w:rtl/>
        </w:rPr>
        <w:t>" فأدِّ زكاته نصفا"(</w:t>
      </w:r>
      <w:r w:rsidRPr="00790F68">
        <w:rPr>
          <w:rStyle w:val="FootnoteReference"/>
          <w:rFonts w:ascii="Traditional Arabic" w:hAnsi="Traditional Arabic" w:cs="Traditional Arabic"/>
          <w:spacing w:val="2"/>
          <w:position w:val="0"/>
          <w:sz w:val="36"/>
          <w:szCs w:val="36"/>
          <w:rtl/>
        </w:rPr>
        <w:footnoteReference w:id="1212"/>
      </w:r>
      <w:r w:rsidRPr="00790F68">
        <w:rPr>
          <w:rFonts w:ascii="Traditional Arabic" w:hAnsi="Traditional Arabic" w:cs="Traditional Arabic" w:hint="cs"/>
          <w:spacing w:val="2"/>
          <w:position w:val="0"/>
          <w:sz w:val="36"/>
          <w:szCs w:val="36"/>
          <w:rtl/>
        </w:rPr>
        <w:t>). وعن</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امرأةً أتت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فقالت: إن لي حُليا, وإن زوجي خفيفُ ذات اليد, وأن لي بَنِي أخ, أفيَجْزِي عني أن أجعل زكاة الحلي فيهم؟ , قال: "نعم"(</w:t>
      </w:r>
      <w:r w:rsidRPr="00790F68">
        <w:rPr>
          <w:rStyle w:val="FootnoteReference"/>
          <w:rFonts w:ascii="Traditional Arabic" w:hAnsi="Traditional Arabic" w:cs="Traditional Arabic"/>
          <w:spacing w:val="2"/>
          <w:position w:val="0"/>
          <w:sz w:val="36"/>
          <w:szCs w:val="36"/>
          <w:rtl/>
        </w:rPr>
        <w:footnoteReference w:id="1213"/>
      </w:r>
      <w:r w:rsidRPr="00790F68">
        <w:rPr>
          <w:rFonts w:ascii="Traditional Arabic" w:hAnsi="Traditional Arabic" w:cs="Traditional Arabic"/>
          <w:spacing w:val="2"/>
          <w:position w:val="0"/>
          <w:sz w:val="36"/>
          <w:szCs w:val="36"/>
          <w:rtl/>
        </w:rPr>
        <w:t>).</w:t>
      </w:r>
    </w:p>
    <w:p w:rsidR="00331E9D" w:rsidRPr="00970024" w:rsidRDefault="00331E9D" w:rsidP="005B4A52">
      <w:pPr>
        <w:pStyle w:val="NoSpacing"/>
        <w:rPr>
          <w:rFonts w:ascii="Traditional Arabic" w:hAnsi="Traditional Arabic" w:cs="Traditional Arabic"/>
          <w:spacing w:val="2"/>
          <w:position w:val="0"/>
          <w:sz w:val="2"/>
          <w:szCs w:val="2"/>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 المعقول:</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1-لأن</w:t>
      </w:r>
      <w:r w:rsidRPr="00790F68">
        <w:rPr>
          <w:rFonts w:ascii="Traditional Arabic" w:hAnsi="Traditional Arabic" w:cs="Traditional Arabic"/>
          <w:spacing w:val="2"/>
          <w:position w:val="0"/>
          <w:sz w:val="36"/>
          <w:szCs w:val="36"/>
          <w:rtl/>
        </w:rPr>
        <w:t xml:space="preserve"> عين الذهب والفضة لا يشترط فيهما حقيقة </w:t>
      </w:r>
      <w:r w:rsidR="00EA2697">
        <w:rPr>
          <w:rFonts w:ascii="Traditional Arabic" w:hAnsi="Traditional Arabic" w:cs="Traditional Arabic" w:hint="cs"/>
          <w:spacing w:val="2"/>
          <w:position w:val="0"/>
          <w:sz w:val="36"/>
          <w:szCs w:val="36"/>
          <w:rtl/>
        </w:rPr>
        <w:t>النماء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14"/>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2-كما</w:t>
      </w:r>
      <w:r w:rsidRPr="00790F68">
        <w:rPr>
          <w:rFonts w:ascii="Traditional Arabic" w:hAnsi="Traditional Arabic" w:cs="Traditional Arabic"/>
          <w:spacing w:val="2"/>
          <w:position w:val="0"/>
          <w:sz w:val="36"/>
          <w:szCs w:val="36"/>
          <w:rtl/>
        </w:rPr>
        <w:t xml:space="preserve"> أن الثمنية لا تبطل فيهما </w:t>
      </w:r>
      <w:r w:rsidR="00EA2697">
        <w:rPr>
          <w:rFonts w:ascii="Traditional Arabic" w:hAnsi="Traditional Arabic" w:cs="Traditional Arabic" w:hint="cs"/>
          <w:spacing w:val="2"/>
          <w:position w:val="0"/>
          <w:sz w:val="36"/>
          <w:szCs w:val="36"/>
          <w:rtl/>
        </w:rPr>
        <w:t>بالاستعمال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1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3-ولأن</w:t>
      </w:r>
      <w:r w:rsidRPr="00790F68">
        <w:rPr>
          <w:rFonts w:ascii="Traditional Arabic" w:hAnsi="Traditional Arabic" w:cs="Traditional Arabic"/>
          <w:spacing w:val="2"/>
          <w:position w:val="0"/>
          <w:sz w:val="36"/>
          <w:szCs w:val="36"/>
          <w:rtl/>
        </w:rPr>
        <w:t xml:space="preserve"> الحلي مال فاضل عن الحاجة الأصلية؛ إذ الإعداد للتجمل والتزين دليل الفضل عن الحاجة الأصلية. فكان نعمة لحصول التنعم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فيلزمه شكرها بإخراج جزء منها </w:t>
      </w:r>
      <w:r w:rsidR="00EA2697">
        <w:rPr>
          <w:rFonts w:ascii="Traditional Arabic" w:hAnsi="Traditional Arabic" w:cs="Traditional Arabic" w:hint="cs"/>
          <w:spacing w:val="2"/>
          <w:position w:val="0"/>
          <w:sz w:val="36"/>
          <w:szCs w:val="36"/>
          <w:rtl/>
        </w:rPr>
        <w:t>للفقراء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16"/>
      </w:r>
      <w:r w:rsidRPr="00790F68">
        <w:rPr>
          <w:rFonts w:ascii="Traditional Arabic" w:hAnsi="Traditional Arabic" w:cs="Traditional Arabic"/>
          <w:spacing w:val="2"/>
          <w:position w:val="0"/>
          <w:sz w:val="36"/>
          <w:szCs w:val="36"/>
          <w:rtl/>
        </w:rPr>
        <w:t>).</w:t>
      </w:r>
    </w:p>
    <w:p w:rsidR="009F54CB" w:rsidRPr="00790F68" w:rsidRDefault="005B4A52" w:rsidP="009F54C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4-</w:t>
      </w:r>
      <w:r w:rsidRPr="00790F68">
        <w:rPr>
          <w:rFonts w:ascii="Traditional Arabic" w:hAnsi="Traditional Arabic" w:cs="Traditional Arabic" w:hint="cs"/>
          <w:spacing w:val="2"/>
          <w:position w:val="0"/>
          <w:sz w:val="36"/>
          <w:szCs w:val="36"/>
          <w:rtl/>
        </w:rPr>
        <w:t>ولأنه</w:t>
      </w:r>
      <w:r w:rsidRPr="00790F68">
        <w:rPr>
          <w:rFonts w:ascii="Traditional Arabic" w:hAnsi="Traditional Arabic" w:cs="Traditional Arabic"/>
          <w:spacing w:val="2"/>
          <w:position w:val="0"/>
          <w:sz w:val="36"/>
          <w:szCs w:val="36"/>
          <w:rtl/>
        </w:rPr>
        <w:t xml:space="preserve"> مال نام، ودليل النماء هو الإعداد للتجارة </w:t>
      </w:r>
      <w:r w:rsidR="00EA2697">
        <w:rPr>
          <w:rFonts w:ascii="Traditional Arabic" w:hAnsi="Traditional Arabic" w:cs="Traditional Arabic" w:hint="cs"/>
          <w:spacing w:val="2"/>
          <w:position w:val="0"/>
          <w:sz w:val="36"/>
          <w:szCs w:val="36"/>
          <w:rtl/>
        </w:rPr>
        <w:t>خِلقة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17"/>
      </w:r>
      <w:r w:rsidRPr="00790F68">
        <w:rPr>
          <w:rFonts w:ascii="Traditional Arabic" w:hAnsi="Traditional Arabic" w:cs="Traditional Arabic"/>
          <w:spacing w:val="2"/>
          <w:position w:val="0"/>
          <w:sz w:val="36"/>
          <w:szCs w:val="36"/>
          <w:rtl/>
        </w:rPr>
        <w:t>).</w:t>
      </w:r>
    </w:p>
    <w:p w:rsidR="005B4A52" w:rsidRPr="00970024" w:rsidRDefault="005B4A52" w:rsidP="005B4A52">
      <w:pPr>
        <w:pStyle w:val="NoSpacing"/>
        <w:rPr>
          <w:rFonts w:ascii="Traditional Arabic" w:hAnsi="Traditional Arabic" w:cs="Traditional Arabic"/>
          <w:spacing w:val="2"/>
          <w:position w:val="0"/>
          <w:sz w:val="10"/>
          <w:szCs w:val="10"/>
          <w:rtl/>
        </w:rPr>
      </w:pPr>
    </w:p>
    <w:p w:rsidR="001502D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من لم يرى الزكاة في الحلي:</w:t>
      </w:r>
    </w:p>
    <w:p w:rsidR="009F54CB" w:rsidRDefault="005B4A52" w:rsidP="009F54C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w:t>
      </w:r>
      <w:r w:rsidRPr="00790F68">
        <w:rPr>
          <w:rFonts w:ascii="Traditional Arabic" w:hAnsi="Traditional Arabic" w:cs="Traditional Arabic"/>
          <w:spacing w:val="2"/>
          <w:position w:val="0"/>
          <w:sz w:val="36"/>
          <w:szCs w:val="36"/>
          <w:rtl/>
        </w:rPr>
        <w:t>ذ</w:t>
      </w:r>
      <w:r w:rsidR="00EA2697">
        <w:rPr>
          <w:rFonts w:ascii="Traditional Arabic" w:hAnsi="Traditional Arabic" w:cs="Traditional Arabic" w:hint="cs"/>
          <w:spacing w:val="2"/>
          <w:position w:val="0"/>
          <w:sz w:val="36"/>
          <w:szCs w:val="36"/>
          <w:rtl/>
        </w:rPr>
        <w:t>ا مروي عن: عائشة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18"/>
      </w:r>
      <w:r w:rsidRPr="00790F68">
        <w:rPr>
          <w:rFonts w:ascii="Traditional Arabic" w:hAnsi="Traditional Arabic" w:cs="Traditional Arabic"/>
          <w:spacing w:val="2"/>
          <w:position w:val="0"/>
          <w:sz w:val="36"/>
          <w:szCs w:val="36"/>
          <w:rtl/>
        </w:rPr>
        <w:t>), وابن عمر(</w:t>
      </w:r>
      <w:r w:rsidRPr="00790F68">
        <w:rPr>
          <w:rStyle w:val="FootnoteReference"/>
          <w:rFonts w:ascii="Traditional Arabic" w:hAnsi="Traditional Arabic" w:cs="Traditional Arabic"/>
          <w:spacing w:val="2"/>
          <w:position w:val="0"/>
          <w:sz w:val="36"/>
          <w:szCs w:val="36"/>
          <w:rtl/>
        </w:rPr>
        <w:footnoteReference w:id="1219"/>
      </w:r>
      <w:r w:rsidRPr="00790F68">
        <w:rPr>
          <w:rFonts w:ascii="Traditional Arabic" w:hAnsi="Traditional Arabic" w:cs="Traditional Arabic"/>
          <w:spacing w:val="2"/>
          <w:position w:val="0"/>
          <w:sz w:val="36"/>
          <w:szCs w:val="36"/>
          <w:rtl/>
        </w:rPr>
        <w:t>), وأسماء بنت أبي بكر(</w:t>
      </w:r>
      <w:r w:rsidRPr="00790F68">
        <w:rPr>
          <w:rStyle w:val="FootnoteReference"/>
          <w:rFonts w:ascii="Traditional Arabic" w:hAnsi="Traditional Arabic" w:cs="Traditional Arabic"/>
          <w:spacing w:val="2"/>
          <w:position w:val="0"/>
          <w:sz w:val="36"/>
          <w:szCs w:val="36"/>
          <w:rtl/>
        </w:rPr>
        <w:footnoteReference w:id="1220"/>
      </w:r>
      <w:r w:rsidRPr="00790F68">
        <w:rPr>
          <w:rFonts w:ascii="Traditional Arabic" w:hAnsi="Traditional Arabic" w:cs="Traditional Arabic"/>
          <w:spacing w:val="2"/>
          <w:position w:val="0"/>
          <w:sz w:val="36"/>
          <w:szCs w:val="36"/>
          <w:rtl/>
        </w:rPr>
        <w:t>), وأنس(</w:t>
      </w:r>
      <w:r w:rsidRPr="00790F68">
        <w:rPr>
          <w:rStyle w:val="FootnoteReference"/>
          <w:rFonts w:ascii="Traditional Arabic" w:hAnsi="Traditional Arabic" w:cs="Traditional Arabic"/>
          <w:spacing w:val="2"/>
          <w:position w:val="0"/>
          <w:sz w:val="36"/>
          <w:szCs w:val="36"/>
          <w:rtl/>
        </w:rPr>
        <w:footnoteReference w:id="1221"/>
      </w:r>
      <w:r w:rsidRPr="00790F68">
        <w:rPr>
          <w:rFonts w:ascii="Traditional Arabic" w:hAnsi="Traditional Arabic" w:cs="Traditional Arabic"/>
          <w:spacing w:val="2"/>
          <w:position w:val="0"/>
          <w:sz w:val="36"/>
          <w:szCs w:val="36"/>
          <w:rtl/>
        </w:rPr>
        <w:t>), وجابر بن عبد الله(</w:t>
      </w:r>
      <w:r w:rsidRPr="00790F68">
        <w:rPr>
          <w:rStyle w:val="FootnoteReference"/>
          <w:rFonts w:ascii="Traditional Arabic" w:hAnsi="Traditional Arabic" w:cs="Traditional Arabic"/>
          <w:spacing w:val="2"/>
          <w:position w:val="0"/>
          <w:sz w:val="36"/>
          <w:szCs w:val="36"/>
          <w:rtl/>
        </w:rPr>
        <w:footnoteReference w:id="122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p>
    <w:p w:rsidR="005B4A52" w:rsidRDefault="005B4A52" w:rsidP="009F54C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w:t>
      </w:r>
      <w:r w:rsidRPr="00790F68">
        <w:rPr>
          <w:rFonts w:ascii="Traditional Arabic" w:hAnsi="Traditional Arabic" w:cs="Traditional Arabic" w:hint="cs"/>
          <w:spacing w:val="2"/>
          <w:position w:val="0"/>
          <w:sz w:val="36"/>
          <w:szCs w:val="36"/>
          <w:rtl/>
        </w:rPr>
        <w:t xml:space="preserve">المالكية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23"/>
      </w:r>
      <w:r w:rsidR="009F54CB">
        <w:rPr>
          <w:rFonts w:ascii="Traditional Arabic" w:hAnsi="Traditional Arabic" w:cs="Traditional Arabic"/>
          <w:spacing w:val="2"/>
          <w:position w:val="0"/>
          <w:sz w:val="36"/>
          <w:szCs w:val="36"/>
          <w:rtl/>
        </w:rPr>
        <w:t>)</w:t>
      </w:r>
      <w:r w:rsidR="009F54CB">
        <w:rPr>
          <w:rFonts w:ascii="Traditional Arabic" w:hAnsi="Traditional Arabic" w:cs="Traditional Arabic" w:hint="cs"/>
          <w:spacing w:val="2"/>
          <w:position w:val="0"/>
          <w:sz w:val="36"/>
          <w:szCs w:val="36"/>
          <w:rtl/>
        </w:rPr>
        <w:t xml:space="preserve">, وقول </w:t>
      </w:r>
      <w:r w:rsidRPr="00790F68">
        <w:rPr>
          <w:rFonts w:ascii="Traditional Arabic" w:hAnsi="Traditional Arabic" w:cs="Traditional Arabic"/>
          <w:spacing w:val="2"/>
          <w:position w:val="0"/>
          <w:sz w:val="36"/>
          <w:szCs w:val="36"/>
          <w:rtl/>
        </w:rPr>
        <w:t>الشافعي في الجديد(</w:t>
      </w:r>
      <w:r w:rsidRPr="00790F68">
        <w:rPr>
          <w:rStyle w:val="FootnoteReference"/>
          <w:rFonts w:ascii="Traditional Arabic" w:hAnsi="Traditional Arabic" w:cs="Traditional Arabic"/>
          <w:spacing w:val="2"/>
          <w:position w:val="0"/>
          <w:sz w:val="36"/>
          <w:szCs w:val="36"/>
          <w:rtl/>
        </w:rPr>
        <w:footnoteReference w:id="1224"/>
      </w:r>
      <w:r w:rsidR="009F54CB">
        <w:rPr>
          <w:rFonts w:ascii="Traditional Arabic" w:hAnsi="Traditional Arabic" w:cs="Traditional Arabic"/>
          <w:spacing w:val="2"/>
          <w:position w:val="0"/>
          <w:sz w:val="36"/>
          <w:szCs w:val="36"/>
          <w:rtl/>
        </w:rPr>
        <w:t>)</w:t>
      </w:r>
      <w:r w:rsidR="009F54CB">
        <w:rPr>
          <w:rFonts w:ascii="Traditional Arabic" w:hAnsi="Traditional Arabic" w:cs="Traditional Arabic" w:hint="cs"/>
          <w:spacing w:val="2"/>
          <w:position w:val="0"/>
          <w:sz w:val="36"/>
          <w:szCs w:val="36"/>
          <w:rtl/>
        </w:rPr>
        <w:t xml:space="preserve">. وهو </w:t>
      </w:r>
      <w:r w:rsidRPr="00790F68">
        <w:rPr>
          <w:rFonts w:ascii="Traditional Arabic" w:hAnsi="Traditional Arabic" w:cs="Traditional Arabic"/>
          <w:spacing w:val="2"/>
          <w:position w:val="0"/>
          <w:sz w:val="36"/>
          <w:szCs w:val="36"/>
          <w:rtl/>
        </w:rPr>
        <w:t>المشهور عند الحنابلة(</w:t>
      </w:r>
      <w:r w:rsidRPr="00790F68">
        <w:rPr>
          <w:rStyle w:val="FootnoteReference"/>
          <w:rFonts w:ascii="Traditional Arabic" w:hAnsi="Traditional Arabic" w:cs="Traditional Arabic"/>
          <w:spacing w:val="2"/>
          <w:position w:val="0"/>
          <w:sz w:val="36"/>
          <w:szCs w:val="36"/>
          <w:rtl/>
        </w:rPr>
        <w:footnoteReference w:id="1225"/>
      </w:r>
      <w:r w:rsidRPr="00790F68">
        <w:rPr>
          <w:rFonts w:ascii="Traditional Arabic" w:hAnsi="Traditional Arabic" w:cs="Traditional Arabic"/>
          <w:spacing w:val="2"/>
          <w:position w:val="0"/>
          <w:sz w:val="36"/>
          <w:szCs w:val="36"/>
          <w:rtl/>
        </w:rPr>
        <w:t>).</w:t>
      </w:r>
    </w:p>
    <w:p w:rsidR="00EA2697" w:rsidRPr="00EA2697" w:rsidRDefault="00EA2697" w:rsidP="005B4A52">
      <w:pPr>
        <w:pStyle w:val="NoSpacing"/>
        <w:rPr>
          <w:rFonts w:ascii="Traditional Arabic" w:hAnsi="Traditional Arabic" w:cs="Traditional Arabic"/>
          <w:spacing w:val="2"/>
          <w:position w:val="0"/>
          <w:sz w:val="2"/>
          <w:szCs w:val="2"/>
          <w:rtl/>
        </w:rPr>
      </w:pP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ومع اتفاق الجمهور على أنه لا زكاة في الحلي إلا أن كل مذهب خص من الحلي بعضا مما تلزم فيه الزكاة:</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أولا: استثنى المالكية مما لا تجب فيه الزكاة من الحلي </w:t>
      </w:r>
      <w:r w:rsidR="00970024">
        <w:rPr>
          <w:rFonts w:ascii="Traditional Arabic" w:hAnsi="Traditional Arabic" w:cs="Traditional Arabic" w:hint="cs"/>
          <w:b/>
          <w:bCs/>
          <w:spacing w:val="2"/>
          <w:position w:val="0"/>
          <w:sz w:val="36"/>
          <w:szCs w:val="36"/>
          <w:rtl/>
        </w:rPr>
        <w:t>أحوالا</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226"/>
      </w:r>
      <w:r w:rsidRPr="00790F68">
        <w:rPr>
          <w:rFonts w:ascii="Traditional Arabic" w:hAnsi="Traditional Arabic" w:cs="Traditional Arabic"/>
          <w:b/>
          <w:bCs/>
          <w:spacing w:val="2"/>
          <w:position w:val="0"/>
          <w:sz w:val="36"/>
          <w:szCs w:val="36"/>
          <w:rtl/>
        </w:rPr>
        <w:t>), منها: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1-ما كان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عدا للإيجار.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2-ما صنعه صاحبه حِيْلَة لأجل الفرار من الزكاة.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3-إذا</w:t>
      </w:r>
      <w:r w:rsidRPr="00790F68">
        <w:rPr>
          <w:rFonts w:ascii="Traditional Arabic" w:hAnsi="Traditional Arabic" w:cs="Traditional Arabic"/>
          <w:spacing w:val="2"/>
          <w:position w:val="0"/>
          <w:sz w:val="36"/>
          <w:szCs w:val="36"/>
          <w:rtl/>
        </w:rPr>
        <w:t xml:space="preserve"> انكسر حتى لا يستطاع إصلاحه إلا أن </w:t>
      </w:r>
      <w:r w:rsidRPr="00790F68">
        <w:rPr>
          <w:rFonts w:ascii="Traditional Arabic" w:hAnsi="Traditional Arabic" w:cs="Traditional Arabic" w:hint="cs"/>
          <w:spacing w:val="2"/>
          <w:position w:val="0"/>
          <w:sz w:val="36"/>
          <w:szCs w:val="36"/>
          <w:rtl/>
        </w:rPr>
        <w:t>يسبكه،</w:t>
      </w:r>
      <w:r w:rsidRPr="00790F68">
        <w:rPr>
          <w:rFonts w:ascii="Traditional Arabic" w:hAnsi="Traditional Arabic" w:cs="Traditional Arabic"/>
          <w:spacing w:val="2"/>
          <w:position w:val="0"/>
          <w:sz w:val="36"/>
          <w:szCs w:val="36"/>
          <w:rtl/>
        </w:rPr>
        <w:t xml:space="preserve"> ف</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ُزَكى إذا حال عليه الحول بعد كسره؛ لأنه كالتبر.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4-أن يكون مُعدَّاً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نوائب الدهر وحوادثه، لا للاستعمال.</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5-أن</w:t>
      </w:r>
      <w:r w:rsidRPr="00790F68">
        <w:rPr>
          <w:rFonts w:ascii="Traditional Arabic" w:hAnsi="Traditional Arabic" w:cs="Traditional Arabic"/>
          <w:spacing w:val="2"/>
          <w:position w:val="0"/>
          <w:sz w:val="36"/>
          <w:szCs w:val="36"/>
          <w:rtl/>
        </w:rPr>
        <w:t xml:space="preserve"> يكون مُعداً لصداق زوجة أو زوجة </w:t>
      </w:r>
      <w:r w:rsidRPr="00790F68">
        <w:rPr>
          <w:rFonts w:ascii="Traditional Arabic" w:hAnsi="Traditional Arabic" w:cs="Traditional Arabic" w:hint="cs"/>
          <w:spacing w:val="2"/>
          <w:position w:val="0"/>
          <w:sz w:val="36"/>
          <w:szCs w:val="36"/>
          <w:rtl/>
        </w:rPr>
        <w:t>لابنه،</w:t>
      </w:r>
      <w:r w:rsidRPr="00790F68">
        <w:rPr>
          <w:rFonts w:ascii="Traditional Arabic" w:hAnsi="Traditional Arabic" w:cs="Traditional Arabic"/>
          <w:spacing w:val="2"/>
          <w:position w:val="0"/>
          <w:sz w:val="36"/>
          <w:szCs w:val="36"/>
          <w:rtl/>
        </w:rPr>
        <w:t xml:space="preserve"> ونحو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w:t>
      </w:r>
    </w:p>
    <w:p w:rsidR="00050D6A" w:rsidRDefault="00050D6A" w:rsidP="00050D6A">
      <w:pPr>
        <w:pStyle w:val="NoSpacing"/>
        <w:rPr>
          <w:rFonts w:ascii="Traditional Arabic" w:hAnsi="Traditional Arabic" w:cs="Traditional Arabic"/>
          <w:sz w:val="52"/>
          <w:szCs w:val="36"/>
          <w:rtl/>
        </w:rPr>
      </w:pPr>
      <w:r w:rsidRPr="00050D6A">
        <w:rPr>
          <w:rFonts w:ascii="Traditional Arabic" w:hAnsi="Traditional Arabic" w:cs="Traditional Arabic"/>
          <w:b/>
          <w:bCs/>
          <w:sz w:val="52"/>
          <w:szCs w:val="36"/>
          <w:rtl/>
        </w:rPr>
        <w:t xml:space="preserve">وحجتهم في </w:t>
      </w:r>
      <w:r w:rsidRPr="00050D6A">
        <w:rPr>
          <w:rFonts w:ascii="Traditional Arabic" w:hAnsi="Traditional Arabic" w:cs="Traditional Arabic"/>
          <w:b/>
          <w:bCs/>
          <w:sz w:val="48"/>
          <w:szCs w:val="36"/>
          <w:rtl/>
        </w:rPr>
        <w:t>ذ</w:t>
      </w:r>
      <w:r w:rsidRPr="00050D6A">
        <w:rPr>
          <w:rFonts w:ascii="Traditional Arabic" w:hAnsi="Traditional Arabic" w:cs="Traditional Arabic"/>
          <w:b/>
          <w:bCs/>
          <w:sz w:val="52"/>
          <w:szCs w:val="36"/>
          <w:rtl/>
        </w:rPr>
        <w:t>لك؛</w:t>
      </w:r>
      <w:r w:rsidRPr="00050D6A">
        <w:rPr>
          <w:rFonts w:ascii="Traditional Arabic" w:hAnsi="Traditional Arabic" w:cs="Traditional Arabic"/>
          <w:sz w:val="52"/>
          <w:szCs w:val="36"/>
          <w:rtl/>
        </w:rPr>
        <w:t xml:space="preserve"> أن</w:t>
      </w:r>
      <w:r w:rsidRPr="00050D6A">
        <w:rPr>
          <w:rFonts w:ascii="Traditional Arabic" w:hAnsi="Traditional Arabic" w:cs="Traditional Arabic"/>
          <w:sz w:val="36"/>
          <w:szCs w:val="36"/>
          <w:rtl/>
        </w:rPr>
        <w:t xml:space="preserve"> المؤثر في سقوط الزكاة إعداده للبُّس في الحال</w:t>
      </w:r>
      <w:r>
        <w:rPr>
          <w:rFonts w:ascii="Traditional Arabic" w:hAnsi="Traditional Arabic" w:cs="Traditional Arabic" w:hint="cs"/>
          <w:sz w:val="36"/>
          <w:szCs w:val="36"/>
          <w:rtl/>
        </w:rPr>
        <w:t xml:space="preserve">؛ </w:t>
      </w:r>
      <w:r w:rsidRPr="00050D6A">
        <w:rPr>
          <w:rFonts w:ascii="Traditional Arabic" w:hAnsi="Traditional Arabic" w:cs="Traditional Arabic"/>
          <w:sz w:val="36"/>
          <w:szCs w:val="36"/>
          <w:rtl/>
        </w:rPr>
        <w:t>لأنه مال ق</w:t>
      </w:r>
      <w:r>
        <w:rPr>
          <w:rFonts w:ascii="Traditional Arabic" w:hAnsi="Traditional Arabic" w:cs="Traditional Arabic" w:hint="cs"/>
          <w:sz w:val="36"/>
          <w:szCs w:val="36"/>
          <w:rtl/>
        </w:rPr>
        <w:t>َ</w:t>
      </w:r>
      <w:r w:rsidRPr="00050D6A">
        <w:rPr>
          <w:rFonts w:ascii="Traditional Arabic" w:hAnsi="Traditional Arabic" w:cs="Traditional Arabic"/>
          <w:sz w:val="36"/>
          <w:szCs w:val="36"/>
          <w:rtl/>
        </w:rPr>
        <w:t>ص</w:t>
      </w:r>
      <w:r>
        <w:rPr>
          <w:rFonts w:ascii="Traditional Arabic" w:hAnsi="Traditional Arabic" w:cs="Traditional Arabic" w:hint="cs"/>
          <w:sz w:val="36"/>
          <w:szCs w:val="36"/>
          <w:rtl/>
        </w:rPr>
        <w:t>ُ</w:t>
      </w:r>
      <w:r w:rsidRPr="00050D6A">
        <w:rPr>
          <w:rFonts w:ascii="Traditional Arabic" w:hAnsi="Traditional Arabic" w:cs="Traditional Arabic"/>
          <w:sz w:val="36"/>
          <w:szCs w:val="36"/>
          <w:rtl/>
        </w:rPr>
        <w:t>د به الاقتناء وترك التنمي على وجه مباح، فلم تجب فيه الزكاة اعتبارًا بعروض الق</w:t>
      </w:r>
      <w:r>
        <w:rPr>
          <w:rFonts w:ascii="Traditional Arabic" w:hAnsi="Traditional Arabic" w:cs="Traditional Arabic" w:hint="cs"/>
          <w:sz w:val="36"/>
          <w:szCs w:val="36"/>
          <w:rtl/>
        </w:rPr>
        <w:t>َ</w:t>
      </w:r>
      <w:r w:rsidRPr="00050D6A">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050D6A">
        <w:rPr>
          <w:rFonts w:ascii="Traditional Arabic" w:hAnsi="Traditional Arabic" w:cs="Traditional Arabic"/>
          <w:sz w:val="36"/>
          <w:szCs w:val="36"/>
          <w:rtl/>
        </w:rPr>
        <w:t>ية</w:t>
      </w:r>
      <w:r>
        <w:rPr>
          <w:rFonts w:ascii="Traditional Arabic" w:hAnsi="Traditional Arabic" w:cs="Traditional Arabic" w:hint="cs"/>
          <w:sz w:val="36"/>
          <w:szCs w:val="36"/>
          <w:rtl/>
        </w:rPr>
        <w:t>.</w:t>
      </w:r>
      <w:r w:rsidRPr="00050D6A">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Pr="00050D6A">
        <w:rPr>
          <w:rFonts w:ascii="Traditional Arabic" w:hAnsi="Traditional Arabic" w:cs="Traditional Arabic"/>
          <w:sz w:val="36"/>
          <w:szCs w:val="36"/>
          <w:rtl/>
        </w:rPr>
        <w:t>المعتبر في وجوب ال</w:t>
      </w:r>
      <w:r>
        <w:rPr>
          <w:rFonts w:ascii="Traditional Arabic" w:hAnsi="Traditional Arabic" w:cs="Traditional Arabic"/>
          <w:sz w:val="36"/>
          <w:szCs w:val="36"/>
          <w:rtl/>
        </w:rPr>
        <w:t>زكاة هو النماء لأنها تجب بوجوده</w:t>
      </w:r>
      <w:r>
        <w:rPr>
          <w:rFonts w:ascii="Traditional Arabic" w:hAnsi="Traditional Arabic" w:cs="Traditional Arabic" w:hint="cs"/>
          <w:sz w:val="36"/>
          <w:szCs w:val="36"/>
          <w:rtl/>
        </w:rPr>
        <w:t xml:space="preserve">, </w:t>
      </w:r>
      <w:r w:rsidRPr="00050D6A">
        <w:rPr>
          <w:rFonts w:ascii="Traditional Arabic" w:hAnsi="Traditional Arabic" w:cs="Traditional Arabic"/>
          <w:sz w:val="36"/>
          <w:szCs w:val="36"/>
          <w:rtl/>
        </w:rPr>
        <w:t>وتسقط بعدمه</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1227"/>
      </w:r>
      <w:r>
        <w:rPr>
          <w:rFonts w:ascii="Traditional Arabic" w:hAnsi="Traditional Arabic" w:cs="Traditional Arabic" w:hint="cs"/>
          <w:sz w:val="36"/>
          <w:szCs w:val="36"/>
          <w:rtl/>
        </w:rPr>
        <w:t>).</w:t>
      </w:r>
      <w:r w:rsidRPr="00050D6A">
        <w:rPr>
          <w:rFonts w:ascii="Traditional Arabic" w:hAnsi="Traditional Arabic" w:cs="Traditional Arabic"/>
          <w:sz w:val="36"/>
          <w:szCs w:val="36"/>
          <w:rtl/>
        </w:rPr>
        <w:t xml:space="preserve">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 استثن</w:t>
      </w:r>
      <w:r w:rsidRPr="00790F68">
        <w:rPr>
          <w:rFonts w:ascii="Traditional Arabic" w:hAnsi="Traditional Arabic" w:cs="Traditional Arabic" w:hint="eastAsia"/>
          <w:b/>
          <w:bCs/>
          <w:spacing w:val="2"/>
          <w:position w:val="0"/>
          <w:sz w:val="36"/>
          <w:szCs w:val="36"/>
          <w:rtl/>
        </w:rPr>
        <w:t>ى</w:t>
      </w:r>
      <w:r w:rsidRPr="00790F68">
        <w:rPr>
          <w:rFonts w:ascii="Traditional Arabic" w:hAnsi="Traditional Arabic" w:cs="Traditional Arabic"/>
          <w:b/>
          <w:bCs/>
          <w:spacing w:val="2"/>
          <w:position w:val="0"/>
          <w:sz w:val="36"/>
          <w:szCs w:val="36"/>
          <w:rtl/>
        </w:rPr>
        <w:t xml:space="preserve"> الشافعية الحلي المكروه اتخاذه: فتلزم فيه </w:t>
      </w:r>
      <w:r w:rsidR="00EA2697">
        <w:rPr>
          <w:rFonts w:ascii="Traditional Arabic" w:hAnsi="Traditional Arabic" w:cs="Traditional Arabic" w:hint="cs"/>
          <w:b/>
          <w:bCs/>
          <w:spacing w:val="2"/>
          <w:position w:val="0"/>
          <w:sz w:val="36"/>
          <w:szCs w:val="36"/>
          <w:rtl/>
        </w:rPr>
        <w:t>الزكاة</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228"/>
      </w:r>
      <w:r w:rsidR="00EA2697">
        <w:rPr>
          <w:rFonts w:ascii="Traditional Arabic" w:hAnsi="Traditional Arabic" w:cs="Traditional Arabic"/>
          <w:b/>
          <w:bCs/>
          <w:spacing w:val="2"/>
          <w:position w:val="0"/>
          <w:sz w:val="36"/>
          <w:szCs w:val="36"/>
          <w:rtl/>
        </w:rPr>
        <w:t>)</w:t>
      </w:r>
      <w:r w:rsidRPr="00790F68">
        <w:rPr>
          <w:rFonts w:ascii="Traditional Arabic" w:hAnsi="Traditional Arabic" w:cs="Traditional Arabic"/>
          <w:b/>
          <w:bCs/>
          <w:spacing w:val="2"/>
          <w:position w:val="0"/>
          <w:sz w:val="36"/>
          <w:szCs w:val="36"/>
          <w:rtl/>
        </w:rPr>
        <w:t>عندهم.</w:t>
      </w:r>
    </w:p>
    <w:p w:rsidR="009F54CB" w:rsidRPr="00790F68" w:rsidRDefault="005B4A52" w:rsidP="00C20480">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rPr>
        <w:t>ثالثا: استثنى الحنابلة</w:t>
      </w:r>
      <w:r w:rsidR="00EA2697">
        <w:rPr>
          <w:rFonts w:ascii="Traditional Arabic" w:hAnsi="Traditional Arabic" w:cs="Traditional Arabic" w:hint="cs"/>
          <w:b/>
          <w:bCs/>
          <w:spacing w:val="2"/>
          <w:position w:val="0"/>
          <w:sz w:val="36"/>
          <w:szCs w:val="36"/>
          <w:rtl/>
          <w:lang w:bidi="ar-EG"/>
        </w:rPr>
        <w:t>أحولا</w:t>
      </w:r>
      <w:r w:rsidRPr="00790F68">
        <w:rPr>
          <w:rFonts w:ascii="Traditional Arabic" w:hAnsi="Traditional Arabic" w:cs="Traditional Arabic"/>
          <w:b/>
          <w:bCs/>
          <w:spacing w:val="2"/>
          <w:position w:val="0"/>
          <w:sz w:val="36"/>
          <w:szCs w:val="36"/>
          <w:rtl/>
          <w:lang w:bidi="ar-EG"/>
        </w:rPr>
        <w:t>(</w:t>
      </w:r>
      <w:r w:rsidRPr="00790F68">
        <w:rPr>
          <w:rStyle w:val="FootnoteReference"/>
          <w:rFonts w:ascii="Traditional Arabic" w:hAnsi="Traditional Arabic" w:cs="Traditional Arabic"/>
          <w:b/>
          <w:bCs/>
          <w:spacing w:val="2"/>
          <w:position w:val="0"/>
          <w:sz w:val="36"/>
          <w:szCs w:val="36"/>
          <w:rtl/>
          <w:lang w:bidi="ar-EG"/>
        </w:rPr>
        <w:footnoteReference w:id="1229"/>
      </w:r>
      <w:r w:rsidRPr="00790F68">
        <w:rPr>
          <w:rFonts w:ascii="Traditional Arabic" w:hAnsi="Traditional Arabic" w:cs="Traditional Arabic"/>
          <w:b/>
          <w:bCs/>
          <w:spacing w:val="2"/>
          <w:position w:val="0"/>
          <w:sz w:val="36"/>
          <w:szCs w:val="36"/>
          <w:rtl/>
          <w:lang w:bidi="ar-EG"/>
        </w:rPr>
        <w:t>), منها:</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spacing w:val="2"/>
          <w:position w:val="0"/>
          <w:sz w:val="36"/>
          <w:szCs w:val="36"/>
          <w:rtl/>
          <w:lang w:bidi="ar-EG"/>
        </w:rPr>
        <w:t xml:space="preserve">1-إن بلغ ألف </w:t>
      </w:r>
      <w:r w:rsidR="00EA2697">
        <w:rPr>
          <w:rFonts w:ascii="Traditional Arabic" w:hAnsi="Traditional Arabic" w:cs="Traditional Arabic" w:hint="cs"/>
          <w:spacing w:val="2"/>
          <w:position w:val="0"/>
          <w:sz w:val="36"/>
          <w:szCs w:val="36"/>
          <w:rtl/>
          <w:lang w:bidi="ar-EG"/>
        </w:rPr>
        <w:t>مثقال</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230"/>
      </w:r>
      <w:r w:rsidRPr="00790F68">
        <w:rPr>
          <w:rFonts w:ascii="Traditional Arabic" w:hAnsi="Traditional Arabic" w:cs="Traditional Arabic"/>
          <w:spacing w:val="2"/>
          <w:position w:val="0"/>
          <w:sz w:val="36"/>
          <w:szCs w:val="36"/>
          <w:rtl/>
          <w:lang w:bidi="ar-EG"/>
        </w:rPr>
        <w:t>), ففيه الزكاة(</w:t>
      </w:r>
      <w:r w:rsidRPr="00790F68">
        <w:rPr>
          <w:rStyle w:val="FootnoteReference"/>
          <w:rFonts w:ascii="Traditional Arabic" w:hAnsi="Traditional Arabic" w:cs="Traditional Arabic"/>
          <w:spacing w:val="2"/>
          <w:position w:val="0"/>
          <w:sz w:val="36"/>
          <w:szCs w:val="36"/>
          <w:rtl/>
          <w:lang w:bidi="ar-EG"/>
        </w:rPr>
        <w:footnoteReference w:id="1231"/>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2-إ</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كان معدودا للنفقة أو </w:t>
      </w:r>
      <w:r w:rsidRPr="00790F68">
        <w:rPr>
          <w:rFonts w:ascii="Traditional Arabic" w:hAnsi="Traditional Arabic" w:cs="Traditional Arabic" w:hint="cs"/>
          <w:spacing w:val="2"/>
          <w:position w:val="0"/>
          <w:sz w:val="36"/>
          <w:szCs w:val="36"/>
          <w:rtl/>
          <w:lang w:bidi="ar-EG"/>
        </w:rPr>
        <w:t>الإيجار،</w:t>
      </w:r>
      <w:r w:rsidRPr="00790F68">
        <w:rPr>
          <w:rFonts w:ascii="Traditional Arabic" w:hAnsi="Traditional Arabic" w:cs="Traditional Arabic"/>
          <w:spacing w:val="2"/>
          <w:position w:val="0"/>
          <w:sz w:val="36"/>
          <w:szCs w:val="36"/>
          <w:rtl/>
          <w:lang w:bidi="ar-EG"/>
        </w:rPr>
        <w:t xml:space="preserve"> ففيه الزكاة.</w:t>
      </w:r>
    </w:p>
    <w:p w:rsidR="005B4A52" w:rsidRPr="00790F68" w:rsidRDefault="005B4A52" w:rsidP="00331E9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3-ما اتخذه حِلْيَة على سبيل الحِيْلَة فرارا من </w:t>
      </w:r>
      <w:r w:rsidRPr="00790F68">
        <w:rPr>
          <w:rFonts w:ascii="Traditional Arabic" w:hAnsi="Traditional Arabic" w:cs="Traditional Arabic" w:hint="cs"/>
          <w:spacing w:val="2"/>
          <w:position w:val="0"/>
          <w:sz w:val="36"/>
          <w:szCs w:val="36"/>
          <w:rtl/>
          <w:lang w:bidi="ar-EG"/>
        </w:rPr>
        <w:t>الزكاة،</w:t>
      </w:r>
      <w:r w:rsidRPr="00790F68">
        <w:rPr>
          <w:rFonts w:ascii="Traditional Arabic" w:hAnsi="Traditional Arabic" w:cs="Traditional Arabic"/>
          <w:spacing w:val="2"/>
          <w:position w:val="0"/>
          <w:sz w:val="36"/>
          <w:szCs w:val="36"/>
          <w:rtl/>
          <w:lang w:bidi="ar-EG"/>
        </w:rPr>
        <w:t xml:space="preserve"> فتجب فيه الزكاة.</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أدلة هذا القول: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p>
    <w:p w:rsidR="00EA269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1-حديث</w:t>
      </w:r>
      <w:r w:rsidRPr="00790F68">
        <w:rPr>
          <w:rFonts w:ascii="Traditional Arabic" w:hAnsi="Traditional Arabic" w:cs="Traditional Arabic"/>
          <w:spacing w:val="2"/>
          <w:position w:val="0"/>
          <w:sz w:val="36"/>
          <w:szCs w:val="36"/>
          <w:rtl/>
        </w:rPr>
        <w:t xml:space="preserve"> أبي هريرة؛ أن </w:t>
      </w:r>
      <w:r w:rsidRPr="00790F68">
        <w:rPr>
          <w:rFonts w:ascii="Traditional Arabic" w:hAnsi="Traditional Arabic" w:cs="Traditional Arabic" w:hint="cs"/>
          <w:spacing w:val="2"/>
          <w:position w:val="0"/>
          <w:sz w:val="36"/>
          <w:szCs w:val="36"/>
          <w:rtl/>
        </w:rPr>
        <w:t xml:space="preserve">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قال: " ليس على المسلم في عبده، ولا في فرسه صدقة"(</w:t>
      </w:r>
      <w:r w:rsidRPr="00790F68">
        <w:rPr>
          <w:rStyle w:val="FootnoteReference"/>
          <w:rFonts w:ascii="Traditional Arabic" w:hAnsi="Traditional Arabic" w:cs="Traditional Arabic"/>
          <w:spacing w:val="2"/>
          <w:position w:val="0"/>
          <w:sz w:val="36"/>
          <w:szCs w:val="36"/>
          <w:rtl/>
        </w:rPr>
        <w:footnoteReference w:id="123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قال النووي</w:t>
      </w:r>
      <w:r w:rsidRPr="00790F68">
        <w:rPr>
          <w:rFonts w:ascii="Traditional Arabic" w:hAnsi="Traditional Arabic" w:cs="Traditional Arabic" w:hint="cs"/>
          <w:spacing w:val="2"/>
          <w:position w:val="0"/>
          <w:sz w:val="36"/>
          <w:szCs w:val="36"/>
          <w:rtl/>
        </w:rPr>
        <w:t xml:space="preserve"> في (شرح مسلم 7/55)</w:t>
      </w:r>
      <w:r w:rsidRPr="00790F68">
        <w:rPr>
          <w:rFonts w:ascii="Traditional Arabic" w:hAnsi="Traditional Arabic" w:cs="Traditional Arabic"/>
          <w:spacing w:val="2"/>
          <w:position w:val="0"/>
          <w:sz w:val="36"/>
          <w:szCs w:val="36"/>
          <w:rtl/>
        </w:rPr>
        <w:t>: هذا الحديث أصل في أن أموال القُنْيَة(</w:t>
      </w:r>
      <w:r w:rsidRPr="00790F68">
        <w:rPr>
          <w:rStyle w:val="FootnoteReference"/>
          <w:rFonts w:ascii="Traditional Arabic" w:hAnsi="Traditional Arabic" w:cs="Traditional Arabic"/>
          <w:spacing w:val="2"/>
          <w:position w:val="0"/>
          <w:sz w:val="36"/>
          <w:szCs w:val="36"/>
          <w:rtl/>
        </w:rPr>
        <w:footnoteReference w:id="1233"/>
      </w:r>
      <w:r w:rsidRPr="00790F68">
        <w:rPr>
          <w:rFonts w:ascii="Traditional Arabic" w:hAnsi="Traditional Arabic" w:cs="Traditional Arabic"/>
          <w:spacing w:val="2"/>
          <w:position w:val="0"/>
          <w:sz w:val="36"/>
          <w:szCs w:val="36"/>
          <w:rtl/>
        </w:rPr>
        <w:t>)لا زكاة فيها.</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2-حديث</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 لا زكاة في الحلي"(</w:t>
      </w:r>
      <w:r w:rsidRPr="00790F68">
        <w:rPr>
          <w:rStyle w:val="FootnoteReference"/>
          <w:rFonts w:ascii="Traditional Arabic" w:hAnsi="Traditional Arabic" w:cs="Traditional Arabic"/>
          <w:spacing w:val="2"/>
          <w:position w:val="0"/>
          <w:sz w:val="36"/>
          <w:szCs w:val="36"/>
          <w:rtl/>
        </w:rPr>
        <w:footnoteReference w:id="1234"/>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3-وعن 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ريعة بنت أبي </w:t>
      </w:r>
      <w:r w:rsidRPr="00790F68">
        <w:rPr>
          <w:rFonts w:ascii="Traditional Arabic" w:hAnsi="Traditional Arabic" w:cs="Traditional Arabic" w:hint="cs"/>
          <w:spacing w:val="2"/>
          <w:position w:val="0"/>
          <w:sz w:val="36"/>
          <w:szCs w:val="36"/>
          <w:rtl/>
        </w:rPr>
        <w:t>أمامة</w:t>
      </w:r>
      <w:r w:rsidR="00C20480">
        <w:rPr>
          <w:rFonts w:ascii="Traditional Arabic" w:hAnsi="Traditional Arabic" w:cs="Traditional Arabic" w:hint="cs"/>
          <w:spacing w:val="2"/>
          <w:position w:val="0"/>
          <w:sz w:val="36"/>
          <w:szCs w:val="36"/>
          <w:rtl/>
        </w:rPr>
        <w:t>(</w:t>
      </w:r>
      <w:r w:rsidR="00050D6A">
        <w:rPr>
          <w:rStyle w:val="FootnoteReference"/>
          <w:rFonts w:ascii="Traditional Arabic" w:hAnsi="Traditional Arabic" w:cs="Traditional Arabic"/>
          <w:spacing w:val="2"/>
          <w:position w:val="0"/>
          <w:sz w:val="36"/>
          <w:szCs w:val="36"/>
          <w:rtl/>
        </w:rPr>
        <w:footnoteReference w:id="1235"/>
      </w:r>
      <w:r w:rsidR="00C20480">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قالت حلاني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رِعَاثَاً(</w:t>
      </w:r>
      <w:r w:rsidRPr="00790F68">
        <w:rPr>
          <w:rStyle w:val="FootnoteReference"/>
          <w:rFonts w:ascii="Traditional Arabic" w:hAnsi="Traditional Arabic" w:cs="Traditional Arabic"/>
          <w:spacing w:val="2"/>
          <w:position w:val="0"/>
          <w:sz w:val="36"/>
          <w:szCs w:val="36"/>
          <w:rtl/>
        </w:rPr>
        <w:footnoteReference w:id="1236"/>
      </w:r>
      <w:r w:rsidRPr="00790F68">
        <w:rPr>
          <w:rFonts w:ascii="Traditional Arabic" w:hAnsi="Traditional Arabic" w:cs="Traditional Arabic"/>
          <w:spacing w:val="2"/>
          <w:position w:val="0"/>
          <w:sz w:val="36"/>
          <w:szCs w:val="36"/>
          <w:rtl/>
        </w:rPr>
        <w:t>) وحلى أختي، وكنا في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ج</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ره، فما أخذ منا زكاة حلي قط(</w:t>
      </w:r>
      <w:r w:rsidRPr="00790F68">
        <w:rPr>
          <w:rStyle w:val="FootnoteReference"/>
          <w:rFonts w:ascii="Traditional Arabic" w:hAnsi="Traditional Arabic" w:cs="Traditional Arabic"/>
          <w:spacing w:val="2"/>
          <w:position w:val="0"/>
          <w:sz w:val="36"/>
          <w:szCs w:val="36"/>
          <w:rtl/>
        </w:rPr>
        <w:footnoteReference w:id="1237"/>
      </w:r>
      <w:r w:rsidRPr="00790F68">
        <w:rPr>
          <w:rFonts w:ascii="Traditional Arabic" w:hAnsi="Traditional Arabic" w:cs="Traditional Arabic"/>
          <w:spacing w:val="2"/>
          <w:position w:val="0"/>
          <w:sz w:val="36"/>
          <w:szCs w:val="36"/>
          <w:rtl/>
        </w:rPr>
        <w:t>).</w:t>
      </w:r>
    </w:p>
    <w:p w:rsidR="009F54CB" w:rsidRPr="00C20480" w:rsidRDefault="009F54CB" w:rsidP="005B4A52">
      <w:pPr>
        <w:pStyle w:val="NoSpacing"/>
        <w:rPr>
          <w:rFonts w:ascii="Traditional Arabic" w:hAnsi="Traditional Arabic" w:cs="Traditional Arabic"/>
          <w:spacing w:val="2"/>
          <w:position w:val="0"/>
          <w:sz w:val="4"/>
          <w:szCs w:val="4"/>
          <w:rtl/>
        </w:rPr>
      </w:pPr>
    </w:p>
    <w:p w:rsidR="00EA269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القياس:</w:t>
      </w:r>
      <w:r w:rsidRPr="00790F68">
        <w:rPr>
          <w:rFonts w:ascii="Traditional Arabic" w:hAnsi="Traditional Arabic" w:cs="Traditional Arabic"/>
          <w:spacing w:val="2"/>
          <w:position w:val="0"/>
          <w:sz w:val="36"/>
          <w:szCs w:val="36"/>
          <w:rtl/>
        </w:rPr>
        <w:t xml:space="preserve"> </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وذلك بالقياس على ثياب </w:t>
      </w:r>
      <w:r w:rsidRPr="00790F68">
        <w:rPr>
          <w:rFonts w:ascii="Traditional Arabic" w:hAnsi="Traditional Arabic" w:cs="Traditional Arabic" w:hint="cs"/>
          <w:spacing w:val="2"/>
          <w:position w:val="0"/>
          <w:sz w:val="36"/>
          <w:szCs w:val="36"/>
          <w:rtl/>
        </w:rPr>
        <w:t>ال</w:t>
      </w:r>
      <w:r w:rsidR="00EA2697">
        <w:rPr>
          <w:rFonts w:ascii="Traditional Arabic" w:hAnsi="Traditional Arabic" w:cs="Traditional Arabic" w:hint="cs"/>
          <w:spacing w:val="2"/>
          <w:position w:val="0"/>
          <w:sz w:val="36"/>
          <w:szCs w:val="36"/>
          <w:rtl/>
        </w:rPr>
        <w:t>بذْلَة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38"/>
      </w:r>
      <w:r w:rsidRPr="00790F68">
        <w:rPr>
          <w:rFonts w:ascii="Traditional Arabic" w:hAnsi="Traditional Arabic" w:cs="Traditional Arabic"/>
          <w:spacing w:val="2"/>
          <w:position w:val="0"/>
          <w:sz w:val="36"/>
          <w:szCs w:val="36"/>
          <w:rtl/>
        </w:rPr>
        <w:t xml:space="preserve">). فالحلي كثياب البذلة كلاهما مصروف عن جهة النماء إلى استعمال </w:t>
      </w:r>
      <w:r w:rsidR="00EA2697">
        <w:rPr>
          <w:rFonts w:ascii="Traditional Arabic" w:hAnsi="Traditional Arabic" w:cs="Traditional Arabic" w:hint="cs"/>
          <w:spacing w:val="2"/>
          <w:position w:val="0"/>
          <w:sz w:val="36"/>
          <w:szCs w:val="36"/>
          <w:rtl/>
        </w:rPr>
        <w:t>مباح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lang w:bidi="ar-EG"/>
        </w:rPr>
        <w:footnoteReference w:id="1239"/>
      </w:r>
      <w:r w:rsidRPr="00790F68">
        <w:rPr>
          <w:rFonts w:ascii="Traditional Arabic" w:hAnsi="Traditional Arabic" w:cs="Traditional Arabic"/>
          <w:spacing w:val="2"/>
          <w:position w:val="0"/>
          <w:sz w:val="36"/>
          <w:szCs w:val="36"/>
          <w:rtl/>
          <w:lang w:bidi="ar-EG"/>
        </w:rPr>
        <w:t>).</w:t>
      </w:r>
    </w:p>
    <w:p w:rsidR="00E70197" w:rsidRDefault="00E70197" w:rsidP="005B4A52">
      <w:pPr>
        <w:pStyle w:val="NoSpacing"/>
        <w:rPr>
          <w:rFonts w:ascii="Traditional Arabic" w:hAnsi="Traditional Arabic" w:cs="Traditional Arabic"/>
          <w:spacing w:val="2"/>
          <w:position w:val="0"/>
          <w:sz w:val="36"/>
          <w:szCs w:val="36"/>
          <w:rtl/>
          <w:lang w:bidi="ar-EG"/>
        </w:rPr>
      </w:pPr>
    </w:p>
    <w:p w:rsidR="00E70197" w:rsidRPr="00790F68" w:rsidRDefault="00E70197" w:rsidP="005B4A52">
      <w:pPr>
        <w:pStyle w:val="NoSpacing"/>
        <w:rPr>
          <w:rFonts w:ascii="Traditional Arabic" w:hAnsi="Traditional Arabic" w:cs="Traditional Arabic"/>
          <w:spacing w:val="2"/>
          <w:position w:val="0"/>
          <w:sz w:val="36"/>
          <w:szCs w:val="36"/>
          <w:rtl/>
          <w:lang w:bidi="ar-EG"/>
        </w:rPr>
      </w:pPr>
    </w:p>
    <w:p w:rsidR="00EA269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ثالثاً من أقوال </w:t>
      </w:r>
      <w:r w:rsidRPr="00790F68">
        <w:rPr>
          <w:rFonts w:ascii="Traditional Arabic" w:hAnsi="Traditional Arabic" w:cs="Traditional Arabic" w:hint="cs"/>
          <w:b/>
          <w:bCs/>
          <w:spacing w:val="2"/>
          <w:position w:val="0"/>
          <w:sz w:val="36"/>
          <w:szCs w:val="36"/>
          <w:rtl/>
        </w:rPr>
        <w:t>الصحابة: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الذ</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ينظر في أدلة أئمة الجمهور القائلين بسقوط زكاة </w:t>
      </w:r>
      <w:r w:rsidRPr="00790F68">
        <w:rPr>
          <w:rFonts w:ascii="Traditional Arabic" w:hAnsi="Traditional Arabic" w:cs="Traditional Arabic" w:hint="cs"/>
          <w:spacing w:val="2"/>
          <w:position w:val="0"/>
          <w:sz w:val="36"/>
          <w:szCs w:val="36"/>
          <w:rtl/>
        </w:rPr>
        <w:t>الحلي،</w:t>
      </w:r>
      <w:r w:rsidRPr="00790F68">
        <w:rPr>
          <w:rFonts w:ascii="Traditional Arabic" w:hAnsi="Traditional Arabic" w:cs="Traditional Arabic"/>
          <w:spacing w:val="2"/>
          <w:position w:val="0"/>
          <w:sz w:val="36"/>
          <w:szCs w:val="36"/>
          <w:rtl/>
        </w:rPr>
        <w:t xml:space="preserve"> يرى أن جُل اعتمادهم في المسألة إنما هو على أقوال الصحابة.</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 xml:space="preserve">قد استدل مالك والشافعي على ذلك </w:t>
      </w:r>
      <w:r w:rsidRPr="00790F68">
        <w:rPr>
          <w:rFonts w:ascii="Traditional Arabic" w:hAnsi="Traditional Arabic" w:cs="Traditional Arabic" w:hint="cs"/>
          <w:spacing w:val="2"/>
          <w:position w:val="0"/>
          <w:sz w:val="36"/>
          <w:szCs w:val="36"/>
          <w:rtl/>
        </w:rPr>
        <w:t>ب</w:t>
      </w:r>
      <w:r w:rsidRPr="00790F68">
        <w:rPr>
          <w:rFonts w:ascii="Traditional Arabic" w:hAnsi="Traditional Arabic" w:cs="Traditional Arabic"/>
          <w:spacing w:val="2"/>
          <w:position w:val="0"/>
          <w:sz w:val="36"/>
          <w:szCs w:val="36"/>
          <w:rtl/>
        </w:rPr>
        <w:t>ما روياه عن عائشة</w:t>
      </w:r>
      <w:r w:rsidR="00970024">
        <w:rPr>
          <w:rFonts w:ascii="Traditional Arabic" w:hAnsi="Traditional Arabic" w:cs="Traditional Arabic" w:hint="cs"/>
          <w:spacing w:val="2"/>
          <w:position w:val="0"/>
          <w:sz w:val="36"/>
          <w:szCs w:val="36"/>
          <w:rtl/>
        </w:rPr>
        <w:t>,</w:t>
      </w:r>
      <w:r w:rsidR="00EA2697">
        <w:rPr>
          <w:rFonts w:ascii="Traditional Arabic" w:hAnsi="Traditional Arabic" w:cs="Traditional Arabic" w:hint="cs"/>
          <w:spacing w:val="2"/>
          <w:position w:val="0"/>
          <w:sz w:val="36"/>
          <w:szCs w:val="36"/>
          <w:rtl/>
        </w:rPr>
        <w:t xml:space="preserve"> </w:t>
      </w:r>
      <w:r w:rsidR="00970024">
        <w:rPr>
          <w:rFonts w:ascii="Traditional Arabic" w:hAnsi="Traditional Arabic" w:cs="Traditional Arabic" w:hint="cs"/>
          <w:spacing w:val="2"/>
          <w:position w:val="0"/>
          <w:sz w:val="36"/>
          <w:szCs w:val="36"/>
          <w:rtl/>
        </w:rPr>
        <w:t>وابن عمر, وجابر</w:t>
      </w:r>
      <w:r w:rsidRPr="00790F68">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و</w:t>
      </w:r>
      <w:r w:rsidRPr="00790F68">
        <w:rPr>
          <w:rFonts w:ascii="Traditional Arabic" w:hAnsi="Traditional Arabic" w:cs="Traditional Arabic"/>
          <w:spacing w:val="2"/>
          <w:position w:val="0"/>
          <w:sz w:val="36"/>
          <w:szCs w:val="36"/>
          <w:rtl/>
        </w:rPr>
        <w:t xml:space="preserve">رُوي عن </w:t>
      </w:r>
      <w:r w:rsidRPr="00790F68">
        <w:rPr>
          <w:rFonts w:ascii="Traditional Arabic" w:hAnsi="Traditional Arabic" w:cs="Traditional Arabic" w:hint="cs"/>
          <w:spacing w:val="2"/>
          <w:position w:val="0"/>
          <w:sz w:val="36"/>
          <w:szCs w:val="36"/>
          <w:rtl/>
        </w:rPr>
        <w:t>أحمد،</w:t>
      </w:r>
      <w:r w:rsidRPr="00790F68">
        <w:rPr>
          <w:rFonts w:ascii="Traditional Arabic" w:hAnsi="Traditional Arabic" w:cs="Traditional Arabic"/>
          <w:spacing w:val="2"/>
          <w:position w:val="0"/>
          <w:sz w:val="36"/>
          <w:szCs w:val="36"/>
          <w:rtl/>
        </w:rPr>
        <w:t xml:space="preserve"> أنه قال: خمسة من الصحابة كانوا لا يرون في الحلي زكاة: أنس بن مالك، </w:t>
      </w:r>
      <w:r w:rsidRPr="00790F68">
        <w:rPr>
          <w:rFonts w:ascii="Traditional Arabic" w:hAnsi="Traditional Arabic" w:cs="Traditional Arabic" w:hint="cs"/>
          <w:spacing w:val="2"/>
          <w:position w:val="0"/>
          <w:sz w:val="36"/>
          <w:szCs w:val="36"/>
          <w:rtl/>
        </w:rPr>
        <w:t>وجابر،</w:t>
      </w:r>
      <w:r w:rsidRPr="00790F68">
        <w:rPr>
          <w:rFonts w:ascii="Traditional Arabic" w:hAnsi="Traditional Arabic" w:cs="Traditional Arabic"/>
          <w:spacing w:val="2"/>
          <w:position w:val="0"/>
          <w:sz w:val="36"/>
          <w:szCs w:val="36"/>
          <w:rtl/>
        </w:rPr>
        <w:t xml:space="preserve"> وابن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وعائشة، </w:t>
      </w:r>
      <w:r w:rsidR="00970024">
        <w:rPr>
          <w:rFonts w:ascii="Traditional Arabic" w:hAnsi="Traditional Arabic" w:cs="Traditional Arabic" w:hint="cs"/>
          <w:spacing w:val="2"/>
          <w:position w:val="0"/>
          <w:sz w:val="36"/>
          <w:szCs w:val="36"/>
          <w:rtl/>
        </w:rPr>
        <w:t>وأسماء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 والترجيح:</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مناقشة القول</w:t>
      </w:r>
      <w:r w:rsidR="00B909AE">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بوجوب الزكاة في حلي النساء.</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b/>
          <w:bCs/>
          <w:spacing w:val="2"/>
          <w:position w:val="0"/>
          <w:sz w:val="36"/>
          <w:szCs w:val="36"/>
          <w:rtl/>
        </w:rPr>
        <w:t xml:space="preserve">مناقشة دليلهم من </w:t>
      </w:r>
      <w:r w:rsidRPr="00790F68">
        <w:rPr>
          <w:rFonts w:ascii="Traditional Arabic" w:hAnsi="Traditional Arabic" w:cs="Traditional Arabic" w:hint="cs"/>
          <w:b/>
          <w:bCs/>
          <w:spacing w:val="2"/>
          <w:position w:val="0"/>
          <w:sz w:val="36"/>
          <w:szCs w:val="36"/>
          <w:rtl/>
        </w:rPr>
        <w:t>الكتاب</w:t>
      </w:r>
      <w:r w:rsidRPr="00790F68">
        <w:rPr>
          <w:rFonts w:ascii="Traditional Arabic" w:hAnsi="Traditional Arabic" w:cs="Traditional Arabic"/>
          <w:spacing w:val="2"/>
          <w:position w:val="0"/>
          <w:sz w:val="36"/>
          <w:szCs w:val="36"/>
          <w:rtl/>
        </w:rPr>
        <w:t xml:space="preserve">: وهو 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:(وَالَّذِينَ يَكْنِزُونَ الذَّهَبَ وَالْفِضَّةَ وَلَا يُنْفِقُونَهَا فِي سَبِيلِ اللَّهِ فَبَشِّرْهُمْ بِعَذَابٍ </w:t>
      </w:r>
      <w:r w:rsidR="00B909AE">
        <w:rPr>
          <w:rFonts w:ascii="Traditional Arabic" w:hAnsi="Traditional Arabic" w:cs="Traditional Arabic" w:hint="cs"/>
          <w:spacing w:val="2"/>
          <w:position w:val="0"/>
          <w:sz w:val="36"/>
          <w:szCs w:val="36"/>
          <w:rtl/>
        </w:rPr>
        <w:t>أَلِيمٍ)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التوبة،</w:t>
      </w:r>
      <w:r w:rsidRPr="00790F68">
        <w:rPr>
          <w:rFonts w:ascii="Traditional Arabic" w:hAnsi="Traditional Arabic" w:cs="Traditional Arabic"/>
          <w:spacing w:val="2"/>
          <w:position w:val="0"/>
          <w:sz w:val="36"/>
          <w:szCs w:val="36"/>
          <w:rtl/>
        </w:rPr>
        <w:t xml:space="preserve"> من الآية: 34].</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يمكن مناقشة استدلالهم به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الآية من ثلاثة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الأول:</w:t>
      </w:r>
      <w:r w:rsidRPr="00790F68">
        <w:rPr>
          <w:rFonts w:ascii="Traditional Arabic" w:hAnsi="Traditional Arabic" w:cs="Traditional Arabic"/>
          <w:spacing w:val="2"/>
          <w:position w:val="0"/>
          <w:sz w:val="36"/>
          <w:szCs w:val="36"/>
          <w:rtl/>
        </w:rPr>
        <w:t xml:space="preserve"> أن الضمير في 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:(وَلَا </w:t>
      </w:r>
      <w:r w:rsidRPr="00790F68">
        <w:rPr>
          <w:rFonts w:ascii="Traditional Arabic" w:hAnsi="Traditional Arabic" w:cs="Traditional Arabic" w:hint="cs"/>
          <w:spacing w:val="2"/>
          <w:position w:val="0"/>
          <w:sz w:val="36"/>
          <w:szCs w:val="36"/>
          <w:rtl/>
        </w:rPr>
        <w:t>يُنْفِقُونَهَا) عائد</w:t>
      </w:r>
      <w:r w:rsidRPr="00790F68">
        <w:rPr>
          <w:rFonts w:ascii="Traditional Arabic" w:hAnsi="Traditional Arabic" w:cs="Traditional Arabic"/>
          <w:spacing w:val="2"/>
          <w:position w:val="0"/>
          <w:sz w:val="36"/>
          <w:szCs w:val="36"/>
          <w:rtl/>
        </w:rPr>
        <w:t xml:space="preserve"> على ما فرضه الله فيهما من </w:t>
      </w:r>
      <w:r w:rsidRPr="00790F68">
        <w:rPr>
          <w:rFonts w:ascii="Traditional Arabic" w:hAnsi="Traditional Arabic" w:cs="Traditional Arabic" w:hint="cs"/>
          <w:spacing w:val="2"/>
          <w:position w:val="0"/>
          <w:sz w:val="36"/>
          <w:szCs w:val="36"/>
          <w:rtl/>
        </w:rPr>
        <w:t>الزكاة،</w:t>
      </w:r>
      <w:r w:rsidRPr="00790F68">
        <w:rPr>
          <w:rFonts w:ascii="Traditional Arabic" w:hAnsi="Traditional Arabic" w:cs="Traditional Arabic"/>
          <w:spacing w:val="2"/>
          <w:position w:val="0"/>
          <w:sz w:val="36"/>
          <w:szCs w:val="36"/>
          <w:rtl/>
        </w:rPr>
        <w:t xml:space="preserve"> فالزكاة تسمى </w:t>
      </w:r>
      <w:r w:rsidR="00970024">
        <w:rPr>
          <w:rFonts w:ascii="Traditional Arabic" w:hAnsi="Traditional Arabic" w:cs="Traditional Arabic" w:hint="cs"/>
          <w:spacing w:val="2"/>
          <w:position w:val="0"/>
          <w:sz w:val="36"/>
          <w:szCs w:val="36"/>
          <w:rtl/>
        </w:rPr>
        <w:t>نفقة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b/>
          <w:bCs/>
          <w:spacing w:val="2"/>
          <w:position w:val="0"/>
          <w:sz w:val="36"/>
          <w:szCs w:val="36"/>
          <w:rtl/>
        </w:rPr>
        <w:t>الوجه الثاني</w:t>
      </w:r>
      <w:r w:rsidRPr="00790F68">
        <w:rPr>
          <w:rFonts w:ascii="Traditional Arabic" w:hAnsi="Traditional Arabic" w:cs="Traditional Arabic"/>
          <w:spacing w:val="2"/>
          <w:position w:val="0"/>
          <w:sz w:val="36"/>
          <w:szCs w:val="36"/>
          <w:rtl/>
        </w:rPr>
        <w:t xml:space="preserve">: أن الحلي المباح استعماله للنساء ليس بكنز؛ لأن الكنز من المال هو ما كان </w:t>
      </w:r>
      <w:r w:rsidR="00970024">
        <w:rPr>
          <w:rFonts w:ascii="Traditional Arabic" w:hAnsi="Traditional Arabic" w:cs="Traditional Arabic" w:hint="cs"/>
          <w:spacing w:val="2"/>
          <w:position w:val="0"/>
          <w:sz w:val="36"/>
          <w:szCs w:val="36"/>
          <w:rtl/>
        </w:rPr>
        <w:t>مدفونا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الوجه الثالث:</w:t>
      </w:r>
      <w:r w:rsidRPr="00790F68">
        <w:rPr>
          <w:rFonts w:ascii="Traditional Arabic" w:hAnsi="Traditional Arabic" w:cs="Traditional Arabic"/>
          <w:spacing w:val="2"/>
          <w:position w:val="0"/>
          <w:sz w:val="36"/>
          <w:szCs w:val="36"/>
          <w:rtl/>
        </w:rPr>
        <w:t xml:space="preserve"> 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الآية منسوخة </w:t>
      </w:r>
      <w:r w:rsidRPr="00790F68">
        <w:rPr>
          <w:rFonts w:ascii="Traditional Arabic" w:hAnsi="Traditional Arabic" w:cs="Traditional Arabic" w:hint="cs"/>
          <w:spacing w:val="2"/>
          <w:position w:val="0"/>
          <w:sz w:val="36"/>
          <w:szCs w:val="36"/>
          <w:rtl/>
        </w:rPr>
        <w:t>بالزكاة،</w:t>
      </w:r>
      <w:r w:rsidRPr="00790F68">
        <w:rPr>
          <w:rFonts w:ascii="Traditional Arabic" w:hAnsi="Traditional Arabic" w:cs="Traditional Arabic"/>
          <w:spacing w:val="2"/>
          <w:position w:val="0"/>
          <w:sz w:val="36"/>
          <w:szCs w:val="36"/>
          <w:rtl/>
        </w:rPr>
        <w:t xml:space="preserve"> وأنها نزلت قبل فرض الزكاة. روى البخاري في "صحيحه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أعرابياً سأل ابن عمر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عن 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وَالَّذِينَ يَكْنِزُونَ الذَّهَبَ وَالْفِضَّةَ وَلَا يُنْ</w:t>
      </w:r>
      <w:r w:rsidR="00B909AE">
        <w:rPr>
          <w:rFonts w:ascii="Traditional Arabic" w:hAnsi="Traditional Arabic" w:cs="Traditional Arabic"/>
          <w:spacing w:val="2"/>
          <w:position w:val="0"/>
          <w:sz w:val="36"/>
          <w:szCs w:val="36"/>
          <w:rtl/>
        </w:rPr>
        <w:t>فِقُونَهَا فِي سَبِيلِ اللَّهِ)</w:t>
      </w:r>
      <w:r w:rsidRPr="00790F68">
        <w:rPr>
          <w:rFonts w:ascii="Traditional Arabic" w:hAnsi="Traditional Arabic" w:cs="Traditional Arabic"/>
          <w:spacing w:val="2"/>
          <w:position w:val="0"/>
          <w:sz w:val="36"/>
          <w:szCs w:val="36"/>
          <w:rtl/>
        </w:rPr>
        <w:t xml:space="preserve">[سورة التوبة, من الآية: 34]. فقال ابن عمر: من كَنَزَها، فلم يؤد زكاتها، فويلٌ له، إنما كان هذا قبل أن تنزل الزكاة، فلما أنزلت جعلها الله طُهرا </w:t>
      </w:r>
      <w:r w:rsidR="00970024">
        <w:rPr>
          <w:rFonts w:ascii="Traditional Arabic" w:hAnsi="Traditional Arabic" w:cs="Traditional Arabic" w:hint="cs"/>
          <w:spacing w:val="2"/>
          <w:position w:val="0"/>
          <w:sz w:val="36"/>
          <w:szCs w:val="36"/>
          <w:rtl/>
        </w:rPr>
        <w:t>للأموال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4"/>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ويمكن الجواب على هذه الردود بما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من قال بأن الضمير في الآية عائد على </w:t>
      </w:r>
      <w:r w:rsidRPr="00790F68">
        <w:rPr>
          <w:rFonts w:ascii="Traditional Arabic" w:hAnsi="Traditional Arabic" w:cs="Traditional Arabic" w:hint="cs"/>
          <w:spacing w:val="2"/>
          <w:position w:val="0"/>
          <w:sz w:val="36"/>
          <w:szCs w:val="36"/>
          <w:rtl/>
        </w:rPr>
        <w:t>الزكاة،</w:t>
      </w:r>
      <w:r w:rsidRPr="00790F68">
        <w:rPr>
          <w:rFonts w:ascii="Traditional Arabic" w:hAnsi="Traditional Arabic" w:cs="Traditional Arabic"/>
          <w:spacing w:val="2"/>
          <w:position w:val="0"/>
          <w:sz w:val="36"/>
          <w:szCs w:val="36"/>
          <w:rtl/>
        </w:rPr>
        <w:t xml:space="preserve"> فقوله بعيد؛ لأن الزكاة لم تذكر في السياق.</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spacing w:val="2"/>
          <w:position w:val="0"/>
          <w:sz w:val="36"/>
          <w:szCs w:val="36"/>
          <w:rtl/>
        </w:rPr>
        <w:t xml:space="preserve">ثانيا: من قال بأن الكنز من المال هو ما كان </w:t>
      </w:r>
      <w:r w:rsidRPr="00790F68">
        <w:rPr>
          <w:rFonts w:ascii="Traditional Arabic" w:hAnsi="Traditional Arabic" w:cs="Traditional Arabic" w:hint="cs"/>
          <w:spacing w:val="2"/>
          <w:position w:val="0"/>
          <w:sz w:val="36"/>
          <w:szCs w:val="36"/>
          <w:rtl/>
        </w:rPr>
        <w:t>مدفونا،</w:t>
      </w:r>
      <w:r w:rsidRPr="00790F68">
        <w:rPr>
          <w:rFonts w:ascii="Traditional Arabic" w:hAnsi="Traditional Arabic" w:cs="Traditional Arabic"/>
          <w:spacing w:val="2"/>
          <w:position w:val="0"/>
          <w:sz w:val="36"/>
          <w:szCs w:val="36"/>
          <w:rtl/>
        </w:rPr>
        <w:t xml:space="preserve"> فقوله مردود بما ثبت عن ابن عمر وجابر بن عبد </w:t>
      </w:r>
      <w:r w:rsidRPr="00790F68">
        <w:rPr>
          <w:rFonts w:ascii="Traditional Arabic" w:hAnsi="Traditional Arabic" w:cs="Traditional Arabic" w:hint="cs"/>
          <w:spacing w:val="2"/>
          <w:position w:val="0"/>
          <w:sz w:val="36"/>
          <w:szCs w:val="36"/>
          <w:rtl/>
        </w:rPr>
        <w:t xml:space="preserve">الله </w:t>
      </w:r>
      <w:r w:rsidRPr="00790F68">
        <w:rPr>
          <w:rFonts w:ascii="Traditional Arabic" w:hAnsi="Traditional Arabic" w:cs="Traditional Arabic"/>
          <w:color w:val="000000" w:themeColor="text1"/>
          <w:spacing w:val="2"/>
          <w:position w:val="0"/>
          <w:sz w:val="36"/>
          <w:szCs w:val="36"/>
          <w:rtl/>
        </w:rPr>
        <w:t>أنهما</w:t>
      </w:r>
      <w:r w:rsidR="00A0132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قالا: كلّ</w:t>
      </w:r>
      <w:r w:rsidRPr="00790F68">
        <w:rPr>
          <w:rFonts w:ascii="Traditional Arabic" w:hAnsi="Traditional Arabic" w:cs="Traditional Arabic" w:hint="eastAsia"/>
          <w:spacing w:val="2"/>
          <w:position w:val="0"/>
          <w:sz w:val="36"/>
          <w:szCs w:val="36"/>
          <w:rtl/>
        </w:rPr>
        <w:t>ُ</w:t>
      </w:r>
      <w:r w:rsidRPr="00790F68">
        <w:rPr>
          <w:rFonts w:ascii="Traditional Arabic" w:hAnsi="Traditional Arabic" w:cs="Traditional Arabic"/>
          <w:spacing w:val="2"/>
          <w:position w:val="0"/>
          <w:sz w:val="36"/>
          <w:szCs w:val="36"/>
          <w:rtl/>
        </w:rPr>
        <w:t xml:space="preserve"> مال يُؤدَّى زكاتُه فليس بكنز وإن كان </w:t>
      </w:r>
      <w:r w:rsidRPr="00790F68">
        <w:rPr>
          <w:rFonts w:ascii="Traditional Arabic" w:hAnsi="Traditional Arabic" w:cs="Traditional Arabic" w:hint="cs"/>
          <w:spacing w:val="2"/>
          <w:position w:val="0"/>
          <w:sz w:val="36"/>
          <w:szCs w:val="36"/>
          <w:rtl/>
        </w:rPr>
        <w:t>مدفونا،</w:t>
      </w:r>
      <w:r w:rsidRPr="00790F68">
        <w:rPr>
          <w:rFonts w:ascii="Traditional Arabic" w:hAnsi="Traditional Arabic" w:cs="Traditional Arabic"/>
          <w:spacing w:val="2"/>
          <w:position w:val="0"/>
          <w:sz w:val="36"/>
          <w:szCs w:val="36"/>
          <w:rtl/>
        </w:rPr>
        <w:t xml:space="preserve"> وكل مال لا يُؤدَّى زكاتُه فهو كنز وإن لم يكن </w:t>
      </w:r>
      <w:r w:rsidR="00B909AE">
        <w:rPr>
          <w:rFonts w:ascii="Traditional Arabic" w:hAnsi="Traditional Arabic" w:cs="Traditional Arabic" w:hint="cs"/>
          <w:spacing w:val="2"/>
          <w:position w:val="0"/>
          <w:sz w:val="36"/>
          <w:szCs w:val="36"/>
          <w:rtl/>
        </w:rPr>
        <w:t>مدفونا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ثالثا: أم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الاستدلال بأنها منسوخة بفرضية </w:t>
      </w:r>
      <w:r w:rsidRPr="00790F68">
        <w:rPr>
          <w:rFonts w:ascii="Traditional Arabic" w:hAnsi="Traditional Arabic" w:cs="Traditional Arabic" w:hint="cs"/>
          <w:spacing w:val="2"/>
          <w:position w:val="0"/>
          <w:sz w:val="36"/>
          <w:szCs w:val="36"/>
          <w:rtl/>
        </w:rPr>
        <w:t>الزكاة،</w:t>
      </w:r>
      <w:r w:rsidRPr="00790F68">
        <w:rPr>
          <w:rFonts w:ascii="Traditional Arabic" w:hAnsi="Traditional Arabic" w:cs="Traditional Arabic"/>
          <w:spacing w:val="2"/>
          <w:position w:val="0"/>
          <w:sz w:val="36"/>
          <w:szCs w:val="36"/>
          <w:rtl/>
        </w:rPr>
        <w:t xml:space="preserve"> فهو استدلال خارج محل </w:t>
      </w:r>
      <w:r w:rsidRPr="00790F68">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 xml:space="preserve"> لأن من استدل بهذه الآية على وجوب زكاة </w:t>
      </w:r>
      <w:r w:rsidRPr="00790F68">
        <w:rPr>
          <w:rFonts w:ascii="Traditional Arabic" w:hAnsi="Traditional Arabic" w:cs="Traditional Arabic" w:hint="cs"/>
          <w:spacing w:val="2"/>
          <w:position w:val="0"/>
          <w:sz w:val="36"/>
          <w:szCs w:val="36"/>
          <w:rtl/>
        </w:rPr>
        <w:t>الحلي،</w:t>
      </w:r>
      <w:r w:rsidRPr="00790F68">
        <w:rPr>
          <w:rFonts w:ascii="Traditional Arabic" w:hAnsi="Traditional Arabic" w:cs="Traditional Arabic"/>
          <w:spacing w:val="2"/>
          <w:position w:val="0"/>
          <w:sz w:val="36"/>
          <w:szCs w:val="36"/>
          <w:rtl/>
        </w:rPr>
        <w:t xml:space="preserve"> يرى أن الحلي إذا أخرجت زكاته فليس بكنز.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ثانيا: مناقش</w:t>
      </w:r>
      <w:r w:rsidRPr="00790F68">
        <w:rPr>
          <w:rFonts w:ascii="Traditional Arabic" w:hAnsi="Traditional Arabic" w:cs="Traditional Arabic" w:hint="eastAsia"/>
          <w:b/>
          <w:bCs/>
          <w:spacing w:val="2"/>
          <w:position w:val="0"/>
          <w:sz w:val="36"/>
          <w:szCs w:val="36"/>
          <w:rtl/>
        </w:rPr>
        <w:t>ة</w:t>
      </w:r>
      <w:r w:rsidRPr="00790F68">
        <w:rPr>
          <w:rFonts w:ascii="Traditional Arabic" w:hAnsi="Traditional Arabic" w:cs="Traditional Arabic"/>
          <w:b/>
          <w:bCs/>
          <w:spacing w:val="2"/>
          <w:position w:val="0"/>
          <w:sz w:val="36"/>
          <w:szCs w:val="36"/>
          <w:rtl/>
        </w:rPr>
        <w:t xml:space="preserve"> أدلتهم من السنة:</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الرد على القسم الأول من أدلتهم من </w:t>
      </w:r>
      <w:r w:rsidRPr="00790F68">
        <w:rPr>
          <w:rFonts w:ascii="Traditional Arabic" w:hAnsi="Traditional Arabic" w:cs="Traditional Arabic" w:hint="cs"/>
          <w:b/>
          <w:bCs/>
          <w:spacing w:val="2"/>
          <w:position w:val="0"/>
          <w:sz w:val="36"/>
          <w:szCs w:val="36"/>
          <w:rtl/>
        </w:rPr>
        <w:t>السنة،</w:t>
      </w:r>
      <w:r w:rsidRPr="00790F68">
        <w:rPr>
          <w:rFonts w:ascii="Traditional Arabic" w:hAnsi="Traditional Arabic" w:cs="Traditional Arabic"/>
          <w:b/>
          <w:bCs/>
          <w:spacing w:val="2"/>
          <w:position w:val="0"/>
          <w:sz w:val="36"/>
          <w:szCs w:val="36"/>
          <w:rtl/>
        </w:rPr>
        <w:t xml:space="preserve"> وهي أحاديث عامة في وجوب الزكاة في كل مال</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hint="cs"/>
          <w:spacing w:val="2"/>
          <w:position w:val="0"/>
          <w:sz w:val="36"/>
          <w:szCs w:val="36"/>
          <w:rtl/>
        </w:rPr>
        <w:t>ف</w:t>
      </w:r>
      <w:r w:rsidRPr="00790F68">
        <w:rPr>
          <w:rFonts w:ascii="Traditional Arabic" w:hAnsi="Traditional Arabic" w:cs="Traditional Arabic"/>
          <w:spacing w:val="2"/>
          <w:position w:val="0"/>
          <w:sz w:val="36"/>
          <w:szCs w:val="36"/>
          <w:rtl/>
        </w:rPr>
        <w:t xml:space="preserve">هي مخصوصة بالأدلة التي استثنت زكاة الحلي من هذه </w:t>
      </w:r>
      <w:r w:rsidRPr="00790F68">
        <w:rPr>
          <w:rFonts w:ascii="Traditional Arabic" w:hAnsi="Traditional Arabic" w:cs="Traditional Arabic" w:hint="cs"/>
          <w:spacing w:val="2"/>
          <w:position w:val="0"/>
          <w:sz w:val="36"/>
          <w:szCs w:val="36"/>
          <w:rtl/>
        </w:rPr>
        <w:t>العمومات،</w:t>
      </w:r>
      <w:r w:rsidRPr="00790F68">
        <w:rPr>
          <w:rFonts w:ascii="Traditional Arabic" w:hAnsi="Traditional Arabic" w:cs="Traditional Arabic"/>
          <w:spacing w:val="2"/>
          <w:position w:val="0"/>
          <w:sz w:val="36"/>
          <w:szCs w:val="36"/>
          <w:rtl/>
        </w:rPr>
        <w:t xml:space="preserve"> والتي </w:t>
      </w:r>
      <w:r w:rsidRPr="00790F68">
        <w:rPr>
          <w:rFonts w:ascii="Traditional Arabic" w:hAnsi="Traditional Arabic" w:cs="Traditional Arabic" w:hint="cs"/>
          <w:spacing w:val="2"/>
          <w:position w:val="0"/>
          <w:sz w:val="36"/>
          <w:szCs w:val="36"/>
          <w:rtl/>
        </w:rPr>
        <w:t>منها: حدي</w:t>
      </w:r>
      <w:r w:rsidRPr="00790F68">
        <w:rPr>
          <w:rFonts w:ascii="Traditional Arabic" w:hAnsi="Traditional Arabic" w:cs="Traditional Arabic" w:hint="eastAsia"/>
          <w:spacing w:val="2"/>
          <w:position w:val="0"/>
          <w:sz w:val="36"/>
          <w:szCs w:val="36"/>
          <w:rtl/>
        </w:rPr>
        <w:t>ث</w:t>
      </w:r>
      <w:r w:rsidRPr="00790F68">
        <w:rPr>
          <w:rFonts w:ascii="Traditional Arabic" w:hAnsi="Traditional Arabic" w:cs="Traditional Arabic"/>
          <w:spacing w:val="2"/>
          <w:position w:val="0"/>
          <w:sz w:val="36"/>
          <w:szCs w:val="36"/>
          <w:rtl/>
        </w:rPr>
        <w:t xml:space="preserve"> "لا زكاة في الحلي".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يجاب على ذلك</w:t>
      </w:r>
      <w:r w:rsidRPr="00790F68">
        <w:rPr>
          <w:rFonts w:ascii="Traditional Arabic" w:hAnsi="Traditional Arabic" w:cs="Traditional Arabic"/>
          <w:spacing w:val="2"/>
          <w:position w:val="0"/>
          <w:sz w:val="36"/>
          <w:szCs w:val="36"/>
          <w:rtl/>
        </w:rPr>
        <w:t xml:space="preserve"> بأن هذا </w:t>
      </w:r>
      <w:r w:rsidRPr="00790F68">
        <w:rPr>
          <w:rFonts w:ascii="Traditional Arabic" w:hAnsi="Traditional Arabic" w:cs="Traditional Arabic" w:hint="cs"/>
          <w:spacing w:val="2"/>
          <w:position w:val="0"/>
          <w:sz w:val="36"/>
          <w:szCs w:val="36"/>
          <w:rtl/>
        </w:rPr>
        <w:t>الحديث، م</w:t>
      </w:r>
      <w:r w:rsidRPr="00790F68">
        <w:rPr>
          <w:rFonts w:ascii="Traditional Arabic" w:hAnsi="Traditional Arabic" w:cs="Traditional Arabic" w:hint="eastAsia"/>
          <w:spacing w:val="2"/>
          <w:position w:val="0"/>
          <w:sz w:val="36"/>
          <w:szCs w:val="36"/>
          <w:rtl/>
        </w:rPr>
        <w:t>ع</w:t>
      </w:r>
      <w:r w:rsidRPr="00790F68">
        <w:rPr>
          <w:rFonts w:ascii="Traditional Arabic" w:hAnsi="Traditional Arabic" w:cs="Traditional Arabic" w:hint="cs"/>
          <w:spacing w:val="2"/>
          <w:position w:val="0"/>
          <w:sz w:val="36"/>
          <w:szCs w:val="36"/>
          <w:rtl/>
        </w:rPr>
        <w:t xml:space="preserve"> أ</w:t>
      </w:r>
      <w:r w:rsidRPr="00790F68">
        <w:rPr>
          <w:rFonts w:ascii="Traditional Arabic" w:hAnsi="Traditional Arabic" w:cs="Traditional Arabic"/>
          <w:spacing w:val="2"/>
          <w:position w:val="0"/>
          <w:sz w:val="36"/>
          <w:szCs w:val="36"/>
          <w:rtl/>
        </w:rPr>
        <w:t xml:space="preserve">نه أصرح حديث في سقوط الزكاة في </w:t>
      </w:r>
      <w:r w:rsidRPr="00790F68">
        <w:rPr>
          <w:rFonts w:ascii="Traditional Arabic" w:hAnsi="Traditional Arabic" w:cs="Traditional Arabic" w:hint="cs"/>
          <w:spacing w:val="2"/>
          <w:position w:val="0"/>
          <w:sz w:val="36"/>
          <w:szCs w:val="36"/>
          <w:rtl/>
        </w:rPr>
        <w:t>الحلي،</w:t>
      </w:r>
      <w:r w:rsidRPr="00790F68">
        <w:rPr>
          <w:rFonts w:ascii="Traditional Arabic" w:hAnsi="Traditional Arabic" w:cs="Traditional Arabic"/>
          <w:spacing w:val="2"/>
          <w:position w:val="0"/>
          <w:sz w:val="36"/>
          <w:szCs w:val="36"/>
          <w:rtl/>
        </w:rPr>
        <w:t xml:space="preserve"> لكنه </w:t>
      </w:r>
      <w:r w:rsidRPr="00790F68">
        <w:rPr>
          <w:rFonts w:ascii="Traditional Arabic" w:hAnsi="Traditional Arabic" w:cs="Traditional Arabic" w:hint="cs"/>
          <w:spacing w:val="2"/>
          <w:position w:val="0"/>
          <w:sz w:val="36"/>
          <w:szCs w:val="36"/>
          <w:rtl/>
        </w:rPr>
        <w:t>ضعيف،</w:t>
      </w:r>
      <w:r w:rsidRPr="00790F68">
        <w:rPr>
          <w:rFonts w:ascii="Traditional Arabic" w:hAnsi="Traditional Arabic" w:cs="Traditional Arabic"/>
          <w:spacing w:val="2"/>
          <w:position w:val="0"/>
          <w:sz w:val="36"/>
          <w:szCs w:val="36"/>
          <w:rtl/>
        </w:rPr>
        <w:t xml:space="preserve"> لا يصلح لتخصيص العمومات الواردة بما صح من الأحاديث السابقة.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أما ألأدلة الأخرى فهي أدله من أقولا الصحابة والقياس </w:t>
      </w:r>
      <w:r w:rsidRPr="00790F68">
        <w:rPr>
          <w:rFonts w:ascii="Traditional Arabic" w:hAnsi="Traditional Arabic" w:cs="Traditional Arabic" w:hint="cs"/>
          <w:spacing w:val="2"/>
          <w:position w:val="0"/>
          <w:sz w:val="36"/>
          <w:szCs w:val="36"/>
          <w:rtl/>
        </w:rPr>
        <w:t>والمعقول،</w:t>
      </w:r>
      <w:r w:rsidRPr="00790F68">
        <w:rPr>
          <w:rFonts w:ascii="Traditional Arabic" w:hAnsi="Traditional Arabic" w:cs="Traditional Arabic"/>
          <w:spacing w:val="2"/>
          <w:position w:val="0"/>
          <w:sz w:val="36"/>
          <w:szCs w:val="36"/>
          <w:rtl/>
        </w:rPr>
        <w:t xml:space="preserve"> ولا ترقى هذه الأدلة لتخصيص عمومات ما صح من هذه الأحاديث.</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الرد على القسم الثاني مما استدلوا به من </w:t>
      </w:r>
      <w:r w:rsidRPr="00790F68">
        <w:rPr>
          <w:rFonts w:ascii="Traditional Arabic" w:hAnsi="Traditional Arabic" w:cs="Traditional Arabic" w:hint="cs"/>
          <w:b/>
          <w:bCs/>
          <w:spacing w:val="2"/>
          <w:position w:val="0"/>
          <w:sz w:val="36"/>
          <w:szCs w:val="36"/>
          <w:rtl/>
        </w:rPr>
        <w:t>السنة،</w:t>
      </w:r>
      <w:r w:rsidRPr="00790F68">
        <w:rPr>
          <w:rFonts w:ascii="Traditional Arabic" w:hAnsi="Traditional Arabic" w:cs="Traditional Arabic"/>
          <w:spacing w:val="2"/>
          <w:position w:val="0"/>
          <w:sz w:val="36"/>
          <w:szCs w:val="36"/>
          <w:rtl/>
        </w:rPr>
        <w:t xml:space="preserve"> وهي أحاديث عامة في وجوب زكاة الذهب </w:t>
      </w:r>
      <w:r w:rsidRPr="00790F68">
        <w:rPr>
          <w:rFonts w:ascii="Traditional Arabic" w:hAnsi="Traditional Arabic" w:cs="Traditional Arabic" w:hint="cs"/>
          <w:spacing w:val="2"/>
          <w:position w:val="0"/>
          <w:sz w:val="36"/>
          <w:szCs w:val="36"/>
          <w:rtl/>
        </w:rPr>
        <w:t>والفضة،</w:t>
      </w:r>
      <w:r w:rsidRPr="00790F68">
        <w:rPr>
          <w:rFonts w:ascii="Traditional Arabic" w:hAnsi="Traditional Arabic" w:cs="Traditional Arabic"/>
          <w:spacing w:val="2"/>
          <w:position w:val="0"/>
          <w:sz w:val="36"/>
          <w:szCs w:val="36"/>
          <w:rtl/>
        </w:rPr>
        <w:t xml:space="preserve"> من غير تخصيص حُليٍ النساء عن </w:t>
      </w:r>
      <w:r w:rsidRPr="00790F68">
        <w:rPr>
          <w:rFonts w:ascii="Traditional Arabic" w:hAnsi="Traditional Arabic" w:cs="Traditional Arabic" w:hint="cs"/>
          <w:spacing w:val="2"/>
          <w:position w:val="0"/>
          <w:sz w:val="36"/>
          <w:szCs w:val="36"/>
          <w:rtl/>
        </w:rPr>
        <w:t>غيره.</w:t>
      </w:r>
    </w:p>
    <w:p w:rsidR="005B4A52" w:rsidRPr="00970024" w:rsidRDefault="005B4A52" w:rsidP="005B4A52">
      <w:pPr>
        <w:pStyle w:val="NoSpacing"/>
        <w:rPr>
          <w:rFonts w:ascii="Traditional Arabic" w:hAnsi="Traditional Arabic" w:cs="Traditional Arabic"/>
          <w:spacing w:val="2"/>
          <w:position w:val="0"/>
          <w:sz w:val="2"/>
          <w:szCs w:val="2"/>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ويمكن</w:t>
      </w:r>
      <w:r w:rsidRPr="00790F68">
        <w:rPr>
          <w:rFonts w:ascii="Traditional Arabic" w:hAnsi="Traditional Arabic" w:cs="Traditional Arabic"/>
          <w:b/>
          <w:bCs/>
          <w:spacing w:val="2"/>
          <w:position w:val="0"/>
          <w:sz w:val="36"/>
          <w:szCs w:val="36"/>
          <w:rtl/>
        </w:rPr>
        <w:t xml:space="preserve"> الرد على هذه الأدلة</w:t>
      </w:r>
      <w:r w:rsidRPr="00790F68">
        <w:rPr>
          <w:rFonts w:ascii="Traditional Arabic" w:hAnsi="Traditional Arabic" w:cs="Traditional Arabic"/>
          <w:spacing w:val="2"/>
          <w:position w:val="0"/>
          <w:sz w:val="36"/>
          <w:szCs w:val="36"/>
          <w:rtl/>
        </w:rPr>
        <w:t xml:space="preserve"> بأنها خارج محل </w:t>
      </w:r>
      <w:r w:rsidRPr="00790F68">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 xml:space="preserve"> فالنزاع في الحلي المصوغ من الذهب و</w:t>
      </w:r>
      <w:r w:rsidRPr="00790F68">
        <w:rPr>
          <w:rFonts w:ascii="Traditional Arabic" w:hAnsi="Traditional Arabic" w:cs="Traditional Arabic" w:hint="cs"/>
          <w:spacing w:val="2"/>
          <w:position w:val="0"/>
          <w:sz w:val="36"/>
          <w:szCs w:val="36"/>
          <w:rtl/>
        </w:rPr>
        <w:t>الفضة،</w:t>
      </w:r>
      <w:r w:rsidRPr="00790F68">
        <w:rPr>
          <w:rFonts w:ascii="Traditional Arabic" w:hAnsi="Traditional Arabic" w:cs="Traditional Arabic"/>
          <w:spacing w:val="2"/>
          <w:position w:val="0"/>
          <w:sz w:val="36"/>
          <w:szCs w:val="36"/>
          <w:rtl/>
        </w:rPr>
        <w:t xml:space="preserve"> أما هذه الأدلة فهي في العملة المضروبة </w:t>
      </w:r>
      <w:r w:rsidRPr="00790F68">
        <w:rPr>
          <w:rFonts w:ascii="Traditional Arabic" w:hAnsi="Traditional Arabic" w:cs="Traditional Arabic" w:hint="cs"/>
          <w:spacing w:val="2"/>
          <w:position w:val="0"/>
          <w:sz w:val="36"/>
          <w:szCs w:val="36"/>
          <w:rtl/>
        </w:rPr>
        <w:t>منهما،</w:t>
      </w:r>
      <w:r w:rsidRPr="00790F68">
        <w:rPr>
          <w:rFonts w:ascii="Traditional Arabic" w:hAnsi="Traditional Arabic" w:cs="Traditional Arabic"/>
          <w:spacing w:val="2"/>
          <w:position w:val="0"/>
          <w:sz w:val="36"/>
          <w:szCs w:val="36"/>
          <w:rtl/>
        </w:rPr>
        <w:t xml:space="preserve"> والأصل في الع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لات أنها مال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للنفقة </w:t>
      </w:r>
      <w:r w:rsidRPr="00790F68">
        <w:rPr>
          <w:rFonts w:ascii="Traditional Arabic" w:hAnsi="Traditional Arabic" w:cs="Traditional Arabic" w:hint="cs"/>
          <w:spacing w:val="2"/>
          <w:position w:val="0"/>
          <w:sz w:val="36"/>
          <w:szCs w:val="36"/>
          <w:rtl/>
        </w:rPr>
        <w:t>والتجارة،</w:t>
      </w:r>
      <w:r w:rsidRPr="00790F68">
        <w:rPr>
          <w:rFonts w:ascii="Traditional Arabic" w:hAnsi="Traditional Arabic" w:cs="Traditional Arabic"/>
          <w:spacing w:val="2"/>
          <w:position w:val="0"/>
          <w:sz w:val="36"/>
          <w:szCs w:val="36"/>
          <w:rtl/>
        </w:rPr>
        <w:t xml:space="preserve"> حيث ذكرت هذه الأحاديث الدرهم </w:t>
      </w:r>
      <w:r w:rsidRPr="00790F68">
        <w:rPr>
          <w:rFonts w:ascii="Traditional Arabic" w:hAnsi="Traditional Arabic" w:cs="Traditional Arabic" w:hint="cs"/>
          <w:spacing w:val="2"/>
          <w:position w:val="0"/>
          <w:sz w:val="36"/>
          <w:szCs w:val="36"/>
          <w:rtl/>
        </w:rPr>
        <w:t>والأوقية،</w:t>
      </w:r>
      <w:r w:rsidRPr="00790F68">
        <w:rPr>
          <w:rFonts w:ascii="Traditional Arabic" w:hAnsi="Traditional Arabic" w:cs="Traditional Arabic"/>
          <w:spacing w:val="2"/>
          <w:position w:val="0"/>
          <w:sz w:val="36"/>
          <w:szCs w:val="36"/>
          <w:rtl/>
        </w:rPr>
        <w:t xml:space="preserve"> ونحوهما من العملات </w:t>
      </w:r>
      <w:r w:rsidR="00970024">
        <w:rPr>
          <w:rFonts w:ascii="Traditional Arabic" w:hAnsi="Traditional Arabic" w:cs="Traditional Arabic" w:hint="cs"/>
          <w:spacing w:val="2"/>
          <w:position w:val="0"/>
          <w:sz w:val="36"/>
          <w:szCs w:val="36"/>
          <w:rtl/>
        </w:rPr>
        <w:t>المضروبة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الرد على أحاديث القسم الثالث </w:t>
      </w:r>
      <w:r w:rsidRPr="00790F68">
        <w:rPr>
          <w:rFonts w:ascii="Traditional Arabic" w:hAnsi="Traditional Arabic" w:cs="Traditional Arabic" w:hint="cs"/>
          <w:b/>
          <w:bCs/>
          <w:spacing w:val="2"/>
          <w:position w:val="0"/>
          <w:sz w:val="36"/>
          <w:szCs w:val="36"/>
          <w:rtl/>
        </w:rPr>
        <w:t>أحاديث،</w:t>
      </w:r>
      <w:r w:rsidRPr="00790F68">
        <w:rPr>
          <w:rFonts w:ascii="Traditional Arabic" w:hAnsi="Traditional Arabic" w:cs="Traditional Arabic"/>
          <w:b/>
          <w:bCs/>
          <w:spacing w:val="2"/>
          <w:position w:val="0"/>
          <w:sz w:val="36"/>
          <w:szCs w:val="36"/>
          <w:rtl/>
        </w:rPr>
        <w:t xml:space="preserve"> وهي </w:t>
      </w:r>
      <w:r w:rsidRPr="00790F68">
        <w:rPr>
          <w:rFonts w:ascii="Traditional Arabic" w:hAnsi="Traditional Arabic" w:cs="Traditional Arabic" w:hint="cs"/>
          <w:b/>
          <w:bCs/>
          <w:spacing w:val="2"/>
          <w:position w:val="0"/>
          <w:sz w:val="36"/>
          <w:szCs w:val="36"/>
          <w:rtl/>
        </w:rPr>
        <w:t>أحاديث خاصة</w:t>
      </w:r>
      <w:r w:rsidRPr="00790F68">
        <w:rPr>
          <w:rFonts w:ascii="Traditional Arabic" w:hAnsi="Traditional Arabic" w:cs="Traditional Arabic"/>
          <w:b/>
          <w:bCs/>
          <w:spacing w:val="2"/>
          <w:position w:val="0"/>
          <w:sz w:val="36"/>
          <w:szCs w:val="36"/>
          <w:rtl/>
        </w:rPr>
        <w:t xml:space="preserve"> في وجوب زكاة حلي </w:t>
      </w:r>
      <w:r w:rsidRPr="00790F68">
        <w:rPr>
          <w:rFonts w:ascii="Traditional Arabic" w:hAnsi="Traditional Arabic" w:cs="Traditional Arabic" w:hint="cs"/>
          <w:b/>
          <w:bCs/>
          <w:spacing w:val="2"/>
          <w:position w:val="0"/>
          <w:sz w:val="36"/>
          <w:szCs w:val="36"/>
          <w:rtl/>
        </w:rPr>
        <w:t>النساء</w:t>
      </w:r>
      <w:r w:rsidRPr="00790F68">
        <w:rPr>
          <w:rFonts w:ascii="Traditional Arabic" w:hAnsi="Traditional Arabic" w:cs="Traditional Arabic" w:hint="cs"/>
          <w:spacing w:val="2"/>
          <w:position w:val="0"/>
          <w:sz w:val="36"/>
          <w:szCs w:val="36"/>
          <w:rtl/>
        </w:rPr>
        <w:t>: فيجا</w:t>
      </w:r>
      <w:r w:rsidRPr="00790F68">
        <w:rPr>
          <w:rFonts w:ascii="Traditional Arabic" w:hAnsi="Traditional Arabic" w:cs="Traditional Arabic" w:hint="eastAsia"/>
          <w:spacing w:val="2"/>
          <w:position w:val="0"/>
          <w:sz w:val="36"/>
          <w:szCs w:val="36"/>
          <w:rtl/>
        </w:rPr>
        <w:t>ب</w:t>
      </w:r>
      <w:r w:rsidRPr="00790F68">
        <w:rPr>
          <w:rFonts w:ascii="Traditional Arabic" w:hAnsi="Traditional Arabic" w:cs="Traditional Arabic"/>
          <w:spacing w:val="2"/>
          <w:position w:val="0"/>
          <w:sz w:val="36"/>
          <w:szCs w:val="36"/>
          <w:rtl/>
        </w:rPr>
        <w:t xml:space="preserve"> عليها من وجهين:</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هذه الأحاديث </w:t>
      </w:r>
      <w:r w:rsidRPr="00790F68">
        <w:rPr>
          <w:rFonts w:ascii="Traditional Arabic" w:hAnsi="Traditional Arabic" w:cs="Traditional Arabic" w:hint="cs"/>
          <w:spacing w:val="2"/>
          <w:position w:val="0"/>
          <w:sz w:val="36"/>
          <w:szCs w:val="36"/>
          <w:rtl/>
        </w:rPr>
        <w:t>صريحة،</w:t>
      </w:r>
      <w:r w:rsidRPr="00790F68">
        <w:rPr>
          <w:rFonts w:ascii="Traditional Arabic" w:hAnsi="Traditional Arabic" w:cs="Traditional Arabic"/>
          <w:spacing w:val="2"/>
          <w:position w:val="0"/>
          <w:sz w:val="36"/>
          <w:szCs w:val="36"/>
          <w:rtl/>
        </w:rPr>
        <w:t xml:space="preserve"> ولكنها غير </w:t>
      </w:r>
      <w:r w:rsidRPr="00790F68">
        <w:rPr>
          <w:rFonts w:ascii="Traditional Arabic" w:hAnsi="Traditional Arabic" w:cs="Traditional Arabic" w:hint="cs"/>
          <w:spacing w:val="2"/>
          <w:position w:val="0"/>
          <w:sz w:val="36"/>
          <w:szCs w:val="36"/>
          <w:rtl/>
        </w:rPr>
        <w:t>صحيحة</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spacing w:val="2"/>
          <w:position w:val="0"/>
          <w:sz w:val="36"/>
          <w:szCs w:val="36"/>
          <w:rtl/>
        </w:rPr>
        <w:t xml:space="preserve"> فليس منها شيء في الصحيحين. وقد نص على ضعفها كثير من أهل </w:t>
      </w:r>
      <w:r w:rsidR="00970024">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7"/>
      </w:r>
      <w:r w:rsidRPr="00790F68">
        <w:rPr>
          <w:rFonts w:ascii="Traditional Arabic" w:hAnsi="Traditional Arabic" w:cs="Traditional Arabic" w:hint="cs"/>
          <w:spacing w:val="2"/>
          <w:position w:val="0"/>
          <w:sz w:val="36"/>
          <w:szCs w:val="36"/>
          <w:rtl/>
        </w:rPr>
        <w:t>).</w:t>
      </w:r>
    </w:p>
    <w:p w:rsidR="005B4A52" w:rsidRPr="00790F68" w:rsidRDefault="005B4A52" w:rsidP="0084325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لك</w:t>
      </w:r>
      <w:r w:rsidRPr="00790F68">
        <w:rPr>
          <w:rFonts w:ascii="Traditional Arabic" w:hAnsi="Traditional Arabic" w:cs="Traditional Arabic" w:hint="eastAsia"/>
          <w:b/>
          <w:bCs/>
          <w:spacing w:val="2"/>
          <w:position w:val="0"/>
          <w:sz w:val="36"/>
          <w:szCs w:val="36"/>
          <w:rtl/>
        </w:rPr>
        <w:t>ن</w:t>
      </w:r>
      <w:r w:rsidRPr="00790F68">
        <w:rPr>
          <w:rFonts w:ascii="Traditional Arabic" w:hAnsi="Traditional Arabic" w:cs="Traditional Arabic" w:hint="cs"/>
          <w:b/>
          <w:bCs/>
          <w:spacing w:val="2"/>
          <w:position w:val="0"/>
          <w:sz w:val="36"/>
          <w:szCs w:val="36"/>
          <w:rtl/>
        </w:rPr>
        <w:t xml:space="preserve">  يرد على</w:t>
      </w:r>
      <w:r w:rsidRPr="00790F68">
        <w:rPr>
          <w:rFonts w:ascii="Traditional Arabic" w:hAnsi="Traditional Arabic" w:cs="Traditional Arabic"/>
          <w:b/>
          <w:bCs/>
          <w:spacing w:val="2"/>
          <w:position w:val="0"/>
          <w:sz w:val="36"/>
          <w:szCs w:val="36"/>
          <w:rtl/>
        </w:rPr>
        <w:t xml:space="preserve"> ذلك:</w:t>
      </w:r>
      <w:r w:rsidRPr="00790F68">
        <w:rPr>
          <w:rFonts w:ascii="Traditional Arabic" w:hAnsi="Traditional Arabic" w:cs="Traditional Arabic"/>
          <w:spacing w:val="2"/>
          <w:position w:val="0"/>
          <w:sz w:val="36"/>
          <w:szCs w:val="36"/>
          <w:rtl/>
        </w:rPr>
        <w:t xml:space="preserve"> بأن فيها أحاديث لا مطعن </w:t>
      </w:r>
      <w:r w:rsidRPr="00790F68">
        <w:rPr>
          <w:rFonts w:ascii="Traditional Arabic" w:hAnsi="Traditional Arabic" w:cs="Traditional Arabic" w:hint="cs"/>
          <w:spacing w:val="2"/>
          <w:position w:val="0"/>
          <w:sz w:val="36"/>
          <w:szCs w:val="36"/>
          <w:rtl/>
        </w:rPr>
        <w:t>عليها،</w:t>
      </w:r>
      <w:r w:rsidRPr="00790F68">
        <w:rPr>
          <w:rFonts w:ascii="Traditional Arabic" w:hAnsi="Traditional Arabic" w:cs="Traditional Arabic"/>
          <w:spacing w:val="2"/>
          <w:position w:val="0"/>
          <w:sz w:val="36"/>
          <w:szCs w:val="36"/>
          <w:rtl/>
        </w:rPr>
        <w:t xml:space="preserve"> وقد صححها كثير من أهل </w:t>
      </w:r>
      <w:r w:rsidRPr="00790F68">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 xml:space="preserve"> وبعضها أحاديث لا تقل عن مرتبة الح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 منها حديث أم </w:t>
      </w:r>
      <w:r w:rsidRPr="00790F68">
        <w:rPr>
          <w:rFonts w:ascii="Traditional Arabic" w:hAnsi="Traditional Arabic" w:cs="Traditional Arabic" w:hint="cs"/>
          <w:spacing w:val="2"/>
          <w:position w:val="0"/>
          <w:sz w:val="36"/>
          <w:szCs w:val="36"/>
          <w:rtl/>
        </w:rPr>
        <w:t>سلمة،</w:t>
      </w:r>
      <w:r w:rsidRPr="00790F68">
        <w:rPr>
          <w:rFonts w:ascii="Traditional Arabic" w:hAnsi="Traditional Arabic" w:cs="Traditional Arabic"/>
          <w:spacing w:val="2"/>
          <w:position w:val="0"/>
          <w:sz w:val="36"/>
          <w:szCs w:val="36"/>
          <w:rtl/>
        </w:rPr>
        <w:t xml:space="preserve"> وحديث فاطمة بت </w:t>
      </w:r>
      <w:r w:rsidRPr="00790F68">
        <w:rPr>
          <w:rFonts w:ascii="Traditional Arabic" w:hAnsi="Traditional Arabic" w:cs="Traditional Arabic" w:hint="cs"/>
          <w:spacing w:val="2"/>
          <w:position w:val="0"/>
          <w:sz w:val="36"/>
          <w:szCs w:val="36"/>
          <w:rtl/>
        </w:rPr>
        <w:t>قيس،</w:t>
      </w:r>
      <w:r w:rsidRPr="00790F68">
        <w:rPr>
          <w:rFonts w:ascii="Traditional Arabic" w:hAnsi="Traditional Arabic" w:cs="Traditional Arabic"/>
          <w:spacing w:val="2"/>
          <w:position w:val="0"/>
          <w:sz w:val="36"/>
          <w:szCs w:val="36"/>
          <w:rtl/>
        </w:rPr>
        <w:t xml:space="preserve"> وحديث عبد الله بن عمرو بن العاص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الوجه الثاني:</w:t>
      </w:r>
      <w:r w:rsidRPr="00790F68">
        <w:rPr>
          <w:rFonts w:ascii="Traditional Arabic" w:hAnsi="Traditional Arabic" w:cs="Traditional Arabic"/>
          <w:spacing w:val="2"/>
          <w:position w:val="0"/>
          <w:sz w:val="36"/>
          <w:szCs w:val="36"/>
          <w:rtl/>
        </w:rPr>
        <w:t xml:space="preserve"> على ت</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سليم </w:t>
      </w:r>
      <w:r w:rsidRPr="00790F68">
        <w:rPr>
          <w:rFonts w:ascii="Traditional Arabic" w:hAnsi="Traditional Arabic" w:cs="Traditional Arabic" w:hint="cs"/>
          <w:spacing w:val="2"/>
          <w:position w:val="0"/>
          <w:sz w:val="36"/>
          <w:szCs w:val="36"/>
          <w:rtl/>
        </w:rPr>
        <w:t>الصحة،</w:t>
      </w:r>
      <w:r w:rsidRPr="00790F68">
        <w:rPr>
          <w:rFonts w:ascii="Traditional Arabic" w:hAnsi="Traditional Arabic" w:cs="Traditional Arabic"/>
          <w:spacing w:val="2"/>
          <w:position w:val="0"/>
          <w:sz w:val="36"/>
          <w:szCs w:val="36"/>
          <w:rtl/>
        </w:rPr>
        <w:t xml:space="preserve"> فإن ذلك حين كان الحلي بالذهب حراما على النساء، فلما أبيح لهن سقطت عنهن زكاة </w:t>
      </w:r>
      <w:r w:rsidR="00970024">
        <w:rPr>
          <w:rFonts w:ascii="Traditional Arabic" w:hAnsi="Traditional Arabic" w:cs="Traditional Arabic" w:hint="cs"/>
          <w:spacing w:val="2"/>
          <w:position w:val="0"/>
          <w:sz w:val="36"/>
          <w:szCs w:val="36"/>
          <w:rtl/>
        </w:rPr>
        <w:t>الحلي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8"/>
      </w:r>
      <w:r w:rsidRPr="00790F68">
        <w:rPr>
          <w:rFonts w:ascii="Traditional Arabic" w:hAnsi="Traditional Arabic" w:cs="Traditional Arabic"/>
          <w:spacing w:val="2"/>
          <w:position w:val="0"/>
          <w:sz w:val="36"/>
          <w:szCs w:val="36"/>
          <w:rtl/>
        </w:rPr>
        <w:t xml:space="preserve">). </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يجاب على ذلك: بأن منها أحاديث </w:t>
      </w:r>
      <w:r w:rsidRPr="00790F68">
        <w:rPr>
          <w:rFonts w:ascii="Traditional Arabic" w:hAnsi="Traditional Arabic" w:cs="Traditional Arabic" w:hint="cs"/>
          <w:spacing w:val="2"/>
          <w:position w:val="0"/>
          <w:sz w:val="36"/>
          <w:szCs w:val="36"/>
          <w:rtl/>
        </w:rPr>
        <w:t>متأخرة،</w:t>
      </w:r>
      <w:r w:rsidRPr="00790F68">
        <w:rPr>
          <w:rFonts w:ascii="Traditional Arabic" w:hAnsi="Traditional Arabic" w:cs="Traditional Arabic"/>
          <w:spacing w:val="2"/>
          <w:position w:val="0"/>
          <w:sz w:val="36"/>
          <w:szCs w:val="36"/>
          <w:rtl/>
        </w:rPr>
        <w:t xml:space="preserve"> كحديث عبد الله بن عمرو بن العاص في المرأتين من أهل اليمن </w:t>
      </w:r>
      <w:r w:rsidRPr="00790F68">
        <w:rPr>
          <w:rFonts w:ascii="Traditional Arabic" w:hAnsi="Traditional Arabic" w:cs="Traditional Arabic" w:hint="cs"/>
          <w:spacing w:val="2"/>
          <w:position w:val="0"/>
          <w:sz w:val="36"/>
          <w:szCs w:val="36"/>
          <w:rtl/>
        </w:rPr>
        <w:t xml:space="preserve">عند </w:t>
      </w:r>
      <w:r w:rsidRPr="00790F68">
        <w:rPr>
          <w:rFonts w:ascii="Traditional Arabic" w:hAnsi="Traditional Arabic" w:cs="Traditional Arabic"/>
          <w:spacing w:val="2"/>
          <w:position w:val="0"/>
          <w:sz w:val="36"/>
          <w:szCs w:val="36"/>
          <w:rtl/>
        </w:rPr>
        <w:t xml:space="preserve"> قد</w:t>
      </w:r>
      <w:r w:rsidRPr="00790F68">
        <w:rPr>
          <w:rFonts w:ascii="Traditional Arabic" w:hAnsi="Traditional Arabic" w:cs="Traditional Arabic" w:hint="cs"/>
          <w:spacing w:val="2"/>
          <w:position w:val="0"/>
          <w:sz w:val="36"/>
          <w:szCs w:val="36"/>
          <w:rtl/>
        </w:rPr>
        <w:t xml:space="preserve">ومهن </w:t>
      </w:r>
      <w:r w:rsidRPr="00790F68">
        <w:rPr>
          <w:rFonts w:ascii="Traditional Arabic" w:hAnsi="Traditional Arabic" w:cs="Traditional Arabic"/>
          <w:spacing w:val="2"/>
          <w:position w:val="0"/>
          <w:sz w:val="36"/>
          <w:szCs w:val="36"/>
          <w:rtl/>
        </w:rPr>
        <w:t xml:space="preserve"> على رسول </w:t>
      </w:r>
      <w:r w:rsidRPr="00790F68">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 xml:space="preserve"> فمعلوم أن إسلام أهل اليمن كان </w:t>
      </w:r>
      <w:r w:rsidR="00970024">
        <w:rPr>
          <w:rFonts w:ascii="Traditional Arabic" w:hAnsi="Traditional Arabic" w:cs="Traditional Arabic" w:hint="cs"/>
          <w:spacing w:val="2"/>
          <w:position w:val="0"/>
          <w:sz w:val="36"/>
          <w:szCs w:val="36"/>
          <w:rtl/>
        </w:rPr>
        <w:t>متأخرا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49"/>
      </w:r>
      <w:r w:rsidRPr="00790F68">
        <w:rPr>
          <w:rFonts w:ascii="Traditional Arabic" w:hAnsi="Traditional Arabic" w:cs="Traditional Arabic"/>
          <w:spacing w:val="2"/>
          <w:position w:val="0"/>
          <w:sz w:val="36"/>
          <w:szCs w:val="36"/>
          <w:rtl/>
        </w:rPr>
        <w:t>).</w:t>
      </w:r>
    </w:p>
    <w:p w:rsidR="0084325E" w:rsidRPr="0084325E" w:rsidRDefault="0084325E" w:rsidP="005B4A52">
      <w:pPr>
        <w:pStyle w:val="NoSpacing"/>
        <w:rPr>
          <w:rFonts w:ascii="Traditional Arabic" w:hAnsi="Traditional Arabic" w:cs="Traditional Arabic"/>
          <w:spacing w:val="2"/>
          <w:position w:val="0"/>
          <w:sz w:val="24"/>
          <w:szCs w:val="24"/>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مناقشة أدلة القول (الثاني) بسقوط زكاة </w:t>
      </w:r>
      <w:r w:rsidRPr="00790F68">
        <w:rPr>
          <w:rFonts w:ascii="Traditional Arabic" w:hAnsi="Traditional Arabic" w:cs="Traditional Arabic" w:hint="cs"/>
          <w:b/>
          <w:bCs/>
          <w:spacing w:val="2"/>
          <w:position w:val="0"/>
          <w:sz w:val="36"/>
          <w:szCs w:val="36"/>
          <w:rtl/>
        </w:rPr>
        <w:t>الحلي: فيمكن</w:t>
      </w:r>
      <w:r w:rsidRPr="00790F68">
        <w:rPr>
          <w:rFonts w:ascii="Traditional Arabic" w:hAnsi="Traditional Arabic" w:cs="Traditional Arabic"/>
          <w:b/>
          <w:bCs/>
          <w:spacing w:val="2"/>
          <w:position w:val="0"/>
          <w:sz w:val="36"/>
          <w:szCs w:val="36"/>
          <w:rtl/>
        </w:rPr>
        <w:t xml:space="preserve"> مناقشة أدلة هذا القول كما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أولا: مناقشة أدلتهم من السنة:</w:t>
      </w:r>
    </w:p>
    <w:p w:rsidR="005B4A52" w:rsidRPr="00790F68" w:rsidRDefault="005B4A52" w:rsidP="0084325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1-حديث أبي </w:t>
      </w:r>
      <w:r w:rsidRPr="00790F68">
        <w:rPr>
          <w:rFonts w:ascii="Traditional Arabic" w:hAnsi="Traditional Arabic" w:cs="Traditional Arabic" w:hint="cs"/>
          <w:spacing w:val="2"/>
          <w:position w:val="0"/>
          <w:sz w:val="36"/>
          <w:szCs w:val="36"/>
          <w:rtl/>
        </w:rPr>
        <w:t>هريرة</w:t>
      </w:r>
      <w:r w:rsidRPr="00790F68">
        <w:rPr>
          <w:rFonts w:ascii="Traditional Arabic" w:hAnsi="Traditional Arabic" w:cs="Traditional Arabic" w:hint="cs"/>
          <w:color w:val="000000" w:themeColor="text1"/>
          <w:spacing w:val="2"/>
          <w:position w:val="0"/>
          <w:sz w:val="36"/>
          <w:szCs w:val="36"/>
          <w:rtl/>
          <w:lang w:bidi="ar-EG"/>
        </w:rPr>
        <w:t>،</w:t>
      </w:r>
      <w:r w:rsidRPr="00790F68">
        <w:rPr>
          <w:rFonts w:ascii="Traditional Arabic" w:hAnsi="Traditional Arabic" w:cs="Traditional Arabic" w:hint="cs"/>
          <w:spacing w:val="2"/>
          <w:position w:val="0"/>
          <w:sz w:val="36"/>
          <w:szCs w:val="36"/>
          <w:rtl/>
        </w:rPr>
        <w:t xml:space="preserve"> مرفوع</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ليس على المسلم في عبده، ولا في فرسه صدقة"</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هذا الحديث خارج محل </w:t>
      </w:r>
      <w:r w:rsidRPr="00790F68">
        <w:rPr>
          <w:rFonts w:ascii="Traditional Arabic" w:hAnsi="Traditional Arabic" w:cs="Traditional Arabic" w:hint="cs"/>
          <w:spacing w:val="2"/>
          <w:position w:val="0"/>
          <w:sz w:val="36"/>
          <w:szCs w:val="36"/>
          <w:rtl/>
        </w:rPr>
        <w:t>النزاع،</w:t>
      </w:r>
      <w:r w:rsidRPr="00790F68">
        <w:rPr>
          <w:rFonts w:ascii="Traditional Arabic" w:hAnsi="Traditional Arabic" w:cs="Traditional Arabic"/>
          <w:spacing w:val="2"/>
          <w:position w:val="0"/>
          <w:sz w:val="36"/>
          <w:szCs w:val="36"/>
          <w:rtl/>
        </w:rPr>
        <w:t xml:space="preserve"> فهو في زكاة الفرس </w:t>
      </w:r>
      <w:r w:rsidRPr="00790F68">
        <w:rPr>
          <w:rFonts w:ascii="Traditional Arabic" w:hAnsi="Traditional Arabic" w:cs="Traditional Arabic" w:hint="cs"/>
          <w:spacing w:val="2"/>
          <w:position w:val="0"/>
          <w:sz w:val="36"/>
          <w:szCs w:val="36"/>
          <w:rtl/>
        </w:rPr>
        <w:t>والرقيق،</w:t>
      </w:r>
      <w:r w:rsidRPr="00790F68">
        <w:rPr>
          <w:rFonts w:ascii="Traditional Arabic" w:hAnsi="Traditional Arabic" w:cs="Traditional Arabic"/>
          <w:spacing w:val="2"/>
          <w:position w:val="0"/>
          <w:sz w:val="36"/>
          <w:szCs w:val="36"/>
          <w:rtl/>
        </w:rPr>
        <w:t xml:space="preserve"> والاستدلال بمفهومه أو بالقياس عليه في سقوط زكاة الحلي </w:t>
      </w:r>
      <w:r w:rsidRPr="00790F68">
        <w:rPr>
          <w:rFonts w:ascii="Traditional Arabic" w:hAnsi="Traditional Arabic" w:cs="Traditional Arabic" w:hint="cs"/>
          <w:spacing w:val="2"/>
          <w:position w:val="0"/>
          <w:sz w:val="36"/>
          <w:szCs w:val="36"/>
          <w:rtl/>
        </w:rPr>
        <w:t>بعيد،</w:t>
      </w:r>
      <w:r w:rsidRPr="00790F68">
        <w:rPr>
          <w:rFonts w:ascii="Traditional Arabic" w:hAnsi="Traditional Arabic" w:cs="Traditional Arabic"/>
          <w:spacing w:val="2"/>
          <w:position w:val="0"/>
          <w:sz w:val="36"/>
          <w:szCs w:val="36"/>
          <w:rtl/>
        </w:rPr>
        <w:t xml:space="preserve"> وذلك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spacing w:val="2"/>
          <w:position w:val="0"/>
          <w:sz w:val="36"/>
          <w:szCs w:val="36"/>
          <w:rtl/>
        </w:rPr>
        <w:t xml:space="preserve"> لأن دلالة المفهوم </w:t>
      </w:r>
      <w:r w:rsidRPr="00790F68">
        <w:rPr>
          <w:rFonts w:ascii="Traditional Arabic" w:hAnsi="Traditional Arabic" w:cs="Traditional Arabic" w:hint="cs"/>
          <w:spacing w:val="2"/>
          <w:position w:val="0"/>
          <w:sz w:val="36"/>
          <w:szCs w:val="36"/>
          <w:rtl/>
        </w:rPr>
        <w:t>ضعيفة،</w:t>
      </w:r>
      <w:r w:rsidRPr="00790F68">
        <w:rPr>
          <w:rFonts w:ascii="Traditional Arabic" w:hAnsi="Traditional Arabic" w:cs="Traditional Arabic"/>
          <w:spacing w:val="2"/>
          <w:position w:val="0"/>
          <w:sz w:val="36"/>
          <w:szCs w:val="36"/>
          <w:rtl/>
        </w:rPr>
        <w:t xml:space="preserve"> ولا تُعارَض بالعموم الصريح الوارد في إيجاب الزكاة في الذهب والفضة.كذلك لا تُعارَض بالنصوص الصريحة الخاصة في إيجاب الزكاة في حلي </w:t>
      </w:r>
      <w:r w:rsidRPr="00790F68">
        <w:rPr>
          <w:rFonts w:ascii="Traditional Arabic" w:hAnsi="Traditional Arabic" w:cs="Traditional Arabic" w:hint="cs"/>
          <w:spacing w:val="2"/>
          <w:position w:val="0"/>
          <w:sz w:val="36"/>
          <w:szCs w:val="36"/>
          <w:rtl/>
        </w:rPr>
        <w:t>النساء،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مر معنا في أدلة أصحاب القول الأول.</w:t>
      </w:r>
    </w:p>
    <w:p w:rsidR="0084325E" w:rsidRPr="00790F68" w:rsidRDefault="005B4A52" w:rsidP="009F54C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w:t>
      </w:r>
      <w:r w:rsidRPr="00790F68">
        <w:rPr>
          <w:rFonts w:ascii="Traditional Arabic" w:hAnsi="Traditional Arabic" w:cs="Traditional Arabic"/>
          <w:spacing w:val="2"/>
          <w:position w:val="0"/>
          <w:sz w:val="36"/>
          <w:szCs w:val="36"/>
          <w:rtl/>
        </w:rPr>
        <w:t xml:space="preserve"> يُرد </w:t>
      </w:r>
      <w:r w:rsidRPr="00790F68">
        <w:rPr>
          <w:rFonts w:ascii="Traditional Arabic" w:hAnsi="Traditional Arabic" w:cs="Traditional Arabic" w:hint="cs"/>
          <w:spacing w:val="2"/>
          <w:position w:val="0"/>
          <w:sz w:val="36"/>
          <w:szCs w:val="36"/>
          <w:rtl/>
        </w:rPr>
        <w:t>على الاستدلال</w:t>
      </w:r>
      <w:r w:rsidRPr="00790F68">
        <w:rPr>
          <w:rFonts w:ascii="Traditional Arabic" w:hAnsi="Traditional Arabic" w:cs="Traditional Arabic"/>
          <w:spacing w:val="2"/>
          <w:position w:val="0"/>
          <w:sz w:val="36"/>
          <w:szCs w:val="36"/>
          <w:rtl/>
        </w:rPr>
        <w:t xml:space="preserve"> به من باب قياس الحلي على الرقيق والفرس بجامع الاستخدام والاستعمال. بأنه قياس مع </w:t>
      </w:r>
      <w:r w:rsidRPr="00790F68">
        <w:rPr>
          <w:rFonts w:ascii="Traditional Arabic" w:hAnsi="Traditional Arabic" w:cs="Traditional Arabic" w:hint="cs"/>
          <w:spacing w:val="2"/>
          <w:position w:val="0"/>
          <w:sz w:val="36"/>
          <w:szCs w:val="36"/>
          <w:rtl/>
        </w:rPr>
        <w:t>الفارق،</w:t>
      </w:r>
      <w:r w:rsidRPr="00790F68">
        <w:rPr>
          <w:rFonts w:ascii="Traditional Arabic" w:hAnsi="Traditional Arabic" w:cs="Traditional Arabic"/>
          <w:spacing w:val="2"/>
          <w:position w:val="0"/>
          <w:sz w:val="36"/>
          <w:szCs w:val="36"/>
          <w:rtl/>
        </w:rPr>
        <w:t xml:space="preserve"> حيث أن الإنسان يحتاج إلى الرقيق </w:t>
      </w:r>
      <w:r w:rsidRPr="00790F68">
        <w:rPr>
          <w:rFonts w:ascii="Traditional Arabic" w:hAnsi="Traditional Arabic" w:cs="Traditional Arabic" w:hint="cs"/>
          <w:spacing w:val="2"/>
          <w:position w:val="0"/>
          <w:sz w:val="36"/>
          <w:szCs w:val="36"/>
          <w:rtl/>
        </w:rPr>
        <w:t>والخيل في</w:t>
      </w:r>
      <w:r w:rsidRPr="00790F68">
        <w:rPr>
          <w:rFonts w:ascii="Traditional Arabic" w:hAnsi="Traditional Arabic" w:cs="Traditional Arabic"/>
          <w:spacing w:val="2"/>
          <w:position w:val="0"/>
          <w:sz w:val="36"/>
          <w:szCs w:val="36"/>
          <w:rtl/>
        </w:rPr>
        <w:t xml:space="preserve"> الخدمة </w:t>
      </w:r>
      <w:r w:rsidRPr="00790F68">
        <w:rPr>
          <w:rFonts w:ascii="Traditional Arabic" w:hAnsi="Traditional Arabic" w:cs="Traditional Arabic" w:hint="cs"/>
          <w:spacing w:val="2"/>
          <w:position w:val="0"/>
          <w:sz w:val="36"/>
          <w:szCs w:val="36"/>
          <w:rtl/>
        </w:rPr>
        <w:t>والركوب،</w:t>
      </w:r>
      <w:r w:rsidRPr="00790F68">
        <w:rPr>
          <w:rFonts w:ascii="Traditional Arabic" w:hAnsi="Traditional Arabic" w:cs="Traditional Arabic"/>
          <w:spacing w:val="2"/>
          <w:position w:val="0"/>
          <w:sz w:val="36"/>
          <w:szCs w:val="36"/>
          <w:rtl/>
        </w:rPr>
        <w:t xml:space="preserve"> وهي من الحاجيات عند كثير من الناس. في حين أن الحلي للمرأة من باب التحسينات؛ لأنه من باب الزينة و</w:t>
      </w:r>
      <w:r w:rsidRPr="00790F68">
        <w:rPr>
          <w:rFonts w:ascii="Traditional Arabic" w:hAnsi="Traditional Arabic" w:cs="Traditional Arabic"/>
          <w:spacing w:val="2"/>
          <w:position w:val="0"/>
          <w:sz w:val="36"/>
          <w:szCs w:val="36"/>
          <w:rtl/>
          <w:lang w:bidi="ar-EG"/>
        </w:rPr>
        <w:t>التَّرفُّه</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2-حديث</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عمر،</w:t>
      </w:r>
      <w:r w:rsidR="0084325E">
        <w:rPr>
          <w:rFonts w:ascii="Traditional Arabic" w:hAnsi="Traditional Arabic" w:cs="Traditional Arabic"/>
          <w:spacing w:val="2"/>
          <w:position w:val="0"/>
          <w:sz w:val="36"/>
          <w:szCs w:val="36"/>
          <w:rtl/>
        </w:rPr>
        <w:t xml:space="preserve"> مرفوعا: "</w:t>
      </w:r>
      <w:r w:rsidRPr="00790F68">
        <w:rPr>
          <w:rFonts w:ascii="Traditional Arabic" w:hAnsi="Traditional Arabic" w:cs="Traditional Arabic"/>
          <w:spacing w:val="2"/>
          <w:position w:val="0"/>
          <w:sz w:val="36"/>
          <w:szCs w:val="36"/>
          <w:rtl/>
        </w:rPr>
        <w:t>لا زكاة في الحلي":</w:t>
      </w:r>
      <w:r w:rsidRPr="00790F68">
        <w:rPr>
          <w:rFonts w:ascii="Traditional Arabic" w:hAnsi="Traditional Arabic" w:cs="Traditional Arabic" w:hint="cs"/>
          <w:spacing w:val="2"/>
          <w:position w:val="0"/>
          <w:sz w:val="36"/>
          <w:szCs w:val="36"/>
          <w:rtl/>
        </w:rPr>
        <w:t xml:space="preserve"> فـ</w:t>
      </w:r>
      <w:r w:rsidRPr="00790F68">
        <w:rPr>
          <w:rFonts w:ascii="Traditional Arabic" w:hAnsi="Traditional Arabic" w:cs="Traditional Arabic"/>
          <w:spacing w:val="2"/>
          <w:position w:val="0"/>
          <w:sz w:val="36"/>
          <w:szCs w:val="36"/>
          <w:rtl/>
        </w:rPr>
        <w:t>يُرد عليه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أنه حديث ضعيف لا تقوم به </w:t>
      </w:r>
      <w:r w:rsidR="00B909AE">
        <w:rPr>
          <w:rFonts w:ascii="Traditional Arabic" w:hAnsi="Traditional Arabic" w:cs="Traditional Arabic" w:hint="cs"/>
          <w:spacing w:val="2"/>
          <w:position w:val="0"/>
          <w:sz w:val="36"/>
          <w:szCs w:val="36"/>
          <w:rtl/>
        </w:rPr>
        <w:t>حجة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5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الثاني: أنه مُعَارَض بعموم الأحاديث الصحيحة الواردة في وجوب زكاة الحلي.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الثالث: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مستدلين به لا يقولون بموجبه، فلو أخذنا بموجبه لكان الحلي لا زكاة فيه مطلقاً، وهم لا يقولون بذلك، فيقولون: إن الحلي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مُعد للإجارة، أو النفقة فيه الزكاة، وهذا معناه أننا أخذنا بالحديث من وجه، وتركناه من وجه آخر، هذا لو صح </w:t>
      </w:r>
      <w:r w:rsidR="00B909AE">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51"/>
      </w:r>
      <w:r w:rsidRPr="00790F68">
        <w:rPr>
          <w:rFonts w:ascii="Traditional Arabic" w:hAnsi="Traditional Arabic" w:cs="Traditional Arabic"/>
          <w:spacing w:val="2"/>
          <w:position w:val="0"/>
          <w:sz w:val="36"/>
          <w:szCs w:val="36"/>
          <w:rtl/>
        </w:rPr>
        <w:t>).</w:t>
      </w:r>
    </w:p>
    <w:p w:rsidR="005B4A52" w:rsidRPr="00790F68" w:rsidRDefault="005B4A52" w:rsidP="00B909AE">
      <w:pPr>
        <w:pStyle w:val="NoSpacing"/>
        <w:rPr>
          <w:rFonts w:ascii="Traditional Arabic" w:hAnsi="Traditional Arabic" w:cs="Traditional Arabic"/>
          <w:spacing w:val="2"/>
          <w:position w:val="0"/>
          <w:sz w:val="36"/>
          <w:szCs w:val="36"/>
          <w:vertAlign w:val="superscript"/>
          <w:rtl/>
        </w:rPr>
      </w:pPr>
      <w:r w:rsidRPr="00790F68">
        <w:rPr>
          <w:rFonts w:ascii="Traditional Arabic" w:hAnsi="Traditional Arabic" w:cs="Traditional Arabic" w:hint="cs"/>
          <w:spacing w:val="2"/>
          <w:position w:val="0"/>
          <w:sz w:val="36"/>
          <w:szCs w:val="36"/>
          <w:rtl/>
        </w:rPr>
        <w:t>3-ثالثا</w:t>
      </w:r>
      <w:r w:rsidRPr="00790F68">
        <w:rPr>
          <w:rFonts w:ascii="Traditional Arabic" w:hAnsi="Traditional Arabic" w:cs="Traditional Arabic"/>
          <w:spacing w:val="2"/>
          <w:position w:val="0"/>
          <w:sz w:val="36"/>
          <w:szCs w:val="36"/>
          <w:rtl/>
        </w:rPr>
        <w:t xml:space="preserve"> حديث فُريعة بنت أبي </w:t>
      </w:r>
      <w:r w:rsidRPr="00790F68">
        <w:rPr>
          <w:rFonts w:ascii="Traditional Arabic" w:hAnsi="Traditional Arabic" w:cs="Traditional Arabic" w:hint="cs"/>
          <w:spacing w:val="2"/>
          <w:position w:val="0"/>
          <w:sz w:val="36"/>
          <w:szCs w:val="36"/>
          <w:rtl/>
        </w:rPr>
        <w:t>أمامة،</w:t>
      </w:r>
      <w:r w:rsidRPr="00790F68">
        <w:rPr>
          <w:rFonts w:ascii="Traditional Arabic" w:hAnsi="Traditional Arabic" w:cs="Traditional Arabic"/>
          <w:spacing w:val="2"/>
          <w:position w:val="0"/>
          <w:sz w:val="36"/>
          <w:szCs w:val="36"/>
          <w:rtl/>
        </w:rPr>
        <w:t xml:space="preserve"> قالت: حلاني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رُعَاثا وحلى أختي، وكنا في حجره، فما أخذ منا زكاة حلي قط.</w:t>
      </w:r>
      <w:r w:rsidR="00B909AE" w:rsidRPr="00790F68">
        <w:rPr>
          <w:rFonts w:ascii="Traditional Arabic" w:hAnsi="Traditional Arabic" w:cs="Traditional Arabic"/>
          <w:spacing w:val="2"/>
          <w:position w:val="0"/>
          <w:sz w:val="36"/>
          <w:szCs w:val="36"/>
          <w:rtl/>
        </w:rPr>
        <w:t xml:space="preserve"> </w:t>
      </w:r>
      <w:r w:rsidR="00B909AE">
        <w:rPr>
          <w:rFonts w:ascii="Traditional Arabic" w:hAnsi="Traditional Arabic" w:cs="Traditional Arabic" w:hint="cs"/>
          <w:spacing w:val="2"/>
          <w:position w:val="0"/>
          <w:sz w:val="36"/>
          <w:szCs w:val="36"/>
          <w:rtl/>
        </w:rPr>
        <w:t xml:space="preserve">فلم </w:t>
      </w:r>
      <w:r w:rsidRPr="00790F68">
        <w:rPr>
          <w:rFonts w:ascii="Traditional Arabic" w:hAnsi="Traditional Arabic" w:cs="Traditional Arabic"/>
          <w:spacing w:val="2"/>
          <w:position w:val="0"/>
          <w:sz w:val="36"/>
          <w:szCs w:val="36"/>
          <w:rtl/>
        </w:rPr>
        <w:t>ي</w:t>
      </w:r>
      <w:r w:rsidR="00B909AE">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ستدل به غير </w:t>
      </w:r>
      <w:r w:rsidRPr="00790F68">
        <w:rPr>
          <w:rFonts w:ascii="Traditional Arabic" w:hAnsi="Traditional Arabic" w:cs="Traditional Arabic" w:hint="cs"/>
          <w:spacing w:val="2"/>
          <w:position w:val="0"/>
          <w:sz w:val="36"/>
          <w:szCs w:val="36"/>
          <w:rtl/>
        </w:rPr>
        <w:t>الماوردي،</w:t>
      </w:r>
      <w:r w:rsidRPr="00790F68">
        <w:rPr>
          <w:rFonts w:ascii="Traditional Arabic" w:hAnsi="Traditional Arabic" w:cs="Traditional Arabic"/>
          <w:spacing w:val="2"/>
          <w:position w:val="0"/>
          <w:sz w:val="36"/>
          <w:szCs w:val="36"/>
          <w:rtl/>
        </w:rPr>
        <w:t xml:space="preserve"> وليس موجودا في أي من كتب السنة. والظاهر انه لا أصل</w:t>
      </w:r>
      <w:r w:rsidRPr="00790F68">
        <w:rPr>
          <w:rFonts w:ascii="Traditional Arabic" w:hAnsi="Traditional Arabic" w:cs="Traditional Arabic" w:hint="cs"/>
          <w:spacing w:val="2"/>
          <w:position w:val="0"/>
          <w:sz w:val="36"/>
          <w:szCs w:val="36"/>
          <w:rtl/>
        </w:rPr>
        <w:t xml:space="preserve"> له،</w:t>
      </w:r>
      <w:r w:rsidRPr="00790F68">
        <w:rPr>
          <w:rFonts w:ascii="Traditional Arabic" w:hAnsi="Traditional Arabic" w:cs="Traditional Arabic"/>
          <w:spacing w:val="2"/>
          <w:position w:val="0"/>
          <w:sz w:val="36"/>
          <w:szCs w:val="36"/>
          <w:rtl/>
        </w:rPr>
        <w:t xml:space="preserve"> والله أعلم.</w:t>
      </w:r>
    </w:p>
    <w:p w:rsidR="00B909A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الرد على أدلتهم من </w:t>
      </w:r>
      <w:r w:rsidRPr="00790F68">
        <w:rPr>
          <w:rFonts w:ascii="Traditional Arabic" w:hAnsi="Traditional Arabic" w:cs="Traditional Arabic" w:hint="cs"/>
          <w:b/>
          <w:bCs/>
          <w:spacing w:val="2"/>
          <w:position w:val="0"/>
          <w:sz w:val="36"/>
          <w:szCs w:val="36"/>
          <w:rtl/>
        </w:rPr>
        <w:t>القياس:</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وذلك</w:t>
      </w:r>
      <w:r w:rsidRPr="00790F68">
        <w:rPr>
          <w:rFonts w:ascii="Traditional Arabic" w:hAnsi="Traditional Arabic" w:cs="Traditional Arabic"/>
          <w:spacing w:val="2"/>
          <w:position w:val="0"/>
          <w:sz w:val="36"/>
          <w:szCs w:val="36"/>
          <w:rtl/>
        </w:rPr>
        <w:t xml:space="preserve"> بالقياس على ثياب البذلة. فالحلي كثياب البذلة كلاهما مصروف عن جهة النماء إلى استعمال مباح</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وهذا القياس مر</w:t>
      </w:r>
      <w:r w:rsidRPr="00790F68">
        <w:rPr>
          <w:rFonts w:ascii="Traditional Arabic" w:hAnsi="Traditional Arabic" w:cs="Traditional Arabic" w:hint="cs"/>
          <w:spacing w:val="2"/>
          <w:position w:val="0"/>
          <w:sz w:val="36"/>
          <w:szCs w:val="36"/>
          <w:rtl/>
        </w:rPr>
        <w:t>د</w:t>
      </w:r>
      <w:r w:rsidRPr="00790F68">
        <w:rPr>
          <w:rFonts w:ascii="Traditional Arabic" w:hAnsi="Traditional Arabic" w:cs="Traditional Arabic"/>
          <w:spacing w:val="2"/>
          <w:position w:val="0"/>
          <w:sz w:val="36"/>
          <w:szCs w:val="36"/>
          <w:rtl/>
        </w:rPr>
        <w:t>ود بما صح من الأحاديث الموجبة لزكاة الحلي. فهو قياس فاسد الدلالة؛ لأنه مخالف ل</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نص.</w:t>
      </w:r>
    </w:p>
    <w:p w:rsidR="00A664CB" w:rsidRDefault="00A664CB" w:rsidP="005B4A52">
      <w:pPr>
        <w:pStyle w:val="NoSpacing"/>
        <w:rPr>
          <w:rFonts w:ascii="Traditional Arabic" w:hAnsi="Traditional Arabic" w:cs="Traditional Arabic"/>
          <w:spacing w:val="2"/>
          <w:position w:val="0"/>
          <w:sz w:val="36"/>
          <w:szCs w:val="36"/>
          <w:rtl/>
        </w:rPr>
      </w:pPr>
    </w:p>
    <w:p w:rsidR="00A664CB" w:rsidRPr="00790F68" w:rsidRDefault="00A664CB" w:rsidP="005B4A52">
      <w:pPr>
        <w:pStyle w:val="NoSpacing"/>
        <w:rPr>
          <w:rFonts w:ascii="Traditional Arabic" w:hAnsi="Traditional Arabic" w:cs="Traditional Arabic"/>
          <w:spacing w:val="2"/>
          <w:position w:val="0"/>
          <w:sz w:val="36"/>
          <w:szCs w:val="36"/>
          <w:rtl/>
        </w:rPr>
      </w:pPr>
    </w:p>
    <w:p w:rsidR="00B909AE"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الرد على أدلتهم من أقوال الصحابة.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أن </w:t>
      </w:r>
      <w:r w:rsidRPr="00790F68">
        <w:rPr>
          <w:rFonts w:ascii="Traditional Arabic" w:hAnsi="Traditional Arabic" w:cs="Traditional Arabic" w:hint="cs"/>
          <w:spacing w:val="2"/>
          <w:position w:val="0"/>
          <w:sz w:val="36"/>
          <w:szCs w:val="36"/>
          <w:rtl/>
        </w:rPr>
        <w:t xml:space="preserve">ما </w:t>
      </w:r>
      <w:r w:rsidRPr="00790F68">
        <w:rPr>
          <w:rFonts w:ascii="Traditional Arabic" w:hAnsi="Traditional Arabic" w:cs="Traditional Arabic"/>
          <w:spacing w:val="2"/>
          <w:position w:val="0"/>
          <w:sz w:val="36"/>
          <w:szCs w:val="36"/>
          <w:rtl/>
        </w:rPr>
        <w:t>ثبت من السنة الص</w:t>
      </w:r>
      <w:r w:rsidR="00050D6A">
        <w:rPr>
          <w:rFonts w:ascii="Traditional Arabic" w:hAnsi="Traditional Arabic" w:cs="Traditional Arabic" w:hint="cs"/>
          <w:spacing w:val="2"/>
          <w:position w:val="0"/>
          <w:sz w:val="36"/>
          <w:szCs w:val="36"/>
          <w:rtl/>
        </w:rPr>
        <w:t>حي</w:t>
      </w:r>
      <w:r w:rsidR="00050D6A">
        <w:rPr>
          <w:rFonts w:ascii="Traditional Arabic" w:hAnsi="Traditional Arabic" w:cs="Traditional Arabic"/>
          <w:spacing w:val="2"/>
          <w:position w:val="0"/>
          <w:sz w:val="36"/>
          <w:szCs w:val="36"/>
          <w:rtl/>
        </w:rPr>
        <w:t>ح</w:t>
      </w:r>
      <w:r w:rsidRPr="00790F68">
        <w:rPr>
          <w:rFonts w:ascii="Traditional Arabic" w:hAnsi="Traditional Arabic" w:cs="Traditional Arabic"/>
          <w:spacing w:val="2"/>
          <w:position w:val="0"/>
          <w:sz w:val="36"/>
          <w:szCs w:val="36"/>
          <w:rtl/>
        </w:rPr>
        <w:t>ة في وجوب زكاة الحلي</w:t>
      </w:r>
      <w:r w:rsidRPr="00790F68">
        <w:rPr>
          <w:rFonts w:ascii="Traditional Arabic" w:hAnsi="Traditional Arabic" w:cs="Traditional Arabic" w:hint="cs"/>
          <w:spacing w:val="2"/>
          <w:position w:val="0"/>
          <w:sz w:val="36"/>
          <w:szCs w:val="36"/>
          <w:rtl/>
        </w:rPr>
        <w:t xml:space="preserve"> لا يُعارض بما جاء عن </w:t>
      </w:r>
      <w:r w:rsidRPr="00790F68">
        <w:rPr>
          <w:rFonts w:ascii="Traditional Arabic" w:hAnsi="Traditional Arabic" w:cs="Traditional Arabic"/>
          <w:spacing w:val="2"/>
          <w:position w:val="0"/>
          <w:sz w:val="36"/>
          <w:szCs w:val="36"/>
          <w:rtl/>
        </w:rPr>
        <w:t>الصحابة في سقوط زكاة الحل</w:t>
      </w:r>
      <w:r w:rsidRPr="00790F68">
        <w:rPr>
          <w:rFonts w:ascii="Traditional Arabic" w:hAnsi="Traditional Arabic" w:cs="Traditional Arabic" w:hint="cs"/>
          <w:spacing w:val="2"/>
          <w:position w:val="0"/>
          <w:sz w:val="36"/>
          <w:szCs w:val="36"/>
          <w:rtl/>
        </w:rPr>
        <w:t>ي.</w:t>
      </w:r>
    </w:p>
    <w:p w:rsidR="005B4A52" w:rsidRPr="00790F68" w:rsidRDefault="005B4A52" w:rsidP="00F24C3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ثانيا: أنها معارضة بأقوال بعض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فم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 الصحابة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ن ثبت عنه وجوب زكاة </w:t>
      </w:r>
      <w:r w:rsidRPr="00790F68">
        <w:rPr>
          <w:rFonts w:ascii="Traditional Arabic" w:hAnsi="Traditional Arabic" w:cs="Traditional Arabic" w:hint="cs"/>
          <w:spacing w:val="2"/>
          <w:position w:val="0"/>
          <w:sz w:val="36"/>
          <w:szCs w:val="36"/>
          <w:rtl/>
        </w:rPr>
        <w:t>الحلي،</w:t>
      </w:r>
      <w:r w:rsidRPr="00790F68">
        <w:rPr>
          <w:rFonts w:ascii="Traditional Arabic" w:hAnsi="Traditional Arabic" w:cs="Traditional Arabic"/>
          <w:spacing w:val="2"/>
          <w:position w:val="0"/>
          <w:sz w:val="36"/>
          <w:szCs w:val="36"/>
          <w:rtl/>
        </w:rPr>
        <w:t xml:space="preserve"> كع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مر </w:t>
      </w:r>
      <w:r w:rsidRPr="00790F68">
        <w:rPr>
          <w:rFonts w:ascii="Traditional Arabic" w:hAnsi="Traditional Arabic" w:cs="Traditional Arabic" w:hint="cs"/>
          <w:spacing w:val="2"/>
          <w:position w:val="0"/>
          <w:sz w:val="36"/>
          <w:szCs w:val="36"/>
          <w:rtl/>
        </w:rPr>
        <w:t>وابن مسعود</w:t>
      </w:r>
      <w:r w:rsidRPr="00790F68">
        <w:rPr>
          <w:rFonts w:ascii="Traditional Arabic" w:hAnsi="Traditional Arabic" w:cs="Traditional Arabic"/>
          <w:spacing w:val="2"/>
          <w:position w:val="0"/>
          <w:sz w:val="36"/>
          <w:szCs w:val="36"/>
          <w:rtl/>
        </w:rPr>
        <w:t xml:space="preserve"> وعبد الله بن </w:t>
      </w:r>
      <w:r w:rsidR="00B909AE">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w:t>
      </w:r>
    </w:p>
    <w:p w:rsidR="00B909A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مم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سبق يتضح أن الراجح في المسألة هو القول بوجوب الزكاة في حلي النساء </w:t>
      </w:r>
      <w:r w:rsidRPr="00790F68">
        <w:rPr>
          <w:rFonts w:ascii="Traditional Arabic" w:hAnsi="Traditional Arabic" w:cs="Traditional Arabic" w:hint="cs"/>
          <w:spacing w:val="2"/>
          <w:position w:val="0"/>
          <w:sz w:val="36"/>
          <w:szCs w:val="36"/>
          <w:rtl/>
        </w:rPr>
        <w:t>المستخدم،</w:t>
      </w:r>
      <w:r w:rsidRPr="00790F68">
        <w:rPr>
          <w:rFonts w:ascii="Traditional Arabic" w:hAnsi="Traditional Arabic" w:cs="Traditional Arabic"/>
          <w:spacing w:val="2"/>
          <w:position w:val="0"/>
          <w:sz w:val="36"/>
          <w:szCs w:val="36"/>
          <w:rtl/>
        </w:rPr>
        <w:t xml:space="preserve"> وذلك لما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أولا: اعتماد أصحاب هذا القول على الآثار </w:t>
      </w:r>
      <w:r w:rsidRPr="00790F68">
        <w:rPr>
          <w:rFonts w:ascii="Traditional Arabic" w:hAnsi="Traditional Arabic" w:cs="Traditional Arabic" w:hint="cs"/>
          <w:spacing w:val="2"/>
          <w:position w:val="0"/>
          <w:sz w:val="36"/>
          <w:szCs w:val="36"/>
          <w:rtl/>
        </w:rPr>
        <w:t>والسنن،</w:t>
      </w:r>
      <w:r w:rsidRPr="00790F68">
        <w:rPr>
          <w:rFonts w:ascii="Traditional Arabic" w:hAnsi="Traditional Arabic" w:cs="Traditional Arabic"/>
          <w:spacing w:val="2"/>
          <w:position w:val="0"/>
          <w:sz w:val="36"/>
          <w:szCs w:val="36"/>
          <w:rtl/>
        </w:rPr>
        <w:t xml:space="preserve"> والتي إن كان في بعضها ضعف من حيث </w:t>
      </w:r>
      <w:r w:rsidRPr="00790F68">
        <w:rPr>
          <w:rFonts w:ascii="Traditional Arabic" w:hAnsi="Traditional Arabic" w:cs="Traditional Arabic" w:hint="cs"/>
          <w:spacing w:val="2"/>
          <w:position w:val="0"/>
          <w:sz w:val="36"/>
          <w:szCs w:val="36"/>
          <w:rtl/>
        </w:rPr>
        <w:t>الثبوت،</w:t>
      </w:r>
      <w:r w:rsidRPr="00790F68">
        <w:rPr>
          <w:rFonts w:ascii="Traditional Arabic" w:hAnsi="Traditional Arabic" w:cs="Traditional Arabic"/>
          <w:spacing w:val="2"/>
          <w:position w:val="0"/>
          <w:sz w:val="36"/>
          <w:szCs w:val="36"/>
          <w:rtl/>
        </w:rPr>
        <w:t xml:space="preserve"> لكن فيها أحاديث ثابتة لا تقل عن درجة الحديث </w:t>
      </w:r>
      <w:r w:rsidRPr="00790F68">
        <w:rPr>
          <w:rFonts w:ascii="Traditional Arabic" w:hAnsi="Traditional Arabic" w:cs="Traditional Arabic" w:hint="cs"/>
          <w:spacing w:val="2"/>
          <w:position w:val="0"/>
          <w:sz w:val="36"/>
          <w:szCs w:val="36"/>
          <w:rtl/>
        </w:rPr>
        <w:t>الحسن،</w:t>
      </w:r>
      <w:r w:rsidRPr="00790F68">
        <w:rPr>
          <w:rFonts w:ascii="Traditional Arabic" w:hAnsi="Traditional Arabic" w:cs="Traditional Arabic"/>
          <w:spacing w:val="2"/>
          <w:position w:val="0"/>
          <w:sz w:val="36"/>
          <w:szCs w:val="36"/>
          <w:rtl/>
        </w:rPr>
        <w:t xml:space="preserve"> وهذه لا مطعن فيها.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ثانيا: ضعف أدلة من قال بسقوط زكاة </w:t>
      </w:r>
      <w:r w:rsidRPr="00790F68">
        <w:rPr>
          <w:rFonts w:ascii="Traditional Arabic" w:hAnsi="Traditional Arabic" w:cs="Traditional Arabic" w:hint="cs"/>
          <w:spacing w:val="2"/>
          <w:position w:val="0"/>
          <w:sz w:val="36"/>
          <w:szCs w:val="36"/>
          <w:rtl/>
        </w:rPr>
        <w:t>الحلي،</w:t>
      </w:r>
      <w:r w:rsidRPr="00790F68">
        <w:rPr>
          <w:rFonts w:ascii="Traditional Arabic" w:hAnsi="Traditional Arabic" w:cs="Traditional Arabic"/>
          <w:spacing w:val="2"/>
          <w:position w:val="0"/>
          <w:sz w:val="36"/>
          <w:szCs w:val="36"/>
          <w:rtl/>
        </w:rPr>
        <w:t xml:space="preserve"> وعدم خلوها من المعارضة </w:t>
      </w:r>
      <w:r w:rsidRPr="00790F68">
        <w:rPr>
          <w:rFonts w:ascii="Traditional Arabic" w:hAnsi="Traditional Arabic" w:cs="Traditional Arabic" w:hint="cs"/>
          <w:spacing w:val="2"/>
          <w:position w:val="0"/>
          <w:sz w:val="36"/>
          <w:szCs w:val="36"/>
          <w:rtl/>
        </w:rPr>
        <w:t>الراجحة،</w:t>
      </w:r>
      <w:r w:rsidRPr="00790F68">
        <w:rPr>
          <w:rFonts w:ascii="Traditional Arabic" w:hAnsi="Traditional Arabic" w:cs="Traditional Arabic"/>
          <w:spacing w:val="2"/>
          <w:position w:val="0"/>
          <w:sz w:val="36"/>
          <w:szCs w:val="36"/>
          <w:rtl/>
        </w:rPr>
        <w:t xml:space="preserve"> والله أعلم.</w:t>
      </w:r>
    </w:p>
    <w:p w:rsidR="005B4A52" w:rsidRPr="00B909AE" w:rsidRDefault="005B4A52" w:rsidP="005B4A52">
      <w:pPr>
        <w:pStyle w:val="NoSpacing"/>
        <w:rPr>
          <w:rFonts w:ascii="Traditional Arabic" w:hAnsi="Traditional Arabic" w:cs="Traditional Arabic"/>
          <w:spacing w:val="2"/>
          <w:position w:val="0"/>
          <w:sz w:val="14"/>
          <w:szCs w:val="14"/>
          <w:rtl/>
        </w:rPr>
      </w:pPr>
    </w:p>
    <w:p w:rsidR="00B909A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 بن العاص في المسألة</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يتضح مما سبق أن </w:t>
      </w:r>
      <w:r w:rsidRPr="00790F68">
        <w:rPr>
          <w:rFonts w:ascii="Traditional Arabic" w:hAnsi="Traditional Arabic" w:cs="Traditional Arabic" w:hint="cs"/>
          <w:spacing w:val="2"/>
          <w:position w:val="0"/>
          <w:sz w:val="36"/>
          <w:szCs w:val="36"/>
          <w:rtl/>
        </w:rPr>
        <w:t>ما ترجح</w:t>
      </w:r>
      <w:r w:rsidRPr="00790F68">
        <w:rPr>
          <w:rFonts w:ascii="Traditional Arabic" w:hAnsi="Traditional Arabic" w:cs="Traditional Arabic"/>
          <w:spacing w:val="2"/>
          <w:position w:val="0"/>
          <w:sz w:val="36"/>
          <w:szCs w:val="36"/>
          <w:rtl/>
        </w:rPr>
        <w:t xml:space="preserve"> لدينا يتفق مع ما ذهب إليه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من وجوب الزكاة في حلي النساء المستعمل.</w:t>
      </w:r>
    </w:p>
    <w:p w:rsidR="005B4A52" w:rsidRPr="00790F68" w:rsidRDefault="005B4A52" w:rsidP="005B4A52">
      <w:pPr>
        <w:rPr>
          <w:rFonts w:ascii="Traditional Arabic" w:hAnsi="Traditional Arabic" w:cs="Traditional Arabic"/>
          <w:spacing w:val="2"/>
          <w:position w:val="0"/>
          <w:sz w:val="36"/>
          <w:szCs w:val="36"/>
          <w:rtl/>
          <w:lang w:bidi="ar-EG"/>
        </w:rPr>
      </w:pPr>
    </w:p>
    <w:p w:rsidR="005B4A52" w:rsidRPr="00790F68" w:rsidRDefault="005B4A52" w:rsidP="005B4A52">
      <w:pPr>
        <w:rPr>
          <w:rFonts w:ascii="Traditional Arabic" w:hAnsi="Traditional Arabic" w:cs="Traditional Arabic"/>
          <w:spacing w:val="2"/>
          <w:position w:val="0"/>
          <w:sz w:val="36"/>
          <w:szCs w:val="36"/>
          <w:rtl/>
          <w:lang w:bidi="ar-EG"/>
        </w:rPr>
      </w:pPr>
    </w:p>
    <w:p w:rsidR="005B4A52" w:rsidRPr="00790F68" w:rsidRDefault="005B4A52" w:rsidP="005B4A52">
      <w:pPr>
        <w:rPr>
          <w:rFonts w:ascii="Traditional Arabic" w:hAnsi="Traditional Arabic" w:cs="Traditional Arabic"/>
          <w:spacing w:val="2"/>
          <w:position w:val="0"/>
          <w:sz w:val="36"/>
          <w:szCs w:val="36"/>
          <w:rtl/>
          <w:lang w:bidi="ar-EG"/>
        </w:rPr>
      </w:pPr>
    </w:p>
    <w:p w:rsidR="005B4A52" w:rsidRDefault="005B4A52" w:rsidP="005B4A52">
      <w:pPr>
        <w:rPr>
          <w:rFonts w:ascii="Traditional Arabic" w:hAnsi="Traditional Arabic" w:cs="Traditional Arabic"/>
          <w:spacing w:val="2"/>
          <w:position w:val="0"/>
          <w:sz w:val="36"/>
          <w:szCs w:val="36"/>
          <w:rtl/>
          <w:lang w:bidi="ar-EG"/>
        </w:rPr>
      </w:pPr>
    </w:p>
    <w:p w:rsidR="00A664CB" w:rsidRPr="00790F68" w:rsidRDefault="00A664CB" w:rsidP="005B4A52">
      <w:pPr>
        <w:rPr>
          <w:rFonts w:ascii="Traditional Arabic" w:hAnsi="Traditional Arabic" w:cs="Traditional Arabic"/>
          <w:spacing w:val="2"/>
          <w:position w:val="0"/>
          <w:sz w:val="36"/>
          <w:szCs w:val="36"/>
          <w:rtl/>
          <w:lang w:bidi="ar-EG"/>
        </w:rPr>
      </w:pPr>
    </w:p>
    <w:p w:rsidR="005B4A52" w:rsidRPr="00790F68" w:rsidRDefault="005B4A52" w:rsidP="005B4A52">
      <w:pPr>
        <w:rPr>
          <w:rFonts w:ascii="Traditional Arabic" w:hAnsi="Traditional Arabic" w:cs="Traditional Arabic"/>
          <w:spacing w:val="2"/>
          <w:position w:val="0"/>
          <w:sz w:val="36"/>
          <w:szCs w:val="36"/>
          <w:rtl/>
          <w:lang w:bidi="ar-EG"/>
        </w:rPr>
      </w:pPr>
    </w:p>
    <w:p w:rsidR="005B4A52" w:rsidRPr="00790F68" w:rsidRDefault="005B4A52" w:rsidP="00614E47">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00614E47">
        <w:rPr>
          <w:rFonts w:ascii="Traditional Arabic" w:hAnsi="Traditional Arabic" w:cs="Traditional Arabic" w:hint="cs"/>
          <w:b/>
          <w:bCs/>
          <w:spacing w:val="2"/>
          <w:position w:val="0"/>
          <w:sz w:val="36"/>
          <w:szCs w:val="36"/>
          <w:rtl/>
        </w:rPr>
        <w:t>ال</w:t>
      </w:r>
      <w:r w:rsidR="00614E47" w:rsidRPr="00614E47">
        <w:rPr>
          <w:rFonts w:ascii="Traditional Arabic" w:hAnsi="Traditional Arabic" w:cs="Traditional Arabic" w:hint="cs"/>
          <w:b/>
          <w:bCs/>
          <w:spacing w:val="2"/>
          <w:position w:val="0"/>
          <w:sz w:val="36"/>
          <w:szCs w:val="36"/>
          <w:rtl/>
        </w:rPr>
        <w:t>مبحث</w:t>
      </w:r>
      <w:r w:rsidR="00614E47">
        <w:rPr>
          <w:rFonts w:ascii="Traditional Arabic" w:hAnsi="Traditional Arabic" w:cs="Traditional Arabic" w:hint="cs"/>
          <w:b/>
          <w:bCs/>
          <w:spacing w:val="2"/>
          <w:position w:val="0"/>
          <w:sz w:val="36"/>
          <w:szCs w:val="36"/>
          <w:rtl/>
        </w:rPr>
        <w:t xml:space="preserve"> السادس:</w:t>
      </w:r>
      <w:r w:rsidR="00614E47" w:rsidRPr="00614E47">
        <w:rPr>
          <w:rFonts w:ascii="Traditional Arabic" w:hAnsi="Traditional Arabic" w:cs="Traditional Arabic" w:hint="cs"/>
          <w:b/>
          <w:bCs/>
          <w:spacing w:val="2"/>
          <w:position w:val="0"/>
          <w:sz w:val="36"/>
          <w:szCs w:val="36"/>
          <w:rtl/>
        </w:rPr>
        <w:t xml:space="preserve"> في</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الحج</w:t>
      </w:r>
    </w:p>
    <w:p w:rsidR="005B4A52" w:rsidRPr="00790F68" w:rsidRDefault="005B4A52" w:rsidP="005B4A52">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الأول</w:t>
      </w:r>
      <w:r w:rsidRPr="00790F68">
        <w:rPr>
          <w:rFonts w:ascii="Traditional Arabic" w:hAnsi="Traditional Arabic" w:cs="Traditional Arabic"/>
          <w:b/>
          <w:bCs/>
          <w:spacing w:val="2"/>
          <w:position w:val="0"/>
          <w:sz w:val="36"/>
          <w:szCs w:val="36"/>
          <w:rtl/>
        </w:rPr>
        <w:t xml:space="preserve"> في حكم صيام أيام </w:t>
      </w:r>
      <w:r w:rsidR="00970024">
        <w:rPr>
          <w:rFonts w:ascii="Traditional Arabic" w:hAnsi="Traditional Arabic" w:cs="Traditional Arabic" w:hint="cs"/>
          <w:b/>
          <w:bCs/>
          <w:spacing w:val="2"/>
          <w:position w:val="0"/>
          <w:sz w:val="36"/>
          <w:szCs w:val="36"/>
          <w:rtl/>
        </w:rPr>
        <w:t>التشريق</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252"/>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b/>
          <w:bCs/>
          <w:spacing w:val="2"/>
          <w:position w:val="0"/>
          <w:sz w:val="36"/>
          <w:szCs w:val="36"/>
          <w:rtl/>
        </w:rPr>
        <w:t>لأثر:</w:t>
      </w:r>
      <w:r w:rsidRPr="00790F68">
        <w:rPr>
          <w:rFonts w:ascii="Traditional Arabic" w:hAnsi="Traditional Arabic" w:cs="Traditional Arabic"/>
          <w:spacing w:val="2"/>
          <w:position w:val="0"/>
          <w:sz w:val="36"/>
          <w:szCs w:val="36"/>
          <w:rtl/>
        </w:rPr>
        <w:t xml:space="preserve"> عن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أنه دخل على أبيه عمرو بن العاص فوجده يأكل. قال: </w:t>
      </w:r>
      <w:r w:rsidRPr="00790F68">
        <w:rPr>
          <w:rFonts w:ascii="Traditional Arabic" w:hAnsi="Traditional Arabic" w:cs="Traditional Arabic" w:hint="cs"/>
          <w:spacing w:val="2"/>
          <w:position w:val="0"/>
          <w:sz w:val="36"/>
          <w:szCs w:val="36"/>
          <w:rtl/>
        </w:rPr>
        <w:t>فدعاني،</w:t>
      </w:r>
      <w:r w:rsidRPr="00790F68">
        <w:rPr>
          <w:rFonts w:ascii="Traditional Arabic" w:hAnsi="Traditional Arabic" w:cs="Traditional Arabic"/>
          <w:spacing w:val="2"/>
          <w:position w:val="0"/>
          <w:sz w:val="36"/>
          <w:szCs w:val="36"/>
          <w:rtl/>
        </w:rPr>
        <w:t xml:space="preserve"> قال: فقلت له: إني صائم. فقال: هذه الأيام التي نهانا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 صيامهن, وأمرنا بفطرهن</w:t>
      </w:r>
      <w:r w:rsidR="00740836">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مالك: هي أيام التشريق(</w:t>
      </w:r>
      <w:r w:rsidRPr="00790F68">
        <w:rPr>
          <w:rStyle w:val="FootnoteReference"/>
          <w:rFonts w:ascii="Traditional Arabic" w:hAnsi="Traditional Arabic" w:cs="Traditional Arabic"/>
          <w:spacing w:val="2"/>
          <w:position w:val="0"/>
          <w:sz w:val="36"/>
          <w:szCs w:val="36"/>
          <w:rtl/>
        </w:rPr>
        <w:footnoteReference w:id="125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وقد اختلف أهل العلم</w:t>
      </w:r>
      <w:r w:rsidRPr="00790F68">
        <w:rPr>
          <w:rFonts w:ascii="Traditional Arabic" w:hAnsi="Traditional Arabic" w:cs="Traditional Arabic"/>
          <w:spacing w:val="2"/>
          <w:position w:val="0"/>
          <w:sz w:val="36"/>
          <w:szCs w:val="36"/>
          <w:rtl/>
        </w:rPr>
        <w:t xml:space="preserve"> في حكم صيام هذه الأيام الثلاثة: مابين قائل </w:t>
      </w:r>
      <w:r w:rsidRPr="00790F68">
        <w:rPr>
          <w:rFonts w:ascii="Traditional Arabic" w:hAnsi="Traditional Arabic" w:cs="Traditional Arabic" w:hint="cs"/>
          <w:spacing w:val="2"/>
          <w:position w:val="0"/>
          <w:sz w:val="36"/>
          <w:szCs w:val="36"/>
          <w:rtl/>
        </w:rPr>
        <w:t>بالحُرمة،</w:t>
      </w:r>
      <w:r w:rsidRPr="00790F68">
        <w:rPr>
          <w:rFonts w:ascii="Traditional Arabic" w:hAnsi="Traditional Arabic" w:cs="Traditional Arabic"/>
          <w:spacing w:val="2"/>
          <w:position w:val="0"/>
          <w:sz w:val="36"/>
          <w:szCs w:val="36"/>
          <w:rtl/>
        </w:rPr>
        <w:t xml:space="preserve"> وقائل </w:t>
      </w:r>
      <w:r w:rsidRPr="00790F68">
        <w:rPr>
          <w:rFonts w:ascii="Traditional Arabic" w:hAnsi="Traditional Arabic" w:cs="Traditional Arabic" w:hint="cs"/>
          <w:spacing w:val="2"/>
          <w:position w:val="0"/>
          <w:sz w:val="36"/>
          <w:szCs w:val="36"/>
          <w:rtl/>
        </w:rPr>
        <w:t>بالكراهة،</w:t>
      </w:r>
      <w:r w:rsidRPr="00790F68">
        <w:rPr>
          <w:rFonts w:ascii="Traditional Arabic" w:hAnsi="Traditional Arabic" w:cs="Traditional Arabic"/>
          <w:spacing w:val="2"/>
          <w:position w:val="0"/>
          <w:sz w:val="36"/>
          <w:szCs w:val="36"/>
          <w:rtl/>
        </w:rPr>
        <w:t xml:space="preserve"> وقائل بالجواز.</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والسبب في اختلافهم:</w:t>
      </w:r>
      <w:r w:rsidRPr="00790F68">
        <w:rPr>
          <w:rFonts w:ascii="Traditional Arabic" w:hAnsi="Traditional Arabic" w:cs="Traditional Arabic"/>
          <w:spacing w:val="2"/>
          <w:position w:val="0"/>
          <w:sz w:val="36"/>
          <w:szCs w:val="36"/>
          <w:rtl/>
        </w:rPr>
        <w:t xml:space="preserve"> هو تردد 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في أنها أيام أكل وشرب"(</w:t>
      </w:r>
      <w:r w:rsidRPr="00790F68">
        <w:rPr>
          <w:rStyle w:val="FootnoteReference"/>
          <w:rFonts w:ascii="Traditional Arabic" w:hAnsi="Traditional Arabic" w:cs="Traditional Arabic"/>
          <w:spacing w:val="2"/>
          <w:position w:val="0"/>
          <w:sz w:val="36"/>
          <w:szCs w:val="36"/>
          <w:rtl/>
        </w:rPr>
        <w:footnoteReference w:id="1254"/>
      </w:r>
      <w:r w:rsidRPr="00790F68">
        <w:rPr>
          <w:rFonts w:ascii="Traditional Arabic" w:hAnsi="Traditional Arabic" w:cs="Traditional Arabic"/>
          <w:spacing w:val="2"/>
          <w:position w:val="0"/>
          <w:sz w:val="36"/>
          <w:szCs w:val="36"/>
          <w:rtl/>
        </w:rPr>
        <w:t xml:space="preserve">) بين أن يُحمل على الوجوب أو على الندب. فمن حمله على </w:t>
      </w:r>
      <w:r w:rsidRPr="00790F68">
        <w:rPr>
          <w:rFonts w:ascii="Traditional Arabic" w:hAnsi="Traditional Arabic" w:cs="Traditional Arabic" w:hint="cs"/>
          <w:spacing w:val="2"/>
          <w:position w:val="0"/>
          <w:sz w:val="36"/>
          <w:szCs w:val="36"/>
          <w:rtl/>
        </w:rPr>
        <w:t>الوجوب،</w:t>
      </w:r>
      <w:r w:rsidRPr="00790F68">
        <w:rPr>
          <w:rFonts w:ascii="Traditional Arabic" w:hAnsi="Traditional Arabic" w:cs="Traditional Arabic"/>
          <w:spacing w:val="2"/>
          <w:position w:val="0"/>
          <w:sz w:val="36"/>
          <w:szCs w:val="36"/>
          <w:rtl/>
        </w:rPr>
        <w:t xml:space="preserve"> قال: الصوم يحرم، ومن حمله على </w:t>
      </w:r>
      <w:r w:rsidRPr="00790F68">
        <w:rPr>
          <w:rFonts w:ascii="Traditional Arabic" w:hAnsi="Traditional Arabic" w:cs="Traditional Arabic" w:hint="cs"/>
          <w:spacing w:val="2"/>
          <w:position w:val="0"/>
          <w:sz w:val="36"/>
          <w:szCs w:val="36"/>
          <w:rtl/>
        </w:rPr>
        <w:t>الندب،</w:t>
      </w:r>
      <w:r w:rsidRPr="00790F68">
        <w:rPr>
          <w:rFonts w:ascii="Traditional Arabic" w:hAnsi="Traditional Arabic" w:cs="Traditional Arabic"/>
          <w:spacing w:val="2"/>
          <w:position w:val="0"/>
          <w:sz w:val="36"/>
          <w:szCs w:val="36"/>
          <w:rtl/>
        </w:rPr>
        <w:t xml:space="preserve"> قال: الصوم </w:t>
      </w:r>
      <w:r w:rsidR="00F24C3E">
        <w:rPr>
          <w:rFonts w:ascii="Traditional Arabic" w:hAnsi="Traditional Arabic" w:cs="Traditional Arabic" w:hint="cs"/>
          <w:spacing w:val="2"/>
          <w:position w:val="0"/>
          <w:sz w:val="36"/>
          <w:szCs w:val="36"/>
          <w:rtl/>
        </w:rPr>
        <w:t>مكروه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5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وقد </w:t>
      </w:r>
      <w:r w:rsidRPr="00790F68">
        <w:rPr>
          <w:rFonts w:ascii="Traditional Arabic" w:hAnsi="Traditional Arabic" w:cs="Traditional Arabic"/>
          <w:spacing w:val="2"/>
          <w:position w:val="0"/>
          <w:sz w:val="36"/>
          <w:szCs w:val="36"/>
          <w:rtl/>
        </w:rPr>
        <w:t xml:space="preserve">اختلفوا في: صيام أيامها للمتمتع لا يجد هديا أو متطوع أو قضاء </w:t>
      </w:r>
      <w:r w:rsidR="00B909AE">
        <w:rPr>
          <w:rFonts w:ascii="Traditional Arabic" w:hAnsi="Traditional Arabic" w:cs="Traditional Arabic" w:hint="cs"/>
          <w:spacing w:val="2"/>
          <w:position w:val="0"/>
          <w:sz w:val="36"/>
          <w:szCs w:val="36"/>
          <w:rtl/>
        </w:rPr>
        <w:t>واجب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5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ومن </w:t>
      </w:r>
      <w:r w:rsidRPr="00790F68">
        <w:rPr>
          <w:rFonts w:ascii="Traditional Arabic" w:hAnsi="Traditional Arabic" w:cs="Traditional Arabic" w:hint="cs"/>
          <w:spacing w:val="2"/>
          <w:position w:val="0"/>
          <w:sz w:val="36"/>
          <w:szCs w:val="36"/>
          <w:rtl/>
          <w:lang w:bidi="ar-EG"/>
        </w:rPr>
        <w:t>ثم،</w:t>
      </w:r>
      <w:r w:rsidRPr="00790F68">
        <w:rPr>
          <w:rFonts w:ascii="Traditional Arabic" w:hAnsi="Traditional Arabic" w:cs="Traditional Arabic"/>
          <w:spacing w:val="2"/>
          <w:position w:val="0"/>
          <w:sz w:val="36"/>
          <w:szCs w:val="36"/>
          <w:rtl/>
          <w:lang w:bidi="ar-EG"/>
        </w:rPr>
        <w:t xml:space="preserve"> فيمكن تقسيم حكم الصوم فيها باعتبار نوع الصوم واختلاف أهل العلم في </w:t>
      </w:r>
      <w:r w:rsidRPr="00790F68">
        <w:rPr>
          <w:rFonts w:ascii="Traditional Arabic" w:hAnsi="Traditional Arabic" w:cs="Traditional Arabic" w:hint="cs"/>
          <w:spacing w:val="2"/>
          <w:position w:val="0"/>
          <w:sz w:val="36"/>
          <w:szCs w:val="36"/>
          <w:rtl/>
          <w:lang w:bidi="ar-EG"/>
        </w:rPr>
        <w:t>ذلك، إل</w:t>
      </w:r>
      <w:r w:rsidRPr="00790F68">
        <w:rPr>
          <w:rFonts w:ascii="Traditional Arabic" w:hAnsi="Traditional Arabic" w:cs="Traditional Arabic" w:hint="eastAsia"/>
          <w:spacing w:val="2"/>
          <w:position w:val="0"/>
          <w:sz w:val="36"/>
          <w:szCs w:val="36"/>
          <w:rtl/>
          <w:lang w:bidi="ar-EG"/>
        </w:rPr>
        <w:t>ى</w:t>
      </w:r>
      <w:r w:rsidRPr="00790F68">
        <w:rPr>
          <w:rFonts w:ascii="Traditional Arabic" w:hAnsi="Traditional Arabic" w:cs="Traditional Arabic" w:hint="cs"/>
          <w:spacing w:val="2"/>
          <w:position w:val="0"/>
          <w:sz w:val="36"/>
          <w:szCs w:val="36"/>
          <w:rtl/>
          <w:lang w:bidi="ar-EG"/>
        </w:rPr>
        <w:t xml:space="preserve"> مسألتين</w:t>
      </w:r>
      <w:r w:rsidRPr="00790F68">
        <w:rPr>
          <w:rFonts w:ascii="Traditional Arabic" w:hAnsi="Traditional Arabic" w:cs="Traditional Arabic"/>
          <w:spacing w:val="2"/>
          <w:position w:val="0"/>
          <w:sz w:val="36"/>
          <w:szCs w:val="36"/>
          <w:rtl/>
          <w:lang w:bidi="ar-EG"/>
        </w:rPr>
        <w:t>:</w:t>
      </w:r>
    </w:p>
    <w:p w:rsidR="00331E9D" w:rsidRPr="00970024" w:rsidRDefault="00331E9D" w:rsidP="005B4A52">
      <w:pPr>
        <w:pStyle w:val="NoSpacing"/>
        <w:rPr>
          <w:rFonts w:ascii="Traditional Arabic" w:hAnsi="Traditional Arabic" w:cs="Traditional Arabic"/>
          <w:spacing w:val="2"/>
          <w:position w:val="0"/>
          <w:sz w:val="8"/>
          <w:szCs w:val="8"/>
          <w:rtl/>
          <w:lang w:bidi="ar-EG"/>
        </w:rPr>
      </w:pPr>
    </w:p>
    <w:p w:rsidR="005B4A52" w:rsidRPr="00790F68" w:rsidRDefault="005B4A52" w:rsidP="005B4A52">
      <w:pPr>
        <w:pStyle w:val="NoSpacing"/>
        <w:rPr>
          <w:rFonts w:ascii="Traditional Arabic" w:hAnsi="Traditional Arabic" w:cs="Traditional Arabic"/>
          <w:spacing w:val="2"/>
          <w:position w:val="0"/>
          <w:sz w:val="36"/>
          <w:szCs w:val="36"/>
          <w:rtl/>
          <w:lang w:bidi="ar-EG"/>
        </w:rPr>
      </w:pPr>
    </w:p>
    <w:p w:rsidR="005B4A52" w:rsidRDefault="005B4A52" w:rsidP="00970024">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المسألة الأولى </w:t>
      </w:r>
      <w:r w:rsidRPr="00790F68">
        <w:rPr>
          <w:rFonts w:ascii="Traditional Arabic" w:hAnsi="Traditional Arabic" w:cs="Traditional Arabic"/>
          <w:b/>
          <w:bCs/>
          <w:spacing w:val="2"/>
          <w:position w:val="0"/>
          <w:sz w:val="36"/>
          <w:szCs w:val="36"/>
          <w:rtl/>
        </w:rPr>
        <w:t>حكم صوم النافلة فيها</w:t>
      </w:r>
    </w:p>
    <w:p w:rsidR="00970024" w:rsidRPr="00970024" w:rsidRDefault="00970024" w:rsidP="00970024">
      <w:pPr>
        <w:pStyle w:val="NoSpacing"/>
        <w:jc w:val="center"/>
        <w:rPr>
          <w:rFonts w:ascii="Traditional Arabic" w:hAnsi="Traditional Arabic" w:cs="Traditional Arabic"/>
          <w:b/>
          <w:bCs/>
          <w:spacing w:val="2"/>
          <w:position w:val="0"/>
          <w:rtl/>
        </w:rPr>
      </w:pPr>
    </w:p>
    <w:p w:rsidR="00970024"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الأول: لا يجوز صوم التطوع في ه</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hint="cs"/>
          <w:b/>
          <w:bCs/>
          <w:spacing w:val="2"/>
          <w:position w:val="0"/>
          <w:sz w:val="36"/>
          <w:szCs w:val="36"/>
          <w:rtl/>
        </w:rPr>
        <w:t>ه</w:t>
      </w:r>
      <w:r w:rsidRPr="00790F68">
        <w:rPr>
          <w:rFonts w:ascii="Traditional Arabic" w:hAnsi="Traditional Arabic" w:cs="Traditional Arabic"/>
          <w:b/>
          <w:bCs/>
          <w:spacing w:val="2"/>
          <w:position w:val="0"/>
          <w:sz w:val="36"/>
          <w:szCs w:val="36"/>
          <w:rtl/>
        </w:rPr>
        <w:t xml:space="preserve"> الأيام الثلاثة </w:t>
      </w:r>
      <w:r w:rsidRPr="00790F68">
        <w:rPr>
          <w:rFonts w:ascii="Traditional Arabic" w:hAnsi="Traditional Arabic" w:cs="Traditional Arabic" w:hint="cs"/>
          <w:b/>
          <w:bCs/>
          <w:spacing w:val="2"/>
          <w:position w:val="0"/>
          <w:sz w:val="36"/>
          <w:szCs w:val="36"/>
          <w:rtl/>
        </w:rPr>
        <w:t>مطلقا</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قول ابن </w:t>
      </w:r>
      <w:r w:rsidR="00970024">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57"/>
      </w:r>
      <w:r w:rsidRPr="00790F68">
        <w:rPr>
          <w:rFonts w:ascii="Traditional Arabic" w:hAnsi="Traditional Arabic" w:cs="Traditional Arabic"/>
          <w:spacing w:val="2"/>
          <w:position w:val="0"/>
          <w:sz w:val="36"/>
          <w:szCs w:val="36"/>
          <w:rtl/>
        </w:rPr>
        <w:t xml:space="preserve">), وعمرو بن </w:t>
      </w:r>
      <w:r w:rsidR="00970024">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58"/>
      </w:r>
      <w:r w:rsidRPr="00790F68">
        <w:rPr>
          <w:rFonts w:ascii="Traditional Arabic" w:hAnsi="Traditional Arabic" w:cs="Traditional Arabic"/>
          <w:spacing w:val="2"/>
          <w:position w:val="0"/>
          <w:sz w:val="36"/>
          <w:szCs w:val="36"/>
          <w:rtl/>
        </w:rPr>
        <w:t>), والحسن(</w:t>
      </w:r>
      <w:r w:rsidRPr="00790F68">
        <w:rPr>
          <w:rStyle w:val="FootnoteReference"/>
          <w:rFonts w:ascii="Traditional Arabic" w:hAnsi="Traditional Arabic" w:cs="Traditional Arabic"/>
          <w:spacing w:val="2"/>
          <w:position w:val="0"/>
          <w:sz w:val="36"/>
          <w:szCs w:val="36"/>
          <w:rtl/>
        </w:rPr>
        <w:footnoteReference w:id="1259"/>
      </w:r>
      <w:r w:rsidR="00B909AE">
        <w:rPr>
          <w:rFonts w:ascii="Traditional Arabic" w:hAnsi="Traditional Arabic" w:cs="Traditional Arabic"/>
          <w:spacing w:val="2"/>
          <w:position w:val="0"/>
          <w:sz w:val="36"/>
          <w:szCs w:val="36"/>
          <w:rtl/>
        </w:rPr>
        <w:t>),</w:t>
      </w:r>
      <w:r w:rsidR="00970024">
        <w:rPr>
          <w:rFonts w:ascii="Traditional Arabic" w:hAnsi="Traditional Arabic" w:cs="Traditional Arabic"/>
          <w:spacing w:val="2"/>
          <w:position w:val="0"/>
          <w:sz w:val="36"/>
          <w:szCs w:val="36"/>
          <w:rtl/>
        </w:rPr>
        <w:t xml:space="preserve"> وغيرهم</w:t>
      </w:r>
      <w:r w:rsidR="00B909AE">
        <w:rPr>
          <w:rFonts w:ascii="Traditional Arabic" w:hAnsi="Traditional Arabic" w:cs="Traditional Arabic" w:hint="cs"/>
          <w:spacing w:val="2"/>
          <w:position w:val="0"/>
          <w:sz w:val="36"/>
          <w:szCs w:val="36"/>
          <w:rtl/>
        </w:rPr>
        <w:t xml:space="preserve"> </w:t>
      </w:r>
      <w:r w:rsidR="00970024">
        <w:rPr>
          <w:rFonts w:ascii="Traditional Arabic" w:hAnsi="Traditional Arabic" w:cs="Traditional Arabic"/>
          <w:spacing w:val="2"/>
          <w:position w:val="0"/>
          <w:sz w:val="36"/>
          <w:szCs w:val="36"/>
          <w:rtl/>
        </w:rPr>
        <w:t>من الصحابة و</w:t>
      </w:r>
      <w:r w:rsidRPr="00790F68">
        <w:rPr>
          <w:rFonts w:ascii="Traditional Arabic" w:hAnsi="Traditional Arabic" w:cs="Traditional Arabic"/>
          <w:spacing w:val="2"/>
          <w:position w:val="0"/>
          <w:sz w:val="36"/>
          <w:szCs w:val="36"/>
          <w:rtl/>
        </w:rPr>
        <w:t xml:space="preserve">التابعين. وهو ما اتفق عليه أهل </w:t>
      </w:r>
      <w:r w:rsidR="00970024">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60"/>
      </w:r>
      <w:r w:rsidRPr="00790F68">
        <w:rPr>
          <w:rFonts w:ascii="Traditional Arabic" w:hAnsi="Traditional Arabic" w:cs="Traditional Arabic"/>
          <w:spacing w:val="2"/>
          <w:position w:val="0"/>
          <w:sz w:val="36"/>
          <w:szCs w:val="36"/>
          <w:rtl/>
        </w:rPr>
        <w:t>).</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الماوردي: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باب الأيام التي نهي عن صيامها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صوم يوم الفطر ويوم النحر وأيام التشريق الثلاثة حرام لا يصح فيها فرض ولا تطوع</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61"/>
      </w:r>
      <w:r w:rsidR="00970024">
        <w:rPr>
          <w:rFonts w:ascii="Traditional Arabic" w:hAnsi="Traditional Arabic" w:cs="Traditional Arabic" w:hint="cs"/>
          <w:spacing w:val="2"/>
          <w:position w:val="0"/>
          <w:sz w:val="36"/>
          <w:szCs w:val="36"/>
          <w:rtl/>
        </w:rPr>
        <w:t>).</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lang w:bidi="ar-EG"/>
        </w:rPr>
        <w:t xml:space="preserve"> و</w:t>
      </w:r>
      <w:r w:rsidRPr="00790F68">
        <w:rPr>
          <w:rFonts w:ascii="Traditional Arabic" w:hAnsi="Traditional Arabic" w:cs="Traditional Arabic"/>
          <w:spacing w:val="2"/>
          <w:position w:val="0"/>
          <w:sz w:val="36"/>
          <w:szCs w:val="36"/>
          <w:rtl/>
        </w:rPr>
        <w:t xml:space="preserve">قال ابن </w:t>
      </w:r>
      <w:r w:rsidRPr="00790F68">
        <w:rPr>
          <w:rFonts w:ascii="Traditional Arabic" w:hAnsi="Traditional Arabic" w:cs="Traditional Arabic" w:hint="cs"/>
          <w:spacing w:val="2"/>
          <w:position w:val="0"/>
          <w:sz w:val="36"/>
          <w:szCs w:val="36"/>
          <w:rtl/>
        </w:rPr>
        <w:t>حزم: ولا</w:t>
      </w:r>
      <w:r w:rsidRPr="00790F68">
        <w:rPr>
          <w:rFonts w:ascii="Traditional Arabic" w:hAnsi="Traditional Arabic" w:cs="Traditional Arabic"/>
          <w:spacing w:val="2"/>
          <w:position w:val="0"/>
          <w:sz w:val="36"/>
          <w:szCs w:val="36"/>
          <w:rtl/>
        </w:rPr>
        <w:t xml:space="preserve"> يجوز صيام أيام التشريق، وهي ثلاثة أيام بعد يوم الأضحى، لا في قضاء رمضان، ولا في نذر، ولا في كفارة، ولا لمتمتع بالحج لا يقدر على </w:t>
      </w:r>
      <w:r w:rsidRPr="00790F68">
        <w:rPr>
          <w:rFonts w:ascii="Traditional Arabic" w:hAnsi="Traditional Arabic" w:cs="Traditional Arabic" w:hint="cs"/>
          <w:spacing w:val="2"/>
          <w:position w:val="0"/>
          <w:sz w:val="36"/>
          <w:szCs w:val="36"/>
          <w:rtl/>
        </w:rPr>
        <w:t>الهدي</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62"/>
      </w:r>
      <w:r w:rsidR="00970024">
        <w:rPr>
          <w:rFonts w:ascii="Traditional Arabic" w:hAnsi="Traditional Arabic" w:cs="Traditional Arabic" w:hint="cs"/>
          <w:spacing w:val="2"/>
          <w:position w:val="0"/>
          <w:sz w:val="36"/>
          <w:szCs w:val="36"/>
          <w:rtl/>
        </w:rPr>
        <w:t>).</w:t>
      </w:r>
    </w:p>
    <w:p w:rsidR="005B4A52" w:rsidRDefault="005B4A52" w:rsidP="00970024">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و</w:t>
      </w:r>
      <w:r w:rsidRPr="00790F68">
        <w:rPr>
          <w:rFonts w:ascii="Traditional Arabic" w:hAnsi="Traditional Arabic" w:cs="Traditional Arabic" w:hint="cs"/>
          <w:spacing w:val="2"/>
          <w:position w:val="0"/>
          <w:sz w:val="36"/>
          <w:szCs w:val="36"/>
          <w:rtl/>
        </w:rPr>
        <w:t>قال البغوي</w:t>
      </w:r>
      <w:r w:rsidRPr="00790F68">
        <w:rPr>
          <w:rFonts w:ascii="Traditional Arabic" w:hAnsi="Traditional Arabic" w:cs="Traditional Arabic"/>
          <w:spacing w:val="2"/>
          <w:position w:val="0"/>
          <w:sz w:val="36"/>
          <w:szCs w:val="36"/>
          <w:rtl/>
        </w:rPr>
        <w:t>: اتفق أهل العلم على أن صيام أيام التشريق، لا يجوز لغير المتمتع، واختلفوا في المتمتع إذا لم يجد الهدي، ولم يصم ثلاثة أيام في الحج</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lang w:bidi="ar-EG"/>
        </w:rPr>
        <w:footnoteReference w:id="1263"/>
      </w:r>
      <w:r w:rsidR="00970024">
        <w:rPr>
          <w:rFonts w:ascii="Traditional Arabic" w:hAnsi="Traditional Arabic" w:cs="Traditional Arabic" w:hint="cs"/>
          <w:spacing w:val="2"/>
          <w:position w:val="0"/>
          <w:sz w:val="36"/>
          <w:szCs w:val="36"/>
          <w:rtl/>
        </w:rPr>
        <w:t>).</w:t>
      </w:r>
    </w:p>
    <w:p w:rsidR="00C20480" w:rsidRDefault="00C20480" w:rsidP="00970024">
      <w:pPr>
        <w:pStyle w:val="NoSpacing"/>
        <w:rPr>
          <w:rFonts w:ascii="Traditional Arabic" w:hAnsi="Traditional Arabic" w:cs="Traditional Arabic"/>
          <w:spacing w:val="2"/>
          <w:position w:val="0"/>
          <w:sz w:val="36"/>
          <w:szCs w:val="36"/>
          <w:rtl/>
          <w:lang w:bidi="ar-EG"/>
        </w:rPr>
      </w:pPr>
    </w:p>
    <w:p w:rsidR="00C20480" w:rsidRDefault="00C20480" w:rsidP="00970024">
      <w:pPr>
        <w:pStyle w:val="NoSpacing"/>
        <w:rPr>
          <w:rFonts w:ascii="Traditional Arabic" w:hAnsi="Traditional Arabic" w:cs="Traditional Arabic"/>
          <w:spacing w:val="2"/>
          <w:position w:val="0"/>
          <w:sz w:val="36"/>
          <w:szCs w:val="36"/>
          <w:rtl/>
          <w:lang w:bidi="ar-EG"/>
        </w:rPr>
      </w:pPr>
    </w:p>
    <w:p w:rsidR="00C20480" w:rsidRDefault="00C20480" w:rsidP="00970024">
      <w:pPr>
        <w:pStyle w:val="NoSpacing"/>
        <w:rPr>
          <w:rFonts w:ascii="Traditional Arabic" w:hAnsi="Traditional Arabic" w:cs="Traditional Arabic"/>
          <w:spacing w:val="2"/>
          <w:position w:val="0"/>
          <w:sz w:val="36"/>
          <w:szCs w:val="36"/>
          <w:rtl/>
          <w:lang w:bidi="ar-EG"/>
        </w:rPr>
      </w:pPr>
    </w:p>
    <w:p w:rsidR="00F24C3E" w:rsidRPr="00F24C3E" w:rsidRDefault="00F24C3E" w:rsidP="00970024">
      <w:pPr>
        <w:pStyle w:val="NoSpacing"/>
        <w:rPr>
          <w:rFonts w:ascii="Traditional Arabic" w:hAnsi="Traditional Arabic" w:cs="Traditional Arabic"/>
          <w:spacing w:val="2"/>
          <w:position w:val="0"/>
          <w:sz w:val="20"/>
          <w:szCs w:val="20"/>
          <w:rtl/>
          <w:lang w:bidi="ar-EG"/>
        </w:rPr>
      </w:pPr>
    </w:p>
    <w:p w:rsidR="00B909AE"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يجوز صوم النفل فيها </w:t>
      </w:r>
      <w:r w:rsidRPr="00790F68">
        <w:rPr>
          <w:rFonts w:ascii="Traditional Arabic" w:hAnsi="Traditional Arabic" w:cs="Traditional Arabic" w:hint="cs"/>
          <w:b/>
          <w:bCs/>
          <w:spacing w:val="2"/>
          <w:position w:val="0"/>
          <w:sz w:val="36"/>
          <w:szCs w:val="36"/>
          <w:rtl/>
        </w:rPr>
        <w:t>مطلقا:</w:t>
      </w:r>
      <w:r w:rsidRPr="00790F68">
        <w:rPr>
          <w:rFonts w:ascii="Traditional Arabic" w:hAnsi="Traditional Arabic" w:cs="Traditional Arabic" w:hint="cs"/>
          <w:spacing w:val="2"/>
          <w:position w:val="0"/>
          <w:sz w:val="36"/>
          <w:szCs w:val="36"/>
          <w:rtl/>
        </w:rPr>
        <w:t xml:space="preserve"> </w:t>
      </w:r>
    </w:p>
    <w:p w:rsidR="00F24C3E"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مروي عن </w:t>
      </w:r>
      <w:r w:rsidR="00970024">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6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عبد الله بن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مر(</w:t>
      </w:r>
      <w:r w:rsidRPr="00790F68">
        <w:rPr>
          <w:rStyle w:val="FootnoteReference"/>
          <w:rFonts w:ascii="Traditional Arabic" w:hAnsi="Traditional Arabic" w:cs="Traditional Arabic"/>
          <w:spacing w:val="2"/>
          <w:position w:val="0"/>
          <w:sz w:val="36"/>
          <w:szCs w:val="36"/>
          <w:rtl/>
        </w:rPr>
        <w:footnoteReference w:id="1265"/>
      </w:r>
      <w:r w:rsidRPr="00790F68">
        <w:rPr>
          <w:rFonts w:ascii="Traditional Arabic" w:hAnsi="Traditional Arabic" w:cs="Traditional Arabic"/>
          <w:spacing w:val="2"/>
          <w:position w:val="0"/>
          <w:sz w:val="36"/>
          <w:szCs w:val="36"/>
          <w:rtl/>
        </w:rPr>
        <w:t>), وعروة بن الزبير(</w:t>
      </w:r>
      <w:r w:rsidRPr="00790F68">
        <w:rPr>
          <w:rStyle w:val="FootnoteReference"/>
          <w:rFonts w:ascii="Traditional Arabic" w:hAnsi="Traditional Arabic" w:cs="Traditional Arabic"/>
          <w:spacing w:val="2"/>
          <w:position w:val="0"/>
          <w:sz w:val="36"/>
          <w:szCs w:val="36"/>
          <w:rtl/>
        </w:rPr>
        <w:footnoteReference w:id="126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970024" w:rsidP="00970024">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ونقل ابن قدامة ذلك عن غيرهم من الصحابة كابن </w:t>
      </w:r>
      <w:r w:rsidR="005B4A52" w:rsidRPr="00790F68">
        <w:rPr>
          <w:rFonts w:ascii="Traditional Arabic" w:hAnsi="Traditional Arabic" w:cs="Traditional Arabic" w:hint="cs"/>
          <w:spacing w:val="2"/>
          <w:position w:val="0"/>
          <w:sz w:val="36"/>
          <w:szCs w:val="36"/>
          <w:rtl/>
        </w:rPr>
        <w:t>الزبير،</w:t>
      </w:r>
      <w:r w:rsidR="005B4A52" w:rsidRPr="00790F68">
        <w:rPr>
          <w:rFonts w:ascii="Traditional Arabic" w:hAnsi="Traditional Arabic" w:cs="Traditional Arabic"/>
          <w:spacing w:val="2"/>
          <w:position w:val="0"/>
          <w:sz w:val="36"/>
          <w:szCs w:val="36"/>
          <w:rtl/>
        </w:rPr>
        <w:t xml:space="preserve"> وابن عمر, وأبي طلحة. وعقب عليه بقوله: والظاهر أن هؤلاء لم يبلغهم نهي رسول الله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 عن صيامها، ولو بلغهم لم يَعْدوه إلى غيره</w:t>
      </w:r>
      <w:r>
        <w:rPr>
          <w:rFonts w:ascii="Traditional Arabic" w:hAnsi="Traditional Arabic" w:cs="Traditional Arabic" w:hint="cs"/>
          <w:spacing w:val="2"/>
          <w:position w:val="0"/>
          <w:sz w:val="36"/>
          <w:szCs w:val="36"/>
          <w:rtl/>
        </w:rPr>
        <w:t>(</w:t>
      </w:r>
      <w:r>
        <w:rPr>
          <w:rStyle w:val="FootnoteReference"/>
          <w:rFonts w:ascii="Traditional Arabic" w:hAnsi="Traditional Arabic" w:cs="Traditional Arabic"/>
          <w:spacing w:val="2"/>
          <w:position w:val="0"/>
          <w:sz w:val="36"/>
          <w:szCs w:val="36"/>
          <w:rtl/>
        </w:rPr>
        <w:footnoteReference w:id="1267"/>
      </w:r>
      <w:r>
        <w:rPr>
          <w:rFonts w:ascii="Traditional Arabic" w:hAnsi="Traditional Arabic" w:cs="Traditional Arabic" w:hint="cs"/>
          <w:spacing w:val="2"/>
          <w:position w:val="0"/>
          <w:sz w:val="36"/>
          <w:szCs w:val="36"/>
          <w:rtl/>
        </w:rPr>
        <w:t>).</w:t>
      </w:r>
    </w:p>
    <w:p w:rsidR="00970024"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وحكاه ابن المنذر</w:t>
      </w:r>
      <w:r w:rsidR="00970024">
        <w:rPr>
          <w:rFonts w:ascii="Traditional Arabic" w:hAnsi="Traditional Arabic" w:cs="Traditional Arabic" w:hint="cs"/>
          <w:spacing w:val="2"/>
          <w:position w:val="0"/>
          <w:sz w:val="36"/>
          <w:szCs w:val="36"/>
          <w:rtl/>
        </w:rPr>
        <w:t xml:space="preserve"> فيما نقله عنه النووي </w:t>
      </w:r>
      <w:r w:rsidRPr="00790F68">
        <w:rPr>
          <w:rFonts w:ascii="Traditional Arabic" w:hAnsi="Traditional Arabic" w:cs="Traditional Arabic"/>
          <w:spacing w:val="2"/>
          <w:position w:val="0"/>
          <w:sz w:val="36"/>
          <w:szCs w:val="36"/>
          <w:rtl/>
        </w:rPr>
        <w:t>عن ابن عمر, وابن الزبير, وابن سيرين</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68"/>
      </w:r>
      <w:r w:rsidR="00970024">
        <w:rPr>
          <w:rFonts w:ascii="Traditional Arabic" w:hAnsi="Traditional Arabic" w:cs="Traditional Arabic" w:hint="cs"/>
          <w:spacing w:val="2"/>
          <w:position w:val="0"/>
          <w:sz w:val="36"/>
          <w:szCs w:val="36"/>
          <w:rtl/>
        </w:rPr>
        <w:t>).</w:t>
      </w:r>
    </w:p>
    <w:p w:rsidR="00B909AE"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والراجح:</w:t>
      </w:r>
      <w:r w:rsidRPr="00790F68">
        <w:rPr>
          <w:rFonts w:ascii="Traditional Arabic" w:hAnsi="Traditional Arabic" w:cs="Traditional Arabic"/>
          <w:spacing w:val="2"/>
          <w:position w:val="0"/>
          <w:sz w:val="36"/>
          <w:szCs w:val="36"/>
          <w:rtl/>
        </w:rPr>
        <w:t xml:space="preserve"> </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أنه لا يجوز صيام النفل في أيام التشريق لصراحة ما جاء في السنة الثابتة من أخبار تنهي عن </w:t>
      </w:r>
      <w:r w:rsidR="00555354">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69"/>
      </w:r>
      <w:r w:rsidRPr="00790F68">
        <w:rPr>
          <w:rFonts w:ascii="Traditional Arabic" w:hAnsi="Traditional Arabic" w:cs="Traditional Arabic"/>
          <w:spacing w:val="2"/>
          <w:position w:val="0"/>
          <w:sz w:val="36"/>
          <w:szCs w:val="36"/>
          <w:rtl/>
        </w:rPr>
        <w:t>).</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أما ما روي عن بعض الصحابة من صيامهم هذه </w:t>
      </w:r>
      <w:r w:rsidRPr="00790F68">
        <w:rPr>
          <w:rFonts w:ascii="Traditional Arabic" w:hAnsi="Traditional Arabic" w:cs="Traditional Arabic" w:hint="cs"/>
          <w:spacing w:val="2"/>
          <w:position w:val="0"/>
          <w:sz w:val="36"/>
          <w:szCs w:val="36"/>
          <w:rtl/>
        </w:rPr>
        <w:t>الأيام، فيُحم</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-كما</w:t>
      </w:r>
      <w:r w:rsidRPr="00790F68">
        <w:rPr>
          <w:rFonts w:ascii="Traditional Arabic" w:hAnsi="Traditional Arabic" w:cs="Traditional Arabic"/>
          <w:spacing w:val="2"/>
          <w:position w:val="0"/>
          <w:sz w:val="36"/>
          <w:szCs w:val="36"/>
          <w:rtl/>
        </w:rPr>
        <w:t xml:space="preserve"> ذكر ابن قدامة </w:t>
      </w:r>
      <w:r w:rsidRPr="00790F68">
        <w:rPr>
          <w:rFonts w:ascii="Traditional Arabic" w:hAnsi="Traditional Arabic" w:cs="Traditional Arabic" w:hint="cs"/>
          <w:spacing w:val="2"/>
          <w:position w:val="0"/>
          <w:sz w:val="36"/>
          <w:szCs w:val="36"/>
          <w:rtl/>
        </w:rPr>
        <w:t>وغيره- على</w:t>
      </w:r>
      <w:r w:rsidRPr="00790F68">
        <w:rPr>
          <w:rFonts w:ascii="Traditional Arabic" w:hAnsi="Traditional Arabic" w:cs="Traditional Arabic"/>
          <w:spacing w:val="2"/>
          <w:position w:val="0"/>
          <w:sz w:val="36"/>
          <w:szCs w:val="36"/>
          <w:rtl/>
        </w:rPr>
        <w:t xml:space="preserve"> عدم علمهم بذلك النهي. </w:t>
      </w:r>
    </w:p>
    <w:p w:rsidR="005B4A52" w:rsidRDefault="005B4A52" w:rsidP="005B4A52">
      <w:pPr>
        <w:pStyle w:val="NoSpacing"/>
        <w:rPr>
          <w:rFonts w:ascii="Traditional Arabic" w:hAnsi="Traditional Arabic" w:cs="Traditional Arabic"/>
          <w:spacing w:val="2"/>
          <w:position w:val="0"/>
          <w:sz w:val="36"/>
          <w:szCs w:val="36"/>
          <w:rtl/>
        </w:rPr>
      </w:pPr>
      <w:r w:rsidRPr="00970024">
        <w:rPr>
          <w:rFonts w:ascii="Traditional Arabic" w:hAnsi="Traditional Arabic" w:cs="Traditional Arabic"/>
          <w:b/>
          <w:bCs/>
          <w:spacing w:val="2"/>
          <w:position w:val="0"/>
          <w:sz w:val="36"/>
          <w:szCs w:val="36"/>
          <w:rtl/>
        </w:rPr>
        <w:t>قلت</w:t>
      </w:r>
      <w:r w:rsidR="00970024">
        <w:rPr>
          <w:rFonts w:ascii="Traditional Arabic" w:hAnsi="Traditional Arabic" w:cs="Traditional Arabic" w:hint="cs"/>
          <w:b/>
          <w:bCs/>
          <w:spacing w:val="2"/>
          <w:position w:val="0"/>
          <w:sz w:val="36"/>
          <w:szCs w:val="36"/>
          <w:rtl/>
        </w:rPr>
        <w:t>ُ</w:t>
      </w:r>
      <w:r w:rsidRPr="00970024">
        <w:rPr>
          <w:rFonts w:ascii="Traditional Arabic" w:hAnsi="Traditional Arabic" w:cs="Traditional Arabic"/>
          <w:b/>
          <w:bCs/>
          <w:spacing w:val="2"/>
          <w:position w:val="0"/>
          <w:sz w:val="36"/>
          <w:szCs w:val="36"/>
          <w:rtl/>
        </w:rPr>
        <w:t>:</w:t>
      </w:r>
      <w:r w:rsidRPr="00790F68">
        <w:rPr>
          <w:rFonts w:ascii="Traditional Arabic" w:hAnsi="Traditional Arabic" w:cs="Traditional Arabic"/>
          <w:spacing w:val="2"/>
          <w:position w:val="0"/>
          <w:sz w:val="36"/>
          <w:szCs w:val="36"/>
          <w:rtl/>
        </w:rPr>
        <w:t xml:space="preserve"> والأشبه أن يكون الإجماع قد استقر بعد عصر الصحابة والتابعين على عدم جواز صيام النفل فيها. قال الشيخ </w:t>
      </w:r>
      <w:r w:rsidRPr="00790F68">
        <w:rPr>
          <w:rFonts w:ascii="Traditional Arabic" w:hAnsi="Traditional Arabic" w:cs="Traditional Arabic" w:hint="cs"/>
          <w:spacing w:val="2"/>
          <w:position w:val="0"/>
          <w:sz w:val="36"/>
          <w:szCs w:val="36"/>
          <w:rtl/>
        </w:rPr>
        <w:t>الشّنْقِيطي- رحمه</w:t>
      </w:r>
      <w:r w:rsidRPr="00790F68">
        <w:rPr>
          <w:rFonts w:ascii="Traditional Arabic" w:hAnsi="Traditional Arabic" w:cs="Traditional Arabic"/>
          <w:spacing w:val="2"/>
          <w:position w:val="0"/>
          <w:sz w:val="36"/>
          <w:szCs w:val="36"/>
          <w:rtl/>
        </w:rPr>
        <w:t xml:space="preserve"> الله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وقيل </w:t>
      </w:r>
      <w:r w:rsidRPr="00790F68">
        <w:rPr>
          <w:rFonts w:ascii="Traditional Arabic" w:hAnsi="Traditional Arabic" w:cs="Traditional Arabic" w:hint="cs"/>
          <w:spacing w:val="2"/>
          <w:position w:val="0"/>
          <w:sz w:val="36"/>
          <w:szCs w:val="36"/>
          <w:rtl/>
        </w:rPr>
        <w:t>إنه يجوز</w:t>
      </w:r>
      <w:r w:rsidRPr="00790F68">
        <w:rPr>
          <w:rFonts w:ascii="Traditional Arabic" w:hAnsi="Traditional Arabic" w:cs="Traditional Arabic"/>
          <w:spacing w:val="2"/>
          <w:position w:val="0"/>
          <w:sz w:val="36"/>
          <w:szCs w:val="36"/>
          <w:rtl/>
        </w:rPr>
        <w:t xml:space="preserve"> صومها </w:t>
      </w:r>
      <w:r w:rsidRPr="00790F68">
        <w:rPr>
          <w:rFonts w:ascii="Traditional Arabic" w:hAnsi="Traditional Arabic" w:cs="Traditional Arabic" w:hint="cs"/>
          <w:spacing w:val="2"/>
          <w:position w:val="0"/>
          <w:sz w:val="36"/>
          <w:szCs w:val="36"/>
          <w:rtl/>
        </w:rPr>
        <w:t>مطلقا،</w:t>
      </w:r>
      <w:r w:rsidRPr="00790F68">
        <w:rPr>
          <w:rFonts w:ascii="Traditional Arabic" w:hAnsi="Traditional Arabic" w:cs="Traditional Arabic"/>
          <w:spacing w:val="2"/>
          <w:position w:val="0"/>
          <w:sz w:val="36"/>
          <w:szCs w:val="36"/>
          <w:rtl/>
        </w:rPr>
        <w:t xml:space="preserve"> ولا يخفى بُعد هذا القول </w:t>
      </w:r>
      <w:r w:rsidRPr="00790F68">
        <w:rPr>
          <w:rFonts w:ascii="Traditional Arabic" w:hAnsi="Traditional Arabic" w:cs="Traditional Arabic" w:hint="cs"/>
          <w:spacing w:val="2"/>
          <w:position w:val="0"/>
          <w:sz w:val="36"/>
          <w:szCs w:val="36"/>
          <w:rtl/>
        </w:rPr>
        <w:t xml:space="preserve">وسقوطه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70"/>
      </w:r>
      <w:r w:rsidRPr="00790F68">
        <w:rPr>
          <w:rFonts w:ascii="Traditional Arabic" w:hAnsi="Traditional Arabic" w:cs="Traditional Arabic"/>
          <w:spacing w:val="2"/>
          <w:position w:val="0"/>
          <w:sz w:val="36"/>
          <w:szCs w:val="36"/>
          <w:rtl/>
        </w:rPr>
        <w:t>).</w:t>
      </w:r>
    </w:p>
    <w:p w:rsidR="00A664CB" w:rsidRPr="00790F68" w:rsidRDefault="00A664CB" w:rsidP="005B4A52">
      <w:pPr>
        <w:pStyle w:val="NoSpacing"/>
        <w:rPr>
          <w:rFonts w:ascii="Traditional Arabic" w:hAnsi="Traditional Arabic" w:cs="Traditional Arabic"/>
          <w:spacing w:val="2"/>
          <w:position w:val="0"/>
          <w:sz w:val="36"/>
          <w:szCs w:val="36"/>
          <w:rtl/>
        </w:rPr>
      </w:pPr>
    </w:p>
    <w:p w:rsidR="005B4A52" w:rsidRPr="009F3BA1" w:rsidRDefault="00B909AE" w:rsidP="005B4A52">
      <w:pPr>
        <w:pStyle w:val="NoSpacing"/>
        <w:rPr>
          <w:rFonts w:ascii="Traditional Arabic" w:hAnsi="Traditional Arabic" w:cs="Traditional Arabic"/>
          <w:b/>
          <w:bCs/>
          <w:spacing w:val="2"/>
          <w:position w:val="0"/>
          <w:sz w:val="36"/>
          <w:szCs w:val="36"/>
          <w:rtl/>
        </w:rPr>
      </w:pPr>
      <w:r w:rsidRPr="009F3BA1">
        <w:rPr>
          <w:rFonts w:ascii="Traditional Arabic" w:hAnsi="Traditional Arabic" w:cs="Traditional Arabic" w:hint="cs"/>
          <w:b/>
          <w:bCs/>
          <w:spacing w:val="2"/>
          <w:position w:val="0"/>
          <w:sz w:val="36"/>
          <w:szCs w:val="36"/>
          <w:rtl/>
        </w:rPr>
        <w:t>فقه عبد الله بن عمرو في المسألة</w:t>
      </w:r>
      <w:r w:rsidR="009F3BA1">
        <w:rPr>
          <w:rFonts w:ascii="Traditional Arabic" w:hAnsi="Traditional Arabic" w:cs="Traditional Arabic" w:hint="cs"/>
          <w:b/>
          <w:bCs/>
          <w:spacing w:val="2"/>
          <w:position w:val="0"/>
          <w:sz w:val="36"/>
          <w:szCs w:val="36"/>
          <w:rtl/>
        </w:rPr>
        <w:t>:</w:t>
      </w:r>
    </w:p>
    <w:p w:rsidR="00B909AE" w:rsidRDefault="00B909AE" w:rsidP="009F3BA1">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الظاهر من سياق الخبر الوارد عن عبد الله بن عمرو, أنه لم يكن على علم بالنهي عن صيام النافلة في </w:t>
      </w:r>
      <w:r w:rsidR="009F3BA1">
        <w:rPr>
          <w:rFonts w:ascii="Traditional Arabic" w:hAnsi="Traditional Arabic" w:cs="Traditional Arabic" w:hint="cs"/>
          <w:spacing w:val="2"/>
          <w:position w:val="0"/>
          <w:sz w:val="36"/>
          <w:szCs w:val="36"/>
          <w:rtl/>
        </w:rPr>
        <w:t>أ</w:t>
      </w:r>
      <w:r>
        <w:rPr>
          <w:rFonts w:ascii="Traditional Arabic" w:hAnsi="Traditional Arabic" w:cs="Traditional Arabic" w:hint="cs"/>
          <w:spacing w:val="2"/>
          <w:position w:val="0"/>
          <w:sz w:val="36"/>
          <w:szCs w:val="36"/>
          <w:rtl/>
        </w:rPr>
        <w:t>يام التشريق. ويفهم</w:t>
      </w:r>
      <w:r w:rsidR="009F3BA1">
        <w:rPr>
          <w:rFonts w:ascii="Traditional Arabic" w:hAnsi="Traditional Arabic" w:cs="Traditional Arabic" w:hint="cs"/>
          <w:spacing w:val="2"/>
          <w:position w:val="0"/>
          <w:sz w:val="36"/>
          <w:szCs w:val="36"/>
          <w:rtl/>
        </w:rPr>
        <w:t>-ك</w:t>
      </w:r>
      <w:r w:rsidR="009F3BA1" w:rsidRPr="00790F68">
        <w:rPr>
          <w:rFonts w:ascii="Traditional Arabic" w:hAnsi="Traditional Arabic" w:cs="Traditional Arabic"/>
          <w:spacing w:val="2"/>
          <w:position w:val="0"/>
          <w:sz w:val="36"/>
          <w:szCs w:val="36"/>
          <w:rtl/>
        </w:rPr>
        <w:t>ذ</w:t>
      </w:r>
      <w:r w:rsidR="009F3BA1">
        <w:rPr>
          <w:rFonts w:ascii="Traditional Arabic" w:hAnsi="Traditional Arabic" w:cs="Traditional Arabic" w:hint="cs"/>
          <w:spacing w:val="2"/>
          <w:position w:val="0"/>
          <w:sz w:val="36"/>
          <w:szCs w:val="36"/>
          <w:rtl/>
        </w:rPr>
        <w:t>لك-</w:t>
      </w:r>
      <w:r>
        <w:rPr>
          <w:rFonts w:ascii="Traditional Arabic" w:hAnsi="Traditional Arabic" w:cs="Traditional Arabic" w:hint="cs"/>
          <w:spacing w:val="2"/>
          <w:position w:val="0"/>
          <w:sz w:val="36"/>
          <w:szCs w:val="36"/>
          <w:rtl/>
        </w:rPr>
        <w:t xml:space="preserve"> منه أنه ساق الخبر لتبيين النهي عن صيام تلك الأيام</w:t>
      </w:r>
      <w:r w:rsidR="009F3BA1">
        <w:rPr>
          <w:rFonts w:ascii="Traditional Arabic" w:hAnsi="Traditional Arabic" w:cs="Traditional Arabic" w:hint="cs"/>
          <w:spacing w:val="2"/>
          <w:position w:val="0"/>
          <w:sz w:val="36"/>
          <w:szCs w:val="36"/>
          <w:rtl/>
        </w:rPr>
        <w:t>.</w:t>
      </w:r>
    </w:p>
    <w:p w:rsidR="005B4A52" w:rsidRPr="00A86E9B" w:rsidRDefault="005B4A52" w:rsidP="005B4A52">
      <w:pPr>
        <w:pStyle w:val="NoSpacing"/>
        <w:jc w:val="center"/>
        <w:rPr>
          <w:rFonts w:ascii="Traditional Arabic" w:hAnsi="Traditional Arabic" w:cs="Traditional Arabic"/>
          <w:b/>
          <w:bCs/>
          <w:spacing w:val="2"/>
          <w:position w:val="0"/>
          <w:sz w:val="36"/>
          <w:szCs w:val="36"/>
          <w:rtl/>
        </w:rPr>
      </w:pPr>
      <w:r w:rsidRPr="00A86E9B">
        <w:rPr>
          <w:rFonts w:ascii="Traditional Arabic" w:hAnsi="Traditional Arabic" w:cs="Traditional Arabic" w:hint="cs"/>
          <w:b/>
          <w:bCs/>
          <w:spacing w:val="2"/>
          <w:position w:val="0"/>
          <w:sz w:val="36"/>
          <w:szCs w:val="36"/>
          <w:rtl/>
        </w:rPr>
        <w:t>المسألة الثانية</w:t>
      </w:r>
      <w:r w:rsidRPr="00A86E9B">
        <w:rPr>
          <w:rFonts w:ascii="Traditional Arabic" w:hAnsi="Traditional Arabic" w:cs="Traditional Arabic"/>
          <w:b/>
          <w:bCs/>
          <w:spacing w:val="2"/>
          <w:position w:val="0"/>
          <w:sz w:val="36"/>
          <w:szCs w:val="36"/>
          <w:rtl/>
        </w:rPr>
        <w:t xml:space="preserve"> حكم صومها لمتمتع أو </w:t>
      </w:r>
      <w:r w:rsidR="00B909AE" w:rsidRPr="00A86E9B">
        <w:rPr>
          <w:rFonts w:ascii="Traditional Arabic" w:hAnsi="Traditional Arabic" w:cs="Traditional Arabic" w:hint="cs"/>
          <w:b/>
          <w:bCs/>
          <w:spacing w:val="2"/>
          <w:position w:val="0"/>
          <w:sz w:val="36"/>
          <w:szCs w:val="36"/>
          <w:rtl/>
        </w:rPr>
        <w:t>قارن</w:t>
      </w:r>
      <w:r w:rsidRPr="00A86E9B">
        <w:rPr>
          <w:rFonts w:ascii="Traditional Arabic" w:hAnsi="Traditional Arabic" w:cs="Traditional Arabic"/>
          <w:b/>
          <w:bCs/>
          <w:spacing w:val="2"/>
          <w:position w:val="0"/>
          <w:sz w:val="36"/>
          <w:szCs w:val="36"/>
          <w:rtl/>
        </w:rPr>
        <w:t>(</w:t>
      </w:r>
      <w:r w:rsidRPr="00A86E9B">
        <w:rPr>
          <w:rStyle w:val="FootnoteReference"/>
          <w:rFonts w:ascii="Traditional Arabic" w:hAnsi="Traditional Arabic" w:cs="Traditional Arabic"/>
          <w:b/>
          <w:bCs/>
          <w:spacing w:val="2"/>
          <w:position w:val="0"/>
          <w:sz w:val="36"/>
          <w:szCs w:val="36"/>
          <w:rtl/>
        </w:rPr>
        <w:footnoteReference w:id="1271"/>
      </w:r>
      <w:r w:rsidR="00B909AE" w:rsidRPr="00A86E9B">
        <w:rPr>
          <w:rFonts w:ascii="Traditional Arabic" w:hAnsi="Traditional Arabic" w:cs="Traditional Arabic"/>
          <w:b/>
          <w:bCs/>
          <w:spacing w:val="2"/>
          <w:position w:val="0"/>
          <w:sz w:val="36"/>
          <w:szCs w:val="36"/>
          <w:rtl/>
        </w:rPr>
        <w:t>)</w:t>
      </w:r>
      <w:r w:rsidRPr="00A86E9B">
        <w:rPr>
          <w:rFonts w:ascii="Traditional Arabic" w:hAnsi="Traditional Arabic" w:cs="Traditional Arabic"/>
          <w:b/>
          <w:bCs/>
          <w:spacing w:val="2"/>
          <w:position w:val="0"/>
          <w:sz w:val="36"/>
          <w:szCs w:val="36"/>
          <w:rtl/>
        </w:rPr>
        <w:t>لم يجد الهدي</w:t>
      </w:r>
      <w:r w:rsidRPr="00A86E9B">
        <w:rPr>
          <w:rFonts w:ascii="Traditional Arabic" w:hAnsi="Traditional Arabic" w:cs="Traditional Arabic" w:hint="cs"/>
          <w:b/>
          <w:bCs/>
          <w:spacing w:val="2"/>
          <w:position w:val="0"/>
          <w:sz w:val="36"/>
          <w:szCs w:val="36"/>
          <w:rtl/>
        </w:rPr>
        <w:t>:</w:t>
      </w:r>
    </w:p>
    <w:p w:rsidR="005B4A52" w:rsidRPr="00A86E9B" w:rsidRDefault="005B4A52" w:rsidP="005B4A52">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spacing w:val="2"/>
          <w:position w:val="0"/>
          <w:sz w:val="36"/>
          <w:szCs w:val="36"/>
          <w:rtl/>
        </w:rPr>
        <w:t>وقد اختلف أهل العلم في ذ</w:t>
      </w:r>
      <w:r w:rsidRPr="00A86E9B">
        <w:rPr>
          <w:rFonts w:ascii="Traditional Arabic" w:hAnsi="Traditional Arabic" w:cs="Traditional Arabic" w:hint="cs"/>
          <w:spacing w:val="2"/>
          <w:position w:val="0"/>
          <w:sz w:val="36"/>
          <w:szCs w:val="36"/>
          <w:rtl/>
        </w:rPr>
        <w:t>لك</w:t>
      </w:r>
      <w:r w:rsidRPr="00A86E9B">
        <w:rPr>
          <w:rFonts w:ascii="Traditional Arabic" w:hAnsi="Traditional Arabic" w:cs="Traditional Arabic"/>
          <w:spacing w:val="2"/>
          <w:position w:val="0"/>
          <w:sz w:val="36"/>
          <w:szCs w:val="36"/>
          <w:rtl/>
        </w:rPr>
        <w:t xml:space="preserve"> على قولين:</w:t>
      </w:r>
    </w:p>
    <w:p w:rsidR="00970024" w:rsidRPr="00A86E9B" w:rsidRDefault="005B4A52" w:rsidP="005B4A52">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b/>
          <w:bCs/>
          <w:spacing w:val="2"/>
          <w:position w:val="0"/>
          <w:sz w:val="36"/>
          <w:szCs w:val="36"/>
          <w:rtl/>
        </w:rPr>
        <w:t>الأول: لا يجوز صومها لمتمتع أو قارن لم يجد الهدي:</w:t>
      </w:r>
    </w:p>
    <w:p w:rsidR="00555354" w:rsidRDefault="005B4A52" w:rsidP="005B4A52">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spacing w:val="2"/>
          <w:position w:val="0"/>
          <w:sz w:val="36"/>
          <w:szCs w:val="36"/>
          <w:rtl/>
        </w:rPr>
        <w:t xml:space="preserve">وهو مذهب </w:t>
      </w:r>
      <w:r w:rsidR="00970024" w:rsidRPr="00A86E9B">
        <w:rPr>
          <w:rFonts w:ascii="Traditional Arabic" w:hAnsi="Traditional Arabic" w:cs="Traditional Arabic" w:hint="cs"/>
          <w:spacing w:val="2"/>
          <w:position w:val="0"/>
          <w:sz w:val="36"/>
          <w:szCs w:val="36"/>
          <w:rtl/>
        </w:rPr>
        <w:t>الحنفية</w:t>
      </w:r>
      <w:r w:rsidRPr="00A86E9B">
        <w:rPr>
          <w:rFonts w:ascii="Traditional Arabic" w:hAnsi="Traditional Arabic" w:cs="Traditional Arabic"/>
          <w:spacing w:val="2"/>
          <w:position w:val="0"/>
          <w:sz w:val="36"/>
          <w:szCs w:val="36"/>
          <w:rtl/>
        </w:rPr>
        <w:t>(</w:t>
      </w:r>
      <w:r w:rsidRPr="00A86E9B">
        <w:rPr>
          <w:rStyle w:val="FootnoteReference"/>
          <w:rFonts w:ascii="Traditional Arabic" w:hAnsi="Traditional Arabic" w:cs="Traditional Arabic"/>
          <w:spacing w:val="2"/>
          <w:position w:val="0"/>
          <w:sz w:val="36"/>
          <w:szCs w:val="36"/>
          <w:rtl/>
        </w:rPr>
        <w:footnoteReference w:id="1272"/>
      </w:r>
      <w:r w:rsidRPr="00A86E9B">
        <w:rPr>
          <w:rFonts w:ascii="Traditional Arabic" w:hAnsi="Traditional Arabic" w:cs="Traditional Arabic"/>
          <w:spacing w:val="2"/>
          <w:position w:val="0"/>
          <w:sz w:val="36"/>
          <w:szCs w:val="36"/>
          <w:rtl/>
        </w:rPr>
        <w:t>), والشافعي في الجديد(</w:t>
      </w:r>
      <w:r w:rsidRPr="00A86E9B">
        <w:rPr>
          <w:rStyle w:val="FootnoteReference"/>
          <w:rFonts w:ascii="Traditional Arabic" w:hAnsi="Traditional Arabic" w:cs="Traditional Arabic"/>
          <w:spacing w:val="2"/>
          <w:position w:val="0"/>
          <w:sz w:val="36"/>
          <w:szCs w:val="36"/>
          <w:rtl/>
        </w:rPr>
        <w:footnoteReference w:id="1273"/>
      </w:r>
      <w:r w:rsidRPr="00A86E9B">
        <w:rPr>
          <w:rFonts w:ascii="Traditional Arabic" w:hAnsi="Traditional Arabic" w:cs="Traditional Arabic"/>
          <w:spacing w:val="2"/>
          <w:position w:val="0"/>
          <w:sz w:val="36"/>
          <w:szCs w:val="36"/>
          <w:rtl/>
        </w:rPr>
        <w:t>), وهي رواية عن أحمد(</w:t>
      </w:r>
      <w:r w:rsidRPr="00A86E9B">
        <w:rPr>
          <w:rStyle w:val="FootnoteReference"/>
          <w:rFonts w:ascii="Traditional Arabic" w:hAnsi="Traditional Arabic" w:cs="Traditional Arabic"/>
          <w:spacing w:val="2"/>
          <w:position w:val="0"/>
          <w:sz w:val="36"/>
          <w:szCs w:val="36"/>
          <w:rtl/>
        </w:rPr>
        <w:footnoteReference w:id="1274"/>
      </w:r>
      <w:r w:rsidR="00555354">
        <w:rPr>
          <w:rFonts w:ascii="Traditional Arabic" w:hAnsi="Traditional Arabic" w:cs="Traditional Arabic"/>
          <w:spacing w:val="2"/>
          <w:position w:val="0"/>
          <w:sz w:val="36"/>
          <w:szCs w:val="36"/>
          <w:rtl/>
        </w:rPr>
        <w:t>),</w:t>
      </w:r>
      <w:r w:rsidR="00555354">
        <w:rPr>
          <w:rFonts w:ascii="Traditional Arabic" w:hAnsi="Traditional Arabic" w:cs="Traditional Arabic" w:hint="cs"/>
          <w:spacing w:val="2"/>
          <w:position w:val="0"/>
          <w:sz w:val="36"/>
          <w:szCs w:val="36"/>
          <w:rtl/>
        </w:rPr>
        <w:t xml:space="preserve"> و</w:t>
      </w:r>
      <w:r w:rsidRPr="00A86E9B">
        <w:rPr>
          <w:rFonts w:ascii="Traditional Arabic" w:hAnsi="Traditional Arabic" w:cs="Traditional Arabic"/>
          <w:spacing w:val="2"/>
          <w:position w:val="0"/>
          <w:sz w:val="36"/>
          <w:szCs w:val="36"/>
          <w:rtl/>
        </w:rPr>
        <w:t>قول الظاهرية(</w:t>
      </w:r>
      <w:r w:rsidRPr="00A86E9B">
        <w:rPr>
          <w:rStyle w:val="FootnoteReference"/>
          <w:rFonts w:ascii="Traditional Arabic" w:hAnsi="Traditional Arabic" w:cs="Traditional Arabic"/>
          <w:spacing w:val="2"/>
          <w:position w:val="0"/>
          <w:sz w:val="36"/>
          <w:szCs w:val="36"/>
          <w:rtl/>
        </w:rPr>
        <w:footnoteReference w:id="1275"/>
      </w:r>
      <w:r w:rsidRPr="00A86E9B">
        <w:rPr>
          <w:rFonts w:ascii="Traditional Arabic" w:hAnsi="Traditional Arabic" w:cs="Traditional Arabic"/>
          <w:spacing w:val="2"/>
          <w:position w:val="0"/>
          <w:sz w:val="36"/>
          <w:szCs w:val="36"/>
          <w:rtl/>
        </w:rPr>
        <w:t>).</w:t>
      </w:r>
      <w:r w:rsidR="00970024" w:rsidRPr="00A86E9B">
        <w:rPr>
          <w:rFonts w:ascii="Traditional Arabic" w:hAnsi="Traditional Arabic" w:cs="Traditional Arabic" w:hint="cs"/>
          <w:spacing w:val="2"/>
          <w:position w:val="0"/>
          <w:sz w:val="36"/>
          <w:szCs w:val="36"/>
          <w:rtl/>
        </w:rPr>
        <w:t xml:space="preserve"> </w:t>
      </w:r>
    </w:p>
    <w:p w:rsidR="005B4A52" w:rsidRPr="00A86E9B" w:rsidRDefault="005B4A52" w:rsidP="005B4A52">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spacing w:val="2"/>
          <w:position w:val="0"/>
          <w:sz w:val="36"/>
          <w:szCs w:val="36"/>
          <w:rtl/>
        </w:rPr>
        <w:t xml:space="preserve">والنهي عن صيامها عند الحنفية </w:t>
      </w:r>
      <w:r w:rsidRPr="00A86E9B">
        <w:rPr>
          <w:rFonts w:ascii="Traditional Arabic" w:hAnsi="Traditional Arabic" w:cs="Traditional Arabic" w:hint="cs"/>
          <w:spacing w:val="2"/>
          <w:position w:val="0"/>
          <w:sz w:val="36"/>
          <w:szCs w:val="36"/>
          <w:rtl/>
        </w:rPr>
        <w:t>للكراهة،</w:t>
      </w:r>
      <w:r w:rsidRPr="00A86E9B">
        <w:rPr>
          <w:rFonts w:ascii="Traditional Arabic" w:hAnsi="Traditional Arabic" w:cs="Traditional Arabic"/>
          <w:spacing w:val="2"/>
          <w:position w:val="0"/>
          <w:sz w:val="36"/>
          <w:szCs w:val="36"/>
          <w:rtl/>
        </w:rPr>
        <w:t xml:space="preserve"> وهي كراهة </w:t>
      </w:r>
      <w:r w:rsidR="009F3BA1" w:rsidRPr="00A86E9B">
        <w:rPr>
          <w:rFonts w:ascii="Traditional Arabic" w:hAnsi="Traditional Arabic" w:cs="Traditional Arabic" w:hint="cs"/>
          <w:spacing w:val="2"/>
          <w:position w:val="0"/>
          <w:sz w:val="36"/>
          <w:szCs w:val="36"/>
          <w:rtl/>
        </w:rPr>
        <w:t>تحريمية</w:t>
      </w:r>
      <w:r w:rsidRPr="00A86E9B">
        <w:rPr>
          <w:rFonts w:ascii="Traditional Arabic" w:hAnsi="Traditional Arabic" w:cs="Traditional Arabic"/>
          <w:spacing w:val="2"/>
          <w:position w:val="0"/>
          <w:sz w:val="36"/>
          <w:szCs w:val="36"/>
          <w:rtl/>
        </w:rPr>
        <w:t>(</w:t>
      </w:r>
      <w:r w:rsidRPr="00A86E9B">
        <w:rPr>
          <w:rStyle w:val="FootnoteReference"/>
          <w:rFonts w:ascii="Traditional Arabic" w:hAnsi="Traditional Arabic" w:cs="Traditional Arabic"/>
          <w:spacing w:val="2"/>
          <w:position w:val="0"/>
          <w:sz w:val="36"/>
          <w:szCs w:val="36"/>
          <w:rtl/>
        </w:rPr>
        <w:footnoteReference w:id="1276"/>
      </w:r>
      <w:r w:rsidRPr="00A86E9B">
        <w:rPr>
          <w:rFonts w:ascii="Traditional Arabic" w:hAnsi="Traditional Arabic" w:cs="Traditional Arabic"/>
          <w:spacing w:val="2"/>
          <w:position w:val="0"/>
          <w:sz w:val="36"/>
          <w:szCs w:val="36"/>
          <w:rtl/>
        </w:rPr>
        <w:t>).</w:t>
      </w:r>
    </w:p>
    <w:p w:rsidR="00F24C3E" w:rsidRPr="00A86E9B" w:rsidRDefault="005B4A52" w:rsidP="009F54CB">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hint="cs"/>
          <w:b/>
          <w:bCs/>
          <w:spacing w:val="2"/>
          <w:position w:val="0"/>
          <w:sz w:val="36"/>
          <w:szCs w:val="36"/>
          <w:rtl/>
        </w:rPr>
        <w:t>و</w:t>
      </w:r>
      <w:r w:rsidRPr="00A86E9B">
        <w:rPr>
          <w:rFonts w:ascii="Traditional Arabic" w:hAnsi="Traditional Arabic" w:cs="Traditional Arabic"/>
          <w:b/>
          <w:bCs/>
          <w:spacing w:val="2"/>
          <w:position w:val="0"/>
          <w:sz w:val="36"/>
          <w:szCs w:val="36"/>
          <w:rtl/>
        </w:rPr>
        <w:t>دليل</w:t>
      </w:r>
      <w:r w:rsidRPr="00A86E9B">
        <w:rPr>
          <w:rFonts w:ascii="Traditional Arabic" w:hAnsi="Traditional Arabic" w:cs="Traditional Arabic" w:hint="cs"/>
          <w:b/>
          <w:bCs/>
          <w:spacing w:val="2"/>
          <w:position w:val="0"/>
          <w:sz w:val="36"/>
          <w:szCs w:val="36"/>
          <w:rtl/>
        </w:rPr>
        <w:t>هم</w:t>
      </w:r>
      <w:r w:rsidRPr="00A86E9B">
        <w:rPr>
          <w:rFonts w:ascii="Traditional Arabic" w:hAnsi="Traditional Arabic" w:cs="Traditional Arabic"/>
          <w:b/>
          <w:bCs/>
          <w:spacing w:val="2"/>
          <w:position w:val="0"/>
          <w:sz w:val="36"/>
          <w:szCs w:val="36"/>
          <w:rtl/>
        </w:rPr>
        <w:t>: أولا من السنة:</w:t>
      </w:r>
    </w:p>
    <w:p w:rsidR="009F54CB" w:rsidRPr="00A86E9B" w:rsidRDefault="005B4A52" w:rsidP="009F54CB">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spacing w:val="2"/>
          <w:position w:val="0"/>
          <w:sz w:val="36"/>
          <w:szCs w:val="36"/>
          <w:rtl/>
        </w:rPr>
        <w:t xml:space="preserve">ما ورد عن النبي </w:t>
      </w:r>
      <w:r w:rsidRPr="00A86E9B">
        <w:rPr>
          <w:rFonts w:ascii="Traditional Arabic" w:hAnsi="Traditional Arabic" w:cs="Traditional Arabic"/>
          <w:spacing w:val="2"/>
          <w:position w:val="0"/>
          <w:sz w:val="36"/>
          <w:szCs w:val="36"/>
        </w:rPr>
        <w:sym w:font="AGA Arabesque" w:char="F072"/>
      </w:r>
      <w:r w:rsidRPr="00A86E9B">
        <w:rPr>
          <w:rFonts w:ascii="Traditional Arabic" w:hAnsi="Traditional Arabic" w:cs="Traditional Arabic"/>
          <w:spacing w:val="2"/>
          <w:position w:val="0"/>
          <w:sz w:val="36"/>
          <w:szCs w:val="36"/>
          <w:rtl/>
        </w:rPr>
        <w:t xml:space="preserve"> من نهيه عن صيام هذه الأيام:</w:t>
      </w:r>
    </w:p>
    <w:p w:rsidR="005B4A52" w:rsidRPr="00A86E9B" w:rsidRDefault="005B4A52" w:rsidP="009F3BA1">
      <w:pPr>
        <w:pStyle w:val="NoSpacing"/>
        <w:rPr>
          <w:rFonts w:ascii="Traditional Arabic" w:hAnsi="Traditional Arabic" w:cs="Traditional Arabic"/>
          <w:spacing w:val="2"/>
          <w:position w:val="0"/>
          <w:sz w:val="36"/>
          <w:szCs w:val="36"/>
          <w:rtl/>
        </w:rPr>
      </w:pPr>
      <w:r w:rsidRPr="00A86E9B">
        <w:rPr>
          <w:rFonts w:ascii="Traditional Arabic" w:hAnsi="Traditional Arabic" w:cs="Traditional Arabic" w:hint="cs"/>
          <w:spacing w:val="2"/>
          <w:position w:val="0"/>
          <w:sz w:val="36"/>
          <w:szCs w:val="36"/>
          <w:rtl/>
        </w:rPr>
        <w:t>1-عن</w:t>
      </w:r>
      <w:r w:rsidRPr="00A86E9B">
        <w:rPr>
          <w:rFonts w:ascii="Traditional Arabic" w:hAnsi="Traditional Arabic" w:cs="Traditional Arabic"/>
          <w:spacing w:val="2"/>
          <w:position w:val="0"/>
          <w:sz w:val="36"/>
          <w:szCs w:val="36"/>
          <w:rtl/>
        </w:rPr>
        <w:t xml:space="preserve"> كعب بن </w:t>
      </w:r>
      <w:r w:rsidR="009F3BA1" w:rsidRPr="00A86E9B">
        <w:rPr>
          <w:rFonts w:ascii="Traditional Arabic" w:hAnsi="Traditional Arabic" w:cs="Traditional Arabic" w:hint="cs"/>
          <w:spacing w:val="2"/>
          <w:position w:val="0"/>
          <w:sz w:val="36"/>
          <w:szCs w:val="36"/>
          <w:rtl/>
        </w:rPr>
        <w:t>مالك</w:t>
      </w:r>
      <w:r w:rsidRPr="00A86E9B">
        <w:rPr>
          <w:rFonts w:ascii="Traditional Arabic" w:hAnsi="Traditional Arabic" w:cs="Traditional Arabic"/>
          <w:spacing w:val="2"/>
          <w:position w:val="0"/>
          <w:sz w:val="36"/>
          <w:szCs w:val="36"/>
          <w:rtl/>
        </w:rPr>
        <w:t>(</w:t>
      </w:r>
      <w:r w:rsidRPr="00A86E9B">
        <w:rPr>
          <w:rStyle w:val="FootnoteReference"/>
          <w:rFonts w:ascii="Traditional Arabic" w:hAnsi="Traditional Arabic" w:cs="Traditional Arabic"/>
          <w:spacing w:val="2"/>
          <w:position w:val="0"/>
          <w:sz w:val="36"/>
          <w:szCs w:val="36"/>
          <w:rtl/>
        </w:rPr>
        <w:footnoteReference w:id="1277"/>
      </w:r>
      <w:r w:rsidRPr="00A86E9B">
        <w:rPr>
          <w:rFonts w:ascii="Traditional Arabic" w:hAnsi="Traditional Arabic" w:cs="Traditional Arabic"/>
          <w:spacing w:val="2"/>
          <w:position w:val="0"/>
          <w:sz w:val="36"/>
          <w:szCs w:val="36"/>
          <w:rtl/>
        </w:rPr>
        <w:t>)</w:t>
      </w:r>
      <w:r w:rsidRPr="00A86E9B">
        <w:rPr>
          <w:rFonts w:ascii="Traditional Arabic" w:hAnsi="Traditional Arabic" w:cs="Traditional Arabic"/>
          <w:color w:val="000000" w:themeColor="text1"/>
          <w:spacing w:val="2"/>
          <w:position w:val="0"/>
          <w:sz w:val="36"/>
          <w:szCs w:val="36"/>
        </w:rPr>
        <w:sym w:font="AGA Arabesque" w:char="F074"/>
      </w:r>
      <w:r w:rsidRPr="00A86E9B">
        <w:rPr>
          <w:rFonts w:ascii="Traditional Arabic" w:hAnsi="Traditional Arabic" w:cs="Traditional Arabic"/>
          <w:spacing w:val="2"/>
          <w:position w:val="0"/>
          <w:sz w:val="36"/>
          <w:szCs w:val="36"/>
          <w:rtl/>
        </w:rPr>
        <w:t xml:space="preserve"> أن النبي </w:t>
      </w:r>
      <w:r w:rsidRPr="00A86E9B">
        <w:rPr>
          <w:rFonts w:ascii="Traditional Arabic" w:hAnsi="Traditional Arabic" w:cs="Traditional Arabic"/>
          <w:spacing w:val="2"/>
          <w:position w:val="0"/>
          <w:sz w:val="36"/>
          <w:szCs w:val="36"/>
        </w:rPr>
        <w:sym w:font="AGA Arabesque" w:char="F072"/>
      </w:r>
      <w:r w:rsidRPr="00A86E9B">
        <w:rPr>
          <w:rFonts w:ascii="Traditional Arabic" w:hAnsi="Traditional Arabic" w:cs="Traditional Arabic"/>
          <w:spacing w:val="2"/>
          <w:position w:val="0"/>
          <w:sz w:val="36"/>
          <w:szCs w:val="36"/>
          <w:rtl/>
        </w:rPr>
        <w:t xml:space="preserve"> بعثه و أوس بن الحدثان(</w:t>
      </w:r>
      <w:r w:rsidRPr="00A86E9B">
        <w:rPr>
          <w:rStyle w:val="FootnoteReference"/>
          <w:rFonts w:ascii="Traditional Arabic" w:hAnsi="Traditional Arabic" w:cs="Traditional Arabic"/>
          <w:spacing w:val="2"/>
          <w:position w:val="0"/>
          <w:sz w:val="36"/>
          <w:szCs w:val="36"/>
          <w:rtl/>
        </w:rPr>
        <w:footnoteReference w:id="1278"/>
      </w:r>
      <w:r w:rsidRPr="00A86E9B">
        <w:rPr>
          <w:rFonts w:ascii="Traditional Arabic" w:hAnsi="Traditional Arabic" w:cs="Traditional Arabic"/>
          <w:spacing w:val="2"/>
          <w:position w:val="0"/>
          <w:sz w:val="36"/>
          <w:szCs w:val="36"/>
          <w:rtl/>
        </w:rPr>
        <w:t>) أيام التشريق, فنادى:" أنه لا يدخل الجنة إلا مؤمن, وأيام التشريق أيام أكل وشرب"(</w:t>
      </w:r>
      <w:r w:rsidRPr="00A86E9B">
        <w:rPr>
          <w:rStyle w:val="FootnoteReference"/>
          <w:rFonts w:ascii="Traditional Arabic" w:hAnsi="Traditional Arabic" w:cs="Traditional Arabic"/>
          <w:spacing w:val="2"/>
          <w:position w:val="0"/>
          <w:sz w:val="36"/>
          <w:szCs w:val="36"/>
          <w:rtl/>
        </w:rPr>
        <w:footnoteReference w:id="1279"/>
      </w:r>
      <w:r w:rsidRPr="00A86E9B">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2-عن عقبة بن عامر</w:t>
      </w:r>
      <w:r w:rsidR="008E3621">
        <w:rPr>
          <w:rFonts w:ascii="Traditional Arabic" w:hAnsi="Traditional Arabic" w:cs="Traditional Arabic"/>
          <w:color w:val="000000" w:themeColor="text1"/>
          <w:spacing w:val="2"/>
          <w:position w:val="0"/>
          <w:sz w:val="36"/>
          <w:szCs w:val="36"/>
        </w:rPr>
        <w:t xml:space="preserve">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مرفوعا:"</w:t>
      </w:r>
      <w:r w:rsidRPr="00790F68">
        <w:rPr>
          <w:rFonts w:ascii="Traditional Arabic" w:hAnsi="Traditional Arabic" w:cs="Traditional Arabic"/>
          <w:spacing w:val="2"/>
          <w:position w:val="0"/>
          <w:sz w:val="36"/>
          <w:szCs w:val="36"/>
          <w:rtl/>
        </w:rPr>
        <w:t xml:space="preserve"> يوم عرفة ويوم النحر وأيام التشريق عيدنا </w:t>
      </w:r>
      <w:r w:rsidR="00A86E9B">
        <w:rPr>
          <w:rFonts w:ascii="Traditional Arabic" w:hAnsi="Traditional Arabic" w:cs="Traditional Arabic"/>
          <w:spacing w:val="2"/>
          <w:position w:val="0"/>
          <w:sz w:val="36"/>
          <w:szCs w:val="36"/>
          <w:rtl/>
        </w:rPr>
        <w:t>أهل الإسلام وهن أيام أكل وشرب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3-عن عمرو بن العاص</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xml:space="preserve"> هذه الأيام التي كان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يأمرنا بإفطارها, وينهى عن صيامها. قال مالك: هي أيام التشريق</w:t>
      </w:r>
      <w:r w:rsidRPr="00790F68">
        <w:rPr>
          <w:rFonts w:ascii="Traditional Arabic" w:hAnsi="Traditional Arabic" w:cs="Traditional Arabic" w:hint="cs"/>
          <w:spacing w:val="2"/>
          <w:position w:val="0"/>
          <w:sz w:val="36"/>
          <w:szCs w:val="36"/>
          <w:rtl/>
        </w:rPr>
        <w:t xml:space="preserve">, وهو الأثر </w:t>
      </w:r>
      <w:r w:rsidR="00A86E9B" w:rsidRPr="00790F68">
        <w:rPr>
          <w:rFonts w:ascii="Traditional Arabic" w:hAnsi="Traditional Arabic" w:cs="Traditional Arabic" w:hint="cs"/>
          <w:spacing w:val="2"/>
          <w:position w:val="0"/>
          <w:sz w:val="36"/>
          <w:szCs w:val="36"/>
          <w:rtl/>
        </w:rPr>
        <w:t>الذي</w:t>
      </w:r>
      <w:r w:rsidRPr="00790F68">
        <w:rPr>
          <w:rFonts w:ascii="Traditional Arabic" w:hAnsi="Traditional Arabic" w:cs="Traditional Arabic" w:hint="cs"/>
          <w:spacing w:val="2"/>
          <w:position w:val="0"/>
          <w:sz w:val="36"/>
          <w:szCs w:val="36"/>
          <w:rtl/>
        </w:rPr>
        <w:t xml:space="preserve"> معنا في أصل المطلب</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4-عن</w:t>
      </w:r>
      <w:r w:rsidRPr="00790F68">
        <w:rPr>
          <w:rFonts w:ascii="Traditional Arabic" w:hAnsi="Traditional Arabic" w:cs="Traditional Arabic"/>
          <w:spacing w:val="2"/>
          <w:position w:val="0"/>
          <w:sz w:val="36"/>
          <w:szCs w:val="36"/>
          <w:rtl/>
        </w:rPr>
        <w:t xml:space="preserve"> عمرو بن س</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ليم </w:t>
      </w:r>
      <w:r w:rsidR="00A86E9B">
        <w:rPr>
          <w:rFonts w:ascii="Traditional Arabic" w:hAnsi="Traditional Arabic" w:cs="Traditional Arabic" w:hint="cs"/>
          <w:spacing w:val="2"/>
          <w:position w:val="0"/>
          <w:sz w:val="36"/>
          <w:szCs w:val="36"/>
          <w:rtl/>
        </w:rPr>
        <w:t>الزرقي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1"/>
      </w:r>
      <w:r w:rsidRPr="00790F68">
        <w:rPr>
          <w:rFonts w:ascii="Traditional Arabic" w:hAnsi="Traditional Arabic" w:cs="Traditional Arabic"/>
          <w:spacing w:val="2"/>
          <w:position w:val="0"/>
          <w:sz w:val="36"/>
          <w:szCs w:val="36"/>
          <w:rtl/>
        </w:rPr>
        <w:t>)، عن أمه، أنها قالت: بينما نحن بمنى إذا علي بن أبي طالب على ج</w:t>
      </w:r>
      <w:r w:rsidR="00A86E9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w:t>
      </w:r>
      <w:r w:rsidR="00A86E9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w:t>
      </w:r>
      <w:r w:rsidR="00A86E9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يقول: إن رسول الله</w:t>
      </w:r>
      <w:r w:rsidRPr="00790F68">
        <w:rPr>
          <w:rFonts w:ascii="Traditional Arabic" w:hAnsi="Traditional Arabic" w:cs="Traditional Arabic"/>
          <w:spacing w:val="2"/>
          <w:position w:val="0"/>
          <w:sz w:val="36"/>
          <w:szCs w:val="36"/>
        </w:rPr>
        <w:sym w:font="AGA Arabesque" w:char="F072"/>
      </w:r>
      <w:r w:rsidR="00A86E9B">
        <w:rPr>
          <w:rFonts w:ascii="Traditional Arabic" w:hAnsi="Traditional Arabic" w:cs="Traditional Arabic"/>
          <w:spacing w:val="2"/>
          <w:position w:val="0"/>
          <w:sz w:val="36"/>
          <w:szCs w:val="36"/>
          <w:rtl/>
        </w:rPr>
        <w:t xml:space="preserve"> يقول: "</w:t>
      </w:r>
      <w:r w:rsidRPr="00790F68">
        <w:rPr>
          <w:rFonts w:ascii="Traditional Arabic" w:hAnsi="Traditional Arabic" w:cs="Traditional Arabic"/>
          <w:spacing w:val="2"/>
          <w:position w:val="0"/>
          <w:sz w:val="36"/>
          <w:szCs w:val="36"/>
          <w:rtl/>
        </w:rPr>
        <w:t>إن ه</w:t>
      </w:r>
      <w:r w:rsidR="008E3621">
        <w:rPr>
          <w:rFonts w:ascii="Traditional Arabic" w:hAnsi="Traditional Arabic" w:cs="Traditional Arabic"/>
          <w:spacing w:val="2"/>
          <w:position w:val="0"/>
          <w:sz w:val="36"/>
          <w:szCs w:val="36"/>
          <w:rtl/>
        </w:rPr>
        <w:t>ذه أيام طعم وشرب، فلا يصومن أحد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2"/>
      </w:r>
      <w:r w:rsidRPr="00790F68">
        <w:rPr>
          <w:rFonts w:ascii="Traditional Arabic" w:hAnsi="Traditional Arabic" w:cs="Traditional Arabic"/>
          <w:spacing w:val="2"/>
          <w:position w:val="0"/>
          <w:sz w:val="36"/>
          <w:szCs w:val="36"/>
          <w:rtl/>
        </w:rPr>
        <w:t>).</w:t>
      </w:r>
    </w:p>
    <w:p w:rsidR="008E36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أنه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ما ثبت نهيه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 صيام أيام التشريق، وكان نهيه ذلك بمنى والحجاج مقيمون بها، وفيهم المتمتعون والقارنون، ولم يستثن منهم قارنا ولا متمتعا، دخل المتمتعون والقارنون في ذلك النهي أيضا (</w:t>
      </w:r>
      <w:r w:rsidRPr="00790F68">
        <w:rPr>
          <w:rStyle w:val="FootnoteReference"/>
          <w:rFonts w:ascii="Traditional Arabic" w:hAnsi="Traditional Arabic" w:cs="Traditional Arabic"/>
          <w:spacing w:val="2"/>
          <w:position w:val="0"/>
          <w:sz w:val="36"/>
          <w:szCs w:val="36"/>
          <w:rtl/>
        </w:rPr>
        <w:footnoteReference w:id="1283"/>
      </w:r>
      <w:r w:rsidRPr="00790F68">
        <w:rPr>
          <w:rFonts w:ascii="Traditional Arabic" w:hAnsi="Traditional Arabic" w:cs="Traditional Arabic"/>
          <w:spacing w:val="2"/>
          <w:position w:val="0"/>
          <w:sz w:val="36"/>
          <w:szCs w:val="36"/>
          <w:rtl/>
        </w:rPr>
        <w:t>).</w:t>
      </w:r>
    </w:p>
    <w:p w:rsidR="008E3621" w:rsidRDefault="005B4A52" w:rsidP="008E36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ثانيا </w:t>
      </w:r>
      <w:r w:rsidRPr="00790F68">
        <w:rPr>
          <w:rFonts w:ascii="Traditional Arabic" w:hAnsi="Traditional Arabic" w:cs="Traditional Arabic"/>
          <w:b/>
          <w:bCs/>
          <w:spacing w:val="2"/>
          <w:position w:val="0"/>
          <w:sz w:val="36"/>
          <w:szCs w:val="36"/>
          <w:rtl/>
        </w:rPr>
        <w:t>المعقول:</w:t>
      </w:r>
      <w:r w:rsidR="008E3621">
        <w:rPr>
          <w:rFonts w:ascii="Traditional Arabic" w:hAnsi="Traditional Arabic" w:cs="Traditional Arabic" w:hint="cs"/>
          <w:spacing w:val="2"/>
          <w:position w:val="0"/>
          <w:sz w:val="36"/>
          <w:szCs w:val="36"/>
          <w:rtl/>
        </w:rPr>
        <w:t xml:space="preserve"> </w:t>
      </w:r>
    </w:p>
    <w:p w:rsidR="005B4A52" w:rsidRPr="00790F68" w:rsidRDefault="005B4A52" w:rsidP="008E36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لا يجوز صومها لمتمتع لأن كل يوم لا يجوز فيه صوم غير التمتع لا يجوز فيه صوم التمتع كيوم </w:t>
      </w:r>
      <w:r w:rsidR="008E3621">
        <w:rPr>
          <w:rFonts w:ascii="Traditional Arabic" w:hAnsi="Traditional Arabic" w:cs="Traditional Arabic" w:hint="cs"/>
          <w:spacing w:val="2"/>
          <w:position w:val="0"/>
          <w:sz w:val="36"/>
          <w:szCs w:val="36"/>
          <w:rtl/>
        </w:rPr>
        <w:t>العيد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4"/>
      </w:r>
      <w:r w:rsidRPr="00790F68">
        <w:rPr>
          <w:rFonts w:ascii="Traditional Arabic" w:hAnsi="Traditional Arabic" w:cs="Traditional Arabic"/>
          <w:spacing w:val="2"/>
          <w:position w:val="0"/>
          <w:sz w:val="36"/>
          <w:szCs w:val="36"/>
          <w:rtl/>
        </w:rPr>
        <w:t>).</w:t>
      </w:r>
    </w:p>
    <w:p w:rsidR="00970024"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لا يجوز الصوم فيها إلا لمتمتع أو قارن أو لم يجد </w:t>
      </w:r>
      <w:r w:rsidRPr="00790F68">
        <w:rPr>
          <w:rFonts w:ascii="Traditional Arabic" w:hAnsi="Traditional Arabic" w:cs="Traditional Arabic" w:hint="cs"/>
          <w:b/>
          <w:bCs/>
          <w:spacing w:val="2"/>
          <w:position w:val="0"/>
          <w:sz w:val="36"/>
          <w:szCs w:val="36"/>
          <w:rtl/>
        </w:rPr>
        <w:t>الهدي:</w:t>
      </w:r>
    </w:p>
    <w:p w:rsidR="00970024"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 xml:space="preserve">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مذهب </w:t>
      </w:r>
      <w:r w:rsidR="00970024">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5"/>
      </w:r>
      <w:r w:rsidRPr="00790F68">
        <w:rPr>
          <w:rFonts w:ascii="Traditional Arabic" w:hAnsi="Traditional Arabic" w:cs="Traditional Arabic"/>
          <w:spacing w:val="2"/>
          <w:position w:val="0"/>
          <w:sz w:val="36"/>
          <w:szCs w:val="36"/>
          <w:rtl/>
        </w:rPr>
        <w:t>), والشافعي في القديم(</w:t>
      </w:r>
      <w:r w:rsidRPr="00790F68">
        <w:rPr>
          <w:rStyle w:val="FootnoteReference"/>
          <w:rFonts w:ascii="Traditional Arabic" w:hAnsi="Traditional Arabic" w:cs="Traditional Arabic"/>
          <w:spacing w:val="2"/>
          <w:position w:val="0"/>
          <w:sz w:val="36"/>
          <w:szCs w:val="36"/>
          <w:rtl/>
        </w:rPr>
        <w:footnoteReference w:id="1286"/>
      </w:r>
      <w:r w:rsidRPr="00790F68">
        <w:rPr>
          <w:rFonts w:ascii="Traditional Arabic" w:hAnsi="Traditional Arabic" w:cs="Traditional Arabic"/>
          <w:spacing w:val="2"/>
          <w:position w:val="0"/>
          <w:sz w:val="36"/>
          <w:szCs w:val="36"/>
          <w:rtl/>
        </w:rPr>
        <w:t>), والراجح عند الحنابلة(</w:t>
      </w:r>
      <w:r w:rsidRPr="00790F68">
        <w:rPr>
          <w:rStyle w:val="FootnoteReference"/>
          <w:rFonts w:ascii="Traditional Arabic" w:hAnsi="Traditional Arabic" w:cs="Traditional Arabic"/>
          <w:spacing w:val="2"/>
          <w:position w:val="0"/>
          <w:sz w:val="36"/>
          <w:szCs w:val="36"/>
          <w:rtl/>
        </w:rPr>
        <w:footnoteReference w:id="128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و</w:t>
      </w:r>
      <w:r w:rsidRPr="00790F68">
        <w:rPr>
          <w:rFonts w:ascii="Traditional Arabic" w:hAnsi="Traditional Arabic" w:cs="Traditional Arabic"/>
          <w:b/>
          <w:bCs/>
          <w:spacing w:val="2"/>
          <w:position w:val="0"/>
          <w:sz w:val="36"/>
          <w:szCs w:val="36"/>
          <w:rtl/>
        </w:rPr>
        <w:t>دليل</w:t>
      </w:r>
      <w:r w:rsidR="00970024">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hint="cs"/>
          <w:b/>
          <w:bCs/>
          <w:spacing w:val="2"/>
          <w:position w:val="0"/>
          <w:sz w:val="36"/>
          <w:szCs w:val="36"/>
          <w:rtl/>
        </w:rPr>
        <w:t>لك:</w:t>
      </w:r>
    </w:p>
    <w:p w:rsidR="008E36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الكتاب: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عموم 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:(فَمَنْ تَمَتَّعَ بِالْعُمْرَةِ إِلَى الْحَجِّ فَمَا اسْتَيْسَرَ مِنَ الْهَدْيِ فَمَنْ لَمْ يَجِدْ فَصِيَامُ ثَلَاثَةِ أَيَّامٍ فِي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[سورة البقرة,من الآية:196]. ولا خلاف بين أهل العلم أن هذه الآية نزلت في يوم </w:t>
      </w:r>
      <w:r w:rsidR="00970024">
        <w:rPr>
          <w:rFonts w:ascii="Traditional Arabic" w:hAnsi="Traditional Arabic" w:cs="Traditional Arabic" w:hint="cs"/>
          <w:spacing w:val="2"/>
          <w:position w:val="0"/>
          <w:sz w:val="36"/>
          <w:szCs w:val="36"/>
          <w:rtl/>
        </w:rPr>
        <w:t>التروية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8"/>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الثامن من ذي الحجة فعُلم أنه أراد بها أيام </w:t>
      </w:r>
      <w:r w:rsidR="00970024">
        <w:rPr>
          <w:rFonts w:ascii="Traditional Arabic" w:hAnsi="Traditional Arabic" w:cs="Traditional Arabic" w:hint="cs"/>
          <w:spacing w:val="2"/>
          <w:position w:val="0"/>
          <w:sz w:val="36"/>
          <w:szCs w:val="36"/>
          <w:rtl/>
        </w:rPr>
        <w:t>التشريق</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8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السنة: </w:t>
      </w:r>
    </w:p>
    <w:p w:rsidR="005B4A52" w:rsidRPr="00790F68" w:rsidRDefault="005B4A52" w:rsidP="008E36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1-ما</w:t>
      </w:r>
      <w:r w:rsidRPr="00790F68">
        <w:rPr>
          <w:rFonts w:ascii="Traditional Arabic" w:hAnsi="Traditional Arabic" w:cs="Traditional Arabic"/>
          <w:spacing w:val="2"/>
          <w:position w:val="0"/>
          <w:sz w:val="36"/>
          <w:szCs w:val="36"/>
          <w:rtl/>
        </w:rPr>
        <w:t xml:space="preserve"> ثبت عن عائشة، وابن عمر-</w:t>
      </w:r>
      <w:r w:rsidR="0097002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رضي الله </w:t>
      </w:r>
      <w:r w:rsidR="00970024">
        <w:rPr>
          <w:rFonts w:ascii="Traditional Arabic" w:hAnsi="Traditional Arabic" w:cs="Traditional Arabic" w:hint="cs"/>
          <w:spacing w:val="2"/>
          <w:position w:val="0"/>
          <w:sz w:val="36"/>
          <w:szCs w:val="36"/>
          <w:rtl/>
        </w:rPr>
        <w:t>عنهما-</w:t>
      </w:r>
      <w:r w:rsidRPr="00790F68">
        <w:rPr>
          <w:rFonts w:ascii="Traditional Arabic" w:hAnsi="Traditional Arabic" w:cs="Traditional Arabic" w:hint="cs"/>
          <w:spacing w:val="2"/>
          <w:position w:val="0"/>
          <w:sz w:val="36"/>
          <w:szCs w:val="36"/>
          <w:rtl/>
        </w:rPr>
        <w:t>قالا</w:t>
      </w:r>
      <w:r w:rsidRPr="00790F68">
        <w:rPr>
          <w:rFonts w:ascii="Traditional Arabic" w:hAnsi="Traditional Arabic" w:cs="Traditional Arabic"/>
          <w:spacing w:val="2"/>
          <w:position w:val="0"/>
          <w:sz w:val="36"/>
          <w:szCs w:val="36"/>
          <w:rtl/>
        </w:rPr>
        <w:t xml:space="preserve">: لم يرخص في أيام التشريق أن يُصمن، إلا لمن لم يجد </w:t>
      </w:r>
      <w:r w:rsidR="00970024">
        <w:rPr>
          <w:rFonts w:ascii="Traditional Arabic" w:hAnsi="Traditional Arabic" w:cs="Traditional Arabic" w:hint="cs"/>
          <w:spacing w:val="2"/>
          <w:position w:val="0"/>
          <w:sz w:val="36"/>
          <w:szCs w:val="36"/>
          <w:rtl/>
        </w:rPr>
        <w:t>الهدي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90"/>
      </w:r>
      <w:r w:rsidRPr="00790F68">
        <w:rPr>
          <w:rFonts w:ascii="Traditional Arabic" w:hAnsi="Traditional Arabic" w:cs="Traditional Arabic" w:hint="cs"/>
          <w:spacing w:val="2"/>
          <w:position w:val="0"/>
          <w:sz w:val="36"/>
          <w:szCs w:val="36"/>
          <w:rtl/>
        </w:rPr>
        <w:t>). وف</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رواية أخرى عنهما بلفظ:</w:t>
      </w:r>
      <w:r w:rsidR="008E3621"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الصيام لمن تمتع بالعمرة إلى الحج إلى يوم عرفة، فإن لم يجد هديا ولم يصم، صام أيام منى(</w:t>
      </w:r>
      <w:r w:rsidRPr="00790F68">
        <w:rPr>
          <w:rStyle w:val="FootnoteReference"/>
          <w:rFonts w:ascii="Traditional Arabic" w:hAnsi="Traditional Arabic" w:cs="Traditional Arabic"/>
          <w:spacing w:val="2"/>
          <w:position w:val="0"/>
          <w:sz w:val="36"/>
          <w:szCs w:val="36"/>
          <w:rtl/>
        </w:rPr>
        <w:footnoteReference w:id="129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2-</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عن </w:t>
      </w:r>
      <w:r w:rsidRPr="00790F68">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 xml:space="preserve"> قالت: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 "من لم يكن معه هدي, فليصم ثلاثة أيام قبل يوم النحر, ومن لم يكن صام تلك الثلاثة الأيام فليصم أيام التشريق, أيام منى"(</w:t>
      </w:r>
      <w:r w:rsidRPr="00790F68">
        <w:rPr>
          <w:rStyle w:val="FootnoteReference"/>
          <w:rFonts w:ascii="Traditional Arabic" w:hAnsi="Traditional Arabic" w:cs="Traditional Arabic"/>
          <w:spacing w:val="2"/>
          <w:position w:val="0"/>
          <w:sz w:val="36"/>
          <w:szCs w:val="36"/>
          <w:rtl/>
        </w:rPr>
        <w:footnoteReference w:id="129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وجه الدلالة: </w:t>
      </w:r>
      <w:r w:rsidRPr="00790F68">
        <w:rPr>
          <w:rFonts w:ascii="Traditional Arabic" w:hAnsi="Traditional Arabic" w:cs="Traditional Arabic"/>
          <w:spacing w:val="2"/>
          <w:position w:val="0"/>
          <w:sz w:val="36"/>
          <w:szCs w:val="36"/>
          <w:rtl/>
        </w:rPr>
        <w:t xml:space="preserve">أن ذلك مُخصِصِ </w:t>
      </w:r>
      <w:r w:rsidRPr="00790F68">
        <w:rPr>
          <w:rFonts w:ascii="Traditional Arabic" w:hAnsi="Traditional Arabic" w:cs="Traditional Arabic" w:hint="cs"/>
          <w:spacing w:val="2"/>
          <w:position w:val="0"/>
          <w:sz w:val="36"/>
          <w:szCs w:val="36"/>
          <w:rtl/>
        </w:rPr>
        <w:t>لعموم ما</w:t>
      </w:r>
      <w:r w:rsidRPr="00790F68">
        <w:rPr>
          <w:rFonts w:ascii="Traditional Arabic" w:hAnsi="Traditional Arabic" w:cs="Traditional Arabic"/>
          <w:spacing w:val="2"/>
          <w:position w:val="0"/>
          <w:sz w:val="36"/>
          <w:szCs w:val="36"/>
          <w:rtl/>
        </w:rPr>
        <w:t xml:space="preserve"> جاء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الأمر بفطرها(</w:t>
      </w:r>
      <w:r w:rsidRPr="00790F68">
        <w:rPr>
          <w:rStyle w:val="FootnoteReference"/>
          <w:rFonts w:ascii="Traditional Arabic" w:hAnsi="Traditional Arabic" w:cs="Traditional Arabic"/>
          <w:spacing w:val="2"/>
          <w:position w:val="0"/>
          <w:sz w:val="36"/>
          <w:szCs w:val="36"/>
          <w:rtl/>
        </w:rPr>
        <w:footnoteReference w:id="1293"/>
      </w:r>
      <w:r w:rsidRPr="00790F68">
        <w:rPr>
          <w:rFonts w:ascii="Traditional Arabic" w:hAnsi="Traditional Arabic" w:cs="Traditional Arabic"/>
          <w:spacing w:val="2"/>
          <w:position w:val="0"/>
          <w:sz w:val="36"/>
          <w:szCs w:val="36"/>
          <w:rtl/>
        </w:rPr>
        <w:t>).</w:t>
      </w:r>
    </w:p>
    <w:p w:rsidR="008E36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المناقشة </w:t>
      </w:r>
      <w:r w:rsidRPr="00790F68">
        <w:rPr>
          <w:rFonts w:ascii="Traditional Arabic" w:hAnsi="Traditional Arabic" w:cs="Traditional Arabic" w:hint="cs"/>
          <w:b/>
          <w:bCs/>
          <w:spacing w:val="2"/>
          <w:position w:val="0"/>
          <w:sz w:val="36"/>
          <w:szCs w:val="36"/>
          <w:rtl/>
        </w:rPr>
        <w:t>والترجيح</w:t>
      </w:r>
      <w:r w:rsidRPr="00790F68">
        <w:rPr>
          <w:rFonts w:ascii="Traditional Arabic" w:hAnsi="Traditional Arabic" w:cs="Traditional Arabic" w:hint="cs"/>
          <w:spacing w:val="2"/>
          <w:position w:val="0"/>
          <w:sz w:val="36"/>
          <w:szCs w:val="36"/>
          <w:rtl/>
        </w:rPr>
        <w:t>:</w:t>
      </w:r>
    </w:p>
    <w:p w:rsidR="008E36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مم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سبق يتضح أن في المسألة خلاف قوي؛ لقوة أدلة </w:t>
      </w:r>
      <w:r w:rsidRPr="00790F68">
        <w:rPr>
          <w:rFonts w:ascii="Traditional Arabic" w:hAnsi="Traditional Arabic" w:cs="Traditional Arabic" w:hint="cs"/>
          <w:spacing w:val="2"/>
          <w:position w:val="0"/>
          <w:sz w:val="36"/>
          <w:szCs w:val="36"/>
          <w:rtl/>
        </w:rPr>
        <w:t>الطرفين،</w:t>
      </w:r>
      <w:r w:rsidRPr="00790F68">
        <w:rPr>
          <w:rFonts w:ascii="Traditional Arabic" w:hAnsi="Traditional Arabic" w:cs="Traditional Arabic"/>
          <w:spacing w:val="2"/>
          <w:position w:val="0"/>
          <w:sz w:val="36"/>
          <w:szCs w:val="36"/>
          <w:rtl/>
        </w:rPr>
        <w:t xml:space="preserve"> لاسيما وقد استدل كل منهما بآثار صحيحة </w:t>
      </w:r>
      <w:r w:rsidRPr="00790F68">
        <w:rPr>
          <w:rFonts w:ascii="Traditional Arabic" w:hAnsi="Traditional Arabic" w:cs="Traditional Arabic" w:hint="cs"/>
          <w:spacing w:val="2"/>
          <w:position w:val="0"/>
          <w:sz w:val="36"/>
          <w:szCs w:val="36"/>
          <w:rtl/>
        </w:rPr>
        <w:t>ثابتة،</w:t>
      </w:r>
      <w:r w:rsidRPr="00790F68">
        <w:rPr>
          <w:rFonts w:ascii="Traditional Arabic" w:hAnsi="Traditional Arabic" w:cs="Traditional Arabic"/>
          <w:spacing w:val="2"/>
          <w:position w:val="0"/>
          <w:sz w:val="36"/>
          <w:szCs w:val="36"/>
          <w:rtl/>
        </w:rPr>
        <w:t xml:space="preserve"> بعضها في الصحيحين.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نحا أهل العلم في تناول أدلة الطرفين ثلاث طرق:</w:t>
      </w:r>
    </w:p>
    <w:p w:rsidR="005B4A52" w:rsidRPr="00790F68" w:rsidRDefault="005B4A52" w:rsidP="00050D6A">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الأول: الجمع بين الدليلين</w:t>
      </w:r>
      <w:r w:rsidRPr="00790F68">
        <w:rPr>
          <w:rFonts w:ascii="Traditional Arabic" w:hAnsi="Traditional Arabic" w:cs="Traditional Arabic"/>
          <w:spacing w:val="2"/>
          <w:position w:val="0"/>
          <w:sz w:val="36"/>
          <w:szCs w:val="36"/>
          <w:rtl/>
        </w:rPr>
        <w:t xml:space="preserve">: فالنهي عن صوم أيام التشريق </w:t>
      </w:r>
      <w:r w:rsidRPr="00790F68">
        <w:rPr>
          <w:rFonts w:ascii="Traditional Arabic" w:hAnsi="Traditional Arabic" w:cs="Traditional Arabic" w:hint="cs"/>
          <w:spacing w:val="2"/>
          <w:position w:val="0"/>
          <w:sz w:val="36"/>
          <w:szCs w:val="36"/>
          <w:rtl/>
        </w:rPr>
        <w:t>عام،</w:t>
      </w:r>
      <w:r w:rsidRPr="00790F68">
        <w:rPr>
          <w:rFonts w:ascii="Traditional Arabic" w:hAnsi="Traditional Arabic" w:cs="Traditional Arabic"/>
          <w:spacing w:val="2"/>
          <w:position w:val="0"/>
          <w:sz w:val="36"/>
          <w:szCs w:val="36"/>
          <w:rtl/>
        </w:rPr>
        <w:t xml:space="preserve"> لكنه</w:t>
      </w:r>
      <w:r w:rsidR="00050D6A">
        <w:rPr>
          <w:rFonts w:ascii="Traditional Arabic" w:hAnsi="Traditional Arabic" w:cs="Traditional Arabic"/>
          <w:spacing w:val="2"/>
          <w:position w:val="0"/>
          <w:sz w:val="36"/>
          <w:szCs w:val="36"/>
          <w:rtl/>
        </w:rPr>
        <w:t xml:space="preserve"> خُصِص بما ثبت من استثناء القار</w:t>
      </w:r>
      <w:r w:rsidR="00050D6A">
        <w:rPr>
          <w:rFonts w:ascii="Traditional Arabic" w:hAnsi="Traditional Arabic" w:cs="Traditional Arabic" w:hint="cs"/>
          <w:spacing w:val="2"/>
          <w:position w:val="0"/>
          <w:sz w:val="36"/>
          <w:szCs w:val="36"/>
          <w:rtl/>
        </w:rPr>
        <w:t>ن و</w:t>
      </w:r>
      <w:r w:rsidRPr="00790F68">
        <w:rPr>
          <w:rFonts w:ascii="Traditional Arabic" w:hAnsi="Traditional Arabic" w:cs="Traditional Arabic"/>
          <w:spacing w:val="2"/>
          <w:position w:val="0"/>
          <w:sz w:val="36"/>
          <w:szCs w:val="36"/>
          <w:rtl/>
        </w:rPr>
        <w:t>المتمتع إ</w:t>
      </w:r>
      <w:r w:rsidR="00050D6A"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rPr>
        <w:t>ا لم يجد الهدي أن يصومها.</w:t>
      </w:r>
    </w:p>
    <w:p w:rsidR="00970024" w:rsidRDefault="00D10040" w:rsidP="00970024">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قال القرافي: ووافق ابن حنبل</w:t>
      </w:r>
      <w:r w:rsidR="005B4A52" w:rsidRPr="00790F68">
        <w:rPr>
          <w:rFonts w:ascii="Traditional Arabic" w:hAnsi="Traditional Arabic" w:cs="Traditional Arabic"/>
          <w:spacing w:val="2"/>
          <w:position w:val="0"/>
          <w:sz w:val="36"/>
          <w:szCs w:val="36"/>
          <w:rtl/>
        </w:rPr>
        <w:t xml:space="preserve">(أي: وافق المالكية) في صوم أيام التشريق؛ لأنه مروي عن عائشة وابن </w:t>
      </w:r>
      <w:r w:rsidR="005B4A52" w:rsidRPr="00790F68">
        <w:rPr>
          <w:rFonts w:ascii="Traditional Arabic" w:hAnsi="Traditional Arabic" w:cs="Traditional Arabic" w:hint="cs"/>
          <w:spacing w:val="2"/>
          <w:position w:val="0"/>
          <w:sz w:val="36"/>
          <w:szCs w:val="36"/>
          <w:rtl/>
        </w:rPr>
        <w:t>عمر،</w:t>
      </w:r>
      <w:r w:rsidR="005B4A52" w:rsidRPr="00790F68">
        <w:rPr>
          <w:rFonts w:ascii="Traditional Arabic" w:hAnsi="Traditional Arabic" w:cs="Traditional Arabic"/>
          <w:spacing w:val="2"/>
          <w:position w:val="0"/>
          <w:sz w:val="36"/>
          <w:szCs w:val="36"/>
          <w:rtl/>
        </w:rPr>
        <w:t xml:space="preserve"> وخالف الشافعي وأبو حنيفة؛ لنهيه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 عن صومها. وجوابه أن ما ذكرناه </w:t>
      </w:r>
      <w:r>
        <w:rPr>
          <w:rFonts w:ascii="Traditional Arabic" w:hAnsi="Traditional Arabic" w:cs="Traditional Arabic" w:hint="cs"/>
          <w:spacing w:val="2"/>
          <w:position w:val="0"/>
          <w:sz w:val="36"/>
          <w:szCs w:val="36"/>
          <w:rtl/>
        </w:rPr>
        <w:t>خاص</w:t>
      </w:r>
      <w:r w:rsidR="005B4A52" w:rsidRPr="00790F68">
        <w:rPr>
          <w:rFonts w:ascii="Traditional Arabic" w:hAnsi="Traditional Arabic" w:cs="Traditional Arabic"/>
          <w:spacing w:val="2"/>
          <w:position w:val="0"/>
          <w:sz w:val="36"/>
          <w:szCs w:val="36"/>
          <w:rtl/>
        </w:rPr>
        <w:t xml:space="preserve">(أي من </w:t>
      </w:r>
      <w:r w:rsidR="005B4A52" w:rsidRPr="00790F68">
        <w:rPr>
          <w:rFonts w:ascii="Traditional Arabic" w:hAnsi="Traditional Arabic" w:cs="Traditional Arabic" w:hint="cs"/>
          <w:spacing w:val="2"/>
          <w:position w:val="0"/>
          <w:sz w:val="36"/>
          <w:szCs w:val="36"/>
          <w:rtl/>
        </w:rPr>
        <w:t>الرخصة)،</w:t>
      </w:r>
      <w:r w:rsidR="005B4A52" w:rsidRPr="00790F68">
        <w:rPr>
          <w:rFonts w:ascii="Traditional Arabic" w:hAnsi="Traditional Arabic" w:cs="Traditional Arabic"/>
          <w:spacing w:val="2"/>
          <w:position w:val="0"/>
          <w:sz w:val="36"/>
          <w:szCs w:val="36"/>
          <w:rtl/>
        </w:rPr>
        <w:t xml:space="preserve"> وما </w:t>
      </w:r>
      <w:r>
        <w:rPr>
          <w:rFonts w:ascii="Traditional Arabic" w:hAnsi="Traditional Arabic" w:cs="Traditional Arabic" w:hint="cs"/>
          <w:spacing w:val="2"/>
          <w:position w:val="0"/>
          <w:sz w:val="36"/>
          <w:szCs w:val="36"/>
          <w:rtl/>
        </w:rPr>
        <w:t>ذكروه</w:t>
      </w:r>
      <w:r w:rsidR="005B4A52" w:rsidRPr="00790F68">
        <w:rPr>
          <w:rFonts w:ascii="Traditional Arabic" w:hAnsi="Traditional Arabic" w:cs="Traditional Arabic"/>
          <w:spacing w:val="2"/>
          <w:position w:val="0"/>
          <w:sz w:val="36"/>
          <w:szCs w:val="36"/>
          <w:rtl/>
        </w:rPr>
        <w:t xml:space="preserve">(من النهي) </w:t>
      </w:r>
      <w:r w:rsidR="005B4A52" w:rsidRPr="00790F68">
        <w:rPr>
          <w:rFonts w:ascii="Traditional Arabic" w:hAnsi="Traditional Arabic" w:cs="Traditional Arabic" w:hint="cs"/>
          <w:spacing w:val="2"/>
          <w:position w:val="0"/>
          <w:sz w:val="36"/>
          <w:szCs w:val="36"/>
          <w:rtl/>
        </w:rPr>
        <w:t>عام،</w:t>
      </w:r>
      <w:r w:rsidR="005B4A52" w:rsidRPr="00790F68">
        <w:rPr>
          <w:rFonts w:ascii="Traditional Arabic" w:hAnsi="Traditional Arabic" w:cs="Traditional Arabic"/>
          <w:spacing w:val="2"/>
          <w:position w:val="0"/>
          <w:sz w:val="36"/>
          <w:szCs w:val="36"/>
          <w:rtl/>
        </w:rPr>
        <w:t xml:space="preserve"> فيقدم الخاص على العام</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94"/>
      </w:r>
      <w:r w:rsidR="00970024">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hint="cs"/>
          <w:spacing w:val="2"/>
          <w:position w:val="0"/>
          <w:sz w:val="36"/>
          <w:szCs w:val="36"/>
          <w:rtl/>
        </w:rPr>
        <w:t xml:space="preserve"> </w:t>
      </w:r>
    </w:p>
    <w:p w:rsidR="00970024"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w:t>
      </w:r>
      <w:r w:rsidRPr="00790F68">
        <w:rPr>
          <w:rFonts w:ascii="Traditional Arabic" w:hAnsi="Traditional Arabic" w:cs="Traditional Arabic" w:hint="cs"/>
          <w:spacing w:val="2"/>
          <w:position w:val="0"/>
          <w:sz w:val="36"/>
          <w:szCs w:val="36"/>
          <w:rtl/>
        </w:rPr>
        <w:t>رشد</w:t>
      </w:r>
      <w:r w:rsidR="00D10040">
        <w:rPr>
          <w:rFonts w:ascii="Traditional Arabic" w:hAnsi="Traditional Arabic" w:cs="Traditional Arabic"/>
          <w:spacing w:val="2"/>
          <w:position w:val="0"/>
          <w:sz w:val="36"/>
          <w:szCs w:val="36"/>
          <w:rtl/>
        </w:rPr>
        <w:t>: وذلك</w:t>
      </w:r>
      <w:r w:rsidRPr="00790F68">
        <w:rPr>
          <w:rFonts w:ascii="Traditional Arabic" w:hAnsi="Traditional Arabic" w:cs="Traditional Arabic"/>
          <w:spacing w:val="2"/>
          <w:position w:val="0"/>
          <w:sz w:val="36"/>
          <w:szCs w:val="36"/>
          <w:rtl/>
        </w:rPr>
        <w:t xml:space="preserve">(أي: الرخصة بالصوم فيها) مُخصِص لعموم ما جاء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من الأمر بفطرها</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95"/>
      </w:r>
      <w:r w:rsidR="00970024">
        <w:rPr>
          <w:rFonts w:ascii="Traditional Arabic" w:hAnsi="Traditional Arabic" w:cs="Traditional Arabic" w:hint="cs"/>
          <w:spacing w:val="2"/>
          <w:position w:val="0"/>
          <w:sz w:val="36"/>
          <w:szCs w:val="36"/>
          <w:rtl/>
        </w:rPr>
        <w:t>).</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قال ابن عبد البر: إن النهي خرج على التطوع بها كنهيه عن الصلاة بعد العصر والصبح</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96"/>
      </w:r>
      <w:r w:rsidR="00970024">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hint="cs"/>
          <w:b/>
          <w:bCs/>
          <w:spacing w:val="2"/>
          <w:position w:val="0"/>
          <w:sz w:val="36"/>
          <w:szCs w:val="36"/>
          <w:rtl/>
        </w:rPr>
        <w:t xml:space="preserve"> من نحا سبيل الترجيح:</w:t>
      </w:r>
      <w:r w:rsidRPr="00790F68">
        <w:rPr>
          <w:rFonts w:ascii="Traditional Arabic" w:hAnsi="Traditional Arabic" w:cs="Traditional Arabic" w:hint="cs"/>
          <w:spacing w:val="2"/>
          <w:position w:val="0"/>
          <w:sz w:val="36"/>
          <w:szCs w:val="36"/>
          <w:rtl/>
        </w:rPr>
        <w:t xml:space="preserve"> فيُرجح</w:t>
      </w:r>
      <w:r w:rsidRPr="00790F68">
        <w:rPr>
          <w:rFonts w:ascii="Traditional Arabic" w:hAnsi="Traditional Arabic" w:cs="Traditional Arabic"/>
          <w:spacing w:val="2"/>
          <w:position w:val="0"/>
          <w:sz w:val="36"/>
          <w:szCs w:val="36"/>
          <w:rtl/>
        </w:rPr>
        <w:t xml:space="preserve"> النهي عن صوم أيام التشريق على ما ثبت من الرخصة في ذلك لمن لم يجد الهدي. وهذا الترجيح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تضعيف الرواية الواردة في الرخصة بصيامها لمن لم يجد الهدي</w:t>
      </w:r>
      <w:r w:rsidRPr="00790F68">
        <w:rPr>
          <w:rFonts w:ascii="Traditional Arabic" w:hAnsi="Traditional Arabic" w:cs="Traditional Arabic" w:hint="cs"/>
          <w:spacing w:val="2"/>
          <w:position w:val="0"/>
          <w:sz w:val="36"/>
          <w:szCs w:val="36"/>
          <w:rtl/>
        </w:rPr>
        <w:t>:</w:t>
      </w:r>
    </w:p>
    <w:p w:rsidR="00D10040"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الشافعي</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بلغني أن ابن شهاب يرويه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مرسلاً(</w:t>
      </w:r>
      <w:r w:rsidRPr="00790F68">
        <w:rPr>
          <w:rStyle w:val="FootnoteReference"/>
          <w:rFonts w:ascii="Traditional Arabic" w:hAnsi="Traditional Arabic" w:cs="Traditional Arabic"/>
          <w:spacing w:val="2"/>
          <w:position w:val="0"/>
          <w:sz w:val="36"/>
          <w:szCs w:val="36"/>
          <w:rtl/>
        </w:rPr>
        <w:footnoteReference w:id="129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وقال الطحاوى: حديث </w:t>
      </w:r>
      <w:r w:rsidRPr="00790F68">
        <w:rPr>
          <w:rFonts w:ascii="Traditional Arabic" w:hAnsi="Traditional Arabic" w:cs="Traditional Arabic" w:hint="cs"/>
          <w:spacing w:val="2"/>
          <w:position w:val="0"/>
          <w:sz w:val="36"/>
          <w:szCs w:val="36"/>
          <w:rtl/>
        </w:rPr>
        <w:t>منكر،</w:t>
      </w:r>
      <w:r w:rsidRPr="00790F68">
        <w:rPr>
          <w:rFonts w:ascii="Traditional Arabic" w:hAnsi="Traditional Arabic" w:cs="Traditional Arabic"/>
          <w:spacing w:val="2"/>
          <w:position w:val="0"/>
          <w:sz w:val="36"/>
          <w:szCs w:val="36"/>
          <w:rtl/>
        </w:rPr>
        <w:t xml:space="preserve"> لا يثبته أهل العلم </w:t>
      </w:r>
      <w:r w:rsidR="00D10040">
        <w:rPr>
          <w:rFonts w:ascii="Traditional Arabic" w:hAnsi="Traditional Arabic" w:cs="Traditional Arabic" w:hint="cs"/>
          <w:spacing w:val="2"/>
          <w:position w:val="0"/>
          <w:sz w:val="36"/>
          <w:szCs w:val="36"/>
          <w:rtl/>
        </w:rPr>
        <w:t>بالرواية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298"/>
      </w:r>
      <w:r w:rsidRPr="00790F68">
        <w:rPr>
          <w:rFonts w:ascii="Traditional Arabic" w:hAnsi="Traditional Arabic" w:cs="Traditional Arabic"/>
          <w:spacing w:val="2"/>
          <w:position w:val="0"/>
          <w:sz w:val="36"/>
          <w:szCs w:val="36"/>
          <w:rtl/>
        </w:rPr>
        <w:t>).</w:t>
      </w:r>
    </w:p>
    <w:p w:rsidR="00970024" w:rsidRPr="00D10040" w:rsidRDefault="005B4A52" w:rsidP="00D10040">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ويرد على </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b/>
          <w:bCs/>
          <w:spacing w:val="2"/>
          <w:position w:val="0"/>
          <w:sz w:val="36"/>
          <w:szCs w:val="36"/>
          <w:rtl/>
          <w:lang w:bidi="ar-EG"/>
        </w:rPr>
        <w:t>لك</w:t>
      </w:r>
      <w:r w:rsidRPr="00790F68">
        <w:rPr>
          <w:rFonts w:ascii="Traditional Arabic" w:hAnsi="Traditional Arabic" w:cs="Traditional Arabic"/>
          <w:spacing w:val="2"/>
          <w:position w:val="0"/>
          <w:sz w:val="36"/>
          <w:szCs w:val="36"/>
          <w:rtl/>
          <w:lang w:bidi="ar-EG"/>
        </w:rPr>
        <w:t xml:space="preserve"> بأن الخبر ثابت في صحيح </w:t>
      </w:r>
      <w:r w:rsidRPr="00790F68">
        <w:rPr>
          <w:rFonts w:ascii="Traditional Arabic" w:hAnsi="Traditional Arabic" w:cs="Traditional Arabic" w:hint="cs"/>
          <w:spacing w:val="2"/>
          <w:position w:val="0"/>
          <w:sz w:val="36"/>
          <w:szCs w:val="36"/>
          <w:rtl/>
          <w:lang w:bidi="ar-EG"/>
        </w:rPr>
        <w:t>البخاري،</w:t>
      </w:r>
      <w:r w:rsidRPr="00790F68">
        <w:rPr>
          <w:rFonts w:ascii="Traditional Arabic" w:hAnsi="Traditional Arabic" w:cs="Traditional Arabic"/>
          <w:spacing w:val="2"/>
          <w:position w:val="0"/>
          <w:sz w:val="36"/>
          <w:szCs w:val="36"/>
          <w:rtl/>
          <w:lang w:bidi="ar-EG"/>
        </w:rPr>
        <w:t xml:space="preserve"> ولا مجال للطعن فيه. قال </w:t>
      </w:r>
      <w:r w:rsidRPr="00790F68">
        <w:rPr>
          <w:rFonts w:ascii="Traditional Arabic" w:hAnsi="Traditional Arabic" w:cs="Traditional Arabic" w:hint="cs"/>
          <w:spacing w:val="2"/>
          <w:position w:val="0"/>
          <w:sz w:val="36"/>
          <w:szCs w:val="36"/>
          <w:rtl/>
          <w:lang w:bidi="ar-EG"/>
        </w:rPr>
        <w:t>الشنقيطي</w:t>
      </w:r>
      <w:r w:rsidRPr="00790F68">
        <w:rPr>
          <w:rFonts w:ascii="Traditional Arabic" w:hAnsi="Traditional Arabic" w:cs="Traditional Arabic"/>
          <w:spacing w:val="2"/>
          <w:position w:val="0"/>
          <w:sz w:val="36"/>
          <w:szCs w:val="36"/>
          <w:rtl/>
        </w:rPr>
        <w:t xml:space="preserve">: مسألة صوم أيام التشريق للمتمتع، يظهر لي فيها أنها بالنسبة إلى النصوص الصريحة، يترجح فيها عدم جواز </w:t>
      </w:r>
      <w:r w:rsidRPr="00790F68">
        <w:rPr>
          <w:rFonts w:ascii="Traditional Arabic" w:hAnsi="Traditional Arabic" w:cs="Traditional Arabic" w:hint="cs"/>
          <w:spacing w:val="2"/>
          <w:position w:val="0"/>
          <w:sz w:val="36"/>
          <w:szCs w:val="36"/>
          <w:rtl/>
        </w:rPr>
        <w:t>صومها،</w:t>
      </w:r>
      <w:r w:rsidRPr="00790F68">
        <w:rPr>
          <w:rFonts w:ascii="Traditional Arabic" w:hAnsi="Traditional Arabic" w:cs="Traditional Arabic"/>
          <w:spacing w:val="2"/>
          <w:position w:val="0"/>
          <w:sz w:val="36"/>
          <w:szCs w:val="36"/>
          <w:rtl/>
        </w:rPr>
        <w:t xml:space="preserve"> وبالنظر إلى صناعة علم </w:t>
      </w:r>
      <w:r w:rsidR="00D10040">
        <w:rPr>
          <w:rFonts w:ascii="Traditional Arabic" w:hAnsi="Traditional Arabic" w:cs="Traditional Arabic" w:hint="cs"/>
          <w:spacing w:val="2"/>
          <w:position w:val="0"/>
          <w:sz w:val="36"/>
          <w:szCs w:val="36"/>
          <w:rtl/>
        </w:rPr>
        <w:t>الحديث</w:t>
      </w:r>
      <w:r w:rsidRPr="00790F68">
        <w:rPr>
          <w:rFonts w:ascii="Traditional Arabic" w:hAnsi="Traditional Arabic" w:cs="Traditional Arabic"/>
          <w:spacing w:val="2"/>
          <w:position w:val="0"/>
          <w:sz w:val="36"/>
          <w:szCs w:val="36"/>
          <w:rtl/>
        </w:rPr>
        <w:t>(يقصد خبر عائشة وابن عمر) يترجح فيها جواز صومها</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299"/>
      </w:r>
      <w:r w:rsidR="00D10040">
        <w:rPr>
          <w:rFonts w:ascii="Traditional Arabic" w:hAnsi="Traditional Arabic" w:cs="Traditional Arabic" w:hint="cs"/>
          <w:spacing w:val="2"/>
          <w:position w:val="0"/>
          <w:sz w:val="36"/>
          <w:szCs w:val="36"/>
          <w:rtl/>
        </w:rPr>
        <w:t>).</w:t>
      </w:r>
    </w:p>
    <w:p w:rsidR="00970024" w:rsidRDefault="00970024" w:rsidP="00970024">
      <w:pPr>
        <w:pStyle w:val="NoSpacing"/>
        <w:rPr>
          <w:rFonts w:ascii="Traditional Arabic" w:hAnsi="Traditional Arabic" w:cs="Traditional Arabic"/>
          <w:spacing w:val="2"/>
          <w:position w:val="0"/>
          <w:sz w:val="4"/>
          <w:szCs w:val="4"/>
          <w:rtl/>
        </w:rPr>
      </w:pPr>
    </w:p>
    <w:p w:rsidR="00970024" w:rsidRPr="00970024" w:rsidRDefault="00970024" w:rsidP="00970024">
      <w:pPr>
        <w:pStyle w:val="NoSpacing"/>
        <w:rPr>
          <w:rFonts w:ascii="Traditional Arabic" w:hAnsi="Traditional Arabic" w:cs="Traditional Arabic"/>
          <w:spacing w:val="2"/>
          <w:position w:val="0"/>
          <w:sz w:val="4"/>
          <w:szCs w:val="4"/>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الثاني: القول بأن ما ورد عن عائشة وابن عمر من الرخصة موقوف عليهما.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ومن ث</w:t>
      </w:r>
      <w:r w:rsidR="00D10040">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قدم الروايات المرفوعة في النهي عن صيامها على الروايات الموقوفة. قال ابن حزم: فإن هذا موقوف على أم المؤمنين، وابن عمر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ولا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جة في أحد مع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ولا يجوز أن يُسند هذا إلى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بالظن(</w:t>
      </w:r>
      <w:r w:rsidRPr="00790F68">
        <w:rPr>
          <w:rStyle w:val="FootnoteReference"/>
          <w:rFonts w:ascii="Traditional Arabic" w:hAnsi="Traditional Arabic" w:cs="Traditional Arabic"/>
          <w:spacing w:val="2"/>
          <w:position w:val="0"/>
          <w:sz w:val="36"/>
          <w:szCs w:val="36"/>
          <w:rtl/>
        </w:rPr>
        <w:footnoteReference w:id="130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لكن يُرد على ذلك</w:t>
      </w:r>
      <w:r w:rsidRPr="00790F68">
        <w:rPr>
          <w:rFonts w:ascii="Traditional Arabic" w:hAnsi="Traditional Arabic" w:cs="Traditional Arabic"/>
          <w:spacing w:val="2"/>
          <w:position w:val="0"/>
          <w:sz w:val="36"/>
          <w:szCs w:val="36"/>
          <w:rtl/>
        </w:rPr>
        <w:t xml:space="preserve"> بأن هذا الموقوف مما له حكم </w:t>
      </w:r>
      <w:r w:rsidRPr="00790F68">
        <w:rPr>
          <w:rFonts w:ascii="Traditional Arabic" w:hAnsi="Traditional Arabic" w:cs="Traditional Arabic" w:hint="cs"/>
          <w:spacing w:val="2"/>
          <w:position w:val="0"/>
          <w:sz w:val="36"/>
          <w:szCs w:val="36"/>
          <w:rtl/>
        </w:rPr>
        <w:t>الرفع،</w:t>
      </w:r>
      <w:r w:rsidRPr="00790F68">
        <w:rPr>
          <w:rFonts w:ascii="Traditional Arabic" w:hAnsi="Traditional Arabic" w:cs="Traditional Arabic"/>
          <w:spacing w:val="2"/>
          <w:position w:val="0"/>
          <w:sz w:val="36"/>
          <w:szCs w:val="36"/>
          <w:rtl/>
        </w:rPr>
        <w:t xml:space="preserve"> ولا مجال للرأي فيه. قال البيهقي: وهذا شبيه </w:t>
      </w:r>
      <w:r w:rsidR="00D10040">
        <w:rPr>
          <w:rFonts w:ascii="Traditional Arabic" w:hAnsi="Traditional Arabic" w:cs="Traditional Arabic" w:hint="cs"/>
          <w:spacing w:val="2"/>
          <w:position w:val="0"/>
          <w:sz w:val="36"/>
          <w:szCs w:val="36"/>
          <w:rtl/>
        </w:rPr>
        <w:t>المسند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يجاب </w:t>
      </w:r>
      <w:r w:rsidRPr="00790F68">
        <w:rPr>
          <w:rFonts w:ascii="Traditional Arabic" w:hAnsi="Traditional Arabic" w:cs="Traditional Arabic" w:hint="cs"/>
          <w:spacing w:val="2"/>
          <w:position w:val="0"/>
          <w:sz w:val="36"/>
          <w:szCs w:val="36"/>
          <w:rtl/>
        </w:rPr>
        <w:t>عليه: بأ</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هذا الموقوف ليس له حكم الرفع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الأول: أن</w:t>
      </w:r>
      <w:r w:rsidRPr="00790F68">
        <w:rPr>
          <w:rFonts w:ascii="Traditional Arabic" w:hAnsi="Traditional Arabic" w:cs="Traditional Arabic"/>
          <w:spacing w:val="2"/>
          <w:position w:val="0"/>
          <w:sz w:val="36"/>
          <w:szCs w:val="36"/>
          <w:rtl/>
        </w:rPr>
        <w:t xml:space="preserve"> الروايات الصحيحة الصريحة عنهما لم يصرحا فيهما أن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الرخصة من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الثاني: يجوز أن يكونا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ا بهذه الرخصة 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:(فَصِيَامُ ثَلَاثَةِ أَيَّامٍ فِي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الآية:196]، فعدا أيام التشريق من أيام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 فقالا: رخص للحاج المتمتع وال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مُحْصَر في صوم أيام التشريق بهذه الآية، ولأن هذه الأيام عندهما من أيام </w:t>
      </w:r>
      <w:r w:rsidR="00D10040">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2"/>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lang w:bidi="ar-EG"/>
        </w:rPr>
        <w:t xml:space="preserve">فيكون ذلك </w:t>
      </w:r>
      <w:r w:rsidRPr="00790F68">
        <w:rPr>
          <w:rFonts w:ascii="Traditional Arabic" w:hAnsi="Traditional Arabic" w:cs="Traditional Arabic" w:hint="cs"/>
          <w:spacing w:val="2"/>
          <w:position w:val="0"/>
          <w:sz w:val="36"/>
          <w:szCs w:val="36"/>
          <w:rtl/>
          <w:lang w:bidi="ar-EG"/>
        </w:rPr>
        <w:t>تفسيرا- عندهما</w:t>
      </w:r>
      <w:r w:rsidRPr="00790F68">
        <w:rPr>
          <w:rFonts w:ascii="Traditional Arabic" w:hAnsi="Traditional Arabic" w:cs="Traditional Arabic"/>
          <w:spacing w:val="2"/>
          <w:position w:val="0"/>
          <w:sz w:val="36"/>
          <w:szCs w:val="36"/>
          <w:rtl/>
          <w:lang w:bidi="ar-EG"/>
        </w:rPr>
        <w:t>- لظاهر الآية, وليس موقوفا عليهما.</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لكن يرد على ذلك</w:t>
      </w:r>
      <w:r w:rsidRPr="00790F68">
        <w:rPr>
          <w:rFonts w:ascii="Traditional Arabic" w:hAnsi="Traditional Arabic" w:cs="Traditional Arabic"/>
          <w:spacing w:val="2"/>
          <w:position w:val="0"/>
          <w:sz w:val="36"/>
          <w:szCs w:val="36"/>
          <w:rtl/>
          <w:lang w:bidi="ar-EG"/>
        </w:rPr>
        <w:t xml:space="preserve"> بما ذكره الشنقيطي</w:t>
      </w:r>
      <w:r w:rsidRPr="00790F68">
        <w:rPr>
          <w:rFonts w:ascii="Traditional Arabic" w:hAnsi="Traditional Arabic" w:cs="Traditional Arabic" w:hint="cs"/>
          <w:spacing w:val="2"/>
          <w:position w:val="0"/>
          <w:sz w:val="36"/>
          <w:szCs w:val="36"/>
          <w:rtl/>
          <w:lang w:bidi="ar-EG"/>
        </w:rPr>
        <w:t xml:space="preserve"> </w:t>
      </w:r>
      <w:r w:rsidR="00D10040">
        <w:rPr>
          <w:rFonts w:ascii="Traditional Arabic" w:hAnsi="Traditional Arabic" w:cs="Traditional Arabic" w:hint="cs"/>
          <w:spacing w:val="2"/>
          <w:position w:val="0"/>
          <w:sz w:val="36"/>
          <w:szCs w:val="36"/>
          <w:rtl/>
          <w:lang w:bidi="ar-EG"/>
        </w:rPr>
        <w:t>في</w:t>
      </w:r>
      <w:r w:rsidRPr="00790F68">
        <w:rPr>
          <w:rFonts w:ascii="Traditional Arabic" w:hAnsi="Traditional Arabic" w:cs="Traditional Arabic"/>
          <w:spacing w:val="2"/>
          <w:position w:val="0"/>
          <w:sz w:val="36"/>
          <w:szCs w:val="36"/>
          <w:rtl/>
          <w:lang w:bidi="ar-EG"/>
        </w:rPr>
        <w:t>(</w:t>
      </w:r>
      <w:r w:rsidR="00D10040">
        <w:rPr>
          <w:rFonts w:ascii="Traditional Arabic" w:hAnsi="Traditional Arabic" w:cs="Traditional Arabic" w:hint="cs"/>
          <w:spacing w:val="2"/>
          <w:position w:val="0"/>
          <w:sz w:val="36"/>
          <w:szCs w:val="36"/>
          <w:rtl/>
          <w:lang w:bidi="ar-EG"/>
        </w:rPr>
        <w:t>أضواء البيان5/161)ب</w:t>
      </w:r>
      <w:r w:rsidRPr="00790F68">
        <w:rPr>
          <w:rFonts w:ascii="Traditional Arabic" w:hAnsi="Traditional Arabic" w:cs="Traditional Arabic" w:hint="cs"/>
          <w:spacing w:val="2"/>
          <w:position w:val="0"/>
          <w:sz w:val="36"/>
          <w:szCs w:val="36"/>
          <w:rtl/>
          <w:lang w:bidi="ar-EG"/>
        </w:rPr>
        <w:t>قول</w:t>
      </w:r>
      <w:r w:rsidRPr="00790F68">
        <w:rPr>
          <w:rFonts w:ascii="Traditional Arabic" w:hAnsi="Traditional Arabic" w:cs="Traditional Arabic" w:hint="eastAsia"/>
          <w:spacing w:val="2"/>
          <w:position w:val="0"/>
          <w:sz w:val="36"/>
          <w:szCs w:val="36"/>
          <w:rtl/>
          <w:lang w:bidi="ar-EG"/>
        </w:rPr>
        <w:t>ه</w:t>
      </w:r>
      <w:r w:rsidRPr="00790F68">
        <w:rPr>
          <w:rFonts w:ascii="Traditional Arabic" w:hAnsi="Traditional Arabic" w:cs="Traditional Arabic"/>
          <w:spacing w:val="2"/>
          <w:position w:val="0"/>
          <w:sz w:val="36"/>
          <w:szCs w:val="36"/>
          <w:rtl/>
          <w:lang w:bidi="ar-EG"/>
        </w:rPr>
        <w:t>: أن هذا</w:t>
      </w:r>
      <w:r w:rsidRPr="00790F68">
        <w:rPr>
          <w:rFonts w:ascii="Traditional Arabic" w:hAnsi="Traditional Arabic" w:cs="Traditional Arabic"/>
          <w:spacing w:val="2"/>
          <w:position w:val="0"/>
          <w:sz w:val="36"/>
          <w:szCs w:val="36"/>
          <w:rtl/>
        </w:rPr>
        <w:t xml:space="preserve"> ليس بظاهر، والظاهر سقوطه؛ لإجماع على أن الحاج إذا طاف طواف الإفاضة، بعد رمي جمرة العقبة، والحلق: أنه يحل له كل شيء حرم عليه </w:t>
      </w:r>
      <w:r w:rsidRPr="00790F68">
        <w:rPr>
          <w:rFonts w:ascii="Traditional Arabic" w:hAnsi="Traditional Arabic" w:cs="Traditional Arabic" w:hint="cs"/>
          <w:spacing w:val="2"/>
          <w:position w:val="0"/>
          <w:sz w:val="36"/>
          <w:szCs w:val="36"/>
          <w:rtl/>
        </w:rPr>
        <w:t>بالحج،</w:t>
      </w:r>
      <w:r w:rsidRPr="00790F68">
        <w:rPr>
          <w:rFonts w:ascii="Traditional Arabic" w:hAnsi="Traditional Arabic" w:cs="Traditional Arabic"/>
          <w:spacing w:val="2"/>
          <w:position w:val="0"/>
          <w:sz w:val="36"/>
          <w:szCs w:val="36"/>
          <w:rtl/>
        </w:rPr>
        <w:t xml:space="preserve"> وزال عنه الإحرام بالحج بالكلية. وذلك ينافي كونه يطلق عليه أنه في الحج، فإن صام أيام التشريق فقد صامها في غير الحج</w:t>
      </w:r>
      <w:r w:rsidRPr="00790F68">
        <w:rPr>
          <w:rFonts w:ascii="Traditional Arabic" w:hAnsi="Traditional Arabic" w:cs="Traditional Arabic" w:hint="cs"/>
          <w:spacing w:val="2"/>
          <w:position w:val="0"/>
          <w:sz w:val="36"/>
          <w:szCs w:val="36"/>
          <w:rtl/>
        </w:rPr>
        <w:t>. أ هـ.</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لكن يجاب عليه </w:t>
      </w:r>
      <w:r w:rsidRPr="00790F68">
        <w:rPr>
          <w:rFonts w:ascii="Traditional Arabic" w:hAnsi="Traditional Arabic" w:cs="Traditional Arabic" w:hint="cs"/>
          <w:b/>
          <w:bCs/>
          <w:spacing w:val="2"/>
          <w:position w:val="0"/>
          <w:sz w:val="36"/>
          <w:szCs w:val="36"/>
          <w:rtl/>
        </w:rPr>
        <w:t>بأنه</w:t>
      </w:r>
      <w:r w:rsidRPr="00790F68">
        <w:rPr>
          <w:rFonts w:ascii="Traditional Arabic" w:hAnsi="Traditional Arabic" w:cs="Traditional Arabic" w:hint="cs"/>
          <w:spacing w:val="2"/>
          <w:position w:val="0"/>
          <w:sz w:val="36"/>
          <w:szCs w:val="36"/>
          <w:rtl/>
        </w:rPr>
        <w:t xml:space="preserve"> لا</w:t>
      </w:r>
      <w:r w:rsidRPr="00790F68">
        <w:rPr>
          <w:rFonts w:ascii="Traditional Arabic" w:hAnsi="Traditional Arabic" w:cs="Traditional Arabic"/>
          <w:spacing w:val="2"/>
          <w:position w:val="0"/>
          <w:sz w:val="36"/>
          <w:szCs w:val="36"/>
          <w:rtl/>
        </w:rPr>
        <w:t xml:space="preserve"> يُسلم له هذا </w:t>
      </w:r>
      <w:r w:rsidRPr="00790F68">
        <w:rPr>
          <w:rFonts w:ascii="Traditional Arabic" w:hAnsi="Traditional Arabic" w:cs="Traditional Arabic" w:hint="cs"/>
          <w:spacing w:val="2"/>
          <w:position w:val="0"/>
          <w:sz w:val="36"/>
          <w:szCs w:val="36"/>
          <w:rtl/>
        </w:rPr>
        <w:t>الإجماع.</w:t>
      </w:r>
      <w:r w:rsidRPr="00790F68">
        <w:rPr>
          <w:rFonts w:ascii="Traditional Arabic" w:hAnsi="Traditional Arabic" w:cs="Traditional Arabic"/>
          <w:spacing w:val="2"/>
          <w:position w:val="0"/>
          <w:sz w:val="36"/>
          <w:szCs w:val="36"/>
          <w:rtl/>
        </w:rPr>
        <w:t xml:space="preserve"> قال ابن عبد البر: ومن حجة من أجاز صيام أيام التشريق للمتمتع إذا لم يجد الهدي عموم قول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في المتمتع(فَمَنْ لَمْ يَجِدْ فَصِيَامُ ثَلَاثَةِ أَيَّامٍ فِي الْحَجِّ)[سورة البقرة, من الآية:196], ومعلوم أنها من أيام الحج؛ لما فيها من عمله, فبهذا قلنا: إن النهي خرج على التطوع بها كنهيه عن الصلاة بعد العصر والصبح</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303"/>
      </w:r>
      <w:r w:rsidR="00970024">
        <w:rPr>
          <w:rFonts w:ascii="Traditional Arabic" w:hAnsi="Traditional Arabic" w:cs="Traditional Arabic" w:hint="cs"/>
          <w:spacing w:val="2"/>
          <w:position w:val="0"/>
          <w:sz w:val="36"/>
          <w:szCs w:val="36"/>
          <w:rtl/>
        </w:rPr>
        <w:t>).</w:t>
      </w:r>
    </w:p>
    <w:p w:rsidR="005B4A52" w:rsidRPr="00D10040" w:rsidRDefault="005B4A52" w:rsidP="005B4A52">
      <w:pPr>
        <w:pStyle w:val="NoSpacing"/>
        <w:rPr>
          <w:rFonts w:ascii="Traditional Arabic" w:hAnsi="Traditional Arabic" w:cs="Traditional Arabic"/>
          <w:spacing w:val="2"/>
          <w:position w:val="0"/>
          <w:sz w:val="6"/>
          <w:szCs w:val="6"/>
          <w:rtl/>
        </w:rPr>
      </w:pPr>
    </w:p>
    <w:p w:rsidR="00970024"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الثالث: القول بخفاء هذا النهي عن ابن عمر وعائشة </w:t>
      </w:r>
      <w:r w:rsidRPr="00790F68">
        <w:rPr>
          <w:rFonts w:ascii="Traditional Arabic" w:hAnsi="Traditional Arabic" w:cs="Traditional Arabic" w:hint="cs"/>
          <w:b/>
          <w:bCs/>
          <w:spacing w:val="2"/>
          <w:position w:val="0"/>
          <w:sz w:val="36"/>
          <w:szCs w:val="36"/>
          <w:rtl/>
          <w:lang w:bidi="ar-EG"/>
        </w:rPr>
        <w:t>-رضي</w:t>
      </w:r>
      <w:r w:rsidRPr="00790F68">
        <w:rPr>
          <w:rFonts w:ascii="Traditional Arabic" w:hAnsi="Traditional Arabic" w:cs="Traditional Arabic"/>
          <w:b/>
          <w:bCs/>
          <w:spacing w:val="2"/>
          <w:position w:val="0"/>
          <w:sz w:val="36"/>
          <w:szCs w:val="36"/>
          <w:rtl/>
          <w:lang w:bidi="ar-EG"/>
        </w:rPr>
        <w:t xml:space="preserve"> الله </w:t>
      </w:r>
      <w:r w:rsidRPr="00790F68">
        <w:rPr>
          <w:rFonts w:ascii="Traditional Arabic" w:hAnsi="Traditional Arabic" w:cs="Traditional Arabic" w:hint="cs"/>
          <w:b/>
          <w:bCs/>
          <w:spacing w:val="2"/>
          <w:position w:val="0"/>
          <w:sz w:val="36"/>
          <w:szCs w:val="36"/>
          <w:rtl/>
          <w:lang w:bidi="ar-EG"/>
        </w:rPr>
        <w:t>عنهما</w:t>
      </w:r>
      <w:r w:rsidRPr="00790F68">
        <w:rPr>
          <w:rFonts w:ascii="Traditional Arabic" w:hAnsi="Traditional Arabic" w:cs="Traditional Arabic" w:hint="cs"/>
          <w:spacing w:val="2"/>
          <w:position w:val="0"/>
          <w:sz w:val="36"/>
          <w:szCs w:val="36"/>
          <w:rtl/>
          <w:lang w:bidi="ar-EG"/>
        </w:rPr>
        <w:t xml:space="preserve">: </w:t>
      </w:r>
    </w:p>
    <w:p w:rsidR="00970024"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وهذ</w:t>
      </w:r>
      <w:r w:rsidRPr="00790F68">
        <w:rPr>
          <w:rFonts w:ascii="Traditional Arabic" w:hAnsi="Traditional Arabic" w:cs="Traditional Arabic" w:hint="eastAsia"/>
          <w:spacing w:val="2"/>
          <w:position w:val="0"/>
          <w:sz w:val="36"/>
          <w:szCs w:val="36"/>
          <w:rtl/>
          <w:lang w:bidi="ar-EG"/>
        </w:rPr>
        <w:t>ا</w:t>
      </w:r>
      <w:r w:rsidRPr="00790F68">
        <w:rPr>
          <w:rFonts w:ascii="Traditional Arabic" w:hAnsi="Traditional Arabic" w:cs="Traditional Arabic"/>
          <w:spacing w:val="2"/>
          <w:position w:val="0"/>
          <w:sz w:val="36"/>
          <w:szCs w:val="36"/>
          <w:rtl/>
          <w:lang w:bidi="ar-EG"/>
        </w:rPr>
        <w:t xml:space="preserve"> الاتجاه قال به ابن </w:t>
      </w:r>
      <w:r w:rsidRPr="00790F68">
        <w:rPr>
          <w:rFonts w:ascii="Traditional Arabic" w:hAnsi="Traditional Arabic" w:cs="Traditional Arabic" w:hint="cs"/>
          <w:spacing w:val="2"/>
          <w:position w:val="0"/>
          <w:sz w:val="36"/>
          <w:szCs w:val="36"/>
          <w:rtl/>
          <w:lang w:bidi="ar-EG"/>
        </w:rPr>
        <w:t xml:space="preserve">قدامة </w:t>
      </w:r>
      <w:r w:rsidR="00970024">
        <w:rPr>
          <w:rFonts w:ascii="Traditional Arabic" w:hAnsi="Traditional Arabic" w:cs="Traditional Arabic" w:hint="cs"/>
          <w:spacing w:val="2"/>
          <w:position w:val="0"/>
          <w:sz w:val="36"/>
          <w:szCs w:val="36"/>
          <w:rtl/>
          <w:lang w:bidi="ar-EG"/>
        </w:rPr>
        <w:t>من الحنابلة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304"/>
      </w:r>
      <w:r w:rsidRPr="00790F68">
        <w:rPr>
          <w:rFonts w:ascii="Traditional Arabic" w:hAnsi="Traditional Arabic" w:cs="Traditional Arabic"/>
          <w:spacing w:val="2"/>
          <w:position w:val="0"/>
          <w:sz w:val="36"/>
          <w:szCs w:val="36"/>
          <w:rtl/>
          <w:lang w:bidi="ar-EG"/>
        </w:rPr>
        <w:t>), وبعض الحنفية(</w:t>
      </w:r>
      <w:r w:rsidRPr="00790F68">
        <w:rPr>
          <w:rStyle w:val="FootnoteReference"/>
          <w:rFonts w:ascii="Traditional Arabic" w:hAnsi="Traditional Arabic" w:cs="Traditional Arabic"/>
          <w:spacing w:val="2"/>
          <w:position w:val="0"/>
          <w:sz w:val="36"/>
          <w:szCs w:val="36"/>
          <w:rtl/>
          <w:lang w:bidi="ar-EG"/>
        </w:rPr>
        <w:footnoteReference w:id="1305"/>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لكن يرد عليه</w:t>
      </w:r>
      <w:r w:rsidRPr="00790F68">
        <w:rPr>
          <w:rFonts w:ascii="Traditional Arabic" w:hAnsi="Traditional Arabic" w:cs="Traditional Arabic"/>
          <w:spacing w:val="2"/>
          <w:position w:val="0"/>
          <w:sz w:val="36"/>
          <w:szCs w:val="36"/>
          <w:rtl/>
        </w:rPr>
        <w:t xml:space="preserve"> بصعوبة خفاء </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لك النهي </w:t>
      </w:r>
      <w:r w:rsidRPr="00790F68">
        <w:rPr>
          <w:rFonts w:ascii="Traditional Arabic" w:hAnsi="Traditional Arabic" w:cs="Traditional Arabic" w:hint="cs"/>
          <w:spacing w:val="2"/>
          <w:position w:val="0"/>
          <w:sz w:val="36"/>
          <w:szCs w:val="36"/>
          <w:rtl/>
        </w:rPr>
        <w:t>عنهما،</w:t>
      </w:r>
      <w:r w:rsidRPr="00790F68">
        <w:rPr>
          <w:rFonts w:ascii="Traditional Arabic" w:hAnsi="Traditional Arabic" w:cs="Traditional Arabic"/>
          <w:spacing w:val="2"/>
          <w:position w:val="0"/>
          <w:sz w:val="36"/>
          <w:szCs w:val="36"/>
          <w:rtl/>
        </w:rPr>
        <w:t xml:space="preserve"> فغالب الظن أنه قد انتشر بين </w:t>
      </w:r>
      <w:r w:rsidRPr="00790F68">
        <w:rPr>
          <w:rFonts w:ascii="Traditional Arabic" w:hAnsi="Traditional Arabic" w:cs="Traditional Arabic" w:hint="cs"/>
          <w:spacing w:val="2"/>
          <w:position w:val="0"/>
          <w:sz w:val="36"/>
          <w:szCs w:val="36"/>
          <w:rtl/>
        </w:rPr>
        <w:t>الصحابة،</w:t>
      </w:r>
      <w:r w:rsidRPr="00790F68">
        <w:rPr>
          <w:rFonts w:ascii="Traditional Arabic" w:hAnsi="Traditional Arabic" w:cs="Traditional Arabic"/>
          <w:spacing w:val="2"/>
          <w:position w:val="0"/>
          <w:sz w:val="36"/>
          <w:szCs w:val="36"/>
          <w:rtl/>
        </w:rPr>
        <w:t xml:space="preserve"> ولم يخف على من كان </w:t>
      </w:r>
      <w:r w:rsidRPr="00790F68">
        <w:rPr>
          <w:rFonts w:ascii="Traditional Arabic" w:hAnsi="Traditional Arabic" w:cs="Traditional Arabic" w:hint="cs"/>
          <w:spacing w:val="2"/>
          <w:position w:val="0"/>
          <w:sz w:val="36"/>
          <w:szCs w:val="36"/>
          <w:rtl/>
        </w:rPr>
        <w:t>بالموسم،</w:t>
      </w:r>
      <w:r w:rsidRPr="00790F68">
        <w:rPr>
          <w:rFonts w:ascii="Traditional Arabic" w:hAnsi="Traditional Arabic" w:cs="Traditional Arabic"/>
          <w:spacing w:val="2"/>
          <w:position w:val="0"/>
          <w:sz w:val="36"/>
          <w:szCs w:val="36"/>
          <w:rtl/>
        </w:rPr>
        <w:t xml:space="preserve"> فقد ثبت من عدة وجوه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قد أرسل من يُنَادي بالنهي عن صوم أيام مِنى حتى يبلغ الخبر الجميع.</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لكن يجاب عليه بأنه</w:t>
      </w:r>
      <w:r w:rsidRPr="00790F68">
        <w:rPr>
          <w:rFonts w:ascii="Traditional Arabic" w:hAnsi="Traditional Arabic" w:cs="Traditional Arabic"/>
          <w:spacing w:val="2"/>
          <w:position w:val="0"/>
          <w:sz w:val="36"/>
          <w:szCs w:val="36"/>
          <w:rtl/>
        </w:rPr>
        <w:t xml:space="preserve"> من الجائز أن يكون قد خفي عليهما ه</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ا </w:t>
      </w:r>
      <w:r w:rsidRPr="00790F68">
        <w:rPr>
          <w:rFonts w:ascii="Traditional Arabic" w:hAnsi="Traditional Arabic" w:cs="Traditional Arabic" w:hint="cs"/>
          <w:spacing w:val="2"/>
          <w:position w:val="0"/>
          <w:sz w:val="36"/>
          <w:szCs w:val="36"/>
          <w:rtl/>
        </w:rPr>
        <w:t>النهي،</w:t>
      </w:r>
      <w:r w:rsidRPr="00790F68">
        <w:rPr>
          <w:rFonts w:ascii="Traditional Arabic" w:hAnsi="Traditional Arabic" w:cs="Traditional Arabic"/>
          <w:spacing w:val="2"/>
          <w:position w:val="0"/>
          <w:sz w:val="36"/>
          <w:szCs w:val="36"/>
          <w:rtl/>
        </w:rPr>
        <w:t xml:space="preserve"> حتى مع أمر النبي من </w:t>
      </w:r>
      <w:r w:rsidRPr="00790F68">
        <w:rPr>
          <w:rFonts w:ascii="Traditional Arabic" w:hAnsi="Traditional Arabic" w:cs="Traditional Arabic" w:hint="cs"/>
          <w:spacing w:val="2"/>
          <w:position w:val="0"/>
          <w:sz w:val="36"/>
          <w:szCs w:val="36"/>
          <w:rtl/>
        </w:rPr>
        <w:t>ينادي،</w:t>
      </w:r>
      <w:r w:rsidRPr="00790F68">
        <w:rPr>
          <w:rFonts w:ascii="Traditional Arabic" w:hAnsi="Traditional Arabic" w:cs="Traditional Arabic"/>
          <w:spacing w:val="2"/>
          <w:position w:val="0"/>
          <w:sz w:val="36"/>
          <w:szCs w:val="36"/>
          <w:rtl/>
        </w:rPr>
        <w:t xml:space="preserve"> يشهد ل</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لك أنه قد </w:t>
      </w:r>
      <w:r w:rsidRPr="00790F68">
        <w:rPr>
          <w:rFonts w:ascii="Traditional Arabic" w:hAnsi="Traditional Arabic" w:cs="Traditional Arabic" w:hint="cs"/>
          <w:spacing w:val="2"/>
          <w:position w:val="0"/>
          <w:sz w:val="36"/>
          <w:szCs w:val="36"/>
          <w:rtl/>
        </w:rPr>
        <w:t>خفي-كذلك- عن</w:t>
      </w:r>
      <w:r w:rsidRPr="00790F68">
        <w:rPr>
          <w:rFonts w:ascii="Traditional Arabic" w:hAnsi="Traditional Arabic" w:cs="Traditional Arabic"/>
          <w:spacing w:val="2"/>
          <w:position w:val="0"/>
          <w:sz w:val="36"/>
          <w:szCs w:val="36"/>
          <w:rtl/>
        </w:rPr>
        <w:t xml:space="preserve"> عبد الله بن عمرو بن العاص حتى أعلمه أبوه ب</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لك حين وجده صائما ه</w:t>
      </w:r>
      <w:r w:rsidRPr="00790F68">
        <w:rPr>
          <w:rFonts w:ascii="Traditional Arabic" w:hAnsi="Traditional Arabic" w:cs="Traditional Arabic"/>
          <w:spacing w:val="2"/>
          <w:position w:val="0"/>
          <w:sz w:val="36"/>
          <w:szCs w:val="36"/>
          <w:rtl/>
          <w:lang w:bidi="ar-EG"/>
        </w:rPr>
        <w:t>ذ</w:t>
      </w:r>
      <w:r w:rsidR="00D10040">
        <w:rPr>
          <w:rFonts w:ascii="Traditional Arabic" w:hAnsi="Traditional Arabic" w:cs="Traditional Arabic"/>
          <w:spacing w:val="2"/>
          <w:position w:val="0"/>
          <w:sz w:val="36"/>
          <w:szCs w:val="36"/>
          <w:rtl/>
        </w:rPr>
        <w:t>ه الأيام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الراجح:</w:t>
      </w:r>
      <w:r w:rsidRPr="00790F68">
        <w:rPr>
          <w:rFonts w:ascii="Traditional Arabic" w:hAnsi="Traditional Arabic" w:cs="Traditional Arabic" w:hint="cs"/>
          <w:spacing w:val="2"/>
          <w:position w:val="0"/>
          <w:sz w:val="36"/>
          <w:szCs w:val="36"/>
          <w:rtl/>
        </w:rPr>
        <w:t xml:space="preserve"> الأقرب</w:t>
      </w:r>
      <w:r w:rsidRPr="00790F68">
        <w:rPr>
          <w:rFonts w:ascii="Traditional Arabic" w:hAnsi="Traditional Arabic" w:cs="Traditional Arabic"/>
          <w:spacing w:val="2"/>
          <w:position w:val="0"/>
          <w:sz w:val="36"/>
          <w:szCs w:val="36"/>
          <w:rtl/>
        </w:rPr>
        <w:t xml:space="preserve"> أنه يجوز لمن لم يجد </w:t>
      </w:r>
      <w:r w:rsidRPr="00790F68">
        <w:rPr>
          <w:rFonts w:ascii="Traditional Arabic" w:hAnsi="Traditional Arabic" w:cs="Traditional Arabic" w:hint="cs"/>
          <w:spacing w:val="2"/>
          <w:position w:val="0"/>
          <w:sz w:val="36"/>
          <w:szCs w:val="36"/>
          <w:rtl/>
        </w:rPr>
        <w:t>الهدي،</w:t>
      </w:r>
      <w:r w:rsidRPr="00790F68">
        <w:rPr>
          <w:rFonts w:ascii="Traditional Arabic" w:hAnsi="Traditional Arabic" w:cs="Traditional Arabic"/>
          <w:spacing w:val="2"/>
          <w:position w:val="0"/>
          <w:sz w:val="36"/>
          <w:szCs w:val="36"/>
          <w:rtl/>
        </w:rPr>
        <w:t xml:space="preserve"> ولم يكن قد صام قبل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أن يصوم ه</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 الأيام </w:t>
      </w:r>
      <w:r w:rsidRPr="00790F68">
        <w:rPr>
          <w:rFonts w:ascii="Traditional Arabic" w:hAnsi="Traditional Arabic" w:cs="Traditional Arabic" w:hint="cs"/>
          <w:spacing w:val="2"/>
          <w:position w:val="0"/>
          <w:sz w:val="36"/>
          <w:szCs w:val="36"/>
          <w:rtl/>
        </w:rPr>
        <w:t>الثلاث،</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لك لأمرين: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أن في </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hint="cs"/>
          <w:spacing w:val="2"/>
          <w:position w:val="0"/>
          <w:sz w:val="36"/>
          <w:szCs w:val="36"/>
          <w:rtl/>
        </w:rPr>
        <w:t xml:space="preserve">لك </w:t>
      </w:r>
      <w:r w:rsidRPr="00790F68">
        <w:rPr>
          <w:rFonts w:ascii="Traditional Arabic" w:hAnsi="Traditional Arabic" w:cs="Traditional Arabic"/>
          <w:spacing w:val="2"/>
          <w:position w:val="0"/>
          <w:sz w:val="36"/>
          <w:szCs w:val="36"/>
          <w:rtl/>
        </w:rPr>
        <w:t xml:space="preserve">جمعا بين </w:t>
      </w:r>
      <w:r w:rsidRPr="00790F68">
        <w:rPr>
          <w:rFonts w:ascii="Traditional Arabic" w:hAnsi="Traditional Arabic" w:cs="Traditional Arabic" w:hint="cs"/>
          <w:spacing w:val="2"/>
          <w:position w:val="0"/>
          <w:sz w:val="36"/>
          <w:szCs w:val="36"/>
          <w:rtl/>
        </w:rPr>
        <w:t>الأدلة،</w:t>
      </w:r>
      <w:r w:rsidRPr="00790F68">
        <w:rPr>
          <w:rFonts w:ascii="Traditional Arabic" w:hAnsi="Traditional Arabic" w:cs="Traditional Arabic"/>
          <w:spacing w:val="2"/>
          <w:position w:val="0"/>
          <w:sz w:val="36"/>
          <w:szCs w:val="36"/>
          <w:rtl/>
        </w:rPr>
        <w:t xml:space="preserve"> والجمع أولى من الترجيح عند التعارض؛ لأن إعمال الدليل الصحيح الصريح أولى من إهماله.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 أن في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رفعا للحرج </w:t>
      </w:r>
      <w:r w:rsidRPr="00790F68">
        <w:rPr>
          <w:rFonts w:ascii="Traditional Arabic" w:hAnsi="Traditional Arabic" w:cs="Traditional Arabic" w:hint="cs"/>
          <w:spacing w:val="2"/>
          <w:position w:val="0"/>
          <w:sz w:val="36"/>
          <w:szCs w:val="36"/>
          <w:rtl/>
        </w:rPr>
        <w:t>ودفعا للمشقة،</w:t>
      </w:r>
      <w:r w:rsidRPr="00790F68">
        <w:rPr>
          <w:rFonts w:ascii="Traditional Arabic" w:hAnsi="Traditional Arabic" w:cs="Traditional Arabic"/>
          <w:spacing w:val="2"/>
          <w:position w:val="0"/>
          <w:sz w:val="36"/>
          <w:szCs w:val="36"/>
          <w:rtl/>
        </w:rPr>
        <w:t xml:space="preserve"> فقد لا يتسنى لمن لم يجد الهدي أن يصوم قبل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الأيام. وربما يكون قد عزم على الهدي لكن ضاعت نفقته أو </w:t>
      </w:r>
      <w:r w:rsidRPr="00790F68">
        <w:rPr>
          <w:rFonts w:ascii="Traditional Arabic" w:hAnsi="Traditional Arabic" w:cs="Traditional Arabic" w:hint="cs"/>
          <w:spacing w:val="2"/>
          <w:position w:val="0"/>
          <w:sz w:val="36"/>
          <w:szCs w:val="36"/>
          <w:rtl/>
        </w:rPr>
        <w:t>فقدها،</w:t>
      </w:r>
      <w:r w:rsidRPr="00790F68">
        <w:rPr>
          <w:rFonts w:ascii="Traditional Arabic" w:hAnsi="Traditional Arabic" w:cs="Traditional Arabic"/>
          <w:spacing w:val="2"/>
          <w:position w:val="0"/>
          <w:sz w:val="36"/>
          <w:szCs w:val="36"/>
          <w:rtl/>
        </w:rPr>
        <w:t xml:space="preserve"> ولم يبق معه من المال ما يهدي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والله أعلم.</w:t>
      </w:r>
    </w:p>
    <w:p w:rsidR="00D10040"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أثر ه</w:t>
      </w:r>
      <w:r w:rsidRPr="00790F68">
        <w:rPr>
          <w:rFonts w:ascii="Traditional Arabic" w:hAnsi="Traditional Arabic" w:cs="Traditional Arabic"/>
          <w:b/>
          <w:bCs/>
          <w:spacing w:val="2"/>
          <w:position w:val="0"/>
          <w:sz w:val="36"/>
          <w:szCs w:val="36"/>
          <w:rtl/>
          <w:lang w:bidi="ar-EG"/>
        </w:rPr>
        <w:t>ذ</w:t>
      </w:r>
      <w:r w:rsidRPr="00790F68">
        <w:rPr>
          <w:rFonts w:ascii="Traditional Arabic" w:hAnsi="Traditional Arabic" w:cs="Traditional Arabic"/>
          <w:b/>
          <w:bCs/>
          <w:spacing w:val="2"/>
          <w:position w:val="0"/>
          <w:sz w:val="36"/>
          <w:szCs w:val="36"/>
          <w:rtl/>
        </w:rPr>
        <w:t xml:space="preserve">ا </w:t>
      </w:r>
      <w:r w:rsidRPr="00790F68">
        <w:rPr>
          <w:rFonts w:ascii="Traditional Arabic" w:hAnsi="Traditional Arabic" w:cs="Traditional Arabic" w:hint="cs"/>
          <w:b/>
          <w:bCs/>
          <w:spacing w:val="2"/>
          <w:position w:val="0"/>
          <w:sz w:val="36"/>
          <w:szCs w:val="36"/>
          <w:rtl/>
        </w:rPr>
        <w:t>الخلاف:</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القو</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بعدم جواز الصيام فيها </w:t>
      </w:r>
      <w:r w:rsidRPr="00790F68">
        <w:rPr>
          <w:rFonts w:ascii="Traditional Arabic" w:hAnsi="Traditional Arabic" w:cs="Traditional Arabic" w:hint="cs"/>
          <w:spacing w:val="2"/>
          <w:position w:val="0"/>
          <w:sz w:val="36"/>
          <w:szCs w:val="36"/>
          <w:rtl/>
        </w:rPr>
        <w:t>للمتمتع، يترت</w:t>
      </w:r>
      <w:r w:rsidRPr="00790F68">
        <w:rPr>
          <w:rFonts w:ascii="Traditional Arabic" w:hAnsi="Traditional Arabic" w:cs="Traditional Arabic" w:hint="eastAsia"/>
          <w:spacing w:val="2"/>
          <w:position w:val="0"/>
          <w:sz w:val="36"/>
          <w:szCs w:val="36"/>
          <w:rtl/>
        </w:rPr>
        <w:t>ب</w:t>
      </w:r>
      <w:r w:rsidRPr="00790F68">
        <w:rPr>
          <w:rFonts w:ascii="Traditional Arabic" w:hAnsi="Traditional Arabic" w:cs="Traditional Arabic" w:hint="cs"/>
          <w:spacing w:val="2"/>
          <w:position w:val="0"/>
          <w:sz w:val="36"/>
          <w:szCs w:val="36"/>
          <w:rtl/>
        </w:rPr>
        <w:t xml:space="preserve"> عليه الخلاف</w:t>
      </w:r>
      <w:r w:rsidRPr="00790F68">
        <w:rPr>
          <w:rFonts w:ascii="Traditional Arabic" w:hAnsi="Traditional Arabic" w:cs="Traditional Arabic"/>
          <w:spacing w:val="2"/>
          <w:position w:val="0"/>
          <w:sz w:val="36"/>
          <w:szCs w:val="36"/>
          <w:rtl/>
        </w:rPr>
        <w:t xml:space="preserve"> فيما يجب </w:t>
      </w:r>
      <w:r w:rsidRPr="00790F68">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لك على ثلاثة أقوال: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لا يُجزيه إلا </w:t>
      </w:r>
      <w:r w:rsidRPr="00790F68">
        <w:rPr>
          <w:rFonts w:ascii="Traditional Arabic" w:hAnsi="Traditional Arabic" w:cs="Traditional Arabic" w:hint="cs"/>
          <w:spacing w:val="2"/>
          <w:position w:val="0"/>
          <w:sz w:val="36"/>
          <w:szCs w:val="36"/>
          <w:rtl/>
        </w:rPr>
        <w:t>الهدي،</w:t>
      </w:r>
      <w:r w:rsidRPr="00790F68">
        <w:rPr>
          <w:rFonts w:ascii="Traditional Arabic" w:hAnsi="Traditional Arabic" w:cs="Traditional Arabic"/>
          <w:spacing w:val="2"/>
          <w:position w:val="0"/>
          <w:sz w:val="36"/>
          <w:szCs w:val="36"/>
          <w:rtl/>
        </w:rPr>
        <w:t xml:space="preserve"> وهو قول </w:t>
      </w:r>
      <w:r w:rsidR="00D10040">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الثاني: يصوم بعد أيام </w:t>
      </w:r>
      <w:r w:rsidRPr="00790F68">
        <w:rPr>
          <w:rFonts w:ascii="Traditional Arabic" w:hAnsi="Traditional Arabic" w:cs="Traditional Arabic" w:hint="cs"/>
          <w:spacing w:val="2"/>
          <w:position w:val="0"/>
          <w:sz w:val="36"/>
          <w:szCs w:val="36"/>
          <w:rtl/>
        </w:rPr>
        <w:t>التشريق،</w:t>
      </w:r>
      <w:r w:rsidRPr="00790F68">
        <w:rPr>
          <w:rFonts w:ascii="Traditional Arabic" w:hAnsi="Traditional Arabic" w:cs="Traditional Arabic"/>
          <w:spacing w:val="2"/>
          <w:position w:val="0"/>
          <w:sz w:val="36"/>
          <w:szCs w:val="36"/>
          <w:rtl/>
        </w:rPr>
        <w:t xml:space="preserve"> وهو قول </w:t>
      </w:r>
      <w:r w:rsidRPr="00790F68">
        <w:rPr>
          <w:rFonts w:ascii="Traditional Arabic" w:hAnsi="Traditional Arabic" w:cs="Traditional Arabic" w:hint="cs"/>
          <w:spacing w:val="2"/>
          <w:position w:val="0"/>
          <w:sz w:val="36"/>
          <w:szCs w:val="36"/>
          <w:rtl/>
        </w:rPr>
        <w:t>ال</w:t>
      </w:r>
      <w:r w:rsidR="00D10040">
        <w:rPr>
          <w:rFonts w:ascii="Traditional Arabic" w:hAnsi="Traditional Arabic" w:cs="Traditional Arabic" w:hint="cs"/>
          <w:spacing w:val="2"/>
          <w:position w:val="0"/>
          <w:sz w:val="36"/>
          <w:szCs w:val="36"/>
          <w:rtl/>
        </w:rPr>
        <w:t>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فقه عبد الله بن </w:t>
      </w:r>
      <w:r w:rsidRPr="00790F68">
        <w:rPr>
          <w:rFonts w:ascii="Traditional Arabic" w:hAnsi="Traditional Arabic" w:cs="Traditional Arabic" w:hint="cs"/>
          <w:b/>
          <w:bCs/>
          <w:spacing w:val="2"/>
          <w:position w:val="0"/>
          <w:sz w:val="36"/>
          <w:szCs w:val="36"/>
          <w:rtl/>
        </w:rPr>
        <w:t>عمرو</w:t>
      </w:r>
      <w:r w:rsidRPr="00790F68">
        <w:rPr>
          <w:rFonts w:ascii="Traditional Arabic" w:hAnsi="Traditional Arabic" w:cs="Traditional Arabic" w:hint="cs"/>
          <w:spacing w:val="2"/>
          <w:position w:val="0"/>
          <w:sz w:val="36"/>
          <w:szCs w:val="36"/>
          <w:rtl/>
        </w:rPr>
        <w:t>: يتض</w:t>
      </w:r>
      <w:r w:rsidRPr="00790F68">
        <w:rPr>
          <w:rFonts w:ascii="Traditional Arabic" w:hAnsi="Traditional Arabic" w:cs="Traditional Arabic" w:hint="eastAsia"/>
          <w:spacing w:val="2"/>
          <w:position w:val="0"/>
          <w:sz w:val="36"/>
          <w:szCs w:val="36"/>
          <w:rtl/>
        </w:rPr>
        <w:t>ح</w:t>
      </w:r>
      <w:r w:rsidRPr="00790F68">
        <w:rPr>
          <w:rFonts w:ascii="Traditional Arabic" w:hAnsi="Traditional Arabic" w:cs="Traditional Arabic"/>
          <w:spacing w:val="2"/>
          <w:position w:val="0"/>
          <w:sz w:val="36"/>
          <w:szCs w:val="36"/>
          <w:rtl/>
        </w:rPr>
        <w:t xml:space="preserve"> من الأثر الذي </w:t>
      </w:r>
      <w:r w:rsidRPr="00790F68">
        <w:rPr>
          <w:rFonts w:ascii="Traditional Arabic" w:hAnsi="Traditional Arabic" w:cs="Traditional Arabic" w:hint="cs"/>
          <w:spacing w:val="2"/>
          <w:position w:val="0"/>
          <w:sz w:val="36"/>
          <w:szCs w:val="36"/>
          <w:rtl/>
        </w:rPr>
        <w:t>معنا</w:t>
      </w:r>
      <w:r w:rsidRPr="00790F68">
        <w:rPr>
          <w:rFonts w:ascii="Traditional Arabic" w:hAnsi="Traditional Arabic" w:cs="Traditional Arabic"/>
          <w:spacing w:val="2"/>
          <w:position w:val="0"/>
          <w:sz w:val="36"/>
          <w:szCs w:val="36"/>
          <w:rtl/>
        </w:rPr>
        <w:t xml:space="preserve"> أن عبد الله بن عمرو يرى جواز صيام النافلة في أيام </w:t>
      </w:r>
      <w:r w:rsidRPr="00790F68">
        <w:rPr>
          <w:rFonts w:ascii="Traditional Arabic" w:hAnsi="Traditional Arabic" w:cs="Traditional Arabic" w:hint="cs"/>
          <w:spacing w:val="2"/>
          <w:position w:val="0"/>
          <w:sz w:val="36"/>
          <w:szCs w:val="36"/>
          <w:rtl/>
        </w:rPr>
        <w:t>التشريق،</w:t>
      </w:r>
      <w:r w:rsidRPr="00790F68">
        <w:rPr>
          <w:rFonts w:ascii="Traditional Arabic" w:hAnsi="Traditional Arabic" w:cs="Traditional Arabic"/>
          <w:spacing w:val="2"/>
          <w:position w:val="0"/>
          <w:sz w:val="36"/>
          <w:szCs w:val="36"/>
          <w:rtl/>
        </w:rPr>
        <w:t xml:space="preserve"> لكن الظاهر أن </w:t>
      </w:r>
      <w:r w:rsidRPr="00790F68">
        <w:rPr>
          <w:rFonts w:ascii="Traditional Arabic" w:hAnsi="Traditional Arabic" w:cs="Traditional Arabic" w:hint="cs"/>
          <w:spacing w:val="2"/>
          <w:position w:val="0"/>
          <w:sz w:val="36"/>
          <w:szCs w:val="36"/>
          <w:rtl/>
        </w:rPr>
        <w:t>ح</w:t>
      </w:r>
      <w:r w:rsidRPr="00790F68">
        <w:rPr>
          <w:rFonts w:ascii="Traditional Arabic" w:hAnsi="Traditional Arabic" w:cs="Traditional Arabic"/>
          <w:spacing w:val="2"/>
          <w:position w:val="0"/>
          <w:sz w:val="36"/>
          <w:szCs w:val="36"/>
          <w:rtl/>
        </w:rPr>
        <w:t xml:space="preserve">ديث في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نهي عن صوم ه</w:t>
      </w:r>
      <w:r w:rsidRPr="00790F68">
        <w:rPr>
          <w:rFonts w:ascii="Traditional Arabic" w:hAnsi="Traditional Arabic" w:cs="Traditional Arabic"/>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 الأيام لم </w:t>
      </w:r>
      <w:r w:rsidRPr="00790F68">
        <w:rPr>
          <w:rFonts w:ascii="Traditional Arabic" w:hAnsi="Traditional Arabic" w:cs="Traditional Arabic" w:hint="cs"/>
          <w:spacing w:val="2"/>
          <w:position w:val="0"/>
          <w:sz w:val="36"/>
          <w:szCs w:val="36"/>
          <w:rtl/>
        </w:rPr>
        <w:t>يبلغه،</w:t>
      </w:r>
      <w:r w:rsidRPr="00790F68">
        <w:rPr>
          <w:rFonts w:ascii="Traditional Arabic" w:hAnsi="Traditional Arabic" w:cs="Traditional Arabic"/>
          <w:spacing w:val="2"/>
          <w:position w:val="0"/>
          <w:sz w:val="36"/>
          <w:szCs w:val="36"/>
          <w:rtl/>
        </w:rPr>
        <w:t xml:space="preserve"> يدل على ذلك سياق الخبر من كلام أبيه عمرو بن العاص له.</w:t>
      </w:r>
    </w:p>
    <w:p w:rsidR="005B4A52" w:rsidRPr="00790F68" w:rsidRDefault="005B4A52" w:rsidP="005B4A52">
      <w:pPr>
        <w:pStyle w:val="NoSpacing"/>
        <w:rPr>
          <w:rFonts w:ascii="Traditional Arabic" w:hAnsi="Traditional Arabic" w:cs="Traditional Arabic"/>
          <w:spacing w:val="2"/>
          <w:position w:val="0"/>
          <w:sz w:val="36"/>
          <w:szCs w:val="36"/>
          <w:rtl/>
        </w:rPr>
      </w:pPr>
    </w:p>
    <w:p w:rsidR="005B4A52" w:rsidRPr="00790F68" w:rsidRDefault="005B4A52" w:rsidP="00331E9D">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الثاني: </w:t>
      </w:r>
      <w:r w:rsidRPr="00790F68">
        <w:rPr>
          <w:rFonts w:ascii="Traditional Arabic" w:hAnsi="Traditional Arabic" w:cs="Traditional Arabic"/>
          <w:b/>
          <w:bCs/>
          <w:spacing w:val="2"/>
          <w:position w:val="0"/>
          <w:sz w:val="36"/>
          <w:szCs w:val="36"/>
          <w:rtl/>
        </w:rPr>
        <w:t>في حكم ك</w:t>
      </w:r>
      <w:r w:rsidR="00970024">
        <w:rPr>
          <w:rFonts w:ascii="Traditional Arabic" w:hAnsi="Traditional Arabic" w:cs="Traditional Arabic" w:hint="cs"/>
          <w:b/>
          <w:bCs/>
          <w:spacing w:val="2"/>
          <w:position w:val="0"/>
          <w:sz w:val="36"/>
          <w:szCs w:val="36"/>
          <w:rtl/>
        </w:rPr>
        <w:t>ِــ</w:t>
      </w:r>
      <w:r w:rsidRPr="00790F68">
        <w:rPr>
          <w:rFonts w:ascii="Traditional Arabic" w:hAnsi="Traditional Arabic" w:cs="Traditional Arabic" w:hint="cs"/>
          <w:b/>
          <w:bCs/>
          <w:spacing w:val="2"/>
          <w:position w:val="0"/>
          <w:sz w:val="36"/>
          <w:szCs w:val="36"/>
          <w:rtl/>
        </w:rPr>
        <w:t>ـ</w:t>
      </w:r>
      <w:r w:rsidRPr="00790F68">
        <w:rPr>
          <w:rFonts w:ascii="Traditional Arabic" w:hAnsi="Traditional Arabic" w:cs="Traditional Arabic"/>
          <w:b/>
          <w:bCs/>
          <w:spacing w:val="2"/>
          <w:position w:val="0"/>
          <w:sz w:val="36"/>
          <w:szCs w:val="36"/>
          <w:rtl/>
        </w:rPr>
        <w:t>راء بيوت مكة</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أبي نَجِيح عن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أنه قال: إن الذي يأكل كراء بيوت مكة إنما يأكل في بطنه </w:t>
      </w:r>
      <w:r w:rsidR="00D10040">
        <w:rPr>
          <w:rFonts w:ascii="Traditional Arabic" w:hAnsi="Traditional Arabic" w:cs="Traditional Arabic" w:hint="cs"/>
          <w:spacing w:val="2"/>
          <w:position w:val="0"/>
          <w:sz w:val="36"/>
          <w:szCs w:val="36"/>
          <w:rtl/>
        </w:rPr>
        <w:t>نارا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0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وهذا </w:t>
      </w:r>
      <w:r w:rsidRPr="00790F68">
        <w:rPr>
          <w:rFonts w:ascii="Traditional Arabic" w:hAnsi="Traditional Arabic" w:cs="Traditional Arabic" w:hint="cs"/>
          <w:spacing w:val="2"/>
          <w:position w:val="0"/>
          <w:sz w:val="36"/>
          <w:szCs w:val="36"/>
          <w:rtl/>
        </w:rPr>
        <w:t>الأثر</w:t>
      </w:r>
      <w:r w:rsidRPr="00790F68">
        <w:rPr>
          <w:rFonts w:ascii="Traditional Arabic" w:hAnsi="Traditional Arabic" w:cs="Traditional Arabic"/>
          <w:spacing w:val="2"/>
          <w:position w:val="0"/>
          <w:sz w:val="36"/>
          <w:szCs w:val="36"/>
          <w:rtl/>
        </w:rPr>
        <w:t xml:space="preserve"> فيه </w:t>
      </w:r>
      <w:r w:rsidRPr="00790F68">
        <w:rPr>
          <w:rFonts w:ascii="Traditional Arabic" w:hAnsi="Traditional Arabic" w:cs="Traditional Arabic" w:hint="cs"/>
          <w:spacing w:val="2"/>
          <w:position w:val="0"/>
          <w:sz w:val="36"/>
          <w:szCs w:val="36"/>
          <w:rtl/>
        </w:rPr>
        <w:t>مسألة،</w:t>
      </w:r>
      <w:r w:rsidRPr="00790F68">
        <w:rPr>
          <w:rFonts w:ascii="Traditional Arabic" w:hAnsi="Traditional Arabic" w:cs="Traditional Arabic"/>
          <w:spacing w:val="2"/>
          <w:position w:val="0"/>
          <w:sz w:val="36"/>
          <w:szCs w:val="36"/>
          <w:rtl/>
        </w:rPr>
        <w:t xml:space="preserve"> وهي: حكم تأجير بيوت </w:t>
      </w:r>
      <w:r w:rsidR="00D10040">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b/>
          <w:bCs/>
          <w:spacing w:val="2"/>
          <w:position w:val="0"/>
          <w:sz w:val="36"/>
          <w:szCs w:val="36"/>
          <w:rtl/>
        </w:rPr>
        <w:t>وهي مسألة وقع فيها خلاف بين أهل العلم</w:t>
      </w:r>
      <w:r w:rsidRPr="00790F68">
        <w:rPr>
          <w:rFonts w:ascii="Traditional Arabic" w:hAnsi="Traditional Arabic" w:cs="Traditional Arabic"/>
          <w:spacing w:val="2"/>
          <w:position w:val="0"/>
          <w:sz w:val="36"/>
          <w:szCs w:val="36"/>
          <w:rtl/>
        </w:rPr>
        <w:t>. وهذا الخلاف مبني عل</w:t>
      </w:r>
      <w:r w:rsidR="00970024">
        <w:rPr>
          <w:rFonts w:ascii="Traditional Arabic" w:hAnsi="Traditional Arabic" w:cs="Traditional Arabic"/>
          <w:spacing w:val="2"/>
          <w:position w:val="0"/>
          <w:sz w:val="36"/>
          <w:szCs w:val="36"/>
          <w:rtl/>
        </w:rPr>
        <w:t>ى خلاف آخر، وهو: هل فُتحت مكة ع</w:t>
      </w:r>
      <w:r w:rsidR="00970024">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نْوة(</w:t>
      </w:r>
      <w:r w:rsidRPr="00790F68">
        <w:rPr>
          <w:rStyle w:val="FootnoteReference"/>
          <w:rFonts w:ascii="Traditional Arabic" w:hAnsi="Traditional Arabic" w:cs="Traditional Arabic"/>
          <w:spacing w:val="2"/>
          <w:position w:val="0"/>
          <w:sz w:val="36"/>
          <w:szCs w:val="36"/>
          <w:rtl/>
        </w:rPr>
        <w:footnoteReference w:id="1311"/>
      </w:r>
      <w:r w:rsidRPr="00790F68">
        <w:rPr>
          <w:rFonts w:ascii="Traditional Arabic" w:hAnsi="Traditional Arabic" w:cs="Traditional Arabic"/>
          <w:spacing w:val="2"/>
          <w:position w:val="0"/>
          <w:sz w:val="36"/>
          <w:szCs w:val="36"/>
          <w:rtl/>
        </w:rPr>
        <w:t>) أو أخذت بالأمان؟(</w:t>
      </w:r>
      <w:r w:rsidRPr="00790F68">
        <w:rPr>
          <w:rStyle w:val="FootnoteReference"/>
          <w:rFonts w:ascii="Traditional Arabic" w:hAnsi="Traditional Arabic" w:cs="Traditional Arabic"/>
          <w:spacing w:val="2"/>
          <w:position w:val="0"/>
          <w:sz w:val="36"/>
          <w:szCs w:val="36"/>
          <w:rtl/>
        </w:rPr>
        <w:footnoteReference w:id="131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اتفقوا على</w:t>
      </w:r>
      <w:r w:rsidRPr="00790F68">
        <w:rPr>
          <w:rFonts w:ascii="Traditional Arabic" w:hAnsi="Traditional Arabic" w:cs="Traditional Arabic"/>
          <w:spacing w:val="2"/>
          <w:position w:val="0"/>
          <w:sz w:val="36"/>
          <w:szCs w:val="36"/>
          <w:rtl/>
        </w:rPr>
        <w:t xml:space="preserve"> أن مواضع </w:t>
      </w:r>
      <w:r w:rsidRPr="00790F68">
        <w:rPr>
          <w:rFonts w:ascii="Traditional Arabic" w:hAnsi="Traditional Arabic" w:cs="Traditional Arabic" w:hint="cs"/>
          <w:spacing w:val="2"/>
          <w:position w:val="0"/>
          <w:sz w:val="36"/>
          <w:szCs w:val="36"/>
          <w:rtl/>
        </w:rPr>
        <w:t>المناسك،</w:t>
      </w:r>
      <w:r w:rsidRPr="00790F68">
        <w:rPr>
          <w:rFonts w:ascii="Traditional Arabic" w:hAnsi="Traditional Arabic" w:cs="Traditional Arabic"/>
          <w:spacing w:val="2"/>
          <w:position w:val="0"/>
          <w:sz w:val="36"/>
          <w:szCs w:val="36"/>
          <w:rtl/>
        </w:rPr>
        <w:t xml:space="preserve"> كأماكن الطواف والسعي والرمي حُكمها حكم المساجد بغير خلاف. قال ابن </w:t>
      </w:r>
      <w:r w:rsidR="00970024">
        <w:rPr>
          <w:rFonts w:ascii="Traditional Arabic" w:hAnsi="Traditional Arabic" w:cs="Traditional Arabic" w:hint="cs"/>
          <w:spacing w:val="2"/>
          <w:position w:val="0"/>
          <w:sz w:val="36"/>
          <w:szCs w:val="36"/>
          <w:rtl/>
        </w:rPr>
        <w:t>عَقِيل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3"/>
      </w:r>
      <w:r w:rsidRPr="00790F68">
        <w:rPr>
          <w:rFonts w:ascii="Traditional Arabic" w:hAnsi="Traditional Arabic" w:cs="Traditional Arabic"/>
          <w:spacing w:val="2"/>
          <w:position w:val="0"/>
          <w:sz w:val="36"/>
          <w:szCs w:val="36"/>
          <w:rtl/>
        </w:rPr>
        <w:t xml:space="preserve">): والخلاف في غير مواضع المناسك، أما بقاع المناسك كموضع السعي والرمي، فحكمه حكم المساجد، بغير </w:t>
      </w:r>
      <w:r w:rsidR="00970024">
        <w:rPr>
          <w:rFonts w:ascii="Traditional Arabic" w:hAnsi="Traditional Arabic" w:cs="Traditional Arabic" w:hint="cs"/>
          <w:spacing w:val="2"/>
          <w:position w:val="0"/>
          <w:sz w:val="36"/>
          <w:szCs w:val="36"/>
          <w:rtl/>
        </w:rPr>
        <w:t>خلاف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4"/>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لكنهم اختلفوا</w:t>
      </w:r>
      <w:r w:rsidRPr="00790F68">
        <w:rPr>
          <w:rFonts w:ascii="Traditional Arabic" w:hAnsi="Traditional Arabic" w:cs="Traditional Arabic"/>
          <w:spacing w:val="2"/>
          <w:position w:val="0"/>
          <w:sz w:val="36"/>
          <w:szCs w:val="36"/>
          <w:rtl/>
        </w:rPr>
        <w:t xml:space="preserve"> فيما سوى ذلك من بيوت مكة </w:t>
      </w:r>
      <w:r w:rsidR="00D10040">
        <w:rPr>
          <w:rFonts w:ascii="Traditional Arabic" w:hAnsi="Traditional Arabic" w:cs="Traditional Arabic" w:hint="cs"/>
          <w:spacing w:val="2"/>
          <w:position w:val="0"/>
          <w:sz w:val="36"/>
          <w:szCs w:val="36"/>
          <w:rtl/>
        </w:rPr>
        <w:t>وِرباعها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5"/>
      </w:r>
      <w:r w:rsidRPr="00790F68">
        <w:rPr>
          <w:rFonts w:ascii="Traditional Arabic" w:hAnsi="Traditional Arabic" w:cs="Traditional Arabic" w:hint="cs"/>
          <w:spacing w:val="2"/>
          <w:position w:val="0"/>
          <w:sz w:val="36"/>
          <w:szCs w:val="36"/>
          <w:rtl/>
        </w:rPr>
        <w:t>). وذل</w:t>
      </w:r>
      <w:r w:rsidRPr="00790F68">
        <w:rPr>
          <w:rFonts w:ascii="Traditional Arabic" w:hAnsi="Traditional Arabic" w:cs="Traditional Arabic" w:hint="eastAsia"/>
          <w:spacing w:val="2"/>
          <w:position w:val="0"/>
          <w:sz w:val="36"/>
          <w:szCs w:val="36"/>
          <w:rtl/>
        </w:rPr>
        <w:t>ك</w:t>
      </w:r>
      <w:r w:rsidRPr="00790F68">
        <w:rPr>
          <w:rFonts w:ascii="Traditional Arabic" w:hAnsi="Traditional Arabic" w:cs="Traditional Arabic"/>
          <w:spacing w:val="2"/>
          <w:position w:val="0"/>
          <w:sz w:val="36"/>
          <w:szCs w:val="36"/>
          <w:rtl/>
        </w:rPr>
        <w:t xml:space="preserve"> على قولين:</w:t>
      </w:r>
    </w:p>
    <w:p w:rsidR="009F54C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الأول: لا يجوز إيجار بيوت </w:t>
      </w:r>
      <w:r w:rsidRPr="00790F68">
        <w:rPr>
          <w:rFonts w:ascii="Traditional Arabic" w:hAnsi="Traditional Arabic" w:cs="Traditional Arabic" w:hint="cs"/>
          <w:b/>
          <w:bCs/>
          <w:spacing w:val="2"/>
          <w:position w:val="0"/>
          <w:sz w:val="36"/>
          <w:szCs w:val="36"/>
          <w:rtl/>
        </w:rPr>
        <w:t>مكة: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رواية </w:t>
      </w:r>
      <w:r w:rsidR="00D10040">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6"/>
      </w:r>
      <w:r w:rsidRPr="00790F68">
        <w:rPr>
          <w:rFonts w:ascii="Traditional Arabic" w:hAnsi="Traditional Arabic" w:cs="Traditional Arabic"/>
          <w:spacing w:val="2"/>
          <w:position w:val="0"/>
          <w:sz w:val="36"/>
          <w:szCs w:val="36"/>
          <w:rtl/>
        </w:rPr>
        <w:t>), وابن عباس(</w:t>
      </w:r>
      <w:r w:rsidRPr="00790F68">
        <w:rPr>
          <w:rStyle w:val="FootnoteReference"/>
          <w:rFonts w:ascii="Traditional Arabic" w:hAnsi="Traditional Arabic" w:cs="Traditional Arabic"/>
          <w:spacing w:val="2"/>
          <w:position w:val="0"/>
          <w:sz w:val="36"/>
          <w:szCs w:val="36"/>
          <w:rtl/>
        </w:rPr>
        <w:footnoteReference w:id="1317"/>
      </w:r>
      <w:r w:rsidR="00D10040">
        <w:rPr>
          <w:rFonts w:ascii="Traditional Arabic" w:hAnsi="Traditional Arabic" w:cs="Traditional Arabic"/>
          <w:spacing w:val="2"/>
          <w:position w:val="0"/>
          <w:sz w:val="36"/>
          <w:szCs w:val="36"/>
          <w:rtl/>
        </w:rPr>
        <w:t>), و</w:t>
      </w:r>
      <w:r w:rsidRPr="00790F68">
        <w:rPr>
          <w:rFonts w:ascii="Traditional Arabic" w:hAnsi="Traditional Arabic" w:cs="Traditional Arabic"/>
          <w:spacing w:val="2"/>
          <w:position w:val="0"/>
          <w:sz w:val="36"/>
          <w:szCs w:val="36"/>
          <w:rtl/>
        </w:rPr>
        <w:t>قول عبد الله بن عمرو بن العاص(</w:t>
      </w:r>
      <w:r w:rsidRPr="00790F68">
        <w:rPr>
          <w:rStyle w:val="FootnoteReference"/>
          <w:rFonts w:ascii="Traditional Arabic" w:hAnsi="Traditional Arabic" w:cs="Traditional Arabic"/>
          <w:spacing w:val="2"/>
          <w:position w:val="0"/>
          <w:sz w:val="36"/>
          <w:szCs w:val="36"/>
          <w:rtl/>
        </w:rPr>
        <w:footnoteReference w:id="131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p>
    <w:p w:rsidR="00970024"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وقال </w:t>
      </w:r>
      <w:r w:rsidRPr="00790F68">
        <w:rPr>
          <w:rFonts w:ascii="Traditional Arabic" w:hAnsi="Traditional Arabic" w:cs="Traditional Arabic" w:hint="cs"/>
          <w:spacing w:val="2"/>
          <w:position w:val="0"/>
          <w:sz w:val="36"/>
          <w:szCs w:val="36"/>
          <w:rtl/>
        </w:rPr>
        <w:t>به، عطا</w:t>
      </w:r>
      <w:r w:rsidRPr="00790F68">
        <w:rPr>
          <w:rFonts w:ascii="Traditional Arabic" w:hAnsi="Traditional Arabic" w:cs="Traditional Arabic" w:hint="eastAsia"/>
          <w:spacing w:val="2"/>
          <w:position w:val="0"/>
          <w:sz w:val="36"/>
          <w:szCs w:val="36"/>
          <w:rtl/>
        </w:rPr>
        <w:t>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19"/>
      </w:r>
      <w:r w:rsidR="00BE32A1">
        <w:rPr>
          <w:rFonts w:ascii="Traditional Arabic" w:hAnsi="Traditional Arabic" w:cs="Traditional Arabic"/>
          <w:spacing w:val="2"/>
          <w:position w:val="0"/>
          <w:sz w:val="36"/>
          <w:szCs w:val="36"/>
          <w:rtl/>
        </w:rPr>
        <w:t>), و القاسم بن محمد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20"/>
      </w:r>
      <w:r w:rsidRPr="00790F68">
        <w:rPr>
          <w:rFonts w:ascii="Traditional Arabic" w:hAnsi="Traditional Arabic" w:cs="Traditional Arabic"/>
          <w:spacing w:val="2"/>
          <w:position w:val="0"/>
          <w:sz w:val="36"/>
          <w:szCs w:val="36"/>
          <w:rtl/>
        </w:rPr>
        <w:t>), وعمر بن عبد العزيز(</w:t>
      </w:r>
      <w:r w:rsidRPr="00790F68">
        <w:rPr>
          <w:rStyle w:val="FootnoteReference"/>
          <w:rFonts w:ascii="Traditional Arabic" w:hAnsi="Traditional Arabic" w:cs="Traditional Arabic"/>
          <w:spacing w:val="2"/>
          <w:position w:val="0"/>
          <w:sz w:val="36"/>
          <w:szCs w:val="36"/>
          <w:rtl/>
        </w:rPr>
        <w:footnoteReference w:id="1321"/>
      </w:r>
      <w:r w:rsidRPr="00790F68">
        <w:rPr>
          <w:rFonts w:ascii="Traditional Arabic" w:hAnsi="Traditional Arabic" w:cs="Traditional Arabic"/>
          <w:spacing w:val="2"/>
          <w:position w:val="0"/>
          <w:sz w:val="36"/>
          <w:szCs w:val="36"/>
          <w:rtl/>
        </w:rPr>
        <w:t>).</w:t>
      </w:r>
    </w:p>
    <w:p w:rsidR="00970024"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مذهب </w:t>
      </w:r>
      <w:r w:rsidR="00BE32A1">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22"/>
      </w:r>
      <w:r w:rsidRPr="00790F68">
        <w:rPr>
          <w:rFonts w:ascii="Traditional Arabic" w:hAnsi="Traditional Arabic" w:cs="Traditional Arabic"/>
          <w:spacing w:val="2"/>
          <w:position w:val="0"/>
          <w:sz w:val="36"/>
          <w:szCs w:val="36"/>
          <w:rtl/>
        </w:rPr>
        <w:t xml:space="preserve">), والصحيح من مذهب </w:t>
      </w:r>
      <w:r w:rsidR="00BE32A1">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23"/>
      </w:r>
      <w:r w:rsidRPr="00790F68">
        <w:rPr>
          <w:rFonts w:ascii="Traditional Arabic" w:hAnsi="Traditional Arabic" w:cs="Traditional Arabic"/>
          <w:spacing w:val="2"/>
          <w:position w:val="0"/>
          <w:sz w:val="36"/>
          <w:szCs w:val="36"/>
          <w:rtl/>
        </w:rPr>
        <w:t>), والمشهور عن مالك(</w:t>
      </w:r>
      <w:r w:rsidRPr="00790F68">
        <w:rPr>
          <w:rStyle w:val="FootnoteReference"/>
          <w:rFonts w:ascii="Traditional Arabic" w:hAnsi="Traditional Arabic" w:cs="Traditional Arabic"/>
          <w:spacing w:val="2"/>
          <w:position w:val="0"/>
          <w:sz w:val="36"/>
          <w:szCs w:val="36"/>
          <w:rtl/>
        </w:rPr>
        <w:footnoteReference w:id="1324"/>
      </w:r>
      <w:r w:rsidRPr="00790F68">
        <w:rPr>
          <w:rFonts w:ascii="Traditional Arabic" w:hAnsi="Traditional Arabic" w:cs="Traditional Arabic"/>
          <w:spacing w:val="2"/>
          <w:position w:val="0"/>
          <w:sz w:val="36"/>
          <w:szCs w:val="36"/>
          <w:rtl/>
        </w:rPr>
        <w:t>).</w:t>
      </w:r>
      <w:r w:rsidR="00970024">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قيدوا ذلك بموسم الحج:</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فكان أبو </w:t>
      </w:r>
      <w:r w:rsidRPr="00790F68">
        <w:rPr>
          <w:rFonts w:ascii="Traditional Arabic" w:hAnsi="Traditional Arabic" w:cs="Traditional Arabic" w:hint="cs"/>
          <w:spacing w:val="2"/>
          <w:position w:val="0"/>
          <w:sz w:val="36"/>
          <w:szCs w:val="36"/>
          <w:rtl/>
        </w:rPr>
        <w:t>حنيفة،</w:t>
      </w:r>
      <w:r w:rsidRPr="00790F68">
        <w:rPr>
          <w:rFonts w:ascii="Traditional Arabic" w:hAnsi="Traditional Arabic" w:cs="Traditional Arabic"/>
          <w:spacing w:val="2"/>
          <w:position w:val="0"/>
          <w:sz w:val="36"/>
          <w:szCs w:val="36"/>
          <w:rtl/>
        </w:rPr>
        <w:t xml:space="preserve"> يقول: لا بأس في غير </w:t>
      </w:r>
      <w:r w:rsidRPr="00790F68">
        <w:rPr>
          <w:rFonts w:ascii="Traditional Arabic" w:hAnsi="Traditional Arabic" w:cs="Traditional Arabic" w:hint="cs"/>
          <w:spacing w:val="2"/>
          <w:position w:val="0"/>
          <w:sz w:val="36"/>
          <w:szCs w:val="36"/>
          <w:rtl/>
        </w:rPr>
        <w:t>الموسم،</w:t>
      </w:r>
      <w:r w:rsidRPr="00790F68">
        <w:rPr>
          <w:rFonts w:ascii="Traditional Arabic" w:hAnsi="Traditional Arabic" w:cs="Traditional Arabic"/>
          <w:spacing w:val="2"/>
          <w:position w:val="0"/>
          <w:sz w:val="36"/>
          <w:szCs w:val="36"/>
          <w:rtl/>
        </w:rPr>
        <w:t xml:space="preserve"> وكان يَفتي لهم أن ينزلوا عليهم في </w:t>
      </w:r>
      <w:r w:rsidR="00BE32A1">
        <w:rPr>
          <w:rFonts w:ascii="Traditional Arabic" w:hAnsi="Traditional Arabic" w:cs="Traditional Arabic" w:hint="cs"/>
          <w:spacing w:val="2"/>
          <w:position w:val="0"/>
          <w:sz w:val="36"/>
          <w:szCs w:val="36"/>
          <w:rtl/>
        </w:rPr>
        <w:t>بيوتهم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25"/>
      </w:r>
      <w:r w:rsidRPr="00790F68">
        <w:rPr>
          <w:rFonts w:ascii="Traditional Arabic" w:hAnsi="Traditional Arabic" w:cs="Traditional Arabic" w:hint="cs"/>
          <w:spacing w:val="2"/>
          <w:position w:val="0"/>
          <w:sz w:val="36"/>
          <w:szCs w:val="36"/>
          <w:rtl/>
        </w:rPr>
        <w:t>). أ</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كان يفتي للحجاج بأن ينزلوا ببيوت أهل مكة بلا إجارة.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قال ابن </w:t>
      </w:r>
      <w:r w:rsidRPr="00790F68">
        <w:rPr>
          <w:rFonts w:ascii="Traditional Arabic" w:hAnsi="Traditional Arabic" w:cs="Traditional Arabic" w:hint="cs"/>
          <w:spacing w:val="2"/>
          <w:position w:val="0"/>
          <w:sz w:val="36"/>
          <w:szCs w:val="36"/>
          <w:rtl/>
        </w:rPr>
        <w:t>رشد: واستد</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مالك بما بلغه أن عمر بن </w:t>
      </w:r>
      <w:r w:rsidRPr="00790F68">
        <w:rPr>
          <w:rFonts w:ascii="Traditional Arabic" w:hAnsi="Traditional Arabic" w:cs="Traditional Arabic" w:hint="cs"/>
          <w:spacing w:val="2"/>
          <w:position w:val="0"/>
          <w:sz w:val="36"/>
          <w:szCs w:val="36"/>
          <w:rtl/>
        </w:rPr>
        <w:t>الخطاب،</w:t>
      </w:r>
      <w:r w:rsidRPr="00790F68">
        <w:rPr>
          <w:rFonts w:ascii="Traditional Arabic" w:hAnsi="Traditional Arabic" w:cs="Traditional Arabic"/>
          <w:spacing w:val="2"/>
          <w:position w:val="0"/>
          <w:sz w:val="36"/>
          <w:szCs w:val="36"/>
          <w:rtl/>
        </w:rPr>
        <w:t xml:space="preserve"> كان ينزع أبواب بيوت مكة إذا قدم </w:t>
      </w:r>
      <w:r w:rsidR="00BE32A1">
        <w:rPr>
          <w:rFonts w:ascii="Traditional Arabic" w:hAnsi="Traditional Arabic" w:cs="Traditional Arabic" w:hint="cs"/>
          <w:spacing w:val="2"/>
          <w:position w:val="0"/>
          <w:sz w:val="36"/>
          <w:szCs w:val="36"/>
          <w:rtl/>
        </w:rPr>
        <w:t>الحاج</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2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 xml:space="preserve">القَرَافِي </w:t>
      </w:r>
      <w:r w:rsidR="00BE32A1">
        <w:rPr>
          <w:rFonts w:ascii="Traditional Arabic" w:hAnsi="Traditional Arabic" w:cs="Traditional Arabic" w:hint="cs"/>
          <w:spacing w:val="2"/>
          <w:position w:val="0"/>
          <w:sz w:val="36"/>
          <w:szCs w:val="36"/>
          <w:rtl/>
        </w:rPr>
        <w:t>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الذخيرة 5/406): </w:t>
      </w:r>
      <w:r w:rsidRPr="00790F68">
        <w:rPr>
          <w:rFonts w:ascii="Traditional Arabic" w:hAnsi="Traditional Arabic" w:cs="Traditional Arabic"/>
          <w:spacing w:val="2"/>
          <w:position w:val="0"/>
          <w:sz w:val="36"/>
          <w:szCs w:val="36"/>
          <w:rtl/>
        </w:rPr>
        <w:t>وتخصيص</w:t>
      </w:r>
      <w:r w:rsidR="0097002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ذلك بالموسم لكثرة </w:t>
      </w:r>
      <w:r w:rsidRPr="00790F68">
        <w:rPr>
          <w:rFonts w:ascii="Traditional Arabic" w:hAnsi="Traditional Arabic" w:cs="Traditional Arabic" w:hint="cs"/>
          <w:spacing w:val="2"/>
          <w:position w:val="0"/>
          <w:sz w:val="36"/>
          <w:szCs w:val="36"/>
          <w:rtl/>
        </w:rPr>
        <w:t>الناس،</w:t>
      </w:r>
      <w:r w:rsidRPr="00790F68">
        <w:rPr>
          <w:rFonts w:ascii="Traditional Arabic" w:hAnsi="Traditional Arabic" w:cs="Traditional Arabic"/>
          <w:spacing w:val="2"/>
          <w:position w:val="0"/>
          <w:sz w:val="36"/>
          <w:szCs w:val="36"/>
          <w:rtl/>
        </w:rPr>
        <w:t xml:space="preserve"> واحتياجهم للوقف(</w:t>
      </w:r>
      <w:r w:rsidRPr="00790F68">
        <w:rPr>
          <w:rStyle w:val="FootnoteReference"/>
          <w:rFonts w:ascii="Traditional Arabic" w:hAnsi="Traditional Arabic" w:cs="Traditional Arabic"/>
          <w:spacing w:val="2"/>
          <w:position w:val="0"/>
          <w:sz w:val="36"/>
          <w:szCs w:val="36"/>
          <w:rtl/>
        </w:rPr>
        <w:footnoteReference w:id="1327"/>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الدليل:</w:t>
      </w:r>
    </w:p>
    <w:p w:rsidR="005B4A52" w:rsidRPr="00790F68"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أولاً من </w:t>
      </w:r>
      <w:r w:rsidRPr="00790F68">
        <w:rPr>
          <w:rFonts w:ascii="Traditional Arabic" w:hAnsi="Traditional Arabic" w:cs="Traditional Arabic" w:hint="cs"/>
          <w:b/>
          <w:bCs/>
          <w:spacing w:val="2"/>
          <w:position w:val="0"/>
          <w:sz w:val="36"/>
          <w:szCs w:val="36"/>
          <w:rtl/>
        </w:rPr>
        <w:t>الكتاب</w:t>
      </w:r>
      <w:r w:rsidRPr="00790F68">
        <w:rPr>
          <w:rFonts w:ascii="Traditional Arabic" w:hAnsi="Traditional Arabic" w:cs="Traditional Arabic"/>
          <w:spacing w:val="2"/>
          <w:position w:val="0"/>
          <w:sz w:val="36"/>
          <w:szCs w:val="36"/>
          <w:rtl/>
        </w:rPr>
        <w:t xml:space="preserve">: </w:t>
      </w:r>
    </w:p>
    <w:p w:rsidR="00555354" w:rsidRDefault="005B4A52" w:rsidP="0055535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:(سُبْحانَ الَّذِي أَسْرى بِعَبْدِهِ لَيْلاً مِنَ الْمَسْجِدِ الْحَرامِ إِلَى الْمَسْجِدِ </w:t>
      </w:r>
      <w:r w:rsidRPr="00790F68">
        <w:rPr>
          <w:rFonts w:ascii="Traditional Arabic" w:hAnsi="Traditional Arabic" w:cs="Traditional Arabic" w:hint="cs"/>
          <w:spacing w:val="2"/>
          <w:position w:val="0"/>
          <w:sz w:val="36"/>
          <w:szCs w:val="36"/>
          <w:rtl/>
        </w:rPr>
        <w:t>الْأَقْصَى)</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الإسراء،</w:t>
      </w:r>
      <w:r w:rsidRPr="00790F68">
        <w:rPr>
          <w:rFonts w:ascii="Traditional Arabic" w:hAnsi="Traditional Arabic" w:cs="Traditional Arabic"/>
          <w:spacing w:val="2"/>
          <w:position w:val="0"/>
          <w:sz w:val="36"/>
          <w:szCs w:val="36"/>
          <w:rtl/>
        </w:rPr>
        <w:t xml:space="preserve"> من الآية:1].</w:t>
      </w:r>
    </w:p>
    <w:p w:rsidR="00555354" w:rsidRDefault="005B4A52" w:rsidP="005B4A52">
      <w:pPr>
        <w:pStyle w:val="NoSpacing"/>
        <w:rPr>
          <w:rFonts w:ascii="Traditional Arabic" w:hAnsi="Traditional Arabic" w:cs="Traditional Arabic"/>
          <w:spacing w:val="2"/>
          <w:position w:val="0"/>
          <w:sz w:val="36"/>
          <w:szCs w:val="36"/>
          <w:rtl/>
        </w:rPr>
      </w:pPr>
      <w:r w:rsidRPr="00BE32A1">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أن أم هانئ بنت أبي طالب</w:t>
      </w:r>
      <w:r w:rsidR="00AA4CDD">
        <w:rPr>
          <w:rFonts w:ascii="Traditional Arabic" w:hAnsi="Traditional Arabic" w:cs="Traditional Arabic" w:hint="cs"/>
          <w:spacing w:val="2"/>
          <w:position w:val="0"/>
          <w:sz w:val="36"/>
          <w:szCs w:val="36"/>
          <w:rtl/>
        </w:rPr>
        <w:t>(</w:t>
      </w:r>
      <w:r w:rsidR="00AA4CDD">
        <w:rPr>
          <w:rStyle w:val="FootnoteReference"/>
          <w:rFonts w:ascii="Traditional Arabic" w:hAnsi="Traditional Arabic" w:cs="Traditional Arabic"/>
          <w:spacing w:val="2"/>
          <w:position w:val="0"/>
          <w:sz w:val="36"/>
          <w:szCs w:val="36"/>
          <w:rtl/>
        </w:rPr>
        <w:footnoteReference w:id="1328"/>
      </w:r>
      <w:r w:rsidR="00AA4CD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-رضي الله </w:t>
      </w:r>
      <w:r w:rsidRPr="00790F68">
        <w:rPr>
          <w:rFonts w:ascii="Traditional Arabic" w:hAnsi="Traditional Arabic" w:cs="Traditional Arabic" w:hint="cs"/>
          <w:spacing w:val="2"/>
          <w:position w:val="0"/>
          <w:sz w:val="36"/>
          <w:szCs w:val="36"/>
          <w:rtl/>
        </w:rPr>
        <w:t>عنها-كانت</w:t>
      </w:r>
      <w:r w:rsidRPr="00790F68">
        <w:rPr>
          <w:rFonts w:ascii="Traditional Arabic" w:hAnsi="Traditional Arabic" w:cs="Traditional Arabic"/>
          <w:spacing w:val="2"/>
          <w:position w:val="0"/>
          <w:sz w:val="36"/>
          <w:szCs w:val="36"/>
          <w:rtl/>
        </w:rPr>
        <w:t xml:space="preserve"> تقول: ما أُسْري برسول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إلا وهو في بيتي(</w:t>
      </w:r>
      <w:r w:rsidRPr="00790F68">
        <w:rPr>
          <w:rStyle w:val="FootnoteReference"/>
          <w:rFonts w:ascii="Traditional Arabic" w:hAnsi="Traditional Arabic" w:cs="Traditional Arabic"/>
          <w:spacing w:val="2"/>
          <w:position w:val="0"/>
          <w:sz w:val="36"/>
          <w:szCs w:val="36"/>
          <w:rtl/>
        </w:rPr>
        <w:footnoteReference w:id="1329"/>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ومن </w:t>
      </w:r>
      <w:r w:rsidRPr="00790F68">
        <w:rPr>
          <w:rFonts w:ascii="Traditional Arabic" w:hAnsi="Traditional Arabic" w:cs="Traditional Arabic" w:hint="cs"/>
          <w:spacing w:val="2"/>
          <w:position w:val="0"/>
          <w:sz w:val="36"/>
          <w:szCs w:val="36"/>
          <w:rtl/>
        </w:rPr>
        <w:t>ثم،</w:t>
      </w:r>
      <w:r w:rsidRPr="00790F68">
        <w:rPr>
          <w:rFonts w:ascii="Traditional Arabic" w:hAnsi="Traditional Arabic" w:cs="Traditional Arabic"/>
          <w:spacing w:val="2"/>
          <w:position w:val="0"/>
          <w:sz w:val="36"/>
          <w:szCs w:val="36"/>
          <w:rtl/>
        </w:rPr>
        <w:t xml:space="preserve"> فإن غيره من البيوت داخل في لفظ </w:t>
      </w:r>
      <w:r w:rsidRPr="00790F68">
        <w:rPr>
          <w:rFonts w:ascii="Traditional Arabic" w:hAnsi="Traditional Arabic" w:cs="Traditional Arabic" w:hint="cs"/>
          <w:spacing w:val="2"/>
          <w:position w:val="0"/>
          <w:sz w:val="36"/>
          <w:szCs w:val="36"/>
          <w:rtl/>
        </w:rPr>
        <w:t>المسجد،</w:t>
      </w:r>
      <w:r w:rsidRPr="00790F68">
        <w:rPr>
          <w:rFonts w:ascii="Traditional Arabic" w:hAnsi="Traditional Arabic" w:cs="Traditional Arabic"/>
          <w:spacing w:val="2"/>
          <w:position w:val="0"/>
          <w:sz w:val="36"/>
          <w:szCs w:val="36"/>
          <w:rtl/>
        </w:rPr>
        <w:t xml:space="preserve"> والمسجد لا يُباع ولا </w:t>
      </w:r>
      <w:r w:rsidR="00555354">
        <w:rPr>
          <w:rFonts w:ascii="Traditional Arabic" w:hAnsi="Traditional Arabic" w:cs="Traditional Arabic" w:hint="cs"/>
          <w:spacing w:val="2"/>
          <w:position w:val="0"/>
          <w:sz w:val="36"/>
          <w:szCs w:val="36"/>
          <w:rtl/>
        </w:rPr>
        <w:t>يؤجر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0"/>
      </w:r>
      <w:r w:rsidRPr="00790F68">
        <w:rPr>
          <w:rFonts w:ascii="Traditional Arabic" w:hAnsi="Traditional Arabic" w:cs="Traditional Arabic"/>
          <w:spacing w:val="2"/>
          <w:position w:val="0"/>
          <w:sz w:val="36"/>
          <w:szCs w:val="36"/>
          <w:rtl/>
        </w:rPr>
        <w:t>).</w:t>
      </w:r>
    </w:p>
    <w:p w:rsidR="005B4A52" w:rsidRPr="00790F68" w:rsidRDefault="005B4A52" w:rsidP="00BE32A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2-قوله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:(سَوَاءً الْعَاكِفُ فِيهِ </w:t>
      </w:r>
      <w:r w:rsidRPr="00790F68">
        <w:rPr>
          <w:rFonts w:ascii="Traditional Arabic" w:hAnsi="Traditional Arabic" w:cs="Traditional Arabic" w:hint="cs"/>
          <w:spacing w:val="2"/>
          <w:position w:val="0"/>
          <w:sz w:val="36"/>
          <w:szCs w:val="36"/>
          <w:rtl/>
        </w:rPr>
        <w:t>وَالْبَادِي)</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 من الآية:25]. وكان 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ينادي أيام الموسم, ويقول: يا أهل مكة, لا تتخذوا لبيوتكم أبوابا, لينزل البادي حيث شاء, ثم يتلو:(سَوَاءً الْعَاكِفُ فِيهِ وَالْ</w:t>
      </w:r>
      <w:r w:rsidR="00BE32A1">
        <w:rPr>
          <w:rFonts w:ascii="Traditional Arabic" w:hAnsi="Traditional Arabic" w:cs="Traditional Arabic"/>
          <w:spacing w:val="2"/>
          <w:position w:val="0"/>
          <w:sz w:val="36"/>
          <w:szCs w:val="36"/>
          <w:rtl/>
        </w:rPr>
        <w:t>بَادِي)[سورة الحج, من الآية:25]</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1"/>
      </w:r>
      <w:r w:rsidRPr="00790F68">
        <w:rPr>
          <w:rFonts w:ascii="Traditional Arabic" w:hAnsi="Traditional Arabic" w:cs="Traditional Arabic"/>
          <w:spacing w:val="2"/>
          <w:position w:val="0"/>
          <w:sz w:val="36"/>
          <w:szCs w:val="36"/>
          <w:rtl/>
        </w:rPr>
        <w:t>).</w:t>
      </w:r>
    </w:p>
    <w:p w:rsidR="00BE32A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عباس: وليس ينبغي لهم أن يأخذوا من البادي إجارة </w:t>
      </w:r>
      <w:r w:rsidR="00970024">
        <w:rPr>
          <w:rFonts w:ascii="Traditional Arabic" w:hAnsi="Traditional Arabic" w:cs="Traditional Arabic" w:hint="cs"/>
          <w:spacing w:val="2"/>
          <w:position w:val="0"/>
          <w:sz w:val="36"/>
          <w:szCs w:val="36"/>
          <w:rtl/>
        </w:rPr>
        <w:t>المنزل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وقال عطاء: ينزلون حيث </w:t>
      </w:r>
      <w:r w:rsidR="00555354">
        <w:rPr>
          <w:rFonts w:ascii="Traditional Arabic" w:hAnsi="Traditional Arabic" w:cs="Traditional Arabic" w:hint="cs"/>
          <w:spacing w:val="2"/>
          <w:position w:val="0"/>
          <w:sz w:val="36"/>
          <w:szCs w:val="36"/>
          <w:rtl/>
        </w:rPr>
        <w:t>شاءوا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من السنة: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قال: قال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:"مكة </w:t>
      </w:r>
      <w:r w:rsidRPr="00790F68">
        <w:rPr>
          <w:rFonts w:ascii="Traditional Arabic" w:hAnsi="Traditional Arabic" w:cs="Traditional Arabic" w:hint="cs"/>
          <w:spacing w:val="2"/>
          <w:position w:val="0"/>
          <w:sz w:val="36"/>
          <w:szCs w:val="36"/>
          <w:rtl/>
        </w:rPr>
        <w:t>حرام،</w:t>
      </w:r>
      <w:r w:rsidRPr="00790F68">
        <w:rPr>
          <w:rFonts w:ascii="Traditional Arabic" w:hAnsi="Traditional Arabic" w:cs="Traditional Arabic"/>
          <w:spacing w:val="2"/>
          <w:position w:val="0"/>
          <w:sz w:val="36"/>
          <w:szCs w:val="36"/>
          <w:rtl/>
        </w:rPr>
        <w:t xml:space="preserve"> وحرام بيع </w:t>
      </w:r>
      <w:r w:rsidRPr="00790F68">
        <w:rPr>
          <w:rFonts w:ascii="Traditional Arabic" w:hAnsi="Traditional Arabic" w:cs="Traditional Arabic" w:hint="cs"/>
          <w:spacing w:val="2"/>
          <w:position w:val="0"/>
          <w:sz w:val="36"/>
          <w:szCs w:val="36"/>
          <w:rtl/>
        </w:rPr>
        <w:t>رِبَاعها،</w:t>
      </w:r>
      <w:r w:rsidRPr="00790F68">
        <w:rPr>
          <w:rFonts w:ascii="Traditional Arabic" w:hAnsi="Traditional Arabic" w:cs="Traditional Arabic"/>
          <w:spacing w:val="2"/>
          <w:position w:val="0"/>
          <w:sz w:val="36"/>
          <w:szCs w:val="36"/>
          <w:rtl/>
        </w:rPr>
        <w:t xml:space="preserve"> وحرام أجْر بيوتها "(</w:t>
      </w:r>
      <w:r w:rsidRPr="00790F68">
        <w:rPr>
          <w:rStyle w:val="FootnoteReference"/>
          <w:rFonts w:ascii="Traditional Arabic" w:hAnsi="Traditional Arabic" w:cs="Traditional Arabic"/>
          <w:spacing w:val="2"/>
          <w:position w:val="0"/>
          <w:sz w:val="36"/>
          <w:szCs w:val="36"/>
          <w:rtl/>
        </w:rPr>
        <w:footnoteReference w:id="1334"/>
      </w:r>
      <w:r w:rsidRPr="00790F68">
        <w:rPr>
          <w:rFonts w:ascii="Traditional Arabic" w:hAnsi="Traditional Arabic" w:cs="Traditional Arabic"/>
          <w:spacing w:val="2"/>
          <w:position w:val="0"/>
          <w:sz w:val="36"/>
          <w:szCs w:val="36"/>
          <w:rtl/>
        </w:rPr>
        <w:t xml:space="preserve">). </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w:t>
      </w:r>
      <w:r w:rsidRPr="00790F68">
        <w:rPr>
          <w:rFonts w:ascii="Traditional Arabic" w:hAnsi="Traditional Arabic" w:cs="Traditional Arabic" w:hint="cs"/>
          <w:spacing w:val="2"/>
          <w:position w:val="0"/>
          <w:sz w:val="36"/>
          <w:szCs w:val="36"/>
          <w:rtl/>
        </w:rPr>
        <w:t xml:space="preserve"> الكاساني</w:t>
      </w:r>
      <w:r w:rsidRPr="00790F68">
        <w:rPr>
          <w:rFonts w:ascii="Traditional Arabic" w:hAnsi="Traditional Arabic" w:cs="Traditional Arabic"/>
          <w:spacing w:val="2"/>
          <w:position w:val="0"/>
          <w:sz w:val="36"/>
          <w:szCs w:val="36"/>
          <w:rtl/>
        </w:rPr>
        <w:t>: والحرام لا يكون محلا للتمليك</w:t>
      </w:r>
      <w:r w:rsidR="00970024">
        <w:rPr>
          <w:rFonts w:ascii="Traditional Arabic" w:hAnsi="Traditional Arabic" w:cs="Traditional Arabic" w:hint="cs"/>
          <w:spacing w:val="2"/>
          <w:position w:val="0"/>
          <w:sz w:val="36"/>
          <w:szCs w:val="36"/>
          <w:rtl/>
        </w:rPr>
        <w:t>(</w:t>
      </w:r>
      <w:r w:rsidR="00970024">
        <w:rPr>
          <w:rStyle w:val="FootnoteReference"/>
          <w:rFonts w:ascii="Traditional Arabic" w:hAnsi="Traditional Arabic" w:cs="Traditional Arabic"/>
          <w:spacing w:val="2"/>
          <w:position w:val="0"/>
          <w:sz w:val="36"/>
          <w:szCs w:val="36"/>
          <w:rtl/>
        </w:rPr>
        <w:footnoteReference w:id="1335"/>
      </w:r>
      <w:r w:rsidR="00970024">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عبد الله 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00970024">
        <w:rPr>
          <w:rFonts w:ascii="Traditional Arabic" w:hAnsi="Traditional Arabic" w:cs="Traditional Arabic"/>
          <w:spacing w:val="2"/>
          <w:position w:val="0"/>
          <w:sz w:val="36"/>
          <w:szCs w:val="36"/>
          <w:rtl/>
        </w:rPr>
        <w:t xml:space="preserve"> قال: "</w:t>
      </w:r>
      <w:r w:rsidR="00555354">
        <w:rPr>
          <w:rFonts w:ascii="Traditional Arabic" w:hAnsi="Traditional Arabic" w:cs="Traditional Arabic"/>
          <w:spacing w:val="2"/>
          <w:position w:val="0"/>
          <w:sz w:val="36"/>
          <w:szCs w:val="36"/>
          <w:rtl/>
        </w:rPr>
        <w:t>لا يحل بيع بيوت مكة ولا إجارتها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3-</w:t>
      </w:r>
      <w:r w:rsidRPr="00790F68">
        <w:rPr>
          <w:rFonts w:ascii="Traditional Arabic" w:hAnsi="Traditional Arabic" w:cs="Traditional Arabic" w:hint="cs"/>
          <w:spacing w:val="2"/>
          <w:position w:val="0"/>
          <w:sz w:val="36"/>
          <w:szCs w:val="36"/>
          <w:rtl/>
          <w:lang w:bidi="ar-EG"/>
        </w:rPr>
        <w:t>عن عائشة-رضي</w:t>
      </w:r>
      <w:r w:rsidRPr="00790F68">
        <w:rPr>
          <w:rFonts w:ascii="Traditional Arabic" w:hAnsi="Traditional Arabic" w:cs="Traditional Arabic"/>
          <w:spacing w:val="2"/>
          <w:position w:val="0"/>
          <w:sz w:val="36"/>
          <w:szCs w:val="36"/>
          <w:rtl/>
          <w:lang w:bidi="ar-EG"/>
        </w:rPr>
        <w:t xml:space="preserve"> الله عنها</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قالت: قلنا: يا رسول الله، ألا نبني لك بيتا يظلك بمنى؟ قال:" لا، منى مناخ من سبق"(</w:t>
      </w:r>
      <w:r w:rsidRPr="00790F68">
        <w:rPr>
          <w:rStyle w:val="FootnoteReference"/>
          <w:rFonts w:ascii="Traditional Arabic" w:hAnsi="Traditional Arabic" w:cs="Traditional Arabic"/>
          <w:spacing w:val="2"/>
          <w:position w:val="0"/>
          <w:sz w:val="36"/>
          <w:szCs w:val="36"/>
          <w:rtl/>
          <w:lang w:bidi="ar-EG"/>
        </w:rPr>
        <w:footnoteReference w:id="1337"/>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009147D4">
        <w:rPr>
          <w:rFonts w:ascii="Traditional Arabic" w:hAnsi="Traditional Arabic" w:cs="Traditional Arabic" w:hint="cs"/>
          <w:spacing w:val="2"/>
          <w:position w:val="0"/>
          <w:sz w:val="36"/>
          <w:szCs w:val="36"/>
          <w:rtl/>
        </w:rPr>
        <w:t>الخطابي 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معالم السنن2/222)</w:t>
      </w:r>
      <w:r w:rsidRPr="00790F68">
        <w:rPr>
          <w:rFonts w:ascii="Traditional Arabic" w:hAnsi="Traditional Arabic" w:cs="Traditional Arabic"/>
          <w:spacing w:val="2"/>
          <w:position w:val="0"/>
          <w:sz w:val="36"/>
          <w:szCs w:val="36"/>
          <w:rtl/>
        </w:rPr>
        <w:t>: قد يحتج بهذا من لا يرى دور مكة مملوكة لأهلها</w:t>
      </w:r>
      <w:r w:rsidRPr="00790F68">
        <w:rPr>
          <w:rFonts w:ascii="Traditional Arabic" w:hAnsi="Traditional Arabic" w:cs="Traditional Arabic" w:hint="cs"/>
          <w:spacing w:val="2"/>
          <w:position w:val="0"/>
          <w:sz w:val="36"/>
          <w:szCs w:val="36"/>
          <w:rtl/>
        </w:rPr>
        <w:t>.</w:t>
      </w:r>
      <w:r w:rsidR="00970024">
        <w:rPr>
          <w:rFonts w:ascii="Traditional Arabic" w:hAnsi="Traditional Arabic" w:cs="Traditional Arabic" w:hint="cs"/>
          <w:spacing w:val="2"/>
          <w:position w:val="0"/>
          <w:sz w:val="36"/>
          <w:szCs w:val="36"/>
          <w:rtl/>
        </w:rPr>
        <w:t>أ 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وقال ابن بطال</w:t>
      </w:r>
      <w:r w:rsidR="00970024">
        <w:rPr>
          <w:rFonts w:ascii="Traditional Arabic" w:hAnsi="Traditional Arabic" w:cs="Traditional Arabic" w:hint="cs"/>
          <w:spacing w:val="2"/>
          <w:position w:val="0"/>
          <w:sz w:val="36"/>
          <w:szCs w:val="36"/>
          <w:rtl/>
        </w:rPr>
        <w:t xml:space="preserve"> في</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شرح صحيح البخاري5/205)</w:t>
      </w:r>
      <w:r w:rsidRPr="00790F68">
        <w:rPr>
          <w:rFonts w:ascii="Traditional Arabic" w:hAnsi="Traditional Arabic" w:cs="Traditional Arabic"/>
          <w:spacing w:val="2"/>
          <w:position w:val="0"/>
          <w:sz w:val="36"/>
          <w:szCs w:val="36"/>
          <w:rtl/>
        </w:rPr>
        <w:t>: وأنها(مكة) مناخ من سبق فلا تباع رباعها، ولا تكرى بيوتها.</w:t>
      </w:r>
      <w:r w:rsidR="00970024">
        <w:rPr>
          <w:rFonts w:ascii="Traditional Arabic" w:hAnsi="Traditional Arabic" w:cs="Traditional Arabic" w:hint="cs"/>
          <w:spacing w:val="2"/>
          <w:position w:val="0"/>
          <w:sz w:val="36"/>
          <w:szCs w:val="36"/>
          <w:rtl/>
        </w:rPr>
        <w:t>أ 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4-وعن</w:t>
      </w:r>
      <w:r w:rsidRPr="00790F68">
        <w:rPr>
          <w:rFonts w:ascii="Traditional Arabic" w:hAnsi="Traditional Arabic" w:cs="Traditional Arabic"/>
          <w:spacing w:val="2"/>
          <w:position w:val="0"/>
          <w:sz w:val="36"/>
          <w:szCs w:val="36"/>
          <w:rtl/>
        </w:rPr>
        <w:t xml:space="preserve"> عَلْقَمَة بن </w:t>
      </w:r>
      <w:r w:rsidR="00970024">
        <w:rPr>
          <w:rFonts w:ascii="Traditional Arabic" w:hAnsi="Traditional Arabic" w:cs="Traditional Arabic" w:hint="cs"/>
          <w:spacing w:val="2"/>
          <w:position w:val="0"/>
          <w:sz w:val="36"/>
          <w:szCs w:val="36"/>
          <w:rtl/>
        </w:rPr>
        <w:t>نَضْلَة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38"/>
      </w:r>
      <w:r w:rsidRPr="00790F68">
        <w:rPr>
          <w:rFonts w:ascii="Traditional Arabic" w:hAnsi="Traditional Arabic" w:cs="Traditional Arabic"/>
          <w:spacing w:val="2"/>
          <w:position w:val="0"/>
          <w:sz w:val="36"/>
          <w:szCs w:val="36"/>
          <w:rtl/>
        </w:rPr>
        <w:t>), قال: توفي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وأبو بكر وعمر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ودور مكة كانت تدعى السوائب(</w:t>
      </w:r>
      <w:r w:rsidRPr="00790F68">
        <w:rPr>
          <w:rStyle w:val="FootnoteReference"/>
          <w:rFonts w:ascii="Traditional Arabic" w:hAnsi="Traditional Arabic" w:cs="Traditional Arabic"/>
          <w:spacing w:val="2"/>
          <w:position w:val="0"/>
          <w:sz w:val="36"/>
          <w:szCs w:val="36"/>
          <w:rtl/>
        </w:rPr>
        <w:footnoteReference w:id="1339"/>
      </w:r>
      <w:r w:rsidRPr="00790F68">
        <w:rPr>
          <w:rFonts w:ascii="Traditional Arabic" w:hAnsi="Traditional Arabic" w:cs="Traditional Arabic"/>
          <w:spacing w:val="2"/>
          <w:position w:val="0"/>
          <w:sz w:val="36"/>
          <w:szCs w:val="36"/>
          <w:rtl/>
        </w:rPr>
        <w:t>)، من احتاج سكن ومن استغنى أسكن(</w:t>
      </w:r>
      <w:r w:rsidRPr="00790F68">
        <w:rPr>
          <w:rStyle w:val="FootnoteReference"/>
          <w:rFonts w:ascii="Traditional Arabic" w:hAnsi="Traditional Arabic" w:cs="Traditional Arabic"/>
          <w:spacing w:val="2"/>
          <w:position w:val="0"/>
          <w:sz w:val="36"/>
          <w:szCs w:val="36"/>
          <w:rtl/>
        </w:rPr>
        <w:footnoteReference w:id="1340"/>
      </w:r>
      <w:r w:rsidRPr="00790F68">
        <w:rPr>
          <w:rFonts w:ascii="Traditional Arabic" w:hAnsi="Traditional Arabic" w:cs="Traditional Arabic"/>
          <w:spacing w:val="2"/>
          <w:position w:val="0"/>
          <w:sz w:val="36"/>
          <w:szCs w:val="36"/>
          <w:rtl/>
        </w:rPr>
        <w:t>).أي أسكن غيره بغير إجارة, بدلالة المفهوم.</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5-واستدل الحنفية بحديث:"من آجر أرض مكة فكأنما أكل الربا"(</w:t>
      </w:r>
      <w:r w:rsidRPr="00790F68">
        <w:rPr>
          <w:rStyle w:val="FootnoteReference"/>
          <w:rFonts w:ascii="Traditional Arabic" w:hAnsi="Traditional Arabic" w:cs="Traditional Arabic"/>
          <w:spacing w:val="2"/>
          <w:position w:val="0"/>
          <w:sz w:val="36"/>
          <w:szCs w:val="36"/>
          <w:rtl/>
        </w:rPr>
        <w:footnoteReference w:id="1341"/>
      </w:r>
      <w:r w:rsidRPr="00790F68">
        <w:rPr>
          <w:rFonts w:ascii="Traditional Arabic" w:hAnsi="Traditional Arabic" w:cs="Traditional Arabic"/>
          <w:spacing w:val="2"/>
          <w:position w:val="0"/>
          <w:sz w:val="36"/>
          <w:szCs w:val="36"/>
          <w:rtl/>
        </w:rPr>
        <w:t>).</w:t>
      </w:r>
    </w:p>
    <w:p w:rsidR="00EE408F" w:rsidRDefault="00EE408F" w:rsidP="005B4A52">
      <w:pPr>
        <w:pStyle w:val="NoSpacing"/>
        <w:rPr>
          <w:rFonts w:ascii="Traditional Arabic" w:hAnsi="Traditional Arabic" w:cs="Traditional Arabic"/>
          <w:spacing w:val="2"/>
          <w:position w:val="0"/>
          <w:sz w:val="36"/>
          <w:szCs w:val="36"/>
          <w:rtl/>
        </w:rPr>
      </w:pPr>
    </w:p>
    <w:p w:rsidR="00EE408F" w:rsidRDefault="00EE408F" w:rsidP="005B4A52">
      <w:pPr>
        <w:pStyle w:val="NoSpacing"/>
        <w:rPr>
          <w:rFonts w:ascii="Traditional Arabic" w:hAnsi="Traditional Arabic" w:cs="Traditional Arabic"/>
          <w:spacing w:val="2"/>
          <w:position w:val="0"/>
          <w:sz w:val="36"/>
          <w:szCs w:val="36"/>
          <w:rtl/>
        </w:rPr>
      </w:pPr>
    </w:p>
    <w:p w:rsidR="00EE408F" w:rsidRDefault="00EE408F" w:rsidP="005B4A52">
      <w:pPr>
        <w:pStyle w:val="NoSpacing"/>
        <w:rPr>
          <w:rFonts w:ascii="Traditional Arabic" w:hAnsi="Traditional Arabic" w:cs="Traditional Arabic"/>
          <w:spacing w:val="2"/>
          <w:position w:val="0"/>
          <w:sz w:val="36"/>
          <w:szCs w:val="36"/>
          <w:rtl/>
        </w:rPr>
      </w:pPr>
    </w:p>
    <w:p w:rsidR="00555354" w:rsidRPr="00555354" w:rsidRDefault="00555354" w:rsidP="005B4A52">
      <w:pPr>
        <w:pStyle w:val="NoSpacing"/>
        <w:rPr>
          <w:rFonts w:ascii="Traditional Arabic" w:hAnsi="Traditional Arabic" w:cs="Traditional Arabic"/>
          <w:spacing w:val="2"/>
          <w:position w:val="0"/>
          <w:sz w:val="10"/>
          <w:szCs w:val="10"/>
          <w:rtl/>
        </w:rPr>
      </w:pP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ثالثا: مما ثبت من آثار الصحابة </w:t>
      </w:r>
      <w:r w:rsidRPr="00790F68">
        <w:rPr>
          <w:rFonts w:ascii="Traditional Arabic" w:hAnsi="Traditional Arabic" w:cs="Traditional Arabic" w:hint="cs"/>
          <w:b/>
          <w:bCs/>
          <w:spacing w:val="2"/>
          <w:position w:val="0"/>
          <w:sz w:val="36"/>
          <w:szCs w:val="36"/>
          <w:rtl/>
        </w:rPr>
        <w:t xml:space="preserve">والتابعين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1-ما</w:t>
      </w:r>
      <w:r w:rsidRPr="00790F68">
        <w:rPr>
          <w:rFonts w:ascii="Traditional Arabic" w:hAnsi="Traditional Arabic" w:cs="Traditional Arabic"/>
          <w:spacing w:val="2"/>
          <w:position w:val="0"/>
          <w:sz w:val="36"/>
          <w:szCs w:val="36"/>
          <w:rtl/>
        </w:rPr>
        <w:t xml:space="preserve"> روي عن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أنه كان يأمر بنزع أبواب دور مكة إدا قدم </w:t>
      </w:r>
      <w:r w:rsidR="00B4720E">
        <w:rPr>
          <w:rFonts w:ascii="Traditional Arabic" w:hAnsi="Traditional Arabic" w:cs="Traditional Arabic" w:hint="cs"/>
          <w:spacing w:val="2"/>
          <w:position w:val="0"/>
          <w:sz w:val="36"/>
          <w:szCs w:val="36"/>
          <w:rtl/>
        </w:rPr>
        <w:t>الحاج</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3"/>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عثمان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رباعي التي بمكة يسكنها </w:t>
      </w:r>
      <w:r w:rsidRPr="00790F68">
        <w:rPr>
          <w:rFonts w:ascii="Traditional Arabic" w:hAnsi="Traditional Arabic" w:cs="Traditional Arabic" w:hint="cs"/>
          <w:spacing w:val="2"/>
          <w:position w:val="0"/>
          <w:sz w:val="36"/>
          <w:szCs w:val="36"/>
          <w:rtl/>
        </w:rPr>
        <w:t>بني،</w:t>
      </w:r>
      <w:r w:rsidRPr="00790F68">
        <w:rPr>
          <w:rFonts w:ascii="Traditional Arabic" w:hAnsi="Traditional Arabic" w:cs="Traditional Arabic"/>
          <w:spacing w:val="2"/>
          <w:position w:val="0"/>
          <w:sz w:val="36"/>
          <w:szCs w:val="36"/>
          <w:rtl/>
        </w:rPr>
        <w:t xml:space="preserve"> ويسكنونها من أحبوا(</w:t>
      </w:r>
      <w:r w:rsidRPr="00790F68">
        <w:rPr>
          <w:rStyle w:val="FootnoteReference"/>
          <w:rFonts w:ascii="Traditional Arabic" w:hAnsi="Traditional Arabic" w:cs="Traditional Arabic"/>
          <w:spacing w:val="2"/>
          <w:position w:val="0"/>
          <w:sz w:val="36"/>
          <w:szCs w:val="36"/>
          <w:rtl/>
        </w:rPr>
        <w:footnoteReference w:id="1344"/>
      </w:r>
      <w:r w:rsidRPr="00790F68">
        <w:rPr>
          <w:rFonts w:ascii="Traditional Arabic" w:hAnsi="Traditional Arabic" w:cs="Traditional Arabic"/>
          <w:spacing w:val="2"/>
          <w:position w:val="0"/>
          <w:sz w:val="36"/>
          <w:szCs w:val="36"/>
          <w:rtl/>
        </w:rPr>
        <w:t>).</w:t>
      </w:r>
    </w:p>
    <w:p w:rsidR="00555354" w:rsidRPr="00790F68" w:rsidRDefault="005B4A52" w:rsidP="009F54C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4-قال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مر: وأخبرني بعض أهل مكة، قال: لقد استخلف </w:t>
      </w:r>
      <w:r w:rsidRPr="00790F68">
        <w:rPr>
          <w:rFonts w:ascii="Traditional Arabic" w:hAnsi="Traditional Arabic" w:cs="Traditional Arabic" w:hint="cs"/>
          <w:spacing w:val="2"/>
          <w:position w:val="0"/>
          <w:sz w:val="36"/>
          <w:szCs w:val="36"/>
          <w:rtl/>
        </w:rPr>
        <w:t>معاوية،</w:t>
      </w:r>
      <w:r w:rsidRPr="00790F68">
        <w:rPr>
          <w:rFonts w:ascii="Traditional Arabic" w:hAnsi="Traditional Arabic" w:cs="Traditional Arabic"/>
          <w:spacing w:val="2"/>
          <w:position w:val="0"/>
          <w:sz w:val="36"/>
          <w:szCs w:val="36"/>
          <w:rtl/>
        </w:rPr>
        <w:t xml:space="preserve"> وما لدور مكة </w:t>
      </w:r>
      <w:r w:rsidR="00B4720E">
        <w:rPr>
          <w:rFonts w:ascii="Traditional Arabic" w:hAnsi="Traditional Arabic" w:cs="Traditional Arabic" w:hint="cs"/>
          <w:spacing w:val="2"/>
          <w:position w:val="0"/>
          <w:sz w:val="36"/>
          <w:szCs w:val="36"/>
          <w:rtl/>
        </w:rPr>
        <w:t>باب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5-عن محمد بن علي بن </w:t>
      </w:r>
      <w:r w:rsidR="00555354">
        <w:rPr>
          <w:rFonts w:ascii="Traditional Arabic" w:hAnsi="Traditional Arabic" w:cs="Traditional Arabic" w:hint="cs"/>
          <w:spacing w:val="2"/>
          <w:position w:val="0"/>
          <w:sz w:val="36"/>
          <w:szCs w:val="36"/>
          <w:rtl/>
        </w:rPr>
        <w:t>الحسين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6"/>
      </w:r>
      <w:r w:rsidRPr="00790F68">
        <w:rPr>
          <w:rFonts w:ascii="Traditional Arabic" w:hAnsi="Traditional Arabic" w:cs="Traditional Arabic"/>
          <w:spacing w:val="2"/>
          <w:position w:val="0"/>
          <w:sz w:val="36"/>
          <w:szCs w:val="36"/>
          <w:rtl/>
        </w:rPr>
        <w:t xml:space="preserve">): لم يكن لدور مكة </w:t>
      </w:r>
      <w:r w:rsidR="00555354">
        <w:rPr>
          <w:rFonts w:ascii="Traditional Arabic" w:hAnsi="Traditional Arabic" w:cs="Traditional Arabic" w:hint="cs"/>
          <w:spacing w:val="2"/>
          <w:position w:val="0"/>
          <w:sz w:val="36"/>
          <w:szCs w:val="36"/>
          <w:rtl/>
        </w:rPr>
        <w:t>أبواب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6-عن</w:t>
      </w:r>
      <w:r w:rsidRPr="00790F68">
        <w:rPr>
          <w:rFonts w:ascii="Traditional Arabic" w:hAnsi="Traditional Arabic" w:cs="Traditional Arabic"/>
          <w:spacing w:val="2"/>
          <w:position w:val="0"/>
          <w:sz w:val="36"/>
          <w:szCs w:val="36"/>
          <w:rtl/>
        </w:rPr>
        <w:t xml:space="preserve"> ابن ج</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ريج، قال: أنا قرأت كتاب عمر بن عبد العزيز على الناس بمكة: ينهاهم عن كراء بيوت مكة </w:t>
      </w:r>
      <w:r w:rsidR="003445F3">
        <w:rPr>
          <w:rFonts w:ascii="Traditional Arabic" w:hAnsi="Traditional Arabic" w:cs="Traditional Arabic" w:hint="cs"/>
          <w:spacing w:val="2"/>
          <w:position w:val="0"/>
          <w:sz w:val="36"/>
          <w:szCs w:val="36"/>
          <w:rtl/>
        </w:rPr>
        <w:t>ودورها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رابعا من المعقول: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1-لأن</w:t>
      </w:r>
      <w:r w:rsidRPr="00790F68">
        <w:rPr>
          <w:rFonts w:ascii="Traditional Arabic" w:hAnsi="Traditional Arabic" w:cs="Traditional Arabic"/>
          <w:spacing w:val="2"/>
          <w:position w:val="0"/>
          <w:sz w:val="36"/>
          <w:szCs w:val="36"/>
          <w:rtl/>
        </w:rPr>
        <w:t xml:space="preserve"> مكة أرضَ المشاعر التي يَشتركُ في استحقاق الانتفاع بها جميعُ المسلمين، كما قال </w:t>
      </w:r>
      <w:r w:rsidRPr="00790F68">
        <w:rPr>
          <w:rFonts w:ascii="Traditional Arabic" w:hAnsi="Traditional Arabic" w:cs="Traditional Arabic"/>
          <w:color w:val="000000" w:themeColor="text1"/>
          <w:spacing w:val="2"/>
          <w:position w:val="0"/>
          <w:sz w:val="36"/>
          <w:szCs w:val="36"/>
        </w:rPr>
        <w:sym w:font="AGA Arabesque" w:char="F049"/>
      </w:r>
      <w:r w:rsidR="003445F3">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(سَوَا</w:t>
      </w:r>
      <w:r w:rsidR="003445F3">
        <w:rPr>
          <w:rFonts w:ascii="Traditional Arabic" w:hAnsi="Traditional Arabic" w:cs="Traditional Arabic"/>
          <w:spacing w:val="2"/>
          <w:position w:val="0"/>
          <w:sz w:val="36"/>
          <w:szCs w:val="36"/>
          <w:rtl/>
        </w:rPr>
        <w:t>ءً الْعَاكِفُ فِيهِ وَالْبَادِ)</w:t>
      </w:r>
      <w:r w:rsidRPr="00790F68">
        <w:rPr>
          <w:rFonts w:ascii="Traditional Arabic" w:hAnsi="Traditional Arabic" w:cs="Traditional Arabic"/>
          <w:spacing w:val="2"/>
          <w:position w:val="0"/>
          <w:sz w:val="36"/>
          <w:szCs w:val="36"/>
          <w:rtl/>
        </w:rPr>
        <w:t xml:space="preserve">[سورة الحج, من الآية:25]، فالساكنون بها أحق بما احتاجوا إليه؛ لأنهم سبقوا إلى المباح، كمن سبقَ إلى المباح من طريق أو مسجد أو سوق. وأما الفاضل عليهم </w:t>
      </w:r>
      <w:r w:rsidR="003445F3">
        <w:rPr>
          <w:rFonts w:ascii="Traditional Arabic" w:hAnsi="Traditional Arabic" w:cs="Traditional Arabic" w:hint="cs"/>
          <w:spacing w:val="2"/>
          <w:position w:val="0"/>
          <w:sz w:val="36"/>
          <w:szCs w:val="36"/>
          <w:rtl/>
        </w:rPr>
        <w:t>بذلوا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4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2-لأن مكة فُتحت </w:t>
      </w:r>
      <w:r w:rsidRPr="00790F68">
        <w:rPr>
          <w:rFonts w:ascii="Traditional Arabic" w:hAnsi="Traditional Arabic" w:cs="Traditional Arabic" w:hint="cs"/>
          <w:spacing w:val="2"/>
          <w:position w:val="0"/>
          <w:sz w:val="36"/>
          <w:szCs w:val="36"/>
          <w:rtl/>
        </w:rPr>
        <w:t>عَنوة،</w:t>
      </w:r>
      <w:r w:rsidRPr="00790F68">
        <w:rPr>
          <w:rFonts w:ascii="Traditional Arabic" w:hAnsi="Traditional Arabic" w:cs="Traditional Arabic"/>
          <w:spacing w:val="2"/>
          <w:position w:val="0"/>
          <w:sz w:val="36"/>
          <w:szCs w:val="36"/>
          <w:rtl/>
        </w:rPr>
        <w:t xml:space="preserve"> ولم تقسم بين </w:t>
      </w:r>
      <w:r w:rsidRPr="00790F68">
        <w:rPr>
          <w:rFonts w:ascii="Traditional Arabic" w:hAnsi="Traditional Arabic" w:cs="Traditional Arabic" w:hint="cs"/>
          <w:spacing w:val="2"/>
          <w:position w:val="0"/>
          <w:sz w:val="36"/>
          <w:szCs w:val="36"/>
          <w:rtl/>
        </w:rPr>
        <w:t>الغانمين،</w:t>
      </w:r>
      <w:r w:rsidRPr="00790F68">
        <w:rPr>
          <w:rFonts w:ascii="Traditional Arabic" w:hAnsi="Traditional Arabic" w:cs="Traditional Arabic"/>
          <w:spacing w:val="2"/>
          <w:position w:val="0"/>
          <w:sz w:val="36"/>
          <w:szCs w:val="36"/>
          <w:rtl/>
        </w:rPr>
        <w:t xml:space="preserve"> فصارت وقفا على </w:t>
      </w:r>
      <w:r w:rsidR="00970024">
        <w:rPr>
          <w:rFonts w:ascii="Traditional Arabic" w:hAnsi="Traditional Arabic" w:cs="Traditional Arabic" w:hint="cs"/>
          <w:spacing w:val="2"/>
          <w:position w:val="0"/>
          <w:sz w:val="36"/>
          <w:szCs w:val="36"/>
          <w:rtl/>
        </w:rPr>
        <w:t>المسلمين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0"/>
      </w:r>
      <w:r w:rsidRPr="00790F68">
        <w:rPr>
          <w:rFonts w:ascii="Traditional Arabic" w:hAnsi="Traditional Arabic" w:cs="Traditional Arabic"/>
          <w:spacing w:val="2"/>
          <w:position w:val="0"/>
          <w:sz w:val="36"/>
          <w:szCs w:val="36"/>
          <w:rtl/>
        </w:rPr>
        <w:t xml:space="preserve">). </w:t>
      </w:r>
    </w:p>
    <w:p w:rsidR="005B4A52" w:rsidRPr="00790F68" w:rsidRDefault="005B4A52" w:rsidP="0097002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3-لأنها</w:t>
      </w:r>
      <w:r w:rsidRPr="00790F68">
        <w:rPr>
          <w:rFonts w:ascii="Traditional Arabic" w:hAnsi="Traditional Arabic" w:cs="Traditional Arabic"/>
          <w:spacing w:val="2"/>
          <w:position w:val="0"/>
          <w:sz w:val="36"/>
          <w:szCs w:val="36"/>
          <w:rtl/>
        </w:rPr>
        <w:t xml:space="preserve"> خالصة لله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ووقف الخليل إبراهيم</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1"/>
      </w:r>
      <w:r w:rsidRPr="00790F68">
        <w:rPr>
          <w:rFonts w:ascii="Traditional Arabic" w:hAnsi="Traditional Arabic" w:cs="Traditional Arabic"/>
          <w:spacing w:val="2"/>
          <w:position w:val="0"/>
          <w:sz w:val="36"/>
          <w:szCs w:val="36"/>
          <w:rtl/>
        </w:rPr>
        <w:t>). والوقف لا 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باع ولا يؤجر.</w:t>
      </w:r>
    </w:p>
    <w:p w:rsidR="005B4A52" w:rsidRPr="00970024" w:rsidRDefault="005B4A52" w:rsidP="005B4A52">
      <w:pPr>
        <w:pStyle w:val="NoSpacing"/>
        <w:rPr>
          <w:rFonts w:ascii="Traditional Arabic" w:hAnsi="Traditional Arabic" w:cs="Traditional Arabic"/>
          <w:b/>
          <w:bCs/>
          <w:spacing w:val="2"/>
          <w:position w:val="0"/>
          <w:sz w:val="36"/>
          <w:szCs w:val="36"/>
          <w:rtl/>
        </w:rPr>
      </w:pPr>
      <w:r w:rsidRPr="00970024">
        <w:rPr>
          <w:rFonts w:ascii="Traditional Arabic" w:hAnsi="Traditional Arabic" w:cs="Traditional Arabic"/>
          <w:b/>
          <w:bCs/>
          <w:spacing w:val="2"/>
          <w:position w:val="0"/>
          <w:sz w:val="36"/>
          <w:szCs w:val="36"/>
          <w:rtl/>
        </w:rPr>
        <w:t>مناقشة أدلة هذا القول: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نوقش القول بعدم جواز إيجار بيوت مكة وربعها كما يلي:</w:t>
      </w:r>
    </w:p>
    <w:p w:rsidR="00331E9D" w:rsidRPr="00970024" w:rsidRDefault="00331E9D" w:rsidP="005B4A52">
      <w:pPr>
        <w:pStyle w:val="NoSpacing"/>
        <w:rPr>
          <w:rFonts w:ascii="Traditional Arabic" w:hAnsi="Traditional Arabic" w:cs="Traditional Arabic"/>
          <w:spacing w:val="2"/>
          <w:position w:val="0"/>
          <w:sz w:val="2"/>
          <w:szCs w:val="2"/>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مناقشة أدلتهم من الكتاب:</w:t>
      </w:r>
    </w:p>
    <w:p w:rsidR="005B4A52" w:rsidRPr="00790F68" w:rsidRDefault="005B4A52" w:rsidP="00593B3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1-الاستدلال</w:t>
      </w:r>
      <w:r w:rsidRPr="00790F68">
        <w:rPr>
          <w:rFonts w:ascii="Traditional Arabic" w:hAnsi="Traditional Arabic" w:cs="Traditional Arabic"/>
          <w:spacing w:val="2"/>
          <w:position w:val="0"/>
          <w:sz w:val="36"/>
          <w:szCs w:val="36"/>
          <w:rtl/>
        </w:rPr>
        <w:t xml:space="preserve"> بقوله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:(سُبْحانَ الَّذِي أَسْرى بِعَبْدِهِ لَيْلاً مِنَ الْمَسْجِدِ الْحَرامِ إِلَى الْمَسْجِدِ </w:t>
      </w:r>
      <w:r w:rsidRPr="00790F68">
        <w:rPr>
          <w:rFonts w:ascii="Traditional Arabic" w:hAnsi="Traditional Arabic" w:cs="Traditional Arabic" w:hint="cs"/>
          <w:spacing w:val="2"/>
          <w:position w:val="0"/>
          <w:sz w:val="36"/>
          <w:szCs w:val="36"/>
          <w:rtl/>
        </w:rPr>
        <w:t>الْأَقْصَى)</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الإسراء،</w:t>
      </w:r>
      <w:r w:rsidRPr="00790F68">
        <w:rPr>
          <w:rFonts w:ascii="Traditional Arabic" w:hAnsi="Traditional Arabic" w:cs="Traditional Arabic"/>
          <w:spacing w:val="2"/>
          <w:position w:val="0"/>
          <w:sz w:val="36"/>
          <w:szCs w:val="36"/>
          <w:rtl/>
        </w:rPr>
        <w:t xml:space="preserve"> من الآية:1</w:t>
      </w:r>
      <w:r w:rsidRPr="00790F68">
        <w:rPr>
          <w:rFonts w:ascii="Traditional Arabic" w:hAnsi="Traditional Arabic" w:cs="Traditional Arabic" w:hint="cs"/>
          <w:spacing w:val="2"/>
          <w:position w:val="0"/>
          <w:sz w:val="36"/>
          <w:szCs w:val="36"/>
          <w:rtl/>
        </w:rPr>
        <w:t xml:space="preserve">]. </w:t>
      </w:r>
      <w:r w:rsidR="00593B3C">
        <w:rPr>
          <w:rFonts w:ascii="Traditional Arabic" w:hAnsi="Traditional Arabic" w:cs="Traditional Arabic" w:hint="cs"/>
          <w:spacing w:val="2"/>
          <w:position w:val="0"/>
          <w:sz w:val="36"/>
          <w:szCs w:val="36"/>
          <w:rtl/>
        </w:rPr>
        <w:t>على</w:t>
      </w:r>
      <w:r w:rsidR="00593B3C">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 حادثة الإسراء كانت من بيت أم هانئ ومن ثم فإن غيره من البيوت داخل في لفظ </w:t>
      </w:r>
      <w:r w:rsidRPr="00790F68">
        <w:rPr>
          <w:rFonts w:ascii="Traditional Arabic" w:hAnsi="Traditional Arabic" w:cs="Traditional Arabic" w:hint="cs"/>
          <w:spacing w:val="2"/>
          <w:position w:val="0"/>
          <w:sz w:val="36"/>
          <w:szCs w:val="36"/>
          <w:rtl/>
        </w:rPr>
        <w:t>المسجد،</w:t>
      </w:r>
      <w:r w:rsidRPr="00790F68">
        <w:rPr>
          <w:rFonts w:ascii="Traditional Arabic" w:hAnsi="Traditional Arabic" w:cs="Traditional Arabic"/>
          <w:spacing w:val="2"/>
          <w:position w:val="0"/>
          <w:sz w:val="36"/>
          <w:szCs w:val="36"/>
          <w:rtl/>
        </w:rPr>
        <w:t xml:space="preserve"> والمسجد لا يباع ولا يؤجر.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رد على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من وجهين:</w:t>
      </w:r>
    </w:p>
    <w:p w:rsidR="00593B3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الثابت أن الإسراء كان من حِجْر </w:t>
      </w:r>
      <w:r w:rsidRPr="00790F68">
        <w:rPr>
          <w:rFonts w:ascii="Traditional Arabic" w:hAnsi="Traditional Arabic" w:cs="Traditional Arabic" w:hint="cs"/>
          <w:spacing w:val="2"/>
          <w:position w:val="0"/>
          <w:sz w:val="36"/>
          <w:szCs w:val="36"/>
          <w:rtl/>
        </w:rPr>
        <w:t>الكعبة، وه</w:t>
      </w:r>
      <w:r w:rsidRPr="00790F68">
        <w:rPr>
          <w:rFonts w:ascii="Traditional Arabic" w:hAnsi="Traditional Arabic" w:cs="Traditional Arabic" w:hint="eastAsia"/>
          <w:spacing w:val="2"/>
          <w:position w:val="0"/>
          <w:sz w:val="36"/>
          <w:szCs w:val="36"/>
          <w:rtl/>
        </w:rPr>
        <w:t>و</w:t>
      </w:r>
      <w:r w:rsidR="003445F3">
        <w:rPr>
          <w:rFonts w:ascii="Traditional Arabic" w:hAnsi="Traditional Arabic" w:cs="Traditional Arabic" w:hint="cs"/>
          <w:spacing w:val="2"/>
          <w:position w:val="0"/>
          <w:sz w:val="36"/>
          <w:szCs w:val="36"/>
          <w:rtl/>
        </w:rPr>
        <w:t xml:space="preserve"> ما جاء في صحيح البخاري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2"/>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أن خبر أم </w:t>
      </w:r>
      <w:r w:rsidRPr="00790F68">
        <w:rPr>
          <w:rFonts w:ascii="Traditional Arabic" w:hAnsi="Traditional Arabic" w:cs="Traditional Arabic" w:hint="cs"/>
          <w:spacing w:val="2"/>
          <w:position w:val="0"/>
          <w:sz w:val="36"/>
          <w:szCs w:val="36"/>
          <w:rtl/>
        </w:rPr>
        <w:t>هانئ:</w:t>
      </w:r>
      <w:r w:rsidRPr="00790F68">
        <w:rPr>
          <w:rFonts w:ascii="Traditional Arabic" w:hAnsi="Traditional Arabic" w:cs="Traditional Arabic"/>
          <w:spacing w:val="2"/>
          <w:position w:val="0"/>
          <w:sz w:val="36"/>
          <w:szCs w:val="36"/>
          <w:rtl/>
        </w:rPr>
        <w:t xml:space="preserve">" ما أسري برسول الله إلا من بيتي" خبر </w:t>
      </w:r>
      <w:r w:rsidR="003445F3">
        <w:rPr>
          <w:rFonts w:ascii="Traditional Arabic" w:hAnsi="Traditional Arabic" w:cs="Traditional Arabic" w:hint="cs"/>
          <w:spacing w:val="2"/>
          <w:position w:val="0"/>
          <w:sz w:val="36"/>
          <w:szCs w:val="36"/>
          <w:rtl/>
        </w:rPr>
        <w:t>ضعيف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 أن إطلاق لفظ المسجد على دور مكة أو على الحرم كله مجازٌ من باب </w:t>
      </w:r>
      <w:r w:rsidRPr="00790F68">
        <w:rPr>
          <w:rFonts w:ascii="Traditional Arabic" w:hAnsi="Traditional Arabic" w:cs="Traditional Arabic" w:hint="cs"/>
          <w:spacing w:val="2"/>
          <w:position w:val="0"/>
          <w:sz w:val="36"/>
          <w:szCs w:val="36"/>
          <w:rtl/>
        </w:rPr>
        <w:t>التغليب،</w:t>
      </w:r>
      <w:r w:rsidRPr="00790F68">
        <w:rPr>
          <w:rFonts w:ascii="Traditional Arabic" w:hAnsi="Traditional Arabic" w:cs="Traditional Arabic"/>
          <w:spacing w:val="2"/>
          <w:position w:val="0"/>
          <w:sz w:val="36"/>
          <w:szCs w:val="36"/>
          <w:rtl/>
        </w:rPr>
        <w:t xml:space="preserve"> ودليله أن الإجماع قائم على أ</w:t>
      </w:r>
      <w:r w:rsidR="00970024">
        <w:rPr>
          <w:rFonts w:ascii="Traditional Arabic" w:hAnsi="Traditional Arabic" w:cs="Traditional Arabic"/>
          <w:spacing w:val="2"/>
          <w:position w:val="0"/>
          <w:sz w:val="36"/>
          <w:szCs w:val="36"/>
          <w:rtl/>
        </w:rPr>
        <w:t>نه يجوز في هذه البيوت الوطء(الج</w:t>
      </w:r>
      <w:r w:rsidR="0097002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ماع) وغيره من الأحوال التي لا </w:t>
      </w:r>
      <w:r w:rsidRPr="00790F68">
        <w:rPr>
          <w:rFonts w:ascii="Traditional Arabic" w:hAnsi="Traditional Arabic" w:cs="Traditional Arabic" w:hint="cs"/>
          <w:spacing w:val="2"/>
          <w:position w:val="0"/>
          <w:sz w:val="36"/>
          <w:szCs w:val="36"/>
          <w:rtl/>
        </w:rPr>
        <w:t>تسوغ في المسجد،</w:t>
      </w:r>
      <w:r w:rsidRPr="00790F68">
        <w:rPr>
          <w:rFonts w:ascii="Traditional Arabic" w:hAnsi="Traditional Arabic" w:cs="Traditional Arabic"/>
          <w:spacing w:val="2"/>
          <w:position w:val="0"/>
          <w:sz w:val="36"/>
          <w:szCs w:val="36"/>
          <w:rtl/>
        </w:rPr>
        <w:t xml:space="preserve"> فلو كان لفظ المسجد يستلزم حكم المسجد لزم ألا يجوز فيها حالة من الحالات المنافية </w:t>
      </w:r>
      <w:r w:rsidR="003445F3">
        <w:rPr>
          <w:rFonts w:ascii="Traditional Arabic" w:hAnsi="Traditional Arabic" w:cs="Traditional Arabic" w:hint="cs"/>
          <w:spacing w:val="2"/>
          <w:position w:val="0"/>
          <w:sz w:val="36"/>
          <w:szCs w:val="36"/>
          <w:rtl/>
        </w:rPr>
        <w:t>للمسجد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4"/>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spacing w:val="2"/>
          <w:position w:val="0"/>
          <w:sz w:val="36"/>
          <w:szCs w:val="36"/>
          <w:rtl/>
        </w:rPr>
        <w:t>ومما ي</w:t>
      </w:r>
      <w:r w:rsidR="00593B3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00593B3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د </w:t>
      </w:r>
      <w:r w:rsidRPr="00790F68">
        <w:rPr>
          <w:rFonts w:ascii="Traditional Arabic" w:hAnsi="Traditional Arabic" w:cs="Traditional Arabic" w:hint="cs"/>
          <w:spacing w:val="2"/>
          <w:position w:val="0"/>
          <w:sz w:val="36"/>
          <w:szCs w:val="36"/>
          <w:rtl/>
        </w:rPr>
        <w:t>به-كذلك-على</w:t>
      </w:r>
      <w:r w:rsidRPr="00790F68">
        <w:rPr>
          <w:rFonts w:ascii="Traditional Arabic" w:hAnsi="Traditional Arabic" w:cs="Traditional Arabic"/>
          <w:spacing w:val="2"/>
          <w:position w:val="0"/>
          <w:sz w:val="36"/>
          <w:szCs w:val="36"/>
          <w:rtl/>
        </w:rPr>
        <w:t xml:space="preserve"> من استدل بالآية السابقة على حرمة بيوت مكة: هو أن الفهم يتبادر عند الإطلاق إلى الكعبة، أو إليها مع المسجد حولها، ولا يتبادر إلى مكة كلها إلا </w:t>
      </w:r>
      <w:r w:rsidR="00593B3C">
        <w:rPr>
          <w:rFonts w:ascii="Traditional Arabic" w:hAnsi="Traditional Arabic" w:cs="Traditional Arabic" w:hint="cs"/>
          <w:spacing w:val="2"/>
          <w:position w:val="0"/>
          <w:sz w:val="36"/>
          <w:szCs w:val="36"/>
          <w:rtl/>
        </w:rPr>
        <w:t>بقرينة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5"/>
      </w:r>
      <w:r w:rsidRPr="00790F68">
        <w:rPr>
          <w:rFonts w:ascii="Traditional Arabic" w:hAnsi="Traditional Arabic" w:cs="Traditional Arabic"/>
          <w:spacing w:val="2"/>
          <w:position w:val="0"/>
          <w:sz w:val="36"/>
          <w:szCs w:val="36"/>
          <w:rtl/>
        </w:rPr>
        <w:t xml:space="preserve">). </w:t>
      </w:r>
    </w:p>
    <w:p w:rsidR="00970024"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2-أما</w:t>
      </w:r>
      <w:r w:rsidRPr="00790F68">
        <w:rPr>
          <w:rFonts w:ascii="Traditional Arabic" w:hAnsi="Traditional Arabic" w:cs="Traditional Arabic"/>
          <w:spacing w:val="2"/>
          <w:position w:val="0"/>
          <w:sz w:val="36"/>
          <w:szCs w:val="36"/>
          <w:rtl/>
        </w:rPr>
        <w:t xml:space="preserve"> الاستدلال بقوله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:(سَوَاءً الْعَاكِفُ فِيهِ </w:t>
      </w:r>
      <w:r w:rsidR="00593B3C">
        <w:rPr>
          <w:rFonts w:ascii="Traditional Arabic" w:hAnsi="Traditional Arabic" w:cs="Traditional Arabic" w:hint="cs"/>
          <w:spacing w:val="2"/>
          <w:position w:val="0"/>
          <w:sz w:val="36"/>
          <w:szCs w:val="36"/>
          <w:rtl/>
        </w:rPr>
        <w:t>وَالْبَادِ)</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 من الآية: </w:t>
      </w:r>
      <w:r w:rsidRPr="00790F68">
        <w:rPr>
          <w:rFonts w:ascii="Traditional Arabic" w:hAnsi="Traditional Arabic" w:cs="Traditional Arabic" w:hint="cs"/>
          <w:spacing w:val="2"/>
          <w:position w:val="0"/>
          <w:sz w:val="36"/>
          <w:szCs w:val="36"/>
          <w:rtl/>
        </w:rPr>
        <w:t>25]،</w:t>
      </w:r>
      <w:r w:rsidRPr="00790F68">
        <w:rPr>
          <w:rFonts w:ascii="Traditional Arabic" w:hAnsi="Traditional Arabic" w:cs="Traditional Arabic"/>
          <w:spacing w:val="2"/>
          <w:position w:val="0"/>
          <w:sz w:val="36"/>
          <w:szCs w:val="36"/>
          <w:rtl/>
        </w:rPr>
        <w:t xml:space="preserve"> فقال الشافعي: إن هذه الآية في المسجد خاصة؛ إذ لو كانت عامة في مكة </w:t>
      </w:r>
      <w:r w:rsidRPr="00790F68">
        <w:rPr>
          <w:rFonts w:ascii="Traditional Arabic" w:hAnsi="Traditional Arabic" w:cs="Traditional Arabic" w:hint="cs"/>
          <w:spacing w:val="2"/>
          <w:position w:val="0"/>
          <w:sz w:val="36"/>
          <w:szCs w:val="36"/>
          <w:rtl/>
        </w:rPr>
        <w:t xml:space="preserve"> كلها،</w:t>
      </w:r>
      <w:r w:rsidRPr="00790F68">
        <w:rPr>
          <w:rFonts w:ascii="Traditional Arabic" w:hAnsi="Traditional Arabic" w:cs="Traditional Arabic"/>
          <w:spacing w:val="2"/>
          <w:position w:val="0"/>
          <w:sz w:val="36"/>
          <w:szCs w:val="36"/>
          <w:rtl/>
        </w:rPr>
        <w:t xml:space="preserve"> لكان لا يجوز لأحد أن ينشد في دور مكة وفجاجها </w:t>
      </w:r>
      <w:r w:rsidRPr="00790F68">
        <w:rPr>
          <w:rFonts w:ascii="Traditional Arabic" w:hAnsi="Traditional Arabic" w:cs="Traditional Arabic" w:hint="cs"/>
          <w:spacing w:val="2"/>
          <w:position w:val="0"/>
          <w:sz w:val="36"/>
          <w:szCs w:val="36"/>
          <w:rtl/>
        </w:rPr>
        <w:t>ضالة،</w:t>
      </w:r>
      <w:r w:rsidRPr="00790F68">
        <w:rPr>
          <w:rFonts w:ascii="Traditional Arabic" w:hAnsi="Traditional Arabic" w:cs="Traditional Arabic"/>
          <w:spacing w:val="2"/>
          <w:position w:val="0"/>
          <w:sz w:val="36"/>
          <w:szCs w:val="36"/>
          <w:rtl/>
        </w:rPr>
        <w:t xml:space="preserve"> ولا ينحر فيها البدن ولا يلقي فيها </w:t>
      </w:r>
      <w:r w:rsidR="00593B3C">
        <w:rPr>
          <w:rFonts w:ascii="Traditional Arabic" w:hAnsi="Traditional Arabic" w:cs="Traditional Arabic" w:hint="cs"/>
          <w:spacing w:val="2"/>
          <w:position w:val="0"/>
          <w:sz w:val="36"/>
          <w:szCs w:val="36"/>
          <w:rtl/>
        </w:rPr>
        <w:t>الأرواث</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6"/>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أبو منصور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ماترُيِدي: وليس في ظاهر الآية ذكر مكة؛ إن في الآية ذكر المسجد، حيث قال: (وَالْمَسْجِدِ الْحَرَامِ الَّذِي جَعَلْنَاهُ لِلنَّاسِ سَوَاءً الْعَاكِفُ فِيهِ وَالْبَادِ) وإنما ذكر ذلك في المسجد الحرام </w:t>
      </w:r>
      <w:r w:rsidR="00555354">
        <w:rPr>
          <w:rFonts w:ascii="Traditional Arabic" w:hAnsi="Traditional Arabic" w:cs="Traditional Arabic" w:hint="cs"/>
          <w:spacing w:val="2"/>
          <w:position w:val="0"/>
          <w:sz w:val="36"/>
          <w:szCs w:val="36"/>
          <w:rtl/>
        </w:rPr>
        <w:t>خاصة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7"/>
      </w:r>
      <w:r w:rsidRPr="00790F68">
        <w:rPr>
          <w:rFonts w:ascii="Traditional Arabic" w:hAnsi="Traditional Arabic" w:cs="Traditional Arabic"/>
          <w:spacing w:val="2"/>
          <w:position w:val="0"/>
          <w:sz w:val="36"/>
          <w:szCs w:val="36"/>
          <w:rtl/>
        </w:rPr>
        <w:t>).</w:t>
      </w:r>
    </w:p>
    <w:p w:rsidR="00593B3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مناقشة ما استدلوا به السنة:</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w:t>
      </w:r>
      <w:r w:rsidRPr="00790F68">
        <w:rPr>
          <w:rFonts w:ascii="Traditional Arabic" w:hAnsi="Traditional Arabic" w:cs="Traditional Arabic"/>
          <w:spacing w:val="2"/>
          <w:position w:val="0"/>
          <w:sz w:val="36"/>
          <w:szCs w:val="36"/>
          <w:rtl/>
        </w:rPr>
        <w:t xml:space="preserve">الظاهر أن غالب الأحاديث التي استدلوا بها من السنة لا يسلم سندها من نقد أو مقال؛ فهي مابين حديث مرسل أو موقوف أو متصل فيه من لا يحتج </w:t>
      </w:r>
      <w:r w:rsidR="00593B3C">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8"/>
      </w:r>
      <w:r w:rsidRPr="00790F68">
        <w:rPr>
          <w:rFonts w:ascii="Traditional Arabic" w:hAnsi="Traditional Arabic" w:cs="Traditional Arabic"/>
          <w:spacing w:val="2"/>
          <w:position w:val="0"/>
          <w:sz w:val="36"/>
          <w:szCs w:val="36"/>
          <w:rtl/>
        </w:rPr>
        <w:t>).</w:t>
      </w:r>
    </w:p>
    <w:p w:rsidR="00593B3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مثاله: خبر أبي نَج</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ِيح عن عبد الله بن عمرو؛ فالراجح أنه موقوف على عبد الله بن عمرو، ولو ثبت لكان محمولا على </w:t>
      </w:r>
      <w:r w:rsidR="00593B3C">
        <w:rPr>
          <w:rFonts w:ascii="Traditional Arabic" w:hAnsi="Traditional Arabic" w:cs="Traditional Arabic" w:hint="cs"/>
          <w:spacing w:val="2"/>
          <w:position w:val="0"/>
          <w:sz w:val="36"/>
          <w:szCs w:val="36"/>
          <w:rtl/>
        </w:rPr>
        <w:t>الاستحباب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59"/>
      </w:r>
      <w:r w:rsidRPr="00790F68">
        <w:rPr>
          <w:rFonts w:ascii="Traditional Arabic" w:hAnsi="Traditional Arabic" w:cs="Traditional Arabic" w:hint="cs"/>
          <w:spacing w:val="2"/>
          <w:position w:val="0"/>
          <w:sz w:val="36"/>
          <w:szCs w:val="36"/>
          <w:rtl/>
        </w:rPr>
        <w:t>).</w:t>
      </w:r>
    </w:p>
    <w:p w:rsidR="00555354" w:rsidRPr="00790F68" w:rsidRDefault="005B4A52" w:rsidP="009F54C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أم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خبر علقمة بن نضلة</w:t>
      </w:r>
      <w:r w:rsidRPr="00790F68">
        <w:rPr>
          <w:rFonts w:ascii="Traditional Arabic" w:hAnsi="Traditional Arabic" w:cs="Traditional Arabic" w:hint="cs"/>
          <w:spacing w:val="2"/>
          <w:position w:val="0"/>
          <w:sz w:val="36"/>
          <w:szCs w:val="36"/>
          <w:rtl/>
        </w:rPr>
        <w:t>:</w:t>
      </w:r>
      <w:r w:rsidR="00593B3C">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إن بيوت مكة كانت تُدعى السوائب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فيجاب عليه من وجهين:</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الأول: أن السائبة لا حُكم لها؛ لأن الله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قد أبطلها في </w:t>
      </w:r>
      <w:r w:rsidR="00970024">
        <w:rPr>
          <w:rFonts w:ascii="Traditional Arabic" w:hAnsi="Traditional Arabic" w:cs="Traditional Arabic" w:hint="cs"/>
          <w:spacing w:val="2"/>
          <w:position w:val="0"/>
          <w:sz w:val="36"/>
          <w:szCs w:val="36"/>
          <w:rtl/>
        </w:rPr>
        <w:t>كتابه</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360"/>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الثاني:</w:t>
      </w:r>
      <w:r w:rsidRPr="00790F68">
        <w:rPr>
          <w:rFonts w:ascii="Traditional Arabic" w:hAnsi="Traditional Arabic" w:cs="Traditional Arabic"/>
          <w:spacing w:val="2"/>
          <w:position w:val="0"/>
          <w:sz w:val="36"/>
          <w:szCs w:val="36"/>
          <w:rtl/>
        </w:rPr>
        <w:t xml:space="preserve"> يجوز أن يكون قد قال ذلك لكثرة </w:t>
      </w:r>
      <w:r w:rsidR="00593B3C">
        <w:rPr>
          <w:rFonts w:ascii="Traditional Arabic" w:hAnsi="Traditional Arabic" w:cs="Traditional Arabic" w:hint="cs"/>
          <w:spacing w:val="2"/>
          <w:position w:val="0"/>
          <w:sz w:val="36"/>
          <w:szCs w:val="36"/>
          <w:rtl/>
        </w:rPr>
        <w:t>الوقوف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61"/>
      </w:r>
      <w:r w:rsidRPr="00790F68">
        <w:rPr>
          <w:rFonts w:ascii="Traditional Arabic" w:hAnsi="Traditional Arabic" w:cs="Traditional Arabic"/>
          <w:spacing w:val="2"/>
          <w:position w:val="0"/>
          <w:sz w:val="36"/>
          <w:szCs w:val="36"/>
          <w:rtl/>
        </w:rPr>
        <w:t xml:space="preserve">) بها. قال الشافعي: قدمت مكة ومعي مال، فقيل لي لو اشتريت بها دارا تكون </w:t>
      </w:r>
      <w:r w:rsidRPr="00790F68">
        <w:rPr>
          <w:rFonts w:ascii="Traditional Arabic" w:hAnsi="Traditional Arabic" w:cs="Traditional Arabic" w:hint="cs"/>
          <w:spacing w:val="2"/>
          <w:position w:val="0"/>
          <w:sz w:val="36"/>
          <w:szCs w:val="36"/>
          <w:rtl/>
        </w:rPr>
        <w:t>لأهلك،</w:t>
      </w:r>
      <w:r w:rsidRPr="00790F68">
        <w:rPr>
          <w:rFonts w:ascii="Traditional Arabic" w:hAnsi="Traditional Arabic" w:cs="Traditional Arabic"/>
          <w:spacing w:val="2"/>
          <w:position w:val="0"/>
          <w:sz w:val="36"/>
          <w:szCs w:val="36"/>
          <w:rtl/>
        </w:rPr>
        <w:t xml:space="preserve"> فلم أفعل لعلمي بكثرة الوقوف </w:t>
      </w:r>
      <w:r w:rsidRPr="00790F68">
        <w:rPr>
          <w:rFonts w:ascii="Traditional Arabic" w:hAnsi="Traditional Arabic" w:cs="Traditional Arabic" w:hint="cs"/>
          <w:spacing w:val="2"/>
          <w:position w:val="0"/>
          <w:sz w:val="36"/>
          <w:szCs w:val="36"/>
          <w:rtl/>
        </w:rPr>
        <w:t>بها</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rPr>
        <w:footnoteReference w:id="1362"/>
      </w:r>
      <w:r w:rsidRPr="00790F68">
        <w:rPr>
          <w:rFonts w:ascii="Traditional Arabic" w:hAnsi="Traditional Arabic" w:cs="Traditional Arabic"/>
          <w:spacing w:val="2"/>
          <w:position w:val="0"/>
          <w:sz w:val="36"/>
          <w:szCs w:val="36"/>
          <w:rtl/>
        </w:rPr>
        <w:t>).</w:t>
      </w:r>
    </w:p>
    <w:p w:rsidR="00593B3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w:t>
      </w:r>
      <w:r w:rsidRPr="00790F68">
        <w:rPr>
          <w:rFonts w:ascii="Traditional Arabic" w:hAnsi="Traditional Arabic" w:cs="Traditional Arabic" w:hint="cs"/>
          <w:b/>
          <w:bCs/>
          <w:spacing w:val="2"/>
          <w:position w:val="0"/>
          <w:sz w:val="36"/>
          <w:szCs w:val="36"/>
          <w:rtl/>
        </w:rPr>
        <w:t xml:space="preserve"> مناقشة</w:t>
      </w:r>
      <w:r w:rsidRPr="00790F68">
        <w:rPr>
          <w:rFonts w:ascii="Traditional Arabic" w:hAnsi="Traditional Arabic" w:cs="Traditional Arabic"/>
          <w:b/>
          <w:bCs/>
          <w:spacing w:val="2"/>
          <w:position w:val="0"/>
          <w:sz w:val="36"/>
          <w:szCs w:val="36"/>
          <w:rtl/>
        </w:rPr>
        <w:t xml:space="preserve"> ما استدلوا به من آثار الصحابة </w:t>
      </w:r>
      <w:r w:rsidRPr="00790F68">
        <w:rPr>
          <w:rFonts w:ascii="Traditional Arabic" w:hAnsi="Traditional Arabic" w:cs="Traditional Arabic" w:hint="cs"/>
          <w:b/>
          <w:bCs/>
          <w:spacing w:val="2"/>
          <w:position w:val="0"/>
          <w:sz w:val="36"/>
          <w:szCs w:val="36"/>
          <w:rtl/>
        </w:rPr>
        <w:t>والتابعين</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هذ</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spacing w:val="2"/>
          <w:position w:val="0"/>
          <w:sz w:val="36"/>
          <w:szCs w:val="36"/>
          <w:rtl/>
        </w:rPr>
        <w:t xml:space="preserve"> الآثار مُعَارَضة بما ثبُت عنهم من بيع وشراء وإيجار لبيوت </w:t>
      </w:r>
      <w:r w:rsidRPr="00790F68">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 xml:space="preserve"> وإقرار بعضهم لبعض على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كما سيأتي معنا في أدلة المجيزين للإيجار بيوت مكة.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رابعا: معارضة ما استدلوا به من المعقول</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أولا: حرمة </w:t>
      </w:r>
      <w:r w:rsidRPr="00790F68">
        <w:rPr>
          <w:rFonts w:ascii="Traditional Arabic" w:hAnsi="Traditional Arabic" w:cs="Traditional Arabic" w:hint="cs"/>
          <w:spacing w:val="2"/>
          <w:position w:val="0"/>
          <w:sz w:val="36"/>
          <w:szCs w:val="36"/>
          <w:rtl/>
        </w:rPr>
        <w:t>مكة ليس</w:t>
      </w:r>
      <w:r w:rsidRPr="00790F68">
        <w:rPr>
          <w:rFonts w:ascii="Traditional Arabic" w:hAnsi="Traditional Arabic" w:cs="Traditional Arabic"/>
          <w:spacing w:val="2"/>
          <w:position w:val="0"/>
          <w:sz w:val="36"/>
          <w:szCs w:val="36"/>
          <w:rtl/>
        </w:rPr>
        <w:t xml:space="preserve"> المقصود حرمة تملك بيوتها </w:t>
      </w:r>
      <w:r w:rsidRPr="00790F68">
        <w:rPr>
          <w:rFonts w:ascii="Traditional Arabic" w:hAnsi="Traditional Arabic" w:cs="Traditional Arabic" w:hint="cs"/>
          <w:spacing w:val="2"/>
          <w:position w:val="0"/>
          <w:sz w:val="36"/>
          <w:szCs w:val="36"/>
          <w:rtl/>
        </w:rPr>
        <w:t>ورباعها</w:t>
      </w:r>
      <w:r w:rsidRPr="00790F68">
        <w:rPr>
          <w:rFonts w:ascii="Traditional Arabic" w:hAnsi="Traditional Arabic" w:cs="Traditional Arabic"/>
          <w:spacing w:val="2"/>
          <w:position w:val="0"/>
          <w:sz w:val="36"/>
          <w:szCs w:val="36"/>
          <w:rtl/>
        </w:rPr>
        <w:t xml:space="preserve">؛ إنما المقصود </w:t>
      </w:r>
      <w:r w:rsidRPr="00790F68">
        <w:rPr>
          <w:rFonts w:ascii="Traditional Arabic" w:hAnsi="Traditional Arabic" w:cs="Traditional Arabic" w:hint="cs"/>
          <w:spacing w:val="2"/>
          <w:position w:val="0"/>
          <w:sz w:val="36"/>
          <w:szCs w:val="36"/>
          <w:rtl/>
        </w:rPr>
        <w:t>بذلك حرمة</w:t>
      </w:r>
      <w:r w:rsidRPr="00790F68">
        <w:rPr>
          <w:rFonts w:ascii="Traditional Arabic" w:hAnsi="Traditional Arabic" w:cs="Traditional Arabic"/>
          <w:spacing w:val="2"/>
          <w:position w:val="0"/>
          <w:sz w:val="36"/>
          <w:szCs w:val="36"/>
          <w:rtl/>
        </w:rPr>
        <w:t xml:space="preserve"> صيدها </w:t>
      </w:r>
      <w:r w:rsidR="00593B3C">
        <w:rPr>
          <w:rFonts w:ascii="Traditional Arabic" w:hAnsi="Traditional Arabic" w:cs="Traditional Arabic" w:hint="cs"/>
          <w:spacing w:val="2"/>
          <w:position w:val="0"/>
          <w:sz w:val="36"/>
          <w:szCs w:val="36"/>
          <w:rtl/>
        </w:rPr>
        <w:t>وشجرها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63"/>
      </w:r>
      <w:r w:rsidRPr="00790F68">
        <w:rPr>
          <w:rFonts w:ascii="Traditional Arabic" w:hAnsi="Traditional Arabic" w:cs="Traditional Arabic"/>
          <w:spacing w:val="2"/>
          <w:position w:val="0"/>
          <w:sz w:val="36"/>
          <w:szCs w:val="36"/>
          <w:rtl/>
        </w:rPr>
        <w:t>)</w:t>
      </w:r>
      <w:r w:rsidR="00593B3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بدليل أن فيها الكفارة لا فيما سواها.</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ثانيا: وأما كونها فتحت عنوة، فهو الصحيح، الذي لا يمكن دفعه، إلا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أقر أهلها فيها على أملاكهم و رباعهم، فيدل ذلك على أنه تركها لهم، كما ترك لهوازن نساءهم وأبناءهم(</w:t>
      </w:r>
      <w:r w:rsidRPr="00790F68">
        <w:rPr>
          <w:rStyle w:val="FootnoteReference"/>
          <w:rFonts w:ascii="Traditional Arabic" w:hAnsi="Traditional Arabic" w:cs="Traditional Arabic"/>
          <w:spacing w:val="2"/>
          <w:position w:val="0"/>
          <w:sz w:val="36"/>
          <w:szCs w:val="36"/>
          <w:rtl/>
        </w:rPr>
        <w:footnoteReference w:id="1364"/>
      </w:r>
      <w:r w:rsidRPr="00790F68">
        <w:rPr>
          <w:rFonts w:ascii="Traditional Arabic" w:hAnsi="Traditional Arabic" w:cs="Traditional Arabic"/>
          <w:spacing w:val="2"/>
          <w:position w:val="0"/>
          <w:sz w:val="36"/>
          <w:szCs w:val="36"/>
          <w:rtl/>
        </w:rPr>
        <w:t>).</w:t>
      </w:r>
    </w:p>
    <w:p w:rsidR="00970024" w:rsidRPr="00970024" w:rsidRDefault="00970024" w:rsidP="005B4A52">
      <w:pPr>
        <w:pStyle w:val="NoSpacing"/>
        <w:rPr>
          <w:rFonts w:ascii="Traditional Arabic" w:hAnsi="Traditional Arabic" w:cs="Traditional Arabic"/>
          <w:spacing w:val="2"/>
          <w:position w:val="0"/>
          <w:sz w:val="10"/>
          <w:szCs w:val="10"/>
          <w:rtl/>
        </w:rPr>
      </w:pPr>
    </w:p>
    <w:p w:rsidR="00593B3C"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إنه يجوز كراء بيوت مكة:</w:t>
      </w:r>
    </w:p>
    <w:p w:rsidR="00970024"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وهو مذهب </w:t>
      </w:r>
      <w:r w:rsidR="00593B3C">
        <w:rPr>
          <w:rFonts w:ascii="Traditional Arabic" w:hAnsi="Traditional Arabic" w:cs="Traditional Arabic" w:hint="cs"/>
          <w:spacing w:val="2"/>
          <w:position w:val="0"/>
          <w:sz w:val="36"/>
          <w:szCs w:val="36"/>
          <w:rtl/>
        </w:rPr>
        <w:t>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65"/>
      </w:r>
      <w:r w:rsidRPr="00790F68">
        <w:rPr>
          <w:rFonts w:ascii="Traditional Arabic" w:hAnsi="Traditional Arabic" w:cs="Traditional Arabic"/>
          <w:spacing w:val="2"/>
          <w:position w:val="0"/>
          <w:sz w:val="36"/>
          <w:szCs w:val="36"/>
          <w:rtl/>
        </w:rPr>
        <w:t xml:space="preserve">), ورواية عند </w:t>
      </w:r>
      <w:r w:rsidR="00593B3C">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66"/>
      </w:r>
      <w:r w:rsidRPr="00790F68">
        <w:rPr>
          <w:rFonts w:ascii="Traditional Arabic" w:hAnsi="Traditional Arabic" w:cs="Traditional Arabic"/>
          <w:spacing w:val="2"/>
          <w:position w:val="0"/>
          <w:sz w:val="36"/>
          <w:szCs w:val="36"/>
          <w:rtl/>
        </w:rPr>
        <w:t>), ورواية عن أحمد(</w:t>
      </w:r>
      <w:r w:rsidRPr="00790F68">
        <w:rPr>
          <w:rStyle w:val="FootnoteReference"/>
          <w:rFonts w:ascii="Traditional Arabic" w:hAnsi="Traditional Arabic" w:cs="Traditional Arabic"/>
          <w:spacing w:val="2"/>
          <w:position w:val="0"/>
          <w:sz w:val="36"/>
          <w:szCs w:val="36"/>
          <w:rtl/>
        </w:rPr>
        <w:footnoteReference w:id="1367"/>
      </w:r>
      <w:r w:rsidR="00593B3C">
        <w:rPr>
          <w:rFonts w:ascii="Traditional Arabic" w:hAnsi="Traditional Arabic" w:cs="Traditional Arabic"/>
          <w:spacing w:val="2"/>
          <w:position w:val="0"/>
          <w:sz w:val="36"/>
          <w:szCs w:val="36"/>
          <w:rtl/>
        </w:rPr>
        <w:t>), و</w:t>
      </w:r>
      <w:r w:rsidRPr="00790F68">
        <w:rPr>
          <w:rFonts w:ascii="Traditional Arabic" w:hAnsi="Traditional Arabic" w:cs="Traditional Arabic"/>
          <w:spacing w:val="2"/>
          <w:position w:val="0"/>
          <w:sz w:val="36"/>
          <w:szCs w:val="36"/>
          <w:rtl/>
        </w:rPr>
        <w:t>رواية عن أبي يوسف من الحنفية(</w:t>
      </w:r>
      <w:r w:rsidRPr="00790F68">
        <w:rPr>
          <w:rStyle w:val="FootnoteReference"/>
          <w:rFonts w:ascii="Traditional Arabic" w:hAnsi="Traditional Arabic" w:cs="Traditional Arabic"/>
          <w:spacing w:val="2"/>
          <w:position w:val="0"/>
          <w:sz w:val="36"/>
          <w:szCs w:val="36"/>
          <w:rtl/>
        </w:rPr>
        <w:footnoteReference w:id="136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وأدلتهم:</w:t>
      </w:r>
    </w:p>
    <w:p w:rsidR="00593B3C" w:rsidRDefault="005B4A52" w:rsidP="00AF72F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دليلهم من الكتاب:</w:t>
      </w:r>
    </w:p>
    <w:p w:rsidR="00593B3C" w:rsidRDefault="005B4A52" w:rsidP="00AF72FB">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:(لِلْفُقَراءِ الْمُهاجِرِينَ الَّذِينَ أُخْرِجُوا مِنْ دِيارِهِمْ </w:t>
      </w:r>
      <w:r w:rsidR="00593B3C">
        <w:rPr>
          <w:rFonts w:ascii="Traditional Arabic" w:hAnsi="Traditional Arabic" w:cs="Traditional Arabic" w:hint="cs"/>
          <w:spacing w:val="2"/>
          <w:position w:val="0"/>
          <w:sz w:val="36"/>
          <w:szCs w:val="36"/>
          <w:rtl/>
        </w:rPr>
        <w:t>وَأَمْوالِهِمْ)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الحشر،</w:t>
      </w:r>
      <w:r w:rsidRPr="00790F68">
        <w:rPr>
          <w:rFonts w:ascii="Traditional Arabic" w:hAnsi="Traditional Arabic" w:cs="Traditional Arabic"/>
          <w:spacing w:val="2"/>
          <w:position w:val="0"/>
          <w:sz w:val="36"/>
          <w:szCs w:val="36"/>
          <w:rtl/>
        </w:rPr>
        <w:t xml:space="preserve"> من الآية:8]. قال الشافعي: فنسب الديار إلى </w:t>
      </w:r>
      <w:r w:rsidRPr="00790F68">
        <w:rPr>
          <w:rFonts w:ascii="Traditional Arabic" w:hAnsi="Traditional Arabic" w:cs="Traditional Arabic" w:hint="cs"/>
          <w:spacing w:val="2"/>
          <w:position w:val="0"/>
          <w:sz w:val="36"/>
          <w:szCs w:val="36"/>
          <w:rtl/>
        </w:rPr>
        <w:t>المالكين،</w:t>
      </w:r>
      <w:r w:rsidRPr="00790F68">
        <w:rPr>
          <w:rFonts w:ascii="Traditional Arabic" w:hAnsi="Traditional Arabic" w:cs="Traditional Arabic"/>
          <w:spacing w:val="2"/>
          <w:position w:val="0"/>
          <w:sz w:val="36"/>
          <w:szCs w:val="36"/>
          <w:rtl/>
        </w:rPr>
        <w:t xml:space="preserve"> فهي على ملك أربابها، يجوز لهم التصرف فيها ببيع، ورهن، </w:t>
      </w:r>
      <w:r w:rsidR="00593B3C">
        <w:rPr>
          <w:rFonts w:ascii="Traditional Arabic" w:hAnsi="Traditional Arabic" w:cs="Traditional Arabic" w:hint="cs"/>
          <w:spacing w:val="2"/>
          <w:position w:val="0"/>
          <w:sz w:val="36"/>
          <w:szCs w:val="36"/>
          <w:rtl/>
        </w:rPr>
        <w:t>وإجارة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69"/>
      </w:r>
      <w:r w:rsidRPr="00790F68">
        <w:rPr>
          <w:rFonts w:ascii="Traditional Arabic" w:hAnsi="Traditional Arabic" w:cs="Traditional Arabic" w:hint="cs"/>
          <w:spacing w:val="2"/>
          <w:position w:val="0"/>
          <w:sz w:val="36"/>
          <w:szCs w:val="36"/>
          <w:rtl/>
        </w:rPr>
        <w:t>). 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أبو جعفر الطحاوي: ولأهل مكة إغلاق دورهم على أنها </w:t>
      </w:r>
      <w:r w:rsidRPr="00790F68">
        <w:rPr>
          <w:rFonts w:ascii="Traditional Arabic" w:hAnsi="Traditional Arabic" w:cs="Traditional Arabic" w:hint="cs"/>
          <w:spacing w:val="2"/>
          <w:position w:val="0"/>
          <w:sz w:val="36"/>
          <w:szCs w:val="36"/>
          <w:rtl/>
        </w:rPr>
        <w:t>ملكهم،</w:t>
      </w:r>
      <w:r w:rsidRPr="00790F68">
        <w:rPr>
          <w:rFonts w:ascii="Traditional Arabic" w:hAnsi="Traditional Arabic" w:cs="Traditional Arabic"/>
          <w:spacing w:val="2"/>
          <w:position w:val="0"/>
          <w:sz w:val="36"/>
          <w:szCs w:val="36"/>
          <w:rtl/>
        </w:rPr>
        <w:t xml:space="preserve"> لولا ذلك كانت كالمسجد(</w:t>
      </w:r>
      <w:r w:rsidRPr="00790F68">
        <w:rPr>
          <w:rStyle w:val="FootnoteReference"/>
          <w:rFonts w:ascii="Traditional Arabic" w:hAnsi="Traditional Arabic" w:cs="Traditional Arabic"/>
          <w:spacing w:val="2"/>
          <w:position w:val="0"/>
          <w:sz w:val="36"/>
          <w:szCs w:val="36"/>
          <w:rtl/>
          <w:lang w:bidi="ar-EG"/>
        </w:rPr>
        <w:footnoteReference w:id="1370"/>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 xml:space="preserve"> </w:t>
      </w:r>
    </w:p>
    <w:p w:rsidR="005B4A52" w:rsidRPr="00790F68" w:rsidRDefault="005B4A52" w:rsidP="00AF72FB">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hint="cs"/>
          <w:spacing w:val="2"/>
          <w:position w:val="0"/>
          <w:sz w:val="36"/>
          <w:szCs w:val="36"/>
          <w:rtl/>
          <w:lang w:bidi="ar-EG"/>
        </w:rPr>
        <w:t>و</w:t>
      </w: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الماوردي</w:t>
      </w:r>
      <w:r w:rsidRPr="00790F68">
        <w:rPr>
          <w:rFonts w:ascii="Traditional Arabic" w:hAnsi="Traditional Arabic" w:cs="Traditional Arabic"/>
          <w:spacing w:val="2"/>
          <w:position w:val="0"/>
          <w:sz w:val="36"/>
          <w:szCs w:val="36"/>
          <w:rtl/>
        </w:rPr>
        <w:t xml:space="preserve">: فاقتضت هذه الإضافة بقاء ملكهم </w:t>
      </w:r>
      <w:r w:rsidRPr="00790F68">
        <w:rPr>
          <w:rFonts w:ascii="Traditional Arabic" w:hAnsi="Traditional Arabic" w:cs="Traditional Arabic" w:hint="cs"/>
          <w:spacing w:val="2"/>
          <w:position w:val="0"/>
          <w:sz w:val="36"/>
          <w:szCs w:val="36"/>
          <w:rtl/>
        </w:rPr>
        <w:t>عليها،</w:t>
      </w:r>
      <w:r w:rsidRPr="00790F68">
        <w:rPr>
          <w:rFonts w:ascii="Traditional Arabic" w:hAnsi="Traditional Arabic" w:cs="Traditional Arabic"/>
          <w:spacing w:val="2"/>
          <w:position w:val="0"/>
          <w:sz w:val="36"/>
          <w:szCs w:val="36"/>
          <w:rtl/>
        </w:rPr>
        <w:t xml:space="preserve"> وإذا بما ذكرنا ملكها وجواز بيعها دل ذلك على جواز إجارتها. لأن ما جاز بيعه من الدور جازت أجارته كسائر البلاد</w:t>
      </w:r>
      <w:r w:rsidR="00970024" w:rsidRPr="00AF72FB">
        <w:rPr>
          <w:rFonts w:ascii="Traditional Arabic" w:hAnsi="Traditional Arabic" w:cs="Traditional Arabic" w:hint="cs"/>
          <w:spacing w:val="2"/>
          <w:position w:val="0"/>
          <w:sz w:val="36"/>
          <w:szCs w:val="36"/>
          <w:rtl/>
        </w:rPr>
        <w:t>(</w:t>
      </w:r>
      <w:r w:rsidR="00970024" w:rsidRPr="00AF72FB">
        <w:rPr>
          <w:rStyle w:val="FootnoteReference"/>
          <w:rFonts w:ascii="Traditional Arabic" w:hAnsi="Traditional Arabic" w:cs="Traditional Arabic"/>
          <w:spacing w:val="2"/>
          <w:position w:val="0"/>
          <w:sz w:val="36"/>
          <w:szCs w:val="36"/>
          <w:rtl/>
        </w:rPr>
        <w:footnoteReference w:id="1371"/>
      </w:r>
      <w:r w:rsidR="00970024" w:rsidRPr="00AF72FB">
        <w:rPr>
          <w:rFonts w:ascii="Traditional Arabic" w:hAnsi="Traditional Arabic" w:cs="Traditional Arabic" w:hint="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ثانيا أدلتهم من السنة: </w:t>
      </w:r>
    </w:p>
    <w:p w:rsidR="00593B3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1-حديث أبي هريرة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يوم فتح مكة:"من دخل دار أبي سفيان فهو آمن"(</w:t>
      </w:r>
      <w:r w:rsidRPr="00790F68">
        <w:rPr>
          <w:rStyle w:val="FootnoteReference"/>
          <w:rFonts w:ascii="Traditional Arabic" w:hAnsi="Traditional Arabic" w:cs="Traditional Arabic"/>
          <w:spacing w:val="2"/>
          <w:position w:val="0"/>
          <w:sz w:val="36"/>
          <w:szCs w:val="36"/>
          <w:rtl/>
        </w:rPr>
        <w:footnoteReference w:id="137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593B3C">
        <w:rPr>
          <w:rFonts w:ascii="Traditional Arabic" w:hAnsi="Traditional Arabic" w:cs="Traditional Arabic"/>
          <w:b/>
          <w:bCs/>
          <w:spacing w:val="2"/>
          <w:position w:val="0"/>
          <w:sz w:val="36"/>
          <w:szCs w:val="36"/>
          <w:rtl/>
        </w:rPr>
        <w:t>وجه الدلالة:</w:t>
      </w:r>
      <w:r w:rsidRPr="00790F68">
        <w:rPr>
          <w:rFonts w:ascii="Traditional Arabic" w:hAnsi="Traditional Arabic" w:cs="Traditional Arabic"/>
          <w:spacing w:val="2"/>
          <w:position w:val="0"/>
          <w:sz w:val="36"/>
          <w:szCs w:val="36"/>
          <w:rtl/>
        </w:rPr>
        <w:t xml:space="preserve"> أنه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نسب الدار إلى مالكها(</w:t>
      </w:r>
      <w:r w:rsidRPr="00790F68">
        <w:rPr>
          <w:rStyle w:val="FootnoteReference"/>
          <w:rFonts w:ascii="Traditional Arabic" w:hAnsi="Traditional Arabic" w:cs="Traditional Arabic"/>
          <w:spacing w:val="2"/>
          <w:position w:val="0"/>
          <w:sz w:val="36"/>
          <w:szCs w:val="36"/>
          <w:rtl/>
        </w:rPr>
        <w:footnoteReference w:id="137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2-قول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أيضا: " وهل ترك لنا عَقِيل من رباع أو دور"(</w:t>
      </w:r>
      <w:r w:rsidRPr="00790F68">
        <w:rPr>
          <w:rStyle w:val="FootnoteReference"/>
          <w:rFonts w:ascii="Traditional Arabic" w:hAnsi="Traditional Arabic" w:cs="Traditional Arabic"/>
          <w:spacing w:val="2"/>
          <w:position w:val="0"/>
          <w:sz w:val="36"/>
          <w:szCs w:val="36"/>
          <w:rtl/>
        </w:rPr>
        <w:footnoteReference w:id="1374"/>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ف</w:t>
      </w:r>
      <w:r w:rsidRPr="00790F68">
        <w:rPr>
          <w:rFonts w:ascii="Traditional Arabic" w:hAnsi="Traditional Arabic" w:cs="Traditional Arabic"/>
          <w:spacing w:val="2"/>
          <w:position w:val="0"/>
          <w:sz w:val="36"/>
          <w:szCs w:val="36"/>
          <w:rtl/>
        </w:rPr>
        <w:t>عَق</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يل بن أبي طالب</w:t>
      </w:r>
      <w:r w:rsidR="00593B3C">
        <w:rPr>
          <w:rFonts w:ascii="Traditional Arabic" w:hAnsi="Traditional Arabic" w:cs="Traditional Arabic" w:hint="cs"/>
          <w:spacing w:val="2"/>
          <w:position w:val="0"/>
          <w:sz w:val="36"/>
          <w:szCs w:val="36"/>
          <w:rtl/>
        </w:rPr>
        <w:t>(</w:t>
      </w:r>
      <w:r w:rsidR="00AA4CDD">
        <w:rPr>
          <w:rStyle w:val="FootnoteReference"/>
          <w:rFonts w:ascii="Traditional Arabic" w:hAnsi="Traditional Arabic" w:cs="Traditional Arabic"/>
          <w:spacing w:val="2"/>
          <w:position w:val="0"/>
          <w:sz w:val="36"/>
          <w:szCs w:val="36"/>
          <w:rtl/>
        </w:rPr>
        <w:footnoteReference w:id="1375"/>
      </w:r>
      <w:r w:rsidR="00593B3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ورث أباه مع أخيه طالب دون </w:t>
      </w:r>
      <w:r w:rsidRPr="00790F68">
        <w:rPr>
          <w:rFonts w:ascii="Traditional Arabic" w:hAnsi="Traditional Arabic" w:cs="Traditional Arabic" w:hint="cs"/>
          <w:spacing w:val="2"/>
          <w:position w:val="0"/>
          <w:sz w:val="36"/>
          <w:szCs w:val="36"/>
          <w:rtl/>
        </w:rPr>
        <w:t>على</w:t>
      </w:r>
      <w:r w:rsidRPr="00790F68">
        <w:rPr>
          <w:rFonts w:ascii="Traditional Arabic" w:hAnsi="Traditional Arabic" w:cs="Traditional Arabic"/>
          <w:spacing w:val="2"/>
          <w:position w:val="0"/>
          <w:sz w:val="36"/>
          <w:szCs w:val="36"/>
          <w:rtl/>
        </w:rPr>
        <w:t xml:space="preserve"> وجعفر؛ لأن أبا طالب مات </w:t>
      </w:r>
      <w:r w:rsidRPr="00790F68">
        <w:rPr>
          <w:rFonts w:ascii="Traditional Arabic" w:hAnsi="Traditional Arabic" w:cs="Traditional Arabic" w:hint="cs"/>
          <w:spacing w:val="2"/>
          <w:position w:val="0"/>
          <w:sz w:val="36"/>
          <w:szCs w:val="36"/>
          <w:rtl/>
        </w:rPr>
        <w:t>كافرا،</w:t>
      </w:r>
      <w:r w:rsidRPr="00790F68">
        <w:rPr>
          <w:rFonts w:ascii="Traditional Arabic" w:hAnsi="Traditional Arabic" w:cs="Traditional Arabic"/>
          <w:spacing w:val="2"/>
          <w:position w:val="0"/>
          <w:sz w:val="36"/>
          <w:szCs w:val="36"/>
          <w:rtl/>
        </w:rPr>
        <w:t xml:space="preserve"> وكان عقيل وطالب </w:t>
      </w:r>
      <w:r w:rsidRPr="00790F68">
        <w:rPr>
          <w:rFonts w:ascii="Traditional Arabic" w:hAnsi="Traditional Arabic" w:cs="Traditional Arabic" w:hint="cs"/>
          <w:spacing w:val="2"/>
          <w:position w:val="0"/>
          <w:sz w:val="36"/>
          <w:szCs w:val="36"/>
          <w:rtl/>
        </w:rPr>
        <w:t>كافرين،</w:t>
      </w:r>
      <w:r w:rsidRPr="00790F68">
        <w:rPr>
          <w:rFonts w:ascii="Traditional Arabic" w:hAnsi="Traditional Arabic" w:cs="Traditional Arabic"/>
          <w:spacing w:val="2"/>
          <w:position w:val="0"/>
          <w:sz w:val="36"/>
          <w:szCs w:val="36"/>
          <w:rtl/>
        </w:rPr>
        <w:t xml:space="preserve"> وكان علي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وجعفر مسلمين. فباع عقيل دور أبيه التي ورثها، فلو لم تكن </w:t>
      </w:r>
      <w:r w:rsidRPr="00790F68">
        <w:rPr>
          <w:rFonts w:ascii="Traditional Arabic" w:hAnsi="Traditional Arabic" w:cs="Traditional Arabic" w:hint="cs"/>
          <w:spacing w:val="2"/>
          <w:position w:val="0"/>
          <w:sz w:val="36"/>
          <w:szCs w:val="36"/>
          <w:rtl/>
        </w:rPr>
        <w:t>مملوكة،</w:t>
      </w:r>
      <w:r w:rsidRPr="00790F68">
        <w:rPr>
          <w:rFonts w:ascii="Traditional Arabic" w:hAnsi="Traditional Arabic" w:cs="Traditional Arabic"/>
          <w:spacing w:val="2"/>
          <w:position w:val="0"/>
          <w:sz w:val="36"/>
          <w:szCs w:val="36"/>
          <w:rtl/>
        </w:rPr>
        <w:t xml:space="preserve"> وكان بيعها باطلا؛ لما أجازه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ولأقر ملك الدور على حكمها </w:t>
      </w:r>
      <w:r w:rsidR="00970024">
        <w:rPr>
          <w:rFonts w:ascii="Traditional Arabic" w:hAnsi="Traditional Arabic" w:cs="Traditional Arabic" w:hint="cs"/>
          <w:spacing w:val="2"/>
          <w:position w:val="0"/>
          <w:sz w:val="36"/>
          <w:szCs w:val="36"/>
          <w:rtl/>
        </w:rPr>
        <w:t>الأول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76"/>
      </w:r>
      <w:r w:rsidRPr="00790F68">
        <w:rPr>
          <w:rFonts w:ascii="Traditional Arabic" w:hAnsi="Traditional Arabic" w:cs="Traditional Arabic"/>
          <w:spacing w:val="2"/>
          <w:position w:val="0"/>
          <w:sz w:val="36"/>
          <w:szCs w:val="36"/>
          <w:rtl/>
        </w:rPr>
        <w:t>).</w:t>
      </w:r>
    </w:p>
    <w:p w:rsidR="00593B3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الدليل من الإجماع:</w:t>
      </w:r>
    </w:p>
    <w:p w:rsidR="005B4A52" w:rsidRPr="00790F68" w:rsidRDefault="005B4A52" w:rsidP="00B2502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لأنه إجماع السلف ومن بعدهم وإلى </w:t>
      </w:r>
      <w:r w:rsidRPr="00790F68">
        <w:rPr>
          <w:rFonts w:ascii="Traditional Arabic" w:hAnsi="Traditional Arabic" w:cs="Traditional Arabic" w:hint="cs"/>
          <w:spacing w:val="2"/>
          <w:position w:val="0"/>
          <w:sz w:val="36"/>
          <w:szCs w:val="36"/>
          <w:rtl/>
        </w:rPr>
        <w:t>وقتنا هذا،</w:t>
      </w:r>
      <w:r w:rsidRPr="00790F68">
        <w:rPr>
          <w:rFonts w:ascii="Traditional Arabic" w:hAnsi="Traditional Arabic" w:cs="Traditional Arabic"/>
          <w:spacing w:val="2"/>
          <w:position w:val="0"/>
          <w:sz w:val="36"/>
          <w:szCs w:val="36"/>
          <w:rtl/>
        </w:rPr>
        <w:t xml:space="preserve"> يتبايعون منازل </w:t>
      </w:r>
      <w:r w:rsidRPr="00790F68">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 xml:space="preserve"> ويشاهدون ذلك من </w:t>
      </w:r>
      <w:r w:rsidRPr="00790F68">
        <w:rPr>
          <w:rFonts w:ascii="Traditional Arabic" w:hAnsi="Traditional Arabic" w:cs="Traditional Arabic" w:hint="cs"/>
          <w:spacing w:val="2"/>
          <w:position w:val="0"/>
          <w:sz w:val="36"/>
          <w:szCs w:val="36"/>
          <w:rtl/>
        </w:rPr>
        <w:t>غيرهم،</w:t>
      </w:r>
      <w:r w:rsidRPr="00790F68">
        <w:rPr>
          <w:rFonts w:ascii="Traditional Arabic" w:hAnsi="Traditional Arabic" w:cs="Traditional Arabic"/>
          <w:spacing w:val="2"/>
          <w:position w:val="0"/>
          <w:sz w:val="36"/>
          <w:szCs w:val="36"/>
          <w:rtl/>
        </w:rPr>
        <w:t xml:space="preserve"> ولم ينكره منكر؛ فكان </w:t>
      </w:r>
      <w:r w:rsidR="00B25023">
        <w:rPr>
          <w:rFonts w:ascii="Traditional Arabic" w:hAnsi="Traditional Arabic" w:cs="Traditional Arabic" w:hint="cs"/>
          <w:spacing w:val="2"/>
          <w:position w:val="0"/>
          <w:sz w:val="36"/>
          <w:szCs w:val="36"/>
          <w:rtl/>
        </w:rPr>
        <w:t>إجماعا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77"/>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lang w:bidi="ar-EG"/>
        </w:rPr>
        <w:t xml:space="preserve"> قل</w:t>
      </w:r>
      <w:r w:rsidRPr="00790F68">
        <w:rPr>
          <w:rFonts w:ascii="Traditional Arabic" w:hAnsi="Traditional Arabic" w:cs="Traditional Arabic" w:hint="eastAsia"/>
          <w:spacing w:val="2"/>
          <w:position w:val="0"/>
          <w:sz w:val="36"/>
          <w:szCs w:val="36"/>
          <w:rtl/>
          <w:lang w:bidi="ar-EG"/>
        </w:rPr>
        <w:t>ت</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وكذلك الإيجار.</w:t>
      </w:r>
    </w:p>
    <w:p w:rsidR="00B25023"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رابعا </w:t>
      </w:r>
      <w:r w:rsidR="00970024">
        <w:rPr>
          <w:rFonts w:ascii="Traditional Arabic" w:hAnsi="Traditional Arabic" w:cs="Traditional Arabic" w:hint="cs"/>
          <w:b/>
          <w:bCs/>
          <w:spacing w:val="2"/>
          <w:position w:val="0"/>
          <w:sz w:val="36"/>
          <w:szCs w:val="36"/>
          <w:rtl/>
        </w:rPr>
        <w:t xml:space="preserve">الدليل من </w:t>
      </w:r>
      <w:r w:rsidRPr="00790F68">
        <w:rPr>
          <w:rFonts w:ascii="Traditional Arabic" w:hAnsi="Traditional Arabic" w:cs="Traditional Arabic"/>
          <w:b/>
          <w:bCs/>
          <w:spacing w:val="2"/>
          <w:position w:val="0"/>
          <w:sz w:val="36"/>
          <w:szCs w:val="36"/>
          <w:rtl/>
        </w:rPr>
        <w:t>القياس:</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لأنه أحد </w:t>
      </w:r>
      <w:r w:rsidRPr="00790F68">
        <w:rPr>
          <w:rFonts w:ascii="Traditional Arabic" w:hAnsi="Traditional Arabic" w:cs="Traditional Arabic" w:hint="cs"/>
          <w:spacing w:val="2"/>
          <w:position w:val="0"/>
          <w:sz w:val="36"/>
          <w:szCs w:val="36"/>
          <w:rtl/>
        </w:rPr>
        <w:t>الحَرَمين،</w:t>
      </w:r>
      <w:r w:rsidRPr="00790F68">
        <w:rPr>
          <w:rFonts w:ascii="Traditional Arabic" w:hAnsi="Traditional Arabic" w:cs="Traditional Arabic"/>
          <w:spacing w:val="2"/>
          <w:position w:val="0"/>
          <w:sz w:val="36"/>
          <w:szCs w:val="36"/>
          <w:rtl/>
        </w:rPr>
        <w:t xml:space="preserve"> فجاز أن يصح بيع منازله وعقاره قياسا على </w:t>
      </w:r>
      <w:r w:rsidR="00B25023">
        <w:rPr>
          <w:rFonts w:ascii="Traditional Arabic" w:hAnsi="Traditional Arabic" w:cs="Traditional Arabic" w:hint="cs"/>
          <w:spacing w:val="2"/>
          <w:position w:val="0"/>
          <w:sz w:val="36"/>
          <w:szCs w:val="36"/>
          <w:rtl/>
        </w:rPr>
        <w:t>المدينة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78"/>
      </w:r>
      <w:r w:rsidRPr="00790F68">
        <w:rPr>
          <w:rFonts w:ascii="Traditional Arabic" w:hAnsi="Traditional Arabic" w:cs="Traditional Arabic"/>
          <w:spacing w:val="2"/>
          <w:position w:val="0"/>
          <w:sz w:val="36"/>
          <w:szCs w:val="36"/>
          <w:rtl/>
        </w:rPr>
        <w:t>).</w:t>
      </w:r>
    </w:p>
    <w:p w:rsidR="005B4A52" w:rsidRPr="00790F68" w:rsidRDefault="005B4A52" w:rsidP="00970024">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hint="cs"/>
          <w:b/>
          <w:bCs/>
          <w:spacing w:val="2"/>
          <w:position w:val="0"/>
          <w:sz w:val="36"/>
          <w:szCs w:val="36"/>
          <w:rtl/>
        </w:rPr>
        <w:t>خامسا</w:t>
      </w:r>
      <w:r w:rsidR="00970024">
        <w:rPr>
          <w:rFonts w:ascii="Traditional Arabic" w:hAnsi="Traditional Arabic" w:cs="Traditional Arabic" w:hint="cs"/>
          <w:b/>
          <w:bCs/>
          <w:spacing w:val="2"/>
          <w:position w:val="0"/>
          <w:sz w:val="36"/>
          <w:szCs w:val="36"/>
          <w:rtl/>
        </w:rPr>
        <w:t xml:space="preserve"> الدليل</w:t>
      </w:r>
      <w:r w:rsidRPr="00790F68">
        <w:rPr>
          <w:rFonts w:ascii="Traditional Arabic" w:hAnsi="Traditional Arabic" w:cs="Traditional Arabic"/>
          <w:b/>
          <w:bCs/>
          <w:spacing w:val="2"/>
          <w:position w:val="0"/>
          <w:sz w:val="36"/>
          <w:szCs w:val="36"/>
          <w:rtl/>
        </w:rPr>
        <w:t xml:space="preserve"> مما ورد من آثار الصحابة: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1-</w:t>
      </w:r>
      <w:r w:rsidRPr="00790F68">
        <w:rPr>
          <w:rFonts w:ascii="Traditional Arabic" w:hAnsi="Traditional Arabic" w:cs="Traditional Arabic" w:hint="cs"/>
          <w:spacing w:val="2"/>
          <w:position w:val="0"/>
          <w:sz w:val="36"/>
          <w:szCs w:val="36"/>
          <w:rtl/>
          <w:lang w:bidi="ar-EG"/>
        </w:rPr>
        <w:t>ف</w:t>
      </w:r>
      <w:r w:rsidRPr="00790F68">
        <w:rPr>
          <w:rFonts w:ascii="Traditional Arabic" w:hAnsi="Traditional Arabic" w:cs="Traditional Arabic"/>
          <w:spacing w:val="2"/>
          <w:position w:val="0"/>
          <w:sz w:val="36"/>
          <w:szCs w:val="36"/>
          <w:rtl/>
          <w:lang w:bidi="ar-EG"/>
        </w:rPr>
        <w:t>قد اشترى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الدور من الناس الذي ضيقوا الكعبة وألصقوا دورهم بها، ثم هدمها </w:t>
      </w:r>
      <w:r w:rsidRPr="00790F68">
        <w:rPr>
          <w:rFonts w:ascii="Traditional Arabic" w:hAnsi="Traditional Arabic" w:cs="Traditional Arabic" w:hint="cs"/>
          <w:spacing w:val="2"/>
          <w:position w:val="0"/>
          <w:sz w:val="36"/>
          <w:szCs w:val="36"/>
          <w:rtl/>
          <w:lang w:bidi="ar-EG"/>
        </w:rPr>
        <w:t>وبنى المسجد</w:t>
      </w:r>
      <w:r w:rsidRPr="00790F68">
        <w:rPr>
          <w:rFonts w:ascii="Traditional Arabic" w:hAnsi="Traditional Arabic" w:cs="Traditional Arabic"/>
          <w:spacing w:val="2"/>
          <w:position w:val="0"/>
          <w:sz w:val="36"/>
          <w:szCs w:val="36"/>
          <w:rtl/>
          <w:lang w:bidi="ar-EG"/>
        </w:rPr>
        <w:t xml:space="preserve"> الحرام حول الكعبة. ثم كان عثمان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فاشترى دورا بأغلى </w:t>
      </w:r>
      <w:r w:rsidRPr="00790F68">
        <w:rPr>
          <w:rFonts w:ascii="Traditional Arabic" w:hAnsi="Traditional Arabic" w:cs="Traditional Arabic" w:hint="cs"/>
          <w:spacing w:val="2"/>
          <w:position w:val="0"/>
          <w:sz w:val="36"/>
          <w:szCs w:val="36"/>
          <w:rtl/>
          <w:lang w:bidi="ar-EG"/>
        </w:rPr>
        <w:t>ثمنا،</w:t>
      </w:r>
      <w:r w:rsidRPr="00790F68">
        <w:rPr>
          <w:rFonts w:ascii="Traditional Arabic" w:hAnsi="Traditional Arabic" w:cs="Traditional Arabic"/>
          <w:spacing w:val="2"/>
          <w:position w:val="0"/>
          <w:sz w:val="36"/>
          <w:szCs w:val="36"/>
          <w:rtl/>
          <w:lang w:bidi="ar-EG"/>
        </w:rPr>
        <w:t xml:space="preserve"> وزاد في سعة </w:t>
      </w:r>
      <w:r w:rsidR="00970024">
        <w:rPr>
          <w:rFonts w:ascii="Traditional Arabic" w:hAnsi="Traditional Arabic" w:cs="Traditional Arabic" w:hint="cs"/>
          <w:spacing w:val="2"/>
          <w:position w:val="0"/>
          <w:sz w:val="36"/>
          <w:szCs w:val="36"/>
          <w:rtl/>
          <w:lang w:bidi="ar-EG"/>
        </w:rPr>
        <w:t>المسجد</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379"/>
      </w:r>
      <w:r w:rsidRPr="00790F68">
        <w:rPr>
          <w:rFonts w:ascii="Traditional Arabic" w:hAnsi="Traditional Arabic" w:cs="Traditional Arabic"/>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w:t>
      </w:r>
      <w:r w:rsidRPr="00790F68">
        <w:rPr>
          <w:rFonts w:ascii="Traditional Arabic" w:hAnsi="Traditional Arabic" w:cs="Traditional Arabic" w:hint="cs"/>
          <w:color w:val="000000"/>
          <w:spacing w:val="2"/>
          <w:position w:val="0"/>
          <w:sz w:val="36"/>
          <w:szCs w:val="36"/>
          <w:rtl/>
          <w:lang w:bidi="ar-EG"/>
        </w:rPr>
        <w:t>وقد</w:t>
      </w:r>
      <w:r w:rsidRPr="00790F68">
        <w:rPr>
          <w:rFonts w:ascii="Traditional Arabic" w:hAnsi="Traditional Arabic" w:cs="Traditional Arabic"/>
          <w:color w:val="000000"/>
          <w:spacing w:val="2"/>
          <w:position w:val="0"/>
          <w:sz w:val="36"/>
          <w:szCs w:val="36"/>
          <w:rtl/>
          <w:lang w:bidi="ar-EG"/>
        </w:rPr>
        <w:t xml:space="preserve"> اشترى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color w:val="000000"/>
          <w:spacing w:val="2"/>
          <w:position w:val="0"/>
          <w:sz w:val="36"/>
          <w:szCs w:val="36"/>
          <w:rtl/>
          <w:lang w:bidi="ar-EG"/>
        </w:rPr>
        <w:t xml:space="preserve"> -ك</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color w:val="000000"/>
          <w:spacing w:val="2"/>
          <w:position w:val="0"/>
          <w:sz w:val="36"/>
          <w:szCs w:val="36"/>
          <w:rtl/>
          <w:lang w:bidi="ar-EG"/>
        </w:rPr>
        <w:t xml:space="preserve">لك- </w:t>
      </w:r>
      <w:r w:rsidRPr="00790F68">
        <w:rPr>
          <w:rFonts w:ascii="Traditional Arabic" w:hAnsi="Traditional Arabic" w:cs="Traditional Arabic"/>
          <w:color w:val="000000"/>
          <w:spacing w:val="2"/>
          <w:position w:val="0"/>
          <w:sz w:val="36"/>
          <w:szCs w:val="36"/>
          <w:rtl/>
          <w:lang w:bidi="ar-EG"/>
        </w:rPr>
        <w:t xml:space="preserve">من صفوان بن </w:t>
      </w:r>
      <w:r w:rsidR="00A83DBC">
        <w:rPr>
          <w:rFonts w:ascii="Traditional Arabic" w:hAnsi="Traditional Arabic" w:cs="Traditional Arabic" w:hint="cs"/>
          <w:color w:val="000000"/>
          <w:spacing w:val="2"/>
          <w:position w:val="0"/>
          <w:sz w:val="36"/>
          <w:szCs w:val="36"/>
          <w:rtl/>
          <w:lang w:bidi="ar-EG"/>
        </w:rPr>
        <w:t>أمية</w:t>
      </w:r>
      <w:r w:rsidRPr="00790F68">
        <w:rPr>
          <w:rFonts w:ascii="Traditional Arabic" w:hAnsi="Traditional Arabic" w:cs="Traditional Arabic"/>
          <w:color w:val="000000"/>
          <w:spacing w:val="2"/>
          <w:position w:val="0"/>
          <w:sz w:val="36"/>
          <w:szCs w:val="36"/>
          <w:rtl/>
          <w:lang w:bidi="ar-EG"/>
        </w:rPr>
        <w:t>(</w:t>
      </w:r>
      <w:r w:rsidRPr="00790F68">
        <w:rPr>
          <w:rStyle w:val="FootnoteReference"/>
          <w:rFonts w:ascii="Traditional Arabic" w:hAnsi="Traditional Arabic" w:cs="Traditional Arabic"/>
          <w:color w:val="000000"/>
          <w:spacing w:val="2"/>
          <w:position w:val="0"/>
          <w:sz w:val="36"/>
          <w:szCs w:val="36"/>
          <w:rtl/>
          <w:lang w:bidi="ar-EG"/>
        </w:rPr>
        <w:footnoteReference w:id="1380"/>
      </w:r>
      <w:r w:rsidRPr="00790F68">
        <w:rPr>
          <w:rFonts w:ascii="Traditional Arabic" w:hAnsi="Traditional Arabic" w:cs="Traditional Arabic"/>
          <w:color w:val="000000"/>
          <w:spacing w:val="2"/>
          <w:position w:val="0"/>
          <w:sz w:val="36"/>
          <w:szCs w:val="36"/>
          <w:rtl/>
          <w:lang w:bidi="ar-EG"/>
        </w:rPr>
        <w:t>) دارا</w:t>
      </w:r>
      <w:r w:rsidRPr="00790F68">
        <w:rPr>
          <w:rFonts w:ascii="Traditional Arabic" w:hAnsi="Traditional Arabic" w:cs="Traditional Arabic"/>
          <w:spacing w:val="2"/>
          <w:position w:val="0"/>
          <w:sz w:val="36"/>
          <w:szCs w:val="36"/>
          <w:rtl/>
        </w:rPr>
        <w:t xml:space="preserve"> للسجن </w:t>
      </w:r>
      <w:r w:rsidR="00B25023">
        <w:rPr>
          <w:rFonts w:ascii="Traditional Arabic" w:hAnsi="Traditional Arabic" w:cs="Traditional Arabic" w:hint="cs"/>
          <w:spacing w:val="2"/>
          <w:position w:val="0"/>
          <w:sz w:val="36"/>
          <w:szCs w:val="36"/>
          <w:rtl/>
        </w:rPr>
        <w:t>بمكة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1"/>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00"/>
          <w:spacing w:val="2"/>
          <w:position w:val="0"/>
          <w:sz w:val="36"/>
          <w:szCs w:val="36"/>
          <w:rtl/>
          <w:lang w:bidi="ar-EG"/>
        </w:rPr>
        <w:t xml:space="preserve">. ولما سُئل عمرو بن </w:t>
      </w:r>
      <w:r w:rsidR="00A83DBC">
        <w:rPr>
          <w:rFonts w:ascii="Traditional Arabic" w:hAnsi="Traditional Arabic" w:cs="Traditional Arabic" w:hint="cs"/>
          <w:color w:val="000000"/>
          <w:spacing w:val="2"/>
          <w:position w:val="0"/>
          <w:sz w:val="36"/>
          <w:szCs w:val="36"/>
          <w:rtl/>
          <w:lang w:bidi="ar-EG"/>
        </w:rPr>
        <w:t>دينار</w:t>
      </w:r>
      <w:r w:rsidRPr="00790F68">
        <w:rPr>
          <w:rFonts w:ascii="Traditional Arabic" w:hAnsi="Traditional Arabic" w:cs="Traditional Arabic"/>
          <w:color w:val="000000"/>
          <w:spacing w:val="2"/>
          <w:position w:val="0"/>
          <w:sz w:val="36"/>
          <w:szCs w:val="36"/>
          <w:rtl/>
          <w:lang w:bidi="ar-EG"/>
        </w:rPr>
        <w:t>(</w:t>
      </w:r>
      <w:r w:rsidRPr="00790F68">
        <w:rPr>
          <w:rStyle w:val="FootnoteReference"/>
          <w:rFonts w:ascii="Traditional Arabic" w:hAnsi="Traditional Arabic" w:cs="Traditional Arabic"/>
          <w:color w:val="000000"/>
          <w:spacing w:val="2"/>
          <w:position w:val="0"/>
          <w:sz w:val="36"/>
          <w:szCs w:val="36"/>
          <w:rtl/>
          <w:lang w:bidi="ar-EG"/>
        </w:rPr>
        <w:footnoteReference w:id="1382"/>
      </w:r>
      <w:r w:rsidRPr="00790F68">
        <w:rPr>
          <w:rFonts w:ascii="Traditional Arabic" w:hAnsi="Traditional Arabic" w:cs="Traditional Arabic"/>
          <w:color w:val="000000"/>
          <w:spacing w:val="2"/>
          <w:position w:val="0"/>
          <w:sz w:val="36"/>
          <w:szCs w:val="36"/>
          <w:rtl/>
          <w:lang w:bidi="ar-EG"/>
        </w:rPr>
        <w:t xml:space="preserve">) عن كِراء بيوت مكة، قال: لا بأس به، الكراء مثل الشراء، قد اشترى عمر بن الخطاب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color w:val="000000"/>
          <w:spacing w:val="2"/>
          <w:position w:val="0"/>
          <w:sz w:val="36"/>
          <w:szCs w:val="36"/>
          <w:rtl/>
          <w:lang w:bidi="ar-EG"/>
        </w:rPr>
        <w:t xml:space="preserve"> من صفوان بن أمية دارا بأربعة آلاف درهم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4-وقد</w:t>
      </w:r>
      <w:r w:rsidRPr="00790F68">
        <w:rPr>
          <w:rFonts w:ascii="Traditional Arabic" w:hAnsi="Traditional Arabic" w:cs="Traditional Arabic"/>
          <w:spacing w:val="2"/>
          <w:position w:val="0"/>
          <w:sz w:val="36"/>
          <w:szCs w:val="36"/>
          <w:rtl/>
        </w:rPr>
        <w:t xml:space="preserve"> باع حكيم بن </w:t>
      </w:r>
      <w:r w:rsidR="00B25023">
        <w:rPr>
          <w:rFonts w:ascii="Traditional Arabic" w:hAnsi="Traditional Arabic" w:cs="Traditional Arabic" w:hint="cs"/>
          <w:spacing w:val="2"/>
          <w:position w:val="0"/>
          <w:sz w:val="36"/>
          <w:szCs w:val="36"/>
          <w:rtl/>
        </w:rPr>
        <w:t>حزام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4"/>
      </w:r>
      <w:r w:rsidRPr="00790F68">
        <w:rPr>
          <w:rFonts w:ascii="Traditional Arabic" w:hAnsi="Traditional Arabic" w:cs="Traditional Arabic"/>
          <w:spacing w:val="2"/>
          <w:position w:val="0"/>
          <w:sz w:val="36"/>
          <w:szCs w:val="36"/>
          <w:rtl/>
        </w:rPr>
        <w:t xml:space="preserve">) دار الندوة، فقال ابن الزبير: بعت مَكرُمة قريش. فقال: يا ابن أخي، ذهبت المكارم إلا </w:t>
      </w:r>
      <w:r w:rsidR="00B25023">
        <w:rPr>
          <w:rFonts w:ascii="Traditional Arabic" w:hAnsi="Traditional Arabic" w:cs="Traditional Arabic" w:hint="cs"/>
          <w:spacing w:val="2"/>
          <w:position w:val="0"/>
          <w:sz w:val="36"/>
          <w:szCs w:val="36"/>
          <w:rtl/>
        </w:rPr>
        <w:t>التقوى</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 وهذا دليل على أن رباع مكة مملوكة لأهلها بيعا </w:t>
      </w:r>
      <w:r w:rsidR="00B25023">
        <w:rPr>
          <w:rFonts w:ascii="Traditional Arabic" w:hAnsi="Traditional Arabic" w:cs="Traditional Arabic" w:hint="cs"/>
          <w:spacing w:val="2"/>
          <w:position w:val="0"/>
          <w:sz w:val="36"/>
          <w:szCs w:val="36"/>
          <w:rtl/>
          <w:lang w:bidi="ar-EG"/>
        </w:rPr>
        <w:t>وشراء</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386"/>
      </w:r>
      <w:r w:rsidRPr="00790F68">
        <w:rPr>
          <w:rFonts w:ascii="Traditional Arabic" w:hAnsi="Traditional Arabic" w:cs="Traditional Arabic"/>
          <w:spacing w:val="2"/>
          <w:position w:val="0"/>
          <w:sz w:val="36"/>
          <w:szCs w:val="36"/>
          <w:rtl/>
          <w:lang w:bidi="ar-EG"/>
        </w:rPr>
        <w:t>).</w:t>
      </w:r>
    </w:p>
    <w:p w:rsidR="005B4A52" w:rsidRPr="00790F68" w:rsidRDefault="00970024" w:rsidP="005B4A52">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سادسا</w:t>
      </w:r>
      <w:r w:rsidR="005B4A52" w:rsidRPr="00790F68">
        <w:rPr>
          <w:rFonts w:ascii="Traditional Arabic" w:hAnsi="Traditional Arabic" w:cs="Traditional Arabic" w:hint="cs"/>
          <w:b/>
          <w:bCs/>
          <w:spacing w:val="2"/>
          <w:position w:val="0"/>
          <w:sz w:val="36"/>
          <w:szCs w:val="36"/>
          <w:rtl/>
        </w:rPr>
        <w:t>:</w:t>
      </w:r>
      <w:r w:rsidR="005B4A52" w:rsidRPr="00790F68">
        <w:rPr>
          <w:rFonts w:ascii="Traditional Arabic" w:hAnsi="Traditional Arabic" w:cs="Traditional Arabic"/>
          <w:b/>
          <w:bCs/>
          <w:spacing w:val="2"/>
          <w:position w:val="0"/>
          <w:sz w:val="36"/>
          <w:szCs w:val="36"/>
          <w:rtl/>
        </w:rPr>
        <w:t xml:space="preserve"> من المعقول: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1-لأن</w:t>
      </w:r>
      <w:r w:rsidRPr="00790F68">
        <w:rPr>
          <w:rFonts w:ascii="Traditional Arabic" w:hAnsi="Traditional Arabic" w:cs="Traditional Arabic"/>
          <w:spacing w:val="2"/>
          <w:position w:val="0"/>
          <w:sz w:val="36"/>
          <w:szCs w:val="36"/>
          <w:rtl/>
        </w:rPr>
        <w:t xml:space="preserve"> الأصل في الأراضي أن تكون محلا للتمليك، إلا أنه امتنع تملك بعضها شرعا لعارض الوقف كالمساجد، ولم يوجد في </w:t>
      </w:r>
      <w:r w:rsidR="00B25023">
        <w:rPr>
          <w:rFonts w:ascii="Traditional Arabic" w:hAnsi="Traditional Arabic" w:cs="Traditional Arabic" w:hint="cs"/>
          <w:spacing w:val="2"/>
          <w:position w:val="0"/>
          <w:sz w:val="36"/>
          <w:szCs w:val="36"/>
          <w:rtl/>
        </w:rPr>
        <w:t>الحرم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2-ولأن</w:t>
      </w:r>
      <w:r w:rsidRPr="00790F68">
        <w:rPr>
          <w:rFonts w:ascii="Traditional Arabic" w:hAnsi="Traditional Arabic" w:cs="Traditional Arabic"/>
          <w:spacing w:val="2"/>
          <w:position w:val="0"/>
          <w:sz w:val="36"/>
          <w:szCs w:val="36"/>
          <w:rtl/>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لم يَنقل أحدا من أهل مكة عن داره، ولا وُجِد منه ما يدل على زوال أملاكهم </w:t>
      </w:r>
      <w:r w:rsidR="00B25023">
        <w:rPr>
          <w:rFonts w:ascii="Traditional Arabic" w:hAnsi="Traditional Arabic" w:cs="Traditional Arabic" w:hint="cs"/>
          <w:spacing w:val="2"/>
          <w:position w:val="0"/>
          <w:sz w:val="36"/>
          <w:szCs w:val="36"/>
          <w:rtl/>
        </w:rPr>
        <w:t>عنهم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8"/>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3-ولأنها</w:t>
      </w:r>
      <w:r w:rsidRPr="00790F68">
        <w:rPr>
          <w:rFonts w:ascii="Traditional Arabic" w:hAnsi="Traditional Arabic" w:cs="Traditional Arabic"/>
          <w:spacing w:val="2"/>
          <w:position w:val="0"/>
          <w:sz w:val="36"/>
          <w:szCs w:val="36"/>
          <w:rtl/>
        </w:rPr>
        <w:t xml:space="preserve"> أرض </w:t>
      </w:r>
      <w:r w:rsidRPr="00790F68">
        <w:rPr>
          <w:rFonts w:ascii="Traditional Arabic" w:hAnsi="Traditional Arabic" w:cs="Traditional Arabic" w:hint="cs"/>
          <w:spacing w:val="2"/>
          <w:position w:val="0"/>
          <w:sz w:val="36"/>
          <w:szCs w:val="36"/>
          <w:rtl/>
        </w:rPr>
        <w:t>حية،</w:t>
      </w:r>
      <w:r w:rsidRPr="00790F68">
        <w:rPr>
          <w:rFonts w:ascii="Traditional Arabic" w:hAnsi="Traditional Arabic" w:cs="Traditional Arabic"/>
          <w:spacing w:val="2"/>
          <w:position w:val="0"/>
          <w:sz w:val="36"/>
          <w:szCs w:val="36"/>
          <w:rtl/>
        </w:rPr>
        <w:t xml:space="preserve"> لم يرد عليها صدقة مُحرمة؛ فجاز بيعها كسائر </w:t>
      </w:r>
      <w:r w:rsidR="00B25023">
        <w:rPr>
          <w:rFonts w:ascii="Traditional Arabic" w:hAnsi="Traditional Arabic" w:cs="Traditional Arabic" w:hint="cs"/>
          <w:spacing w:val="2"/>
          <w:position w:val="0"/>
          <w:sz w:val="36"/>
          <w:szCs w:val="36"/>
          <w:rtl/>
        </w:rPr>
        <w:t>الأرض</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89"/>
      </w:r>
      <w:r w:rsidRPr="00790F68">
        <w:rPr>
          <w:rFonts w:ascii="Traditional Arabic" w:hAnsi="Traditional Arabic" w:cs="Traditional Arabic"/>
          <w:spacing w:val="2"/>
          <w:position w:val="0"/>
          <w:sz w:val="36"/>
          <w:szCs w:val="36"/>
          <w:rtl/>
        </w:rPr>
        <w:t>). وكذلك إيجارها.</w:t>
      </w:r>
    </w:p>
    <w:p w:rsidR="00B25023" w:rsidRPr="00B25023" w:rsidRDefault="00B25023"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مناقشة القول الثاني بجواز كراء بيوت مكة </w:t>
      </w:r>
      <w:r w:rsidRPr="00790F68">
        <w:rPr>
          <w:rFonts w:ascii="Traditional Arabic" w:hAnsi="Traditional Arabic" w:cs="Traditional Arabic" w:hint="cs"/>
          <w:b/>
          <w:bCs/>
          <w:spacing w:val="2"/>
          <w:position w:val="0"/>
          <w:sz w:val="36"/>
          <w:szCs w:val="36"/>
          <w:rtl/>
        </w:rPr>
        <w:t>ورباعها</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w:t>
      </w:r>
      <w:r w:rsidRPr="00790F68">
        <w:rPr>
          <w:rFonts w:ascii="Traditional Arabic" w:hAnsi="Traditional Arabic" w:cs="Traditional Arabic"/>
          <w:spacing w:val="2"/>
          <w:position w:val="0"/>
          <w:sz w:val="36"/>
          <w:szCs w:val="36"/>
          <w:rtl/>
        </w:rPr>
        <w:t xml:space="preserve"> مناقشة استدلالهم بقوله (لِلْفُقَراءِ </w:t>
      </w:r>
      <w:r w:rsidR="00B25023">
        <w:rPr>
          <w:rFonts w:ascii="Traditional Arabic" w:hAnsi="Traditional Arabic" w:cs="Traditional Arabic" w:hint="cs"/>
          <w:spacing w:val="2"/>
          <w:position w:val="0"/>
          <w:sz w:val="36"/>
          <w:szCs w:val="36"/>
          <w:rtl/>
        </w:rPr>
        <w:t>الْمُهاجِرِينَ)</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الحشر،</w:t>
      </w:r>
      <w:r w:rsidRPr="00790F68">
        <w:rPr>
          <w:rFonts w:ascii="Traditional Arabic" w:hAnsi="Traditional Arabic" w:cs="Traditional Arabic"/>
          <w:spacing w:val="2"/>
          <w:position w:val="0"/>
          <w:sz w:val="36"/>
          <w:szCs w:val="36"/>
          <w:rtl/>
        </w:rPr>
        <w:t xml:space="preserve"> من الآية:8]</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وهذا قد يرد عليه بأن الإضافة قد تكون لليد والسكنى كقوله </w:t>
      </w:r>
      <w:r w:rsidRPr="00790F68">
        <w:rPr>
          <w:rFonts w:ascii="Traditional Arabic" w:hAnsi="Traditional Arabic" w:cs="Traditional Arabic"/>
          <w:color w:val="000000" w:themeColor="text1"/>
          <w:spacing w:val="2"/>
          <w:position w:val="0"/>
          <w:sz w:val="36"/>
          <w:szCs w:val="36"/>
        </w:rPr>
        <w:sym w:font="AGA Arabesque" w:char="F049"/>
      </w:r>
      <w:r w:rsidR="00B25023">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(وَقَرْنَ فِي بُيُوتِكُنَّ)[سورة الأحزاب, من الآية:35]</w:t>
      </w:r>
      <w:r w:rsidRPr="00790F68">
        <w:rPr>
          <w:rFonts w:ascii="Traditional Arabic" w:hAnsi="Traditional Arabic" w:cs="Traditional Arabic" w:hint="cs"/>
          <w:spacing w:val="2"/>
          <w:position w:val="0"/>
          <w:sz w:val="36"/>
          <w:szCs w:val="36"/>
          <w:rtl/>
        </w:rPr>
        <w:t>.</w:t>
      </w:r>
    </w:p>
    <w:p w:rsidR="009F54C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ويمكن أن يجاب عليه: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بأن حقيقة الإضافة تقتضي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 xml:space="preserve">ك؛ </w:t>
      </w:r>
      <w:r w:rsidRPr="00790F68">
        <w:rPr>
          <w:rFonts w:ascii="Traditional Arabic" w:hAnsi="Traditional Arabic" w:cs="Traditional Arabic" w:hint="cs"/>
          <w:spacing w:val="2"/>
          <w:position w:val="0"/>
          <w:sz w:val="36"/>
          <w:szCs w:val="36"/>
          <w:rtl/>
        </w:rPr>
        <w:t>وعليه،</w:t>
      </w:r>
      <w:r w:rsidRPr="00790F68">
        <w:rPr>
          <w:rFonts w:ascii="Traditional Arabic" w:hAnsi="Traditional Arabic" w:cs="Traditional Arabic"/>
          <w:spacing w:val="2"/>
          <w:position w:val="0"/>
          <w:sz w:val="36"/>
          <w:szCs w:val="36"/>
          <w:rtl/>
        </w:rPr>
        <w:t xml:space="preserve"> لو قال: هذه الدار </w:t>
      </w:r>
      <w:r w:rsidRPr="00790F68">
        <w:rPr>
          <w:rFonts w:ascii="Traditional Arabic" w:hAnsi="Traditional Arabic" w:cs="Traditional Arabic" w:hint="cs"/>
          <w:spacing w:val="2"/>
          <w:position w:val="0"/>
          <w:sz w:val="36"/>
          <w:szCs w:val="36"/>
          <w:rtl/>
        </w:rPr>
        <w:t>لزيد،</w:t>
      </w:r>
      <w:r w:rsidRPr="00790F68">
        <w:rPr>
          <w:rFonts w:ascii="Traditional Arabic" w:hAnsi="Traditional Arabic" w:cs="Traditional Arabic"/>
          <w:spacing w:val="2"/>
          <w:position w:val="0"/>
          <w:sz w:val="36"/>
          <w:szCs w:val="36"/>
          <w:rtl/>
        </w:rPr>
        <w:t xml:space="preserve"> حُكم بملكها </w:t>
      </w:r>
      <w:r w:rsidRPr="00790F68">
        <w:rPr>
          <w:rFonts w:ascii="Traditional Arabic" w:hAnsi="Traditional Arabic" w:cs="Traditional Arabic" w:hint="cs"/>
          <w:spacing w:val="2"/>
          <w:position w:val="0"/>
          <w:sz w:val="36"/>
          <w:szCs w:val="36"/>
          <w:rtl/>
        </w:rPr>
        <w:t>لزيد،</w:t>
      </w:r>
      <w:r w:rsidRPr="00790F68">
        <w:rPr>
          <w:rFonts w:ascii="Traditional Arabic" w:hAnsi="Traditional Arabic" w:cs="Traditional Arabic"/>
          <w:spacing w:val="2"/>
          <w:position w:val="0"/>
          <w:sz w:val="36"/>
          <w:szCs w:val="36"/>
          <w:rtl/>
        </w:rPr>
        <w:t xml:space="preserve"> ولو قال: أردت به الس</w:t>
      </w:r>
      <w:r w:rsidR="0055535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كنى </w:t>
      </w:r>
      <w:r w:rsidRPr="00790F68">
        <w:rPr>
          <w:rFonts w:ascii="Traditional Arabic" w:hAnsi="Traditional Arabic" w:cs="Traditional Arabic" w:hint="cs"/>
          <w:spacing w:val="2"/>
          <w:position w:val="0"/>
          <w:sz w:val="36"/>
          <w:szCs w:val="36"/>
          <w:rtl/>
        </w:rPr>
        <w:t>واليد،</w:t>
      </w:r>
      <w:r w:rsidRPr="00790F68">
        <w:rPr>
          <w:rFonts w:ascii="Traditional Arabic" w:hAnsi="Traditional Arabic" w:cs="Traditional Arabic"/>
          <w:spacing w:val="2"/>
          <w:position w:val="0"/>
          <w:sz w:val="36"/>
          <w:szCs w:val="36"/>
          <w:rtl/>
        </w:rPr>
        <w:t xml:space="preserve"> لم </w:t>
      </w:r>
      <w:r w:rsidR="00B25023">
        <w:rPr>
          <w:rFonts w:ascii="Traditional Arabic" w:hAnsi="Traditional Arabic" w:cs="Traditional Arabic" w:hint="cs"/>
          <w:spacing w:val="2"/>
          <w:position w:val="0"/>
          <w:sz w:val="36"/>
          <w:szCs w:val="36"/>
          <w:rtl/>
        </w:rPr>
        <w:t>يُقبل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90"/>
      </w:r>
      <w:r w:rsidRPr="00790F68">
        <w:rPr>
          <w:rFonts w:ascii="Traditional Arabic" w:hAnsi="Traditional Arabic" w:cs="Traditional Arabic"/>
          <w:spacing w:val="2"/>
          <w:position w:val="0"/>
          <w:sz w:val="36"/>
          <w:szCs w:val="36"/>
          <w:rtl/>
        </w:rPr>
        <w:t>).</w:t>
      </w:r>
    </w:p>
    <w:p w:rsidR="00B25023"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ثانيا:</w:t>
      </w:r>
      <w:r w:rsidRPr="00790F68">
        <w:rPr>
          <w:rFonts w:ascii="Traditional Arabic" w:hAnsi="Traditional Arabic" w:cs="Traditional Arabic"/>
          <w:spacing w:val="2"/>
          <w:position w:val="0"/>
          <w:sz w:val="36"/>
          <w:szCs w:val="36"/>
          <w:rtl/>
        </w:rPr>
        <w:t xml:space="preserve"> مناقشة القول ب</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ن ديار أهل مكة ملك لأصحابها؛ لأن النبي نسبها </w:t>
      </w:r>
      <w:r w:rsidRPr="00790F68">
        <w:rPr>
          <w:rFonts w:ascii="Traditional Arabic" w:hAnsi="Traditional Arabic" w:cs="Traditional Arabic" w:hint="cs"/>
          <w:spacing w:val="2"/>
          <w:position w:val="0"/>
          <w:sz w:val="36"/>
          <w:szCs w:val="36"/>
          <w:rtl/>
        </w:rPr>
        <w:t>إليهم، والاستدلا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 xml:space="preserve"> بحديث</w:t>
      </w:r>
      <w:r w:rsidRPr="00790F68">
        <w:rPr>
          <w:rFonts w:ascii="Traditional Arabic" w:hAnsi="Traditional Arabic" w:cs="Traditional Arabic"/>
          <w:spacing w:val="2"/>
          <w:position w:val="0"/>
          <w:sz w:val="36"/>
          <w:szCs w:val="36"/>
          <w:rtl/>
        </w:rPr>
        <w:t>:"من دخل دار أبي سفيان فهو آمن".</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وهذا يناقش بأن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كان قد عهد إلى المسلمين أن لا يقاتلوا إلا من قاتلهم إلا الذين </w:t>
      </w:r>
      <w:r w:rsidRPr="00790F68">
        <w:rPr>
          <w:rFonts w:ascii="Traditional Arabic" w:hAnsi="Traditional Arabic" w:cs="Traditional Arabic" w:hint="cs"/>
          <w:spacing w:val="2"/>
          <w:position w:val="0"/>
          <w:sz w:val="36"/>
          <w:szCs w:val="36"/>
          <w:rtl/>
        </w:rPr>
        <w:t>استثناهم،</w:t>
      </w:r>
      <w:r w:rsidRPr="00790F68">
        <w:rPr>
          <w:rFonts w:ascii="Traditional Arabic" w:hAnsi="Traditional Arabic" w:cs="Traditional Arabic"/>
          <w:spacing w:val="2"/>
          <w:position w:val="0"/>
          <w:sz w:val="36"/>
          <w:szCs w:val="36"/>
          <w:rtl/>
        </w:rPr>
        <w:t xml:space="preserve"> فكان قوله هذا أمان منه لكل من لم يقاتل من أهل </w:t>
      </w:r>
      <w:r w:rsidR="00AF72FB">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91"/>
      </w:r>
      <w:r w:rsidRPr="00790F68">
        <w:rPr>
          <w:rFonts w:ascii="Traditional Arabic" w:hAnsi="Traditional Arabic" w:cs="Traditional Arabic"/>
          <w:spacing w:val="2"/>
          <w:position w:val="0"/>
          <w:sz w:val="36"/>
          <w:szCs w:val="36"/>
          <w:rtl/>
        </w:rPr>
        <w:t>).</w:t>
      </w:r>
    </w:p>
    <w:p w:rsidR="00B25023" w:rsidRPr="00B25023" w:rsidRDefault="00B25023" w:rsidP="005B4A52">
      <w:pPr>
        <w:pStyle w:val="NoSpacing"/>
        <w:rPr>
          <w:rFonts w:ascii="Traditional Arabic" w:hAnsi="Traditional Arabic" w:cs="Traditional Arabic"/>
          <w:spacing w:val="2"/>
          <w:position w:val="0"/>
          <w:sz w:val="10"/>
          <w:szCs w:val="10"/>
          <w:rtl/>
        </w:rPr>
      </w:pPr>
    </w:p>
    <w:p w:rsidR="00555354" w:rsidRDefault="005B4A52" w:rsidP="00B25023">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الراجح مما سبق:</w:t>
      </w:r>
      <w:r w:rsidRPr="00790F68">
        <w:rPr>
          <w:rFonts w:ascii="Traditional Arabic" w:hAnsi="Traditional Arabic" w:cs="Traditional Arabic"/>
          <w:spacing w:val="2"/>
          <w:position w:val="0"/>
          <w:sz w:val="36"/>
          <w:szCs w:val="36"/>
          <w:rtl/>
        </w:rPr>
        <w:t xml:space="preserve"> </w:t>
      </w:r>
    </w:p>
    <w:p w:rsidR="00555354" w:rsidRDefault="005B4A52" w:rsidP="00555354">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هو جواز كراء رباع </w:t>
      </w:r>
      <w:r w:rsidRPr="00790F68">
        <w:rPr>
          <w:rFonts w:ascii="Traditional Arabic" w:hAnsi="Traditional Arabic" w:cs="Traditional Arabic" w:hint="cs"/>
          <w:spacing w:val="2"/>
          <w:position w:val="0"/>
          <w:sz w:val="36"/>
          <w:szCs w:val="36"/>
          <w:rtl/>
        </w:rPr>
        <w:t>وبيوت مكة</w:t>
      </w:r>
      <w:r w:rsidRPr="00790F68">
        <w:rPr>
          <w:rFonts w:ascii="Traditional Arabic" w:hAnsi="Traditional Arabic" w:cs="Traditional Arabic"/>
          <w:spacing w:val="2"/>
          <w:position w:val="0"/>
          <w:sz w:val="36"/>
          <w:szCs w:val="36"/>
          <w:rtl/>
        </w:rPr>
        <w:t xml:space="preserve"> بلا كراهة ولا </w:t>
      </w:r>
      <w:r w:rsidRPr="00790F68">
        <w:rPr>
          <w:rFonts w:ascii="Traditional Arabic" w:hAnsi="Traditional Arabic" w:cs="Traditional Arabic" w:hint="cs"/>
          <w:spacing w:val="2"/>
          <w:position w:val="0"/>
          <w:sz w:val="36"/>
          <w:szCs w:val="36"/>
          <w:rtl/>
        </w:rPr>
        <w:t>حرج،</w:t>
      </w:r>
      <w:r w:rsidRPr="00790F68">
        <w:rPr>
          <w:rFonts w:ascii="Traditional Arabic" w:hAnsi="Traditional Arabic" w:cs="Traditional Arabic"/>
          <w:spacing w:val="2"/>
          <w:position w:val="0"/>
          <w:sz w:val="36"/>
          <w:szCs w:val="36"/>
          <w:rtl/>
        </w:rPr>
        <w:t xml:space="preserve"> وهو ما ذهب إليه أصحاب القول الثاني. وسبب هذا الترجيح هو قوة ما استدلوا به من الأدلة مع خلوها من المعارضة </w:t>
      </w:r>
      <w:r w:rsidRPr="00790F68">
        <w:rPr>
          <w:rFonts w:ascii="Traditional Arabic" w:hAnsi="Traditional Arabic" w:cs="Traditional Arabic" w:hint="cs"/>
          <w:spacing w:val="2"/>
          <w:position w:val="0"/>
          <w:sz w:val="36"/>
          <w:szCs w:val="36"/>
          <w:rtl/>
        </w:rPr>
        <w:t>الراجحة،</w:t>
      </w:r>
      <w:r w:rsidRPr="00790F68">
        <w:rPr>
          <w:rFonts w:ascii="Traditional Arabic" w:hAnsi="Traditional Arabic" w:cs="Traditional Arabic"/>
          <w:spacing w:val="2"/>
          <w:position w:val="0"/>
          <w:sz w:val="36"/>
          <w:szCs w:val="36"/>
          <w:rtl/>
        </w:rPr>
        <w:t xml:space="preserve"> في حين أن أدلة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مانعين من أيجار رباع مكة ودورها أدلة </w:t>
      </w:r>
      <w:r w:rsidRPr="00790F68">
        <w:rPr>
          <w:rFonts w:ascii="Traditional Arabic" w:hAnsi="Traditional Arabic" w:cs="Traditional Arabic" w:hint="cs"/>
          <w:spacing w:val="2"/>
          <w:position w:val="0"/>
          <w:sz w:val="36"/>
          <w:szCs w:val="36"/>
          <w:rtl/>
        </w:rPr>
        <w:t>ضعيفة،</w:t>
      </w:r>
      <w:r w:rsidRPr="00790F68">
        <w:rPr>
          <w:rFonts w:ascii="Traditional Arabic" w:hAnsi="Traditional Arabic" w:cs="Traditional Arabic"/>
          <w:spacing w:val="2"/>
          <w:position w:val="0"/>
          <w:sz w:val="36"/>
          <w:szCs w:val="36"/>
          <w:rtl/>
        </w:rPr>
        <w:t xml:space="preserve"> لا تسلم من المعارضة </w:t>
      </w:r>
      <w:r w:rsidRPr="00790F68">
        <w:rPr>
          <w:rFonts w:ascii="Traditional Arabic" w:hAnsi="Traditional Arabic" w:cs="Traditional Arabic" w:hint="cs"/>
          <w:spacing w:val="2"/>
          <w:position w:val="0"/>
          <w:sz w:val="36"/>
          <w:szCs w:val="36"/>
          <w:rtl/>
        </w:rPr>
        <w:t>القوية،</w:t>
      </w:r>
      <w:r w:rsidR="00331E9D" w:rsidRPr="00790F68">
        <w:rPr>
          <w:rFonts w:ascii="Traditional Arabic" w:hAnsi="Traditional Arabic" w:cs="Traditional Arabic"/>
          <w:spacing w:val="2"/>
          <w:position w:val="0"/>
          <w:sz w:val="36"/>
          <w:szCs w:val="36"/>
          <w:rtl/>
        </w:rPr>
        <w:t xml:space="preserve"> والله </w:t>
      </w:r>
      <w:r w:rsidR="00B25023">
        <w:rPr>
          <w:rFonts w:ascii="Traditional Arabic" w:hAnsi="Traditional Arabic" w:cs="Traditional Arabic" w:hint="cs"/>
          <w:spacing w:val="2"/>
          <w:position w:val="0"/>
          <w:sz w:val="36"/>
          <w:szCs w:val="36"/>
          <w:rtl/>
        </w:rPr>
        <w:t>أ</w:t>
      </w:r>
      <w:r w:rsidR="00331E9D" w:rsidRPr="00790F68">
        <w:rPr>
          <w:rFonts w:ascii="Traditional Arabic" w:hAnsi="Traditional Arabic" w:cs="Traditional Arabic"/>
          <w:spacing w:val="2"/>
          <w:position w:val="0"/>
          <w:sz w:val="36"/>
          <w:szCs w:val="36"/>
          <w:rtl/>
        </w:rPr>
        <w:t>علم.</w:t>
      </w:r>
    </w:p>
    <w:p w:rsidR="00B25023" w:rsidRDefault="005B4A52" w:rsidP="00555354">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r w:rsidRPr="00790F68">
        <w:rPr>
          <w:rFonts w:ascii="Traditional Arabic" w:hAnsi="Traditional Arabic" w:cs="Traditional Arabic" w:hint="cs"/>
          <w:b/>
          <w:b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الظاهر من الأثر الوارد في صدر </w:t>
      </w:r>
      <w:r w:rsidRPr="00790F68">
        <w:rPr>
          <w:rFonts w:ascii="Traditional Arabic" w:hAnsi="Traditional Arabic" w:cs="Traditional Arabic" w:hint="cs"/>
          <w:spacing w:val="2"/>
          <w:position w:val="0"/>
          <w:sz w:val="36"/>
          <w:szCs w:val="36"/>
          <w:rtl/>
        </w:rPr>
        <w:t>المسألة أن</w:t>
      </w:r>
      <w:r w:rsidRPr="00790F68">
        <w:rPr>
          <w:rFonts w:ascii="Traditional Arabic" w:hAnsi="Traditional Arabic" w:cs="Traditional Arabic"/>
          <w:spacing w:val="2"/>
          <w:position w:val="0"/>
          <w:sz w:val="36"/>
          <w:szCs w:val="36"/>
          <w:rtl/>
        </w:rPr>
        <w:t xml:space="preserve"> عبد الله بن عمرو يذهب إلى حرمة إيجار رباع مكة وديارها. وسبب ذلك هو ما ذكره من الوعيد الشديد لمن يأكل كراء رباع </w:t>
      </w:r>
      <w:r w:rsidRPr="00790F68">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 xml:space="preserve"> وهذا الوعيد لا يكون إلا على محرم</w:t>
      </w:r>
      <w:r w:rsidRPr="00790F68">
        <w:rPr>
          <w:rFonts w:ascii="Traditional Arabic" w:hAnsi="Traditional Arabic" w:cs="Traditional Arabic" w:hint="cs"/>
          <w:spacing w:val="2"/>
          <w:position w:val="0"/>
          <w:sz w:val="36"/>
          <w:szCs w:val="36"/>
          <w:rtl/>
        </w:rPr>
        <w:t>.</w:t>
      </w:r>
    </w:p>
    <w:p w:rsidR="00970024" w:rsidRDefault="00970024" w:rsidP="00970024">
      <w:pPr>
        <w:autoSpaceDE w:val="0"/>
        <w:autoSpaceDN w:val="0"/>
        <w:adjustRightInd w:val="0"/>
        <w:rPr>
          <w:rFonts w:ascii="Traditional Arabic" w:hAnsi="Traditional Arabic" w:cs="Traditional Arabic"/>
          <w:b/>
          <w:bCs/>
          <w:spacing w:val="2"/>
          <w:position w:val="0"/>
          <w:sz w:val="36"/>
          <w:szCs w:val="36"/>
          <w:rtl/>
        </w:rPr>
      </w:pPr>
    </w:p>
    <w:p w:rsidR="005B4A52" w:rsidRPr="00790F68" w:rsidRDefault="005B4A52" w:rsidP="00970024">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الثالث:</w:t>
      </w:r>
      <w:r w:rsidRPr="00790F68">
        <w:rPr>
          <w:rFonts w:ascii="Traditional Arabic" w:hAnsi="Traditional Arabic" w:cs="Traditional Arabic"/>
          <w:b/>
          <w:bCs/>
          <w:spacing w:val="2"/>
          <w:position w:val="0"/>
          <w:sz w:val="36"/>
          <w:szCs w:val="36"/>
          <w:rtl/>
        </w:rPr>
        <w:t xml:space="preserve"> في حكم المكوث خارج </w:t>
      </w:r>
      <w:r w:rsidR="00B25023">
        <w:rPr>
          <w:rFonts w:ascii="Traditional Arabic" w:hAnsi="Traditional Arabic" w:cs="Traditional Arabic" w:hint="cs"/>
          <w:b/>
          <w:bCs/>
          <w:spacing w:val="2"/>
          <w:position w:val="0"/>
          <w:sz w:val="36"/>
          <w:szCs w:val="36"/>
          <w:rtl/>
        </w:rPr>
        <w:t>الحرم</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392"/>
      </w:r>
      <w:r w:rsidRPr="00790F68">
        <w:rPr>
          <w:rFonts w:ascii="Traditional Arabic" w:hAnsi="Traditional Arabic" w:cs="Traditional Arabic"/>
          <w:b/>
          <w:bCs/>
          <w:spacing w:val="2"/>
          <w:position w:val="0"/>
          <w:sz w:val="36"/>
          <w:szCs w:val="36"/>
          <w:rtl/>
        </w:rPr>
        <w:t>) إعظاما ل</w:t>
      </w:r>
      <w:r w:rsidRPr="00790F68">
        <w:rPr>
          <w:rFonts w:ascii="Traditional Arabic" w:hAnsi="Traditional Arabic" w:cs="Traditional Arabic" w:hint="cs"/>
          <w:b/>
          <w:bCs/>
          <w:spacing w:val="2"/>
          <w:position w:val="0"/>
          <w:sz w:val="36"/>
          <w:szCs w:val="36"/>
          <w:rtl/>
        </w:rPr>
        <w:t>ه</w:t>
      </w:r>
    </w:p>
    <w:p w:rsidR="005B4A52" w:rsidRDefault="00970024" w:rsidP="005B4A52">
      <w:pPr>
        <w:autoSpaceDE w:val="0"/>
        <w:autoSpaceDN w:val="0"/>
        <w:adjustRightInd w:val="0"/>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الأثر: عن عبد الله بن باب</w:t>
      </w:r>
      <w:r>
        <w:rPr>
          <w:rFonts w:ascii="Traditional Arabic" w:hAnsi="Traditional Arabic" w:cs="Traditional Arabic" w:hint="cs"/>
          <w:spacing w:val="2"/>
          <w:position w:val="0"/>
          <w:sz w:val="36"/>
          <w:szCs w:val="36"/>
          <w:rtl/>
        </w:rPr>
        <w:t>اه</w:t>
      </w:r>
      <w:r w:rsidR="005B4A52" w:rsidRPr="00790F68">
        <w:rPr>
          <w:rFonts w:ascii="Traditional Arabic" w:hAnsi="Traditional Arabic" w:cs="Traditional Arabic"/>
          <w:spacing w:val="2"/>
          <w:position w:val="0"/>
          <w:sz w:val="36"/>
          <w:szCs w:val="36"/>
          <w:rtl/>
        </w:rPr>
        <w:t xml:space="preserve"> </w:t>
      </w:r>
      <w:r w:rsidR="005B4A52" w:rsidRPr="00790F68">
        <w:rPr>
          <w:rFonts w:ascii="Traditional Arabic" w:hAnsi="Traditional Arabic" w:cs="Traditional Arabic" w:hint="cs"/>
          <w:spacing w:val="2"/>
          <w:position w:val="0"/>
          <w:sz w:val="36"/>
          <w:szCs w:val="36"/>
          <w:rtl/>
        </w:rPr>
        <w:t>المكي</w:t>
      </w:r>
      <w:r w:rsidR="005B4A52" w:rsidRPr="00790F68">
        <w:rPr>
          <w:rFonts w:ascii="Traditional Arabic" w:hAnsi="Traditional Arabic" w:cs="Traditional Arabic"/>
          <w:spacing w:val="2"/>
          <w:position w:val="0"/>
          <w:sz w:val="36"/>
          <w:szCs w:val="36"/>
          <w:vertAlign w:val="superscript"/>
          <w:rtl/>
        </w:rPr>
        <w:t>(</w:t>
      </w:r>
      <w:r w:rsidR="005B4A52" w:rsidRPr="00790F68">
        <w:rPr>
          <w:rFonts w:ascii="Traditional Arabic" w:hAnsi="Traditional Arabic" w:cs="Traditional Arabic"/>
          <w:spacing w:val="2"/>
          <w:position w:val="0"/>
          <w:sz w:val="36"/>
          <w:szCs w:val="36"/>
          <w:vertAlign w:val="superscript"/>
          <w:rtl/>
        </w:rPr>
        <w:footnoteReference w:id="1393"/>
      </w:r>
      <w:r w:rsidR="005B4A52" w:rsidRPr="00790F68">
        <w:rPr>
          <w:rFonts w:ascii="Traditional Arabic" w:hAnsi="Traditional Arabic" w:cs="Traditional Arabic"/>
          <w:spacing w:val="2"/>
          <w:position w:val="0"/>
          <w:sz w:val="36"/>
          <w:szCs w:val="36"/>
          <w:vertAlign w:val="superscript"/>
          <w:rtl/>
        </w:rPr>
        <w:t>)</w:t>
      </w:r>
      <w:r>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 قال: جئت أنا وعطاءُ بن أبي رباح عبدَ الله بن عمرو بن العاص بعرفة، وقد ضرب فُسطاطا</w:t>
      </w:r>
      <w:r w:rsidR="000B28FB">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في الحل وفسطاطا في </w:t>
      </w:r>
      <w:r w:rsidR="005B4A52" w:rsidRPr="00790F68">
        <w:rPr>
          <w:rFonts w:ascii="Traditional Arabic" w:hAnsi="Traditional Arabic" w:cs="Traditional Arabic" w:hint="cs"/>
          <w:spacing w:val="2"/>
          <w:position w:val="0"/>
          <w:sz w:val="36"/>
          <w:szCs w:val="36"/>
          <w:rtl/>
        </w:rPr>
        <w:t>الحرم،</w:t>
      </w:r>
      <w:r w:rsidR="000B28FB">
        <w:rPr>
          <w:rFonts w:ascii="Traditional Arabic" w:hAnsi="Traditional Arabic" w:cs="Traditional Arabic"/>
          <w:spacing w:val="2"/>
          <w:position w:val="0"/>
          <w:sz w:val="36"/>
          <w:szCs w:val="36"/>
          <w:rtl/>
        </w:rPr>
        <w:t xml:space="preserve"> فقلنا له:</w:t>
      </w:r>
      <w:r w:rsidR="005B4A52" w:rsidRPr="00790F68">
        <w:rPr>
          <w:rFonts w:ascii="Traditional Arabic" w:hAnsi="Traditional Arabic" w:cs="Traditional Arabic"/>
          <w:spacing w:val="2"/>
          <w:position w:val="0"/>
          <w:sz w:val="36"/>
          <w:szCs w:val="36"/>
          <w:rtl/>
        </w:rPr>
        <w:t xml:space="preserve">لم صنعت </w:t>
      </w:r>
      <w:r w:rsidR="005B4A52" w:rsidRPr="00790F68">
        <w:rPr>
          <w:rFonts w:ascii="Traditional Arabic" w:hAnsi="Traditional Arabic" w:cs="Traditional Arabic" w:hint="cs"/>
          <w:spacing w:val="2"/>
          <w:position w:val="0"/>
          <w:sz w:val="36"/>
          <w:szCs w:val="36"/>
          <w:rtl/>
        </w:rPr>
        <w:t>هذا؟</w:t>
      </w:r>
    </w:p>
    <w:p w:rsidR="005B4A52" w:rsidRPr="00790F68" w:rsidRDefault="005B4A52" w:rsidP="005B4A52">
      <w:pPr>
        <w:autoSpaceDE w:val="0"/>
        <w:autoSpaceDN w:val="0"/>
        <w:adjustRightInd w:val="0"/>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قال: أما الذي في الحرم فأصلي فيه، فإذا جئت أهلي ففي </w:t>
      </w:r>
      <w:r w:rsidRPr="00790F68">
        <w:rPr>
          <w:rFonts w:ascii="Traditional Arabic" w:hAnsi="Traditional Arabic" w:cs="Traditional Arabic" w:hint="cs"/>
          <w:spacing w:val="2"/>
          <w:position w:val="0"/>
          <w:sz w:val="36"/>
          <w:szCs w:val="36"/>
          <w:rtl/>
        </w:rPr>
        <w:t>الح</w:t>
      </w:r>
      <w:r w:rsidR="00B25023">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39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وهذا الأثر فيه مسألة</w:t>
      </w:r>
      <w:r w:rsidRPr="00790F68">
        <w:rPr>
          <w:rFonts w:ascii="Traditional Arabic" w:hAnsi="Traditional Arabic" w:cs="Traditional Arabic"/>
          <w:spacing w:val="2"/>
          <w:position w:val="0"/>
          <w:sz w:val="36"/>
          <w:szCs w:val="36"/>
          <w:rtl/>
        </w:rPr>
        <w:t xml:space="preserve">: وهي أيهما أفضل: </w:t>
      </w:r>
      <w:r w:rsidRPr="00790F68">
        <w:rPr>
          <w:rFonts w:ascii="Traditional Arabic" w:hAnsi="Traditional Arabic" w:cs="Traditional Arabic" w:hint="cs"/>
          <w:spacing w:val="2"/>
          <w:position w:val="0"/>
          <w:sz w:val="36"/>
          <w:szCs w:val="36"/>
          <w:rtl/>
        </w:rPr>
        <w:t>الـمُكُوث في</w:t>
      </w:r>
      <w:r w:rsidRPr="00790F68">
        <w:rPr>
          <w:rFonts w:ascii="Traditional Arabic" w:hAnsi="Traditional Arabic" w:cs="Traditional Arabic"/>
          <w:spacing w:val="2"/>
          <w:position w:val="0"/>
          <w:sz w:val="36"/>
          <w:szCs w:val="36"/>
          <w:rtl/>
        </w:rPr>
        <w:t xml:space="preserve"> الحرم طلبا للفضل والأجر أو اللُبث خارجه إعظاما للخطيئة فيه؟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وهذه المسألة فرع على مسالة </w:t>
      </w:r>
      <w:r w:rsidRPr="00790F68">
        <w:rPr>
          <w:rFonts w:ascii="Traditional Arabic" w:hAnsi="Traditional Arabic" w:cs="Traditional Arabic" w:hint="cs"/>
          <w:spacing w:val="2"/>
          <w:position w:val="0"/>
          <w:sz w:val="36"/>
          <w:szCs w:val="36"/>
          <w:rtl/>
        </w:rPr>
        <w:t>أخرى، وهي</w:t>
      </w:r>
      <w:r w:rsidRPr="00790F68">
        <w:rPr>
          <w:rFonts w:ascii="Traditional Arabic" w:hAnsi="Traditional Arabic" w:cs="Traditional Arabic"/>
          <w:spacing w:val="2"/>
          <w:position w:val="0"/>
          <w:sz w:val="36"/>
          <w:szCs w:val="36"/>
          <w:rtl/>
        </w:rPr>
        <w:t xml:space="preserve">: هل تضاعف الحسنات </w:t>
      </w:r>
      <w:r w:rsidRPr="00790F68">
        <w:rPr>
          <w:rFonts w:ascii="Traditional Arabic" w:hAnsi="Traditional Arabic" w:cs="Traditional Arabic" w:hint="cs"/>
          <w:spacing w:val="2"/>
          <w:position w:val="0"/>
          <w:sz w:val="36"/>
          <w:szCs w:val="36"/>
          <w:rtl/>
        </w:rPr>
        <w:t>والسيئات بالحرم</w:t>
      </w:r>
      <w:r w:rsidRPr="00790F68">
        <w:rPr>
          <w:rFonts w:ascii="Traditional Arabic" w:hAnsi="Traditional Arabic" w:cs="Traditional Arabic"/>
          <w:spacing w:val="2"/>
          <w:position w:val="0"/>
          <w:sz w:val="36"/>
          <w:szCs w:val="36"/>
          <w:rtl/>
        </w:rPr>
        <w:t xml:space="preserve"> المكي؟</w:t>
      </w:r>
    </w:p>
    <w:p w:rsidR="005B4A52" w:rsidRPr="00790F68" w:rsidRDefault="005B4A52" w:rsidP="00AA4CD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ثم المفاضلة بين طلب مضاعفة الحسنات بالمكوث في حدود </w:t>
      </w:r>
      <w:r w:rsidRPr="00790F68">
        <w:rPr>
          <w:rFonts w:ascii="Traditional Arabic" w:hAnsi="Traditional Arabic" w:cs="Traditional Arabic" w:hint="cs"/>
          <w:spacing w:val="2"/>
          <w:position w:val="0"/>
          <w:sz w:val="36"/>
          <w:szCs w:val="36"/>
          <w:rtl/>
        </w:rPr>
        <w:t>الحرم،</w:t>
      </w:r>
      <w:r w:rsidRPr="00790F68">
        <w:rPr>
          <w:rFonts w:ascii="Traditional Arabic" w:hAnsi="Traditional Arabic" w:cs="Traditional Arabic"/>
          <w:spacing w:val="2"/>
          <w:position w:val="0"/>
          <w:sz w:val="36"/>
          <w:szCs w:val="36"/>
          <w:rtl/>
        </w:rPr>
        <w:t xml:space="preserve"> وتجنب ارتكاب السيئات بالإقامة خارج </w:t>
      </w:r>
      <w:r w:rsidRPr="00790F68">
        <w:rPr>
          <w:rFonts w:ascii="Traditional Arabic" w:hAnsi="Traditional Arabic" w:cs="Traditional Arabic" w:hint="cs"/>
          <w:spacing w:val="2"/>
          <w:position w:val="0"/>
          <w:sz w:val="36"/>
          <w:szCs w:val="36"/>
          <w:rtl/>
        </w:rPr>
        <w:t>الحرم،</w:t>
      </w:r>
      <w:r w:rsidRPr="00790F68">
        <w:rPr>
          <w:rFonts w:ascii="Traditional Arabic" w:hAnsi="Traditional Arabic" w:cs="Traditional Arabic"/>
          <w:spacing w:val="2"/>
          <w:position w:val="0"/>
          <w:sz w:val="36"/>
          <w:szCs w:val="36"/>
          <w:rtl/>
        </w:rPr>
        <w:t xml:space="preserve"> وأيهما أولى؟</w:t>
      </w:r>
    </w:p>
    <w:p w:rsidR="005B4A52" w:rsidRPr="00790F68" w:rsidRDefault="005B4A52" w:rsidP="0074083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وعليه فهذا </w:t>
      </w:r>
      <w:r w:rsidRPr="00790F68">
        <w:rPr>
          <w:rFonts w:ascii="Traditional Arabic" w:hAnsi="Traditional Arabic" w:cs="Traditional Arabic" w:hint="cs"/>
          <w:spacing w:val="2"/>
          <w:position w:val="0"/>
          <w:sz w:val="36"/>
          <w:szCs w:val="36"/>
          <w:rtl/>
        </w:rPr>
        <w:t>المطلب</w:t>
      </w:r>
      <w:r w:rsidRPr="00790F68">
        <w:rPr>
          <w:rFonts w:ascii="Traditional Arabic" w:hAnsi="Traditional Arabic" w:cs="Traditional Arabic"/>
          <w:spacing w:val="2"/>
          <w:position w:val="0"/>
          <w:sz w:val="36"/>
          <w:szCs w:val="36"/>
          <w:rtl/>
        </w:rPr>
        <w:t xml:space="preserve"> يتضمن </w:t>
      </w:r>
      <w:r w:rsidR="00740836">
        <w:rPr>
          <w:rFonts w:ascii="Traditional Arabic" w:hAnsi="Traditional Arabic" w:cs="Traditional Arabic" w:hint="cs"/>
          <w:spacing w:val="2"/>
          <w:position w:val="0"/>
          <w:sz w:val="36"/>
          <w:szCs w:val="36"/>
          <w:rtl/>
        </w:rPr>
        <w:t>مسألتان</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الأولى:</w:t>
      </w:r>
      <w:r w:rsidRPr="00790F68">
        <w:rPr>
          <w:rFonts w:ascii="Traditional Arabic" w:hAnsi="Traditional Arabic" w:cs="Traditional Arabic" w:hint="cs"/>
          <w:b/>
          <w:bCs/>
          <w:spacing w:val="2"/>
          <w:position w:val="0"/>
          <w:sz w:val="36"/>
          <w:szCs w:val="36"/>
          <w:rtl/>
        </w:rPr>
        <w:t xml:space="preserve"> مضاعف</w:t>
      </w:r>
      <w:r w:rsidRPr="00790F68">
        <w:rPr>
          <w:rFonts w:ascii="Traditional Arabic" w:hAnsi="Traditional Arabic" w:cs="Traditional Arabic" w:hint="eastAsia"/>
          <w:b/>
          <w:bCs/>
          <w:spacing w:val="2"/>
          <w:position w:val="0"/>
          <w:sz w:val="36"/>
          <w:szCs w:val="36"/>
          <w:rtl/>
        </w:rPr>
        <w:t>ة</w:t>
      </w:r>
      <w:r w:rsidRPr="00790F68">
        <w:rPr>
          <w:rFonts w:ascii="Traditional Arabic" w:hAnsi="Traditional Arabic" w:cs="Traditional Arabic" w:hint="cs"/>
          <w:b/>
          <w:bCs/>
          <w:spacing w:val="2"/>
          <w:position w:val="0"/>
          <w:sz w:val="36"/>
          <w:szCs w:val="36"/>
          <w:rtl/>
        </w:rPr>
        <w:t xml:space="preserve">  ثواب الصلوات</w:t>
      </w:r>
      <w:r w:rsidRPr="00790F68">
        <w:rPr>
          <w:rFonts w:ascii="Traditional Arabic" w:hAnsi="Traditional Arabic" w:cs="Traditional Arabic"/>
          <w:b/>
          <w:bCs/>
          <w:spacing w:val="2"/>
          <w:position w:val="0"/>
          <w:sz w:val="36"/>
          <w:szCs w:val="36"/>
          <w:rtl/>
        </w:rPr>
        <w:t xml:space="preserve"> في الحرم</w:t>
      </w:r>
      <w:r w:rsidRPr="00790F68">
        <w:rPr>
          <w:rFonts w:ascii="Traditional Arabic" w:hAnsi="Traditional Arabic" w:cs="Traditional Arabic" w:hint="cs"/>
          <w:spacing w:val="2"/>
          <w:position w:val="0"/>
          <w:sz w:val="36"/>
          <w:szCs w:val="36"/>
          <w:rtl/>
        </w:rPr>
        <w:t>.</w:t>
      </w:r>
    </w:p>
    <w:p w:rsidR="00555354" w:rsidRDefault="005B4A52" w:rsidP="00555354">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الثانية</w:t>
      </w:r>
      <w:r w:rsidRPr="00790F68">
        <w:rPr>
          <w:rFonts w:ascii="Traditional Arabic" w:hAnsi="Traditional Arabic" w:cs="Traditional Arabic" w:hint="cs"/>
          <w:b/>
          <w:bCs/>
          <w:spacing w:val="2"/>
          <w:position w:val="0"/>
          <w:sz w:val="36"/>
          <w:szCs w:val="36"/>
          <w:rtl/>
        </w:rPr>
        <w:t>: مضاعف</w:t>
      </w:r>
      <w:r w:rsidRPr="00790F68">
        <w:rPr>
          <w:rFonts w:ascii="Traditional Arabic" w:hAnsi="Traditional Arabic" w:cs="Traditional Arabic" w:hint="eastAsia"/>
          <w:b/>
          <w:bCs/>
          <w:spacing w:val="2"/>
          <w:position w:val="0"/>
          <w:sz w:val="36"/>
          <w:szCs w:val="36"/>
          <w:rtl/>
        </w:rPr>
        <w:t>ة</w:t>
      </w:r>
      <w:r w:rsidRPr="00790F68">
        <w:rPr>
          <w:rFonts w:ascii="Traditional Arabic" w:hAnsi="Traditional Arabic" w:cs="Traditional Arabic"/>
          <w:b/>
          <w:bCs/>
          <w:spacing w:val="2"/>
          <w:position w:val="0"/>
          <w:sz w:val="36"/>
          <w:szCs w:val="36"/>
          <w:rtl/>
        </w:rPr>
        <w:t xml:space="preserve"> السيئات </w:t>
      </w:r>
      <w:r w:rsidRPr="00790F68">
        <w:rPr>
          <w:rFonts w:ascii="Traditional Arabic" w:hAnsi="Traditional Arabic" w:cs="Traditional Arabic" w:hint="cs"/>
          <w:b/>
          <w:bCs/>
          <w:spacing w:val="2"/>
          <w:position w:val="0"/>
          <w:sz w:val="36"/>
          <w:szCs w:val="36"/>
          <w:rtl/>
        </w:rPr>
        <w:t xml:space="preserve">في </w:t>
      </w:r>
      <w:r w:rsidRPr="00790F68">
        <w:rPr>
          <w:rFonts w:ascii="Traditional Arabic" w:hAnsi="Traditional Arabic" w:cs="Traditional Arabic"/>
          <w:b/>
          <w:bCs/>
          <w:spacing w:val="2"/>
          <w:position w:val="0"/>
          <w:sz w:val="36"/>
          <w:szCs w:val="36"/>
          <w:rtl/>
        </w:rPr>
        <w:t>الحر</w:t>
      </w:r>
      <w:r w:rsidR="00555354">
        <w:rPr>
          <w:rFonts w:ascii="Traditional Arabic" w:hAnsi="Traditional Arabic" w:cs="Traditional Arabic" w:hint="cs"/>
          <w:b/>
          <w:bCs/>
          <w:spacing w:val="2"/>
          <w:position w:val="0"/>
          <w:sz w:val="36"/>
          <w:szCs w:val="36"/>
          <w:rtl/>
        </w:rPr>
        <w:t>م.</w:t>
      </w:r>
    </w:p>
    <w:p w:rsidR="00F76EDB" w:rsidRDefault="00F76EDB" w:rsidP="00970024">
      <w:pPr>
        <w:autoSpaceDE w:val="0"/>
        <w:autoSpaceDN w:val="0"/>
        <w:adjustRightInd w:val="0"/>
        <w:jc w:val="center"/>
        <w:rPr>
          <w:rFonts w:ascii="Traditional Arabic" w:hAnsi="Traditional Arabic" w:cs="Traditional Arabic"/>
          <w:b/>
          <w:bCs/>
          <w:spacing w:val="2"/>
          <w:position w:val="0"/>
          <w:sz w:val="36"/>
          <w:szCs w:val="36"/>
          <w:rtl/>
        </w:rPr>
      </w:pPr>
    </w:p>
    <w:p w:rsidR="005B4A52" w:rsidRPr="00790F68" w:rsidRDefault="005B4A52" w:rsidP="00970024">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المسألة الأولى</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hint="cs"/>
          <w:b/>
          <w:bCs/>
          <w:spacing w:val="2"/>
          <w:position w:val="0"/>
          <w:sz w:val="36"/>
          <w:szCs w:val="36"/>
          <w:rtl/>
        </w:rPr>
        <w:t>مضاعفة ثواب الصلوات</w:t>
      </w:r>
      <w:r w:rsidRPr="00790F68">
        <w:rPr>
          <w:rFonts w:ascii="Traditional Arabic" w:hAnsi="Traditional Arabic" w:cs="Traditional Arabic"/>
          <w:b/>
          <w:bCs/>
          <w:spacing w:val="2"/>
          <w:position w:val="0"/>
          <w:sz w:val="36"/>
          <w:szCs w:val="36"/>
          <w:rtl/>
        </w:rPr>
        <w:t xml:space="preserve"> في الحرم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اتفق</w:t>
      </w:r>
      <w:r w:rsidRPr="00790F68">
        <w:rPr>
          <w:rFonts w:ascii="Traditional Arabic" w:hAnsi="Traditional Arabic" w:cs="Traditional Arabic" w:hint="cs"/>
          <w:spacing w:val="2"/>
          <w:position w:val="0"/>
          <w:sz w:val="36"/>
          <w:szCs w:val="36"/>
          <w:rtl/>
        </w:rPr>
        <w:t xml:space="preserve"> أهل</w:t>
      </w:r>
      <w:r w:rsidRPr="00790F68">
        <w:rPr>
          <w:rFonts w:ascii="Traditional Arabic" w:hAnsi="Traditional Arabic" w:cs="Traditional Arabic"/>
          <w:spacing w:val="2"/>
          <w:position w:val="0"/>
          <w:sz w:val="36"/>
          <w:szCs w:val="36"/>
          <w:rtl/>
        </w:rPr>
        <w:t xml:space="preserve"> العلم على أن أجر </w:t>
      </w:r>
      <w:r w:rsidR="000B28FB">
        <w:rPr>
          <w:rFonts w:ascii="Traditional Arabic" w:hAnsi="Traditional Arabic" w:cs="Traditional Arabic" w:hint="cs"/>
          <w:spacing w:val="2"/>
          <w:position w:val="0"/>
          <w:sz w:val="36"/>
          <w:szCs w:val="36"/>
          <w:rtl/>
        </w:rPr>
        <w:t>الصلاة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95"/>
      </w:r>
      <w:r w:rsidRPr="00790F68">
        <w:rPr>
          <w:rFonts w:ascii="Traditional Arabic" w:hAnsi="Traditional Arabic" w:cs="Traditional Arabic"/>
          <w:spacing w:val="2"/>
          <w:position w:val="0"/>
          <w:sz w:val="36"/>
          <w:szCs w:val="36"/>
          <w:rtl/>
        </w:rPr>
        <w:t>) مُضاعف في المسجد الحرام. فالصلاة في</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تعدل مائة ألف صلاة فيما سواه من المساجد؛ لقوله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color w:val="000000"/>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صلاة في مسجدي هذا أفضل من ألف صلاة فيما سواه إلا المسجد الحرام</w:t>
      </w:r>
      <w:r w:rsidRPr="00790F68">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396"/>
      </w:r>
      <w:r w:rsidRPr="00790F68">
        <w:rPr>
          <w:rFonts w:ascii="Traditional Arabic" w:hAnsi="Traditional Arabic" w:cs="Traditional Arabic" w:hint="cs"/>
          <w:spacing w:val="2"/>
          <w:position w:val="0"/>
          <w:sz w:val="36"/>
          <w:szCs w:val="36"/>
          <w:rtl/>
        </w:rPr>
        <w:t>).</w:t>
      </w:r>
    </w:p>
    <w:p w:rsidR="00970024" w:rsidRPr="00AF72FB" w:rsidRDefault="005B4A52" w:rsidP="005B4A52">
      <w:pPr>
        <w:pStyle w:val="NoSpacing"/>
        <w:rPr>
          <w:rFonts w:ascii="Traditional Arabic" w:hAnsi="Traditional Arabic" w:cs="Traditional Arabic"/>
          <w:spacing w:val="2"/>
          <w:position w:val="0"/>
          <w:sz w:val="36"/>
          <w:szCs w:val="36"/>
          <w:rtl/>
        </w:rPr>
      </w:pPr>
      <w:r w:rsidRPr="00AF72FB">
        <w:rPr>
          <w:rFonts w:ascii="Traditional Arabic" w:hAnsi="Traditional Arabic" w:cs="Traditional Arabic" w:hint="cs"/>
          <w:b/>
          <w:bCs/>
          <w:spacing w:val="2"/>
          <w:position w:val="0"/>
          <w:sz w:val="36"/>
          <w:szCs w:val="36"/>
          <w:rtl/>
        </w:rPr>
        <w:t>وك</w:t>
      </w:r>
      <w:r w:rsidRPr="00AF72FB">
        <w:rPr>
          <w:rFonts w:ascii="Traditional Arabic" w:hAnsi="Traditional Arabic" w:cs="Traditional Arabic"/>
          <w:b/>
          <w:bCs/>
          <w:color w:val="000000"/>
          <w:spacing w:val="2"/>
          <w:position w:val="0"/>
          <w:sz w:val="36"/>
          <w:szCs w:val="36"/>
          <w:rtl/>
          <w:lang w:bidi="ar-EG"/>
        </w:rPr>
        <w:t>ذ</w:t>
      </w:r>
      <w:r w:rsidRPr="00AF72FB">
        <w:rPr>
          <w:rFonts w:ascii="Traditional Arabic" w:hAnsi="Traditional Arabic" w:cs="Traditional Arabic"/>
          <w:b/>
          <w:bCs/>
          <w:spacing w:val="2"/>
          <w:position w:val="0"/>
          <w:sz w:val="36"/>
          <w:szCs w:val="36"/>
          <w:rtl/>
          <w:lang w:bidi="ar-EG"/>
        </w:rPr>
        <w:t>لك</w:t>
      </w:r>
      <w:r w:rsidRPr="00AF72FB">
        <w:rPr>
          <w:rFonts w:ascii="Traditional Arabic" w:hAnsi="Traditional Arabic" w:cs="Traditional Arabic" w:hint="cs"/>
          <w:b/>
          <w:bCs/>
          <w:spacing w:val="2"/>
          <w:position w:val="0"/>
          <w:sz w:val="36"/>
          <w:szCs w:val="36"/>
          <w:rtl/>
        </w:rPr>
        <w:t xml:space="preserve"> اتفق جمهور أهل العلم على مضاعفة الحسنات في الحرم:</w:t>
      </w:r>
      <w:r w:rsidRPr="00AF72FB">
        <w:rPr>
          <w:rFonts w:ascii="Traditional Arabic" w:hAnsi="Traditional Arabic" w:cs="Traditional Arabic" w:hint="cs"/>
          <w:spacing w:val="2"/>
          <w:position w:val="0"/>
          <w:sz w:val="36"/>
          <w:szCs w:val="36"/>
          <w:rtl/>
        </w:rPr>
        <w:t xml:space="preserve"> </w:t>
      </w:r>
    </w:p>
    <w:p w:rsidR="00970024" w:rsidRPr="00AF72FB" w:rsidRDefault="005B4A52" w:rsidP="005B4A52">
      <w:pPr>
        <w:pStyle w:val="NoSpacing"/>
        <w:rPr>
          <w:rFonts w:ascii="Traditional Arabic" w:hAnsi="Traditional Arabic" w:cs="Traditional Arabic"/>
          <w:b/>
          <w:bCs/>
          <w:spacing w:val="2"/>
          <w:position w:val="0"/>
          <w:sz w:val="36"/>
          <w:szCs w:val="36"/>
          <w:rtl/>
        </w:rPr>
      </w:pPr>
      <w:r w:rsidRPr="00AF72FB">
        <w:rPr>
          <w:rFonts w:ascii="Traditional Arabic" w:hAnsi="Traditional Arabic" w:cs="Traditional Arabic" w:hint="cs"/>
          <w:spacing w:val="2"/>
          <w:position w:val="0"/>
          <w:sz w:val="36"/>
          <w:szCs w:val="36"/>
          <w:rtl/>
        </w:rPr>
        <w:t>وه</w:t>
      </w:r>
      <w:r w:rsidRPr="00AF72FB">
        <w:rPr>
          <w:rFonts w:ascii="Traditional Arabic" w:hAnsi="Traditional Arabic" w:cs="Traditional Arabic" w:hint="eastAsia"/>
          <w:spacing w:val="2"/>
          <w:position w:val="0"/>
          <w:sz w:val="36"/>
          <w:szCs w:val="36"/>
          <w:rtl/>
        </w:rPr>
        <w:t>و</w:t>
      </w:r>
      <w:r w:rsidRPr="00AF72FB">
        <w:rPr>
          <w:rFonts w:ascii="Traditional Arabic" w:hAnsi="Traditional Arabic" w:cs="Traditional Arabic"/>
          <w:spacing w:val="2"/>
          <w:position w:val="0"/>
          <w:sz w:val="36"/>
          <w:szCs w:val="36"/>
          <w:rtl/>
        </w:rPr>
        <w:t xml:space="preserve"> قول عبد الله بن </w:t>
      </w:r>
      <w:r w:rsidRPr="00AF72FB">
        <w:rPr>
          <w:rFonts w:ascii="Traditional Arabic" w:hAnsi="Traditional Arabic" w:cs="Traditional Arabic" w:hint="cs"/>
          <w:spacing w:val="2"/>
          <w:position w:val="0"/>
          <w:sz w:val="36"/>
          <w:szCs w:val="36"/>
          <w:rtl/>
        </w:rPr>
        <w:t xml:space="preserve">عمرو، </w:t>
      </w:r>
      <w:r w:rsidRPr="00AF72FB">
        <w:rPr>
          <w:rFonts w:ascii="Traditional Arabic" w:hAnsi="Traditional Arabic" w:cs="Traditional Arabic"/>
          <w:spacing w:val="2"/>
          <w:position w:val="0"/>
          <w:sz w:val="36"/>
          <w:szCs w:val="36"/>
          <w:rtl/>
        </w:rPr>
        <w:t>ومجاهد</w:t>
      </w:r>
      <w:r w:rsidRPr="00AF72FB">
        <w:rPr>
          <w:rFonts w:ascii="Traditional Arabic" w:hAnsi="Traditional Arabic" w:cs="Traditional Arabic"/>
          <w:spacing w:val="2"/>
          <w:position w:val="0"/>
          <w:sz w:val="36"/>
          <w:szCs w:val="36"/>
          <w:vertAlign w:val="superscript"/>
          <w:rtl/>
        </w:rPr>
        <w:t>(</w:t>
      </w:r>
      <w:r w:rsidRPr="00AF72FB">
        <w:rPr>
          <w:rStyle w:val="FootnoteReference"/>
          <w:rFonts w:ascii="Traditional Arabic" w:hAnsi="Traditional Arabic" w:cs="Traditional Arabic"/>
          <w:spacing w:val="2"/>
          <w:position w:val="0"/>
          <w:sz w:val="36"/>
          <w:szCs w:val="36"/>
          <w:rtl/>
        </w:rPr>
        <w:footnoteReference w:id="1397"/>
      </w:r>
      <w:r w:rsidRPr="00AF72FB">
        <w:rPr>
          <w:rFonts w:ascii="Traditional Arabic" w:hAnsi="Traditional Arabic" w:cs="Traditional Arabic"/>
          <w:spacing w:val="2"/>
          <w:position w:val="0"/>
          <w:sz w:val="36"/>
          <w:szCs w:val="36"/>
          <w:vertAlign w:val="superscript"/>
          <w:rtl/>
        </w:rPr>
        <w:t xml:space="preserve">) </w:t>
      </w:r>
      <w:r w:rsidRPr="00AF72FB">
        <w:rPr>
          <w:rFonts w:ascii="Traditional Arabic" w:hAnsi="Traditional Arabic" w:cs="Traditional Arabic"/>
          <w:spacing w:val="2"/>
          <w:position w:val="0"/>
          <w:sz w:val="36"/>
          <w:szCs w:val="36"/>
          <w:rtl/>
        </w:rPr>
        <w:t>والحسن</w:t>
      </w:r>
      <w:r w:rsidRPr="00AF72FB">
        <w:rPr>
          <w:rFonts w:ascii="Traditional Arabic" w:hAnsi="Traditional Arabic" w:cs="Traditional Arabic"/>
          <w:spacing w:val="2"/>
          <w:position w:val="0"/>
          <w:sz w:val="36"/>
          <w:szCs w:val="36"/>
          <w:vertAlign w:val="superscript"/>
          <w:rtl/>
        </w:rPr>
        <w:t>(</w:t>
      </w:r>
      <w:r w:rsidRPr="00AF72FB">
        <w:rPr>
          <w:rStyle w:val="FootnoteReference"/>
          <w:rFonts w:ascii="Traditional Arabic" w:hAnsi="Traditional Arabic" w:cs="Traditional Arabic"/>
          <w:spacing w:val="2"/>
          <w:position w:val="0"/>
          <w:sz w:val="36"/>
          <w:szCs w:val="36"/>
          <w:rtl/>
        </w:rPr>
        <w:footnoteReference w:id="1398"/>
      </w:r>
      <w:r w:rsidRPr="00AF72FB">
        <w:rPr>
          <w:rFonts w:ascii="Traditional Arabic" w:hAnsi="Traditional Arabic" w:cs="Traditional Arabic"/>
          <w:spacing w:val="2"/>
          <w:position w:val="0"/>
          <w:sz w:val="36"/>
          <w:szCs w:val="36"/>
          <w:vertAlign w:val="superscript"/>
          <w:rtl/>
        </w:rPr>
        <w:t>)</w:t>
      </w:r>
      <w:r w:rsidRPr="00AF72FB">
        <w:rPr>
          <w:rFonts w:ascii="Traditional Arabic" w:hAnsi="Traditional Arabic" w:cs="Traditional Arabic"/>
          <w:b/>
          <w:bCs/>
          <w:spacing w:val="2"/>
          <w:position w:val="0"/>
          <w:sz w:val="36"/>
          <w:szCs w:val="36"/>
          <w:rtl/>
        </w:rPr>
        <w:t>.</w:t>
      </w:r>
    </w:p>
    <w:p w:rsidR="005B4A52" w:rsidRPr="00AF72FB" w:rsidRDefault="005B4A52" w:rsidP="00970024">
      <w:pPr>
        <w:pStyle w:val="NoSpacing"/>
        <w:rPr>
          <w:rFonts w:ascii="Traditional Arabic" w:hAnsi="Traditional Arabic" w:cs="Traditional Arabic"/>
          <w:spacing w:val="2"/>
          <w:position w:val="0"/>
          <w:sz w:val="36"/>
          <w:szCs w:val="36"/>
          <w:rtl/>
        </w:rPr>
      </w:pPr>
      <w:r w:rsidRPr="00AF72FB">
        <w:rPr>
          <w:rFonts w:ascii="Traditional Arabic" w:hAnsi="Traditional Arabic" w:cs="Traditional Arabic" w:hint="cs"/>
          <w:spacing w:val="2"/>
          <w:position w:val="0"/>
          <w:sz w:val="36"/>
          <w:szCs w:val="36"/>
          <w:rtl/>
        </w:rPr>
        <w:t xml:space="preserve"> ونص</w:t>
      </w:r>
      <w:r w:rsidR="00AF72FB">
        <w:rPr>
          <w:rFonts w:ascii="Traditional Arabic" w:hAnsi="Traditional Arabic" w:cs="Traditional Arabic" w:hint="cs"/>
          <w:spacing w:val="2"/>
          <w:position w:val="0"/>
          <w:sz w:val="36"/>
          <w:szCs w:val="36"/>
          <w:rtl/>
        </w:rPr>
        <w:t xml:space="preserve"> عليه جمع من الفقهاء من الحنفية</w:t>
      </w:r>
      <w:r w:rsidRPr="00AF72FB">
        <w:rPr>
          <w:rFonts w:ascii="Traditional Arabic" w:hAnsi="Traditional Arabic" w:cs="Traditional Arabic"/>
          <w:spacing w:val="2"/>
          <w:position w:val="0"/>
          <w:sz w:val="36"/>
          <w:szCs w:val="36"/>
          <w:vertAlign w:val="superscript"/>
          <w:rtl/>
        </w:rPr>
        <w:t>(</w:t>
      </w:r>
      <w:r w:rsidRPr="00AF72FB">
        <w:rPr>
          <w:rStyle w:val="FootnoteReference"/>
          <w:rFonts w:ascii="Traditional Arabic" w:hAnsi="Traditional Arabic" w:cs="Traditional Arabic"/>
          <w:spacing w:val="2"/>
          <w:position w:val="0"/>
          <w:sz w:val="36"/>
          <w:szCs w:val="36"/>
          <w:rtl/>
        </w:rPr>
        <w:footnoteReference w:id="1399"/>
      </w:r>
      <w:r w:rsidRPr="00AF72FB">
        <w:rPr>
          <w:rFonts w:ascii="Traditional Arabic" w:hAnsi="Traditional Arabic" w:cs="Traditional Arabic"/>
          <w:spacing w:val="2"/>
          <w:position w:val="0"/>
          <w:sz w:val="36"/>
          <w:szCs w:val="36"/>
          <w:vertAlign w:val="superscript"/>
          <w:rtl/>
        </w:rPr>
        <w:t>)</w:t>
      </w:r>
      <w:r w:rsidRPr="00AF72FB">
        <w:rPr>
          <w:rFonts w:ascii="Traditional Arabic" w:hAnsi="Traditional Arabic" w:cs="Traditional Arabic"/>
          <w:spacing w:val="2"/>
          <w:position w:val="0"/>
          <w:sz w:val="36"/>
          <w:szCs w:val="36"/>
          <w:rtl/>
        </w:rPr>
        <w:t>,الشافعية</w:t>
      </w:r>
      <w:r w:rsidRPr="00AF72FB">
        <w:rPr>
          <w:rFonts w:ascii="Traditional Arabic" w:hAnsi="Traditional Arabic" w:cs="Traditional Arabic"/>
          <w:spacing w:val="2"/>
          <w:position w:val="0"/>
          <w:sz w:val="36"/>
          <w:szCs w:val="36"/>
          <w:vertAlign w:val="superscript"/>
          <w:rtl/>
        </w:rPr>
        <w:t>(</w:t>
      </w:r>
      <w:r w:rsidRPr="00AF72FB">
        <w:rPr>
          <w:rStyle w:val="FootnoteReference"/>
          <w:rFonts w:ascii="Traditional Arabic" w:hAnsi="Traditional Arabic" w:cs="Traditional Arabic"/>
          <w:spacing w:val="2"/>
          <w:position w:val="0"/>
          <w:sz w:val="36"/>
          <w:szCs w:val="36"/>
          <w:rtl/>
        </w:rPr>
        <w:footnoteReference w:id="1400"/>
      </w:r>
      <w:r w:rsidRPr="00AF72FB">
        <w:rPr>
          <w:rFonts w:ascii="Traditional Arabic" w:hAnsi="Traditional Arabic" w:cs="Traditional Arabic"/>
          <w:spacing w:val="2"/>
          <w:position w:val="0"/>
          <w:sz w:val="36"/>
          <w:szCs w:val="36"/>
          <w:vertAlign w:val="superscript"/>
          <w:rtl/>
        </w:rPr>
        <w:t>)</w:t>
      </w:r>
      <w:r w:rsidRPr="00AF72FB">
        <w:rPr>
          <w:rFonts w:ascii="Traditional Arabic" w:hAnsi="Traditional Arabic" w:cs="Traditional Arabic"/>
          <w:spacing w:val="2"/>
          <w:position w:val="0"/>
          <w:sz w:val="36"/>
          <w:szCs w:val="36"/>
          <w:rtl/>
        </w:rPr>
        <w:t>, والحنابلة</w:t>
      </w:r>
      <w:r w:rsidRPr="00AF72FB">
        <w:rPr>
          <w:rFonts w:ascii="Traditional Arabic" w:hAnsi="Traditional Arabic" w:cs="Traditional Arabic"/>
          <w:spacing w:val="2"/>
          <w:position w:val="0"/>
          <w:sz w:val="36"/>
          <w:szCs w:val="36"/>
          <w:vertAlign w:val="superscript"/>
          <w:rtl/>
        </w:rPr>
        <w:t>(</w:t>
      </w:r>
      <w:r w:rsidRPr="00AF72FB">
        <w:rPr>
          <w:rStyle w:val="FootnoteReference"/>
          <w:rFonts w:ascii="Traditional Arabic" w:hAnsi="Traditional Arabic" w:cs="Traditional Arabic"/>
          <w:spacing w:val="2"/>
          <w:position w:val="0"/>
          <w:sz w:val="36"/>
          <w:szCs w:val="36"/>
          <w:rtl/>
        </w:rPr>
        <w:footnoteReference w:id="1401"/>
      </w:r>
      <w:r w:rsidRPr="00AF72FB">
        <w:rPr>
          <w:rFonts w:ascii="Traditional Arabic" w:hAnsi="Traditional Arabic" w:cs="Traditional Arabic"/>
          <w:spacing w:val="2"/>
          <w:position w:val="0"/>
          <w:sz w:val="36"/>
          <w:szCs w:val="36"/>
          <w:vertAlign w:val="superscript"/>
          <w:rtl/>
        </w:rPr>
        <w:t>)</w:t>
      </w:r>
      <w:r w:rsidRPr="00AF72FB">
        <w:rPr>
          <w:rFonts w:ascii="Traditional Arabic" w:hAnsi="Traditional Arabic" w:cs="Traditional Arabic" w:hint="cs"/>
          <w:spacing w:val="2"/>
          <w:position w:val="0"/>
          <w:sz w:val="36"/>
          <w:szCs w:val="36"/>
          <w:rtl/>
        </w:rPr>
        <w:t>,</w:t>
      </w:r>
      <w:r w:rsidR="00AF72FB">
        <w:rPr>
          <w:rFonts w:ascii="Traditional Arabic" w:hAnsi="Traditional Arabic" w:cs="Traditional Arabic" w:hint="cs"/>
          <w:spacing w:val="2"/>
          <w:position w:val="0"/>
          <w:sz w:val="36"/>
          <w:szCs w:val="36"/>
          <w:rtl/>
        </w:rPr>
        <w:t xml:space="preserve"> والمالكية</w:t>
      </w:r>
      <w:r w:rsidRPr="00AF72FB">
        <w:rPr>
          <w:rFonts w:ascii="Traditional Arabic" w:hAnsi="Traditional Arabic" w:cs="Traditional Arabic"/>
          <w:spacing w:val="2"/>
          <w:position w:val="0"/>
          <w:sz w:val="36"/>
          <w:szCs w:val="36"/>
          <w:vertAlign w:val="superscript"/>
          <w:rtl/>
        </w:rPr>
        <w:t>(</w:t>
      </w:r>
      <w:r w:rsidRPr="00AF72FB">
        <w:rPr>
          <w:rStyle w:val="FootnoteReference"/>
          <w:rFonts w:ascii="Traditional Arabic" w:hAnsi="Traditional Arabic" w:cs="Traditional Arabic"/>
          <w:spacing w:val="2"/>
          <w:position w:val="0"/>
          <w:sz w:val="36"/>
          <w:szCs w:val="36"/>
          <w:rtl/>
        </w:rPr>
        <w:footnoteReference w:id="1402"/>
      </w:r>
      <w:r w:rsidRPr="00AF72FB">
        <w:rPr>
          <w:rFonts w:ascii="Traditional Arabic" w:hAnsi="Traditional Arabic" w:cs="Traditional Arabic"/>
          <w:spacing w:val="2"/>
          <w:position w:val="0"/>
          <w:sz w:val="36"/>
          <w:szCs w:val="36"/>
          <w:vertAlign w:val="superscript"/>
          <w:rtl/>
        </w:rPr>
        <w:t>)</w:t>
      </w:r>
      <w:r w:rsidRPr="00AF72FB">
        <w:rPr>
          <w:rFonts w:ascii="Traditional Arabic" w:hAnsi="Traditional Arabic" w:cs="Traditional Arabic"/>
          <w:spacing w:val="2"/>
          <w:position w:val="0"/>
          <w:sz w:val="36"/>
          <w:szCs w:val="36"/>
          <w:rtl/>
        </w:rPr>
        <w:t>.</w:t>
      </w:r>
    </w:p>
    <w:p w:rsidR="005B4A52" w:rsidRPr="00AF72FB" w:rsidRDefault="005B4A52" w:rsidP="005B4A52">
      <w:pPr>
        <w:pStyle w:val="NoSpacing"/>
        <w:rPr>
          <w:rFonts w:ascii="Traditional Arabic" w:hAnsi="Traditional Arabic" w:cs="Traditional Arabic"/>
          <w:spacing w:val="2"/>
          <w:position w:val="0"/>
          <w:sz w:val="36"/>
          <w:szCs w:val="36"/>
          <w:rtl/>
        </w:rPr>
      </w:pPr>
      <w:r w:rsidRPr="00AF72FB">
        <w:rPr>
          <w:rFonts w:ascii="Traditional Arabic" w:hAnsi="Traditional Arabic" w:cs="Traditional Arabic"/>
          <w:spacing w:val="2"/>
          <w:position w:val="0"/>
          <w:sz w:val="36"/>
          <w:szCs w:val="36"/>
          <w:rtl/>
        </w:rPr>
        <w:t xml:space="preserve">يُستدل لهم </w:t>
      </w:r>
      <w:r w:rsidRPr="00AF72FB">
        <w:rPr>
          <w:rFonts w:ascii="Traditional Arabic" w:hAnsi="Traditional Arabic" w:cs="Traditional Arabic" w:hint="cs"/>
          <w:spacing w:val="2"/>
          <w:position w:val="0"/>
          <w:sz w:val="36"/>
          <w:szCs w:val="36"/>
          <w:rtl/>
        </w:rPr>
        <w:t xml:space="preserve">على </w:t>
      </w:r>
      <w:r w:rsidRPr="00AF72FB">
        <w:rPr>
          <w:rFonts w:ascii="Traditional Arabic" w:hAnsi="Traditional Arabic" w:cs="Traditional Arabic"/>
          <w:spacing w:val="2"/>
          <w:position w:val="0"/>
          <w:sz w:val="36"/>
          <w:szCs w:val="36"/>
          <w:rtl/>
        </w:rPr>
        <w:t>ذ</w:t>
      </w:r>
      <w:r w:rsidRPr="00AF72FB">
        <w:rPr>
          <w:rFonts w:ascii="Traditional Arabic" w:hAnsi="Traditional Arabic" w:cs="Traditional Arabic" w:hint="cs"/>
          <w:spacing w:val="2"/>
          <w:position w:val="0"/>
          <w:sz w:val="36"/>
          <w:szCs w:val="36"/>
          <w:rtl/>
        </w:rPr>
        <w:t xml:space="preserve">لك </w:t>
      </w:r>
      <w:r w:rsidRPr="00AF72FB">
        <w:rPr>
          <w:rFonts w:ascii="Traditional Arabic" w:hAnsi="Traditional Arabic" w:cs="Traditional Arabic"/>
          <w:spacing w:val="2"/>
          <w:position w:val="0"/>
          <w:sz w:val="36"/>
          <w:szCs w:val="36"/>
          <w:rtl/>
        </w:rPr>
        <w:t>بما يلي:</w:t>
      </w:r>
    </w:p>
    <w:p w:rsidR="000B28FB" w:rsidRDefault="005B4A52" w:rsidP="005B4A52">
      <w:pPr>
        <w:pStyle w:val="NoSpacing"/>
        <w:rPr>
          <w:rFonts w:ascii="Traditional Arabic" w:hAnsi="Traditional Arabic" w:cs="Traditional Arabic"/>
          <w:spacing w:val="2"/>
          <w:position w:val="0"/>
          <w:sz w:val="36"/>
          <w:szCs w:val="36"/>
          <w:rtl/>
        </w:rPr>
      </w:pPr>
      <w:r w:rsidRPr="00AF72FB">
        <w:rPr>
          <w:rFonts w:ascii="Traditional Arabic" w:hAnsi="Traditional Arabic" w:cs="Traditional Arabic" w:hint="cs"/>
          <w:b/>
          <w:bCs/>
          <w:spacing w:val="2"/>
          <w:position w:val="0"/>
          <w:sz w:val="36"/>
          <w:szCs w:val="36"/>
          <w:rtl/>
        </w:rPr>
        <w:t>أولا من السنة:</w:t>
      </w:r>
    </w:p>
    <w:p w:rsidR="005B4A52" w:rsidRPr="00AF72FB" w:rsidRDefault="005B4A52" w:rsidP="005B4A52">
      <w:pPr>
        <w:pStyle w:val="NoSpacing"/>
        <w:rPr>
          <w:rFonts w:ascii="Traditional Arabic" w:hAnsi="Traditional Arabic" w:cs="Traditional Arabic"/>
          <w:spacing w:val="2"/>
          <w:position w:val="0"/>
          <w:sz w:val="36"/>
          <w:szCs w:val="36"/>
          <w:rtl/>
        </w:rPr>
      </w:pPr>
      <w:r w:rsidRPr="00AF72FB">
        <w:rPr>
          <w:rFonts w:ascii="Traditional Arabic" w:hAnsi="Traditional Arabic" w:cs="Traditional Arabic" w:hint="cs"/>
          <w:spacing w:val="2"/>
          <w:position w:val="0"/>
          <w:sz w:val="36"/>
          <w:szCs w:val="36"/>
          <w:rtl/>
        </w:rPr>
        <w:t xml:space="preserve"> فع</w:t>
      </w:r>
      <w:r w:rsidRPr="00AF72FB">
        <w:rPr>
          <w:rFonts w:ascii="Traditional Arabic" w:hAnsi="Traditional Arabic" w:cs="Traditional Arabic" w:hint="eastAsia"/>
          <w:spacing w:val="2"/>
          <w:position w:val="0"/>
          <w:sz w:val="36"/>
          <w:szCs w:val="36"/>
          <w:rtl/>
        </w:rPr>
        <w:t>ن</w:t>
      </w:r>
      <w:r w:rsidRPr="00AF72FB">
        <w:rPr>
          <w:rFonts w:ascii="Traditional Arabic" w:hAnsi="Traditional Arabic" w:cs="Traditional Arabic"/>
          <w:spacing w:val="2"/>
          <w:position w:val="0"/>
          <w:sz w:val="36"/>
          <w:szCs w:val="36"/>
          <w:rtl/>
        </w:rPr>
        <w:t xml:space="preserve"> ابن عباس، قال: سمعت رسول الله </w:t>
      </w:r>
      <w:r w:rsidRPr="00AF72FB">
        <w:rPr>
          <w:rFonts w:ascii="Traditional Arabic" w:hAnsi="Traditional Arabic" w:cs="Traditional Arabic"/>
          <w:spacing w:val="2"/>
          <w:position w:val="0"/>
          <w:sz w:val="36"/>
          <w:szCs w:val="36"/>
        </w:rPr>
        <w:sym w:font="AGA Arabesque" w:char="F072"/>
      </w:r>
      <w:r w:rsidRPr="00AF72FB">
        <w:rPr>
          <w:rFonts w:ascii="Traditional Arabic" w:hAnsi="Traditional Arabic" w:cs="Traditional Arabic"/>
          <w:spacing w:val="2"/>
          <w:position w:val="0"/>
          <w:sz w:val="36"/>
          <w:szCs w:val="36"/>
          <w:rtl/>
        </w:rPr>
        <w:t xml:space="preserve">يقول: "من حج من مكة كان له بكل خطوة يخطوها بَعِيره سبعون </w:t>
      </w:r>
      <w:r w:rsidRPr="00AF72FB">
        <w:rPr>
          <w:rFonts w:ascii="Traditional Arabic" w:hAnsi="Traditional Arabic" w:cs="Traditional Arabic" w:hint="cs"/>
          <w:spacing w:val="2"/>
          <w:position w:val="0"/>
          <w:sz w:val="36"/>
          <w:szCs w:val="36"/>
          <w:rtl/>
        </w:rPr>
        <w:t>حسنة،</w:t>
      </w:r>
      <w:r w:rsidRPr="00AF72FB">
        <w:rPr>
          <w:rFonts w:ascii="Traditional Arabic" w:hAnsi="Traditional Arabic" w:cs="Traditional Arabic"/>
          <w:spacing w:val="2"/>
          <w:position w:val="0"/>
          <w:sz w:val="36"/>
          <w:szCs w:val="36"/>
          <w:rtl/>
        </w:rPr>
        <w:t xml:space="preserve"> فإن حج ماشيا كان له بكل خطوة يخطوها سبعمائة حسنة من حسنات </w:t>
      </w:r>
      <w:r w:rsidRPr="00AF72FB">
        <w:rPr>
          <w:rFonts w:ascii="Traditional Arabic" w:hAnsi="Traditional Arabic" w:cs="Traditional Arabic" w:hint="cs"/>
          <w:spacing w:val="2"/>
          <w:position w:val="0"/>
          <w:sz w:val="36"/>
          <w:szCs w:val="36"/>
          <w:rtl/>
        </w:rPr>
        <w:t>الحرم،</w:t>
      </w:r>
      <w:r w:rsidRPr="00AF72FB">
        <w:rPr>
          <w:rFonts w:ascii="Traditional Arabic" w:hAnsi="Traditional Arabic" w:cs="Traditional Arabic"/>
          <w:spacing w:val="2"/>
          <w:position w:val="0"/>
          <w:sz w:val="36"/>
          <w:szCs w:val="36"/>
          <w:rtl/>
        </w:rPr>
        <w:t xml:space="preserve"> تدري وما حسنات الحرم؟ الحسنة بمائة ألف حسنة"(</w:t>
      </w:r>
      <w:r w:rsidRPr="00AF72FB">
        <w:rPr>
          <w:rStyle w:val="FootnoteReference"/>
          <w:rFonts w:ascii="Traditional Arabic" w:hAnsi="Traditional Arabic" w:cs="Traditional Arabic"/>
          <w:spacing w:val="2"/>
          <w:position w:val="0"/>
          <w:sz w:val="36"/>
          <w:szCs w:val="36"/>
          <w:rtl/>
        </w:rPr>
        <w:footnoteReference w:id="1403"/>
      </w:r>
      <w:r w:rsidRPr="00AF72FB">
        <w:rPr>
          <w:rFonts w:ascii="Traditional Arabic" w:hAnsi="Traditional Arabic" w:cs="Traditional Arabic"/>
          <w:spacing w:val="2"/>
          <w:position w:val="0"/>
          <w:sz w:val="36"/>
          <w:szCs w:val="36"/>
          <w:rtl/>
        </w:rPr>
        <w:t>). وعنه</w:t>
      </w:r>
      <w:r w:rsidRPr="00AF72FB">
        <w:rPr>
          <w:rFonts w:ascii="Traditional Arabic" w:hAnsi="Traditional Arabic" w:cs="Traditional Arabic"/>
          <w:color w:val="000000" w:themeColor="text1"/>
          <w:spacing w:val="2"/>
          <w:position w:val="0"/>
          <w:sz w:val="36"/>
          <w:szCs w:val="36"/>
        </w:rPr>
        <w:sym w:font="AGA Arabesque" w:char="F074"/>
      </w:r>
      <w:r w:rsidRPr="00AF72FB">
        <w:rPr>
          <w:rFonts w:ascii="Traditional Arabic" w:hAnsi="Traditional Arabic" w:cs="Traditional Arabic"/>
          <w:spacing w:val="2"/>
          <w:position w:val="0"/>
          <w:sz w:val="36"/>
          <w:szCs w:val="36"/>
          <w:rtl/>
        </w:rPr>
        <w:t>, أن النبي</w:t>
      </w:r>
      <w:r w:rsidR="00A0132C">
        <w:rPr>
          <w:rFonts w:ascii="Traditional Arabic" w:hAnsi="Traditional Arabic" w:cs="Traditional Arabic" w:hint="cs"/>
          <w:spacing w:val="2"/>
          <w:position w:val="0"/>
          <w:sz w:val="36"/>
          <w:szCs w:val="36"/>
          <w:rtl/>
        </w:rPr>
        <w:t xml:space="preserve"> </w:t>
      </w:r>
      <w:r w:rsidRPr="00AF72FB">
        <w:rPr>
          <w:rFonts w:ascii="Traditional Arabic" w:hAnsi="Traditional Arabic" w:cs="Traditional Arabic"/>
          <w:spacing w:val="2"/>
          <w:position w:val="0"/>
          <w:sz w:val="36"/>
          <w:szCs w:val="36"/>
        </w:rPr>
        <w:sym w:font="AGA Arabesque" w:char="F072"/>
      </w:r>
      <w:r w:rsidRPr="00AF72FB">
        <w:rPr>
          <w:rFonts w:ascii="Traditional Arabic" w:hAnsi="Traditional Arabic" w:cs="Traditional Arabic"/>
          <w:spacing w:val="2"/>
          <w:position w:val="0"/>
          <w:sz w:val="36"/>
          <w:szCs w:val="36"/>
          <w:rtl/>
        </w:rPr>
        <w:t xml:space="preserve"> قال:" من أدرك رمضان بمكة، فصامه، وقام منه ما تيسر له، كتب الله له مائة ألف شهر رمضان، فيما سواها، وكتب الله له، بكل يوم عتق رقبة، وكل ليلة عتق رقبة، وكل يوم حملان فرس في سبيل الله، وفي كل يوم حسنة، وفي كل ليلة حسنة"(</w:t>
      </w:r>
      <w:r w:rsidRPr="00AF72FB">
        <w:rPr>
          <w:rStyle w:val="FootnoteReference"/>
          <w:rFonts w:ascii="Traditional Arabic" w:hAnsi="Traditional Arabic" w:cs="Traditional Arabic"/>
          <w:spacing w:val="2"/>
          <w:position w:val="0"/>
          <w:sz w:val="36"/>
          <w:szCs w:val="36"/>
          <w:rtl/>
        </w:rPr>
        <w:footnoteReference w:id="1404"/>
      </w:r>
      <w:r w:rsidRPr="00AF72FB">
        <w:rPr>
          <w:rFonts w:ascii="Traditional Arabic" w:hAnsi="Traditional Arabic" w:cs="Traditional Arabic"/>
          <w:spacing w:val="2"/>
          <w:position w:val="0"/>
          <w:sz w:val="36"/>
          <w:szCs w:val="36"/>
          <w:rtl/>
          <w:lang w:bidi="ar-EG"/>
        </w:rPr>
        <w:t>).</w:t>
      </w:r>
    </w:p>
    <w:p w:rsidR="00A0132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ثانيا: مم</w:t>
      </w:r>
      <w:r w:rsidRPr="00790F68">
        <w:rPr>
          <w:rFonts w:ascii="Traditional Arabic" w:hAnsi="Traditional Arabic" w:cs="Traditional Arabic" w:hint="eastAsia"/>
          <w:b/>
          <w:bCs/>
          <w:spacing w:val="2"/>
          <w:position w:val="0"/>
          <w:sz w:val="36"/>
          <w:szCs w:val="36"/>
          <w:rtl/>
        </w:rPr>
        <w:t>ا</w:t>
      </w:r>
      <w:r w:rsidRPr="00790F68">
        <w:rPr>
          <w:rFonts w:ascii="Traditional Arabic" w:hAnsi="Traditional Arabic" w:cs="Traditional Arabic"/>
          <w:b/>
          <w:bCs/>
          <w:spacing w:val="2"/>
          <w:position w:val="0"/>
          <w:sz w:val="36"/>
          <w:szCs w:val="36"/>
          <w:rtl/>
        </w:rPr>
        <w:t xml:space="preserve"> ورد عن الصحابة</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 xml:space="preserve">فقد وروي </w:t>
      </w:r>
      <w:r w:rsidRPr="00790F68">
        <w:rPr>
          <w:rFonts w:ascii="Traditional Arabic" w:hAnsi="Traditional Arabic" w:cs="Traditional Arabic"/>
          <w:spacing w:val="2"/>
          <w:position w:val="0"/>
          <w:sz w:val="36"/>
          <w:szCs w:val="36"/>
          <w:rtl/>
        </w:rPr>
        <w:t>عن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أنه قال لأن أعمل عشر خطايا بركبة أحب </w:t>
      </w:r>
      <w:r w:rsidRPr="00790F68">
        <w:rPr>
          <w:rFonts w:ascii="Traditional Arabic" w:hAnsi="Traditional Arabic" w:cs="Traditional Arabic" w:hint="cs"/>
          <w:spacing w:val="2"/>
          <w:position w:val="0"/>
          <w:sz w:val="36"/>
          <w:szCs w:val="36"/>
          <w:rtl/>
        </w:rPr>
        <w:t>إلى</w:t>
      </w:r>
      <w:r w:rsidRPr="00790F68">
        <w:rPr>
          <w:rFonts w:ascii="Traditional Arabic" w:hAnsi="Traditional Arabic" w:cs="Traditional Arabic"/>
          <w:spacing w:val="2"/>
          <w:position w:val="0"/>
          <w:sz w:val="36"/>
          <w:szCs w:val="36"/>
          <w:rtl/>
        </w:rPr>
        <w:t xml:space="preserve"> من أن أعمل واحدة بمكة.قال ابن عبد البر: وهذا يدل على فضل مكة وعلى أن الحسنات تضاعف </w:t>
      </w:r>
      <w:r w:rsidR="007D08C7">
        <w:rPr>
          <w:rFonts w:ascii="Traditional Arabic" w:hAnsi="Traditional Arabic" w:cs="Traditional Arabic" w:hint="cs"/>
          <w:spacing w:val="2"/>
          <w:position w:val="0"/>
          <w:sz w:val="36"/>
          <w:szCs w:val="36"/>
          <w:rtl/>
        </w:rPr>
        <w:t>فيها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05"/>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و</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spacing w:val="2"/>
          <w:position w:val="0"/>
          <w:sz w:val="36"/>
          <w:szCs w:val="36"/>
          <w:rtl/>
          <w:lang w:bidi="ar-EG"/>
        </w:rPr>
        <w:t xml:space="preserve"> استدلال بمفهوم المخالفة.</w:t>
      </w:r>
    </w:p>
    <w:p w:rsidR="00AF72FB" w:rsidRDefault="005B4A52" w:rsidP="00AF72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النووي</w:t>
      </w:r>
      <w:r w:rsidRPr="00790F68">
        <w:rPr>
          <w:rFonts w:ascii="Traditional Arabic" w:hAnsi="Traditional Arabic" w:cs="Traditional Arabic"/>
          <w:spacing w:val="2"/>
          <w:position w:val="0"/>
          <w:sz w:val="36"/>
          <w:szCs w:val="36"/>
          <w:rtl/>
        </w:rPr>
        <w:t xml:space="preserve">: ودليل من </w:t>
      </w:r>
      <w:r w:rsidRPr="00790F68">
        <w:rPr>
          <w:rFonts w:ascii="Traditional Arabic" w:hAnsi="Traditional Arabic" w:cs="Traditional Arabic" w:hint="cs"/>
          <w:spacing w:val="2"/>
          <w:position w:val="0"/>
          <w:sz w:val="36"/>
          <w:szCs w:val="36"/>
          <w:rtl/>
        </w:rPr>
        <w:t xml:space="preserve">استحبها </w:t>
      </w:r>
      <w:r w:rsidRPr="00790F68">
        <w:rPr>
          <w:rFonts w:ascii="Traditional Arabic" w:hAnsi="Traditional Arabic" w:cs="Traditional Arabic"/>
          <w:spacing w:val="2"/>
          <w:position w:val="0"/>
          <w:sz w:val="36"/>
          <w:szCs w:val="36"/>
          <w:rtl/>
        </w:rPr>
        <w:t>(أي المجاورة بمكة) أنه يتيسر فيها من الطاعات ما لا يحصل في غيرها من الطواف وتضعيف الصلوات والحسنات وغير ذلك</w:t>
      </w:r>
      <w:r w:rsidR="00AF72FB">
        <w:rPr>
          <w:rFonts w:ascii="Traditional Arabic" w:hAnsi="Traditional Arabic" w:cs="Traditional Arabic" w:hint="cs"/>
          <w:spacing w:val="2"/>
          <w:position w:val="0"/>
          <w:sz w:val="36"/>
          <w:szCs w:val="36"/>
          <w:rtl/>
        </w:rPr>
        <w:t>(</w:t>
      </w:r>
      <w:r w:rsidR="00AF72FB">
        <w:rPr>
          <w:rStyle w:val="FootnoteReference"/>
          <w:rFonts w:ascii="Traditional Arabic" w:hAnsi="Traditional Arabic" w:cs="Traditional Arabic"/>
          <w:spacing w:val="2"/>
          <w:position w:val="0"/>
          <w:sz w:val="36"/>
          <w:szCs w:val="36"/>
          <w:rtl/>
        </w:rPr>
        <w:footnoteReference w:id="1406"/>
      </w:r>
      <w:r w:rsidR="00AF72FB">
        <w:rPr>
          <w:rFonts w:ascii="Traditional Arabic" w:hAnsi="Traditional Arabic" w:cs="Traditional Arabic" w:hint="cs"/>
          <w:spacing w:val="2"/>
          <w:position w:val="0"/>
          <w:sz w:val="36"/>
          <w:szCs w:val="36"/>
          <w:rtl/>
        </w:rPr>
        <w:t>).</w:t>
      </w:r>
    </w:p>
    <w:p w:rsidR="005B4A52" w:rsidRDefault="005B4A52" w:rsidP="00AF72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ونقل </w:t>
      </w:r>
      <w:r w:rsidRPr="00790F68">
        <w:rPr>
          <w:rFonts w:ascii="Traditional Arabic" w:hAnsi="Traditional Arabic" w:cs="Traditional Arabic" w:hint="cs"/>
          <w:spacing w:val="2"/>
          <w:position w:val="0"/>
          <w:sz w:val="36"/>
          <w:szCs w:val="36"/>
          <w:rtl/>
        </w:rPr>
        <w:t>ابن م</w:t>
      </w:r>
      <w:r w:rsidR="00AF72FB">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ف</w:t>
      </w:r>
      <w:r w:rsidR="00AF72FB">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 xml:space="preserve">لح </w:t>
      </w:r>
      <w:r w:rsidRPr="00790F68">
        <w:rPr>
          <w:rFonts w:ascii="Traditional Arabic" w:hAnsi="Traditional Arabic" w:cs="Traditional Arabic"/>
          <w:spacing w:val="2"/>
          <w:position w:val="0"/>
          <w:sz w:val="36"/>
          <w:szCs w:val="36"/>
          <w:rtl/>
        </w:rPr>
        <w:t xml:space="preserve">عن </w:t>
      </w:r>
      <w:r w:rsidR="00AF72FB">
        <w:rPr>
          <w:rFonts w:ascii="Traditional Arabic" w:hAnsi="Traditional Arabic" w:cs="Traditional Arabic" w:hint="cs"/>
          <w:spacing w:val="2"/>
          <w:position w:val="0"/>
          <w:sz w:val="36"/>
          <w:szCs w:val="36"/>
          <w:rtl/>
        </w:rPr>
        <w:t>الآجُرِّي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07"/>
      </w:r>
      <w:r w:rsidRPr="00790F68">
        <w:rPr>
          <w:rFonts w:ascii="Traditional Arabic" w:hAnsi="Traditional Arabic" w:cs="Traditional Arabic"/>
          <w:spacing w:val="2"/>
          <w:position w:val="0"/>
          <w:sz w:val="36"/>
          <w:szCs w:val="36"/>
          <w:rtl/>
        </w:rPr>
        <w:t>)</w:t>
      </w:r>
      <w:r w:rsidR="00AF72F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الحسنات تضاعف </w:t>
      </w:r>
      <w:r w:rsidR="00AF72FB">
        <w:rPr>
          <w:rFonts w:ascii="Traditional Arabic" w:hAnsi="Traditional Arabic" w:cs="Traditional Arabic" w:hint="cs"/>
          <w:spacing w:val="2"/>
          <w:position w:val="0"/>
          <w:sz w:val="36"/>
          <w:szCs w:val="36"/>
          <w:rtl/>
        </w:rPr>
        <w:t>بمكة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08"/>
      </w:r>
      <w:r w:rsidRPr="00790F68">
        <w:rPr>
          <w:rFonts w:ascii="Traditional Arabic" w:hAnsi="Traditional Arabic" w:cs="Traditional Arabic" w:hint="cs"/>
          <w:spacing w:val="2"/>
          <w:position w:val="0"/>
          <w:sz w:val="36"/>
          <w:szCs w:val="36"/>
          <w:rtl/>
        </w:rPr>
        <w:t>). 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ظاهر ما ذكره </w:t>
      </w:r>
      <w:r w:rsidR="00AF72FB">
        <w:rPr>
          <w:rFonts w:ascii="Traditional Arabic" w:hAnsi="Traditional Arabic" w:cs="Traditional Arabic" w:hint="cs"/>
          <w:spacing w:val="2"/>
          <w:position w:val="0"/>
          <w:sz w:val="36"/>
          <w:szCs w:val="36"/>
          <w:rtl/>
        </w:rPr>
        <w:t>الـمَرْداوي</w:t>
      </w:r>
      <w:r w:rsidRPr="00790F68">
        <w:rPr>
          <w:rFonts w:ascii="Traditional Arabic" w:hAnsi="Traditional Arabic" w:cs="Traditional Arabic"/>
          <w:spacing w:val="2"/>
          <w:position w:val="0"/>
          <w:sz w:val="36"/>
          <w:szCs w:val="36"/>
          <w:rtl/>
        </w:rPr>
        <w:t xml:space="preserve"> عن</w:t>
      </w:r>
      <w:r w:rsidR="00AF72F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أبي يعلى</w:t>
      </w:r>
      <w:r w:rsidRPr="00790F68">
        <w:rPr>
          <w:rFonts w:ascii="Traditional Arabic" w:hAnsi="Traditional Arabic" w:cs="Traditional Arabic" w:hint="cs"/>
          <w:spacing w:val="2"/>
          <w:position w:val="0"/>
          <w:sz w:val="36"/>
          <w:szCs w:val="36"/>
          <w:rtl/>
        </w:rPr>
        <w:t xml:space="preserve"> و</w:t>
      </w:r>
      <w:r w:rsidR="00AF72FB">
        <w:rPr>
          <w:rFonts w:ascii="Traditional Arabic" w:hAnsi="Traditional Arabic" w:cs="Traditional Arabic"/>
          <w:spacing w:val="2"/>
          <w:position w:val="0"/>
          <w:sz w:val="36"/>
          <w:szCs w:val="36"/>
          <w:rtl/>
        </w:rPr>
        <w:t>ابن الجوزي وابن تيمية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09"/>
      </w:r>
      <w:r w:rsidRPr="00790F68">
        <w:rPr>
          <w:rFonts w:ascii="Traditional Arabic" w:hAnsi="Traditional Arabic" w:cs="Traditional Arabic"/>
          <w:spacing w:val="2"/>
          <w:position w:val="0"/>
          <w:sz w:val="36"/>
          <w:szCs w:val="36"/>
          <w:rtl/>
        </w:rPr>
        <w:t>).</w:t>
      </w:r>
    </w:p>
    <w:p w:rsidR="0073355D" w:rsidRPr="0073355D" w:rsidRDefault="0073355D" w:rsidP="00AF72FB">
      <w:pPr>
        <w:pStyle w:val="NoSpacing"/>
        <w:rPr>
          <w:rFonts w:ascii="Traditional Arabic" w:hAnsi="Traditional Arabic" w:cs="Traditional Arabic"/>
          <w:spacing w:val="2"/>
          <w:position w:val="0"/>
          <w:sz w:val="10"/>
          <w:szCs w:val="10"/>
          <w:rtl/>
        </w:rPr>
      </w:pPr>
    </w:p>
    <w:p w:rsidR="0073355D" w:rsidRDefault="0073355D" w:rsidP="00555354">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فقه عبد الله بن عمرو في المسألة:</w:t>
      </w:r>
      <w:r w:rsidR="00555354" w:rsidRPr="0073355D">
        <w:rPr>
          <w:rFonts w:ascii="Traditional Arabic" w:hAnsi="Traditional Arabic" w:cs="Traditional Arabic" w:hint="cs"/>
          <w:spacing w:val="2"/>
          <w:position w:val="0"/>
          <w:sz w:val="36"/>
          <w:szCs w:val="36"/>
          <w:rtl/>
        </w:rPr>
        <w:t xml:space="preserve"> </w:t>
      </w:r>
      <w:r w:rsidRPr="0073355D">
        <w:rPr>
          <w:rFonts w:ascii="Traditional Arabic" w:hAnsi="Traditional Arabic" w:cs="Traditional Arabic" w:hint="cs"/>
          <w:spacing w:val="2"/>
          <w:position w:val="0"/>
          <w:sz w:val="36"/>
          <w:szCs w:val="36"/>
          <w:rtl/>
        </w:rPr>
        <w:t xml:space="preserve">الظاهر من فعل عبد الله بن عمرو </w:t>
      </w:r>
      <w:r w:rsidR="00555354">
        <w:rPr>
          <w:rFonts w:ascii="Traditional Arabic" w:hAnsi="Traditional Arabic" w:cs="Traditional Arabic" w:hint="cs"/>
          <w:spacing w:val="2"/>
          <w:position w:val="0"/>
          <w:sz w:val="36"/>
          <w:szCs w:val="36"/>
          <w:rtl/>
        </w:rPr>
        <w:t>أ</w:t>
      </w:r>
      <w:r w:rsidRPr="0073355D">
        <w:rPr>
          <w:rFonts w:ascii="Traditional Arabic" w:hAnsi="Traditional Arabic" w:cs="Traditional Arabic" w:hint="cs"/>
          <w:spacing w:val="2"/>
          <w:position w:val="0"/>
          <w:sz w:val="36"/>
          <w:szCs w:val="36"/>
          <w:rtl/>
        </w:rPr>
        <w:t>نه يرى أن الحسنات تضاعف في الحرم</w:t>
      </w:r>
      <w:r>
        <w:rPr>
          <w:rFonts w:ascii="Traditional Arabic" w:hAnsi="Traditional Arabic" w:cs="Traditional Arabic" w:hint="cs"/>
          <w:spacing w:val="2"/>
          <w:position w:val="0"/>
          <w:sz w:val="36"/>
          <w:szCs w:val="36"/>
          <w:rtl/>
        </w:rPr>
        <w:t xml:space="preserve">. </w:t>
      </w:r>
      <w:r w:rsidR="007D08C7">
        <w:rPr>
          <w:rFonts w:ascii="Traditional Arabic" w:hAnsi="Traditional Arabic" w:cs="Traditional Arabic" w:hint="cs"/>
          <w:spacing w:val="2"/>
          <w:position w:val="0"/>
          <w:sz w:val="36"/>
          <w:szCs w:val="36"/>
          <w:rtl/>
        </w:rPr>
        <w:t>وهو ما اتفق عليه جمهور أهل العلم, والله اعلم.</w:t>
      </w:r>
    </w:p>
    <w:p w:rsidR="0073355D" w:rsidRPr="0073355D" w:rsidRDefault="0073355D" w:rsidP="00331E9D">
      <w:pPr>
        <w:pStyle w:val="NoSpacing"/>
        <w:rPr>
          <w:rFonts w:ascii="Traditional Arabic" w:hAnsi="Traditional Arabic" w:cs="Traditional Arabic"/>
          <w:spacing w:val="2"/>
          <w:position w:val="0"/>
          <w:sz w:val="36"/>
          <w:szCs w:val="36"/>
          <w:rtl/>
        </w:rPr>
      </w:pPr>
    </w:p>
    <w:p w:rsidR="005B4A52" w:rsidRPr="00790F68" w:rsidRDefault="005B4A52" w:rsidP="005B4A52">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المسألة </w:t>
      </w:r>
      <w:r w:rsidRPr="00790F68">
        <w:rPr>
          <w:rFonts w:ascii="Traditional Arabic" w:hAnsi="Traditional Arabic" w:cs="Traditional Arabic" w:hint="cs"/>
          <w:b/>
          <w:bCs/>
          <w:spacing w:val="2"/>
          <w:position w:val="0"/>
          <w:sz w:val="36"/>
          <w:szCs w:val="36"/>
          <w:rtl/>
        </w:rPr>
        <w:t>الثانية</w:t>
      </w:r>
      <w:r w:rsidR="007126B5">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hint="cs"/>
          <w:b/>
          <w:bCs/>
          <w:spacing w:val="2"/>
          <w:position w:val="0"/>
          <w:sz w:val="36"/>
          <w:szCs w:val="36"/>
          <w:rtl/>
        </w:rPr>
        <w:t xml:space="preserve"> مضاعفة</w:t>
      </w:r>
      <w:r w:rsidRPr="00790F68">
        <w:rPr>
          <w:rFonts w:ascii="Traditional Arabic" w:hAnsi="Traditional Arabic" w:cs="Traditional Arabic"/>
          <w:b/>
          <w:bCs/>
          <w:spacing w:val="2"/>
          <w:position w:val="0"/>
          <w:sz w:val="36"/>
          <w:szCs w:val="36"/>
          <w:rtl/>
        </w:rPr>
        <w:t xml:space="preserve"> السيئات بالحرم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وقد اختلف أهل العلم في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على قولين:</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الأول:</w:t>
      </w:r>
      <w:r w:rsidRPr="00790F68">
        <w:rPr>
          <w:rFonts w:ascii="Traditional Arabic" w:hAnsi="Traditional Arabic" w:cs="Traditional Arabic"/>
          <w:b/>
          <w:bCs/>
          <w:spacing w:val="2"/>
          <w:position w:val="0"/>
          <w:sz w:val="36"/>
          <w:szCs w:val="36"/>
          <w:rtl/>
        </w:rPr>
        <w:t xml:space="preserve"> أن السيئات تضاعف بمكة كما تضاعف </w:t>
      </w:r>
      <w:r w:rsidRPr="00790F68">
        <w:rPr>
          <w:rFonts w:ascii="Traditional Arabic" w:hAnsi="Traditional Arabic" w:cs="Traditional Arabic" w:hint="cs"/>
          <w:b/>
          <w:bCs/>
          <w:spacing w:val="2"/>
          <w:position w:val="0"/>
          <w:sz w:val="36"/>
          <w:szCs w:val="36"/>
          <w:rtl/>
        </w:rPr>
        <w:t>الحسنات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10"/>
      </w:r>
      <w:r w:rsidRPr="00790F68">
        <w:rPr>
          <w:rFonts w:ascii="Traditional Arabic" w:hAnsi="Traditional Arabic" w:cs="Traditional Arabic"/>
          <w:spacing w:val="2"/>
          <w:position w:val="0"/>
          <w:sz w:val="36"/>
          <w:szCs w:val="36"/>
          <w:rtl/>
        </w:rPr>
        <w:t>).</w:t>
      </w:r>
    </w:p>
    <w:p w:rsidR="00AF72FB" w:rsidRDefault="00713934" w:rsidP="00713934">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وهو قول</w:t>
      </w:r>
      <w:r>
        <w:rPr>
          <w:rFonts w:ascii="Traditional Arabic" w:hAnsi="Traditional Arabic" w:cs="Traditional Arabic"/>
          <w:spacing w:val="2"/>
          <w:position w:val="0"/>
          <w:sz w:val="36"/>
          <w:szCs w:val="36"/>
          <w:rtl/>
        </w:rPr>
        <w:t xml:space="preserve"> </w:t>
      </w:r>
      <w:r w:rsidR="005B4A52" w:rsidRPr="00790F68">
        <w:rPr>
          <w:rFonts w:ascii="Traditional Arabic" w:hAnsi="Traditional Arabic" w:cs="Traditional Arabic"/>
          <w:spacing w:val="2"/>
          <w:position w:val="0"/>
          <w:sz w:val="36"/>
          <w:szCs w:val="36"/>
          <w:rtl/>
        </w:rPr>
        <w:t>عبد الله بن عمرو(</w:t>
      </w:r>
      <w:r w:rsidR="005B4A52" w:rsidRPr="00790F68">
        <w:rPr>
          <w:rStyle w:val="FootnoteReference"/>
          <w:rFonts w:ascii="Traditional Arabic" w:hAnsi="Traditional Arabic" w:cs="Traditional Arabic"/>
          <w:spacing w:val="2"/>
          <w:position w:val="0"/>
          <w:sz w:val="36"/>
          <w:szCs w:val="36"/>
          <w:rtl/>
        </w:rPr>
        <w:footnoteReference w:id="1411"/>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spacing w:val="2"/>
          <w:position w:val="0"/>
          <w:sz w:val="36"/>
          <w:szCs w:val="36"/>
        </w:rPr>
        <w:sym w:font="AGA Arabesque" w:char="F079"/>
      </w:r>
      <w:r w:rsidR="005B4A52" w:rsidRPr="00790F68">
        <w:rPr>
          <w:rFonts w:ascii="Traditional Arabic" w:hAnsi="Traditional Arabic" w:cs="Traditional Arabic"/>
          <w:spacing w:val="2"/>
          <w:position w:val="0"/>
          <w:sz w:val="36"/>
          <w:szCs w:val="36"/>
          <w:rtl/>
        </w:rPr>
        <w:t>.</w:t>
      </w:r>
    </w:p>
    <w:p w:rsidR="007D08C7" w:rsidRDefault="00713934"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وقال به</w:t>
      </w:r>
      <w:r w:rsidR="005B4A52" w:rsidRPr="00790F68">
        <w:rPr>
          <w:rFonts w:ascii="Traditional Arabic" w:hAnsi="Traditional Arabic" w:cs="Traditional Arabic"/>
          <w:spacing w:val="2"/>
          <w:position w:val="0"/>
          <w:sz w:val="36"/>
          <w:szCs w:val="36"/>
          <w:rtl/>
        </w:rPr>
        <w:t xml:space="preserve"> ابن </w:t>
      </w:r>
      <w:r w:rsidR="00AF72FB">
        <w:rPr>
          <w:rFonts w:ascii="Traditional Arabic" w:hAnsi="Traditional Arabic" w:cs="Traditional Arabic" w:hint="cs"/>
          <w:spacing w:val="2"/>
          <w:position w:val="0"/>
          <w:sz w:val="36"/>
          <w:szCs w:val="36"/>
          <w:rtl/>
        </w:rPr>
        <w:t>جُريجِ</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412"/>
      </w:r>
      <w:r w:rsidR="005B4A52" w:rsidRPr="00790F68">
        <w:rPr>
          <w:rFonts w:ascii="Traditional Arabic" w:hAnsi="Traditional Arabic" w:cs="Traditional Arabic"/>
          <w:spacing w:val="2"/>
          <w:position w:val="0"/>
          <w:sz w:val="36"/>
          <w:szCs w:val="36"/>
          <w:rtl/>
        </w:rPr>
        <w:t>), ومُجاهد(</w:t>
      </w:r>
      <w:r w:rsidR="005B4A52" w:rsidRPr="00790F68">
        <w:rPr>
          <w:rStyle w:val="FootnoteReference"/>
          <w:rFonts w:ascii="Traditional Arabic" w:hAnsi="Traditional Arabic" w:cs="Traditional Arabic"/>
          <w:spacing w:val="2"/>
          <w:position w:val="0"/>
          <w:sz w:val="36"/>
          <w:szCs w:val="36"/>
          <w:rtl/>
        </w:rPr>
        <w:footnoteReference w:id="1413"/>
      </w:r>
      <w:r w:rsidR="005B4A52" w:rsidRPr="00790F68">
        <w:rPr>
          <w:rFonts w:ascii="Traditional Arabic" w:hAnsi="Traditional Arabic" w:cs="Traditional Arabic"/>
          <w:spacing w:val="2"/>
          <w:position w:val="0"/>
          <w:sz w:val="36"/>
          <w:szCs w:val="36"/>
          <w:rtl/>
        </w:rPr>
        <w:t>), وعمر بن عبد العزيز(</w:t>
      </w:r>
      <w:r w:rsidR="005B4A52" w:rsidRPr="00790F68">
        <w:rPr>
          <w:rStyle w:val="FootnoteReference"/>
          <w:rFonts w:ascii="Traditional Arabic" w:hAnsi="Traditional Arabic" w:cs="Traditional Arabic"/>
          <w:spacing w:val="2"/>
          <w:position w:val="0"/>
          <w:sz w:val="36"/>
          <w:szCs w:val="36"/>
          <w:rtl/>
        </w:rPr>
        <w:footnoteReference w:id="1414"/>
      </w:r>
      <w:r w:rsidR="005B4A52" w:rsidRPr="00790F68">
        <w:rPr>
          <w:rFonts w:ascii="Traditional Arabic" w:hAnsi="Traditional Arabic" w:cs="Traditional Arabic"/>
          <w:spacing w:val="2"/>
          <w:position w:val="0"/>
          <w:sz w:val="36"/>
          <w:szCs w:val="36"/>
          <w:rtl/>
        </w:rPr>
        <w:t>)</w:t>
      </w:r>
      <w:r w:rsidR="005B4A52"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007D08C7">
        <w:rPr>
          <w:rFonts w:ascii="Traditional Arabic" w:hAnsi="Traditional Arabic" w:cs="Traditional Arabic"/>
          <w:spacing w:val="2"/>
          <w:position w:val="0"/>
          <w:sz w:val="36"/>
          <w:szCs w:val="36"/>
          <w:rtl/>
        </w:rPr>
        <w:t>وهو رواية عن الإمام أحمد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15"/>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الدلي</w:t>
      </w:r>
      <w:r w:rsidRPr="00790F68">
        <w:rPr>
          <w:rFonts w:ascii="Traditional Arabic" w:hAnsi="Traditional Arabic" w:cs="Traditional Arabic" w:hint="eastAsia"/>
          <w:b/>
          <w:bCs/>
          <w:spacing w:val="2"/>
          <w:position w:val="0"/>
          <w:sz w:val="36"/>
          <w:szCs w:val="36"/>
          <w:rtl/>
        </w:rPr>
        <w:t>ل</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hint="cs"/>
          <w:b/>
          <w:bCs/>
          <w:spacing w:val="2"/>
          <w:position w:val="0"/>
          <w:sz w:val="36"/>
          <w:szCs w:val="36"/>
          <w:rtl/>
        </w:rPr>
        <w:t xml:space="preserve"> ما ورد</w:t>
      </w:r>
      <w:r w:rsidRPr="00790F68">
        <w:rPr>
          <w:rFonts w:ascii="Traditional Arabic" w:hAnsi="Traditional Arabic" w:cs="Traditional Arabic"/>
          <w:b/>
          <w:bCs/>
          <w:spacing w:val="2"/>
          <w:position w:val="0"/>
          <w:sz w:val="36"/>
          <w:szCs w:val="36"/>
          <w:rtl/>
        </w:rPr>
        <w:t xml:space="preserve"> عن الصحابة</w:t>
      </w:r>
      <w:r w:rsidRPr="00790F68">
        <w:rPr>
          <w:rFonts w:ascii="Traditional Arabic" w:hAnsi="Traditional Arabic" w:cs="Traditional Arabic"/>
          <w:spacing w:val="2"/>
          <w:position w:val="0"/>
          <w:sz w:val="36"/>
          <w:szCs w:val="36"/>
          <w:rtl/>
        </w:rPr>
        <w:t>:</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1-عن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لأنْ أُخطى سبعينَ خطيئةً - يعني بغير مكةَ- أحبُّ إليَّ منْ أن أُخطئ خطيئةً واحدةً بمكةَ(</w:t>
      </w:r>
      <w:r w:rsidRPr="00790F68">
        <w:rPr>
          <w:rStyle w:val="FootnoteReference"/>
          <w:rFonts w:ascii="Traditional Arabic" w:hAnsi="Traditional Arabic" w:cs="Traditional Arabic"/>
          <w:spacing w:val="2"/>
          <w:position w:val="0"/>
          <w:sz w:val="36"/>
          <w:szCs w:val="36"/>
          <w:rtl/>
        </w:rPr>
        <w:footnoteReference w:id="141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ابن رشد وغيره: والمعنى في هذا أن السيئات تضاعف في مكة كما تضاعف فيها الحسنات(</w:t>
      </w:r>
      <w:r w:rsidRPr="00790F68">
        <w:rPr>
          <w:rStyle w:val="FootnoteReference"/>
          <w:rFonts w:ascii="Traditional Arabic" w:hAnsi="Traditional Arabic" w:cs="Traditional Arabic"/>
          <w:spacing w:val="2"/>
          <w:position w:val="0"/>
          <w:sz w:val="36"/>
          <w:szCs w:val="36"/>
          <w:rtl/>
        </w:rPr>
        <w:footnoteReference w:id="141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2-وعن عبد الله ابن مسعود</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لو أن رجلاً همَّ بخطيئة، لم تكتب عليه ما لم يعملها، ولو أن رجلاً همَّ بقتل مؤمن عند البيت، وهو بـ"عَدَنِ أَبْيَن"(</w:t>
      </w:r>
      <w:r w:rsidRPr="00790F68">
        <w:rPr>
          <w:rStyle w:val="FootnoteReference"/>
          <w:rFonts w:ascii="Traditional Arabic" w:hAnsi="Traditional Arabic" w:cs="Traditional Arabic"/>
          <w:spacing w:val="2"/>
          <w:position w:val="0"/>
          <w:sz w:val="36"/>
          <w:szCs w:val="36"/>
          <w:rtl/>
        </w:rPr>
        <w:footnoteReference w:id="1418"/>
      </w:r>
      <w:r w:rsidRPr="00790F68">
        <w:rPr>
          <w:rFonts w:ascii="Traditional Arabic" w:hAnsi="Traditional Arabic" w:cs="Traditional Arabic"/>
          <w:spacing w:val="2"/>
          <w:position w:val="0"/>
          <w:sz w:val="36"/>
          <w:szCs w:val="36"/>
          <w:rtl/>
        </w:rPr>
        <w:t>)، أذاقه الله في الدنيا من عذاب أليم(</w:t>
      </w:r>
      <w:r w:rsidRPr="00790F68">
        <w:rPr>
          <w:rStyle w:val="FootnoteReference"/>
          <w:rFonts w:ascii="Traditional Arabic" w:hAnsi="Traditional Arabic" w:cs="Traditional Arabic"/>
          <w:spacing w:val="2"/>
          <w:position w:val="0"/>
          <w:sz w:val="36"/>
          <w:szCs w:val="36"/>
          <w:rtl/>
        </w:rPr>
        <w:footnoteReference w:id="141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3-وس</w:t>
      </w:r>
      <w:r w:rsidR="007D08C7">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ئل</w:t>
      </w:r>
      <w:r w:rsidRPr="00790F68">
        <w:rPr>
          <w:rFonts w:ascii="Traditional Arabic" w:hAnsi="Traditional Arabic" w:cs="Traditional Arabic"/>
          <w:spacing w:val="2"/>
          <w:position w:val="0"/>
          <w:sz w:val="36"/>
          <w:szCs w:val="36"/>
          <w:rtl/>
        </w:rPr>
        <w:t xml:space="preserve"> ابن عباس</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عن مقامه بغير </w:t>
      </w:r>
      <w:r w:rsidRPr="00790F68">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 xml:space="preserve"> فقال: مالي ولبلد تضاعف فيه السيئات كما تضاعف </w:t>
      </w:r>
      <w:r w:rsidR="00EE33DC">
        <w:rPr>
          <w:rFonts w:ascii="Traditional Arabic" w:hAnsi="Traditional Arabic" w:cs="Traditional Arabic" w:hint="cs"/>
          <w:spacing w:val="2"/>
          <w:position w:val="0"/>
          <w:sz w:val="36"/>
          <w:szCs w:val="36"/>
          <w:rtl/>
        </w:rPr>
        <w:t>الحسنات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0"/>
      </w:r>
      <w:r w:rsidRPr="00790F68">
        <w:rPr>
          <w:rFonts w:ascii="Traditional Arabic" w:hAnsi="Traditional Arabic" w:cs="Traditional Arabic"/>
          <w:spacing w:val="2"/>
          <w:position w:val="0"/>
          <w:sz w:val="36"/>
          <w:szCs w:val="36"/>
          <w:rtl/>
        </w:rPr>
        <w:t xml:space="preserve">). </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007D08C7">
        <w:rPr>
          <w:rFonts w:ascii="Traditional Arabic" w:hAnsi="Traditional Arabic" w:cs="Traditional Arabic" w:hint="cs"/>
          <w:spacing w:val="2"/>
          <w:position w:val="0"/>
          <w:sz w:val="36"/>
          <w:szCs w:val="36"/>
          <w:rtl/>
        </w:rPr>
        <w:t>في</w:t>
      </w:r>
      <w:r w:rsidRPr="00790F68">
        <w:rPr>
          <w:rFonts w:ascii="Traditional Arabic" w:hAnsi="Traditional Arabic" w:cs="Traditional Arabic"/>
          <w:spacing w:val="2"/>
          <w:position w:val="0"/>
          <w:sz w:val="36"/>
          <w:szCs w:val="36"/>
          <w:rtl/>
        </w:rPr>
        <w:t>(كشاف القناع</w:t>
      </w:r>
      <w:r w:rsidRPr="00790F68">
        <w:rPr>
          <w:rFonts w:ascii="Traditional Arabic" w:hAnsi="Traditional Arabic" w:cs="Traditional Arabic" w:hint="cs"/>
          <w:spacing w:val="2"/>
          <w:position w:val="0"/>
          <w:sz w:val="36"/>
          <w:szCs w:val="36"/>
          <w:rtl/>
        </w:rPr>
        <w:t xml:space="preserve"> 2/518)</w:t>
      </w:r>
      <w:r w:rsidRPr="00790F68">
        <w:rPr>
          <w:rFonts w:ascii="Traditional Arabic" w:hAnsi="Traditional Arabic" w:cs="Traditional Arabic"/>
          <w:spacing w:val="2"/>
          <w:position w:val="0"/>
          <w:sz w:val="36"/>
          <w:szCs w:val="36"/>
          <w:rtl/>
        </w:rPr>
        <w:t>: وهو خاص فلا يعارضه عموم الآيات بل تخصص به؛ لأن مثله لا يقال من قبل الرأي، فهو بمنزلة المرفوع</w:t>
      </w:r>
      <w:r w:rsidRPr="00790F68">
        <w:rPr>
          <w:rFonts w:ascii="Traditional Arabic" w:hAnsi="Traditional Arabic" w:cs="Traditional Arabic" w:hint="cs"/>
          <w:spacing w:val="2"/>
          <w:position w:val="0"/>
          <w:sz w:val="36"/>
          <w:szCs w:val="36"/>
          <w:rtl/>
        </w:rPr>
        <w:t xml:space="preserve">. أ ه. </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بن رجب</w:t>
      </w:r>
      <w:r w:rsidRPr="00790F68">
        <w:rPr>
          <w:rFonts w:ascii="Traditional Arabic" w:hAnsi="Traditional Arabic" w:cs="Traditional Arabic" w:hint="cs"/>
          <w:spacing w:val="2"/>
          <w:position w:val="0"/>
          <w:sz w:val="36"/>
          <w:szCs w:val="36"/>
          <w:rtl/>
        </w:rPr>
        <w:t xml:space="preserve"> في تفسيره(1/147): وكان</w:t>
      </w:r>
      <w:r w:rsidRPr="00790F68">
        <w:rPr>
          <w:rFonts w:ascii="Traditional Arabic" w:hAnsi="Traditional Arabic" w:cs="Traditional Arabic" w:hint="eastAsia"/>
          <w:spacing w:val="2"/>
          <w:position w:val="0"/>
          <w:sz w:val="36"/>
          <w:szCs w:val="36"/>
          <w:rtl/>
        </w:rPr>
        <w:t>َ</w:t>
      </w:r>
      <w:r w:rsidRPr="00790F68">
        <w:rPr>
          <w:rFonts w:ascii="Traditional Arabic" w:hAnsi="Traditional Arabic" w:cs="Traditional Arabic"/>
          <w:spacing w:val="2"/>
          <w:position w:val="0"/>
          <w:sz w:val="36"/>
          <w:szCs w:val="36"/>
          <w:rtl/>
        </w:rPr>
        <w:t xml:space="preserve"> جماعة من الصحابةِ يتَّقون سُكْنى الحرمِ، خشيةَ ارتكابِ الذُّنوبِ فيه</w:t>
      </w:r>
      <w:r w:rsidRPr="00790F68">
        <w:rPr>
          <w:rFonts w:ascii="Traditional Arabic" w:hAnsi="Traditional Arabic" w:cs="Traditional Arabic" w:hint="cs"/>
          <w:spacing w:val="2"/>
          <w:position w:val="0"/>
          <w:sz w:val="36"/>
          <w:szCs w:val="36"/>
          <w:rtl/>
        </w:rPr>
        <w:t>. أ ه</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وسئل الإِمام أحمد: هل تكتب السيئة أكثر من واحدة؟ فقال: لا، إِلا ب</w:t>
      </w:r>
      <w:r w:rsidR="00AF72FB">
        <w:rPr>
          <w:rFonts w:ascii="Traditional Arabic" w:hAnsi="Traditional Arabic" w:cs="Traditional Arabic"/>
          <w:spacing w:val="2"/>
          <w:position w:val="0"/>
          <w:sz w:val="36"/>
          <w:szCs w:val="36"/>
          <w:rtl/>
        </w:rPr>
        <w:t>مكة لتعظيم البلد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1"/>
      </w:r>
      <w:r w:rsidRPr="00790F68">
        <w:rPr>
          <w:rFonts w:ascii="Traditional Arabic" w:hAnsi="Traditional Arabic" w:cs="Traditional Arabic"/>
          <w:spacing w:val="2"/>
          <w:position w:val="0"/>
          <w:sz w:val="36"/>
          <w:szCs w:val="36"/>
          <w:rtl/>
        </w:rPr>
        <w:t>).</w:t>
      </w:r>
    </w:p>
    <w:p w:rsidR="007D08C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w:t>
      </w:r>
      <w:r w:rsidRPr="00790F68">
        <w:rPr>
          <w:rFonts w:ascii="Traditional Arabic" w:hAnsi="Traditional Arabic" w:cs="Traditional Arabic" w:hint="cs"/>
          <w:b/>
          <w:bCs/>
          <w:spacing w:val="2"/>
          <w:position w:val="0"/>
          <w:sz w:val="36"/>
          <w:szCs w:val="36"/>
          <w:rtl/>
        </w:rPr>
        <w:t>المعقول: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فكما</w:t>
      </w:r>
      <w:r w:rsidRPr="00790F68">
        <w:rPr>
          <w:rFonts w:ascii="Traditional Arabic" w:hAnsi="Traditional Arabic" w:cs="Traditional Arabic"/>
          <w:spacing w:val="2"/>
          <w:position w:val="0"/>
          <w:sz w:val="36"/>
          <w:szCs w:val="36"/>
          <w:rtl/>
        </w:rPr>
        <w:t xml:space="preserve"> أن الحسنات تضاعف في البلد </w:t>
      </w:r>
      <w:r w:rsidRPr="00790F68">
        <w:rPr>
          <w:rFonts w:ascii="Traditional Arabic" w:hAnsi="Traditional Arabic" w:cs="Traditional Arabic" w:hint="cs"/>
          <w:spacing w:val="2"/>
          <w:position w:val="0"/>
          <w:sz w:val="36"/>
          <w:szCs w:val="36"/>
          <w:rtl/>
        </w:rPr>
        <w:t>الحرام،</w:t>
      </w:r>
      <w:r w:rsidRPr="00790F68">
        <w:rPr>
          <w:rFonts w:ascii="Traditional Arabic" w:hAnsi="Traditional Arabic" w:cs="Traditional Arabic"/>
          <w:spacing w:val="2"/>
          <w:position w:val="0"/>
          <w:sz w:val="36"/>
          <w:szCs w:val="36"/>
          <w:rtl/>
        </w:rPr>
        <w:t xml:space="preserve"> فكذلك السيئات تضاعف، لعظيم حرمته </w:t>
      </w:r>
      <w:r w:rsidR="007D08C7">
        <w:rPr>
          <w:rFonts w:ascii="Traditional Arabic" w:hAnsi="Traditional Arabic" w:cs="Traditional Arabic" w:hint="cs"/>
          <w:spacing w:val="2"/>
          <w:position w:val="0"/>
          <w:sz w:val="36"/>
          <w:szCs w:val="36"/>
          <w:rtl/>
        </w:rPr>
        <w:t>وفضيلته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w:t>
      </w:r>
      <w:r w:rsidR="007D08C7">
        <w:rPr>
          <w:rFonts w:ascii="Traditional Arabic" w:hAnsi="Traditional Arabic" w:cs="Traditional Arabic"/>
          <w:spacing w:val="2"/>
          <w:position w:val="0"/>
          <w:sz w:val="36"/>
          <w:szCs w:val="36"/>
          <w:rtl/>
        </w:rPr>
        <w:t>السيِّئات تضاعفُ بشرف</w:t>
      </w:r>
      <w:r w:rsidRPr="00790F68">
        <w:rPr>
          <w:rFonts w:ascii="Traditional Arabic" w:hAnsi="Traditional Arabic" w:cs="Traditional Arabic"/>
          <w:spacing w:val="2"/>
          <w:position w:val="0"/>
          <w:sz w:val="36"/>
          <w:szCs w:val="36"/>
          <w:rtl/>
        </w:rPr>
        <w:t xml:space="preserve"> فاعلِها، وقو</w:t>
      </w:r>
      <w:r w:rsidR="007D08C7">
        <w:rPr>
          <w:rFonts w:ascii="Traditional Arabic" w:hAnsi="Traditional Arabic" w:cs="Traditional Arabic"/>
          <w:spacing w:val="2"/>
          <w:position w:val="0"/>
          <w:sz w:val="36"/>
          <w:szCs w:val="36"/>
          <w:rtl/>
        </w:rPr>
        <w:t>َّةِ معرفتهِ باللَّهِ، وقُرْب</w:t>
      </w:r>
      <w:r w:rsidR="007D08C7">
        <w:rPr>
          <w:rFonts w:ascii="Traditional Arabic" w:hAnsi="Traditional Arabic" w:cs="Traditional Arabic" w:hint="cs"/>
          <w:spacing w:val="2"/>
          <w:position w:val="0"/>
          <w:sz w:val="36"/>
          <w:szCs w:val="36"/>
          <w:rtl/>
        </w:rPr>
        <w:t>ه</w:t>
      </w:r>
      <w:r w:rsidR="007D08C7">
        <w:rPr>
          <w:rFonts w:ascii="Traditional Arabic" w:hAnsi="Traditional Arabic" w:cs="Traditional Arabic"/>
          <w:spacing w:val="2"/>
          <w:position w:val="0"/>
          <w:sz w:val="36"/>
          <w:szCs w:val="36"/>
          <w:rtl/>
        </w:rPr>
        <w:t xml:space="preserve"> منه، فإنَّ من عصى السُّلطان</w:t>
      </w:r>
      <w:r w:rsidRPr="00790F68">
        <w:rPr>
          <w:rFonts w:ascii="Traditional Arabic" w:hAnsi="Traditional Arabic" w:cs="Traditional Arabic"/>
          <w:spacing w:val="2"/>
          <w:position w:val="0"/>
          <w:sz w:val="36"/>
          <w:szCs w:val="36"/>
          <w:rtl/>
        </w:rPr>
        <w:t xml:space="preserve"> على بساطه أعظ</w:t>
      </w:r>
      <w:r w:rsidR="007D08C7">
        <w:rPr>
          <w:rFonts w:ascii="Traditional Arabic" w:hAnsi="Traditional Arabic" w:cs="Traditional Arabic"/>
          <w:spacing w:val="2"/>
          <w:position w:val="0"/>
          <w:sz w:val="36"/>
          <w:szCs w:val="36"/>
          <w:rtl/>
        </w:rPr>
        <w:t>مُ جُرْمًا ممن عصاهُ على بُعد</w:t>
      </w:r>
      <w:r w:rsidRPr="00790F68">
        <w:rPr>
          <w:rFonts w:ascii="Traditional Arabic" w:hAnsi="Traditional Arabic" w:cs="Traditional Arabic"/>
          <w:spacing w:val="2"/>
          <w:position w:val="0"/>
          <w:sz w:val="36"/>
          <w:szCs w:val="36"/>
          <w:rtl/>
        </w:rPr>
        <w:t>، ولهذ</w:t>
      </w:r>
      <w:r w:rsidR="007D08C7">
        <w:rPr>
          <w:rFonts w:ascii="Traditional Arabic" w:hAnsi="Traditional Arabic" w:cs="Traditional Arabic"/>
          <w:spacing w:val="2"/>
          <w:position w:val="0"/>
          <w:sz w:val="36"/>
          <w:szCs w:val="36"/>
          <w:rtl/>
        </w:rPr>
        <w:t>ا توعَّدَ اللهُ خاصَّة عباده</w:t>
      </w:r>
      <w:r w:rsidRPr="00790F68">
        <w:rPr>
          <w:rFonts w:ascii="Traditional Arabic" w:hAnsi="Traditional Arabic" w:cs="Traditional Arabic"/>
          <w:spacing w:val="2"/>
          <w:position w:val="0"/>
          <w:sz w:val="36"/>
          <w:szCs w:val="36"/>
          <w:rtl/>
        </w:rPr>
        <w:t xml:space="preserve"> على المعصيةِ بمضاعفةِ الجزاءِ، وإن كانَ قد عصمَهم </w:t>
      </w:r>
      <w:r w:rsidR="007D08C7">
        <w:rPr>
          <w:rFonts w:ascii="Traditional Arabic" w:hAnsi="Traditional Arabic" w:cs="Traditional Arabic" w:hint="cs"/>
          <w:spacing w:val="2"/>
          <w:position w:val="0"/>
          <w:sz w:val="36"/>
          <w:szCs w:val="36"/>
          <w:rtl/>
        </w:rPr>
        <w:t>منها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3"/>
      </w:r>
      <w:r w:rsidRPr="00790F68">
        <w:rPr>
          <w:rFonts w:ascii="Traditional Arabic" w:hAnsi="Traditional Arabic" w:cs="Traditional Arabic"/>
          <w:spacing w:val="2"/>
          <w:position w:val="0"/>
          <w:sz w:val="36"/>
          <w:szCs w:val="36"/>
          <w:rtl/>
        </w:rPr>
        <w:t>).</w:t>
      </w:r>
    </w:p>
    <w:p w:rsidR="007D08C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القياس:</w:t>
      </w:r>
      <w:r w:rsidR="00AF72FB">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وذلك بالقياس على ما يترتب على الرفث في رمضان، وفي مدة الإحرام. وما يترتب من تغليظ دية الخطأ في الحرم، وقول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لنساء</w:t>
      </w:r>
      <w:r w:rsidRPr="00790F68">
        <w:rPr>
          <w:rFonts w:ascii="Traditional Arabic" w:hAnsi="Traditional Arabic" w:cs="Traditional Arabic" w:hint="cs"/>
          <w:spacing w:val="2"/>
          <w:position w:val="0"/>
          <w:sz w:val="36"/>
          <w:szCs w:val="36"/>
          <w:rtl/>
        </w:rPr>
        <w:t xml:space="preserve">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:(مَنْ يَأْتِ مِنْكُنَّ بِفاحِشَةٍ مُبَيِّنَةٍ يُضاعَفْ لَهَا الْعَذابُ ضِعْفَيْنِ)[سورة الأحزاب, من الآية:30]. حيث صارت معصيتهن-إن </w:t>
      </w:r>
      <w:r w:rsidRPr="00790F68">
        <w:rPr>
          <w:rFonts w:ascii="Traditional Arabic" w:hAnsi="Traditional Arabic" w:cs="Traditional Arabic" w:hint="cs"/>
          <w:spacing w:val="2"/>
          <w:position w:val="0"/>
          <w:sz w:val="36"/>
          <w:szCs w:val="36"/>
          <w:rtl/>
        </w:rPr>
        <w:t>وقعت،</w:t>
      </w:r>
      <w:r w:rsidRPr="00790F68">
        <w:rPr>
          <w:rFonts w:ascii="Traditional Arabic" w:hAnsi="Traditional Arabic" w:cs="Traditional Arabic"/>
          <w:spacing w:val="2"/>
          <w:position w:val="0"/>
          <w:sz w:val="36"/>
          <w:szCs w:val="36"/>
          <w:rtl/>
        </w:rPr>
        <w:t xml:space="preserve"> وحاشاهن-ضعفين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لشرفهن...فأي مكان أو زمان فيه الشرف </w:t>
      </w:r>
      <w:r w:rsidRPr="00790F68">
        <w:rPr>
          <w:rFonts w:ascii="Traditional Arabic" w:hAnsi="Traditional Arabic" w:cs="Traditional Arabic" w:hint="cs"/>
          <w:spacing w:val="2"/>
          <w:position w:val="0"/>
          <w:sz w:val="36"/>
          <w:szCs w:val="36"/>
          <w:rtl/>
        </w:rPr>
        <w:t>أكثر،</w:t>
      </w:r>
      <w:r w:rsidRPr="00790F68">
        <w:rPr>
          <w:rFonts w:ascii="Traditional Arabic" w:hAnsi="Traditional Arabic" w:cs="Traditional Arabic"/>
          <w:spacing w:val="2"/>
          <w:position w:val="0"/>
          <w:sz w:val="36"/>
          <w:szCs w:val="36"/>
          <w:rtl/>
        </w:rPr>
        <w:t xml:space="preserve"> فالمعصية فيه أفظع وأشنع؛ لأن الشامة السوداء في البياض أظهر، ألا ترى إلى قولهم: حسنات الأبرار سيئات </w:t>
      </w:r>
      <w:r w:rsidRPr="00790F68">
        <w:rPr>
          <w:rFonts w:ascii="Traditional Arabic" w:hAnsi="Traditional Arabic" w:cs="Traditional Arabic" w:hint="cs"/>
          <w:spacing w:val="2"/>
          <w:position w:val="0"/>
          <w:sz w:val="36"/>
          <w:szCs w:val="36"/>
          <w:rtl/>
        </w:rPr>
        <w:t>المقربين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4"/>
      </w:r>
      <w:r w:rsidRPr="00790F68">
        <w:rPr>
          <w:rFonts w:ascii="Traditional Arabic" w:hAnsi="Traditional Arabic" w:cs="Traditional Arabic"/>
          <w:spacing w:val="2"/>
          <w:position w:val="0"/>
          <w:sz w:val="36"/>
          <w:szCs w:val="36"/>
          <w:rtl/>
        </w:rPr>
        <w:t>).</w:t>
      </w:r>
    </w:p>
    <w:p w:rsidR="007D08C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من المعقول:</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فالمعاصي تُضاعف بمكة كما تضاعف الحسنات، فتكون المعصية معصيتين، إحداهما بنفس المخالفة والثانية بإسقاط حرمة البلد </w:t>
      </w:r>
      <w:r w:rsidRPr="00790F68">
        <w:rPr>
          <w:rFonts w:ascii="Traditional Arabic" w:hAnsi="Traditional Arabic" w:cs="Traditional Arabic" w:hint="cs"/>
          <w:spacing w:val="2"/>
          <w:position w:val="0"/>
          <w:sz w:val="36"/>
          <w:szCs w:val="36"/>
          <w:rtl/>
        </w:rPr>
        <w:t xml:space="preserve">الحرام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5"/>
      </w:r>
      <w:r w:rsidRPr="00790F68">
        <w:rPr>
          <w:rFonts w:ascii="Traditional Arabic" w:hAnsi="Traditional Arabic" w:cs="Traditional Arabic"/>
          <w:spacing w:val="2"/>
          <w:position w:val="0"/>
          <w:sz w:val="36"/>
          <w:szCs w:val="36"/>
          <w:rtl/>
        </w:rPr>
        <w:t>).</w:t>
      </w:r>
    </w:p>
    <w:p w:rsidR="005B4A52" w:rsidRPr="00AF72FB" w:rsidRDefault="005B4A52" w:rsidP="005B4A52">
      <w:pPr>
        <w:pStyle w:val="NoSpacing"/>
        <w:rPr>
          <w:rFonts w:ascii="Traditional Arabic" w:hAnsi="Traditional Arabic" w:cs="Traditional Arabic"/>
          <w:spacing w:val="2"/>
          <w:position w:val="0"/>
          <w:rtl/>
        </w:rPr>
      </w:pPr>
    </w:p>
    <w:p w:rsidR="00AF72FB"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السيئة بمكة كغيرها.</w:t>
      </w:r>
    </w:p>
    <w:p w:rsidR="00AF72FB"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spacing w:val="2"/>
          <w:position w:val="0"/>
          <w:sz w:val="36"/>
          <w:szCs w:val="36"/>
          <w:rtl/>
        </w:rPr>
        <w:t xml:space="preserve">قال بعض الفقهاء: والصحيح من مذاهب العلماء أن السيئة بمكة </w:t>
      </w:r>
      <w:r w:rsidR="00AF72FB">
        <w:rPr>
          <w:rFonts w:ascii="Traditional Arabic" w:hAnsi="Traditional Arabic" w:cs="Traditional Arabic" w:hint="cs"/>
          <w:spacing w:val="2"/>
          <w:position w:val="0"/>
          <w:sz w:val="36"/>
          <w:szCs w:val="36"/>
          <w:rtl/>
        </w:rPr>
        <w:t>كغيرها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6"/>
      </w:r>
      <w:r w:rsidRPr="00790F68">
        <w:rPr>
          <w:rFonts w:ascii="Traditional Arabic" w:hAnsi="Traditional Arabic" w:cs="Traditional Arabic"/>
          <w:spacing w:val="2"/>
          <w:position w:val="0"/>
          <w:sz w:val="36"/>
          <w:szCs w:val="36"/>
          <w:rtl/>
        </w:rPr>
        <w:t>).</w:t>
      </w:r>
    </w:p>
    <w:p w:rsidR="005B4A52" w:rsidRPr="00AF72FB" w:rsidRDefault="005B4A52" w:rsidP="00AF72FB">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lang w:bidi="ar-EG"/>
        </w:rPr>
        <w:t>دليل</w:t>
      </w:r>
      <w:r w:rsidR="00AF72FB">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hint="cs"/>
          <w:b/>
          <w:bCs/>
          <w:spacing w:val="2"/>
          <w:position w:val="0"/>
          <w:sz w:val="36"/>
          <w:szCs w:val="36"/>
          <w:rtl/>
          <w:lang w:bidi="ar-EG"/>
        </w:rPr>
        <w:t>لك</w:t>
      </w:r>
      <w:r w:rsidRPr="00790F68">
        <w:rPr>
          <w:rFonts w:ascii="Traditional Arabic" w:hAnsi="Traditional Arabic" w:cs="Traditional Arabic" w:hint="cs"/>
          <w:spacing w:val="2"/>
          <w:position w:val="0"/>
          <w:sz w:val="36"/>
          <w:szCs w:val="36"/>
          <w:rtl/>
          <w:lang w:bidi="ar-EG"/>
        </w:rPr>
        <w:t>:</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أولا من </w:t>
      </w:r>
      <w:r w:rsidRPr="00790F68">
        <w:rPr>
          <w:rFonts w:ascii="Traditional Arabic" w:hAnsi="Traditional Arabic" w:cs="Traditional Arabic" w:hint="cs"/>
          <w:b/>
          <w:bCs/>
          <w:spacing w:val="2"/>
          <w:position w:val="0"/>
          <w:sz w:val="36"/>
          <w:szCs w:val="36"/>
          <w:rtl/>
        </w:rPr>
        <w:t>الكتاب</w:t>
      </w:r>
      <w:r w:rsidRPr="00790F68">
        <w:rPr>
          <w:rFonts w:ascii="Traditional Arabic" w:hAnsi="Traditional Arabic" w:cs="Traditional Arabic"/>
          <w:spacing w:val="2"/>
          <w:position w:val="0"/>
          <w:sz w:val="36"/>
          <w:szCs w:val="36"/>
          <w:rtl/>
        </w:rPr>
        <w:t>: قوله</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:(وَمَنْ جاءَ بِالسَّيِّئَةِ فَلا يُجْزى إِلاَّ مِثْلَها وَهُمْ لا </w:t>
      </w:r>
      <w:r w:rsidRPr="00790F68">
        <w:rPr>
          <w:rFonts w:ascii="Traditional Arabic" w:hAnsi="Traditional Arabic" w:cs="Traditional Arabic" w:hint="cs"/>
          <w:spacing w:val="2"/>
          <w:position w:val="0"/>
          <w:sz w:val="36"/>
          <w:szCs w:val="36"/>
          <w:rtl/>
        </w:rPr>
        <w:t>يُظْلَمُونَ)</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الأنعام،</w:t>
      </w:r>
      <w:r w:rsidRPr="00790F68">
        <w:rPr>
          <w:rFonts w:ascii="Traditional Arabic" w:hAnsi="Traditional Arabic" w:cs="Traditional Arabic"/>
          <w:spacing w:val="2"/>
          <w:position w:val="0"/>
          <w:sz w:val="36"/>
          <w:szCs w:val="36"/>
          <w:rtl/>
        </w:rPr>
        <w:t xml:space="preserve"> ومن الآية:160]. فلا تضاعف السيئة في حق أحد من </w:t>
      </w:r>
      <w:r w:rsidRPr="00790F68">
        <w:rPr>
          <w:rFonts w:ascii="Traditional Arabic" w:hAnsi="Traditional Arabic" w:cs="Traditional Arabic" w:hint="cs"/>
          <w:spacing w:val="2"/>
          <w:position w:val="0"/>
          <w:sz w:val="36"/>
          <w:szCs w:val="36"/>
          <w:rtl/>
        </w:rPr>
        <w:t>الناس،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يدل عليه 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:(وَهُمْ لا يُظْلَمُونَ)(</w:t>
      </w:r>
      <w:r w:rsidRPr="00790F68">
        <w:rPr>
          <w:rStyle w:val="FootnoteReference"/>
          <w:rFonts w:ascii="Traditional Arabic" w:hAnsi="Traditional Arabic" w:cs="Traditional Arabic"/>
          <w:spacing w:val="2"/>
          <w:position w:val="0"/>
          <w:sz w:val="36"/>
          <w:szCs w:val="36"/>
          <w:rtl/>
        </w:rPr>
        <w:footnoteReference w:id="142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ولجمهور المفسرين في الحسنة </w:t>
      </w:r>
      <w:r w:rsidRPr="00790F68">
        <w:rPr>
          <w:rFonts w:ascii="Traditional Arabic" w:hAnsi="Traditional Arabic" w:cs="Traditional Arabic" w:hint="cs"/>
          <w:spacing w:val="2"/>
          <w:position w:val="0"/>
          <w:sz w:val="36"/>
          <w:szCs w:val="36"/>
          <w:rtl/>
        </w:rPr>
        <w:t>والسيئة- هنا- قولان</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أحدهما: أن الحسنة </w:t>
      </w:r>
      <w:r w:rsidRPr="00790F68">
        <w:rPr>
          <w:rFonts w:ascii="Traditional Arabic" w:hAnsi="Traditional Arabic" w:cs="Traditional Arabic" w:hint="cs"/>
          <w:spacing w:val="2"/>
          <w:position w:val="0"/>
          <w:sz w:val="36"/>
          <w:szCs w:val="36"/>
          <w:rtl/>
        </w:rPr>
        <w:t>الإيمان،</w:t>
      </w:r>
      <w:r w:rsidRPr="00790F68">
        <w:rPr>
          <w:rFonts w:ascii="Traditional Arabic" w:hAnsi="Traditional Arabic" w:cs="Traditional Arabic"/>
          <w:spacing w:val="2"/>
          <w:position w:val="0"/>
          <w:sz w:val="36"/>
          <w:szCs w:val="36"/>
          <w:rtl/>
        </w:rPr>
        <w:t xml:space="preserve"> والسيئة الكفر.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والثاني: أنه على العموم في الحسنات </w:t>
      </w:r>
      <w:r w:rsidRPr="00790F68">
        <w:rPr>
          <w:rFonts w:ascii="Traditional Arabic" w:hAnsi="Traditional Arabic" w:cs="Traditional Arabic" w:hint="cs"/>
          <w:spacing w:val="2"/>
          <w:position w:val="0"/>
          <w:sz w:val="36"/>
          <w:szCs w:val="36"/>
          <w:rtl/>
        </w:rPr>
        <w:t>والسيئات،</w:t>
      </w:r>
      <w:r w:rsidRPr="00790F68">
        <w:rPr>
          <w:rFonts w:ascii="Traditional Arabic" w:hAnsi="Traditional Arabic" w:cs="Traditional Arabic"/>
          <w:spacing w:val="2"/>
          <w:position w:val="0"/>
          <w:sz w:val="36"/>
          <w:szCs w:val="36"/>
          <w:rtl/>
        </w:rPr>
        <w:t xml:space="preserve"> أن جُعل جزاء الحسنة عشر أمثالها </w:t>
      </w:r>
      <w:r w:rsidRPr="00790F68">
        <w:rPr>
          <w:rFonts w:ascii="Traditional Arabic" w:hAnsi="Traditional Arabic" w:cs="Traditional Arabic" w:hint="cs"/>
          <w:spacing w:val="2"/>
          <w:position w:val="0"/>
          <w:sz w:val="36"/>
          <w:szCs w:val="36"/>
          <w:rtl/>
        </w:rPr>
        <w:t>تفضلاً،</w:t>
      </w:r>
      <w:r w:rsidRPr="00790F68">
        <w:rPr>
          <w:rFonts w:ascii="Traditional Arabic" w:hAnsi="Traditional Arabic" w:cs="Traditional Arabic"/>
          <w:spacing w:val="2"/>
          <w:position w:val="0"/>
          <w:sz w:val="36"/>
          <w:szCs w:val="36"/>
          <w:rtl/>
        </w:rPr>
        <w:t xml:space="preserve"> وجعل جزاء السيئة مثلها عدلاً(</w:t>
      </w:r>
      <w:r w:rsidRPr="00790F68">
        <w:rPr>
          <w:rStyle w:val="FootnoteReference"/>
          <w:rFonts w:ascii="Traditional Arabic" w:hAnsi="Traditional Arabic" w:cs="Traditional Arabic"/>
          <w:spacing w:val="2"/>
          <w:position w:val="0"/>
          <w:sz w:val="36"/>
          <w:szCs w:val="36"/>
          <w:rtl/>
        </w:rPr>
        <w:footnoteReference w:id="142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ومن قال بأن السيئة هنا هي </w:t>
      </w:r>
      <w:r w:rsidRPr="00790F68">
        <w:rPr>
          <w:rFonts w:ascii="Traditional Arabic" w:hAnsi="Traditional Arabic" w:cs="Traditional Arabic" w:hint="cs"/>
          <w:spacing w:val="2"/>
          <w:position w:val="0"/>
          <w:sz w:val="36"/>
          <w:szCs w:val="36"/>
          <w:rtl/>
        </w:rPr>
        <w:t>الش</w:t>
      </w:r>
      <w:r w:rsidR="00AF72FB">
        <w:rPr>
          <w:rFonts w:ascii="Traditional Arabic" w:hAnsi="Traditional Arabic" w:cs="Traditional Arabic" w:hint="cs"/>
          <w:spacing w:val="2"/>
          <w:position w:val="0"/>
          <w:sz w:val="36"/>
          <w:szCs w:val="36"/>
          <w:rtl/>
        </w:rPr>
        <w:t>رك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29"/>
      </w:r>
      <w:r w:rsidRPr="00790F68">
        <w:rPr>
          <w:rFonts w:ascii="Traditional Arabic" w:hAnsi="Traditional Arabic" w:cs="Traditional Arabic"/>
          <w:spacing w:val="2"/>
          <w:position w:val="0"/>
          <w:sz w:val="36"/>
          <w:szCs w:val="36"/>
          <w:rtl/>
        </w:rPr>
        <w:t xml:space="preserve">), فقد فسرها ببعض </w:t>
      </w:r>
      <w:r w:rsidRPr="00790F68">
        <w:rPr>
          <w:rFonts w:ascii="Traditional Arabic" w:hAnsi="Traditional Arabic" w:cs="Traditional Arabic" w:hint="cs"/>
          <w:spacing w:val="2"/>
          <w:position w:val="0"/>
          <w:sz w:val="36"/>
          <w:szCs w:val="36"/>
          <w:rtl/>
        </w:rPr>
        <w:t>معانيها،</w:t>
      </w:r>
      <w:r w:rsidRPr="00790F68">
        <w:rPr>
          <w:rFonts w:ascii="Traditional Arabic" w:hAnsi="Traditional Arabic" w:cs="Traditional Arabic"/>
          <w:spacing w:val="2"/>
          <w:position w:val="0"/>
          <w:sz w:val="36"/>
          <w:szCs w:val="36"/>
          <w:rtl/>
        </w:rPr>
        <w:t xml:space="preserve"> فإن الشرك سيئة بلا </w:t>
      </w:r>
      <w:r w:rsidRPr="00790F68">
        <w:rPr>
          <w:rFonts w:ascii="Traditional Arabic" w:hAnsi="Traditional Arabic" w:cs="Traditional Arabic" w:hint="cs"/>
          <w:spacing w:val="2"/>
          <w:position w:val="0"/>
          <w:sz w:val="36"/>
          <w:szCs w:val="36"/>
          <w:rtl/>
        </w:rPr>
        <w:t>ريب،</w:t>
      </w:r>
      <w:r w:rsidRPr="00790F68">
        <w:rPr>
          <w:rFonts w:ascii="Traditional Arabic" w:hAnsi="Traditional Arabic" w:cs="Traditional Arabic"/>
          <w:spacing w:val="2"/>
          <w:position w:val="0"/>
          <w:sz w:val="36"/>
          <w:szCs w:val="36"/>
          <w:rtl/>
        </w:rPr>
        <w:t xml:space="preserve"> بل أعظم </w:t>
      </w:r>
      <w:r w:rsidRPr="00790F68">
        <w:rPr>
          <w:rFonts w:ascii="Traditional Arabic" w:hAnsi="Traditional Arabic" w:cs="Traditional Arabic" w:hint="cs"/>
          <w:spacing w:val="2"/>
          <w:position w:val="0"/>
          <w:sz w:val="36"/>
          <w:szCs w:val="36"/>
          <w:rtl/>
        </w:rPr>
        <w:t>سيئة،</w:t>
      </w:r>
      <w:r w:rsidRPr="00790F68">
        <w:rPr>
          <w:rFonts w:ascii="Traditional Arabic" w:hAnsi="Traditional Arabic" w:cs="Traditional Arabic"/>
          <w:spacing w:val="2"/>
          <w:position w:val="0"/>
          <w:sz w:val="36"/>
          <w:szCs w:val="36"/>
          <w:rtl/>
        </w:rPr>
        <w:t xml:space="preserve"> لا يقبل معها عدل ولا صرف يوم القيامة.</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من السنة: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hint="cs"/>
          <w:spacing w:val="2"/>
          <w:position w:val="0"/>
          <w:sz w:val="36"/>
          <w:szCs w:val="36"/>
          <w:rtl/>
        </w:rPr>
        <w:t>هريرة،</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إذا أحسن أحدكم إسلامه: فكل حسنة يعملها تكتب له بعشر أمثالها إلى سبع مائة ضعف، وكل سيئة يعملها تكتب له بمثلها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2-عن</w:t>
      </w:r>
      <w:r w:rsidRPr="00790F68">
        <w:rPr>
          <w:rFonts w:ascii="Traditional Arabic" w:hAnsi="Traditional Arabic" w:cs="Traditional Arabic"/>
          <w:spacing w:val="2"/>
          <w:position w:val="0"/>
          <w:sz w:val="36"/>
          <w:szCs w:val="36"/>
          <w:rtl/>
        </w:rPr>
        <w:t xml:space="preserve"> أبي ذر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يقول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"من جاء بالحسنة فله عشرة أمثالها أو أزيد، ومن جاء بالسيئة فجزاء سيئة مثلها أو أغفر"</w:t>
      </w:r>
      <w:r w:rsidRPr="00790F68">
        <w:rPr>
          <w:rFonts w:ascii="Traditional Arabic" w:hAnsi="Traditional Arabic" w:cs="Traditional Arabic"/>
          <w:spacing w:val="2"/>
          <w:position w:val="0"/>
          <w:sz w:val="36"/>
          <w:szCs w:val="36"/>
        </w:rPr>
        <w:t>)</w:t>
      </w:r>
      <w:r w:rsidRPr="00790F68">
        <w:rPr>
          <w:rStyle w:val="FootnoteReference"/>
          <w:rFonts w:ascii="Traditional Arabic" w:hAnsi="Traditional Arabic" w:cs="Traditional Arabic"/>
          <w:spacing w:val="2"/>
          <w:position w:val="0"/>
          <w:sz w:val="36"/>
          <w:szCs w:val="36"/>
          <w:rtl/>
        </w:rPr>
        <w:footnoteReference w:id="1431"/>
      </w:r>
      <w:r w:rsidRPr="00790F68">
        <w:rPr>
          <w:rFonts w:ascii="Traditional Arabic" w:hAnsi="Traditional Arabic" w:cs="Traditional Arabic"/>
          <w:spacing w:val="2"/>
          <w:position w:val="0"/>
          <w:sz w:val="36"/>
          <w:szCs w:val="36"/>
          <w:rtl/>
          <w:lang w:bidi="ar-EG"/>
        </w:rPr>
        <w:t>).</w:t>
      </w:r>
    </w:p>
    <w:p w:rsidR="005B4A52" w:rsidRPr="00AF72FB" w:rsidRDefault="005B4A52" w:rsidP="005B4A52">
      <w:pPr>
        <w:pStyle w:val="NoSpacing"/>
        <w:rPr>
          <w:rFonts w:ascii="Traditional Arabic" w:hAnsi="Traditional Arabic" w:cs="Traditional Arabic"/>
          <w:spacing w:val="2"/>
          <w:position w:val="0"/>
          <w:sz w:val="10"/>
          <w:szCs w:val="10"/>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المناقشة </w:t>
      </w:r>
      <w:r w:rsidRPr="00790F68">
        <w:rPr>
          <w:rFonts w:ascii="Traditional Arabic" w:hAnsi="Traditional Arabic" w:cs="Traditional Arabic" w:hint="cs"/>
          <w:b/>
          <w:bCs/>
          <w:spacing w:val="2"/>
          <w:position w:val="0"/>
          <w:sz w:val="36"/>
          <w:szCs w:val="36"/>
          <w:rtl/>
        </w:rPr>
        <w:t>والترجيح</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القول الأول: تنقسم أدلة ه</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b/>
          <w:bCs/>
          <w:spacing w:val="2"/>
          <w:position w:val="0"/>
          <w:sz w:val="36"/>
          <w:szCs w:val="36"/>
          <w:rtl/>
        </w:rPr>
        <w:t>ا القول إلى قسمين: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أدلة عامة:</w:t>
      </w:r>
      <w:r w:rsidRPr="00790F68">
        <w:rPr>
          <w:rFonts w:ascii="Traditional Arabic" w:hAnsi="Traditional Arabic" w:cs="Traditional Arabic"/>
          <w:spacing w:val="2"/>
          <w:position w:val="0"/>
          <w:sz w:val="36"/>
          <w:szCs w:val="36"/>
          <w:rtl/>
        </w:rPr>
        <w:t xml:space="preserve"> وه</w:t>
      </w:r>
      <w:r w:rsidR="006772BB">
        <w:rPr>
          <w:rFonts w:ascii="Traditional Arabic" w:hAnsi="Traditional Arabic" w:cs="Traditional Arabic"/>
          <w:spacing w:val="2"/>
          <w:position w:val="0"/>
          <w:sz w:val="36"/>
          <w:szCs w:val="36"/>
          <w:rtl/>
        </w:rPr>
        <w:t>ي النصوص القرآنية الواردة في ال</w:t>
      </w:r>
      <w:r w:rsidRPr="00790F68">
        <w:rPr>
          <w:rFonts w:ascii="Traditional Arabic" w:hAnsi="Traditional Arabic" w:cs="Traditional Arabic"/>
          <w:spacing w:val="2"/>
          <w:position w:val="0"/>
          <w:sz w:val="36"/>
          <w:szCs w:val="36"/>
          <w:rtl/>
        </w:rPr>
        <w:t>ت</w:t>
      </w:r>
      <w:r w:rsidR="006772BB">
        <w:rPr>
          <w:rFonts w:ascii="Traditional Arabic" w:hAnsi="Traditional Arabic" w:cs="Traditional Arabic" w:hint="cs"/>
          <w:spacing w:val="2"/>
          <w:position w:val="0"/>
          <w:sz w:val="36"/>
          <w:szCs w:val="36"/>
          <w:rtl/>
        </w:rPr>
        <w:t>ن</w:t>
      </w:r>
      <w:r w:rsidRPr="00790F68">
        <w:rPr>
          <w:rFonts w:ascii="Traditional Arabic" w:hAnsi="Traditional Arabic" w:cs="Traditional Arabic"/>
          <w:spacing w:val="2"/>
          <w:position w:val="0"/>
          <w:sz w:val="36"/>
          <w:szCs w:val="36"/>
          <w:rtl/>
        </w:rPr>
        <w:t xml:space="preserve">فير من الإلحاد في </w:t>
      </w:r>
      <w:r w:rsidRPr="00790F68">
        <w:rPr>
          <w:rFonts w:ascii="Traditional Arabic" w:hAnsi="Traditional Arabic" w:cs="Traditional Arabic" w:hint="cs"/>
          <w:spacing w:val="2"/>
          <w:position w:val="0"/>
          <w:sz w:val="36"/>
          <w:szCs w:val="36"/>
          <w:rtl/>
        </w:rPr>
        <w:t>الحرم،</w:t>
      </w:r>
      <w:r w:rsidRPr="00790F68">
        <w:rPr>
          <w:rFonts w:ascii="Traditional Arabic" w:hAnsi="Traditional Arabic" w:cs="Traditional Arabic"/>
          <w:spacing w:val="2"/>
          <w:position w:val="0"/>
          <w:sz w:val="36"/>
          <w:szCs w:val="36"/>
          <w:rtl/>
        </w:rPr>
        <w:t xml:space="preserve"> وهي 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:(وَمَنْ يُرِدْ فِيهِ بِإِلْحادٍ بِظُلْمٍ )[</w:t>
      </w:r>
      <w:r w:rsidRPr="00790F68">
        <w:rPr>
          <w:rFonts w:ascii="Traditional Arabic" w:hAnsi="Traditional Arabic" w:cs="Traditional Arabic" w:hint="cs"/>
          <w:spacing w:val="2"/>
          <w:position w:val="0"/>
          <w:sz w:val="36"/>
          <w:szCs w:val="36"/>
          <w:rtl/>
        </w:rPr>
        <w:t xml:space="preserve">سورة </w:t>
      </w:r>
      <w:r w:rsidRPr="00790F68">
        <w:rPr>
          <w:rFonts w:ascii="Traditional Arabic" w:hAnsi="Traditional Arabic" w:cs="Traditional Arabic"/>
          <w:spacing w:val="2"/>
          <w:position w:val="0"/>
          <w:sz w:val="36"/>
          <w:szCs w:val="36"/>
          <w:rtl/>
        </w:rPr>
        <w:t>الحج</w:t>
      </w:r>
      <w:r w:rsidRPr="00790F68">
        <w:rPr>
          <w:rFonts w:ascii="Traditional Arabic" w:hAnsi="Traditional Arabic" w:cs="Traditional Arabic" w:hint="cs"/>
          <w:spacing w:val="2"/>
          <w:position w:val="0"/>
          <w:sz w:val="36"/>
          <w:szCs w:val="36"/>
          <w:rtl/>
        </w:rPr>
        <w:t>, من الآية</w:t>
      </w:r>
      <w:r w:rsidRPr="00790F68">
        <w:rPr>
          <w:rFonts w:ascii="Traditional Arabic" w:hAnsi="Traditional Arabic" w:cs="Traditional Arabic"/>
          <w:spacing w:val="2"/>
          <w:position w:val="0"/>
          <w:sz w:val="36"/>
          <w:szCs w:val="36"/>
          <w:rtl/>
        </w:rPr>
        <w:t xml:space="preserve">:25].وهذا نص عام, وليس المقصود به عموم السيئات؛ فليست كل سيئة في الحرم إلحاد فيه. إنما هو عام مخصوص بأمور </w:t>
      </w:r>
      <w:r w:rsidRPr="00790F68">
        <w:rPr>
          <w:rFonts w:ascii="Traditional Arabic" w:hAnsi="Traditional Arabic" w:cs="Traditional Arabic" w:hint="cs"/>
          <w:spacing w:val="2"/>
          <w:position w:val="0"/>
          <w:sz w:val="36"/>
          <w:szCs w:val="36"/>
          <w:rtl/>
        </w:rPr>
        <w:t>بعينها،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سيأتي.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أدلة </w:t>
      </w:r>
      <w:r w:rsidRPr="00790F68">
        <w:rPr>
          <w:rFonts w:ascii="Traditional Arabic" w:hAnsi="Traditional Arabic" w:cs="Traditional Arabic" w:hint="cs"/>
          <w:b/>
          <w:bCs/>
          <w:spacing w:val="2"/>
          <w:position w:val="0"/>
          <w:sz w:val="36"/>
          <w:szCs w:val="36"/>
          <w:rtl/>
        </w:rPr>
        <w:t>خاصة:</w:t>
      </w:r>
      <w:r w:rsidRPr="00790F68">
        <w:rPr>
          <w:rFonts w:ascii="Traditional Arabic" w:hAnsi="Traditional Arabic" w:cs="Traditional Arabic"/>
          <w:spacing w:val="2"/>
          <w:position w:val="0"/>
          <w:sz w:val="36"/>
          <w:szCs w:val="36"/>
          <w:rtl/>
        </w:rPr>
        <w:t xml:space="preserve"> وهي أخبار موقوفة على بعض الصحابة</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كعُمر, وابن مسعود, وابن عباس, وعبد الله بن عمرو في تعظيم أمر السيئة بمكة. وهذه الموقوفات لا تقوى على</w:t>
      </w:r>
      <w:r w:rsidRPr="00790F68">
        <w:rPr>
          <w:rFonts w:ascii="Traditional Arabic" w:hAnsi="Traditional Arabic" w:cs="Traditional Arabic" w:hint="cs"/>
          <w:spacing w:val="2"/>
          <w:position w:val="0"/>
          <w:sz w:val="36"/>
          <w:szCs w:val="36"/>
          <w:rtl/>
        </w:rPr>
        <w:t xml:space="preserve"> معارضة النصوص</w:t>
      </w:r>
      <w:r w:rsidRPr="00790F68">
        <w:rPr>
          <w:rFonts w:ascii="Traditional Arabic" w:hAnsi="Traditional Arabic" w:cs="Traditional Arabic"/>
          <w:spacing w:val="2"/>
          <w:position w:val="0"/>
          <w:sz w:val="36"/>
          <w:szCs w:val="36"/>
          <w:rtl/>
        </w:rPr>
        <w:t xml:space="preserve"> القرآنية ولا النبوية التي استدل بها من نفي مضاعفة السيئة في </w:t>
      </w:r>
      <w:r w:rsidRPr="00790F68">
        <w:rPr>
          <w:rFonts w:ascii="Traditional Arabic" w:hAnsi="Traditional Arabic" w:cs="Traditional Arabic" w:hint="cs"/>
          <w:spacing w:val="2"/>
          <w:position w:val="0"/>
          <w:sz w:val="36"/>
          <w:szCs w:val="36"/>
          <w:rtl/>
        </w:rPr>
        <w:t>مكة،</w:t>
      </w:r>
      <w:r w:rsidRPr="00790F68">
        <w:rPr>
          <w:rFonts w:ascii="Traditional Arabic" w:hAnsi="Traditional Arabic" w:cs="Traditional Arabic"/>
          <w:spacing w:val="2"/>
          <w:position w:val="0"/>
          <w:sz w:val="36"/>
          <w:szCs w:val="36"/>
          <w:rtl/>
        </w:rPr>
        <w:t xml:space="preserve"> وقال بأن مكة كغيرها من بلاد الله السيئة فيها كغيرها.</w:t>
      </w:r>
    </w:p>
    <w:p w:rsidR="005B4A52" w:rsidRPr="00AF72FB" w:rsidRDefault="005B4A52" w:rsidP="005B4A52">
      <w:pPr>
        <w:pStyle w:val="NoSpacing"/>
        <w:rPr>
          <w:rFonts w:ascii="Traditional Arabic" w:hAnsi="Traditional Arabic" w:cs="Traditional Arabic"/>
          <w:spacing w:val="2"/>
          <w:position w:val="0"/>
          <w:sz w:val="10"/>
          <w:szCs w:val="10"/>
          <w:rtl/>
        </w:rPr>
      </w:pPr>
    </w:p>
    <w:p w:rsidR="006772BB"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أما القول الثاني بأن مكة كغيرها من بلاد الله لا تضاعف فيها </w:t>
      </w:r>
      <w:r w:rsidRPr="00790F68">
        <w:rPr>
          <w:rFonts w:ascii="Traditional Arabic" w:hAnsi="Traditional Arabic" w:cs="Traditional Arabic" w:hint="cs"/>
          <w:b/>
          <w:bCs/>
          <w:spacing w:val="2"/>
          <w:position w:val="0"/>
          <w:sz w:val="36"/>
          <w:szCs w:val="36"/>
          <w:rtl/>
        </w:rPr>
        <w:t xml:space="preserve">السيئات: </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فيمكن</w:t>
      </w:r>
      <w:r w:rsidRPr="00790F68">
        <w:rPr>
          <w:rFonts w:ascii="Traditional Arabic" w:hAnsi="Traditional Arabic" w:cs="Traditional Arabic"/>
          <w:spacing w:val="2"/>
          <w:position w:val="0"/>
          <w:sz w:val="36"/>
          <w:szCs w:val="36"/>
          <w:rtl/>
        </w:rPr>
        <w:t xml:space="preserve"> مناقشة النصوص التي تدلل لهذا </w:t>
      </w:r>
      <w:r w:rsidRPr="00790F68">
        <w:rPr>
          <w:rFonts w:ascii="Traditional Arabic" w:hAnsi="Traditional Arabic" w:cs="Traditional Arabic" w:hint="cs"/>
          <w:spacing w:val="2"/>
          <w:position w:val="0"/>
          <w:sz w:val="36"/>
          <w:szCs w:val="36"/>
          <w:rtl/>
        </w:rPr>
        <w:t>القول،</w:t>
      </w:r>
      <w:r w:rsidRPr="00790F68">
        <w:rPr>
          <w:rFonts w:ascii="Traditional Arabic" w:hAnsi="Traditional Arabic" w:cs="Traditional Arabic"/>
          <w:spacing w:val="2"/>
          <w:position w:val="0"/>
          <w:sz w:val="36"/>
          <w:szCs w:val="36"/>
          <w:rtl/>
        </w:rPr>
        <w:t xml:space="preserve"> بأنها عمومات قد يدخلها التخصيص لأجل </w:t>
      </w:r>
      <w:r w:rsidRPr="00790F68">
        <w:rPr>
          <w:rFonts w:ascii="Traditional Arabic" w:hAnsi="Traditional Arabic" w:cs="Traditional Arabic" w:hint="cs"/>
          <w:spacing w:val="2"/>
          <w:position w:val="0"/>
          <w:sz w:val="36"/>
          <w:szCs w:val="36"/>
          <w:rtl/>
        </w:rPr>
        <w:t>ما  لـِمَكة</w:t>
      </w:r>
      <w:r w:rsidRPr="00790F68">
        <w:rPr>
          <w:rFonts w:ascii="Traditional Arabic" w:hAnsi="Traditional Arabic" w:cs="Traditional Arabic"/>
          <w:spacing w:val="2"/>
          <w:position w:val="0"/>
          <w:sz w:val="36"/>
          <w:szCs w:val="36"/>
          <w:rtl/>
        </w:rPr>
        <w:t xml:space="preserve"> من الخصوصية والحرمة.</w:t>
      </w:r>
    </w:p>
    <w:p w:rsidR="0029318E" w:rsidRPr="00790F68" w:rsidRDefault="0029318E" w:rsidP="005B4A52">
      <w:pPr>
        <w:pStyle w:val="NoSpacing"/>
        <w:rPr>
          <w:rFonts w:ascii="Traditional Arabic" w:hAnsi="Traditional Arabic" w:cs="Traditional Arabic"/>
          <w:b/>
          <w:bCs/>
          <w:spacing w:val="2"/>
          <w:position w:val="0"/>
          <w:sz w:val="36"/>
          <w:szCs w:val="36"/>
          <w:rtl/>
        </w:rPr>
      </w:pPr>
    </w:p>
    <w:p w:rsidR="006772B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p>
    <w:p w:rsidR="006772B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الذ</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يظهر مما سبق أن مكة </w:t>
      </w:r>
      <w:r w:rsidRPr="00790F68">
        <w:rPr>
          <w:rFonts w:ascii="Traditional Arabic" w:hAnsi="Traditional Arabic" w:cs="Traditional Arabic" w:hint="cs"/>
          <w:spacing w:val="2"/>
          <w:position w:val="0"/>
          <w:sz w:val="36"/>
          <w:szCs w:val="36"/>
          <w:rtl/>
        </w:rPr>
        <w:t>كغيرها،</w:t>
      </w:r>
      <w:r w:rsidRPr="00790F68">
        <w:rPr>
          <w:rFonts w:ascii="Traditional Arabic" w:hAnsi="Traditional Arabic" w:cs="Traditional Arabic"/>
          <w:spacing w:val="2"/>
          <w:position w:val="0"/>
          <w:sz w:val="36"/>
          <w:szCs w:val="36"/>
          <w:rtl/>
        </w:rPr>
        <w:t xml:space="preserve"> لا تضاعف فيها السيئات إلا ما خصته النصوص الثابتة في ذلك.</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ومنها: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أولا: الإلحاد في </w:t>
      </w:r>
      <w:r w:rsidRPr="00790F68">
        <w:rPr>
          <w:rFonts w:ascii="Traditional Arabic" w:hAnsi="Traditional Arabic" w:cs="Traditional Arabic" w:hint="cs"/>
          <w:b/>
          <w:bCs/>
          <w:spacing w:val="2"/>
          <w:position w:val="0"/>
          <w:sz w:val="36"/>
          <w:szCs w:val="36"/>
          <w:rtl/>
        </w:rPr>
        <w:t>الحرم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:(وَمَنْ يُرِدْ فِيهِ بِإِلْحادٍ </w:t>
      </w:r>
      <w:r w:rsidRPr="00790F68">
        <w:rPr>
          <w:rFonts w:ascii="Traditional Arabic" w:hAnsi="Traditional Arabic" w:cs="Traditional Arabic" w:hint="cs"/>
          <w:spacing w:val="2"/>
          <w:position w:val="0"/>
          <w:sz w:val="36"/>
          <w:szCs w:val="36"/>
          <w:rtl/>
        </w:rPr>
        <w:t xml:space="preserve">بِظُلْمٍ) </w:t>
      </w:r>
      <w:r w:rsidRPr="00790F68">
        <w:rPr>
          <w:rFonts w:ascii="Traditional Arabic" w:hAnsi="Traditional Arabic" w:cs="Traditional Arabic"/>
          <w:spacing w:val="2"/>
          <w:position w:val="0"/>
          <w:sz w:val="36"/>
          <w:szCs w:val="36"/>
          <w:rtl/>
        </w:rPr>
        <w:t>[الحج:25</w:t>
      </w:r>
      <w:r w:rsidRPr="00790F68">
        <w:rPr>
          <w:rFonts w:ascii="Traditional Arabic" w:hAnsi="Traditional Arabic" w:cs="Traditional Arabic" w:hint="cs"/>
          <w:spacing w:val="2"/>
          <w:position w:val="0"/>
          <w:sz w:val="36"/>
          <w:szCs w:val="36"/>
          <w:rtl/>
        </w:rPr>
        <w:t>]. وق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اختُلِف في معنى الإلحاد في</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xml:space="preserve"> على </w:t>
      </w:r>
      <w:r w:rsidRPr="00790F68">
        <w:rPr>
          <w:rFonts w:ascii="Traditional Arabic" w:hAnsi="Traditional Arabic" w:cs="Traditional Arabic" w:hint="cs"/>
          <w:spacing w:val="2"/>
          <w:position w:val="0"/>
          <w:sz w:val="36"/>
          <w:szCs w:val="36"/>
          <w:rtl/>
        </w:rPr>
        <w:t>أقوال،</w:t>
      </w:r>
      <w:r w:rsidRPr="00790F68">
        <w:rPr>
          <w:rFonts w:ascii="Traditional Arabic" w:hAnsi="Traditional Arabic" w:cs="Traditional Arabic"/>
          <w:spacing w:val="2"/>
          <w:position w:val="0"/>
          <w:sz w:val="36"/>
          <w:szCs w:val="36"/>
          <w:rtl/>
        </w:rPr>
        <w:t xml:space="preserve"> منها: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1-الإلحاد</w:t>
      </w:r>
      <w:r w:rsidRPr="00790F68">
        <w:rPr>
          <w:rFonts w:ascii="Traditional Arabic" w:hAnsi="Traditional Arabic" w:cs="Traditional Arabic"/>
          <w:spacing w:val="2"/>
          <w:position w:val="0"/>
          <w:sz w:val="36"/>
          <w:szCs w:val="36"/>
          <w:rtl/>
        </w:rPr>
        <w:t xml:space="preserve"> في الحرم بال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 والظلم </w:t>
      </w:r>
      <w:r w:rsidR="006772BB">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2"/>
      </w:r>
      <w:r w:rsidRPr="00790F68">
        <w:rPr>
          <w:rFonts w:ascii="Traditional Arabic" w:hAnsi="Traditional Arabic" w:cs="Traditional Arabic"/>
          <w:spacing w:val="2"/>
          <w:position w:val="0"/>
          <w:sz w:val="36"/>
          <w:szCs w:val="36"/>
          <w:rtl/>
        </w:rPr>
        <w:t>).</w:t>
      </w:r>
    </w:p>
    <w:p w:rsidR="00EE33DC" w:rsidRPr="00790F68" w:rsidRDefault="005B4A52" w:rsidP="00B4720E">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hint="cs"/>
          <w:spacing w:val="2"/>
          <w:position w:val="0"/>
          <w:sz w:val="36"/>
          <w:szCs w:val="36"/>
          <w:rtl/>
        </w:rPr>
        <w:t>2-وقال</w:t>
      </w:r>
      <w:r w:rsidRPr="00790F68">
        <w:rPr>
          <w:rFonts w:ascii="Traditional Arabic" w:hAnsi="Traditional Arabic" w:cs="Traditional Arabic"/>
          <w:spacing w:val="2"/>
          <w:position w:val="0"/>
          <w:sz w:val="36"/>
          <w:szCs w:val="36"/>
          <w:rtl/>
        </w:rPr>
        <w:t xml:space="preserve"> عطاء: الإلحاد في الحرم هو أن يدخل غير مُحرم، أو يرتكب </w:t>
      </w:r>
      <w:r w:rsidRPr="00790F68">
        <w:rPr>
          <w:rFonts w:ascii="Traditional Arabic" w:hAnsi="Traditional Arabic" w:cs="Traditional Arabic" w:hint="cs"/>
          <w:spacing w:val="2"/>
          <w:position w:val="0"/>
          <w:sz w:val="36"/>
          <w:szCs w:val="36"/>
          <w:rtl/>
        </w:rPr>
        <w:t>محظورا فيه بأن</w:t>
      </w:r>
      <w:r w:rsidRPr="00790F68">
        <w:rPr>
          <w:rFonts w:ascii="Traditional Arabic" w:hAnsi="Traditional Arabic" w:cs="Traditional Arabic"/>
          <w:spacing w:val="2"/>
          <w:position w:val="0"/>
          <w:sz w:val="36"/>
          <w:szCs w:val="36"/>
          <w:rtl/>
        </w:rPr>
        <w:t xml:space="preserve"> يقتل صيدا، أو يقلع </w:t>
      </w:r>
      <w:r w:rsidR="00467C4D">
        <w:rPr>
          <w:rFonts w:ascii="Traditional Arabic" w:hAnsi="Traditional Arabic" w:cs="Traditional Arabic" w:hint="cs"/>
          <w:spacing w:val="2"/>
          <w:position w:val="0"/>
          <w:sz w:val="36"/>
          <w:szCs w:val="36"/>
          <w:rtl/>
        </w:rPr>
        <w:t>شجرة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hint="cs"/>
          <w:spacing w:val="2"/>
          <w:position w:val="0"/>
          <w:sz w:val="36"/>
          <w:szCs w:val="36"/>
          <w:rtl/>
        </w:rPr>
        <w:t>3-وعن</w:t>
      </w:r>
      <w:r w:rsidRPr="00790F68">
        <w:rPr>
          <w:rFonts w:ascii="Traditional Arabic" w:hAnsi="Traditional Arabic" w:cs="Traditional Arabic"/>
          <w:spacing w:val="2"/>
          <w:position w:val="0"/>
          <w:sz w:val="36"/>
          <w:szCs w:val="36"/>
          <w:rtl/>
        </w:rPr>
        <w:t xml:space="preserve"> سعيد بن جبير: أنه مْنعُ الناس عن عمارته(</w:t>
      </w:r>
      <w:r w:rsidRPr="00790F68">
        <w:rPr>
          <w:rStyle w:val="FootnoteReference"/>
          <w:rFonts w:ascii="Traditional Arabic" w:hAnsi="Traditional Arabic" w:cs="Traditional Arabic"/>
          <w:spacing w:val="2"/>
          <w:position w:val="0"/>
          <w:sz w:val="36"/>
          <w:szCs w:val="36"/>
          <w:rtl/>
        </w:rPr>
        <w:footnoteReference w:id="1434"/>
      </w:r>
      <w:r w:rsidRPr="00790F68">
        <w:rPr>
          <w:rFonts w:ascii="Traditional Arabic" w:hAnsi="Traditional Arabic" w:cs="Traditional Arabic"/>
          <w:spacing w:val="2"/>
          <w:position w:val="0"/>
          <w:sz w:val="36"/>
          <w:szCs w:val="36"/>
          <w:rtl/>
        </w:rPr>
        <w:t xml:space="preserve">), قال في "روح البيان": ومن عمارته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 فالأعراب الذين يقطعون طريق الحجاج فى هذه الزمان ان استحلوا ذلك كفروا وإلا أثموا إثما كبيرا(</w:t>
      </w:r>
      <w:r w:rsidRPr="00790F68">
        <w:rPr>
          <w:rStyle w:val="FootnoteReference"/>
          <w:rFonts w:ascii="Traditional Arabic" w:hAnsi="Traditional Arabic" w:cs="Traditional Arabic"/>
          <w:spacing w:val="2"/>
          <w:position w:val="0"/>
          <w:sz w:val="36"/>
          <w:szCs w:val="36"/>
          <w:rtl/>
        </w:rPr>
        <w:footnoteReference w:id="1435"/>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Pr>
      </w:pPr>
      <w:r w:rsidRPr="00790F68">
        <w:rPr>
          <w:rFonts w:ascii="Traditional Arabic" w:hAnsi="Traditional Arabic" w:cs="Traditional Arabic" w:hint="cs"/>
          <w:spacing w:val="2"/>
          <w:position w:val="0"/>
          <w:sz w:val="36"/>
          <w:szCs w:val="36"/>
          <w:rtl/>
        </w:rPr>
        <w:t>4-الاحتكار،</w:t>
      </w:r>
      <w:r w:rsidRPr="00790F68">
        <w:rPr>
          <w:rFonts w:ascii="Traditional Arabic" w:hAnsi="Traditional Arabic" w:cs="Traditional Arabic"/>
          <w:spacing w:val="2"/>
          <w:position w:val="0"/>
          <w:sz w:val="36"/>
          <w:szCs w:val="36"/>
          <w:rtl/>
        </w:rPr>
        <w:t xml:space="preserve"> وهو قول آخر لسعيد بن </w:t>
      </w:r>
      <w:r w:rsidR="00AF72FB">
        <w:rPr>
          <w:rFonts w:ascii="Traditional Arabic" w:hAnsi="Traditional Arabic" w:cs="Traditional Arabic" w:hint="cs"/>
          <w:spacing w:val="2"/>
          <w:position w:val="0"/>
          <w:sz w:val="36"/>
          <w:szCs w:val="36"/>
          <w:rtl/>
        </w:rPr>
        <w:t>جبير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hint="cs"/>
          <w:spacing w:val="2"/>
          <w:position w:val="0"/>
          <w:sz w:val="36"/>
          <w:szCs w:val="36"/>
          <w:rtl/>
        </w:rPr>
        <w:t>5-أنه</w:t>
      </w:r>
      <w:r w:rsidRPr="00790F68">
        <w:rPr>
          <w:rFonts w:ascii="Traditional Arabic" w:hAnsi="Traditional Arabic" w:cs="Traditional Arabic"/>
          <w:spacing w:val="2"/>
          <w:position w:val="0"/>
          <w:sz w:val="36"/>
          <w:szCs w:val="36"/>
          <w:rtl/>
        </w:rPr>
        <w:t xml:space="preserve"> الشرك يعني من لجأ إلى حرم الله ليشرك به عذبه </w:t>
      </w:r>
      <w:r w:rsidR="00AF72FB">
        <w:rPr>
          <w:rFonts w:ascii="Traditional Arabic" w:hAnsi="Traditional Arabic" w:cs="Traditional Arabic" w:hint="cs"/>
          <w:spacing w:val="2"/>
          <w:position w:val="0"/>
          <w:sz w:val="36"/>
          <w:szCs w:val="36"/>
          <w:rtl/>
        </w:rPr>
        <w:t>الله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 xml:space="preserve">6-القتال </w:t>
      </w:r>
      <w:r w:rsidRPr="00790F68">
        <w:rPr>
          <w:rFonts w:ascii="Traditional Arabic" w:hAnsi="Traditional Arabic" w:cs="Traditional Arabic"/>
          <w:spacing w:val="2"/>
          <w:position w:val="0"/>
          <w:sz w:val="36"/>
          <w:szCs w:val="36"/>
          <w:rtl/>
        </w:rPr>
        <w:t>فيه(</w:t>
      </w:r>
      <w:r w:rsidRPr="00790F68">
        <w:rPr>
          <w:rStyle w:val="FootnoteReference"/>
          <w:rFonts w:ascii="Traditional Arabic" w:hAnsi="Traditional Arabic" w:cs="Traditional Arabic"/>
          <w:spacing w:val="2"/>
          <w:position w:val="0"/>
          <w:sz w:val="36"/>
          <w:szCs w:val="36"/>
          <w:rtl/>
        </w:rPr>
        <w:footnoteReference w:id="1438"/>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قال أبو حَيَّان: الأولى حمل هذه الأقوال في الآية على التمثيل لا على الحصر، إذ الكلام يدل على </w:t>
      </w:r>
      <w:r w:rsidRPr="00790F68">
        <w:rPr>
          <w:rFonts w:ascii="Traditional Arabic" w:hAnsi="Traditional Arabic" w:cs="Traditional Arabic" w:hint="cs"/>
          <w:spacing w:val="2"/>
          <w:position w:val="0"/>
          <w:sz w:val="36"/>
          <w:szCs w:val="36"/>
          <w:rtl/>
        </w:rPr>
        <w:t xml:space="preserve">العموم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39"/>
      </w:r>
      <w:r w:rsidRPr="00790F68">
        <w:rPr>
          <w:rFonts w:ascii="Traditional Arabic" w:hAnsi="Traditional Arabic" w:cs="Traditional Arabic"/>
          <w:spacing w:val="2"/>
          <w:position w:val="0"/>
          <w:sz w:val="36"/>
          <w:szCs w:val="36"/>
          <w:rtl/>
        </w:rPr>
        <w:t>).</w:t>
      </w:r>
      <w:r w:rsidR="00AF72F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وقد عظم الله الذنب في الحرم، وبين أن الجنايات تعظم على قدر عظم الزمان كالأشهر الحرم، وعلى قدر المكان كالبلد الحرام، فتكون المعصية معصيتين:إحداهما المخالفة، والثانية إسقاط حرمة الشهر الحرام أو البلد الحرام.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ومن تلك المعاصي أيضا تنفير صيد </w:t>
      </w:r>
      <w:r w:rsidRPr="00790F68">
        <w:rPr>
          <w:rFonts w:ascii="Traditional Arabic" w:hAnsi="Traditional Arabic" w:cs="Traditional Arabic" w:hint="cs"/>
          <w:spacing w:val="2"/>
          <w:position w:val="0"/>
          <w:sz w:val="36"/>
          <w:szCs w:val="36"/>
          <w:rtl/>
          <w:lang w:bidi="ar-EG"/>
        </w:rPr>
        <w:t>الحرم،</w:t>
      </w:r>
      <w:r w:rsidRPr="00790F68">
        <w:rPr>
          <w:rFonts w:ascii="Traditional Arabic" w:hAnsi="Traditional Arabic" w:cs="Traditional Arabic"/>
          <w:spacing w:val="2"/>
          <w:position w:val="0"/>
          <w:sz w:val="36"/>
          <w:szCs w:val="36"/>
          <w:rtl/>
          <w:lang w:bidi="ar-EG"/>
        </w:rPr>
        <w:t xml:space="preserve"> وأخذ لُقطته إلا لمنشدها. وكذلك </w:t>
      </w:r>
      <w:r w:rsidRPr="00790F68">
        <w:rPr>
          <w:rFonts w:ascii="Traditional Arabic" w:hAnsi="Traditional Arabic" w:cs="Traditional Arabic"/>
          <w:spacing w:val="2"/>
          <w:position w:val="0"/>
          <w:sz w:val="36"/>
          <w:szCs w:val="36"/>
          <w:rtl/>
        </w:rPr>
        <w:t>قطع إذخر الحرم شجره إلا لبيوت أهل مكة وقبورهم</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لما روي عن ابن عباس</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في حُرمة مكة يوم حجة الوداع: "لا يعُضد عضاها، ولا ينفر صيدها، ولا تحل لقطتها إلا لمنشد، ولا يُختلى خلاها ". فقال العباس: يا رسول الله، إلا الإذخر. قال: "إلا الإذخر"(</w:t>
      </w:r>
      <w:r w:rsidRPr="00790F68">
        <w:rPr>
          <w:rStyle w:val="FootnoteReference"/>
          <w:rFonts w:ascii="Traditional Arabic" w:hAnsi="Traditional Arabic" w:cs="Traditional Arabic"/>
          <w:spacing w:val="2"/>
          <w:position w:val="0"/>
          <w:sz w:val="36"/>
          <w:szCs w:val="36"/>
          <w:rtl/>
        </w:rPr>
        <w:footnoteReference w:id="1440"/>
      </w:r>
      <w:r w:rsidRPr="00790F68">
        <w:rPr>
          <w:rFonts w:ascii="Traditional Arabic" w:hAnsi="Traditional Arabic" w:cs="Traditional Arabic"/>
          <w:spacing w:val="2"/>
          <w:position w:val="0"/>
          <w:sz w:val="36"/>
          <w:szCs w:val="36"/>
          <w:rtl/>
        </w:rPr>
        <w:t>).</w:t>
      </w:r>
    </w:p>
    <w:p w:rsidR="00AF72FB" w:rsidRPr="00241FAD" w:rsidRDefault="005B4A52" w:rsidP="00241FAD">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r w:rsidR="00AF72FB">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مما سبق يتضح أن عبد الله بن عمرو يذهب إلى أن السيئات تضاعف في الحرم</w:t>
      </w:r>
      <w:r w:rsidRPr="00790F68">
        <w:rPr>
          <w:rFonts w:ascii="Traditional Arabic" w:hAnsi="Traditional Arabic" w:cs="Traditional Arabic" w:hint="cs"/>
          <w:spacing w:val="2"/>
          <w:position w:val="0"/>
          <w:sz w:val="36"/>
          <w:szCs w:val="36"/>
          <w:rtl/>
        </w:rPr>
        <w:t>.</w:t>
      </w:r>
    </w:p>
    <w:p w:rsidR="005B4A52" w:rsidRPr="00790F68" w:rsidRDefault="005B4A52" w:rsidP="00D054F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القرطبي</w:t>
      </w:r>
      <w:r w:rsidR="00D054F8">
        <w:rPr>
          <w:rFonts w:ascii="Traditional Arabic" w:hAnsi="Traditional Arabic" w:cs="Traditional Arabic" w:hint="cs"/>
          <w:spacing w:val="2"/>
          <w:position w:val="0"/>
          <w:sz w:val="36"/>
          <w:szCs w:val="36"/>
          <w:rtl/>
        </w:rPr>
        <w:t>(</w:t>
      </w:r>
      <w:r w:rsidR="00D054F8">
        <w:rPr>
          <w:rStyle w:val="FootnoteReference"/>
          <w:rFonts w:ascii="Traditional Arabic" w:hAnsi="Traditional Arabic" w:cs="Traditional Arabic"/>
          <w:spacing w:val="2"/>
          <w:position w:val="0"/>
          <w:sz w:val="36"/>
          <w:szCs w:val="36"/>
          <w:rtl/>
        </w:rPr>
        <w:footnoteReference w:id="1441"/>
      </w:r>
      <w:r w:rsidR="00D054F8">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وكذلك كان لعبد الله بن عمرو بن العاص فسطاطان أحدهما في الحل والآخر في الحرم، فإذا أراد أن يعاتب أهله عاتبهم في الحل، وإذا أراد أن يصلي صلى في الحرم، فقيل له في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فقال: إن كنا لنتحدث أن من الإلحاد في الحرم أن نقول: كلا </w:t>
      </w:r>
      <w:r w:rsidRPr="00790F68">
        <w:rPr>
          <w:rFonts w:ascii="Traditional Arabic" w:hAnsi="Traditional Arabic" w:cs="Traditional Arabic" w:hint="cs"/>
          <w:spacing w:val="2"/>
          <w:position w:val="0"/>
          <w:sz w:val="36"/>
          <w:szCs w:val="36"/>
          <w:rtl/>
        </w:rPr>
        <w:t>والله،</w:t>
      </w:r>
      <w:r w:rsidRPr="00790F68">
        <w:rPr>
          <w:rFonts w:ascii="Traditional Arabic" w:hAnsi="Traditional Arabic" w:cs="Traditional Arabic"/>
          <w:spacing w:val="2"/>
          <w:position w:val="0"/>
          <w:sz w:val="36"/>
          <w:szCs w:val="36"/>
          <w:rtl/>
        </w:rPr>
        <w:t xml:space="preserve"> وبلى </w:t>
      </w:r>
      <w:r w:rsidR="00AF72FB">
        <w:rPr>
          <w:rFonts w:ascii="Traditional Arabic" w:hAnsi="Traditional Arabic" w:cs="Traditional Arabic" w:hint="cs"/>
          <w:spacing w:val="2"/>
          <w:position w:val="0"/>
          <w:sz w:val="36"/>
          <w:szCs w:val="36"/>
          <w:rtl/>
        </w:rPr>
        <w:t>والله</w:t>
      </w:r>
      <w:r w:rsidR="00D054F8">
        <w:rPr>
          <w:rFonts w:ascii="Traditional Arabic" w:hAnsi="Traditional Arabic" w:cs="Traditional Arabic" w:hint="cs"/>
          <w:spacing w:val="2"/>
          <w:position w:val="0"/>
          <w:sz w:val="36"/>
          <w:szCs w:val="36"/>
          <w:rtl/>
        </w:rPr>
        <w:t>(</w:t>
      </w:r>
      <w:r w:rsidR="00D054F8">
        <w:rPr>
          <w:rStyle w:val="FootnoteReference"/>
          <w:rFonts w:ascii="Traditional Arabic" w:hAnsi="Traditional Arabic" w:cs="Traditional Arabic"/>
          <w:spacing w:val="2"/>
          <w:position w:val="0"/>
          <w:sz w:val="36"/>
          <w:szCs w:val="36"/>
          <w:rtl/>
        </w:rPr>
        <w:footnoteReference w:id="1442"/>
      </w:r>
      <w:r w:rsidR="00D054F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ونقل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رشد عن </w:t>
      </w:r>
      <w:r w:rsidRPr="00790F68">
        <w:rPr>
          <w:rFonts w:ascii="Traditional Arabic" w:hAnsi="Traditional Arabic" w:cs="Traditional Arabic" w:hint="cs"/>
          <w:spacing w:val="2"/>
          <w:position w:val="0"/>
          <w:sz w:val="36"/>
          <w:szCs w:val="36"/>
          <w:rtl/>
        </w:rPr>
        <w:t>مالك،</w:t>
      </w:r>
      <w:r w:rsidRPr="00790F68">
        <w:rPr>
          <w:rFonts w:ascii="Traditional Arabic" w:hAnsi="Traditional Arabic" w:cs="Traditional Arabic"/>
          <w:spacing w:val="2"/>
          <w:position w:val="0"/>
          <w:sz w:val="36"/>
          <w:szCs w:val="36"/>
          <w:rtl/>
        </w:rPr>
        <w:t xml:space="preserve"> أنه قال: بلغني أن عبد الله بن عمرو بن العاص كان إذا قدم مكة لم يضطرب بناه إلا خارجاً من </w:t>
      </w:r>
      <w:r w:rsidRPr="00790F68">
        <w:rPr>
          <w:rFonts w:ascii="Traditional Arabic" w:hAnsi="Traditional Arabic" w:cs="Traditional Arabic" w:hint="cs"/>
          <w:spacing w:val="2"/>
          <w:position w:val="0"/>
          <w:sz w:val="36"/>
          <w:szCs w:val="36"/>
          <w:rtl/>
        </w:rPr>
        <w:t>الحرم،</w:t>
      </w:r>
      <w:r w:rsidRPr="00790F68">
        <w:rPr>
          <w:rFonts w:ascii="Traditional Arabic" w:hAnsi="Traditional Arabic" w:cs="Traditional Arabic"/>
          <w:spacing w:val="2"/>
          <w:position w:val="0"/>
          <w:sz w:val="36"/>
          <w:szCs w:val="36"/>
          <w:rtl/>
        </w:rPr>
        <w:t xml:space="preserve"> فق</w:t>
      </w:r>
      <w:r w:rsidRPr="00790F68">
        <w:rPr>
          <w:rFonts w:ascii="Traditional Arabic" w:hAnsi="Traditional Arabic" w:cs="Traditional Arabic" w:hint="cs"/>
          <w:spacing w:val="2"/>
          <w:position w:val="0"/>
          <w:sz w:val="36"/>
          <w:szCs w:val="36"/>
          <w:rtl/>
        </w:rPr>
        <w:t>يل</w:t>
      </w:r>
      <w:r w:rsidR="00AF72FB">
        <w:rPr>
          <w:rFonts w:ascii="Traditional Arabic" w:hAnsi="Traditional Arabic" w:cs="Traditional Arabic"/>
          <w:spacing w:val="2"/>
          <w:position w:val="0"/>
          <w:sz w:val="36"/>
          <w:szCs w:val="36"/>
          <w:rtl/>
        </w:rPr>
        <w:t xml:space="preserve"> لمالك:</w:t>
      </w:r>
      <w:r w:rsidRPr="00790F68">
        <w:rPr>
          <w:rFonts w:ascii="Traditional Arabic" w:hAnsi="Traditional Arabic" w:cs="Traditional Arabic"/>
          <w:spacing w:val="2"/>
          <w:position w:val="0"/>
          <w:sz w:val="36"/>
          <w:szCs w:val="36"/>
          <w:rtl/>
        </w:rPr>
        <w:t xml:space="preserve">لم كان يفعل ذلك، قال: يريد إعظام الخطيئة في </w:t>
      </w:r>
      <w:r w:rsidR="00241FAD">
        <w:rPr>
          <w:rFonts w:ascii="Traditional Arabic" w:hAnsi="Traditional Arabic" w:cs="Traditional Arabic" w:hint="cs"/>
          <w:spacing w:val="2"/>
          <w:position w:val="0"/>
          <w:sz w:val="36"/>
          <w:szCs w:val="36"/>
          <w:rtl/>
        </w:rPr>
        <w:t>الحرم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43"/>
      </w:r>
      <w:r w:rsidRPr="00790F68">
        <w:rPr>
          <w:rFonts w:ascii="Traditional Arabic" w:hAnsi="Traditional Arabic" w:cs="Traditional Arabic"/>
          <w:spacing w:val="2"/>
          <w:position w:val="0"/>
          <w:sz w:val="36"/>
          <w:szCs w:val="36"/>
          <w:rtl/>
        </w:rPr>
        <w:t>).</w:t>
      </w:r>
    </w:p>
    <w:p w:rsidR="005B4A52" w:rsidRPr="00790F68" w:rsidRDefault="005B4A52" w:rsidP="00E40978">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الرابع: في</w:t>
      </w:r>
      <w:r w:rsidRPr="00790F68">
        <w:rPr>
          <w:rFonts w:ascii="Traditional Arabic" w:hAnsi="Traditional Arabic" w:cs="Traditional Arabic"/>
          <w:b/>
          <w:bCs/>
          <w:spacing w:val="2"/>
          <w:position w:val="0"/>
          <w:sz w:val="36"/>
          <w:szCs w:val="36"/>
          <w:rtl/>
        </w:rPr>
        <w:t xml:space="preserve"> حكم الطواف بالنعال(</w:t>
      </w:r>
      <w:r w:rsidRPr="00790F68">
        <w:rPr>
          <w:rStyle w:val="FootnoteReference"/>
          <w:rFonts w:ascii="Traditional Arabic" w:hAnsi="Traditional Arabic" w:cs="Traditional Arabic"/>
          <w:b/>
          <w:bCs/>
          <w:spacing w:val="2"/>
          <w:position w:val="0"/>
          <w:sz w:val="36"/>
          <w:szCs w:val="36"/>
          <w:rtl/>
        </w:rPr>
        <w:footnoteReference w:id="1444"/>
      </w:r>
      <w:r w:rsidR="00331E9D"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مِقْسَمُ أبي </w:t>
      </w:r>
      <w:r w:rsidR="00AF72FB">
        <w:rPr>
          <w:rFonts w:ascii="Traditional Arabic" w:hAnsi="Traditional Arabic" w:cs="Traditional Arabic" w:hint="cs"/>
          <w:spacing w:val="2"/>
          <w:position w:val="0"/>
          <w:sz w:val="36"/>
          <w:szCs w:val="36"/>
          <w:rtl/>
        </w:rPr>
        <w:t>القاسم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45"/>
      </w:r>
      <w:r w:rsidRPr="00790F68">
        <w:rPr>
          <w:rFonts w:ascii="Traditional Arabic" w:hAnsi="Traditional Arabic" w:cs="Traditional Arabic"/>
          <w:spacing w:val="2"/>
          <w:position w:val="0"/>
          <w:sz w:val="36"/>
          <w:szCs w:val="36"/>
          <w:rtl/>
        </w:rPr>
        <w:t xml:space="preserve">)، قال: خرجت أنا وتَلِيدُ بن كِلاب الليثي، حتى أتينا عبد الله بن عمرو بن العاص، وهو يطوف بالبيت، مُعلقا نعليه </w:t>
      </w:r>
      <w:r w:rsidR="00AF72FB">
        <w:rPr>
          <w:rFonts w:ascii="Traditional Arabic" w:hAnsi="Traditional Arabic" w:cs="Traditional Arabic" w:hint="cs"/>
          <w:spacing w:val="2"/>
          <w:position w:val="0"/>
          <w:sz w:val="36"/>
          <w:szCs w:val="36"/>
          <w:rtl/>
        </w:rPr>
        <w:t>بيده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46"/>
      </w:r>
      <w:r w:rsidRPr="00790F68">
        <w:rPr>
          <w:rFonts w:ascii="Traditional Arabic" w:hAnsi="Traditional Arabic" w:cs="Traditional Arabic" w:hint="cs"/>
          <w:spacing w:val="2"/>
          <w:position w:val="0"/>
          <w:sz w:val="36"/>
          <w:szCs w:val="36"/>
          <w:rtl/>
        </w:rPr>
        <w:t>). وف</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هذا الأثر مسألة</w:t>
      </w:r>
      <w:r w:rsidRPr="00790F68">
        <w:rPr>
          <w:rFonts w:ascii="Traditional Arabic" w:hAnsi="Traditional Arabic" w:cs="Traditional Arabic" w:hint="cs"/>
          <w:spacing w:val="2"/>
          <w:position w:val="0"/>
          <w:sz w:val="36"/>
          <w:szCs w:val="36"/>
          <w:rtl/>
        </w:rPr>
        <w:t xml:space="preserve"> واحدة،</w:t>
      </w:r>
      <w:r w:rsidRPr="00790F68">
        <w:rPr>
          <w:rFonts w:ascii="Traditional Arabic" w:hAnsi="Traditional Arabic" w:cs="Traditional Arabic"/>
          <w:spacing w:val="2"/>
          <w:position w:val="0"/>
          <w:sz w:val="36"/>
          <w:szCs w:val="36"/>
          <w:rtl/>
        </w:rPr>
        <w:t xml:space="preserve"> وهي: ما هو حكم الطواف بالنعال ونحوها من الأحذية؟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وهي مسألة لم يرد </w:t>
      </w:r>
      <w:r w:rsidRPr="00790F68">
        <w:rPr>
          <w:rFonts w:ascii="Traditional Arabic" w:hAnsi="Traditional Arabic" w:cs="Traditional Arabic" w:hint="cs"/>
          <w:spacing w:val="2"/>
          <w:position w:val="0"/>
          <w:sz w:val="36"/>
          <w:szCs w:val="36"/>
          <w:rtl/>
        </w:rPr>
        <w:t>فيها- بالاستقراء- نصٌ</w:t>
      </w:r>
      <w:r w:rsidRPr="00790F68">
        <w:rPr>
          <w:rFonts w:ascii="Traditional Arabic" w:hAnsi="Traditional Arabic" w:cs="Traditional Arabic"/>
          <w:spacing w:val="2"/>
          <w:position w:val="0"/>
          <w:sz w:val="36"/>
          <w:szCs w:val="36"/>
          <w:rtl/>
        </w:rPr>
        <w:t xml:space="preserve"> غير ما ورد </w:t>
      </w:r>
      <w:r w:rsidRPr="00790F68">
        <w:rPr>
          <w:rFonts w:ascii="Traditional Arabic" w:hAnsi="Traditional Arabic" w:cs="Traditional Arabic" w:hint="cs"/>
          <w:spacing w:val="2"/>
          <w:position w:val="0"/>
          <w:sz w:val="36"/>
          <w:szCs w:val="36"/>
          <w:rtl/>
        </w:rPr>
        <w:t>معنا- هنا- عبد</w:t>
      </w:r>
      <w:r w:rsidRPr="00790F68">
        <w:rPr>
          <w:rFonts w:ascii="Traditional Arabic" w:hAnsi="Traditional Arabic" w:cs="Traditional Arabic"/>
          <w:spacing w:val="2"/>
          <w:position w:val="0"/>
          <w:sz w:val="36"/>
          <w:szCs w:val="36"/>
          <w:rtl/>
        </w:rPr>
        <w:t xml:space="preserve"> الله بن عمرو. ولكن الظاهر هو جواز الطواف بالنعل وغيره من أردية القدمين.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ي</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ستدل لذلك بما يلي</w:t>
      </w:r>
      <w:r w:rsidRPr="00790F68">
        <w:rPr>
          <w:rFonts w:ascii="Traditional Arabic" w:hAnsi="Traditional Arabic" w:cs="Traditional Arabic"/>
          <w:spacing w:val="2"/>
          <w:position w:val="0"/>
          <w:sz w:val="36"/>
          <w:szCs w:val="36"/>
          <w:rtl/>
        </w:rPr>
        <w:t>:</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حديث ابن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سُئل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ما يلبس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مُحرم؟ قال:" لا يلبس</w:t>
      </w:r>
      <w:r w:rsidRPr="00790F68">
        <w:rPr>
          <w:rFonts w:ascii="Traditional Arabic" w:hAnsi="Traditional Arabic" w:cs="Traditional Arabic" w:hint="cs"/>
          <w:spacing w:val="2"/>
          <w:position w:val="0"/>
          <w:sz w:val="36"/>
          <w:szCs w:val="36"/>
          <w:rtl/>
        </w:rPr>
        <w:t xml:space="preserve"> الـمحرم</w:t>
      </w:r>
      <w:r w:rsidRPr="00790F68">
        <w:rPr>
          <w:rFonts w:ascii="Traditional Arabic" w:hAnsi="Traditional Arabic" w:cs="Traditional Arabic"/>
          <w:spacing w:val="2"/>
          <w:position w:val="0"/>
          <w:sz w:val="36"/>
          <w:szCs w:val="36"/>
          <w:rtl/>
        </w:rPr>
        <w:t xml:space="preserve"> القميص ولا العمامة، ولا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بُرْنُس(</w:t>
      </w:r>
      <w:r w:rsidRPr="00790F68">
        <w:rPr>
          <w:rStyle w:val="FootnoteReference"/>
          <w:rFonts w:ascii="Traditional Arabic" w:hAnsi="Traditional Arabic" w:cs="Traditional Arabic"/>
          <w:spacing w:val="2"/>
          <w:position w:val="0"/>
          <w:sz w:val="36"/>
          <w:szCs w:val="36"/>
          <w:rtl/>
        </w:rPr>
        <w:footnoteReference w:id="1447"/>
      </w:r>
      <w:r w:rsidRPr="00790F68">
        <w:rPr>
          <w:rFonts w:ascii="Traditional Arabic" w:hAnsi="Traditional Arabic" w:cs="Traditional Arabic"/>
          <w:spacing w:val="2"/>
          <w:position w:val="0"/>
          <w:sz w:val="36"/>
          <w:szCs w:val="36"/>
          <w:rtl/>
        </w:rPr>
        <w:t>)، ولا السراويل، ولا ثوباً مسه وَرْس(</w:t>
      </w:r>
      <w:r w:rsidRPr="00790F68">
        <w:rPr>
          <w:rStyle w:val="FootnoteReference"/>
          <w:rFonts w:ascii="Traditional Arabic" w:hAnsi="Traditional Arabic" w:cs="Traditional Arabic"/>
          <w:spacing w:val="2"/>
          <w:position w:val="0"/>
          <w:sz w:val="36"/>
          <w:szCs w:val="36"/>
          <w:rtl/>
        </w:rPr>
        <w:footnoteReference w:id="1448"/>
      </w:r>
      <w:r w:rsidRPr="00790F68">
        <w:rPr>
          <w:rFonts w:ascii="Traditional Arabic" w:hAnsi="Traditional Arabic" w:cs="Traditional Arabic"/>
          <w:spacing w:val="2"/>
          <w:position w:val="0"/>
          <w:sz w:val="36"/>
          <w:szCs w:val="36"/>
          <w:rtl/>
        </w:rPr>
        <w:t>) ولا زعفران، ولا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خ</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ُفين؛ إلا أن لا يجد نعلين فليقطعهما حتى يكونا أسفل من الكعبين"(</w:t>
      </w:r>
      <w:r w:rsidRPr="00790F68">
        <w:rPr>
          <w:rStyle w:val="FootnoteReference"/>
          <w:rFonts w:ascii="Traditional Arabic" w:hAnsi="Traditional Arabic" w:cs="Traditional Arabic"/>
          <w:spacing w:val="2"/>
          <w:position w:val="0"/>
          <w:sz w:val="36"/>
          <w:szCs w:val="36"/>
          <w:rtl/>
        </w:rPr>
        <w:footnoteReference w:id="144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وجه </w:t>
      </w:r>
      <w:r w:rsidRPr="00790F68">
        <w:rPr>
          <w:rFonts w:ascii="Traditional Arabic" w:hAnsi="Traditional Arabic" w:cs="Traditional Arabic" w:hint="cs"/>
          <w:b/>
          <w:bCs/>
          <w:spacing w:val="2"/>
          <w:position w:val="0"/>
          <w:sz w:val="36"/>
          <w:szCs w:val="36"/>
          <w:rtl/>
        </w:rPr>
        <w:t>الدلالة</w:t>
      </w:r>
      <w:r w:rsidR="00AF72F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قوله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إلا أن لا يجد نعلين..."ففيه جواز لبس النعلين للمُحر</w:t>
      </w:r>
      <w:r w:rsidRPr="00790F68">
        <w:rPr>
          <w:rFonts w:ascii="Traditional Arabic" w:hAnsi="Traditional Arabic" w:cs="Traditional Arabic"/>
          <w:spacing w:val="2"/>
          <w:position w:val="0"/>
          <w:sz w:val="36"/>
          <w:szCs w:val="36"/>
          <w:rtl/>
          <w:lang w:bidi="ar-EG"/>
        </w:rPr>
        <w:t>م</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Pr>
        <w:br/>
      </w:r>
      <w:r w:rsidRPr="00790F68">
        <w:rPr>
          <w:rFonts w:ascii="Traditional Arabic" w:hAnsi="Traditional Arabic" w:cs="Traditional Arabic"/>
          <w:spacing w:val="2"/>
          <w:position w:val="0"/>
          <w:sz w:val="36"/>
          <w:szCs w:val="36"/>
          <w:rtl/>
        </w:rPr>
        <w:t xml:space="preserve">لكن يُستدل </w:t>
      </w:r>
      <w:r w:rsidRPr="00790F68">
        <w:rPr>
          <w:rFonts w:ascii="Traditional Arabic" w:hAnsi="Traditional Arabic" w:cs="Traditional Arabic" w:hint="cs"/>
          <w:spacing w:val="2"/>
          <w:position w:val="0"/>
          <w:sz w:val="36"/>
          <w:szCs w:val="36"/>
          <w:rtl/>
        </w:rPr>
        <w:t>بمفهومه</w:t>
      </w:r>
      <w:r w:rsidRPr="00790F68">
        <w:rPr>
          <w:rFonts w:ascii="Traditional Arabic" w:hAnsi="Traditional Arabic" w:cs="Traditional Arabic"/>
          <w:spacing w:val="2"/>
          <w:position w:val="0"/>
          <w:sz w:val="36"/>
          <w:szCs w:val="36"/>
          <w:rtl/>
        </w:rPr>
        <w:t xml:space="preserve"> على أن للمحرم أن يطوف ويقضي كل مناسكه بالنعلين، فالمحرم </w:t>
      </w:r>
      <w:r w:rsidRPr="00790F68">
        <w:rPr>
          <w:rFonts w:ascii="Traditional Arabic" w:hAnsi="Traditional Arabic" w:cs="Traditional Arabic" w:hint="cs"/>
          <w:spacing w:val="2"/>
          <w:position w:val="0"/>
          <w:sz w:val="36"/>
          <w:szCs w:val="36"/>
          <w:rtl/>
        </w:rPr>
        <w:t>بالعُمرة- مثلاً- يظل</w:t>
      </w:r>
      <w:r w:rsidRPr="00790F68">
        <w:rPr>
          <w:rFonts w:ascii="Traditional Arabic" w:hAnsi="Traditional Arabic" w:cs="Traditional Arabic"/>
          <w:spacing w:val="2"/>
          <w:position w:val="0"/>
          <w:sz w:val="36"/>
          <w:szCs w:val="36"/>
          <w:rtl/>
        </w:rPr>
        <w:t xml:space="preserve"> محرماً إلى أن يطوف </w:t>
      </w:r>
      <w:r w:rsidRPr="00790F68">
        <w:rPr>
          <w:rFonts w:ascii="Traditional Arabic" w:hAnsi="Traditional Arabic" w:cs="Traditional Arabic" w:hint="cs"/>
          <w:spacing w:val="2"/>
          <w:position w:val="0"/>
          <w:sz w:val="36"/>
          <w:szCs w:val="36"/>
          <w:rtl/>
        </w:rPr>
        <w:t>ويسعى،</w:t>
      </w:r>
      <w:r w:rsidRPr="00790F68">
        <w:rPr>
          <w:rFonts w:ascii="Traditional Arabic" w:hAnsi="Traditional Arabic" w:cs="Traditional Arabic"/>
          <w:spacing w:val="2"/>
          <w:position w:val="0"/>
          <w:sz w:val="36"/>
          <w:szCs w:val="36"/>
          <w:rtl/>
        </w:rPr>
        <w:t xml:space="preserve"> فلو لم يكن مباحا له الطواف والسعي وغيره بالنعل, ل</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ن</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َبه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على ذلك, إذ لا يجوز تأخير الخطاب عن وقت الحاجة, والله اعلم.</w:t>
      </w:r>
    </w:p>
    <w:p w:rsidR="005B4A52" w:rsidRPr="00790F68" w:rsidRDefault="005B4A52" w:rsidP="00241FA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القياس</w:t>
      </w:r>
      <w:r w:rsidRPr="00790F68">
        <w:rPr>
          <w:rFonts w:ascii="Traditional Arabic" w:hAnsi="Traditional Arabic" w:cs="Traditional Arabic"/>
          <w:spacing w:val="2"/>
          <w:position w:val="0"/>
          <w:sz w:val="36"/>
          <w:szCs w:val="36"/>
          <w:rtl/>
        </w:rPr>
        <w:t>:</w:t>
      </w:r>
      <w:r w:rsidR="00241FAD">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يجوز الطواف والسعي وغيره من أفعال المناسك بالنعل ومن أدلة ذلك </w:t>
      </w:r>
      <w:r w:rsidRPr="00790F68">
        <w:rPr>
          <w:rFonts w:ascii="Traditional Arabic" w:hAnsi="Traditional Arabic" w:cs="Traditional Arabic" w:hint="cs"/>
          <w:spacing w:val="2"/>
          <w:position w:val="0"/>
          <w:sz w:val="36"/>
          <w:szCs w:val="36"/>
          <w:rtl/>
        </w:rPr>
        <w:t>القياس،</w:t>
      </w:r>
      <w:r w:rsidRPr="00790F68">
        <w:rPr>
          <w:rFonts w:ascii="Traditional Arabic" w:hAnsi="Traditional Arabic" w:cs="Traditional Arabic"/>
          <w:spacing w:val="2"/>
          <w:position w:val="0"/>
          <w:sz w:val="36"/>
          <w:szCs w:val="36"/>
          <w:rtl/>
        </w:rPr>
        <w:t xml:space="preserve"> وهو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الوجه الأول: القياس على الصلاة بالنعلين. فقد ثبت من غير وجه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صلى في النعلين, وندب إلى الصلاة بهما:</w:t>
      </w:r>
    </w:p>
    <w:p w:rsidR="005B4A52" w:rsidRPr="00790F68" w:rsidRDefault="005B4A52" w:rsidP="00241FA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1-فعن أنس</w:t>
      </w:r>
      <w:r w:rsidRPr="00790F68">
        <w:rPr>
          <w:rFonts w:ascii="Traditional Arabic" w:hAnsi="Traditional Arabic" w:cs="Traditional Arabic"/>
          <w:color w:val="000000" w:themeColor="text1"/>
          <w:spacing w:val="2"/>
          <w:position w:val="0"/>
          <w:sz w:val="36"/>
          <w:szCs w:val="36"/>
        </w:rPr>
        <w:sym w:font="AGA Arabesque" w:char="F074"/>
      </w:r>
      <w:r w:rsidR="00241FAD">
        <w:rPr>
          <w:rFonts w:ascii="Traditional Arabic" w:hAnsi="Traditional Arabic" w:cs="Traditional Arabic"/>
          <w:color w:val="000000" w:themeColor="text1"/>
          <w:spacing w:val="2"/>
          <w:position w:val="0"/>
          <w:sz w:val="36"/>
          <w:szCs w:val="36"/>
        </w:rPr>
        <w:t xml:space="preserve"> </w:t>
      </w:r>
      <w:r w:rsidR="00241FA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w:t>
      </w:r>
      <w:r w:rsidRPr="00790F68">
        <w:rPr>
          <w:rFonts w:ascii="Traditional Arabic" w:hAnsi="Traditional Arabic" w:cs="Traditional Arabic" w:hint="cs"/>
          <w:spacing w:val="2"/>
          <w:position w:val="0"/>
          <w:sz w:val="36"/>
          <w:szCs w:val="36"/>
          <w:rtl/>
        </w:rPr>
        <w:t>النبي</w:t>
      </w:r>
      <w:r w:rsidR="00241FAD" w:rsidRPr="00790F68">
        <w:rPr>
          <w:rFonts w:ascii="Traditional Arabic" w:hAnsi="Traditional Arabic" w:cs="Traditional Arabic"/>
          <w:spacing w:val="2"/>
          <w:position w:val="0"/>
          <w:sz w:val="36"/>
          <w:szCs w:val="36"/>
        </w:rPr>
        <w:sym w:font="AGA Arabesque" w:char="F072"/>
      </w:r>
      <w:r w:rsidR="00241FAD">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كان يصلي في النعلين(</w:t>
      </w:r>
      <w:r w:rsidRPr="00790F68">
        <w:rPr>
          <w:rStyle w:val="FootnoteReference"/>
          <w:rFonts w:ascii="Traditional Arabic" w:hAnsi="Traditional Arabic" w:cs="Traditional Arabic"/>
          <w:spacing w:val="2"/>
          <w:position w:val="0"/>
          <w:sz w:val="36"/>
          <w:szCs w:val="36"/>
          <w:rtl/>
        </w:rPr>
        <w:footnoteReference w:id="145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2-و عن ابن مسعود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لقد رأينا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يصلي في النعلين والخفين(</w:t>
      </w:r>
      <w:r w:rsidRPr="00790F68">
        <w:rPr>
          <w:rStyle w:val="FootnoteReference"/>
          <w:rFonts w:ascii="Traditional Arabic" w:hAnsi="Traditional Arabic" w:cs="Traditional Arabic"/>
          <w:spacing w:val="2"/>
          <w:position w:val="0"/>
          <w:sz w:val="36"/>
          <w:szCs w:val="36"/>
          <w:rtl/>
        </w:rPr>
        <w:footnoteReference w:id="145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3-ولما رَوى أبو سعيد الخدري</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w:t>
      </w:r>
      <w:r w:rsidRPr="00790F68">
        <w:rPr>
          <w:rFonts w:ascii="Traditional Arabic" w:hAnsi="Traditional Arabic" w:cs="Traditional Arabic" w:hint="cs"/>
          <w:spacing w:val="2"/>
          <w:position w:val="0"/>
          <w:sz w:val="36"/>
          <w:szCs w:val="36"/>
          <w:rtl/>
        </w:rPr>
        <w:t>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صلى, فخلع نعليه، فخلع الناس نعالهم. فلما انصرف، قال: "لم خلعتم نعالكم؟</w:t>
      </w:r>
      <w:r w:rsidRPr="00790F68">
        <w:rPr>
          <w:rFonts w:ascii="Traditional Arabic" w:hAnsi="Traditional Arabic" w:cs="Traditional Arabic" w:hint="cs"/>
          <w:spacing w:val="2"/>
          <w:position w:val="0"/>
          <w:sz w:val="36"/>
          <w:szCs w:val="36"/>
          <w:rtl/>
        </w:rPr>
        <w:t>"، فقالوا</w:t>
      </w:r>
      <w:r w:rsidRPr="00790F68">
        <w:rPr>
          <w:rFonts w:ascii="Traditional Arabic" w:hAnsi="Traditional Arabic" w:cs="Traditional Arabic"/>
          <w:spacing w:val="2"/>
          <w:position w:val="0"/>
          <w:sz w:val="36"/>
          <w:szCs w:val="36"/>
          <w:rtl/>
        </w:rPr>
        <w:t xml:space="preserve">: يا رسول الله، رأيناك خلعت فخلعنا، قال: "إن جبريل أتاني فأخبرني أن بهما </w:t>
      </w:r>
      <w:r w:rsidRPr="00790F68">
        <w:rPr>
          <w:rFonts w:ascii="Traditional Arabic" w:hAnsi="Traditional Arabic" w:cs="Traditional Arabic" w:hint="cs"/>
          <w:spacing w:val="2"/>
          <w:position w:val="0"/>
          <w:sz w:val="36"/>
          <w:szCs w:val="36"/>
          <w:rtl/>
        </w:rPr>
        <w:t>خبثا</w:t>
      </w:r>
      <w:r w:rsidRPr="00790F68">
        <w:rPr>
          <w:rFonts w:ascii="Traditional Arabic" w:hAnsi="Traditional Arabic" w:cs="Traditional Arabic" w:hint="cs"/>
          <w:color w:val="000000"/>
          <w:spacing w:val="2"/>
          <w:position w:val="0"/>
          <w:sz w:val="36"/>
          <w:szCs w:val="36"/>
          <w:rtl/>
          <w:lang w:bidi="ar-EG"/>
        </w:rPr>
        <w:t>،</w:t>
      </w:r>
      <w:r w:rsidRPr="00790F68">
        <w:rPr>
          <w:rFonts w:ascii="Traditional Arabic" w:hAnsi="Traditional Arabic" w:cs="Traditional Arabic" w:hint="cs"/>
          <w:spacing w:val="2"/>
          <w:position w:val="0"/>
          <w:sz w:val="36"/>
          <w:szCs w:val="36"/>
          <w:rtl/>
        </w:rPr>
        <w:t xml:space="preserve"> فإذ</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جاء أحدكم المسجد، فليقلب نعله، فلينظر فيها، فإن رأى بها خبثا فليمسه بالأرض، ثم ليصل فيهما</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52"/>
      </w:r>
      <w:r w:rsidRPr="00790F68">
        <w:rPr>
          <w:rFonts w:ascii="Traditional Arabic" w:hAnsi="Traditional Arabic" w:cs="Traditional Arabic"/>
          <w:spacing w:val="2"/>
          <w:position w:val="0"/>
          <w:sz w:val="36"/>
          <w:szCs w:val="36"/>
          <w:rtl/>
          <w:lang w:bidi="ar-EG"/>
        </w:rPr>
        <w:t>).</w:t>
      </w:r>
    </w:p>
    <w:p w:rsidR="005B4A52" w:rsidRPr="00790F68" w:rsidRDefault="005B4A52" w:rsidP="005B4A52">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4-وعن</w:t>
      </w:r>
      <w:r w:rsidRPr="00790F68">
        <w:rPr>
          <w:rFonts w:ascii="Traditional Arabic" w:hAnsi="Traditional Arabic" w:cs="Traditional Arabic"/>
          <w:spacing w:val="2"/>
          <w:position w:val="0"/>
          <w:sz w:val="36"/>
          <w:szCs w:val="36"/>
          <w:rtl/>
          <w:lang w:bidi="ar-EG"/>
        </w:rPr>
        <w:t xml:space="preserve"> شداد بن أوس(</w:t>
      </w:r>
      <w:r w:rsidRPr="00790F68">
        <w:rPr>
          <w:rStyle w:val="FootnoteReference"/>
          <w:rFonts w:ascii="Traditional Arabic" w:hAnsi="Traditional Arabic" w:cs="Traditional Arabic"/>
          <w:spacing w:val="2"/>
          <w:position w:val="0"/>
          <w:sz w:val="36"/>
          <w:szCs w:val="36"/>
          <w:rtl/>
          <w:lang w:bidi="ar-EG"/>
        </w:rPr>
        <w:footnoteReference w:id="1453"/>
      </w:r>
      <w:r w:rsidRPr="00790F68">
        <w:rPr>
          <w:rFonts w:ascii="Traditional Arabic" w:hAnsi="Traditional Arabic" w:cs="Traditional Arabic"/>
          <w:spacing w:val="2"/>
          <w:position w:val="0"/>
          <w:sz w:val="36"/>
          <w:szCs w:val="36"/>
          <w:rtl/>
          <w:lang w:bidi="ar-EG"/>
        </w:rPr>
        <w:t xml:space="preserve">)،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:"خالفوا اليهود؛ فإنهم لا يصلون في نعالهم، ولا خفافهم"(</w:t>
      </w:r>
      <w:r w:rsidRPr="00790F68">
        <w:rPr>
          <w:rStyle w:val="FootnoteReference"/>
          <w:rFonts w:ascii="Traditional Arabic" w:hAnsi="Traditional Arabic" w:cs="Traditional Arabic"/>
          <w:spacing w:val="2"/>
          <w:position w:val="0"/>
          <w:sz w:val="36"/>
          <w:szCs w:val="36"/>
          <w:rtl/>
          <w:lang w:bidi="ar-EG"/>
        </w:rPr>
        <w:footnoteReference w:id="1454"/>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5-وعن</w:t>
      </w:r>
      <w:r w:rsidRPr="00790F68">
        <w:rPr>
          <w:rFonts w:ascii="Traditional Arabic" w:hAnsi="Traditional Arabic" w:cs="Traditional Arabic"/>
          <w:spacing w:val="2"/>
          <w:position w:val="0"/>
          <w:sz w:val="36"/>
          <w:szCs w:val="36"/>
          <w:rtl/>
        </w:rPr>
        <w:t xml:space="preserve"> ابن عباس</w:t>
      </w:r>
      <w:r w:rsidRPr="00790F68">
        <w:rPr>
          <w:rFonts w:ascii="Traditional Arabic" w:hAnsi="Traditional Arabic" w:cs="Traditional Arabic" w:hint="cs"/>
          <w:color w:val="000000" w:themeColor="text1"/>
          <w:spacing w:val="2"/>
          <w:position w:val="0"/>
          <w:sz w:val="36"/>
          <w:szCs w:val="36"/>
          <w:rtl/>
        </w:rPr>
        <w:t xml:space="preserve"> مرفوعا</w:t>
      </w:r>
      <w:r w:rsidR="00AF72FB">
        <w:rPr>
          <w:rFonts w:ascii="Traditional Arabic" w:hAnsi="Traditional Arabic" w:cs="Traditional Arabic"/>
          <w:spacing w:val="2"/>
          <w:position w:val="0"/>
          <w:sz w:val="36"/>
          <w:szCs w:val="36"/>
          <w:rtl/>
        </w:rPr>
        <w:t>: "</w:t>
      </w:r>
      <w:r w:rsidRPr="00790F68">
        <w:rPr>
          <w:rFonts w:ascii="Traditional Arabic" w:hAnsi="Traditional Arabic" w:cs="Traditional Arabic"/>
          <w:spacing w:val="2"/>
          <w:position w:val="0"/>
          <w:sz w:val="36"/>
          <w:szCs w:val="36"/>
          <w:rtl/>
        </w:rPr>
        <w:t>الطواف بالبيت صلاة إلا أن الله أباح فيه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منطق، فمن نطق فيه فلا ينطق إلا بخير"(</w:t>
      </w:r>
      <w:r w:rsidRPr="00790F68">
        <w:rPr>
          <w:rStyle w:val="FootnoteReference"/>
          <w:rFonts w:ascii="Traditional Arabic" w:hAnsi="Traditional Arabic" w:cs="Traditional Arabic"/>
          <w:spacing w:val="2"/>
          <w:position w:val="0"/>
          <w:sz w:val="36"/>
          <w:szCs w:val="36"/>
          <w:rtl/>
        </w:rPr>
        <w:footnoteReference w:id="1455"/>
      </w:r>
      <w:r w:rsidRPr="00790F68">
        <w:rPr>
          <w:rFonts w:ascii="Traditional Arabic" w:hAnsi="Traditional Arabic" w:cs="Traditional Arabic"/>
          <w:spacing w:val="2"/>
          <w:position w:val="0"/>
          <w:sz w:val="36"/>
          <w:szCs w:val="36"/>
          <w:rtl/>
        </w:rPr>
        <w:t>).</w:t>
      </w:r>
    </w:p>
    <w:p w:rsidR="00A47389"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بالقياس على الطواف والسعي على الراحلة: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فقد ثبت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طاف وسعى على </w:t>
      </w:r>
      <w:r w:rsidRPr="00790F68">
        <w:rPr>
          <w:rFonts w:ascii="Traditional Arabic" w:hAnsi="Traditional Arabic" w:cs="Traditional Arabic" w:hint="cs"/>
          <w:spacing w:val="2"/>
          <w:position w:val="0"/>
          <w:sz w:val="36"/>
          <w:szCs w:val="36"/>
          <w:rtl/>
        </w:rPr>
        <w:t>راحلته،</w:t>
      </w:r>
      <w:r w:rsidRPr="00790F68">
        <w:rPr>
          <w:rFonts w:ascii="Traditional Arabic" w:hAnsi="Traditional Arabic" w:cs="Traditional Arabic"/>
          <w:spacing w:val="2"/>
          <w:position w:val="0"/>
          <w:sz w:val="36"/>
          <w:szCs w:val="36"/>
          <w:rtl/>
        </w:rPr>
        <w:t xml:space="preserve"> فعن عن جابر بن عبد الله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"طاف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بالبيت في حجة الوداع على راحلته"(</w:t>
      </w:r>
      <w:r w:rsidRPr="00790F68">
        <w:rPr>
          <w:rFonts w:ascii="Traditional Arabic" w:hAnsi="Traditional Arabic" w:cs="Traditional Arabic"/>
          <w:spacing w:val="2"/>
          <w:position w:val="0"/>
          <w:sz w:val="36"/>
          <w:szCs w:val="36"/>
        </w:rPr>
        <w:t>(</w:t>
      </w:r>
      <w:r w:rsidRPr="00790F68">
        <w:rPr>
          <w:rStyle w:val="FootnoteReference"/>
          <w:rFonts w:ascii="Traditional Arabic" w:hAnsi="Traditional Arabic" w:cs="Traditional Arabic"/>
          <w:spacing w:val="2"/>
          <w:position w:val="0"/>
          <w:sz w:val="36"/>
          <w:szCs w:val="36"/>
        </w:rPr>
        <w:footnoteReference w:id="1456"/>
      </w:r>
      <w:r w:rsidRPr="00790F68">
        <w:rPr>
          <w:rFonts w:ascii="Traditional Arabic" w:hAnsi="Traditional Arabic" w:cs="Traditional Arabic"/>
          <w:spacing w:val="2"/>
          <w:position w:val="0"/>
          <w:sz w:val="36"/>
          <w:szCs w:val="36"/>
          <w:rtl/>
        </w:rPr>
        <w:t>.</w:t>
      </w:r>
      <w:r w:rsidR="00A47389">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فإذا جاز ذلك فمن باب أولى أنه يجوز الطواف والسعي بالنعلين، ووجه كون الطواف بالنع</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-بشروطه التي سنذكرها- أولى بالجواز من الطواف على الراحلة</w:t>
      </w:r>
      <w:r w:rsidRPr="00790F68">
        <w:rPr>
          <w:rFonts w:ascii="Traditional Arabic" w:hAnsi="Traditional Arabic" w:cs="Traditional Arabic" w:hint="cs"/>
          <w:spacing w:val="2"/>
          <w:position w:val="0"/>
          <w:sz w:val="36"/>
          <w:szCs w:val="36"/>
          <w:rtl/>
        </w:rPr>
        <w:t xml:space="preserve"> 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1-أن التأكد من طهارة النعلين وإمكان تطهيرهما من الأذى بالخلع ونحوه أسهل وأيسر على المكلف من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بالنسبة للبعير.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2-أن بطن البعير فيه ما فيه من الروث </w:t>
      </w:r>
      <w:r w:rsidRPr="00790F68">
        <w:rPr>
          <w:rFonts w:ascii="Traditional Arabic" w:hAnsi="Traditional Arabic" w:cs="Traditional Arabic" w:hint="cs"/>
          <w:spacing w:val="2"/>
          <w:position w:val="0"/>
          <w:sz w:val="36"/>
          <w:szCs w:val="36"/>
          <w:rtl/>
        </w:rPr>
        <w:t>والبول،</w:t>
      </w:r>
      <w:r w:rsidRPr="00790F68">
        <w:rPr>
          <w:rFonts w:ascii="Traditional Arabic" w:hAnsi="Traditional Arabic" w:cs="Traditional Arabic"/>
          <w:spacing w:val="2"/>
          <w:position w:val="0"/>
          <w:sz w:val="36"/>
          <w:szCs w:val="36"/>
          <w:rtl/>
        </w:rPr>
        <w:t xml:space="preserve"> ما لا يوجد في النعل ونحوه مما تنزه عن بيوت الله-لاسيما-المسجد الحرام.</w:t>
      </w:r>
    </w:p>
    <w:p w:rsidR="005B4A52" w:rsidRPr="00AF72FB" w:rsidRDefault="005B4A52" w:rsidP="005B4A52">
      <w:pPr>
        <w:pStyle w:val="NoSpacing"/>
        <w:rPr>
          <w:rFonts w:ascii="Traditional Arabic" w:hAnsi="Traditional Arabic" w:cs="Traditional Arabic"/>
          <w:spacing w:val="2"/>
          <w:position w:val="0"/>
          <w:sz w:val="8"/>
          <w:szCs w:val="8"/>
          <w:rtl/>
        </w:rPr>
      </w:pPr>
    </w:p>
    <w:p w:rsidR="00A47389"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اعتراض </w:t>
      </w:r>
      <w:r w:rsidRPr="00790F68">
        <w:rPr>
          <w:rFonts w:ascii="Traditional Arabic" w:hAnsi="Traditional Arabic" w:cs="Traditional Arabic" w:hint="cs"/>
          <w:b/>
          <w:bCs/>
          <w:spacing w:val="2"/>
          <w:position w:val="0"/>
          <w:sz w:val="36"/>
          <w:szCs w:val="36"/>
          <w:rtl/>
        </w:rPr>
        <w:t>وجوابه:</w:t>
      </w:r>
      <w:r w:rsidRPr="00790F68">
        <w:rPr>
          <w:rFonts w:ascii="Traditional Arabic" w:hAnsi="Traditional Arabic" w:cs="Traditional Arabic" w:hint="cs"/>
          <w:spacing w:val="2"/>
          <w:position w:val="0"/>
          <w:sz w:val="36"/>
          <w:szCs w:val="36"/>
          <w:rtl/>
        </w:rPr>
        <w:t xml:space="preserve"> لك</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يمكن أن يُعَارض ذلك بقوله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وس</w:t>
      </w:r>
      <w:r w:rsidRPr="00790F68">
        <w:rPr>
          <w:rFonts w:ascii="Traditional Arabic" w:hAnsi="Traditional Arabic" w:cs="Traditional Arabic" w:hint="cs"/>
          <w:spacing w:val="2"/>
          <w:position w:val="0"/>
          <w:sz w:val="36"/>
          <w:szCs w:val="36"/>
          <w:rtl/>
        </w:rPr>
        <w:t>ى</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إِنِّي أَنَا رَبُّكَ فَاخْلَعْ نَعْلَيْكَ إِنَّك</w:t>
      </w:r>
      <w:r w:rsidR="00A47389">
        <w:rPr>
          <w:rFonts w:ascii="Traditional Arabic" w:hAnsi="Traditional Arabic" w:cs="Traditional Arabic"/>
          <w:spacing w:val="2"/>
          <w:position w:val="0"/>
          <w:sz w:val="36"/>
          <w:szCs w:val="36"/>
          <w:rtl/>
          <w:lang w:bidi="ar-EG"/>
        </w:rPr>
        <w:t>َ بِالْوادِ الْمُقَدَّسِ طُوىً)</w:t>
      </w:r>
      <w:r w:rsidRPr="00790F68">
        <w:rPr>
          <w:rFonts w:ascii="Traditional Arabic" w:hAnsi="Traditional Arabic" w:cs="Traditional Arabic"/>
          <w:spacing w:val="2"/>
          <w:position w:val="0"/>
          <w:sz w:val="36"/>
          <w:szCs w:val="36"/>
          <w:rtl/>
          <w:lang w:bidi="ar-EG"/>
        </w:rPr>
        <w:t>[سورة طه, الآية:12].</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ووجه المعارضة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مولى</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نهى موسى</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 xml:space="preserve"> عن الدخول في الوادي المقدس بطور سيناء </w:t>
      </w:r>
      <w:r w:rsidRPr="00790F68">
        <w:rPr>
          <w:rFonts w:ascii="Traditional Arabic" w:hAnsi="Traditional Arabic" w:cs="Traditional Arabic" w:hint="cs"/>
          <w:spacing w:val="2"/>
          <w:position w:val="0"/>
          <w:sz w:val="36"/>
          <w:szCs w:val="36"/>
          <w:rtl/>
        </w:rPr>
        <w:t xml:space="preserve">عند </w:t>
      </w:r>
      <w:r w:rsidRPr="00790F68">
        <w:rPr>
          <w:rFonts w:ascii="Traditional Arabic" w:hAnsi="Traditional Arabic" w:cs="Traditional Arabic"/>
          <w:spacing w:val="2"/>
          <w:position w:val="0"/>
          <w:sz w:val="36"/>
          <w:szCs w:val="36"/>
          <w:rtl/>
        </w:rPr>
        <w:t xml:space="preserve"> تكليمه</w:t>
      </w:r>
      <w:r w:rsidRPr="00790F68">
        <w:rPr>
          <w:rFonts w:ascii="Traditional Arabic" w:hAnsi="Traditional Arabic" w:cs="Traditional Arabic" w:hint="cs"/>
          <w:spacing w:val="2"/>
          <w:position w:val="0"/>
          <w:sz w:val="36"/>
          <w:szCs w:val="36"/>
          <w:rtl/>
        </w:rPr>
        <w:t xml:space="preserve"> له</w:t>
      </w:r>
      <w:r w:rsidRPr="00790F68">
        <w:rPr>
          <w:rFonts w:ascii="Traditional Arabic" w:hAnsi="Traditional Arabic" w:cs="Traditional Arabic"/>
          <w:spacing w:val="2"/>
          <w:position w:val="0"/>
          <w:sz w:val="36"/>
          <w:szCs w:val="36"/>
          <w:rtl/>
        </w:rPr>
        <w:t xml:space="preserve">, وفي قدميه نعلين؛ فليس الوادي المقدس بسيناء بأقدس أو أعظم حرمة من بيت الله الحرام, فمن باب أولى أن يتأدب الطائف بالبيت مع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وأن يحترم قُدسية البيت, ومن ثم لا يطوف في نعلين أو نحوهما مما يُمتهن من أردية القدمين.</w:t>
      </w:r>
    </w:p>
    <w:p w:rsidR="0029318E" w:rsidRPr="00790F68" w:rsidRDefault="0029318E" w:rsidP="005B4A52">
      <w:pPr>
        <w:pStyle w:val="NoSpacing"/>
        <w:rPr>
          <w:rFonts w:ascii="Traditional Arabic" w:hAnsi="Traditional Arabic" w:cs="Traditional Arabic"/>
          <w:spacing w:val="2"/>
          <w:position w:val="0"/>
          <w:sz w:val="36"/>
          <w:szCs w:val="36"/>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لكن يجاب عليه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spacing w:val="2"/>
          <w:position w:val="0"/>
          <w:sz w:val="36"/>
          <w:szCs w:val="36"/>
          <w:rtl/>
        </w:rPr>
        <w:t xml:space="preserve"> أن ذلك كان في شرع من </w:t>
      </w:r>
      <w:r w:rsidRPr="00790F68">
        <w:rPr>
          <w:rFonts w:ascii="Traditional Arabic" w:hAnsi="Traditional Arabic" w:cs="Traditional Arabic" w:hint="cs"/>
          <w:spacing w:val="2"/>
          <w:position w:val="0"/>
          <w:sz w:val="36"/>
          <w:szCs w:val="36"/>
          <w:rtl/>
        </w:rPr>
        <w:t>قبلنا،</w:t>
      </w:r>
      <w:r w:rsidRPr="00790F68">
        <w:rPr>
          <w:rFonts w:ascii="Traditional Arabic" w:hAnsi="Traditional Arabic" w:cs="Traditional Arabic"/>
          <w:spacing w:val="2"/>
          <w:position w:val="0"/>
          <w:sz w:val="36"/>
          <w:szCs w:val="36"/>
          <w:rtl/>
        </w:rPr>
        <w:t xml:space="preserve"> وقد جاء شرعنا مخالفا لشرع من قبلنا في هذا الأمر؛ لما سبق وذكرنا من الأدلة من السنة على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صلى في النعال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بل وندب إلى الصلاة فيها لأجل مخالفة أهل الكتاب.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spacing w:val="2"/>
          <w:position w:val="0"/>
          <w:sz w:val="36"/>
          <w:szCs w:val="36"/>
          <w:rtl/>
        </w:rPr>
        <w:t xml:space="preserve"> ما روي عن ابن مسعود،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كان على موسى يوم كلمه ربه كساء صوف، وجُبة صوف، وكُمه صوف، وسراويل صوف، وكانت نعلاه من جلد حمار ميت"(</w:t>
      </w:r>
      <w:r w:rsidRPr="00790F68">
        <w:rPr>
          <w:rStyle w:val="FootnoteReference"/>
          <w:rFonts w:ascii="Traditional Arabic" w:hAnsi="Traditional Arabic" w:cs="Traditional Arabic"/>
          <w:spacing w:val="2"/>
          <w:position w:val="0"/>
          <w:sz w:val="36"/>
          <w:szCs w:val="36"/>
          <w:rtl/>
        </w:rPr>
        <w:footnoteReference w:id="1457"/>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ذكر بعض المفسرين أن موسى</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 xml:space="preserve"> أُمِر بخلع نعليه؛ لأنهما كانا من جلد ميتة حمار غير </w:t>
      </w:r>
      <w:r w:rsidR="000261A1">
        <w:rPr>
          <w:rFonts w:ascii="Traditional Arabic" w:hAnsi="Traditional Arabic" w:cs="Traditional Arabic" w:hint="cs"/>
          <w:spacing w:val="2"/>
          <w:position w:val="0"/>
          <w:sz w:val="36"/>
          <w:szCs w:val="36"/>
          <w:rtl/>
        </w:rPr>
        <w:t>مُذكى</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58"/>
      </w:r>
      <w:r w:rsidRPr="00790F68">
        <w:rPr>
          <w:rFonts w:ascii="Traditional Arabic" w:hAnsi="Traditional Arabic" w:cs="Traditional Arabic"/>
          <w:spacing w:val="2"/>
          <w:position w:val="0"/>
          <w:sz w:val="36"/>
          <w:szCs w:val="36"/>
          <w:rtl/>
        </w:rPr>
        <w:t>), ومن ثم فهو غير طاهر.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وعلى ما </w:t>
      </w:r>
      <w:r w:rsidRPr="00790F68">
        <w:rPr>
          <w:rFonts w:ascii="Traditional Arabic" w:hAnsi="Traditional Arabic" w:cs="Traditional Arabic" w:hint="cs"/>
          <w:spacing w:val="2"/>
          <w:position w:val="0"/>
          <w:sz w:val="36"/>
          <w:szCs w:val="36"/>
          <w:rtl/>
        </w:rPr>
        <w:t>سبق،</w:t>
      </w:r>
      <w:r w:rsidRPr="00790F68">
        <w:rPr>
          <w:rFonts w:ascii="Traditional Arabic" w:hAnsi="Traditional Arabic" w:cs="Traditional Arabic"/>
          <w:spacing w:val="2"/>
          <w:position w:val="0"/>
          <w:sz w:val="36"/>
          <w:szCs w:val="36"/>
          <w:rtl/>
        </w:rPr>
        <w:t xml:space="preserve"> فالظاهر أنه يجوز الطواف بالنعال ونحوها من الأحذية وأردية </w:t>
      </w:r>
      <w:r w:rsidRPr="00790F68">
        <w:rPr>
          <w:rFonts w:ascii="Traditional Arabic" w:hAnsi="Traditional Arabic" w:cs="Traditional Arabic" w:hint="cs"/>
          <w:spacing w:val="2"/>
          <w:position w:val="0"/>
          <w:sz w:val="36"/>
          <w:szCs w:val="36"/>
          <w:rtl/>
        </w:rPr>
        <w:t>القدمين،</w:t>
      </w:r>
      <w:r w:rsidRPr="00790F68">
        <w:rPr>
          <w:rFonts w:ascii="Traditional Arabic" w:hAnsi="Traditional Arabic" w:cs="Traditional Arabic"/>
          <w:spacing w:val="2"/>
          <w:position w:val="0"/>
          <w:sz w:val="36"/>
          <w:szCs w:val="36"/>
          <w:rtl/>
        </w:rPr>
        <w:t xml:space="preserve"> ولا يشترط خلعها عند الطواف خلافا للظاهر من فعل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لا يجوز ذلك إلا بشرطين: </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1-أن يكون النعل </w:t>
      </w:r>
      <w:r w:rsidRPr="00790F68">
        <w:rPr>
          <w:rFonts w:ascii="Traditional Arabic" w:hAnsi="Traditional Arabic" w:cs="Traditional Arabic" w:hint="cs"/>
          <w:b/>
          <w:bCs/>
          <w:spacing w:val="2"/>
          <w:position w:val="0"/>
          <w:sz w:val="36"/>
          <w:szCs w:val="36"/>
          <w:rtl/>
        </w:rPr>
        <w:t>ونحوه طاهرا</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وطهارته على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الأول: طهارة </w:t>
      </w:r>
      <w:r w:rsidRPr="00790F68">
        <w:rPr>
          <w:rFonts w:ascii="Traditional Arabic" w:hAnsi="Traditional Arabic" w:cs="Traditional Arabic" w:hint="cs"/>
          <w:b/>
          <w:bCs/>
          <w:spacing w:val="2"/>
          <w:position w:val="0"/>
          <w:sz w:val="36"/>
          <w:szCs w:val="36"/>
          <w:rtl/>
        </w:rPr>
        <w:t>عينه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فلا يجوز الطواف في نعل مصنوع من أصل نجس كميتة غير مُذكاة أو حيوان نجس العين كالكلب والخنزير.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الثاني: طهارة </w:t>
      </w:r>
      <w:r w:rsidRPr="00790F68">
        <w:rPr>
          <w:rFonts w:ascii="Traditional Arabic" w:hAnsi="Traditional Arabic" w:cs="Traditional Arabic" w:hint="cs"/>
          <w:b/>
          <w:bCs/>
          <w:spacing w:val="2"/>
          <w:position w:val="0"/>
          <w:sz w:val="36"/>
          <w:szCs w:val="36"/>
          <w:rtl/>
        </w:rPr>
        <w:t>حالة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فلا يكون به قذرٌ ولا </w:t>
      </w:r>
      <w:r w:rsidRPr="00790F68">
        <w:rPr>
          <w:rFonts w:ascii="Traditional Arabic" w:hAnsi="Traditional Arabic" w:cs="Traditional Arabic" w:hint="cs"/>
          <w:spacing w:val="2"/>
          <w:position w:val="0"/>
          <w:sz w:val="36"/>
          <w:szCs w:val="36"/>
          <w:rtl/>
        </w:rPr>
        <w:t>نجاسة،</w:t>
      </w:r>
      <w:r w:rsidRPr="00790F68">
        <w:rPr>
          <w:rFonts w:ascii="Traditional Arabic" w:hAnsi="Traditional Arabic" w:cs="Traditional Arabic"/>
          <w:spacing w:val="2"/>
          <w:position w:val="0"/>
          <w:sz w:val="36"/>
          <w:szCs w:val="36"/>
          <w:rtl/>
        </w:rPr>
        <w:t xml:space="preserve"> قياسا على شرط الطهارة في ثوب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ُصلي.</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2-ألا يكون مصنوعا مما لا يجوز للمسلم </w:t>
      </w:r>
      <w:r w:rsidRPr="00790F68">
        <w:rPr>
          <w:rFonts w:ascii="Traditional Arabic" w:hAnsi="Traditional Arabic" w:cs="Traditional Arabic" w:hint="cs"/>
          <w:b/>
          <w:bCs/>
          <w:spacing w:val="2"/>
          <w:position w:val="0"/>
          <w:sz w:val="36"/>
          <w:szCs w:val="36"/>
          <w:rtl/>
        </w:rPr>
        <w:t>ارتداءه،</w:t>
      </w:r>
      <w:r w:rsidRPr="00790F68">
        <w:rPr>
          <w:rFonts w:ascii="Traditional Arabic" w:hAnsi="Traditional Arabic" w:cs="Traditional Arabic"/>
          <w:spacing w:val="2"/>
          <w:position w:val="0"/>
          <w:sz w:val="36"/>
          <w:szCs w:val="36"/>
          <w:rtl/>
        </w:rPr>
        <w:t xml:space="preserve"> كأن يكون مصنوعا من حرير أو يدخل في صناعته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حرير بمقدار لا يسمح به شرعا؛ إذ لا يجوز لُبس الحرير للرجال.</w:t>
      </w:r>
    </w:p>
    <w:p w:rsidR="000261A1" w:rsidRPr="000261A1" w:rsidRDefault="000261A1" w:rsidP="005B4A52">
      <w:pPr>
        <w:pStyle w:val="NoSpacing"/>
        <w:rPr>
          <w:rFonts w:ascii="Traditional Arabic" w:hAnsi="Traditional Arabic" w:cs="Traditional Arabic"/>
          <w:spacing w:val="2"/>
          <w:position w:val="0"/>
          <w:sz w:val="14"/>
          <w:szCs w:val="14"/>
          <w:rtl/>
        </w:rPr>
      </w:pPr>
    </w:p>
    <w:p w:rsidR="000261A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فقه عبد الله بن </w:t>
      </w:r>
      <w:r w:rsidRPr="00790F68">
        <w:rPr>
          <w:rFonts w:ascii="Traditional Arabic" w:hAnsi="Traditional Arabic" w:cs="Traditional Arabic" w:hint="cs"/>
          <w:b/>
          <w:bCs/>
          <w:spacing w:val="2"/>
          <w:position w:val="0"/>
          <w:sz w:val="36"/>
          <w:szCs w:val="36"/>
          <w:rtl/>
        </w:rPr>
        <w:t>عمرو:</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الظاه</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من فعل عبد الله بن عمرو</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بخلعه لنعليه عند طوافه, أنه لا يرى مشروعية الطواف بالنعال ونحوها, لكن فعله هذا لا يُحمل على أنه كان يرى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حراما أو غير مشروع؛ إذ ليس في ذلك ن</w:t>
      </w:r>
      <w:r w:rsidRPr="00790F68">
        <w:rPr>
          <w:rFonts w:ascii="Traditional Arabic" w:hAnsi="Traditional Arabic" w:cs="Traditional Arabic" w:hint="cs"/>
          <w:spacing w:val="2"/>
          <w:position w:val="0"/>
          <w:sz w:val="36"/>
          <w:szCs w:val="36"/>
          <w:rtl/>
        </w:rPr>
        <w:t>ص</w:t>
      </w:r>
      <w:r w:rsidRPr="00790F68">
        <w:rPr>
          <w:rFonts w:ascii="Traditional Arabic" w:hAnsi="Traditional Arabic" w:cs="Traditional Arabic"/>
          <w:spacing w:val="2"/>
          <w:position w:val="0"/>
          <w:sz w:val="36"/>
          <w:szCs w:val="36"/>
          <w:rtl/>
        </w:rPr>
        <w:t>- كما ذكرنا. وقد ثبت معنا-</w:t>
      </w:r>
      <w:r w:rsidRPr="00790F68">
        <w:rPr>
          <w:rFonts w:ascii="Traditional Arabic" w:hAnsi="Traditional Arabic" w:cs="Traditional Arabic" w:hint="cs"/>
          <w:spacing w:val="2"/>
          <w:position w:val="0"/>
          <w:sz w:val="36"/>
          <w:szCs w:val="36"/>
          <w:rtl/>
        </w:rPr>
        <w:t xml:space="preserve"> بالأدلة- أنه</w:t>
      </w:r>
      <w:r w:rsidRPr="00790F68">
        <w:rPr>
          <w:rFonts w:ascii="Traditional Arabic" w:hAnsi="Traditional Arabic" w:cs="Traditional Arabic"/>
          <w:spacing w:val="2"/>
          <w:position w:val="0"/>
          <w:sz w:val="36"/>
          <w:szCs w:val="36"/>
          <w:rtl/>
        </w:rPr>
        <w:t xml:space="preserve"> يجوز الطواف والسعي ونحوهما بالنعال بالشروط </w:t>
      </w:r>
      <w:r w:rsidRPr="00790F68">
        <w:rPr>
          <w:rFonts w:ascii="Traditional Arabic" w:hAnsi="Traditional Arabic" w:cs="Traditional Arabic" w:hint="cs"/>
          <w:spacing w:val="2"/>
          <w:position w:val="0"/>
          <w:sz w:val="36"/>
          <w:szCs w:val="36"/>
          <w:rtl/>
        </w:rPr>
        <w:t>السابقة</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لكن يُحمل فعله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على 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ز</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يد</w:t>
      </w:r>
      <w:r w:rsidRPr="00790F68">
        <w:rPr>
          <w:rFonts w:ascii="Traditional Arabic" w:hAnsi="Traditional Arabic" w:cs="Traditional Arabic" w:hint="cs"/>
          <w:spacing w:val="2"/>
          <w:position w:val="0"/>
          <w:sz w:val="36"/>
          <w:szCs w:val="36"/>
          <w:rtl/>
        </w:rPr>
        <w:t xml:space="preserve"> عنايته و</w:t>
      </w:r>
      <w:r w:rsidRPr="00790F68">
        <w:rPr>
          <w:rFonts w:ascii="Traditional Arabic" w:hAnsi="Traditional Arabic" w:cs="Traditional Arabic"/>
          <w:spacing w:val="2"/>
          <w:position w:val="0"/>
          <w:sz w:val="36"/>
          <w:szCs w:val="36"/>
          <w:rtl/>
        </w:rPr>
        <w:t xml:space="preserve">تعظيمه لشعائر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؛مصداقا لقوله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:(ذلِكَ وَمَنْ يُعَظِّمْ شَعائِرَ اللَّهِ فَإِنَّها مِنْ تَقْوَى الْقُلُوبِ)[سورة الحج, الآية :32]. </w:t>
      </w:r>
    </w:p>
    <w:p w:rsidR="005B4A52" w:rsidRPr="00790F68" w:rsidRDefault="005B4A52" w:rsidP="000261A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 أنه ربما كان في نعليه أذى أو </w:t>
      </w:r>
      <w:r w:rsidRPr="00790F68">
        <w:rPr>
          <w:rFonts w:ascii="Traditional Arabic" w:hAnsi="Traditional Arabic" w:cs="Traditional Arabic" w:hint="cs"/>
          <w:spacing w:val="2"/>
          <w:position w:val="0"/>
          <w:sz w:val="36"/>
          <w:szCs w:val="36"/>
          <w:rtl/>
        </w:rPr>
        <w:t xml:space="preserve">قذر، </w:t>
      </w:r>
      <w:r w:rsidRPr="00790F68">
        <w:rPr>
          <w:rFonts w:ascii="Traditional Arabic" w:hAnsi="Traditional Arabic" w:cs="Traditional Arabic"/>
          <w:spacing w:val="2"/>
          <w:position w:val="0"/>
          <w:sz w:val="36"/>
          <w:szCs w:val="36"/>
          <w:rtl/>
        </w:rPr>
        <w:t xml:space="preserve">فَكَرِه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يطوف بهما,</w:t>
      </w:r>
      <w:r w:rsidR="000261A1">
        <w:rPr>
          <w:rFonts w:ascii="Traditional Arabic" w:hAnsi="Traditional Arabic" w:cs="Traditional Arabic" w:hint="cs"/>
          <w:spacing w:val="2"/>
          <w:position w:val="0"/>
          <w:sz w:val="36"/>
          <w:szCs w:val="36"/>
          <w:rtl/>
        </w:rPr>
        <w:t xml:space="preserve"> لأنه فعل</w:t>
      </w:r>
      <w:r w:rsidRPr="00790F68">
        <w:rPr>
          <w:rFonts w:ascii="Traditional Arabic" w:hAnsi="Traditional Arabic" w:cs="Traditional Arabic" w:hint="cs"/>
          <w:spacing w:val="2"/>
          <w:position w:val="0"/>
          <w:sz w:val="36"/>
          <w:szCs w:val="36"/>
          <w:rtl/>
        </w:rPr>
        <w:t>, والفعل يحتمل,</w:t>
      </w:r>
      <w:r w:rsidRPr="00790F68">
        <w:rPr>
          <w:rFonts w:ascii="Traditional Arabic" w:hAnsi="Traditional Arabic" w:cs="Traditional Arabic"/>
          <w:spacing w:val="2"/>
          <w:position w:val="0"/>
          <w:sz w:val="36"/>
          <w:szCs w:val="36"/>
          <w:rtl/>
        </w:rPr>
        <w:t xml:space="preserve"> والله </w:t>
      </w:r>
      <w:r w:rsidR="000261A1">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علم.</w:t>
      </w:r>
    </w:p>
    <w:p w:rsidR="005B4A52" w:rsidRPr="00790F68" w:rsidRDefault="00614E47" w:rsidP="00614E47">
      <w:pPr>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السابع:</w:t>
      </w:r>
      <w:r w:rsidRPr="00614E47">
        <w:rPr>
          <w:rFonts w:ascii="Traditional Arabic" w:hAnsi="Traditional Arabic" w:cs="Traditional Arabic" w:hint="cs"/>
          <w:b/>
          <w:bCs/>
          <w:spacing w:val="2"/>
          <w:position w:val="0"/>
          <w:sz w:val="36"/>
          <w:szCs w:val="36"/>
          <w:rtl/>
        </w:rPr>
        <w:t xml:space="preserve"> في</w:t>
      </w:r>
      <w:r w:rsidR="005B4A52" w:rsidRPr="00790F68">
        <w:rPr>
          <w:rFonts w:ascii="Traditional Arabic" w:hAnsi="Traditional Arabic" w:cs="Traditional Arabic"/>
          <w:b/>
          <w:bCs/>
          <w:spacing w:val="2"/>
          <w:position w:val="0"/>
          <w:sz w:val="36"/>
          <w:szCs w:val="36"/>
          <w:rtl/>
        </w:rPr>
        <w:t xml:space="preserve"> الجها</w:t>
      </w:r>
      <w:r w:rsidR="005B4A52" w:rsidRPr="00790F68">
        <w:rPr>
          <w:rFonts w:ascii="Traditional Arabic" w:hAnsi="Traditional Arabic" w:cs="Traditional Arabic" w:hint="cs"/>
          <w:b/>
          <w:bCs/>
          <w:spacing w:val="2"/>
          <w:position w:val="0"/>
          <w:sz w:val="36"/>
          <w:szCs w:val="36"/>
          <w:rtl/>
        </w:rPr>
        <w:t>د</w:t>
      </w:r>
    </w:p>
    <w:p w:rsidR="005B4A52" w:rsidRPr="00790F68" w:rsidRDefault="005B4A52" w:rsidP="00331E9D">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الأول: في</w:t>
      </w:r>
      <w:r w:rsidRPr="00790F68">
        <w:rPr>
          <w:rFonts w:ascii="Traditional Arabic" w:hAnsi="Traditional Arabic" w:cs="Traditional Arabic" w:hint="cs"/>
          <w:b/>
          <w:bCs/>
          <w:spacing w:val="2"/>
          <w:position w:val="0"/>
          <w:sz w:val="36"/>
          <w:szCs w:val="36"/>
          <w:rtl/>
        </w:rPr>
        <w:t xml:space="preserve"> حكم الـقتال</w:t>
      </w:r>
      <w:r w:rsidR="00331E9D" w:rsidRPr="00790F68">
        <w:rPr>
          <w:rFonts w:ascii="Traditional Arabic" w:hAnsi="Traditional Arabic" w:cs="Traditional Arabic"/>
          <w:b/>
          <w:bCs/>
          <w:spacing w:val="2"/>
          <w:position w:val="0"/>
          <w:sz w:val="36"/>
          <w:szCs w:val="36"/>
          <w:rtl/>
        </w:rPr>
        <w:t xml:space="preserve"> دفاعا عن المال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عمرو بن </w:t>
      </w:r>
      <w:r w:rsidRPr="00790F68">
        <w:rPr>
          <w:rFonts w:ascii="Traditional Arabic" w:hAnsi="Traditional Arabic" w:cs="Traditional Arabic" w:hint="cs"/>
          <w:spacing w:val="2"/>
          <w:position w:val="0"/>
          <w:sz w:val="36"/>
          <w:szCs w:val="36"/>
          <w:rtl/>
        </w:rPr>
        <w:t>دينار،</w:t>
      </w:r>
      <w:r w:rsidRPr="00790F68">
        <w:rPr>
          <w:rFonts w:ascii="Traditional Arabic" w:hAnsi="Traditional Arabic" w:cs="Traditional Arabic"/>
          <w:spacing w:val="2"/>
          <w:position w:val="0"/>
          <w:sz w:val="36"/>
          <w:szCs w:val="36"/>
          <w:rtl/>
        </w:rPr>
        <w:t xml:space="preserve"> أن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تيسر للقتال دون الوهْط</w:t>
      </w:r>
      <w:r w:rsidR="00AF72F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ما لي لا أقاتل دونه وقد سمعت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 "من قتل دون ماله فهو شهيد"(</w:t>
      </w:r>
      <w:r w:rsidRPr="00790F68">
        <w:rPr>
          <w:rStyle w:val="FootnoteReference"/>
          <w:rFonts w:ascii="Traditional Arabic" w:hAnsi="Traditional Arabic" w:cs="Traditional Arabic"/>
          <w:spacing w:val="2"/>
          <w:position w:val="0"/>
          <w:sz w:val="36"/>
          <w:szCs w:val="36"/>
          <w:rtl/>
        </w:rPr>
        <w:footnoteReference w:id="145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القتال دون المال لا يخلو من حالات:</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الحالة الأولى:</w:t>
      </w:r>
      <w:r w:rsidRPr="00790F68">
        <w:rPr>
          <w:rFonts w:ascii="Traditional Arabic" w:hAnsi="Traditional Arabic" w:cs="Traditional Arabic"/>
          <w:spacing w:val="2"/>
          <w:position w:val="0"/>
          <w:sz w:val="36"/>
          <w:szCs w:val="36"/>
          <w:rtl/>
        </w:rPr>
        <w:t xml:space="preserve"> أن</w:t>
      </w:r>
      <w:r w:rsidR="00AF72F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يكون قتاله بغير حق.كأن يقاتل إمامَ حق طلب ماله بقضاء عدْل.</w:t>
      </w:r>
    </w:p>
    <w:p w:rsidR="00AF72FB"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spacing w:val="2"/>
          <w:position w:val="0"/>
          <w:sz w:val="36"/>
          <w:szCs w:val="36"/>
          <w:rtl/>
        </w:rPr>
        <w:t xml:space="preserve"> مثاله: أن يكون عليه دين مُستحق </w:t>
      </w:r>
      <w:r w:rsidRPr="00790F68">
        <w:rPr>
          <w:rFonts w:ascii="Traditional Arabic" w:hAnsi="Traditional Arabic" w:cs="Traditional Arabic" w:hint="cs"/>
          <w:spacing w:val="2"/>
          <w:position w:val="0"/>
          <w:sz w:val="36"/>
          <w:szCs w:val="36"/>
          <w:rtl/>
        </w:rPr>
        <w:t>لدائنيه،</w:t>
      </w:r>
      <w:r w:rsidRPr="00790F68">
        <w:rPr>
          <w:rFonts w:ascii="Traditional Arabic" w:hAnsi="Traditional Arabic" w:cs="Traditional Arabic"/>
          <w:spacing w:val="2"/>
          <w:position w:val="0"/>
          <w:sz w:val="36"/>
          <w:szCs w:val="36"/>
          <w:rtl/>
        </w:rPr>
        <w:t xml:space="preserve"> وعنده مالٌ يكفي لسداد </w:t>
      </w:r>
      <w:r w:rsidRPr="00790F68">
        <w:rPr>
          <w:rFonts w:ascii="Traditional Arabic" w:hAnsi="Traditional Arabic" w:cs="Traditional Arabic" w:hint="cs"/>
          <w:spacing w:val="2"/>
          <w:position w:val="0"/>
          <w:sz w:val="36"/>
          <w:szCs w:val="36"/>
          <w:rtl/>
        </w:rPr>
        <w:t>دينه،</w:t>
      </w:r>
      <w:r w:rsidRPr="00790F68">
        <w:rPr>
          <w:rFonts w:ascii="Traditional Arabic" w:hAnsi="Traditional Arabic" w:cs="Traditional Arabic"/>
          <w:spacing w:val="2"/>
          <w:position w:val="0"/>
          <w:sz w:val="36"/>
          <w:szCs w:val="36"/>
          <w:rtl/>
        </w:rPr>
        <w:t xml:space="preserve"> وقد امتنع عن سداد هذا الدين. أو منع زكاة مال مستحقة لبيت مال منتظم.وفي هذه الحالة لا يكون 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ُح</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 xml:space="preserve">قا في القتال دون </w:t>
      </w:r>
      <w:r w:rsidRPr="00790F68">
        <w:rPr>
          <w:rFonts w:ascii="Traditional Arabic" w:hAnsi="Traditional Arabic" w:cs="Traditional Arabic" w:hint="cs"/>
          <w:spacing w:val="2"/>
          <w:position w:val="0"/>
          <w:sz w:val="36"/>
          <w:szCs w:val="36"/>
          <w:rtl/>
        </w:rPr>
        <w:t>ماله،</w:t>
      </w:r>
      <w:r w:rsidRPr="00790F68">
        <w:rPr>
          <w:rFonts w:ascii="Traditional Arabic" w:hAnsi="Traditional Arabic" w:cs="Traditional Arabic"/>
          <w:spacing w:val="2"/>
          <w:position w:val="0"/>
          <w:sz w:val="36"/>
          <w:szCs w:val="36"/>
          <w:rtl/>
        </w:rPr>
        <w:t xml:space="preserve"> ويجب عليه أن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مكن ولي الأمر أو من يقوم مقامه من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w:t>
      </w:r>
      <w:r w:rsidR="000261A1">
        <w:rPr>
          <w:rFonts w:ascii="Traditional Arabic" w:hAnsi="Traditional Arabic" w:cs="Traditional Arabic" w:hint="cs"/>
          <w:spacing w:val="2"/>
          <w:position w:val="0"/>
          <w:sz w:val="36"/>
          <w:szCs w:val="36"/>
          <w:rtl/>
        </w:rPr>
        <w:t>الحق</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lang w:bidi="ar-EG"/>
        </w:rPr>
        <w:footnoteReference w:id="1460"/>
      </w:r>
      <w:r w:rsidRPr="00790F68">
        <w:rPr>
          <w:rFonts w:ascii="Traditional Arabic" w:hAnsi="Traditional Arabic" w:cs="Traditional Arabic" w:hint="cs"/>
          <w:spacing w:val="2"/>
          <w:position w:val="0"/>
          <w:sz w:val="36"/>
          <w:szCs w:val="36"/>
          <w:rtl/>
          <w:lang w:bidi="ar-EG"/>
        </w:rPr>
        <w:t>).</w:t>
      </w:r>
    </w:p>
    <w:p w:rsidR="005B4A52" w:rsidRPr="001B2C7D" w:rsidRDefault="005B4A52" w:rsidP="005B4A52">
      <w:pPr>
        <w:pStyle w:val="NoSpacing"/>
        <w:rPr>
          <w:rFonts w:ascii="Traditional Arabic" w:hAnsi="Traditional Arabic" w:cs="Traditional Arabic"/>
          <w:spacing w:val="2"/>
          <w:position w:val="0"/>
          <w:sz w:val="36"/>
          <w:szCs w:val="36"/>
          <w:rtl/>
        </w:rPr>
      </w:pPr>
      <w:r w:rsidRPr="001B2C7D">
        <w:rPr>
          <w:rFonts w:ascii="Traditional Arabic" w:hAnsi="Traditional Arabic" w:cs="Traditional Arabic" w:hint="cs"/>
          <w:b/>
          <w:bCs/>
          <w:spacing w:val="2"/>
          <w:position w:val="0"/>
          <w:sz w:val="36"/>
          <w:szCs w:val="36"/>
          <w:rtl/>
          <w:lang w:bidi="ar-EG"/>
        </w:rPr>
        <w:t xml:space="preserve"> والدلي</w:t>
      </w:r>
      <w:r w:rsidRPr="001B2C7D">
        <w:rPr>
          <w:rFonts w:ascii="Traditional Arabic" w:hAnsi="Traditional Arabic" w:cs="Traditional Arabic" w:hint="eastAsia"/>
          <w:b/>
          <w:bCs/>
          <w:spacing w:val="2"/>
          <w:position w:val="0"/>
          <w:sz w:val="36"/>
          <w:szCs w:val="36"/>
          <w:rtl/>
          <w:lang w:bidi="ar-EG"/>
        </w:rPr>
        <w:t>ل</w:t>
      </w:r>
      <w:r w:rsidRPr="001B2C7D">
        <w:rPr>
          <w:rFonts w:ascii="Traditional Arabic" w:hAnsi="Traditional Arabic" w:cs="Traditional Arabic" w:hint="cs"/>
          <w:b/>
          <w:bCs/>
          <w:spacing w:val="2"/>
          <w:position w:val="0"/>
          <w:sz w:val="36"/>
          <w:szCs w:val="36"/>
          <w:rtl/>
          <w:lang w:bidi="ar-EG"/>
        </w:rPr>
        <w:t>:</w:t>
      </w:r>
    </w:p>
    <w:p w:rsidR="000261A1" w:rsidRPr="001B2C7D" w:rsidRDefault="005B4A52" w:rsidP="005B4A52">
      <w:pPr>
        <w:pStyle w:val="NoSpacing"/>
        <w:rPr>
          <w:rFonts w:ascii="Traditional Arabic" w:hAnsi="Traditional Arabic" w:cs="Traditional Arabic"/>
          <w:spacing w:val="2"/>
          <w:position w:val="0"/>
          <w:sz w:val="36"/>
          <w:szCs w:val="36"/>
          <w:rtl/>
        </w:rPr>
      </w:pPr>
      <w:r w:rsidRPr="001B2C7D">
        <w:rPr>
          <w:rFonts w:ascii="Traditional Arabic" w:hAnsi="Traditional Arabic" w:cs="Traditional Arabic"/>
          <w:b/>
          <w:bCs/>
          <w:spacing w:val="2"/>
          <w:position w:val="0"/>
          <w:sz w:val="36"/>
          <w:szCs w:val="36"/>
          <w:rtl/>
        </w:rPr>
        <w:t xml:space="preserve">أولا: من </w:t>
      </w:r>
      <w:r w:rsidRPr="001B2C7D">
        <w:rPr>
          <w:rFonts w:ascii="Traditional Arabic" w:hAnsi="Traditional Arabic" w:cs="Traditional Arabic" w:hint="cs"/>
          <w:b/>
          <w:bCs/>
          <w:spacing w:val="2"/>
          <w:position w:val="0"/>
          <w:sz w:val="36"/>
          <w:szCs w:val="36"/>
          <w:rtl/>
        </w:rPr>
        <w:t>السنة:</w:t>
      </w:r>
    </w:p>
    <w:p w:rsidR="000261A1" w:rsidRPr="001B2C7D" w:rsidRDefault="005B4A52" w:rsidP="005B4A52">
      <w:pPr>
        <w:pStyle w:val="NoSpacing"/>
        <w:rPr>
          <w:rFonts w:ascii="Traditional Arabic" w:hAnsi="Traditional Arabic" w:cs="Traditional Arabic"/>
          <w:spacing w:val="2"/>
          <w:position w:val="0"/>
          <w:sz w:val="36"/>
          <w:szCs w:val="36"/>
          <w:rtl/>
        </w:rPr>
      </w:pPr>
      <w:r w:rsidRPr="001B2C7D">
        <w:rPr>
          <w:rFonts w:ascii="Traditional Arabic" w:hAnsi="Traditional Arabic" w:cs="Traditional Arabic"/>
          <w:spacing w:val="2"/>
          <w:position w:val="0"/>
          <w:sz w:val="36"/>
          <w:szCs w:val="36"/>
          <w:rtl/>
        </w:rPr>
        <w:t xml:space="preserve"> عن عبد الله بن عمرو أن النبي</w:t>
      </w:r>
      <w:r w:rsidRPr="001B2C7D">
        <w:rPr>
          <w:rFonts w:ascii="Traditional Arabic" w:hAnsi="Traditional Arabic" w:cs="Traditional Arabic"/>
          <w:spacing w:val="2"/>
          <w:position w:val="0"/>
          <w:sz w:val="36"/>
          <w:szCs w:val="36"/>
        </w:rPr>
        <w:sym w:font="AGA Arabesque" w:char="F072"/>
      </w:r>
      <w:r w:rsidRPr="001B2C7D">
        <w:rPr>
          <w:rFonts w:ascii="Traditional Arabic" w:hAnsi="Traditional Arabic" w:cs="Traditional Arabic" w:hint="cs"/>
          <w:spacing w:val="2"/>
          <w:position w:val="0"/>
          <w:sz w:val="36"/>
          <w:szCs w:val="36"/>
          <w:rtl/>
        </w:rPr>
        <w:t>,</w:t>
      </w:r>
      <w:r w:rsidRPr="001B2C7D">
        <w:rPr>
          <w:rFonts w:ascii="Traditional Arabic" w:hAnsi="Traditional Arabic" w:cs="Traditional Arabic"/>
          <w:spacing w:val="2"/>
          <w:position w:val="0"/>
          <w:sz w:val="36"/>
          <w:szCs w:val="36"/>
          <w:rtl/>
        </w:rPr>
        <w:t xml:space="preserve"> قال: "من أريد ماله بغير حق فقاتل فقتل فهو شهيد"(</w:t>
      </w:r>
      <w:r w:rsidRPr="001B2C7D">
        <w:rPr>
          <w:rStyle w:val="FootnoteReference"/>
          <w:rFonts w:ascii="Traditional Arabic" w:hAnsi="Traditional Arabic" w:cs="Traditional Arabic"/>
          <w:spacing w:val="2"/>
          <w:position w:val="0"/>
          <w:sz w:val="36"/>
          <w:szCs w:val="36"/>
          <w:rtl/>
        </w:rPr>
        <w:footnoteReference w:id="1461"/>
      </w:r>
      <w:r w:rsidRPr="001B2C7D">
        <w:rPr>
          <w:rFonts w:ascii="Traditional Arabic" w:hAnsi="Traditional Arabic" w:cs="Traditional Arabic" w:hint="cs"/>
          <w:spacing w:val="2"/>
          <w:position w:val="0"/>
          <w:sz w:val="36"/>
          <w:szCs w:val="36"/>
          <w:rtl/>
        </w:rPr>
        <w:t>).</w:t>
      </w:r>
    </w:p>
    <w:p w:rsidR="001B2C7D" w:rsidRDefault="005B4A52" w:rsidP="005B4A52">
      <w:pPr>
        <w:pStyle w:val="NoSpacing"/>
        <w:rPr>
          <w:rFonts w:ascii="Traditional Arabic" w:hAnsi="Traditional Arabic" w:cs="Traditional Arabic"/>
          <w:b/>
          <w:bCs/>
          <w:spacing w:val="2"/>
          <w:position w:val="0"/>
          <w:sz w:val="36"/>
          <w:szCs w:val="36"/>
          <w:rtl/>
        </w:rPr>
      </w:pPr>
      <w:r w:rsidRPr="001B2C7D">
        <w:rPr>
          <w:rFonts w:ascii="Traditional Arabic" w:hAnsi="Traditional Arabic" w:cs="Traditional Arabic" w:hint="cs"/>
          <w:b/>
          <w:bCs/>
          <w:spacing w:val="2"/>
          <w:position w:val="0"/>
          <w:sz w:val="36"/>
          <w:szCs w:val="36"/>
          <w:rtl/>
        </w:rPr>
        <w:t>وج</w:t>
      </w:r>
      <w:r w:rsidRPr="001B2C7D">
        <w:rPr>
          <w:rFonts w:ascii="Traditional Arabic" w:hAnsi="Traditional Arabic" w:cs="Traditional Arabic" w:hint="eastAsia"/>
          <w:b/>
          <w:bCs/>
          <w:spacing w:val="2"/>
          <w:position w:val="0"/>
          <w:sz w:val="36"/>
          <w:szCs w:val="36"/>
          <w:rtl/>
        </w:rPr>
        <w:t>ه</w:t>
      </w:r>
      <w:r w:rsidRPr="001B2C7D">
        <w:rPr>
          <w:rFonts w:ascii="Traditional Arabic" w:hAnsi="Traditional Arabic" w:cs="Traditional Arabic" w:hint="cs"/>
          <w:b/>
          <w:bCs/>
          <w:spacing w:val="2"/>
          <w:position w:val="0"/>
          <w:sz w:val="36"/>
          <w:szCs w:val="36"/>
          <w:rtl/>
        </w:rPr>
        <w:t xml:space="preserve"> الدلالة:</w:t>
      </w:r>
    </w:p>
    <w:p w:rsidR="005B4A52" w:rsidRPr="001B2C7D" w:rsidRDefault="005B4A52" w:rsidP="005B4A52">
      <w:pPr>
        <w:pStyle w:val="NoSpacing"/>
        <w:rPr>
          <w:rFonts w:ascii="Traditional Arabic" w:hAnsi="Traditional Arabic" w:cs="Traditional Arabic"/>
          <w:spacing w:val="2"/>
          <w:position w:val="0"/>
          <w:sz w:val="36"/>
          <w:szCs w:val="36"/>
          <w:rtl/>
        </w:rPr>
      </w:pPr>
      <w:r w:rsidRPr="001B2C7D">
        <w:rPr>
          <w:rFonts w:ascii="Traditional Arabic" w:hAnsi="Traditional Arabic" w:cs="Traditional Arabic" w:hint="cs"/>
          <w:spacing w:val="2"/>
          <w:position w:val="0"/>
          <w:sz w:val="36"/>
          <w:szCs w:val="36"/>
          <w:rtl/>
        </w:rPr>
        <w:t xml:space="preserve"> ه</w:t>
      </w:r>
      <w:r w:rsidRPr="001B2C7D">
        <w:rPr>
          <w:rFonts w:ascii="Traditional Arabic" w:hAnsi="Traditional Arabic" w:cs="Traditional Arabic" w:hint="eastAsia"/>
          <w:spacing w:val="2"/>
          <w:position w:val="0"/>
          <w:sz w:val="36"/>
          <w:szCs w:val="36"/>
          <w:rtl/>
        </w:rPr>
        <w:t>و</w:t>
      </w:r>
      <w:r w:rsidR="000261A1" w:rsidRPr="001B2C7D">
        <w:rPr>
          <w:rFonts w:ascii="Traditional Arabic" w:hAnsi="Traditional Arabic" w:cs="Traditional Arabic" w:hint="cs"/>
          <w:spacing w:val="2"/>
          <w:position w:val="0"/>
          <w:sz w:val="36"/>
          <w:szCs w:val="36"/>
          <w:rtl/>
        </w:rPr>
        <w:t xml:space="preserve"> </w:t>
      </w:r>
      <w:r w:rsidRPr="001B2C7D">
        <w:rPr>
          <w:rFonts w:ascii="Traditional Arabic" w:hAnsi="Traditional Arabic" w:cs="Traditional Arabic"/>
          <w:spacing w:val="2"/>
          <w:position w:val="0"/>
          <w:sz w:val="36"/>
          <w:szCs w:val="36"/>
          <w:rtl/>
        </w:rPr>
        <w:t>مفهوم ال</w:t>
      </w:r>
      <w:r w:rsidRPr="001B2C7D">
        <w:rPr>
          <w:rFonts w:ascii="Traditional Arabic" w:hAnsi="Traditional Arabic" w:cs="Traditional Arabic" w:hint="cs"/>
          <w:spacing w:val="2"/>
          <w:position w:val="0"/>
          <w:sz w:val="36"/>
          <w:szCs w:val="36"/>
          <w:rtl/>
        </w:rPr>
        <w:t>ـ</w:t>
      </w:r>
      <w:r w:rsidR="000261A1" w:rsidRPr="001B2C7D">
        <w:rPr>
          <w:rFonts w:ascii="Traditional Arabic" w:hAnsi="Traditional Arabic" w:cs="Traditional Arabic"/>
          <w:spacing w:val="2"/>
          <w:position w:val="0"/>
          <w:sz w:val="36"/>
          <w:szCs w:val="36"/>
          <w:rtl/>
        </w:rPr>
        <w:t>مخالفة في قوله:</w:t>
      </w:r>
      <w:r w:rsidRPr="001B2C7D">
        <w:rPr>
          <w:rFonts w:ascii="Traditional Arabic" w:hAnsi="Traditional Arabic" w:cs="Traditional Arabic"/>
          <w:spacing w:val="2"/>
          <w:position w:val="0"/>
          <w:sz w:val="36"/>
          <w:szCs w:val="36"/>
          <w:rtl/>
        </w:rPr>
        <w:t>"بغير حق</w:t>
      </w:r>
      <w:r w:rsidRPr="001B2C7D">
        <w:rPr>
          <w:rFonts w:ascii="Traditional Arabic" w:hAnsi="Traditional Arabic" w:cs="Traditional Arabic" w:hint="cs"/>
          <w:spacing w:val="2"/>
          <w:position w:val="0"/>
          <w:sz w:val="36"/>
          <w:szCs w:val="36"/>
          <w:rtl/>
        </w:rPr>
        <w:t>"،</w:t>
      </w:r>
      <w:r w:rsidRPr="001B2C7D">
        <w:rPr>
          <w:rFonts w:ascii="Traditional Arabic" w:hAnsi="Traditional Arabic" w:cs="Traditional Arabic"/>
          <w:spacing w:val="2"/>
          <w:position w:val="0"/>
          <w:sz w:val="36"/>
          <w:szCs w:val="36"/>
          <w:rtl/>
        </w:rPr>
        <w:t xml:space="preserve"> في</w:t>
      </w:r>
      <w:r w:rsidR="000261A1" w:rsidRPr="001B2C7D">
        <w:rPr>
          <w:rFonts w:ascii="Traditional Arabic" w:hAnsi="Traditional Arabic" w:cs="Traditional Arabic" w:hint="cs"/>
          <w:spacing w:val="2"/>
          <w:position w:val="0"/>
          <w:sz w:val="36"/>
          <w:szCs w:val="36"/>
          <w:rtl/>
        </w:rPr>
        <w:t>ُ</w:t>
      </w:r>
      <w:r w:rsidRPr="001B2C7D">
        <w:rPr>
          <w:rFonts w:ascii="Traditional Arabic" w:hAnsi="Traditional Arabic" w:cs="Traditional Arabic"/>
          <w:spacing w:val="2"/>
          <w:position w:val="0"/>
          <w:sz w:val="36"/>
          <w:szCs w:val="36"/>
          <w:rtl/>
        </w:rPr>
        <w:t xml:space="preserve">فهم منه أن خلاف ذلك يصح. فإن طُلب مالُه </w:t>
      </w:r>
      <w:r w:rsidRPr="001B2C7D">
        <w:rPr>
          <w:rFonts w:ascii="Traditional Arabic" w:hAnsi="Traditional Arabic" w:cs="Traditional Arabic" w:hint="cs"/>
          <w:spacing w:val="2"/>
          <w:position w:val="0"/>
          <w:sz w:val="36"/>
          <w:szCs w:val="36"/>
          <w:rtl/>
        </w:rPr>
        <w:t>بحق،</w:t>
      </w:r>
      <w:r w:rsidRPr="001B2C7D">
        <w:rPr>
          <w:rFonts w:ascii="Traditional Arabic" w:hAnsi="Traditional Arabic" w:cs="Traditional Arabic"/>
          <w:spacing w:val="2"/>
          <w:position w:val="0"/>
          <w:sz w:val="36"/>
          <w:szCs w:val="36"/>
          <w:rtl/>
        </w:rPr>
        <w:t xml:space="preserve"> فقاتل فق</w:t>
      </w:r>
      <w:r w:rsidRPr="001B2C7D">
        <w:rPr>
          <w:rFonts w:ascii="Traditional Arabic" w:hAnsi="Traditional Arabic" w:cs="Traditional Arabic" w:hint="cs"/>
          <w:spacing w:val="2"/>
          <w:position w:val="0"/>
          <w:sz w:val="36"/>
          <w:szCs w:val="36"/>
          <w:rtl/>
        </w:rPr>
        <w:t>ـُ</w:t>
      </w:r>
      <w:r w:rsidRPr="001B2C7D">
        <w:rPr>
          <w:rFonts w:ascii="Traditional Arabic" w:hAnsi="Traditional Arabic" w:cs="Traditional Arabic"/>
          <w:spacing w:val="2"/>
          <w:position w:val="0"/>
          <w:sz w:val="36"/>
          <w:szCs w:val="36"/>
          <w:rtl/>
        </w:rPr>
        <w:t xml:space="preserve">تل فليس </w:t>
      </w:r>
      <w:r w:rsidRPr="001B2C7D">
        <w:rPr>
          <w:rFonts w:ascii="Traditional Arabic" w:hAnsi="Traditional Arabic" w:cs="Traditional Arabic" w:hint="cs"/>
          <w:spacing w:val="2"/>
          <w:position w:val="0"/>
          <w:sz w:val="36"/>
          <w:szCs w:val="36"/>
          <w:rtl/>
        </w:rPr>
        <w:t>بشهيد،</w:t>
      </w:r>
      <w:r w:rsidRPr="001B2C7D">
        <w:rPr>
          <w:rFonts w:ascii="Traditional Arabic" w:hAnsi="Traditional Arabic" w:cs="Traditional Arabic"/>
          <w:spacing w:val="2"/>
          <w:position w:val="0"/>
          <w:sz w:val="36"/>
          <w:szCs w:val="36"/>
          <w:rtl/>
        </w:rPr>
        <w:t xml:space="preserve"> إنما هو ظالم لأنه منع حقا وجب </w:t>
      </w:r>
      <w:r w:rsidRPr="001B2C7D">
        <w:rPr>
          <w:rFonts w:ascii="Traditional Arabic" w:hAnsi="Traditional Arabic" w:cs="Traditional Arabic" w:hint="cs"/>
          <w:spacing w:val="2"/>
          <w:position w:val="0"/>
          <w:sz w:val="36"/>
          <w:szCs w:val="36"/>
          <w:rtl/>
        </w:rPr>
        <w:t>عليه،</w:t>
      </w:r>
      <w:r w:rsidRPr="001B2C7D">
        <w:rPr>
          <w:rFonts w:ascii="Traditional Arabic" w:hAnsi="Traditional Arabic" w:cs="Traditional Arabic"/>
          <w:spacing w:val="2"/>
          <w:position w:val="0"/>
          <w:sz w:val="36"/>
          <w:szCs w:val="36"/>
          <w:rtl/>
        </w:rPr>
        <w:t xml:space="preserve"> ودفْعُه في هذه الحالة لا يجوز شرعا.</w:t>
      </w:r>
    </w:p>
    <w:p w:rsidR="000261A1" w:rsidRDefault="005B4A52" w:rsidP="005B4A52">
      <w:pPr>
        <w:pStyle w:val="NoSpacing"/>
        <w:rPr>
          <w:rFonts w:ascii="Traditional Arabic" w:hAnsi="Traditional Arabic" w:cs="Traditional Arabic"/>
          <w:spacing w:val="2"/>
          <w:position w:val="0"/>
          <w:sz w:val="36"/>
          <w:szCs w:val="36"/>
          <w:rtl/>
        </w:rPr>
      </w:pPr>
      <w:r w:rsidRPr="001B2C7D">
        <w:rPr>
          <w:rFonts w:ascii="Traditional Arabic" w:hAnsi="Traditional Arabic" w:cs="Traditional Arabic"/>
          <w:b/>
          <w:bCs/>
          <w:spacing w:val="2"/>
          <w:position w:val="0"/>
          <w:sz w:val="36"/>
          <w:szCs w:val="36"/>
          <w:rtl/>
        </w:rPr>
        <w:t>ثانيا: مما ورد</w:t>
      </w:r>
      <w:r w:rsidRPr="00790F68">
        <w:rPr>
          <w:rFonts w:ascii="Traditional Arabic" w:hAnsi="Traditional Arabic" w:cs="Traditional Arabic"/>
          <w:b/>
          <w:bCs/>
          <w:spacing w:val="2"/>
          <w:position w:val="0"/>
          <w:sz w:val="36"/>
          <w:szCs w:val="36"/>
          <w:rtl/>
        </w:rPr>
        <w:t xml:space="preserve"> عن الصحابة: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فقد قاتل أبو بكر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مانعي الزكاة؛ لأنهم </w:t>
      </w:r>
      <w:r w:rsidRPr="00790F68">
        <w:rPr>
          <w:rFonts w:ascii="Traditional Arabic" w:hAnsi="Traditional Arabic" w:cs="Traditional Arabic" w:hint="cs"/>
          <w:spacing w:val="2"/>
          <w:position w:val="0"/>
          <w:sz w:val="36"/>
          <w:szCs w:val="36"/>
          <w:rtl/>
        </w:rPr>
        <w:t>منعوها</w:t>
      </w:r>
      <w:r w:rsidRPr="00790F68">
        <w:rPr>
          <w:rFonts w:ascii="Traditional Arabic" w:hAnsi="Traditional Arabic" w:cs="Traditional Arabic"/>
          <w:spacing w:val="2"/>
          <w:position w:val="0"/>
          <w:sz w:val="36"/>
          <w:szCs w:val="36"/>
          <w:rtl/>
        </w:rPr>
        <w:t xml:space="preserve"> بغير </w:t>
      </w:r>
      <w:r w:rsidRPr="00790F68">
        <w:rPr>
          <w:rFonts w:ascii="Traditional Arabic" w:hAnsi="Traditional Arabic" w:cs="Traditional Arabic" w:hint="cs"/>
          <w:spacing w:val="2"/>
          <w:position w:val="0"/>
          <w:sz w:val="36"/>
          <w:szCs w:val="36"/>
          <w:rtl/>
        </w:rPr>
        <w:t>حق،</w:t>
      </w:r>
      <w:r w:rsidRPr="00790F68">
        <w:rPr>
          <w:rFonts w:ascii="Traditional Arabic" w:hAnsi="Traditional Arabic" w:cs="Traditional Arabic"/>
          <w:spacing w:val="2"/>
          <w:position w:val="0"/>
          <w:sz w:val="36"/>
          <w:szCs w:val="36"/>
          <w:rtl/>
        </w:rPr>
        <w:t xml:space="preserve"> ولما عارضه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 فقال: كيف تقاتل الناس وقد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أمرت أن أقاتل الناس حتى يقولوا لا إله إلا الله، فمن قال لا إله إلا الله عصم مني ماله ونفسه إلا بحقه وحسابه على الله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فقال أبو بكر: والله, لأقاتلن من فرق بين الصلاة والزكاة، فإن الزكاة حق المال، والله لو منعوني عَنَاقا كانوا يؤدونها إلى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لقاتلتهم على منعها</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 عمر: فو الله ما هو إلا رأيت أن الله شرح صدر أبي بكر للقتال، فعرفت أنه الحق"(</w:t>
      </w:r>
      <w:r w:rsidRPr="00790F68">
        <w:rPr>
          <w:rStyle w:val="FootnoteReference"/>
          <w:rFonts w:ascii="Traditional Arabic" w:hAnsi="Traditional Arabic" w:cs="Traditional Arabic"/>
          <w:spacing w:val="2"/>
          <w:position w:val="0"/>
          <w:sz w:val="36"/>
          <w:szCs w:val="36"/>
          <w:rtl/>
        </w:rPr>
        <w:footnoteReference w:id="1462"/>
      </w:r>
      <w:r w:rsidRPr="00790F68">
        <w:rPr>
          <w:rFonts w:ascii="Traditional Arabic" w:hAnsi="Traditional Arabic" w:cs="Traditional Arabic"/>
          <w:spacing w:val="2"/>
          <w:position w:val="0"/>
          <w:sz w:val="36"/>
          <w:szCs w:val="36"/>
          <w:rtl/>
        </w:rPr>
        <w:t>).</w:t>
      </w:r>
    </w:p>
    <w:p w:rsidR="005B4A52" w:rsidRPr="00790F68"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ثالثا: من المعقول: لأن هذا المال ليس مالا </w:t>
      </w:r>
      <w:r w:rsidRPr="00790F68">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 xml:space="preserve"> فإن كان الاستحقاق </w:t>
      </w:r>
      <w:r w:rsidRPr="00790F68">
        <w:rPr>
          <w:rFonts w:ascii="Traditional Arabic" w:hAnsi="Traditional Arabic" w:cs="Traditional Arabic" w:hint="cs"/>
          <w:spacing w:val="2"/>
          <w:position w:val="0"/>
          <w:sz w:val="36"/>
          <w:szCs w:val="36"/>
          <w:rtl/>
        </w:rPr>
        <w:t>عادلا،</w:t>
      </w:r>
      <w:r w:rsidRPr="00790F68">
        <w:rPr>
          <w:rFonts w:ascii="Traditional Arabic" w:hAnsi="Traditional Arabic" w:cs="Traditional Arabic"/>
          <w:spacing w:val="2"/>
          <w:position w:val="0"/>
          <w:sz w:val="36"/>
          <w:szCs w:val="36"/>
          <w:rtl/>
        </w:rPr>
        <w:t xml:space="preserve"> فقد آل إلى ملكية </w:t>
      </w:r>
      <w:r w:rsidRPr="00790F68">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 xml:space="preserve"> فهو مال الأمة إن كان ما منعه زكاة مستحقه لبيت مال </w:t>
      </w:r>
      <w:r w:rsidRPr="00790F68">
        <w:rPr>
          <w:rFonts w:ascii="Traditional Arabic" w:hAnsi="Traditional Arabic" w:cs="Traditional Arabic" w:hint="cs"/>
          <w:spacing w:val="2"/>
          <w:position w:val="0"/>
          <w:sz w:val="36"/>
          <w:szCs w:val="36"/>
          <w:rtl/>
        </w:rPr>
        <w:t>منتظم،</w:t>
      </w:r>
      <w:r w:rsidRPr="00790F68">
        <w:rPr>
          <w:rFonts w:ascii="Traditional Arabic" w:hAnsi="Traditional Arabic" w:cs="Traditional Arabic"/>
          <w:spacing w:val="2"/>
          <w:position w:val="0"/>
          <w:sz w:val="36"/>
          <w:szCs w:val="36"/>
          <w:rtl/>
        </w:rPr>
        <w:t xml:space="preserve"> أو هو مال الغير إن كان مستحقا لخصم بقضاء </w:t>
      </w:r>
      <w:r w:rsidRPr="00790F68">
        <w:rPr>
          <w:rFonts w:ascii="Traditional Arabic" w:hAnsi="Traditional Arabic" w:cs="Traditional Arabic" w:hint="cs"/>
          <w:spacing w:val="2"/>
          <w:position w:val="0"/>
          <w:sz w:val="36"/>
          <w:szCs w:val="36"/>
          <w:rtl/>
        </w:rPr>
        <w:t>عادل،</w:t>
      </w:r>
      <w:r w:rsidR="00331E9D" w:rsidRPr="00790F68">
        <w:rPr>
          <w:rFonts w:ascii="Traditional Arabic" w:hAnsi="Traditional Arabic" w:cs="Traditional Arabic"/>
          <w:spacing w:val="2"/>
          <w:position w:val="0"/>
          <w:sz w:val="36"/>
          <w:szCs w:val="36"/>
          <w:rtl/>
        </w:rPr>
        <w:t xml:space="preserve"> والله أعلم.</w:t>
      </w:r>
    </w:p>
    <w:p w:rsidR="00AF72FB"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الحالة الثانية: أن يقاتل دون </w:t>
      </w:r>
      <w:r w:rsidRPr="00790F68">
        <w:rPr>
          <w:rFonts w:ascii="Traditional Arabic" w:hAnsi="Traditional Arabic" w:cs="Traditional Arabic" w:hint="cs"/>
          <w:b/>
          <w:bCs/>
          <w:spacing w:val="2"/>
          <w:position w:val="0"/>
          <w:sz w:val="36"/>
          <w:szCs w:val="36"/>
          <w:rtl/>
        </w:rPr>
        <w:t>ماله،</w:t>
      </w:r>
      <w:r w:rsidRPr="00790F68">
        <w:rPr>
          <w:rFonts w:ascii="Traditional Arabic" w:hAnsi="Traditional Arabic" w:cs="Traditional Arabic"/>
          <w:b/>
          <w:bCs/>
          <w:spacing w:val="2"/>
          <w:position w:val="0"/>
          <w:sz w:val="36"/>
          <w:szCs w:val="36"/>
          <w:rtl/>
        </w:rPr>
        <w:t xml:space="preserve"> ويكون قتاله في </w:t>
      </w:r>
      <w:r w:rsidRPr="00790F68">
        <w:rPr>
          <w:rFonts w:ascii="Traditional Arabic" w:hAnsi="Traditional Arabic" w:cs="Traditional Arabic"/>
          <w:b/>
          <w:bCs/>
          <w:spacing w:val="2"/>
          <w:position w:val="0"/>
          <w:sz w:val="36"/>
          <w:szCs w:val="36"/>
          <w:rtl/>
          <w:lang w:bidi="ar-EG"/>
        </w:rPr>
        <w:t>ذلك</w:t>
      </w:r>
      <w:r w:rsidRPr="00790F68">
        <w:rPr>
          <w:rFonts w:ascii="Traditional Arabic" w:hAnsi="Traditional Arabic" w:cs="Traditional Arabic"/>
          <w:b/>
          <w:bCs/>
          <w:spacing w:val="2"/>
          <w:position w:val="0"/>
          <w:sz w:val="36"/>
          <w:szCs w:val="36"/>
          <w:rtl/>
        </w:rPr>
        <w:t xml:space="preserve"> بحق.</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ولطالب ماله في هذه الحالة احتمالان: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أن يكون طالب ماله صائل باغ بغير حق.ولأهل العلم في ذلك قولان:</w:t>
      </w:r>
    </w:p>
    <w:p w:rsidR="00AF72FB"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الأول: يشرع للمعتدَى عليه أن يقاتل ذلك </w:t>
      </w:r>
      <w:r w:rsidRPr="00790F68">
        <w:rPr>
          <w:rFonts w:ascii="Traditional Arabic" w:hAnsi="Traditional Arabic" w:cs="Traditional Arabic" w:hint="cs"/>
          <w:b/>
          <w:bCs/>
          <w:spacing w:val="2"/>
          <w:position w:val="0"/>
          <w:sz w:val="36"/>
          <w:szCs w:val="36"/>
          <w:rtl/>
        </w:rPr>
        <w:t>الصائل،</w:t>
      </w:r>
      <w:r w:rsidRPr="00790F68">
        <w:rPr>
          <w:rFonts w:ascii="Traditional Arabic" w:hAnsi="Traditional Arabic" w:cs="Traditional Arabic"/>
          <w:b/>
          <w:bCs/>
          <w:spacing w:val="2"/>
          <w:position w:val="0"/>
          <w:sz w:val="36"/>
          <w:szCs w:val="36"/>
          <w:rtl/>
        </w:rPr>
        <w:t xml:space="preserve"> فإن قتله الصائل</w:t>
      </w:r>
      <w:r w:rsidR="00AF72FB">
        <w:rPr>
          <w:rFonts w:ascii="Traditional Arabic" w:hAnsi="Traditional Arabic" w:cs="Traditional Arabic" w:hint="cs"/>
          <w:b/>
          <w:bCs/>
          <w:spacing w:val="2"/>
          <w:position w:val="0"/>
          <w:sz w:val="36"/>
          <w:szCs w:val="36"/>
          <w:rtl/>
        </w:rPr>
        <w:t>(</w:t>
      </w:r>
      <w:r w:rsidR="00435CD2">
        <w:rPr>
          <w:rStyle w:val="FootnoteReference"/>
          <w:rFonts w:ascii="Traditional Arabic" w:hAnsi="Traditional Arabic" w:cs="Traditional Arabic"/>
          <w:b/>
          <w:bCs/>
          <w:spacing w:val="2"/>
          <w:position w:val="0"/>
          <w:sz w:val="36"/>
          <w:szCs w:val="36"/>
          <w:rtl/>
        </w:rPr>
        <w:footnoteReference w:id="1463"/>
      </w:r>
      <w:r w:rsidR="00AF72FB">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فهو </w:t>
      </w:r>
      <w:r w:rsidRPr="00790F68">
        <w:rPr>
          <w:rFonts w:ascii="Traditional Arabic" w:hAnsi="Traditional Arabic" w:cs="Traditional Arabic" w:hint="cs"/>
          <w:b/>
          <w:bCs/>
          <w:spacing w:val="2"/>
          <w:position w:val="0"/>
          <w:sz w:val="36"/>
          <w:szCs w:val="36"/>
          <w:rtl/>
        </w:rPr>
        <w:t>شهيد،</w:t>
      </w:r>
      <w:r w:rsidRPr="00790F68">
        <w:rPr>
          <w:rFonts w:ascii="Traditional Arabic" w:hAnsi="Traditional Arabic" w:cs="Traditional Arabic"/>
          <w:b/>
          <w:bCs/>
          <w:spacing w:val="2"/>
          <w:position w:val="0"/>
          <w:sz w:val="36"/>
          <w:szCs w:val="36"/>
          <w:rtl/>
        </w:rPr>
        <w:t xml:space="preserve"> وإن قتل </w:t>
      </w:r>
      <w:r w:rsidRPr="00790F68">
        <w:rPr>
          <w:rFonts w:ascii="Traditional Arabic" w:hAnsi="Traditional Arabic" w:cs="Traditional Arabic" w:hint="cs"/>
          <w:b/>
          <w:bCs/>
          <w:spacing w:val="2"/>
          <w:position w:val="0"/>
          <w:sz w:val="36"/>
          <w:szCs w:val="36"/>
          <w:rtl/>
        </w:rPr>
        <w:t>الصائل،</w:t>
      </w:r>
      <w:r w:rsidRPr="00790F68">
        <w:rPr>
          <w:rFonts w:ascii="Traditional Arabic" w:hAnsi="Traditional Arabic" w:cs="Traditional Arabic"/>
          <w:b/>
          <w:bCs/>
          <w:spacing w:val="2"/>
          <w:position w:val="0"/>
          <w:sz w:val="36"/>
          <w:szCs w:val="36"/>
          <w:rtl/>
        </w:rPr>
        <w:t xml:space="preserve"> فلا دية له ولا حق.</w:t>
      </w:r>
    </w:p>
    <w:p w:rsidR="00AF72FB"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وعلى هذا جمهور الفقهاء في المال القليل </w:t>
      </w:r>
      <w:r w:rsidR="00A61796">
        <w:rPr>
          <w:rFonts w:ascii="Traditional Arabic" w:hAnsi="Traditional Arabic" w:cs="Traditional Arabic" w:hint="cs"/>
          <w:spacing w:val="2"/>
          <w:position w:val="0"/>
          <w:sz w:val="36"/>
          <w:szCs w:val="36"/>
          <w:rtl/>
        </w:rPr>
        <w:t>والكثير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64"/>
      </w:r>
      <w:r w:rsidRPr="00790F68">
        <w:rPr>
          <w:rFonts w:ascii="Traditional Arabic" w:hAnsi="Traditional Arabic" w:cs="Traditional Arabic" w:hint="cs"/>
          <w:spacing w:val="2"/>
          <w:position w:val="0"/>
          <w:sz w:val="36"/>
          <w:szCs w:val="36"/>
          <w:rtl/>
        </w:rPr>
        <w:t xml:space="preserve">). </w:t>
      </w:r>
    </w:p>
    <w:p w:rsidR="005B4A52" w:rsidRPr="00790F68"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وخال</w:t>
      </w:r>
      <w:r w:rsidRPr="00790F68">
        <w:rPr>
          <w:rFonts w:ascii="Traditional Arabic" w:hAnsi="Traditional Arabic" w:cs="Traditional Arabic" w:hint="eastAsia"/>
          <w:spacing w:val="2"/>
          <w:position w:val="0"/>
          <w:sz w:val="36"/>
          <w:szCs w:val="36"/>
          <w:rtl/>
        </w:rPr>
        <w:t>ف</w:t>
      </w:r>
      <w:r w:rsidRPr="00790F68">
        <w:rPr>
          <w:rFonts w:ascii="Traditional Arabic" w:hAnsi="Traditional Arabic" w:cs="Traditional Arabic"/>
          <w:spacing w:val="2"/>
          <w:position w:val="0"/>
          <w:sz w:val="36"/>
          <w:szCs w:val="36"/>
          <w:rtl/>
        </w:rPr>
        <w:t xml:space="preserve"> بعض </w:t>
      </w:r>
      <w:r w:rsidRPr="00790F68">
        <w:rPr>
          <w:rFonts w:ascii="Traditional Arabic" w:hAnsi="Traditional Arabic" w:cs="Traditional Arabic" w:hint="cs"/>
          <w:spacing w:val="2"/>
          <w:position w:val="0"/>
          <w:sz w:val="36"/>
          <w:szCs w:val="36"/>
          <w:rtl/>
        </w:rPr>
        <w:t>المالكية،</w:t>
      </w:r>
      <w:r w:rsidR="00AF72FB">
        <w:rPr>
          <w:rFonts w:ascii="Traditional Arabic" w:hAnsi="Traditional Arabic" w:cs="Traditional Arabic"/>
          <w:spacing w:val="2"/>
          <w:position w:val="0"/>
          <w:sz w:val="36"/>
          <w:szCs w:val="36"/>
          <w:rtl/>
        </w:rPr>
        <w:t xml:space="preserve"> فقالوا:لا يقاتله إذا كان المال يسيرا.</w:t>
      </w:r>
      <w:r w:rsidR="00AF72F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واحتجوا بما رُوي عن مالك-رحمه </w:t>
      </w:r>
      <w:r w:rsidRPr="00790F68">
        <w:rPr>
          <w:rFonts w:ascii="Traditional Arabic" w:hAnsi="Traditional Arabic" w:cs="Traditional Arabic" w:hint="cs"/>
          <w:spacing w:val="2"/>
          <w:position w:val="0"/>
          <w:sz w:val="36"/>
          <w:szCs w:val="36"/>
          <w:rtl/>
        </w:rPr>
        <w:t>الله-أنه</w:t>
      </w:r>
      <w:r w:rsidRPr="00790F68">
        <w:rPr>
          <w:rFonts w:ascii="Traditional Arabic" w:hAnsi="Traditional Arabic" w:cs="Traditional Arabic"/>
          <w:spacing w:val="2"/>
          <w:position w:val="0"/>
          <w:sz w:val="36"/>
          <w:szCs w:val="36"/>
          <w:rtl/>
        </w:rPr>
        <w:t xml:space="preserve"> سُئِل عن اللص يطلب الشيء اليسير من المال كالطعام والثوب وما خف؟ فقال: يُعطاه، ولا </w:t>
      </w:r>
      <w:r w:rsidR="00A61796">
        <w:rPr>
          <w:rFonts w:ascii="Traditional Arabic" w:hAnsi="Traditional Arabic" w:cs="Traditional Arabic" w:hint="cs"/>
          <w:spacing w:val="2"/>
          <w:position w:val="0"/>
          <w:sz w:val="36"/>
          <w:szCs w:val="36"/>
          <w:rtl/>
        </w:rPr>
        <w:t>يُقاتل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65"/>
      </w:r>
      <w:r w:rsidR="00331E9D" w:rsidRPr="00790F68">
        <w:rPr>
          <w:rFonts w:ascii="Traditional Arabic" w:hAnsi="Traditional Arabic" w:cs="Traditional Arabic"/>
          <w:spacing w:val="2"/>
          <w:position w:val="0"/>
          <w:sz w:val="36"/>
          <w:szCs w:val="36"/>
          <w:rtl/>
        </w:rPr>
        <w:t>).</w:t>
      </w:r>
    </w:p>
    <w:p w:rsidR="00A61796" w:rsidRDefault="005B4A52" w:rsidP="00AF72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الخلاف:</w:t>
      </w:r>
    </w:p>
    <w:p w:rsidR="005B4A52" w:rsidRDefault="005B4A52" w:rsidP="00AF72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w:t>
      </w:r>
      <w:r w:rsidR="00AF72FB">
        <w:rPr>
          <w:rFonts w:ascii="Traditional Arabic" w:hAnsi="Traditional Arabic" w:cs="Traditional Arabic" w:hint="cs"/>
          <w:spacing w:val="2"/>
          <w:position w:val="0"/>
          <w:sz w:val="36"/>
          <w:szCs w:val="36"/>
          <w:rtl/>
        </w:rPr>
        <w:t>القرطبي</w:t>
      </w:r>
      <w:r w:rsidRPr="00790F68">
        <w:rPr>
          <w:rFonts w:ascii="Traditional Arabic" w:hAnsi="Traditional Arabic" w:cs="Traditional Arabic"/>
          <w:spacing w:val="2"/>
          <w:position w:val="0"/>
          <w:sz w:val="36"/>
          <w:szCs w:val="36"/>
          <w:rtl/>
        </w:rPr>
        <w:t>: سبب الخلاف في ذلك هل القتال لدفع ا</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لم</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ُنكر، فلا يفترق الحال بين القليل والكثير، أو من باب دفع الضرر فيختلف الحال في ذلك</w:t>
      </w:r>
      <w:r w:rsidR="00AF72FB">
        <w:rPr>
          <w:rFonts w:ascii="Traditional Arabic" w:hAnsi="Traditional Arabic" w:cs="Traditional Arabic" w:hint="cs"/>
          <w:spacing w:val="2"/>
          <w:position w:val="0"/>
          <w:sz w:val="36"/>
          <w:szCs w:val="36"/>
          <w:rtl/>
        </w:rPr>
        <w:t>(</w:t>
      </w:r>
      <w:r w:rsidR="00AF72FB">
        <w:rPr>
          <w:rStyle w:val="FootnoteReference"/>
          <w:rFonts w:ascii="Traditional Arabic" w:hAnsi="Traditional Arabic" w:cs="Traditional Arabic"/>
          <w:spacing w:val="2"/>
          <w:position w:val="0"/>
          <w:sz w:val="36"/>
          <w:szCs w:val="36"/>
          <w:rtl/>
        </w:rPr>
        <w:footnoteReference w:id="1466"/>
      </w:r>
      <w:r w:rsidR="00AF72FB">
        <w:rPr>
          <w:rFonts w:ascii="Traditional Arabic" w:hAnsi="Traditional Arabic" w:cs="Traditional Arabic" w:hint="cs"/>
          <w:spacing w:val="2"/>
          <w:position w:val="0"/>
          <w:sz w:val="36"/>
          <w:szCs w:val="36"/>
          <w:rtl/>
        </w:rPr>
        <w:t>).</w:t>
      </w:r>
    </w:p>
    <w:p w:rsidR="00AF72FB" w:rsidRPr="00AF72FB" w:rsidRDefault="00AF72FB" w:rsidP="00AF72FB">
      <w:pPr>
        <w:pStyle w:val="NoSpacing"/>
        <w:rPr>
          <w:rFonts w:ascii="Traditional Arabic" w:hAnsi="Traditional Arabic" w:cs="Traditional Arabic"/>
          <w:spacing w:val="2"/>
          <w:position w:val="0"/>
          <w:sz w:val="10"/>
          <w:szCs w:val="10"/>
          <w:rtl/>
        </w:rPr>
      </w:pPr>
    </w:p>
    <w:p w:rsidR="005B4A52" w:rsidRPr="00790F68" w:rsidRDefault="005B4A52" w:rsidP="00AF72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واستدل الجمهور على </w:t>
      </w:r>
      <w:r w:rsidRPr="00790F68">
        <w:rPr>
          <w:rFonts w:ascii="Traditional Arabic" w:hAnsi="Traditional Arabic" w:cs="Traditional Arabic" w:hint="cs"/>
          <w:spacing w:val="2"/>
          <w:position w:val="0"/>
          <w:sz w:val="36"/>
          <w:szCs w:val="36"/>
          <w:rtl/>
        </w:rPr>
        <w:t>مشروعية قتال</w:t>
      </w:r>
      <w:r w:rsidRPr="00790F68">
        <w:rPr>
          <w:rFonts w:ascii="Traditional Arabic" w:hAnsi="Traditional Arabic" w:cs="Traditional Arabic"/>
          <w:spacing w:val="2"/>
          <w:position w:val="0"/>
          <w:sz w:val="36"/>
          <w:szCs w:val="36"/>
          <w:rtl/>
        </w:rPr>
        <w:t xml:space="preserve"> الصائل دون مال القليل والكثير بما يلي:</w:t>
      </w:r>
    </w:p>
    <w:p w:rsidR="00A61796"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أولا:</w:t>
      </w:r>
      <w:r w:rsidRPr="00790F68">
        <w:rPr>
          <w:rFonts w:ascii="Traditional Arabic" w:hAnsi="Traditional Arabic" w:cs="Traditional Arabic"/>
          <w:b/>
          <w:bCs/>
          <w:spacing w:val="2"/>
          <w:position w:val="0"/>
          <w:sz w:val="36"/>
          <w:szCs w:val="36"/>
          <w:rtl/>
        </w:rPr>
        <w:t xml:space="preserve"> من السنة:</w:t>
      </w:r>
    </w:p>
    <w:p w:rsidR="005B4A52" w:rsidRPr="00790F68" w:rsidRDefault="00AF72FB"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b/>
          <w:b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بقوله</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:"من ق</w:t>
      </w:r>
      <w:r w:rsidR="005B4A52" w:rsidRPr="00790F6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تل دون </w:t>
      </w:r>
      <w:r w:rsidR="005B4A52" w:rsidRPr="00790F68">
        <w:rPr>
          <w:rFonts w:ascii="Traditional Arabic" w:hAnsi="Traditional Arabic" w:cs="Traditional Arabic" w:hint="cs"/>
          <w:spacing w:val="2"/>
          <w:position w:val="0"/>
          <w:sz w:val="36"/>
          <w:szCs w:val="36"/>
          <w:rtl/>
        </w:rPr>
        <w:t>ماله،</w:t>
      </w:r>
      <w:r w:rsidR="005B4A52" w:rsidRPr="00790F68">
        <w:rPr>
          <w:rFonts w:ascii="Traditional Arabic" w:hAnsi="Traditional Arabic" w:cs="Traditional Arabic"/>
          <w:spacing w:val="2"/>
          <w:position w:val="0"/>
          <w:sz w:val="36"/>
          <w:szCs w:val="36"/>
          <w:rtl/>
        </w:rPr>
        <w:t xml:space="preserve"> فهو شهيد</w:t>
      </w:r>
      <w:r w:rsidR="005B4A52" w:rsidRPr="00790F68">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وبقوله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من أريد ماله بغير حق, فقاتل فقتل فهو شهيد".</w:t>
      </w:r>
    </w:p>
    <w:p w:rsidR="00A61796"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المعقول</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وذلك من ثلاثة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1-لأنه</w:t>
      </w:r>
      <w:r w:rsidRPr="00790F68">
        <w:rPr>
          <w:rFonts w:ascii="Traditional Arabic" w:hAnsi="Traditional Arabic" w:cs="Traditional Arabic"/>
          <w:spacing w:val="2"/>
          <w:position w:val="0"/>
          <w:sz w:val="36"/>
          <w:szCs w:val="36"/>
          <w:rtl/>
        </w:rPr>
        <w:t xml:space="preserve"> مأذون له في المدافعة عن ماله، فإذا 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تل كان </w:t>
      </w:r>
      <w:r w:rsidRPr="00790F68">
        <w:rPr>
          <w:rFonts w:ascii="Traditional Arabic" w:hAnsi="Traditional Arabic" w:cs="Traditional Arabic" w:hint="cs"/>
          <w:spacing w:val="2"/>
          <w:position w:val="0"/>
          <w:sz w:val="36"/>
          <w:szCs w:val="36"/>
          <w:rtl/>
        </w:rPr>
        <w:t>مظلوما،</w:t>
      </w:r>
      <w:r w:rsidRPr="00790F68">
        <w:rPr>
          <w:rFonts w:ascii="Traditional Arabic" w:hAnsi="Traditional Arabic" w:cs="Traditional Arabic"/>
          <w:spacing w:val="2"/>
          <w:position w:val="0"/>
          <w:sz w:val="36"/>
          <w:szCs w:val="36"/>
          <w:rtl/>
        </w:rPr>
        <w:t xml:space="preserve"> وعليه فقد جُعل المقتول دفاعا عن ماله </w:t>
      </w:r>
      <w:r w:rsidR="00A61796">
        <w:rPr>
          <w:rFonts w:ascii="Traditional Arabic" w:hAnsi="Traditional Arabic" w:cs="Traditional Arabic" w:hint="cs"/>
          <w:spacing w:val="2"/>
          <w:position w:val="0"/>
          <w:sz w:val="36"/>
          <w:szCs w:val="36"/>
          <w:rtl/>
        </w:rPr>
        <w:t>شهيدا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67"/>
      </w:r>
      <w:r w:rsidRPr="00790F68">
        <w:rPr>
          <w:rFonts w:ascii="Traditional Arabic" w:hAnsi="Traditional Arabic" w:cs="Traditional Arabic"/>
          <w:spacing w:val="2"/>
          <w:position w:val="0"/>
          <w:sz w:val="36"/>
          <w:szCs w:val="36"/>
          <w:rtl/>
        </w:rPr>
        <w:t>).</w:t>
      </w:r>
    </w:p>
    <w:p w:rsidR="005B4A52" w:rsidRPr="00790F68" w:rsidRDefault="005B4A52" w:rsidP="00331E9D">
      <w:pPr>
        <w:pStyle w:val="NoSpacing"/>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2-لأنه</w:t>
      </w:r>
      <w:r w:rsidRPr="00790F68">
        <w:rPr>
          <w:rFonts w:ascii="Traditional Arabic" w:hAnsi="Traditional Arabic" w:cs="Traditional Arabic"/>
          <w:spacing w:val="2"/>
          <w:position w:val="0"/>
          <w:sz w:val="36"/>
          <w:szCs w:val="36"/>
          <w:rtl/>
          <w:lang w:bidi="ar-EG"/>
        </w:rPr>
        <w:t xml:space="preserve"> لو لم يدفعه لاستولى قُطاع الطرق على أموال الناس، واستولى الظلمة والفُساق على أنفس أهل الدين </w:t>
      </w:r>
      <w:r w:rsidR="00A61796">
        <w:rPr>
          <w:rFonts w:ascii="Traditional Arabic" w:hAnsi="Traditional Arabic" w:cs="Traditional Arabic" w:hint="cs"/>
          <w:spacing w:val="2"/>
          <w:position w:val="0"/>
          <w:sz w:val="36"/>
          <w:szCs w:val="36"/>
          <w:rtl/>
          <w:lang w:bidi="ar-EG"/>
        </w:rPr>
        <w:t>وأموالهم</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68"/>
      </w:r>
      <w:r w:rsidRPr="00790F68">
        <w:rPr>
          <w:rFonts w:ascii="Traditional Arabic" w:hAnsi="Traditional Arabic" w:cs="Traditional Arabic"/>
          <w:spacing w:val="2"/>
          <w:position w:val="0"/>
          <w:sz w:val="36"/>
          <w:szCs w:val="36"/>
          <w:rtl/>
          <w:lang w:bidi="ar-EG"/>
        </w:rPr>
        <w:t>).</w:t>
      </w:r>
    </w:p>
    <w:p w:rsidR="005B4A52"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3-ولأنه</w:t>
      </w:r>
      <w:r w:rsidRPr="00790F68">
        <w:rPr>
          <w:rFonts w:ascii="Traditional Arabic" w:hAnsi="Traditional Arabic" w:cs="Traditional Arabic"/>
          <w:spacing w:val="2"/>
          <w:position w:val="0"/>
          <w:sz w:val="36"/>
          <w:szCs w:val="36"/>
          <w:rtl/>
        </w:rPr>
        <w:t xml:space="preserve"> قُتل لدفع ظالم، فكان شهيدا، كالعادل إذا قتله </w:t>
      </w:r>
      <w:r w:rsidR="00A61796">
        <w:rPr>
          <w:rFonts w:ascii="Traditional Arabic" w:hAnsi="Traditional Arabic" w:cs="Traditional Arabic" w:hint="cs"/>
          <w:spacing w:val="2"/>
          <w:position w:val="0"/>
          <w:sz w:val="36"/>
          <w:szCs w:val="36"/>
          <w:rtl/>
        </w:rPr>
        <w:t>الباغي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69"/>
      </w:r>
      <w:r w:rsidR="00331E9D" w:rsidRPr="00790F68">
        <w:rPr>
          <w:rFonts w:ascii="Traditional Arabic" w:hAnsi="Traditional Arabic" w:cs="Traditional Arabic"/>
          <w:spacing w:val="2"/>
          <w:position w:val="0"/>
          <w:sz w:val="36"/>
          <w:szCs w:val="36"/>
          <w:rtl/>
        </w:rPr>
        <w:t>).</w:t>
      </w:r>
    </w:p>
    <w:p w:rsidR="00AF72FB" w:rsidRPr="00AF72FB" w:rsidRDefault="00AF72FB" w:rsidP="00331E9D">
      <w:pPr>
        <w:pStyle w:val="NoSpacing"/>
        <w:rPr>
          <w:rFonts w:ascii="Traditional Arabic" w:hAnsi="Traditional Arabic" w:cs="Traditional Arabic"/>
          <w:spacing w:val="2"/>
          <w:position w:val="0"/>
          <w:sz w:val="10"/>
          <w:szCs w:val="10"/>
          <w:rtl/>
        </w:rPr>
      </w:pPr>
    </w:p>
    <w:p w:rsidR="00AF72FB" w:rsidRDefault="005B4A52" w:rsidP="00435CD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حكم دفع </w:t>
      </w:r>
      <w:r w:rsidRPr="00790F68">
        <w:rPr>
          <w:rFonts w:ascii="Traditional Arabic" w:hAnsi="Traditional Arabic" w:cs="Traditional Arabic" w:hint="cs"/>
          <w:b/>
          <w:bCs/>
          <w:spacing w:val="2"/>
          <w:position w:val="0"/>
          <w:sz w:val="36"/>
          <w:szCs w:val="36"/>
          <w:rtl/>
        </w:rPr>
        <w:t>الصائل</w:t>
      </w:r>
      <w:r w:rsidRPr="00790F68">
        <w:rPr>
          <w:rFonts w:ascii="Traditional Arabic" w:hAnsi="Traditional Arabic" w:cs="Traditional Arabic"/>
          <w:spacing w:val="2"/>
          <w:position w:val="0"/>
          <w:sz w:val="36"/>
          <w:szCs w:val="36"/>
          <w:rtl/>
        </w:rPr>
        <w:t>:</w:t>
      </w:r>
    </w:p>
    <w:p w:rsidR="005B4A52" w:rsidRPr="00790F68" w:rsidRDefault="00AF72FB" w:rsidP="00435CD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lang w:bidi="ar-EG"/>
        </w:rPr>
        <w:t xml:space="preserve">وقد اختلف الجمهور في حكم دفع الصائل عن </w:t>
      </w:r>
      <w:r w:rsidR="005B4A52" w:rsidRPr="00790F68">
        <w:rPr>
          <w:rFonts w:ascii="Traditional Arabic" w:hAnsi="Traditional Arabic" w:cs="Traditional Arabic" w:hint="cs"/>
          <w:spacing w:val="2"/>
          <w:position w:val="0"/>
          <w:sz w:val="36"/>
          <w:szCs w:val="36"/>
          <w:rtl/>
          <w:lang w:bidi="ar-EG"/>
        </w:rPr>
        <w:t>المال،</w:t>
      </w:r>
      <w:r w:rsidR="005B4A52" w:rsidRPr="00790F68">
        <w:rPr>
          <w:rFonts w:ascii="Traditional Arabic" w:hAnsi="Traditional Arabic" w:cs="Traditional Arabic"/>
          <w:spacing w:val="2"/>
          <w:position w:val="0"/>
          <w:sz w:val="36"/>
          <w:szCs w:val="36"/>
          <w:rtl/>
          <w:lang w:bidi="ar-EG"/>
        </w:rPr>
        <w:t xml:space="preserve"> وإن أدى ه</w:t>
      </w:r>
      <w:r w:rsidR="005B4A52" w:rsidRPr="00790F68">
        <w:rPr>
          <w:rFonts w:ascii="Traditional Arabic" w:hAnsi="Traditional Arabic" w:cs="Traditional Arabic"/>
          <w:spacing w:val="2"/>
          <w:position w:val="0"/>
          <w:sz w:val="36"/>
          <w:szCs w:val="36"/>
          <w:rtl/>
        </w:rPr>
        <w:t>ذ</w:t>
      </w:r>
      <w:r w:rsidR="005B4A52" w:rsidRPr="00790F68">
        <w:rPr>
          <w:rFonts w:ascii="Traditional Arabic" w:hAnsi="Traditional Arabic" w:cs="Traditional Arabic"/>
          <w:spacing w:val="2"/>
          <w:position w:val="0"/>
          <w:sz w:val="36"/>
          <w:szCs w:val="36"/>
          <w:rtl/>
          <w:lang w:bidi="ar-EG"/>
        </w:rPr>
        <w:t xml:space="preserve">ا الدفع إلى قتل أحدهما الصائل أو </w:t>
      </w:r>
      <w:r w:rsidR="005B4A52" w:rsidRPr="00790F68">
        <w:rPr>
          <w:rFonts w:ascii="Traditional Arabic" w:hAnsi="Traditional Arabic" w:cs="Traditional Arabic" w:hint="cs"/>
          <w:spacing w:val="2"/>
          <w:position w:val="0"/>
          <w:sz w:val="36"/>
          <w:szCs w:val="36"/>
          <w:rtl/>
          <w:lang w:bidi="ar-EG"/>
        </w:rPr>
        <w:t>الدافع،</w:t>
      </w:r>
      <w:r w:rsidR="005B4A52" w:rsidRPr="00790F68">
        <w:rPr>
          <w:rFonts w:ascii="Traditional Arabic" w:hAnsi="Traditional Arabic" w:cs="Traditional Arabic"/>
          <w:spacing w:val="2"/>
          <w:position w:val="0"/>
          <w:sz w:val="36"/>
          <w:szCs w:val="36"/>
          <w:rtl/>
          <w:lang w:bidi="ar-EG"/>
        </w:rPr>
        <w:t xml:space="preserve"> و</w:t>
      </w:r>
      <w:r w:rsidR="005B4A52" w:rsidRPr="00790F68">
        <w:rPr>
          <w:rFonts w:ascii="Traditional Arabic" w:hAnsi="Traditional Arabic" w:cs="Traditional Arabic"/>
          <w:spacing w:val="2"/>
          <w:position w:val="0"/>
          <w:sz w:val="36"/>
          <w:szCs w:val="36"/>
          <w:rtl/>
        </w:rPr>
        <w:t>ذ</w:t>
      </w:r>
      <w:r w:rsidR="005B4A52" w:rsidRPr="00790F68">
        <w:rPr>
          <w:rFonts w:ascii="Traditional Arabic" w:hAnsi="Traditional Arabic" w:cs="Traditional Arabic"/>
          <w:spacing w:val="2"/>
          <w:position w:val="0"/>
          <w:sz w:val="36"/>
          <w:szCs w:val="36"/>
          <w:rtl/>
          <w:lang w:bidi="ar-EG"/>
        </w:rPr>
        <w:t>لك على قولين:</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الأول: يجب دفع الصائل على </w:t>
      </w:r>
      <w:r w:rsidRPr="00790F68">
        <w:rPr>
          <w:rFonts w:ascii="Traditional Arabic" w:hAnsi="Traditional Arabic" w:cs="Traditional Arabic" w:hint="cs"/>
          <w:b/>
          <w:bCs/>
          <w:spacing w:val="2"/>
          <w:position w:val="0"/>
          <w:sz w:val="36"/>
          <w:szCs w:val="36"/>
          <w:rtl/>
          <w:lang w:bidi="ar-EG"/>
        </w:rPr>
        <w:t>المال،</w:t>
      </w:r>
      <w:r w:rsidRPr="00790F68">
        <w:rPr>
          <w:rFonts w:ascii="Traditional Arabic" w:hAnsi="Traditional Arabic" w:cs="Traditional Arabic"/>
          <w:b/>
          <w:bCs/>
          <w:spacing w:val="2"/>
          <w:position w:val="0"/>
          <w:sz w:val="36"/>
          <w:szCs w:val="36"/>
          <w:rtl/>
        </w:rPr>
        <w:t xml:space="preserve"> حتى إن كان المال </w:t>
      </w:r>
      <w:r w:rsidRPr="00790F68">
        <w:rPr>
          <w:rFonts w:ascii="Traditional Arabic" w:hAnsi="Traditional Arabic" w:cs="Traditional Arabic" w:hint="cs"/>
          <w:b/>
          <w:bCs/>
          <w:spacing w:val="2"/>
          <w:position w:val="0"/>
          <w:sz w:val="36"/>
          <w:szCs w:val="36"/>
          <w:rtl/>
        </w:rPr>
        <w:t>قليلا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70"/>
      </w:r>
      <w:r w:rsidRPr="00790F68">
        <w:rPr>
          <w:rFonts w:ascii="Traditional Arabic" w:hAnsi="Traditional Arabic" w:cs="Traditional Arabic"/>
          <w:spacing w:val="2"/>
          <w:position w:val="0"/>
          <w:sz w:val="36"/>
          <w:szCs w:val="36"/>
          <w:rtl/>
        </w:rPr>
        <w:t>).</w:t>
      </w: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وهو قول لبعض </w:t>
      </w:r>
      <w:r w:rsidR="008B2A21">
        <w:rPr>
          <w:rFonts w:ascii="Traditional Arabic" w:hAnsi="Traditional Arabic" w:cs="Traditional Arabic" w:hint="cs"/>
          <w:spacing w:val="2"/>
          <w:position w:val="0"/>
          <w:sz w:val="36"/>
          <w:szCs w:val="36"/>
          <w:rtl/>
          <w:lang w:bidi="ar-EG"/>
        </w:rPr>
        <w:t>الحنفية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71"/>
      </w:r>
      <w:r w:rsidRPr="00790F68">
        <w:rPr>
          <w:rFonts w:ascii="Traditional Arabic" w:hAnsi="Traditional Arabic" w:cs="Traditional Arabic"/>
          <w:spacing w:val="2"/>
          <w:position w:val="0"/>
          <w:sz w:val="36"/>
          <w:szCs w:val="36"/>
          <w:rtl/>
          <w:lang w:bidi="ar-EG"/>
        </w:rPr>
        <w:t>), والمالكية(</w:t>
      </w:r>
      <w:r w:rsidRPr="00790F68">
        <w:rPr>
          <w:rStyle w:val="FootnoteReference"/>
          <w:rFonts w:ascii="Traditional Arabic" w:hAnsi="Traditional Arabic" w:cs="Traditional Arabic"/>
          <w:spacing w:val="2"/>
          <w:position w:val="0"/>
          <w:sz w:val="36"/>
          <w:szCs w:val="36"/>
          <w:rtl/>
          <w:lang w:bidi="ar-EG"/>
        </w:rPr>
        <w:footnoteReference w:id="1472"/>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ورواية عند الحنابلة(</w:t>
      </w:r>
      <w:r w:rsidRPr="00790F68">
        <w:rPr>
          <w:rStyle w:val="FootnoteReference"/>
          <w:rFonts w:ascii="Traditional Arabic" w:hAnsi="Traditional Arabic" w:cs="Traditional Arabic"/>
          <w:spacing w:val="2"/>
          <w:position w:val="0"/>
          <w:sz w:val="36"/>
          <w:szCs w:val="36"/>
          <w:rtl/>
        </w:rPr>
        <w:footnoteReference w:id="1473"/>
      </w:r>
      <w:r w:rsidRPr="00790F68">
        <w:rPr>
          <w:rFonts w:ascii="Traditional Arabic" w:hAnsi="Traditional Arabic" w:cs="Traditional Arabic"/>
          <w:spacing w:val="2"/>
          <w:position w:val="0"/>
          <w:sz w:val="36"/>
          <w:szCs w:val="36"/>
          <w:rtl/>
        </w:rPr>
        <w:t>).</w:t>
      </w:r>
      <w:r w:rsidR="00AF72FB">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واستدلوا على ذلك:</w:t>
      </w:r>
    </w:p>
    <w:p w:rsidR="00AF72FB" w:rsidRDefault="005B4A52" w:rsidP="002A26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002A264D">
        <w:rPr>
          <w:rFonts w:ascii="Traditional Arabic" w:hAnsi="Traditional Arabic" w:cs="Traditional Arabic" w:hint="cs"/>
          <w:spacing w:val="2"/>
          <w:position w:val="0"/>
          <w:sz w:val="36"/>
          <w:szCs w:val="36"/>
          <w:rtl/>
        </w:rPr>
        <w:t xml:space="preserve"> </w:t>
      </w:r>
      <w:r w:rsidR="00EE33DC">
        <w:rPr>
          <w:rFonts w:ascii="Traditional Arabic" w:hAnsi="Traditional Arabic" w:cs="Traditional Arabic"/>
          <w:spacing w:val="2"/>
          <w:position w:val="0"/>
          <w:sz w:val="36"/>
          <w:szCs w:val="36"/>
          <w:rtl/>
        </w:rPr>
        <w:t>استدلوا بحديث:"</w:t>
      </w:r>
      <w:r w:rsidRPr="00790F68">
        <w:rPr>
          <w:rFonts w:ascii="Traditional Arabic" w:hAnsi="Traditional Arabic" w:cs="Traditional Arabic"/>
          <w:spacing w:val="2"/>
          <w:position w:val="0"/>
          <w:sz w:val="36"/>
          <w:szCs w:val="36"/>
          <w:rtl/>
        </w:rPr>
        <w:t xml:space="preserve">من قاتل دون </w:t>
      </w:r>
      <w:r w:rsidRPr="00790F68">
        <w:rPr>
          <w:rFonts w:ascii="Traditional Arabic" w:hAnsi="Traditional Arabic" w:cs="Traditional Arabic" w:hint="cs"/>
          <w:spacing w:val="2"/>
          <w:position w:val="0"/>
          <w:sz w:val="36"/>
          <w:szCs w:val="36"/>
          <w:rtl/>
        </w:rPr>
        <w:t>ماله،</w:t>
      </w:r>
      <w:r w:rsidRPr="00790F68">
        <w:rPr>
          <w:rFonts w:ascii="Traditional Arabic" w:hAnsi="Traditional Arabic" w:cs="Traditional Arabic"/>
          <w:spacing w:val="2"/>
          <w:position w:val="0"/>
          <w:sz w:val="36"/>
          <w:szCs w:val="36"/>
          <w:rtl/>
        </w:rPr>
        <w:t xml:space="preserve"> فهو شهيد</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2A264D">
        <w:rPr>
          <w:rFonts w:ascii="Traditional Arabic" w:hAnsi="Traditional Arabic" w:cs="Traditional Arabic" w:hint="cs"/>
          <w:b/>
          <w:bCs/>
          <w:spacing w:val="2"/>
          <w:position w:val="0"/>
          <w:sz w:val="36"/>
          <w:szCs w:val="36"/>
          <w:rtl/>
        </w:rPr>
        <w:t>وج</w:t>
      </w:r>
      <w:r w:rsidRPr="002A264D">
        <w:rPr>
          <w:rFonts w:ascii="Traditional Arabic" w:hAnsi="Traditional Arabic" w:cs="Traditional Arabic" w:hint="eastAsia"/>
          <w:b/>
          <w:bCs/>
          <w:spacing w:val="2"/>
          <w:position w:val="0"/>
          <w:sz w:val="36"/>
          <w:szCs w:val="36"/>
          <w:rtl/>
        </w:rPr>
        <w:t>ه</w:t>
      </w:r>
      <w:r w:rsidRPr="002A264D">
        <w:rPr>
          <w:rFonts w:ascii="Traditional Arabic" w:hAnsi="Traditional Arabic" w:cs="Traditional Arabic"/>
          <w:b/>
          <w:bCs/>
          <w:spacing w:val="2"/>
          <w:position w:val="0"/>
          <w:sz w:val="36"/>
          <w:szCs w:val="36"/>
          <w:rtl/>
        </w:rPr>
        <w:t xml:space="preserve"> الدلالة:</w:t>
      </w:r>
      <w:r w:rsidRPr="00790F68">
        <w:rPr>
          <w:rFonts w:ascii="Traditional Arabic" w:hAnsi="Traditional Arabic" w:cs="Traditional Arabic"/>
          <w:spacing w:val="2"/>
          <w:position w:val="0"/>
          <w:sz w:val="36"/>
          <w:szCs w:val="36"/>
          <w:rtl/>
        </w:rPr>
        <w:t xml:space="preserve"> أن اسم المال يقع على القليل كما يقع على الكثير. فإذا لم يتمكن من دفع الصائل على ماله إلا بالقتل فلا شيء عليه، وقد علق</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وصف الشهادة على مطلق </w:t>
      </w:r>
      <w:r w:rsidRPr="00790F68">
        <w:rPr>
          <w:rFonts w:ascii="Traditional Arabic" w:hAnsi="Traditional Arabic" w:cs="Traditional Arabic" w:hint="cs"/>
          <w:spacing w:val="2"/>
          <w:position w:val="0"/>
          <w:sz w:val="36"/>
          <w:szCs w:val="36"/>
          <w:rtl/>
        </w:rPr>
        <w:t>المال،</w:t>
      </w:r>
      <w:r w:rsidRPr="00790F68">
        <w:rPr>
          <w:rFonts w:ascii="Traditional Arabic" w:hAnsi="Traditional Arabic" w:cs="Traditional Arabic"/>
          <w:spacing w:val="2"/>
          <w:position w:val="0"/>
          <w:sz w:val="36"/>
          <w:szCs w:val="36"/>
          <w:rtl/>
        </w:rPr>
        <w:t xml:space="preserve"> لم يخص مالا دون مال ولا مقدارا دون مقدار.</w:t>
      </w:r>
    </w:p>
    <w:p w:rsidR="005B4A52" w:rsidRDefault="005B4A52" w:rsidP="00331E9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ثانيا من المعقول:</w:t>
      </w:r>
      <w:r w:rsidRPr="00790F68">
        <w:rPr>
          <w:rFonts w:ascii="Traditional Arabic" w:hAnsi="Traditional Arabic" w:cs="Traditional Arabic"/>
          <w:spacing w:val="2"/>
          <w:position w:val="0"/>
          <w:sz w:val="36"/>
          <w:szCs w:val="36"/>
          <w:rtl/>
          <w:lang w:bidi="ar-EG"/>
        </w:rPr>
        <w:t xml:space="preserve"> لأنه من باب الأمر بالمعروف والنهي عن </w:t>
      </w:r>
      <w:r w:rsidRPr="00790F68">
        <w:rPr>
          <w:rFonts w:ascii="Traditional Arabic" w:hAnsi="Traditional Arabic" w:cs="Traditional Arabic" w:hint="cs"/>
          <w:spacing w:val="2"/>
          <w:position w:val="0"/>
          <w:sz w:val="36"/>
          <w:szCs w:val="36"/>
          <w:rtl/>
          <w:lang w:bidi="ar-EG"/>
        </w:rPr>
        <w:t>المنكر،</w:t>
      </w:r>
      <w:r w:rsidRPr="00790F68">
        <w:rPr>
          <w:rFonts w:ascii="Traditional Arabic" w:hAnsi="Traditional Arabic" w:cs="Traditional Arabic"/>
          <w:spacing w:val="2"/>
          <w:position w:val="0"/>
          <w:sz w:val="36"/>
          <w:szCs w:val="36"/>
          <w:rtl/>
          <w:lang w:bidi="ar-EG"/>
        </w:rPr>
        <w:t xml:space="preserve"> والأمر بالمعروف والنهي عن المنكر من الواجبات على الأعيان </w:t>
      </w:r>
      <w:r w:rsidRPr="00790F68">
        <w:rPr>
          <w:rFonts w:ascii="Traditional Arabic" w:hAnsi="Traditional Arabic" w:cs="Traditional Arabic" w:hint="cs"/>
          <w:spacing w:val="2"/>
          <w:position w:val="0"/>
          <w:sz w:val="36"/>
          <w:szCs w:val="36"/>
          <w:rtl/>
          <w:lang w:bidi="ar-EG"/>
        </w:rPr>
        <w:t>والجماعات بحسب</w:t>
      </w:r>
      <w:r w:rsidRPr="00790F68">
        <w:rPr>
          <w:rFonts w:ascii="Traditional Arabic" w:hAnsi="Traditional Arabic" w:cs="Traditional Arabic"/>
          <w:spacing w:val="2"/>
          <w:position w:val="0"/>
          <w:sz w:val="36"/>
          <w:szCs w:val="36"/>
          <w:rtl/>
          <w:lang w:bidi="ar-EG"/>
        </w:rPr>
        <w:t xml:space="preserve"> الحال </w:t>
      </w:r>
      <w:r w:rsidRPr="00790F68">
        <w:rPr>
          <w:rFonts w:ascii="Traditional Arabic" w:hAnsi="Traditional Arabic" w:cs="Traditional Arabic" w:hint="cs"/>
          <w:spacing w:val="2"/>
          <w:position w:val="0"/>
          <w:sz w:val="36"/>
          <w:szCs w:val="36"/>
          <w:rtl/>
          <w:lang w:bidi="ar-EG"/>
        </w:rPr>
        <w:t>وبشروط معتبرة</w:t>
      </w:r>
      <w:r w:rsidR="00331E9D" w:rsidRPr="00790F68">
        <w:rPr>
          <w:rFonts w:ascii="Traditional Arabic" w:hAnsi="Traditional Arabic" w:cs="Traditional Arabic"/>
          <w:spacing w:val="2"/>
          <w:position w:val="0"/>
          <w:sz w:val="36"/>
          <w:szCs w:val="36"/>
          <w:rtl/>
          <w:lang w:bidi="ar-EG"/>
        </w:rPr>
        <w:t>.</w:t>
      </w:r>
    </w:p>
    <w:p w:rsidR="002A264D" w:rsidRPr="002A264D" w:rsidRDefault="002A264D" w:rsidP="00331E9D">
      <w:pPr>
        <w:pStyle w:val="NoSpacing"/>
        <w:rPr>
          <w:rFonts w:ascii="Traditional Arabic" w:hAnsi="Traditional Arabic" w:cs="Traditional Arabic"/>
          <w:spacing w:val="2"/>
          <w:position w:val="0"/>
          <w:sz w:val="10"/>
          <w:szCs w:val="10"/>
          <w:rtl/>
          <w:lang w:bidi="ar-EG"/>
        </w:rPr>
      </w:pPr>
    </w:p>
    <w:p w:rsidR="00AF72F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القول الثاني: يجوز دفع الصائل عن </w:t>
      </w:r>
      <w:r w:rsidRPr="00790F68">
        <w:rPr>
          <w:rFonts w:ascii="Traditional Arabic" w:hAnsi="Traditional Arabic" w:cs="Traditional Arabic" w:hint="cs"/>
          <w:b/>
          <w:bCs/>
          <w:spacing w:val="2"/>
          <w:position w:val="0"/>
          <w:sz w:val="36"/>
          <w:szCs w:val="36"/>
          <w:rtl/>
          <w:lang w:bidi="ar-EG"/>
        </w:rPr>
        <w:t>المال،</w:t>
      </w:r>
      <w:r w:rsidRPr="00790F68">
        <w:rPr>
          <w:rFonts w:ascii="Traditional Arabic" w:hAnsi="Traditional Arabic" w:cs="Traditional Arabic"/>
          <w:b/>
          <w:bCs/>
          <w:spacing w:val="2"/>
          <w:position w:val="0"/>
          <w:sz w:val="36"/>
          <w:szCs w:val="36"/>
          <w:rtl/>
          <w:lang w:bidi="ar-EG"/>
        </w:rPr>
        <w:t xml:space="preserve"> ولا </w:t>
      </w:r>
      <w:r w:rsidRPr="00790F68">
        <w:rPr>
          <w:rFonts w:ascii="Traditional Arabic" w:hAnsi="Traditional Arabic" w:cs="Traditional Arabic" w:hint="cs"/>
          <w:b/>
          <w:bCs/>
          <w:spacing w:val="2"/>
          <w:position w:val="0"/>
          <w:sz w:val="36"/>
          <w:szCs w:val="36"/>
          <w:rtl/>
          <w:lang w:bidi="ar-EG"/>
        </w:rPr>
        <w:t>يجب:</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قول الجمهور من </w:t>
      </w:r>
      <w:r w:rsidR="00AF72FB">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74"/>
      </w:r>
      <w:r w:rsidRPr="00790F68">
        <w:rPr>
          <w:rFonts w:ascii="Traditional Arabic" w:hAnsi="Traditional Arabic" w:cs="Traditional Arabic"/>
          <w:spacing w:val="2"/>
          <w:position w:val="0"/>
          <w:sz w:val="36"/>
          <w:szCs w:val="36"/>
          <w:rtl/>
        </w:rPr>
        <w:t>), والمالكية(</w:t>
      </w:r>
      <w:r w:rsidRPr="00790F68">
        <w:rPr>
          <w:rStyle w:val="FootnoteReference"/>
          <w:rFonts w:ascii="Traditional Arabic" w:hAnsi="Traditional Arabic" w:cs="Traditional Arabic"/>
          <w:spacing w:val="2"/>
          <w:position w:val="0"/>
          <w:sz w:val="36"/>
          <w:szCs w:val="36"/>
          <w:rtl/>
        </w:rPr>
        <w:footnoteReference w:id="1475"/>
      </w:r>
      <w:r w:rsidRPr="00790F68">
        <w:rPr>
          <w:rFonts w:ascii="Traditional Arabic" w:hAnsi="Traditional Arabic" w:cs="Traditional Arabic"/>
          <w:spacing w:val="2"/>
          <w:position w:val="0"/>
          <w:sz w:val="36"/>
          <w:szCs w:val="36"/>
          <w:rtl/>
        </w:rPr>
        <w:t>),</w:t>
      </w:r>
      <w:r w:rsidR="00AF72FB">
        <w:rPr>
          <w:rFonts w:ascii="Traditional Arabic" w:hAnsi="Traditional Arabic" w:cs="Traditional Arabic" w:hint="cs"/>
          <w:spacing w:val="2"/>
          <w:position w:val="0"/>
          <w:sz w:val="36"/>
          <w:szCs w:val="36"/>
          <w:rtl/>
        </w:rPr>
        <w:t xml:space="preserve"> </w:t>
      </w:r>
      <w:r w:rsidR="00AF72FB">
        <w:rPr>
          <w:rFonts w:ascii="Traditional Arabic" w:hAnsi="Traditional Arabic" w:cs="Traditional Arabic"/>
          <w:spacing w:val="2"/>
          <w:position w:val="0"/>
          <w:sz w:val="36"/>
          <w:szCs w:val="36"/>
          <w:rtl/>
        </w:rPr>
        <w:t>والراجح عند 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76"/>
      </w:r>
      <w:r w:rsidRPr="00790F68">
        <w:rPr>
          <w:rFonts w:ascii="Traditional Arabic" w:hAnsi="Traditional Arabic" w:cs="Traditional Arabic"/>
          <w:spacing w:val="2"/>
          <w:position w:val="0"/>
          <w:sz w:val="36"/>
          <w:szCs w:val="36"/>
          <w:rtl/>
        </w:rPr>
        <w:t>), والصحيح عند الحنابلة(</w:t>
      </w:r>
      <w:r w:rsidRPr="00790F68">
        <w:rPr>
          <w:rStyle w:val="FootnoteReference"/>
          <w:rFonts w:ascii="Traditional Arabic" w:hAnsi="Traditional Arabic" w:cs="Traditional Arabic"/>
          <w:spacing w:val="2"/>
          <w:position w:val="0"/>
          <w:sz w:val="36"/>
          <w:szCs w:val="36"/>
          <w:rtl/>
        </w:rPr>
        <w:footnoteReference w:id="1477"/>
      </w:r>
      <w:r w:rsidRPr="00790F68">
        <w:rPr>
          <w:rFonts w:ascii="Traditional Arabic" w:hAnsi="Traditional Arabic" w:cs="Traditional Arabic"/>
          <w:spacing w:val="2"/>
          <w:position w:val="0"/>
          <w:sz w:val="36"/>
          <w:szCs w:val="36"/>
          <w:rtl/>
        </w:rPr>
        <w:t>).</w:t>
      </w:r>
    </w:p>
    <w:p w:rsidR="005B4A52" w:rsidRDefault="005B4A52" w:rsidP="00AF72FB">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النووي:</w:t>
      </w:r>
      <w:r w:rsidRPr="00790F68">
        <w:rPr>
          <w:rFonts w:ascii="Traditional Arabic" w:hAnsi="Traditional Arabic" w:cs="Traditional Arabic"/>
          <w:spacing w:val="2"/>
          <w:position w:val="0"/>
          <w:sz w:val="36"/>
          <w:szCs w:val="36"/>
          <w:rtl/>
        </w:rPr>
        <w:t xml:space="preserve"> تعليقا على حديث "من قتل دون ماله فهو شهيد": فيه جواز قتل من قصد أخذ المال بغير حق سواء كان المال قليلا أو كثيرا</w:t>
      </w:r>
      <w:r w:rsidR="00AF72FB">
        <w:rPr>
          <w:rFonts w:ascii="Traditional Arabic" w:hAnsi="Traditional Arabic" w:cs="Traditional Arabic" w:hint="cs"/>
          <w:spacing w:val="2"/>
          <w:position w:val="0"/>
          <w:sz w:val="36"/>
          <w:szCs w:val="36"/>
          <w:rtl/>
        </w:rPr>
        <w:t>(</w:t>
      </w:r>
      <w:r w:rsidR="00AF72FB">
        <w:rPr>
          <w:rStyle w:val="FootnoteReference"/>
          <w:rFonts w:ascii="Traditional Arabic" w:hAnsi="Traditional Arabic" w:cs="Traditional Arabic"/>
          <w:spacing w:val="2"/>
          <w:position w:val="0"/>
          <w:sz w:val="36"/>
          <w:szCs w:val="36"/>
          <w:rtl/>
        </w:rPr>
        <w:footnoteReference w:id="1478"/>
      </w:r>
      <w:r w:rsidR="00AF72FB">
        <w:rPr>
          <w:rFonts w:ascii="Traditional Arabic" w:hAnsi="Traditional Arabic" w:cs="Traditional Arabic" w:hint="cs"/>
          <w:spacing w:val="2"/>
          <w:position w:val="0"/>
          <w:sz w:val="36"/>
          <w:szCs w:val="36"/>
          <w:rtl/>
        </w:rPr>
        <w:t>).</w:t>
      </w:r>
    </w:p>
    <w:p w:rsidR="005B4A52" w:rsidRPr="008B2A21" w:rsidRDefault="005B4A52" w:rsidP="005B4A52">
      <w:pPr>
        <w:pStyle w:val="NoSpacing"/>
        <w:rPr>
          <w:rFonts w:ascii="Traditional Arabic" w:hAnsi="Traditional Arabic" w:cs="Traditional Arabic"/>
          <w:b/>
          <w:bCs/>
          <w:spacing w:val="2"/>
          <w:position w:val="0"/>
          <w:sz w:val="36"/>
          <w:szCs w:val="36"/>
          <w:rtl/>
          <w:lang w:bidi="ar-EG"/>
        </w:rPr>
      </w:pPr>
      <w:r w:rsidRPr="008B2A21">
        <w:rPr>
          <w:rFonts w:ascii="Traditional Arabic" w:hAnsi="Traditional Arabic" w:cs="Traditional Arabic" w:hint="cs"/>
          <w:b/>
          <w:bCs/>
          <w:spacing w:val="2"/>
          <w:position w:val="0"/>
          <w:sz w:val="36"/>
          <w:szCs w:val="36"/>
          <w:rtl/>
        </w:rPr>
        <w:t>الدليل:</w:t>
      </w:r>
    </w:p>
    <w:p w:rsidR="005B4A52" w:rsidRPr="008B2A21" w:rsidRDefault="005B4A52" w:rsidP="00AF72FB">
      <w:pPr>
        <w:pStyle w:val="NoSpacing"/>
        <w:rPr>
          <w:rFonts w:ascii="Traditional Arabic" w:hAnsi="Traditional Arabic" w:cs="Traditional Arabic"/>
          <w:spacing w:val="2"/>
          <w:position w:val="0"/>
          <w:sz w:val="36"/>
          <w:szCs w:val="36"/>
          <w:rtl/>
          <w:lang w:bidi="ar-EG"/>
        </w:rPr>
      </w:pPr>
      <w:r w:rsidRPr="008B2A21">
        <w:rPr>
          <w:rFonts w:ascii="Traditional Arabic" w:hAnsi="Traditional Arabic" w:cs="Traditional Arabic"/>
          <w:b/>
          <w:bCs/>
          <w:spacing w:val="2"/>
          <w:position w:val="0"/>
          <w:sz w:val="36"/>
          <w:szCs w:val="36"/>
          <w:rtl/>
          <w:lang w:bidi="ar-EG"/>
        </w:rPr>
        <w:t xml:space="preserve">أولا من </w:t>
      </w:r>
      <w:r w:rsidRPr="008B2A21">
        <w:rPr>
          <w:rFonts w:ascii="Traditional Arabic" w:hAnsi="Traditional Arabic" w:cs="Traditional Arabic" w:hint="cs"/>
          <w:b/>
          <w:bCs/>
          <w:spacing w:val="2"/>
          <w:position w:val="0"/>
          <w:sz w:val="36"/>
          <w:szCs w:val="36"/>
          <w:rtl/>
          <w:lang w:bidi="ar-EG"/>
        </w:rPr>
        <w:t>السنة:</w:t>
      </w:r>
      <w:r w:rsidRPr="008B2A21">
        <w:rPr>
          <w:rFonts w:ascii="Traditional Arabic" w:hAnsi="Traditional Arabic" w:cs="Traditional Arabic" w:hint="cs"/>
          <w:spacing w:val="2"/>
          <w:position w:val="0"/>
          <w:sz w:val="36"/>
          <w:szCs w:val="36"/>
          <w:rtl/>
          <w:lang w:bidi="ar-EG"/>
        </w:rPr>
        <w:t xml:space="preserve"> حدي</w:t>
      </w:r>
      <w:r w:rsidRPr="008B2A21">
        <w:rPr>
          <w:rFonts w:ascii="Traditional Arabic" w:hAnsi="Traditional Arabic" w:cs="Traditional Arabic" w:hint="eastAsia"/>
          <w:spacing w:val="2"/>
          <w:position w:val="0"/>
          <w:sz w:val="36"/>
          <w:szCs w:val="36"/>
          <w:rtl/>
          <w:lang w:bidi="ar-EG"/>
        </w:rPr>
        <w:t>ث</w:t>
      </w:r>
      <w:r w:rsidRPr="008B2A21">
        <w:rPr>
          <w:rFonts w:ascii="Traditional Arabic" w:hAnsi="Traditional Arabic" w:cs="Traditional Arabic" w:hint="cs"/>
          <w:spacing w:val="2"/>
          <w:position w:val="0"/>
          <w:sz w:val="36"/>
          <w:szCs w:val="36"/>
          <w:rtl/>
          <w:lang w:bidi="ar-EG"/>
        </w:rPr>
        <w:t>:</w:t>
      </w:r>
      <w:r w:rsidRPr="008B2A21">
        <w:rPr>
          <w:rFonts w:ascii="Traditional Arabic" w:hAnsi="Traditional Arabic" w:cs="Traditional Arabic"/>
          <w:spacing w:val="2"/>
          <w:position w:val="0"/>
          <w:sz w:val="36"/>
          <w:szCs w:val="36"/>
          <w:rtl/>
          <w:lang w:bidi="ar-EG"/>
        </w:rPr>
        <w:t>" فكن عبد الله المقتول"(</w:t>
      </w:r>
      <w:r w:rsidRPr="008B2A21">
        <w:rPr>
          <w:rStyle w:val="FootnoteReference"/>
          <w:rFonts w:ascii="Traditional Arabic" w:hAnsi="Traditional Arabic" w:cs="Traditional Arabic"/>
          <w:spacing w:val="2"/>
          <w:position w:val="0"/>
          <w:sz w:val="36"/>
          <w:szCs w:val="36"/>
          <w:rtl/>
          <w:lang w:bidi="ar-EG"/>
        </w:rPr>
        <w:footnoteReference w:id="1479"/>
      </w:r>
      <w:r w:rsidRPr="008B2A21">
        <w:rPr>
          <w:rFonts w:ascii="Traditional Arabic" w:hAnsi="Traditional Arabic" w:cs="Traditional Arabic"/>
          <w:spacing w:val="2"/>
          <w:position w:val="0"/>
          <w:sz w:val="36"/>
          <w:szCs w:val="36"/>
          <w:rtl/>
          <w:lang w:bidi="ar-EG"/>
        </w:rPr>
        <w:t xml:space="preserve">). قال </w:t>
      </w:r>
      <w:r w:rsidRPr="008B2A21">
        <w:rPr>
          <w:rFonts w:ascii="Traditional Arabic" w:hAnsi="Traditional Arabic" w:cs="Traditional Arabic" w:hint="cs"/>
          <w:spacing w:val="2"/>
          <w:position w:val="0"/>
          <w:sz w:val="36"/>
          <w:szCs w:val="36"/>
          <w:rtl/>
          <w:lang w:bidi="ar-EG"/>
        </w:rPr>
        <w:t>الصنعاني</w:t>
      </w:r>
      <w:r w:rsidRPr="008B2A21">
        <w:rPr>
          <w:rFonts w:ascii="Traditional Arabic" w:hAnsi="Traditional Arabic" w:cs="Traditional Arabic"/>
          <w:spacing w:val="2"/>
          <w:position w:val="0"/>
          <w:sz w:val="36"/>
          <w:szCs w:val="36"/>
          <w:rtl/>
          <w:lang w:bidi="ar-EG"/>
        </w:rPr>
        <w:t xml:space="preserve">: الظاهر </w:t>
      </w:r>
      <w:r w:rsidRPr="008B2A21">
        <w:rPr>
          <w:rFonts w:ascii="Traditional Arabic" w:hAnsi="Traditional Arabic" w:cs="Traditional Arabic" w:hint="cs"/>
          <w:spacing w:val="2"/>
          <w:position w:val="0"/>
          <w:sz w:val="36"/>
          <w:szCs w:val="36"/>
          <w:rtl/>
          <w:lang w:bidi="ar-EG"/>
        </w:rPr>
        <w:t xml:space="preserve">جوازه </w:t>
      </w:r>
      <w:r w:rsidRPr="008B2A21">
        <w:rPr>
          <w:rFonts w:ascii="Traditional Arabic" w:hAnsi="Traditional Arabic" w:cs="Traditional Arabic"/>
          <w:spacing w:val="2"/>
          <w:position w:val="0"/>
          <w:sz w:val="36"/>
          <w:szCs w:val="36"/>
          <w:rtl/>
          <w:lang w:bidi="ar-EG"/>
        </w:rPr>
        <w:t xml:space="preserve">(أي جواز دفع </w:t>
      </w:r>
      <w:r w:rsidRPr="008B2A21">
        <w:rPr>
          <w:rFonts w:ascii="Traditional Arabic" w:hAnsi="Traditional Arabic" w:cs="Traditional Arabic" w:hint="cs"/>
          <w:spacing w:val="2"/>
          <w:position w:val="0"/>
          <w:sz w:val="36"/>
          <w:szCs w:val="36"/>
          <w:rtl/>
          <w:lang w:bidi="ar-EG"/>
        </w:rPr>
        <w:t>الصائل)،</w:t>
      </w:r>
      <w:r w:rsidRPr="008B2A21">
        <w:rPr>
          <w:rFonts w:ascii="Traditional Arabic" w:hAnsi="Traditional Arabic" w:cs="Traditional Arabic"/>
          <w:spacing w:val="2"/>
          <w:position w:val="0"/>
          <w:sz w:val="36"/>
          <w:szCs w:val="36"/>
          <w:rtl/>
          <w:lang w:bidi="ar-EG"/>
        </w:rPr>
        <w:t xml:space="preserve"> ويدل له حديث "فكن عبد الله المقتول"، فإنه دالٌ على جواز الاستسلام في النفس والمال بالأولى في</w:t>
      </w:r>
      <w:r w:rsidRPr="008B2A21">
        <w:rPr>
          <w:rFonts w:ascii="Traditional Arabic" w:hAnsi="Traditional Arabic" w:cs="Traditional Arabic" w:hint="cs"/>
          <w:spacing w:val="2"/>
          <w:position w:val="0"/>
          <w:sz w:val="36"/>
          <w:szCs w:val="36"/>
          <w:rtl/>
          <w:lang w:bidi="ar-EG"/>
        </w:rPr>
        <w:t>ُ</w:t>
      </w:r>
      <w:r w:rsidRPr="008B2A21">
        <w:rPr>
          <w:rFonts w:ascii="Traditional Arabic" w:hAnsi="Traditional Arabic" w:cs="Traditional Arabic"/>
          <w:spacing w:val="2"/>
          <w:position w:val="0"/>
          <w:sz w:val="36"/>
          <w:szCs w:val="36"/>
          <w:rtl/>
          <w:lang w:bidi="ar-EG"/>
        </w:rPr>
        <w:t>حمل قوله هنا، ولا تعطه على أنه نهي لغير التحريم</w:t>
      </w:r>
      <w:r w:rsidR="00AF72FB" w:rsidRPr="008B2A21">
        <w:rPr>
          <w:rFonts w:ascii="Traditional Arabic" w:hAnsi="Traditional Arabic" w:cs="Traditional Arabic" w:hint="cs"/>
          <w:spacing w:val="2"/>
          <w:position w:val="0"/>
          <w:sz w:val="36"/>
          <w:szCs w:val="36"/>
          <w:rtl/>
          <w:lang w:bidi="ar-EG"/>
        </w:rPr>
        <w:t>(</w:t>
      </w:r>
      <w:r w:rsidR="00AF72FB" w:rsidRPr="008B2A21">
        <w:rPr>
          <w:rStyle w:val="FootnoteReference"/>
          <w:rFonts w:ascii="Traditional Arabic" w:hAnsi="Traditional Arabic" w:cs="Traditional Arabic"/>
          <w:spacing w:val="2"/>
          <w:position w:val="0"/>
          <w:sz w:val="36"/>
          <w:szCs w:val="36"/>
          <w:rtl/>
          <w:lang w:bidi="ar-EG"/>
        </w:rPr>
        <w:footnoteReference w:id="1480"/>
      </w:r>
      <w:r w:rsidR="008B2A21" w:rsidRPr="008B2A21">
        <w:rPr>
          <w:rFonts w:ascii="Traditional Arabic" w:hAnsi="Traditional Arabic" w:cs="Traditional Arabic" w:hint="cs"/>
          <w:spacing w:val="2"/>
          <w:position w:val="0"/>
          <w:sz w:val="36"/>
          <w:szCs w:val="36"/>
          <w:rtl/>
          <w:lang w:bidi="ar-EG"/>
        </w:rPr>
        <w:t>).</w:t>
      </w:r>
    </w:p>
    <w:p w:rsidR="005B4A52" w:rsidRPr="008B2A21" w:rsidRDefault="005B4A52" w:rsidP="005B4A52">
      <w:pPr>
        <w:pStyle w:val="NoSpacing"/>
        <w:rPr>
          <w:rFonts w:ascii="Traditional Arabic" w:hAnsi="Traditional Arabic" w:cs="Traditional Arabic"/>
          <w:b/>
          <w:bCs/>
          <w:spacing w:val="2"/>
          <w:position w:val="0"/>
          <w:sz w:val="36"/>
          <w:szCs w:val="36"/>
          <w:rtl/>
        </w:rPr>
      </w:pPr>
      <w:r w:rsidRPr="008B2A21">
        <w:rPr>
          <w:rFonts w:ascii="Traditional Arabic" w:hAnsi="Traditional Arabic" w:cs="Traditional Arabic"/>
          <w:b/>
          <w:bCs/>
          <w:spacing w:val="2"/>
          <w:position w:val="0"/>
          <w:sz w:val="36"/>
          <w:szCs w:val="36"/>
          <w:rtl/>
        </w:rPr>
        <w:t>ثانيا من المعقول:</w:t>
      </w:r>
    </w:p>
    <w:p w:rsidR="005B4A52" w:rsidRPr="008B2A21"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spacing w:val="2"/>
          <w:position w:val="0"/>
          <w:sz w:val="36"/>
          <w:szCs w:val="36"/>
          <w:rtl/>
        </w:rPr>
        <w:t>أولا</w:t>
      </w:r>
      <w:r w:rsidRPr="008B2A21">
        <w:rPr>
          <w:rFonts w:ascii="Traditional Arabic" w:hAnsi="Traditional Arabic" w:cs="Traditional Arabic" w:hint="cs"/>
          <w:spacing w:val="2"/>
          <w:position w:val="0"/>
          <w:sz w:val="36"/>
          <w:szCs w:val="36"/>
          <w:rtl/>
        </w:rPr>
        <w:t>-</w:t>
      </w:r>
      <w:r w:rsidRPr="008B2A21">
        <w:rPr>
          <w:rFonts w:ascii="Traditional Arabic" w:hAnsi="Traditional Arabic" w:cs="Traditional Arabic"/>
          <w:spacing w:val="2"/>
          <w:position w:val="0"/>
          <w:sz w:val="36"/>
          <w:szCs w:val="36"/>
          <w:rtl/>
        </w:rPr>
        <w:t xml:space="preserve"> لأنه مال يجوز إباحته </w:t>
      </w:r>
      <w:r w:rsidR="008B2A21">
        <w:rPr>
          <w:rFonts w:ascii="Traditional Arabic" w:hAnsi="Traditional Arabic" w:cs="Traditional Arabic" w:hint="cs"/>
          <w:spacing w:val="2"/>
          <w:position w:val="0"/>
          <w:sz w:val="36"/>
          <w:szCs w:val="36"/>
          <w:rtl/>
        </w:rPr>
        <w:t>للغير</w:t>
      </w:r>
      <w:r w:rsidRPr="008B2A21">
        <w:rPr>
          <w:rFonts w:ascii="Traditional Arabic" w:hAnsi="Traditional Arabic" w:cs="Traditional Arabic"/>
          <w:spacing w:val="2"/>
          <w:position w:val="0"/>
          <w:sz w:val="36"/>
          <w:szCs w:val="36"/>
          <w:rtl/>
        </w:rPr>
        <w:t>(</w:t>
      </w:r>
      <w:r w:rsidRPr="008B2A21">
        <w:rPr>
          <w:rStyle w:val="FootnoteReference"/>
          <w:rFonts w:ascii="Traditional Arabic" w:hAnsi="Traditional Arabic" w:cs="Traditional Arabic"/>
          <w:spacing w:val="2"/>
          <w:position w:val="0"/>
          <w:sz w:val="36"/>
          <w:szCs w:val="36"/>
          <w:rtl/>
        </w:rPr>
        <w:footnoteReference w:id="1481"/>
      </w:r>
      <w:r w:rsidRPr="008B2A21">
        <w:rPr>
          <w:rFonts w:ascii="Traditional Arabic" w:hAnsi="Traditional Arabic" w:cs="Traditional Arabic"/>
          <w:spacing w:val="2"/>
          <w:position w:val="0"/>
          <w:sz w:val="36"/>
          <w:szCs w:val="36"/>
          <w:rtl/>
        </w:rPr>
        <w:t>).</w:t>
      </w:r>
    </w:p>
    <w:p w:rsidR="005B4A52" w:rsidRPr="008B2A21"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spacing w:val="2"/>
          <w:position w:val="0"/>
          <w:sz w:val="36"/>
          <w:szCs w:val="36"/>
          <w:rtl/>
        </w:rPr>
        <w:t>ثانيا</w:t>
      </w:r>
      <w:r w:rsidRPr="008B2A21">
        <w:rPr>
          <w:rFonts w:ascii="Traditional Arabic" w:hAnsi="Traditional Arabic" w:cs="Traditional Arabic" w:hint="cs"/>
          <w:spacing w:val="2"/>
          <w:position w:val="0"/>
          <w:sz w:val="36"/>
          <w:szCs w:val="36"/>
          <w:rtl/>
        </w:rPr>
        <w:t>-</w:t>
      </w:r>
      <w:r w:rsidRPr="008B2A21">
        <w:rPr>
          <w:rFonts w:ascii="Traditional Arabic" w:hAnsi="Traditional Arabic" w:cs="Traditional Arabic"/>
          <w:spacing w:val="2"/>
          <w:position w:val="0"/>
          <w:sz w:val="36"/>
          <w:szCs w:val="36"/>
          <w:rtl/>
        </w:rPr>
        <w:t xml:space="preserve"> ولأنه لا يلزمه الدفاع عن ماله على الصحيح، ولا مال غيره، ولا حفظه من الضياع والهلاك، لأنه يجوز بذله لمن أراده منه ظلما. وترك القتال على ماله أفضل من القتال </w:t>
      </w:r>
      <w:r w:rsidR="008B2A21">
        <w:rPr>
          <w:rFonts w:ascii="Traditional Arabic" w:hAnsi="Traditional Arabic" w:cs="Traditional Arabic" w:hint="cs"/>
          <w:spacing w:val="2"/>
          <w:position w:val="0"/>
          <w:sz w:val="36"/>
          <w:szCs w:val="36"/>
          <w:rtl/>
        </w:rPr>
        <w:t>عليه</w:t>
      </w:r>
      <w:r w:rsidRPr="008B2A21">
        <w:rPr>
          <w:rFonts w:ascii="Traditional Arabic" w:hAnsi="Traditional Arabic" w:cs="Traditional Arabic"/>
          <w:spacing w:val="2"/>
          <w:position w:val="0"/>
          <w:sz w:val="36"/>
          <w:szCs w:val="36"/>
          <w:rtl/>
        </w:rPr>
        <w:t>(</w:t>
      </w:r>
      <w:r w:rsidRPr="008B2A21">
        <w:rPr>
          <w:rStyle w:val="FootnoteReference"/>
          <w:rFonts w:ascii="Traditional Arabic" w:hAnsi="Traditional Arabic" w:cs="Traditional Arabic"/>
          <w:spacing w:val="2"/>
          <w:position w:val="0"/>
          <w:sz w:val="36"/>
          <w:szCs w:val="36"/>
          <w:rtl/>
        </w:rPr>
        <w:footnoteReference w:id="1482"/>
      </w:r>
      <w:r w:rsidRPr="008B2A21">
        <w:rPr>
          <w:rFonts w:ascii="Traditional Arabic" w:hAnsi="Traditional Arabic" w:cs="Traditional Arabic"/>
          <w:spacing w:val="2"/>
          <w:position w:val="0"/>
          <w:sz w:val="36"/>
          <w:szCs w:val="36"/>
          <w:rtl/>
        </w:rPr>
        <w:t>)</w:t>
      </w:r>
      <w:r w:rsidRPr="008B2A21">
        <w:rPr>
          <w:rFonts w:ascii="Traditional Arabic" w:hAnsi="Traditional Arabic" w:cs="Traditional Arabic" w:hint="cs"/>
          <w:spacing w:val="2"/>
          <w:position w:val="0"/>
          <w:sz w:val="36"/>
          <w:szCs w:val="36"/>
          <w:rtl/>
        </w:rPr>
        <w:t>.</w:t>
      </w:r>
    </w:p>
    <w:p w:rsidR="005B4A52" w:rsidRPr="008B2A21"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spacing w:val="2"/>
          <w:position w:val="0"/>
          <w:sz w:val="36"/>
          <w:szCs w:val="36"/>
          <w:rtl/>
        </w:rPr>
        <w:t xml:space="preserve">ولا يجب الدفاع عنه إلا بثلاثة </w:t>
      </w:r>
      <w:r w:rsidRPr="008B2A21">
        <w:rPr>
          <w:rFonts w:ascii="Traditional Arabic" w:hAnsi="Traditional Arabic" w:cs="Traditional Arabic" w:hint="cs"/>
          <w:spacing w:val="2"/>
          <w:position w:val="0"/>
          <w:sz w:val="36"/>
          <w:szCs w:val="36"/>
          <w:rtl/>
        </w:rPr>
        <w:t>شروط،</w:t>
      </w:r>
      <w:r w:rsidRPr="008B2A21">
        <w:rPr>
          <w:rFonts w:ascii="Traditional Arabic" w:hAnsi="Traditional Arabic" w:cs="Traditional Arabic"/>
          <w:spacing w:val="2"/>
          <w:position w:val="0"/>
          <w:sz w:val="36"/>
          <w:szCs w:val="36"/>
          <w:rtl/>
        </w:rPr>
        <w:t xml:space="preserve"> شرطان في المال وشرط في الصائل:</w:t>
      </w:r>
    </w:p>
    <w:p w:rsidR="005B4A52" w:rsidRPr="008B2A21"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b/>
          <w:bCs/>
          <w:spacing w:val="2"/>
          <w:position w:val="0"/>
          <w:sz w:val="36"/>
          <w:szCs w:val="36"/>
          <w:rtl/>
        </w:rPr>
        <w:t xml:space="preserve">أما الشرطان في </w:t>
      </w:r>
      <w:r w:rsidRPr="008B2A21">
        <w:rPr>
          <w:rFonts w:ascii="Traditional Arabic" w:hAnsi="Traditional Arabic" w:cs="Traditional Arabic" w:hint="cs"/>
          <w:b/>
          <w:bCs/>
          <w:spacing w:val="2"/>
          <w:position w:val="0"/>
          <w:sz w:val="36"/>
          <w:szCs w:val="36"/>
          <w:rtl/>
        </w:rPr>
        <w:t>المال</w:t>
      </w:r>
      <w:r w:rsidRPr="008B2A21">
        <w:rPr>
          <w:rFonts w:ascii="Traditional Arabic" w:hAnsi="Traditional Arabic" w:cs="Traditional Arabic" w:hint="cs"/>
          <w:spacing w:val="2"/>
          <w:position w:val="0"/>
          <w:sz w:val="36"/>
          <w:szCs w:val="36"/>
          <w:rtl/>
        </w:rPr>
        <w:t>،</w:t>
      </w:r>
      <w:r w:rsidRPr="008B2A21">
        <w:rPr>
          <w:rFonts w:ascii="Traditional Arabic" w:hAnsi="Traditional Arabic" w:cs="Traditional Arabic"/>
          <w:spacing w:val="2"/>
          <w:position w:val="0"/>
          <w:sz w:val="36"/>
          <w:szCs w:val="36"/>
          <w:rtl/>
        </w:rPr>
        <w:t xml:space="preserve"> فهما:</w:t>
      </w:r>
    </w:p>
    <w:p w:rsidR="005B4A52" w:rsidRPr="008B2A21"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hint="cs"/>
          <w:spacing w:val="2"/>
          <w:position w:val="0"/>
          <w:sz w:val="36"/>
          <w:szCs w:val="36"/>
          <w:rtl/>
        </w:rPr>
        <w:t xml:space="preserve"> (</w:t>
      </w:r>
      <w:r w:rsidRPr="008B2A21">
        <w:rPr>
          <w:rFonts w:ascii="Traditional Arabic" w:hAnsi="Traditional Arabic" w:cs="Traditional Arabic"/>
          <w:spacing w:val="2"/>
          <w:position w:val="0"/>
          <w:sz w:val="36"/>
          <w:szCs w:val="36"/>
          <w:rtl/>
        </w:rPr>
        <w:t>الأول</w:t>
      </w:r>
      <w:r w:rsidRPr="008B2A21">
        <w:rPr>
          <w:rFonts w:ascii="Traditional Arabic" w:hAnsi="Traditional Arabic" w:cs="Traditional Arabic" w:hint="cs"/>
          <w:spacing w:val="2"/>
          <w:position w:val="0"/>
          <w:sz w:val="36"/>
          <w:szCs w:val="36"/>
          <w:rtl/>
        </w:rPr>
        <w:t>)</w:t>
      </w:r>
      <w:r w:rsidRPr="008B2A21">
        <w:rPr>
          <w:rFonts w:ascii="Traditional Arabic" w:hAnsi="Traditional Arabic" w:cs="Traditional Arabic"/>
          <w:spacing w:val="2"/>
          <w:position w:val="0"/>
          <w:sz w:val="36"/>
          <w:szCs w:val="36"/>
          <w:rtl/>
        </w:rPr>
        <w:t>: إذا كان ذا روح.</w:t>
      </w:r>
    </w:p>
    <w:p w:rsidR="005B4A52" w:rsidRPr="008B2A21"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hint="cs"/>
          <w:spacing w:val="2"/>
          <w:position w:val="0"/>
          <w:sz w:val="36"/>
          <w:szCs w:val="36"/>
          <w:rtl/>
        </w:rPr>
        <w:t xml:space="preserve"> (</w:t>
      </w:r>
      <w:r w:rsidRPr="008B2A21">
        <w:rPr>
          <w:rFonts w:ascii="Traditional Arabic" w:hAnsi="Traditional Arabic" w:cs="Traditional Arabic"/>
          <w:spacing w:val="2"/>
          <w:position w:val="0"/>
          <w:sz w:val="36"/>
          <w:szCs w:val="36"/>
          <w:rtl/>
        </w:rPr>
        <w:t>الثاني</w:t>
      </w:r>
      <w:r w:rsidRPr="008B2A21">
        <w:rPr>
          <w:rFonts w:ascii="Traditional Arabic" w:hAnsi="Traditional Arabic" w:cs="Traditional Arabic" w:hint="cs"/>
          <w:spacing w:val="2"/>
          <w:position w:val="0"/>
          <w:sz w:val="36"/>
          <w:szCs w:val="36"/>
          <w:rtl/>
        </w:rPr>
        <w:t>)</w:t>
      </w:r>
      <w:r w:rsidRPr="008B2A21">
        <w:rPr>
          <w:rFonts w:ascii="Traditional Arabic" w:hAnsi="Traditional Arabic" w:cs="Traditional Arabic"/>
          <w:spacing w:val="2"/>
          <w:position w:val="0"/>
          <w:sz w:val="36"/>
          <w:szCs w:val="36"/>
          <w:rtl/>
        </w:rPr>
        <w:t xml:space="preserve">: إذا تعلق به حق </w:t>
      </w:r>
      <w:r w:rsidRPr="008B2A21">
        <w:rPr>
          <w:rFonts w:ascii="Traditional Arabic" w:hAnsi="Traditional Arabic" w:cs="Traditional Arabic" w:hint="cs"/>
          <w:spacing w:val="2"/>
          <w:position w:val="0"/>
          <w:sz w:val="36"/>
          <w:szCs w:val="36"/>
          <w:rtl/>
        </w:rPr>
        <w:t>الغير، كره</w:t>
      </w:r>
      <w:r w:rsidRPr="008B2A21">
        <w:rPr>
          <w:rFonts w:ascii="Traditional Arabic" w:hAnsi="Traditional Arabic" w:cs="Traditional Arabic" w:hint="eastAsia"/>
          <w:spacing w:val="2"/>
          <w:position w:val="0"/>
          <w:sz w:val="36"/>
          <w:szCs w:val="36"/>
          <w:rtl/>
        </w:rPr>
        <w:t>ن</w:t>
      </w:r>
      <w:r w:rsidRPr="008B2A21">
        <w:rPr>
          <w:rFonts w:ascii="Traditional Arabic" w:hAnsi="Traditional Arabic" w:cs="Traditional Arabic"/>
          <w:spacing w:val="2"/>
          <w:position w:val="0"/>
          <w:sz w:val="36"/>
          <w:szCs w:val="36"/>
          <w:rtl/>
        </w:rPr>
        <w:t xml:space="preserve"> وإجارة فيجب الدفاع عنه.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أما الشرط الذي في الصائل:</w:t>
      </w:r>
      <w:r w:rsidRPr="00790F68">
        <w:rPr>
          <w:rFonts w:ascii="Traditional Arabic" w:hAnsi="Traditional Arabic" w:cs="Traditional Arabic"/>
          <w:spacing w:val="2"/>
          <w:position w:val="0"/>
          <w:sz w:val="36"/>
          <w:szCs w:val="36"/>
          <w:rtl/>
        </w:rPr>
        <w:t xml:space="preserve"> أن يكون </w:t>
      </w:r>
      <w:r w:rsidR="002A264D">
        <w:rPr>
          <w:rFonts w:ascii="Traditional Arabic" w:hAnsi="Traditional Arabic" w:cs="Traditional Arabic" w:hint="cs"/>
          <w:spacing w:val="2"/>
          <w:position w:val="0"/>
          <w:sz w:val="36"/>
          <w:szCs w:val="36"/>
          <w:rtl/>
        </w:rPr>
        <w:t>كافراً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8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ويستثنى من </w:t>
      </w:r>
      <w:r w:rsidRPr="00790F68">
        <w:rPr>
          <w:rFonts w:ascii="Traditional Arabic" w:hAnsi="Traditional Arabic" w:cs="Traditional Arabic"/>
          <w:spacing w:val="2"/>
          <w:position w:val="0"/>
          <w:sz w:val="36"/>
          <w:szCs w:val="36"/>
          <w:rtl/>
          <w:lang w:bidi="ar-EG"/>
        </w:rPr>
        <w:t>ذلك</w:t>
      </w:r>
      <w:r w:rsidRPr="00790F68">
        <w:rPr>
          <w:rFonts w:ascii="Traditional Arabic" w:hAnsi="Traditional Arabic" w:cs="Traditional Arabic"/>
          <w:spacing w:val="2"/>
          <w:position w:val="0"/>
          <w:sz w:val="36"/>
          <w:szCs w:val="36"/>
          <w:rtl/>
        </w:rPr>
        <w:t xml:space="preserve"> صورتان: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إحداهما:</w:t>
      </w:r>
      <w:r w:rsidRPr="00790F68">
        <w:rPr>
          <w:rFonts w:ascii="Traditional Arabic" w:hAnsi="Traditional Arabic" w:cs="Traditional Arabic"/>
          <w:spacing w:val="2"/>
          <w:position w:val="0"/>
          <w:sz w:val="36"/>
          <w:szCs w:val="36"/>
          <w:rtl/>
        </w:rPr>
        <w:t xml:space="preserve"> لو قصد مضطرٌ طعام غيره، فلا يجوز لمالكه دفعه عنه، إن لم يكن مضطرا مثله، فإن قتل المالك الصائل المضطر إلى الطعام وجب عليه القصاص.</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الثانية:</w:t>
      </w:r>
      <w:r w:rsidRPr="00790F68">
        <w:rPr>
          <w:rFonts w:ascii="Traditional Arabic" w:hAnsi="Traditional Arabic" w:cs="Traditional Arabic"/>
          <w:spacing w:val="2"/>
          <w:position w:val="0"/>
          <w:sz w:val="36"/>
          <w:szCs w:val="36"/>
          <w:rtl/>
        </w:rPr>
        <w:t xml:space="preserve"> إذا كان الصائل مُكرها على إتلاف مال غيره، فلا يجوز دفعه عنه، بل يلزم المالك أن يقي روحه بماله، كما يتناول المضطر طعامه، ولكل منهما دفع</w:t>
      </w:r>
      <w:r w:rsidRPr="00790F68">
        <w:rPr>
          <w:rFonts w:ascii="Traditional Arabic" w:hAnsi="Traditional Arabic" w:cs="Traditional Arabic" w:hint="cs"/>
          <w:spacing w:val="2"/>
          <w:position w:val="0"/>
          <w:sz w:val="36"/>
          <w:szCs w:val="36"/>
          <w:rtl/>
        </w:rPr>
        <w:t xml:space="preserve"> الـمُـكرِه.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وهذا في آحاد الناس، أما الإمام ونوابه فيجب عليهم الدفاع عن أموال </w:t>
      </w:r>
      <w:r w:rsidR="002A264D">
        <w:rPr>
          <w:rFonts w:ascii="Traditional Arabic" w:hAnsi="Traditional Arabic" w:cs="Traditional Arabic" w:hint="cs"/>
          <w:spacing w:val="2"/>
          <w:position w:val="0"/>
          <w:sz w:val="36"/>
          <w:szCs w:val="36"/>
          <w:rtl/>
        </w:rPr>
        <w:t>رعاياهم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84"/>
      </w:r>
      <w:r w:rsidRPr="00790F68">
        <w:rPr>
          <w:rFonts w:ascii="Traditional Arabic" w:hAnsi="Traditional Arabic" w:cs="Traditional Arabic"/>
          <w:spacing w:val="2"/>
          <w:position w:val="0"/>
          <w:sz w:val="36"/>
          <w:szCs w:val="36"/>
          <w:rtl/>
        </w:rPr>
        <w:t xml:space="preserve">). </w:t>
      </w:r>
    </w:p>
    <w:p w:rsidR="005B4A52" w:rsidRPr="00790F68"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lang w:bidi="ar-EG"/>
        </w:rPr>
        <w:t xml:space="preserve">القول </w:t>
      </w:r>
      <w:r w:rsidRPr="00790F68">
        <w:rPr>
          <w:rFonts w:ascii="Traditional Arabic" w:hAnsi="Traditional Arabic" w:cs="Traditional Arabic"/>
          <w:b/>
          <w:bCs/>
          <w:spacing w:val="2"/>
          <w:position w:val="0"/>
          <w:sz w:val="36"/>
          <w:szCs w:val="36"/>
          <w:rtl/>
          <w:lang w:bidi="ar-EG"/>
        </w:rPr>
        <w:t>الثالث:</w:t>
      </w:r>
      <w:r w:rsidRPr="00790F68">
        <w:rPr>
          <w:rFonts w:ascii="Traditional Arabic" w:hAnsi="Traditional Arabic" w:cs="Traditional Arabic"/>
          <w:spacing w:val="2"/>
          <w:position w:val="0"/>
          <w:sz w:val="36"/>
          <w:szCs w:val="36"/>
          <w:rtl/>
          <w:lang w:bidi="ar-EG"/>
        </w:rPr>
        <w:t xml:space="preserve"> يستحب له ألا </w:t>
      </w:r>
      <w:r w:rsidRPr="00790F68">
        <w:rPr>
          <w:rFonts w:ascii="Traditional Arabic" w:hAnsi="Traditional Arabic" w:cs="Traditional Arabic" w:hint="cs"/>
          <w:spacing w:val="2"/>
          <w:position w:val="0"/>
          <w:sz w:val="36"/>
          <w:szCs w:val="36"/>
          <w:rtl/>
          <w:lang w:bidi="ar-EG"/>
        </w:rPr>
        <w:t>يقاتل،</w:t>
      </w:r>
      <w:r w:rsidRPr="00790F68">
        <w:rPr>
          <w:rFonts w:ascii="Traditional Arabic" w:hAnsi="Traditional Arabic" w:cs="Traditional Arabic"/>
          <w:spacing w:val="2"/>
          <w:position w:val="0"/>
          <w:sz w:val="36"/>
          <w:szCs w:val="36"/>
          <w:rtl/>
          <w:lang w:bidi="ar-EG"/>
        </w:rPr>
        <w:t xml:space="preserve"> وله أن يستسلم له.قال به الإمام </w:t>
      </w:r>
      <w:r w:rsidR="002A264D">
        <w:rPr>
          <w:rFonts w:ascii="Traditional Arabic" w:hAnsi="Traditional Arabic" w:cs="Traditional Arabic" w:hint="cs"/>
          <w:spacing w:val="2"/>
          <w:position w:val="0"/>
          <w:sz w:val="36"/>
          <w:szCs w:val="36"/>
          <w:rtl/>
          <w:lang w:bidi="ar-EG"/>
        </w:rPr>
        <w:t>الأوزاعي</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85"/>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وهو قول عند الشافعية إذا كان الصائل مسلما مصون الدم(</w:t>
      </w:r>
      <w:r w:rsidRPr="00790F68">
        <w:rPr>
          <w:rStyle w:val="FootnoteReference"/>
          <w:rFonts w:ascii="Traditional Arabic" w:hAnsi="Traditional Arabic" w:cs="Traditional Arabic"/>
          <w:spacing w:val="2"/>
          <w:position w:val="0"/>
          <w:sz w:val="36"/>
          <w:szCs w:val="36"/>
          <w:rtl/>
        </w:rPr>
        <w:footnoteReference w:id="1486"/>
      </w:r>
      <w:r w:rsidRPr="00790F68">
        <w:rPr>
          <w:rFonts w:ascii="Traditional Arabic" w:hAnsi="Traditional Arabic" w:cs="Traditional Arabic"/>
          <w:spacing w:val="2"/>
          <w:position w:val="0"/>
          <w:sz w:val="36"/>
          <w:szCs w:val="36"/>
          <w:rtl/>
        </w:rPr>
        <w:t>).</w:t>
      </w:r>
    </w:p>
    <w:p w:rsidR="0029318E" w:rsidRPr="00790F68" w:rsidRDefault="0029318E" w:rsidP="005B4A52">
      <w:pPr>
        <w:pStyle w:val="NoSpacing"/>
        <w:rPr>
          <w:rFonts w:ascii="Traditional Arabic" w:hAnsi="Traditional Arabic" w:cs="Traditional Arabic"/>
          <w:spacing w:val="2"/>
          <w:position w:val="0"/>
          <w:sz w:val="36"/>
          <w:szCs w:val="36"/>
          <w:rtl/>
          <w:lang w:bidi="ar-EG"/>
        </w:rPr>
      </w:pP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الدليل</w:t>
      </w:r>
      <w:r w:rsidRPr="00790F68">
        <w:rPr>
          <w:rFonts w:ascii="Traditional Arabic" w:hAnsi="Traditional Arabic" w:cs="Traditional Arabic" w:hint="cs"/>
          <w:b/>
          <w:bCs/>
          <w:spacing w:val="2"/>
          <w:position w:val="0"/>
          <w:sz w:val="36"/>
          <w:szCs w:val="36"/>
          <w:rtl/>
          <w:lang w:bidi="ar-EG"/>
        </w:rPr>
        <w:t>:</w:t>
      </w:r>
    </w:p>
    <w:p w:rsidR="002A264D"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أولا من السنة: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ما روي عن النبي </w:t>
      </w:r>
      <w:r w:rsidRPr="00790F68">
        <w:rPr>
          <w:rFonts w:ascii="Traditional Arabic" w:hAnsi="Traditional Arabic" w:cs="Traditional Arabic"/>
          <w:spacing w:val="2"/>
          <w:position w:val="0"/>
          <w:sz w:val="36"/>
          <w:szCs w:val="36"/>
        </w:rPr>
        <w:sym w:font="AGA Arabesque" w:char="F072"/>
      </w:r>
      <w:r w:rsidR="008B2A21">
        <w:rPr>
          <w:rFonts w:ascii="Traditional Arabic" w:hAnsi="Traditional Arabic" w:cs="Traditional Arabic"/>
          <w:spacing w:val="2"/>
          <w:position w:val="0"/>
          <w:sz w:val="36"/>
          <w:szCs w:val="36"/>
          <w:rtl/>
          <w:lang w:bidi="ar-EG"/>
        </w:rPr>
        <w:t xml:space="preserve"> أنه قال في الفتنة: "</w:t>
      </w:r>
      <w:r w:rsidRPr="00790F68">
        <w:rPr>
          <w:rFonts w:ascii="Traditional Arabic" w:hAnsi="Traditional Arabic" w:cs="Traditional Arabic"/>
          <w:spacing w:val="2"/>
          <w:position w:val="0"/>
          <w:sz w:val="36"/>
          <w:szCs w:val="36"/>
          <w:rtl/>
          <w:lang w:bidi="ar-EG"/>
        </w:rPr>
        <w:t>فكن كخير ابني آدم", وفي رواية أخرى: "فكن عبد الله المقتول ولا تكن عبد الله القاتل"</w:t>
      </w:r>
      <w:r w:rsidRPr="00790F68">
        <w:rPr>
          <w:rFonts w:ascii="Traditional Arabic" w:hAnsi="Traditional Arabic" w:cs="Traditional Arabic" w:hint="cs"/>
          <w:spacing w:val="2"/>
          <w:position w:val="0"/>
          <w:sz w:val="36"/>
          <w:szCs w:val="36"/>
          <w:rtl/>
          <w:lang w:bidi="ar-EG"/>
        </w:rPr>
        <w:t>.</w:t>
      </w:r>
    </w:p>
    <w:p w:rsidR="002A264D"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ثانيا مما ورد عن الصحابة: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فعثمان</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hint="cs"/>
          <w:spacing w:val="2"/>
          <w:position w:val="0"/>
          <w:sz w:val="36"/>
          <w:szCs w:val="36"/>
          <w:rtl/>
          <w:lang w:bidi="ar-EG"/>
        </w:rPr>
        <w:t>ل</w:t>
      </w:r>
      <w:r w:rsidRPr="00790F68">
        <w:rPr>
          <w:rFonts w:ascii="Traditional Arabic" w:hAnsi="Traditional Arabic" w:cs="Traditional Arabic"/>
          <w:spacing w:val="2"/>
          <w:position w:val="0"/>
          <w:sz w:val="36"/>
          <w:szCs w:val="36"/>
          <w:rtl/>
          <w:lang w:bidi="ar-EG"/>
        </w:rPr>
        <w:t xml:space="preserve">م يدفع عن نفسه يوم </w:t>
      </w:r>
      <w:r w:rsidR="008B2A21">
        <w:rPr>
          <w:rFonts w:ascii="Traditional Arabic" w:hAnsi="Traditional Arabic" w:cs="Traditional Arabic" w:hint="cs"/>
          <w:spacing w:val="2"/>
          <w:position w:val="0"/>
          <w:sz w:val="36"/>
          <w:szCs w:val="36"/>
          <w:rtl/>
          <w:lang w:bidi="ar-EG"/>
        </w:rPr>
        <w:t>الدار</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87"/>
      </w:r>
      <w:r w:rsidRPr="00790F68">
        <w:rPr>
          <w:rFonts w:ascii="Traditional Arabic" w:hAnsi="Traditional Arabic" w:cs="Traditional Arabic"/>
          <w:spacing w:val="2"/>
          <w:position w:val="0"/>
          <w:sz w:val="36"/>
          <w:szCs w:val="36"/>
          <w:rtl/>
          <w:lang w:bidi="ar-EG"/>
        </w:rPr>
        <w:t>).</w:t>
      </w:r>
    </w:p>
    <w:p w:rsidR="005B4A52" w:rsidRPr="00790F68" w:rsidRDefault="005B4A52" w:rsidP="00435CD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وقد حمل أصحاب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القول أحاديث الباب على الحالة التي للناس فيها </w:t>
      </w:r>
      <w:r w:rsidRPr="00790F68">
        <w:rPr>
          <w:rFonts w:ascii="Traditional Arabic" w:hAnsi="Traditional Arabic" w:cs="Traditional Arabic" w:hint="cs"/>
          <w:spacing w:val="2"/>
          <w:position w:val="0"/>
          <w:sz w:val="36"/>
          <w:szCs w:val="36"/>
          <w:rtl/>
          <w:lang w:bidi="ar-EG"/>
        </w:rPr>
        <w:t>إمام،</w:t>
      </w:r>
      <w:r w:rsidRPr="00790F68">
        <w:rPr>
          <w:rFonts w:ascii="Traditional Arabic" w:hAnsi="Traditional Arabic" w:cs="Traditional Arabic"/>
          <w:spacing w:val="2"/>
          <w:position w:val="0"/>
          <w:sz w:val="36"/>
          <w:szCs w:val="36"/>
          <w:rtl/>
          <w:lang w:bidi="ar-EG"/>
        </w:rPr>
        <w:t xml:space="preserve"> وأما حالة الف</w:t>
      </w:r>
      <w:r w:rsidR="008B2A21">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رقة والاختلاف</w:t>
      </w:r>
      <w:r w:rsidR="008B2A21">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فليستسلم ال</w:t>
      </w:r>
      <w:r w:rsidR="00435CD2">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م</w:t>
      </w:r>
      <w:r w:rsidR="00435CD2">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عتد</w:t>
      </w:r>
      <w:r w:rsidRPr="00790F68">
        <w:rPr>
          <w:rFonts w:ascii="Traditional Arabic" w:hAnsi="Traditional Arabic" w:cs="Traditional Arabic" w:hint="cs"/>
          <w:spacing w:val="2"/>
          <w:position w:val="0"/>
          <w:sz w:val="36"/>
          <w:szCs w:val="36"/>
          <w:rtl/>
          <w:lang w:bidi="ar-EG"/>
        </w:rPr>
        <w:t xml:space="preserve">ِي </w:t>
      </w:r>
      <w:r w:rsidRPr="00790F68">
        <w:rPr>
          <w:rFonts w:ascii="Traditional Arabic" w:hAnsi="Traditional Arabic" w:cs="Traditional Arabic"/>
          <w:spacing w:val="2"/>
          <w:position w:val="0"/>
          <w:sz w:val="36"/>
          <w:szCs w:val="36"/>
          <w:rtl/>
          <w:lang w:bidi="ar-EG"/>
        </w:rPr>
        <w:t xml:space="preserve">على نفسه أو ماله ولا يقاتل </w:t>
      </w:r>
      <w:r w:rsidR="008B2A21">
        <w:rPr>
          <w:rFonts w:ascii="Traditional Arabic" w:hAnsi="Traditional Arabic" w:cs="Traditional Arabic" w:hint="cs"/>
          <w:spacing w:val="2"/>
          <w:position w:val="0"/>
          <w:sz w:val="36"/>
          <w:szCs w:val="36"/>
          <w:rtl/>
          <w:lang w:bidi="ar-EG"/>
        </w:rPr>
        <w:t>أحدا</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88"/>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w:t>
      </w:r>
    </w:p>
    <w:p w:rsidR="008B2A21"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لكن يرد عليه</w:t>
      </w:r>
      <w:r w:rsidRPr="00790F68">
        <w:rPr>
          <w:rFonts w:ascii="Traditional Arabic" w:hAnsi="Traditional Arabic" w:cs="Traditional Arabic"/>
          <w:spacing w:val="2"/>
          <w:position w:val="0"/>
          <w:sz w:val="36"/>
          <w:szCs w:val="36"/>
          <w:rtl/>
        </w:rPr>
        <w:t xml:space="preserve"> بما ذكره</w:t>
      </w:r>
      <w:r w:rsidRPr="00790F68">
        <w:rPr>
          <w:rFonts w:ascii="Traditional Arabic" w:hAnsi="Traditional Arabic" w:cs="Traditional Arabic" w:hint="cs"/>
          <w:spacing w:val="2"/>
          <w:position w:val="0"/>
          <w:sz w:val="36"/>
          <w:szCs w:val="36"/>
          <w:rtl/>
        </w:rPr>
        <w:t xml:space="preserve"> ابن بطال عن</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المنذر، أنه</w:t>
      </w:r>
      <w:r w:rsidRPr="00790F68">
        <w:rPr>
          <w:rFonts w:ascii="Traditional Arabic" w:hAnsi="Traditional Arabic" w:cs="Traditional Arabic"/>
          <w:spacing w:val="2"/>
          <w:position w:val="0"/>
          <w:sz w:val="36"/>
          <w:szCs w:val="36"/>
          <w:rtl/>
        </w:rPr>
        <w:t xml:space="preserve"> قال: والذي عليه عوام أهل العلم أن للرجل أن يقاتل عن نفسه وماله وأهله إذا أريد ظلمًا، لقوله </w:t>
      </w:r>
      <w:r w:rsidRPr="00790F68">
        <w:rPr>
          <w:rFonts w:ascii="Traditional Arabic" w:hAnsi="Traditional Arabic" w:cs="Traditional Arabic"/>
          <w:spacing w:val="2"/>
          <w:position w:val="0"/>
          <w:sz w:val="36"/>
          <w:szCs w:val="36"/>
        </w:rPr>
        <w:sym w:font="AGA Arabesque" w:char="F075"/>
      </w:r>
      <w:r w:rsidRPr="00790F68">
        <w:rPr>
          <w:rFonts w:ascii="Traditional Arabic" w:hAnsi="Traditional Arabic" w:cs="Traditional Arabic"/>
          <w:spacing w:val="2"/>
          <w:position w:val="0"/>
          <w:sz w:val="36"/>
          <w:szCs w:val="36"/>
          <w:rtl/>
        </w:rPr>
        <w:t xml:space="preserve"> : "من قتل دون ماله فهو شهيد"، ولم يخص وقتًا دون وقت، ولا حالا دون حال</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489"/>
      </w:r>
      <w:r w:rsidR="008B2A21">
        <w:rPr>
          <w:rFonts w:ascii="Traditional Arabic" w:hAnsi="Traditional Arabic" w:cs="Traditional Arabic" w:hint="cs"/>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قلت: </w:t>
      </w:r>
      <w:r w:rsidRPr="00790F68">
        <w:rPr>
          <w:rFonts w:ascii="Traditional Arabic" w:hAnsi="Traditional Arabic" w:cs="Traditional Arabic"/>
          <w:spacing w:val="2"/>
          <w:position w:val="0"/>
          <w:sz w:val="36"/>
          <w:szCs w:val="36"/>
          <w:rtl/>
        </w:rPr>
        <w:t>وهو احتجاج بالعموم.</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والراجح:</w:t>
      </w:r>
      <w:r w:rsidRPr="00790F68">
        <w:rPr>
          <w:rFonts w:ascii="Traditional Arabic" w:hAnsi="Traditional Arabic" w:cs="Traditional Arabic"/>
          <w:spacing w:val="2"/>
          <w:position w:val="0"/>
          <w:sz w:val="36"/>
          <w:szCs w:val="36"/>
          <w:rtl/>
          <w:lang w:bidi="ar-EG"/>
        </w:rPr>
        <w:t xml:space="preserve"> هو ما </w:t>
      </w:r>
      <w:r w:rsidRPr="00790F68">
        <w:rPr>
          <w:rFonts w:ascii="Traditional Arabic" w:hAnsi="Traditional Arabic" w:cs="Traditional Arabic"/>
          <w:spacing w:val="2"/>
          <w:position w:val="0"/>
          <w:sz w:val="36"/>
          <w:szCs w:val="36"/>
          <w:rtl/>
        </w:rPr>
        <w:t>ذ</w:t>
      </w:r>
      <w:r w:rsidR="002A264D">
        <w:rPr>
          <w:rFonts w:ascii="Traditional Arabic" w:hAnsi="Traditional Arabic" w:cs="Traditional Arabic"/>
          <w:spacing w:val="2"/>
          <w:position w:val="0"/>
          <w:sz w:val="36"/>
          <w:szCs w:val="36"/>
          <w:rtl/>
          <w:lang w:bidi="ar-EG"/>
        </w:rPr>
        <w:t>هب إليه أصحاب القول</w:t>
      </w:r>
      <w:r w:rsidRPr="00790F68">
        <w:rPr>
          <w:rFonts w:ascii="Traditional Arabic" w:hAnsi="Traditional Arabic" w:cs="Traditional Arabic"/>
          <w:spacing w:val="2"/>
          <w:position w:val="0"/>
          <w:sz w:val="36"/>
          <w:szCs w:val="36"/>
          <w:rtl/>
          <w:lang w:bidi="ar-EG"/>
        </w:rPr>
        <w:t xml:space="preserve">(الأول) بوجوب الدفع عن </w:t>
      </w:r>
      <w:r w:rsidRPr="00790F68">
        <w:rPr>
          <w:rFonts w:ascii="Traditional Arabic" w:hAnsi="Traditional Arabic" w:cs="Traditional Arabic" w:hint="cs"/>
          <w:spacing w:val="2"/>
          <w:position w:val="0"/>
          <w:sz w:val="36"/>
          <w:szCs w:val="36"/>
          <w:rtl/>
          <w:lang w:bidi="ar-EG"/>
        </w:rPr>
        <w:t>المال،</w:t>
      </w:r>
      <w:r w:rsidRPr="00790F68">
        <w:rPr>
          <w:rFonts w:ascii="Traditional Arabic" w:hAnsi="Traditional Arabic" w:cs="Traditional Arabic"/>
          <w:spacing w:val="2"/>
          <w:position w:val="0"/>
          <w:sz w:val="36"/>
          <w:szCs w:val="36"/>
          <w:rtl/>
          <w:lang w:bidi="ar-EG"/>
        </w:rPr>
        <w:t xml:space="preserve"> وإن قُتل الدافع أو </w:t>
      </w:r>
      <w:r w:rsidRPr="00790F68">
        <w:rPr>
          <w:rFonts w:ascii="Traditional Arabic" w:hAnsi="Traditional Arabic" w:cs="Traditional Arabic" w:hint="cs"/>
          <w:spacing w:val="2"/>
          <w:position w:val="0"/>
          <w:sz w:val="36"/>
          <w:szCs w:val="36"/>
          <w:rtl/>
          <w:lang w:bidi="ar-EG"/>
        </w:rPr>
        <w:t>الصائل،</w:t>
      </w:r>
      <w:r w:rsidRPr="00790F68">
        <w:rPr>
          <w:rFonts w:ascii="Traditional Arabic" w:hAnsi="Traditional Arabic" w:cs="Traditional Arabic"/>
          <w:spacing w:val="2"/>
          <w:position w:val="0"/>
          <w:sz w:val="36"/>
          <w:szCs w:val="36"/>
          <w:rtl/>
          <w:lang w:bidi="ar-EG"/>
        </w:rPr>
        <w:t xml:space="preserve"> لما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1-لأنه من باب الأمر بالمعروف والنهي عن </w:t>
      </w:r>
      <w:r w:rsidRPr="00790F68">
        <w:rPr>
          <w:rFonts w:ascii="Traditional Arabic" w:hAnsi="Traditional Arabic" w:cs="Traditional Arabic" w:hint="cs"/>
          <w:spacing w:val="2"/>
          <w:position w:val="0"/>
          <w:sz w:val="36"/>
          <w:szCs w:val="36"/>
          <w:rtl/>
          <w:lang w:bidi="ar-EG"/>
        </w:rPr>
        <w:t>المنكر،</w:t>
      </w:r>
      <w:r w:rsidRPr="00790F68">
        <w:rPr>
          <w:rFonts w:ascii="Traditional Arabic" w:hAnsi="Traditional Arabic" w:cs="Traditional Arabic"/>
          <w:spacing w:val="2"/>
          <w:position w:val="0"/>
          <w:sz w:val="36"/>
          <w:szCs w:val="36"/>
          <w:rtl/>
          <w:lang w:bidi="ar-EG"/>
        </w:rPr>
        <w:t xml:space="preserve"> والأمر بالمعروف والنهي عن المنكر </w:t>
      </w:r>
      <w:r w:rsidRPr="00790F68">
        <w:rPr>
          <w:rFonts w:ascii="Traditional Arabic" w:hAnsi="Traditional Arabic" w:cs="Traditional Arabic" w:hint="cs"/>
          <w:spacing w:val="2"/>
          <w:position w:val="0"/>
          <w:sz w:val="36"/>
          <w:szCs w:val="36"/>
          <w:rtl/>
          <w:lang w:bidi="ar-EG"/>
        </w:rPr>
        <w:t>واجب،</w:t>
      </w:r>
      <w:r w:rsidRPr="00790F68">
        <w:rPr>
          <w:rFonts w:ascii="Traditional Arabic" w:hAnsi="Traditional Arabic" w:cs="Traditional Arabic"/>
          <w:spacing w:val="2"/>
          <w:position w:val="0"/>
          <w:sz w:val="36"/>
          <w:szCs w:val="36"/>
          <w:rtl/>
          <w:lang w:bidi="ar-EG"/>
        </w:rPr>
        <w:t xml:space="preserve"> وهو من خصائص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ه الأمة أفرادا وجماعات بشروطها المعتبرة.كما أن في ترك ه</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 xml:space="preserve">ا الأمر مجالا لأهل الفسق في الاستيلاء على أموال </w:t>
      </w:r>
      <w:r w:rsidRPr="00790F68">
        <w:rPr>
          <w:rFonts w:ascii="Traditional Arabic" w:hAnsi="Traditional Arabic" w:cs="Traditional Arabic" w:hint="cs"/>
          <w:spacing w:val="2"/>
          <w:position w:val="0"/>
          <w:sz w:val="36"/>
          <w:szCs w:val="36"/>
          <w:rtl/>
          <w:lang w:bidi="ar-EG"/>
        </w:rPr>
        <w:t xml:space="preserve">الناس </w:t>
      </w:r>
      <w:r w:rsidRPr="00790F68">
        <w:rPr>
          <w:rFonts w:ascii="Traditional Arabic" w:hAnsi="Traditional Arabic" w:cs="Traditional Arabic"/>
          <w:spacing w:val="2"/>
          <w:position w:val="0"/>
          <w:sz w:val="36"/>
          <w:szCs w:val="36"/>
          <w:rtl/>
          <w:lang w:bidi="ar-EG"/>
        </w:rPr>
        <w:t xml:space="preserve">بالباطل. </w:t>
      </w:r>
      <w:r w:rsidRPr="00790F68">
        <w:rPr>
          <w:rFonts w:ascii="Traditional Arabic" w:hAnsi="Traditional Arabic" w:cs="Traditional Arabic"/>
          <w:spacing w:val="2"/>
          <w:position w:val="0"/>
          <w:sz w:val="36"/>
          <w:szCs w:val="36"/>
          <w:rtl/>
        </w:rPr>
        <w:t>قال الغزالي:</w:t>
      </w:r>
      <w:r w:rsidRPr="00790F68">
        <w:rPr>
          <w:rFonts w:ascii="Traditional Arabic" w:hAnsi="Traditional Arabic" w:cs="Traditional Arabic" w:hint="cs"/>
          <w:spacing w:val="2"/>
          <w:position w:val="0"/>
          <w:sz w:val="36"/>
          <w:szCs w:val="36"/>
          <w:rtl/>
        </w:rPr>
        <w:t xml:space="preserve"> وعليه،</w:t>
      </w:r>
      <w:r w:rsidRPr="00790F68">
        <w:rPr>
          <w:rFonts w:ascii="Traditional Arabic" w:hAnsi="Traditional Arabic" w:cs="Traditional Arabic"/>
          <w:spacing w:val="2"/>
          <w:position w:val="0"/>
          <w:sz w:val="36"/>
          <w:szCs w:val="36"/>
          <w:rtl/>
        </w:rPr>
        <w:t xml:space="preserve"> فإذا رأى شخصا يتلف حيوان نفسه إتلافا محرما وجب عليه الدفاع عنه، من باب الأمر بالمعروف والنهي عن </w:t>
      </w:r>
      <w:r w:rsidR="008B2A21">
        <w:rPr>
          <w:rFonts w:ascii="Traditional Arabic" w:hAnsi="Traditional Arabic" w:cs="Traditional Arabic" w:hint="cs"/>
          <w:spacing w:val="2"/>
          <w:position w:val="0"/>
          <w:sz w:val="36"/>
          <w:szCs w:val="36"/>
          <w:rtl/>
        </w:rPr>
        <w:t>المنكر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9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2-ولأن إنزاله منزلة الشهيد يُفهم منه </w:t>
      </w:r>
      <w:r w:rsidRPr="00790F68">
        <w:rPr>
          <w:rFonts w:ascii="Traditional Arabic" w:hAnsi="Traditional Arabic" w:cs="Traditional Arabic" w:hint="cs"/>
          <w:spacing w:val="2"/>
          <w:position w:val="0"/>
          <w:sz w:val="36"/>
          <w:szCs w:val="36"/>
          <w:rtl/>
        </w:rPr>
        <w:t>الوجوب،</w:t>
      </w:r>
      <w:r w:rsidRPr="00790F68">
        <w:rPr>
          <w:rFonts w:ascii="Traditional Arabic" w:hAnsi="Traditional Arabic" w:cs="Traditional Arabic"/>
          <w:spacing w:val="2"/>
          <w:position w:val="0"/>
          <w:sz w:val="36"/>
          <w:szCs w:val="36"/>
          <w:rtl/>
        </w:rPr>
        <w:t xml:space="preserve"> فشهيد المعركة لم ينل هذه </w:t>
      </w:r>
      <w:r w:rsidRPr="00790F68">
        <w:rPr>
          <w:rFonts w:ascii="Traditional Arabic" w:hAnsi="Traditional Arabic" w:cs="Traditional Arabic" w:hint="cs"/>
          <w:spacing w:val="2"/>
          <w:position w:val="0"/>
          <w:sz w:val="36"/>
          <w:szCs w:val="36"/>
          <w:rtl/>
        </w:rPr>
        <w:t>المنزلة، ولم</w:t>
      </w:r>
      <w:r w:rsidRPr="00790F68">
        <w:rPr>
          <w:rFonts w:ascii="Traditional Arabic" w:hAnsi="Traditional Arabic" w:cs="Traditional Arabic"/>
          <w:spacing w:val="2"/>
          <w:position w:val="0"/>
          <w:sz w:val="36"/>
          <w:szCs w:val="36"/>
          <w:rtl/>
        </w:rPr>
        <w:t xml:space="preserve"> يبذل نفسه ودمه إلا في سيبل واجب وليس في سبيل شيء جائز.</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ويجاب على من قال بالجواز</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spacing w:val="2"/>
          <w:position w:val="0"/>
          <w:sz w:val="36"/>
          <w:szCs w:val="36"/>
          <w:rtl/>
        </w:rPr>
        <w:t xml:space="preserve"> يجاب على من قال بعدم وجوب الدفع معللا بأن هذا المال يجوز إعارته </w:t>
      </w:r>
      <w:r w:rsidRPr="00790F68">
        <w:rPr>
          <w:rFonts w:ascii="Traditional Arabic" w:hAnsi="Traditional Arabic" w:cs="Traditional Arabic" w:hint="cs"/>
          <w:spacing w:val="2"/>
          <w:position w:val="0"/>
          <w:sz w:val="36"/>
          <w:szCs w:val="36"/>
          <w:rtl/>
        </w:rPr>
        <w:t>للغير،</w:t>
      </w:r>
      <w:r w:rsidRPr="00790F68">
        <w:rPr>
          <w:rFonts w:ascii="Traditional Arabic" w:hAnsi="Traditional Arabic" w:cs="Traditional Arabic"/>
          <w:spacing w:val="2"/>
          <w:position w:val="0"/>
          <w:sz w:val="36"/>
          <w:szCs w:val="36"/>
          <w:rtl/>
        </w:rPr>
        <w:t xml:space="preserve"> بأنه قياس مع </w:t>
      </w:r>
      <w:r w:rsidRPr="00790F68">
        <w:rPr>
          <w:rFonts w:ascii="Traditional Arabic" w:hAnsi="Traditional Arabic" w:cs="Traditional Arabic" w:hint="cs"/>
          <w:spacing w:val="2"/>
          <w:position w:val="0"/>
          <w:sz w:val="36"/>
          <w:szCs w:val="36"/>
          <w:rtl/>
        </w:rPr>
        <w:t>الفارق،</w:t>
      </w:r>
      <w:r w:rsidRPr="00790F68">
        <w:rPr>
          <w:rFonts w:ascii="Traditional Arabic" w:hAnsi="Traditional Arabic" w:cs="Traditional Arabic"/>
          <w:spacing w:val="2"/>
          <w:position w:val="0"/>
          <w:sz w:val="36"/>
          <w:szCs w:val="36"/>
          <w:rtl/>
        </w:rPr>
        <w:t xml:space="preserve"> فالإعارة تكون عن رضا نفس وطيب </w:t>
      </w:r>
      <w:r w:rsidRPr="00790F68">
        <w:rPr>
          <w:rFonts w:ascii="Traditional Arabic" w:hAnsi="Traditional Arabic" w:cs="Traditional Arabic" w:hint="cs"/>
          <w:spacing w:val="2"/>
          <w:position w:val="0"/>
          <w:sz w:val="36"/>
          <w:szCs w:val="36"/>
          <w:rtl/>
        </w:rPr>
        <w:t>خاطر،</w:t>
      </w:r>
      <w:r w:rsidRPr="00790F68">
        <w:rPr>
          <w:rFonts w:ascii="Traditional Arabic" w:hAnsi="Traditional Arabic" w:cs="Traditional Arabic"/>
          <w:spacing w:val="2"/>
          <w:position w:val="0"/>
          <w:sz w:val="36"/>
          <w:szCs w:val="36"/>
          <w:rtl/>
        </w:rPr>
        <w:t xml:space="preserve"> أما هذ</w:t>
      </w:r>
      <w:r w:rsidRPr="00790F68">
        <w:rPr>
          <w:rFonts w:ascii="Traditional Arabic" w:hAnsi="Traditional Arabic" w:cs="Traditional Arabic" w:hint="cs"/>
          <w:spacing w:val="2"/>
          <w:position w:val="0"/>
          <w:sz w:val="36"/>
          <w:szCs w:val="36"/>
          <w:rtl/>
        </w:rPr>
        <w:t>ا فهو عن قهر</w:t>
      </w:r>
      <w:r w:rsidRPr="00790F68">
        <w:rPr>
          <w:rFonts w:ascii="Traditional Arabic" w:hAnsi="Traditional Arabic" w:cs="Traditional Arabic"/>
          <w:spacing w:val="2"/>
          <w:position w:val="0"/>
          <w:sz w:val="36"/>
          <w:szCs w:val="36"/>
          <w:rtl/>
        </w:rPr>
        <w:t xml:space="preserve"> وغلبة. كذلك فالإعارة قد تكون مندوبة أو واجبة بحسب حال المعير </w:t>
      </w:r>
      <w:r w:rsidRPr="00790F68">
        <w:rPr>
          <w:rFonts w:ascii="Traditional Arabic" w:hAnsi="Traditional Arabic" w:cs="Traditional Arabic" w:hint="cs"/>
          <w:spacing w:val="2"/>
          <w:position w:val="0"/>
          <w:sz w:val="36"/>
          <w:szCs w:val="36"/>
          <w:rtl/>
        </w:rPr>
        <w:t>والمستعير،</w:t>
      </w:r>
      <w:r w:rsidRPr="00790F68">
        <w:rPr>
          <w:rFonts w:ascii="Traditional Arabic" w:hAnsi="Traditional Arabic" w:cs="Traditional Arabic"/>
          <w:spacing w:val="2"/>
          <w:position w:val="0"/>
          <w:sz w:val="36"/>
          <w:szCs w:val="36"/>
          <w:rtl/>
        </w:rPr>
        <w:t xml:space="preserve"> أما أخد المال </w:t>
      </w:r>
      <w:r w:rsidRPr="00790F68">
        <w:rPr>
          <w:rFonts w:ascii="Traditional Arabic" w:hAnsi="Traditional Arabic" w:cs="Traditional Arabic" w:hint="cs"/>
          <w:spacing w:val="2"/>
          <w:position w:val="0"/>
          <w:sz w:val="36"/>
          <w:szCs w:val="36"/>
          <w:rtl/>
        </w:rPr>
        <w:t>قهرا بغير</w:t>
      </w:r>
      <w:r w:rsidRPr="00790F68">
        <w:rPr>
          <w:rFonts w:ascii="Traditional Arabic" w:hAnsi="Traditional Arabic" w:cs="Traditional Arabic"/>
          <w:spacing w:val="2"/>
          <w:position w:val="0"/>
          <w:sz w:val="36"/>
          <w:szCs w:val="36"/>
          <w:rtl/>
        </w:rPr>
        <w:t xml:space="preserve"> فهو محرم باتفاق.كما أن القول بأنه يجوز أن يدفعه إلى من يطلبه ظلما لا يسقط حقه في الدفاع عن ماله لمن أخذ بالعزيمة ولم يترخص في التنازل عن حقه.</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ثانيا</w:t>
      </w:r>
      <w:r w:rsidRPr="00790F68">
        <w:rPr>
          <w:rFonts w:ascii="Traditional Arabic" w:hAnsi="Traditional Arabic" w:cs="Traditional Arabic"/>
          <w:spacing w:val="2"/>
          <w:position w:val="0"/>
          <w:sz w:val="36"/>
          <w:szCs w:val="36"/>
          <w:rtl/>
        </w:rPr>
        <w:t xml:space="preserve">: يُجاب على أدلة على من قال باستحباب عدم </w:t>
      </w:r>
      <w:r w:rsidRPr="00790F68">
        <w:rPr>
          <w:rFonts w:ascii="Traditional Arabic" w:hAnsi="Traditional Arabic" w:cs="Traditional Arabic" w:hint="cs"/>
          <w:spacing w:val="2"/>
          <w:position w:val="0"/>
          <w:sz w:val="36"/>
          <w:szCs w:val="36"/>
          <w:rtl/>
        </w:rPr>
        <w:t>الدفع،</w:t>
      </w:r>
      <w:r w:rsidRPr="00790F68">
        <w:rPr>
          <w:rFonts w:ascii="Traditional Arabic" w:hAnsi="Traditional Arabic" w:cs="Traditional Arabic"/>
          <w:spacing w:val="2"/>
          <w:position w:val="0"/>
          <w:sz w:val="36"/>
          <w:szCs w:val="36"/>
          <w:rtl/>
        </w:rPr>
        <w:t xml:space="preserve"> وأن الأوْلى أن يتركه و إن قتله </w:t>
      </w:r>
      <w:r w:rsidRPr="00790F68">
        <w:rPr>
          <w:rFonts w:ascii="Traditional Arabic" w:hAnsi="Traditional Arabic" w:cs="Traditional Arabic" w:hint="cs"/>
          <w:spacing w:val="2"/>
          <w:position w:val="0"/>
          <w:sz w:val="36"/>
          <w:szCs w:val="36"/>
          <w:rtl/>
        </w:rPr>
        <w:t>الصائل،</w:t>
      </w:r>
      <w:r w:rsidRPr="00790F68">
        <w:rPr>
          <w:rFonts w:ascii="Traditional Arabic" w:hAnsi="Traditional Arabic" w:cs="Traditional Arabic"/>
          <w:spacing w:val="2"/>
          <w:position w:val="0"/>
          <w:sz w:val="36"/>
          <w:szCs w:val="36"/>
          <w:rtl/>
        </w:rPr>
        <w:t xml:space="preserve"> مستدلا بقوله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lang w:bidi="ar-EG"/>
        </w:rPr>
        <w:t xml:space="preserve"> " فكن كخير ابني آدم</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حديث: "فكن عبد الله المقتول ولا تكن عبد الله القاتل".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بأن هذه الأحاديث في الفتن العامة التي تحدث حال الاقتتال الداخلي في الأمة عند الخلاف السياسي</w:t>
      </w:r>
      <w:r w:rsidRPr="00790F68">
        <w:rPr>
          <w:rFonts w:ascii="Traditional Arabic" w:hAnsi="Traditional Arabic" w:cs="Traditional Arabic" w:hint="cs"/>
          <w:spacing w:val="2"/>
          <w:position w:val="0"/>
          <w:sz w:val="36"/>
          <w:szCs w:val="36"/>
          <w:rtl/>
        </w:rPr>
        <w:t xml:space="preserve"> ونحوه،</w:t>
      </w:r>
      <w:r w:rsidRPr="00790F68">
        <w:rPr>
          <w:rFonts w:ascii="Traditional Arabic" w:hAnsi="Traditional Arabic" w:cs="Traditional Arabic"/>
          <w:spacing w:val="2"/>
          <w:position w:val="0"/>
          <w:sz w:val="36"/>
          <w:szCs w:val="36"/>
          <w:rtl/>
        </w:rPr>
        <w:t xml:space="preserve"> والتي لا يتبين فيها الحق من الباطل </w:t>
      </w:r>
      <w:r w:rsidRPr="00790F68">
        <w:rPr>
          <w:rFonts w:ascii="Traditional Arabic" w:hAnsi="Traditional Arabic" w:cs="Traditional Arabic" w:hint="cs"/>
          <w:spacing w:val="2"/>
          <w:position w:val="0"/>
          <w:sz w:val="36"/>
          <w:szCs w:val="36"/>
          <w:rtl/>
        </w:rPr>
        <w:t>غالبا،</w:t>
      </w:r>
      <w:r w:rsidRPr="00790F68">
        <w:rPr>
          <w:rFonts w:ascii="Traditional Arabic" w:hAnsi="Traditional Arabic" w:cs="Traditional Arabic"/>
          <w:spacing w:val="2"/>
          <w:position w:val="0"/>
          <w:sz w:val="36"/>
          <w:szCs w:val="36"/>
          <w:rtl/>
        </w:rPr>
        <w:t xml:space="preserve"> ولا يكون الغرض من الاقتتال هو المال </w:t>
      </w:r>
      <w:r w:rsidRPr="00790F68">
        <w:rPr>
          <w:rFonts w:ascii="Traditional Arabic" w:hAnsi="Traditional Arabic" w:cs="Traditional Arabic" w:hint="cs"/>
          <w:spacing w:val="2"/>
          <w:position w:val="0"/>
          <w:sz w:val="36"/>
          <w:szCs w:val="36"/>
          <w:rtl/>
        </w:rPr>
        <w:t>بعينه،</w:t>
      </w:r>
      <w:r w:rsidRPr="00790F68">
        <w:rPr>
          <w:rFonts w:ascii="Traditional Arabic" w:hAnsi="Traditional Arabic" w:cs="Traditional Arabic"/>
          <w:spacing w:val="2"/>
          <w:position w:val="0"/>
          <w:sz w:val="36"/>
          <w:szCs w:val="36"/>
          <w:rtl/>
        </w:rPr>
        <w:t xml:space="preserve"> ولكنه خلاف على السلطة</w:t>
      </w:r>
      <w:r w:rsidRPr="00790F68">
        <w:rPr>
          <w:rFonts w:ascii="Traditional Arabic" w:hAnsi="Traditional Arabic" w:cs="Traditional Arabic" w:hint="cs"/>
          <w:spacing w:val="2"/>
          <w:position w:val="0"/>
          <w:sz w:val="36"/>
          <w:szCs w:val="36"/>
          <w:rtl/>
        </w:rPr>
        <w:t xml:space="preserve"> ونحوها،</w:t>
      </w:r>
      <w:r w:rsidRPr="00790F68">
        <w:rPr>
          <w:rFonts w:ascii="Traditional Arabic" w:hAnsi="Traditional Arabic" w:cs="Traditional Arabic"/>
          <w:spacing w:val="2"/>
          <w:position w:val="0"/>
          <w:sz w:val="36"/>
          <w:szCs w:val="36"/>
          <w:rtl/>
        </w:rPr>
        <w:t xml:space="preserve"> والله أعلم.</w:t>
      </w:r>
    </w:p>
    <w:p w:rsidR="005B4A52" w:rsidRPr="00790F68" w:rsidRDefault="005B4A52" w:rsidP="008B2A21">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قال</w:t>
      </w:r>
      <w:r w:rsidRPr="00790F68">
        <w:rPr>
          <w:rFonts w:ascii="Traditional Arabic" w:hAnsi="Traditional Arabic" w:cs="Traditional Arabic" w:hint="cs"/>
          <w:spacing w:val="2"/>
          <w:position w:val="0"/>
          <w:sz w:val="36"/>
          <w:szCs w:val="36"/>
          <w:rtl/>
        </w:rPr>
        <w:t xml:space="preserve"> الخطابي</w:t>
      </w:r>
      <w:r w:rsidRPr="00790F68">
        <w:rPr>
          <w:rFonts w:ascii="Traditional Arabic" w:hAnsi="Traditional Arabic" w:cs="Traditional Arabic"/>
          <w:spacing w:val="2"/>
          <w:position w:val="0"/>
          <w:sz w:val="36"/>
          <w:szCs w:val="36"/>
          <w:rtl/>
        </w:rPr>
        <w:t xml:space="preserve">: وقد كره ذلك قوم زعموا أن الواجب عليه أن يستسلم ولا يقاتل عن </w:t>
      </w:r>
      <w:r w:rsidRPr="00790F68">
        <w:rPr>
          <w:rFonts w:ascii="Traditional Arabic" w:hAnsi="Traditional Arabic" w:cs="Traditional Arabic" w:hint="cs"/>
          <w:spacing w:val="2"/>
          <w:position w:val="0"/>
          <w:sz w:val="36"/>
          <w:szCs w:val="36"/>
          <w:rtl/>
        </w:rPr>
        <w:t>نفسه،</w:t>
      </w:r>
      <w:r w:rsidRPr="00790F68">
        <w:rPr>
          <w:rFonts w:ascii="Traditional Arabic" w:hAnsi="Traditional Arabic" w:cs="Traditional Arabic"/>
          <w:spacing w:val="2"/>
          <w:position w:val="0"/>
          <w:sz w:val="36"/>
          <w:szCs w:val="36"/>
          <w:rtl/>
        </w:rPr>
        <w:t xml:space="preserve"> وذهبوا في ذلك إلى أحاديث رويت في ترك القتال في الفتن وفي الخروج على الأئمة، وليس هذا من ذلك في شيء، إنما جاء هذا في قتال اللصوص وقطاع الطريق، وأهل البغي والساعين في الأرض بالفساد ومن دخل في معناهم من أهل العيث والإفساد</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491"/>
      </w:r>
      <w:r w:rsidR="008B2A21">
        <w:rPr>
          <w:rFonts w:ascii="Traditional Arabic" w:hAnsi="Traditional Arabic" w:cs="Traditional Arabic" w:hint="cs"/>
          <w:spacing w:val="2"/>
          <w:position w:val="0"/>
          <w:sz w:val="36"/>
          <w:szCs w:val="36"/>
          <w:rtl/>
          <w:lang w:bidi="ar-EG"/>
        </w:rPr>
        <w:t>).</w:t>
      </w:r>
    </w:p>
    <w:p w:rsidR="005B4A52" w:rsidRPr="00790F68" w:rsidRDefault="005B4A52" w:rsidP="002A264D">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هل يقتله </w:t>
      </w:r>
      <w:r w:rsidR="002A264D" w:rsidRPr="00790F68">
        <w:rPr>
          <w:rFonts w:ascii="Traditional Arabic" w:hAnsi="Traditional Arabic" w:cs="Traditional Arabic" w:hint="cs"/>
          <w:b/>
          <w:bCs/>
          <w:spacing w:val="2"/>
          <w:position w:val="0"/>
          <w:sz w:val="36"/>
          <w:szCs w:val="36"/>
          <w:rtl/>
          <w:lang w:bidi="ar-EG"/>
        </w:rPr>
        <w:t>ابتدءا</w:t>
      </w:r>
      <w:r w:rsidR="002A264D">
        <w:rPr>
          <w:rFonts w:ascii="Traditional Arabic" w:hAnsi="Traditional Arabic" w:cs="Traditional Arabic" w:hint="cs"/>
          <w:b/>
          <w:bCs/>
          <w:spacing w:val="2"/>
          <w:position w:val="0"/>
          <w:sz w:val="36"/>
          <w:szCs w:val="36"/>
          <w:rtl/>
          <w:lang w:bidi="ar-EG"/>
        </w:rPr>
        <w:t>ً</w:t>
      </w:r>
      <w:r w:rsidRPr="00790F68">
        <w:rPr>
          <w:rFonts w:ascii="Traditional Arabic" w:hAnsi="Traditional Arabic" w:cs="Traditional Arabic"/>
          <w:b/>
          <w:bCs/>
          <w:spacing w:val="2"/>
          <w:position w:val="0"/>
          <w:sz w:val="36"/>
          <w:szCs w:val="36"/>
          <w:rtl/>
          <w:lang w:bidi="ar-EG"/>
        </w:rPr>
        <w:t xml:space="preserve"> </w:t>
      </w:r>
      <w:r w:rsidR="002A264D">
        <w:rPr>
          <w:rFonts w:ascii="Traditional Arabic" w:hAnsi="Traditional Arabic" w:cs="Traditional Arabic" w:hint="cs"/>
          <w:b/>
          <w:bCs/>
          <w:spacing w:val="2"/>
          <w:position w:val="0"/>
          <w:sz w:val="36"/>
          <w:szCs w:val="36"/>
          <w:rtl/>
          <w:lang w:bidi="ar-EG"/>
        </w:rPr>
        <w:t>أ</w:t>
      </w:r>
      <w:r w:rsidRPr="00790F68">
        <w:rPr>
          <w:rFonts w:ascii="Traditional Arabic" w:hAnsi="Traditional Arabic" w:cs="Traditional Arabic"/>
          <w:b/>
          <w:bCs/>
          <w:spacing w:val="2"/>
          <w:position w:val="0"/>
          <w:sz w:val="36"/>
          <w:szCs w:val="36"/>
          <w:rtl/>
          <w:lang w:bidi="ar-EG"/>
        </w:rPr>
        <w:t>م يتدرج في دف</w:t>
      </w:r>
      <w:r w:rsidR="008B2A21">
        <w:rPr>
          <w:rFonts w:ascii="Traditional Arabic" w:hAnsi="Traditional Arabic" w:cs="Traditional Arabic" w:hint="cs"/>
          <w:b/>
          <w:bCs/>
          <w:spacing w:val="2"/>
          <w:position w:val="0"/>
          <w:sz w:val="36"/>
          <w:szCs w:val="36"/>
          <w:rtl/>
          <w:lang w:bidi="ar-EG"/>
        </w:rPr>
        <w:t>ــ</w:t>
      </w:r>
      <w:r w:rsidRPr="00790F68">
        <w:rPr>
          <w:rFonts w:ascii="Traditional Arabic" w:hAnsi="Traditional Arabic" w:cs="Traditional Arabic" w:hint="cs"/>
          <w:b/>
          <w:bCs/>
          <w:spacing w:val="2"/>
          <w:position w:val="0"/>
          <w:sz w:val="36"/>
          <w:szCs w:val="36"/>
          <w:rtl/>
          <w:lang w:bidi="ar-EG"/>
        </w:rPr>
        <w:t>ـ</w:t>
      </w:r>
      <w:r w:rsidRPr="00790F68">
        <w:rPr>
          <w:rFonts w:ascii="Traditional Arabic" w:hAnsi="Traditional Arabic" w:cs="Traditional Arabic"/>
          <w:b/>
          <w:bCs/>
          <w:spacing w:val="2"/>
          <w:position w:val="0"/>
          <w:sz w:val="36"/>
          <w:szCs w:val="36"/>
          <w:rtl/>
          <w:lang w:bidi="ar-EG"/>
        </w:rPr>
        <w:t>ع</w:t>
      </w:r>
      <w:r w:rsidR="008B2A21">
        <w:rPr>
          <w:rFonts w:ascii="Traditional Arabic" w:hAnsi="Traditional Arabic" w:cs="Traditional Arabic" w:hint="cs"/>
          <w:b/>
          <w:bCs/>
          <w:spacing w:val="2"/>
          <w:position w:val="0"/>
          <w:sz w:val="36"/>
          <w:szCs w:val="36"/>
          <w:rtl/>
          <w:lang w:bidi="ar-EG"/>
        </w:rPr>
        <w:t>ــ</w:t>
      </w:r>
      <w:r w:rsidRPr="00790F68">
        <w:rPr>
          <w:rFonts w:ascii="Traditional Arabic" w:hAnsi="Traditional Arabic" w:cs="Traditional Arabic" w:hint="cs"/>
          <w:b/>
          <w:bCs/>
          <w:spacing w:val="2"/>
          <w:position w:val="0"/>
          <w:sz w:val="36"/>
          <w:szCs w:val="36"/>
          <w:rtl/>
          <w:lang w:bidi="ar-EG"/>
        </w:rPr>
        <w:t>ـ</w:t>
      </w:r>
      <w:r w:rsidRPr="00790F68">
        <w:rPr>
          <w:rFonts w:ascii="Traditional Arabic" w:hAnsi="Traditional Arabic" w:cs="Traditional Arabic"/>
          <w:b/>
          <w:bCs/>
          <w:spacing w:val="2"/>
          <w:position w:val="0"/>
          <w:sz w:val="36"/>
          <w:szCs w:val="36"/>
          <w:rtl/>
          <w:lang w:bidi="ar-EG"/>
        </w:rPr>
        <w:t>ه؟</w:t>
      </w:r>
    </w:p>
    <w:p w:rsidR="005B4A52" w:rsidRDefault="005B4A52" w:rsidP="00331E9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اتفق أهل العلم على أنه لا يقصد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مَص</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ول عليه </w:t>
      </w:r>
      <w:r w:rsidRPr="00790F68">
        <w:rPr>
          <w:rFonts w:ascii="Traditional Arabic" w:hAnsi="Traditional Arabic" w:cs="Traditional Arabic" w:hint="cs"/>
          <w:spacing w:val="2"/>
          <w:position w:val="0"/>
          <w:sz w:val="36"/>
          <w:szCs w:val="36"/>
          <w:rtl/>
        </w:rPr>
        <w:t>القتل،</w:t>
      </w:r>
      <w:r w:rsidRPr="00790F68">
        <w:rPr>
          <w:rFonts w:ascii="Traditional Arabic" w:hAnsi="Traditional Arabic" w:cs="Traditional Arabic"/>
          <w:spacing w:val="2"/>
          <w:position w:val="0"/>
          <w:sz w:val="36"/>
          <w:szCs w:val="36"/>
          <w:rtl/>
        </w:rPr>
        <w:t xml:space="preserve"> إنما ينبغي أن يقصد </w:t>
      </w:r>
      <w:r w:rsidRPr="00790F68">
        <w:rPr>
          <w:rFonts w:ascii="Traditional Arabic" w:hAnsi="Traditional Arabic" w:cs="Traditional Arabic" w:hint="cs"/>
          <w:spacing w:val="2"/>
          <w:position w:val="0"/>
          <w:sz w:val="36"/>
          <w:szCs w:val="36"/>
          <w:rtl/>
        </w:rPr>
        <w:t>الدفع،</w:t>
      </w:r>
      <w:r w:rsidRPr="00790F68">
        <w:rPr>
          <w:rFonts w:ascii="Traditional Arabic" w:hAnsi="Traditional Arabic" w:cs="Traditional Arabic"/>
          <w:spacing w:val="2"/>
          <w:position w:val="0"/>
          <w:sz w:val="36"/>
          <w:szCs w:val="36"/>
          <w:rtl/>
        </w:rPr>
        <w:t xml:space="preserve"> فإن أدى إلى </w:t>
      </w:r>
      <w:r w:rsidRPr="00790F68">
        <w:rPr>
          <w:rFonts w:ascii="Traditional Arabic" w:hAnsi="Traditional Arabic" w:cs="Traditional Arabic" w:hint="cs"/>
          <w:spacing w:val="2"/>
          <w:position w:val="0"/>
          <w:sz w:val="36"/>
          <w:szCs w:val="36"/>
          <w:rtl/>
        </w:rPr>
        <w:t>القتل،</w:t>
      </w:r>
      <w:r w:rsidRPr="00790F68">
        <w:rPr>
          <w:rFonts w:ascii="Traditional Arabic" w:hAnsi="Traditional Arabic" w:cs="Traditional Arabic"/>
          <w:spacing w:val="2"/>
          <w:position w:val="0"/>
          <w:sz w:val="36"/>
          <w:szCs w:val="36"/>
          <w:rtl/>
        </w:rPr>
        <w:t xml:space="preserve"> فإن لم يندفع إلا بالقتل فجائز قصد قتله ابتداءً. وينبغي عليه التدرج في </w:t>
      </w:r>
      <w:r w:rsidRPr="00790F68">
        <w:rPr>
          <w:rFonts w:ascii="Traditional Arabic" w:hAnsi="Traditional Arabic" w:cs="Traditional Arabic" w:hint="cs"/>
          <w:spacing w:val="2"/>
          <w:position w:val="0"/>
          <w:sz w:val="36"/>
          <w:szCs w:val="36"/>
          <w:rtl/>
        </w:rPr>
        <w:t>الدفع،</w:t>
      </w:r>
      <w:r w:rsidRPr="00790F68">
        <w:rPr>
          <w:rFonts w:ascii="Traditional Arabic" w:hAnsi="Traditional Arabic" w:cs="Traditional Arabic"/>
          <w:spacing w:val="2"/>
          <w:position w:val="0"/>
          <w:sz w:val="36"/>
          <w:szCs w:val="36"/>
          <w:rtl/>
        </w:rPr>
        <w:t xml:space="preserve"> بأن يدفعه بالأسهل فالأسهل. فإن أمكن دفعه بيده، لم يجز </w:t>
      </w:r>
      <w:r w:rsidR="008B2A21">
        <w:rPr>
          <w:rFonts w:ascii="Traditional Arabic" w:hAnsi="Traditional Arabic" w:cs="Traditional Arabic" w:hint="cs"/>
          <w:spacing w:val="2"/>
          <w:position w:val="0"/>
          <w:sz w:val="36"/>
          <w:szCs w:val="36"/>
          <w:rtl/>
        </w:rPr>
        <w:t>ضربه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492"/>
      </w:r>
      <w:r w:rsidRPr="00790F68">
        <w:rPr>
          <w:rFonts w:ascii="Traditional Arabic" w:hAnsi="Traditional Arabic" w:cs="Traditional Arabic"/>
          <w:spacing w:val="2"/>
          <w:position w:val="0"/>
          <w:sz w:val="36"/>
          <w:szCs w:val="36"/>
          <w:rtl/>
        </w:rPr>
        <w:t>).</w:t>
      </w:r>
    </w:p>
    <w:p w:rsidR="002A264D" w:rsidRPr="002A264D" w:rsidRDefault="002A264D" w:rsidP="00331E9D">
      <w:pPr>
        <w:pStyle w:val="NoSpacing"/>
        <w:rPr>
          <w:rFonts w:ascii="Traditional Arabic" w:hAnsi="Traditional Arabic" w:cs="Traditional Arabic"/>
          <w:spacing w:val="2"/>
          <w:position w:val="0"/>
          <w:sz w:val="10"/>
          <w:szCs w:val="10"/>
          <w:rtl/>
        </w:rPr>
      </w:pP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حكم المقتول في </w:t>
      </w:r>
      <w:r w:rsidRPr="00790F68">
        <w:rPr>
          <w:rFonts w:ascii="Traditional Arabic" w:hAnsi="Traditional Arabic" w:cs="Traditional Arabic"/>
          <w:b/>
          <w:bCs/>
          <w:spacing w:val="2"/>
          <w:position w:val="0"/>
          <w:sz w:val="36"/>
          <w:szCs w:val="36"/>
          <w:rtl/>
        </w:rPr>
        <w:t>ه</w:t>
      </w:r>
      <w:r w:rsidRPr="00790F68">
        <w:rPr>
          <w:rFonts w:ascii="Traditional Arabic" w:hAnsi="Traditional Arabic" w:cs="Traditional Arabic"/>
          <w:b/>
          <w:bCs/>
          <w:color w:val="000000"/>
          <w:spacing w:val="2"/>
          <w:position w:val="0"/>
          <w:sz w:val="36"/>
          <w:szCs w:val="36"/>
          <w:rtl/>
        </w:rPr>
        <w:t>ذ</w:t>
      </w:r>
      <w:r w:rsidRPr="00790F68">
        <w:rPr>
          <w:rFonts w:ascii="Traditional Arabic" w:hAnsi="Traditional Arabic" w:cs="Traditional Arabic" w:hint="cs"/>
          <w:b/>
          <w:bCs/>
          <w:spacing w:val="2"/>
          <w:position w:val="0"/>
          <w:sz w:val="36"/>
          <w:szCs w:val="36"/>
          <w:rtl/>
        </w:rPr>
        <w:t>ه</w:t>
      </w:r>
      <w:r w:rsidRPr="00790F68">
        <w:rPr>
          <w:rFonts w:ascii="Traditional Arabic" w:hAnsi="Traditional Arabic" w:cs="Traditional Arabic"/>
          <w:b/>
          <w:bCs/>
          <w:spacing w:val="2"/>
          <w:position w:val="0"/>
          <w:sz w:val="36"/>
          <w:szCs w:val="36"/>
          <w:rtl/>
          <w:lang w:bidi="ar-EG"/>
        </w:rPr>
        <w:t xml:space="preserve"> الحالة</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 xml:space="preserve"> وللمقتول في</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lang w:bidi="ar-EG"/>
        </w:rPr>
        <w:t xml:space="preserve"> الحالة احتمالان:</w:t>
      </w:r>
    </w:p>
    <w:p w:rsidR="002A264D" w:rsidRPr="002A264D" w:rsidRDefault="002A264D" w:rsidP="005B4A52">
      <w:pPr>
        <w:pStyle w:val="NoSpacing"/>
        <w:rPr>
          <w:rFonts w:ascii="Traditional Arabic" w:hAnsi="Traditional Arabic" w:cs="Traditional Arabic"/>
          <w:spacing w:val="2"/>
          <w:position w:val="0"/>
          <w:sz w:val="10"/>
          <w:szCs w:val="10"/>
          <w:rtl/>
          <w:lang w:bidi="ar-EG"/>
        </w:rPr>
      </w:pPr>
    </w:p>
    <w:p w:rsidR="008B2A21"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الأول أن يكون</w:t>
      </w:r>
      <w:r w:rsidRPr="00790F68">
        <w:rPr>
          <w:rFonts w:ascii="Traditional Arabic" w:hAnsi="Traditional Arabic" w:cs="Traditional Arabic" w:hint="cs"/>
          <w:b/>
          <w:bCs/>
          <w:spacing w:val="2"/>
          <w:position w:val="0"/>
          <w:sz w:val="36"/>
          <w:szCs w:val="36"/>
          <w:rtl/>
          <w:lang w:bidi="ar-EG"/>
        </w:rPr>
        <w:t xml:space="preserve"> المقتول هو </w:t>
      </w:r>
      <w:r w:rsidRPr="00790F68">
        <w:rPr>
          <w:rFonts w:ascii="Traditional Arabic" w:hAnsi="Traditional Arabic" w:cs="Traditional Arabic"/>
          <w:b/>
          <w:bCs/>
          <w:spacing w:val="2"/>
          <w:position w:val="0"/>
          <w:sz w:val="36"/>
          <w:szCs w:val="36"/>
          <w:rtl/>
          <w:lang w:bidi="ar-EG"/>
        </w:rPr>
        <w:t xml:space="preserve"> الم</w:t>
      </w:r>
      <w:r w:rsidRPr="00790F68">
        <w:rPr>
          <w:rFonts w:ascii="Traditional Arabic" w:hAnsi="Traditional Arabic" w:cs="Traditional Arabic" w:hint="cs"/>
          <w:b/>
          <w:bCs/>
          <w:spacing w:val="2"/>
          <w:position w:val="0"/>
          <w:sz w:val="36"/>
          <w:szCs w:val="36"/>
          <w:rtl/>
          <w:lang w:bidi="ar-EG"/>
        </w:rPr>
        <w:t>ُ</w:t>
      </w:r>
      <w:r w:rsidRPr="00790F68">
        <w:rPr>
          <w:rFonts w:ascii="Traditional Arabic" w:hAnsi="Traditional Arabic" w:cs="Traditional Arabic"/>
          <w:b/>
          <w:bCs/>
          <w:spacing w:val="2"/>
          <w:position w:val="0"/>
          <w:sz w:val="36"/>
          <w:szCs w:val="36"/>
          <w:rtl/>
          <w:lang w:bidi="ar-EG"/>
        </w:rPr>
        <w:t>عتد</w:t>
      </w:r>
      <w:r w:rsidRPr="00790F68">
        <w:rPr>
          <w:rFonts w:ascii="Traditional Arabic" w:hAnsi="Traditional Arabic" w:cs="Traditional Arabic" w:hint="cs"/>
          <w:b/>
          <w:bCs/>
          <w:spacing w:val="2"/>
          <w:position w:val="0"/>
          <w:sz w:val="36"/>
          <w:szCs w:val="36"/>
          <w:rtl/>
          <w:lang w:bidi="ar-EG"/>
        </w:rPr>
        <w:t>َ</w:t>
      </w:r>
      <w:r w:rsidRPr="00790F68">
        <w:rPr>
          <w:rFonts w:ascii="Traditional Arabic" w:hAnsi="Traditional Arabic" w:cs="Traditional Arabic"/>
          <w:b/>
          <w:bCs/>
          <w:spacing w:val="2"/>
          <w:position w:val="0"/>
          <w:sz w:val="36"/>
          <w:szCs w:val="36"/>
          <w:rtl/>
          <w:lang w:bidi="ar-EG"/>
        </w:rPr>
        <w:t>ى عليه</w:t>
      </w:r>
      <w:r w:rsidRPr="00790F68">
        <w:rPr>
          <w:rFonts w:ascii="Traditional Arabic" w:hAnsi="Traditional Arabic" w:cs="Traditional Arabic" w:hint="cs"/>
          <w:b/>
          <w:bCs/>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وقد</w:t>
      </w:r>
      <w:r w:rsidRPr="00790F68">
        <w:rPr>
          <w:rFonts w:ascii="Traditional Arabic" w:hAnsi="Traditional Arabic" w:cs="Traditional Arabic"/>
          <w:spacing w:val="2"/>
          <w:position w:val="0"/>
          <w:sz w:val="36"/>
          <w:szCs w:val="36"/>
          <w:rtl/>
          <w:lang w:bidi="ar-EG"/>
        </w:rPr>
        <w:t xml:space="preserve"> اتفقوا على أنه شهيد بنصوص الأحاديث الثابتة في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spacing w:val="2"/>
          <w:position w:val="0"/>
          <w:sz w:val="36"/>
          <w:szCs w:val="36"/>
          <w:rtl/>
          <w:lang w:bidi="ar-EG"/>
        </w:rPr>
        <w:t>لك.</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لكنهم اختلفوا </w:t>
      </w:r>
      <w:r w:rsidRPr="00790F68">
        <w:rPr>
          <w:rFonts w:ascii="Traditional Arabic" w:hAnsi="Traditional Arabic" w:cs="Traditional Arabic" w:hint="cs"/>
          <w:spacing w:val="2"/>
          <w:position w:val="0"/>
          <w:sz w:val="36"/>
          <w:szCs w:val="36"/>
          <w:rtl/>
          <w:lang w:bidi="ar-EG"/>
        </w:rPr>
        <w:t>في تغسيله وتكفينه،</w:t>
      </w:r>
      <w:r w:rsidRPr="00790F68">
        <w:rPr>
          <w:rFonts w:ascii="Traditional Arabic" w:hAnsi="Traditional Arabic" w:cs="Traditional Arabic"/>
          <w:spacing w:val="2"/>
          <w:position w:val="0"/>
          <w:sz w:val="36"/>
          <w:szCs w:val="36"/>
          <w:rtl/>
          <w:lang w:bidi="ar-EG"/>
        </w:rPr>
        <w:t xml:space="preserve"> هل هو كشهيد المعركة أم لا؟</w:t>
      </w:r>
    </w:p>
    <w:p w:rsidR="008B2A21" w:rsidRDefault="005B4A52" w:rsidP="008B2A21">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فالمشهور عند </w:t>
      </w:r>
      <w:r w:rsidR="008B2A21">
        <w:rPr>
          <w:rFonts w:ascii="Traditional Arabic" w:hAnsi="Traditional Arabic" w:cs="Traditional Arabic" w:hint="cs"/>
          <w:spacing w:val="2"/>
          <w:position w:val="0"/>
          <w:sz w:val="36"/>
          <w:szCs w:val="36"/>
          <w:rtl/>
          <w:lang w:bidi="ar-EG"/>
        </w:rPr>
        <w:t>المالكية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493"/>
      </w:r>
      <w:r w:rsidRPr="00790F68">
        <w:rPr>
          <w:rFonts w:ascii="Traditional Arabic" w:hAnsi="Traditional Arabic" w:cs="Traditional Arabic"/>
          <w:spacing w:val="2"/>
          <w:position w:val="0"/>
          <w:sz w:val="36"/>
          <w:szCs w:val="36"/>
          <w:rtl/>
          <w:lang w:bidi="ar-EG"/>
        </w:rPr>
        <w:t>), ومذهب الشافعية(</w:t>
      </w:r>
      <w:r w:rsidRPr="00790F68">
        <w:rPr>
          <w:rStyle w:val="FootnoteReference"/>
          <w:rFonts w:ascii="Traditional Arabic" w:hAnsi="Traditional Arabic" w:cs="Traditional Arabic"/>
          <w:spacing w:val="2"/>
          <w:position w:val="0"/>
          <w:sz w:val="36"/>
          <w:szCs w:val="36"/>
          <w:rtl/>
          <w:lang w:bidi="ar-EG"/>
        </w:rPr>
        <w:footnoteReference w:id="1494"/>
      </w:r>
      <w:r w:rsidRPr="00790F68">
        <w:rPr>
          <w:rFonts w:ascii="Traditional Arabic" w:hAnsi="Traditional Arabic" w:cs="Traditional Arabic"/>
          <w:spacing w:val="2"/>
          <w:position w:val="0"/>
          <w:sz w:val="36"/>
          <w:szCs w:val="36"/>
          <w:rtl/>
          <w:lang w:bidi="ar-EG"/>
        </w:rPr>
        <w:t>),</w:t>
      </w:r>
      <w:r w:rsidR="008B2A21">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والصحيح عند الحنابلة(</w:t>
      </w:r>
      <w:r w:rsidRPr="00790F68">
        <w:rPr>
          <w:rStyle w:val="FootnoteReference"/>
          <w:rFonts w:ascii="Traditional Arabic" w:hAnsi="Traditional Arabic" w:cs="Traditional Arabic"/>
          <w:spacing w:val="2"/>
          <w:position w:val="0"/>
          <w:sz w:val="36"/>
          <w:szCs w:val="36"/>
          <w:rtl/>
          <w:lang w:bidi="ar-EG"/>
        </w:rPr>
        <w:footnoteReference w:id="1495"/>
      </w:r>
      <w:r w:rsidRPr="00790F68">
        <w:rPr>
          <w:rFonts w:ascii="Traditional Arabic" w:hAnsi="Traditional Arabic" w:cs="Traditional Arabic"/>
          <w:spacing w:val="2"/>
          <w:position w:val="0"/>
          <w:sz w:val="36"/>
          <w:szCs w:val="36"/>
          <w:rtl/>
          <w:lang w:bidi="ar-EG"/>
        </w:rPr>
        <w:t>)</w:t>
      </w:r>
      <w:r w:rsidR="008B2A21">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أنه 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غسل وي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كفن وي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صلى عليه كمن مات بلا قتال من المسلمين, وأن الحُكم له بالشهادة إنما هو حكم أُخروي بمعنى أن له ثواب الشهيد(</w:t>
      </w:r>
      <w:r w:rsidRPr="00790F68">
        <w:rPr>
          <w:rStyle w:val="FootnoteReference"/>
          <w:rFonts w:ascii="Traditional Arabic" w:hAnsi="Traditional Arabic" w:cs="Traditional Arabic"/>
          <w:spacing w:val="2"/>
          <w:position w:val="0"/>
          <w:sz w:val="36"/>
          <w:szCs w:val="36"/>
          <w:rtl/>
          <w:lang w:bidi="ar-EG"/>
        </w:rPr>
        <w:footnoteReference w:id="1496"/>
      </w:r>
      <w:r w:rsidRPr="00790F68">
        <w:rPr>
          <w:rFonts w:ascii="Traditional Arabic" w:hAnsi="Traditional Arabic" w:cs="Traditional Arabic"/>
          <w:spacing w:val="2"/>
          <w:position w:val="0"/>
          <w:sz w:val="36"/>
          <w:szCs w:val="36"/>
          <w:rtl/>
          <w:lang w:bidi="ar-EG"/>
        </w:rPr>
        <w:t>).</w:t>
      </w:r>
      <w:r w:rsidR="008B2A21">
        <w:rPr>
          <w:rFonts w:ascii="Traditional Arabic" w:hAnsi="Traditional Arabic" w:cs="Traditional Arabic" w:hint="cs"/>
          <w:spacing w:val="2"/>
          <w:position w:val="0"/>
          <w:sz w:val="36"/>
          <w:szCs w:val="36"/>
          <w:rtl/>
          <w:lang w:bidi="ar-EG"/>
        </w:rPr>
        <w:t xml:space="preserve"> </w:t>
      </w:r>
    </w:p>
    <w:p w:rsidR="005B4A52" w:rsidRPr="00790F68" w:rsidRDefault="005B4A52" w:rsidP="008B2A21">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قال النووي: المراد بشهادة هؤلاء كلهم غير المقتول في سبيل الله, أنهم يكون لهم في الآخرة ثواب الشهداء, وأما في الدنيا فيغسلون ويصلى عليهم</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497"/>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وقيل: ي</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صنع به ما يصنع </w:t>
      </w:r>
      <w:r w:rsidRPr="00790F68">
        <w:rPr>
          <w:rFonts w:ascii="Traditional Arabic" w:hAnsi="Traditional Arabic" w:cs="Traditional Arabic" w:hint="cs"/>
          <w:spacing w:val="2"/>
          <w:position w:val="0"/>
          <w:sz w:val="36"/>
          <w:szCs w:val="36"/>
          <w:rtl/>
          <w:lang w:bidi="ar-EG"/>
        </w:rPr>
        <w:t>بالشهداء،</w:t>
      </w:r>
      <w:r w:rsidRPr="00790F68">
        <w:rPr>
          <w:rFonts w:ascii="Traditional Arabic" w:hAnsi="Traditional Arabic" w:cs="Traditional Arabic"/>
          <w:spacing w:val="2"/>
          <w:position w:val="0"/>
          <w:sz w:val="36"/>
          <w:szCs w:val="36"/>
          <w:rtl/>
          <w:lang w:bidi="ar-EG"/>
        </w:rPr>
        <w:t xml:space="preserve"> فلا يغسل ولا </w:t>
      </w:r>
      <w:r w:rsidRPr="00790F68">
        <w:rPr>
          <w:rFonts w:ascii="Traditional Arabic" w:hAnsi="Traditional Arabic" w:cs="Traditional Arabic" w:hint="cs"/>
          <w:spacing w:val="2"/>
          <w:position w:val="0"/>
          <w:sz w:val="36"/>
          <w:szCs w:val="36"/>
          <w:rtl/>
          <w:lang w:bidi="ar-EG"/>
        </w:rPr>
        <w:t xml:space="preserve">يكفن، </w:t>
      </w:r>
      <w:r w:rsidR="008B2A21">
        <w:rPr>
          <w:rFonts w:ascii="Traditional Arabic" w:hAnsi="Traditional Arabic" w:cs="Traditional Arabic"/>
          <w:spacing w:val="2"/>
          <w:position w:val="0"/>
          <w:sz w:val="36"/>
          <w:szCs w:val="36"/>
          <w:rtl/>
          <w:lang w:bidi="ar-EG"/>
        </w:rPr>
        <w:t>وهو قول الشعبي و</w:t>
      </w:r>
      <w:r w:rsidRPr="00790F68">
        <w:rPr>
          <w:rFonts w:ascii="Traditional Arabic" w:hAnsi="Traditional Arabic" w:cs="Traditional Arabic"/>
          <w:spacing w:val="2"/>
          <w:position w:val="0"/>
          <w:sz w:val="36"/>
          <w:szCs w:val="36"/>
          <w:rtl/>
          <w:lang w:bidi="ar-EG"/>
        </w:rPr>
        <w:t xml:space="preserve">الأوزاعي </w:t>
      </w:r>
      <w:r w:rsidR="008B2A21">
        <w:rPr>
          <w:rFonts w:ascii="Traditional Arabic" w:hAnsi="Traditional Arabic" w:cs="Traditional Arabic" w:hint="cs"/>
          <w:spacing w:val="2"/>
          <w:position w:val="0"/>
          <w:sz w:val="36"/>
          <w:szCs w:val="36"/>
          <w:rtl/>
          <w:lang w:bidi="ar-EG"/>
        </w:rPr>
        <w:t>وإسحاق</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rPr>
        <w:footnoteReference w:id="149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وهو قول عند الحنفية(</w:t>
      </w:r>
      <w:r w:rsidRPr="00790F68">
        <w:rPr>
          <w:rStyle w:val="FootnoteReference"/>
          <w:rFonts w:ascii="Traditional Arabic" w:hAnsi="Traditional Arabic" w:cs="Traditional Arabic"/>
          <w:spacing w:val="2"/>
          <w:position w:val="0"/>
          <w:sz w:val="36"/>
          <w:szCs w:val="36"/>
          <w:rtl/>
          <w:lang w:bidi="ar-EG"/>
        </w:rPr>
        <w:footnoteReference w:id="1499"/>
      </w:r>
      <w:r w:rsidRPr="00790F68">
        <w:rPr>
          <w:rFonts w:ascii="Traditional Arabic" w:hAnsi="Traditional Arabic" w:cs="Traditional Arabic"/>
          <w:spacing w:val="2"/>
          <w:position w:val="0"/>
          <w:sz w:val="36"/>
          <w:szCs w:val="36"/>
          <w:rtl/>
          <w:lang w:bidi="ar-EG"/>
        </w:rPr>
        <w:t>), ورواية عن مالك(</w:t>
      </w:r>
      <w:r w:rsidRPr="00790F68">
        <w:rPr>
          <w:rStyle w:val="FootnoteReference"/>
          <w:rFonts w:ascii="Traditional Arabic" w:hAnsi="Traditional Arabic" w:cs="Traditional Arabic"/>
          <w:spacing w:val="2"/>
          <w:position w:val="0"/>
          <w:sz w:val="36"/>
          <w:szCs w:val="36"/>
          <w:rtl/>
          <w:lang w:bidi="ar-EG"/>
        </w:rPr>
        <w:footnoteReference w:id="1500"/>
      </w:r>
      <w:r w:rsidRPr="00790F68">
        <w:rPr>
          <w:rFonts w:ascii="Traditional Arabic" w:hAnsi="Traditional Arabic" w:cs="Traditional Arabic"/>
          <w:spacing w:val="2"/>
          <w:position w:val="0"/>
          <w:sz w:val="36"/>
          <w:szCs w:val="36"/>
          <w:rtl/>
          <w:lang w:bidi="ar-EG"/>
        </w:rPr>
        <w:t>), وهو رواية عن الحنابلة(</w:t>
      </w:r>
      <w:r w:rsidRPr="00790F68">
        <w:rPr>
          <w:rStyle w:val="FootnoteReference"/>
          <w:rFonts w:ascii="Traditional Arabic" w:hAnsi="Traditional Arabic" w:cs="Traditional Arabic"/>
          <w:spacing w:val="2"/>
          <w:position w:val="0"/>
          <w:sz w:val="36"/>
          <w:szCs w:val="36"/>
          <w:rtl/>
          <w:lang w:bidi="ar-EG"/>
        </w:rPr>
        <w:footnoteReference w:id="1501"/>
      </w:r>
      <w:r w:rsidRPr="00790F68">
        <w:rPr>
          <w:rFonts w:ascii="Traditional Arabic" w:hAnsi="Traditional Arabic" w:cs="Traditional Arabic"/>
          <w:spacing w:val="2"/>
          <w:position w:val="0"/>
          <w:sz w:val="36"/>
          <w:szCs w:val="36"/>
          <w:rtl/>
          <w:lang w:bidi="ar-EG"/>
        </w:rPr>
        <w:t>).</w:t>
      </w:r>
    </w:p>
    <w:p w:rsidR="008B2A21"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والراجح أنه يغسل </w:t>
      </w:r>
      <w:r w:rsidRPr="00790F68">
        <w:rPr>
          <w:rFonts w:ascii="Traditional Arabic" w:hAnsi="Traditional Arabic" w:cs="Traditional Arabic" w:hint="cs"/>
          <w:b/>
          <w:bCs/>
          <w:spacing w:val="2"/>
          <w:position w:val="0"/>
          <w:sz w:val="36"/>
          <w:szCs w:val="36"/>
          <w:rtl/>
        </w:rPr>
        <w:t>ويكفن ويصلى عليه:</w:t>
      </w:r>
    </w:p>
    <w:p w:rsidR="005B4A52" w:rsidRPr="00790F68" w:rsidRDefault="005B4A52" w:rsidP="008B2A21">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w:t>
      </w:r>
      <w:r w:rsidRPr="008B2A21">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xml:space="preserve"> ابن قدامة</w:t>
      </w:r>
      <w:r w:rsidRPr="00790F68">
        <w:rPr>
          <w:rFonts w:ascii="Traditional Arabic" w:hAnsi="Traditional Arabic" w:cs="Traditional Arabic" w:hint="cs"/>
          <w:spacing w:val="2"/>
          <w:position w:val="0"/>
          <w:sz w:val="36"/>
          <w:szCs w:val="36"/>
          <w:rtl/>
        </w:rPr>
        <w:t>: لأ</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رتبته دون رتبة الشهيد في المعترك</w:t>
      </w:r>
      <w:r w:rsidR="008B2A21" w:rsidRPr="008B2A21">
        <w:rPr>
          <w:rFonts w:ascii="Traditional Arabic" w:hAnsi="Traditional Arabic" w:cs="Traditional Arabic" w:hint="cs"/>
          <w:b/>
          <w:bCs/>
          <w:spacing w:val="2"/>
          <w:position w:val="0"/>
          <w:sz w:val="36"/>
          <w:szCs w:val="36"/>
          <w:rtl/>
        </w:rPr>
        <w:t>(</w:t>
      </w:r>
      <w:r w:rsidR="008B2A21" w:rsidRPr="008B2A21">
        <w:rPr>
          <w:rStyle w:val="FootnoteReference"/>
          <w:rFonts w:ascii="Traditional Arabic" w:hAnsi="Traditional Arabic" w:cs="Traditional Arabic"/>
          <w:b/>
          <w:bCs/>
          <w:spacing w:val="2"/>
          <w:position w:val="0"/>
          <w:sz w:val="36"/>
          <w:szCs w:val="36"/>
          <w:rtl/>
        </w:rPr>
        <w:footnoteReference w:id="1502"/>
      </w:r>
      <w:r w:rsidR="008B2A21" w:rsidRPr="008B2A21">
        <w:rPr>
          <w:rFonts w:ascii="Traditional Arabic" w:hAnsi="Traditional Arabic" w:cs="Traditional Arabic" w:hint="cs"/>
          <w:b/>
          <w:bCs/>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وقال ابن </w:t>
      </w:r>
      <w:r w:rsidRPr="00790F68">
        <w:rPr>
          <w:rFonts w:ascii="Traditional Arabic" w:hAnsi="Traditional Arabic" w:cs="Traditional Arabic" w:hint="cs"/>
          <w:spacing w:val="2"/>
          <w:position w:val="0"/>
          <w:sz w:val="36"/>
          <w:szCs w:val="36"/>
          <w:rtl/>
        </w:rPr>
        <w:t>ع</w:t>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ثيمين</w:t>
      </w:r>
      <w:r w:rsidRPr="00790F68">
        <w:rPr>
          <w:rFonts w:ascii="Traditional Arabic" w:hAnsi="Traditional Arabic" w:cs="Traditional Arabic"/>
          <w:spacing w:val="2"/>
          <w:position w:val="0"/>
          <w:sz w:val="36"/>
          <w:szCs w:val="36"/>
          <w:rtl/>
        </w:rPr>
        <w:t>: والصحيح أن المقتول ظلماً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غسل كغيره من الناس؛ لأنه داخل في عمومات الأدلة الدالة على وجوب الغَسْل، وهذه العمومات لا يمكن أن يخرج منها شيء إلاَّ ما دلّ الدليل عليه، وهو شهيد المعركة</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03"/>
      </w:r>
      <w:r w:rsidR="008B2A21">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يشهد لذلك أن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غُسل </w:t>
      </w:r>
      <w:r w:rsidRPr="00790F68">
        <w:rPr>
          <w:rFonts w:ascii="Traditional Arabic" w:hAnsi="Traditional Arabic" w:cs="Traditional Arabic" w:hint="cs"/>
          <w:spacing w:val="2"/>
          <w:position w:val="0"/>
          <w:sz w:val="36"/>
          <w:szCs w:val="36"/>
          <w:rtl/>
          <w:lang w:bidi="ar-EG"/>
        </w:rPr>
        <w:t>وكُفن،</w:t>
      </w:r>
      <w:r w:rsidRPr="00790F68">
        <w:rPr>
          <w:rFonts w:ascii="Traditional Arabic" w:hAnsi="Traditional Arabic" w:cs="Traditional Arabic"/>
          <w:spacing w:val="2"/>
          <w:position w:val="0"/>
          <w:sz w:val="36"/>
          <w:szCs w:val="36"/>
          <w:rtl/>
          <w:lang w:bidi="ar-EG"/>
        </w:rPr>
        <w:t xml:space="preserve"> وصلى عليه </w:t>
      </w:r>
      <w:r w:rsidRPr="00790F68">
        <w:rPr>
          <w:rFonts w:ascii="Traditional Arabic" w:hAnsi="Traditional Arabic" w:cs="Traditional Arabic" w:hint="cs"/>
          <w:spacing w:val="2"/>
          <w:position w:val="0"/>
          <w:sz w:val="36"/>
          <w:szCs w:val="36"/>
          <w:rtl/>
          <w:lang w:bidi="ar-EG"/>
        </w:rPr>
        <w:t>الصحابة،</w:t>
      </w:r>
      <w:r w:rsidRPr="00790F68">
        <w:rPr>
          <w:rFonts w:ascii="Traditional Arabic" w:hAnsi="Traditional Arabic" w:cs="Traditional Arabic"/>
          <w:spacing w:val="2"/>
          <w:position w:val="0"/>
          <w:sz w:val="36"/>
          <w:szCs w:val="36"/>
          <w:rtl/>
          <w:lang w:bidi="ar-EG"/>
        </w:rPr>
        <w:t xml:space="preserve"> مع أنه شهيد باتفاق الأمة لأنه قتل ظلما وغدرا على يد كافر</w:t>
      </w:r>
      <w:r w:rsidRPr="00790F68">
        <w:rPr>
          <w:rFonts w:ascii="Traditional Arabic" w:hAnsi="Traditional Arabic" w:cs="Traditional Arabic" w:hint="cs"/>
          <w:spacing w:val="2"/>
          <w:position w:val="0"/>
          <w:sz w:val="36"/>
          <w:szCs w:val="36"/>
          <w:rtl/>
          <w:lang w:bidi="ar-EG"/>
        </w:rPr>
        <w:t xml:space="preserve"> كائد</w:t>
      </w:r>
      <w:r w:rsidRPr="00790F68">
        <w:rPr>
          <w:rFonts w:ascii="Traditional Arabic" w:hAnsi="Traditional Arabic" w:cs="Traditional Arabic"/>
          <w:spacing w:val="2"/>
          <w:position w:val="0"/>
          <w:sz w:val="36"/>
          <w:szCs w:val="36"/>
          <w:rtl/>
          <w:lang w:bidi="ar-EG"/>
        </w:rPr>
        <w:t xml:space="preserve"> للإسلام وأهله.ولعل</w:t>
      </w:r>
      <w:r w:rsidRPr="00790F68">
        <w:rPr>
          <w:rFonts w:ascii="Traditional Arabic" w:hAnsi="Traditional Arabic" w:cs="Traditional Arabic" w:hint="cs"/>
          <w:spacing w:val="2"/>
          <w:position w:val="0"/>
          <w:sz w:val="36"/>
          <w:szCs w:val="36"/>
          <w:rtl/>
          <w:lang w:bidi="ar-EG"/>
        </w:rPr>
        <w:t>ه</w:t>
      </w:r>
      <w:r w:rsidRPr="00790F68">
        <w:rPr>
          <w:rFonts w:ascii="Traditional Arabic" w:hAnsi="Traditional Arabic" w:cs="Traditional Arabic"/>
          <w:spacing w:val="2"/>
          <w:position w:val="0"/>
          <w:sz w:val="36"/>
          <w:szCs w:val="36"/>
          <w:rtl/>
          <w:lang w:bidi="ar-EG"/>
        </w:rPr>
        <w:t xml:space="preserve"> بمثابة الإجماع على أن كل من دون قتيل المعركة ممن وصفهم الشرع بالشهداء حكمهم كحكم غير </w:t>
      </w:r>
      <w:r w:rsidRPr="00790F68">
        <w:rPr>
          <w:rFonts w:ascii="Traditional Arabic" w:hAnsi="Traditional Arabic" w:cs="Traditional Arabic" w:hint="cs"/>
          <w:spacing w:val="2"/>
          <w:position w:val="0"/>
          <w:sz w:val="36"/>
          <w:szCs w:val="36"/>
          <w:rtl/>
          <w:lang w:bidi="ar-EG"/>
        </w:rPr>
        <w:t>الشهيد،</w:t>
      </w:r>
      <w:r w:rsidRPr="00790F68">
        <w:rPr>
          <w:rFonts w:ascii="Traditional Arabic" w:hAnsi="Traditional Arabic" w:cs="Traditional Arabic"/>
          <w:spacing w:val="2"/>
          <w:position w:val="0"/>
          <w:sz w:val="36"/>
          <w:szCs w:val="36"/>
          <w:rtl/>
          <w:lang w:bidi="ar-EG"/>
        </w:rPr>
        <w:t xml:space="preserve"> فيُغسلوا ويُكفنوا ويُصلى عليهم.</w:t>
      </w:r>
      <w:r w:rsidRPr="00790F68">
        <w:rPr>
          <w:rFonts w:ascii="Traditional Arabic" w:hAnsi="Traditional Arabic" w:cs="Traditional Arabic"/>
          <w:spacing w:val="2"/>
          <w:position w:val="0"/>
          <w:sz w:val="36"/>
          <w:szCs w:val="36"/>
          <w:rtl/>
        </w:rPr>
        <w:t xml:space="preserve">ولأن أسماء بنت أبي </w:t>
      </w:r>
      <w:r w:rsidRPr="00790F68">
        <w:rPr>
          <w:rFonts w:ascii="Traditional Arabic" w:hAnsi="Traditional Arabic" w:cs="Traditional Arabic" w:hint="cs"/>
          <w:spacing w:val="2"/>
          <w:position w:val="0"/>
          <w:sz w:val="36"/>
          <w:szCs w:val="36"/>
          <w:rtl/>
        </w:rPr>
        <w:t>بكر- رضي</w:t>
      </w:r>
      <w:r w:rsidRPr="00790F68">
        <w:rPr>
          <w:rFonts w:ascii="Traditional Arabic" w:hAnsi="Traditional Arabic" w:cs="Traditional Arabic"/>
          <w:spacing w:val="2"/>
          <w:position w:val="0"/>
          <w:sz w:val="36"/>
          <w:szCs w:val="36"/>
          <w:rtl/>
        </w:rPr>
        <w:t xml:space="preserve"> الله </w:t>
      </w:r>
      <w:r w:rsidRPr="00790F68">
        <w:rPr>
          <w:rFonts w:ascii="Traditional Arabic" w:hAnsi="Traditional Arabic" w:cs="Traditional Arabic" w:hint="cs"/>
          <w:spacing w:val="2"/>
          <w:position w:val="0"/>
          <w:sz w:val="36"/>
          <w:szCs w:val="36"/>
          <w:rtl/>
        </w:rPr>
        <w:t>عنها-غسلت</w:t>
      </w:r>
      <w:r w:rsidRPr="00790F68">
        <w:rPr>
          <w:rFonts w:ascii="Traditional Arabic" w:hAnsi="Traditional Arabic" w:cs="Traditional Arabic"/>
          <w:spacing w:val="2"/>
          <w:position w:val="0"/>
          <w:sz w:val="36"/>
          <w:szCs w:val="36"/>
          <w:rtl/>
        </w:rPr>
        <w:t xml:space="preserve"> ابنها عبدَ الله بن الزبير</w:t>
      </w:r>
      <w:r w:rsidRPr="00790F68">
        <w:rPr>
          <w:rFonts w:ascii="Traditional Arabic" w:hAnsi="Traditional Arabic" w:cs="Traditional Arabic" w:hint="cs"/>
          <w:spacing w:val="2"/>
          <w:position w:val="0"/>
          <w:sz w:val="36"/>
          <w:szCs w:val="36"/>
          <w:rtl/>
        </w:rPr>
        <w:t>. وقد أُخِذ، وصُلب،</w:t>
      </w:r>
      <w:r w:rsidRPr="00790F68">
        <w:rPr>
          <w:rFonts w:ascii="Traditional Arabic" w:hAnsi="Traditional Arabic" w:cs="Traditional Arabic"/>
          <w:spacing w:val="2"/>
          <w:position w:val="0"/>
          <w:sz w:val="36"/>
          <w:szCs w:val="36"/>
          <w:rtl/>
        </w:rPr>
        <w:t xml:space="preserve"> فصار كالمقتول </w:t>
      </w:r>
      <w:r w:rsidR="002A264D">
        <w:rPr>
          <w:rFonts w:ascii="Traditional Arabic" w:hAnsi="Traditional Arabic" w:cs="Traditional Arabic" w:hint="cs"/>
          <w:spacing w:val="2"/>
          <w:position w:val="0"/>
          <w:sz w:val="36"/>
          <w:szCs w:val="36"/>
          <w:rtl/>
        </w:rPr>
        <w:t>ظلماً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04"/>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الثاني: أن يكون المقتول هو الصائل </w:t>
      </w:r>
      <w:r w:rsidRPr="00790F68">
        <w:rPr>
          <w:rFonts w:ascii="Traditional Arabic" w:hAnsi="Traditional Arabic" w:cs="Traditional Arabic" w:hint="cs"/>
          <w:b/>
          <w:bCs/>
          <w:spacing w:val="2"/>
          <w:position w:val="0"/>
          <w:sz w:val="36"/>
          <w:szCs w:val="36"/>
          <w:rtl/>
        </w:rPr>
        <w:t>المعتدي</w:t>
      </w:r>
      <w:r w:rsidRPr="00790F68">
        <w:rPr>
          <w:rFonts w:ascii="Traditional Arabic" w:hAnsi="Traditional Arabic" w:cs="Traditional Arabic" w:hint="cs"/>
          <w:spacing w:val="2"/>
          <w:position w:val="0"/>
          <w:sz w:val="36"/>
          <w:szCs w:val="36"/>
          <w:rtl/>
        </w:rPr>
        <w:t>: وهذ</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دمه هَدَر </w:t>
      </w:r>
      <w:r w:rsidRPr="00790F68">
        <w:rPr>
          <w:rFonts w:ascii="Traditional Arabic" w:hAnsi="Traditional Arabic" w:cs="Traditional Arabic" w:hint="cs"/>
          <w:spacing w:val="2"/>
          <w:position w:val="0"/>
          <w:sz w:val="36"/>
          <w:szCs w:val="36"/>
          <w:rtl/>
        </w:rPr>
        <w:t>باتفاق،</w:t>
      </w:r>
      <w:r w:rsidRPr="00790F68">
        <w:rPr>
          <w:rFonts w:ascii="Traditional Arabic" w:hAnsi="Traditional Arabic" w:cs="Traditional Arabic"/>
          <w:spacing w:val="2"/>
          <w:position w:val="0"/>
          <w:sz w:val="36"/>
          <w:szCs w:val="36"/>
          <w:rtl/>
        </w:rPr>
        <w:t xml:space="preserve"> لا دية </w:t>
      </w:r>
      <w:r w:rsidRPr="00790F68">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 xml:space="preserve"> ولا كفارة ولا قَوَد على </w:t>
      </w:r>
      <w:r w:rsidR="002A264D">
        <w:rPr>
          <w:rFonts w:ascii="Traditional Arabic" w:hAnsi="Traditional Arabic" w:cs="Traditional Arabic" w:hint="cs"/>
          <w:spacing w:val="2"/>
          <w:position w:val="0"/>
          <w:sz w:val="36"/>
          <w:szCs w:val="36"/>
          <w:rtl/>
        </w:rPr>
        <w:t>قاتله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05"/>
      </w:r>
      <w:r w:rsidRPr="00790F68">
        <w:rPr>
          <w:rFonts w:ascii="Traditional Arabic" w:hAnsi="Traditional Arabic" w:cs="Traditional Arabic"/>
          <w:spacing w:val="2"/>
          <w:position w:val="0"/>
          <w:sz w:val="36"/>
          <w:szCs w:val="36"/>
          <w:rtl/>
        </w:rPr>
        <w:t xml:space="preserve">)؛ لأن قتاله </w:t>
      </w:r>
      <w:r w:rsidRPr="00790F68">
        <w:rPr>
          <w:rFonts w:ascii="Traditional Arabic" w:hAnsi="Traditional Arabic" w:cs="Traditional Arabic" w:hint="cs"/>
          <w:spacing w:val="2"/>
          <w:position w:val="0"/>
          <w:sz w:val="36"/>
          <w:szCs w:val="36"/>
          <w:rtl/>
        </w:rPr>
        <w:t>مباح،</w:t>
      </w:r>
      <w:r w:rsidRPr="00790F68">
        <w:rPr>
          <w:rFonts w:ascii="Traditional Arabic" w:hAnsi="Traditional Arabic" w:cs="Traditional Arabic"/>
          <w:spacing w:val="2"/>
          <w:position w:val="0"/>
          <w:sz w:val="36"/>
          <w:szCs w:val="36"/>
          <w:rtl/>
        </w:rPr>
        <w:t xml:space="preserve"> وما أبيح بالقتال لا يجب به </w:t>
      </w:r>
      <w:r w:rsidR="008B2A21">
        <w:rPr>
          <w:rFonts w:ascii="Traditional Arabic" w:hAnsi="Traditional Arabic" w:cs="Traditional Arabic" w:hint="cs"/>
          <w:spacing w:val="2"/>
          <w:position w:val="0"/>
          <w:sz w:val="36"/>
          <w:szCs w:val="36"/>
          <w:rtl/>
        </w:rPr>
        <w:t>الضمان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06"/>
      </w:r>
      <w:r w:rsidRPr="00790F68">
        <w:rPr>
          <w:rFonts w:ascii="Traditional Arabic" w:hAnsi="Traditional Arabic" w:cs="Traditional Arabic"/>
          <w:spacing w:val="2"/>
          <w:position w:val="0"/>
          <w:sz w:val="36"/>
          <w:szCs w:val="36"/>
          <w:rtl/>
        </w:rPr>
        <w:t>).</w:t>
      </w:r>
    </w:p>
    <w:p w:rsidR="008B2A21" w:rsidRPr="008B2A21" w:rsidRDefault="008B2A21" w:rsidP="005B4A52">
      <w:pPr>
        <w:pStyle w:val="NoSpacing"/>
        <w:rPr>
          <w:rFonts w:ascii="Traditional Arabic" w:hAnsi="Traditional Arabic" w:cs="Traditional Arabic"/>
          <w:spacing w:val="2"/>
          <w:position w:val="0"/>
          <w:sz w:val="10"/>
          <w:szCs w:val="10"/>
          <w:rtl/>
        </w:rPr>
      </w:pPr>
    </w:p>
    <w:p w:rsidR="002A264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r w:rsidRPr="00790F68">
        <w:rPr>
          <w:rFonts w:ascii="Traditional Arabic" w:hAnsi="Traditional Arabic" w:cs="Traditional Arabic"/>
          <w:spacing w:val="2"/>
          <w:position w:val="0"/>
          <w:sz w:val="36"/>
          <w:szCs w:val="36"/>
          <w:rtl/>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يتضح مما سبق أن عبد الله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يرى وجوب أن ي</w:t>
      </w:r>
      <w:r w:rsidR="002A264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قاتِل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عتدَى عليه كلَ من صال على ماله, ودلالة هذا الوجوب</w:t>
      </w:r>
      <w:r w:rsidR="002A264D">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من وجهين</w:t>
      </w:r>
      <w:r w:rsidRPr="00790F68">
        <w:rPr>
          <w:rFonts w:ascii="Traditional Arabic" w:hAnsi="Traditional Arabic" w:cs="Traditional Arabic"/>
          <w:spacing w:val="2"/>
          <w:position w:val="0"/>
          <w:sz w:val="36"/>
          <w:szCs w:val="36"/>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الأول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فعلُه</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حين تهيأ  للقتال دون مالِه, وجمع</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أهلَه وذويه للدفاع عن ماله.</w:t>
      </w:r>
      <w:r w:rsidRPr="00790F68">
        <w:rPr>
          <w:rFonts w:ascii="Traditional Arabic" w:hAnsi="Traditional Arabic" w:cs="Traditional Arabic" w:hint="cs"/>
          <w:spacing w:val="2"/>
          <w:position w:val="0"/>
          <w:sz w:val="36"/>
          <w:szCs w:val="36"/>
          <w:rtl/>
        </w:rPr>
        <w:t xml:space="preserve"> </w:t>
      </w:r>
    </w:p>
    <w:p w:rsidR="008B2A21" w:rsidRDefault="005B4A52" w:rsidP="002A264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الثاني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استدلاله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عنه بقوله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من قتل دون ماله فهو شهيد".</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وهو ما ترجح لدينا, والله اعلم.</w:t>
      </w:r>
    </w:p>
    <w:p w:rsidR="007635AF" w:rsidRDefault="007635AF" w:rsidP="005B4A52">
      <w:pPr>
        <w:autoSpaceDE w:val="0"/>
        <w:autoSpaceDN w:val="0"/>
        <w:adjustRightInd w:val="0"/>
        <w:jc w:val="center"/>
        <w:rPr>
          <w:rFonts w:ascii="Traditional Arabic" w:hAnsi="Traditional Arabic" w:cs="Traditional Arabic"/>
          <w:b/>
          <w:bCs/>
          <w:spacing w:val="2"/>
          <w:position w:val="0"/>
          <w:sz w:val="36"/>
          <w:szCs w:val="36"/>
          <w:rtl/>
        </w:rPr>
      </w:pPr>
    </w:p>
    <w:p w:rsidR="005B4A52" w:rsidRPr="00790F68" w:rsidRDefault="005B4A52" w:rsidP="005B4A52">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المطلب الثاني: </w:t>
      </w:r>
      <w:r w:rsidRPr="00790F68">
        <w:rPr>
          <w:rFonts w:ascii="Traditional Arabic" w:hAnsi="Traditional Arabic" w:cs="Traditional Arabic"/>
          <w:b/>
          <w:bCs/>
          <w:spacing w:val="2"/>
          <w:position w:val="0"/>
          <w:sz w:val="36"/>
          <w:szCs w:val="36"/>
          <w:rtl/>
        </w:rPr>
        <w:t>في فضل الجهاد في البحر</w:t>
      </w:r>
    </w:p>
    <w:p w:rsidR="002A264D" w:rsidRDefault="005B4A52" w:rsidP="00EE33D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عطاء بن يسار، عن عبد الله بن عمرو، قال: غزوة في البحر تعدل عشرا في البر، </w:t>
      </w:r>
      <w:r w:rsidRPr="00790F68">
        <w:rPr>
          <w:rFonts w:ascii="Traditional Arabic" w:hAnsi="Traditional Arabic" w:cs="Traditional Arabic" w:hint="cs"/>
          <w:spacing w:val="2"/>
          <w:position w:val="0"/>
          <w:sz w:val="36"/>
          <w:szCs w:val="36"/>
          <w:rtl/>
        </w:rPr>
        <w:t>والـمائِد في</w:t>
      </w:r>
      <w:r w:rsidRPr="00790F68">
        <w:rPr>
          <w:rFonts w:ascii="Traditional Arabic" w:hAnsi="Traditional Arabic" w:cs="Traditional Arabic"/>
          <w:spacing w:val="2"/>
          <w:position w:val="0"/>
          <w:sz w:val="36"/>
          <w:szCs w:val="36"/>
          <w:rtl/>
        </w:rPr>
        <w:t xml:space="preserve"> البحر كالـم</w:t>
      </w:r>
      <w:r w:rsidR="00435CD2">
        <w:rPr>
          <w:rFonts w:ascii="Traditional Arabic" w:hAnsi="Traditional Arabic" w:cs="Traditional Arabic" w:hint="cs"/>
          <w:spacing w:val="2"/>
          <w:position w:val="0"/>
          <w:sz w:val="36"/>
          <w:szCs w:val="36"/>
          <w:rtl/>
        </w:rPr>
        <w:t>ُـتَ</w:t>
      </w:r>
      <w:r w:rsidRPr="00790F68">
        <w:rPr>
          <w:rFonts w:ascii="Traditional Arabic" w:hAnsi="Traditional Arabic" w:cs="Traditional Arabic"/>
          <w:spacing w:val="2"/>
          <w:position w:val="0"/>
          <w:sz w:val="36"/>
          <w:szCs w:val="36"/>
          <w:rtl/>
        </w:rPr>
        <w:t xml:space="preserve">شــَحِط في دمه في </w:t>
      </w:r>
      <w:r w:rsidRPr="00790F68">
        <w:rPr>
          <w:rFonts w:ascii="Traditional Arabic" w:hAnsi="Traditional Arabic" w:cs="Traditional Arabic" w:hint="cs"/>
          <w:spacing w:val="2"/>
          <w:position w:val="0"/>
          <w:sz w:val="36"/>
          <w:szCs w:val="36"/>
          <w:rtl/>
        </w:rPr>
        <w:t>البر</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07"/>
      </w:r>
      <w:r w:rsidRPr="00790F68">
        <w:rPr>
          <w:rFonts w:ascii="Traditional Arabic" w:hAnsi="Traditional Arabic" w:cs="Traditional Arabic"/>
          <w:spacing w:val="2"/>
          <w:position w:val="0"/>
          <w:sz w:val="36"/>
          <w:szCs w:val="36"/>
          <w:vertAlign w:val="superscript"/>
          <w:rtl/>
        </w:rPr>
        <w:t>)</w:t>
      </w:r>
      <w:r w:rsidR="008B2A21">
        <w:rPr>
          <w:rFonts w:ascii="Traditional Arabic" w:hAnsi="Traditional Arabic" w:cs="Traditional Arabic"/>
          <w:spacing w:val="2"/>
          <w:position w:val="0"/>
          <w:sz w:val="36"/>
          <w:szCs w:val="36"/>
          <w:rtl/>
        </w:rPr>
        <w:t>.</w:t>
      </w:r>
    </w:p>
    <w:p w:rsidR="005B4A52" w:rsidRPr="00790F68" w:rsidRDefault="008B2A21" w:rsidP="002A264D">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 xml:space="preserve"> وعن عطاء العامري</w:t>
      </w:r>
      <w:r w:rsidR="00435CD2">
        <w:rPr>
          <w:rFonts w:ascii="Traditional Arabic" w:hAnsi="Traditional Arabic" w:cs="Traditional Arabic" w:hint="cs"/>
          <w:spacing w:val="2"/>
          <w:position w:val="0"/>
          <w:sz w:val="36"/>
          <w:szCs w:val="36"/>
          <w:rtl/>
        </w:rPr>
        <w:t>(</w:t>
      </w:r>
      <w:r w:rsidR="00435CD2">
        <w:rPr>
          <w:rStyle w:val="FootnoteReference"/>
          <w:rFonts w:ascii="Traditional Arabic" w:hAnsi="Traditional Arabic" w:cs="Traditional Arabic"/>
          <w:spacing w:val="2"/>
          <w:position w:val="0"/>
          <w:sz w:val="36"/>
          <w:szCs w:val="36"/>
          <w:rtl/>
        </w:rPr>
        <w:footnoteReference w:id="1508"/>
      </w:r>
      <w:r w:rsidR="00435CD2">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 xml:space="preserve">عن عبد الله بن عمرو، </w:t>
      </w:r>
      <w:r w:rsidR="005B4A52" w:rsidRPr="00790F68">
        <w:rPr>
          <w:rFonts w:ascii="Traditional Arabic" w:hAnsi="Traditional Arabic" w:cs="Traditional Arabic" w:hint="cs"/>
          <w:spacing w:val="2"/>
          <w:position w:val="0"/>
          <w:sz w:val="36"/>
          <w:szCs w:val="36"/>
          <w:rtl/>
        </w:rPr>
        <w:t>قال:</w:t>
      </w:r>
      <w:r w:rsidR="005B4A52" w:rsidRPr="00790F68">
        <w:rPr>
          <w:rFonts w:ascii="Traditional Arabic" w:hAnsi="Traditional Arabic" w:cs="Traditional Arabic"/>
          <w:spacing w:val="2"/>
          <w:position w:val="0"/>
          <w:sz w:val="36"/>
          <w:szCs w:val="36"/>
          <w:rtl/>
        </w:rPr>
        <w:t xml:space="preserve"> لأن أغزو في البحر خير لي من أن أنفق قنطارا مُتقبلا في سبيل الله </w:t>
      </w:r>
      <w:r w:rsidR="005B4A52" w:rsidRPr="00790F68">
        <w:rPr>
          <w:rFonts w:ascii="Traditional Arabic" w:hAnsi="Traditional Arabic" w:cs="Traditional Arabic"/>
          <w:spacing w:val="2"/>
          <w:position w:val="0"/>
          <w:sz w:val="36"/>
          <w:szCs w:val="36"/>
          <w:vertAlign w:val="superscript"/>
          <w:rtl/>
        </w:rPr>
        <w:t>(</w:t>
      </w:r>
      <w:r w:rsidR="005B4A52" w:rsidRPr="00790F68">
        <w:rPr>
          <w:rStyle w:val="FootnoteReference"/>
          <w:rFonts w:ascii="Traditional Arabic" w:hAnsi="Traditional Arabic" w:cs="Traditional Arabic"/>
          <w:spacing w:val="2"/>
          <w:position w:val="0"/>
          <w:sz w:val="36"/>
          <w:szCs w:val="36"/>
          <w:rtl/>
        </w:rPr>
        <w:footnoteReference w:id="1509"/>
      </w:r>
      <w:r w:rsidR="005B4A52" w:rsidRPr="00790F68">
        <w:rPr>
          <w:rFonts w:ascii="Traditional Arabic" w:hAnsi="Traditional Arabic" w:cs="Traditional Arabic"/>
          <w:spacing w:val="2"/>
          <w:position w:val="0"/>
          <w:sz w:val="36"/>
          <w:szCs w:val="36"/>
          <w:vertAlign w:val="superscript"/>
          <w:rtl/>
        </w:rPr>
        <w:t>)</w:t>
      </w:r>
      <w:r w:rsidR="005B4A52"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spacing w:val="2"/>
          <w:position w:val="0"/>
          <w:sz w:val="36"/>
          <w:szCs w:val="36"/>
          <w:rtl/>
        </w:rPr>
      </w:pPr>
      <w:r w:rsidRPr="002A264D">
        <w:rPr>
          <w:rFonts w:ascii="Traditional Arabic" w:hAnsi="Traditional Arabic" w:cs="Traditional Arabic"/>
          <w:b/>
          <w:bCs/>
          <w:spacing w:val="2"/>
          <w:position w:val="0"/>
          <w:sz w:val="36"/>
          <w:szCs w:val="36"/>
          <w:rtl/>
        </w:rPr>
        <w:t xml:space="preserve">وهذا الأثر فيه </w:t>
      </w:r>
      <w:r w:rsidRPr="002A264D">
        <w:rPr>
          <w:rFonts w:ascii="Traditional Arabic" w:hAnsi="Traditional Arabic" w:cs="Traditional Arabic" w:hint="cs"/>
          <w:b/>
          <w:bCs/>
          <w:spacing w:val="2"/>
          <w:position w:val="0"/>
          <w:sz w:val="36"/>
          <w:szCs w:val="36"/>
          <w:rtl/>
        </w:rPr>
        <w:t>مسألة،</w:t>
      </w:r>
      <w:r w:rsidRPr="00790F68">
        <w:rPr>
          <w:rFonts w:ascii="Traditional Arabic" w:hAnsi="Traditional Arabic" w:cs="Traditional Arabic"/>
          <w:spacing w:val="2"/>
          <w:position w:val="0"/>
          <w:sz w:val="36"/>
          <w:szCs w:val="36"/>
          <w:rtl/>
        </w:rPr>
        <w:t xml:space="preserve"> وهي: أيهما أفض</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tl/>
        </w:rPr>
        <w:t xml:space="preserve"> الغزو في البحر أم الغزو في البر</w:t>
      </w:r>
      <w:r w:rsidRPr="00790F68">
        <w:rPr>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لقد امتن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على عباده بتسخير البحر لهم لتجري فيه سفنهم وليبتغوا من فضله فقال:(اللَّهُ الَّذِي سَخَّرَ لَكُمُ الْبَحْرَ لِتَجْرِيَ الْفُلْكُ فِيهِ بِأَمْرِهِ وَلِتَبْتَغُوا مِنْ فَضْلِهِ وَلَعَلَّكُمْ تَشْكُرُونَ).[سورة الجاثية, آية :12]. فركوبه مشروع في </w:t>
      </w:r>
      <w:r w:rsidRPr="00790F68">
        <w:rPr>
          <w:rFonts w:ascii="Traditional Arabic" w:hAnsi="Traditional Arabic" w:cs="Traditional Arabic" w:hint="cs"/>
          <w:spacing w:val="2"/>
          <w:position w:val="0"/>
          <w:sz w:val="36"/>
          <w:szCs w:val="36"/>
          <w:rtl/>
        </w:rPr>
        <w:t>الجملة،</w:t>
      </w:r>
      <w:r w:rsidRPr="00790F68">
        <w:rPr>
          <w:rFonts w:ascii="Traditional Arabic" w:hAnsi="Traditional Arabic" w:cs="Traditional Arabic"/>
          <w:spacing w:val="2"/>
          <w:position w:val="0"/>
          <w:sz w:val="36"/>
          <w:szCs w:val="36"/>
          <w:rtl/>
        </w:rPr>
        <w:t xml:space="preserve"> ودليل هذه المشروعية هو ذكره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الفُلك (السفن) التي سخرها لخلقه في سياق الامتنان والتفضل.</w:t>
      </w:r>
    </w:p>
    <w:p w:rsidR="005B4A52" w:rsidRPr="00790F68" w:rsidRDefault="005B4A52" w:rsidP="005B4A52">
      <w:pPr>
        <w:pStyle w:val="NoSpacing"/>
        <w:rPr>
          <w:rFonts w:ascii="Traditional Arabic" w:hAnsi="Traditional Arabic" w:cs="Traditional Arabic"/>
          <w:spacing w:val="2"/>
          <w:position w:val="0"/>
          <w:sz w:val="36"/>
          <w:szCs w:val="36"/>
          <w:rtl/>
        </w:rPr>
      </w:pPr>
      <w:r w:rsidRPr="008B2A21">
        <w:rPr>
          <w:rFonts w:ascii="Traditional Arabic" w:hAnsi="Traditional Arabic" w:cs="Traditional Arabic"/>
          <w:b/>
          <w:bCs/>
          <w:spacing w:val="2"/>
          <w:position w:val="0"/>
          <w:sz w:val="36"/>
          <w:szCs w:val="36"/>
          <w:rtl/>
          <w:lang w:bidi="ar-EG"/>
        </w:rPr>
        <w:t>وقد</w:t>
      </w:r>
      <w:r w:rsidRPr="008B2A21">
        <w:rPr>
          <w:rFonts w:ascii="Traditional Arabic" w:hAnsi="Traditional Arabic" w:cs="Traditional Arabic"/>
          <w:b/>
          <w:bCs/>
          <w:spacing w:val="2"/>
          <w:position w:val="0"/>
          <w:sz w:val="36"/>
          <w:szCs w:val="36"/>
          <w:rtl/>
        </w:rPr>
        <w:t xml:space="preserve"> اتفقوا على</w:t>
      </w:r>
      <w:r w:rsidRPr="00790F68">
        <w:rPr>
          <w:rFonts w:ascii="Traditional Arabic" w:hAnsi="Traditional Arabic" w:cs="Traditional Arabic"/>
          <w:spacing w:val="2"/>
          <w:position w:val="0"/>
          <w:sz w:val="36"/>
          <w:szCs w:val="36"/>
          <w:rtl/>
        </w:rPr>
        <w:t xml:space="preserve"> أن الغزو في البحر مشروع وفضله </w:t>
      </w:r>
      <w:r w:rsidR="008B2A21">
        <w:rPr>
          <w:rFonts w:ascii="Traditional Arabic" w:hAnsi="Traditional Arabic" w:cs="Traditional Arabic" w:hint="cs"/>
          <w:spacing w:val="2"/>
          <w:position w:val="0"/>
          <w:sz w:val="36"/>
          <w:szCs w:val="36"/>
          <w:rtl/>
        </w:rPr>
        <w:t>عظيم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دليل ذلك حديث أنس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رسول الله </w:t>
      </w:r>
      <w:r w:rsidRPr="00790F68">
        <w:rPr>
          <w:rFonts w:ascii="Traditional Arabic" w:hAnsi="Traditional Arabic" w:cs="Traditional Arabic"/>
          <w:spacing w:val="2"/>
          <w:position w:val="0"/>
          <w:sz w:val="36"/>
          <w:szCs w:val="36"/>
        </w:rPr>
        <w:sym w:font="AGA Arabesque" w:char="F072"/>
      </w:r>
      <w:r w:rsidR="00435CD2">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نام عند أ</w:t>
      </w:r>
      <w:r w:rsidRPr="00790F68">
        <w:rPr>
          <w:rFonts w:ascii="Traditional Arabic" w:hAnsi="Traditional Arabic" w:cs="Traditional Arabic" w:hint="cs"/>
          <w:spacing w:val="2"/>
          <w:position w:val="0"/>
          <w:sz w:val="36"/>
          <w:szCs w:val="36"/>
          <w:rtl/>
        </w:rPr>
        <w:t>ُ</w:t>
      </w:r>
      <w:r w:rsidR="00435CD2">
        <w:rPr>
          <w:rFonts w:ascii="Traditional Arabic" w:hAnsi="Traditional Arabic" w:cs="Traditional Arabic"/>
          <w:spacing w:val="2"/>
          <w:position w:val="0"/>
          <w:sz w:val="36"/>
          <w:szCs w:val="36"/>
          <w:rtl/>
        </w:rPr>
        <w:t>م حَرَام</w:t>
      </w:r>
      <w:r w:rsidRPr="00790F68">
        <w:rPr>
          <w:rFonts w:ascii="Traditional Arabic" w:hAnsi="Traditional Arabic" w:cs="Traditional Arabic"/>
          <w:spacing w:val="2"/>
          <w:position w:val="0"/>
          <w:sz w:val="36"/>
          <w:szCs w:val="36"/>
          <w:rtl/>
        </w:rPr>
        <w:t xml:space="preserve">، ثم استيقظ, وهو يضحك. فقالت: ما يضحكك يا رسول الله؟ قال:" ناس من أمتي عرضوا علي غزاة في سبيل الله، يركبون ثَبَجَ هذا البحر، ملوكا على الأَسِرَة". وأنه دعا لها أن يجعلها منهم بسؤالها إياه </w:t>
      </w:r>
      <w:r w:rsidR="008B2A21">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لكنهم اختلفوا</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أيهما أفضل </w:t>
      </w:r>
      <w:r w:rsidRPr="00790F68">
        <w:rPr>
          <w:rFonts w:ascii="Traditional Arabic" w:hAnsi="Traditional Arabic" w:cs="Traditional Arabic" w:hint="cs"/>
          <w:spacing w:val="2"/>
          <w:position w:val="0"/>
          <w:sz w:val="36"/>
          <w:szCs w:val="36"/>
          <w:rtl/>
        </w:rPr>
        <w:t>وأولى،</w:t>
      </w:r>
      <w:r w:rsidRPr="00790F68">
        <w:rPr>
          <w:rFonts w:ascii="Traditional Arabic" w:hAnsi="Traditional Arabic" w:cs="Traditional Arabic"/>
          <w:spacing w:val="2"/>
          <w:position w:val="0"/>
          <w:sz w:val="36"/>
          <w:szCs w:val="36"/>
          <w:rtl/>
        </w:rPr>
        <w:t xml:space="preserve"> الغزو في البحر أو الغزو في البر؟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فقيل: قتال البر أفضل من قتال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وقيل: </w:t>
      </w:r>
      <w:r w:rsidRPr="00790F68">
        <w:rPr>
          <w:rFonts w:ascii="Traditional Arabic" w:hAnsi="Traditional Arabic" w:cs="Traditional Arabic" w:hint="cs"/>
          <w:spacing w:val="2"/>
          <w:position w:val="0"/>
          <w:sz w:val="36"/>
          <w:szCs w:val="36"/>
          <w:rtl/>
        </w:rPr>
        <w:t>العكس،</w:t>
      </w:r>
      <w:r w:rsidRPr="00790F68">
        <w:rPr>
          <w:rFonts w:ascii="Traditional Arabic" w:hAnsi="Traditional Arabic" w:cs="Traditional Arabic"/>
          <w:spacing w:val="2"/>
          <w:position w:val="0"/>
          <w:sz w:val="36"/>
          <w:szCs w:val="36"/>
          <w:rtl/>
        </w:rPr>
        <w:t xml:space="preserve"> وقيل: الأفضل باعتبار </w:t>
      </w:r>
      <w:r w:rsidRPr="00790F68">
        <w:rPr>
          <w:rFonts w:ascii="Traditional Arabic" w:hAnsi="Traditional Arabic" w:cs="Traditional Arabic" w:hint="cs"/>
          <w:spacing w:val="2"/>
          <w:position w:val="0"/>
          <w:sz w:val="36"/>
          <w:szCs w:val="36"/>
          <w:rtl/>
        </w:rPr>
        <w:t xml:space="preserve">الحال، </w:t>
      </w:r>
      <w:r w:rsidRPr="00790F68">
        <w:rPr>
          <w:rFonts w:ascii="Traditional Arabic" w:hAnsi="Traditional Arabic" w:cs="Traditional Arabic"/>
          <w:spacing w:val="2"/>
          <w:position w:val="0"/>
          <w:sz w:val="36"/>
          <w:szCs w:val="36"/>
          <w:rtl/>
        </w:rPr>
        <w:t>وحسب ما يلي كل فرض؟</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سبب الخلاف:</w:t>
      </w:r>
      <w:r w:rsidRPr="00790F68">
        <w:rPr>
          <w:rFonts w:ascii="Traditional Arabic" w:hAnsi="Traditional Arabic" w:cs="Traditional Arabic"/>
          <w:spacing w:val="2"/>
          <w:position w:val="0"/>
          <w:sz w:val="36"/>
          <w:szCs w:val="36"/>
          <w:rtl/>
        </w:rPr>
        <w:t xml:space="preserve"> هو تعارض الأحاديث الثابتة في فضل الغزو في البحر وع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ظم أجر الغ</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زاة في البحر مع ما ورد عن عمر</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من نهيه عن حمل المسلمين </w:t>
      </w:r>
      <w:r w:rsidRPr="00790F68">
        <w:rPr>
          <w:rFonts w:ascii="Traditional Arabic" w:hAnsi="Traditional Arabic" w:cs="Traditional Arabic" w:hint="cs"/>
          <w:spacing w:val="2"/>
          <w:position w:val="0"/>
          <w:sz w:val="36"/>
          <w:szCs w:val="36"/>
          <w:rtl/>
        </w:rPr>
        <w:t>فيه،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أن المخاطرة التي تكون في البحر أعظم منها في البر.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اختلفوا في ذلك على قولين:</w:t>
      </w:r>
    </w:p>
    <w:p w:rsidR="008B2A21"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الأول: غزو البحر أفضل من الغزو في </w:t>
      </w:r>
      <w:r w:rsidRPr="00790F68">
        <w:rPr>
          <w:rFonts w:ascii="Traditional Arabic" w:hAnsi="Traditional Arabic" w:cs="Traditional Arabic" w:hint="cs"/>
          <w:b/>
          <w:bCs/>
          <w:spacing w:val="2"/>
          <w:position w:val="0"/>
          <w:sz w:val="36"/>
          <w:szCs w:val="36"/>
          <w:rtl/>
        </w:rPr>
        <w:t>البر،</w:t>
      </w:r>
      <w:r w:rsidRPr="00790F68">
        <w:rPr>
          <w:rFonts w:ascii="Traditional Arabic" w:hAnsi="Traditional Arabic" w:cs="Traditional Arabic"/>
          <w:b/>
          <w:bCs/>
          <w:spacing w:val="2"/>
          <w:position w:val="0"/>
          <w:sz w:val="36"/>
          <w:szCs w:val="36"/>
          <w:rtl/>
        </w:rPr>
        <w:t xml:space="preserve"> وأجره أعظم.</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وهو قول عبد الله بن عمرو بن العاص</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مذهب </w:t>
      </w:r>
      <w:r w:rsidR="003A007D">
        <w:rPr>
          <w:rFonts w:ascii="Traditional Arabic" w:hAnsi="Traditional Arabic" w:cs="Traditional Arabic" w:hint="cs"/>
          <w:spacing w:val="2"/>
          <w:position w:val="0"/>
          <w:sz w:val="36"/>
          <w:szCs w:val="36"/>
          <w:rtl/>
        </w:rPr>
        <w:t>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2"/>
      </w:r>
      <w:r w:rsidR="003A007D">
        <w:rPr>
          <w:rFonts w:ascii="Traditional Arabic" w:hAnsi="Traditional Arabic" w:cs="Traditional Arabic"/>
          <w:spacing w:val="2"/>
          <w:position w:val="0"/>
          <w:sz w:val="36"/>
          <w:szCs w:val="36"/>
          <w:rtl/>
        </w:rPr>
        <w:t>). قال ال</w:t>
      </w:r>
      <w:r w:rsidR="00EE33DC">
        <w:rPr>
          <w:rFonts w:ascii="Traditional Arabic" w:hAnsi="Traditional Arabic" w:cs="Traditional Arabic" w:hint="cs"/>
          <w:spacing w:val="2"/>
          <w:position w:val="0"/>
          <w:sz w:val="36"/>
          <w:szCs w:val="36"/>
          <w:rtl/>
        </w:rPr>
        <w:t>ـ</w:t>
      </w:r>
      <w:r w:rsidR="003A007D">
        <w:rPr>
          <w:rFonts w:ascii="Traditional Arabic" w:hAnsi="Traditional Arabic" w:cs="Traditional Arabic"/>
          <w:spacing w:val="2"/>
          <w:position w:val="0"/>
          <w:sz w:val="36"/>
          <w:szCs w:val="36"/>
          <w:rtl/>
        </w:rPr>
        <w:t>م</w:t>
      </w:r>
      <w:r w:rsidR="00EE33DC">
        <w:rPr>
          <w:rFonts w:ascii="Traditional Arabic" w:hAnsi="Traditional Arabic" w:cs="Traditional Arabic" w:hint="cs"/>
          <w:spacing w:val="2"/>
          <w:position w:val="0"/>
          <w:sz w:val="36"/>
          <w:szCs w:val="36"/>
          <w:rtl/>
        </w:rPr>
        <w:t>َــ</w:t>
      </w:r>
      <w:r w:rsidR="003A007D">
        <w:rPr>
          <w:rFonts w:ascii="Traditional Arabic" w:hAnsi="Traditional Arabic" w:cs="Traditional Arabic"/>
          <w:spacing w:val="2"/>
          <w:position w:val="0"/>
          <w:sz w:val="36"/>
          <w:szCs w:val="36"/>
          <w:rtl/>
        </w:rPr>
        <w:t>ر</w:t>
      </w:r>
      <w:r w:rsidR="00EE33DC">
        <w:rPr>
          <w:rFonts w:ascii="Traditional Arabic" w:hAnsi="Traditional Arabic" w:cs="Traditional Arabic" w:hint="cs"/>
          <w:spacing w:val="2"/>
          <w:position w:val="0"/>
          <w:sz w:val="36"/>
          <w:szCs w:val="36"/>
          <w:rtl/>
        </w:rPr>
        <w:t>ْ</w:t>
      </w:r>
      <w:r w:rsidR="003A007D">
        <w:rPr>
          <w:rFonts w:ascii="Traditional Arabic" w:hAnsi="Traditional Arabic" w:cs="Traditional Arabic"/>
          <w:spacing w:val="2"/>
          <w:position w:val="0"/>
          <w:sz w:val="36"/>
          <w:szCs w:val="36"/>
          <w:rtl/>
        </w:rPr>
        <w:t>دَاوي:[هو المذهب]</w:t>
      </w:r>
      <w:r w:rsidRPr="00790F68">
        <w:rPr>
          <w:rFonts w:ascii="Traditional Arabic" w:hAnsi="Traditional Arabic" w:cs="Traditional Arabic"/>
          <w:spacing w:val="2"/>
          <w:position w:val="0"/>
          <w:sz w:val="36"/>
          <w:szCs w:val="36"/>
          <w:rtl/>
        </w:rPr>
        <w:t xml:space="preserve">بلا </w:t>
      </w:r>
      <w:r w:rsidR="003A007D">
        <w:rPr>
          <w:rFonts w:ascii="Traditional Arabic" w:hAnsi="Traditional Arabic" w:cs="Traditional Arabic" w:hint="cs"/>
          <w:spacing w:val="2"/>
          <w:position w:val="0"/>
          <w:sz w:val="36"/>
          <w:szCs w:val="36"/>
          <w:rtl/>
        </w:rPr>
        <w:t>نزاع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ودليلهم</w:t>
      </w:r>
      <w:r w:rsidRPr="00790F68">
        <w:rPr>
          <w:rFonts w:ascii="Traditional Arabic" w:hAnsi="Traditional Arabic" w:cs="Traditional Arabic" w:hint="cs"/>
          <w:b/>
          <w:bCs/>
          <w:spacing w:val="2"/>
          <w:position w:val="0"/>
          <w:sz w:val="36"/>
          <w:szCs w:val="36"/>
          <w:rtl/>
        </w:rPr>
        <w:t>:</w:t>
      </w:r>
    </w:p>
    <w:p w:rsidR="003A007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w:t>
      </w:r>
    </w:p>
    <w:p w:rsidR="003A007D" w:rsidRDefault="005B4A52" w:rsidP="00EE33D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003A007D">
        <w:rPr>
          <w:rFonts w:ascii="Traditional Arabic" w:hAnsi="Traditional Arabic" w:cs="Traditional Arabic" w:hint="cs"/>
          <w:spacing w:val="2"/>
          <w:position w:val="0"/>
          <w:sz w:val="36"/>
          <w:szCs w:val="36"/>
          <w:rtl/>
        </w:rPr>
        <w:t>1-</w:t>
      </w:r>
      <w:r w:rsidRPr="00790F68">
        <w:rPr>
          <w:rFonts w:ascii="Traditional Arabic" w:hAnsi="Traditional Arabic" w:cs="Traditional Arabic"/>
          <w:spacing w:val="2"/>
          <w:position w:val="0"/>
          <w:sz w:val="36"/>
          <w:szCs w:val="36"/>
          <w:rtl/>
        </w:rPr>
        <w:t xml:space="preserve">استدلوا بحديث أنس </w:t>
      </w:r>
      <w:r w:rsidRPr="00790F68">
        <w:rPr>
          <w:rFonts w:ascii="Traditional Arabic" w:hAnsi="Traditional Arabic" w:cs="Traditional Arabic" w:hint="cs"/>
          <w:spacing w:val="2"/>
          <w:position w:val="0"/>
          <w:sz w:val="36"/>
          <w:szCs w:val="36"/>
          <w:rtl/>
        </w:rPr>
        <w:t>المرفوع،</w:t>
      </w:r>
      <w:r w:rsidRPr="00790F68">
        <w:rPr>
          <w:rFonts w:ascii="Traditional Arabic" w:hAnsi="Traditional Arabic" w:cs="Traditional Arabic"/>
          <w:spacing w:val="2"/>
          <w:position w:val="0"/>
          <w:sz w:val="36"/>
          <w:szCs w:val="36"/>
          <w:rtl/>
        </w:rPr>
        <w:t xml:space="preserve"> والذي فيه:" ناس من أمتي عرضوا علي غُزاة في سبيل الله، يركبون ثَبَج هذا البحر"</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 xml:space="preserve"> </w:t>
      </w:r>
      <w:r w:rsidR="003A007D">
        <w:rPr>
          <w:rFonts w:ascii="Traditional Arabic" w:hAnsi="Traditional Arabic" w:cs="Traditional Arabic" w:hint="cs"/>
          <w:spacing w:val="2"/>
          <w:position w:val="0"/>
          <w:sz w:val="36"/>
          <w:szCs w:val="36"/>
          <w:rtl/>
        </w:rPr>
        <w:t>2-</w:t>
      </w:r>
      <w:r w:rsidRPr="00790F68">
        <w:rPr>
          <w:rFonts w:ascii="Traditional Arabic" w:hAnsi="Traditional Arabic" w:cs="Traditional Arabic" w:hint="cs"/>
          <w:spacing w:val="2"/>
          <w:position w:val="0"/>
          <w:sz w:val="36"/>
          <w:szCs w:val="36"/>
          <w:rtl/>
        </w:rPr>
        <w:t>وع</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hint="cs"/>
          <w:spacing w:val="2"/>
          <w:position w:val="0"/>
          <w:sz w:val="36"/>
          <w:szCs w:val="36"/>
          <w:rtl/>
        </w:rPr>
        <w:t>أمامة،</w:t>
      </w:r>
      <w:r w:rsidRPr="00790F68">
        <w:rPr>
          <w:rFonts w:ascii="Traditional Arabic" w:hAnsi="Traditional Arabic" w:cs="Traditional Arabic"/>
          <w:spacing w:val="2"/>
          <w:position w:val="0"/>
          <w:sz w:val="36"/>
          <w:szCs w:val="36"/>
          <w:rtl/>
        </w:rPr>
        <w:t xml:space="preserve"> قال: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 "شهيد البحر مثل شهيدي البر، وال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مَائِد في البحر كال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مُتَشحِط في دمه في البر، وما بين الموجتين كقاطع الدنيا في طاعة الله، وإن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وكَل ملك الموت بقبض الأرواح إلا شهيد البحر, فإنه يتولى قبض أرواحهم، ويغفر لشهيد البر الذنوب كلها إلا الدين، ويغفر لشهيد البحر الذنوب والدين"(</w:t>
      </w:r>
      <w:r w:rsidRPr="00790F68">
        <w:rPr>
          <w:rStyle w:val="FootnoteReference"/>
          <w:rFonts w:ascii="Traditional Arabic" w:hAnsi="Traditional Arabic" w:cs="Traditional Arabic"/>
          <w:spacing w:val="2"/>
          <w:position w:val="0"/>
          <w:sz w:val="36"/>
          <w:szCs w:val="36"/>
          <w:rtl/>
        </w:rPr>
        <w:footnoteReference w:id="1514"/>
      </w:r>
      <w:r w:rsidRPr="00790F68">
        <w:rPr>
          <w:rFonts w:ascii="Traditional Arabic" w:hAnsi="Traditional Arabic" w:cs="Traditional Arabic"/>
          <w:spacing w:val="2"/>
          <w:position w:val="0"/>
          <w:sz w:val="36"/>
          <w:szCs w:val="36"/>
          <w:rtl/>
        </w:rPr>
        <w:t>).</w:t>
      </w:r>
    </w:p>
    <w:p w:rsidR="003A007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 المعقول:</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لأن الغازي في البحر أعظم خطرا ومشقة؛ فإنه بين خطر العدو وخطر الغرق، ولا يتمكن من الفرار إلا مع </w:t>
      </w:r>
      <w:r w:rsidRPr="00790F68">
        <w:rPr>
          <w:rFonts w:ascii="Traditional Arabic" w:hAnsi="Traditional Arabic" w:cs="Traditional Arabic" w:hint="cs"/>
          <w:spacing w:val="2"/>
          <w:position w:val="0"/>
          <w:sz w:val="36"/>
          <w:szCs w:val="36"/>
          <w:rtl/>
        </w:rPr>
        <w:t>أصحابه،</w:t>
      </w:r>
      <w:r w:rsidRPr="00790F68">
        <w:rPr>
          <w:rFonts w:ascii="Traditional Arabic" w:hAnsi="Traditional Arabic" w:cs="Traditional Arabic"/>
          <w:spacing w:val="2"/>
          <w:position w:val="0"/>
          <w:sz w:val="36"/>
          <w:szCs w:val="36"/>
          <w:rtl/>
        </w:rPr>
        <w:t xml:space="preserve"> فكان أفضل من </w:t>
      </w:r>
      <w:r w:rsidR="008B2A21">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فالغزو في البحر أفضل منه في البر؛ وسببه أن الغزو فيه أشق وراكبه متعرض للهلاك من وجهين المقاتلة والغرق</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spacing w:val="2"/>
          <w:position w:val="0"/>
          <w:sz w:val="36"/>
          <w:szCs w:val="36"/>
          <w:rtl/>
        </w:rPr>
        <w:t xml:space="preserve">وقد اشترطوا للغزو في البحر </w:t>
      </w:r>
      <w:r w:rsidRPr="00790F68">
        <w:rPr>
          <w:rFonts w:ascii="Traditional Arabic" w:hAnsi="Traditional Arabic" w:cs="Traditional Arabic" w:hint="cs"/>
          <w:spacing w:val="2"/>
          <w:position w:val="0"/>
          <w:sz w:val="36"/>
          <w:szCs w:val="36"/>
          <w:rtl/>
        </w:rPr>
        <w:t>أمورا،</w:t>
      </w:r>
      <w:r w:rsidRPr="00790F68">
        <w:rPr>
          <w:rFonts w:ascii="Traditional Arabic" w:hAnsi="Traditional Arabic" w:cs="Traditional Arabic"/>
          <w:spacing w:val="2"/>
          <w:position w:val="0"/>
          <w:sz w:val="36"/>
          <w:szCs w:val="36"/>
          <w:rtl/>
        </w:rPr>
        <w:t xml:space="preserve"> منها: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1-أن</w:t>
      </w:r>
      <w:r w:rsidRPr="00790F68">
        <w:rPr>
          <w:rFonts w:ascii="Traditional Arabic" w:hAnsi="Traditional Arabic" w:cs="Traditional Arabic"/>
          <w:spacing w:val="2"/>
          <w:position w:val="0"/>
          <w:sz w:val="36"/>
          <w:szCs w:val="36"/>
          <w:rtl/>
        </w:rPr>
        <w:t xml:space="preserve"> يحفظ </w:t>
      </w:r>
      <w:r w:rsidRPr="00790F68">
        <w:rPr>
          <w:rFonts w:ascii="Traditional Arabic" w:hAnsi="Traditional Arabic" w:cs="Traditional Arabic" w:hint="cs"/>
          <w:spacing w:val="2"/>
          <w:position w:val="0"/>
          <w:sz w:val="36"/>
          <w:szCs w:val="36"/>
          <w:rtl/>
        </w:rPr>
        <w:t>المسلمين،</w:t>
      </w:r>
      <w:r w:rsidRPr="00790F68">
        <w:rPr>
          <w:rFonts w:ascii="Traditional Arabic" w:hAnsi="Traditional Arabic" w:cs="Traditional Arabic"/>
          <w:spacing w:val="2"/>
          <w:position w:val="0"/>
          <w:sz w:val="36"/>
          <w:szCs w:val="36"/>
          <w:rtl/>
        </w:rPr>
        <w:t xml:space="preserve"> فلا يكونوا عُرضة للهلاك </w:t>
      </w:r>
      <w:r w:rsidR="008B2A21">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2-ألا</w:t>
      </w:r>
      <w:r w:rsidRPr="00790F68">
        <w:rPr>
          <w:rFonts w:ascii="Traditional Arabic" w:hAnsi="Traditional Arabic" w:cs="Traditional Arabic"/>
          <w:spacing w:val="2"/>
          <w:position w:val="0"/>
          <w:sz w:val="36"/>
          <w:szCs w:val="36"/>
          <w:rtl/>
        </w:rPr>
        <w:t xml:space="preserve"> يتركوا الأمر بالمعروف والنهي عن </w:t>
      </w:r>
      <w:r w:rsidRPr="00790F68">
        <w:rPr>
          <w:rFonts w:ascii="Traditional Arabic" w:hAnsi="Traditional Arabic" w:cs="Traditional Arabic" w:hint="cs"/>
          <w:spacing w:val="2"/>
          <w:position w:val="0"/>
          <w:sz w:val="36"/>
          <w:szCs w:val="36"/>
          <w:rtl/>
        </w:rPr>
        <w:t>المنكر،</w:t>
      </w:r>
      <w:r w:rsidRPr="00790F68">
        <w:rPr>
          <w:rFonts w:ascii="Traditional Arabic" w:hAnsi="Traditional Arabic" w:cs="Traditional Arabic"/>
          <w:spacing w:val="2"/>
          <w:position w:val="0"/>
          <w:sz w:val="36"/>
          <w:szCs w:val="36"/>
          <w:rtl/>
        </w:rPr>
        <w:t xml:space="preserve"> فيما يستجد عليهم من أمور لا عهد لهم بها في البر. </w:t>
      </w:r>
      <w:r w:rsidRPr="00790F68">
        <w:rPr>
          <w:rFonts w:ascii="Traditional Arabic" w:hAnsi="Traditional Arabic" w:cs="Traditional Arabic" w:hint="cs"/>
          <w:spacing w:val="2"/>
          <w:position w:val="0"/>
          <w:sz w:val="36"/>
          <w:szCs w:val="36"/>
          <w:rtl/>
        </w:rPr>
        <w:t>ولما سُئل</w:t>
      </w:r>
      <w:r w:rsidRPr="00790F68">
        <w:rPr>
          <w:rFonts w:ascii="Traditional Arabic" w:hAnsi="Traditional Arabic" w:cs="Traditional Arabic"/>
          <w:spacing w:val="2"/>
          <w:position w:val="0"/>
          <w:sz w:val="36"/>
          <w:szCs w:val="36"/>
          <w:rtl/>
        </w:rPr>
        <w:t xml:space="preserve"> الإمام أحمد: عن الرجل يغزو في البحر، يكون في المركب من </w:t>
      </w:r>
      <w:r w:rsidRPr="00790F68">
        <w:rPr>
          <w:rFonts w:ascii="Traditional Arabic" w:hAnsi="Traditional Arabic" w:cs="Traditional Arabic" w:hint="cs"/>
          <w:spacing w:val="2"/>
          <w:position w:val="0"/>
          <w:sz w:val="36"/>
          <w:szCs w:val="36"/>
          <w:rtl/>
        </w:rPr>
        <w:t>يتعرى،</w:t>
      </w:r>
      <w:r w:rsidRPr="00790F68">
        <w:rPr>
          <w:rFonts w:ascii="Traditional Arabic" w:hAnsi="Traditional Arabic" w:cs="Traditional Arabic"/>
          <w:spacing w:val="2"/>
          <w:position w:val="0"/>
          <w:sz w:val="36"/>
          <w:szCs w:val="36"/>
          <w:rtl/>
        </w:rPr>
        <w:t xml:space="preserve"> وقوم يغتابون الناس؟ قال: يغزو معهم </w:t>
      </w:r>
      <w:r w:rsidRPr="00790F68">
        <w:rPr>
          <w:rFonts w:ascii="Traditional Arabic" w:hAnsi="Traditional Arabic" w:cs="Traditional Arabic" w:hint="cs"/>
          <w:spacing w:val="2"/>
          <w:position w:val="0"/>
          <w:sz w:val="36"/>
          <w:szCs w:val="36"/>
          <w:rtl/>
        </w:rPr>
        <w:t>ويأمرهم،</w:t>
      </w:r>
      <w:r w:rsidRPr="00790F68">
        <w:rPr>
          <w:rFonts w:ascii="Traditional Arabic" w:hAnsi="Traditional Arabic" w:cs="Traditional Arabic"/>
          <w:spacing w:val="2"/>
          <w:position w:val="0"/>
          <w:sz w:val="36"/>
          <w:szCs w:val="36"/>
          <w:rtl/>
        </w:rPr>
        <w:t xml:space="preserve"> أي: </w:t>
      </w:r>
      <w:r w:rsidR="008B2A21">
        <w:rPr>
          <w:rFonts w:ascii="Traditional Arabic" w:hAnsi="Traditional Arabic" w:cs="Traditional Arabic" w:hint="cs"/>
          <w:spacing w:val="2"/>
          <w:position w:val="0"/>
          <w:sz w:val="36"/>
          <w:szCs w:val="36"/>
          <w:rtl/>
        </w:rPr>
        <w:t>بالمعروف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1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القتال في البر أفضل من القتال في البحر</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 xml:space="preserve">وهو قول بعض </w:t>
      </w:r>
      <w:r w:rsidR="008B2A21">
        <w:rPr>
          <w:rFonts w:ascii="Traditional Arabic" w:hAnsi="Traditional Arabic" w:cs="Traditional Arabic" w:hint="cs"/>
          <w:b/>
          <w:bCs/>
          <w:spacing w:val="2"/>
          <w:position w:val="0"/>
          <w:sz w:val="36"/>
          <w:szCs w:val="36"/>
          <w:rtl/>
        </w:rPr>
        <w:t>المالكية</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518"/>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الدليل: يمكن أن يستدل </w:t>
      </w:r>
      <w:r w:rsidRPr="00790F68">
        <w:rPr>
          <w:rFonts w:ascii="Traditional Arabic" w:hAnsi="Traditional Arabic" w:cs="Traditional Arabic" w:hint="cs"/>
          <w:spacing w:val="2"/>
          <w:position w:val="0"/>
          <w:sz w:val="36"/>
          <w:szCs w:val="36"/>
          <w:rtl/>
        </w:rPr>
        <w:t>لهم بما يلي</w:t>
      </w:r>
      <w:r w:rsidRPr="00790F68">
        <w:rPr>
          <w:rFonts w:ascii="Traditional Arabic" w:hAnsi="Traditional Arabic" w:cs="Traditional Arabic"/>
          <w:spacing w:val="2"/>
          <w:position w:val="0"/>
          <w:sz w:val="36"/>
          <w:szCs w:val="36"/>
          <w:rtl/>
        </w:rPr>
        <w:t>:</w:t>
      </w:r>
    </w:p>
    <w:p w:rsidR="003A007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مما ورد من آثار الصحابة</w:t>
      </w:r>
      <w:r w:rsidRPr="00790F68">
        <w:rPr>
          <w:rFonts w:ascii="Traditional Arabic" w:hAnsi="Traditional Arabic" w:cs="Traditional Arabic"/>
          <w:spacing w:val="2"/>
          <w:position w:val="0"/>
          <w:sz w:val="36"/>
          <w:szCs w:val="36"/>
          <w:rtl/>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فعُمر بن الخطاب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منع المسلمين من الغزو في البحر شفقة عليهم(</w:t>
      </w:r>
      <w:r w:rsidRPr="00790F68">
        <w:rPr>
          <w:rStyle w:val="FootnoteReference"/>
          <w:rFonts w:ascii="Traditional Arabic" w:hAnsi="Traditional Arabic" w:cs="Traditional Arabic"/>
          <w:spacing w:val="2"/>
          <w:position w:val="0"/>
          <w:sz w:val="36"/>
          <w:szCs w:val="36"/>
          <w:rtl/>
        </w:rPr>
        <w:footnoteReference w:id="151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ثَبُتَ عنه ذلك من وجوه, منها:</w:t>
      </w:r>
    </w:p>
    <w:p w:rsidR="005B4A52" w:rsidRPr="00790F68" w:rsidRDefault="005B4A52" w:rsidP="00B11B4A">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1-أنه</w:t>
      </w:r>
      <w:r w:rsidRPr="00790F68">
        <w:rPr>
          <w:rFonts w:ascii="Traditional Arabic" w:hAnsi="Traditional Arabic" w:cs="Traditional Arabic"/>
          <w:spacing w:val="2"/>
          <w:position w:val="0"/>
          <w:sz w:val="36"/>
          <w:szCs w:val="36"/>
          <w:rtl/>
        </w:rPr>
        <w:t xml:space="preserve"> بعث العلاء</w:t>
      </w:r>
      <w:r w:rsidR="008B2A21">
        <w:rPr>
          <w:rFonts w:ascii="Traditional Arabic" w:hAnsi="Traditional Arabic" w:cs="Traditional Arabic" w:hint="cs"/>
          <w:spacing w:val="2"/>
          <w:position w:val="0"/>
          <w:sz w:val="36"/>
          <w:szCs w:val="36"/>
          <w:rtl/>
        </w:rPr>
        <w:t xml:space="preserve"> بن الحضرمي </w:t>
      </w:r>
      <w:r w:rsidRPr="00790F68">
        <w:rPr>
          <w:rFonts w:ascii="Traditional Arabic" w:hAnsi="Traditional Arabic" w:cs="Traditional Arabic"/>
          <w:spacing w:val="2"/>
          <w:position w:val="0"/>
          <w:sz w:val="36"/>
          <w:szCs w:val="36"/>
          <w:rtl/>
        </w:rPr>
        <w:t xml:space="preserve">لمحاربة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مُرتدين </w:t>
      </w:r>
      <w:r w:rsidRPr="00790F68">
        <w:rPr>
          <w:rFonts w:ascii="Traditional Arabic" w:hAnsi="Traditional Arabic" w:cs="Traditional Arabic" w:hint="cs"/>
          <w:spacing w:val="2"/>
          <w:position w:val="0"/>
          <w:sz w:val="36"/>
          <w:szCs w:val="36"/>
          <w:rtl/>
        </w:rPr>
        <w:t>بالبحرين،</w:t>
      </w:r>
      <w:r w:rsidRPr="00790F68">
        <w:rPr>
          <w:rFonts w:ascii="Traditional Arabic" w:hAnsi="Traditional Arabic" w:cs="Traditional Arabic"/>
          <w:spacing w:val="2"/>
          <w:position w:val="0"/>
          <w:sz w:val="36"/>
          <w:szCs w:val="36"/>
          <w:rtl/>
        </w:rPr>
        <w:t xml:space="preserve"> فلما انتهى من ذلك توجه إلى قتال الفرس عن </w:t>
      </w:r>
      <w:r w:rsidRPr="00790F68">
        <w:rPr>
          <w:rFonts w:ascii="Traditional Arabic" w:hAnsi="Traditional Arabic" w:cs="Traditional Arabic" w:hint="cs"/>
          <w:spacing w:val="2"/>
          <w:position w:val="0"/>
          <w:sz w:val="36"/>
          <w:szCs w:val="36"/>
          <w:rtl/>
        </w:rPr>
        <w:t>طريق البحر</w:t>
      </w:r>
      <w:r w:rsidRPr="00790F68">
        <w:rPr>
          <w:rFonts w:ascii="Traditional Arabic" w:hAnsi="Traditional Arabic" w:cs="Traditional Arabic"/>
          <w:spacing w:val="2"/>
          <w:position w:val="0"/>
          <w:sz w:val="36"/>
          <w:szCs w:val="36"/>
          <w:rtl/>
        </w:rPr>
        <w:t xml:space="preserve"> من غير أن يأذن له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فلما بلغ عمر ركوب العلاء البحر بالمسلمين عَزَلَه وتوعده وعيدا </w:t>
      </w:r>
      <w:r w:rsidR="008B2A21">
        <w:rPr>
          <w:rFonts w:ascii="Traditional Arabic" w:hAnsi="Traditional Arabic" w:cs="Traditional Arabic" w:hint="cs"/>
          <w:spacing w:val="2"/>
          <w:position w:val="0"/>
          <w:sz w:val="36"/>
          <w:szCs w:val="36"/>
          <w:rtl/>
        </w:rPr>
        <w:t>شديدا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2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2-وكان معاوية قد ألحَّ على عمر في غزو البحر لقرب الروم من </w:t>
      </w:r>
      <w:r w:rsidRPr="00790F68">
        <w:rPr>
          <w:rFonts w:ascii="Traditional Arabic" w:hAnsi="Traditional Arabic" w:cs="Traditional Arabic" w:hint="cs"/>
          <w:spacing w:val="2"/>
          <w:position w:val="0"/>
          <w:sz w:val="36"/>
          <w:szCs w:val="36"/>
          <w:rtl/>
        </w:rPr>
        <w:t>حِمْص،</w:t>
      </w:r>
      <w:r w:rsidRPr="00790F68">
        <w:rPr>
          <w:rFonts w:ascii="Traditional Arabic" w:hAnsi="Traditional Arabic" w:cs="Traditional Arabic"/>
          <w:spacing w:val="2"/>
          <w:position w:val="0"/>
          <w:sz w:val="36"/>
          <w:szCs w:val="36"/>
          <w:rtl/>
        </w:rPr>
        <w:t xml:space="preserve"> فكتب عمرُ إلى عمرِو بن العاص: صِفْ لي البحر وراكبه. فكتب إليه عمرو بن العاص: إني رأيت خلقا كبيرا يركبه خلق صغير، ليس إلا السماء والماء، إن ركد خَرَق القلوب، وإن تحرك أزاغ العقول، يزداد فيه اليقين قلة، والشك كثرة، هم فيه كدُود على عُود، إن مال غرق، وإن نجا برق. فلما قرأه كتب إلى معاوية: والذي بعث </w:t>
      </w:r>
      <w:r w:rsidRPr="00790F68">
        <w:rPr>
          <w:rFonts w:ascii="Traditional Arabic" w:hAnsi="Traditional Arabic" w:cs="Traditional Arabic" w:hint="cs"/>
          <w:spacing w:val="2"/>
          <w:position w:val="0"/>
          <w:sz w:val="36"/>
          <w:szCs w:val="36"/>
          <w:rtl/>
        </w:rPr>
        <w:t>محمدا بالحق</w:t>
      </w:r>
      <w:r w:rsidRPr="00790F68">
        <w:rPr>
          <w:rFonts w:ascii="Traditional Arabic" w:hAnsi="Traditional Arabic" w:cs="Traditional Arabic"/>
          <w:spacing w:val="2"/>
          <w:position w:val="0"/>
          <w:sz w:val="36"/>
          <w:szCs w:val="36"/>
          <w:rtl/>
        </w:rPr>
        <w:t xml:space="preserve"> لا أحمل فيه مسلما </w:t>
      </w:r>
      <w:r w:rsidR="008B2A21">
        <w:rPr>
          <w:rFonts w:ascii="Traditional Arabic" w:hAnsi="Traditional Arabic" w:cs="Traditional Arabic" w:hint="cs"/>
          <w:spacing w:val="2"/>
          <w:position w:val="0"/>
          <w:sz w:val="36"/>
          <w:szCs w:val="36"/>
          <w:rtl/>
        </w:rPr>
        <w:t>أبدا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2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w:t>
      </w:r>
      <w:r w:rsidRPr="00790F68">
        <w:rPr>
          <w:rFonts w:ascii="Traditional Arabic" w:hAnsi="Traditional Arabic" w:cs="Traditional Arabic" w:hint="cs"/>
          <w:b/>
          <w:bCs/>
          <w:spacing w:val="2"/>
          <w:position w:val="0"/>
          <w:sz w:val="36"/>
          <w:szCs w:val="36"/>
          <w:rtl/>
        </w:rPr>
        <w:t>المعقول،</w:t>
      </w:r>
      <w:r w:rsidRPr="00790F68">
        <w:rPr>
          <w:rFonts w:ascii="Traditional Arabic" w:hAnsi="Traditional Arabic" w:cs="Traditional Arabic"/>
          <w:b/>
          <w:bCs/>
          <w:spacing w:val="2"/>
          <w:position w:val="0"/>
          <w:sz w:val="36"/>
          <w:szCs w:val="36"/>
          <w:rtl/>
        </w:rPr>
        <w:t xml:space="preserve"> وذلك من وجهين: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الأول</w:t>
      </w:r>
      <w:r w:rsidRPr="00790F68">
        <w:rPr>
          <w:rFonts w:ascii="Traditional Arabic" w:hAnsi="Traditional Arabic" w:cs="Traditional Arabic"/>
          <w:spacing w:val="2"/>
          <w:position w:val="0"/>
          <w:sz w:val="36"/>
          <w:szCs w:val="36"/>
          <w:rtl/>
        </w:rPr>
        <w:t xml:space="preserve">: الغزو في البحر أكثر خطرا على المسلمين منه في البر؛ </w:t>
      </w:r>
      <w:r w:rsidRPr="00790F68">
        <w:rPr>
          <w:rFonts w:ascii="Traditional Arabic" w:hAnsi="Traditional Arabic" w:cs="Traditional Arabic" w:hint="cs"/>
          <w:spacing w:val="2"/>
          <w:position w:val="0"/>
          <w:sz w:val="36"/>
          <w:szCs w:val="36"/>
          <w:rtl/>
        </w:rPr>
        <w:t xml:space="preserve">لأمور، </w:t>
      </w:r>
      <w:r w:rsidRPr="00790F68">
        <w:rPr>
          <w:rFonts w:ascii="Traditional Arabic" w:hAnsi="Traditional Arabic" w:cs="Traditional Arabic"/>
          <w:spacing w:val="2"/>
          <w:position w:val="0"/>
          <w:sz w:val="36"/>
          <w:szCs w:val="36"/>
          <w:rtl/>
        </w:rPr>
        <w:t>منها:</w:t>
      </w:r>
    </w:p>
    <w:p w:rsidR="008B2A21" w:rsidRDefault="005B4A52" w:rsidP="005B4A52">
      <w:pPr>
        <w:pStyle w:val="NoSpacing"/>
        <w:rPr>
          <w:rStyle w:val="largfont"/>
          <w:rFonts w:ascii="Traditional Arabic" w:hAnsi="Traditional Arabic" w:cs="Traditional Arabic"/>
          <w:spacing w:val="2"/>
          <w:position w:val="0"/>
          <w:sz w:val="36"/>
          <w:szCs w:val="36"/>
          <w:rtl/>
        </w:rPr>
      </w:pPr>
      <w:r w:rsidRPr="00790F68">
        <w:rPr>
          <w:rStyle w:val="largfont"/>
          <w:rFonts w:ascii="Traditional Arabic" w:hAnsi="Traditional Arabic" w:cs="Traditional Arabic"/>
          <w:spacing w:val="2"/>
          <w:position w:val="0"/>
          <w:sz w:val="36"/>
          <w:szCs w:val="36"/>
          <w:rtl/>
        </w:rPr>
        <w:t xml:space="preserve">(1) </w:t>
      </w:r>
      <w:r w:rsidRPr="00790F68">
        <w:rPr>
          <w:rStyle w:val="largfont"/>
          <w:rFonts w:ascii="Traditional Arabic" w:hAnsi="Traditional Arabic" w:cs="Traditional Arabic" w:hint="cs"/>
          <w:spacing w:val="2"/>
          <w:position w:val="0"/>
          <w:sz w:val="36"/>
          <w:szCs w:val="36"/>
          <w:rtl/>
        </w:rPr>
        <w:t>مجال القتال</w:t>
      </w:r>
      <w:r w:rsidRPr="00790F68">
        <w:rPr>
          <w:rStyle w:val="largfont"/>
          <w:rFonts w:ascii="Traditional Arabic" w:hAnsi="Traditional Arabic" w:cs="Traditional Arabic"/>
          <w:spacing w:val="2"/>
          <w:position w:val="0"/>
          <w:sz w:val="36"/>
          <w:szCs w:val="36"/>
          <w:rtl/>
        </w:rPr>
        <w:t xml:space="preserve"> في البحر أضيق.</w:t>
      </w:r>
    </w:p>
    <w:p w:rsidR="008B2A21" w:rsidRDefault="005B4A52" w:rsidP="005B4A52">
      <w:pPr>
        <w:pStyle w:val="NoSpacing"/>
        <w:rPr>
          <w:rStyle w:val="largfont"/>
          <w:rFonts w:ascii="Traditional Arabic" w:hAnsi="Traditional Arabic" w:cs="Traditional Arabic"/>
          <w:spacing w:val="2"/>
          <w:position w:val="0"/>
          <w:sz w:val="36"/>
          <w:szCs w:val="36"/>
          <w:rtl/>
        </w:rPr>
      </w:pPr>
      <w:r w:rsidRPr="00790F68">
        <w:rPr>
          <w:rStyle w:val="largfont"/>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tl/>
        </w:rPr>
        <w:t>2</w:t>
      </w:r>
      <w:r w:rsidRPr="00790F68">
        <w:rPr>
          <w:rStyle w:val="largfont"/>
          <w:rFonts w:ascii="Traditional Arabic" w:hAnsi="Traditional Arabic" w:cs="Traditional Arabic"/>
          <w:spacing w:val="2"/>
          <w:position w:val="0"/>
          <w:sz w:val="36"/>
          <w:szCs w:val="36"/>
          <w:rtl/>
        </w:rPr>
        <w:t>) قد تأتى الرياح بما لا يهوى قائد الجهاد البحري، فيغلب على أمره بخلاف البر.</w:t>
      </w:r>
    </w:p>
    <w:p w:rsidR="008B2A21" w:rsidRDefault="005B4A52" w:rsidP="005B4A52">
      <w:pPr>
        <w:pStyle w:val="NoSpacing"/>
        <w:rPr>
          <w:rStyle w:val="largfont"/>
          <w:rFonts w:ascii="Traditional Arabic" w:hAnsi="Traditional Arabic" w:cs="Traditional Arabic"/>
          <w:spacing w:val="2"/>
          <w:position w:val="0"/>
          <w:sz w:val="36"/>
          <w:szCs w:val="36"/>
          <w:rtl/>
        </w:rPr>
      </w:pPr>
      <w:r w:rsidRPr="00790F68">
        <w:rPr>
          <w:rStyle w:val="largfont"/>
          <w:rFonts w:ascii="Traditional Arabic" w:hAnsi="Traditional Arabic" w:cs="Traditional Arabic"/>
          <w:spacing w:val="2"/>
          <w:position w:val="0"/>
          <w:sz w:val="36"/>
          <w:szCs w:val="36"/>
          <w:rtl/>
        </w:rPr>
        <w:t xml:space="preserve"> (</w:t>
      </w:r>
      <w:r w:rsidRPr="00790F68">
        <w:rPr>
          <w:rStyle w:val="largfont"/>
          <w:rFonts w:ascii="Traditional Arabic" w:hAnsi="Traditional Arabic" w:cs="Traditional Arabic" w:hint="cs"/>
          <w:spacing w:val="2"/>
          <w:position w:val="0"/>
          <w:sz w:val="36"/>
          <w:szCs w:val="36"/>
          <w:rtl/>
        </w:rPr>
        <w:t>3) استحال</w:t>
      </w:r>
      <w:r w:rsidRPr="00790F68">
        <w:rPr>
          <w:rStyle w:val="largfont"/>
          <w:rFonts w:ascii="Traditional Arabic" w:hAnsi="Traditional Arabic" w:cs="Traditional Arabic" w:hint="eastAsia"/>
          <w:spacing w:val="2"/>
          <w:position w:val="0"/>
          <w:sz w:val="36"/>
          <w:szCs w:val="36"/>
          <w:rtl/>
        </w:rPr>
        <w:t>ة</w:t>
      </w:r>
      <w:r w:rsidRPr="00790F68">
        <w:rPr>
          <w:rStyle w:val="largfont"/>
          <w:rFonts w:ascii="Traditional Arabic" w:hAnsi="Traditional Arabic" w:cs="Traditional Arabic"/>
          <w:spacing w:val="2"/>
          <w:position w:val="0"/>
          <w:sz w:val="36"/>
          <w:szCs w:val="36"/>
          <w:rtl/>
        </w:rPr>
        <w:t xml:space="preserve"> الهرب أو </w:t>
      </w:r>
      <w:r w:rsidRPr="00790F68">
        <w:rPr>
          <w:rStyle w:val="largfont"/>
          <w:rFonts w:ascii="Traditional Arabic" w:hAnsi="Traditional Arabic" w:cs="Traditional Arabic" w:hint="cs"/>
          <w:spacing w:val="2"/>
          <w:position w:val="0"/>
          <w:sz w:val="36"/>
          <w:szCs w:val="36"/>
          <w:rtl/>
        </w:rPr>
        <w:t xml:space="preserve">الفرار.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Style w:val="largfont"/>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4</w:t>
      </w:r>
      <w:r w:rsidRPr="00790F68">
        <w:rPr>
          <w:rStyle w:val="largfont"/>
          <w:rFonts w:ascii="Traditional Arabic" w:hAnsi="Traditional Arabic" w:cs="Traditional Arabic"/>
          <w:spacing w:val="2"/>
          <w:position w:val="0"/>
          <w:sz w:val="36"/>
          <w:szCs w:val="36"/>
          <w:rtl/>
        </w:rPr>
        <w:t>) صعوبة استخدام الأسلحة الثقيلة، كالمنجنيق ونحوه.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الثاني:</w:t>
      </w:r>
      <w:r w:rsidRPr="00790F68">
        <w:rPr>
          <w:rFonts w:ascii="Traditional Arabic" w:hAnsi="Traditional Arabic" w:cs="Traditional Arabic"/>
          <w:spacing w:val="2"/>
          <w:position w:val="0"/>
          <w:sz w:val="36"/>
          <w:szCs w:val="36"/>
          <w:rtl/>
        </w:rPr>
        <w:t xml:space="preserve"> صعوبة الالتزام بالواجبات الشرعية في البحر.</w:t>
      </w:r>
    </w:p>
    <w:p w:rsidR="008B2A21"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نقل </w:t>
      </w:r>
      <w:r w:rsidRPr="00790F68">
        <w:rPr>
          <w:rFonts w:ascii="Traditional Arabic" w:hAnsi="Traditional Arabic" w:cs="Traditional Arabic"/>
          <w:spacing w:val="2"/>
          <w:position w:val="0"/>
          <w:sz w:val="36"/>
          <w:szCs w:val="36"/>
          <w:rtl/>
        </w:rPr>
        <w:t>ابن رشد</w:t>
      </w:r>
      <w:r w:rsidRPr="00790F68">
        <w:rPr>
          <w:rFonts w:ascii="Traditional Arabic" w:hAnsi="Traditional Arabic" w:cs="Traditional Arabic" w:hint="cs"/>
          <w:spacing w:val="2"/>
          <w:position w:val="0"/>
          <w:sz w:val="36"/>
          <w:szCs w:val="36"/>
          <w:rtl/>
        </w:rPr>
        <w:t xml:space="preserve"> عن سَحْنون، أنه قال</w:t>
      </w:r>
      <w:r w:rsidRPr="00790F68">
        <w:rPr>
          <w:rFonts w:ascii="Traditional Arabic" w:hAnsi="Traditional Arabic" w:cs="Traditional Arabic"/>
          <w:spacing w:val="2"/>
          <w:position w:val="0"/>
          <w:sz w:val="36"/>
          <w:szCs w:val="36"/>
          <w:rtl/>
        </w:rPr>
        <w:t>: أردت</w:t>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غزوا في البحر</w:t>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فسألت عن ذلك ابن القاسم فنهاني.</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w:t>
      </w:r>
      <w:r w:rsidR="008B2A21">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رشد: إنما </w:t>
      </w:r>
      <w:r w:rsidRPr="00790F68">
        <w:rPr>
          <w:rFonts w:ascii="Traditional Arabic" w:hAnsi="Traditional Arabic" w:cs="Traditional Arabic" w:hint="cs"/>
          <w:spacing w:val="2"/>
          <w:position w:val="0"/>
          <w:sz w:val="36"/>
          <w:szCs w:val="36"/>
          <w:rtl/>
        </w:rPr>
        <w:t>نهاه-والله</w:t>
      </w:r>
      <w:r w:rsidRPr="00790F68">
        <w:rPr>
          <w:rFonts w:ascii="Traditional Arabic" w:hAnsi="Traditional Arabic" w:cs="Traditional Arabic"/>
          <w:spacing w:val="2"/>
          <w:position w:val="0"/>
          <w:sz w:val="36"/>
          <w:szCs w:val="36"/>
          <w:rtl/>
        </w:rPr>
        <w:t xml:space="preserve"> أعلم-؛ لأنه علم أنهم كانوا لا يغزون فيه على الصواب، ولا يحافظون فيه على الصلاة في أوقاتها؛ فخشي عليه إن غزا معهم، ألا يقدر على محافظة ما يضيعون، ولا على السلامة مما </w:t>
      </w:r>
      <w:r w:rsidR="008B2A21">
        <w:rPr>
          <w:rFonts w:ascii="Traditional Arabic" w:hAnsi="Traditional Arabic" w:cs="Traditional Arabic" w:hint="cs"/>
          <w:spacing w:val="2"/>
          <w:position w:val="0"/>
          <w:sz w:val="36"/>
          <w:szCs w:val="36"/>
          <w:rtl/>
        </w:rPr>
        <w:t>يصنعون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22"/>
      </w:r>
      <w:r w:rsidRPr="00790F68">
        <w:rPr>
          <w:rFonts w:ascii="Traditional Arabic" w:hAnsi="Traditional Arabic" w:cs="Traditional Arabic"/>
          <w:spacing w:val="2"/>
          <w:position w:val="0"/>
          <w:sz w:val="36"/>
          <w:szCs w:val="36"/>
          <w:rtl/>
        </w:rPr>
        <w:t>).</w:t>
      </w:r>
    </w:p>
    <w:p w:rsidR="003A007D"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المناقشة </w:t>
      </w:r>
      <w:r w:rsidRPr="00790F68">
        <w:rPr>
          <w:rFonts w:ascii="Traditional Arabic" w:hAnsi="Traditional Arabic" w:cs="Traditional Arabic" w:hint="cs"/>
          <w:b/>
          <w:bCs/>
          <w:spacing w:val="2"/>
          <w:position w:val="0"/>
          <w:sz w:val="36"/>
          <w:szCs w:val="36"/>
          <w:rtl/>
        </w:rPr>
        <w:t>والترجيح: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لق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أثبتت أحداث التاريخ ووقائعه أنه لا وجه لمنع الغزو في </w:t>
      </w:r>
      <w:r w:rsidRPr="00790F68">
        <w:rPr>
          <w:rFonts w:ascii="Traditional Arabic" w:hAnsi="Traditional Arabic" w:cs="Traditional Arabic" w:hint="cs"/>
          <w:spacing w:val="2"/>
          <w:position w:val="0"/>
          <w:sz w:val="36"/>
          <w:szCs w:val="36"/>
          <w:rtl/>
        </w:rPr>
        <w:t>البحر, خلافا لما</w:t>
      </w:r>
      <w:r w:rsidRPr="00790F68">
        <w:rPr>
          <w:rFonts w:ascii="Traditional Arabic" w:hAnsi="Traditional Arabic" w:cs="Traditional Arabic"/>
          <w:spacing w:val="2"/>
          <w:position w:val="0"/>
          <w:sz w:val="36"/>
          <w:szCs w:val="36"/>
          <w:rtl/>
        </w:rPr>
        <w:t xml:space="preserve"> ذهب إلى ذلك عمر بن الخطاب </w:t>
      </w:r>
      <w:r w:rsidRPr="00790F68">
        <w:rPr>
          <w:rFonts w:ascii="Traditional Arabic" w:hAnsi="Traditional Arabic" w:cs="Traditional Arabic"/>
          <w:color w:val="000000" w:themeColor="text1"/>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 فوجود قوة بحرية إسلامية ضرورة لا مفر منها لنشر الإسلام وحماية الدولة الإسلامية ومصالحها التجارية والاقتصادية. ومن ثم فالأضرار والمخالفات الشرعية التي قد تحدث بسبب طبيعة الحياة في البحر مغمورة في جانب المصالح المترتبة على الغزو في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لاسيما وأن هذه الأضرار والمخالفات خاصة أما المنفعة الناشئة عن الغزو فهي مصلحة </w:t>
      </w:r>
      <w:r w:rsidRPr="00790F68">
        <w:rPr>
          <w:rFonts w:ascii="Traditional Arabic" w:hAnsi="Traditional Arabic" w:cs="Traditional Arabic" w:hint="cs"/>
          <w:spacing w:val="2"/>
          <w:position w:val="0"/>
          <w:sz w:val="36"/>
          <w:szCs w:val="36"/>
          <w:rtl/>
        </w:rPr>
        <w:t>عامة،</w:t>
      </w:r>
      <w:r w:rsidRPr="00790F68">
        <w:rPr>
          <w:rFonts w:ascii="Traditional Arabic" w:hAnsi="Traditional Arabic" w:cs="Traditional Arabic"/>
          <w:spacing w:val="2"/>
          <w:position w:val="0"/>
          <w:sz w:val="36"/>
          <w:szCs w:val="36"/>
          <w:rtl/>
        </w:rPr>
        <w:t xml:space="preserve"> ومن المعلوم أن المصلحة العامة مقدمة على الخاصة عند </w:t>
      </w:r>
      <w:r w:rsidR="003A007D">
        <w:rPr>
          <w:rFonts w:ascii="Traditional Arabic" w:hAnsi="Traditional Arabic" w:cs="Traditional Arabic" w:hint="cs"/>
          <w:spacing w:val="2"/>
          <w:position w:val="0"/>
          <w:sz w:val="36"/>
          <w:szCs w:val="36"/>
          <w:rtl/>
        </w:rPr>
        <w:t>التعارض</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23"/>
      </w:r>
      <w:r w:rsidRPr="00790F68">
        <w:rPr>
          <w:rFonts w:ascii="Traditional Arabic" w:hAnsi="Traditional Arabic" w:cs="Traditional Arabic"/>
          <w:spacing w:val="2"/>
          <w:position w:val="0"/>
          <w:sz w:val="36"/>
          <w:szCs w:val="36"/>
          <w:rtl/>
        </w:rPr>
        <w:t>), والله أعلم.</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كذلك القول بأفضلية غزو البحر على غزو </w:t>
      </w:r>
      <w:r w:rsidRPr="00790F68">
        <w:rPr>
          <w:rFonts w:ascii="Traditional Arabic" w:hAnsi="Traditional Arabic" w:cs="Traditional Arabic" w:hint="cs"/>
          <w:spacing w:val="2"/>
          <w:position w:val="0"/>
          <w:sz w:val="36"/>
          <w:szCs w:val="36"/>
          <w:rtl/>
        </w:rPr>
        <w:t>البر، وهو</w:t>
      </w:r>
      <w:r w:rsidRPr="00790F68">
        <w:rPr>
          <w:rFonts w:ascii="Traditional Arabic" w:hAnsi="Traditional Arabic" w:cs="Traditional Arabic"/>
          <w:spacing w:val="2"/>
          <w:position w:val="0"/>
          <w:sz w:val="36"/>
          <w:szCs w:val="36"/>
          <w:rtl/>
        </w:rPr>
        <w:t xml:space="preserve"> ما ذهب إليه عبد الله بن </w:t>
      </w:r>
      <w:r w:rsidRPr="00790F68">
        <w:rPr>
          <w:rFonts w:ascii="Traditional Arabic" w:hAnsi="Traditional Arabic" w:cs="Traditional Arabic" w:hint="cs"/>
          <w:spacing w:val="2"/>
          <w:position w:val="0"/>
          <w:sz w:val="36"/>
          <w:szCs w:val="36"/>
          <w:rtl/>
        </w:rPr>
        <w:t xml:space="preserve">عمرو، </w:t>
      </w:r>
      <w:r w:rsidRPr="00790F68">
        <w:rPr>
          <w:rFonts w:ascii="Traditional Arabic" w:hAnsi="Traditional Arabic" w:cs="Traditional Arabic"/>
          <w:spacing w:val="2"/>
          <w:position w:val="0"/>
          <w:sz w:val="36"/>
          <w:szCs w:val="36"/>
          <w:rtl/>
        </w:rPr>
        <w:t xml:space="preserve">واختاره </w:t>
      </w:r>
      <w:r w:rsidRPr="00790F68">
        <w:rPr>
          <w:rFonts w:ascii="Traditional Arabic" w:hAnsi="Traditional Arabic" w:cs="Traditional Arabic" w:hint="cs"/>
          <w:spacing w:val="2"/>
          <w:position w:val="0"/>
          <w:sz w:val="36"/>
          <w:szCs w:val="36"/>
          <w:rtl/>
        </w:rPr>
        <w:t>الحنابلة. وهذا</w:t>
      </w:r>
      <w:r w:rsidRPr="00790F68">
        <w:rPr>
          <w:rFonts w:ascii="Traditional Arabic" w:hAnsi="Traditional Arabic" w:cs="Traditional Arabic"/>
          <w:spacing w:val="2"/>
          <w:position w:val="0"/>
          <w:sz w:val="36"/>
          <w:szCs w:val="36"/>
          <w:rtl/>
        </w:rPr>
        <w:t xml:space="preserve"> القول لا ينبغي أن يؤخذ على </w:t>
      </w:r>
      <w:r w:rsidRPr="00790F68">
        <w:rPr>
          <w:rFonts w:ascii="Traditional Arabic" w:hAnsi="Traditional Arabic" w:cs="Traditional Arabic" w:hint="cs"/>
          <w:spacing w:val="2"/>
          <w:position w:val="0"/>
          <w:sz w:val="36"/>
          <w:szCs w:val="36"/>
          <w:rtl/>
        </w:rPr>
        <w:t>إطلاقه،</w:t>
      </w:r>
      <w:r w:rsidRPr="00790F68">
        <w:rPr>
          <w:rFonts w:ascii="Traditional Arabic" w:hAnsi="Traditional Arabic" w:cs="Traditional Arabic"/>
          <w:spacing w:val="2"/>
          <w:position w:val="0"/>
          <w:sz w:val="36"/>
          <w:szCs w:val="36"/>
          <w:rtl/>
        </w:rPr>
        <w:t xml:space="preserve"> فغزو البر قد يكون أهم للدولة الإسلامية أحيانا من غزو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ومن ثم يكون الجهاد في البر أولى.</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والذي أراه راجحا:</w:t>
      </w:r>
      <w:r w:rsidR="003A007D">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 كل غزو في الأفضلية بحسب وضع الغازي </w:t>
      </w:r>
      <w:r w:rsidRPr="00790F68">
        <w:rPr>
          <w:rFonts w:ascii="Traditional Arabic" w:hAnsi="Traditional Arabic" w:cs="Traditional Arabic" w:hint="cs"/>
          <w:spacing w:val="2"/>
          <w:position w:val="0"/>
          <w:sz w:val="36"/>
          <w:szCs w:val="36"/>
          <w:rtl/>
        </w:rPr>
        <w:t>والغزوة،</w:t>
      </w:r>
      <w:r w:rsidRPr="00790F68">
        <w:rPr>
          <w:rFonts w:ascii="Traditional Arabic" w:hAnsi="Traditional Arabic" w:cs="Traditional Arabic"/>
          <w:spacing w:val="2"/>
          <w:position w:val="0"/>
          <w:sz w:val="36"/>
          <w:szCs w:val="36"/>
          <w:rtl/>
        </w:rPr>
        <w:t xml:space="preserve"> فقتال البر أفضل لم</w:t>
      </w:r>
      <w:r w:rsidRPr="00790F68">
        <w:rPr>
          <w:rFonts w:ascii="Traditional Arabic" w:hAnsi="Traditional Arabic" w:cs="Traditional Arabic" w:hint="cs"/>
          <w:spacing w:val="2"/>
          <w:position w:val="0"/>
          <w:sz w:val="36"/>
          <w:szCs w:val="36"/>
          <w:rtl/>
        </w:rPr>
        <w:t>ن</w:t>
      </w:r>
      <w:r w:rsidRPr="00790F68">
        <w:rPr>
          <w:rFonts w:ascii="Traditional Arabic" w:hAnsi="Traditional Arabic" w:cs="Traditional Arabic"/>
          <w:spacing w:val="2"/>
          <w:position w:val="0"/>
          <w:sz w:val="36"/>
          <w:szCs w:val="36"/>
          <w:rtl/>
        </w:rPr>
        <w:t xml:space="preserve"> 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جيد ه</w:t>
      </w:r>
      <w:r w:rsidRPr="00790F68">
        <w:rPr>
          <w:rFonts w:ascii="Traditional Arabic" w:hAnsi="Traditional Arabic" w:cs="Traditional Arabic"/>
          <w:color w:val="000000"/>
          <w:spacing w:val="2"/>
          <w:position w:val="0"/>
          <w:sz w:val="36"/>
          <w:szCs w:val="36"/>
          <w:rtl/>
        </w:rPr>
        <w:t>ذ</w:t>
      </w:r>
      <w:r w:rsidRPr="00790F68">
        <w:rPr>
          <w:rFonts w:ascii="Traditional Arabic" w:hAnsi="Traditional Arabic" w:cs="Traditional Arabic"/>
          <w:spacing w:val="2"/>
          <w:position w:val="0"/>
          <w:sz w:val="36"/>
          <w:szCs w:val="36"/>
          <w:rtl/>
        </w:rPr>
        <w:t xml:space="preserve">ا الفن من </w:t>
      </w:r>
      <w:r w:rsidRPr="00790F68">
        <w:rPr>
          <w:rFonts w:ascii="Traditional Arabic" w:hAnsi="Traditional Arabic" w:cs="Traditional Arabic" w:hint="cs"/>
          <w:spacing w:val="2"/>
          <w:position w:val="0"/>
          <w:sz w:val="36"/>
          <w:szCs w:val="36"/>
          <w:rtl/>
        </w:rPr>
        <w:t>القتال،</w:t>
      </w:r>
      <w:r w:rsidRPr="00790F68">
        <w:rPr>
          <w:rFonts w:ascii="Traditional Arabic" w:hAnsi="Traditional Arabic" w:cs="Traditional Arabic"/>
          <w:spacing w:val="2"/>
          <w:position w:val="0"/>
          <w:sz w:val="36"/>
          <w:szCs w:val="36"/>
          <w:rtl/>
        </w:rPr>
        <w:t xml:space="preserve"> وقتال البحر أفضل </w:t>
      </w:r>
      <w:r w:rsidRPr="00790F68">
        <w:rPr>
          <w:rFonts w:ascii="Traditional Arabic" w:hAnsi="Traditional Arabic" w:cs="Traditional Arabic" w:hint="cs"/>
          <w:spacing w:val="2"/>
          <w:position w:val="0"/>
          <w:sz w:val="36"/>
          <w:szCs w:val="36"/>
          <w:rtl/>
        </w:rPr>
        <w:t xml:space="preserve">وأكثر أجراً </w:t>
      </w:r>
      <w:r w:rsidRPr="00790F68">
        <w:rPr>
          <w:rFonts w:ascii="Traditional Arabic" w:hAnsi="Traditional Arabic" w:cs="Traditional Arabic"/>
          <w:spacing w:val="2"/>
          <w:position w:val="0"/>
          <w:sz w:val="36"/>
          <w:szCs w:val="36"/>
          <w:rtl/>
        </w:rPr>
        <w:t>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من يجيد </w:t>
      </w:r>
      <w:r w:rsidRPr="00790F68">
        <w:rPr>
          <w:rFonts w:ascii="Traditional Arabic" w:hAnsi="Traditional Arabic" w:cs="Traditional Arabic" w:hint="cs"/>
          <w:spacing w:val="2"/>
          <w:position w:val="0"/>
          <w:sz w:val="36"/>
          <w:szCs w:val="36"/>
          <w:rtl/>
        </w:rPr>
        <w:t>قتال البحر،</w:t>
      </w:r>
      <w:r w:rsidRPr="00790F68">
        <w:rPr>
          <w:rFonts w:ascii="Traditional Arabic" w:hAnsi="Traditional Arabic" w:cs="Traditional Arabic"/>
          <w:spacing w:val="2"/>
          <w:position w:val="0"/>
          <w:sz w:val="36"/>
          <w:szCs w:val="36"/>
          <w:rtl/>
        </w:rPr>
        <w:t xml:space="preserve"> وقد كفانا التخصص في القتا</w:t>
      </w:r>
      <w:r w:rsidRPr="00790F68">
        <w:rPr>
          <w:rFonts w:ascii="Traditional Arabic" w:hAnsi="Traditional Arabic" w:cs="Traditional Arabic" w:hint="cs"/>
          <w:spacing w:val="2"/>
          <w:position w:val="0"/>
          <w:sz w:val="36"/>
          <w:szCs w:val="36"/>
          <w:rtl/>
        </w:rPr>
        <w:t>ل</w:t>
      </w:r>
      <w:r w:rsidR="008B2A2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ذلك الأمر،</w:t>
      </w:r>
      <w:r w:rsidRPr="00790F68">
        <w:rPr>
          <w:rFonts w:ascii="Traditional Arabic" w:hAnsi="Traditional Arabic" w:cs="Traditional Arabic"/>
          <w:spacing w:val="2"/>
          <w:position w:val="0"/>
          <w:sz w:val="36"/>
          <w:szCs w:val="36"/>
          <w:rtl/>
        </w:rPr>
        <w:t xml:space="preserve"> فالقوات البرية -في العصر </w:t>
      </w:r>
      <w:r w:rsidRPr="00790F68">
        <w:rPr>
          <w:rFonts w:ascii="Traditional Arabic" w:hAnsi="Traditional Arabic" w:cs="Traditional Arabic" w:hint="cs"/>
          <w:spacing w:val="2"/>
          <w:position w:val="0"/>
          <w:sz w:val="36"/>
          <w:szCs w:val="36"/>
          <w:rtl/>
        </w:rPr>
        <w:t>الحديث-قتال</w:t>
      </w:r>
      <w:r w:rsidRPr="00790F68">
        <w:rPr>
          <w:rFonts w:ascii="Traditional Arabic" w:hAnsi="Traditional Arabic" w:cs="Traditional Arabic"/>
          <w:spacing w:val="2"/>
          <w:position w:val="0"/>
          <w:sz w:val="36"/>
          <w:szCs w:val="36"/>
          <w:rtl/>
        </w:rPr>
        <w:t xml:space="preserve"> أفرادها أفضل لهم وأكثر ثوابا وأنفع للأمة مما لو قاتلوا في </w:t>
      </w:r>
      <w:r w:rsidRPr="00790F68">
        <w:rPr>
          <w:rFonts w:ascii="Traditional Arabic" w:hAnsi="Traditional Arabic" w:cs="Traditional Arabic" w:hint="cs"/>
          <w:spacing w:val="2"/>
          <w:position w:val="0"/>
          <w:sz w:val="36"/>
          <w:szCs w:val="36"/>
          <w:rtl/>
        </w:rPr>
        <w:t>البحر،</w:t>
      </w:r>
      <w:r w:rsidRPr="00790F68">
        <w:rPr>
          <w:rFonts w:ascii="Traditional Arabic" w:hAnsi="Traditional Arabic" w:cs="Traditional Arabic"/>
          <w:spacing w:val="2"/>
          <w:position w:val="0"/>
          <w:sz w:val="36"/>
          <w:szCs w:val="36"/>
          <w:rtl/>
        </w:rPr>
        <w:t xml:space="preserve"> وكذلك قتال أفراد القوات البحرية أفضل لهم وللأمة وأكثر ثوابا من قتالهم في </w:t>
      </w:r>
      <w:r w:rsidRPr="00790F68">
        <w:rPr>
          <w:rFonts w:ascii="Traditional Arabic" w:hAnsi="Traditional Arabic" w:cs="Traditional Arabic" w:hint="cs"/>
          <w:spacing w:val="2"/>
          <w:position w:val="0"/>
          <w:sz w:val="36"/>
          <w:szCs w:val="36"/>
          <w:rtl/>
        </w:rPr>
        <w:t>البر،</w:t>
      </w:r>
      <w:r w:rsidRPr="00790F68">
        <w:rPr>
          <w:rFonts w:ascii="Traditional Arabic" w:hAnsi="Traditional Arabic" w:cs="Traditional Arabic"/>
          <w:spacing w:val="2"/>
          <w:position w:val="0"/>
          <w:sz w:val="36"/>
          <w:szCs w:val="36"/>
          <w:rtl/>
        </w:rPr>
        <w:t xml:space="preserve"> ويقاس على ذلك قوات الدفاع الجوي وسلاح الجو </w:t>
      </w:r>
      <w:r w:rsidRPr="00790F68">
        <w:rPr>
          <w:rFonts w:ascii="Traditional Arabic" w:hAnsi="Traditional Arabic" w:cs="Traditional Arabic" w:hint="cs"/>
          <w:spacing w:val="2"/>
          <w:position w:val="0"/>
          <w:sz w:val="36"/>
          <w:szCs w:val="36"/>
          <w:rtl/>
        </w:rPr>
        <w:t>وغيره،</w:t>
      </w:r>
      <w:r w:rsidRPr="00790F68">
        <w:rPr>
          <w:rFonts w:ascii="Traditional Arabic" w:hAnsi="Traditional Arabic" w:cs="Traditional Arabic"/>
          <w:spacing w:val="2"/>
          <w:position w:val="0"/>
          <w:sz w:val="36"/>
          <w:szCs w:val="36"/>
          <w:rtl/>
        </w:rPr>
        <w:t xml:space="preserve"> والله أعلم.</w:t>
      </w:r>
    </w:p>
    <w:p w:rsidR="003A007D" w:rsidRPr="00790F68" w:rsidRDefault="003A007D" w:rsidP="005B4A52">
      <w:pPr>
        <w:pStyle w:val="NoSpacing"/>
        <w:rPr>
          <w:rFonts w:ascii="Traditional Arabic" w:hAnsi="Traditional Arabic" w:cs="Traditional Arabic"/>
          <w:spacing w:val="2"/>
          <w:position w:val="0"/>
          <w:sz w:val="36"/>
          <w:szCs w:val="36"/>
          <w:rtl/>
        </w:rPr>
      </w:pPr>
    </w:p>
    <w:p w:rsidR="005B4A52" w:rsidRPr="003A007D" w:rsidRDefault="003A007D" w:rsidP="005B4A52">
      <w:pPr>
        <w:rPr>
          <w:rFonts w:ascii="Traditional Arabic" w:hAnsi="Traditional Arabic" w:cs="Traditional Arabic"/>
          <w:b/>
          <w:bCs/>
          <w:spacing w:val="2"/>
          <w:position w:val="0"/>
          <w:sz w:val="36"/>
          <w:szCs w:val="36"/>
          <w:rtl/>
        </w:rPr>
      </w:pPr>
      <w:r w:rsidRPr="003A007D">
        <w:rPr>
          <w:rFonts w:ascii="Traditional Arabic" w:hAnsi="Traditional Arabic" w:cs="Traditional Arabic" w:hint="cs"/>
          <w:b/>
          <w:bCs/>
          <w:spacing w:val="2"/>
          <w:position w:val="0"/>
          <w:sz w:val="36"/>
          <w:szCs w:val="36"/>
          <w:rtl/>
        </w:rPr>
        <w:t>فقه عبد الله بن عمرو في المسألة:</w:t>
      </w:r>
    </w:p>
    <w:p w:rsidR="003A007D" w:rsidRPr="003A007D" w:rsidRDefault="003A007D" w:rsidP="00F7270E">
      <w:pPr>
        <w:rPr>
          <w:rFonts w:ascii="Traditional Arabic" w:hAnsi="Traditional Arabic" w:cs="Traditional Arabic"/>
          <w:spacing w:val="2"/>
          <w:position w:val="0"/>
          <w:sz w:val="36"/>
          <w:szCs w:val="36"/>
          <w:rtl/>
        </w:rPr>
      </w:pPr>
      <w:r w:rsidRPr="003A007D">
        <w:rPr>
          <w:rFonts w:ascii="Traditional Arabic" w:hAnsi="Traditional Arabic" w:cs="Traditional Arabic" w:hint="cs"/>
          <w:spacing w:val="2"/>
          <w:position w:val="0"/>
          <w:sz w:val="36"/>
          <w:szCs w:val="36"/>
          <w:rtl/>
        </w:rPr>
        <w:t xml:space="preserve">الظاهر مما ورد عنه, </w:t>
      </w:r>
      <w:r w:rsidR="00F7270E">
        <w:rPr>
          <w:rFonts w:ascii="Traditional Arabic" w:hAnsi="Traditional Arabic" w:cs="Traditional Arabic" w:hint="cs"/>
          <w:spacing w:val="2"/>
          <w:position w:val="0"/>
          <w:sz w:val="36"/>
          <w:szCs w:val="36"/>
          <w:rtl/>
        </w:rPr>
        <w:t>أ</w:t>
      </w:r>
      <w:r w:rsidRPr="003A007D">
        <w:rPr>
          <w:rFonts w:ascii="Traditional Arabic" w:hAnsi="Traditional Arabic" w:cs="Traditional Arabic" w:hint="cs"/>
          <w:spacing w:val="2"/>
          <w:position w:val="0"/>
          <w:sz w:val="36"/>
          <w:szCs w:val="36"/>
          <w:rtl/>
        </w:rPr>
        <w:t>نه يرى الأفضلية للغزو في البحر دون البر. ربما ترجع تلك الأفضلية للمشقة الزائدة التي كان يعانيها الغزاة في البحر دون البر, كما سبق وان أشرنا أثناء عرض المسألة</w:t>
      </w:r>
      <w:r w:rsidR="00F7270E">
        <w:rPr>
          <w:rFonts w:ascii="Traditional Arabic" w:hAnsi="Traditional Arabic" w:cs="Traditional Arabic" w:hint="cs"/>
          <w:spacing w:val="2"/>
          <w:position w:val="0"/>
          <w:sz w:val="36"/>
          <w:szCs w:val="36"/>
          <w:rtl/>
        </w:rPr>
        <w:t>.</w:t>
      </w:r>
    </w:p>
    <w:p w:rsidR="005B4A52" w:rsidRDefault="005B4A52" w:rsidP="005B4A52">
      <w:pPr>
        <w:rPr>
          <w:rFonts w:ascii="Traditional Arabic" w:hAnsi="Traditional Arabic" w:cs="Traditional Arabic"/>
          <w:spacing w:val="2"/>
          <w:position w:val="0"/>
          <w:sz w:val="36"/>
          <w:szCs w:val="36"/>
          <w:rtl/>
        </w:rPr>
      </w:pPr>
    </w:p>
    <w:p w:rsidR="00B11B4A" w:rsidRDefault="00B11B4A" w:rsidP="005B4A52">
      <w:pPr>
        <w:rPr>
          <w:rFonts w:ascii="Traditional Arabic" w:hAnsi="Traditional Arabic" w:cs="Traditional Arabic"/>
          <w:spacing w:val="2"/>
          <w:position w:val="0"/>
          <w:sz w:val="36"/>
          <w:szCs w:val="36"/>
          <w:rtl/>
        </w:rPr>
      </w:pPr>
    </w:p>
    <w:p w:rsidR="00B11B4A" w:rsidRDefault="00B11B4A" w:rsidP="005B4A52">
      <w:pPr>
        <w:rPr>
          <w:rFonts w:ascii="Traditional Arabic" w:hAnsi="Traditional Arabic" w:cs="Traditional Arabic"/>
          <w:spacing w:val="2"/>
          <w:position w:val="0"/>
          <w:sz w:val="36"/>
          <w:szCs w:val="36"/>
          <w:rtl/>
        </w:rPr>
      </w:pPr>
    </w:p>
    <w:p w:rsidR="00B11B4A" w:rsidRDefault="00B11B4A" w:rsidP="005B4A52">
      <w:pPr>
        <w:rPr>
          <w:rFonts w:ascii="Traditional Arabic" w:hAnsi="Traditional Arabic" w:cs="Traditional Arabic"/>
          <w:spacing w:val="2"/>
          <w:position w:val="0"/>
          <w:sz w:val="36"/>
          <w:szCs w:val="36"/>
          <w:rtl/>
        </w:rPr>
      </w:pPr>
    </w:p>
    <w:p w:rsidR="00B11B4A" w:rsidRDefault="00B11B4A" w:rsidP="005B4A52">
      <w:pPr>
        <w:rPr>
          <w:rFonts w:ascii="Traditional Arabic" w:hAnsi="Traditional Arabic" w:cs="Traditional Arabic"/>
          <w:spacing w:val="2"/>
          <w:position w:val="0"/>
          <w:sz w:val="36"/>
          <w:szCs w:val="36"/>
          <w:rtl/>
        </w:rPr>
      </w:pPr>
    </w:p>
    <w:p w:rsidR="00B11B4A" w:rsidRPr="00790F68" w:rsidRDefault="00AD01F0" w:rsidP="005B4A52">
      <w:pPr>
        <w:rPr>
          <w:rFonts w:ascii="Traditional Arabic" w:hAnsi="Traditional Arabic" w:cs="Traditional Arabic"/>
          <w:spacing w:val="2"/>
          <w:position w:val="0"/>
          <w:sz w:val="36"/>
          <w:szCs w:val="36"/>
          <w:rtl/>
        </w:rPr>
      </w:pPr>
      <w:r>
        <w:rPr>
          <w:rFonts w:ascii="Traditional Arabic" w:hAnsi="Traditional Arabic" w:cs="Traditional Arabic"/>
          <w:noProof/>
          <w:spacing w:val="2"/>
          <w:position w:val="0"/>
          <w:sz w:val="36"/>
          <w:szCs w:val="36"/>
          <w:rtl/>
        </w:rPr>
        <w:pict>
          <v:roundrect id="_x0000_s1035" style="position:absolute;left:0;text-align:left;margin-left:96.4pt;margin-top:-1.95pt;width:306.75pt;height:550.65pt;z-index:251663360" arcsize="10923f" fillcolor="white [3201]" strokecolor="#4bacc6 [3208]" strokeweight="5pt">
            <v:stroke linestyle="thickThin"/>
            <v:shadow color="#868686"/>
            <v:textbox style="mso-next-textbox:#_x0000_s1035">
              <w:txbxContent>
                <w:p w:rsidR="00AD01F0" w:rsidRPr="00790F68" w:rsidRDefault="00AD01F0" w:rsidP="00B11B4A">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الفصل </w:t>
                  </w:r>
                  <w:r w:rsidRPr="00790F68">
                    <w:rPr>
                      <w:rFonts w:ascii="Traditional Arabic" w:hAnsi="Traditional Arabic" w:cs="Traditional Arabic" w:hint="cs"/>
                      <w:b/>
                      <w:bCs/>
                      <w:spacing w:val="2"/>
                      <w:position w:val="0"/>
                      <w:sz w:val="36"/>
                      <w:szCs w:val="36"/>
                      <w:rtl/>
                    </w:rPr>
                    <w:t xml:space="preserve">الثاني </w:t>
                  </w:r>
                </w:p>
                <w:p w:rsidR="00AD01F0" w:rsidRPr="00790F68" w:rsidRDefault="00AD01F0" w:rsidP="00B11B4A">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فقه عبد الله بن عمرو بن العاص في النكاح، والمعاملات:</w:t>
                  </w:r>
                </w:p>
                <w:p w:rsidR="00AD01F0" w:rsidRPr="00790F68" w:rsidRDefault="00AD01F0" w:rsidP="00B11B4A">
                  <w:pP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الأول:</w:t>
                  </w:r>
                  <w:r w:rsidRPr="00614E47">
                    <w:rPr>
                      <w:rFonts w:ascii="Traditional Arabic" w:hAnsi="Traditional Arabic" w:cs="Traditional Arabic" w:hint="cs"/>
                      <w:b/>
                      <w:bCs/>
                      <w:spacing w:val="2"/>
                      <w:position w:val="0"/>
                      <w:sz w:val="36"/>
                      <w:szCs w:val="36"/>
                      <w:rtl/>
                    </w:rPr>
                    <w:t xml:space="preserve"> في</w:t>
                  </w:r>
                  <w:r w:rsidRPr="00790F68">
                    <w:rPr>
                      <w:rFonts w:ascii="Traditional Arabic" w:hAnsi="Traditional Arabic" w:cs="Traditional Arabic" w:hint="cs"/>
                      <w:b/>
                      <w:bCs/>
                      <w:spacing w:val="2"/>
                      <w:position w:val="0"/>
                      <w:sz w:val="36"/>
                      <w:szCs w:val="36"/>
                      <w:rtl/>
                    </w:rPr>
                    <w:t xml:space="preserve"> النكاح:</w:t>
                  </w:r>
                </w:p>
                <w:p w:rsidR="00AD01F0" w:rsidRPr="00790F68" w:rsidRDefault="00AD01F0" w:rsidP="00B11B4A">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ويشتمل على مطلبين:</w:t>
                  </w:r>
                </w:p>
                <w:p w:rsidR="00AD01F0" w:rsidRPr="00790F68" w:rsidRDefault="00AD01F0" w:rsidP="00B11B4A">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الأول: في حكم وطء الأمة الحامل قبل أن تضع حملها.</w:t>
                  </w:r>
                </w:p>
                <w:p w:rsidR="00AD01F0" w:rsidRPr="00790F68" w:rsidRDefault="00AD01F0" w:rsidP="00B11B4A">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w:t>
                  </w:r>
                  <w:r w:rsidRPr="00790F68">
                    <w:rPr>
                      <w:rFonts w:ascii="Traditional Arabic" w:hAnsi="Traditional Arabic" w:cs="Traditional Arabic"/>
                      <w:b/>
                      <w:bCs/>
                      <w:spacing w:val="2"/>
                      <w:position w:val="0"/>
                      <w:sz w:val="36"/>
                      <w:szCs w:val="36"/>
                      <w:rtl/>
                    </w:rPr>
                    <w:t xml:space="preserve"> الثاني: في حكم وطء المرأة في دبرها.</w:t>
                  </w:r>
                </w:p>
                <w:p w:rsidR="00AD01F0" w:rsidRPr="00790F68" w:rsidRDefault="00AD01F0" w:rsidP="00B11B4A">
                  <w:pPr>
                    <w:rPr>
                      <w:rFonts w:ascii="Traditional Arabic" w:hAnsi="Traditional Arabic" w:cs="Traditional Arabic"/>
                      <w:b/>
                      <w:bCs/>
                      <w:spacing w:val="2"/>
                      <w:position w:val="0"/>
                      <w:sz w:val="36"/>
                      <w:szCs w:val="36"/>
                      <w:rtl/>
                    </w:rPr>
                  </w:pPr>
                </w:p>
                <w:p w:rsidR="00AD01F0" w:rsidRPr="00790F68" w:rsidRDefault="00AD01F0" w:rsidP="00B11B4A">
                  <w:pP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الثاني:</w:t>
                  </w:r>
                  <w:r w:rsidRPr="00614E47">
                    <w:rPr>
                      <w:rFonts w:ascii="Traditional Arabic" w:hAnsi="Traditional Arabic" w:cs="Traditional Arabic" w:hint="cs"/>
                      <w:b/>
                      <w:bCs/>
                      <w:spacing w:val="2"/>
                      <w:position w:val="0"/>
                      <w:sz w:val="36"/>
                      <w:szCs w:val="36"/>
                      <w:rtl/>
                    </w:rPr>
                    <w:t xml:space="preserve"> في</w:t>
                  </w:r>
                  <w:r w:rsidRPr="00614E47">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البيوع</w:t>
                  </w:r>
                  <w:r w:rsidRPr="00790F68">
                    <w:rPr>
                      <w:rFonts w:ascii="Traditional Arabic" w:hAnsi="Traditional Arabic" w:cs="Traditional Arabic" w:hint="cs"/>
                      <w:b/>
                      <w:bCs/>
                      <w:spacing w:val="2"/>
                      <w:position w:val="0"/>
                      <w:sz w:val="36"/>
                      <w:szCs w:val="36"/>
                      <w:rtl/>
                    </w:rPr>
                    <w:t>:</w:t>
                  </w:r>
                </w:p>
                <w:p w:rsidR="00AD01F0" w:rsidRPr="00790F68" w:rsidRDefault="00AD01F0" w:rsidP="00B11B4A">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ويشتمل على مطلبين:</w:t>
                  </w:r>
                </w:p>
                <w:p w:rsidR="00AD01F0" w:rsidRPr="00790F68" w:rsidRDefault="00AD01F0" w:rsidP="00B11B4A">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الأول: فيحكم بيع فضل الماء</w:t>
                  </w:r>
                  <w:r w:rsidRPr="00790F68">
                    <w:rPr>
                      <w:rFonts w:ascii="Traditional Arabic" w:hAnsi="Traditional Arabic" w:cs="Traditional Arabic"/>
                      <w:b/>
                      <w:bCs/>
                      <w:spacing w:val="2"/>
                      <w:position w:val="0"/>
                      <w:sz w:val="36"/>
                      <w:szCs w:val="36"/>
                      <w:rtl/>
                    </w:rPr>
                    <w:t>.</w:t>
                  </w:r>
                </w:p>
                <w:p w:rsidR="00AD01F0" w:rsidRDefault="00AD01F0" w:rsidP="00B11B4A">
                  <w:pP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lang w:bidi="ar-EG"/>
                    </w:rPr>
                    <w:t>المطلب</w:t>
                  </w:r>
                  <w:r w:rsidRPr="00790F68">
                    <w:rPr>
                      <w:rFonts w:ascii="Traditional Arabic" w:hAnsi="Traditional Arabic" w:cs="Traditional Arabic"/>
                      <w:b/>
                      <w:bCs/>
                      <w:spacing w:val="2"/>
                      <w:position w:val="0"/>
                      <w:sz w:val="36"/>
                      <w:szCs w:val="36"/>
                      <w:rtl/>
                      <w:lang w:bidi="ar-EG"/>
                    </w:rPr>
                    <w:t xml:space="preserve"> الثاني</w:t>
                  </w:r>
                  <w:r w:rsidRPr="00790F68">
                    <w:rPr>
                      <w:rFonts w:ascii="Traditional Arabic" w:hAnsi="Traditional Arabic" w:cs="Traditional Arabic" w:hint="cs"/>
                      <w:b/>
                      <w:bCs/>
                      <w:spacing w:val="2"/>
                      <w:position w:val="0"/>
                      <w:sz w:val="36"/>
                      <w:szCs w:val="36"/>
                      <w:rtl/>
                      <w:lang w:bidi="ar-EG"/>
                    </w:rPr>
                    <w:t>:</w:t>
                  </w:r>
                  <w:r w:rsidRPr="00790F68">
                    <w:rPr>
                      <w:rFonts w:ascii="Traditional Arabic" w:hAnsi="Traditional Arabic" w:cs="Traditional Arabic"/>
                      <w:b/>
                      <w:bCs/>
                      <w:spacing w:val="2"/>
                      <w:position w:val="0"/>
                      <w:sz w:val="36"/>
                      <w:szCs w:val="36"/>
                      <w:rtl/>
                      <w:lang w:bidi="ar-EG"/>
                    </w:rPr>
                    <w:t xml:space="preserve"> في الاحتكار</w:t>
                  </w:r>
                  <w:r w:rsidRPr="00790F68">
                    <w:rPr>
                      <w:rFonts w:ascii="Traditional Arabic" w:hAnsi="Traditional Arabic" w:cs="Traditional Arabic"/>
                      <w:b/>
                      <w:bCs/>
                      <w:color w:val="000000"/>
                      <w:spacing w:val="2"/>
                      <w:position w:val="0"/>
                      <w:sz w:val="36"/>
                      <w:szCs w:val="36"/>
                      <w:rtl/>
                      <w:lang w:bidi="ar-EG"/>
                    </w:rPr>
                    <w:t xml:space="preserve"> وأحكامه.</w:t>
                  </w:r>
                </w:p>
                <w:p w:rsidR="00AD01F0" w:rsidRDefault="00AD01F0" w:rsidP="00B11B4A">
                  <w:pPr>
                    <w:rPr>
                      <w:rFonts w:ascii="Traditional Arabic" w:hAnsi="Traditional Arabic" w:cs="Traditional Arabic"/>
                      <w:b/>
                      <w:bCs/>
                      <w:spacing w:val="2"/>
                      <w:position w:val="0"/>
                      <w:sz w:val="36"/>
                      <w:szCs w:val="36"/>
                      <w:rtl/>
                    </w:rPr>
                  </w:pPr>
                </w:p>
                <w:p w:rsidR="00AD01F0" w:rsidRDefault="00AD01F0"/>
              </w:txbxContent>
            </v:textbox>
            <w10:wrap anchorx="page"/>
          </v:roundrect>
        </w:pict>
      </w:r>
    </w:p>
    <w:p w:rsidR="00740836" w:rsidRDefault="00740836"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B11B4A" w:rsidRDefault="00B11B4A" w:rsidP="00740836">
      <w:pPr>
        <w:rPr>
          <w:rFonts w:ascii="Traditional Arabic" w:hAnsi="Traditional Arabic" w:cs="Traditional Arabic"/>
          <w:b/>
          <w:bCs/>
          <w:spacing w:val="2"/>
          <w:position w:val="0"/>
          <w:sz w:val="36"/>
          <w:szCs w:val="36"/>
          <w:rtl/>
        </w:rPr>
      </w:pPr>
    </w:p>
    <w:p w:rsidR="00740836" w:rsidRDefault="00740836" w:rsidP="00740836">
      <w:pPr>
        <w:rPr>
          <w:rFonts w:ascii="Traditional Arabic" w:hAnsi="Traditional Arabic" w:cs="Traditional Arabic"/>
          <w:b/>
          <w:bCs/>
          <w:spacing w:val="2"/>
          <w:position w:val="0"/>
          <w:sz w:val="36"/>
          <w:szCs w:val="36"/>
          <w:rtl/>
        </w:rPr>
      </w:pPr>
    </w:p>
    <w:p w:rsidR="00740836" w:rsidRDefault="00740836" w:rsidP="00740836">
      <w:pPr>
        <w:rPr>
          <w:rFonts w:ascii="Traditional Arabic" w:hAnsi="Traditional Arabic" w:cs="Traditional Arabic"/>
          <w:b/>
          <w:bCs/>
          <w:spacing w:val="2"/>
          <w:position w:val="0"/>
          <w:sz w:val="36"/>
          <w:szCs w:val="36"/>
          <w:rtl/>
        </w:rPr>
      </w:pPr>
    </w:p>
    <w:p w:rsidR="00740836" w:rsidRPr="00790F68" w:rsidRDefault="00740836" w:rsidP="00740836">
      <w:pPr>
        <w:rPr>
          <w:rFonts w:ascii="Traditional Arabic" w:hAnsi="Traditional Arabic" w:cs="Traditional Arabic"/>
          <w:b/>
          <w:bCs/>
          <w:spacing w:val="2"/>
          <w:position w:val="0"/>
          <w:sz w:val="36"/>
          <w:szCs w:val="36"/>
          <w:rtl/>
        </w:rPr>
      </w:pPr>
    </w:p>
    <w:p w:rsidR="00C67A54" w:rsidRDefault="00C67A54" w:rsidP="00614E47">
      <w:pPr>
        <w:jc w:val="center"/>
        <w:rPr>
          <w:rFonts w:ascii="Traditional Arabic" w:hAnsi="Traditional Arabic" w:cs="Traditional Arabic"/>
          <w:b/>
          <w:bCs/>
          <w:spacing w:val="2"/>
          <w:position w:val="0"/>
          <w:sz w:val="36"/>
          <w:szCs w:val="36"/>
          <w:rtl/>
        </w:rPr>
      </w:pPr>
    </w:p>
    <w:p w:rsidR="00C67A54" w:rsidRDefault="00C67A54" w:rsidP="00614E47">
      <w:pPr>
        <w:jc w:val="center"/>
        <w:rPr>
          <w:rFonts w:ascii="Traditional Arabic" w:hAnsi="Traditional Arabic" w:cs="Traditional Arabic"/>
          <w:b/>
          <w:bCs/>
          <w:spacing w:val="2"/>
          <w:position w:val="0"/>
          <w:sz w:val="36"/>
          <w:szCs w:val="36"/>
          <w:rtl/>
        </w:rPr>
      </w:pPr>
    </w:p>
    <w:p w:rsidR="00C67A54" w:rsidRDefault="00C67A54" w:rsidP="00614E47">
      <w:pPr>
        <w:jc w:val="center"/>
        <w:rPr>
          <w:rFonts w:ascii="Traditional Arabic" w:hAnsi="Traditional Arabic" w:cs="Traditional Arabic"/>
          <w:b/>
          <w:bCs/>
          <w:spacing w:val="2"/>
          <w:position w:val="0"/>
          <w:sz w:val="36"/>
          <w:szCs w:val="36"/>
          <w:rtl/>
        </w:rPr>
      </w:pPr>
    </w:p>
    <w:p w:rsidR="005B4A52" w:rsidRPr="00C67A54" w:rsidRDefault="00614E47" w:rsidP="00614E47">
      <w:pPr>
        <w:jc w:val="center"/>
        <w:rPr>
          <w:rFonts w:ascii="Traditional Arabic" w:hAnsi="Traditional Arabic" w:cs="Traditional Arabic"/>
          <w:b/>
          <w:bCs/>
          <w:spacing w:val="2"/>
          <w:position w:val="0"/>
          <w:sz w:val="36"/>
          <w:szCs w:val="36"/>
          <w:rtl/>
        </w:rPr>
      </w:pPr>
      <w:r w:rsidRPr="00C67A54">
        <w:rPr>
          <w:rFonts w:ascii="Traditional Arabic" w:hAnsi="Traditional Arabic" w:cs="Traditional Arabic" w:hint="cs"/>
          <w:b/>
          <w:bCs/>
          <w:spacing w:val="2"/>
          <w:position w:val="0"/>
          <w:sz w:val="36"/>
          <w:szCs w:val="36"/>
          <w:rtl/>
        </w:rPr>
        <w:t>المبحث الأول: في</w:t>
      </w:r>
      <w:r w:rsidR="005B4A52" w:rsidRPr="00C67A54">
        <w:rPr>
          <w:rFonts w:ascii="Traditional Arabic" w:hAnsi="Traditional Arabic" w:cs="Traditional Arabic" w:hint="cs"/>
          <w:b/>
          <w:bCs/>
          <w:spacing w:val="2"/>
          <w:position w:val="0"/>
          <w:sz w:val="36"/>
          <w:szCs w:val="36"/>
          <w:rtl/>
        </w:rPr>
        <w:t xml:space="preserve"> النكاح</w:t>
      </w:r>
    </w:p>
    <w:p w:rsidR="005B4A52" w:rsidRPr="00C67A54" w:rsidRDefault="005B4A52" w:rsidP="005B4A52">
      <w:pPr>
        <w:jc w:val="center"/>
        <w:rPr>
          <w:rFonts w:ascii="Traditional Arabic" w:hAnsi="Traditional Arabic" w:cs="Traditional Arabic"/>
          <w:b/>
          <w:bCs/>
          <w:spacing w:val="2"/>
          <w:position w:val="0"/>
          <w:sz w:val="36"/>
          <w:szCs w:val="36"/>
          <w:rtl/>
        </w:rPr>
      </w:pPr>
      <w:r w:rsidRPr="00C67A54">
        <w:rPr>
          <w:rFonts w:ascii="Traditional Arabic" w:hAnsi="Traditional Arabic" w:cs="Traditional Arabic" w:hint="cs"/>
          <w:b/>
          <w:bCs/>
          <w:spacing w:val="2"/>
          <w:position w:val="0"/>
          <w:sz w:val="36"/>
          <w:szCs w:val="36"/>
          <w:rtl/>
        </w:rPr>
        <w:t>المطلب الأول: في</w:t>
      </w:r>
      <w:r w:rsidRPr="00C67A54">
        <w:rPr>
          <w:rFonts w:ascii="Traditional Arabic" w:hAnsi="Traditional Arabic" w:cs="Traditional Arabic"/>
          <w:b/>
          <w:bCs/>
          <w:spacing w:val="2"/>
          <w:position w:val="0"/>
          <w:sz w:val="36"/>
          <w:szCs w:val="36"/>
          <w:rtl/>
        </w:rPr>
        <w:t xml:space="preserve"> وطء الأمة الحامل قبل أن تضع حملها</w:t>
      </w:r>
    </w:p>
    <w:p w:rsidR="005B4A52" w:rsidRDefault="005B4A52" w:rsidP="005B4A52">
      <w:pPr>
        <w:pStyle w:val="NoSpacing"/>
        <w:rPr>
          <w:rFonts w:ascii="Traditional Arabic" w:hAnsi="Traditional Arabic" w:cs="Traditional Arabic"/>
          <w:spacing w:val="2"/>
          <w:position w:val="0"/>
          <w:sz w:val="36"/>
          <w:szCs w:val="36"/>
          <w:rtl/>
          <w:lang w:bidi="ar-EG"/>
        </w:rPr>
      </w:pPr>
      <w:r w:rsidRPr="00F66561">
        <w:rPr>
          <w:rFonts w:ascii="Traditional Arabic" w:hAnsi="Traditional Arabic" w:cs="Traditional Arabic"/>
          <w:b/>
          <w:bCs/>
          <w:spacing w:val="2"/>
          <w:position w:val="0"/>
          <w:sz w:val="36"/>
          <w:szCs w:val="36"/>
          <w:rtl/>
        </w:rPr>
        <w:t>الأثر:</w:t>
      </w:r>
      <w:r w:rsidRPr="00F66561">
        <w:rPr>
          <w:rFonts w:ascii="Traditional Arabic" w:hAnsi="Traditional Arabic" w:cs="Traditional Arabic"/>
          <w:spacing w:val="2"/>
          <w:position w:val="0"/>
          <w:sz w:val="36"/>
          <w:szCs w:val="36"/>
          <w:rtl/>
        </w:rPr>
        <w:t xml:space="preserve"> عن عبد الله بن عمرو بن العاص </w:t>
      </w:r>
      <w:r w:rsidRPr="00F66561">
        <w:rPr>
          <w:rFonts w:ascii="Traditional Arabic" w:hAnsi="Traditional Arabic" w:cs="Traditional Arabic"/>
          <w:spacing w:val="2"/>
          <w:position w:val="0"/>
          <w:sz w:val="36"/>
          <w:szCs w:val="36"/>
        </w:rPr>
        <w:sym w:font="AGA Arabesque" w:char="F074"/>
      </w:r>
      <w:r w:rsidR="008B2A21" w:rsidRPr="00F66561">
        <w:rPr>
          <w:rFonts w:ascii="Traditional Arabic" w:hAnsi="Traditional Arabic" w:cs="Traditional Arabic" w:hint="cs"/>
          <w:spacing w:val="2"/>
          <w:position w:val="0"/>
          <w:sz w:val="36"/>
          <w:szCs w:val="36"/>
          <w:rtl/>
        </w:rPr>
        <w:t>,</w:t>
      </w:r>
      <w:r w:rsidRPr="00F66561">
        <w:rPr>
          <w:rFonts w:ascii="Traditional Arabic" w:hAnsi="Traditional Arabic" w:cs="Traditional Arabic"/>
          <w:spacing w:val="2"/>
          <w:position w:val="0"/>
          <w:sz w:val="36"/>
          <w:szCs w:val="36"/>
          <w:rtl/>
        </w:rPr>
        <w:t xml:space="preserve"> قال: من كان يؤمن بالله واليوم الآخر(</w:t>
      </w:r>
      <w:r w:rsidRPr="00F66561">
        <w:rPr>
          <w:rStyle w:val="FootnoteReference"/>
          <w:rFonts w:ascii="Traditional Arabic" w:hAnsi="Traditional Arabic" w:cs="Traditional Arabic"/>
          <w:spacing w:val="2"/>
          <w:position w:val="0"/>
          <w:sz w:val="36"/>
          <w:szCs w:val="36"/>
          <w:rtl/>
        </w:rPr>
        <w:footnoteReference w:id="1524"/>
      </w:r>
      <w:r w:rsidRPr="00F66561">
        <w:rPr>
          <w:rFonts w:ascii="Traditional Arabic" w:hAnsi="Traditional Arabic" w:cs="Traditional Arabic"/>
          <w:spacing w:val="2"/>
          <w:position w:val="0"/>
          <w:sz w:val="36"/>
          <w:szCs w:val="36"/>
          <w:rtl/>
        </w:rPr>
        <w:t>) فلا ي</w:t>
      </w:r>
      <w:r w:rsidRPr="00F66561">
        <w:rPr>
          <w:rFonts w:ascii="Traditional Arabic" w:hAnsi="Traditional Arabic" w:cs="Traditional Arabic" w:hint="cs"/>
          <w:spacing w:val="2"/>
          <w:position w:val="0"/>
          <w:sz w:val="36"/>
          <w:szCs w:val="36"/>
          <w:rtl/>
        </w:rPr>
        <w:t>َ</w:t>
      </w:r>
      <w:r w:rsidRPr="00F66561">
        <w:rPr>
          <w:rFonts w:ascii="Traditional Arabic" w:hAnsi="Traditional Arabic" w:cs="Traditional Arabic"/>
          <w:spacing w:val="2"/>
          <w:position w:val="0"/>
          <w:sz w:val="36"/>
          <w:szCs w:val="36"/>
          <w:rtl/>
        </w:rPr>
        <w:t>س</w:t>
      </w:r>
      <w:r w:rsidRPr="00F66561">
        <w:rPr>
          <w:rFonts w:ascii="Traditional Arabic" w:hAnsi="Traditional Arabic" w:cs="Traditional Arabic" w:hint="cs"/>
          <w:spacing w:val="2"/>
          <w:position w:val="0"/>
          <w:sz w:val="36"/>
          <w:szCs w:val="36"/>
          <w:rtl/>
        </w:rPr>
        <w:t>ْ</w:t>
      </w:r>
      <w:r w:rsidRPr="00F66561">
        <w:rPr>
          <w:rFonts w:ascii="Traditional Arabic" w:hAnsi="Traditional Arabic" w:cs="Traditional Arabic"/>
          <w:spacing w:val="2"/>
          <w:position w:val="0"/>
          <w:sz w:val="36"/>
          <w:szCs w:val="36"/>
          <w:rtl/>
        </w:rPr>
        <w:t>ق</w:t>
      </w:r>
      <w:r w:rsidRPr="00F66561">
        <w:rPr>
          <w:rFonts w:ascii="Traditional Arabic" w:hAnsi="Traditional Arabic" w:cs="Traditional Arabic" w:hint="cs"/>
          <w:spacing w:val="2"/>
          <w:position w:val="0"/>
          <w:sz w:val="36"/>
          <w:szCs w:val="36"/>
          <w:rtl/>
        </w:rPr>
        <w:t>ِ</w:t>
      </w:r>
      <w:r w:rsidRPr="00F66561">
        <w:rPr>
          <w:rFonts w:ascii="Traditional Arabic" w:hAnsi="Traditional Arabic" w:cs="Traditional Arabic"/>
          <w:spacing w:val="2"/>
          <w:position w:val="0"/>
          <w:sz w:val="36"/>
          <w:szCs w:val="36"/>
          <w:rtl/>
        </w:rPr>
        <w:t xml:space="preserve"> ماءه ولد غيره, فإن هو فعل ذلك, وغلب الشقاء عليه, فليع</w:t>
      </w:r>
      <w:r w:rsidRPr="00F66561">
        <w:rPr>
          <w:rFonts w:ascii="Traditional Arabic" w:hAnsi="Traditional Arabic" w:cs="Traditional Arabic" w:hint="cs"/>
          <w:spacing w:val="2"/>
          <w:position w:val="0"/>
          <w:sz w:val="36"/>
          <w:szCs w:val="36"/>
          <w:rtl/>
        </w:rPr>
        <w:t>ـ</w:t>
      </w:r>
      <w:r w:rsidRPr="00F66561">
        <w:rPr>
          <w:rFonts w:ascii="Traditional Arabic" w:hAnsi="Traditional Arabic" w:cs="Traditional Arabic"/>
          <w:spacing w:val="2"/>
          <w:position w:val="0"/>
          <w:sz w:val="36"/>
          <w:szCs w:val="36"/>
          <w:rtl/>
        </w:rPr>
        <w:t xml:space="preserve">َتِقه </w:t>
      </w:r>
      <w:r w:rsidRPr="00F66561">
        <w:rPr>
          <w:rFonts w:ascii="Traditional Arabic" w:hAnsi="Traditional Arabic" w:cs="Traditional Arabic" w:hint="cs"/>
          <w:spacing w:val="2"/>
          <w:position w:val="0"/>
          <w:sz w:val="36"/>
          <w:szCs w:val="36"/>
          <w:rtl/>
        </w:rPr>
        <w:t xml:space="preserve">, </w:t>
      </w:r>
      <w:r w:rsidRPr="00F66561">
        <w:rPr>
          <w:rFonts w:ascii="Traditional Arabic" w:hAnsi="Traditional Arabic" w:cs="Traditional Arabic"/>
          <w:spacing w:val="2"/>
          <w:position w:val="0"/>
          <w:sz w:val="36"/>
          <w:szCs w:val="36"/>
          <w:rtl/>
        </w:rPr>
        <w:t>وليوصِ له من ماله(</w:t>
      </w:r>
      <w:r w:rsidRPr="00F66561">
        <w:rPr>
          <w:rStyle w:val="FootnoteReference"/>
          <w:rFonts w:ascii="Traditional Arabic" w:hAnsi="Traditional Arabic" w:cs="Traditional Arabic"/>
          <w:spacing w:val="2"/>
          <w:position w:val="0"/>
          <w:sz w:val="36"/>
          <w:szCs w:val="36"/>
          <w:rtl/>
        </w:rPr>
        <w:footnoteReference w:id="1525"/>
      </w:r>
      <w:r w:rsidRPr="00F66561">
        <w:rPr>
          <w:rFonts w:ascii="Traditional Arabic" w:hAnsi="Traditional Arabic" w:cs="Traditional Arabic"/>
          <w:spacing w:val="2"/>
          <w:position w:val="0"/>
          <w:sz w:val="36"/>
          <w:szCs w:val="36"/>
          <w:rtl/>
        </w:rPr>
        <w:t>).</w:t>
      </w:r>
    </w:p>
    <w:p w:rsidR="00481A58" w:rsidRPr="00481A58" w:rsidRDefault="00481A58" w:rsidP="005B4A52">
      <w:pPr>
        <w:pStyle w:val="NoSpacing"/>
        <w:rPr>
          <w:rFonts w:ascii="Traditional Arabic" w:hAnsi="Traditional Arabic" w:cs="Traditional Arabic"/>
          <w:spacing w:val="2"/>
          <w:position w:val="0"/>
          <w:sz w:val="18"/>
          <w:szCs w:val="18"/>
          <w:rtl/>
          <w:lang w:bidi="ar-EG"/>
        </w:rPr>
      </w:pPr>
    </w:p>
    <w:p w:rsidR="00481A58" w:rsidRPr="00481A58" w:rsidRDefault="00481A58" w:rsidP="005B4A52">
      <w:pPr>
        <w:pStyle w:val="NoSpacing"/>
        <w:rPr>
          <w:rFonts w:ascii="Traditional Arabic" w:hAnsi="Traditional Arabic" w:cs="Traditional Arabic"/>
          <w:b/>
          <w:bCs/>
          <w:spacing w:val="2"/>
          <w:position w:val="0"/>
          <w:sz w:val="36"/>
          <w:szCs w:val="36"/>
          <w:rtl/>
          <w:lang w:bidi="ar-EG"/>
        </w:rPr>
      </w:pPr>
      <w:r w:rsidRPr="00481A58">
        <w:rPr>
          <w:rFonts w:ascii="Traditional Arabic" w:hAnsi="Traditional Arabic" w:cs="Traditional Arabic" w:hint="cs"/>
          <w:b/>
          <w:bCs/>
          <w:spacing w:val="2"/>
          <w:position w:val="0"/>
          <w:sz w:val="36"/>
          <w:szCs w:val="36"/>
          <w:rtl/>
          <w:lang w:bidi="ar-EG"/>
        </w:rPr>
        <w:t>عناية الشريعة الإسلامية بالنساب وضرورة الحفاظ عليها:</w:t>
      </w:r>
    </w:p>
    <w:p w:rsidR="005B4A52" w:rsidRPr="00F66561" w:rsidRDefault="005B4A52" w:rsidP="005B4A52">
      <w:pPr>
        <w:pStyle w:val="NoSpacing"/>
        <w:rPr>
          <w:rFonts w:ascii="Traditional Arabic" w:hAnsi="Traditional Arabic" w:cs="Traditional Arabic"/>
          <w:color w:val="FF0000"/>
          <w:spacing w:val="2"/>
          <w:position w:val="0"/>
          <w:sz w:val="36"/>
          <w:szCs w:val="36"/>
          <w:rtl/>
          <w:lang w:bidi="ar-EG"/>
        </w:rPr>
      </w:pPr>
      <w:r w:rsidRPr="00F66561">
        <w:rPr>
          <w:rFonts w:ascii="Traditional Arabic" w:hAnsi="Traditional Arabic" w:cs="Traditional Arabic"/>
          <w:spacing w:val="2"/>
          <w:position w:val="0"/>
          <w:sz w:val="36"/>
          <w:szCs w:val="36"/>
          <w:rtl/>
          <w:lang w:bidi="ar-EG"/>
        </w:rPr>
        <w:t>لقد عنيت الشريعة الإسلامية بالأنساب عناية</w:t>
      </w:r>
      <w:r w:rsidRPr="00F66561">
        <w:rPr>
          <w:rFonts w:ascii="Traditional Arabic" w:hAnsi="Traditional Arabic" w:cs="Traditional Arabic" w:hint="cs"/>
          <w:spacing w:val="2"/>
          <w:position w:val="0"/>
          <w:sz w:val="36"/>
          <w:szCs w:val="36"/>
          <w:rtl/>
          <w:lang w:bidi="ar-EG"/>
        </w:rPr>
        <w:t xml:space="preserve"> بالغة،</w:t>
      </w:r>
      <w:r w:rsidRPr="00F66561">
        <w:rPr>
          <w:rFonts w:ascii="Traditional Arabic" w:hAnsi="Traditional Arabic" w:cs="Traditional Arabic"/>
          <w:spacing w:val="2"/>
          <w:position w:val="0"/>
          <w:sz w:val="36"/>
          <w:szCs w:val="36"/>
          <w:rtl/>
          <w:lang w:bidi="ar-EG"/>
        </w:rPr>
        <w:t xml:space="preserve"> ومنعت اختلاط </w:t>
      </w:r>
      <w:r w:rsidRPr="00F66561">
        <w:rPr>
          <w:rFonts w:ascii="Traditional Arabic" w:hAnsi="Traditional Arabic" w:cs="Traditional Arabic" w:hint="cs"/>
          <w:spacing w:val="2"/>
          <w:position w:val="0"/>
          <w:sz w:val="36"/>
          <w:szCs w:val="36"/>
          <w:rtl/>
          <w:lang w:bidi="ar-EG"/>
        </w:rPr>
        <w:t>الأنساب،</w:t>
      </w:r>
      <w:r w:rsidRPr="00F66561">
        <w:rPr>
          <w:rFonts w:ascii="Traditional Arabic" w:hAnsi="Traditional Arabic" w:cs="Traditional Arabic"/>
          <w:spacing w:val="2"/>
          <w:position w:val="0"/>
          <w:sz w:val="36"/>
          <w:szCs w:val="36"/>
          <w:rtl/>
          <w:lang w:bidi="ar-EG"/>
        </w:rPr>
        <w:t xml:space="preserve"> وجعلت </w:t>
      </w:r>
      <w:r w:rsidRPr="00F66561">
        <w:rPr>
          <w:rFonts w:ascii="Traditional Arabic" w:hAnsi="Traditional Arabic" w:cs="Traditional Arabic"/>
          <w:color w:val="000000"/>
          <w:spacing w:val="2"/>
          <w:position w:val="0"/>
          <w:sz w:val="36"/>
          <w:szCs w:val="36"/>
          <w:rtl/>
          <w:lang w:bidi="ar-EG"/>
        </w:rPr>
        <w:t>ذ</w:t>
      </w:r>
      <w:r w:rsidRPr="00F66561">
        <w:rPr>
          <w:rFonts w:ascii="Traditional Arabic" w:hAnsi="Traditional Arabic" w:cs="Traditional Arabic"/>
          <w:spacing w:val="2"/>
          <w:position w:val="0"/>
          <w:sz w:val="36"/>
          <w:szCs w:val="36"/>
          <w:rtl/>
          <w:lang w:bidi="ar-EG"/>
        </w:rPr>
        <w:t xml:space="preserve">لك أمانة عظيمة في رقاب </w:t>
      </w:r>
      <w:r w:rsidRPr="00F66561">
        <w:rPr>
          <w:rFonts w:ascii="Traditional Arabic" w:hAnsi="Traditional Arabic" w:cs="Traditional Arabic" w:hint="cs"/>
          <w:spacing w:val="2"/>
          <w:position w:val="0"/>
          <w:sz w:val="36"/>
          <w:szCs w:val="36"/>
          <w:rtl/>
          <w:lang w:bidi="ar-EG"/>
        </w:rPr>
        <w:t>المكلفين،</w:t>
      </w:r>
      <w:r w:rsidRPr="00F66561">
        <w:rPr>
          <w:rFonts w:ascii="Traditional Arabic" w:hAnsi="Traditional Arabic" w:cs="Traditional Arabic"/>
          <w:spacing w:val="2"/>
          <w:position w:val="0"/>
          <w:sz w:val="36"/>
          <w:szCs w:val="36"/>
          <w:rtl/>
          <w:lang w:bidi="ar-EG"/>
        </w:rPr>
        <w:t xml:space="preserve"> تصل بهم إلى درجة الكفر إن هم ضيعوها أو أفرطوا في </w:t>
      </w:r>
      <w:r w:rsidRPr="00F66561">
        <w:rPr>
          <w:rFonts w:ascii="Traditional Arabic" w:hAnsi="Traditional Arabic" w:cs="Traditional Arabic" w:hint="cs"/>
          <w:spacing w:val="2"/>
          <w:position w:val="0"/>
          <w:sz w:val="36"/>
          <w:szCs w:val="36"/>
          <w:rtl/>
          <w:lang w:bidi="ar-EG"/>
        </w:rPr>
        <w:t xml:space="preserve">حفظها، </w:t>
      </w:r>
      <w:r w:rsidRPr="00F66561">
        <w:rPr>
          <w:rFonts w:ascii="Traditional Arabic" w:hAnsi="Traditional Arabic" w:cs="Traditional Arabic"/>
          <w:spacing w:val="2"/>
          <w:position w:val="0"/>
          <w:sz w:val="36"/>
          <w:szCs w:val="36"/>
          <w:rtl/>
        </w:rPr>
        <w:t>قال</w:t>
      </w:r>
      <w:r w:rsidRPr="00F66561">
        <w:rPr>
          <w:rFonts w:ascii="Traditional Arabic" w:hAnsi="Traditional Arabic" w:cs="Traditional Arabic"/>
          <w:spacing w:val="2"/>
          <w:position w:val="0"/>
          <w:sz w:val="36"/>
          <w:szCs w:val="36"/>
        </w:rPr>
        <w:sym w:font="AGA Arabesque" w:char="F072"/>
      </w:r>
      <w:r w:rsidRPr="00F66561">
        <w:rPr>
          <w:rFonts w:ascii="Traditional Arabic" w:hAnsi="Traditional Arabic" w:cs="Traditional Arabic"/>
          <w:spacing w:val="2"/>
          <w:position w:val="0"/>
          <w:sz w:val="36"/>
          <w:szCs w:val="36"/>
          <w:rtl/>
        </w:rPr>
        <w:t>:" ليس من رجل ادعى لغير أبيه وهو يعلمه إلا كفر"(</w:t>
      </w:r>
      <w:r w:rsidRPr="00F66561">
        <w:rPr>
          <w:rStyle w:val="FootnoteReference"/>
          <w:rFonts w:ascii="Traditional Arabic" w:hAnsi="Traditional Arabic" w:cs="Traditional Arabic"/>
          <w:spacing w:val="2"/>
          <w:position w:val="0"/>
          <w:sz w:val="36"/>
          <w:szCs w:val="36"/>
          <w:rtl/>
        </w:rPr>
        <w:footnoteReference w:id="1526"/>
      </w:r>
      <w:r w:rsidRPr="00F66561">
        <w:rPr>
          <w:rFonts w:ascii="Traditional Arabic" w:hAnsi="Traditional Arabic" w:cs="Traditional Arabic"/>
          <w:spacing w:val="2"/>
          <w:position w:val="0"/>
          <w:sz w:val="36"/>
          <w:szCs w:val="36"/>
          <w:rtl/>
        </w:rPr>
        <w:t>).</w:t>
      </w:r>
    </w:p>
    <w:p w:rsidR="008B2A21" w:rsidRDefault="005B4A52" w:rsidP="00481A58">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ومن دلائل </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ا العناية </w:t>
      </w:r>
      <w:r w:rsidRPr="00790F68">
        <w:rPr>
          <w:rFonts w:ascii="Traditional Arabic" w:hAnsi="Traditional Arabic" w:cs="Traditional Arabic" w:hint="cs"/>
          <w:spacing w:val="2"/>
          <w:position w:val="0"/>
          <w:sz w:val="36"/>
          <w:szCs w:val="36"/>
          <w:rtl/>
          <w:lang w:bidi="ar-EG"/>
        </w:rPr>
        <w:t xml:space="preserve">بالأنساب، </w:t>
      </w:r>
      <w:r w:rsidRPr="00790F68">
        <w:rPr>
          <w:rFonts w:ascii="Traditional Arabic" w:hAnsi="Traditional Arabic" w:cs="Traditional Arabic"/>
          <w:spacing w:val="2"/>
          <w:position w:val="0"/>
          <w:sz w:val="36"/>
          <w:szCs w:val="36"/>
          <w:rtl/>
          <w:lang w:bidi="ar-EG"/>
        </w:rPr>
        <w:t xml:space="preserve">نهيه </w:t>
      </w:r>
      <w:r w:rsidRPr="00790F68">
        <w:rPr>
          <w:rFonts w:ascii="Traditional Arabic" w:hAnsi="Traditional Arabic" w:cs="Traditional Arabic"/>
          <w:spacing w:val="2"/>
          <w:position w:val="0"/>
          <w:sz w:val="36"/>
          <w:szCs w:val="36"/>
          <w:lang w:bidi="ar-EG"/>
        </w:rPr>
        <w:sym w:font="AGA Arabesque" w:char="F072"/>
      </w:r>
      <w:r w:rsidRPr="00790F68">
        <w:rPr>
          <w:rFonts w:ascii="Traditional Arabic" w:hAnsi="Traditional Arabic" w:cs="Traditional Arabic"/>
          <w:spacing w:val="2"/>
          <w:position w:val="0"/>
          <w:sz w:val="36"/>
          <w:szCs w:val="36"/>
          <w:rtl/>
          <w:lang w:bidi="ar-EG"/>
        </w:rPr>
        <w:t xml:space="preserve"> أن توطأ الأم</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ة حتى يُستبر</w:t>
      </w:r>
      <w:r w:rsidR="00481A58">
        <w:rPr>
          <w:rFonts w:ascii="Traditional Arabic" w:hAnsi="Traditional Arabic" w:cs="Traditional Arabic" w:hint="cs"/>
          <w:spacing w:val="2"/>
          <w:position w:val="0"/>
          <w:sz w:val="36"/>
          <w:szCs w:val="36"/>
          <w:rtl/>
          <w:lang w:bidi="ar-EG"/>
        </w:rPr>
        <w:t>أ</w:t>
      </w:r>
      <w:r w:rsidRPr="00790F68">
        <w:rPr>
          <w:rFonts w:ascii="Traditional Arabic" w:hAnsi="Traditional Arabic" w:cs="Traditional Arabic"/>
          <w:spacing w:val="2"/>
          <w:position w:val="0"/>
          <w:sz w:val="36"/>
          <w:szCs w:val="36"/>
          <w:rtl/>
          <w:lang w:bidi="ar-EG"/>
        </w:rPr>
        <w:t xml:space="preserve"> رحمُها,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 لأن الإسلام قد شرع أمرا جديدا لم تعرفه العرب</w:t>
      </w:r>
      <w:r w:rsidRPr="00790F68">
        <w:rPr>
          <w:rFonts w:ascii="Traditional Arabic" w:hAnsi="Traditional Arabic" w:cs="Traditional Arabic" w:hint="cs"/>
          <w:spacing w:val="2"/>
          <w:position w:val="0"/>
          <w:sz w:val="36"/>
          <w:szCs w:val="36"/>
          <w:rtl/>
          <w:lang w:bidi="ar-EG"/>
        </w:rPr>
        <w:t xml:space="preserve"> وغيرها من </w:t>
      </w:r>
      <w:r w:rsidRPr="00790F68">
        <w:rPr>
          <w:rFonts w:ascii="Traditional Arabic" w:hAnsi="Traditional Arabic" w:cs="Traditional Arabic"/>
          <w:spacing w:val="2"/>
          <w:position w:val="0"/>
          <w:sz w:val="36"/>
          <w:szCs w:val="36"/>
          <w:rtl/>
          <w:lang w:bidi="ar-EG"/>
        </w:rPr>
        <w:t xml:space="preserve">والأمم السابقة, وهو تحرير أبناء الإماء من السادة مع لزوم نسبهم إلى </w:t>
      </w:r>
      <w:r w:rsidR="00F7270E" w:rsidRPr="00790F68">
        <w:rPr>
          <w:rFonts w:ascii="Traditional Arabic" w:hAnsi="Traditional Arabic" w:cs="Traditional Arabic" w:hint="cs"/>
          <w:spacing w:val="2"/>
          <w:position w:val="0"/>
          <w:sz w:val="36"/>
          <w:szCs w:val="36"/>
          <w:rtl/>
          <w:lang w:bidi="ar-EG"/>
        </w:rPr>
        <w:t>أبائهم</w:t>
      </w:r>
      <w:r w:rsidRPr="00790F68">
        <w:rPr>
          <w:rFonts w:ascii="Traditional Arabic" w:hAnsi="Traditional Arabic" w:cs="Traditional Arabic"/>
          <w:spacing w:val="2"/>
          <w:position w:val="0"/>
          <w:sz w:val="36"/>
          <w:szCs w:val="36"/>
          <w:rtl/>
          <w:lang w:bidi="ar-EG"/>
        </w:rPr>
        <w:t>, ولهم كافة الحقوق كما لأبناء الحرائر(</w:t>
      </w:r>
      <w:r w:rsidRPr="00790F68">
        <w:rPr>
          <w:rStyle w:val="FootnoteReference"/>
          <w:rFonts w:ascii="Traditional Arabic" w:hAnsi="Traditional Arabic" w:cs="Traditional Arabic"/>
          <w:spacing w:val="2"/>
          <w:position w:val="0"/>
          <w:sz w:val="36"/>
          <w:szCs w:val="36"/>
          <w:rtl/>
          <w:lang w:bidi="ar-EG"/>
        </w:rPr>
        <w:footnoteReference w:id="1527"/>
      </w:r>
      <w:r w:rsidRPr="00790F68">
        <w:rPr>
          <w:rFonts w:ascii="Traditional Arabic" w:hAnsi="Traditional Arabic" w:cs="Traditional Arabic"/>
          <w:spacing w:val="2"/>
          <w:position w:val="0"/>
          <w:sz w:val="36"/>
          <w:szCs w:val="36"/>
          <w:rtl/>
          <w:lang w:bidi="ar-EG"/>
        </w:rPr>
        <w:t>).</w:t>
      </w:r>
    </w:p>
    <w:p w:rsidR="005B4A52" w:rsidRPr="00790F68" w:rsidRDefault="008B2A21" w:rsidP="005B4A52">
      <w:pPr>
        <w:pStyle w:val="NoSpacing"/>
        <w:rPr>
          <w:rFonts w:ascii="Traditional Arabic" w:hAnsi="Traditional Arabic" w:cs="Traditional Arabic"/>
          <w:spacing w:val="2"/>
          <w:position w:val="0"/>
          <w:sz w:val="36"/>
          <w:szCs w:val="36"/>
          <w:rtl/>
          <w:lang w:bidi="ar-EG"/>
        </w:rPr>
      </w:pPr>
      <w:r>
        <w:rPr>
          <w:rFonts w:ascii="Traditional Arabic" w:hAnsi="Traditional Arabic" w:cs="Traditional Arabic"/>
          <w:spacing w:val="2"/>
          <w:position w:val="0"/>
          <w:sz w:val="36"/>
          <w:szCs w:val="36"/>
          <w:rtl/>
          <w:lang w:bidi="ar-EG"/>
        </w:rPr>
        <w:t xml:space="preserve"> </w:t>
      </w:r>
      <w:r w:rsidR="005B4A52" w:rsidRPr="00790F68">
        <w:rPr>
          <w:rFonts w:ascii="Traditional Arabic" w:hAnsi="Traditional Arabic" w:cs="Traditional Arabic"/>
          <w:spacing w:val="2"/>
          <w:position w:val="0"/>
          <w:sz w:val="36"/>
          <w:szCs w:val="36"/>
          <w:rtl/>
          <w:lang w:bidi="ar-EG"/>
        </w:rPr>
        <w:t xml:space="preserve">من ثم وضع الشرع الحنيف ضوابط لتلك العلاقة بين الأمة </w:t>
      </w:r>
      <w:r w:rsidR="005B4A52" w:rsidRPr="00790F68">
        <w:rPr>
          <w:rFonts w:ascii="Traditional Arabic" w:hAnsi="Traditional Arabic" w:cs="Traditional Arabic" w:hint="cs"/>
          <w:spacing w:val="2"/>
          <w:position w:val="0"/>
          <w:sz w:val="36"/>
          <w:szCs w:val="36"/>
          <w:rtl/>
          <w:lang w:bidi="ar-EG"/>
        </w:rPr>
        <w:t>وسيدها،</w:t>
      </w:r>
      <w:r w:rsidR="005B4A52" w:rsidRPr="00790F68">
        <w:rPr>
          <w:rFonts w:ascii="Traditional Arabic" w:hAnsi="Traditional Arabic" w:cs="Traditional Arabic"/>
          <w:spacing w:val="2"/>
          <w:position w:val="0"/>
          <w:sz w:val="36"/>
          <w:szCs w:val="36"/>
          <w:rtl/>
          <w:lang w:bidi="ar-EG"/>
        </w:rPr>
        <w:t xml:space="preserve"> منها:</w:t>
      </w:r>
    </w:p>
    <w:p w:rsidR="005B4A52" w:rsidRPr="00790F68" w:rsidRDefault="005B4A52" w:rsidP="005B4A52">
      <w:pPr>
        <w:pStyle w:val="NoSpacing"/>
        <w:rPr>
          <w:rFonts w:ascii="Traditional Arabic" w:hAnsi="Traditional Arabic" w:cs="Traditional Arabic"/>
          <w:spacing w:val="2"/>
          <w:position w:val="0"/>
          <w:sz w:val="36"/>
          <w:szCs w:val="36"/>
          <w:lang w:bidi="ar-EG"/>
        </w:rPr>
      </w:pPr>
      <w:r w:rsidRPr="00790F68">
        <w:rPr>
          <w:rFonts w:ascii="Traditional Arabic" w:hAnsi="Traditional Arabic" w:cs="Traditional Arabic" w:hint="cs"/>
          <w:spacing w:val="2"/>
          <w:position w:val="0"/>
          <w:sz w:val="36"/>
          <w:szCs w:val="36"/>
          <w:rtl/>
          <w:lang w:bidi="ar-EG"/>
        </w:rPr>
        <w:t>1-</w:t>
      </w:r>
      <w:r w:rsidRPr="00790F68">
        <w:rPr>
          <w:rFonts w:ascii="Traditional Arabic" w:hAnsi="Traditional Arabic" w:cs="Traditional Arabic"/>
          <w:spacing w:val="2"/>
          <w:position w:val="0"/>
          <w:sz w:val="36"/>
          <w:szCs w:val="36"/>
          <w:rtl/>
          <w:lang w:bidi="ar-EG"/>
        </w:rPr>
        <w:t xml:space="preserve">أنه لا يجوز للسيد أن يطأ أمته حتى يستبرئها </w:t>
      </w:r>
      <w:r w:rsidRPr="00790F68">
        <w:rPr>
          <w:rFonts w:ascii="Traditional Arabic" w:hAnsi="Traditional Arabic" w:cs="Traditional Arabic" w:hint="cs"/>
          <w:spacing w:val="2"/>
          <w:position w:val="0"/>
          <w:sz w:val="36"/>
          <w:szCs w:val="36"/>
          <w:rtl/>
          <w:lang w:bidi="ar-EG"/>
        </w:rPr>
        <w:t>بحيضة،</w:t>
      </w:r>
      <w:r w:rsidRPr="00790F68">
        <w:rPr>
          <w:rFonts w:ascii="Traditional Arabic" w:hAnsi="Traditional Arabic" w:cs="Traditional Arabic"/>
          <w:spacing w:val="2"/>
          <w:position w:val="0"/>
          <w:sz w:val="36"/>
          <w:szCs w:val="36"/>
          <w:rtl/>
          <w:lang w:bidi="ar-EG"/>
        </w:rPr>
        <w:t xml:space="preserve"> لأجل أن يكون على يقين أن من أتت به من نسله</w:t>
      </w:r>
      <w:r w:rsidRPr="00790F68">
        <w:rPr>
          <w:rFonts w:ascii="Traditional Arabic" w:hAnsi="Traditional Arabic" w:cs="Traditional Arabic" w:hint="cs"/>
          <w:spacing w:val="2"/>
          <w:position w:val="0"/>
          <w:sz w:val="36"/>
          <w:szCs w:val="36"/>
          <w:rtl/>
          <w:lang w:bidi="ar-EG"/>
        </w:rPr>
        <w:t xml:space="preserve"> هو، وليس</w:t>
      </w:r>
      <w:r w:rsidRPr="00790F68">
        <w:rPr>
          <w:rFonts w:ascii="Traditional Arabic" w:hAnsi="Traditional Arabic" w:cs="Traditional Arabic"/>
          <w:spacing w:val="2"/>
          <w:position w:val="0"/>
          <w:sz w:val="36"/>
          <w:szCs w:val="36"/>
          <w:rtl/>
          <w:lang w:bidi="ar-EG"/>
        </w:rPr>
        <w:t xml:space="preserve"> من نسل سيدها السابق.</w:t>
      </w:r>
    </w:p>
    <w:p w:rsidR="005B4A52" w:rsidRPr="00790F68" w:rsidRDefault="005B4A52" w:rsidP="005B4A52">
      <w:pPr>
        <w:pStyle w:val="NoSpacing"/>
        <w:rPr>
          <w:rFonts w:ascii="Traditional Arabic" w:hAnsi="Traditional Arabic" w:cs="Traditional Arabic"/>
          <w:spacing w:val="2"/>
          <w:position w:val="0"/>
          <w:sz w:val="36"/>
          <w:szCs w:val="36"/>
          <w:lang w:bidi="ar-EG"/>
        </w:rPr>
      </w:pPr>
      <w:r w:rsidRPr="00790F68">
        <w:rPr>
          <w:rFonts w:ascii="Traditional Arabic" w:hAnsi="Traditional Arabic" w:cs="Traditional Arabic" w:hint="cs"/>
          <w:spacing w:val="2"/>
          <w:position w:val="0"/>
          <w:sz w:val="36"/>
          <w:szCs w:val="36"/>
          <w:rtl/>
          <w:lang w:bidi="ar-EG"/>
        </w:rPr>
        <w:t>2-</w:t>
      </w:r>
      <w:r w:rsidRPr="00790F68">
        <w:rPr>
          <w:rFonts w:ascii="Traditional Arabic" w:hAnsi="Traditional Arabic" w:cs="Traditional Arabic"/>
          <w:spacing w:val="2"/>
          <w:position w:val="0"/>
          <w:sz w:val="36"/>
          <w:szCs w:val="36"/>
          <w:rtl/>
          <w:lang w:bidi="ar-EG"/>
        </w:rPr>
        <w:t xml:space="preserve">أن الأمة </w:t>
      </w:r>
      <w:r w:rsidRPr="00790F68">
        <w:rPr>
          <w:rFonts w:ascii="Traditional Arabic" w:hAnsi="Traditional Arabic" w:cs="Traditional Arabic"/>
          <w:spacing w:val="2"/>
          <w:position w:val="0"/>
          <w:sz w:val="36"/>
          <w:szCs w:val="36"/>
          <w:rtl/>
        </w:rPr>
        <w:t>إ</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spacing w:val="2"/>
          <w:position w:val="0"/>
          <w:sz w:val="36"/>
          <w:szCs w:val="36"/>
          <w:rtl/>
          <w:lang w:bidi="ar-EG"/>
        </w:rPr>
        <w:t xml:space="preserve"> أنجبت من </w:t>
      </w:r>
      <w:r w:rsidRPr="00790F68">
        <w:rPr>
          <w:rFonts w:ascii="Traditional Arabic" w:hAnsi="Traditional Arabic" w:cs="Traditional Arabic" w:hint="cs"/>
          <w:spacing w:val="2"/>
          <w:position w:val="0"/>
          <w:sz w:val="36"/>
          <w:szCs w:val="36"/>
          <w:rtl/>
          <w:lang w:bidi="ar-EG"/>
        </w:rPr>
        <w:t>سيدها،</w:t>
      </w:r>
      <w:r w:rsidRPr="00790F68">
        <w:rPr>
          <w:rFonts w:ascii="Traditional Arabic" w:hAnsi="Traditional Arabic" w:cs="Traditional Arabic"/>
          <w:spacing w:val="2"/>
          <w:position w:val="0"/>
          <w:sz w:val="36"/>
          <w:szCs w:val="36"/>
          <w:rtl/>
          <w:lang w:bidi="ar-EG"/>
        </w:rPr>
        <w:t xml:space="preserve"> تُعتق </w:t>
      </w:r>
      <w:r w:rsidRPr="00790F68">
        <w:rPr>
          <w:rFonts w:ascii="Traditional Arabic" w:hAnsi="Traditional Arabic" w:cs="Traditional Arabic" w:hint="cs"/>
          <w:spacing w:val="2"/>
          <w:position w:val="0"/>
          <w:sz w:val="36"/>
          <w:szCs w:val="36"/>
          <w:rtl/>
          <w:lang w:bidi="ar-EG"/>
        </w:rPr>
        <w:t>بموته،</w:t>
      </w:r>
      <w:r w:rsidRPr="00790F68">
        <w:rPr>
          <w:rFonts w:ascii="Traditional Arabic" w:hAnsi="Traditional Arabic" w:cs="Traditional Arabic"/>
          <w:spacing w:val="2"/>
          <w:position w:val="0"/>
          <w:sz w:val="36"/>
          <w:szCs w:val="36"/>
          <w:rtl/>
          <w:lang w:bidi="ar-EG"/>
        </w:rPr>
        <w:t xml:space="preserve"> ولا </w:t>
      </w:r>
      <w:r w:rsidRPr="00790F68">
        <w:rPr>
          <w:rFonts w:ascii="Traditional Arabic" w:hAnsi="Traditional Arabic" w:cs="Traditional Arabic" w:hint="cs"/>
          <w:spacing w:val="2"/>
          <w:position w:val="0"/>
          <w:sz w:val="36"/>
          <w:szCs w:val="36"/>
          <w:rtl/>
          <w:lang w:bidi="ar-EG"/>
        </w:rPr>
        <w:t>تورث،</w:t>
      </w:r>
      <w:r w:rsidRPr="00790F68">
        <w:rPr>
          <w:rFonts w:ascii="Traditional Arabic" w:hAnsi="Traditional Arabic" w:cs="Traditional Arabic"/>
          <w:spacing w:val="2"/>
          <w:position w:val="0"/>
          <w:sz w:val="36"/>
          <w:szCs w:val="36"/>
          <w:rtl/>
          <w:lang w:bidi="ar-EG"/>
        </w:rPr>
        <w:t xml:space="preserve"> وتسمى أم ولد.</w:t>
      </w:r>
    </w:p>
    <w:p w:rsidR="005B4A52" w:rsidRPr="00790F68" w:rsidRDefault="005B4A52" w:rsidP="005B4A52">
      <w:pPr>
        <w:pStyle w:val="NoSpacing"/>
        <w:rPr>
          <w:rFonts w:ascii="Traditional Arabic" w:hAnsi="Traditional Arabic" w:cs="Traditional Arabic"/>
          <w:spacing w:val="2"/>
          <w:position w:val="0"/>
          <w:sz w:val="36"/>
          <w:szCs w:val="36"/>
          <w:lang w:bidi="ar-EG"/>
        </w:rPr>
      </w:pPr>
      <w:r w:rsidRPr="00790F68">
        <w:rPr>
          <w:rFonts w:ascii="Traditional Arabic" w:hAnsi="Traditional Arabic" w:cs="Traditional Arabic" w:hint="cs"/>
          <w:spacing w:val="2"/>
          <w:position w:val="0"/>
          <w:sz w:val="36"/>
          <w:szCs w:val="36"/>
          <w:rtl/>
          <w:lang w:bidi="ar-EG"/>
        </w:rPr>
        <w:t>3-</w:t>
      </w:r>
      <w:r w:rsidRPr="00790F68">
        <w:rPr>
          <w:rFonts w:ascii="Traditional Arabic" w:hAnsi="Traditional Arabic" w:cs="Traditional Arabic"/>
          <w:spacing w:val="2"/>
          <w:position w:val="0"/>
          <w:sz w:val="36"/>
          <w:szCs w:val="36"/>
          <w:rtl/>
          <w:lang w:bidi="ar-EG"/>
        </w:rPr>
        <w:t xml:space="preserve">أن أبناء الإماء من السادة </w:t>
      </w:r>
      <w:r w:rsidRPr="00790F68">
        <w:rPr>
          <w:rFonts w:ascii="Traditional Arabic" w:hAnsi="Traditional Arabic" w:cs="Traditional Arabic" w:hint="cs"/>
          <w:spacing w:val="2"/>
          <w:position w:val="0"/>
          <w:sz w:val="36"/>
          <w:szCs w:val="36"/>
          <w:rtl/>
          <w:lang w:bidi="ar-EG"/>
        </w:rPr>
        <w:t>أحرار،</w:t>
      </w:r>
      <w:r w:rsidRPr="00790F68">
        <w:rPr>
          <w:rFonts w:ascii="Traditional Arabic" w:hAnsi="Traditional Arabic" w:cs="Traditional Arabic"/>
          <w:spacing w:val="2"/>
          <w:position w:val="0"/>
          <w:sz w:val="36"/>
          <w:szCs w:val="36"/>
          <w:rtl/>
          <w:lang w:bidi="ar-EG"/>
        </w:rPr>
        <w:t xml:space="preserve"> ولهم كافة الامتيازات التي لغيرهم من أبناء الحرائر من إرث ونحوه.</w:t>
      </w:r>
    </w:p>
    <w:p w:rsidR="005B4A52" w:rsidRPr="00790F68" w:rsidRDefault="005B4A52" w:rsidP="005B4A52">
      <w:pPr>
        <w:pStyle w:val="NoSpacing"/>
        <w:rPr>
          <w:rFonts w:ascii="Traditional Arabic" w:hAnsi="Traditional Arabic" w:cs="Traditional Arabic"/>
          <w:spacing w:val="2"/>
          <w:position w:val="0"/>
          <w:sz w:val="36"/>
          <w:szCs w:val="36"/>
          <w:lang w:bidi="ar-EG"/>
        </w:rPr>
      </w:pPr>
      <w:r w:rsidRPr="00790F68">
        <w:rPr>
          <w:rFonts w:ascii="Traditional Arabic" w:hAnsi="Traditional Arabic" w:cs="Traditional Arabic" w:hint="cs"/>
          <w:spacing w:val="2"/>
          <w:position w:val="0"/>
          <w:sz w:val="36"/>
          <w:szCs w:val="36"/>
          <w:rtl/>
          <w:lang w:bidi="ar-EG"/>
        </w:rPr>
        <w:t>4-</w:t>
      </w:r>
      <w:r w:rsidRPr="00790F68">
        <w:rPr>
          <w:rFonts w:ascii="Traditional Arabic" w:hAnsi="Traditional Arabic" w:cs="Traditional Arabic"/>
          <w:spacing w:val="2"/>
          <w:position w:val="0"/>
          <w:sz w:val="36"/>
          <w:szCs w:val="36"/>
          <w:rtl/>
          <w:lang w:bidi="ar-EG"/>
        </w:rPr>
        <w:t xml:space="preserve">أنه لا يجوز للسيد أن يطأ أمته الحامل من </w:t>
      </w:r>
      <w:r w:rsidRPr="00790F68">
        <w:rPr>
          <w:rFonts w:ascii="Traditional Arabic" w:hAnsi="Traditional Arabic" w:cs="Traditional Arabic" w:hint="cs"/>
          <w:spacing w:val="2"/>
          <w:position w:val="0"/>
          <w:sz w:val="36"/>
          <w:szCs w:val="36"/>
          <w:rtl/>
          <w:lang w:bidi="ar-EG"/>
        </w:rPr>
        <w:t>غيره،</w:t>
      </w:r>
      <w:r w:rsidRPr="00790F68">
        <w:rPr>
          <w:rFonts w:ascii="Traditional Arabic" w:hAnsi="Traditional Arabic" w:cs="Traditional Arabic"/>
          <w:spacing w:val="2"/>
          <w:position w:val="0"/>
          <w:sz w:val="36"/>
          <w:szCs w:val="36"/>
          <w:rtl/>
          <w:lang w:bidi="ar-EG"/>
        </w:rPr>
        <w:t xml:space="preserve"> حتى تلد.</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وهي المسألة التي معنا.</w:t>
      </w:r>
      <w:r w:rsidR="0074083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وه</w:t>
      </w:r>
      <w:r w:rsidRPr="00790F68">
        <w:rPr>
          <w:rFonts w:ascii="Traditional Arabic" w:hAnsi="Traditional Arabic" w:cs="Traditional Arabic" w:hint="cs"/>
          <w:spacing w:val="2"/>
          <w:position w:val="0"/>
          <w:sz w:val="36"/>
          <w:szCs w:val="36"/>
          <w:rtl/>
        </w:rPr>
        <w:t xml:space="preserve">ي </w:t>
      </w:r>
      <w:r w:rsidRPr="00790F68">
        <w:rPr>
          <w:rFonts w:ascii="Traditional Arabic" w:hAnsi="Traditional Arabic" w:cs="Traditional Arabic"/>
          <w:spacing w:val="2"/>
          <w:position w:val="0"/>
          <w:sz w:val="36"/>
          <w:szCs w:val="36"/>
          <w:rtl/>
        </w:rPr>
        <w:t xml:space="preserve">مسألة </w:t>
      </w:r>
      <w:r w:rsidRPr="00790F68">
        <w:rPr>
          <w:rFonts w:ascii="Traditional Arabic" w:hAnsi="Traditional Arabic" w:cs="Traditional Arabic" w:hint="cs"/>
          <w:spacing w:val="2"/>
          <w:position w:val="0"/>
          <w:sz w:val="36"/>
          <w:szCs w:val="36"/>
          <w:rtl/>
        </w:rPr>
        <w:t xml:space="preserve">اتفاقية، </w:t>
      </w:r>
      <w:r w:rsidRPr="00790F68">
        <w:rPr>
          <w:rFonts w:ascii="Traditional Arabic" w:hAnsi="Traditional Arabic" w:cs="Traditional Arabic"/>
          <w:spacing w:val="2"/>
          <w:position w:val="0"/>
          <w:sz w:val="36"/>
          <w:szCs w:val="36"/>
          <w:rtl/>
        </w:rPr>
        <w:t>لا</w:t>
      </w:r>
      <w:r w:rsidR="00481A5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خلاف بين أهل العلم في حكمها. فقد أجمع سلف </w:t>
      </w:r>
      <w:r w:rsidRPr="00790F68">
        <w:rPr>
          <w:rFonts w:ascii="Traditional Arabic" w:hAnsi="Traditional Arabic" w:cs="Traditional Arabic" w:hint="cs"/>
          <w:spacing w:val="2"/>
          <w:position w:val="0"/>
          <w:sz w:val="36"/>
          <w:szCs w:val="36"/>
          <w:rtl/>
        </w:rPr>
        <w:t>الأمة</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28"/>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r w:rsidR="008B2A21">
        <w:rPr>
          <w:rFonts w:ascii="Traditional Arabic" w:hAnsi="Traditional Arabic" w:cs="Traditional Arabic" w:hint="cs"/>
          <w:spacing w:val="2"/>
          <w:position w:val="0"/>
          <w:sz w:val="36"/>
          <w:szCs w:val="36"/>
          <w:rtl/>
        </w:rPr>
        <w:t xml:space="preserve"> </w:t>
      </w:r>
      <w:r w:rsidR="008B2A21">
        <w:rPr>
          <w:rFonts w:ascii="Traditional Arabic" w:hAnsi="Traditional Arabic" w:cs="Traditional Arabic"/>
          <w:spacing w:val="2"/>
          <w:position w:val="0"/>
          <w:sz w:val="36"/>
          <w:szCs w:val="36"/>
          <w:rtl/>
        </w:rPr>
        <w:t>و</w:t>
      </w:r>
      <w:r w:rsidRPr="00790F68">
        <w:rPr>
          <w:rFonts w:ascii="Traditional Arabic" w:hAnsi="Traditional Arabic" w:cs="Traditional Arabic"/>
          <w:spacing w:val="2"/>
          <w:position w:val="0"/>
          <w:sz w:val="36"/>
          <w:szCs w:val="36"/>
          <w:rtl/>
        </w:rPr>
        <w:t>جمهور أهل العلم</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529"/>
      </w:r>
      <w:r w:rsidRPr="00790F68">
        <w:rPr>
          <w:rFonts w:ascii="Traditional Arabic" w:hAnsi="Traditional Arabic" w:cs="Traditional Arabic"/>
          <w:spacing w:val="2"/>
          <w:position w:val="0"/>
          <w:sz w:val="36"/>
          <w:szCs w:val="36"/>
          <w:vertAlign w:val="superscript"/>
          <w:rtl/>
        </w:rPr>
        <w:t>)</w:t>
      </w:r>
      <w:r w:rsidR="008B2A2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على أنه يحرم إتيان الأمة -من السبي وغيره -وهي حامل حتى تضع.</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lang w:bidi="ar-EG"/>
        </w:rPr>
        <w:t xml:space="preserve">الدليل على </w:t>
      </w:r>
      <w:r w:rsidRPr="00790F68">
        <w:rPr>
          <w:rFonts w:ascii="Traditional Arabic" w:hAnsi="Traditional Arabic" w:cs="Traditional Arabic"/>
          <w:b/>
          <w:bCs/>
          <w:color w:val="000000"/>
          <w:spacing w:val="2"/>
          <w:position w:val="0"/>
          <w:sz w:val="36"/>
          <w:szCs w:val="36"/>
          <w:rtl/>
          <w:lang w:bidi="ar-EG"/>
        </w:rPr>
        <w:t>ذ</w:t>
      </w:r>
      <w:r w:rsidRPr="00790F68">
        <w:rPr>
          <w:rFonts w:ascii="Traditional Arabic" w:hAnsi="Traditional Arabic" w:cs="Traditional Arabic"/>
          <w:b/>
          <w:bCs/>
          <w:spacing w:val="2"/>
          <w:position w:val="0"/>
          <w:sz w:val="36"/>
          <w:szCs w:val="36"/>
          <w:rtl/>
          <w:lang w:bidi="ar-EG"/>
        </w:rPr>
        <w:t>لك</w:t>
      </w:r>
      <w:r w:rsidRPr="00790F68">
        <w:rPr>
          <w:rFonts w:ascii="Traditional Arabic" w:hAnsi="Traditional Arabic" w:cs="Traditional Arabic" w:hint="cs"/>
          <w:b/>
          <w:b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أولا من السنة:</w:t>
      </w:r>
    </w:p>
    <w:p w:rsidR="00B11B4A"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 xml:space="preserve">1-حديث رويفع بن ثابت </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30"/>
      </w:r>
      <w:r w:rsidR="006F0FE3">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أن النبي </w:t>
      </w:r>
      <w:r w:rsidRPr="00790F68">
        <w:rPr>
          <w:rFonts w:ascii="Traditional Arabic" w:hAnsi="Traditional Arabic" w:cs="Traditional Arabic"/>
          <w:spacing w:val="2"/>
          <w:position w:val="0"/>
          <w:sz w:val="36"/>
          <w:szCs w:val="36"/>
          <w:lang w:bidi="ar-EG"/>
        </w:rPr>
        <w:sym w:font="AGA Arabesque" w:char="F072"/>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من كان يؤمن بالله واليوم الآخر(</w:t>
      </w:r>
      <w:r w:rsidRPr="00790F68">
        <w:rPr>
          <w:rStyle w:val="FootnoteReference"/>
          <w:rFonts w:ascii="Traditional Arabic" w:hAnsi="Traditional Arabic" w:cs="Traditional Arabic"/>
          <w:spacing w:val="2"/>
          <w:position w:val="0"/>
          <w:sz w:val="36"/>
          <w:szCs w:val="36"/>
          <w:rtl/>
        </w:rPr>
        <w:footnoteReference w:id="1531"/>
      </w:r>
      <w:r w:rsidRPr="00790F68">
        <w:rPr>
          <w:rFonts w:ascii="Traditional Arabic" w:hAnsi="Traditional Arabic" w:cs="Traditional Arabic"/>
          <w:spacing w:val="2"/>
          <w:position w:val="0"/>
          <w:sz w:val="36"/>
          <w:szCs w:val="36"/>
          <w:rtl/>
        </w:rPr>
        <w:t>) فلا يسقِ ماءَه ولدَ غيره"(</w:t>
      </w:r>
      <w:r w:rsidRPr="00790F68">
        <w:rPr>
          <w:rStyle w:val="FootnoteReference"/>
          <w:rFonts w:ascii="Traditional Arabic" w:hAnsi="Traditional Arabic" w:cs="Traditional Arabic"/>
          <w:spacing w:val="2"/>
          <w:position w:val="0"/>
          <w:sz w:val="36"/>
          <w:szCs w:val="36"/>
          <w:rtl/>
        </w:rPr>
        <w:footnoteReference w:id="1532"/>
      </w:r>
      <w:r w:rsidRPr="00790F68">
        <w:rPr>
          <w:rFonts w:ascii="Traditional Arabic" w:hAnsi="Traditional Arabic" w:cs="Traditional Arabic"/>
          <w:spacing w:val="2"/>
          <w:position w:val="0"/>
          <w:sz w:val="36"/>
          <w:szCs w:val="36"/>
          <w:rtl/>
        </w:rPr>
        <w:t>)</w:t>
      </w:r>
      <w:r w:rsidR="008B2A21">
        <w:rPr>
          <w:rFonts w:ascii="Traditional Arabic" w:hAnsi="Traditional Arabic" w:cs="Traditional Arabic" w:hint="cs"/>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وفي رواية:"من كان يؤمن بالله واليوم الآخر فلا يقع على امرأة من السبي حتى يستبرئها</w:t>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33"/>
      </w:r>
      <w:r w:rsidRPr="00790F68">
        <w:rPr>
          <w:rFonts w:ascii="Traditional Arabic" w:hAnsi="Traditional Arabic" w:cs="Traditional Arabic"/>
          <w:spacing w:val="2"/>
          <w:position w:val="0"/>
          <w:sz w:val="36"/>
          <w:szCs w:val="36"/>
          <w:rtl/>
        </w:rPr>
        <w:t>).</w:t>
      </w:r>
    </w:p>
    <w:p w:rsidR="00E40978" w:rsidRDefault="005B4A52" w:rsidP="00A1667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2-وعن أبي الدرداء </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rPr>
        <w:t xml:space="preserve">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أتى بامرأة 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ُج</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ِحٍّ على باب فُسطاط، فقال:" لعله يريد أن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لم بها". فقالوا: نعم. فقال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لقد هممت أن ألعنه لعنا يدخل معه قبره .كيف يورثه، وهو لا يحل له؟ كيف يستخدمه وهو لا يحل له؟"(</w:t>
      </w:r>
      <w:r w:rsidRPr="00790F68">
        <w:rPr>
          <w:rStyle w:val="FootnoteReference"/>
          <w:rFonts w:ascii="Traditional Arabic" w:hAnsi="Traditional Arabic" w:cs="Traditional Arabic"/>
          <w:spacing w:val="2"/>
          <w:position w:val="0"/>
          <w:sz w:val="36"/>
          <w:szCs w:val="36"/>
          <w:rtl/>
        </w:rPr>
        <w:footnoteReference w:id="1534"/>
      </w:r>
      <w:r w:rsidRPr="00790F68">
        <w:rPr>
          <w:rFonts w:ascii="Traditional Arabic" w:hAnsi="Traditional Arabic" w:cs="Traditional Arabic"/>
          <w:spacing w:val="2"/>
          <w:position w:val="0"/>
          <w:sz w:val="36"/>
          <w:szCs w:val="36"/>
          <w:rtl/>
        </w:rPr>
        <w:t>).</w:t>
      </w:r>
    </w:p>
    <w:p w:rsidR="00346D18" w:rsidRPr="00790F68" w:rsidRDefault="00346D18" w:rsidP="00A16671">
      <w:pPr>
        <w:pStyle w:val="NoSpacing"/>
        <w:rPr>
          <w:rFonts w:ascii="Traditional Arabic" w:hAnsi="Traditional Arabic" w:cs="Traditional Arabic"/>
          <w:spacing w:val="2"/>
          <w:position w:val="0"/>
          <w:sz w:val="36"/>
          <w:szCs w:val="36"/>
          <w:rtl/>
        </w:rPr>
      </w:pPr>
    </w:p>
    <w:p w:rsidR="005B4A52" w:rsidRPr="00790F68" w:rsidRDefault="005B4A52" w:rsidP="008B2A21">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3-وعن أبي سعيد الخدري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في سبايا أوطاس:"لا توطأ حامل حتى تضع ولا غير حامل حتى تحيض حيضة"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35"/>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hint="cs"/>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4-وعن</w:t>
      </w:r>
      <w:r w:rsidRPr="00790F68">
        <w:rPr>
          <w:rFonts w:ascii="Traditional Arabic" w:hAnsi="Traditional Arabic" w:cs="Traditional Arabic"/>
          <w:spacing w:val="2"/>
          <w:position w:val="0"/>
          <w:sz w:val="36"/>
          <w:szCs w:val="36"/>
          <w:rtl/>
        </w:rPr>
        <w:t xml:space="preserve"> ابن عباس والعِرْبَاض بن </w:t>
      </w:r>
      <w:r w:rsidR="008B2A21">
        <w:rPr>
          <w:rFonts w:ascii="Traditional Arabic" w:hAnsi="Traditional Arabic" w:cs="Traditional Arabic" w:hint="cs"/>
          <w:spacing w:val="2"/>
          <w:position w:val="0"/>
          <w:sz w:val="36"/>
          <w:szCs w:val="36"/>
          <w:rtl/>
        </w:rPr>
        <w:t>سَارِيَةَ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36"/>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008B2A21">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أن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نهى أن توطأ السبايا حتى يضعن ما في بطونهن(</w:t>
      </w:r>
      <w:r w:rsidRPr="00790F68">
        <w:rPr>
          <w:rStyle w:val="FootnoteReference"/>
          <w:rFonts w:ascii="Traditional Arabic" w:hAnsi="Traditional Arabic" w:cs="Traditional Arabic"/>
          <w:spacing w:val="2"/>
          <w:position w:val="0"/>
          <w:sz w:val="36"/>
          <w:szCs w:val="36"/>
          <w:rtl/>
        </w:rPr>
        <w:footnoteReference w:id="1537"/>
      </w:r>
      <w:r w:rsidRPr="00790F68">
        <w:rPr>
          <w:rFonts w:ascii="Traditional Arabic" w:hAnsi="Traditional Arabic" w:cs="Traditional Arabic"/>
          <w:spacing w:val="2"/>
          <w:position w:val="0"/>
          <w:sz w:val="36"/>
          <w:szCs w:val="36"/>
          <w:rtl/>
        </w:rPr>
        <w:t>).</w:t>
      </w:r>
    </w:p>
    <w:p w:rsidR="00740836" w:rsidRPr="00790F68" w:rsidRDefault="00740836" w:rsidP="00740836">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وجه الدلالة من الأحاديث السابقة: هو توارد الأدلة من السنة ب</w:t>
      </w:r>
      <w:r w:rsidRPr="00790F68">
        <w:rPr>
          <w:rFonts w:ascii="Traditional Arabic" w:hAnsi="Traditional Arabic" w:cs="Traditional Arabic"/>
          <w:spacing w:val="2"/>
          <w:position w:val="0"/>
          <w:sz w:val="36"/>
          <w:szCs w:val="36"/>
          <w:rtl/>
        </w:rPr>
        <w:t>حرم</w:t>
      </w:r>
      <w:r>
        <w:rPr>
          <w:rFonts w:ascii="Traditional Arabic" w:hAnsi="Traditional Arabic" w:cs="Traditional Arabic" w:hint="cs"/>
          <w:spacing w:val="2"/>
          <w:position w:val="0"/>
          <w:sz w:val="36"/>
          <w:szCs w:val="36"/>
          <w:rtl/>
        </w:rPr>
        <w:t>ة</w:t>
      </w:r>
      <w:r>
        <w:rPr>
          <w:rFonts w:ascii="Traditional Arabic" w:hAnsi="Traditional Arabic" w:cs="Traditional Arabic"/>
          <w:spacing w:val="2"/>
          <w:position w:val="0"/>
          <w:sz w:val="36"/>
          <w:szCs w:val="36"/>
          <w:rtl/>
        </w:rPr>
        <w:t xml:space="preserve"> إتيان الأمة </w:t>
      </w:r>
      <w:r>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من السبي وغيره -وهي حامل حتى تضع</w:t>
      </w:r>
      <w:r>
        <w:rPr>
          <w:rFonts w:ascii="Traditional Arabic" w:hAnsi="Traditional Arabic" w:cs="Traditional Arabic" w:hint="cs"/>
          <w:spacing w:val="2"/>
          <w:position w:val="0"/>
          <w:sz w:val="36"/>
          <w:szCs w:val="36"/>
          <w:rtl/>
        </w:rPr>
        <w:t xml:space="preserve"> حملها.</w:t>
      </w:r>
    </w:p>
    <w:p w:rsidR="006217BE"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ثانيا من</w:t>
      </w:r>
      <w:r w:rsidRPr="00790F68">
        <w:rPr>
          <w:rFonts w:ascii="Traditional Arabic" w:hAnsi="Traditional Arabic" w:cs="Traditional Arabic"/>
          <w:b/>
          <w:bCs/>
          <w:spacing w:val="2"/>
          <w:position w:val="0"/>
          <w:sz w:val="36"/>
          <w:szCs w:val="36"/>
          <w:rtl/>
          <w:lang w:bidi="ar-EG"/>
        </w:rPr>
        <w:t xml:space="preserve"> الإجماع</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 فقد نقل غير واحد من أهل العلم الإجماع على حرمة جماع </w:t>
      </w:r>
      <w:r w:rsidRPr="00790F68">
        <w:rPr>
          <w:rFonts w:ascii="Traditional Arabic" w:hAnsi="Traditional Arabic" w:cs="Traditional Arabic" w:hint="cs"/>
          <w:spacing w:val="2"/>
          <w:position w:val="0"/>
          <w:sz w:val="36"/>
          <w:szCs w:val="36"/>
          <w:rtl/>
        </w:rPr>
        <w:t>الحامل التي</w:t>
      </w:r>
      <w:r w:rsidRPr="00790F68">
        <w:rPr>
          <w:rFonts w:ascii="Traditional Arabic" w:hAnsi="Traditional Arabic" w:cs="Traditional Arabic"/>
          <w:spacing w:val="2"/>
          <w:position w:val="0"/>
          <w:sz w:val="36"/>
          <w:szCs w:val="36"/>
          <w:rtl/>
        </w:rPr>
        <w:t xml:space="preserve"> في بطنها جنين</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من غيره حتى تضع ما في </w:t>
      </w:r>
      <w:r w:rsidR="008B2A21">
        <w:rPr>
          <w:rFonts w:ascii="Traditional Arabic" w:hAnsi="Traditional Arabic" w:cs="Traditional Arabic" w:hint="cs"/>
          <w:spacing w:val="2"/>
          <w:position w:val="0"/>
          <w:sz w:val="36"/>
          <w:szCs w:val="36"/>
          <w:rtl/>
        </w:rPr>
        <w:t>بطنها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38"/>
      </w:r>
      <w:r w:rsidRPr="00790F68">
        <w:rPr>
          <w:rFonts w:ascii="Traditional Arabic" w:hAnsi="Traditional Arabic" w:cs="Traditional Arabic"/>
          <w:spacing w:val="2"/>
          <w:position w:val="0"/>
          <w:sz w:val="36"/>
          <w:szCs w:val="36"/>
          <w:rtl/>
        </w:rPr>
        <w:t xml:space="preserve">). </w:t>
      </w:r>
    </w:p>
    <w:p w:rsidR="005B4A52" w:rsidRPr="00740836" w:rsidRDefault="005B4A52" w:rsidP="005B4A52">
      <w:pPr>
        <w:pStyle w:val="NoSpacing"/>
        <w:rPr>
          <w:rFonts w:ascii="Traditional Arabic" w:hAnsi="Traditional Arabic" w:cs="Traditional Arabic"/>
          <w:spacing w:val="2"/>
          <w:position w:val="0"/>
          <w:sz w:val="2"/>
          <w:szCs w:val="2"/>
          <w:u w:val="single"/>
          <w:rtl/>
        </w:rPr>
      </w:pP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lang w:bidi="ar-EG"/>
        </w:rPr>
        <w:t xml:space="preserve">وفي </w:t>
      </w:r>
      <w:r w:rsidRPr="00790F68">
        <w:rPr>
          <w:rFonts w:ascii="Traditional Arabic" w:hAnsi="Traditional Arabic" w:cs="Traditional Arabic"/>
          <w:b/>
          <w:bCs/>
          <w:spacing w:val="2"/>
          <w:position w:val="0"/>
          <w:sz w:val="36"/>
          <w:szCs w:val="36"/>
          <w:rtl/>
        </w:rPr>
        <w:t>ه</w:t>
      </w:r>
      <w:r w:rsidRPr="00790F68">
        <w:rPr>
          <w:rFonts w:ascii="Traditional Arabic" w:hAnsi="Traditional Arabic" w:cs="Traditional Arabic"/>
          <w:b/>
          <w:bCs/>
          <w:color w:val="000000"/>
          <w:spacing w:val="2"/>
          <w:position w:val="0"/>
          <w:sz w:val="36"/>
          <w:szCs w:val="36"/>
          <w:rtl/>
          <w:lang w:bidi="ar-EG"/>
        </w:rPr>
        <w:t>ذ</w:t>
      </w:r>
      <w:r w:rsidRPr="00790F68">
        <w:rPr>
          <w:rFonts w:ascii="Traditional Arabic" w:hAnsi="Traditional Arabic" w:cs="Traditional Arabic"/>
          <w:b/>
          <w:bCs/>
          <w:spacing w:val="2"/>
          <w:position w:val="0"/>
          <w:sz w:val="36"/>
          <w:szCs w:val="36"/>
          <w:rtl/>
          <w:lang w:bidi="ar-EG"/>
        </w:rPr>
        <w:t xml:space="preserve">ه </w:t>
      </w:r>
      <w:r w:rsidRPr="00790F68">
        <w:rPr>
          <w:rFonts w:ascii="Traditional Arabic" w:hAnsi="Traditional Arabic" w:cs="Traditional Arabic" w:hint="cs"/>
          <w:b/>
          <w:bCs/>
          <w:spacing w:val="2"/>
          <w:position w:val="0"/>
          <w:sz w:val="36"/>
          <w:szCs w:val="36"/>
          <w:rtl/>
          <w:lang w:bidi="ar-EG"/>
        </w:rPr>
        <w:t>المسألة</w:t>
      </w:r>
      <w:r w:rsidRPr="00790F68">
        <w:rPr>
          <w:rFonts w:ascii="Traditional Arabic" w:hAnsi="Traditional Arabic" w:cs="Traditional Arabic" w:hint="cs"/>
          <w:b/>
          <w:bCs/>
          <w:spacing w:val="2"/>
          <w:position w:val="0"/>
          <w:sz w:val="36"/>
          <w:szCs w:val="36"/>
          <w:rtl/>
        </w:rPr>
        <w:t xml:space="preserve"> إشكال،</w:t>
      </w:r>
      <w:r w:rsidRPr="00790F68">
        <w:rPr>
          <w:rFonts w:ascii="Traditional Arabic" w:hAnsi="Traditional Arabic" w:cs="Traditional Arabic"/>
          <w:b/>
          <w:bCs/>
          <w:spacing w:val="2"/>
          <w:position w:val="0"/>
          <w:sz w:val="36"/>
          <w:szCs w:val="36"/>
          <w:rtl/>
        </w:rPr>
        <w:t xml:space="preserve"> وهو:</w:t>
      </w:r>
      <w:r w:rsidRPr="00790F68">
        <w:rPr>
          <w:rFonts w:ascii="Traditional Arabic" w:hAnsi="Traditional Arabic" w:cs="Traditional Arabic"/>
          <w:spacing w:val="2"/>
          <w:position w:val="0"/>
          <w:sz w:val="36"/>
          <w:szCs w:val="36"/>
          <w:rtl/>
        </w:rPr>
        <w:t xml:space="preserve"> </w:t>
      </w:r>
    </w:p>
    <w:p w:rsidR="007635AF" w:rsidRDefault="005B4A52" w:rsidP="007635AF">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ما الضرر في أن يطأ السيد أم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ته التي قد تبين حملُها من </w:t>
      </w:r>
      <w:r w:rsidRPr="00790F68">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 xml:space="preserve"> طالما أن الحمل ظاهرٌ و</w:t>
      </w:r>
      <w:r w:rsidRPr="00790F68">
        <w:rPr>
          <w:rFonts w:ascii="Traditional Arabic" w:hAnsi="Traditional Arabic" w:cs="Traditional Arabic"/>
          <w:spacing w:val="2"/>
          <w:position w:val="0"/>
          <w:sz w:val="36"/>
          <w:szCs w:val="36"/>
          <w:rtl/>
          <w:lang w:bidi="ar-EG"/>
        </w:rPr>
        <w:t>بَيِّنٌ</w:t>
      </w:r>
      <w:r w:rsidRPr="00790F68">
        <w:rPr>
          <w:rFonts w:ascii="Traditional Arabic" w:hAnsi="Traditional Arabic" w:cs="Traditional Arabic"/>
          <w:spacing w:val="2"/>
          <w:position w:val="0"/>
          <w:sz w:val="36"/>
          <w:szCs w:val="36"/>
          <w:rtl/>
        </w:rPr>
        <w:t xml:space="preserve"> أنه من غيره؟  فمن الثابت أن رحم المرأة ينغلق بعد التبويض ويمنع دخول أي حيوانات منوية بعد </w:t>
      </w:r>
      <w:r w:rsidRPr="00790F68">
        <w:rPr>
          <w:rFonts w:ascii="Traditional Arabic" w:hAnsi="Traditional Arabic" w:cs="Traditional Arabic" w:hint="cs"/>
          <w:color w:val="000000"/>
          <w:spacing w:val="2"/>
          <w:position w:val="0"/>
          <w:sz w:val="36"/>
          <w:szCs w:val="36"/>
          <w:rtl/>
          <w:lang w:bidi="ar-EG"/>
        </w:rPr>
        <w:t>ذ</w:t>
      </w:r>
      <w:r w:rsidRPr="00790F68">
        <w:rPr>
          <w:rFonts w:ascii="Traditional Arabic" w:hAnsi="Traditional Arabic" w:cs="Traditional Arabic" w:hint="cs"/>
          <w:spacing w:val="2"/>
          <w:position w:val="0"/>
          <w:sz w:val="36"/>
          <w:szCs w:val="36"/>
          <w:rtl/>
          <w:lang w:bidi="ar-EG"/>
        </w:rPr>
        <w:t>لك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ويظل كذلك حتى </w:t>
      </w:r>
      <w:r w:rsidR="008B2A21">
        <w:rPr>
          <w:rFonts w:ascii="Traditional Arabic" w:hAnsi="Traditional Arabic" w:cs="Traditional Arabic" w:hint="cs"/>
          <w:spacing w:val="2"/>
          <w:position w:val="0"/>
          <w:sz w:val="36"/>
          <w:szCs w:val="36"/>
          <w:rtl/>
        </w:rPr>
        <w:t>الولادة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39"/>
      </w:r>
      <w:r w:rsidRPr="00790F68">
        <w:rPr>
          <w:rFonts w:ascii="Traditional Arabic" w:hAnsi="Traditional Arabic" w:cs="Traditional Arabic" w:hint="cs"/>
          <w:spacing w:val="2"/>
          <w:position w:val="0"/>
          <w:sz w:val="36"/>
          <w:szCs w:val="36"/>
          <w:rtl/>
        </w:rPr>
        <w:t>). وانفتاح</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spacing w:val="2"/>
          <w:position w:val="0"/>
          <w:sz w:val="36"/>
          <w:szCs w:val="36"/>
          <w:rtl/>
        </w:rPr>
        <w:t xml:space="preserve"> من جهة عنقه بخروج دم ونحوه علامة على حدوث </w:t>
      </w:r>
      <w:r w:rsidRPr="00790F68">
        <w:rPr>
          <w:rFonts w:ascii="Traditional Arabic" w:hAnsi="Traditional Arabic" w:cs="Traditional Arabic" w:hint="cs"/>
          <w:spacing w:val="2"/>
          <w:position w:val="0"/>
          <w:sz w:val="36"/>
          <w:szCs w:val="36"/>
          <w:rtl/>
        </w:rPr>
        <w:t>الإجهاض،</w:t>
      </w:r>
      <w:r w:rsidRPr="00790F68">
        <w:rPr>
          <w:rFonts w:ascii="Traditional Arabic" w:hAnsi="Traditional Arabic" w:cs="Traditional Arabic"/>
          <w:spacing w:val="2"/>
          <w:position w:val="0"/>
          <w:sz w:val="36"/>
          <w:szCs w:val="36"/>
          <w:rtl/>
        </w:rPr>
        <w:t xml:space="preserve"> إ</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ا كان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قبل موعد الولادة. فمن ثم لا مجال لاختلاط الأنساب.ولا دخل لماء </w:t>
      </w:r>
      <w:r w:rsidRPr="00790F68">
        <w:rPr>
          <w:rFonts w:ascii="Traditional Arabic" w:hAnsi="Traditional Arabic" w:cs="Traditional Arabic" w:hint="cs"/>
          <w:spacing w:val="2"/>
          <w:position w:val="0"/>
          <w:sz w:val="36"/>
          <w:szCs w:val="36"/>
          <w:rtl/>
        </w:rPr>
        <w:t>الرجل في</w:t>
      </w:r>
      <w:r w:rsidRPr="00790F68">
        <w:rPr>
          <w:rFonts w:ascii="Traditional Arabic" w:hAnsi="Traditional Arabic" w:cs="Traditional Arabic"/>
          <w:spacing w:val="2"/>
          <w:position w:val="0"/>
          <w:sz w:val="36"/>
          <w:szCs w:val="36"/>
          <w:rtl/>
        </w:rPr>
        <w:t xml:space="preserve"> تغذية الجنين أو </w:t>
      </w:r>
      <w:r w:rsidRPr="00790F68">
        <w:rPr>
          <w:rFonts w:ascii="Traditional Arabic" w:hAnsi="Traditional Arabic" w:cs="Traditional Arabic" w:hint="cs"/>
          <w:spacing w:val="2"/>
          <w:position w:val="0"/>
          <w:sz w:val="36"/>
          <w:szCs w:val="36"/>
          <w:rtl/>
        </w:rPr>
        <w:t>نموه،</w:t>
      </w:r>
      <w:r w:rsidRPr="00790F68">
        <w:rPr>
          <w:rFonts w:ascii="Traditional Arabic" w:hAnsi="Traditional Arabic" w:cs="Traditional Arabic"/>
          <w:spacing w:val="2"/>
          <w:position w:val="0"/>
          <w:sz w:val="36"/>
          <w:szCs w:val="36"/>
          <w:rtl/>
        </w:rPr>
        <w:t xml:space="preserve"> وه</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ا خلاف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هب إليه بعض السلف.فقد رُوي عن الإمام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حمد-رحمه </w:t>
      </w:r>
      <w:r w:rsidRPr="00790F68">
        <w:rPr>
          <w:rFonts w:ascii="Traditional Arabic" w:hAnsi="Traditional Arabic" w:cs="Traditional Arabic" w:hint="cs"/>
          <w:spacing w:val="2"/>
          <w:position w:val="0"/>
          <w:sz w:val="36"/>
          <w:szCs w:val="36"/>
          <w:rtl/>
        </w:rPr>
        <w:t>الله-أن</w:t>
      </w:r>
      <w:r w:rsidRPr="00790F68">
        <w:rPr>
          <w:rFonts w:ascii="Traditional Arabic" w:hAnsi="Traditional Arabic" w:cs="Traditional Arabic"/>
          <w:spacing w:val="2"/>
          <w:position w:val="0"/>
          <w:sz w:val="36"/>
          <w:szCs w:val="36"/>
          <w:rtl/>
        </w:rPr>
        <w:t xml:space="preserve"> الوطء يزيد في سمعه وبصره. قال: فيمن اشترى جارية حاملا من غيره فوطئها قبل وضعها، فإن الولد لا يلحق بالمشتري ولا يتبعه، لكن يعتقه لأنه قد شَرَك فيه؛ لأن الماء يزيد في </w:t>
      </w:r>
      <w:r w:rsidRPr="00790F68">
        <w:rPr>
          <w:rFonts w:ascii="Traditional Arabic" w:hAnsi="Traditional Arabic" w:cs="Traditional Arabic" w:hint="cs"/>
          <w:spacing w:val="2"/>
          <w:position w:val="0"/>
          <w:sz w:val="36"/>
          <w:szCs w:val="36"/>
          <w:rtl/>
        </w:rPr>
        <w:t xml:space="preserve">الولد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40"/>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lang w:bidi="ar-EG"/>
        </w:rPr>
        <w:t xml:space="preserve"> و</w:t>
      </w:r>
      <w:r w:rsidRPr="00790F68">
        <w:rPr>
          <w:rFonts w:ascii="Traditional Arabic" w:hAnsi="Traditional Arabic" w:cs="Traditional Arabic"/>
          <w:spacing w:val="2"/>
          <w:position w:val="0"/>
          <w:sz w:val="36"/>
          <w:szCs w:val="36"/>
          <w:rtl/>
        </w:rPr>
        <w:t>قال</w:t>
      </w:r>
      <w:r w:rsidR="008B2A21">
        <w:rPr>
          <w:rFonts w:ascii="Traditional Arabic" w:hAnsi="Traditional Arabic" w:cs="Traditional Arabic" w:hint="cs"/>
          <w:spacing w:val="2"/>
          <w:position w:val="0"/>
          <w:sz w:val="36"/>
          <w:szCs w:val="36"/>
          <w:rtl/>
        </w:rPr>
        <w:t xml:space="preserve"> الـمـنَاوِي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41"/>
      </w:r>
      <w:r w:rsidRPr="00790F68">
        <w:rPr>
          <w:rFonts w:ascii="Traditional Arabic" w:hAnsi="Traditional Arabic" w:cs="Traditional Arabic"/>
          <w:spacing w:val="2"/>
          <w:position w:val="0"/>
          <w:sz w:val="36"/>
          <w:szCs w:val="36"/>
          <w:rtl/>
        </w:rPr>
        <w:t xml:space="preserve">): لأن الجنين ينمو </w:t>
      </w:r>
      <w:r w:rsidR="001F30ED" w:rsidRPr="00790F68">
        <w:rPr>
          <w:rFonts w:ascii="Traditional Arabic" w:hAnsi="Traditional Arabic" w:cs="Traditional Arabic" w:hint="cs"/>
          <w:spacing w:val="2"/>
          <w:position w:val="0"/>
          <w:sz w:val="36"/>
          <w:szCs w:val="36"/>
          <w:rtl/>
        </w:rPr>
        <w:t>بمائه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ويزيد في سمعه وبصره </w:t>
      </w:r>
      <w:r w:rsidRPr="00790F68">
        <w:rPr>
          <w:rFonts w:ascii="Traditional Arabic" w:hAnsi="Traditional Arabic" w:cs="Traditional Arabic" w:hint="cs"/>
          <w:spacing w:val="2"/>
          <w:position w:val="0"/>
          <w:sz w:val="36"/>
          <w:szCs w:val="36"/>
          <w:rtl/>
        </w:rPr>
        <w:t>منه،</w:t>
      </w:r>
      <w:r w:rsidRPr="00790F68">
        <w:rPr>
          <w:rFonts w:ascii="Traditional Arabic" w:hAnsi="Traditional Arabic" w:cs="Traditional Arabic"/>
          <w:spacing w:val="2"/>
          <w:position w:val="0"/>
          <w:sz w:val="36"/>
          <w:szCs w:val="36"/>
          <w:rtl/>
        </w:rPr>
        <w:t xml:space="preserve"> فيصير كأنه ابن </w:t>
      </w:r>
      <w:r w:rsidRPr="00790F68">
        <w:rPr>
          <w:rFonts w:ascii="Traditional Arabic" w:hAnsi="Traditional Arabic" w:cs="Traditional Arabic" w:hint="cs"/>
          <w:spacing w:val="2"/>
          <w:position w:val="0"/>
          <w:sz w:val="36"/>
          <w:szCs w:val="36"/>
          <w:rtl/>
        </w:rPr>
        <w:t>لهما،</w:t>
      </w:r>
      <w:r w:rsidRPr="00790F68">
        <w:rPr>
          <w:rFonts w:ascii="Traditional Arabic" w:hAnsi="Traditional Arabic" w:cs="Traditional Arabic"/>
          <w:spacing w:val="2"/>
          <w:position w:val="0"/>
          <w:sz w:val="36"/>
          <w:szCs w:val="36"/>
          <w:rtl/>
        </w:rPr>
        <w:t xml:space="preserve"> فإذا صار مشتركا اقتضت المشاركة توريثه وهو ابن غيره وتملكه وهو </w:t>
      </w:r>
      <w:r w:rsidR="008B2A21">
        <w:rPr>
          <w:rFonts w:ascii="Traditional Arabic" w:hAnsi="Traditional Arabic" w:cs="Traditional Arabic" w:hint="cs"/>
          <w:spacing w:val="2"/>
          <w:position w:val="0"/>
          <w:sz w:val="36"/>
          <w:szCs w:val="36"/>
          <w:rtl/>
        </w:rPr>
        <w:t>ابنه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42"/>
      </w:r>
      <w:r w:rsidRPr="00790F68">
        <w:rPr>
          <w:rFonts w:ascii="Traditional Arabic" w:hAnsi="Traditional Arabic" w:cs="Traditional Arabic"/>
          <w:spacing w:val="2"/>
          <w:position w:val="0"/>
          <w:sz w:val="36"/>
          <w:szCs w:val="36"/>
          <w:rtl/>
        </w:rPr>
        <w:t>).</w:t>
      </w:r>
    </w:p>
    <w:p w:rsidR="007635AF" w:rsidRDefault="007635AF" w:rsidP="007635AF">
      <w:pPr>
        <w:pStyle w:val="NoSpacing"/>
        <w:rPr>
          <w:rFonts w:ascii="Traditional Arabic" w:hAnsi="Traditional Arabic" w:cs="Traditional Arabic"/>
          <w:spacing w:val="2"/>
          <w:position w:val="0"/>
          <w:sz w:val="36"/>
          <w:szCs w:val="36"/>
          <w:rtl/>
          <w:lang w:bidi="ar-EG"/>
        </w:rPr>
      </w:pPr>
    </w:p>
    <w:p w:rsidR="007635AF" w:rsidRDefault="007635AF" w:rsidP="007635AF">
      <w:pPr>
        <w:pStyle w:val="NoSpacing"/>
        <w:rPr>
          <w:rFonts w:ascii="Traditional Arabic" w:hAnsi="Traditional Arabic" w:cs="Traditional Arabic"/>
          <w:spacing w:val="2"/>
          <w:position w:val="0"/>
          <w:sz w:val="36"/>
          <w:szCs w:val="36"/>
          <w:rtl/>
          <w:lang w:bidi="ar-EG"/>
        </w:rPr>
      </w:pPr>
    </w:p>
    <w:p w:rsidR="007635AF" w:rsidRDefault="007635AF" w:rsidP="007635AF">
      <w:pPr>
        <w:pStyle w:val="NoSpacing"/>
        <w:rPr>
          <w:rFonts w:ascii="Traditional Arabic" w:hAnsi="Traditional Arabic" w:cs="Traditional Arabic"/>
          <w:spacing w:val="2"/>
          <w:position w:val="0"/>
          <w:sz w:val="36"/>
          <w:szCs w:val="36"/>
          <w:rtl/>
          <w:lang w:bidi="ar-EG"/>
        </w:rPr>
      </w:pPr>
    </w:p>
    <w:p w:rsidR="007635AF" w:rsidRDefault="007635AF" w:rsidP="007635AF">
      <w:pPr>
        <w:pStyle w:val="NoSpacing"/>
        <w:rPr>
          <w:rFonts w:ascii="Traditional Arabic" w:hAnsi="Traditional Arabic" w:cs="Traditional Arabic"/>
          <w:spacing w:val="2"/>
          <w:position w:val="0"/>
          <w:sz w:val="36"/>
          <w:szCs w:val="36"/>
          <w:rtl/>
          <w:lang w:bidi="ar-EG"/>
        </w:rPr>
      </w:pPr>
    </w:p>
    <w:p w:rsidR="005B4A52" w:rsidRPr="00790F68" w:rsidRDefault="005B4A52" w:rsidP="007635AF">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لكن يمكن الجواب على </w:t>
      </w:r>
      <w:r w:rsidRPr="00790F68">
        <w:rPr>
          <w:rFonts w:ascii="Traditional Arabic" w:hAnsi="Traditional Arabic" w:cs="Traditional Arabic"/>
          <w:b/>
          <w:bCs/>
          <w:color w:val="000000"/>
          <w:spacing w:val="2"/>
          <w:position w:val="0"/>
          <w:sz w:val="36"/>
          <w:szCs w:val="36"/>
          <w:rtl/>
          <w:lang w:bidi="ar-EG"/>
        </w:rPr>
        <w:t>ذ</w:t>
      </w:r>
      <w:r w:rsidRPr="00790F68">
        <w:rPr>
          <w:rFonts w:ascii="Traditional Arabic" w:hAnsi="Traditional Arabic" w:cs="Traditional Arabic"/>
          <w:b/>
          <w:bCs/>
          <w:spacing w:val="2"/>
          <w:position w:val="0"/>
          <w:sz w:val="36"/>
          <w:szCs w:val="36"/>
          <w:rtl/>
          <w:lang w:bidi="ar-EG"/>
        </w:rPr>
        <w:t xml:space="preserve">لك من </w:t>
      </w:r>
      <w:r w:rsidRPr="00790F68">
        <w:rPr>
          <w:rFonts w:ascii="Traditional Arabic" w:hAnsi="Traditional Arabic" w:cs="Traditional Arabic" w:hint="cs"/>
          <w:b/>
          <w:bCs/>
          <w:spacing w:val="2"/>
          <w:position w:val="0"/>
          <w:sz w:val="36"/>
          <w:szCs w:val="36"/>
          <w:rtl/>
          <w:lang w:bidi="ar-EG"/>
        </w:rPr>
        <w:t>وجوه،</w:t>
      </w:r>
      <w:r w:rsidRPr="00790F68">
        <w:rPr>
          <w:rFonts w:ascii="Traditional Arabic" w:hAnsi="Traditional Arabic" w:cs="Traditional Arabic"/>
          <w:b/>
          <w:bCs/>
          <w:spacing w:val="2"/>
          <w:position w:val="0"/>
          <w:sz w:val="36"/>
          <w:szCs w:val="36"/>
          <w:rtl/>
          <w:lang w:bidi="ar-EG"/>
        </w:rPr>
        <w:t xml:space="preserve"> منها</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1-أن الحُكم هنا تعبدي غير معقول </w:t>
      </w:r>
      <w:r w:rsidRPr="00790F68">
        <w:rPr>
          <w:rFonts w:ascii="Traditional Arabic" w:hAnsi="Traditional Arabic" w:cs="Traditional Arabic" w:hint="cs"/>
          <w:spacing w:val="2"/>
          <w:position w:val="0"/>
          <w:sz w:val="36"/>
          <w:szCs w:val="36"/>
          <w:rtl/>
          <w:lang w:bidi="ar-EG"/>
        </w:rPr>
        <w:t>المعنى،</w:t>
      </w:r>
      <w:r w:rsidRPr="00790F68">
        <w:rPr>
          <w:rFonts w:ascii="Traditional Arabic" w:hAnsi="Traditional Arabic" w:cs="Traditional Arabic"/>
          <w:spacing w:val="2"/>
          <w:position w:val="0"/>
          <w:sz w:val="36"/>
          <w:szCs w:val="36"/>
          <w:rtl/>
          <w:lang w:bidi="ar-EG"/>
        </w:rPr>
        <w:t xml:space="preserve"> والواجب على المسلم أن يعمل بالحكم الشرعي الثابت عَلِم الحكمة </w:t>
      </w:r>
      <w:r w:rsidR="008B2A21">
        <w:rPr>
          <w:rFonts w:ascii="Traditional Arabic" w:hAnsi="Traditional Arabic" w:cs="Traditional Arabic" w:hint="cs"/>
          <w:spacing w:val="2"/>
          <w:position w:val="0"/>
          <w:sz w:val="36"/>
          <w:szCs w:val="36"/>
          <w:rtl/>
          <w:lang w:bidi="ar-EG"/>
        </w:rPr>
        <w:t>أم لا</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43"/>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2-أن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لحرمة ماء الرجل الأول أو لحرمة </w:t>
      </w:r>
      <w:r w:rsidR="008B2A21">
        <w:rPr>
          <w:rFonts w:ascii="Traditional Arabic" w:hAnsi="Traditional Arabic" w:cs="Traditional Arabic" w:hint="cs"/>
          <w:spacing w:val="2"/>
          <w:position w:val="0"/>
          <w:sz w:val="36"/>
          <w:szCs w:val="36"/>
          <w:rtl/>
          <w:lang w:bidi="ar-EG"/>
        </w:rPr>
        <w:t>الحمل</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44"/>
      </w:r>
      <w:r w:rsidRPr="00790F68">
        <w:rPr>
          <w:rFonts w:ascii="Traditional Arabic" w:hAnsi="Traditional Arabic" w:cs="Traditional Arabic"/>
          <w:spacing w:val="2"/>
          <w:position w:val="0"/>
          <w:sz w:val="36"/>
          <w:szCs w:val="36"/>
          <w:rtl/>
          <w:lang w:bidi="ar-EG"/>
        </w:rPr>
        <w:t>), و</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قياسا على علة عدة </w:t>
      </w:r>
      <w:r w:rsidRPr="00790F68">
        <w:rPr>
          <w:rFonts w:ascii="Traditional Arabic" w:hAnsi="Traditional Arabic" w:cs="Traditional Arabic" w:hint="cs"/>
          <w:spacing w:val="2"/>
          <w:position w:val="0"/>
          <w:sz w:val="36"/>
          <w:szCs w:val="36"/>
          <w:rtl/>
          <w:lang w:bidi="ar-EG"/>
        </w:rPr>
        <w:t>الحامل،</w:t>
      </w:r>
      <w:r w:rsidRPr="00790F68">
        <w:rPr>
          <w:rFonts w:ascii="Traditional Arabic" w:hAnsi="Traditional Arabic" w:cs="Traditional Arabic"/>
          <w:spacing w:val="2"/>
          <w:position w:val="0"/>
          <w:sz w:val="36"/>
          <w:szCs w:val="36"/>
          <w:rtl/>
          <w:lang w:bidi="ar-EG"/>
        </w:rPr>
        <w:t xml:space="preserve"> وهي ثلاثة قُرُوء للمطلقة أو أربعة أشهر وعشرة أيام في حق المتوفى عنها زوجها, مع أن الاستبراء يتبين بقَرء واحد, لكن علل بعض الفقهاء الزيادة إلى ثلاثة قروء لحق </w:t>
      </w:r>
      <w:r w:rsidRPr="00790F68">
        <w:rPr>
          <w:rFonts w:ascii="Traditional Arabic" w:hAnsi="Traditional Arabic" w:cs="Traditional Arabic" w:hint="cs"/>
          <w:spacing w:val="2"/>
          <w:position w:val="0"/>
          <w:sz w:val="36"/>
          <w:szCs w:val="36"/>
          <w:rtl/>
          <w:lang w:bidi="ar-EG"/>
        </w:rPr>
        <w:t>اـل</w:t>
      </w:r>
      <w:r w:rsidRPr="00790F68">
        <w:rPr>
          <w:rFonts w:ascii="Traditional Arabic" w:hAnsi="Traditional Arabic" w:cs="Traditional Arabic"/>
          <w:spacing w:val="2"/>
          <w:position w:val="0"/>
          <w:sz w:val="36"/>
          <w:szCs w:val="36"/>
          <w:rtl/>
          <w:lang w:bidi="ar-EG"/>
        </w:rPr>
        <w:t>مُطلق ولحرمته</w:t>
      </w:r>
      <w:r w:rsidRPr="00790F68">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 xml:space="preserve"> وكذلك لحق الزوج المتوفى.</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3-أنه من المحتمل أن تتأخر ولادتها ستة </w:t>
      </w:r>
      <w:r w:rsidRPr="00790F68">
        <w:rPr>
          <w:rFonts w:ascii="Traditional Arabic" w:hAnsi="Traditional Arabic" w:cs="Traditional Arabic" w:hint="cs"/>
          <w:spacing w:val="2"/>
          <w:position w:val="0"/>
          <w:sz w:val="36"/>
          <w:szCs w:val="36"/>
          <w:rtl/>
          <w:lang w:bidi="ar-EG"/>
        </w:rPr>
        <w:t>أشهر،</w:t>
      </w:r>
      <w:r w:rsidRPr="00790F68">
        <w:rPr>
          <w:rFonts w:ascii="Traditional Arabic" w:hAnsi="Traditional Arabic" w:cs="Traditional Arabic"/>
          <w:spacing w:val="2"/>
          <w:position w:val="0"/>
          <w:sz w:val="36"/>
          <w:szCs w:val="36"/>
          <w:rtl/>
          <w:lang w:bidi="ar-EG"/>
        </w:rPr>
        <w:t xml:space="preserve"> وهي أدنى مدة </w:t>
      </w:r>
      <w:r w:rsidRPr="00790F68">
        <w:rPr>
          <w:rFonts w:ascii="Traditional Arabic" w:hAnsi="Traditional Arabic" w:cs="Traditional Arabic" w:hint="cs"/>
          <w:spacing w:val="2"/>
          <w:position w:val="0"/>
          <w:sz w:val="36"/>
          <w:szCs w:val="36"/>
          <w:rtl/>
          <w:lang w:bidi="ar-EG"/>
        </w:rPr>
        <w:t>للحمل،</w:t>
      </w:r>
      <w:r w:rsidRPr="00790F68">
        <w:rPr>
          <w:rFonts w:ascii="Traditional Arabic" w:hAnsi="Traditional Arabic" w:cs="Traditional Arabic"/>
          <w:spacing w:val="2"/>
          <w:position w:val="0"/>
          <w:sz w:val="36"/>
          <w:szCs w:val="36"/>
          <w:rtl/>
          <w:lang w:bidi="ar-EG"/>
        </w:rPr>
        <w:t xml:space="preserve"> بحيث يحتمل كون الولد </w:t>
      </w:r>
      <w:r w:rsidRPr="00790F68">
        <w:rPr>
          <w:rFonts w:ascii="Traditional Arabic" w:hAnsi="Traditional Arabic" w:cs="Traditional Arabic"/>
          <w:spacing w:val="2"/>
          <w:position w:val="0"/>
          <w:sz w:val="36"/>
          <w:szCs w:val="36"/>
          <w:rtl/>
        </w:rPr>
        <w:t xml:space="preserve">من هذا </w:t>
      </w:r>
      <w:r w:rsidRPr="00790F68">
        <w:rPr>
          <w:rFonts w:ascii="Traditional Arabic" w:hAnsi="Traditional Arabic" w:cs="Traditional Arabic" w:hint="cs"/>
          <w:spacing w:val="2"/>
          <w:position w:val="0"/>
          <w:sz w:val="36"/>
          <w:szCs w:val="36"/>
          <w:rtl/>
        </w:rPr>
        <w:t>السابي،</w:t>
      </w:r>
      <w:r w:rsidRPr="00790F68">
        <w:rPr>
          <w:rFonts w:ascii="Traditional Arabic" w:hAnsi="Traditional Arabic" w:cs="Traditional Arabic"/>
          <w:spacing w:val="2"/>
          <w:position w:val="0"/>
          <w:sz w:val="36"/>
          <w:szCs w:val="36"/>
          <w:rtl/>
        </w:rPr>
        <w:t xml:space="preserve"> ويحتمل أنه كان ممن قبله. فعلى تقدير كونه من السابي يكون ولدا له </w:t>
      </w:r>
      <w:r w:rsidRPr="00790F68">
        <w:rPr>
          <w:rFonts w:ascii="Traditional Arabic" w:hAnsi="Traditional Arabic" w:cs="Traditional Arabic" w:hint="cs"/>
          <w:spacing w:val="2"/>
          <w:position w:val="0"/>
          <w:sz w:val="36"/>
          <w:szCs w:val="36"/>
          <w:rtl/>
        </w:rPr>
        <w:t>ويتوارثان،</w:t>
      </w:r>
      <w:r w:rsidRPr="00790F68">
        <w:rPr>
          <w:rFonts w:ascii="Traditional Arabic" w:hAnsi="Traditional Arabic" w:cs="Traditional Arabic"/>
          <w:spacing w:val="2"/>
          <w:position w:val="0"/>
          <w:sz w:val="36"/>
          <w:szCs w:val="36"/>
          <w:rtl/>
        </w:rPr>
        <w:t xml:space="preserve"> وعلى تقدير كونه من غير السابي لا يتوارثان هو ولا السابي لعدم القرابة بل له استخدامه لأنه مملوكه. فتقدير الحديث أنه قد يستحلقه ويجعله ابنا له ويورثه مع أنه لا يحل </w:t>
      </w:r>
      <w:r w:rsidRPr="00790F68">
        <w:rPr>
          <w:rFonts w:ascii="Traditional Arabic" w:hAnsi="Traditional Arabic" w:cs="Traditional Arabic" w:hint="cs"/>
          <w:spacing w:val="2"/>
          <w:position w:val="0"/>
          <w:sz w:val="36"/>
          <w:szCs w:val="36"/>
          <w:rtl/>
        </w:rPr>
        <w:t>توريثه،</w:t>
      </w:r>
      <w:r w:rsidRPr="00790F68">
        <w:rPr>
          <w:rFonts w:ascii="Traditional Arabic" w:hAnsi="Traditional Arabic" w:cs="Traditional Arabic"/>
          <w:spacing w:val="2"/>
          <w:position w:val="0"/>
          <w:sz w:val="36"/>
          <w:szCs w:val="36"/>
          <w:rtl/>
        </w:rPr>
        <w:t xml:space="preserve"> لكونه ليس منه ولا يحل توارثه وم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زاحمته لباقي الورثة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وقد يستخدمه استخدام العبيد ويجعله عبدا يتملكه مع أنه لا يحل له ذلك؛ لكونه منه إذا وضَعَتْه لمدة يحتمل معها كونه من كل واحد </w:t>
      </w:r>
      <w:r w:rsidRPr="00790F68">
        <w:rPr>
          <w:rFonts w:ascii="Traditional Arabic" w:hAnsi="Traditional Arabic" w:cs="Traditional Arabic" w:hint="cs"/>
          <w:spacing w:val="2"/>
          <w:position w:val="0"/>
          <w:sz w:val="36"/>
          <w:szCs w:val="36"/>
          <w:rtl/>
        </w:rPr>
        <w:t>منهما،</w:t>
      </w:r>
      <w:r w:rsidRPr="00790F68">
        <w:rPr>
          <w:rFonts w:ascii="Traditional Arabic" w:hAnsi="Traditional Arabic" w:cs="Traditional Arabic"/>
          <w:spacing w:val="2"/>
          <w:position w:val="0"/>
          <w:sz w:val="36"/>
          <w:szCs w:val="36"/>
          <w:rtl/>
        </w:rPr>
        <w:t xml:space="preserve"> فيجب عليه الامتناع عن وطئها خوفا من هذا </w:t>
      </w:r>
      <w:r w:rsidRPr="00790F68">
        <w:rPr>
          <w:rFonts w:ascii="Traditional Arabic" w:hAnsi="Traditional Arabic" w:cs="Traditional Arabic" w:hint="cs"/>
          <w:spacing w:val="2"/>
          <w:position w:val="0"/>
          <w:sz w:val="36"/>
          <w:szCs w:val="36"/>
          <w:rtl/>
        </w:rPr>
        <w:t>المحظور</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45"/>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lang w:bidi="ar-EG"/>
        </w:rPr>
        <w:tab/>
      </w:r>
    </w:p>
    <w:p w:rsidR="001F30ED"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فقه عبد الله بن </w:t>
      </w:r>
      <w:r w:rsidRPr="00790F68">
        <w:rPr>
          <w:rFonts w:ascii="Traditional Arabic" w:hAnsi="Traditional Arabic" w:cs="Traditional Arabic" w:hint="cs"/>
          <w:b/>
          <w:bCs/>
          <w:spacing w:val="2"/>
          <w:position w:val="0"/>
          <w:sz w:val="36"/>
          <w:szCs w:val="36"/>
          <w:rtl/>
          <w:lang w:bidi="ar-EG"/>
        </w:rPr>
        <w:t>عمرو:</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يذهب</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lang w:bidi="ar-EG"/>
        </w:rPr>
        <w:t xml:space="preserve">إلى </w:t>
      </w:r>
      <w:r w:rsidRPr="00790F68">
        <w:rPr>
          <w:rFonts w:ascii="Traditional Arabic" w:hAnsi="Traditional Arabic" w:cs="Traditional Arabic" w:hint="cs"/>
          <w:spacing w:val="2"/>
          <w:position w:val="0"/>
          <w:sz w:val="36"/>
          <w:szCs w:val="36"/>
          <w:rtl/>
          <w:lang w:bidi="ar-EG"/>
        </w:rPr>
        <w:t>ألا</w:t>
      </w:r>
      <w:r w:rsidRPr="00790F68">
        <w:rPr>
          <w:rFonts w:ascii="Traditional Arabic" w:hAnsi="Traditional Arabic" w:cs="Traditional Arabic"/>
          <w:spacing w:val="2"/>
          <w:position w:val="0"/>
          <w:sz w:val="36"/>
          <w:szCs w:val="36"/>
          <w:rtl/>
          <w:lang w:bidi="ar-EG"/>
        </w:rPr>
        <w:t xml:space="preserve"> يجوز أن يطأ السيد أمته الحامل التي اشترها أو المسْبِية الحامل حتى تضع </w:t>
      </w:r>
      <w:r w:rsidRPr="00790F68">
        <w:rPr>
          <w:rFonts w:ascii="Traditional Arabic" w:hAnsi="Traditional Arabic" w:cs="Traditional Arabic" w:hint="cs"/>
          <w:spacing w:val="2"/>
          <w:position w:val="0"/>
          <w:sz w:val="36"/>
          <w:szCs w:val="36"/>
          <w:rtl/>
          <w:lang w:bidi="ar-EG"/>
        </w:rPr>
        <w:t>حملها،</w:t>
      </w:r>
      <w:r w:rsidRPr="00790F68">
        <w:rPr>
          <w:rFonts w:ascii="Traditional Arabic" w:hAnsi="Traditional Arabic" w:cs="Traditional Arabic"/>
          <w:spacing w:val="2"/>
          <w:position w:val="0"/>
          <w:sz w:val="36"/>
          <w:szCs w:val="36"/>
          <w:rtl/>
          <w:lang w:bidi="ar-EG"/>
        </w:rPr>
        <w:t xml:space="preserve"> وهو ما عليه </w:t>
      </w:r>
      <w:r w:rsidRPr="00790F68">
        <w:rPr>
          <w:rFonts w:ascii="Traditional Arabic" w:hAnsi="Traditional Arabic" w:cs="Traditional Arabic" w:hint="cs"/>
          <w:spacing w:val="2"/>
          <w:position w:val="0"/>
          <w:sz w:val="36"/>
          <w:szCs w:val="36"/>
          <w:rtl/>
          <w:lang w:bidi="ar-EG"/>
        </w:rPr>
        <w:t>الإجماع،</w:t>
      </w:r>
      <w:r w:rsidRPr="00790F68">
        <w:rPr>
          <w:rFonts w:ascii="Traditional Arabic" w:hAnsi="Traditional Arabic" w:cs="Traditional Arabic"/>
          <w:spacing w:val="2"/>
          <w:position w:val="0"/>
          <w:sz w:val="36"/>
          <w:szCs w:val="36"/>
          <w:rtl/>
          <w:lang w:bidi="ar-EG"/>
        </w:rPr>
        <w:t xml:space="preserve"> ويرى أنه يلزمه أن يعتق </w:t>
      </w:r>
      <w:r w:rsidRPr="00790F68">
        <w:rPr>
          <w:rFonts w:ascii="Traditional Arabic" w:hAnsi="Traditional Arabic" w:cs="Traditional Arabic"/>
          <w:spacing w:val="2"/>
          <w:position w:val="0"/>
          <w:sz w:val="36"/>
          <w:szCs w:val="36"/>
          <w:rtl/>
        </w:rPr>
        <w:t>ه</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ا </w:t>
      </w:r>
      <w:r w:rsidRPr="00790F68">
        <w:rPr>
          <w:rFonts w:ascii="Traditional Arabic" w:hAnsi="Traditional Arabic" w:cs="Traditional Arabic" w:hint="cs"/>
          <w:spacing w:val="2"/>
          <w:position w:val="0"/>
          <w:sz w:val="36"/>
          <w:szCs w:val="36"/>
          <w:rtl/>
          <w:lang w:bidi="ar-EG"/>
        </w:rPr>
        <w:t>المولود،</w:t>
      </w:r>
      <w:r w:rsidRPr="00790F68">
        <w:rPr>
          <w:rFonts w:ascii="Traditional Arabic" w:hAnsi="Traditional Arabic" w:cs="Traditional Arabic"/>
          <w:spacing w:val="2"/>
          <w:position w:val="0"/>
          <w:sz w:val="36"/>
          <w:szCs w:val="36"/>
          <w:rtl/>
          <w:lang w:bidi="ar-EG"/>
        </w:rPr>
        <w:t xml:space="preserve"> ويرجع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إلى الاحتمال </w:t>
      </w:r>
      <w:r w:rsidRPr="00790F68">
        <w:rPr>
          <w:rFonts w:ascii="Traditional Arabic" w:hAnsi="Traditional Arabic" w:cs="Traditional Arabic" w:hint="cs"/>
          <w:spacing w:val="2"/>
          <w:position w:val="0"/>
          <w:sz w:val="36"/>
          <w:szCs w:val="36"/>
          <w:rtl/>
          <w:lang w:bidi="ar-EG"/>
        </w:rPr>
        <w:t>و</w:t>
      </w:r>
      <w:r w:rsidRPr="00790F68">
        <w:rPr>
          <w:rFonts w:ascii="Traditional Arabic" w:hAnsi="Traditional Arabic" w:cs="Traditional Arabic"/>
          <w:spacing w:val="2"/>
          <w:position w:val="0"/>
          <w:sz w:val="36"/>
          <w:szCs w:val="36"/>
          <w:rtl/>
          <w:lang w:bidi="ar-EG"/>
        </w:rPr>
        <w:t>الاشتباه السابق</w:t>
      </w:r>
      <w:r w:rsidRPr="00790F68">
        <w:rPr>
          <w:rFonts w:ascii="Traditional Arabic" w:hAnsi="Traditional Arabic" w:cs="Traditional Arabic" w:hint="cs"/>
          <w:spacing w:val="2"/>
          <w:position w:val="0"/>
          <w:sz w:val="36"/>
          <w:szCs w:val="36"/>
          <w:rtl/>
          <w:lang w:bidi="ar-EG"/>
        </w:rPr>
        <w:t>.</w:t>
      </w:r>
    </w:p>
    <w:p w:rsidR="001F30ED" w:rsidRDefault="001F30ED" w:rsidP="005B4A52">
      <w:pPr>
        <w:pStyle w:val="NoSpacing"/>
        <w:rPr>
          <w:rFonts w:ascii="Traditional Arabic" w:hAnsi="Traditional Arabic" w:cs="Traditional Arabic"/>
          <w:spacing w:val="2"/>
          <w:position w:val="0"/>
          <w:sz w:val="36"/>
          <w:szCs w:val="36"/>
          <w:rtl/>
          <w:lang w:bidi="ar-EG"/>
        </w:rPr>
      </w:pPr>
    </w:p>
    <w:p w:rsidR="005B4A52" w:rsidRPr="00790F68" w:rsidRDefault="005B4A52" w:rsidP="005B4A52">
      <w:pPr>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الثاني:</w:t>
      </w:r>
      <w:r w:rsidRPr="00790F68">
        <w:rPr>
          <w:rFonts w:ascii="Traditional Arabic" w:hAnsi="Traditional Arabic" w:cs="Traditional Arabic"/>
          <w:b/>
          <w:bCs/>
          <w:spacing w:val="2"/>
          <w:position w:val="0"/>
          <w:sz w:val="36"/>
          <w:szCs w:val="36"/>
          <w:rtl/>
        </w:rPr>
        <w:t xml:space="preserve"> في حكم وطء </w:t>
      </w:r>
      <w:r w:rsidRPr="00790F68">
        <w:rPr>
          <w:rFonts w:ascii="Traditional Arabic" w:hAnsi="Traditional Arabic" w:cs="Traditional Arabic" w:hint="cs"/>
          <w:b/>
          <w:bCs/>
          <w:spacing w:val="2"/>
          <w:position w:val="0"/>
          <w:sz w:val="36"/>
          <w:szCs w:val="36"/>
          <w:rtl/>
        </w:rPr>
        <w:t>المرأة في</w:t>
      </w:r>
      <w:r w:rsidRPr="00790F68">
        <w:rPr>
          <w:rFonts w:ascii="Traditional Arabic" w:hAnsi="Traditional Arabic" w:cs="Traditional Arabic"/>
          <w:b/>
          <w:bCs/>
          <w:spacing w:val="2"/>
          <w:position w:val="0"/>
          <w:sz w:val="36"/>
          <w:szCs w:val="36"/>
          <w:rtl/>
        </w:rPr>
        <w:t xml:space="preserve"> دبرها</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عبد الله بن عمرو</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قال: إتيان النساء(</w:t>
      </w:r>
      <w:r w:rsidRPr="00790F68">
        <w:rPr>
          <w:rStyle w:val="FootnoteReference"/>
          <w:rFonts w:ascii="Traditional Arabic" w:hAnsi="Traditional Arabic" w:cs="Traditional Arabic"/>
          <w:spacing w:val="2"/>
          <w:position w:val="0"/>
          <w:sz w:val="36"/>
          <w:szCs w:val="36"/>
          <w:rtl/>
        </w:rPr>
        <w:footnoteReference w:id="1546"/>
      </w:r>
      <w:r w:rsidRPr="00790F68">
        <w:rPr>
          <w:rFonts w:ascii="Traditional Arabic" w:hAnsi="Traditional Arabic" w:cs="Traditional Arabic"/>
          <w:spacing w:val="2"/>
          <w:position w:val="0"/>
          <w:sz w:val="36"/>
          <w:szCs w:val="36"/>
          <w:rtl/>
        </w:rPr>
        <w:t>) في أدبارهن اللُّوطِيَّة الصُّغْرَى(</w:t>
      </w:r>
      <w:r w:rsidRPr="00790F68">
        <w:rPr>
          <w:rStyle w:val="FootnoteReference"/>
          <w:rFonts w:ascii="Traditional Arabic" w:hAnsi="Traditional Arabic" w:cs="Traditional Arabic"/>
          <w:spacing w:val="2"/>
          <w:position w:val="0"/>
          <w:sz w:val="36"/>
          <w:szCs w:val="36"/>
          <w:rtl/>
        </w:rPr>
        <w:footnoteReference w:id="1547"/>
      </w:r>
      <w:r w:rsidRPr="00790F68">
        <w:rPr>
          <w:rFonts w:ascii="Traditional Arabic" w:hAnsi="Traditional Arabic" w:cs="Traditional Arabic"/>
          <w:spacing w:val="2"/>
          <w:position w:val="0"/>
          <w:sz w:val="36"/>
          <w:szCs w:val="36"/>
          <w:rtl/>
        </w:rPr>
        <w:t>).</w:t>
      </w:r>
    </w:p>
    <w:p w:rsidR="001F30ED" w:rsidRPr="001F30ED" w:rsidRDefault="001F30ED" w:rsidP="005B4A52">
      <w:pPr>
        <w:pStyle w:val="NoSpacing"/>
        <w:rPr>
          <w:rFonts w:ascii="Traditional Arabic" w:hAnsi="Traditional Arabic" w:cs="Traditional Arabic"/>
          <w:spacing w:val="2"/>
          <w:position w:val="0"/>
          <w:sz w:val="18"/>
          <w:szCs w:val="18"/>
          <w:rtl/>
        </w:rPr>
      </w:pP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اتفق أهل العلم على أن للرجل أن يأتي امرأته في موضع النسل من أي جهة </w:t>
      </w:r>
      <w:r w:rsidRPr="00790F68">
        <w:rPr>
          <w:rFonts w:ascii="Traditional Arabic" w:hAnsi="Traditional Arabic" w:cs="Traditional Arabic" w:hint="cs"/>
          <w:spacing w:val="2"/>
          <w:position w:val="0"/>
          <w:sz w:val="36"/>
          <w:szCs w:val="36"/>
          <w:rtl/>
        </w:rPr>
        <w:t>كانت،</w:t>
      </w:r>
      <w:r w:rsidRPr="00790F68">
        <w:rPr>
          <w:rFonts w:ascii="Traditional Arabic" w:hAnsi="Traditional Arabic" w:cs="Traditional Arabic"/>
          <w:spacing w:val="2"/>
          <w:position w:val="0"/>
          <w:sz w:val="36"/>
          <w:szCs w:val="36"/>
          <w:rtl/>
        </w:rPr>
        <w:t xml:space="preserve"> من بين يديها أو من خلفها؛ لقوله</w:t>
      </w:r>
      <w:r w:rsidRPr="00790F68">
        <w:rPr>
          <w:rFonts w:ascii="Traditional Arabic" w:hAnsi="Traditional Arabic" w:cs="Traditional Arabic"/>
          <w:spacing w:val="2"/>
          <w:position w:val="0"/>
          <w:sz w:val="36"/>
          <w:szCs w:val="36"/>
        </w:rPr>
        <w:sym w:font="AGA Arabesque" w:char="F049"/>
      </w:r>
      <w:r w:rsidR="001F30ED">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(نِساؤُكُمْ حَرْثٌ لَكُمْ فَأْتُوا حَرْثَكُمْ أَنَّى </w:t>
      </w:r>
      <w:r w:rsidR="001F30ED">
        <w:rPr>
          <w:rFonts w:ascii="Traditional Arabic" w:hAnsi="Traditional Arabic" w:cs="Traditional Arabic" w:hint="cs"/>
          <w:spacing w:val="2"/>
          <w:position w:val="0"/>
          <w:sz w:val="36"/>
          <w:szCs w:val="36"/>
          <w:rtl/>
        </w:rPr>
        <w:t>شِئْتُمْ)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 :223].</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فعن </w:t>
      </w:r>
      <w:r w:rsidRPr="00790F68">
        <w:rPr>
          <w:rFonts w:ascii="Traditional Arabic" w:hAnsi="Traditional Arabic" w:cs="Traditional Arabic" w:hint="cs"/>
          <w:spacing w:val="2"/>
          <w:position w:val="0"/>
          <w:sz w:val="36"/>
          <w:szCs w:val="36"/>
          <w:rtl/>
        </w:rPr>
        <w:t>مجاهد،</w:t>
      </w:r>
      <w:r w:rsidRPr="00790F68">
        <w:rPr>
          <w:rFonts w:ascii="Traditional Arabic" w:hAnsi="Traditional Arabic" w:cs="Traditional Arabic"/>
          <w:spacing w:val="2"/>
          <w:position w:val="0"/>
          <w:sz w:val="36"/>
          <w:szCs w:val="36"/>
          <w:rtl/>
        </w:rPr>
        <w:t xml:space="preserve"> قال: عرضت المصحف على ابن عباس ثلاث عَر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ضات من فاتحته إلى خاتمته، أوقفه عند كل آية وأساله عنها، حتى انتهى إلى هذه الآية:(نِساؤُكُمْ حَرْثٌ لَكُمْ فَأْتُوا حَرْثَكُمْ أَنَّى </w:t>
      </w:r>
      <w:r w:rsidR="001F30ED">
        <w:rPr>
          <w:rFonts w:ascii="Traditional Arabic" w:hAnsi="Traditional Arabic" w:cs="Traditional Arabic" w:hint="cs"/>
          <w:spacing w:val="2"/>
          <w:position w:val="0"/>
          <w:sz w:val="36"/>
          <w:szCs w:val="36"/>
          <w:rtl/>
        </w:rPr>
        <w:t>شِئْتُمْ)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الآية:223]. فقال ابن عباس: إن هذا الحي من قريش كانوا يَشْرَحُون النساء </w:t>
      </w:r>
      <w:r w:rsidR="008B2A21">
        <w:rPr>
          <w:rFonts w:ascii="Traditional Arabic" w:hAnsi="Traditional Arabic" w:cs="Traditional Arabic" w:hint="cs"/>
          <w:spacing w:val="2"/>
          <w:position w:val="0"/>
          <w:sz w:val="36"/>
          <w:szCs w:val="36"/>
          <w:rtl/>
        </w:rPr>
        <w:t>بمكة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48"/>
      </w:r>
      <w:r w:rsidRPr="00790F68">
        <w:rPr>
          <w:rFonts w:ascii="Traditional Arabic" w:hAnsi="Traditional Arabic" w:cs="Traditional Arabic"/>
          <w:spacing w:val="2"/>
          <w:position w:val="0"/>
          <w:sz w:val="36"/>
          <w:szCs w:val="36"/>
          <w:rtl/>
        </w:rPr>
        <w:t xml:space="preserve">)، ويتلذذون بهن مُقبلاتٍ ومدبرات. فلما قدموا المدينة تزوّجوا في الأنصار، فذهبوا ليفعلوا بهن كما كانوا يفعلون بالنساء بمكة، فأنكرن </w:t>
      </w:r>
      <w:r w:rsidRPr="00790F68">
        <w:rPr>
          <w:rFonts w:ascii="Traditional Arabic" w:hAnsi="Traditional Arabic" w:cs="Traditional Arabic" w:hint="cs"/>
          <w:spacing w:val="2"/>
          <w:position w:val="0"/>
          <w:sz w:val="36"/>
          <w:szCs w:val="36"/>
          <w:rtl/>
        </w:rPr>
        <w:t>ذلك،</w:t>
      </w:r>
      <w:r w:rsidRPr="00790F68">
        <w:rPr>
          <w:rFonts w:ascii="Traditional Arabic" w:hAnsi="Traditional Arabic" w:cs="Traditional Arabic"/>
          <w:spacing w:val="2"/>
          <w:position w:val="0"/>
          <w:sz w:val="36"/>
          <w:szCs w:val="36"/>
          <w:rtl/>
        </w:rPr>
        <w:t xml:space="preserve"> وقلن: هذا شيء لم نكن نُؤْتَى عليه! فانتشر الحديث حتى انتهى إلى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فأنزل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في ذلك:(نِساؤُكُمْ حَرْثٌ لَكُمْ فَأْتُوا حَرْثَكُمْ أَنَّى شِئْتُمْ)[سورة البقرة, من الآية:223]، إن شئت فمُقبلة، وإن شئت فمُدبرة، وإن شئت فباركة، وإنما يعني بذلك موضع الولد للحرث. يقول: ائت الحرث من حيث شئت(</w:t>
      </w:r>
      <w:r w:rsidRPr="00790F68">
        <w:rPr>
          <w:rStyle w:val="FootnoteReference"/>
          <w:rFonts w:ascii="Traditional Arabic" w:hAnsi="Traditional Arabic" w:cs="Traditional Arabic"/>
          <w:spacing w:val="2"/>
          <w:position w:val="0"/>
          <w:sz w:val="36"/>
          <w:szCs w:val="36"/>
          <w:rtl/>
        </w:rPr>
        <w:footnoteReference w:id="1549"/>
      </w:r>
      <w:r w:rsidRPr="00790F68">
        <w:rPr>
          <w:rFonts w:ascii="Traditional Arabic" w:hAnsi="Traditional Arabic" w:cs="Traditional Arabic"/>
          <w:spacing w:val="2"/>
          <w:position w:val="0"/>
          <w:sz w:val="36"/>
          <w:szCs w:val="36"/>
          <w:rtl/>
        </w:rPr>
        <w:t>).</w:t>
      </w:r>
    </w:p>
    <w:p w:rsidR="00EE3C1E" w:rsidRDefault="005B4A52" w:rsidP="00EE3C1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وعن جابر بن عبد الله </w:t>
      </w:r>
      <w:r w:rsidRPr="00790F68">
        <w:rPr>
          <w:rFonts w:ascii="Traditional Arabic" w:hAnsi="Traditional Arabic" w:cs="Traditional Arabic"/>
          <w:spacing w:val="2"/>
          <w:position w:val="0"/>
          <w:sz w:val="36"/>
          <w:szCs w:val="36"/>
        </w:rPr>
        <w:sym w:font="AGA Arabesque" w:char="F074"/>
      </w:r>
      <w:r w:rsidR="008B2A21">
        <w:rPr>
          <w:rFonts w:ascii="Traditional Arabic" w:hAnsi="Traditional Arabic" w:cs="Traditional Arabic" w:hint="cs"/>
          <w:spacing w:val="2"/>
          <w:position w:val="0"/>
          <w:sz w:val="36"/>
          <w:szCs w:val="36"/>
          <w:rtl/>
        </w:rPr>
        <w:t xml:space="preserve"> ,</w:t>
      </w:r>
      <w:r w:rsidR="008B2A21">
        <w:rPr>
          <w:rFonts w:ascii="Traditional Arabic" w:hAnsi="Traditional Arabic" w:cs="Traditional Arabic"/>
          <w:spacing w:val="2"/>
          <w:position w:val="0"/>
          <w:sz w:val="36"/>
          <w:szCs w:val="36"/>
          <w:rtl/>
        </w:rPr>
        <w:t>قال:</w:t>
      </w:r>
      <w:r w:rsidRPr="00790F68">
        <w:rPr>
          <w:rFonts w:ascii="Traditional Arabic" w:hAnsi="Traditional Arabic" w:cs="Traditional Arabic"/>
          <w:spacing w:val="2"/>
          <w:position w:val="0"/>
          <w:sz w:val="36"/>
          <w:szCs w:val="36"/>
          <w:rtl/>
        </w:rPr>
        <w:t>كانت اليهود تقول: إذا أتى الرجل امرأته من دبرها في قبلها، كان الولد أحول، فنزلت:(نِساؤُكُمْ حَرْثٌ لَكُمْ فَأْتُوا حَرْثَكُمْ أَنَّى شِئْتُمْ)[سورة البقرة, من الآية:223](</w:t>
      </w:r>
      <w:r w:rsidRPr="00790F68">
        <w:rPr>
          <w:rStyle w:val="FootnoteReference"/>
          <w:rFonts w:ascii="Traditional Arabic" w:hAnsi="Traditional Arabic" w:cs="Traditional Arabic"/>
          <w:spacing w:val="2"/>
          <w:position w:val="0"/>
          <w:sz w:val="36"/>
          <w:szCs w:val="36"/>
          <w:rtl/>
        </w:rPr>
        <w:footnoteReference w:id="1550"/>
      </w:r>
      <w:r w:rsidRPr="00790F68">
        <w:rPr>
          <w:rFonts w:ascii="Traditional Arabic" w:hAnsi="Traditional Arabic" w:cs="Traditional Arabic"/>
          <w:spacing w:val="2"/>
          <w:position w:val="0"/>
          <w:sz w:val="36"/>
          <w:szCs w:val="36"/>
          <w:rtl/>
        </w:rPr>
        <w:t>). قال قتادة</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إن شئت قائمًا أو قاعدًا أو على جنب، إذا كان يأتيها من الوجه الذي يأتي منه المحيضُ، ولا يتعدَّى ذلك إلى غيره(</w:t>
      </w:r>
      <w:r w:rsidRPr="00790F68">
        <w:rPr>
          <w:rStyle w:val="FootnoteReference"/>
          <w:rFonts w:ascii="Traditional Arabic" w:hAnsi="Traditional Arabic" w:cs="Traditional Arabic"/>
          <w:spacing w:val="2"/>
          <w:position w:val="0"/>
          <w:sz w:val="36"/>
          <w:szCs w:val="36"/>
          <w:rtl/>
        </w:rPr>
        <w:footnoteReference w:id="1551"/>
      </w:r>
      <w:r w:rsidRPr="00790F68">
        <w:rPr>
          <w:rFonts w:ascii="Traditional Arabic" w:hAnsi="Traditional Arabic" w:cs="Traditional Arabic"/>
          <w:spacing w:val="2"/>
          <w:position w:val="0"/>
          <w:sz w:val="36"/>
          <w:szCs w:val="36"/>
          <w:rtl/>
        </w:rPr>
        <w:t>).</w:t>
      </w:r>
    </w:p>
    <w:p w:rsidR="008B2A21" w:rsidRDefault="005B4A52" w:rsidP="00EE3C1E">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وعن عكرمة, قال: ظهرها لبطنها غير مُعاجَزة - يعني الدبر(</w:t>
      </w:r>
      <w:r w:rsidRPr="00790F68">
        <w:rPr>
          <w:rStyle w:val="FootnoteReference"/>
          <w:rFonts w:ascii="Traditional Arabic" w:hAnsi="Traditional Arabic" w:cs="Traditional Arabic"/>
          <w:spacing w:val="2"/>
          <w:position w:val="0"/>
          <w:sz w:val="36"/>
          <w:szCs w:val="36"/>
          <w:rtl/>
        </w:rPr>
        <w:footnoteReference w:id="1552"/>
      </w:r>
      <w:r w:rsidRPr="00790F68">
        <w:rPr>
          <w:rFonts w:ascii="Traditional Arabic" w:hAnsi="Traditional Arabic" w:cs="Traditional Arabic"/>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النووي: أي موضع الزرع من المرأة, وهو قُبُلها الذي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زرع فيه المني لابتغاء الولد, ففيه إباحة وطئها في قبلها إن شاء من بين يديها وإن شاء من ورائها وإن شاء مكبوبة</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53"/>
      </w:r>
      <w:r w:rsidR="008B2A21">
        <w:rPr>
          <w:rFonts w:ascii="Traditional Arabic" w:hAnsi="Traditional Arabic" w:cs="Traditional Arabic" w:hint="cs"/>
          <w:spacing w:val="2"/>
          <w:position w:val="0"/>
          <w:sz w:val="36"/>
          <w:szCs w:val="36"/>
          <w:rtl/>
        </w:rPr>
        <w:t>).</w:t>
      </w:r>
    </w:p>
    <w:p w:rsidR="005B4A52" w:rsidRPr="00790F68" w:rsidRDefault="005B4A52" w:rsidP="00435CD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hint="cs"/>
          <w:b/>
          <w:bCs/>
          <w:spacing w:val="2"/>
          <w:position w:val="0"/>
          <w:sz w:val="36"/>
          <w:szCs w:val="36"/>
          <w:rtl/>
          <w:lang w:bidi="ar-EG"/>
        </w:rPr>
        <w:t>واتفقوا-كذلك- على</w:t>
      </w:r>
      <w:r w:rsidRPr="00790F68">
        <w:rPr>
          <w:rFonts w:ascii="Traditional Arabic" w:hAnsi="Traditional Arabic" w:cs="Traditional Arabic"/>
          <w:spacing w:val="2"/>
          <w:position w:val="0"/>
          <w:sz w:val="36"/>
          <w:szCs w:val="36"/>
          <w:rtl/>
          <w:lang w:bidi="ar-EG"/>
        </w:rPr>
        <w:t xml:space="preserve"> أنه يجوز للرجل أن يستمتع منها بما بين </w:t>
      </w:r>
      <w:r w:rsidRPr="00790F68">
        <w:rPr>
          <w:rFonts w:ascii="Traditional Arabic" w:hAnsi="Traditional Arabic" w:cs="Traditional Arabic" w:hint="cs"/>
          <w:spacing w:val="2"/>
          <w:position w:val="0"/>
          <w:sz w:val="36"/>
          <w:szCs w:val="36"/>
          <w:rtl/>
          <w:lang w:bidi="ar-EG"/>
        </w:rPr>
        <w:t>الأليتين</w:t>
      </w:r>
      <w:r w:rsidR="00435CD2">
        <w:rPr>
          <w:rFonts w:ascii="Traditional Arabic" w:hAnsi="Traditional Arabic" w:cs="Traditional Arabic" w:hint="cs"/>
          <w:spacing w:val="2"/>
          <w:position w:val="0"/>
          <w:sz w:val="36"/>
          <w:szCs w:val="36"/>
          <w:rtl/>
          <w:lang w:bidi="ar-EG"/>
        </w:rPr>
        <w:t xml:space="preserve"> </w:t>
      </w:r>
      <w:r w:rsidR="00435CD2" w:rsidRPr="00435CD2">
        <w:rPr>
          <w:rFonts w:ascii="Traditional Arabic" w:hAnsi="Traditional Arabic" w:cs="Traditional Arabic"/>
          <w:sz w:val="36"/>
          <w:szCs w:val="36"/>
          <w:rtl/>
        </w:rPr>
        <w:t>والفخذين</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54"/>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لكنهم اختلفوا في جواز إتيانها من الدبر في موضع الأذى</w:t>
      </w:r>
      <w:r w:rsidRPr="00790F68">
        <w:rPr>
          <w:rFonts w:ascii="Traditional Arabic" w:hAnsi="Traditional Arabic" w:cs="Traditional Arabic" w:hint="cs"/>
          <w:b/>
          <w:b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وسبب الخلاف</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هو أن لفظ " أَنَّى" مشترك بين معنيين: أحدهما: أن تؤتى المرأة من حيث شاء زوجها؛ لأن"أنى شئتم"أي: أين شئتم</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لا محظور منها كما لا محظور من </w:t>
      </w:r>
      <w:r w:rsidRPr="00790F68">
        <w:rPr>
          <w:rFonts w:ascii="Traditional Arabic" w:hAnsi="Traditional Arabic" w:cs="Traditional Arabic" w:hint="cs"/>
          <w:spacing w:val="2"/>
          <w:position w:val="0"/>
          <w:sz w:val="36"/>
          <w:szCs w:val="36"/>
          <w:rtl/>
        </w:rPr>
        <w:t>الحرث، واحتمل</w:t>
      </w:r>
      <w:r w:rsidRPr="00790F68">
        <w:rPr>
          <w:rFonts w:ascii="Traditional Arabic" w:hAnsi="Traditional Arabic" w:cs="Traditional Arabic" w:hint="eastAsia"/>
          <w:spacing w:val="2"/>
          <w:position w:val="0"/>
          <w:sz w:val="36"/>
          <w:szCs w:val="36"/>
          <w:rtl/>
        </w:rPr>
        <w:t>ت</w:t>
      </w:r>
      <w:r w:rsidRPr="00790F68">
        <w:rPr>
          <w:rFonts w:ascii="Traditional Arabic" w:hAnsi="Traditional Arabic" w:cs="Traditional Arabic"/>
          <w:spacing w:val="2"/>
          <w:position w:val="0"/>
          <w:sz w:val="36"/>
          <w:szCs w:val="36"/>
          <w:rtl/>
        </w:rPr>
        <w:t xml:space="preserve"> أن الحرث إنما يراد به النبات وموضع الحرث الذي يُطلب به </w:t>
      </w:r>
      <w:r w:rsidRPr="00790F68">
        <w:rPr>
          <w:rFonts w:ascii="Traditional Arabic" w:hAnsi="Traditional Arabic" w:cs="Traditional Arabic" w:hint="cs"/>
          <w:spacing w:val="2"/>
          <w:position w:val="0"/>
          <w:sz w:val="36"/>
          <w:szCs w:val="36"/>
          <w:rtl/>
        </w:rPr>
        <w:t>الولد،</w:t>
      </w:r>
      <w:r w:rsidRPr="00790F68">
        <w:rPr>
          <w:rFonts w:ascii="Traditional Arabic" w:hAnsi="Traditional Arabic" w:cs="Traditional Arabic"/>
          <w:spacing w:val="2"/>
          <w:position w:val="0"/>
          <w:sz w:val="36"/>
          <w:szCs w:val="36"/>
          <w:rtl/>
        </w:rPr>
        <w:t xml:space="preserve"> وهو الفرج دون ما سواه؛ لأنه لا سبيل لطلب الولد </w:t>
      </w:r>
      <w:r w:rsidR="008B2A21">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5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 xml:space="preserve">فاستدل به قوم على جواز إتيان النساء في </w:t>
      </w:r>
      <w:r w:rsidR="008B2A21">
        <w:rPr>
          <w:rFonts w:ascii="Traditional Arabic" w:hAnsi="Traditional Arabic" w:cs="Traditional Arabic" w:hint="cs"/>
          <w:spacing w:val="2"/>
          <w:position w:val="0"/>
          <w:sz w:val="36"/>
          <w:szCs w:val="36"/>
          <w:rtl/>
        </w:rPr>
        <w:t>إدبارهن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56"/>
      </w:r>
      <w:r w:rsidRPr="00790F68">
        <w:rPr>
          <w:rFonts w:ascii="Traditional Arabic" w:hAnsi="Traditional Arabic" w:cs="Traditional Arabic"/>
          <w:spacing w:val="2"/>
          <w:position w:val="0"/>
          <w:sz w:val="36"/>
          <w:szCs w:val="36"/>
          <w:rtl/>
        </w:rPr>
        <w:t>).</w:t>
      </w:r>
    </w:p>
    <w:p w:rsidR="00662DF6" w:rsidRPr="00777CC5" w:rsidRDefault="005B4A52" w:rsidP="00777CC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والخلاف في ه</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ه المسالة على قولين:</w:t>
      </w:r>
    </w:p>
    <w:p w:rsidR="00777CC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الأول: يحرُم إتيان النساء في أدبارهن.</w:t>
      </w:r>
      <w:r w:rsidRPr="00790F68">
        <w:rPr>
          <w:rFonts w:ascii="Traditional Arabic" w:hAnsi="Traditional Arabic" w:cs="Traditional Arabic"/>
          <w:spacing w:val="2"/>
          <w:position w:val="0"/>
          <w:sz w:val="36"/>
          <w:szCs w:val="36"/>
          <w:rtl/>
        </w:rPr>
        <w:t xml:space="preserve"> وهو قول </w:t>
      </w:r>
      <w:r w:rsidR="008B2A21">
        <w:rPr>
          <w:rFonts w:ascii="Traditional Arabic" w:hAnsi="Traditional Arabic" w:cs="Traditional Arabic" w:hint="cs"/>
          <w:spacing w:val="2"/>
          <w:position w:val="0"/>
          <w:sz w:val="36"/>
          <w:szCs w:val="36"/>
          <w:rtl/>
        </w:rPr>
        <w:t>علي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57"/>
      </w:r>
      <w:r w:rsidRPr="00790F68">
        <w:rPr>
          <w:rFonts w:ascii="Traditional Arabic" w:hAnsi="Traditional Arabic" w:cs="Traditional Arabic"/>
          <w:spacing w:val="2"/>
          <w:position w:val="0"/>
          <w:sz w:val="36"/>
          <w:szCs w:val="36"/>
          <w:rtl/>
        </w:rPr>
        <w:t xml:space="preserve">), وأبي </w:t>
      </w:r>
      <w:r w:rsidR="008B2A21">
        <w:rPr>
          <w:rFonts w:ascii="Traditional Arabic" w:hAnsi="Traditional Arabic" w:cs="Traditional Arabic" w:hint="cs"/>
          <w:spacing w:val="2"/>
          <w:position w:val="0"/>
          <w:sz w:val="36"/>
          <w:szCs w:val="36"/>
          <w:rtl/>
        </w:rPr>
        <w:t>الدرداء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58"/>
      </w:r>
      <w:r w:rsidR="008B2A21">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 وابن عباس(</w:t>
      </w:r>
      <w:r w:rsidRPr="00790F68">
        <w:rPr>
          <w:rStyle w:val="FootnoteReference"/>
          <w:rFonts w:ascii="Traditional Arabic" w:hAnsi="Traditional Arabic" w:cs="Traditional Arabic"/>
          <w:spacing w:val="2"/>
          <w:position w:val="0"/>
          <w:sz w:val="36"/>
          <w:szCs w:val="36"/>
          <w:rtl/>
        </w:rPr>
        <w:footnoteReference w:id="1559"/>
      </w:r>
      <w:r w:rsidRPr="00790F68">
        <w:rPr>
          <w:rFonts w:ascii="Traditional Arabic" w:hAnsi="Traditional Arabic" w:cs="Traditional Arabic"/>
          <w:spacing w:val="2"/>
          <w:position w:val="0"/>
          <w:sz w:val="36"/>
          <w:szCs w:val="36"/>
          <w:rtl/>
        </w:rPr>
        <w:t>),</w:t>
      </w:r>
    </w:p>
    <w:p w:rsidR="00777CC5" w:rsidRDefault="00777CC5" w:rsidP="005B4A52">
      <w:pPr>
        <w:pStyle w:val="NoSpacing"/>
        <w:rPr>
          <w:rFonts w:ascii="Traditional Arabic" w:hAnsi="Traditional Arabic" w:cs="Traditional Arabic"/>
          <w:spacing w:val="2"/>
          <w:position w:val="0"/>
          <w:sz w:val="36"/>
          <w:szCs w:val="36"/>
          <w:rtl/>
        </w:rPr>
      </w:pP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وابن مسعود(</w:t>
      </w:r>
      <w:r w:rsidRPr="00790F68">
        <w:rPr>
          <w:rStyle w:val="FootnoteReference"/>
          <w:rFonts w:ascii="Traditional Arabic" w:hAnsi="Traditional Arabic" w:cs="Traditional Arabic"/>
          <w:spacing w:val="2"/>
          <w:position w:val="0"/>
          <w:sz w:val="36"/>
          <w:szCs w:val="36"/>
          <w:rtl/>
        </w:rPr>
        <w:footnoteReference w:id="1560"/>
      </w:r>
      <w:r w:rsidR="008B2A21">
        <w:rPr>
          <w:rFonts w:ascii="Traditional Arabic" w:hAnsi="Traditional Arabic" w:cs="Traditional Arabic"/>
          <w:spacing w:val="2"/>
          <w:position w:val="0"/>
          <w:sz w:val="36"/>
          <w:szCs w:val="36"/>
          <w:rtl/>
        </w:rPr>
        <w:t>), وأبي هريرة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61"/>
      </w:r>
      <w:r w:rsidRPr="00790F68">
        <w:rPr>
          <w:rFonts w:ascii="Traditional Arabic" w:hAnsi="Traditional Arabic" w:cs="Traditional Arabic"/>
          <w:spacing w:val="2"/>
          <w:position w:val="0"/>
          <w:sz w:val="36"/>
          <w:szCs w:val="36"/>
          <w:rtl/>
        </w:rPr>
        <w:t>), وهي رواية عن ابن عمر(</w:t>
      </w:r>
      <w:r w:rsidRPr="00790F68">
        <w:rPr>
          <w:rStyle w:val="FootnoteReference"/>
          <w:rFonts w:ascii="Traditional Arabic" w:hAnsi="Traditional Arabic" w:cs="Traditional Arabic"/>
          <w:spacing w:val="2"/>
          <w:position w:val="0"/>
          <w:sz w:val="36"/>
          <w:szCs w:val="36"/>
          <w:rtl/>
        </w:rPr>
        <w:footnoteReference w:id="156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w:t>
      </w:r>
      <w:r w:rsidR="008B2A21">
        <w:rPr>
          <w:rFonts w:ascii="Traditional Arabic" w:hAnsi="Traditional Arabic" w:cs="Traditional Arabic" w:hint="cs"/>
          <w:spacing w:val="2"/>
          <w:position w:val="0"/>
          <w:sz w:val="36"/>
          <w:szCs w:val="36"/>
          <w:rtl/>
        </w:rPr>
        <w:t xml:space="preserve"> </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وبه قال مجاهد(</w:t>
      </w:r>
      <w:r w:rsidRPr="00790F68">
        <w:rPr>
          <w:rStyle w:val="FootnoteReference"/>
          <w:rFonts w:ascii="Traditional Arabic" w:hAnsi="Traditional Arabic" w:cs="Traditional Arabic"/>
          <w:spacing w:val="2"/>
          <w:position w:val="0"/>
          <w:sz w:val="36"/>
          <w:szCs w:val="36"/>
          <w:rtl/>
        </w:rPr>
        <w:footnoteReference w:id="1563"/>
      </w:r>
      <w:r w:rsidRPr="00790F68">
        <w:rPr>
          <w:rFonts w:ascii="Traditional Arabic" w:hAnsi="Traditional Arabic" w:cs="Traditional Arabic"/>
          <w:spacing w:val="2"/>
          <w:position w:val="0"/>
          <w:sz w:val="36"/>
          <w:szCs w:val="36"/>
          <w:rtl/>
        </w:rPr>
        <w:t>), وعكرمة(</w:t>
      </w:r>
      <w:r w:rsidRPr="00790F68">
        <w:rPr>
          <w:rStyle w:val="FootnoteReference"/>
          <w:rFonts w:ascii="Traditional Arabic" w:hAnsi="Traditional Arabic" w:cs="Traditional Arabic"/>
          <w:spacing w:val="2"/>
          <w:position w:val="0"/>
          <w:sz w:val="36"/>
          <w:szCs w:val="36"/>
          <w:rtl/>
        </w:rPr>
        <w:footnoteReference w:id="1564"/>
      </w:r>
      <w:r w:rsidRPr="00790F68">
        <w:rPr>
          <w:rFonts w:ascii="Traditional Arabic" w:hAnsi="Traditional Arabic" w:cs="Traditional Arabic"/>
          <w:spacing w:val="2"/>
          <w:position w:val="0"/>
          <w:sz w:val="36"/>
          <w:szCs w:val="36"/>
          <w:rtl/>
        </w:rPr>
        <w:t>), وطاووس(</w:t>
      </w:r>
      <w:r w:rsidRPr="00790F68">
        <w:rPr>
          <w:rStyle w:val="FootnoteReference"/>
          <w:rFonts w:ascii="Traditional Arabic" w:hAnsi="Traditional Arabic" w:cs="Traditional Arabic"/>
          <w:spacing w:val="2"/>
          <w:position w:val="0"/>
          <w:sz w:val="36"/>
          <w:szCs w:val="36"/>
          <w:rtl/>
        </w:rPr>
        <w:footnoteReference w:id="1565"/>
      </w:r>
      <w:r w:rsidRPr="00790F68">
        <w:rPr>
          <w:rFonts w:ascii="Traditional Arabic" w:hAnsi="Traditional Arabic" w:cs="Traditional Arabic"/>
          <w:spacing w:val="2"/>
          <w:position w:val="0"/>
          <w:sz w:val="36"/>
          <w:szCs w:val="36"/>
          <w:rtl/>
        </w:rPr>
        <w:t>), وسفيان الثوري(</w:t>
      </w:r>
      <w:r w:rsidRPr="00790F68">
        <w:rPr>
          <w:rStyle w:val="FootnoteReference"/>
          <w:rFonts w:ascii="Traditional Arabic" w:hAnsi="Traditional Arabic" w:cs="Traditional Arabic"/>
          <w:spacing w:val="2"/>
          <w:position w:val="0"/>
          <w:sz w:val="36"/>
          <w:szCs w:val="36"/>
          <w:rtl/>
        </w:rPr>
        <w:footnoteReference w:id="1566"/>
      </w:r>
      <w:r w:rsidRPr="00790F68">
        <w:rPr>
          <w:rFonts w:ascii="Traditional Arabic" w:hAnsi="Traditional Arabic" w:cs="Traditional Arabic"/>
          <w:spacing w:val="2"/>
          <w:position w:val="0"/>
          <w:sz w:val="36"/>
          <w:szCs w:val="36"/>
          <w:rtl/>
        </w:rPr>
        <w:t>).</w:t>
      </w:r>
    </w:p>
    <w:p w:rsidR="005B4A52"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وعليه</w:t>
      </w:r>
      <w:r w:rsidRPr="00790F68">
        <w:rPr>
          <w:rFonts w:ascii="Traditional Arabic" w:hAnsi="Traditional Arabic" w:cs="Traditional Arabic"/>
          <w:spacing w:val="2"/>
          <w:position w:val="0"/>
          <w:sz w:val="36"/>
          <w:szCs w:val="36"/>
          <w:rtl/>
        </w:rPr>
        <w:t xml:space="preserve"> جمهور أهل العلم من </w:t>
      </w:r>
      <w:r w:rsidR="00D224DD">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67"/>
      </w:r>
      <w:r w:rsidRPr="00790F68">
        <w:rPr>
          <w:rFonts w:ascii="Traditional Arabic" w:hAnsi="Traditional Arabic" w:cs="Traditional Arabic"/>
          <w:spacing w:val="2"/>
          <w:position w:val="0"/>
          <w:sz w:val="36"/>
          <w:szCs w:val="36"/>
          <w:rtl/>
        </w:rPr>
        <w:t>),</w:t>
      </w:r>
      <w:r w:rsidR="00D224DD">
        <w:rPr>
          <w:rFonts w:ascii="Traditional Arabic" w:hAnsi="Traditional Arabic" w:cs="Traditional Arabic" w:hint="cs"/>
          <w:spacing w:val="2"/>
          <w:position w:val="0"/>
          <w:sz w:val="36"/>
          <w:szCs w:val="36"/>
          <w:rtl/>
        </w:rPr>
        <w:t>والشافعية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68"/>
      </w:r>
      <w:r w:rsidRPr="00790F68">
        <w:rPr>
          <w:rFonts w:ascii="Traditional Arabic" w:hAnsi="Traditional Arabic" w:cs="Traditional Arabic"/>
          <w:spacing w:val="2"/>
          <w:position w:val="0"/>
          <w:sz w:val="36"/>
          <w:szCs w:val="36"/>
          <w:rtl/>
        </w:rPr>
        <w:t>), والحنابلة(</w:t>
      </w:r>
      <w:r w:rsidRPr="00790F68">
        <w:rPr>
          <w:rStyle w:val="FootnoteReference"/>
          <w:rFonts w:ascii="Traditional Arabic" w:hAnsi="Traditional Arabic" w:cs="Traditional Arabic"/>
          <w:spacing w:val="2"/>
          <w:position w:val="0"/>
          <w:sz w:val="36"/>
          <w:szCs w:val="36"/>
          <w:rtl/>
        </w:rPr>
        <w:footnoteReference w:id="1569"/>
      </w:r>
      <w:r w:rsidRPr="00790F68">
        <w:rPr>
          <w:rFonts w:ascii="Traditional Arabic" w:hAnsi="Traditional Arabic" w:cs="Traditional Arabic"/>
          <w:spacing w:val="2"/>
          <w:position w:val="0"/>
          <w:sz w:val="36"/>
          <w:szCs w:val="36"/>
          <w:rtl/>
        </w:rPr>
        <w:t xml:space="preserve">). وهو الصحيح عند </w:t>
      </w:r>
      <w:r w:rsidR="008B2A21">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70"/>
      </w:r>
      <w:r w:rsidRPr="00790F68">
        <w:rPr>
          <w:rFonts w:ascii="Traditional Arabic" w:hAnsi="Traditional Arabic" w:cs="Traditional Arabic"/>
          <w:spacing w:val="2"/>
          <w:position w:val="0"/>
          <w:sz w:val="36"/>
          <w:szCs w:val="36"/>
          <w:rtl/>
        </w:rPr>
        <w:t>), وهو مذهب الظاهرية(</w:t>
      </w:r>
      <w:r w:rsidRPr="00790F68">
        <w:rPr>
          <w:rStyle w:val="FootnoteReference"/>
          <w:rFonts w:ascii="Traditional Arabic" w:hAnsi="Traditional Arabic" w:cs="Traditional Arabic"/>
          <w:spacing w:val="2"/>
          <w:position w:val="0"/>
          <w:sz w:val="36"/>
          <w:szCs w:val="36"/>
          <w:rtl/>
        </w:rPr>
        <w:footnoteReference w:id="1571"/>
      </w:r>
      <w:r w:rsidRPr="00790F68">
        <w:rPr>
          <w:rFonts w:ascii="Traditional Arabic" w:hAnsi="Traditional Arabic" w:cs="Traditional Arabic"/>
          <w:spacing w:val="2"/>
          <w:position w:val="0"/>
          <w:sz w:val="36"/>
          <w:szCs w:val="36"/>
          <w:rtl/>
        </w:rPr>
        <w:t>).</w:t>
      </w:r>
    </w:p>
    <w:p w:rsidR="007635AF" w:rsidRPr="00790F68" w:rsidRDefault="007635AF" w:rsidP="008B2A21">
      <w:pPr>
        <w:pStyle w:val="NoSpacing"/>
        <w:rPr>
          <w:rFonts w:ascii="Traditional Arabic" w:hAnsi="Traditional Arabic" w:cs="Traditional Arabic"/>
          <w:spacing w:val="2"/>
          <w:position w:val="0"/>
          <w:sz w:val="36"/>
          <w:szCs w:val="36"/>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والدليل على </w:t>
      </w:r>
      <w:r w:rsidRPr="00790F68">
        <w:rPr>
          <w:rFonts w:ascii="Traditional Arabic" w:hAnsi="Traditional Arabic" w:cs="Traditional Arabic"/>
          <w:b/>
          <w:bCs/>
          <w:spacing w:val="2"/>
          <w:position w:val="0"/>
          <w:sz w:val="36"/>
          <w:szCs w:val="36"/>
          <w:rtl/>
        </w:rPr>
        <w:t>ذ</w:t>
      </w:r>
      <w:r w:rsidRPr="00790F68">
        <w:rPr>
          <w:rFonts w:ascii="Traditional Arabic" w:hAnsi="Traditional Arabic" w:cs="Traditional Arabic" w:hint="cs"/>
          <w:b/>
          <w:bCs/>
          <w:spacing w:val="2"/>
          <w:position w:val="0"/>
          <w:sz w:val="36"/>
          <w:szCs w:val="36"/>
          <w:rtl/>
        </w:rPr>
        <w:t>لك:</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أولا من الكتاب:</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1-قوله</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:(نِساؤُكُمْ حَرْثٌ لَكُمْ فَأْتُوا حَرْثَكُمْ أَنَّى شِئْتُمْ)[سورة البقرة, من الآية:223]. فقوله:(فَأْتُوا حَرْثَكُمْ) يدل على أن إباحة الوطء مقصورة على الجماع في الفرج لأنه موضع </w:t>
      </w:r>
      <w:r w:rsidRPr="00790F68">
        <w:rPr>
          <w:rFonts w:ascii="Traditional Arabic" w:hAnsi="Traditional Arabic" w:cs="Traditional Arabic" w:hint="cs"/>
          <w:spacing w:val="2"/>
          <w:position w:val="0"/>
          <w:sz w:val="36"/>
          <w:szCs w:val="36"/>
          <w:rtl/>
        </w:rPr>
        <w:t>الحر</w:t>
      </w:r>
      <w:r w:rsidR="00662DF6">
        <w:rPr>
          <w:rFonts w:ascii="Traditional Arabic" w:hAnsi="Traditional Arabic" w:cs="Traditional Arabic" w:hint="cs"/>
          <w:spacing w:val="2"/>
          <w:position w:val="0"/>
          <w:sz w:val="36"/>
          <w:szCs w:val="36"/>
          <w:rtl/>
        </w:rPr>
        <w:t>ث</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72"/>
      </w:r>
      <w:r w:rsidRPr="00790F68">
        <w:rPr>
          <w:rFonts w:ascii="Traditional Arabic" w:hAnsi="Traditional Arabic" w:cs="Traditional Arabic"/>
          <w:spacing w:val="2"/>
          <w:position w:val="0"/>
          <w:sz w:val="36"/>
          <w:szCs w:val="36"/>
          <w:rtl/>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قلت: وهو تفسير بمفهوم </w:t>
      </w:r>
      <w:r w:rsidRPr="00790F68">
        <w:rPr>
          <w:rFonts w:ascii="Traditional Arabic" w:hAnsi="Traditional Arabic" w:cs="Traditional Arabic" w:hint="cs"/>
          <w:spacing w:val="2"/>
          <w:position w:val="0"/>
          <w:sz w:val="36"/>
          <w:szCs w:val="36"/>
          <w:rtl/>
        </w:rPr>
        <w:t>المخالفة،</w:t>
      </w:r>
      <w:r w:rsidRPr="00790F68">
        <w:rPr>
          <w:rFonts w:ascii="Traditional Arabic" w:hAnsi="Traditional Arabic" w:cs="Traditional Arabic"/>
          <w:spacing w:val="2"/>
          <w:position w:val="0"/>
          <w:sz w:val="36"/>
          <w:szCs w:val="36"/>
          <w:rtl/>
        </w:rPr>
        <w:t xml:space="preserve"> قال الشافعي-رحمه الله-: وإباحة الإتيان في موضع الحرث، يشبه أن يكون تحريم إتيان في </w:t>
      </w:r>
      <w:r w:rsidR="008B2A21">
        <w:rPr>
          <w:rFonts w:ascii="Traditional Arabic" w:hAnsi="Traditional Arabic" w:cs="Traditional Arabic" w:hint="cs"/>
          <w:spacing w:val="2"/>
          <w:position w:val="0"/>
          <w:sz w:val="36"/>
          <w:szCs w:val="36"/>
          <w:rtl/>
        </w:rPr>
        <w:t>غيره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73"/>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جاء </w:t>
      </w:r>
      <w:r w:rsidRPr="00790F68">
        <w:rPr>
          <w:rFonts w:ascii="Traditional Arabic" w:hAnsi="Traditional Arabic" w:cs="Traditional Arabic" w:hint="cs"/>
          <w:spacing w:val="2"/>
          <w:position w:val="0"/>
          <w:sz w:val="36"/>
          <w:szCs w:val="36"/>
          <w:rtl/>
        </w:rPr>
        <w:t xml:space="preserve">في </w:t>
      </w:r>
      <w:r w:rsidRPr="00790F68">
        <w:rPr>
          <w:rFonts w:ascii="Traditional Arabic" w:hAnsi="Traditional Arabic" w:cs="Traditional Arabic"/>
          <w:spacing w:val="2"/>
          <w:position w:val="0"/>
          <w:sz w:val="36"/>
          <w:szCs w:val="36"/>
          <w:rtl/>
        </w:rPr>
        <w:t>(تفسير المنار</w:t>
      </w:r>
      <w:r w:rsidRPr="00790F68">
        <w:rPr>
          <w:rFonts w:ascii="Traditional Arabic" w:hAnsi="Traditional Arabic" w:cs="Traditional Arabic" w:hint="cs"/>
          <w:spacing w:val="2"/>
          <w:position w:val="0"/>
          <w:sz w:val="36"/>
          <w:szCs w:val="36"/>
          <w:rtl/>
        </w:rPr>
        <w:t xml:space="preserve"> 2/278)</w:t>
      </w:r>
      <w:r w:rsidRPr="00790F68">
        <w:rPr>
          <w:rFonts w:ascii="Traditional Arabic" w:hAnsi="Traditional Arabic" w:cs="Traditional Arabic"/>
          <w:spacing w:val="2"/>
          <w:position w:val="0"/>
          <w:sz w:val="36"/>
          <w:szCs w:val="36"/>
          <w:rtl/>
        </w:rPr>
        <w:t>: أن هذا التعبير على لطفه ونزاهته وبلاغته وحسن استعارته تصريحٌ بما ف</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هم من قوله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:(فَأْتُوهُنَّ مِنْ حَيْثُ أَمَرَكُمُ </w:t>
      </w:r>
      <w:r w:rsidRPr="00790F68">
        <w:rPr>
          <w:rFonts w:ascii="Traditional Arabic" w:hAnsi="Traditional Arabic" w:cs="Traditional Arabic" w:hint="cs"/>
          <w:spacing w:val="2"/>
          <w:position w:val="0"/>
          <w:sz w:val="36"/>
          <w:szCs w:val="36"/>
          <w:rtl/>
        </w:rPr>
        <w:t xml:space="preserve">اللَّهُ) </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 </w:t>
      </w:r>
      <w:r w:rsidRPr="00790F68">
        <w:rPr>
          <w:rFonts w:ascii="Traditional Arabic" w:hAnsi="Traditional Arabic" w:cs="Traditional Arabic" w:hint="cs"/>
          <w:spacing w:val="2"/>
          <w:position w:val="0"/>
          <w:sz w:val="36"/>
          <w:szCs w:val="36"/>
          <w:rtl/>
        </w:rPr>
        <w:t xml:space="preserve">222]، </w:t>
      </w:r>
      <w:r w:rsidRPr="00790F68">
        <w:rPr>
          <w:rFonts w:ascii="Traditional Arabic" w:hAnsi="Traditional Arabic" w:cs="Traditional Arabic"/>
          <w:spacing w:val="2"/>
          <w:position w:val="0"/>
          <w:sz w:val="36"/>
          <w:szCs w:val="36"/>
          <w:rtl/>
        </w:rPr>
        <w:t>أو بيان له، فهو يقول: إنه لم يأمر بإتيان النساء الأمر إلا لأجل حفظ النوع ال</w:t>
      </w:r>
      <w:r w:rsidR="00D224DD">
        <w:rPr>
          <w:rFonts w:ascii="Traditional Arabic" w:hAnsi="Traditional Arabic" w:cs="Traditional Arabic"/>
          <w:spacing w:val="2"/>
          <w:position w:val="0"/>
          <w:sz w:val="36"/>
          <w:szCs w:val="36"/>
          <w:rtl/>
        </w:rPr>
        <w:t>بشري بال</w:t>
      </w:r>
      <w:r w:rsidR="00D224DD">
        <w:rPr>
          <w:rFonts w:ascii="Traditional Arabic" w:hAnsi="Traditional Arabic" w:cs="Traditional Arabic" w:hint="cs"/>
          <w:spacing w:val="2"/>
          <w:position w:val="0"/>
          <w:sz w:val="36"/>
          <w:szCs w:val="36"/>
          <w:rtl/>
        </w:rPr>
        <w:t>إ</w:t>
      </w:r>
      <w:r w:rsidRPr="00790F68">
        <w:rPr>
          <w:rFonts w:ascii="Traditional Arabic" w:hAnsi="Traditional Arabic" w:cs="Traditional Arabic"/>
          <w:spacing w:val="2"/>
          <w:position w:val="0"/>
          <w:sz w:val="36"/>
          <w:szCs w:val="36"/>
          <w:rtl/>
        </w:rPr>
        <w:t xml:space="preserve">ستيلاد، كما يحفظ النبات بالحرث والزرع، فلا تجعلوا استلذاذ المباشرة مقصودا لذاته فتأتوا النساء في </w:t>
      </w:r>
      <w:r w:rsidRPr="00790F68">
        <w:rPr>
          <w:rFonts w:ascii="Traditional Arabic" w:hAnsi="Traditional Arabic" w:cs="Traditional Arabic" w:hint="cs"/>
          <w:spacing w:val="2"/>
          <w:position w:val="0"/>
          <w:sz w:val="36"/>
          <w:szCs w:val="36"/>
          <w:rtl/>
        </w:rPr>
        <w:t>المحيض،</w:t>
      </w:r>
      <w:r w:rsidRPr="00790F68">
        <w:rPr>
          <w:rFonts w:ascii="Traditional Arabic" w:hAnsi="Traditional Arabic" w:cs="Traditional Arabic"/>
          <w:spacing w:val="2"/>
          <w:position w:val="0"/>
          <w:sz w:val="36"/>
          <w:szCs w:val="36"/>
          <w:rtl/>
        </w:rPr>
        <w:t xml:space="preserve"> وهذا يتضمن النهي عن إتيانهن في غير المأتى الذي يتحقق به معنى الحرث</w:t>
      </w:r>
      <w:r w:rsidRPr="00790F68">
        <w:rPr>
          <w:rFonts w:ascii="Traditional Arabic" w:hAnsi="Traditional Arabic" w:cs="Traditional Arabic" w:hint="cs"/>
          <w:spacing w:val="2"/>
          <w:position w:val="0"/>
          <w:sz w:val="36"/>
          <w:szCs w:val="36"/>
          <w:rtl/>
        </w:rPr>
        <w:t>. أ 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2-قوله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w:t>
      </w:r>
      <w:r w:rsidR="008B2A2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(أَتَأْتُونَ الْفاحِشَةَ مَا سَبَقَكُمْ بِها مِنْ أَحَدٍ مِنَ </w:t>
      </w:r>
      <w:r w:rsidR="008B2A21">
        <w:rPr>
          <w:rFonts w:ascii="Traditional Arabic" w:hAnsi="Traditional Arabic" w:cs="Traditional Arabic" w:hint="cs"/>
          <w:spacing w:val="2"/>
          <w:position w:val="0"/>
          <w:sz w:val="36"/>
          <w:szCs w:val="36"/>
          <w:rtl/>
        </w:rPr>
        <w:t>الْعالَمِينَ)</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الأعراف،</w:t>
      </w:r>
      <w:r w:rsidRPr="00790F68">
        <w:rPr>
          <w:rFonts w:ascii="Traditional Arabic" w:hAnsi="Traditional Arabic" w:cs="Traditional Arabic"/>
          <w:spacing w:val="2"/>
          <w:position w:val="0"/>
          <w:sz w:val="36"/>
          <w:szCs w:val="36"/>
          <w:rtl/>
        </w:rPr>
        <w:t xml:space="preserve"> من الآية: 80]. فالفاحشة هي مطلق إتيان الدبر في النساء أو </w:t>
      </w:r>
      <w:r w:rsidRPr="00790F68">
        <w:rPr>
          <w:rFonts w:ascii="Traditional Arabic" w:hAnsi="Traditional Arabic" w:cs="Traditional Arabic" w:hint="cs"/>
          <w:spacing w:val="2"/>
          <w:position w:val="0"/>
          <w:sz w:val="36"/>
          <w:szCs w:val="36"/>
          <w:rtl/>
        </w:rPr>
        <w:t>الرجال، كذ</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فسرها بعض أهل </w:t>
      </w:r>
      <w:r w:rsidRPr="00790F68">
        <w:rPr>
          <w:rFonts w:ascii="Traditional Arabic" w:hAnsi="Traditional Arabic" w:cs="Traditional Arabic" w:hint="cs"/>
          <w:spacing w:val="2"/>
          <w:position w:val="0"/>
          <w:sz w:val="36"/>
          <w:szCs w:val="36"/>
          <w:rtl/>
        </w:rPr>
        <w:t>العلم،</w:t>
      </w:r>
      <w:r w:rsidRPr="00790F68">
        <w:rPr>
          <w:rFonts w:ascii="Traditional Arabic" w:hAnsi="Traditional Arabic" w:cs="Traditional Arabic"/>
          <w:spacing w:val="2"/>
          <w:position w:val="0"/>
          <w:sz w:val="36"/>
          <w:szCs w:val="36"/>
          <w:rtl/>
        </w:rPr>
        <w:t xml:space="preserve"> فعن عن أبي </w:t>
      </w:r>
      <w:r w:rsidR="00662DF6">
        <w:rPr>
          <w:rFonts w:ascii="Traditional Arabic" w:hAnsi="Traditional Arabic" w:cs="Traditional Arabic" w:hint="cs"/>
          <w:spacing w:val="2"/>
          <w:position w:val="0"/>
          <w:sz w:val="36"/>
          <w:szCs w:val="36"/>
          <w:rtl/>
        </w:rPr>
        <w:t>الجويرية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74"/>
      </w:r>
      <w:r w:rsidRPr="00790F68">
        <w:rPr>
          <w:rFonts w:ascii="Traditional Arabic" w:hAnsi="Traditional Arabic" w:cs="Traditional Arabic"/>
          <w:spacing w:val="2"/>
          <w:position w:val="0"/>
          <w:sz w:val="36"/>
          <w:szCs w:val="36"/>
          <w:rtl/>
        </w:rPr>
        <w:t xml:space="preserve">)، قال: قال عليٌ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على المنبر: سلوا، فقال ابن الكوا</w:t>
      </w:r>
      <w:r w:rsidR="00435CD2">
        <w:rPr>
          <w:rFonts w:ascii="Traditional Arabic" w:hAnsi="Traditional Arabic" w:cs="Traditional Arabic" w:hint="cs"/>
          <w:spacing w:val="2"/>
          <w:position w:val="0"/>
          <w:sz w:val="36"/>
          <w:szCs w:val="36"/>
          <w:rtl/>
        </w:rPr>
        <w:t xml:space="preserve"> (</w:t>
      </w:r>
      <w:r w:rsidR="00435CD2">
        <w:rPr>
          <w:rStyle w:val="FootnoteReference"/>
          <w:rFonts w:ascii="Traditional Arabic" w:hAnsi="Traditional Arabic" w:cs="Traditional Arabic"/>
          <w:spacing w:val="2"/>
          <w:position w:val="0"/>
          <w:sz w:val="36"/>
          <w:szCs w:val="36"/>
          <w:rtl/>
        </w:rPr>
        <w:footnoteReference w:id="1575"/>
      </w:r>
      <w:r w:rsidR="00435CD2">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تؤتى النساء في أعجازهن؟ فقال علي: سَفِلْتَ سَفَلَ الله بك، ألم تسمع إلى قوله: (أَتَأْتُونَ الْفاحِشَةَ مَا سَبَقَكُمْ بِها مِنْ أَحَدٍ مِنَ </w:t>
      </w:r>
      <w:r w:rsidR="00D224DD">
        <w:rPr>
          <w:rFonts w:ascii="Traditional Arabic" w:hAnsi="Traditional Arabic" w:cs="Traditional Arabic" w:hint="cs"/>
          <w:spacing w:val="2"/>
          <w:position w:val="0"/>
          <w:sz w:val="36"/>
          <w:szCs w:val="36"/>
          <w:rtl/>
        </w:rPr>
        <w:t>الْعالَمِينَ)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7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ثانيا من السنة: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1-عن</w:t>
      </w:r>
      <w:r w:rsidRPr="00790F68">
        <w:rPr>
          <w:rFonts w:ascii="Traditional Arabic" w:hAnsi="Traditional Arabic" w:cs="Traditional Arabic"/>
          <w:spacing w:val="2"/>
          <w:position w:val="0"/>
          <w:sz w:val="36"/>
          <w:szCs w:val="36"/>
          <w:rtl/>
        </w:rPr>
        <w:t xml:space="preserve"> أبي </w:t>
      </w:r>
      <w:r w:rsidRPr="00790F68">
        <w:rPr>
          <w:rFonts w:ascii="Traditional Arabic" w:hAnsi="Traditional Arabic" w:cs="Traditional Arabic" w:hint="cs"/>
          <w:spacing w:val="2"/>
          <w:position w:val="0"/>
          <w:sz w:val="36"/>
          <w:szCs w:val="36"/>
          <w:rtl/>
        </w:rPr>
        <w:t>هريرة،</w:t>
      </w:r>
      <w:r w:rsidRPr="00790F68">
        <w:rPr>
          <w:rFonts w:ascii="Traditional Arabic" w:hAnsi="Traditional Arabic" w:cs="Traditional Arabic"/>
          <w:spacing w:val="2"/>
          <w:position w:val="0"/>
          <w:sz w:val="36"/>
          <w:szCs w:val="36"/>
          <w:rtl/>
        </w:rPr>
        <w:t xml:space="preserve">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من أتى حائضا أو امرأة في دبرها أو كاهنا, فقد كفر بما أنزل على محمد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وفي رواية: "فقد برئ مما أنزل الله على محمد"(</w:t>
      </w:r>
      <w:r w:rsidRPr="00790F68">
        <w:rPr>
          <w:rStyle w:val="FootnoteReference"/>
          <w:rFonts w:ascii="Traditional Arabic" w:hAnsi="Traditional Arabic" w:cs="Traditional Arabic"/>
          <w:spacing w:val="2"/>
          <w:position w:val="0"/>
          <w:sz w:val="36"/>
          <w:szCs w:val="36"/>
          <w:rtl/>
        </w:rPr>
        <w:footnoteReference w:id="1577"/>
      </w:r>
      <w:r w:rsidRPr="00790F68">
        <w:rPr>
          <w:rFonts w:ascii="Traditional Arabic" w:hAnsi="Traditional Arabic" w:cs="Traditional Arabic"/>
          <w:spacing w:val="2"/>
          <w:position w:val="0"/>
          <w:sz w:val="36"/>
          <w:szCs w:val="36"/>
          <w:rtl/>
        </w:rPr>
        <w:t>).</w:t>
      </w:r>
    </w:p>
    <w:p w:rsidR="00B4720E" w:rsidRPr="00790F68" w:rsidRDefault="005B4A52" w:rsidP="006969BA">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أبي هريرة</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rPr>
        <w:t xml:space="preserve">, أن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قال: "ملعون من أتى امرأة في دبرها"(</w:t>
      </w:r>
      <w:r w:rsidRPr="00790F68">
        <w:rPr>
          <w:rStyle w:val="FootnoteReference"/>
          <w:rFonts w:ascii="Traditional Arabic" w:hAnsi="Traditional Arabic" w:cs="Traditional Arabic"/>
          <w:spacing w:val="2"/>
          <w:position w:val="0"/>
          <w:sz w:val="36"/>
          <w:szCs w:val="36"/>
          <w:rtl/>
        </w:rPr>
        <w:footnoteReference w:id="1578"/>
      </w:r>
      <w:r w:rsidRPr="00790F68">
        <w:rPr>
          <w:rFonts w:ascii="Traditional Arabic" w:hAnsi="Traditional Arabic" w:cs="Traditional Arabic"/>
          <w:spacing w:val="2"/>
          <w:position w:val="0"/>
          <w:sz w:val="36"/>
          <w:szCs w:val="36"/>
          <w:rtl/>
        </w:rPr>
        <w:t>).</w:t>
      </w:r>
    </w:p>
    <w:p w:rsidR="005B4A52" w:rsidRPr="00790F68" w:rsidRDefault="005B4A52" w:rsidP="00D224DD">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3-وعن</w:t>
      </w:r>
      <w:r w:rsidRPr="00790F68">
        <w:rPr>
          <w:rFonts w:ascii="Traditional Arabic" w:hAnsi="Traditional Arabic" w:cs="Traditional Arabic"/>
          <w:spacing w:val="2"/>
          <w:position w:val="0"/>
          <w:sz w:val="36"/>
          <w:szCs w:val="36"/>
          <w:rtl/>
        </w:rPr>
        <w:t xml:space="preserve"> ابن عباس</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00D224DD">
        <w:rPr>
          <w:rFonts w:ascii="Traditional Arabic" w:hAnsi="Traditional Arabic" w:cs="Traditional Arabic"/>
          <w:spacing w:val="2"/>
          <w:position w:val="0"/>
          <w:sz w:val="36"/>
          <w:szCs w:val="36"/>
          <w:rtl/>
        </w:rPr>
        <w:t>: "</w:t>
      </w:r>
      <w:r w:rsidRPr="00790F68">
        <w:rPr>
          <w:rFonts w:ascii="Traditional Arabic" w:hAnsi="Traditional Arabic" w:cs="Traditional Arabic"/>
          <w:spacing w:val="2"/>
          <w:position w:val="0"/>
          <w:sz w:val="36"/>
          <w:szCs w:val="36"/>
          <w:rtl/>
        </w:rPr>
        <w:t>لا ينظر الله إلى رجل أتى رجلا أو امرأة في الدبر"(</w:t>
      </w:r>
      <w:r w:rsidRPr="00790F68">
        <w:rPr>
          <w:rStyle w:val="FootnoteReference"/>
          <w:rFonts w:ascii="Traditional Arabic" w:hAnsi="Traditional Arabic" w:cs="Traditional Arabic"/>
          <w:spacing w:val="2"/>
          <w:position w:val="0"/>
          <w:sz w:val="36"/>
          <w:szCs w:val="36"/>
          <w:rtl/>
        </w:rPr>
        <w:footnoteReference w:id="157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4-عن</w:t>
      </w:r>
      <w:r w:rsidRPr="00790F68">
        <w:rPr>
          <w:rFonts w:ascii="Traditional Arabic" w:hAnsi="Traditional Arabic" w:cs="Traditional Arabic"/>
          <w:spacing w:val="2"/>
          <w:position w:val="0"/>
          <w:sz w:val="36"/>
          <w:szCs w:val="36"/>
          <w:rtl/>
        </w:rPr>
        <w:t xml:space="preserve"> خزيمة بن ثابت</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rPr>
        <w:t xml:space="preserve">, قال: قال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w:t>
      </w:r>
      <w:r w:rsidR="00D224D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إن الله لا يستحيي من الحق, لا تأتوا النساء في أعجازهن</w:t>
      </w:r>
      <w:r w:rsidR="00D224D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80"/>
      </w:r>
      <w:r w:rsidRPr="00790F68">
        <w:rPr>
          <w:rFonts w:ascii="Traditional Arabic" w:hAnsi="Traditional Arabic" w:cs="Traditional Arabic"/>
          <w:spacing w:val="2"/>
          <w:position w:val="0"/>
          <w:sz w:val="36"/>
          <w:szCs w:val="36"/>
          <w:rtl/>
        </w:rPr>
        <w:t>)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5-عن</w:t>
      </w:r>
      <w:r w:rsidRPr="00790F68">
        <w:rPr>
          <w:rFonts w:ascii="Traditional Arabic" w:hAnsi="Traditional Arabic" w:cs="Traditional Arabic"/>
          <w:spacing w:val="2"/>
          <w:position w:val="0"/>
          <w:sz w:val="36"/>
          <w:szCs w:val="36"/>
          <w:rtl/>
        </w:rPr>
        <w:t xml:space="preserve"> عبد الله بن عمرو</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rPr>
        <w:t>, أن النبي</w:t>
      </w:r>
      <w:r w:rsidRPr="00790F68">
        <w:rPr>
          <w:rFonts w:ascii="Traditional Arabic" w:hAnsi="Traditional Arabic" w:cs="Traditional Arabic"/>
          <w:spacing w:val="2"/>
          <w:position w:val="0"/>
          <w:sz w:val="36"/>
          <w:szCs w:val="36"/>
        </w:rPr>
        <w:sym w:font="AGA Arabesque" w:char="F072"/>
      </w:r>
      <w:r w:rsidR="00D224DD">
        <w:rPr>
          <w:rFonts w:ascii="Traditional Arabic" w:hAnsi="Traditional Arabic" w:cs="Traditional Arabic"/>
          <w:spacing w:val="2"/>
          <w:position w:val="0"/>
          <w:sz w:val="36"/>
          <w:szCs w:val="36"/>
          <w:rtl/>
        </w:rPr>
        <w:t>, قال: "هي اللوطية الصغرى</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8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6-عن</w:t>
      </w:r>
      <w:r w:rsidRPr="00790F68">
        <w:rPr>
          <w:rFonts w:ascii="Traditional Arabic" w:hAnsi="Traditional Arabic" w:cs="Traditional Arabic"/>
          <w:spacing w:val="2"/>
          <w:position w:val="0"/>
          <w:sz w:val="36"/>
          <w:szCs w:val="36"/>
          <w:rtl/>
        </w:rPr>
        <w:t xml:space="preserve"> أم </w:t>
      </w:r>
      <w:r w:rsidRPr="00790F68">
        <w:rPr>
          <w:rFonts w:ascii="Traditional Arabic" w:hAnsi="Traditional Arabic" w:cs="Traditional Arabic" w:hint="cs"/>
          <w:spacing w:val="2"/>
          <w:position w:val="0"/>
          <w:sz w:val="36"/>
          <w:szCs w:val="36"/>
          <w:rtl/>
        </w:rPr>
        <w:t>سلمة،</w:t>
      </w:r>
      <w:r w:rsidRPr="00790F68">
        <w:rPr>
          <w:rFonts w:ascii="Traditional Arabic" w:hAnsi="Traditional Arabic" w:cs="Traditional Arabic"/>
          <w:spacing w:val="2"/>
          <w:position w:val="0"/>
          <w:sz w:val="36"/>
          <w:szCs w:val="36"/>
          <w:rtl/>
        </w:rPr>
        <w:t xml:space="preserve"> أن امرأة سألتها عن الرجل يأتي امرأته 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ُج</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َبِّيَة، فسألتْ أمُ سلمة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,فقال:(نِساؤُكُمْ حَرْثٌ لَكُمْ فَأْتُوا حَرْثَكُمْ أَنَّى شِئْتُمْ)[سورة البقرة, من الآية:223], صِمَاما واحدا"(</w:t>
      </w:r>
      <w:r w:rsidRPr="00790F68">
        <w:rPr>
          <w:rStyle w:val="FootnoteReference"/>
          <w:rFonts w:ascii="Traditional Arabic" w:hAnsi="Traditional Arabic" w:cs="Traditional Arabic"/>
          <w:spacing w:val="2"/>
          <w:position w:val="0"/>
          <w:sz w:val="36"/>
          <w:szCs w:val="36"/>
          <w:rtl/>
        </w:rPr>
        <w:footnoteReference w:id="1582"/>
      </w:r>
      <w:r w:rsidRPr="00790F68">
        <w:rPr>
          <w:rFonts w:ascii="Traditional Arabic" w:hAnsi="Traditional Arabic" w:cs="Traditional Arabic"/>
          <w:spacing w:val="2"/>
          <w:position w:val="0"/>
          <w:sz w:val="36"/>
          <w:szCs w:val="36"/>
          <w:rtl/>
        </w:rPr>
        <w:t xml:space="preserve">). </w:t>
      </w:r>
    </w:p>
    <w:p w:rsidR="008B2A21" w:rsidRDefault="005B4A52" w:rsidP="005B4A52">
      <w:pPr>
        <w:pStyle w:val="NoSpacing"/>
        <w:rPr>
          <w:rFonts w:ascii="Traditional Arabic" w:hAnsi="Traditional Arabic" w:cs="Traditional Arabic"/>
          <w:spacing w:val="2"/>
          <w:position w:val="0"/>
          <w:sz w:val="36"/>
          <w:szCs w:val="36"/>
          <w:rtl/>
        </w:rPr>
      </w:pPr>
      <w:r w:rsidRPr="00517CE3">
        <w:rPr>
          <w:rFonts w:ascii="Traditional Arabic" w:hAnsi="Traditional Arabic" w:cs="Traditional Arabic"/>
          <w:b/>
          <w:bCs/>
          <w:spacing w:val="2"/>
          <w:position w:val="0"/>
          <w:sz w:val="36"/>
          <w:szCs w:val="36"/>
          <w:rtl/>
        </w:rPr>
        <w:t>يتضح مما سبق</w:t>
      </w:r>
      <w:r w:rsidRPr="00790F68">
        <w:rPr>
          <w:rFonts w:ascii="Traditional Arabic" w:hAnsi="Traditional Arabic" w:cs="Traditional Arabic"/>
          <w:spacing w:val="2"/>
          <w:position w:val="0"/>
          <w:sz w:val="36"/>
          <w:szCs w:val="36"/>
          <w:rtl/>
        </w:rPr>
        <w:t xml:space="preserve"> حرمة وطء المرأة في </w:t>
      </w:r>
      <w:r w:rsidRPr="00790F68">
        <w:rPr>
          <w:rFonts w:ascii="Traditional Arabic" w:hAnsi="Traditional Arabic" w:cs="Traditional Arabic" w:hint="cs"/>
          <w:spacing w:val="2"/>
          <w:position w:val="0"/>
          <w:sz w:val="36"/>
          <w:szCs w:val="36"/>
          <w:rtl/>
        </w:rPr>
        <w:t>الدبر،</w:t>
      </w:r>
      <w:r w:rsidRPr="00790F68">
        <w:rPr>
          <w:rFonts w:ascii="Traditional Arabic" w:hAnsi="Traditional Arabic" w:cs="Traditional Arabic"/>
          <w:spacing w:val="2"/>
          <w:position w:val="0"/>
          <w:sz w:val="36"/>
          <w:szCs w:val="36"/>
          <w:rtl/>
        </w:rPr>
        <w:t xml:space="preserve"> ومن ثم فهو من </w:t>
      </w:r>
      <w:r w:rsidRPr="00790F68">
        <w:rPr>
          <w:rFonts w:ascii="Traditional Arabic" w:hAnsi="Traditional Arabic" w:cs="Traditional Arabic" w:hint="cs"/>
          <w:spacing w:val="2"/>
          <w:position w:val="0"/>
          <w:sz w:val="36"/>
          <w:szCs w:val="36"/>
          <w:rtl/>
        </w:rPr>
        <w:t>الكبائر،</w:t>
      </w:r>
      <w:r w:rsidRPr="00790F68">
        <w:rPr>
          <w:rFonts w:ascii="Traditional Arabic" w:hAnsi="Traditional Arabic" w:cs="Traditional Arabic"/>
          <w:spacing w:val="2"/>
          <w:position w:val="0"/>
          <w:sz w:val="36"/>
          <w:szCs w:val="36"/>
          <w:rtl/>
        </w:rPr>
        <w:t xml:space="preserve"> بل من </w:t>
      </w:r>
      <w:r w:rsidRPr="00790F68">
        <w:rPr>
          <w:rFonts w:ascii="Traditional Arabic" w:hAnsi="Traditional Arabic" w:cs="Traditional Arabic" w:hint="cs"/>
          <w:spacing w:val="2"/>
          <w:position w:val="0"/>
          <w:sz w:val="36"/>
          <w:szCs w:val="36"/>
          <w:rtl/>
        </w:rPr>
        <w:t>أعظمها،</w:t>
      </w:r>
      <w:r w:rsidRPr="00790F68">
        <w:rPr>
          <w:rFonts w:ascii="Traditional Arabic" w:hAnsi="Traditional Arabic" w:cs="Traditional Arabic"/>
          <w:spacing w:val="2"/>
          <w:position w:val="0"/>
          <w:sz w:val="36"/>
          <w:szCs w:val="36"/>
          <w:rtl/>
        </w:rPr>
        <w:t xml:space="preserve"> فعن أبي الدرداء</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rPr>
        <w:t>, قال: الذي يطأ امرأته في دبرها هو أعظم الفواحش(</w:t>
      </w:r>
      <w:r w:rsidRPr="00790F68">
        <w:rPr>
          <w:rStyle w:val="FootnoteReference"/>
          <w:rFonts w:ascii="Traditional Arabic" w:hAnsi="Traditional Arabic" w:cs="Traditional Arabic"/>
          <w:spacing w:val="2"/>
          <w:position w:val="0"/>
          <w:sz w:val="36"/>
          <w:szCs w:val="36"/>
          <w:rtl/>
        </w:rPr>
        <w:footnoteReference w:id="1583"/>
      </w:r>
      <w:r w:rsidRPr="00790F68">
        <w:rPr>
          <w:rFonts w:ascii="Traditional Arabic" w:hAnsi="Traditional Arabic" w:cs="Traditional Arabic"/>
          <w:spacing w:val="2"/>
          <w:position w:val="0"/>
          <w:sz w:val="36"/>
          <w:szCs w:val="36"/>
          <w:rtl/>
        </w:rPr>
        <w:t>).</w:t>
      </w:r>
    </w:p>
    <w:p w:rsidR="008B2A21"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الماوردي: وهو ما عليه الصحابة وجمهور التابعين والفقهاء</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84"/>
      </w:r>
      <w:r w:rsidR="008B2A21">
        <w:rPr>
          <w:rFonts w:ascii="Traditional Arabic" w:hAnsi="Traditional Arabic" w:cs="Traditional Arabic" w:hint="cs"/>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وقال ابن </w:t>
      </w:r>
      <w:r w:rsidRPr="00790F68">
        <w:rPr>
          <w:rFonts w:ascii="Traditional Arabic" w:hAnsi="Traditional Arabic" w:cs="Traditional Arabic" w:hint="cs"/>
          <w:spacing w:val="2"/>
          <w:position w:val="0"/>
          <w:sz w:val="36"/>
          <w:szCs w:val="36"/>
          <w:rtl/>
        </w:rPr>
        <w:t>القيم</w:t>
      </w:r>
      <w:r w:rsidRPr="00790F68">
        <w:rPr>
          <w:rFonts w:ascii="Traditional Arabic" w:hAnsi="Traditional Arabic" w:cs="Traditional Arabic"/>
          <w:spacing w:val="2"/>
          <w:position w:val="0"/>
          <w:sz w:val="36"/>
          <w:szCs w:val="36"/>
          <w:rtl/>
        </w:rPr>
        <w:t>: وطء الحليلة في الدبر لم يبح على لسان نبي من الأنبياء</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85"/>
      </w:r>
      <w:r w:rsidR="008B2A21">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ثالثا من المعقول </w:t>
      </w:r>
      <w:r w:rsidRPr="00790F68">
        <w:rPr>
          <w:rFonts w:ascii="Traditional Arabic" w:hAnsi="Traditional Arabic" w:cs="Traditional Arabic" w:hint="cs"/>
          <w:b/>
          <w:bCs/>
          <w:spacing w:val="2"/>
          <w:position w:val="0"/>
          <w:sz w:val="36"/>
          <w:szCs w:val="36"/>
          <w:rtl/>
        </w:rPr>
        <w:t>والقياس:</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1-لأنه</w:t>
      </w:r>
      <w:r w:rsidRPr="00790F68">
        <w:rPr>
          <w:rFonts w:ascii="Traditional Arabic" w:hAnsi="Traditional Arabic" w:cs="Traditional Arabic"/>
          <w:spacing w:val="2"/>
          <w:position w:val="0"/>
          <w:sz w:val="36"/>
          <w:szCs w:val="36"/>
          <w:rtl/>
        </w:rPr>
        <w:t xml:space="preserve"> إتيان في د</w:t>
      </w:r>
      <w:r w:rsidR="00517CE3">
        <w:rPr>
          <w:rFonts w:ascii="Traditional Arabic" w:hAnsi="Traditional Arabic" w:cs="Traditional Arabic"/>
          <w:spacing w:val="2"/>
          <w:position w:val="0"/>
          <w:sz w:val="36"/>
          <w:szCs w:val="36"/>
          <w:rtl/>
        </w:rPr>
        <w:t>ُبر، فوجب أن يكون محرما كاللواط</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86"/>
      </w:r>
      <w:r w:rsidRPr="00790F68">
        <w:rPr>
          <w:rFonts w:ascii="Traditional Arabic" w:hAnsi="Traditional Arabic" w:cs="Traditional Arabic"/>
          <w:spacing w:val="2"/>
          <w:position w:val="0"/>
          <w:sz w:val="36"/>
          <w:szCs w:val="36"/>
          <w:rtl/>
        </w:rPr>
        <w:t xml:space="preserve">). </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w:t>
      </w:r>
      <w:r w:rsidRPr="00790F68">
        <w:rPr>
          <w:rFonts w:ascii="Traditional Arabic" w:hAnsi="Traditional Arabic" w:cs="Traditional Arabic" w:hint="cs"/>
          <w:spacing w:val="2"/>
          <w:position w:val="0"/>
          <w:sz w:val="36"/>
          <w:szCs w:val="36"/>
          <w:rtl/>
        </w:rPr>
        <w:t>القيم</w:t>
      </w:r>
      <w:r w:rsidRPr="00790F68">
        <w:rPr>
          <w:rFonts w:ascii="Traditional Arabic" w:hAnsi="Traditional Arabic" w:cs="Traditional Arabic"/>
          <w:spacing w:val="2"/>
          <w:position w:val="0"/>
          <w:sz w:val="36"/>
          <w:szCs w:val="36"/>
          <w:rtl/>
        </w:rPr>
        <w:t>: فإن الدبر لم يتهيأ لهذا العمل، ولم يخلق له، وإنما الذي هيئ له الفرج، فالعادلون عنه إلى الدبر خارجون عن حكمة الله وشرعه جميعا</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87"/>
      </w:r>
      <w:r w:rsidR="008B2A21">
        <w:rPr>
          <w:rFonts w:ascii="Traditional Arabic" w:hAnsi="Traditional Arabic" w:cs="Traditional Arabic" w:hint="cs"/>
          <w:spacing w:val="2"/>
          <w:position w:val="0"/>
          <w:sz w:val="36"/>
          <w:szCs w:val="36"/>
          <w:rtl/>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2-ولأن</w:t>
      </w:r>
      <w:r w:rsidRPr="00790F68">
        <w:rPr>
          <w:rFonts w:ascii="Traditional Arabic" w:hAnsi="Traditional Arabic" w:cs="Traditional Arabic"/>
          <w:spacing w:val="2"/>
          <w:position w:val="0"/>
          <w:sz w:val="36"/>
          <w:szCs w:val="36"/>
          <w:rtl/>
        </w:rPr>
        <w:t xml:space="preserve"> الدبر محل أذى، فوجب أن تحرم الإصابة فيه كالحيض، بل هو أولى بالتحريم، لأن الأذى في الحيض عارض، أما الأذى فيه فهو لازم </w:t>
      </w:r>
      <w:r w:rsidRPr="00790F68">
        <w:rPr>
          <w:rFonts w:ascii="Traditional Arabic" w:hAnsi="Traditional Arabic" w:cs="Traditional Arabic" w:hint="cs"/>
          <w:spacing w:val="2"/>
          <w:position w:val="0"/>
          <w:sz w:val="36"/>
          <w:szCs w:val="36"/>
          <w:rtl/>
        </w:rPr>
        <w:t xml:space="preserve">دائم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88"/>
      </w:r>
      <w:r w:rsidRPr="00790F68">
        <w:rPr>
          <w:rFonts w:ascii="Traditional Arabic" w:hAnsi="Traditional Arabic" w:cs="Traditional Arabic"/>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ابن </w:t>
      </w:r>
      <w:r w:rsidRPr="00790F68">
        <w:rPr>
          <w:rFonts w:ascii="Traditional Arabic" w:hAnsi="Traditional Arabic" w:cs="Traditional Arabic" w:hint="cs"/>
          <w:spacing w:val="2"/>
          <w:position w:val="0"/>
          <w:sz w:val="36"/>
          <w:szCs w:val="36"/>
          <w:rtl/>
        </w:rPr>
        <w:t>الحاج المالكي: 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علماؤنا: إذا منع الوطء في الفرج في حال الحيض من أجل الأذى لقوله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:(وَيَسْئَلُونَكَ عَنِ الْمَحِيضِ قُلْ هُوَ أَذىً فَاعْتَزِلُوا النِّساءَ فِي </w:t>
      </w:r>
      <w:r w:rsidRPr="00790F68">
        <w:rPr>
          <w:rFonts w:ascii="Traditional Arabic" w:hAnsi="Traditional Arabic" w:cs="Traditional Arabic" w:hint="cs"/>
          <w:spacing w:val="2"/>
          <w:position w:val="0"/>
          <w:sz w:val="36"/>
          <w:szCs w:val="36"/>
          <w:rtl/>
        </w:rPr>
        <w:t xml:space="preserve">الْمَحِيضِ) </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الآية:222]، وهي أيام يسيرة من الشهر غالبا، فما بالك بموضع لا تفارقه النجاسة التي هي أشد من دم الحيض؟</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89"/>
      </w:r>
      <w:r w:rsidR="008B2A21">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قلت: </w:t>
      </w:r>
      <w:r w:rsidRPr="00790F68">
        <w:rPr>
          <w:rFonts w:ascii="Traditional Arabic" w:hAnsi="Traditional Arabic" w:cs="Traditional Arabic"/>
          <w:spacing w:val="2"/>
          <w:position w:val="0"/>
          <w:sz w:val="36"/>
          <w:szCs w:val="36"/>
          <w:rtl/>
        </w:rPr>
        <w:t>فهو يندرج ب</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تحت قوله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:(وَيُحَرِّمُ عَلَيْهِمُ </w:t>
      </w:r>
      <w:r w:rsidR="00C77ED4">
        <w:rPr>
          <w:rFonts w:ascii="Traditional Arabic" w:hAnsi="Traditional Arabic" w:cs="Traditional Arabic" w:hint="cs"/>
          <w:spacing w:val="2"/>
          <w:position w:val="0"/>
          <w:sz w:val="36"/>
          <w:szCs w:val="36"/>
          <w:rtl/>
        </w:rPr>
        <w:t>الْخَبائِثَ)</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الأعراف، م</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الآية:157]. </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القرافي: وتلطخ من أضرار</w:t>
      </w:r>
      <w:r w:rsidR="00752F4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spacing w:val="2"/>
          <w:position w:val="0"/>
          <w:sz w:val="36"/>
          <w:szCs w:val="36"/>
          <w:rtl/>
          <w:lang w:bidi="ar-EG"/>
        </w:rPr>
        <w:t>لعَذِرَة</w:t>
      </w:r>
      <w:r w:rsidRPr="00790F68">
        <w:rPr>
          <w:rFonts w:ascii="Traditional Arabic" w:hAnsi="Traditional Arabic" w:cs="Traditional Arabic"/>
          <w:spacing w:val="2"/>
          <w:position w:val="0"/>
          <w:sz w:val="36"/>
          <w:szCs w:val="36"/>
          <w:rtl/>
        </w:rPr>
        <w:t xml:space="preserve"> من الدبر من أخبث الخبائث، ولا ي</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ميل إلى ذلك من الذكور والإناث إلا النفوس الخبيثة، خسيسة الطبع، بهيمة الأخلاق، والنفوس الشريفة بمعزل عن ذلك</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590"/>
      </w:r>
      <w:r w:rsidR="008B2A21">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3-ولأن</w:t>
      </w:r>
      <w:r w:rsidRPr="00790F68">
        <w:rPr>
          <w:rFonts w:ascii="Traditional Arabic" w:hAnsi="Traditional Arabic" w:cs="Traditional Arabic"/>
          <w:spacing w:val="2"/>
          <w:position w:val="0"/>
          <w:sz w:val="36"/>
          <w:szCs w:val="36"/>
          <w:rtl/>
        </w:rPr>
        <w:t xml:space="preserve"> للمرأة حقا على الزوج في الوطء، ووطؤها في دبرها يفوت حقها، ولا يقضي وطرها، ولا يحصل مقصودها، بل يضرها لتحريك باعث شهوتها من غير أن تنال </w:t>
      </w:r>
      <w:r w:rsidR="00C77ED4">
        <w:rPr>
          <w:rFonts w:ascii="Traditional Arabic" w:hAnsi="Traditional Arabic" w:cs="Traditional Arabic" w:hint="cs"/>
          <w:spacing w:val="2"/>
          <w:position w:val="0"/>
          <w:sz w:val="36"/>
          <w:szCs w:val="36"/>
          <w:rtl/>
        </w:rPr>
        <w:t>غرضها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1"/>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4-ولما</w:t>
      </w:r>
      <w:r w:rsidRPr="00790F68">
        <w:rPr>
          <w:rFonts w:ascii="Traditional Arabic" w:hAnsi="Traditional Arabic" w:cs="Traditional Arabic"/>
          <w:spacing w:val="2"/>
          <w:position w:val="0"/>
          <w:sz w:val="36"/>
          <w:szCs w:val="36"/>
          <w:rtl/>
        </w:rPr>
        <w:t xml:space="preserve"> يترتب عليه </w:t>
      </w:r>
      <w:r w:rsidRPr="00790F68">
        <w:rPr>
          <w:rFonts w:ascii="Traditional Arabic" w:hAnsi="Traditional Arabic" w:cs="Traditional Arabic" w:hint="cs"/>
          <w:spacing w:val="2"/>
          <w:position w:val="0"/>
          <w:sz w:val="36"/>
          <w:szCs w:val="36"/>
          <w:rtl/>
        </w:rPr>
        <w:t>من أضرار</w:t>
      </w:r>
      <w:r w:rsidRPr="00790F68">
        <w:rPr>
          <w:rFonts w:ascii="Traditional Arabic" w:hAnsi="Traditional Arabic" w:cs="Traditional Arabic"/>
          <w:spacing w:val="2"/>
          <w:position w:val="0"/>
          <w:sz w:val="36"/>
          <w:szCs w:val="36"/>
          <w:rtl/>
        </w:rPr>
        <w:t xml:space="preserve"> جسدية ومرضية على المرأة والرجل.</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القول الثاني: أن إتيان الرجل حليلته في دبرها </w:t>
      </w:r>
      <w:r w:rsidRPr="00790F68">
        <w:rPr>
          <w:rFonts w:ascii="Traditional Arabic" w:hAnsi="Traditional Arabic" w:cs="Traditional Arabic" w:hint="cs"/>
          <w:b/>
          <w:bCs/>
          <w:spacing w:val="2"/>
          <w:position w:val="0"/>
          <w:sz w:val="36"/>
          <w:szCs w:val="36"/>
          <w:rtl/>
        </w:rPr>
        <w:t>مباح:</w:t>
      </w:r>
    </w:p>
    <w:p w:rsidR="00B4720E" w:rsidRDefault="005B4A52" w:rsidP="00346D1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وهو قو</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ابن عمر في رواية أخرى </w:t>
      </w:r>
      <w:r w:rsidR="008B2A21">
        <w:rPr>
          <w:rFonts w:ascii="Traditional Arabic" w:hAnsi="Traditional Arabic" w:cs="Traditional Arabic" w:hint="cs"/>
          <w:spacing w:val="2"/>
          <w:position w:val="0"/>
          <w:sz w:val="36"/>
          <w:szCs w:val="36"/>
          <w:rtl/>
        </w:rPr>
        <w:t>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2"/>
      </w:r>
      <w:r w:rsidRPr="00790F68">
        <w:rPr>
          <w:rFonts w:ascii="Traditional Arabic" w:hAnsi="Traditional Arabic" w:cs="Traditional Arabic"/>
          <w:spacing w:val="2"/>
          <w:position w:val="0"/>
          <w:sz w:val="36"/>
          <w:szCs w:val="36"/>
          <w:rtl/>
        </w:rPr>
        <w:t xml:space="preserve">)، وزيد بن أسلم، ونافع في رواية </w:t>
      </w:r>
      <w:r w:rsidRPr="00790F68">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 xml:space="preserve"> ومحمد بن كعب </w:t>
      </w:r>
      <w:r w:rsidR="008B2A21">
        <w:rPr>
          <w:rFonts w:ascii="Traditional Arabic" w:hAnsi="Traditional Arabic" w:cs="Traditional Arabic" w:hint="cs"/>
          <w:spacing w:val="2"/>
          <w:position w:val="0"/>
          <w:sz w:val="36"/>
          <w:szCs w:val="36"/>
          <w:rtl/>
        </w:rPr>
        <w:t>القُرظي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3"/>
      </w:r>
      <w:r w:rsidRPr="00790F68">
        <w:rPr>
          <w:rFonts w:ascii="Traditional Arabic" w:hAnsi="Traditional Arabic" w:cs="Traditional Arabic" w:hint="cs"/>
          <w:spacing w:val="2"/>
          <w:position w:val="0"/>
          <w:sz w:val="36"/>
          <w:szCs w:val="36"/>
          <w:rtl/>
        </w:rPr>
        <w:t>)، وحُك</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spacing w:val="2"/>
          <w:position w:val="0"/>
          <w:sz w:val="36"/>
          <w:szCs w:val="36"/>
          <w:rtl/>
        </w:rPr>
        <w:t xml:space="preserve"> عن مالك بن </w:t>
      </w:r>
      <w:r w:rsidR="00C77ED4">
        <w:rPr>
          <w:rFonts w:ascii="Traditional Arabic" w:hAnsi="Traditional Arabic" w:cs="Traditional Arabic" w:hint="cs"/>
          <w:spacing w:val="2"/>
          <w:position w:val="0"/>
          <w:sz w:val="36"/>
          <w:szCs w:val="36"/>
          <w:rtl/>
        </w:rPr>
        <w:t>أنس</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4"/>
      </w:r>
      <w:r w:rsidRPr="00790F68">
        <w:rPr>
          <w:rFonts w:ascii="Traditional Arabic" w:hAnsi="Traditional Arabic" w:cs="Traditional Arabic"/>
          <w:spacing w:val="2"/>
          <w:position w:val="0"/>
          <w:sz w:val="36"/>
          <w:szCs w:val="36"/>
          <w:rtl/>
        </w:rPr>
        <w:t>).</w:t>
      </w:r>
    </w:p>
    <w:p w:rsidR="00346D18" w:rsidRDefault="005B4A52" w:rsidP="00346D1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وروي عن </w:t>
      </w:r>
      <w:r w:rsidR="008B2A21">
        <w:rPr>
          <w:rFonts w:ascii="Traditional Arabic" w:hAnsi="Traditional Arabic" w:cs="Traditional Arabic" w:hint="cs"/>
          <w:spacing w:val="2"/>
          <w:position w:val="0"/>
          <w:sz w:val="36"/>
          <w:szCs w:val="36"/>
          <w:rtl/>
        </w:rPr>
        <w:t>الشافعي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5"/>
      </w:r>
      <w:r w:rsidRPr="00790F68">
        <w:rPr>
          <w:rFonts w:ascii="Traditional Arabic" w:hAnsi="Traditional Arabic" w:cs="Traditional Arabic"/>
          <w:spacing w:val="2"/>
          <w:position w:val="0"/>
          <w:sz w:val="36"/>
          <w:szCs w:val="36"/>
          <w:rtl/>
        </w:rPr>
        <w:t>)</w:t>
      </w:r>
      <w:r w:rsidR="00346D18">
        <w:rPr>
          <w:rFonts w:ascii="Traditional Arabic" w:hAnsi="Traditional Arabic" w:cs="Traditional Arabic" w:hint="cs"/>
          <w:spacing w:val="2"/>
          <w:position w:val="0"/>
          <w:sz w:val="36"/>
          <w:szCs w:val="36"/>
          <w:rtl/>
        </w:rPr>
        <w:t>.</w:t>
      </w:r>
    </w:p>
    <w:p w:rsidR="00B4720E" w:rsidRDefault="005B4A52" w:rsidP="008B2A21">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وقال به بعض </w:t>
      </w:r>
      <w:r w:rsidR="008B2A21">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6"/>
      </w:r>
      <w:r w:rsidRPr="00790F68">
        <w:rPr>
          <w:rFonts w:ascii="Traditional Arabic" w:hAnsi="Traditional Arabic" w:cs="Traditional Arabic" w:hint="cs"/>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 الدلي</w:t>
      </w:r>
      <w:r w:rsidRPr="00790F68">
        <w:rPr>
          <w:rFonts w:ascii="Traditional Arabic" w:hAnsi="Traditional Arabic" w:cs="Traditional Arabic" w:hint="eastAsia"/>
          <w:b/>
          <w:bCs/>
          <w:spacing w:val="2"/>
          <w:position w:val="0"/>
          <w:sz w:val="36"/>
          <w:szCs w:val="36"/>
          <w:rtl/>
        </w:rPr>
        <w:t>ل</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hint="cs"/>
          <w:b/>
          <w:bCs/>
          <w:spacing w:val="2"/>
          <w:position w:val="0"/>
          <w:sz w:val="36"/>
          <w:szCs w:val="36"/>
          <w:rtl/>
        </w:rPr>
        <w:t xml:space="preserve">أولا </w:t>
      </w:r>
      <w:r w:rsidRPr="00790F68">
        <w:rPr>
          <w:rFonts w:ascii="Traditional Arabic" w:hAnsi="Traditional Arabic" w:cs="Traditional Arabic"/>
          <w:b/>
          <w:bCs/>
          <w:spacing w:val="2"/>
          <w:position w:val="0"/>
          <w:sz w:val="36"/>
          <w:szCs w:val="36"/>
          <w:rtl/>
        </w:rPr>
        <w:t xml:space="preserve">من </w:t>
      </w:r>
      <w:r w:rsidRPr="00790F68">
        <w:rPr>
          <w:rFonts w:ascii="Traditional Arabic" w:hAnsi="Traditional Arabic" w:cs="Traditional Arabic" w:hint="cs"/>
          <w:b/>
          <w:bCs/>
          <w:spacing w:val="2"/>
          <w:position w:val="0"/>
          <w:sz w:val="36"/>
          <w:szCs w:val="36"/>
          <w:rtl/>
        </w:rPr>
        <w:t>الكتاب</w:t>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1-قوله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:(نِساؤُكُمْ حَرْثٌ لَكُمْ فَأْتُوا حَرْثَكُمْ أَنَّى </w:t>
      </w:r>
      <w:r w:rsidRPr="00790F68">
        <w:rPr>
          <w:rFonts w:ascii="Traditional Arabic" w:hAnsi="Traditional Arabic" w:cs="Traditional Arabic" w:hint="cs"/>
          <w:spacing w:val="2"/>
          <w:position w:val="0"/>
          <w:sz w:val="36"/>
          <w:szCs w:val="36"/>
          <w:rtl/>
        </w:rPr>
        <w:t>شِئْتُمْ)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 :223]. فعن ابن عمر أن رجلا أتى امرأته في دبرها في عهد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فوجد من ذلك وجْدا شديدا، فأنزل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:(نِساؤُكُمْ حَرْثٌ لَكُمْ فَأْتُوا حَرْثَكُمْ أَنَّى شِئْتُمْ)(</w:t>
      </w:r>
      <w:r w:rsidRPr="00790F68">
        <w:rPr>
          <w:rStyle w:val="FootnoteReference"/>
          <w:rFonts w:ascii="Traditional Arabic" w:hAnsi="Traditional Arabic" w:cs="Traditional Arabic"/>
          <w:spacing w:val="2"/>
          <w:position w:val="0"/>
          <w:sz w:val="36"/>
          <w:szCs w:val="36"/>
          <w:rtl/>
        </w:rPr>
        <w:footnoteReference w:id="1597"/>
      </w:r>
      <w:r w:rsidRPr="00790F68">
        <w:rPr>
          <w:rFonts w:ascii="Traditional Arabic" w:hAnsi="Traditional Arabic" w:cs="Traditional Arabic"/>
          <w:spacing w:val="2"/>
          <w:position w:val="0"/>
          <w:sz w:val="36"/>
          <w:szCs w:val="36"/>
          <w:rtl/>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2-قوله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:(وَالَّذِينَ هُمْ لِفُرُوجِهِمْ حافِظُونَ(*) إِلاَّ عَلى أَزْواجِهِمْ أَوْ مَا مَلَكَتْ أَيْمانُهُمْ فَإِنَّهُمْ غَيْرُ </w:t>
      </w:r>
      <w:r w:rsidRPr="00790F68">
        <w:rPr>
          <w:rFonts w:ascii="Traditional Arabic" w:hAnsi="Traditional Arabic" w:cs="Traditional Arabic" w:hint="cs"/>
          <w:spacing w:val="2"/>
          <w:position w:val="0"/>
          <w:sz w:val="36"/>
          <w:szCs w:val="36"/>
          <w:rtl/>
        </w:rPr>
        <w:t>مَلُومِينَ)</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سورة </w:t>
      </w:r>
      <w:r w:rsidRPr="00790F68">
        <w:rPr>
          <w:rFonts w:ascii="Traditional Arabic" w:hAnsi="Traditional Arabic" w:cs="Traditional Arabic" w:hint="cs"/>
          <w:spacing w:val="2"/>
          <w:position w:val="0"/>
          <w:sz w:val="36"/>
          <w:szCs w:val="36"/>
          <w:rtl/>
          <w:lang w:bidi="ar-EG"/>
        </w:rPr>
        <w:t>المؤمنون، الآيتا</w:t>
      </w:r>
      <w:r w:rsidRPr="00790F68">
        <w:rPr>
          <w:rFonts w:ascii="Traditional Arabic" w:hAnsi="Traditional Arabic" w:cs="Traditional Arabic" w:hint="eastAsia"/>
          <w:spacing w:val="2"/>
          <w:position w:val="0"/>
          <w:sz w:val="36"/>
          <w:szCs w:val="36"/>
          <w:rtl/>
          <w:lang w:bidi="ar-EG"/>
        </w:rPr>
        <w:t>ن</w:t>
      </w:r>
      <w:r w:rsidRPr="00790F68">
        <w:rPr>
          <w:rFonts w:ascii="Traditional Arabic" w:hAnsi="Traditional Arabic" w:cs="Traditional Arabic"/>
          <w:spacing w:val="2"/>
          <w:position w:val="0"/>
          <w:sz w:val="36"/>
          <w:szCs w:val="36"/>
          <w:rtl/>
          <w:lang w:bidi="ar-EG"/>
        </w:rPr>
        <w:t>: 6,5</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قالو</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تُرك </w:t>
      </w:r>
      <w:r w:rsidRPr="00790F68">
        <w:rPr>
          <w:rFonts w:ascii="Traditional Arabic" w:hAnsi="Traditional Arabic" w:cs="Traditional Arabic" w:hint="cs"/>
          <w:spacing w:val="2"/>
          <w:position w:val="0"/>
          <w:sz w:val="36"/>
          <w:szCs w:val="36"/>
          <w:rtl/>
        </w:rPr>
        <w:t>القُبُل</w:t>
      </w:r>
      <w:r w:rsidRPr="00790F68">
        <w:rPr>
          <w:rFonts w:ascii="Traditional Arabic" w:hAnsi="Traditional Arabic" w:cs="Traditional Arabic"/>
          <w:spacing w:val="2"/>
          <w:position w:val="0"/>
          <w:sz w:val="36"/>
          <w:szCs w:val="36"/>
          <w:rtl/>
        </w:rPr>
        <w:t xml:space="preserve"> في حق الذكور لدلالة </w:t>
      </w:r>
      <w:r w:rsidRPr="00790F68">
        <w:rPr>
          <w:rFonts w:ascii="Traditional Arabic" w:hAnsi="Traditional Arabic" w:cs="Traditional Arabic" w:hint="cs"/>
          <w:spacing w:val="2"/>
          <w:position w:val="0"/>
          <w:sz w:val="36"/>
          <w:szCs w:val="36"/>
          <w:rtl/>
        </w:rPr>
        <w:t>الإجماع،</w:t>
      </w:r>
      <w:r w:rsidRPr="00790F68">
        <w:rPr>
          <w:rFonts w:ascii="Traditional Arabic" w:hAnsi="Traditional Arabic" w:cs="Traditional Arabic"/>
          <w:spacing w:val="2"/>
          <w:position w:val="0"/>
          <w:sz w:val="36"/>
          <w:szCs w:val="36"/>
          <w:rtl/>
        </w:rPr>
        <w:t xml:space="preserve"> فوجب أن يبقى معمولا به في حق </w:t>
      </w:r>
      <w:r w:rsidRPr="00790F68">
        <w:rPr>
          <w:rFonts w:ascii="Traditional Arabic" w:hAnsi="Traditional Arabic" w:cs="Traditional Arabic" w:hint="cs"/>
          <w:spacing w:val="2"/>
          <w:position w:val="0"/>
          <w:sz w:val="36"/>
          <w:szCs w:val="36"/>
          <w:rtl/>
        </w:rPr>
        <w:t>الإناث،</w:t>
      </w:r>
      <w:r w:rsidRPr="00790F68">
        <w:rPr>
          <w:rFonts w:ascii="Traditional Arabic" w:hAnsi="Traditional Arabic" w:cs="Traditional Arabic"/>
          <w:spacing w:val="2"/>
          <w:position w:val="0"/>
          <w:sz w:val="36"/>
          <w:szCs w:val="36"/>
          <w:rtl/>
        </w:rPr>
        <w:t xml:space="preserve"> فإباحة وطئهن في الدبر وردت مطلقة غير مقيدة ولا </w:t>
      </w:r>
      <w:r w:rsidR="008B2A21">
        <w:rPr>
          <w:rFonts w:ascii="Traditional Arabic" w:hAnsi="Traditional Arabic" w:cs="Traditional Arabic" w:hint="cs"/>
          <w:spacing w:val="2"/>
          <w:position w:val="0"/>
          <w:sz w:val="36"/>
          <w:szCs w:val="36"/>
          <w:rtl/>
        </w:rPr>
        <w:t>مخصوصة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59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3-كما</w:t>
      </w:r>
      <w:r w:rsidRPr="00790F68">
        <w:rPr>
          <w:rFonts w:ascii="Traditional Arabic" w:hAnsi="Traditional Arabic" w:cs="Traditional Arabic"/>
          <w:spacing w:val="2"/>
          <w:position w:val="0"/>
          <w:sz w:val="36"/>
          <w:szCs w:val="36"/>
          <w:rtl/>
          <w:lang w:bidi="ar-EG"/>
        </w:rPr>
        <w:t xml:space="preserve"> احتجوا بقوله </w:t>
      </w:r>
      <w:r w:rsidRPr="00790F68">
        <w:rPr>
          <w:rFonts w:ascii="Traditional Arabic" w:hAnsi="Traditional Arabic" w:cs="Traditional Arabic"/>
          <w:spacing w:val="2"/>
          <w:position w:val="0"/>
          <w:sz w:val="36"/>
          <w:szCs w:val="36"/>
          <w:lang w:bidi="ar-EG"/>
        </w:rPr>
        <w:sym w:font="AGA Arabesque" w:char="F055"/>
      </w:r>
      <w:r w:rsidRPr="00790F68">
        <w:rPr>
          <w:rFonts w:ascii="Traditional Arabic" w:hAnsi="Traditional Arabic" w:cs="Traditional Arabic"/>
          <w:spacing w:val="2"/>
          <w:position w:val="0"/>
          <w:sz w:val="36"/>
          <w:szCs w:val="36"/>
          <w:rtl/>
        </w:rPr>
        <w:t xml:space="preserve">:(هُنَّ لِباسٌ لَكُمْ وَأَنْتُمْ لِباسٌ </w:t>
      </w:r>
      <w:r w:rsidRPr="00790F68">
        <w:rPr>
          <w:rFonts w:ascii="Traditional Arabic" w:hAnsi="Traditional Arabic" w:cs="Traditional Arabic" w:hint="cs"/>
          <w:spacing w:val="2"/>
          <w:position w:val="0"/>
          <w:sz w:val="36"/>
          <w:szCs w:val="36"/>
          <w:rtl/>
        </w:rPr>
        <w:t>لَهُنَّ)</w:t>
      </w:r>
      <w:r w:rsidRPr="00790F68">
        <w:rPr>
          <w:rFonts w:ascii="Traditional Arabic" w:hAnsi="Traditional Arabic" w:cs="Traditional Arabic"/>
          <w:spacing w:val="2"/>
          <w:position w:val="0"/>
          <w:sz w:val="36"/>
          <w:szCs w:val="36"/>
          <w:rtl/>
          <w:lang w:bidi="ar-EG"/>
        </w:rPr>
        <w:t xml:space="preserve">[سورة </w:t>
      </w:r>
      <w:r w:rsidRPr="00790F68">
        <w:rPr>
          <w:rFonts w:ascii="Traditional Arabic" w:hAnsi="Traditional Arabic" w:cs="Traditional Arabic" w:hint="cs"/>
          <w:spacing w:val="2"/>
          <w:position w:val="0"/>
          <w:sz w:val="36"/>
          <w:szCs w:val="36"/>
          <w:rtl/>
          <w:lang w:bidi="ar-EG"/>
        </w:rPr>
        <w:t>البقرة،</w:t>
      </w:r>
      <w:r w:rsidRPr="00790F68">
        <w:rPr>
          <w:rFonts w:ascii="Traditional Arabic" w:hAnsi="Traditional Arabic" w:cs="Traditional Arabic"/>
          <w:spacing w:val="2"/>
          <w:position w:val="0"/>
          <w:sz w:val="36"/>
          <w:szCs w:val="36"/>
          <w:rtl/>
          <w:lang w:bidi="ar-EG"/>
        </w:rPr>
        <w:t xml:space="preserve"> من الآية: 187]. فدل على أن جميعهن لباس يستمتع به على </w:t>
      </w:r>
      <w:r w:rsidR="008B2A21">
        <w:rPr>
          <w:rFonts w:ascii="Traditional Arabic" w:hAnsi="Traditional Arabic" w:cs="Traditional Arabic" w:hint="cs"/>
          <w:spacing w:val="2"/>
          <w:position w:val="0"/>
          <w:sz w:val="36"/>
          <w:szCs w:val="36"/>
          <w:rtl/>
          <w:lang w:bidi="ar-EG"/>
        </w:rPr>
        <w:t>عمومه</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599"/>
      </w:r>
      <w:r w:rsidRPr="00790F68">
        <w:rPr>
          <w:rFonts w:ascii="Traditional Arabic" w:hAnsi="Traditional Arabic" w:cs="Traditional Arabic" w:hint="cs"/>
          <w:spacing w:val="2"/>
          <w:position w:val="0"/>
          <w:sz w:val="36"/>
          <w:szCs w:val="36"/>
          <w:rtl/>
          <w:lang w:bidi="ar-EG"/>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4-</w:t>
      </w:r>
      <w:r w:rsidRPr="00790F68">
        <w:rPr>
          <w:rFonts w:ascii="Traditional Arabic" w:hAnsi="Traditional Arabic" w:cs="Traditional Arabic" w:hint="cs"/>
          <w:spacing w:val="2"/>
          <w:position w:val="0"/>
          <w:sz w:val="36"/>
          <w:szCs w:val="36"/>
          <w:rtl/>
        </w:rPr>
        <w:t>وتأولوا فيه</w:t>
      </w:r>
      <w:r w:rsidRPr="00790F68">
        <w:rPr>
          <w:rFonts w:ascii="Traditional Arabic" w:hAnsi="Traditional Arabic" w:cs="Traditional Arabic"/>
          <w:spacing w:val="2"/>
          <w:position w:val="0"/>
          <w:sz w:val="36"/>
          <w:szCs w:val="36"/>
          <w:rtl/>
        </w:rPr>
        <w:t xml:space="preserve"> 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:(أَتَأْتُون</w:t>
      </w:r>
      <w:r w:rsidR="008B2A21">
        <w:rPr>
          <w:rFonts w:ascii="Traditional Arabic" w:hAnsi="Traditional Arabic" w:cs="Traditional Arabic"/>
          <w:spacing w:val="2"/>
          <w:position w:val="0"/>
          <w:sz w:val="36"/>
          <w:szCs w:val="36"/>
          <w:rtl/>
        </w:rPr>
        <w:t>َ الذُّكْرانَ مِنَ الْعالَمِينَ(*)</w:t>
      </w:r>
      <w:r w:rsidRPr="00790F68">
        <w:rPr>
          <w:rFonts w:ascii="Traditional Arabic" w:hAnsi="Traditional Arabic" w:cs="Traditional Arabic"/>
          <w:spacing w:val="2"/>
          <w:position w:val="0"/>
          <w:sz w:val="36"/>
          <w:szCs w:val="36"/>
          <w:rtl/>
        </w:rPr>
        <w:t xml:space="preserve">وَتَذَرُونَ مَا خَلَقَ لَكُمْ رَبُّكُمْ مِنْ أَزْواجِكُمْ بَلْ أَنْتُمْ قَوْمٌ عادُونَ) [سورة </w:t>
      </w:r>
      <w:r w:rsidRPr="00790F68">
        <w:rPr>
          <w:rFonts w:ascii="Traditional Arabic" w:hAnsi="Traditional Arabic" w:cs="Traditional Arabic" w:hint="cs"/>
          <w:spacing w:val="2"/>
          <w:position w:val="0"/>
          <w:sz w:val="36"/>
          <w:szCs w:val="36"/>
          <w:rtl/>
        </w:rPr>
        <w:t>الشعراء،</w:t>
      </w:r>
      <w:r w:rsidRPr="00790F68">
        <w:rPr>
          <w:rFonts w:ascii="Traditional Arabic" w:hAnsi="Traditional Arabic" w:cs="Traditional Arabic"/>
          <w:spacing w:val="2"/>
          <w:position w:val="0"/>
          <w:sz w:val="36"/>
          <w:szCs w:val="36"/>
          <w:rtl/>
        </w:rPr>
        <w:t xml:space="preserve"> الآيتان:166,165].</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محمد بن كعب </w:t>
      </w:r>
      <w:r w:rsidR="008B2A21">
        <w:rPr>
          <w:rFonts w:ascii="Traditional Arabic" w:hAnsi="Traditional Arabic" w:cs="Traditional Arabic" w:hint="cs"/>
          <w:spacing w:val="2"/>
          <w:position w:val="0"/>
          <w:sz w:val="36"/>
          <w:szCs w:val="36"/>
          <w:rtl/>
        </w:rPr>
        <w:t>القُرَظي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0"/>
      </w:r>
      <w:r w:rsidRPr="00790F68">
        <w:rPr>
          <w:rFonts w:ascii="Traditional Arabic" w:hAnsi="Traditional Arabic" w:cs="Traditional Arabic"/>
          <w:spacing w:val="2"/>
          <w:position w:val="0"/>
          <w:sz w:val="36"/>
          <w:szCs w:val="36"/>
          <w:rtl/>
        </w:rPr>
        <w:t>): تقديره</w:t>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تتركون مثل ذلك من أزواجكم، ولو لم يبح مثل ذلك من الأزواج لما صح ذلك، وليس المباح من الموضع الآخر مثلا له حتى يقال تفعلون ذلك وتتركون مثله من </w:t>
      </w:r>
      <w:r w:rsidR="008B2A21">
        <w:rPr>
          <w:rFonts w:ascii="Traditional Arabic" w:hAnsi="Traditional Arabic" w:cs="Traditional Arabic" w:hint="cs"/>
          <w:spacing w:val="2"/>
          <w:position w:val="0"/>
          <w:sz w:val="36"/>
          <w:szCs w:val="36"/>
          <w:rtl/>
        </w:rPr>
        <w:t>المباح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1"/>
      </w:r>
      <w:r w:rsidRPr="00790F68">
        <w:rPr>
          <w:rFonts w:ascii="Traditional Arabic" w:hAnsi="Traditional Arabic" w:cs="Traditional Arabic"/>
          <w:spacing w:val="2"/>
          <w:position w:val="0"/>
          <w:sz w:val="36"/>
          <w:szCs w:val="36"/>
          <w:rtl/>
        </w:rPr>
        <w:t xml:space="preserve">). </w:t>
      </w:r>
    </w:p>
    <w:p w:rsidR="00777CC5"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من السنة: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فعن عطاء بن </w:t>
      </w:r>
      <w:r w:rsidRPr="00790F68">
        <w:rPr>
          <w:rFonts w:ascii="Traditional Arabic" w:hAnsi="Traditional Arabic" w:cs="Traditional Arabic" w:hint="cs"/>
          <w:spacing w:val="2"/>
          <w:position w:val="0"/>
          <w:sz w:val="36"/>
          <w:szCs w:val="36"/>
          <w:rtl/>
        </w:rPr>
        <w:t>يسار</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أن رجلا أصاب امرأته في دبرها على عهد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فأنكر الناس عليه, وقالوا: أثفِرْها, فأنزل</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:(نِساؤُكُمْ حَرْثٌ لَكُمْ)[سورة البقرة,من الآية :223](</w:t>
      </w:r>
      <w:r w:rsidRPr="00790F68">
        <w:rPr>
          <w:rStyle w:val="FootnoteReference"/>
          <w:rFonts w:ascii="Traditional Arabic" w:hAnsi="Traditional Arabic" w:cs="Traditional Arabic"/>
          <w:spacing w:val="2"/>
          <w:position w:val="0"/>
          <w:sz w:val="36"/>
          <w:szCs w:val="36"/>
          <w:rtl/>
        </w:rPr>
        <w:footnoteReference w:id="1602"/>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ثالثا من القياس والمعقول</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1-فيقاس</w:t>
      </w:r>
      <w:r w:rsidRPr="00790F68">
        <w:rPr>
          <w:rFonts w:ascii="Traditional Arabic" w:hAnsi="Traditional Arabic" w:cs="Traditional Arabic"/>
          <w:spacing w:val="2"/>
          <w:position w:val="0"/>
          <w:sz w:val="36"/>
          <w:szCs w:val="36"/>
          <w:rtl/>
        </w:rPr>
        <w:t xml:space="preserve"> على وطء المرأة بين ساقيها، أو في أعكانها، أو تحت إبطها، أو أن تأخذ ذكره بيدها. قال الشافعي-في رواية له-: والقياس أنه </w:t>
      </w:r>
      <w:r w:rsidR="008B2A21">
        <w:rPr>
          <w:rFonts w:ascii="Traditional Arabic" w:hAnsi="Traditional Arabic" w:cs="Traditional Arabic" w:hint="cs"/>
          <w:spacing w:val="2"/>
          <w:position w:val="0"/>
          <w:sz w:val="36"/>
          <w:szCs w:val="36"/>
          <w:rtl/>
        </w:rPr>
        <w:t>حلال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3"/>
      </w:r>
      <w:r w:rsidRPr="00790F68">
        <w:rPr>
          <w:rFonts w:ascii="Traditional Arabic" w:hAnsi="Traditional Arabic" w:cs="Traditional Arabic"/>
          <w:spacing w:val="2"/>
          <w:position w:val="0"/>
          <w:sz w:val="36"/>
          <w:szCs w:val="36"/>
          <w:rtl/>
        </w:rPr>
        <w:t>). وهو قياس بنفي الفارق.</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2-كما أن الإجماع منعقد على أن النكاح قد أحل للزوج ما كان حراماً، وإذا</w:t>
      </w:r>
      <w:r w:rsidR="00C77E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كان ذلك كذلك، لم يكن القبل بأولى في التحليل من </w:t>
      </w:r>
      <w:r w:rsidR="008B2A21">
        <w:rPr>
          <w:rFonts w:ascii="Traditional Arabic" w:hAnsi="Traditional Arabic" w:cs="Traditional Arabic" w:hint="cs"/>
          <w:spacing w:val="2"/>
          <w:position w:val="0"/>
          <w:sz w:val="36"/>
          <w:szCs w:val="36"/>
          <w:rtl/>
        </w:rPr>
        <w:t>الدبر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Pr>
        <w:br/>
      </w:r>
      <w:r w:rsidRPr="00790F68">
        <w:rPr>
          <w:rFonts w:ascii="Traditional Arabic" w:hAnsi="Traditional Arabic" w:cs="Traditional Arabic" w:hint="cs"/>
          <w:spacing w:val="2"/>
          <w:position w:val="0"/>
          <w:sz w:val="36"/>
          <w:szCs w:val="36"/>
          <w:rtl/>
        </w:rPr>
        <w:t>3-ولأنه</w:t>
      </w:r>
      <w:r w:rsidRPr="00790F68">
        <w:rPr>
          <w:rFonts w:ascii="Traditional Arabic" w:hAnsi="Traditional Arabic" w:cs="Traditional Arabic"/>
          <w:spacing w:val="2"/>
          <w:position w:val="0"/>
          <w:sz w:val="36"/>
          <w:szCs w:val="36"/>
          <w:rtl/>
          <w:lang w:bidi="ar-EG"/>
        </w:rPr>
        <w:t xml:space="preserve"> لو استثناه من عقد النكاح لفسد، ولو أوقع عليه الطلاق سرى إلى الباقي فدل على أنه مقصود بالاستمتاع، ولأنه أحد الفرجين فجاز إتيانه كالقبل</w:t>
      </w:r>
      <w:r w:rsidR="008B2A21">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 ولأنه ما ساوى القبل في كمال المهر، وتحريم المصاهرة، ووجوب الحد ساواه في </w:t>
      </w:r>
      <w:r w:rsidRPr="00790F68">
        <w:rPr>
          <w:rFonts w:ascii="Traditional Arabic" w:hAnsi="Traditional Arabic" w:cs="Traditional Arabic" w:hint="cs"/>
          <w:spacing w:val="2"/>
          <w:position w:val="0"/>
          <w:sz w:val="36"/>
          <w:szCs w:val="36"/>
          <w:rtl/>
          <w:lang w:bidi="ar-EG"/>
        </w:rPr>
        <w:t>الإباحة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وقد روي جواز </w:t>
      </w:r>
      <w:r w:rsidRPr="00790F68">
        <w:rPr>
          <w:rFonts w:ascii="Traditional Arabic" w:hAnsi="Traditional Arabic" w:cs="Traditional Arabic"/>
          <w:b/>
          <w:bCs/>
          <w:color w:val="000000"/>
          <w:spacing w:val="2"/>
          <w:position w:val="0"/>
          <w:sz w:val="36"/>
          <w:szCs w:val="36"/>
          <w:rtl/>
          <w:lang w:bidi="ar-EG"/>
        </w:rPr>
        <w:t>ذ</w:t>
      </w:r>
      <w:r w:rsidRPr="00790F68">
        <w:rPr>
          <w:rFonts w:ascii="Traditional Arabic" w:hAnsi="Traditional Arabic" w:cs="Traditional Arabic"/>
          <w:b/>
          <w:bCs/>
          <w:spacing w:val="2"/>
          <w:position w:val="0"/>
          <w:sz w:val="36"/>
          <w:szCs w:val="36"/>
          <w:rtl/>
          <w:lang w:bidi="ar-EG"/>
        </w:rPr>
        <w:t>لك عن مالك والشافعي:</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فقد سُأل عنه مالك، فقال: ما أعلم فيه </w:t>
      </w:r>
      <w:r w:rsidR="00662DF6">
        <w:rPr>
          <w:rFonts w:ascii="Traditional Arabic" w:hAnsi="Traditional Arabic" w:cs="Traditional Arabic" w:hint="cs"/>
          <w:spacing w:val="2"/>
          <w:position w:val="0"/>
          <w:sz w:val="36"/>
          <w:szCs w:val="36"/>
          <w:rtl/>
        </w:rPr>
        <w:t>تحريما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6"/>
      </w:r>
      <w:r w:rsidRPr="00790F68">
        <w:rPr>
          <w:rFonts w:ascii="Traditional Arabic" w:hAnsi="Traditional Arabic" w:cs="Traditional Arabic"/>
          <w:spacing w:val="2"/>
          <w:position w:val="0"/>
          <w:sz w:val="36"/>
          <w:szCs w:val="36"/>
          <w:rtl/>
        </w:rPr>
        <w:t xml:space="preserve">). وفي رواية ابن القاسم </w:t>
      </w:r>
      <w:r w:rsidRPr="00790F68">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 xml:space="preserve"> قال: ما أدركت أحدا أقتدي به في ديني يشك في أنه </w:t>
      </w:r>
      <w:r w:rsidR="00662DF6">
        <w:rPr>
          <w:rFonts w:ascii="Traditional Arabic" w:hAnsi="Traditional Arabic" w:cs="Traditional Arabic" w:hint="cs"/>
          <w:spacing w:val="2"/>
          <w:position w:val="0"/>
          <w:sz w:val="36"/>
          <w:szCs w:val="36"/>
          <w:rtl/>
        </w:rPr>
        <w:t>حلال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7"/>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وحَك</w:t>
      </w:r>
      <w:r w:rsidRPr="00790F68">
        <w:rPr>
          <w:rFonts w:ascii="Traditional Arabic" w:hAnsi="Traditional Arabic" w:cs="Traditional Arabic" w:hint="eastAsia"/>
          <w:spacing w:val="2"/>
          <w:position w:val="0"/>
          <w:sz w:val="36"/>
          <w:szCs w:val="36"/>
          <w:rtl/>
        </w:rPr>
        <w:t>ى</w:t>
      </w:r>
      <w:r w:rsidRPr="00790F68">
        <w:rPr>
          <w:rFonts w:ascii="Traditional Arabic" w:hAnsi="Traditional Arabic" w:cs="Traditional Arabic"/>
          <w:spacing w:val="2"/>
          <w:position w:val="0"/>
          <w:sz w:val="36"/>
          <w:szCs w:val="36"/>
          <w:rtl/>
        </w:rPr>
        <w:t xml:space="preserve"> محمد بن عبد الحكم عن الشافعيّ أنّه قال: لم يصح عن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في تحريمه ولا في تحليله </w:t>
      </w:r>
      <w:r w:rsidRPr="00790F68">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 xml:space="preserve"> والقياس أنّه </w:t>
      </w:r>
      <w:r w:rsidR="00662DF6">
        <w:rPr>
          <w:rFonts w:ascii="Traditional Arabic" w:hAnsi="Traditional Arabic" w:cs="Traditional Arabic" w:hint="cs"/>
          <w:spacing w:val="2"/>
          <w:position w:val="0"/>
          <w:sz w:val="36"/>
          <w:szCs w:val="36"/>
          <w:rtl/>
        </w:rPr>
        <w:t>حلال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0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وقد رويت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مناظرة بين الشافعي ومحمد بن الحسن: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الشافعيّ: سألني محمد بن </w:t>
      </w:r>
      <w:r w:rsidRPr="00790F68">
        <w:rPr>
          <w:rFonts w:ascii="Traditional Arabic" w:hAnsi="Traditional Arabic" w:cs="Traditional Arabic" w:hint="cs"/>
          <w:spacing w:val="2"/>
          <w:position w:val="0"/>
          <w:sz w:val="36"/>
          <w:szCs w:val="36"/>
          <w:rtl/>
        </w:rPr>
        <w:t>الحسن،</w:t>
      </w:r>
      <w:r w:rsidRPr="00790F68">
        <w:rPr>
          <w:rFonts w:ascii="Traditional Arabic" w:hAnsi="Traditional Arabic" w:cs="Traditional Arabic"/>
          <w:spacing w:val="2"/>
          <w:position w:val="0"/>
          <w:sz w:val="36"/>
          <w:szCs w:val="36"/>
          <w:rtl/>
        </w:rPr>
        <w:t xml:space="preserve"> فقلت له: إن كنت تريد 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مـُكابرة وتصحيح </w:t>
      </w:r>
      <w:r w:rsidRPr="00790F68">
        <w:rPr>
          <w:rFonts w:ascii="Traditional Arabic" w:hAnsi="Traditional Arabic" w:cs="Traditional Arabic" w:hint="cs"/>
          <w:spacing w:val="2"/>
          <w:position w:val="0"/>
          <w:sz w:val="36"/>
          <w:szCs w:val="36"/>
          <w:rtl/>
        </w:rPr>
        <w:t>الروايات- وإن</w:t>
      </w:r>
      <w:r w:rsidRPr="00790F68">
        <w:rPr>
          <w:rFonts w:ascii="Traditional Arabic" w:hAnsi="Traditional Arabic" w:cs="Traditional Arabic"/>
          <w:spacing w:val="2"/>
          <w:position w:val="0"/>
          <w:sz w:val="36"/>
          <w:szCs w:val="36"/>
          <w:rtl/>
        </w:rPr>
        <w:t xml:space="preserve"> لم </w:t>
      </w:r>
      <w:r w:rsidRPr="00790F68">
        <w:rPr>
          <w:rFonts w:ascii="Traditional Arabic" w:hAnsi="Traditional Arabic" w:cs="Traditional Arabic" w:hint="cs"/>
          <w:spacing w:val="2"/>
          <w:position w:val="0"/>
          <w:sz w:val="36"/>
          <w:szCs w:val="36"/>
          <w:rtl/>
        </w:rPr>
        <w:t>تصح- فأنت</w:t>
      </w:r>
      <w:r w:rsidRPr="00790F68">
        <w:rPr>
          <w:rFonts w:ascii="Traditional Arabic" w:hAnsi="Traditional Arabic" w:cs="Traditional Arabic"/>
          <w:spacing w:val="2"/>
          <w:position w:val="0"/>
          <w:sz w:val="36"/>
          <w:szCs w:val="36"/>
          <w:rtl/>
        </w:rPr>
        <w:t xml:space="preserve"> أعلم، وإن تكلمت بالمناصفة كلّمتك.</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محمد بن الحسن: على المناصفة.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xml:space="preserve"> الشافعي: فبأيّ شيء حرّمته؟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محمد بن الحسن: بقول الله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:(فَأْتُوهُنَّ مِنْ حَيْثُ أَمَرَكُمُ اللَّهُ</w:t>
      </w:r>
      <w:r w:rsidRPr="00790F68">
        <w:rPr>
          <w:rFonts w:ascii="Traditional Arabic" w:hAnsi="Traditional Arabic" w:cs="Traditional Arabic" w:hint="cs"/>
          <w:spacing w:val="2"/>
          <w:position w:val="0"/>
          <w:sz w:val="36"/>
          <w:szCs w:val="36"/>
          <w:rtl/>
        </w:rPr>
        <w:t>)، وقال</w:t>
      </w:r>
      <w:r w:rsidRPr="00790F68">
        <w:rPr>
          <w:rFonts w:ascii="Traditional Arabic" w:hAnsi="Traditional Arabic" w:cs="Traditional Arabic"/>
          <w:spacing w:val="2"/>
          <w:position w:val="0"/>
          <w:sz w:val="36"/>
          <w:szCs w:val="36"/>
          <w:rtl/>
        </w:rPr>
        <w:t xml:space="preserve">:(فَأْتُوا حَرْثَكُمْ أَنَّى شِئْتُمْ)، والحرث لا يكون إلّا في الفرج.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الشافعي: أفيكون محرّما لما سواه؟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محمد بن الحسن: نعم.</w:t>
      </w:r>
    </w:p>
    <w:p w:rsidR="005B4A52" w:rsidRPr="00790F68" w:rsidRDefault="005B4A52" w:rsidP="00435CD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 xml:space="preserve">الشافعي: فما تقول لو وطئها بين ساقيها، أو في </w:t>
      </w:r>
      <w:r w:rsidR="00435CD2">
        <w:rPr>
          <w:rFonts w:ascii="Traditional Arabic" w:hAnsi="Traditional Arabic" w:cs="Traditional Arabic" w:hint="cs"/>
          <w:spacing w:val="2"/>
          <w:position w:val="0"/>
          <w:sz w:val="36"/>
          <w:szCs w:val="36"/>
          <w:rtl/>
        </w:rPr>
        <w:t>أعْكَانِها</w:t>
      </w:r>
      <w:r w:rsidRPr="00790F68">
        <w:rPr>
          <w:rFonts w:ascii="Traditional Arabic" w:hAnsi="Traditional Arabic" w:cs="Traditional Arabic"/>
          <w:spacing w:val="2"/>
          <w:position w:val="0"/>
          <w:sz w:val="36"/>
          <w:szCs w:val="36"/>
          <w:rtl/>
        </w:rPr>
        <w:t xml:space="preserve">، أو تحت إبطها، أو أخذت ذكره بيدها، أو في ذلك حرث؟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محمد بن الحسن: لا!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الشافعي: أفيحرم ذلك؟</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قال</w:t>
      </w:r>
      <w:r w:rsidRPr="00790F68">
        <w:rPr>
          <w:rFonts w:ascii="Traditional Arabic" w:hAnsi="Traditional Arabic" w:cs="Traditional Arabic"/>
          <w:spacing w:val="2"/>
          <w:position w:val="0"/>
          <w:sz w:val="36"/>
          <w:szCs w:val="36"/>
          <w:rtl/>
        </w:rPr>
        <w:t xml:space="preserve"> محمد بن الحسن: لا!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الشافعي: فلم تحتج بما لا حجّة فيه؟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محمد بن الحسن: فإن الله قال:(وَالَّذِينَ هُمْ لِفُرُوجِهِمْ حافِظُونَ).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Pr="00790F68">
        <w:rPr>
          <w:rFonts w:ascii="Traditional Arabic" w:hAnsi="Traditional Arabic" w:cs="Traditional Arabic"/>
          <w:spacing w:val="2"/>
          <w:position w:val="0"/>
          <w:sz w:val="36"/>
          <w:szCs w:val="36"/>
          <w:rtl/>
        </w:rPr>
        <w:t>الشافعي: إنّ هذا مما يحتجّون به للجواز أن الله أثنى على من حفظ فرجه من غير زوجته وما ملكت يمينه.</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 ثم قال الشافعي: أنت تتحفظ من زوجته وما ملكت </w:t>
      </w:r>
      <w:r w:rsidR="008B2A21">
        <w:rPr>
          <w:rFonts w:ascii="Traditional Arabic" w:hAnsi="Traditional Arabic" w:cs="Traditional Arabic" w:hint="cs"/>
          <w:spacing w:val="2"/>
          <w:position w:val="0"/>
          <w:sz w:val="36"/>
          <w:szCs w:val="36"/>
          <w:rtl/>
        </w:rPr>
        <w:t>يمينه؟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lang w:bidi="ar-EG"/>
        </w:rPr>
        <w:footnoteReference w:id="1609"/>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المناقشة والترجيح: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مناقشة أصحاب القول </w:t>
      </w:r>
      <w:r w:rsidRPr="00790F68">
        <w:rPr>
          <w:rFonts w:ascii="Traditional Arabic" w:hAnsi="Traditional Arabic" w:cs="Traditional Arabic" w:hint="cs"/>
          <w:b/>
          <w:bCs/>
          <w:spacing w:val="2"/>
          <w:position w:val="0"/>
          <w:sz w:val="36"/>
          <w:szCs w:val="36"/>
          <w:rtl/>
        </w:rPr>
        <w:t>الأول:</w:t>
      </w:r>
      <w:r w:rsidRPr="00790F68">
        <w:rPr>
          <w:rFonts w:ascii="Traditional Arabic" w:hAnsi="Traditional Arabic" w:cs="Traditional Arabic" w:hint="cs"/>
          <w:spacing w:val="2"/>
          <w:position w:val="0"/>
          <w:sz w:val="36"/>
          <w:szCs w:val="36"/>
          <w:rtl/>
        </w:rPr>
        <w:t xml:space="preserve"> يمك</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أن يناقش ما استدل به أصحاب القول بحرمة وطء المرأة في الدبر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spacing w:val="2"/>
          <w:position w:val="0"/>
          <w:sz w:val="36"/>
          <w:szCs w:val="36"/>
          <w:rtl/>
        </w:rPr>
        <w:t xml:space="preserve"> الرد على استدلالهم بقوله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:(نِساؤُكُمْ حَرْثٌ لَكُمْ فَأْتُوا حَرْثَكُمْ أَنَّى </w:t>
      </w:r>
      <w:r w:rsidRPr="00790F68">
        <w:rPr>
          <w:rFonts w:ascii="Traditional Arabic" w:hAnsi="Traditional Arabic" w:cs="Traditional Arabic" w:hint="cs"/>
          <w:spacing w:val="2"/>
          <w:position w:val="0"/>
          <w:sz w:val="36"/>
          <w:szCs w:val="36"/>
          <w:rtl/>
        </w:rPr>
        <w:t xml:space="preserve">شِئْتُمْ) </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 :223].</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قد تبين أثناء عرض أدلتهم أن 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"أنى شئتم" تفيد مطلق الإباحة, فيدخل فيها جوزا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في الدبر. لكن رد عليهم الجمهور بأن لفظ" أنى" في العربية معناها: من </w:t>
      </w:r>
      <w:r w:rsidRPr="00790F68">
        <w:rPr>
          <w:rFonts w:ascii="Traditional Arabic" w:hAnsi="Traditional Arabic" w:cs="Traditional Arabic" w:hint="cs"/>
          <w:spacing w:val="2"/>
          <w:position w:val="0"/>
          <w:sz w:val="36"/>
          <w:szCs w:val="36"/>
          <w:rtl/>
        </w:rPr>
        <w:t>أين،</w:t>
      </w:r>
      <w:r w:rsidRPr="00790F68">
        <w:rPr>
          <w:rFonts w:ascii="Traditional Arabic" w:hAnsi="Traditional Arabic" w:cs="Traditional Arabic"/>
          <w:spacing w:val="2"/>
          <w:position w:val="0"/>
          <w:sz w:val="36"/>
          <w:szCs w:val="36"/>
          <w:rtl/>
        </w:rPr>
        <w:t xml:space="preserve"> فيكون قوله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(فَأْتُوا حَرْثَكُمْ أَنَّى شِئْتُمْ)", </w:t>
      </w:r>
      <w:r w:rsidRPr="00790F68">
        <w:rPr>
          <w:rFonts w:ascii="Traditional Arabic" w:hAnsi="Traditional Arabic" w:cs="Traditional Arabic"/>
          <w:spacing w:val="2"/>
          <w:position w:val="0"/>
          <w:sz w:val="36"/>
          <w:szCs w:val="36"/>
          <w:rtl/>
          <w:lang w:bidi="ar-EG"/>
        </w:rPr>
        <w:t>أي: من أي جهة شئتم, و ليس في أي مكان شئتم(</w:t>
      </w:r>
      <w:r w:rsidRPr="00790F68">
        <w:rPr>
          <w:rStyle w:val="FootnoteReference"/>
          <w:rFonts w:ascii="Traditional Arabic" w:hAnsi="Traditional Arabic" w:cs="Traditional Arabic"/>
          <w:spacing w:val="2"/>
          <w:position w:val="0"/>
          <w:sz w:val="36"/>
          <w:szCs w:val="36"/>
          <w:rtl/>
          <w:lang w:bidi="ar-EG"/>
        </w:rPr>
        <w:footnoteReference w:id="1610"/>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ثانيا </w:t>
      </w:r>
      <w:r w:rsidRPr="00790F68">
        <w:rPr>
          <w:rFonts w:ascii="Traditional Arabic" w:hAnsi="Traditional Arabic" w:cs="Traditional Arabic" w:hint="cs"/>
          <w:b/>
          <w:bCs/>
          <w:spacing w:val="2"/>
          <w:position w:val="0"/>
          <w:sz w:val="36"/>
          <w:szCs w:val="36"/>
          <w:rtl/>
        </w:rPr>
        <w:t xml:space="preserve">الرد على استدلالهم </w:t>
      </w:r>
      <w:r w:rsidRPr="00790F68">
        <w:rPr>
          <w:rFonts w:ascii="Traditional Arabic" w:hAnsi="Traditional Arabic" w:cs="Traditional Arabic"/>
          <w:b/>
          <w:bCs/>
          <w:spacing w:val="2"/>
          <w:position w:val="0"/>
          <w:sz w:val="36"/>
          <w:szCs w:val="36"/>
          <w:rtl/>
        </w:rPr>
        <w:t>من السنة:</w:t>
      </w:r>
      <w:r w:rsidRPr="00790F68">
        <w:rPr>
          <w:rFonts w:ascii="Traditional Arabic" w:hAnsi="Traditional Arabic" w:cs="Traditional Arabic"/>
          <w:spacing w:val="2"/>
          <w:position w:val="0"/>
          <w:sz w:val="36"/>
          <w:szCs w:val="36"/>
          <w:rtl/>
        </w:rPr>
        <w:t xml:space="preserve"> أن الآثار والسنن في النهي عن وطء النساء في الدبر </w:t>
      </w:r>
      <w:r w:rsidRPr="00790F68">
        <w:rPr>
          <w:rFonts w:ascii="Traditional Arabic" w:hAnsi="Traditional Arabic" w:cs="Traditional Arabic" w:hint="cs"/>
          <w:spacing w:val="2"/>
          <w:position w:val="0"/>
          <w:sz w:val="36"/>
          <w:szCs w:val="36"/>
          <w:rtl/>
        </w:rPr>
        <w:t>- على كثرتها- فليس</w:t>
      </w:r>
      <w:r w:rsidRPr="00790F68">
        <w:rPr>
          <w:rFonts w:ascii="Traditional Arabic" w:hAnsi="Traditional Arabic" w:cs="Traditional Arabic"/>
          <w:spacing w:val="2"/>
          <w:position w:val="0"/>
          <w:sz w:val="36"/>
          <w:szCs w:val="36"/>
          <w:rtl/>
        </w:rPr>
        <w:t xml:space="preserve"> فيها حديث يصح على حدة.وقد روي عن بعض المحققين من أهل العلم أنه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ا الباب لم يثبت فيه حديث </w:t>
      </w:r>
      <w:r w:rsidR="008B2A21">
        <w:rPr>
          <w:rFonts w:ascii="Traditional Arabic" w:hAnsi="Traditional Arabic" w:cs="Traditional Arabic" w:hint="cs"/>
          <w:spacing w:val="2"/>
          <w:position w:val="0"/>
          <w:sz w:val="36"/>
          <w:szCs w:val="36"/>
          <w:rtl/>
        </w:rPr>
        <w:t>صحيح</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11"/>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يجاب عليه بأنه الأحاديث والآثار في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ا الباب </w:t>
      </w:r>
      <w:r w:rsidRPr="00790F68">
        <w:rPr>
          <w:rFonts w:ascii="Traditional Arabic" w:hAnsi="Traditional Arabic" w:cs="Traditional Arabic" w:hint="cs"/>
          <w:spacing w:val="2"/>
          <w:position w:val="0"/>
          <w:sz w:val="36"/>
          <w:szCs w:val="36"/>
          <w:rtl/>
        </w:rPr>
        <w:t>كثيرة، وقد صحح</w:t>
      </w:r>
      <w:r w:rsidRPr="00790F68">
        <w:rPr>
          <w:rFonts w:ascii="Traditional Arabic" w:hAnsi="Traditional Arabic" w:cs="Traditional Arabic"/>
          <w:spacing w:val="2"/>
          <w:position w:val="0"/>
          <w:sz w:val="36"/>
          <w:szCs w:val="36"/>
          <w:rtl/>
        </w:rPr>
        <w:t xml:space="preserve"> بعضها كثير من أهل العلم. وعلى افتراض ضعف البعض فإن بعضها يتقوى </w:t>
      </w:r>
      <w:r w:rsidRPr="00790F68">
        <w:rPr>
          <w:rFonts w:ascii="Traditional Arabic" w:hAnsi="Traditional Arabic" w:cs="Traditional Arabic" w:hint="cs"/>
          <w:spacing w:val="2"/>
          <w:position w:val="0"/>
          <w:sz w:val="36"/>
          <w:szCs w:val="36"/>
          <w:rtl/>
        </w:rPr>
        <w:t>ببعض،</w:t>
      </w:r>
      <w:r w:rsidRPr="00790F68">
        <w:rPr>
          <w:rFonts w:ascii="Traditional Arabic" w:hAnsi="Traditional Arabic" w:cs="Traditional Arabic"/>
          <w:spacing w:val="2"/>
          <w:position w:val="0"/>
          <w:sz w:val="36"/>
          <w:szCs w:val="36"/>
          <w:rtl/>
        </w:rPr>
        <w:t xml:space="preserve"> والله اعلم.</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مناقشة أصحاب القول (الثاني) بجواز إتيان المرأة في دبرها</w:t>
      </w:r>
      <w:r w:rsidRPr="00790F68">
        <w:rPr>
          <w:rFonts w:ascii="Traditional Arabic" w:hAnsi="Traditional Arabic" w:cs="Traditional Arabic" w:hint="cs"/>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أولا: مناقشة ما استدلوا به من الكتاب:</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lang w:bidi="ar-EG"/>
        </w:rPr>
        <w:t>1-</w:t>
      </w:r>
      <w:r w:rsidRPr="00790F68">
        <w:rPr>
          <w:rFonts w:ascii="Traditional Arabic" w:hAnsi="Traditional Arabic" w:cs="Traditional Arabic"/>
          <w:spacing w:val="2"/>
          <w:position w:val="0"/>
          <w:sz w:val="36"/>
          <w:szCs w:val="36"/>
          <w:rtl/>
        </w:rPr>
        <w:t xml:space="preserve"> فقد رد العلماء بقوله:</w:t>
      </w:r>
      <w:r w:rsidRPr="00790F68">
        <w:rPr>
          <w:rFonts w:ascii="Traditional Arabic" w:hAnsi="Traditional Arabic" w:cs="Traditional Arabic" w:hint="cs"/>
          <w:spacing w:val="2"/>
          <w:position w:val="0"/>
          <w:sz w:val="36"/>
          <w:szCs w:val="36"/>
          <w:rtl/>
        </w:rPr>
        <w:t xml:space="preserve"> الاس</w:t>
      </w:r>
      <w:r w:rsidRPr="00790F68">
        <w:rPr>
          <w:rFonts w:ascii="Traditional Arabic" w:hAnsi="Traditional Arabic" w:cs="Traditional Arabic"/>
          <w:spacing w:val="2"/>
          <w:position w:val="0"/>
          <w:sz w:val="36"/>
          <w:szCs w:val="36"/>
          <w:rtl/>
        </w:rPr>
        <w:t xml:space="preserve">تدلال بقوله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:(نِساؤُكُمْ حَرْثٌ لَكُمْ فَأْتُوا حَرْثَكُمْ أَنَّى شِئْتُمْ)[سورة البقرة,من الآية :223]، بأن " أَنَّى " في لغة العرب التي نزل بها القرآن إنما هي بمعنى " من أين " لا بمعنى " أين "، فإذا كان ذلك كذلك فإنما معناه: من أين شئتم, قال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(يَا مَرْيَمُ أَنَّى لَكِ هَذَا)[سورة آل عمران من الآية:37 ]، بمعنى:" من أين لك هذا"(</w:t>
      </w:r>
      <w:r w:rsidRPr="00790F68">
        <w:rPr>
          <w:rStyle w:val="FootnoteReference"/>
          <w:rFonts w:ascii="Traditional Arabic" w:hAnsi="Traditional Arabic" w:cs="Traditional Arabic"/>
          <w:spacing w:val="2"/>
          <w:position w:val="0"/>
          <w:sz w:val="36"/>
          <w:szCs w:val="36"/>
          <w:rtl/>
        </w:rPr>
        <w:footnoteReference w:id="1612"/>
      </w:r>
      <w:r w:rsidRPr="00790F68">
        <w:rPr>
          <w:rFonts w:ascii="Traditional Arabic" w:hAnsi="Traditional Arabic" w:cs="Traditional Arabic"/>
          <w:spacing w:val="2"/>
          <w:position w:val="0"/>
          <w:sz w:val="36"/>
          <w:szCs w:val="36"/>
          <w:rtl/>
        </w:rPr>
        <w:t>).كما أنه إذا فسرت " أنى" بمعنى "أين", فيصير المعنى: فأتوا حرثكم في أيِّ مكان شئتم، فيحدث التناقض بين أولها</w:t>
      </w:r>
      <w:r w:rsidR="00662DF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وآخرها، حيث سمى المرأة حرثاً ومكانا لزرع النسل، وأباح إتيانها في مكان ليس</w:t>
      </w:r>
      <w:r w:rsidR="00662DF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محلاً للزرع(</w:t>
      </w:r>
      <w:r w:rsidRPr="00790F68">
        <w:rPr>
          <w:rStyle w:val="FootnoteReference"/>
          <w:rFonts w:ascii="Traditional Arabic" w:hAnsi="Traditional Arabic" w:cs="Traditional Arabic"/>
          <w:spacing w:val="2"/>
          <w:position w:val="0"/>
          <w:sz w:val="36"/>
          <w:szCs w:val="36"/>
          <w:rtl/>
        </w:rPr>
        <w:footnoteReference w:id="1613"/>
      </w:r>
      <w:r w:rsidRPr="00790F68">
        <w:rPr>
          <w:rFonts w:ascii="Traditional Arabic" w:hAnsi="Traditional Arabic" w:cs="Traditional Arabic"/>
          <w:spacing w:val="2"/>
          <w:position w:val="0"/>
          <w:sz w:val="36"/>
          <w:szCs w:val="36"/>
          <w:rtl/>
        </w:rPr>
        <w:t>).</w:t>
      </w:r>
    </w:p>
    <w:p w:rsidR="008B2A21"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2-وأما</w:t>
      </w:r>
      <w:r w:rsidRPr="00790F68">
        <w:rPr>
          <w:rFonts w:ascii="Traditional Arabic" w:hAnsi="Traditional Arabic" w:cs="Traditional Arabic"/>
          <w:spacing w:val="2"/>
          <w:position w:val="0"/>
          <w:sz w:val="36"/>
          <w:szCs w:val="36"/>
          <w:rtl/>
        </w:rPr>
        <w:t xml:space="preserve"> استدلالهم بقوله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:(إِلاَّ عَلى أَزْواجِهِمْ أَوْ مَا مَلَكَتْ أَيْمانُهُمْ فَإِنَّهُمْ غَيْرُ </w:t>
      </w:r>
      <w:r w:rsidRPr="00790F68">
        <w:rPr>
          <w:rFonts w:ascii="Traditional Arabic" w:hAnsi="Traditional Arabic" w:cs="Traditional Arabic" w:hint="cs"/>
          <w:spacing w:val="2"/>
          <w:position w:val="0"/>
          <w:sz w:val="36"/>
          <w:szCs w:val="36"/>
          <w:rtl/>
        </w:rPr>
        <w:t xml:space="preserve">مَلُومِينَ)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سورة </w:t>
      </w:r>
      <w:r w:rsidRPr="00790F68">
        <w:rPr>
          <w:rFonts w:ascii="Traditional Arabic" w:hAnsi="Traditional Arabic" w:cs="Traditional Arabic" w:hint="cs"/>
          <w:spacing w:val="2"/>
          <w:position w:val="0"/>
          <w:sz w:val="36"/>
          <w:szCs w:val="36"/>
          <w:rtl/>
          <w:lang w:bidi="ar-EG"/>
        </w:rPr>
        <w:t>المؤمنون،</w:t>
      </w:r>
      <w:r w:rsidRPr="00790F68">
        <w:rPr>
          <w:rFonts w:ascii="Traditional Arabic" w:hAnsi="Traditional Arabic" w:cs="Traditional Arabic"/>
          <w:spacing w:val="2"/>
          <w:position w:val="0"/>
          <w:sz w:val="36"/>
          <w:szCs w:val="36"/>
          <w:rtl/>
          <w:lang w:bidi="ar-EG"/>
        </w:rPr>
        <w:t xml:space="preserve"> من الآية:5</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فيرد عليه بأن المراد إتيان المرأة في فرجها دون </w:t>
      </w:r>
      <w:r w:rsidR="0039367B">
        <w:rPr>
          <w:rFonts w:ascii="Traditional Arabic" w:hAnsi="Traditional Arabic" w:cs="Traditional Arabic" w:hint="cs"/>
          <w:spacing w:val="2"/>
          <w:position w:val="0"/>
          <w:sz w:val="36"/>
          <w:szCs w:val="36"/>
          <w:rtl/>
        </w:rPr>
        <w:t>دبرها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14"/>
      </w:r>
      <w:r w:rsidRPr="00790F68">
        <w:rPr>
          <w:rFonts w:ascii="Traditional Arabic" w:hAnsi="Traditional Arabic" w:cs="Traditional Arabic" w:hint="cs"/>
          <w:spacing w:val="2"/>
          <w:position w:val="0"/>
          <w:sz w:val="36"/>
          <w:szCs w:val="36"/>
          <w:rtl/>
        </w:rPr>
        <w:t>). لقوله: سب</w:t>
      </w:r>
      <w:r w:rsidRPr="00790F68">
        <w:rPr>
          <w:rFonts w:ascii="Traditional Arabic" w:hAnsi="Traditional Arabic" w:cs="Traditional Arabic" w:hint="eastAsia"/>
          <w:spacing w:val="2"/>
          <w:position w:val="0"/>
          <w:sz w:val="36"/>
          <w:szCs w:val="36"/>
          <w:rtl/>
        </w:rPr>
        <w:t>ق</w:t>
      </w:r>
      <w:r w:rsidRPr="00790F68">
        <w:rPr>
          <w:rFonts w:ascii="Traditional Arabic" w:hAnsi="Traditional Arabic" w:cs="Traditional Arabic"/>
          <w:spacing w:val="2"/>
          <w:position w:val="0"/>
          <w:sz w:val="36"/>
          <w:szCs w:val="36"/>
          <w:rtl/>
        </w:rPr>
        <w:t xml:space="preserve"> ليس على </w:t>
      </w:r>
      <w:r w:rsidRPr="00790F68">
        <w:rPr>
          <w:rFonts w:ascii="Traditional Arabic" w:hAnsi="Traditional Arabic" w:cs="Traditional Arabic" w:hint="cs"/>
          <w:spacing w:val="2"/>
          <w:position w:val="0"/>
          <w:sz w:val="36"/>
          <w:szCs w:val="36"/>
          <w:rtl/>
        </w:rPr>
        <w:t>إطلاقه،</w:t>
      </w:r>
      <w:r w:rsidRPr="00790F68">
        <w:rPr>
          <w:rFonts w:ascii="Traditional Arabic" w:hAnsi="Traditional Arabic" w:cs="Traditional Arabic"/>
          <w:spacing w:val="2"/>
          <w:position w:val="0"/>
          <w:sz w:val="36"/>
          <w:szCs w:val="36"/>
          <w:rtl/>
        </w:rPr>
        <w:t xml:space="preserve"> فهو مقيد بموضع الولد والنسل؛ لقوله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:(نِساؤُكُمْ حَرْثٌ </w:t>
      </w:r>
      <w:r w:rsidRPr="00790F68">
        <w:rPr>
          <w:rFonts w:ascii="Traditional Arabic" w:hAnsi="Traditional Arabic" w:cs="Traditional Arabic" w:hint="cs"/>
          <w:spacing w:val="2"/>
          <w:position w:val="0"/>
          <w:sz w:val="36"/>
          <w:szCs w:val="36"/>
          <w:rtl/>
        </w:rPr>
        <w:t>لَكُمْ)،</w:t>
      </w:r>
      <w:r w:rsidRPr="00790F68">
        <w:rPr>
          <w:rFonts w:ascii="Traditional Arabic" w:hAnsi="Traditional Arabic" w:cs="Traditional Arabic"/>
          <w:spacing w:val="2"/>
          <w:position w:val="0"/>
          <w:sz w:val="36"/>
          <w:szCs w:val="36"/>
          <w:rtl/>
        </w:rPr>
        <w:t xml:space="preserve"> ودليل تقييد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ه الإباحة الإجماع على حرمة إتيان </w:t>
      </w:r>
      <w:r w:rsidR="0039367B">
        <w:rPr>
          <w:rFonts w:ascii="Traditional Arabic" w:hAnsi="Traditional Arabic" w:cs="Traditional Arabic" w:hint="cs"/>
          <w:spacing w:val="2"/>
          <w:position w:val="0"/>
          <w:sz w:val="36"/>
          <w:szCs w:val="36"/>
          <w:rtl/>
        </w:rPr>
        <w:t>الحائض</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15"/>
      </w:r>
      <w:r w:rsidRPr="00790F68">
        <w:rPr>
          <w:rFonts w:ascii="Traditional Arabic" w:hAnsi="Traditional Arabic" w:cs="Traditional Arabic"/>
          <w:spacing w:val="2"/>
          <w:position w:val="0"/>
          <w:sz w:val="36"/>
          <w:szCs w:val="36"/>
          <w:rtl/>
        </w:rPr>
        <w:t>). فلو كان ذلك على إطلاقه لجاز إتيان الحائض.</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3-أما تأويل محمد بن كعب القُرظي لقوله</w:t>
      </w:r>
      <w:r w:rsidR="00662DF6">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(أَتَأْتُونَ الذُّكْرانَ مِنَ الْعالَمِينَ(*) وَتَذَرُونَ مَا خَلَقَ لَكُمْ رَبُّكُمْ مِنْ </w:t>
      </w:r>
      <w:r w:rsidRPr="00790F68">
        <w:rPr>
          <w:rFonts w:ascii="Traditional Arabic" w:hAnsi="Traditional Arabic" w:cs="Traditional Arabic" w:hint="cs"/>
          <w:spacing w:val="2"/>
          <w:position w:val="0"/>
          <w:sz w:val="36"/>
          <w:szCs w:val="36"/>
          <w:rtl/>
        </w:rPr>
        <w:t>أَزْواجِكُمْ)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الشعراء، الآيتا</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:166,165] فقد رد عليه العلماء بأن المراد من الآية: أنه مما أحل لكم من جماعهن في فروجهن، وقالوا: هذا التأويل أولى من تأويل محمد بن كعب لموافقته لما جاء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الأحاديث التي استدل بها جمهور الفقهاء(</w:t>
      </w:r>
      <w:r w:rsidRPr="00790F68">
        <w:rPr>
          <w:rStyle w:val="FootnoteReference"/>
          <w:rFonts w:ascii="Traditional Arabic" w:hAnsi="Traditional Arabic" w:cs="Traditional Arabic"/>
          <w:spacing w:val="2"/>
          <w:position w:val="0"/>
          <w:sz w:val="36"/>
          <w:szCs w:val="36"/>
          <w:rtl/>
        </w:rPr>
        <w:footnoteReference w:id="1616"/>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مناقشة ما استدلوا به من </w:t>
      </w:r>
      <w:r w:rsidRPr="00790F68">
        <w:rPr>
          <w:rFonts w:ascii="Traditional Arabic" w:hAnsi="Traditional Arabic" w:cs="Traditional Arabic" w:hint="cs"/>
          <w:b/>
          <w:bCs/>
          <w:spacing w:val="2"/>
          <w:position w:val="0"/>
          <w:sz w:val="36"/>
          <w:szCs w:val="36"/>
          <w:rtl/>
        </w:rPr>
        <w:t>القياس:</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1-فقياسهم</w:t>
      </w:r>
      <w:r w:rsidRPr="00790F68">
        <w:rPr>
          <w:rFonts w:ascii="Traditional Arabic" w:hAnsi="Traditional Arabic" w:cs="Traditional Arabic"/>
          <w:spacing w:val="2"/>
          <w:position w:val="0"/>
          <w:sz w:val="36"/>
          <w:szCs w:val="36"/>
          <w:rtl/>
        </w:rPr>
        <w:t xml:space="preserve"> على وطء المرأة بين ساقيها، أو في أعكانها</w:t>
      </w:r>
      <w:r w:rsidR="00D7443B">
        <w:rPr>
          <w:rFonts w:ascii="Traditional Arabic" w:hAnsi="Traditional Arabic" w:cs="Traditional Arabic" w:hint="cs"/>
          <w:spacing w:val="2"/>
          <w:position w:val="0"/>
          <w:sz w:val="36"/>
          <w:szCs w:val="36"/>
          <w:rtl/>
        </w:rPr>
        <w:t>(</w:t>
      </w:r>
      <w:r w:rsidR="00435CD2">
        <w:rPr>
          <w:rStyle w:val="FootnoteReference"/>
          <w:rFonts w:ascii="Traditional Arabic" w:hAnsi="Traditional Arabic" w:cs="Traditional Arabic"/>
          <w:spacing w:val="2"/>
          <w:position w:val="0"/>
          <w:sz w:val="36"/>
          <w:szCs w:val="36"/>
          <w:rtl/>
        </w:rPr>
        <w:footnoteReference w:id="1617"/>
      </w:r>
      <w:r w:rsidR="00D7443B">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أو تحت إبطها، أو أن تأخذ ذكره </w:t>
      </w:r>
      <w:r w:rsidRPr="00790F68">
        <w:rPr>
          <w:rFonts w:ascii="Traditional Arabic" w:hAnsi="Traditional Arabic" w:cs="Traditional Arabic" w:hint="cs"/>
          <w:spacing w:val="2"/>
          <w:position w:val="0"/>
          <w:sz w:val="36"/>
          <w:szCs w:val="36"/>
          <w:rtl/>
        </w:rPr>
        <w:t>بيدها،</w:t>
      </w:r>
      <w:r w:rsidRPr="00790F68">
        <w:rPr>
          <w:rFonts w:ascii="Traditional Arabic" w:hAnsi="Traditional Arabic" w:cs="Traditional Arabic"/>
          <w:spacing w:val="2"/>
          <w:position w:val="0"/>
          <w:sz w:val="36"/>
          <w:szCs w:val="36"/>
          <w:rtl/>
        </w:rPr>
        <w:t xml:space="preserve"> وهو قياس بنفي الفارق.</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يرد عليه بأن الفارق </w:t>
      </w:r>
      <w:r w:rsidRPr="00790F68">
        <w:rPr>
          <w:rFonts w:ascii="Traditional Arabic" w:hAnsi="Traditional Arabic" w:cs="Traditional Arabic" w:hint="cs"/>
          <w:spacing w:val="2"/>
          <w:position w:val="0"/>
          <w:sz w:val="36"/>
          <w:szCs w:val="36"/>
          <w:rtl/>
        </w:rPr>
        <w:t>موجود،</w:t>
      </w:r>
      <w:r w:rsidRPr="00790F68">
        <w:rPr>
          <w:rFonts w:ascii="Traditional Arabic" w:hAnsi="Traditional Arabic" w:cs="Traditional Arabic"/>
          <w:spacing w:val="2"/>
          <w:position w:val="0"/>
          <w:sz w:val="36"/>
          <w:szCs w:val="36"/>
          <w:rtl/>
        </w:rPr>
        <w:t xml:space="preserve"> وهو أن الدبر موضع قذر </w:t>
      </w:r>
      <w:r w:rsidRPr="00790F68">
        <w:rPr>
          <w:rFonts w:ascii="Traditional Arabic" w:hAnsi="Traditional Arabic" w:cs="Traditional Arabic" w:hint="cs"/>
          <w:spacing w:val="2"/>
          <w:position w:val="0"/>
          <w:sz w:val="36"/>
          <w:szCs w:val="36"/>
          <w:rtl/>
        </w:rPr>
        <w:t>وأذى،</w:t>
      </w:r>
      <w:r w:rsidRPr="00790F68">
        <w:rPr>
          <w:rFonts w:ascii="Traditional Arabic" w:hAnsi="Traditional Arabic" w:cs="Traditional Arabic"/>
          <w:spacing w:val="2"/>
          <w:position w:val="0"/>
          <w:sz w:val="36"/>
          <w:szCs w:val="36"/>
          <w:rtl/>
        </w:rPr>
        <w:t xml:space="preserve"> وهو أسوأ من الق</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بل في </w:t>
      </w:r>
      <w:r w:rsidRPr="00790F68">
        <w:rPr>
          <w:rFonts w:ascii="Traditional Arabic" w:hAnsi="Traditional Arabic" w:cs="Traditional Arabic" w:hint="cs"/>
          <w:spacing w:val="2"/>
          <w:position w:val="0"/>
          <w:sz w:val="36"/>
          <w:szCs w:val="36"/>
          <w:rtl/>
        </w:rPr>
        <w:t>الحيض،</w:t>
      </w:r>
      <w:r w:rsidRPr="00790F68">
        <w:rPr>
          <w:rFonts w:ascii="Traditional Arabic" w:hAnsi="Traditional Arabic" w:cs="Traditional Arabic"/>
          <w:spacing w:val="2"/>
          <w:position w:val="0"/>
          <w:sz w:val="36"/>
          <w:szCs w:val="36"/>
          <w:rtl/>
        </w:rPr>
        <w:t xml:space="preserve"> أما ما قاسوا عليه من باقي أجزاء بدنها فهي طاهرة لا بأس بها</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ثملو كان الوطء في الدبر مباحاً لأرشد به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الرجال عندما تكون الزوجة حائضاًكبديل مشروع للقبل(</w:t>
      </w:r>
      <w:r w:rsidRPr="00790F68">
        <w:rPr>
          <w:rStyle w:val="FootnoteReference"/>
          <w:rFonts w:ascii="Traditional Arabic" w:hAnsi="Traditional Arabic" w:cs="Traditional Arabic"/>
          <w:spacing w:val="2"/>
          <w:position w:val="0"/>
          <w:sz w:val="36"/>
          <w:szCs w:val="36"/>
          <w:rtl/>
        </w:rPr>
        <w:footnoteReference w:id="161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2-أما قياسهم على أنه من عقد النكاح وأنه أحد </w:t>
      </w:r>
      <w:r w:rsidRPr="00790F68">
        <w:rPr>
          <w:rFonts w:ascii="Traditional Arabic" w:hAnsi="Traditional Arabic" w:cs="Traditional Arabic" w:hint="cs"/>
          <w:spacing w:val="2"/>
          <w:position w:val="0"/>
          <w:sz w:val="36"/>
          <w:szCs w:val="36"/>
          <w:rtl/>
        </w:rPr>
        <w:t>الفرجين،</w:t>
      </w:r>
      <w:r w:rsidRPr="00790F68">
        <w:rPr>
          <w:rFonts w:ascii="Traditional Arabic" w:hAnsi="Traditional Arabic" w:cs="Traditional Arabic"/>
          <w:spacing w:val="2"/>
          <w:position w:val="0"/>
          <w:sz w:val="36"/>
          <w:szCs w:val="36"/>
          <w:rtl/>
        </w:rPr>
        <w:t xml:space="preserve"> فجاز إتيانه كالقبل</w:t>
      </w:r>
      <w:r w:rsidRPr="00790F68">
        <w:rPr>
          <w:rFonts w:ascii="Traditional Arabic" w:hAnsi="Traditional Arabic" w:cs="Traditional Arabic" w:hint="cs"/>
          <w:spacing w:val="2"/>
          <w:position w:val="0"/>
          <w:sz w:val="36"/>
          <w:szCs w:val="36"/>
          <w:rtl/>
        </w:rPr>
        <w:t>. ف</w:t>
      </w:r>
      <w:r w:rsidRPr="00790F68">
        <w:rPr>
          <w:rFonts w:ascii="Traditional Arabic" w:hAnsi="Traditional Arabic" w:cs="Traditional Arabic" w:hint="cs"/>
          <w:color w:val="000000"/>
          <w:spacing w:val="2"/>
          <w:position w:val="0"/>
          <w:sz w:val="36"/>
          <w:szCs w:val="36"/>
          <w:rtl/>
          <w:lang w:bidi="ar-EG"/>
        </w:rPr>
        <w:t>هذ</w:t>
      </w:r>
      <w:r w:rsidRPr="00790F68">
        <w:rPr>
          <w:rFonts w:ascii="Traditional Arabic" w:hAnsi="Traditional Arabic" w:cs="Traditional Arabic" w:hint="cs"/>
          <w:spacing w:val="2"/>
          <w:position w:val="0"/>
          <w:sz w:val="36"/>
          <w:szCs w:val="36"/>
          <w:rtl/>
        </w:rPr>
        <w:t>ه- أيضا- أقيسة</w:t>
      </w:r>
      <w:r w:rsidRPr="00790F68">
        <w:rPr>
          <w:rFonts w:ascii="Traditional Arabic" w:hAnsi="Traditional Arabic" w:cs="Traditional Arabic"/>
          <w:spacing w:val="2"/>
          <w:position w:val="0"/>
          <w:sz w:val="36"/>
          <w:szCs w:val="36"/>
          <w:rtl/>
        </w:rPr>
        <w:t xml:space="preserve"> مع الفارق. والفارق بين الوطء في الفرج بمقتضى العقد </w:t>
      </w:r>
      <w:r w:rsidRPr="00790F68">
        <w:rPr>
          <w:rFonts w:ascii="Traditional Arabic" w:hAnsi="Traditional Arabic" w:cs="Traditional Arabic" w:hint="cs"/>
          <w:spacing w:val="2"/>
          <w:position w:val="0"/>
          <w:sz w:val="36"/>
          <w:szCs w:val="36"/>
          <w:rtl/>
        </w:rPr>
        <w:t>الصحيح،</w:t>
      </w:r>
      <w:r w:rsidRPr="00790F68">
        <w:rPr>
          <w:rFonts w:ascii="Traditional Arabic" w:hAnsi="Traditional Arabic" w:cs="Traditional Arabic"/>
          <w:spacing w:val="2"/>
          <w:position w:val="0"/>
          <w:sz w:val="36"/>
          <w:szCs w:val="36"/>
          <w:rtl/>
        </w:rPr>
        <w:t xml:space="preserve"> والوطء في الدبر بمقتضى نفس العقد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أ-أن</w:t>
      </w:r>
      <w:r w:rsidRPr="00790F68">
        <w:rPr>
          <w:rFonts w:ascii="Traditional Arabic" w:hAnsi="Traditional Arabic" w:cs="Traditional Arabic"/>
          <w:spacing w:val="2"/>
          <w:position w:val="0"/>
          <w:sz w:val="36"/>
          <w:szCs w:val="36"/>
          <w:rtl/>
        </w:rPr>
        <w:t xml:space="preserve"> المتعارف عليه في جميع </w:t>
      </w:r>
      <w:r w:rsidRPr="00790F68">
        <w:rPr>
          <w:rFonts w:ascii="Traditional Arabic" w:hAnsi="Traditional Arabic" w:cs="Traditional Arabic" w:hint="cs"/>
          <w:spacing w:val="2"/>
          <w:position w:val="0"/>
          <w:sz w:val="36"/>
          <w:szCs w:val="36"/>
          <w:rtl/>
        </w:rPr>
        <w:t>الشرائع،</w:t>
      </w:r>
      <w:r w:rsidRPr="00790F68">
        <w:rPr>
          <w:rFonts w:ascii="Traditional Arabic" w:hAnsi="Traditional Arabic" w:cs="Traditional Arabic"/>
          <w:spacing w:val="2"/>
          <w:position w:val="0"/>
          <w:sz w:val="36"/>
          <w:szCs w:val="36"/>
          <w:rtl/>
        </w:rPr>
        <w:t xml:space="preserve"> وما عليه عادات المجتمعات البشرية أن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ا العقد على الوطء في القبل وليس في الدبر.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ب-أن</w:t>
      </w:r>
      <w:r w:rsidRPr="00790F68">
        <w:rPr>
          <w:rFonts w:ascii="Traditional Arabic" w:hAnsi="Traditional Arabic" w:cs="Traditional Arabic"/>
          <w:spacing w:val="2"/>
          <w:position w:val="0"/>
          <w:sz w:val="36"/>
          <w:szCs w:val="36"/>
          <w:rtl/>
        </w:rPr>
        <w:t xml:space="preserve"> المقصد الأساس من عقد النكاح هو النسل </w:t>
      </w:r>
      <w:r w:rsidRPr="00790F68">
        <w:rPr>
          <w:rFonts w:ascii="Traditional Arabic" w:hAnsi="Traditional Arabic" w:cs="Traditional Arabic" w:hint="cs"/>
          <w:spacing w:val="2"/>
          <w:position w:val="0"/>
          <w:sz w:val="36"/>
          <w:szCs w:val="36"/>
          <w:rtl/>
        </w:rPr>
        <w:t>والذرية،</w:t>
      </w:r>
      <w:r w:rsidRPr="00790F68">
        <w:rPr>
          <w:rFonts w:ascii="Traditional Arabic" w:hAnsi="Traditional Arabic" w:cs="Traditional Arabic"/>
          <w:spacing w:val="2"/>
          <w:position w:val="0"/>
          <w:sz w:val="36"/>
          <w:szCs w:val="36"/>
          <w:rtl/>
        </w:rPr>
        <w:t xml:space="preserve"> والمحافظة على النوع </w:t>
      </w:r>
      <w:r w:rsidRPr="00790F68">
        <w:rPr>
          <w:rFonts w:ascii="Traditional Arabic" w:hAnsi="Traditional Arabic" w:cs="Traditional Arabic" w:hint="cs"/>
          <w:spacing w:val="2"/>
          <w:position w:val="0"/>
          <w:sz w:val="36"/>
          <w:szCs w:val="36"/>
          <w:rtl/>
        </w:rPr>
        <w:t>البشري،</w:t>
      </w:r>
      <w:r w:rsidRPr="00790F68">
        <w:rPr>
          <w:rFonts w:ascii="Traditional Arabic" w:hAnsi="Traditional Arabic" w:cs="Traditional Arabic"/>
          <w:spacing w:val="2"/>
          <w:position w:val="0"/>
          <w:sz w:val="36"/>
          <w:szCs w:val="36"/>
          <w:rtl/>
        </w:rPr>
        <w:t xml:space="preserve"> وهو لا يتأتى إلا بموجبه من إتيان النساء في موضع النسل </w:t>
      </w:r>
      <w:r w:rsidRPr="00790F68">
        <w:rPr>
          <w:rFonts w:ascii="Traditional Arabic" w:hAnsi="Traditional Arabic" w:cs="Traditional Arabic" w:hint="cs"/>
          <w:spacing w:val="2"/>
          <w:position w:val="0"/>
          <w:sz w:val="36"/>
          <w:szCs w:val="36"/>
          <w:rtl/>
        </w:rPr>
        <w:t>والحرث،</w:t>
      </w:r>
      <w:r w:rsidRPr="00790F68">
        <w:rPr>
          <w:rFonts w:ascii="Traditional Arabic" w:hAnsi="Traditional Arabic" w:cs="Traditional Arabic"/>
          <w:spacing w:val="2"/>
          <w:position w:val="0"/>
          <w:sz w:val="36"/>
          <w:szCs w:val="36"/>
          <w:rtl/>
        </w:rPr>
        <w:t xml:space="preserve"> وهو ما أشار إلية الكتاب العزيز بقوله </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:(نِساؤُكُمْ حَرْثٌ لَكُمْ فَأْتُوا حَرْثَكُمْ أَنَّى </w:t>
      </w:r>
      <w:r w:rsidRPr="00790F68">
        <w:rPr>
          <w:rFonts w:ascii="Traditional Arabic" w:hAnsi="Traditional Arabic" w:cs="Traditional Arabic" w:hint="cs"/>
          <w:spacing w:val="2"/>
          <w:position w:val="0"/>
          <w:sz w:val="36"/>
          <w:szCs w:val="36"/>
          <w:rtl/>
        </w:rPr>
        <w:t>شِئْتُمْ)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w:t>
      </w:r>
      <w:r w:rsidRPr="00790F68">
        <w:rPr>
          <w:rFonts w:ascii="Traditional Arabic" w:hAnsi="Traditional Arabic" w:cs="Traditional Arabic"/>
          <w:spacing w:val="2"/>
          <w:position w:val="0"/>
          <w:sz w:val="36"/>
          <w:szCs w:val="36"/>
          <w:rtl/>
        </w:rPr>
        <w:t xml:space="preserve"> من الآية :223].</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hint="cs"/>
          <w:spacing w:val="2"/>
          <w:position w:val="0"/>
          <w:sz w:val="36"/>
          <w:szCs w:val="36"/>
          <w:rtl/>
        </w:rPr>
        <w:t>3-وأما</w:t>
      </w:r>
      <w:r w:rsidRPr="00790F68">
        <w:rPr>
          <w:rFonts w:ascii="Traditional Arabic" w:hAnsi="Traditional Arabic" w:cs="Traditional Arabic"/>
          <w:spacing w:val="2"/>
          <w:position w:val="0"/>
          <w:sz w:val="36"/>
          <w:szCs w:val="36"/>
          <w:rtl/>
        </w:rPr>
        <w:t xml:space="preserve"> استدلالهم بأن الوطء في الدبر يتعلق به كمال المهر، وتحريم المصاهرة، فغير</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صحيح؛ لأن ذلك يختص بمباح الوطء دون محظور</w:t>
      </w:r>
      <w:r w:rsidR="00D7443B">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 ألا تراه</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يتعلق بالوطء في الحيض، والإحرام والصيام، وإن كان محظوراً، فكذلك في </w:t>
      </w:r>
      <w:r w:rsidR="008B2A21">
        <w:rPr>
          <w:rFonts w:ascii="Traditional Arabic" w:hAnsi="Traditional Arabic" w:cs="Traditional Arabic" w:hint="cs"/>
          <w:spacing w:val="2"/>
          <w:position w:val="0"/>
          <w:sz w:val="36"/>
          <w:szCs w:val="36"/>
          <w:rtl/>
        </w:rPr>
        <w:t>هذا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19"/>
      </w:r>
      <w:r w:rsidRPr="00790F68">
        <w:rPr>
          <w:rFonts w:ascii="Traditional Arabic" w:hAnsi="Traditional Arabic" w:cs="Traditional Arabic"/>
          <w:spacing w:val="2"/>
          <w:position w:val="0"/>
          <w:sz w:val="36"/>
          <w:szCs w:val="36"/>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ثالثا:</w:t>
      </w:r>
      <w:r w:rsidRPr="00790F68">
        <w:rPr>
          <w:rFonts w:ascii="Traditional Arabic" w:hAnsi="Traditional Arabic" w:cs="Traditional Arabic"/>
          <w:b/>
          <w:bCs/>
          <w:spacing w:val="2"/>
          <w:position w:val="0"/>
          <w:sz w:val="36"/>
          <w:szCs w:val="36"/>
          <w:rtl/>
        </w:rPr>
        <w:t xml:space="preserve"> أما ما احتجوا به مما روي عن عبد الله بن عمر</w:t>
      </w:r>
      <w:r w:rsidRPr="00790F68">
        <w:rPr>
          <w:rFonts w:ascii="Traditional Arabic" w:hAnsi="Traditional Arabic" w:cs="Traditional Arabic"/>
          <w:spacing w:val="2"/>
          <w:position w:val="0"/>
          <w:sz w:val="36"/>
          <w:szCs w:val="36"/>
          <w:rtl/>
        </w:rPr>
        <w:t xml:space="preserve"> من أنه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هب إلى </w:t>
      </w:r>
      <w:r w:rsidRPr="00790F68">
        <w:rPr>
          <w:rFonts w:ascii="Traditional Arabic" w:hAnsi="Traditional Arabic" w:cs="Traditional Arabic" w:hint="cs"/>
          <w:color w:val="000000"/>
          <w:spacing w:val="2"/>
          <w:position w:val="0"/>
          <w:sz w:val="36"/>
          <w:szCs w:val="36"/>
          <w:rtl/>
          <w:lang w:bidi="ar-EG"/>
        </w:rPr>
        <w:t>ذ</w:t>
      </w:r>
      <w:r w:rsidRPr="00790F68">
        <w:rPr>
          <w:rFonts w:ascii="Traditional Arabic" w:hAnsi="Traditional Arabic" w:cs="Traditional Arabic" w:hint="cs"/>
          <w:spacing w:val="2"/>
          <w:position w:val="0"/>
          <w:sz w:val="36"/>
          <w:szCs w:val="36"/>
          <w:rtl/>
          <w:lang w:bidi="ar-EG"/>
        </w:rPr>
        <w:t>لك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فيمكن الرد عليه من وجوه:</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الأول: على افتراض صحة ما نسب </w:t>
      </w:r>
      <w:r w:rsidRPr="00790F68">
        <w:rPr>
          <w:rFonts w:ascii="Traditional Arabic" w:hAnsi="Traditional Arabic" w:cs="Traditional Arabic" w:hint="cs"/>
          <w:spacing w:val="2"/>
          <w:position w:val="0"/>
          <w:sz w:val="36"/>
          <w:szCs w:val="36"/>
          <w:rtl/>
        </w:rPr>
        <w:t>إلية،</w:t>
      </w:r>
      <w:r w:rsidRPr="00790F68">
        <w:rPr>
          <w:rFonts w:ascii="Traditional Arabic" w:hAnsi="Traditional Arabic" w:cs="Traditional Arabic"/>
          <w:spacing w:val="2"/>
          <w:position w:val="0"/>
          <w:sz w:val="36"/>
          <w:szCs w:val="36"/>
          <w:rtl/>
        </w:rPr>
        <w:t xml:space="preserve"> لا يعدو أن يكون قول صحابي خالف ما ثبت عن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 وما جاء عن جمهور الصحابة </w:t>
      </w:r>
      <w:r w:rsidRPr="00790F68">
        <w:rPr>
          <w:rFonts w:ascii="Traditional Arabic" w:hAnsi="Traditional Arabic" w:cs="Traditional Arabic"/>
          <w:spacing w:val="2"/>
          <w:position w:val="0"/>
          <w:sz w:val="36"/>
          <w:szCs w:val="36"/>
        </w:rPr>
        <w:sym w:font="AGA Arabesque" w:char="F079"/>
      </w:r>
      <w:r w:rsidRPr="00790F68">
        <w:rPr>
          <w:rFonts w:ascii="Traditional Arabic" w:hAnsi="Traditional Arabic" w:cs="Traditional Arabic"/>
          <w:spacing w:val="2"/>
          <w:position w:val="0"/>
          <w:sz w:val="36"/>
          <w:szCs w:val="36"/>
          <w:rtl/>
        </w:rPr>
        <w:t>. وقد نقل عن ابن عباس أنه وهم ابن عمر الله: حيث قال: إن ابن عمر- والله يغفر له- أوهم, إنما كان هذا الحي من الأنصـار</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rPr>
        <w:t xml:space="preserve"> وهم أهل وثن</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مع هذا الحي من يهود، وهم أهل الكتاب ـ وكانوا يرون لهم فضلاً</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عليهم في العلم، فكانوا يقتدون بكثير من فعلهم, وكان من أمر أهل الكتاب أن لا</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يأتوا النساء إلا على حرفٍ، وذلك أستر ما تكون المرأة، فكان هذا الحي من الأنصار</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قد أخذوا بذلك من فعلهم، وكان هذا الحي من قريش يشرحون النساء شرحاً مبكراً</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ويتلذذون منهن مقبلات ومدبرات، ومستلقيات، فلما قدم المهاجرون المدينة، تزوج رجل</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منهم امرأة من الأنصار، فذهب يصنع بها ذلك, فأنكرته عليه, وقالت: إنما كنا نؤتى</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على حرف فاصنع ذلك وإلا فاجتنبني، حتى سرى أمرهما، فبلغ ذلك رسول الله، فأنزل</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:(نِسَاؤُكُمْ حَرْثُ لَكُمْ فَأْتُوا حَرْثَكُمْ أَنَّى شِـئْتُمْ</w:t>
      </w:r>
      <w:r w:rsidRPr="00790F68">
        <w:rPr>
          <w:rFonts w:ascii="Traditional Arabic" w:hAnsi="Traditional Arabic" w:cs="Traditional Arabic"/>
          <w:spacing w:val="2"/>
          <w:position w:val="0"/>
          <w:sz w:val="36"/>
          <w:szCs w:val="36"/>
        </w:rPr>
        <w:t xml:space="preserve"> (</w:t>
      </w:r>
      <w:r w:rsidRPr="00790F68">
        <w:rPr>
          <w:rFonts w:ascii="Traditional Arabic" w:hAnsi="Traditional Arabic" w:cs="Traditional Arabic"/>
          <w:spacing w:val="2"/>
          <w:position w:val="0"/>
          <w:sz w:val="36"/>
          <w:szCs w:val="36"/>
          <w:rtl/>
        </w:rPr>
        <w:t>أي: مقبلات ومدبرات ومستلقيات يعني بذلك موضع الولد(</w:t>
      </w:r>
      <w:r w:rsidRPr="00790F68">
        <w:rPr>
          <w:rStyle w:val="FootnoteReference"/>
          <w:rFonts w:ascii="Traditional Arabic" w:hAnsi="Traditional Arabic" w:cs="Traditional Arabic"/>
          <w:spacing w:val="2"/>
          <w:position w:val="0"/>
          <w:sz w:val="36"/>
          <w:szCs w:val="36"/>
          <w:rtl/>
        </w:rPr>
        <w:footnoteReference w:id="1620"/>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الثاني: ل</w:t>
      </w:r>
      <w:r w:rsidRPr="00790F68">
        <w:rPr>
          <w:rFonts w:ascii="Traditional Arabic" w:hAnsi="Traditional Arabic" w:cs="Traditional Arabic" w:hint="eastAsia"/>
          <w:spacing w:val="2"/>
          <w:position w:val="0"/>
          <w:sz w:val="36"/>
          <w:szCs w:val="36"/>
          <w:rtl/>
        </w:rPr>
        <w:t>م</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يقصد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بالدُّبُر مخرج الخبث, لكنه يقصد بالدبر: الظهر, بمعنى أنها تؤتى في قُبُلها من جهة ظهرها. قال ابن الحاج: الدبر اسم للظهر، قا</w:t>
      </w:r>
      <w:r w:rsidRPr="00790F68">
        <w:rPr>
          <w:rFonts w:ascii="Traditional Arabic" w:hAnsi="Traditional Arabic" w:cs="Traditional Arabic" w:hint="cs"/>
          <w:spacing w:val="2"/>
          <w:position w:val="0"/>
          <w:sz w:val="36"/>
          <w:szCs w:val="36"/>
          <w:rtl/>
        </w:rPr>
        <w:t>ل</w:t>
      </w:r>
      <w:r w:rsidRPr="00790F68">
        <w:rPr>
          <w:rFonts w:ascii="Traditional Arabic" w:hAnsi="Traditional Arabic" w:cs="Traditional Arabic"/>
          <w:spacing w:val="2"/>
          <w:position w:val="0"/>
          <w:sz w:val="36"/>
          <w:szCs w:val="36"/>
        </w:rPr>
        <w:sym w:font="AGA Arabesque" w:char="F049"/>
      </w:r>
      <w:r w:rsidR="0047555E">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rPr>
        <w:t xml:space="preserve">(وَيُوَلُّونَ الدُّبُرَ)[سورة القمر,من الآية:45]، وقال:(وَمَنْ يُوَلِّهِمْ يَوْمَئِذٍ دُبُرَهُ)[سورة الأنفال,من الآية: 17] أي ظهره، والمرأة تؤتى من قبل ومن دبر. يعني: أنها تؤتى من جهة ظهرها في </w:t>
      </w:r>
      <w:r w:rsidRPr="00790F68">
        <w:rPr>
          <w:rFonts w:ascii="Traditional Arabic" w:hAnsi="Traditional Arabic" w:cs="Traditional Arabic" w:hint="cs"/>
          <w:spacing w:val="2"/>
          <w:position w:val="0"/>
          <w:sz w:val="36"/>
          <w:szCs w:val="36"/>
          <w:rtl/>
        </w:rPr>
        <w:t xml:space="preserve">قُبُلها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21"/>
      </w:r>
      <w:r w:rsidRPr="00790F68">
        <w:rPr>
          <w:rFonts w:ascii="Traditional Arabic" w:hAnsi="Traditional Arabic" w:cs="Traditional Arabic"/>
          <w:spacing w:val="2"/>
          <w:position w:val="0"/>
          <w:sz w:val="36"/>
          <w:szCs w:val="36"/>
          <w:rtl/>
        </w:rPr>
        <w:t>).</w:t>
      </w:r>
    </w:p>
    <w:p w:rsidR="0047555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وجاء نحو ذلك في حديث خُزيمة بن ثابت(</w:t>
      </w:r>
      <w:r w:rsidRPr="00790F68">
        <w:rPr>
          <w:rStyle w:val="FootnoteReference"/>
          <w:rFonts w:ascii="Traditional Arabic" w:hAnsi="Traditional Arabic" w:cs="Traditional Arabic"/>
          <w:spacing w:val="2"/>
          <w:position w:val="0"/>
          <w:sz w:val="36"/>
          <w:szCs w:val="36"/>
          <w:rtl/>
        </w:rPr>
        <w:footnoteReference w:id="1622"/>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سائلا سأل رسول الله</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 إتيان النساء في أدبارهن، فقال</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حلال"، ثم دعاه أو أمر به فدُعي، فقال: " كيف قلت؟ في أي الخَرَبتين أو في أي الخَرَزتين، أو في أي الخَصَفَتين؟ أمن دبرها في قبلها؟ فنعم، أم من دبرها في دبرها؟ فلا. إن الله لا يستحيي من الحق، لا تأتوا النساء في أدبارهن"(</w:t>
      </w:r>
      <w:r w:rsidRPr="00790F68">
        <w:rPr>
          <w:rStyle w:val="FootnoteReference"/>
          <w:rFonts w:ascii="Traditional Arabic" w:hAnsi="Traditional Arabic" w:cs="Traditional Arabic"/>
          <w:spacing w:val="2"/>
          <w:position w:val="0"/>
          <w:sz w:val="36"/>
          <w:szCs w:val="36"/>
          <w:rtl/>
        </w:rPr>
        <w:footnoteReference w:id="1623"/>
      </w:r>
      <w:r w:rsidRPr="00790F68">
        <w:rPr>
          <w:rFonts w:ascii="Traditional Arabic" w:hAnsi="Traditional Arabic" w:cs="Traditional Arabic" w:hint="cs"/>
          <w:spacing w:val="2"/>
          <w:position w:val="0"/>
          <w:sz w:val="36"/>
          <w:szCs w:val="36"/>
          <w:rtl/>
        </w:rPr>
        <w:t xml:space="preserve">). </w:t>
      </w:r>
    </w:p>
    <w:p w:rsidR="0047555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حمل بعض أهل العلم الرواة الخطأ في تحريف قول ابن عمر:"أن رجلاً أتى امرأته في دبرها</w:t>
      </w:r>
      <w:r w:rsidRPr="00790F68">
        <w:rPr>
          <w:rFonts w:ascii="Traditional Arabic" w:hAnsi="Traditional Arabic" w:cs="Traditional Arabic" w:hint="cs"/>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 xml:space="preserve">القيم في </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زاد المعاد4/240): وم</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هنا نشأ الغلط على من نقل عنه الإباحة من السلف </w:t>
      </w:r>
      <w:r w:rsidRPr="00790F68">
        <w:rPr>
          <w:rFonts w:ascii="Traditional Arabic" w:hAnsi="Traditional Arabic" w:cs="Traditional Arabic" w:hint="cs"/>
          <w:spacing w:val="2"/>
          <w:position w:val="0"/>
          <w:sz w:val="36"/>
          <w:szCs w:val="36"/>
          <w:rtl/>
        </w:rPr>
        <w:t>والأئمة،</w:t>
      </w:r>
      <w:r w:rsidRPr="00790F68">
        <w:rPr>
          <w:rFonts w:ascii="Traditional Arabic" w:hAnsi="Traditional Arabic" w:cs="Traditional Arabic"/>
          <w:spacing w:val="2"/>
          <w:position w:val="0"/>
          <w:sz w:val="36"/>
          <w:szCs w:val="36"/>
          <w:rtl/>
        </w:rPr>
        <w:t xml:space="preserve"> فإنهم أباحوا أن</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يكون الدُّبُر طريقاً إلى الوطء في الفرج، فيطأ من الدبر لا في ال</w:t>
      </w:r>
      <w:r w:rsidR="008B2A21">
        <w:rPr>
          <w:rFonts w:ascii="Traditional Arabic" w:hAnsi="Traditional Arabic" w:cs="Traditional Arabic"/>
          <w:spacing w:val="2"/>
          <w:position w:val="0"/>
          <w:sz w:val="36"/>
          <w:szCs w:val="36"/>
          <w:rtl/>
        </w:rPr>
        <w:t>دبر، فأشبه على</w:t>
      </w:r>
      <w:r w:rsidR="008B2A21">
        <w:rPr>
          <w:rFonts w:ascii="Traditional Arabic" w:hAnsi="Traditional Arabic" w:cs="Traditional Arabic" w:hint="cs"/>
          <w:spacing w:val="2"/>
          <w:position w:val="0"/>
          <w:sz w:val="36"/>
          <w:szCs w:val="36"/>
          <w:rtl/>
        </w:rPr>
        <w:t xml:space="preserve"> </w:t>
      </w:r>
      <w:r w:rsidR="008B2A21">
        <w:rPr>
          <w:rFonts w:ascii="Traditional Arabic" w:hAnsi="Traditional Arabic" w:cs="Traditional Arabic"/>
          <w:spacing w:val="2"/>
          <w:position w:val="0"/>
          <w:sz w:val="36"/>
          <w:szCs w:val="36"/>
          <w:rtl/>
        </w:rPr>
        <w:t>السامع (من) بــــ</w:t>
      </w:r>
      <w:r w:rsidRPr="00790F68">
        <w:rPr>
          <w:rFonts w:ascii="Traditional Arabic" w:hAnsi="Traditional Arabic" w:cs="Traditional Arabic"/>
          <w:spacing w:val="2"/>
          <w:position w:val="0"/>
          <w:sz w:val="36"/>
          <w:szCs w:val="36"/>
          <w:rtl/>
        </w:rPr>
        <w:t>(في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ولم يظن بينهما فرقاً. فهذا الذي أباحـه السلف</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والأئمة، فغلط عليهم الغالط أقبح الغلط و</w:t>
      </w:r>
      <w:r w:rsidR="00D7443B">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أفحشه</w:t>
      </w:r>
      <w:r w:rsidRPr="00790F68">
        <w:rPr>
          <w:rFonts w:ascii="Traditional Arabic" w:hAnsi="Traditional Arabic" w:cs="Traditional Arabic" w:hint="cs"/>
          <w:spacing w:val="2"/>
          <w:position w:val="0"/>
          <w:sz w:val="36"/>
          <w:szCs w:val="36"/>
          <w:rtl/>
        </w:rPr>
        <w:t>.أ ه</w:t>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الثالث:</w:t>
      </w:r>
      <w:r w:rsidRPr="00790F68">
        <w:rPr>
          <w:rFonts w:ascii="Traditional Arabic" w:hAnsi="Traditional Arabic" w:cs="Traditional Arabic" w:hint="cs"/>
          <w:spacing w:val="2"/>
          <w:position w:val="0"/>
          <w:sz w:val="36"/>
          <w:szCs w:val="36"/>
          <w:rtl/>
        </w:rPr>
        <w:t xml:space="preserve"> الثاب</w:t>
      </w:r>
      <w:r w:rsidRPr="00790F68">
        <w:rPr>
          <w:rFonts w:ascii="Traditional Arabic" w:hAnsi="Traditional Arabic" w:cs="Traditional Arabic" w:hint="eastAsia"/>
          <w:spacing w:val="2"/>
          <w:position w:val="0"/>
          <w:sz w:val="36"/>
          <w:szCs w:val="36"/>
          <w:rtl/>
        </w:rPr>
        <w:t>ت</w:t>
      </w:r>
      <w:r w:rsidRPr="00790F68">
        <w:rPr>
          <w:rFonts w:ascii="Traditional Arabic" w:hAnsi="Traditional Arabic" w:cs="Traditional Arabic"/>
          <w:spacing w:val="2"/>
          <w:position w:val="0"/>
          <w:sz w:val="36"/>
          <w:szCs w:val="36"/>
          <w:rtl/>
        </w:rPr>
        <w:t xml:space="preserve"> عن ابن عمر هو القول بخلاف </w:t>
      </w:r>
      <w:r w:rsidRPr="00790F68">
        <w:rPr>
          <w:rFonts w:ascii="Traditional Arabic" w:hAnsi="Traditional Arabic" w:cs="Traditional Arabic" w:hint="cs"/>
          <w:color w:val="000000"/>
          <w:spacing w:val="2"/>
          <w:position w:val="0"/>
          <w:sz w:val="36"/>
          <w:szCs w:val="36"/>
          <w:rtl/>
          <w:lang w:bidi="ar-EG"/>
        </w:rPr>
        <w:t>ذ</w:t>
      </w:r>
      <w:r w:rsidRPr="00790F68">
        <w:rPr>
          <w:rFonts w:ascii="Traditional Arabic" w:hAnsi="Traditional Arabic" w:cs="Traditional Arabic" w:hint="cs"/>
          <w:spacing w:val="2"/>
          <w:position w:val="0"/>
          <w:sz w:val="36"/>
          <w:szCs w:val="36"/>
          <w:rtl/>
          <w:lang w:bidi="ar-EG"/>
        </w:rPr>
        <w:t>لك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فقد روي عن أبي </w:t>
      </w:r>
      <w:r w:rsidR="008B2A21">
        <w:rPr>
          <w:rFonts w:ascii="Traditional Arabic" w:hAnsi="Traditional Arabic" w:cs="Traditional Arabic" w:hint="cs"/>
          <w:spacing w:val="2"/>
          <w:position w:val="0"/>
          <w:sz w:val="36"/>
          <w:szCs w:val="36"/>
          <w:rtl/>
        </w:rPr>
        <w:t>النضر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24"/>
      </w:r>
      <w:r w:rsidRPr="00790F68">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rPr>
        <w:t>, أنه قال لنافع مولى ابن عمر:</w:t>
      </w:r>
      <w:r w:rsidRPr="00790F68">
        <w:rPr>
          <w:rFonts w:ascii="Traditional Arabic" w:hAnsi="Traditional Arabic" w:cs="Traditional Arabic" w:hint="cs"/>
          <w:spacing w:val="2"/>
          <w:position w:val="0"/>
          <w:sz w:val="36"/>
          <w:szCs w:val="36"/>
          <w:rtl/>
        </w:rPr>
        <w:t xml:space="preserve"> إ</w:t>
      </w:r>
      <w:r w:rsidRPr="00790F68">
        <w:rPr>
          <w:rFonts w:ascii="Traditional Arabic" w:hAnsi="Traditional Arabic" w:cs="Traditional Arabic"/>
          <w:spacing w:val="2"/>
          <w:position w:val="0"/>
          <w:sz w:val="36"/>
          <w:szCs w:val="36"/>
          <w:rtl/>
        </w:rPr>
        <w:t>نك تقول عن ابن عمر أنه أفتى بأن يؤتى النساء في أدبارها، قال نافع: لقد كذبوا علي، ولكن سأخبرك كيف كان ال</w:t>
      </w:r>
      <w:r w:rsidR="008B2A21">
        <w:rPr>
          <w:rFonts w:ascii="Traditional Arabic" w:hAnsi="Traditional Arabic" w:cs="Traditional Arabic"/>
          <w:spacing w:val="2"/>
          <w:position w:val="0"/>
          <w:sz w:val="36"/>
          <w:szCs w:val="36"/>
          <w:rtl/>
        </w:rPr>
        <w:t>أمر، إن ابن عمر عرض المصحف يوما</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وأنا عنده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حتى </w:t>
      </w:r>
      <w:r w:rsidR="0047555E">
        <w:rPr>
          <w:rFonts w:ascii="Traditional Arabic" w:hAnsi="Traditional Arabic" w:cs="Traditional Arabic" w:hint="cs"/>
          <w:spacing w:val="2"/>
          <w:position w:val="0"/>
          <w:sz w:val="36"/>
          <w:szCs w:val="36"/>
          <w:rtl/>
        </w:rPr>
        <w:t>بلغ</w:t>
      </w:r>
      <w:r w:rsidRPr="00790F68">
        <w:rPr>
          <w:rFonts w:ascii="Traditional Arabic" w:hAnsi="Traditional Arabic" w:cs="Traditional Arabic"/>
          <w:spacing w:val="2"/>
          <w:position w:val="0"/>
          <w:sz w:val="36"/>
          <w:szCs w:val="36"/>
          <w:rtl/>
        </w:rPr>
        <w:t>(نِساؤُكُمْ حَرْثٌ لَكُمْ فَأْتُوا حَرْثَكُمْ أَنَّى شِئْتُمْ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يا نافع، هل تدري ما أمر هذه الآية؟ إنا كنا معشر قريش نُجَبِّي النساء، فلما دخلنا المدينة ونكحنا نساء الأنصار أردنا منهن مثل ما كنا نريد من نسائنا، فإذا هن قد كرهن ذلك وأعظمنه، وكانت نساء الأنصار إنما يؤتين على جنوبهن، فأنزل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(نِساؤُكُمْ حَرْثٌ لَكُمْ فَأْتُوا حَرْثَكُمْ أَنَّى شِئْتُمْ)(</w:t>
      </w:r>
      <w:r w:rsidRPr="00790F68">
        <w:rPr>
          <w:rStyle w:val="FootnoteReference"/>
          <w:rFonts w:ascii="Traditional Arabic" w:hAnsi="Traditional Arabic" w:cs="Traditional Arabic"/>
          <w:spacing w:val="2"/>
          <w:position w:val="0"/>
          <w:sz w:val="36"/>
          <w:szCs w:val="36"/>
          <w:rtl/>
        </w:rPr>
        <w:footnoteReference w:id="162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الرابع:</w:t>
      </w:r>
      <w:r w:rsidRPr="00790F68">
        <w:rPr>
          <w:rFonts w:ascii="Traditional Arabic" w:hAnsi="Traditional Arabic" w:cs="Traditional Arabic"/>
          <w:spacing w:val="2"/>
          <w:position w:val="0"/>
          <w:sz w:val="36"/>
          <w:szCs w:val="36"/>
          <w:rtl/>
        </w:rPr>
        <w:t xml:space="preserve"> أنه قد صح عنه تحريم ذلك، فقد سأله </w:t>
      </w:r>
      <w:r w:rsidRPr="00790F68">
        <w:rPr>
          <w:rFonts w:ascii="Traditional Arabic" w:hAnsi="Traditional Arabic" w:cs="Traditional Arabic" w:hint="cs"/>
          <w:spacing w:val="2"/>
          <w:position w:val="0"/>
          <w:sz w:val="36"/>
          <w:szCs w:val="36"/>
          <w:rtl/>
        </w:rPr>
        <w:t>سائل،</w:t>
      </w:r>
      <w:r w:rsidRPr="00790F68">
        <w:rPr>
          <w:rFonts w:ascii="Traditional Arabic" w:hAnsi="Traditional Arabic" w:cs="Traditional Arabic"/>
          <w:spacing w:val="2"/>
          <w:position w:val="0"/>
          <w:sz w:val="36"/>
          <w:szCs w:val="36"/>
          <w:rtl/>
        </w:rPr>
        <w:t xml:space="preserve"> فقال: يا أبا عبد الرحمن إنا نشتري الجواري، فنُحْمِضُ لهن؟ فقال: وما التَّحْمِيضُ؟ قال: الدبر، فقال ابن </w:t>
      </w:r>
      <w:r w:rsidRPr="00790F68">
        <w:rPr>
          <w:rFonts w:ascii="Traditional Arabic" w:hAnsi="Traditional Arabic" w:cs="Traditional Arabic" w:hint="cs"/>
          <w:spacing w:val="2"/>
          <w:position w:val="0"/>
          <w:sz w:val="36"/>
          <w:szCs w:val="36"/>
          <w:rtl/>
        </w:rPr>
        <w:t>عمر: أُف</w:t>
      </w:r>
      <w:r w:rsidRPr="00790F68">
        <w:rPr>
          <w:rFonts w:ascii="Traditional Arabic" w:hAnsi="Traditional Arabic" w:cs="Traditional Arabic" w:hint="eastAsia"/>
          <w:spacing w:val="2"/>
          <w:position w:val="0"/>
          <w:sz w:val="36"/>
          <w:szCs w:val="36"/>
          <w:rtl/>
        </w:rPr>
        <w:t>ٍ</w:t>
      </w:r>
      <w:r w:rsidRPr="00790F68">
        <w:rPr>
          <w:rFonts w:ascii="Traditional Arabic" w:hAnsi="Traditional Arabic" w:cs="Traditional Arabic"/>
          <w:spacing w:val="2"/>
          <w:position w:val="0"/>
          <w:sz w:val="36"/>
          <w:szCs w:val="36"/>
          <w:rtl/>
        </w:rPr>
        <w:t xml:space="preserve"> أ</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ف، يفعل ذلك مؤمن؟ أو قال </w:t>
      </w:r>
      <w:r w:rsidR="0047555E">
        <w:rPr>
          <w:rFonts w:ascii="Traditional Arabic" w:hAnsi="Traditional Arabic" w:cs="Traditional Arabic" w:hint="cs"/>
          <w:spacing w:val="2"/>
          <w:position w:val="0"/>
          <w:sz w:val="36"/>
          <w:szCs w:val="36"/>
          <w:rtl/>
        </w:rPr>
        <w:t>مسلم؟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26"/>
      </w:r>
      <w:r w:rsidRPr="00790F68">
        <w:rPr>
          <w:rFonts w:ascii="Traditional Arabic" w:hAnsi="Traditional Arabic" w:cs="Traditional Arabic" w:hint="cs"/>
          <w:spacing w:val="2"/>
          <w:position w:val="0"/>
          <w:sz w:val="36"/>
          <w:szCs w:val="36"/>
          <w:rtl/>
        </w:rPr>
        <w:t>).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أنكر ابنه سالم نقل الإباحة عن أبيه، وأما ما روي عن نافع من جواز ذلك فقد ثبت عنه خلاف ذلك فيما روى النسائ</w:t>
      </w:r>
      <w:r w:rsidR="0047555E">
        <w:rPr>
          <w:rFonts w:ascii="Traditional Arabic" w:hAnsi="Traditional Arabic" w:cs="Traditional Arabic"/>
          <w:spacing w:val="2"/>
          <w:position w:val="0"/>
          <w:sz w:val="36"/>
          <w:szCs w:val="36"/>
          <w:rtl/>
        </w:rPr>
        <w:t>ي عنه، وهو قوله: "لقد كذبوا علي</w:t>
      </w:r>
      <w:r w:rsidRPr="00790F68">
        <w:rPr>
          <w:rFonts w:ascii="Traditional Arabic" w:hAnsi="Traditional Arabic" w:cs="Traditional Arabic"/>
          <w:spacing w:val="2"/>
          <w:position w:val="0"/>
          <w:sz w:val="36"/>
          <w:szCs w:val="36"/>
          <w:rtl/>
        </w:rPr>
        <w:t xml:space="preserve">"، وقد تقدم ذكر الحديث </w:t>
      </w:r>
      <w:r w:rsidR="0047555E">
        <w:rPr>
          <w:rFonts w:ascii="Traditional Arabic" w:hAnsi="Traditional Arabic" w:cs="Traditional Arabic" w:hint="cs"/>
          <w:spacing w:val="2"/>
          <w:position w:val="0"/>
          <w:sz w:val="36"/>
          <w:szCs w:val="36"/>
          <w:rtl/>
        </w:rPr>
        <w:t>بنصه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2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وأما ما نسب </w:t>
      </w:r>
      <w:r w:rsidRPr="00790F68">
        <w:rPr>
          <w:rFonts w:ascii="Traditional Arabic" w:hAnsi="Traditional Arabic" w:cs="Traditional Arabic" w:hint="cs"/>
          <w:spacing w:val="2"/>
          <w:position w:val="0"/>
          <w:sz w:val="36"/>
          <w:szCs w:val="36"/>
          <w:rtl/>
        </w:rPr>
        <w:t>إلى ا</w:t>
      </w:r>
      <w:r w:rsidRPr="00790F68">
        <w:rPr>
          <w:rFonts w:ascii="Traditional Arabic" w:hAnsi="Traditional Arabic" w:cs="Traditional Arabic"/>
          <w:spacing w:val="2"/>
          <w:position w:val="0"/>
          <w:sz w:val="36"/>
          <w:szCs w:val="36"/>
          <w:rtl/>
        </w:rPr>
        <w:t>لأمام مالك-رحمه الله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فالثابت عنه عكس ذلك؛ حيث قال مالك لابن </w:t>
      </w:r>
      <w:r w:rsidR="0047555E">
        <w:rPr>
          <w:rFonts w:ascii="Traditional Arabic" w:hAnsi="Traditional Arabic" w:cs="Traditional Arabic" w:hint="cs"/>
          <w:spacing w:val="2"/>
          <w:position w:val="0"/>
          <w:sz w:val="36"/>
          <w:szCs w:val="36"/>
          <w:rtl/>
        </w:rPr>
        <w:t>وهب</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28"/>
      </w:r>
      <w:r w:rsidRPr="00790F68">
        <w:rPr>
          <w:rFonts w:ascii="Traditional Arabic" w:hAnsi="Traditional Arabic" w:cs="Traditional Arabic"/>
          <w:spacing w:val="2"/>
          <w:position w:val="0"/>
          <w:sz w:val="36"/>
          <w:szCs w:val="36"/>
          <w:rtl/>
        </w:rPr>
        <w:t xml:space="preserve">) وعلي بن </w:t>
      </w:r>
      <w:r w:rsidR="008B2A21">
        <w:rPr>
          <w:rFonts w:ascii="Traditional Arabic" w:hAnsi="Traditional Arabic" w:cs="Traditional Arabic" w:hint="cs"/>
          <w:spacing w:val="2"/>
          <w:position w:val="0"/>
          <w:sz w:val="36"/>
          <w:szCs w:val="36"/>
          <w:rtl/>
        </w:rPr>
        <w:t>زياد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29"/>
      </w:r>
      <w:r w:rsidRPr="00790F68">
        <w:rPr>
          <w:rFonts w:ascii="Traditional Arabic" w:hAnsi="Traditional Arabic" w:cs="Traditional Arabic"/>
          <w:spacing w:val="2"/>
          <w:position w:val="0"/>
          <w:sz w:val="36"/>
          <w:szCs w:val="36"/>
          <w:rtl/>
        </w:rPr>
        <w:t xml:space="preserve">) لما أخبراه: أن ناسا بمصر يتحدثون عنه أنه يجيز ذلك، فنفر من ذلك وبادر إلى تكذيب الناقل، </w:t>
      </w:r>
      <w:r w:rsidRPr="00790F68">
        <w:rPr>
          <w:rFonts w:ascii="Traditional Arabic" w:hAnsi="Traditional Arabic" w:cs="Traditional Arabic" w:hint="cs"/>
          <w:spacing w:val="2"/>
          <w:position w:val="0"/>
          <w:sz w:val="36"/>
          <w:szCs w:val="36"/>
          <w:rtl/>
        </w:rPr>
        <w:t>فقال: كذبو</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علي، كذبوا علي، كذبوا علي! ثم قال: ألستم عربا، ألم يقل الله </w:t>
      </w:r>
      <w:r w:rsidRPr="00790F68">
        <w:rPr>
          <w:rFonts w:ascii="Traditional Arabic" w:hAnsi="Traditional Arabic" w:cs="Traditional Arabic"/>
          <w:color w:val="000000" w:themeColor="text1"/>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:(نِساؤُكُمْ </w:t>
      </w:r>
      <w:r w:rsidR="008B2A21">
        <w:rPr>
          <w:rFonts w:ascii="Traditional Arabic" w:hAnsi="Traditional Arabic" w:cs="Traditional Arabic" w:hint="cs"/>
          <w:spacing w:val="2"/>
          <w:position w:val="0"/>
          <w:sz w:val="36"/>
          <w:szCs w:val="36"/>
          <w:rtl/>
        </w:rPr>
        <w:t>حَرْثٌ)</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البقرة، م</w:t>
      </w:r>
      <w:r w:rsidRPr="00790F68">
        <w:rPr>
          <w:rFonts w:ascii="Traditional Arabic" w:hAnsi="Traditional Arabic" w:cs="Traditional Arabic" w:hint="eastAsia"/>
          <w:spacing w:val="2"/>
          <w:position w:val="0"/>
          <w:sz w:val="36"/>
          <w:szCs w:val="36"/>
          <w:rtl/>
        </w:rPr>
        <w:t>ن</w:t>
      </w:r>
      <w:r w:rsidRPr="00790F68">
        <w:rPr>
          <w:rFonts w:ascii="Traditional Arabic" w:hAnsi="Traditional Arabic" w:cs="Traditional Arabic"/>
          <w:spacing w:val="2"/>
          <w:position w:val="0"/>
          <w:sz w:val="36"/>
          <w:szCs w:val="36"/>
          <w:rtl/>
        </w:rPr>
        <w:t xml:space="preserve"> الآية :</w:t>
      </w:r>
      <w:r w:rsidRPr="00790F68">
        <w:rPr>
          <w:rFonts w:ascii="Traditional Arabic" w:hAnsi="Traditional Arabic" w:cs="Traditional Arabic" w:hint="cs"/>
          <w:spacing w:val="2"/>
          <w:position w:val="0"/>
          <w:sz w:val="36"/>
          <w:szCs w:val="36"/>
          <w:rtl/>
        </w:rPr>
        <w:t>223]،</w:t>
      </w:r>
      <w:r w:rsidRPr="00790F68">
        <w:rPr>
          <w:rFonts w:ascii="Traditional Arabic" w:hAnsi="Traditional Arabic" w:cs="Traditional Arabic"/>
          <w:spacing w:val="2"/>
          <w:position w:val="0"/>
          <w:sz w:val="36"/>
          <w:szCs w:val="36"/>
          <w:rtl/>
        </w:rPr>
        <w:t xml:space="preserve"> وهل يكون الحرث إلا في موضع </w:t>
      </w:r>
      <w:r w:rsidR="008B2A21">
        <w:rPr>
          <w:rFonts w:ascii="Traditional Arabic" w:hAnsi="Traditional Arabic" w:cs="Traditional Arabic" w:hint="cs"/>
          <w:spacing w:val="2"/>
          <w:position w:val="0"/>
          <w:sz w:val="36"/>
          <w:szCs w:val="36"/>
          <w:rtl/>
        </w:rPr>
        <w:t>المنبت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3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وكذلك ما نسب إلى الشافعي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عنه عند مناظرته  لمحمد بن الحسن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وفقد أجيب عليه من وجوه</w:t>
      </w:r>
      <w:r w:rsidRPr="00790F68">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الأول: أ</w:t>
      </w:r>
      <w:r w:rsidRPr="00790F68">
        <w:rPr>
          <w:rFonts w:ascii="Traditional Arabic" w:hAnsi="Traditional Arabic" w:cs="Traditional Arabic" w:hint="eastAsia"/>
          <w:spacing w:val="2"/>
          <w:position w:val="0"/>
          <w:sz w:val="36"/>
          <w:szCs w:val="36"/>
          <w:rtl/>
        </w:rPr>
        <w:t>ن</w:t>
      </w:r>
      <w:r w:rsidR="00C232D4">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ه الرواية عن الشافعي قد أنكروها على محمد بن </w:t>
      </w:r>
      <w:r w:rsidRPr="00790F68">
        <w:rPr>
          <w:rFonts w:ascii="Traditional Arabic" w:hAnsi="Traditional Arabic" w:cs="Traditional Arabic" w:hint="cs"/>
          <w:spacing w:val="2"/>
          <w:position w:val="0"/>
          <w:sz w:val="36"/>
          <w:szCs w:val="36"/>
          <w:rtl/>
        </w:rPr>
        <w:t>الحكم،</w:t>
      </w:r>
      <w:r w:rsidRPr="00790F68">
        <w:rPr>
          <w:rFonts w:ascii="Traditional Arabic" w:hAnsi="Traditional Arabic" w:cs="Traditional Arabic"/>
          <w:spacing w:val="2"/>
          <w:position w:val="0"/>
          <w:sz w:val="36"/>
          <w:szCs w:val="36"/>
          <w:rtl/>
        </w:rPr>
        <w:t xml:space="preserve"> فقد روى الأصمّ عن </w:t>
      </w:r>
      <w:r w:rsidRPr="00790F68">
        <w:rPr>
          <w:rFonts w:ascii="Traditional Arabic" w:hAnsi="Traditional Arabic" w:cs="Traditional Arabic" w:hint="cs"/>
          <w:spacing w:val="2"/>
          <w:position w:val="0"/>
          <w:sz w:val="36"/>
          <w:szCs w:val="36"/>
          <w:rtl/>
        </w:rPr>
        <w:t>الربيع،</w:t>
      </w:r>
      <w:r w:rsidRPr="00790F68">
        <w:rPr>
          <w:rFonts w:ascii="Traditional Arabic" w:hAnsi="Traditional Arabic" w:cs="Traditional Arabic"/>
          <w:spacing w:val="2"/>
          <w:position w:val="0"/>
          <w:sz w:val="36"/>
          <w:szCs w:val="36"/>
          <w:rtl/>
        </w:rPr>
        <w:t xml:space="preserve"> قال: الشافعيّ نصّ على تحريمه في ستة كتب من </w:t>
      </w:r>
      <w:r w:rsidR="008B2A21">
        <w:rPr>
          <w:rFonts w:ascii="Traditional Arabic" w:hAnsi="Traditional Arabic" w:cs="Traditional Arabic" w:hint="cs"/>
          <w:spacing w:val="2"/>
          <w:position w:val="0"/>
          <w:sz w:val="36"/>
          <w:szCs w:val="36"/>
          <w:rtl/>
        </w:rPr>
        <w:t>كتبه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31"/>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الثاني: أنه قوله في مذهبه </w:t>
      </w:r>
      <w:r w:rsidRPr="00790F68">
        <w:rPr>
          <w:rFonts w:ascii="Traditional Arabic" w:hAnsi="Traditional Arabic" w:cs="Traditional Arabic" w:hint="cs"/>
          <w:spacing w:val="2"/>
          <w:position w:val="0"/>
          <w:sz w:val="36"/>
          <w:szCs w:val="36"/>
          <w:rtl/>
        </w:rPr>
        <w:t>القديم،</w:t>
      </w:r>
      <w:r w:rsidRPr="00790F68">
        <w:rPr>
          <w:rFonts w:ascii="Traditional Arabic" w:hAnsi="Traditional Arabic" w:cs="Traditional Arabic"/>
          <w:spacing w:val="2"/>
          <w:position w:val="0"/>
          <w:sz w:val="36"/>
          <w:szCs w:val="36"/>
          <w:rtl/>
        </w:rPr>
        <w:t xml:space="preserve"> وقد ثبت رجوعه عنه. وقد نص في مذهبه الجدي</w:t>
      </w:r>
      <w:r w:rsidR="008B2A21">
        <w:rPr>
          <w:rFonts w:ascii="Traditional Arabic" w:hAnsi="Traditional Arabic" w:cs="Traditional Arabic"/>
          <w:spacing w:val="2"/>
          <w:position w:val="0"/>
          <w:sz w:val="36"/>
          <w:szCs w:val="36"/>
          <w:rtl/>
          <w:lang w:bidi="ar-EG"/>
        </w:rPr>
        <w:t>د على أنه حرام</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32"/>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 xml:space="preserve">والراجح مما سبق: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هو</w:t>
      </w:r>
      <w:r w:rsidRPr="00790F68">
        <w:rPr>
          <w:rFonts w:ascii="Traditional Arabic" w:hAnsi="Traditional Arabic" w:cs="Traditional Arabic"/>
          <w:spacing w:val="2"/>
          <w:position w:val="0"/>
          <w:sz w:val="36"/>
          <w:szCs w:val="36"/>
          <w:rtl/>
        </w:rPr>
        <w:t xml:space="preserve">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هب إليه الجمهور من حرمة إتيان الرجل امرأته في </w:t>
      </w:r>
      <w:r w:rsidRPr="00790F68">
        <w:rPr>
          <w:rFonts w:ascii="Traditional Arabic" w:hAnsi="Traditional Arabic" w:cs="Traditional Arabic" w:hint="cs"/>
          <w:spacing w:val="2"/>
          <w:position w:val="0"/>
          <w:sz w:val="36"/>
          <w:szCs w:val="36"/>
          <w:rtl/>
        </w:rPr>
        <w:t>دبرها،</w:t>
      </w:r>
      <w:r w:rsidRPr="00790F68">
        <w:rPr>
          <w:rFonts w:ascii="Traditional Arabic" w:hAnsi="Traditional Arabic" w:cs="Traditional Arabic"/>
          <w:spacing w:val="2"/>
          <w:position w:val="0"/>
          <w:sz w:val="36"/>
          <w:szCs w:val="36"/>
          <w:rtl/>
        </w:rPr>
        <w:t xml:space="preserve"> وأنه من أعظم </w:t>
      </w:r>
      <w:r w:rsidRPr="00790F68">
        <w:rPr>
          <w:rFonts w:ascii="Traditional Arabic" w:hAnsi="Traditional Arabic" w:cs="Traditional Arabic" w:hint="cs"/>
          <w:spacing w:val="2"/>
          <w:position w:val="0"/>
          <w:sz w:val="36"/>
          <w:szCs w:val="36"/>
          <w:rtl/>
        </w:rPr>
        <w:t>الفواحش، لما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1-قوة أدلة الجمهور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2-ضعف أدلة القائلين بالجواز.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3-تعلق من قال بالجواز بما روي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hint="cs"/>
          <w:spacing w:val="2"/>
          <w:position w:val="0"/>
          <w:sz w:val="36"/>
          <w:szCs w:val="36"/>
          <w:rtl/>
        </w:rPr>
        <w:t xml:space="preserve"> عن عبد</w:t>
      </w:r>
      <w:r w:rsidRPr="00790F68">
        <w:rPr>
          <w:rFonts w:ascii="Traditional Arabic" w:hAnsi="Traditional Arabic" w:cs="Traditional Arabic"/>
          <w:spacing w:val="2"/>
          <w:position w:val="0"/>
          <w:sz w:val="36"/>
          <w:szCs w:val="36"/>
          <w:rtl/>
        </w:rPr>
        <w:t xml:space="preserve"> الله بن عمر </w:t>
      </w:r>
      <w:r w:rsidRPr="00790F68">
        <w:rPr>
          <w:rFonts w:ascii="Traditional Arabic" w:hAnsi="Traditional Arabic" w:cs="Traditional Arabic" w:hint="cs"/>
          <w:spacing w:val="2"/>
          <w:position w:val="0"/>
          <w:sz w:val="36"/>
          <w:szCs w:val="36"/>
          <w:rtl/>
        </w:rPr>
        <w:t>ومالك والشافعي،</w:t>
      </w:r>
      <w:r w:rsidRPr="00790F68">
        <w:rPr>
          <w:rFonts w:ascii="Traditional Arabic" w:hAnsi="Traditional Arabic" w:cs="Traditional Arabic"/>
          <w:spacing w:val="2"/>
          <w:position w:val="0"/>
          <w:sz w:val="36"/>
          <w:szCs w:val="36"/>
          <w:rtl/>
        </w:rPr>
        <w:t xml:space="preserve"> وقد ثبت إنكارهم جميعا لما روي عنهم</w:t>
      </w:r>
      <w:r w:rsidRPr="00790F68">
        <w:rPr>
          <w:rFonts w:ascii="Traditional Arabic" w:hAnsi="Traditional Arabic" w:cs="Traditional Arabic" w:hint="cs"/>
          <w:spacing w:val="2"/>
          <w:position w:val="0"/>
          <w:sz w:val="36"/>
          <w:szCs w:val="36"/>
          <w:rtl/>
        </w:rPr>
        <w:t xml:space="preserve">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hint="cs"/>
          <w:spacing w:val="2"/>
          <w:position w:val="0"/>
          <w:sz w:val="36"/>
          <w:szCs w:val="36"/>
          <w:rtl/>
        </w:rPr>
        <w:t>لك</w:t>
      </w:r>
      <w:r w:rsidRPr="00790F68">
        <w:rPr>
          <w:rFonts w:ascii="Traditional Arabic" w:hAnsi="Traditional Arabic" w:cs="Traditional Arabic"/>
          <w:spacing w:val="2"/>
          <w:position w:val="0"/>
          <w:sz w:val="36"/>
          <w:szCs w:val="36"/>
          <w:rtl/>
        </w:rPr>
        <w:t xml:space="preserve"> أو رجوعهم عنه إلى قول </w:t>
      </w:r>
      <w:r w:rsidRPr="00790F68">
        <w:rPr>
          <w:rFonts w:ascii="Traditional Arabic" w:hAnsi="Traditional Arabic" w:cs="Traditional Arabic" w:hint="cs"/>
          <w:spacing w:val="2"/>
          <w:position w:val="0"/>
          <w:sz w:val="36"/>
          <w:szCs w:val="36"/>
          <w:rtl/>
        </w:rPr>
        <w:t>الجمهور،</w:t>
      </w:r>
      <w:r w:rsidRPr="00790F68">
        <w:rPr>
          <w:rFonts w:ascii="Traditional Arabic" w:hAnsi="Traditional Arabic" w:cs="Traditional Arabic"/>
          <w:spacing w:val="2"/>
          <w:position w:val="0"/>
          <w:sz w:val="36"/>
          <w:szCs w:val="36"/>
          <w:rtl/>
        </w:rPr>
        <w:t xml:space="preserve"> فيصح أن يعتبر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إجماعا.</w:t>
      </w:r>
    </w:p>
    <w:p w:rsidR="005B4A52" w:rsidRPr="00790F68" w:rsidRDefault="005B4A52" w:rsidP="00C232D4">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4-في تحريم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ه الفعلة سدا</w:t>
      </w:r>
      <w:r w:rsidR="00C232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لذريعة عمل قوم </w:t>
      </w:r>
      <w:r w:rsidRPr="00790F68">
        <w:rPr>
          <w:rFonts w:ascii="Traditional Arabic" w:hAnsi="Traditional Arabic" w:cs="Traditional Arabic" w:hint="cs"/>
          <w:spacing w:val="2"/>
          <w:position w:val="0"/>
          <w:sz w:val="36"/>
          <w:szCs w:val="36"/>
          <w:rtl/>
        </w:rPr>
        <w:t>لوط</w:t>
      </w:r>
      <w:r w:rsidR="00C232D4">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 الرجل لو فعل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مع امرأته فلا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ستبعد أن تدفعه نفسه لفعل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مع الغ</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لمان </w:t>
      </w:r>
      <w:r w:rsidRPr="00790F68">
        <w:rPr>
          <w:rFonts w:ascii="Traditional Arabic" w:hAnsi="Traditional Arabic" w:cs="Traditional Arabic" w:hint="cs"/>
          <w:spacing w:val="2"/>
          <w:position w:val="0"/>
          <w:sz w:val="36"/>
          <w:szCs w:val="36"/>
          <w:rtl/>
        </w:rPr>
        <w:t>والـمِر</w:t>
      </w:r>
      <w:r w:rsidR="008B2A21">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دان،</w:t>
      </w:r>
      <w:r w:rsidRPr="00790F68">
        <w:rPr>
          <w:rFonts w:ascii="Traditional Arabic" w:hAnsi="Traditional Arabic" w:cs="Traditional Arabic"/>
          <w:spacing w:val="2"/>
          <w:position w:val="0"/>
          <w:sz w:val="36"/>
          <w:szCs w:val="36"/>
          <w:rtl/>
        </w:rPr>
        <w:t xml:space="preserve"> والله أعلم.</w:t>
      </w:r>
    </w:p>
    <w:p w:rsidR="005B4A52" w:rsidRPr="00790F68" w:rsidRDefault="005B4A52" w:rsidP="00C232D4">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5-كما</w:t>
      </w:r>
      <w:r w:rsidRPr="00790F68">
        <w:rPr>
          <w:rFonts w:ascii="Traditional Arabic" w:hAnsi="Traditional Arabic" w:cs="Traditional Arabic"/>
          <w:spacing w:val="2"/>
          <w:position w:val="0"/>
          <w:sz w:val="36"/>
          <w:szCs w:val="36"/>
          <w:rtl/>
          <w:lang w:bidi="ar-EG"/>
        </w:rPr>
        <w:t xml:space="preserve"> أن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lang w:bidi="ar-EG"/>
        </w:rPr>
        <w:t xml:space="preserve">ا الفعل يخالف مقاصد الشريعة ويخل </w:t>
      </w:r>
      <w:r w:rsidRPr="00790F68">
        <w:rPr>
          <w:rFonts w:ascii="Traditional Arabic" w:hAnsi="Traditional Arabic" w:cs="Traditional Arabic" w:hint="cs"/>
          <w:spacing w:val="2"/>
          <w:position w:val="0"/>
          <w:sz w:val="36"/>
          <w:szCs w:val="36"/>
          <w:rtl/>
          <w:lang w:bidi="ar-EG"/>
        </w:rPr>
        <w:t>بها،</w:t>
      </w:r>
      <w:r w:rsidRPr="00790F68">
        <w:rPr>
          <w:rFonts w:ascii="Traditional Arabic" w:hAnsi="Traditional Arabic" w:cs="Traditional Arabic"/>
          <w:spacing w:val="2"/>
          <w:position w:val="0"/>
          <w:sz w:val="36"/>
          <w:szCs w:val="36"/>
          <w:rtl/>
          <w:lang w:bidi="ar-EG"/>
        </w:rPr>
        <w:t xml:space="preserve"> ويؤدي إلى </w:t>
      </w:r>
      <w:r w:rsidRPr="00790F68">
        <w:rPr>
          <w:rFonts w:ascii="Traditional Arabic" w:hAnsi="Traditional Arabic" w:cs="Traditional Arabic" w:hint="cs"/>
          <w:spacing w:val="2"/>
          <w:position w:val="0"/>
          <w:sz w:val="36"/>
          <w:szCs w:val="36"/>
          <w:rtl/>
          <w:lang w:bidi="ar-EG"/>
        </w:rPr>
        <w:t>خراب</w:t>
      </w:r>
      <w:r w:rsidRPr="00790F68">
        <w:rPr>
          <w:rFonts w:ascii="Traditional Arabic" w:hAnsi="Traditional Arabic" w:cs="Traditional Arabic"/>
          <w:spacing w:val="2"/>
          <w:position w:val="0"/>
          <w:sz w:val="36"/>
          <w:szCs w:val="36"/>
          <w:rtl/>
          <w:lang w:bidi="ar-EG"/>
        </w:rPr>
        <w:t xml:space="preserve"> العمران البشري.</w:t>
      </w:r>
      <w:r w:rsidR="00C232D4">
        <w:rPr>
          <w:rFonts w:ascii="Traditional Arabic" w:hAnsi="Traditional Arabic" w:cs="Traditional Arabic" w:hint="cs"/>
          <w:spacing w:val="2"/>
          <w:position w:val="0"/>
          <w:sz w:val="36"/>
          <w:szCs w:val="36"/>
          <w:rtl/>
          <w:lang w:bidi="ar-EG"/>
        </w:rPr>
        <w:t xml:space="preserve"> ولا يخفى أن </w:t>
      </w:r>
      <w:r w:rsidRPr="00790F68">
        <w:rPr>
          <w:rFonts w:ascii="Traditional Arabic" w:hAnsi="Traditional Arabic" w:cs="Traditional Arabic"/>
          <w:spacing w:val="2"/>
          <w:position w:val="0"/>
          <w:sz w:val="36"/>
          <w:szCs w:val="36"/>
          <w:rtl/>
          <w:lang w:bidi="ar-EG"/>
        </w:rPr>
        <w:t xml:space="preserve">المحافظة على </w:t>
      </w:r>
      <w:r w:rsidRPr="00790F68">
        <w:rPr>
          <w:rFonts w:ascii="Traditional Arabic" w:hAnsi="Traditional Arabic" w:cs="Traditional Arabic" w:hint="cs"/>
          <w:spacing w:val="2"/>
          <w:position w:val="0"/>
          <w:sz w:val="36"/>
          <w:szCs w:val="36"/>
          <w:rtl/>
          <w:lang w:bidi="ar-EG"/>
        </w:rPr>
        <w:t>النسل</w:t>
      </w:r>
      <w:r w:rsidR="00C232D4">
        <w:rPr>
          <w:rFonts w:ascii="Traditional Arabic" w:hAnsi="Traditional Arabic" w:cs="Traditional Arabic" w:hint="cs"/>
          <w:spacing w:val="2"/>
          <w:position w:val="0"/>
          <w:sz w:val="36"/>
          <w:szCs w:val="36"/>
          <w:rtl/>
          <w:lang w:bidi="ar-EG"/>
        </w:rPr>
        <w:t xml:space="preserve"> من أجل مقاصد الشريعة</w:t>
      </w:r>
      <w:r w:rsidRPr="00790F68">
        <w:rPr>
          <w:rFonts w:ascii="Traditional Arabic" w:hAnsi="Traditional Arabic" w:cs="Traditional Arabic" w:hint="cs"/>
          <w:spacing w:val="2"/>
          <w:position w:val="0"/>
          <w:sz w:val="36"/>
          <w:szCs w:val="36"/>
          <w:rtl/>
          <w:lang w:bidi="ar-EG"/>
        </w:rPr>
        <w:t>، ال</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hint="cs"/>
          <w:spacing w:val="2"/>
          <w:position w:val="0"/>
          <w:sz w:val="36"/>
          <w:szCs w:val="36"/>
          <w:rtl/>
          <w:lang w:bidi="ar-EG"/>
        </w:rPr>
        <w:t>ي هو أساس العمران البشري</w:t>
      </w:r>
      <w:r w:rsidRPr="00790F68">
        <w:rPr>
          <w:rFonts w:ascii="Traditional Arabic" w:hAnsi="Traditional Arabic" w:cs="Traditional Arabic"/>
          <w:spacing w:val="2"/>
          <w:position w:val="0"/>
          <w:sz w:val="36"/>
          <w:szCs w:val="36"/>
          <w:rtl/>
          <w:lang w:bidi="ar-EG"/>
        </w:rPr>
        <w:t xml:space="preserve">.كما أن من مقاصدها المحافظة على النفس </w:t>
      </w:r>
      <w:r w:rsidRPr="00790F68">
        <w:rPr>
          <w:rFonts w:ascii="Traditional Arabic" w:hAnsi="Traditional Arabic" w:cs="Traditional Arabic" w:hint="cs"/>
          <w:spacing w:val="2"/>
          <w:position w:val="0"/>
          <w:sz w:val="36"/>
          <w:szCs w:val="36"/>
          <w:rtl/>
          <w:lang w:bidi="ar-EG"/>
        </w:rPr>
        <w:t>والبدن،</w:t>
      </w:r>
      <w:r w:rsidRPr="00790F68">
        <w:rPr>
          <w:rFonts w:ascii="Traditional Arabic" w:hAnsi="Traditional Arabic" w:cs="Traditional Arabic"/>
          <w:spacing w:val="2"/>
          <w:position w:val="0"/>
          <w:sz w:val="36"/>
          <w:szCs w:val="36"/>
          <w:rtl/>
          <w:lang w:bidi="ar-EG"/>
        </w:rPr>
        <w:t xml:space="preserve"> وقد أشار إلى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المتقدمين من فقهاء </w:t>
      </w:r>
      <w:r w:rsidRPr="00790F68">
        <w:rPr>
          <w:rFonts w:ascii="Traditional Arabic" w:hAnsi="Traditional Arabic" w:cs="Traditional Arabic" w:hint="cs"/>
          <w:spacing w:val="2"/>
          <w:position w:val="0"/>
          <w:sz w:val="36"/>
          <w:szCs w:val="36"/>
          <w:rtl/>
          <w:lang w:bidi="ar-EG"/>
        </w:rPr>
        <w:t>وعلماء الأمة،</w:t>
      </w:r>
      <w:r w:rsidRPr="00790F68">
        <w:rPr>
          <w:rFonts w:ascii="Traditional Arabic" w:hAnsi="Traditional Arabic" w:cs="Traditional Arabic"/>
          <w:spacing w:val="2"/>
          <w:position w:val="0"/>
          <w:sz w:val="36"/>
          <w:szCs w:val="36"/>
          <w:rtl/>
          <w:lang w:bidi="ar-EG"/>
        </w:rPr>
        <w:t xml:space="preserve"> وهو ما أثبتته الدراسات الطبية العلمية </w:t>
      </w:r>
      <w:r w:rsidR="008B2A21">
        <w:rPr>
          <w:rFonts w:ascii="Traditional Arabic" w:hAnsi="Traditional Arabic" w:cs="Traditional Arabic" w:hint="cs"/>
          <w:spacing w:val="2"/>
          <w:position w:val="0"/>
          <w:sz w:val="36"/>
          <w:szCs w:val="36"/>
          <w:rtl/>
          <w:lang w:bidi="ar-EG"/>
        </w:rPr>
        <w:t>الحديثة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33"/>
      </w:r>
      <w:r w:rsidRPr="00790F68">
        <w:rPr>
          <w:rFonts w:ascii="Traditional Arabic" w:hAnsi="Traditional Arabic" w:cs="Traditional Arabic"/>
          <w:spacing w:val="2"/>
          <w:position w:val="0"/>
          <w:sz w:val="36"/>
          <w:szCs w:val="36"/>
          <w:rtl/>
          <w:lang w:bidi="ar-EG"/>
        </w:rPr>
        <w:t>).</w:t>
      </w:r>
    </w:p>
    <w:p w:rsidR="00C232D4"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فقه عبد الله بن </w:t>
      </w:r>
      <w:r w:rsidRPr="00790F68">
        <w:rPr>
          <w:rFonts w:ascii="Traditional Arabic" w:hAnsi="Traditional Arabic" w:cs="Traditional Arabic" w:hint="cs"/>
          <w:b/>
          <w:bCs/>
          <w:spacing w:val="2"/>
          <w:position w:val="0"/>
          <w:sz w:val="36"/>
          <w:szCs w:val="36"/>
          <w:rtl/>
          <w:lang w:bidi="ar-EG"/>
        </w:rPr>
        <w:t>عمرو:</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 xml:space="preserve"> يتض</w:t>
      </w:r>
      <w:r w:rsidRPr="00790F68">
        <w:rPr>
          <w:rFonts w:ascii="Traditional Arabic" w:hAnsi="Traditional Arabic" w:cs="Traditional Arabic" w:hint="eastAsia"/>
          <w:spacing w:val="2"/>
          <w:position w:val="0"/>
          <w:sz w:val="36"/>
          <w:szCs w:val="36"/>
          <w:rtl/>
          <w:lang w:bidi="ar-EG"/>
        </w:rPr>
        <w:t>ح</w:t>
      </w:r>
      <w:r w:rsidRPr="00790F68">
        <w:rPr>
          <w:rFonts w:ascii="Traditional Arabic" w:hAnsi="Traditional Arabic" w:cs="Traditional Arabic"/>
          <w:spacing w:val="2"/>
          <w:position w:val="0"/>
          <w:sz w:val="36"/>
          <w:szCs w:val="36"/>
          <w:rtl/>
          <w:lang w:bidi="ar-EG"/>
        </w:rPr>
        <w:t xml:space="preserve"> مما روي عنه أنه يرى حرمة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lang w:bidi="ar-EG"/>
        </w:rPr>
        <w:t xml:space="preserve">ه الفعلة وهو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هب</w:t>
      </w:r>
      <w:r w:rsidRPr="00790F68">
        <w:rPr>
          <w:rFonts w:ascii="Traditional Arabic" w:hAnsi="Traditional Arabic" w:cs="Traditional Arabic"/>
          <w:spacing w:val="2"/>
          <w:position w:val="0"/>
          <w:sz w:val="36"/>
          <w:szCs w:val="36"/>
          <w:rtl/>
          <w:lang w:bidi="ar-EG"/>
        </w:rPr>
        <w:t xml:space="preserve"> إليه </w:t>
      </w:r>
      <w:r w:rsidRPr="00790F68">
        <w:rPr>
          <w:rFonts w:ascii="Traditional Arabic" w:hAnsi="Traditional Arabic" w:cs="Traditional Arabic" w:hint="cs"/>
          <w:spacing w:val="2"/>
          <w:position w:val="0"/>
          <w:sz w:val="36"/>
          <w:szCs w:val="36"/>
          <w:rtl/>
          <w:lang w:bidi="ar-EG"/>
        </w:rPr>
        <w:t>الجمهور،</w:t>
      </w:r>
      <w:r w:rsidRPr="00790F68">
        <w:rPr>
          <w:rFonts w:ascii="Traditional Arabic" w:hAnsi="Traditional Arabic" w:cs="Traditional Arabic"/>
          <w:spacing w:val="2"/>
          <w:position w:val="0"/>
          <w:sz w:val="36"/>
          <w:szCs w:val="36"/>
          <w:rtl/>
          <w:lang w:bidi="ar-EG"/>
        </w:rPr>
        <w:t xml:space="preserve"> وما </w:t>
      </w:r>
      <w:r w:rsidRPr="00790F68">
        <w:rPr>
          <w:rFonts w:ascii="Traditional Arabic" w:hAnsi="Traditional Arabic" w:cs="Traditional Arabic" w:hint="cs"/>
          <w:spacing w:val="2"/>
          <w:position w:val="0"/>
          <w:sz w:val="36"/>
          <w:szCs w:val="36"/>
          <w:rtl/>
          <w:lang w:bidi="ar-EG"/>
        </w:rPr>
        <w:t>ت</w:t>
      </w:r>
      <w:r w:rsidRPr="00790F68">
        <w:rPr>
          <w:rFonts w:ascii="Traditional Arabic" w:hAnsi="Traditional Arabic" w:cs="Traditional Arabic"/>
          <w:spacing w:val="2"/>
          <w:position w:val="0"/>
          <w:sz w:val="36"/>
          <w:szCs w:val="36"/>
          <w:rtl/>
          <w:lang w:bidi="ar-EG"/>
        </w:rPr>
        <w:t>رجح معنا بالأدلة.</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فقوله </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lang w:bidi="ar-EG"/>
        </w:rPr>
        <w:t xml:space="preserve"> عنه" اللوطية الصغرى"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lang w:bidi="ar-EG"/>
        </w:rPr>
        <w:t xml:space="preserve">ا من باب قياسه لها على فعل قوم لوط مع الذكور, المعلوم حرمته اتفاقا بلا خلاف. لكن وصفه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بالصغرى لا يقلل من درجة تحريمه </w:t>
      </w:r>
      <w:r w:rsidRPr="00790F68">
        <w:rPr>
          <w:rFonts w:ascii="Traditional Arabic" w:hAnsi="Traditional Arabic" w:cs="Traditional Arabic" w:hint="cs"/>
          <w:spacing w:val="2"/>
          <w:position w:val="0"/>
          <w:sz w:val="36"/>
          <w:szCs w:val="36"/>
          <w:rtl/>
          <w:lang w:bidi="ar-EG"/>
        </w:rPr>
        <w:t>لها،</w:t>
      </w:r>
      <w:r w:rsidRPr="00790F68">
        <w:rPr>
          <w:rFonts w:ascii="Traditional Arabic" w:hAnsi="Traditional Arabic" w:cs="Traditional Arabic"/>
          <w:spacing w:val="2"/>
          <w:position w:val="0"/>
          <w:sz w:val="36"/>
          <w:szCs w:val="36"/>
          <w:rtl/>
          <w:lang w:bidi="ar-EG"/>
        </w:rPr>
        <w:t xml:space="preserve"> لكنها للتفريق منه </w:t>
      </w:r>
      <w:r w:rsidRPr="00790F68">
        <w:rPr>
          <w:rFonts w:ascii="Traditional Arabic" w:hAnsi="Traditional Arabic" w:cs="Traditional Arabic"/>
          <w:spacing w:val="2"/>
          <w:position w:val="0"/>
          <w:sz w:val="36"/>
          <w:szCs w:val="36"/>
          <w:lang w:bidi="ar-EG"/>
        </w:rPr>
        <w:sym w:font="AGA Arabesque" w:char="F074"/>
      </w:r>
      <w:r w:rsidR="008B2A21">
        <w:rPr>
          <w:rFonts w:ascii="Traditional Arabic" w:hAnsi="Traditional Arabic" w:cs="Traditional Arabic" w:hint="cs"/>
          <w:spacing w:val="2"/>
          <w:position w:val="0"/>
          <w:sz w:val="36"/>
          <w:szCs w:val="36"/>
          <w:rtl/>
          <w:lang w:bidi="ar-EG"/>
        </w:rPr>
        <w:t>في</w:t>
      </w:r>
      <w:r w:rsidRPr="00790F68">
        <w:rPr>
          <w:rFonts w:ascii="Traditional Arabic" w:hAnsi="Traditional Arabic" w:cs="Traditional Arabic"/>
          <w:spacing w:val="2"/>
          <w:position w:val="0"/>
          <w:sz w:val="36"/>
          <w:szCs w:val="36"/>
          <w:rtl/>
          <w:lang w:bidi="ar-EG"/>
        </w:rPr>
        <w:t xml:space="preserve"> فعل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مع الذكور </w:t>
      </w:r>
      <w:r w:rsidRPr="00790F68">
        <w:rPr>
          <w:rFonts w:ascii="Traditional Arabic" w:hAnsi="Traditional Arabic" w:cs="Traditional Arabic" w:hint="cs"/>
          <w:spacing w:val="2"/>
          <w:position w:val="0"/>
          <w:sz w:val="36"/>
          <w:szCs w:val="36"/>
          <w:rtl/>
          <w:lang w:bidi="ar-EG"/>
        </w:rPr>
        <w:t>خلافا</w:t>
      </w:r>
      <w:r w:rsidR="008B2A21">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ل</w:t>
      </w:r>
      <w:r w:rsidRPr="00790F68">
        <w:rPr>
          <w:rFonts w:ascii="Traditional Arabic" w:hAnsi="Traditional Arabic" w:cs="Traditional Arabic"/>
          <w:spacing w:val="2"/>
          <w:position w:val="0"/>
          <w:sz w:val="36"/>
          <w:szCs w:val="36"/>
          <w:rtl/>
          <w:lang w:bidi="ar-EG"/>
        </w:rPr>
        <w:t>لنساء؛ إذ أنه يباح للرجل أن يستمتع بال</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مرأة من وجوه, بأن تكون امرأته أو م</w:t>
      </w:r>
      <w:r w:rsidR="008B2A21">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لك يمينه, وأ</w:t>
      </w:r>
      <w:r w:rsidR="008B2A21">
        <w:rPr>
          <w:rFonts w:ascii="Traditional Arabic" w:hAnsi="Traditional Arabic" w:cs="Traditional Arabic"/>
          <w:spacing w:val="2"/>
          <w:position w:val="0"/>
          <w:sz w:val="36"/>
          <w:szCs w:val="36"/>
          <w:rtl/>
          <w:lang w:bidi="ar-EG"/>
        </w:rPr>
        <w:t>ن يستمتع بها في غير وقت الحيض و</w:t>
      </w:r>
      <w:r w:rsidRPr="00790F68">
        <w:rPr>
          <w:rFonts w:ascii="Traditional Arabic" w:hAnsi="Traditional Arabic" w:cs="Traditional Arabic"/>
          <w:spacing w:val="2"/>
          <w:position w:val="0"/>
          <w:sz w:val="36"/>
          <w:szCs w:val="36"/>
          <w:rtl/>
          <w:lang w:bidi="ar-EG"/>
        </w:rPr>
        <w:t>في غير دبرها, أما الذكران فلا يجوز</w:t>
      </w:r>
      <w:r w:rsidR="008B2A21">
        <w:rPr>
          <w:rFonts w:ascii="Traditional Arabic" w:hAnsi="Traditional Arabic" w:cs="Traditional Arabic"/>
          <w:spacing w:val="2"/>
          <w:position w:val="0"/>
          <w:sz w:val="36"/>
          <w:szCs w:val="36"/>
          <w:rtl/>
          <w:lang w:bidi="ar-EG"/>
        </w:rPr>
        <w:t xml:space="preserve"> الاستمتاع بهم من أي وجه كان, و</w:t>
      </w:r>
      <w:r w:rsidRPr="00790F68">
        <w:rPr>
          <w:rFonts w:ascii="Traditional Arabic" w:hAnsi="Traditional Arabic" w:cs="Traditional Arabic"/>
          <w:spacing w:val="2"/>
          <w:position w:val="0"/>
          <w:sz w:val="36"/>
          <w:szCs w:val="36"/>
          <w:rtl/>
          <w:lang w:bidi="ar-EG"/>
        </w:rPr>
        <w:t>الله أعلم.</w:t>
      </w:r>
    </w:p>
    <w:p w:rsidR="008B2A21" w:rsidRPr="008B2A21" w:rsidRDefault="008B2A21" w:rsidP="005B4A52">
      <w:pPr>
        <w:pStyle w:val="NoSpacing"/>
        <w:rPr>
          <w:rFonts w:ascii="Traditional Arabic" w:hAnsi="Traditional Arabic" w:cs="Traditional Arabic"/>
          <w:spacing w:val="2"/>
          <w:position w:val="0"/>
          <w:sz w:val="18"/>
          <w:szCs w:val="18"/>
          <w:rtl/>
          <w:lang w:bidi="ar-EG"/>
        </w:rPr>
      </w:pPr>
    </w:p>
    <w:p w:rsidR="005B4A52" w:rsidRPr="00790F68" w:rsidRDefault="00614E47" w:rsidP="00614E47">
      <w:pPr>
        <w:autoSpaceDE w:val="0"/>
        <w:autoSpaceDN w:val="0"/>
        <w:adjustRightInd w:val="0"/>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الثاني:</w:t>
      </w:r>
      <w:r w:rsidRPr="00614E47">
        <w:rPr>
          <w:rFonts w:ascii="Traditional Arabic" w:hAnsi="Traditional Arabic" w:cs="Traditional Arabic" w:hint="cs"/>
          <w:b/>
          <w:bCs/>
          <w:spacing w:val="2"/>
          <w:position w:val="0"/>
          <w:sz w:val="36"/>
          <w:szCs w:val="36"/>
          <w:rtl/>
        </w:rPr>
        <w:t xml:space="preserve"> في</w:t>
      </w:r>
      <w:r w:rsidR="005B4A52" w:rsidRPr="00790F68">
        <w:rPr>
          <w:rFonts w:ascii="Traditional Arabic" w:hAnsi="Traditional Arabic" w:cs="Traditional Arabic" w:hint="cs"/>
          <w:b/>
          <w:bCs/>
          <w:spacing w:val="2"/>
          <w:position w:val="0"/>
          <w:sz w:val="36"/>
          <w:szCs w:val="36"/>
          <w:rtl/>
        </w:rPr>
        <w:t xml:space="preserve"> البيوع</w:t>
      </w:r>
    </w:p>
    <w:p w:rsidR="005B4A52" w:rsidRPr="00790F68" w:rsidRDefault="005B4A52" w:rsidP="005B4A52">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المطلب الأول: في حكم بيع</w:t>
      </w:r>
      <w:r w:rsidRPr="00790F68">
        <w:rPr>
          <w:rFonts w:ascii="Traditional Arabic" w:hAnsi="Traditional Arabic" w:cs="Traditional Arabic"/>
          <w:b/>
          <w:bCs/>
          <w:spacing w:val="2"/>
          <w:position w:val="0"/>
          <w:sz w:val="36"/>
          <w:szCs w:val="36"/>
          <w:rtl/>
        </w:rPr>
        <w:t xml:space="preserve"> فضل الماء</w:t>
      </w:r>
    </w:p>
    <w:p w:rsidR="005B4A52" w:rsidRPr="00790F68" w:rsidRDefault="005B4A52" w:rsidP="005B4A52">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عمرو بن شعيب عن أبيه عن جده: أن غلاما لهم باع فضل ماء لهم من عين بعشرين ألفا، فقال له عبد الله بن عمرو بن العاص: لا تبعه؛ فإنه لا يحل </w:t>
      </w:r>
      <w:r w:rsidRPr="00790F68">
        <w:rPr>
          <w:rFonts w:ascii="Traditional Arabic" w:hAnsi="Traditional Arabic" w:cs="Traditional Arabic" w:hint="cs"/>
          <w:spacing w:val="2"/>
          <w:position w:val="0"/>
          <w:sz w:val="36"/>
          <w:szCs w:val="36"/>
          <w:rtl/>
        </w:rPr>
        <w:t>بيعه</w:t>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vertAlign w:val="superscript"/>
          <w:rtl/>
        </w:rPr>
        <w:footnoteReference w:id="1634"/>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وعن سالم مولى عبد الله بن عمرو، قال: أعطوني بفضل الماء من أرضه بالوَهْط ثلاثين ألفا، قال: فكتبت إلى عبد الله بن عمرو، فكتب إلي: لا تبعه، ولكن أقِم قِلْدَك ثم اسق الأدنى فالأدنى؛ فإني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ينهى عن بيع فضل الماء(</w:t>
      </w:r>
      <w:r w:rsidRPr="00790F68">
        <w:rPr>
          <w:rStyle w:val="FootnoteReference"/>
          <w:rFonts w:ascii="Traditional Arabic" w:hAnsi="Traditional Arabic" w:cs="Traditional Arabic"/>
          <w:spacing w:val="2"/>
          <w:position w:val="0"/>
          <w:sz w:val="36"/>
          <w:szCs w:val="36"/>
          <w:rtl/>
        </w:rPr>
        <w:footnoteReference w:id="163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ا الأثر فيه مسألة واحدة: </w:t>
      </w:r>
      <w:r w:rsidRPr="00790F68">
        <w:rPr>
          <w:rFonts w:ascii="Traditional Arabic" w:hAnsi="Traditional Arabic" w:cs="Traditional Arabic" w:hint="cs"/>
          <w:spacing w:val="2"/>
          <w:position w:val="0"/>
          <w:sz w:val="36"/>
          <w:szCs w:val="36"/>
          <w:rtl/>
        </w:rPr>
        <w:t>وهي حكم</w:t>
      </w:r>
      <w:r w:rsidRPr="00790F68">
        <w:rPr>
          <w:rFonts w:ascii="Traditional Arabic" w:hAnsi="Traditional Arabic" w:cs="Traditional Arabic"/>
          <w:spacing w:val="2"/>
          <w:position w:val="0"/>
          <w:sz w:val="36"/>
          <w:szCs w:val="36"/>
          <w:rtl/>
        </w:rPr>
        <w:t xml:space="preserve"> بيع الماء الفاضل عن حاجة صاحبه.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لقد حثنا الشرع الحنيف على الإيثار ومنعنا من البخل </w:t>
      </w:r>
      <w:r w:rsidRPr="00790F68">
        <w:rPr>
          <w:rFonts w:ascii="Traditional Arabic" w:hAnsi="Traditional Arabic" w:cs="Traditional Arabic" w:hint="cs"/>
          <w:spacing w:val="2"/>
          <w:position w:val="0"/>
          <w:sz w:val="36"/>
          <w:szCs w:val="36"/>
          <w:rtl/>
        </w:rPr>
        <w:t>والحرص،</w:t>
      </w:r>
      <w:r w:rsidRPr="00790F68">
        <w:rPr>
          <w:rFonts w:ascii="Traditional Arabic" w:hAnsi="Traditional Arabic" w:cs="Traditional Arabic"/>
          <w:spacing w:val="2"/>
          <w:position w:val="0"/>
          <w:sz w:val="36"/>
          <w:szCs w:val="36"/>
          <w:rtl/>
        </w:rPr>
        <w:t xml:space="preserve"> لاسيما فيما لا يضر </w:t>
      </w:r>
      <w:r w:rsidRPr="00790F68">
        <w:rPr>
          <w:rFonts w:ascii="Traditional Arabic" w:hAnsi="Traditional Arabic" w:cs="Traditional Arabic" w:hint="cs"/>
          <w:spacing w:val="2"/>
          <w:position w:val="0"/>
          <w:sz w:val="36"/>
          <w:szCs w:val="36"/>
          <w:rtl/>
        </w:rPr>
        <w:t>ب</w:t>
      </w:r>
      <w:r w:rsidRPr="00790F68">
        <w:rPr>
          <w:rFonts w:ascii="Traditional Arabic" w:hAnsi="Traditional Arabic" w:cs="Traditional Arabic"/>
          <w:spacing w:val="2"/>
          <w:position w:val="0"/>
          <w:sz w:val="36"/>
          <w:szCs w:val="36"/>
          <w:rtl/>
        </w:rPr>
        <w:t>ذْلُه. والماء الذي هو من قوام الحياة وعصبها من تلك الأمور التي لم يهمل الشرع فضل بَذْل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ه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ضطر ونحوه.ولم يغفل </w:t>
      </w:r>
      <w:r w:rsidRPr="00790F68">
        <w:rPr>
          <w:rFonts w:ascii="Traditional Arabic" w:hAnsi="Traditional Arabic" w:cs="Traditional Arabic" w:hint="cs"/>
          <w:spacing w:val="2"/>
          <w:position w:val="0"/>
          <w:sz w:val="36"/>
          <w:szCs w:val="36"/>
          <w:rtl/>
        </w:rPr>
        <w:t>ال</w:t>
      </w:r>
      <w:r w:rsidRPr="00790F68">
        <w:rPr>
          <w:rFonts w:ascii="Traditional Arabic" w:hAnsi="Traditional Arabic" w:cs="Traditional Arabic"/>
          <w:spacing w:val="2"/>
          <w:position w:val="0"/>
          <w:sz w:val="36"/>
          <w:szCs w:val="36"/>
          <w:rtl/>
        </w:rPr>
        <w:t xml:space="preserve">فقهاء بحث هذه المسألة لما لها من </w:t>
      </w:r>
      <w:r w:rsidRPr="00790F68">
        <w:rPr>
          <w:rFonts w:ascii="Traditional Arabic" w:hAnsi="Traditional Arabic" w:cs="Traditional Arabic" w:hint="cs"/>
          <w:spacing w:val="2"/>
          <w:position w:val="0"/>
          <w:sz w:val="36"/>
          <w:szCs w:val="36"/>
          <w:rtl/>
        </w:rPr>
        <w:t>أهمية،</w:t>
      </w:r>
      <w:r w:rsidRPr="00790F68">
        <w:rPr>
          <w:rFonts w:ascii="Traditional Arabic" w:hAnsi="Traditional Arabic" w:cs="Traditional Arabic"/>
          <w:spacing w:val="2"/>
          <w:position w:val="0"/>
          <w:sz w:val="36"/>
          <w:szCs w:val="36"/>
          <w:rtl/>
        </w:rPr>
        <w:t xml:space="preserve"> ولما يرتبط بها من مقاصد الشريعة من حفظ النفس والمال.</w:t>
      </w:r>
    </w:p>
    <w:p w:rsidR="005B4A52" w:rsidRPr="00790F68" w:rsidRDefault="005B4A52" w:rsidP="005B4A52">
      <w:pPr>
        <w:pStyle w:val="NoSpacing"/>
        <w:rPr>
          <w:rFonts w:ascii="Traditional Arabic" w:hAnsi="Traditional Arabic" w:cs="Traditional Arabic"/>
          <w:b/>
          <w:bCs/>
          <w:spacing w:val="2"/>
          <w:position w:val="0"/>
          <w:sz w:val="36"/>
          <w:szCs w:val="36"/>
        </w:rPr>
      </w:pPr>
      <w:r w:rsidRPr="00790F68">
        <w:rPr>
          <w:rFonts w:ascii="Traditional Arabic" w:hAnsi="Traditional Arabic" w:cs="Traditional Arabic"/>
          <w:b/>
          <w:bCs/>
          <w:spacing w:val="2"/>
          <w:position w:val="0"/>
          <w:sz w:val="36"/>
          <w:szCs w:val="36"/>
          <w:rtl/>
        </w:rPr>
        <w:t>أنواع المياه من حيث التملك والشيوع:</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وقد قسم الحنفية المياه من حيز التملك والاستحواذ إلى أربعة </w:t>
      </w:r>
      <w:r w:rsidR="008B2A21">
        <w:rPr>
          <w:rFonts w:ascii="Traditional Arabic" w:hAnsi="Traditional Arabic" w:cs="Traditional Arabic" w:hint="cs"/>
          <w:spacing w:val="2"/>
          <w:position w:val="0"/>
          <w:sz w:val="36"/>
          <w:szCs w:val="36"/>
          <w:rtl/>
        </w:rPr>
        <w:t>أنواع</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3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الأول</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b/>
          <w:bCs/>
          <w:spacing w:val="2"/>
          <w:position w:val="0"/>
          <w:sz w:val="36"/>
          <w:szCs w:val="36"/>
          <w:rtl/>
        </w:rPr>
        <w:t>ماء البحار</w:t>
      </w:r>
      <w:r w:rsidRPr="00790F68">
        <w:rPr>
          <w:rFonts w:ascii="Traditional Arabic" w:hAnsi="Traditional Arabic" w:cs="Traditional Arabic"/>
          <w:spacing w:val="2"/>
          <w:position w:val="0"/>
          <w:sz w:val="36"/>
          <w:szCs w:val="36"/>
          <w:rtl/>
        </w:rPr>
        <w:t xml:space="preserve">: ويدخل فيها البحيرات العذبة.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الثاني</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ماء الأودية العظام</w:t>
      </w:r>
      <w:r w:rsidRPr="00790F68">
        <w:rPr>
          <w:rFonts w:ascii="Traditional Arabic" w:hAnsi="Traditional Arabic" w:cs="Traditional Arabic"/>
          <w:spacing w:val="2"/>
          <w:position w:val="0"/>
          <w:sz w:val="36"/>
          <w:szCs w:val="36"/>
          <w:rtl/>
        </w:rPr>
        <w:t>: مثل أنهار دجلة والفرات، والنيل وب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دى، ونحوها من الأنهار العامة.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الثالث</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الماء المملوك لجماعة مخصوصة</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spacing w:val="2"/>
          <w:position w:val="0"/>
          <w:sz w:val="36"/>
          <w:szCs w:val="36"/>
          <w:rtl/>
        </w:rPr>
        <w:t xml:space="preserve"> كأهل قرية تختص بنهر صغير أو عين ماء أو بئر. ومنه الماء المأخوذ من الأنهار العامة الذي يجري في القنوات والترع المملوكة بشق الجداول ونحوها.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الرابع الماء المحرز في الأواني</w:t>
      </w:r>
      <w:r w:rsidRPr="00790F68">
        <w:rPr>
          <w:rFonts w:ascii="Traditional Arabic" w:hAnsi="Traditional Arabic" w:cs="Traditional Arabic"/>
          <w:spacing w:val="2"/>
          <w:position w:val="0"/>
          <w:sz w:val="36"/>
          <w:szCs w:val="36"/>
          <w:rtl/>
        </w:rPr>
        <w:t xml:space="preserve">: وهو مملوك لمن أحرزه. </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*أحكام المياه السابقة من حيث التملك أو الشيوع:</w:t>
      </w:r>
    </w:p>
    <w:p w:rsidR="005F2DC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 xml:space="preserve"> ماء مباح مطلقا: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النوع </w:t>
      </w:r>
      <w:r w:rsidRPr="00790F68">
        <w:rPr>
          <w:rFonts w:ascii="Traditional Arabic" w:hAnsi="Traditional Arabic" w:cs="Traditional Arabic" w:hint="cs"/>
          <w:spacing w:val="2"/>
          <w:position w:val="0"/>
          <w:sz w:val="36"/>
          <w:szCs w:val="36"/>
          <w:rtl/>
        </w:rPr>
        <w:t>الأول،</w:t>
      </w:r>
      <w:r w:rsidRPr="00790F68">
        <w:rPr>
          <w:rFonts w:ascii="Traditional Arabic" w:hAnsi="Traditional Arabic" w:cs="Traditional Arabic"/>
          <w:spacing w:val="2"/>
          <w:position w:val="0"/>
          <w:sz w:val="36"/>
          <w:szCs w:val="36"/>
          <w:rtl/>
        </w:rPr>
        <w:t xml:space="preserve"> وهو مشاع لجميع الناس، ولكل إنسان حق الانتفاع به على أي وجه شاء كالانتفاع بالشمس والقمر والهواء، فله أن ينتفع به لحوائجه الخاصة، ولسقاية أراضيه، أي أن له ما يسمى بحق </w:t>
      </w:r>
      <w:r w:rsidRPr="00790F68">
        <w:rPr>
          <w:rFonts w:ascii="Traditional Arabic" w:hAnsi="Traditional Arabic" w:cs="Traditional Arabic" w:hint="cs"/>
          <w:spacing w:val="2"/>
          <w:position w:val="0"/>
          <w:sz w:val="36"/>
          <w:szCs w:val="36"/>
          <w:rtl/>
        </w:rPr>
        <w:t xml:space="preserve">الشَفة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37"/>
      </w:r>
      <w:r w:rsidR="008B2A21">
        <w:rPr>
          <w:rFonts w:ascii="Traditional Arabic" w:hAnsi="Traditional Arabic" w:cs="Traditional Arabic"/>
          <w:spacing w:val="2"/>
          <w:position w:val="0"/>
          <w:sz w:val="36"/>
          <w:szCs w:val="36"/>
          <w:rtl/>
        </w:rPr>
        <w:t>)، وحق الشِّرب، أو</w:t>
      </w:r>
      <w:r w:rsidR="008B2A21">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سقي الأراضي الزراعية، والأشجار.</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مباح </w:t>
      </w:r>
      <w:r w:rsidRPr="00790F68">
        <w:rPr>
          <w:rFonts w:ascii="Traditional Arabic" w:hAnsi="Traditional Arabic" w:cs="Traditional Arabic" w:hint="cs"/>
          <w:b/>
          <w:bCs/>
          <w:spacing w:val="2"/>
          <w:position w:val="0"/>
          <w:sz w:val="36"/>
          <w:szCs w:val="36"/>
          <w:rtl/>
        </w:rPr>
        <w:t>بقيود،</w:t>
      </w:r>
      <w:r w:rsidRPr="00790F68">
        <w:rPr>
          <w:rFonts w:ascii="Traditional Arabic" w:hAnsi="Traditional Arabic" w:cs="Traditional Arabic"/>
          <w:b/>
          <w:bCs/>
          <w:spacing w:val="2"/>
          <w:position w:val="0"/>
          <w:sz w:val="36"/>
          <w:szCs w:val="36"/>
          <w:rtl/>
        </w:rPr>
        <w:t xml:space="preserve"> وهو نوعان: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1-مياه الأنهار والأودية </w:t>
      </w:r>
      <w:r w:rsidRPr="00790F68">
        <w:rPr>
          <w:rFonts w:ascii="Traditional Arabic" w:hAnsi="Traditional Arabic" w:cs="Traditional Arabic" w:hint="cs"/>
          <w:spacing w:val="2"/>
          <w:position w:val="0"/>
          <w:sz w:val="36"/>
          <w:szCs w:val="36"/>
          <w:rtl/>
        </w:rPr>
        <w:t>العظيمة،</w:t>
      </w:r>
      <w:r w:rsidRPr="00790F68">
        <w:rPr>
          <w:rFonts w:ascii="Traditional Arabic" w:hAnsi="Traditional Arabic" w:cs="Traditional Arabic"/>
          <w:spacing w:val="2"/>
          <w:position w:val="0"/>
          <w:sz w:val="36"/>
          <w:szCs w:val="36"/>
          <w:rtl/>
        </w:rPr>
        <w:t xml:space="preserve"> وللناس فيها حق الشفة مطلقاً، وحق سقي الأراضي إن لم يضر السقي بمصلحة العامة، فإن أضر بهم فلا يجوز السقي؛ لأن دفع الضرر العام </w:t>
      </w:r>
      <w:r w:rsidRPr="00790F68">
        <w:rPr>
          <w:rFonts w:ascii="Traditional Arabic" w:hAnsi="Traditional Arabic" w:cs="Traditional Arabic" w:hint="cs"/>
          <w:spacing w:val="2"/>
          <w:position w:val="0"/>
          <w:sz w:val="36"/>
          <w:szCs w:val="36"/>
          <w:rtl/>
        </w:rPr>
        <w:t>واجب،ف</w:t>
      </w:r>
      <w:r w:rsidRPr="00790F68">
        <w:rPr>
          <w:rFonts w:ascii="Traditional Arabic" w:hAnsi="Traditional Arabic" w:cs="Traditional Arabic"/>
          <w:spacing w:val="2"/>
          <w:position w:val="0"/>
          <w:sz w:val="36"/>
          <w:szCs w:val="36"/>
          <w:rtl/>
        </w:rPr>
        <w:t>المصلحة العامة مقدمة على المصلحة الخاصة عند التعارض.</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2-الماء المملوك لجماعة مخصوصة: ويثبت فيه لكل إنسان حق الشفة فقط؛ للضرورة المقتضية إباحته لاحتياج الناس إليه، ولعدم إمكان استصحاب الماء إلى كل مكان.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ثالثا: ما</w:t>
      </w:r>
      <w:r w:rsidRPr="00790F68">
        <w:rPr>
          <w:rFonts w:ascii="Traditional Arabic" w:hAnsi="Traditional Arabic" w:cs="Traditional Arabic" w:hint="eastAsia"/>
          <w:b/>
          <w:bCs/>
          <w:spacing w:val="2"/>
          <w:position w:val="0"/>
          <w:sz w:val="36"/>
          <w:szCs w:val="36"/>
          <w:rtl/>
        </w:rPr>
        <w:t>ء</w:t>
      </w:r>
      <w:r w:rsidRPr="00790F68">
        <w:rPr>
          <w:rFonts w:ascii="Traditional Arabic" w:hAnsi="Traditional Arabic" w:cs="Traditional Arabic"/>
          <w:b/>
          <w:bCs/>
          <w:spacing w:val="2"/>
          <w:position w:val="0"/>
          <w:sz w:val="36"/>
          <w:szCs w:val="36"/>
          <w:rtl/>
        </w:rPr>
        <w:t xml:space="preserve"> يثبت به حق الشفة فقط عند </w:t>
      </w:r>
      <w:r w:rsidRPr="00790F68">
        <w:rPr>
          <w:rFonts w:ascii="Traditional Arabic" w:hAnsi="Traditional Arabic" w:cs="Traditional Arabic" w:hint="cs"/>
          <w:b/>
          <w:bCs/>
          <w:spacing w:val="2"/>
          <w:position w:val="0"/>
          <w:sz w:val="36"/>
          <w:szCs w:val="36"/>
          <w:rtl/>
        </w:rPr>
        <w:t>الضرورة،</w:t>
      </w:r>
      <w:r w:rsidRPr="00790F68">
        <w:rPr>
          <w:rFonts w:ascii="Traditional Arabic" w:hAnsi="Traditional Arabic" w:cs="Traditional Arabic"/>
          <w:b/>
          <w:bCs/>
          <w:spacing w:val="2"/>
          <w:position w:val="0"/>
          <w:sz w:val="36"/>
          <w:szCs w:val="36"/>
          <w:rtl/>
        </w:rPr>
        <w:t xml:space="preserve"> وهو الماء المحرز في الأواني غير الفائض عن الحاجة</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أما فقهاء </w:t>
      </w:r>
      <w:r w:rsidRPr="00790F68">
        <w:rPr>
          <w:rFonts w:ascii="Traditional Arabic" w:hAnsi="Traditional Arabic" w:cs="Traditional Arabic" w:hint="cs"/>
          <w:b/>
          <w:bCs/>
          <w:spacing w:val="2"/>
          <w:position w:val="0"/>
          <w:sz w:val="36"/>
          <w:szCs w:val="36"/>
          <w:rtl/>
        </w:rPr>
        <w:t>المالكية،</w:t>
      </w:r>
      <w:r w:rsidRPr="00790F68">
        <w:rPr>
          <w:rFonts w:ascii="Traditional Arabic" w:hAnsi="Traditional Arabic" w:cs="Traditional Arabic"/>
          <w:b/>
          <w:bCs/>
          <w:spacing w:val="2"/>
          <w:position w:val="0"/>
          <w:sz w:val="36"/>
          <w:szCs w:val="36"/>
          <w:rtl/>
        </w:rPr>
        <w:t xml:space="preserve"> فقد قسموا الماء إلى قسمين: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أحدهما: أن يكون في أرض ممتلكة</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 xml:space="preserve">سواء كانت </w:t>
      </w:r>
      <w:r w:rsidRPr="00790F68">
        <w:rPr>
          <w:rFonts w:ascii="Traditional Arabic" w:hAnsi="Traditional Arabic" w:cs="Traditional Arabic"/>
          <w:b/>
          <w:bCs/>
          <w:spacing w:val="2"/>
          <w:position w:val="0"/>
          <w:sz w:val="36"/>
          <w:szCs w:val="36"/>
          <w:rtl/>
        </w:rPr>
        <w:t>مستنبطة:</w:t>
      </w:r>
      <w:r w:rsidRPr="00790F68">
        <w:rPr>
          <w:rFonts w:ascii="Traditional Arabic" w:hAnsi="Traditional Arabic" w:cs="Traditional Arabic"/>
          <w:spacing w:val="2"/>
          <w:position w:val="0"/>
          <w:sz w:val="36"/>
          <w:szCs w:val="36"/>
          <w:rtl/>
        </w:rPr>
        <w:t xml:space="preserve"> مثل بئر يحفرها أو عين </w:t>
      </w:r>
      <w:r w:rsidRPr="00790F68">
        <w:rPr>
          <w:rFonts w:ascii="Traditional Arabic" w:hAnsi="Traditional Arabic" w:cs="Traditional Arabic" w:hint="cs"/>
          <w:spacing w:val="2"/>
          <w:position w:val="0"/>
          <w:sz w:val="36"/>
          <w:szCs w:val="36"/>
          <w:rtl/>
        </w:rPr>
        <w:t>يستخرجها،</w:t>
      </w:r>
      <w:r w:rsidRPr="00790F68">
        <w:rPr>
          <w:rFonts w:ascii="Traditional Arabic" w:hAnsi="Traditional Arabic" w:cs="Traditional Arabic"/>
          <w:spacing w:val="2"/>
          <w:position w:val="0"/>
          <w:sz w:val="36"/>
          <w:szCs w:val="36"/>
          <w:rtl/>
        </w:rPr>
        <w:t xml:space="preserve"> أو </w:t>
      </w:r>
      <w:r w:rsidRPr="00790F68">
        <w:rPr>
          <w:rFonts w:ascii="Traditional Arabic" w:hAnsi="Traditional Arabic" w:cs="Traditional Arabic"/>
          <w:b/>
          <w:bCs/>
          <w:spacing w:val="2"/>
          <w:position w:val="0"/>
          <w:sz w:val="36"/>
          <w:szCs w:val="36"/>
          <w:rtl/>
        </w:rPr>
        <w:t>غير مستنبطة</w:t>
      </w:r>
      <w:r w:rsidRPr="00790F68">
        <w:rPr>
          <w:rFonts w:ascii="Traditional Arabic" w:hAnsi="Traditional Arabic" w:cs="Traditional Arabic"/>
          <w:spacing w:val="2"/>
          <w:position w:val="0"/>
          <w:sz w:val="36"/>
          <w:szCs w:val="36"/>
          <w:rtl/>
        </w:rPr>
        <w:t>: مثل عين في أرضه لم يستخرجها أو غدير وما أشبه ذلك؛ فهو أحق به ويحل له بيعه ومنع الناس منه إلا بثمن.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والثاني: أن يكون في أرض غير ممتلكة</w:t>
      </w:r>
      <w:r w:rsidRPr="00790F68">
        <w:rPr>
          <w:rFonts w:ascii="Traditional Arabic" w:hAnsi="Traditional Arabic" w:cs="Traditional Arabic"/>
          <w:spacing w:val="2"/>
          <w:position w:val="0"/>
          <w:sz w:val="36"/>
          <w:szCs w:val="36"/>
          <w:rtl/>
        </w:rPr>
        <w:t>. وهو نوعان:</w:t>
      </w:r>
    </w:p>
    <w:p w:rsidR="005B4A52" w:rsidRPr="00790F68" w:rsidRDefault="005B4A52" w:rsidP="005B4A52">
      <w:pPr>
        <w:pStyle w:val="NoSpacing"/>
        <w:rPr>
          <w:rFonts w:ascii="Traditional Arabic" w:hAnsi="Traditional Arabic" w:cs="Traditional Arabic"/>
          <w:spacing w:val="2"/>
          <w:position w:val="0"/>
          <w:sz w:val="36"/>
          <w:szCs w:val="36"/>
        </w:rPr>
      </w:pPr>
      <w:r w:rsidRPr="00790F68">
        <w:rPr>
          <w:rFonts w:ascii="Traditional Arabic" w:hAnsi="Traditional Arabic" w:cs="Traditional Arabic"/>
          <w:spacing w:val="2"/>
          <w:position w:val="0"/>
          <w:sz w:val="36"/>
          <w:szCs w:val="36"/>
          <w:rtl/>
        </w:rPr>
        <w:t>1-</w:t>
      </w:r>
      <w:r w:rsidRPr="00790F68">
        <w:rPr>
          <w:rFonts w:ascii="Traditional Arabic" w:hAnsi="Traditional Arabic" w:cs="Traditional Arabic" w:hint="cs"/>
          <w:b/>
          <w:bCs/>
          <w:spacing w:val="2"/>
          <w:position w:val="0"/>
          <w:sz w:val="36"/>
          <w:szCs w:val="36"/>
          <w:rtl/>
        </w:rPr>
        <w:t>مستنبطة:</w:t>
      </w:r>
      <w:r w:rsidRPr="00790F68">
        <w:rPr>
          <w:rFonts w:ascii="Traditional Arabic" w:hAnsi="Traditional Arabic" w:cs="Traditional Arabic" w:hint="cs"/>
          <w:spacing w:val="2"/>
          <w:position w:val="0"/>
          <w:sz w:val="36"/>
          <w:szCs w:val="36"/>
          <w:rtl/>
        </w:rPr>
        <w:t xml:space="preserve"> مث</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البئر يحفرها في الصحاري والبراري 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ماشيته، فهو أولى به حتى يروي ماشيته؛ ثم يشترك الناس في الفضل.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w:t>
      </w:r>
      <w:r w:rsidRPr="00790F68">
        <w:rPr>
          <w:rFonts w:ascii="Traditional Arabic" w:hAnsi="Traditional Arabic" w:cs="Traditional Arabic" w:hint="cs"/>
          <w:b/>
          <w:bCs/>
          <w:spacing w:val="2"/>
          <w:position w:val="0"/>
          <w:sz w:val="36"/>
          <w:szCs w:val="36"/>
          <w:rtl/>
        </w:rPr>
        <w:t>غير مستنبطة:</w:t>
      </w:r>
      <w:r w:rsidRPr="00790F68">
        <w:rPr>
          <w:rFonts w:ascii="Traditional Arabic" w:hAnsi="Traditional Arabic" w:cs="Traditional Arabic" w:hint="cs"/>
          <w:spacing w:val="2"/>
          <w:position w:val="0"/>
          <w:sz w:val="36"/>
          <w:szCs w:val="36"/>
          <w:rtl/>
        </w:rPr>
        <w:t xml:space="preserve"> مث</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الأنهار والعيون، فهي لجماعة المسلمين يشتركون في المنفعة بها فيما يحتاجون إليه من الصيد والمرور بقواربهم لحوائجهم </w:t>
      </w:r>
      <w:r w:rsidR="008B2A21">
        <w:rPr>
          <w:rFonts w:ascii="Traditional Arabic" w:hAnsi="Traditional Arabic" w:cs="Traditional Arabic" w:hint="cs"/>
          <w:spacing w:val="2"/>
          <w:position w:val="0"/>
          <w:sz w:val="36"/>
          <w:szCs w:val="36"/>
          <w:rtl/>
        </w:rPr>
        <w:t>ومنافعهم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38"/>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 xml:space="preserve">فضل </w:t>
      </w:r>
      <w:r w:rsidRPr="00790F68">
        <w:rPr>
          <w:rFonts w:ascii="Traditional Arabic" w:hAnsi="Traditional Arabic" w:cs="Traditional Arabic" w:hint="cs"/>
          <w:b/>
          <w:bCs/>
          <w:spacing w:val="2"/>
          <w:position w:val="0"/>
          <w:sz w:val="36"/>
          <w:szCs w:val="36"/>
          <w:rtl/>
        </w:rPr>
        <w:t>الماء:</w:t>
      </w:r>
      <w:r w:rsidRPr="00790F68">
        <w:rPr>
          <w:rFonts w:ascii="Traditional Arabic" w:hAnsi="Traditional Arabic" w:cs="Traditional Arabic" w:hint="cs"/>
          <w:spacing w:val="2"/>
          <w:position w:val="0"/>
          <w:sz w:val="36"/>
          <w:szCs w:val="36"/>
          <w:rtl/>
        </w:rPr>
        <w:t xml:space="preserve"> 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ما يتبقى في بئر ونحوه من ماء بعد سقي الزرع وشرب المواشي فائضا عن </w:t>
      </w:r>
      <w:r w:rsidRPr="00790F68">
        <w:rPr>
          <w:rFonts w:ascii="Traditional Arabic" w:hAnsi="Traditional Arabic" w:cs="Traditional Arabic" w:hint="cs"/>
          <w:spacing w:val="2"/>
          <w:position w:val="0"/>
          <w:sz w:val="36"/>
          <w:szCs w:val="36"/>
          <w:rtl/>
        </w:rPr>
        <w:t>الحاجة،</w:t>
      </w:r>
      <w:r w:rsidRPr="00790F68">
        <w:rPr>
          <w:rFonts w:ascii="Traditional Arabic" w:hAnsi="Traditional Arabic" w:cs="Traditional Arabic"/>
          <w:spacing w:val="2"/>
          <w:position w:val="0"/>
          <w:sz w:val="36"/>
          <w:szCs w:val="36"/>
          <w:rtl/>
        </w:rPr>
        <w:t xml:space="preserve"> ويطلق عليه نَقْع </w:t>
      </w:r>
      <w:r w:rsidR="008B2A21">
        <w:rPr>
          <w:rFonts w:ascii="Traditional Arabic" w:hAnsi="Traditional Arabic" w:cs="Traditional Arabic" w:hint="cs"/>
          <w:spacing w:val="2"/>
          <w:position w:val="0"/>
          <w:sz w:val="36"/>
          <w:szCs w:val="36"/>
          <w:rtl/>
        </w:rPr>
        <w:t>البئر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39"/>
      </w:r>
      <w:r w:rsidRPr="00790F68">
        <w:rPr>
          <w:rFonts w:ascii="Traditional Arabic" w:hAnsi="Traditional Arabic" w:cs="Traditional Arabic"/>
          <w:spacing w:val="2"/>
          <w:position w:val="0"/>
          <w:sz w:val="36"/>
          <w:szCs w:val="36"/>
          <w:rtl/>
        </w:rPr>
        <w:t>).</w:t>
      </w:r>
    </w:p>
    <w:p w:rsidR="005B4A52" w:rsidRPr="00790F68" w:rsidRDefault="005B4A52" w:rsidP="008B2A21">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القاسم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بن </w:t>
      </w:r>
      <w:r w:rsidRPr="00790F68">
        <w:rPr>
          <w:rFonts w:ascii="Traditional Arabic" w:hAnsi="Traditional Arabic" w:cs="Traditional Arabic" w:hint="cs"/>
          <w:spacing w:val="2"/>
          <w:position w:val="0"/>
          <w:sz w:val="36"/>
          <w:szCs w:val="36"/>
          <w:rtl/>
        </w:rPr>
        <w:t>سلام</w:t>
      </w:r>
      <w:r w:rsidRPr="00790F68">
        <w:rPr>
          <w:rFonts w:ascii="Traditional Arabic" w:hAnsi="Traditional Arabic" w:cs="Traditional Arabic"/>
          <w:spacing w:val="2"/>
          <w:position w:val="0"/>
          <w:sz w:val="36"/>
          <w:szCs w:val="36"/>
          <w:rtl/>
        </w:rPr>
        <w:t>: هو أن يستقي الرجل أرضه فيفضل بعد ذلك ما لا يحتاج إليه</w:t>
      </w:r>
      <w:r w:rsidR="008B2A21">
        <w:rPr>
          <w:rFonts w:ascii="Traditional Arabic" w:hAnsi="Traditional Arabic" w:cs="Traditional Arabic" w:hint="cs"/>
          <w:spacing w:val="2"/>
          <w:position w:val="0"/>
          <w:sz w:val="36"/>
          <w:szCs w:val="36"/>
          <w:rtl/>
        </w:rPr>
        <w:t>(</w:t>
      </w:r>
      <w:r w:rsidR="008B2A21">
        <w:rPr>
          <w:rStyle w:val="FootnoteReference"/>
          <w:rFonts w:ascii="Traditional Arabic" w:hAnsi="Traditional Arabic" w:cs="Traditional Arabic"/>
          <w:spacing w:val="2"/>
          <w:position w:val="0"/>
          <w:sz w:val="36"/>
          <w:szCs w:val="36"/>
          <w:rtl/>
        </w:rPr>
        <w:footnoteReference w:id="1640"/>
      </w:r>
      <w:r w:rsidR="0010380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ومن ثم فإن فضل الماء له وصفان: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1-أنه ملك خاص لشخص</w:t>
      </w:r>
      <w:r w:rsidRPr="00790F68">
        <w:rPr>
          <w:rFonts w:ascii="Traditional Arabic" w:hAnsi="Traditional Arabic" w:cs="Traditional Arabic" w:hint="cs"/>
          <w:spacing w:val="2"/>
          <w:position w:val="0"/>
          <w:sz w:val="36"/>
          <w:szCs w:val="36"/>
          <w:rtl/>
        </w:rPr>
        <w:t>ٍ ما،</w:t>
      </w:r>
      <w:r w:rsidRPr="00790F68">
        <w:rPr>
          <w:rFonts w:ascii="Traditional Arabic" w:hAnsi="Traditional Arabic" w:cs="Traditional Arabic"/>
          <w:spacing w:val="2"/>
          <w:position w:val="0"/>
          <w:sz w:val="36"/>
          <w:szCs w:val="36"/>
          <w:rtl/>
        </w:rPr>
        <w:t xml:space="preserve"> بكونه فيما يملك من آنية أو أرض </w:t>
      </w:r>
      <w:r w:rsidRPr="00790F68">
        <w:rPr>
          <w:rFonts w:ascii="Traditional Arabic" w:hAnsi="Traditional Arabic" w:cs="Traditional Arabic" w:hint="cs"/>
          <w:spacing w:val="2"/>
          <w:position w:val="0"/>
          <w:sz w:val="36"/>
          <w:szCs w:val="36"/>
          <w:rtl/>
        </w:rPr>
        <w:t>ونحو ذلك</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2-أنه فائض عن حاجته من حق شفة </w:t>
      </w:r>
      <w:r w:rsidR="005F2DCE">
        <w:rPr>
          <w:rFonts w:ascii="Traditional Arabic" w:hAnsi="Traditional Arabic" w:cs="Traditional Arabic" w:hint="cs"/>
          <w:spacing w:val="2"/>
          <w:position w:val="0"/>
          <w:sz w:val="36"/>
          <w:szCs w:val="36"/>
          <w:rtl/>
        </w:rPr>
        <w:t>وشرب أنعام وسَقي</w:t>
      </w:r>
      <w:r w:rsidRPr="00790F68">
        <w:rPr>
          <w:rFonts w:ascii="Traditional Arabic" w:hAnsi="Traditional Arabic" w:cs="Traditional Arabic" w:hint="cs"/>
          <w:spacing w:val="2"/>
          <w:position w:val="0"/>
          <w:sz w:val="36"/>
          <w:szCs w:val="36"/>
          <w:rtl/>
        </w:rPr>
        <w:t xml:space="preserve"> زرع</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وقد اتفق العلماء على أنه يستحب بذل الماء بغير ثمن حتى ولو كان مملوكاً، ولا 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جبر المالك على بذل الماء إلا في حال الضرورة بأن يكون قوم اشتد بهم العطش فخافوا الموت، فيجب عليه سقيهم، فإن منعهم فلهم أن يقاتلوه </w:t>
      </w:r>
      <w:r w:rsidR="0010380C">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4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أما بيع الماء فقد اختلفوا في حكمه: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 xml:space="preserve">سبب </w:t>
      </w:r>
      <w:r w:rsidRPr="00790F68">
        <w:rPr>
          <w:rFonts w:ascii="Traditional Arabic" w:hAnsi="Traditional Arabic" w:cs="Traditional Arabic"/>
          <w:b/>
          <w:bCs/>
          <w:color w:val="000000"/>
          <w:spacing w:val="2"/>
          <w:position w:val="0"/>
          <w:sz w:val="36"/>
          <w:szCs w:val="36"/>
          <w:rtl/>
          <w:lang w:bidi="ar-EG"/>
        </w:rPr>
        <w:t>هذ</w:t>
      </w:r>
      <w:r w:rsidRPr="00790F68">
        <w:rPr>
          <w:rFonts w:ascii="Traditional Arabic" w:hAnsi="Traditional Arabic" w:cs="Traditional Arabic"/>
          <w:b/>
          <w:bCs/>
          <w:spacing w:val="2"/>
          <w:position w:val="0"/>
          <w:sz w:val="36"/>
          <w:szCs w:val="36"/>
          <w:rtl/>
        </w:rPr>
        <w:t>ا الخلاف:</w:t>
      </w:r>
      <w:r w:rsidRPr="00790F68">
        <w:rPr>
          <w:rFonts w:ascii="Traditional Arabic" w:hAnsi="Traditional Arabic" w:cs="Traditional Arabic"/>
          <w:spacing w:val="2"/>
          <w:position w:val="0"/>
          <w:sz w:val="36"/>
          <w:szCs w:val="36"/>
          <w:rtl/>
        </w:rPr>
        <w:t xml:space="preserve"> هو اختلافهم في المقصود من نهي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عن بيع الماء، ونهيه عن بيع فضل الماء ليمنع به </w:t>
      </w:r>
      <w:r w:rsidR="0010380C">
        <w:rPr>
          <w:rFonts w:ascii="Traditional Arabic" w:hAnsi="Traditional Arabic" w:cs="Traditional Arabic" w:hint="cs"/>
          <w:spacing w:val="2"/>
          <w:position w:val="0"/>
          <w:sz w:val="36"/>
          <w:szCs w:val="36"/>
          <w:rtl/>
        </w:rPr>
        <w:t>الكلأ</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42"/>
      </w:r>
      <w:r w:rsidRPr="00790F68">
        <w:rPr>
          <w:rFonts w:ascii="Traditional Arabic" w:hAnsi="Traditional Arabic" w:cs="Traditional Arabic"/>
          <w:spacing w:val="2"/>
          <w:position w:val="0"/>
          <w:sz w:val="36"/>
          <w:szCs w:val="36"/>
          <w:rtl/>
        </w:rPr>
        <w:t xml:space="preserve">). </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ابن </w:t>
      </w:r>
      <w:r w:rsidRPr="00790F68">
        <w:rPr>
          <w:rFonts w:ascii="Traditional Arabic" w:hAnsi="Traditional Arabic" w:cs="Traditional Arabic" w:hint="cs"/>
          <w:spacing w:val="2"/>
          <w:position w:val="0"/>
          <w:sz w:val="36"/>
          <w:szCs w:val="36"/>
          <w:rtl/>
        </w:rPr>
        <w:t>رشد</w:t>
      </w:r>
      <w:r w:rsidRPr="00790F68">
        <w:rPr>
          <w:rFonts w:ascii="Traditional Arabic" w:hAnsi="Traditional Arabic" w:cs="Traditional Arabic"/>
          <w:spacing w:val="2"/>
          <w:position w:val="0"/>
          <w:sz w:val="36"/>
          <w:szCs w:val="36"/>
          <w:rtl/>
        </w:rPr>
        <w:t xml:space="preserve">: واختلف العلماء في تأويل هذا النهي، فحمله جماعة من العلماء على عمومه، فقالوا: لا يحل بيع الماء بحال كان من بئر، أو غدير، أو عين في أرض مملكة، أو غير مملكة، غير أنه إن كان متملكا كان أحق بمقدار حاجته </w:t>
      </w:r>
      <w:r w:rsidRPr="00790F68">
        <w:rPr>
          <w:rFonts w:ascii="Traditional Arabic" w:hAnsi="Traditional Arabic" w:cs="Traditional Arabic" w:hint="cs"/>
          <w:spacing w:val="2"/>
          <w:position w:val="0"/>
          <w:sz w:val="36"/>
          <w:szCs w:val="36"/>
          <w:rtl/>
        </w:rPr>
        <w:t>منه، وبعضه</w:t>
      </w:r>
      <w:r w:rsidRPr="00790F68">
        <w:rPr>
          <w:rFonts w:ascii="Traditional Arabic" w:hAnsi="Traditional Arabic" w:cs="Traditional Arabic" w:hint="eastAsia"/>
          <w:spacing w:val="2"/>
          <w:position w:val="0"/>
          <w:sz w:val="36"/>
          <w:szCs w:val="36"/>
          <w:rtl/>
        </w:rPr>
        <w:t>م</w:t>
      </w:r>
      <w:r w:rsidRPr="00790F68">
        <w:rPr>
          <w:rFonts w:ascii="Traditional Arabic" w:hAnsi="Traditional Arabic" w:cs="Traditional Arabic"/>
          <w:spacing w:val="2"/>
          <w:position w:val="0"/>
          <w:sz w:val="36"/>
          <w:szCs w:val="36"/>
          <w:rtl/>
        </w:rPr>
        <w:t xml:space="preserve"> خصص هذه الأحاديث بمعارضة الأصول لها، وهو أنه لا يحل مال أحد إلا بطيب نفس منه كما قال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وانعقد عليه الإجماع</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643"/>
      </w:r>
      <w:r w:rsidR="0010380C">
        <w:rPr>
          <w:rFonts w:ascii="Traditional Arabic" w:hAnsi="Traditional Arabic" w:cs="Traditional Arabic" w:hint="cs"/>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وقد اختلفوا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على قولين:</w:t>
      </w:r>
    </w:p>
    <w:p w:rsidR="00662DF6" w:rsidRPr="00662DF6" w:rsidRDefault="00662DF6" w:rsidP="005B4A52">
      <w:pPr>
        <w:pStyle w:val="NoSpacing"/>
        <w:rPr>
          <w:rFonts w:ascii="Traditional Arabic" w:hAnsi="Traditional Arabic" w:cs="Traditional Arabic"/>
          <w:spacing w:val="2"/>
          <w:position w:val="0"/>
          <w:sz w:val="14"/>
          <w:szCs w:val="14"/>
          <w:rtl/>
        </w:rPr>
      </w:pPr>
    </w:p>
    <w:p w:rsidR="005F2DC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القول </w:t>
      </w:r>
      <w:r w:rsidRPr="00790F68">
        <w:rPr>
          <w:rFonts w:ascii="Traditional Arabic" w:hAnsi="Traditional Arabic" w:cs="Traditional Arabic" w:hint="cs"/>
          <w:b/>
          <w:bCs/>
          <w:spacing w:val="2"/>
          <w:position w:val="0"/>
          <w:sz w:val="36"/>
          <w:szCs w:val="36"/>
          <w:rtl/>
        </w:rPr>
        <w:t>الأول:</w:t>
      </w:r>
      <w:r w:rsidRPr="00790F68">
        <w:rPr>
          <w:rFonts w:ascii="Traditional Arabic" w:hAnsi="Traditional Arabic" w:cs="Traditional Arabic"/>
          <w:b/>
          <w:bCs/>
          <w:spacing w:val="2"/>
          <w:position w:val="0"/>
          <w:sz w:val="36"/>
          <w:szCs w:val="36"/>
          <w:rtl/>
        </w:rPr>
        <w:t xml:space="preserve"> يجوز بيع الماء غير المباح كماء البئر والعين، والمحرز في الأواني ونحوها</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وهو قول الجمهور من </w:t>
      </w:r>
      <w:r w:rsidR="0010380C">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4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وهو الم</w:t>
      </w:r>
      <w:r w:rsidRPr="00790F68">
        <w:rPr>
          <w:rFonts w:ascii="Traditional Arabic" w:hAnsi="Traditional Arabic" w:cs="Traditional Arabic" w:hint="eastAsia"/>
          <w:spacing w:val="2"/>
          <w:position w:val="0"/>
          <w:sz w:val="36"/>
          <w:szCs w:val="36"/>
          <w:rtl/>
        </w:rPr>
        <w:t>ذ</w:t>
      </w:r>
      <w:r w:rsidRPr="00790F68">
        <w:rPr>
          <w:rFonts w:ascii="Traditional Arabic" w:hAnsi="Traditional Arabic" w:cs="Traditional Arabic" w:hint="cs"/>
          <w:spacing w:val="2"/>
          <w:position w:val="0"/>
          <w:sz w:val="36"/>
          <w:szCs w:val="36"/>
          <w:rtl/>
        </w:rPr>
        <w:t xml:space="preserve">هب </w:t>
      </w:r>
      <w:r w:rsidRPr="00790F68">
        <w:rPr>
          <w:rFonts w:ascii="Traditional Arabic" w:hAnsi="Traditional Arabic" w:cs="Traditional Arabic"/>
          <w:spacing w:val="2"/>
          <w:position w:val="0"/>
          <w:sz w:val="36"/>
          <w:szCs w:val="36"/>
          <w:rtl/>
        </w:rPr>
        <w:t>عند المالكية(</w:t>
      </w:r>
      <w:r w:rsidRPr="00790F68">
        <w:rPr>
          <w:rStyle w:val="FootnoteReference"/>
          <w:rFonts w:ascii="Traditional Arabic" w:hAnsi="Traditional Arabic" w:cs="Traditional Arabic"/>
          <w:spacing w:val="2"/>
          <w:position w:val="0"/>
          <w:sz w:val="36"/>
          <w:szCs w:val="36"/>
          <w:rtl/>
        </w:rPr>
        <w:footnoteReference w:id="1645"/>
      </w:r>
      <w:r w:rsidRPr="00790F68">
        <w:rPr>
          <w:rFonts w:ascii="Traditional Arabic" w:hAnsi="Traditional Arabic" w:cs="Traditional Arabic"/>
          <w:spacing w:val="2"/>
          <w:position w:val="0"/>
          <w:sz w:val="36"/>
          <w:szCs w:val="36"/>
          <w:rtl/>
        </w:rPr>
        <w:t>),</w:t>
      </w:r>
      <w:r w:rsidR="0010380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والصحيح عند الشافعية(</w:t>
      </w:r>
      <w:r w:rsidRPr="00790F68">
        <w:rPr>
          <w:rStyle w:val="FootnoteReference"/>
          <w:rFonts w:ascii="Traditional Arabic" w:hAnsi="Traditional Arabic" w:cs="Traditional Arabic"/>
          <w:spacing w:val="2"/>
          <w:position w:val="0"/>
          <w:sz w:val="36"/>
          <w:szCs w:val="36"/>
          <w:rtl/>
        </w:rPr>
        <w:footnoteReference w:id="1646"/>
      </w:r>
      <w:r w:rsidRPr="00790F68">
        <w:rPr>
          <w:rFonts w:ascii="Traditional Arabic" w:hAnsi="Traditional Arabic" w:cs="Traditional Arabic"/>
          <w:spacing w:val="2"/>
          <w:position w:val="0"/>
          <w:sz w:val="36"/>
          <w:szCs w:val="36"/>
          <w:rtl/>
        </w:rPr>
        <w:t>),</w:t>
      </w:r>
      <w:r w:rsidR="0010380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والراجح </w:t>
      </w:r>
      <w:r w:rsidR="0010380C">
        <w:rPr>
          <w:rFonts w:ascii="Traditional Arabic" w:hAnsi="Traditional Arabic" w:cs="Traditional Arabic" w:hint="cs"/>
          <w:spacing w:val="2"/>
          <w:position w:val="0"/>
          <w:sz w:val="36"/>
          <w:szCs w:val="36"/>
          <w:rtl/>
        </w:rPr>
        <w:t>عند الحنابلة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4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والدليل:</w:t>
      </w:r>
    </w:p>
    <w:p w:rsidR="001F3A5A" w:rsidRDefault="005B4A52" w:rsidP="0010380C">
      <w:pPr>
        <w:autoSpaceDE w:val="0"/>
        <w:autoSpaceDN w:val="0"/>
        <w:adjustRightInd w:val="0"/>
        <w:spacing w:after="0" w:line="240" w:lineRule="auto"/>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أولا من </w:t>
      </w:r>
      <w:r w:rsidRPr="00790F68">
        <w:rPr>
          <w:rFonts w:ascii="Traditional Arabic" w:hAnsi="Traditional Arabic" w:cs="Traditional Arabic" w:hint="cs"/>
          <w:b/>
          <w:bCs/>
          <w:spacing w:val="2"/>
          <w:position w:val="0"/>
          <w:sz w:val="36"/>
          <w:szCs w:val="36"/>
          <w:rtl/>
        </w:rPr>
        <w:t>السنة:</w:t>
      </w:r>
      <w:r w:rsidRPr="00790F68">
        <w:rPr>
          <w:rFonts w:ascii="Traditional Arabic" w:hAnsi="Traditional Arabic" w:cs="Traditional Arabic" w:hint="cs"/>
          <w:color w:val="000000"/>
          <w:spacing w:val="2"/>
          <w:position w:val="0"/>
          <w:sz w:val="36"/>
          <w:szCs w:val="36"/>
          <w:rtl/>
          <w:lang w:bidi="ar-EG"/>
        </w:rPr>
        <w:t xml:space="preserve"> </w:t>
      </w:r>
    </w:p>
    <w:p w:rsidR="007E7C46" w:rsidRDefault="005B4A52" w:rsidP="0010380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spacing w:val="2"/>
          <w:position w:val="0"/>
          <w:sz w:val="36"/>
          <w:szCs w:val="36"/>
          <w:rtl/>
          <w:lang w:bidi="ar-EG"/>
        </w:rPr>
        <w:t>ع</w:t>
      </w:r>
      <w:r w:rsidRPr="00790F68">
        <w:rPr>
          <w:rFonts w:ascii="Traditional Arabic" w:hAnsi="Traditional Arabic" w:cs="Traditional Arabic" w:hint="eastAsia"/>
          <w:color w:val="000000"/>
          <w:spacing w:val="2"/>
          <w:position w:val="0"/>
          <w:sz w:val="36"/>
          <w:szCs w:val="36"/>
          <w:rtl/>
          <w:lang w:bidi="ar-EG"/>
        </w:rPr>
        <w:t>ن</w:t>
      </w:r>
      <w:r w:rsidRPr="00790F68">
        <w:rPr>
          <w:rFonts w:ascii="Traditional Arabic" w:hAnsi="Traditional Arabic" w:cs="Traditional Arabic"/>
          <w:color w:val="000000"/>
          <w:spacing w:val="2"/>
          <w:position w:val="0"/>
          <w:sz w:val="36"/>
          <w:szCs w:val="36"/>
          <w:rtl/>
          <w:lang w:bidi="ar-EG"/>
        </w:rPr>
        <w:t xml:space="preserve"> جابر بن عبد </w:t>
      </w:r>
      <w:r w:rsidRPr="00790F68">
        <w:rPr>
          <w:rFonts w:ascii="Traditional Arabic" w:hAnsi="Traditional Arabic" w:cs="Traditional Arabic" w:hint="cs"/>
          <w:color w:val="000000"/>
          <w:spacing w:val="2"/>
          <w:position w:val="0"/>
          <w:sz w:val="36"/>
          <w:szCs w:val="36"/>
          <w:rtl/>
          <w:lang w:bidi="ar-EG"/>
        </w:rPr>
        <w:t>الله،</w:t>
      </w:r>
      <w:r w:rsidRPr="00790F68">
        <w:rPr>
          <w:rFonts w:ascii="Traditional Arabic" w:hAnsi="Traditional Arabic" w:cs="Traditional Arabic"/>
          <w:color w:val="000000"/>
          <w:spacing w:val="2"/>
          <w:position w:val="0"/>
          <w:sz w:val="36"/>
          <w:szCs w:val="36"/>
          <w:rtl/>
          <w:lang w:bidi="ar-EG"/>
        </w:rPr>
        <w:t xml:space="preserve"> قال:</w:t>
      </w:r>
      <w:r w:rsidR="007E7C46">
        <w:rPr>
          <w:rFonts w:ascii="Traditional Arabic" w:hAnsi="Traditional Arabic" w:cs="Traditional Arabic" w:hint="cs"/>
          <w:color w:val="000000"/>
          <w:spacing w:val="2"/>
          <w:position w:val="0"/>
          <w:sz w:val="36"/>
          <w:szCs w:val="36"/>
          <w:rtl/>
          <w:lang w:bidi="ar-EG"/>
        </w:rPr>
        <w:t>"</w:t>
      </w:r>
      <w:r w:rsidRPr="00790F68">
        <w:rPr>
          <w:rFonts w:ascii="Traditional Arabic" w:hAnsi="Traditional Arabic" w:cs="Traditional Arabic"/>
          <w:color w:val="000000"/>
          <w:spacing w:val="2"/>
          <w:position w:val="0"/>
          <w:sz w:val="36"/>
          <w:szCs w:val="36"/>
          <w:rtl/>
          <w:lang w:bidi="ar-EG"/>
        </w:rPr>
        <w:t xml:space="preserve"> نهى رسول الله </w:t>
      </w:r>
      <w:r w:rsidRPr="00790F68">
        <w:rPr>
          <w:rFonts w:ascii="Traditional Arabic" w:hAnsi="Traditional Arabic" w:cs="Traditional Arabic"/>
          <w:color w:val="000000"/>
          <w:spacing w:val="2"/>
          <w:position w:val="0"/>
          <w:sz w:val="36"/>
          <w:szCs w:val="36"/>
          <w:lang w:bidi="ar-EG"/>
        </w:rPr>
        <w:sym w:font="AGA Arabesque" w:char="F072"/>
      </w:r>
      <w:r w:rsidRPr="00790F68">
        <w:rPr>
          <w:rFonts w:ascii="Traditional Arabic" w:hAnsi="Traditional Arabic" w:cs="Traditional Arabic"/>
          <w:color w:val="000000"/>
          <w:spacing w:val="2"/>
          <w:position w:val="0"/>
          <w:sz w:val="36"/>
          <w:szCs w:val="36"/>
          <w:rtl/>
          <w:lang w:bidi="ar-EG"/>
        </w:rPr>
        <w:t xml:space="preserve">عن بيع فضل </w:t>
      </w:r>
      <w:r w:rsidR="0010380C">
        <w:rPr>
          <w:rFonts w:ascii="Traditional Arabic" w:hAnsi="Traditional Arabic" w:cs="Traditional Arabic" w:hint="cs"/>
          <w:color w:val="000000"/>
          <w:spacing w:val="2"/>
          <w:position w:val="0"/>
          <w:sz w:val="36"/>
          <w:szCs w:val="36"/>
          <w:rtl/>
          <w:lang w:bidi="ar-EG"/>
        </w:rPr>
        <w:t>الماء</w:t>
      </w:r>
      <w:r w:rsidR="007E7C46">
        <w:rPr>
          <w:rFonts w:ascii="Traditional Arabic" w:hAnsi="Traditional Arabic" w:cs="Traditional Arabic" w:hint="cs"/>
          <w:color w:val="000000"/>
          <w:spacing w:val="2"/>
          <w:position w:val="0"/>
          <w:sz w:val="36"/>
          <w:szCs w:val="36"/>
          <w:rtl/>
          <w:lang w:bidi="ar-EG"/>
        </w:rPr>
        <w:t>"</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48"/>
      </w:r>
      <w:r w:rsidRPr="00790F68">
        <w:rPr>
          <w:rFonts w:ascii="Traditional Arabic" w:hAnsi="Traditional Arabic" w:cs="Traditional Arabic"/>
          <w:spacing w:val="2"/>
          <w:position w:val="0"/>
          <w:sz w:val="36"/>
          <w:szCs w:val="36"/>
          <w:rtl/>
        </w:rPr>
        <w:t>)</w:t>
      </w:r>
      <w:r w:rsidR="007E7C46">
        <w:rPr>
          <w:rFonts w:ascii="Traditional Arabic" w:hAnsi="Traditional Arabic" w:cs="Traditional Arabic" w:hint="cs"/>
          <w:spacing w:val="2"/>
          <w:position w:val="0"/>
          <w:sz w:val="36"/>
          <w:szCs w:val="36"/>
          <w:rtl/>
        </w:rPr>
        <w:t>.</w:t>
      </w:r>
    </w:p>
    <w:p w:rsidR="0010380C" w:rsidRDefault="005B4A52" w:rsidP="0010380C">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lang w:bidi="ar-EG"/>
        </w:rPr>
        <w:t>وفي رواية</w:t>
      </w:r>
      <w:r w:rsidRPr="00790F68">
        <w:rPr>
          <w:rFonts w:ascii="Traditional Arabic" w:hAnsi="Traditional Arabic" w:cs="Traditional Arabic"/>
          <w:spacing w:val="2"/>
          <w:position w:val="0"/>
          <w:sz w:val="36"/>
          <w:szCs w:val="36"/>
          <w:rtl/>
          <w:lang w:bidi="ar-EG"/>
        </w:rPr>
        <w:t xml:space="preserve"> "نهى عن بيع فضل الماء إلا ما</w:t>
      </w:r>
      <w:r w:rsidR="001F3A5A">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ح</w:t>
      </w:r>
      <w:r w:rsidRPr="00790F68">
        <w:rPr>
          <w:rFonts w:ascii="Traditional Arabic" w:hAnsi="Traditional Arabic" w:cs="Traditional Arabic" w:hint="cs"/>
          <w:spacing w:val="2"/>
          <w:position w:val="0"/>
          <w:sz w:val="36"/>
          <w:szCs w:val="36"/>
          <w:rtl/>
          <w:lang w:bidi="ar-EG"/>
        </w:rPr>
        <w:t>ُ</w:t>
      </w:r>
      <w:r w:rsidRPr="00790F68">
        <w:rPr>
          <w:rFonts w:ascii="Traditional Arabic" w:hAnsi="Traditional Arabic" w:cs="Traditional Arabic"/>
          <w:spacing w:val="2"/>
          <w:position w:val="0"/>
          <w:sz w:val="36"/>
          <w:szCs w:val="36"/>
          <w:rtl/>
          <w:lang w:bidi="ar-EG"/>
        </w:rPr>
        <w:t>مل منه"(</w:t>
      </w:r>
      <w:r w:rsidRPr="00790F68">
        <w:rPr>
          <w:rStyle w:val="FootnoteReference"/>
          <w:rFonts w:ascii="Traditional Arabic" w:hAnsi="Traditional Arabic" w:cs="Traditional Arabic"/>
          <w:spacing w:val="2"/>
          <w:position w:val="0"/>
          <w:sz w:val="36"/>
          <w:szCs w:val="36"/>
          <w:rtl/>
          <w:lang w:bidi="ar-EG"/>
        </w:rPr>
        <w:footnoteReference w:id="1649"/>
      </w:r>
      <w:r w:rsidRPr="00790F68">
        <w:rPr>
          <w:rFonts w:ascii="Traditional Arabic" w:hAnsi="Traditional Arabic" w:cs="Traditional Arabic" w:hint="cs"/>
          <w:spacing w:val="2"/>
          <w:position w:val="0"/>
          <w:sz w:val="36"/>
          <w:szCs w:val="36"/>
          <w:rtl/>
          <w:lang w:bidi="ar-EG"/>
        </w:rPr>
        <w:t>).</w:t>
      </w:r>
    </w:p>
    <w:p w:rsidR="005B4A52" w:rsidRPr="00790F68" w:rsidRDefault="005B4A52" w:rsidP="0010380C">
      <w:pPr>
        <w:autoSpaceDE w:val="0"/>
        <w:autoSpaceDN w:val="0"/>
        <w:adjustRightInd w:val="0"/>
        <w:spacing w:after="0" w:line="240" w:lineRule="auto"/>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 xml:space="preserve"> يقو</w:t>
      </w:r>
      <w:r w:rsidRPr="00790F68">
        <w:rPr>
          <w:rFonts w:ascii="Traditional Arabic" w:hAnsi="Traditional Arabic" w:cs="Traditional Arabic" w:hint="eastAsia"/>
          <w:spacing w:val="2"/>
          <w:position w:val="0"/>
          <w:sz w:val="36"/>
          <w:szCs w:val="36"/>
          <w:rtl/>
        </w:rPr>
        <w:t>ل</w:t>
      </w:r>
      <w:r w:rsidR="0010380C">
        <w:rPr>
          <w:rFonts w:ascii="Traditional Arabic" w:hAnsi="Traditional Arabic" w:cs="Traditional Arabic"/>
          <w:spacing w:val="2"/>
          <w:position w:val="0"/>
          <w:sz w:val="36"/>
          <w:szCs w:val="36"/>
          <w:rtl/>
        </w:rPr>
        <w:t xml:space="preserve"> د.</w:t>
      </w:r>
      <w:r w:rsidR="001F3A5A">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وهبه الزحيلي: وفيه دليل على أن الماء المحرز في أوان خاصة: كالجرار والصهاريج، لا يثبت لأحد حق الانتفاع به بأي وجه إلا برضا صاحب الماء. وللمضطر إلى هذا الماء الذي يخاف على نفسه الهلاك من العطش، له أخذ ما يحتاجه منه، ولو بالقوة ليدفع عن نفسه الهلاك، ولكن مع دفع قيمته؛ لأن الاضطرار لا يبطل حق الغير</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650"/>
      </w:r>
      <w:r w:rsidR="0010380C">
        <w:rPr>
          <w:rFonts w:ascii="Traditional Arabic" w:hAnsi="Traditional Arabic" w:cs="Traditional Arabic" w:hint="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rPr>
        <w:t>ثانيا من القياس:</w:t>
      </w:r>
    </w:p>
    <w:p w:rsidR="0010380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1-قياسا</w:t>
      </w:r>
      <w:r w:rsidRPr="00790F68">
        <w:rPr>
          <w:rFonts w:ascii="Traditional Arabic" w:hAnsi="Traditional Arabic" w:cs="Traditional Arabic"/>
          <w:b/>
          <w:bCs/>
          <w:spacing w:val="2"/>
          <w:position w:val="0"/>
          <w:sz w:val="36"/>
          <w:szCs w:val="36"/>
          <w:rtl/>
        </w:rPr>
        <w:t xml:space="preserve"> على جواز بيع بئر الماء الخاصة:</w:t>
      </w:r>
      <w:r w:rsidRPr="00790F68">
        <w:rPr>
          <w:rFonts w:ascii="Traditional Arabic" w:hAnsi="Traditional Arabic" w:cs="Traditional Arabic"/>
          <w:spacing w:val="2"/>
          <w:position w:val="0"/>
          <w:sz w:val="36"/>
          <w:szCs w:val="36"/>
          <w:rtl/>
        </w:rPr>
        <w:t xml:space="preserve"> فقد ثبت أن عثمان بن عفان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اشترى بئر رُوْمة من يهودي في المدينة، وحبسها على المسلمين, وذلك بعد أن سمع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يقول:"من يشتري بئر رومة فيجعل دلوه من دلاء المسلمين بخير له منها في الجنة؟(</w:t>
      </w:r>
      <w:r w:rsidRPr="00790F68">
        <w:rPr>
          <w:rStyle w:val="FootnoteReference"/>
          <w:rFonts w:ascii="Traditional Arabic" w:hAnsi="Traditional Arabic" w:cs="Traditional Arabic"/>
          <w:spacing w:val="2"/>
          <w:position w:val="0"/>
          <w:sz w:val="36"/>
          <w:szCs w:val="36"/>
          <w:rtl/>
        </w:rPr>
        <w:footnoteReference w:id="1651"/>
      </w:r>
      <w:r w:rsidRPr="00790F68">
        <w:rPr>
          <w:rFonts w:ascii="Traditional Arabic" w:hAnsi="Traditional Arabic" w:cs="Traditional Arabic"/>
          <w:spacing w:val="2"/>
          <w:position w:val="0"/>
          <w:sz w:val="36"/>
          <w:szCs w:val="36"/>
          <w:rtl/>
        </w:rPr>
        <w:t>). وكان اليهودي يبيع ماءها للناس.</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فدل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على جواز بيع البئر نفسها، وكذلك </w:t>
      </w:r>
      <w:r w:rsidRPr="00790F68">
        <w:rPr>
          <w:rFonts w:ascii="Traditional Arabic" w:hAnsi="Traditional Arabic" w:cs="Traditional Arabic" w:hint="cs"/>
          <w:spacing w:val="2"/>
          <w:position w:val="0"/>
          <w:sz w:val="36"/>
          <w:szCs w:val="36"/>
          <w:rtl/>
        </w:rPr>
        <w:t>العين،</w:t>
      </w:r>
      <w:r w:rsidRPr="00790F68">
        <w:rPr>
          <w:rFonts w:ascii="Traditional Arabic" w:hAnsi="Traditional Arabic" w:cs="Traditional Arabic"/>
          <w:spacing w:val="2"/>
          <w:position w:val="0"/>
          <w:sz w:val="36"/>
          <w:szCs w:val="36"/>
          <w:rtl/>
        </w:rPr>
        <w:t xml:space="preserve"> وبالقياس عليها يجوز بيع الماء لتقريره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اليهودي على البيع(</w:t>
      </w:r>
      <w:r w:rsidRPr="00790F68">
        <w:rPr>
          <w:rStyle w:val="FootnoteReference"/>
          <w:rFonts w:ascii="Traditional Arabic" w:hAnsi="Traditional Arabic" w:cs="Traditional Arabic"/>
          <w:spacing w:val="2"/>
          <w:position w:val="0"/>
          <w:sz w:val="36"/>
          <w:szCs w:val="36"/>
          <w:rtl/>
        </w:rPr>
        <w:footnoteReference w:id="1652"/>
      </w:r>
      <w:r w:rsidRPr="00790F68">
        <w:rPr>
          <w:rFonts w:ascii="Traditional Arabic" w:hAnsi="Traditional Arabic" w:cs="Traditional Arabic"/>
          <w:spacing w:val="2"/>
          <w:position w:val="0"/>
          <w:sz w:val="36"/>
          <w:szCs w:val="36"/>
          <w:rtl/>
        </w:rPr>
        <w:t>).</w:t>
      </w:r>
    </w:p>
    <w:p w:rsidR="005B4A52" w:rsidRPr="00790F68" w:rsidRDefault="005B4A52" w:rsidP="0010380C">
      <w:pPr>
        <w:pStyle w:val="NoSpacing"/>
        <w:rPr>
          <w:rFonts w:ascii="Traditional Arabic" w:hAnsi="Traditional Arabic" w:cs="Traditional Arabic"/>
          <w:color w:val="FF0000"/>
          <w:spacing w:val="2"/>
          <w:position w:val="0"/>
          <w:sz w:val="36"/>
          <w:szCs w:val="36"/>
          <w:rtl/>
          <w:lang w:bidi="ar-EG"/>
        </w:rPr>
      </w:pPr>
      <w:r w:rsidRPr="00790F68">
        <w:rPr>
          <w:rFonts w:ascii="Traditional Arabic" w:hAnsi="Traditional Arabic" w:cs="Traditional Arabic" w:hint="cs"/>
          <w:b/>
          <w:bCs/>
          <w:spacing w:val="2"/>
          <w:position w:val="0"/>
          <w:sz w:val="36"/>
          <w:szCs w:val="36"/>
          <w:rtl/>
        </w:rPr>
        <w:t>2-بالقياس</w:t>
      </w:r>
      <w:r w:rsidRPr="00790F68">
        <w:rPr>
          <w:rFonts w:ascii="Traditional Arabic" w:hAnsi="Traditional Arabic" w:cs="Traditional Arabic"/>
          <w:b/>
          <w:bCs/>
          <w:spacing w:val="2"/>
          <w:position w:val="0"/>
          <w:sz w:val="36"/>
          <w:szCs w:val="36"/>
          <w:rtl/>
        </w:rPr>
        <w:t xml:space="preserve"> على بيع الحطب بعد إحرازه</w:t>
      </w:r>
      <w:r w:rsidRPr="00790F68">
        <w:rPr>
          <w:rFonts w:ascii="Traditional Arabic" w:hAnsi="Traditional Arabic" w:cs="Traditional Arabic"/>
          <w:spacing w:val="2"/>
          <w:position w:val="0"/>
          <w:sz w:val="36"/>
          <w:szCs w:val="36"/>
          <w:rtl/>
        </w:rPr>
        <w:t xml:space="preserve">: فقد أقر النبي </w:t>
      </w:r>
      <w:r w:rsidRPr="00790F68">
        <w:rPr>
          <w:rFonts w:ascii="Traditional Arabic" w:hAnsi="Traditional Arabic" w:cs="Traditional Arabic"/>
          <w:spacing w:val="2"/>
          <w:position w:val="0"/>
          <w:sz w:val="36"/>
          <w:szCs w:val="36"/>
        </w:rPr>
        <w:sym w:font="AGA Arabesque" w:char="F072"/>
      </w:r>
      <w:r w:rsidR="0010380C">
        <w:rPr>
          <w:rFonts w:ascii="Traditional Arabic" w:hAnsi="Traditional Arabic" w:cs="Traditional Arabic"/>
          <w:spacing w:val="2"/>
          <w:position w:val="0"/>
          <w:sz w:val="36"/>
          <w:szCs w:val="36"/>
          <w:rtl/>
        </w:rPr>
        <w:t>بيع الحطب بقوله:"</w:t>
      </w:r>
      <w:r w:rsidRPr="00790F68">
        <w:rPr>
          <w:rFonts w:ascii="Traditional Arabic" w:hAnsi="Traditional Arabic" w:cs="Traditional Arabic"/>
          <w:spacing w:val="2"/>
          <w:position w:val="0"/>
          <w:sz w:val="36"/>
          <w:szCs w:val="36"/>
          <w:rtl/>
        </w:rPr>
        <w:t>والذي نفسي بيده لأن يأخذ أحدكم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له، فيحتطب على ظهره خير له من أن يأتي رجلا، فيسأله أعطاه أو منعه"(</w:t>
      </w:r>
      <w:r w:rsidRPr="00790F68">
        <w:rPr>
          <w:rStyle w:val="FootnoteReference"/>
          <w:rFonts w:ascii="Traditional Arabic" w:hAnsi="Traditional Arabic" w:cs="Traditional Arabic"/>
          <w:spacing w:val="2"/>
          <w:position w:val="0"/>
          <w:sz w:val="36"/>
          <w:szCs w:val="36"/>
          <w:rtl/>
        </w:rPr>
        <w:footnoteReference w:id="1653"/>
      </w:r>
      <w:r w:rsidRPr="00790F68">
        <w:rPr>
          <w:rFonts w:ascii="Traditional Arabic" w:hAnsi="Traditional Arabic" w:cs="Traditional Arabic"/>
          <w:spacing w:val="2"/>
          <w:position w:val="0"/>
          <w:sz w:val="36"/>
          <w:szCs w:val="36"/>
          <w:rtl/>
        </w:rPr>
        <w:t>).</w:t>
      </w:r>
    </w:p>
    <w:p w:rsidR="00C85CE7" w:rsidRDefault="005B4A52" w:rsidP="00C85CE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الدليل الثالث: </w:t>
      </w:r>
      <w:r w:rsidRPr="00790F68">
        <w:rPr>
          <w:rFonts w:ascii="Traditional Arabic" w:hAnsi="Traditional Arabic" w:cs="Traditional Arabic" w:hint="cs"/>
          <w:b/>
          <w:bCs/>
          <w:spacing w:val="2"/>
          <w:position w:val="0"/>
          <w:sz w:val="36"/>
          <w:szCs w:val="36"/>
          <w:rtl/>
        </w:rPr>
        <w:t>العُرف:</w:t>
      </w:r>
      <w:r w:rsidRPr="00790F68">
        <w:rPr>
          <w:rFonts w:ascii="Traditional Arabic" w:hAnsi="Traditional Arabic" w:cs="Traditional Arabic" w:hint="cs"/>
          <w:spacing w:val="2"/>
          <w:position w:val="0"/>
          <w:sz w:val="36"/>
          <w:szCs w:val="36"/>
          <w:rtl/>
        </w:rPr>
        <w:t xml:space="preserve"> </w:t>
      </w:r>
    </w:p>
    <w:p w:rsidR="005B4A52" w:rsidRDefault="005B4A52" w:rsidP="00C85CE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وب</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spacing w:val="2"/>
          <w:position w:val="0"/>
          <w:sz w:val="36"/>
          <w:szCs w:val="36"/>
          <w:rtl/>
        </w:rPr>
        <w:t xml:space="preserve"> استدل الحنابلة على جواز بيع الماء المحرز في الآنية. قال ابن قدامة وغيره: وعلى ذلك مضت العادة في الأمصار ببيع الماء في الرَّوَايَا، والحطب، والكلأ، من غير </w:t>
      </w:r>
      <w:r w:rsidR="0010380C">
        <w:rPr>
          <w:rFonts w:ascii="Traditional Arabic" w:hAnsi="Traditional Arabic" w:cs="Traditional Arabic" w:hint="cs"/>
          <w:spacing w:val="2"/>
          <w:position w:val="0"/>
          <w:sz w:val="36"/>
          <w:szCs w:val="36"/>
          <w:rtl/>
        </w:rPr>
        <w:t>نكير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54"/>
      </w:r>
      <w:r w:rsidRPr="00790F68">
        <w:rPr>
          <w:rFonts w:ascii="Traditional Arabic" w:hAnsi="Traditional Arabic" w:cs="Traditional Arabic"/>
          <w:spacing w:val="2"/>
          <w:position w:val="0"/>
          <w:sz w:val="36"/>
          <w:szCs w:val="36"/>
          <w:rtl/>
        </w:rPr>
        <w:t>).</w:t>
      </w:r>
    </w:p>
    <w:p w:rsidR="00ED7A8B" w:rsidRDefault="00ED7A8B" w:rsidP="00C85CE7">
      <w:pPr>
        <w:pStyle w:val="NoSpacing"/>
        <w:rPr>
          <w:rFonts w:ascii="Traditional Arabic" w:hAnsi="Traditional Arabic" w:cs="Traditional Arabic"/>
          <w:b/>
          <w:bCs/>
          <w:spacing w:val="2"/>
          <w:position w:val="0"/>
          <w:sz w:val="36"/>
          <w:szCs w:val="36"/>
          <w:rtl/>
        </w:rPr>
      </w:pPr>
    </w:p>
    <w:p w:rsidR="00C85CE7" w:rsidRPr="00C85CE7" w:rsidRDefault="00C85CE7" w:rsidP="00C85CE7">
      <w:pPr>
        <w:pStyle w:val="NoSpacing"/>
        <w:rPr>
          <w:rFonts w:ascii="Traditional Arabic" w:hAnsi="Traditional Arabic" w:cs="Traditional Arabic"/>
          <w:b/>
          <w:bCs/>
          <w:spacing w:val="2"/>
          <w:position w:val="0"/>
          <w:sz w:val="14"/>
          <w:szCs w:val="14"/>
          <w:rtl/>
        </w:rPr>
      </w:pPr>
    </w:p>
    <w:p w:rsidR="00C85CE7"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الثاني: لا يحل بيع الماء مطلقاً لا محرزا ولا غير محرز.</w:t>
      </w:r>
    </w:p>
    <w:p w:rsidR="0010380C"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 رواية عن </w:t>
      </w:r>
      <w:r w:rsidRPr="00790F68">
        <w:rPr>
          <w:rFonts w:ascii="Traditional Arabic" w:hAnsi="Traditional Arabic" w:cs="Traditional Arabic" w:hint="cs"/>
          <w:spacing w:val="2"/>
          <w:position w:val="0"/>
          <w:sz w:val="36"/>
          <w:szCs w:val="36"/>
          <w:rtl/>
        </w:rPr>
        <w:t>أحمد،</w:t>
      </w:r>
      <w:r w:rsidRPr="00790F68">
        <w:rPr>
          <w:rFonts w:ascii="Traditional Arabic" w:hAnsi="Traditional Arabic" w:cs="Traditional Arabic"/>
          <w:spacing w:val="2"/>
          <w:position w:val="0"/>
          <w:sz w:val="36"/>
          <w:szCs w:val="36"/>
          <w:rtl/>
        </w:rPr>
        <w:t xml:space="preserve"> وقول بعض </w:t>
      </w:r>
      <w:r w:rsidR="0010380C">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55"/>
      </w:r>
      <w:r w:rsidRPr="00790F68">
        <w:rPr>
          <w:rFonts w:ascii="Traditional Arabic" w:hAnsi="Traditional Arabic" w:cs="Traditional Arabic"/>
          <w:spacing w:val="2"/>
          <w:position w:val="0"/>
          <w:sz w:val="36"/>
          <w:szCs w:val="36"/>
          <w:rtl/>
        </w:rPr>
        <w:t xml:space="preserve">), ومذهب الظاهرية.روي عن الإمام أحمد أنه قال: لا يُعجبني بيع الماء </w:t>
      </w:r>
      <w:r w:rsidR="0010380C">
        <w:rPr>
          <w:rFonts w:ascii="Traditional Arabic" w:hAnsi="Traditional Arabic" w:cs="Traditional Arabic" w:hint="cs"/>
          <w:spacing w:val="2"/>
          <w:position w:val="0"/>
          <w:sz w:val="36"/>
          <w:szCs w:val="36"/>
          <w:rtl/>
        </w:rPr>
        <w:t>البتة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56"/>
      </w:r>
      <w:r w:rsidRPr="00790F68">
        <w:rPr>
          <w:rFonts w:ascii="Traditional Arabic" w:hAnsi="Traditional Arabic" w:cs="Traditional Arabic" w:hint="cs"/>
          <w:spacing w:val="2"/>
          <w:position w:val="0"/>
          <w:sz w:val="36"/>
          <w:szCs w:val="36"/>
          <w:rtl/>
        </w:rPr>
        <w:t>).</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قا</w:t>
      </w:r>
      <w:r w:rsidRPr="00790F68">
        <w:rPr>
          <w:rFonts w:ascii="Traditional Arabic" w:hAnsi="Traditional Arabic" w:cs="Traditional Arabic" w:hint="eastAsia"/>
          <w:spacing w:val="2"/>
          <w:position w:val="0"/>
          <w:sz w:val="36"/>
          <w:szCs w:val="36"/>
          <w:rtl/>
        </w:rPr>
        <w:t>ل</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حزم</w:t>
      </w:r>
      <w:r w:rsidRPr="00790F68">
        <w:rPr>
          <w:rFonts w:ascii="Traditional Arabic" w:hAnsi="Traditional Arabic" w:cs="Traditional Arabic"/>
          <w:spacing w:val="2"/>
          <w:position w:val="0"/>
          <w:sz w:val="36"/>
          <w:szCs w:val="36"/>
          <w:rtl/>
        </w:rPr>
        <w:t>: ولا يحل بيع الماء بوجه من الوجوه لا في ساقية ولا من نهر أو من عين ولا من بئر، ولا في بئر، ولا في صهريج، ولا مجموعا في قِربة، ولا في إناء</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657"/>
      </w:r>
      <w:r w:rsidR="0010380C">
        <w:rPr>
          <w:rFonts w:ascii="Traditional Arabic" w:hAnsi="Traditional Arabic" w:cs="Traditional Arabic" w:hint="cs"/>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Default="005B4A52" w:rsidP="0010380C">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لكنهم استثنوا من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أن يكون تبع لأصل كأن يكون ماء في بئر أو </w:t>
      </w:r>
      <w:r w:rsidRPr="00790F68">
        <w:rPr>
          <w:rFonts w:ascii="Traditional Arabic" w:hAnsi="Traditional Arabic" w:cs="Traditional Arabic" w:hint="cs"/>
          <w:spacing w:val="2"/>
          <w:position w:val="0"/>
          <w:sz w:val="36"/>
          <w:szCs w:val="36"/>
          <w:rtl/>
        </w:rPr>
        <w:t>نحوه،</w:t>
      </w:r>
      <w:r w:rsidRPr="00790F68">
        <w:rPr>
          <w:rFonts w:ascii="Traditional Arabic" w:hAnsi="Traditional Arabic" w:cs="Traditional Arabic"/>
          <w:spacing w:val="2"/>
          <w:position w:val="0"/>
          <w:sz w:val="36"/>
          <w:szCs w:val="36"/>
          <w:rtl/>
        </w:rPr>
        <w:t xml:space="preserve"> فباع </w:t>
      </w:r>
      <w:r w:rsidRPr="00790F68">
        <w:rPr>
          <w:rFonts w:ascii="Traditional Arabic" w:hAnsi="Traditional Arabic" w:cs="Traditional Arabic" w:hint="cs"/>
          <w:spacing w:val="2"/>
          <w:position w:val="0"/>
          <w:sz w:val="36"/>
          <w:szCs w:val="36"/>
          <w:rtl/>
        </w:rPr>
        <w:t>البئر،</w:t>
      </w:r>
      <w:r w:rsidRPr="00790F68">
        <w:rPr>
          <w:rFonts w:ascii="Traditional Arabic" w:hAnsi="Traditional Arabic" w:cs="Traditional Arabic"/>
          <w:spacing w:val="2"/>
          <w:position w:val="0"/>
          <w:sz w:val="36"/>
          <w:szCs w:val="36"/>
          <w:rtl/>
        </w:rPr>
        <w:t xml:space="preserve"> فيصح بيع الماء التي بالبئر تبعا للبئر. </w:t>
      </w:r>
      <w:r w:rsidR="0010380C">
        <w:rPr>
          <w:rFonts w:ascii="Traditional Arabic" w:hAnsi="Traditional Arabic" w:cs="Traditional Arabic" w:hint="cs"/>
          <w:spacing w:val="2"/>
          <w:position w:val="0"/>
          <w:sz w:val="36"/>
          <w:szCs w:val="36"/>
          <w:rtl/>
        </w:rPr>
        <w:t>ي</w:t>
      </w:r>
      <w:r w:rsidR="0010380C">
        <w:rPr>
          <w:rFonts w:ascii="Traditional Arabic" w:hAnsi="Traditional Arabic" w:cs="Traditional Arabic"/>
          <w:spacing w:val="2"/>
          <w:position w:val="0"/>
          <w:sz w:val="36"/>
          <w:szCs w:val="36"/>
          <w:rtl/>
        </w:rPr>
        <w:t>ق</w:t>
      </w:r>
      <w:r w:rsidR="0010380C">
        <w:rPr>
          <w:rFonts w:ascii="Traditional Arabic" w:hAnsi="Traditional Arabic" w:cs="Traditional Arabic" w:hint="cs"/>
          <w:spacing w:val="2"/>
          <w:position w:val="0"/>
          <w:sz w:val="36"/>
          <w:szCs w:val="36"/>
          <w:rtl/>
        </w:rPr>
        <w:t>ول</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بن حزم: لكن من باع حصته من عنصر الماء، ومن جزء مسمى منها، أو باع البئر كلها أو جزءا مسمى منها، أو باع الساقية كلها أو الجزء المسمى منها: جاز ذلك، وكان الماء بيعا له</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658"/>
      </w:r>
      <w:r w:rsidR="0010380C">
        <w:rPr>
          <w:rFonts w:ascii="Traditional Arabic" w:hAnsi="Traditional Arabic" w:cs="Traditional Arabic" w:hint="cs"/>
          <w:spacing w:val="2"/>
          <w:position w:val="0"/>
          <w:sz w:val="36"/>
          <w:szCs w:val="36"/>
          <w:rtl/>
        </w:rPr>
        <w:t>).</w:t>
      </w:r>
    </w:p>
    <w:p w:rsidR="007E7C46" w:rsidRPr="007E7C46" w:rsidRDefault="007E7C46" w:rsidP="0010380C">
      <w:pPr>
        <w:pStyle w:val="NoSpacing"/>
        <w:rPr>
          <w:rFonts w:ascii="Traditional Arabic" w:hAnsi="Traditional Arabic" w:cs="Traditional Arabic"/>
          <w:b/>
          <w:bCs/>
          <w:spacing w:val="2"/>
          <w:position w:val="0"/>
          <w:sz w:val="16"/>
          <w:szCs w:val="16"/>
          <w:rtl/>
        </w:rPr>
      </w:pPr>
    </w:p>
    <w:p w:rsidR="005B4A52" w:rsidRPr="007E7C46" w:rsidRDefault="005B4A52" w:rsidP="005B4A52">
      <w:pPr>
        <w:pStyle w:val="NoSpacing"/>
        <w:rPr>
          <w:rFonts w:ascii="Traditional Arabic" w:hAnsi="Traditional Arabic" w:cs="Traditional Arabic"/>
          <w:spacing w:val="2"/>
          <w:position w:val="0"/>
          <w:sz w:val="36"/>
          <w:szCs w:val="36"/>
          <w:rtl/>
        </w:rPr>
      </w:pPr>
      <w:r w:rsidRPr="007E7C46">
        <w:rPr>
          <w:rFonts w:ascii="Traditional Arabic" w:hAnsi="Traditional Arabic" w:cs="Traditional Arabic" w:hint="cs"/>
          <w:b/>
          <w:bCs/>
          <w:spacing w:val="2"/>
          <w:position w:val="0"/>
          <w:sz w:val="36"/>
          <w:szCs w:val="36"/>
          <w:rtl/>
        </w:rPr>
        <w:t>والدليل</w:t>
      </w:r>
      <w:r w:rsidRPr="007E7C46">
        <w:rPr>
          <w:rFonts w:ascii="Traditional Arabic" w:hAnsi="Traditional Arabic" w:cs="Traditional Arabic" w:hint="cs"/>
          <w:spacing w:val="2"/>
          <w:position w:val="0"/>
          <w:sz w:val="36"/>
          <w:szCs w:val="36"/>
          <w:rtl/>
        </w:rPr>
        <w:t>:</w:t>
      </w:r>
    </w:p>
    <w:p w:rsidR="005B4A52" w:rsidRDefault="007E7C46" w:rsidP="005B4A52">
      <w:pPr>
        <w:pStyle w:val="NoSpacing"/>
        <w:rPr>
          <w:rFonts w:ascii="Traditional Arabic" w:hAnsi="Traditional Arabic" w:cs="Traditional Arabic"/>
          <w:b/>
          <w:bCs/>
          <w:spacing w:val="2"/>
          <w:position w:val="0"/>
          <w:sz w:val="36"/>
          <w:szCs w:val="36"/>
          <w:rtl/>
        </w:rPr>
      </w:pPr>
      <w:r>
        <w:rPr>
          <w:rFonts w:ascii="Traditional Arabic" w:hAnsi="Traditional Arabic" w:cs="Traditional Arabic"/>
          <w:b/>
          <w:bCs/>
          <w:spacing w:val="2"/>
          <w:position w:val="0"/>
          <w:sz w:val="36"/>
          <w:szCs w:val="36"/>
          <w:rtl/>
        </w:rPr>
        <w:t>أولا من السنة</w:t>
      </w:r>
      <w:r>
        <w:rPr>
          <w:rFonts w:ascii="Traditional Arabic" w:hAnsi="Traditional Arabic" w:cs="Traditional Arabic" w:hint="cs"/>
          <w:b/>
          <w:bCs/>
          <w:spacing w:val="2"/>
          <w:position w:val="0"/>
          <w:sz w:val="36"/>
          <w:szCs w:val="36"/>
          <w:rtl/>
        </w:rPr>
        <w:t>:</w:t>
      </w:r>
    </w:p>
    <w:p w:rsidR="007E7C46" w:rsidRPr="007E7C46" w:rsidRDefault="007E7C46" w:rsidP="005B4A52">
      <w:pPr>
        <w:pStyle w:val="NoSpacing"/>
        <w:rPr>
          <w:rFonts w:ascii="Traditional Arabic" w:hAnsi="Traditional Arabic" w:cs="Traditional Arabic"/>
          <w:b/>
          <w:bCs/>
          <w:spacing w:val="2"/>
          <w:position w:val="0"/>
          <w:sz w:val="8"/>
          <w:szCs w:val="8"/>
          <w:rtl/>
        </w:rPr>
      </w:pPr>
    </w:p>
    <w:p w:rsidR="005B4A52" w:rsidRPr="007E7C46" w:rsidRDefault="005B4A52" w:rsidP="005B4A52">
      <w:pPr>
        <w:pStyle w:val="NoSpacing"/>
        <w:rPr>
          <w:rFonts w:ascii="Traditional Arabic" w:hAnsi="Traditional Arabic" w:cs="Traditional Arabic"/>
          <w:spacing w:val="2"/>
          <w:position w:val="0"/>
          <w:sz w:val="36"/>
          <w:szCs w:val="36"/>
          <w:rtl/>
        </w:rPr>
      </w:pPr>
      <w:r w:rsidRPr="007E7C46">
        <w:rPr>
          <w:rFonts w:ascii="Traditional Arabic" w:hAnsi="Traditional Arabic" w:cs="Traditional Arabic" w:hint="cs"/>
          <w:spacing w:val="2"/>
          <w:position w:val="0"/>
          <w:sz w:val="36"/>
          <w:szCs w:val="36"/>
          <w:rtl/>
        </w:rPr>
        <w:t>1-عن</w:t>
      </w:r>
      <w:r w:rsidRPr="007E7C46">
        <w:rPr>
          <w:rFonts w:ascii="Traditional Arabic" w:hAnsi="Traditional Arabic" w:cs="Traditional Arabic"/>
          <w:spacing w:val="2"/>
          <w:position w:val="0"/>
          <w:sz w:val="36"/>
          <w:szCs w:val="36"/>
          <w:rtl/>
        </w:rPr>
        <w:t xml:space="preserve"> أبي </w:t>
      </w:r>
      <w:r w:rsidRPr="007E7C46">
        <w:rPr>
          <w:rFonts w:ascii="Traditional Arabic" w:hAnsi="Traditional Arabic" w:cs="Traditional Arabic" w:hint="cs"/>
          <w:spacing w:val="2"/>
          <w:position w:val="0"/>
          <w:sz w:val="36"/>
          <w:szCs w:val="36"/>
          <w:rtl/>
        </w:rPr>
        <w:t>هريرة،</w:t>
      </w:r>
      <w:r w:rsidRPr="007E7C46">
        <w:rPr>
          <w:rFonts w:ascii="Traditional Arabic" w:hAnsi="Traditional Arabic" w:cs="Traditional Arabic"/>
          <w:spacing w:val="2"/>
          <w:position w:val="0"/>
          <w:sz w:val="36"/>
          <w:szCs w:val="36"/>
          <w:rtl/>
        </w:rPr>
        <w:t xml:space="preserve"> أن النبي</w:t>
      </w:r>
      <w:r w:rsidRPr="007E7C46">
        <w:rPr>
          <w:rFonts w:ascii="Traditional Arabic" w:hAnsi="Traditional Arabic" w:cs="Traditional Arabic"/>
          <w:spacing w:val="2"/>
          <w:position w:val="0"/>
          <w:sz w:val="36"/>
          <w:szCs w:val="36"/>
        </w:rPr>
        <w:sym w:font="AGA Arabesque" w:char="F072"/>
      </w:r>
      <w:r w:rsidRPr="007E7C46">
        <w:rPr>
          <w:rFonts w:ascii="Traditional Arabic" w:hAnsi="Traditional Arabic" w:cs="Traditional Arabic" w:hint="cs"/>
          <w:spacing w:val="2"/>
          <w:position w:val="0"/>
          <w:sz w:val="36"/>
          <w:szCs w:val="36"/>
          <w:rtl/>
        </w:rPr>
        <w:t>,</w:t>
      </w:r>
      <w:r w:rsidRPr="007E7C46">
        <w:rPr>
          <w:rFonts w:ascii="Traditional Arabic" w:hAnsi="Traditional Arabic" w:cs="Traditional Arabic"/>
          <w:spacing w:val="2"/>
          <w:position w:val="0"/>
          <w:sz w:val="36"/>
          <w:szCs w:val="36"/>
          <w:rtl/>
        </w:rPr>
        <w:t xml:space="preserve"> قال: "لا يباع فضل الماء ليباع به الكلأ"(</w:t>
      </w:r>
      <w:r w:rsidRPr="007E7C46">
        <w:rPr>
          <w:rStyle w:val="FootnoteReference"/>
          <w:rFonts w:ascii="Traditional Arabic" w:hAnsi="Traditional Arabic" w:cs="Traditional Arabic"/>
          <w:spacing w:val="2"/>
          <w:position w:val="0"/>
          <w:sz w:val="36"/>
          <w:szCs w:val="36"/>
          <w:rtl/>
        </w:rPr>
        <w:footnoteReference w:id="1659"/>
      </w:r>
      <w:r w:rsidRPr="007E7C46">
        <w:rPr>
          <w:rFonts w:ascii="Traditional Arabic" w:hAnsi="Traditional Arabic" w:cs="Traditional Arabic" w:hint="cs"/>
          <w:spacing w:val="2"/>
          <w:position w:val="0"/>
          <w:sz w:val="36"/>
          <w:szCs w:val="36"/>
          <w:rtl/>
        </w:rPr>
        <w:t>). وهذ</w:t>
      </w:r>
      <w:r w:rsidRPr="007E7C46">
        <w:rPr>
          <w:rFonts w:ascii="Traditional Arabic" w:hAnsi="Traditional Arabic" w:cs="Traditional Arabic" w:hint="eastAsia"/>
          <w:spacing w:val="2"/>
          <w:position w:val="0"/>
          <w:sz w:val="36"/>
          <w:szCs w:val="36"/>
          <w:rtl/>
        </w:rPr>
        <w:t>ا</w:t>
      </w:r>
      <w:r w:rsidRPr="007E7C46">
        <w:rPr>
          <w:rFonts w:ascii="Traditional Arabic" w:hAnsi="Traditional Arabic" w:cs="Traditional Arabic"/>
          <w:spacing w:val="2"/>
          <w:position w:val="0"/>
          <w:sz w:val="36"/>
          <w:szCs w:val="36"/>
          <w:rtl/>
        </w:rPr>
        <w:t xml:space="preserve"> النفي يدل على النهي عن بيع الماء الزائد عن الحاجة.</w:t>
      </w:r>
    </w:p>
    <w:p w:rsidR="005B4A52" w:rsidRPr="007E7C46" w:rsidRDefault="005B4A52" w:rsidP="005B4A52">
      <w:pPr>
        <w:pStyle w:val="NoSpacing"/>
        <w:rPr>
          <w:rFonts w:ascii="Traditional Arabic" w:hAnsi="Traditional Arabic" w:cs="Traditional Arabic"/>
          <w:spacing w:val="2"/>
          <w:position w:val="0"/>
          <w:sz w:val="36"/>
          <w:szCs w:val="36"/>
          <w:rtl/>
        </w:rPr>
      </w:pPr>
      <w:r w:rsidRPr="007E7C46">
        <w:rPr>
          <w:rFonts w:ascii="Traditional Arabic" w:hAnsi="Traditional Arabic" w:cs="Traditional Arabic" w:hint="cs"/>
          <w:spacing w:val="2"/>
          <w:position w:val="0"/>
          <w:sz w:val="36"/>
          <w:szCs w:val="36"/>
          <w:rtl/>
        </w:rPr>
        <w:t>2-وعن</w:t>
      </w:r>
      <w:r w:rsidRPr="007E7C46">
        <w:rPr>
          <w:rFonts w:ascii="Traditional Arabic" w:hAnsi="Traditional Arabic" w:cs="Traditional Arabic"/>
          <w:spacing w:val="2"/>
          <w:position w:val="0"/>
          <w:sz w:val="36"/>
          <w:szCs w:val="36"/>
          <w:rtl/>
        </w:rPr>
        <w:t xml:space="preserve"> جابر بن عبد الله، قال: </w:t>
      </w:r>
      <w:r w:rsidR="00644B77">
        <w:rPr>
          <w:rFonts w:ascii="Traditional Arabic" w:hAnsi="Traditional Arabic" w:cs="Traditional Arabic" w:hint="cs"/>
          <w:spacing w:val="2"/>
          <w:position w:val="0"/>
          <w:sz w:val="36"/>
          <w:szCs w:val="36"/>
          <w:rtl/>
        </w:rPr>
        <w:t>"</w:t>
      </w:r>
      <w:r w:rsidRPr="007E7C46">
        <w:rPr>
          <w:rFonts w:ascii="Traditional Arabic" w:hAnsi="Traditional Arabic" w:cs="Traditional Arabic"/>
          <w:spacing w:val="2"/>
          <w:position w:val="0"/>
          <w:sz w:val="36"/>
          <w:szCs w:val="36"/>
          <w:rtl/>
        </w:rPr>
        <w:t xml:space="preserve">نهى رسول الله </w:t>
      </w:r>
      <w:r w:rsidRPr="007E7C46">
        <w:rPr>
          <w:rFonts w:ascii="Traditional Arabic" w:hAnsi="Traditional Arabic" w:cs="Traditional Arabic"/>
          <w:spacing w:val="2"/>
          <w:position w:val="0"/>
          <w:sz w:val="36"/>
          <w:szCs w:val="36"/>
        </w:rPr>
        <w:sym w:font="AGA Arabesque" w:char="F072"/>
      </w:r>
      <w:r w:rsidRPr="007E7C46">
        <w:rPr>
          <w:rFonts w:ascii="Traditional Arabic" w:hAnsi="Traditional Arabic" w:cs="Traditional Arabic"/>
          <w:spacing w:val="2"/>
          <w:position w:val="0"/>
          <w:sz w:val="36"/>
          <w:szCs w:val="36"/>
          <w:rtl/>
        </w:rPr>
        <w:t xml:space="preserve"> عن بيع فضل الماء</w:t>
      </w:r>
      <w:r w:rsidR="00662DF6">
        <w:rPr>
          <w:rFonts w:ascii="Traditional Arabic" w:hAnsi="Traditional Arabic" w:cs="Traditional Arabic" w:hint="cs"/>
          <w:spacing w:val="2"/>
          <w:position w:val="0"/>
          <w:sz w:val="36"/>
          <w:szCs w:val="36"/>
          <w:rtl/>
        </w:rPr>
        <w:t>"</w:t>
      </w:r>
      <w:r w:rsidRPr="007E7C46">
        <w:rPr>
          <w:rFonts w:ascii="Traditional Arabic" w:hAnsi="Traditional Arabic" w:cs="Traditional Arabic"/>
          <w:spacing w:val="2"/>
          <w:position w:val="0"/>
          <w:sz w:val="36"/>
          <w:szCs w:val="36"/>
          <w:rtl/>
        </w:rPr>
        <w:t>(</w:t>
      </w:r>
      <w:r w:rsidRPr="007E7C46">
        <w:rPr>
          <w:rStyle w:val="FootnoteReference"/>
          <w:rFonts w:ascii="Traditional Arabic" w:hAnsi="Traditional Arabic" w:cs="Traditional Arabic"/>
          <w:spacing w:val="2"/>
          <w:position w:val="0"/>
          <w:sz w:val="36"/>
          <w:szCs w:val="36"/>
          <w:rtl/>
        </w:rPr>
        <w:footnoteReference w:id="1660"/>
      </w:r>
      <w:r w:rsidRPr="007E7C46">
        <w:rPr>
          <w:rFonts w:ascii="Traditional Arabic" w:hAnsi="Traditional Arabic" w:cs="Traditional Arabic"/>
          <w:spacing w:val="2"/>
          <w:position w:val="0"/>
          <w:sz w:val="36"/>
          <w:szCs w:val="36"/>
          <w:rtl/>
        </w:rPr>
        <w:t>).</w:t>
      </w:r>
    </w:p>
    <w:p w:rsidR="005B4A52" w:rsidRPr="007E7C46" w:rsidRDefault="005B4A52" w:rsidP="005B4A52">
      <w:pPr>
        <w:pStyle w:val="NoSpacing"/>
        <w:rPr>
          <w:rFonts w:ascii="Traditional Arabic" w:hAnsi="Traditional Arabic" w:cs="Traditional Arabic"/>
          <w:spacing w:val="2"/>
          <w:position w:val="0"/>
          <w:sz w:val="36"/>
          <w:szCs w:val="36"/>
          <w:rtl/>
        </w:rPr>
      </w:pPr>
      <w:r w:rsidRPr="007E7C46">
        <w:rPr>
          <w:rFonts w:ascii="Traditional Arabic" w:hAnsi="Traditional Arabic" w:cs="Traditional Arabic" w:hint="cs"/>
          <w:spacing w:val="2"/>
          <w:position w:val="0"/>
          <w:sz w:val="36"/>
          <w:szCs w:val="36"/>
          <w:rtl/>
        </w:rPr>
        <w:t>3-عن</w:t>
      </w:r>
      <w:r w:rsidRPr="007E7C46">
        <w:rPr>
          <w:rFonts w:ascii="Traditional Arabic" w:hAnsi="Traditional Arabic" w:cs="Traditional Arabic"/>
          <w:spacing w:val="2"/>
          <w:position w:val="0"/>
          <w:sz w:val="36"/>
          <w:szCs w:val="36"/>
          <w:rtl/>
        </w:rPr>
        <w:t xml:space="preserve"> عائشة، أن النبي</w:t>
      </w:r>
      <w:r w:rsidRPr="007E7C46">
        <w:rPr>
          <w:rFonts w:ascii="Traditional Arabic" w:hAnsi="Traditional Arabic" w:cs="Traditional Arabic"/>
          <w:spacing w:val="2"/>
          <w:position w:val="0"/>
          <w:sz w:val="36"/>
          <w:szCs w:val="36"/>
        </w:rPr>
        <w:sym w:font="AGA Arabesque" w:char="F072"/>
      </w:r>
      <w:r w:rsidRPr="007E7C46">
        <w:rPr>
          <w:rFonts w:ascii="Traditional Arabic" w:hAnsi="Traditional Arabic" w:cs="Traditional Arabic"/>
          <w:spacing w:val="2"/>
          <w:position w:val="0"/>
          <w:sz w:val="36"/>
          <w:szCs w:val="36"/>
          <w:rtl/>
        </w:rPr>
        <w:t>,قال:" لا يمنع فضل الماء، ولا يمنع ن</w:t>
      </w:r>
      <w:r w:rsidR="007E7C46">
        <w:rPr>
          <w:rFonts w:ascii="Traditional Arabic" w:hAnsi="Traditional Arabic" w:cs="Traditional Arabic" w:hint="cs"/>
          <w:spacing w:val="2"/>
          <w:position w:val="0"/>
          <w:sz w:val="36"/>
          <w:szCs w:val="36"/>
          <w:rtl/>
        </w:rPr>
        <w:t>َ</w:t>
      </w:r>
      <w:r w:rsidRPr="007E7C46">
        <w:rPr>
          <w:rFonts w:ascii="Traditional Arabic" w:hAnsi="Traditional Arabic" w:cs="Traditional Arabic"/>
          <w:spacing w:val="2"/>
          <w:position w:val="0"/>
          <w:sz w:val="36"/>
          <w:szCs w:val="36"/>
          <w:rtl/>
        </w:rPr>
        <w:t>ق</w:t>
      </w:r>
      <w:r w:rsidR="007E7C46">
        <w:rPr>
          <w:rFonts w:ascii="Traditional Arabic" w:hAnsi="Traditional Arabic" w:cs="Traditional Arabic" w:hint="cs"/>
          <w:spacing w:val="2"/>
          <w:position w:val="0"/>
          <w:sz w:val="36"/>
          <w:szCs w:val="36"/>
          <w:rtl/>
        </w:rPr>
        <w:t>ْ</w:t>
      </w:r>
      <w:r w:rsidRPr="007E7C46">
        <w:rPr>
          <w:rFonts w:ascii="Traditional Arabic" w:hAnsi="Traditional Arabic" w:cs="Traditional Arabic"/>
          <w:spacing w:val="2"/>
          <w:position w:val="0"/>
          <w:sz w:val="36"/>
          <w:szCs w:val="36"/>
          <w:rtl/>
        </w:rPr>
        <w:t>ع البئر"(</w:t>
      </w:r>
      <w:r w:rsidRPr="007E7C46">
        <w:rPr>
          <w:rStyle w:val="FootnoteReference"/>
          <w:rFonts w:ascii="Traditional Arabic" w:hAnsi="Traditional Arabic" w:cs="Traditional Arabic"/>
          <w:spacing w:val="2"/>
          <w:position w:val="0"/>
          <w:sz w:val="36"/>
          <w:szCs w:val="36"/>
          <w:rtl/>
        </w:rPr>
        <w:footnoteReference w:id="1661"/>
      </w:r>
      <w:r w:rsidRPr="007E7C46">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3-عن</w:t>
      </w:r>
      <w:r w:rsidRPr="00790F68">
        <w:rPr>
          <w:rFonts w:ascii="Traditional Arabic" w:hAnsi="Traditional Arabic" w:cs="Traditional Arabic"/>
          <w:spacing w:val="2"/>
          <w:position w:val="0"/>
          <w:sz w:val="36"/>
          <w:szCs w:val="36"/>
          <w:rtl/>
        </w:rPr>
        <w:t xml:space="preserve"> إياس بن عبد</w:t>
      </w:r>
      <w:r w:rsidR="00D054F8">
        <w:rPr>
          <w:rFonts w:ascii="Traditional Arabic" w:hAnsi="Traditional Arabic" w:cs="Traditional Arabic" w:hint="cs"/>
          <w:spacing w:val="2"/>
          <w:position w:val="0"/>
          <w:sz w:val="36"/>
          <w:szCs w:val="36"/>
          <w:rtl/>
        </w:rPr>
        <w:t xml:space="preserve"> الله</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الـمُزني،</w:t>
      </w:r>
      <w:r w:rsidRPr="00790F68">
        <w:rPr>
          <w:rFonts w:ascii="Traditional Arabic" w:hAnsi="Traditional Arabic" w:cs="Traditional Arabic"/>
          <w:spacing w:val="2"/>
          <w:position w:val="0"/>
          <w:sz w:val="36"/>
          <w:szCs w:val="36"/>
          <w:rtl/>
        </w:rPr>
        <w:t xml:space="preserve"> وقد رأى ناسا يبيعون </w:t>
      </w:r>
      <w:r w:rsidRPr="00790F68">
        <w:rPr>
          <w:rFonts w:ascii="Traditional Arabic" w:hAnsi="Traditional Arabic" w:cs="Traditional Arabic" w:hint="cs"/>
          <w:spacing w:val="2"/>
          <w:position w:val="0"/>
          <w:sz w:val="36"/>
          <w:szCs w:val="36"/>
          <w:rtl/>
        </w:rPr>
        <w:t>الماء،</w:t>
      </w:r>
      <w:r w:rsidRPr="00790F68">
        <w:rPr>
          <w:rFonts w:ascii="Traditional Arabic" w:hAnsi="Traditional Arabic" w:cs="Traditional Arabic"/>
          <w:spacing w:val="2"/>
          <w:position w:val="0"/>
          <w:sz w:val="36"/>
          <w:szCs w:val="36"/>
          <w:rtl/>
        </w:rPr>
        <w:t xml:space="preserve"> فقال: لا تبيعوا الماء، فإني سمعت رسول الله  </w:t>
      </w:r>
      <w:r w:rsidRPr="00790F68">
        <w:rPr>
          <w:rFonts w:ascii="Traditional Arabic" w:hAnsi="Traditional Arabic" w:cs="Traditional Arabic"/>
          <w:spacing w:val="2"/>
          <w:position w:val="0"/>
          <w:sz w:val="36"/>
          <w:szCs w:val="36"/>
        </w:rPr>
        <w:sym w:font="AGA Arabesque" w:char="F072"/>
      </w:r>
      <w:r w:rsidR="00FE79BE">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نهى أن يباع"(</w:t>
      </w:r>
      <w:r w:rsidRPr="00790F68">
        <w:rPr>
          <w:rStyle w:val="FootnoteReference"/>
          <w:rFonts w:ascii="Traditional Arabic" w:hAnsi="Traditional Arabic" w:cs="Traditional Arabic"/>
          <w:spacing w:val="2"/>
          <w:position w:val="0"/>
          <w:sz w:val="36"/>
          <w:szCs w:val="36"/>
          <w:rtl/>
        </w:rPr>
        <w:footnoteReference w:id="1662"/>
      </w:r>
      <w:r w:rsidRPr="00790F68">
        <w:rPr>
          <w:rFonts w:ascii="Traditional Arabic" w:hAnsi="Traditional Arabic" w:cs="Traditional Arabic"/>
          <w:spacing w:val="2"/>
          <w:position w:val="0"/>
          <w:sz w:val="36"/>
          <w:szCs w:val="36"/>
          <w:rtl/>
        </w:rPr>
        <w:t xml:space="preserve">). </w:t>
      </w:r>
    </w:p>
    <w:p w:rsidR="005B4A52" w:rsidRDefault="005B4A52" w:rsidP="00D054F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قال الشوكاني</w:t>
      </w:r>
      <w:r w:rsidR="00D054F8">
        <w:rPr>
          <w:rFonts w:ascii="Traditional Arabic" w:hAnsi="Traditional Arabic" w:cs="Traditional Arabic" w:hint="cs"/>
          <w:spacing w:val="2"/>
          <w:position w:val="0"/>
          <w:sz w:val="36"/>
          <w:szCs w:val="36"/>
          <w:rtl/>
        </w:rPr>
        <w:t>(</w:t>
      </w:r>
      <w:r w:rsidR="00D054F8">
        <w:rPr>
          <w:rStyle w:val="FootnoteReference"/>
          <w:rFonts w:ascii="Traditional Arabic" w:hAnsi="Traditional Arabic" w:cs="Traditional Arabic"/>
          <w:spacing w:val="2"/>
          <w:position w:val="0"/>
          <w:sz w:val="36"/>
          <w:szCs w:val="36"/>
          <w:rtl/>
        </w:rPr>
        <w:footnoteReference w:id="1663"/>
      </w:r>
      <w:r w:rsidR="00D054F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و</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ه الأحاديث تدل على تحريم بيع فضل </w:t>
      </w:r>
      <w:r w:rsidRPr="00790F68">
        <w:rPr>
          <w:rFonts w:ascii="Traditional Arabic" w:hAnsi="Traditional Arabic" w:cs="Traditional Arabic" w:hint="cs"/>
          <w:spacing w:val="2"/>
          <w:position w:val="0"/>
          <w:sz w:val="36"/>
          <w:szCs w:val="36"/>
          <w:rtl/>
        </w:rPr>
        <w:t>الماء،</w:t>
      </w:r>
      <w:r w:rsidRPr="00790F68">
        <w:rPr>
          <w:rFonts w:ascii="Traditional Arabic" w:hAnsi="Traditional Arabic" w:cs="Traditional Arabic"/>
          <w:spacing w:val="2"/>
          <w:position w:val="0"/>
          <w:sz w:val="36"/>
          <w:szCs w:val="36"/>
          <w:rtl/>
        </w:rPr>
        <w:t xml:space="preserve"> وهو الفاضل عن كفاية صاحبه. والظاهر أنه لا فرق بين الماء الكائن في أرض مباحة أو في أرض مملوكة، وسواء كان للشرب أو لغيره، وسواء كان لحاجة الماشية أو الزرع، وسواء كان في فلاة أوفي غيرها</w:t>
      </w:r>
      <w:r w:rsidRPr="00790F68">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6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ونقل الشوكاني عن </w:t>
      </w:r>
      <w:r w:rsidRPr="00790F68">
        <w:rPr>
          <w:rFonts w:ascii="Traditional Arabic" w:hAnsi="Traditional Arabic" w:cs="Traditional Arabic" w:hint="cs"/>
          <w:spacing w:val="2"/>
          <w:position w:val="0"/>
          <w:sz w:val="36"/>
          <w:szCs w:val="36"/>
          <w:rtl/>
        </w:rPr>
        <w:t>القرطبي،</w:t>
      </w:r>
      <w:r w:rsidRPr="00790F68">
        <w:rPr>
          <w:rFonts w:ascii="Traditional Arabic" w:hAnsi="Traditional Arabic" w:cs="Traditional Arabic"/>
          <w:spacing w:val="2"/>
          <w:position w:val="0"/>
          <w:sz w:val="36"/>
          <w:szCs w:val="36"/>
          <w:rtl/>
        </w:rPr>
        <w:t xml:space="preserve"> أنه قال: ظاهر هذا اللفظ النهي عن نفس بيع الماء الفاضل الذي يشرب؛ فإنه السابق إلى الفهم</w:t>
      </w:r>
      <w:r w:rsidRPr="00790F68">
        <w:rPr>
          <w:rFonts w:ascii="Traditional Arabic" w:hAnsi="Traditional Arabic" w:cs="Traditional Arabic" w:hint="cs"/>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65"/>
      </w:r>
      <w:r w:rsidRPr="00790F68">
        <w:rPr>
          <w:rFonts w:ascii="Traditional Arabic" w:hAnsi="Traditional Arabic" w:cs="Traditional Arabic" w:hint="cs"/>
          <w:spacing w:val="2"/>
          <w:position w:val="0"/>
          <w:sz w:val="36"/>
          <w:szCs w:val="36"/>
          <w:rtl/>
        </w:rPr>
        <w:t>).</w:t>
      </w:r>
    </w:p>
    <w:p w:rsidR="00ED7A8B" w:rsidRDefault="00ED7A8B" w:rsidP="00D054F8">
      <w:pPr>
        <w:pStyle w:val="NoSpacing"/>
        <w:rPr>
          <w:rFonts w:ascii="Traditional Arabic" w:hAnsi="Traditional Arabic" w:cs="Traditional Arabic"/>
          <w:spacing w:val="2"/>
          <w:position w:val="0"/>
          <w:sz w:val="36"/>
          <w:szCs w:val="36"/>
          <w:rtl/>
        </w:rPr>
      </w:pPr>
    </w:p>
    <w:p w:rsidR="00ED7A8B" w:rsidRDefault="00ED7A8B" w:rsidP="00D054F8">
      <w:pPr>
        <w:pStyle w:val="NoSpacing"/>
        <w:rPr>
          <w:rFonts w:ascii="Traditional Arabic" w:hAnsi="Traditional Arabic" w:cs="Traditional Arabic"/>
          <w:spacing w:val="2"/>
          <w:position w:val="0"/>
          <w:sz w:val="36"/>
          <w:szCs w:val="36"/>
          <w:rtl/>
        </w:rPr>
      </w:pPr>
    </w:p>
    <w:p w:rsidR="00ED7A8B" w:rsidRDefault="00ED7A8B" w:rsidP="00D054F8">
      <w:pPr>
        <w:pStyle w:val="NoSpacing"/>
        <w:rPr>
          <w:rFonts w:ascii="Traditional Arabic" w:hAnsi="Traditional Arabic" w:cs="Traditional Arabic"/>
          <w:spacing w:val="2"/>
          <w:position w:val="0"/>
          <w:sz w:val="36"/>
          <w:szCs w:val="36"/>
          <w:rtl/>
        </w:rPr>
      </w:pPr>
    </w:p>
    <w:p w:rsidR="00ED7A8B" w:rsidRPr="00790F68" w:rsidRDefault="00ED7A8B" w:rsidP="00D054F8">
      <w:pPr>
        <w:pStyle w:val="NoSpacing"/>
        <w:rPr>
          <w:rFonts w:ascii="Traditional Arabic" w:hAnsi="Traditional Arabic" w:cs="Traditional Arabic"/>
          <w:spacing w:val="2"/>
          <w:position w:val="0"/>
          <w:sz w:val="36"/>
          <w:szCs w:val="36"/>
          <w:rtl/>
          <w:lang w:bidi="ar-EG"/>
        </w:rPr>
      </w:pP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المناقشة </w:t>
      </w:r>
      <w:r w:rsidRPr="00790F68">
        <w:rPr>
          <w:rFonts w:ascii="Traditional Arabic" w:hAnsi="Traditional Arabic" w:cs="Traditional Arabic" w:hint="cs"/>
          <w:b/>
          <w:bCs/>
          <w:spacing w:val="2"/>
          <w:position w:val="0"/>
          <w:sz w:val="36"/>
          <w:szCs w:val="36"/>
          <w:rtl/>
          <w:lang w:bidi="ar-EG"/>
        </w:rPr>
        <w:t>والترجيح</w:t>
      </w:r>
      <w:r w:rsidRPr="00790F68">
        <w:rPr>
          <w:rFonts w:ascii="Traditional Arabic" w:hAnsi="Traditional Arabic" w:cs="Traditional Arabic"/>
          <w:b/>
          <w:b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أولا: مناقش</w:t>
      </w:r>
      <w:r w:rsidRPr="00790F68">
        <w:rPr>
          <w:rFonts w:ascii="Traditional Arabic" w:hAnsi="Traditional Arabic" w:cs="Traditional Arabic" w:hint="eastAsia"/>
          <w:b/>
          <w:bCs/>
          <w:spacing w:val="2"/>
          <w:position w:val="0"/>
          <w:sz w:val="36"/>
          <w:szCs w:val="36"/>
          <w:rtl/>
        </w:rPr>
        <w:t>ة</w:t>
      </w:r>
      <w:r w:rsidRPr="00790F68">
        <w:rPr>
          <w:rFonts w:ascii="Traditional Arabic" w:hAnsi="Traditional Arabic" w:cs="Traditional Arabic"/>
          <w:b/>
          <w:bCs/>
          <w:spacing w:val="2"/>
          <w:position w:val="0"/>
          <w:sz w:val="36"/>
          <w:szCs w:val="36"/>
          <w:rtl/>
        </w:rPr>
        <w:t xml:space="preserve"> أدلة أصحاب القول الأول</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ما روي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أنه نهى عن بيع الماء إلا ما حمل منه. فيمكن أن يناقش بأنه حديث </w:t>
      </w:r>
      <w:r w:rsidR="007E7C46">
        <w:rPr>
          <w:rFonts w:ascii="Traditional Arabic" w:hAnsi="Traditional Arabic" w:cs="Traditional Arabic" w:hint="cs"/>
          <w:spacing w:val="2"/>
          <w:position w:val="0"/>
          <w:sz w:val="36"/>
          <w:szCs w:val="36"/>
          <w:rtl/>
        </w:rPr>
        <w:t>ضعيف</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6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rPr>
        <w:t>ثانيا مناقشة ما استدلوا به من القياس</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rPr>
        <w:t>1-قياسا</w:t>
      </w:r>
      <w:r w:rsidRPr="00790F68">
        <w:rPr>
          <w:rFonts w:ascii="Traditional Arabic" w:hAnsi="Traditional Arabic" w:cs="Traditional Arabic"/>
          <w:spacing w:val="2"/>
          <w:position w:val="0"/>
          <w:sz w:val="36"/>
          <w:szCs w:val="36"/>
          <w:rtl/>
        </w:rPr>
        <w:t xml:space="preserve"> على جواز بيع البئر أو عين الماء الخاصة: استدلالا بحديث بئر رومة</w:t>
      </w:r>
      <w:r w:rsidRPr="00790F68">
        <w:rPr>
          <w:rFonts w:ascii="Traditional Arabic" w:hAnsi="Traditional Arabic" w:cs="Traditional Arabic" w:hint="cs"/>
          <w:spacing w:val="2"/>
          <w:position w:val="0"/>
          <w:sz w:val="36"/>
          <w:szCs w:val="36"/>
          <w:rtl/>
          <w:lang w:bidi="ar-EG"/>
        </w:rPr>
        <w:t>.</w:t>
      </w:r>
    </w:p>
    <w:p w:rsidR="005B4A52" w:rsidRPr="007E7C46"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spacing w:val="2"/>
          <w:position w:val="0"/>
          <w:sz w:val="36"/>
          <w:szCs w:val="36"/>
          <w:rtl/>
        </w:rPr>
        <w:t xml:space="preserve"> </w:t>
      </w:r>
      <w:r w:rsidR="007E7C46">
        <w:rPr>
          <w:rFonts w:ascii="Traditional Arabic" w:hAnsi="Traditional Arabic" w:cs="Traditional Arabic"/>
          <w:b/>
          <w:bCs/>
          <w:spacing w:val="2"/>
          <w:position w:val="0"/>
          <w:sz w:val="36"/>
          <w:szCs w:val="36"/>
          <w:rtl/>
        </w:rPr>
        <w:t>يجاب عليه</w:t>
      </w:r>
      <w:r w:rsidRPr="007E7C46">
        <w:rPr>
          <w:rFonts w:ascii="Traditional Arabic" w:hAnsi="Traditional Arabic" w:cs="Traditional Arabic"/>
          <w:b/>
          <w:bCs/>
          <w:spacing w:val="2"/>
          <w:position w:val="0"/>
          <w:sz w:val="36"/>
          <w:szCs w:val="36"/>
          <w:rtl/>
        </w:rPr>
        <w:t xml:space="preserve"> بأمرين: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بأن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كان في صدر الإسلام، وكانت شوكة اليهود في ذلك الوقت قوية، والنبي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صالحهم في مبدأ الأمر على ما كانوا عليه، ثم استقرت أحكام الشريعة التي شرع فيها للأمة تحريم بيع الماء، ثم إن الماء هنا داخل في البيع تبعاً لبيع البئر وهذا لا خلاف </w:t>
      </w:r>
      <w:r w:rsidR="0010380C">
        <w:rPr>
          <w:rFonts w:ascii="Traditional Arabic" w:hAnsi="Traditional Arabic" w:cs="Traditional Arabic" w:hint="cs"/>
          <w:spacing w:val="2"/>
          <w:position w:val="0"/>
          <w:sz w:val="36"/>
          <w:szCs w:val="36"/>
          <w:rtl/>
        </w:rPr>
        <w:t>فيه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6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الثاني: فإن قيل فهل يجوز بيع العين والبئر نفسهما؟ قيل يجوز بيع العين والبئر؛ لأن النهي وارد عن بيع فضل الماء لا البئر والعيون في قرارهما(</w:t>
      </w:r>
      <w:r w:rsidRPr="00790F68">
        <w:rPr>
          <w:rStyle w:val="FootnoteReference"/>
          <w:rFonts w:ascii="Traditional Arabic" w:hAnsi="Traditional Arabic" w:cs="Traditional Arabic"/>
          <w:spacing w:val="2"/>
          <w:position w:val="0"/>
          <w:sz w:val="36"/>
          <w:szCs w:val="36"/>
          <w:rtl/>
        </w:rPr>
        <w:footnoteReference w:id="166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 xml:space="preserve"> و</w:t>
      </w:r>
      <w:r w:rsidRPr="00790F68">
        <w:rPr>
          <w:rFonts w:ascii="Traditional Arabic" w:hAnsi="Traditional Arabic" w:cs="Traditional Arabic"/>
          <w:spacing w:val="2"/>
          <w:position w:val="0"/>
          <w:sz w:val="36"/>
          <w:szCs w:val="36"/>
          <w:rtl/>
        </w:rPr>
        <w:t>يشهد ل</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القاعدة الفقهية التي تقول: يصح ت</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عا ما لا يصح </w:t>
      </w:r>
      <w:r w:rsidR="0010380C">
        <w:rPr>
          <w:rFonts w:ascii="Traditional Arabic" w:hAnsi="Traditional Arabic" w:cs="Traditional Arabic" w:hint="cs"/>
          <w:spacing w:val="2"/>
          <w:position w:val="0"/>
          <w:sz w:val="36"/>
          <w:szCs w:val="36"/>
          <w:rtl/>
        </w:rPr>
        <w:t>استقلالا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69"/>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2-مناقشة قياس بيع الماء المباح على بيع الحطب بعد إحرازه.</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 يجاب على </w:t>
      </w:r>
      <w:r w:rsidRPr="00790F68">
        <w:rPr>
          <w:rFonts w:ascii="Traditional Arabic" w:hAnsi="Traditional Arabic" w:cs="Traditional Arabic" w:hint="cs"/>
          <w:b/>
          <w:bCs/>
          <w:spacing w:val="2"/>
          <w:position w:val="0"/>
          <w:sz w:val="36"/>
          <w:szCs w:val="36"/>
          <w:rtl/>
        </w:rPr>
        <w:t>من وجهين</w:t>
      </w:r>
      <w:r w:rsidRPr="00790F68">
        <w:rPr>
          <w:rFonts w:ascii="Traditional Arabic" w:hAnsi="Traditional Arabic" w:cs="Traditional Arabic"/>
          <w:b/>
          <w:bCs/>
          <w:spacing w:val="2"/>
          <w:position w:val="0"/>
          <w:sz w:val="36"/>
          <w:szCs w:val="36"/>
          <w:rtl/>
        </w:rPr>
        <w:t>:</w:t>
      </w:r>
    </w:p>
    <w:p w:rsidR="005B4A52" w:rsidRPr="00790F68" w:rsidRDefault="005B4A52" w:rsidP="000B6C19">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الأول: أن تخصيص </w:t>
      </w:r>
      <w:r w:rsidR="000B6C19">
        <w:rPr>
          <w:rFonts w:ascii="Traditional Arabic" w:hAnsi="Traditional Arabic" w:cs="Traditional Arabic" w:hint="cs"/>
          <w:spacing w:val="2"/>
          <w:position w:val="0"/>
          <w:sz w:val="36"/>
          <w:szCs w:val="36"/>
          <w:rtl/>
        </w:rPr>
        <w:t>العام</w:t>
      </w:r>
      <w:r w:rsidRPr="00790F68">
        <w:rPr>
          <w:rFonts w:ascii="Traditional Arabic" w:hAnsi="Traditional Arabic" w:cs="Traditional Arabic"/>
          <w:spacing w:val="2"/>
          <w:position w:val="0"/>
          <w:sz w:val="36"/>
          <w:szCs w:val="36"/>
          <w:rtl/>
        </w:rPr>
        <w:t xml:space="preserve"> بالقياس مختلف فيه بين علماء </w:t>
      </w:r>
      <w:r w:rsidR="000B6C19">
        <w:rPr>
          <w:rFonts w:ascii="Traditional Arabic" w:hAnsi="Traditional Arabic" w:cs="Traditional Arabic" w:hint="cs"/>
          <w:spacing w:val="2"/>
          <w:position w:val="0"/>
          <w:sz w:val="36"/>
          <w:szCs w:val="36"/>
          <w:rtl/>
        </w:rPr>
        <w:t>الأصول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70"/>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الثاني: أن هذا القياس يقتضي جواز بيع الماء ال</w:t>
      </w:r>
      <w:r w:rsidRPr="00790F68">
        <w:rPr>
          <w:rFonts w:ascii="Traditional Arabic" w:hAnsi="Traditional Arabic" w:cs="Traditional Arabic" w:hint="cs"/>
          <w:spacing w:val="2"/>
          <w:position w:val="0"/>
          <w:sz w:val="36"/>
          <w:szCs w:val="36"/>
          <w:rtl/>
        </w:rPr>
        <w:t>ـ</w:t>
      </w:r>
      <w:r w:rsidR="000B6C19">
        <w:rPr>
          <w:rFonts w:ascii="Traditional Arabic" w:hAnsi="Traditional Arabic" w:cs="Traditional Arabic"/>
          <w:spacing w:val="2"/>
          <w:position w:val="0"/>
          <w:sz w:val="36"/>
          <w:szCs w:val="36"/>
          <w:rtl/>
        </w:rPr>
        <w:t>مُحْرَز فقط دون ماء البئر ونحوه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7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3-مناقشة الاستدلال بالع</w:t>
      </w:r>
      <w:r w:rsidRPr="00790F68">
        <w:rPr>
          <w:rFonts w:ascii="Traditional Arabic" w:hAnsi="Traditional Arabic" w:cs="Traditional Arabic" w:hint="cs"/>
          <w:b/>
          <w:bCs/>
          <w:spacing w:val="2"/>
          <w:position w:val="0"/>
          <w:sz w:val="36"/>
          <w:szCs w:val="36"/>
          <w:rtl/>
        </w:rPr>
        <w:t>ُ</w:t>
      </w:r>
      <w:r w:rsidRPr="00790F68">
        <w:rPr>
          <w:rFonts w:ascii="Traditional Arabic" w:hAnsi="Traditional Arabic" w:cs="Traditional Arabic"/>
          <w:b/>
          <w:bCs/>
          <w:spacing w:val="2"/>
          <w:position w:val="0"/>
          <w:sz w:val="36"/>
          <w:szCs w:val="36"/>
          <w:rtl/>
        </w:rPr>
        <w:t>رف</w:t>
      </w:r>
      <w:r w:rsidRPr="00790F68">
        <w:rPr>
          <w:rFonts w:ascii="Traditional Arabic" w:hAnsi="Traditional Arabic" w:cs="Traditional Arabic" w:hint="cs"/>
          <w:b/>
          <w:b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وهو ما استدل به بعض الحنابلة بقولهم: وعلى ذلك مضت العادة في الأمصار ببيع الماء في الرَوَايا، والحطب، والكلأ، من غير نكير.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يجاب عليه بأن</w:t>
      </w:r>
      <w:r w:rsidRPr="00790F68">
        <w:rPr>
          <w:rFonts w:ascii="Traditional Arabic" w:hAnsi="Traditional Arabic" w:cs="Traditional Arabic"/>
          <w:spacing w:val="2"/>
          <w:position w:val="0"/>
          <w:sz w:val="36"/>
          <w:szCs w:val="36"/>
          <w:rtl/>
        </w:rPr>
        <w:t xml:space="preserve"> العُرف </w:t>
      </w:r>
      <w:r w:rsidR="0012047E">
        <w:rPr>
          <w:rFonts w:ascii="Traditional Arabic" w:hAnsi="Traditional Arabic" w:cs="Traditional Arabic" w:hint="cs"/>
          <w:spacing w:val="2"/>
          <w:position w:val="0"/>
          <w:sz w:val="36"/>
          <w:szCs w:val="36"/>
          <w:rtl/>
        </w:rPr>
        <w:t>أو</w:t>
      </w:r>
      <w:r w:rsidR="00AC3FEE">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 xml:space="preserve">العادة </w:t>
      </w:r>
      <w:r w:rsidRPr="00790F68">
        <w:rPr>
          <w:rFonts w:ascii="Traditional Arabic" w:hAnsi="Traditional Arabic" w:cs="Traditional Arabic"/>
          <w:spacing w:val="2"/>
          <w:position w:val="0"/>
          <w:sz w:val="36"/>
          <w:szCs w:val="36"/>
          <w:rtl/>
        </w:rPr>
        <w:t xml:space="preserve">من الأدلة غير المتفق عليها بين الأصوليين </w:t>
      </w:r>
      <w:r w:rsidRPr="00790F68">
        <w:rPr>
          <w:rFonts w:ascii="Traditional Arabic" w:hAnsi="Traditional Arabic" w:cs="Traditional Arabic" w:hint="cs"/>
          <w:spacing w:val="2"/>
          <w:position w:val="0"/>
          <w:sz w:val="36"/>
          <w:szCs w:val="36"/>
          <w:rtl/>
        </w:rPr>
        <w:t>والفقهاء،</w:t>
      </w:r>
      <w:r w:rsidRPr="00790F68">
        <w:rPr>
          <w:rFonts w:ascii="Traditional Arabic" w:hAnsi="Traditional Arabic" w:cs="Traditional Arabic"/>
          <w:spacing w:val="2"/>
          <w:position w:val="0"/>
          <w:sz w:val="36"/>
          <w:szCs w:val="36"/>
          <w:rtl/>
        </w:rPr>
        <w:t xml:space="preserve"> وهو دليل لا يقوى أمام ما ثَبُت من النصوص بخلاف</w:t>
      </w:r>
      <w:r w:rsidRPr="00790F68">
        <w:rPr>
          <w:rFonts w:ascii="Traditional Arabic" w:hAnsi="Traditional Arabic" w:cs="Traditional Arabic" w:hint="cs"/>
          <w:spacing w:val="2"/>
          <w:position w:val="0"/>
          <w:sz w:val="36"/>
          <w:szCs w:val="36"/>
          <w:rtl/>
        </w:rPr>
        <w:t>ه</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مناقشة أدلة أصحاب القول الثاني:</w:t>
      </w:r>
      <w:r w:rsidRPr="00790F68">
        <w:rPr>
          <w:rFonts w:ascii="Traditional Arabic" w:hAnsi="Traditional Arabic" w:cs="Traditional Arabic"/>
          <w:spacing w:val="2"/>
          <w:position w:val="0"/>
          <w:sz w:val="36"/>
          <w:szCs w:val="36"/>
          <w:rtl/>
        </w:rPr>
        <w:t xml:space="preserve">فقد نوقشت الأحاديث التي فيها النهي عن بيع الماء أو بيع فضل </w:t>
      </w:r>
      <w:r w:rsidRPr="00790F68">
        <w:rPr>
          <w:rFonts w:ascii="Traditional Arabic" w:hAnsi="Traditional Arabic" w:cs="Traditional Arabic" w:hint="cs"/>
          <w:spacing w:val="2"/>
          <w:position w:val="0"/>
          <w:sz w:val="36"/>
          <w:szCs w:val="36"/>
          <w:rtl/>
        </w:rPr>
        <w:t>الماء، بأمرين: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الأول: بأنها معارضة بحديث بئر رومة السابق ذكره.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الثاني: بأن بعضها محمول على حالة خاصة كما في النهي عن بيع الماء حماية للكلأ حوله، ويحتاج إليه الرعاء لرعي مواشيهم له. </w:t>
      </w:r>
    </w:p>
    <w:p w:rsidR="005B4A52" w:rsidRPr="00790F68" w:rsidRDefault="005B4A52" w:rsidP="00D054F8">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يقول النووي: أما النهي عن بيع فضل الماء ليمنع بها الكلأ فمعناه أن تكون لإنسان بئر مملوكة له بالفلاة، وفيها ماء فاضل عن حاجته، ويكون هناك كلأ ليس عنده ماء إلا هذه، فلا يمكن أصحاب المواشي رعيه إلا إذا حصل لهم السقي من هذه البئر، فيحرم عليه منع فضل هذا الماء للماشية، ويجب بذله لها بلا عوض؛ لأنه إذا منع بذله امتنع الناس من رعي ذلك الكلأ خوفاً على مواشيهم من العطش، ويكون بمنعه الماء مانعاً من رعي الكلأ</w:t>
      </w:r>
      <w:bookmarkStart w:id="2" w:name="_ftnref11"/>
      <w:bookmarkEnd w:id="2"/>
      <w:r w:rsidR="00D054F8">
        <w:rPr>
          <w:rFonts w:ascii="Traditional Arabic" w:hAnsi="Traditional Arabic" w:cs="Traditional Arabic" w:hint="cs"/>
          <w:spacing w:val="2"/>
          <w:position w:val="0"/>
          <w:sz w:val="36"/>
          <w:szCs w:val="36"/>
          <w:rtl/>
        </w:rPr>
        <w:t>(</w:t>
      </w:r>
      <w:r w:rsidR="00D054F8">
        <w:rPr>
          <w:rStyle w:val="FootnoteReference"/>
          <w:rFonts w:ascii="Traditional Arabic" w:hAnsi="Traditional Arabic" w:cs="Traditional Arabic"/>
          <w:spacing w:val="2"/>
          <w:position w:val="0"/>
          <w:sz w:val="36"/>
          <w:szCs w:val="36"/>
          <w:rtl/>
        </w:rPr>
        <w:footnoteReference w:id="1672"/>
      </w:r>
      <w:r w:rsidR="00D054F8">
        <w:rPr>
          <w:rFonts w:ascii="Traditional Arabic" w:hAnsi="Traditional Arabic" w:cs="Traditional Arabic" w:hint="cs"/>
          <w:spacing w:val="2"/>
          <w:position w:val="0"/>
          <w:sz w:val="36"/>
          <w:szCs w:val="36"/>
          <w:rtl/>
        </w:rPr>
        <w:t>).</w:t>
      </w:r>
    </w:p>
    <w:p w:rsidR="009F1C07"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الترجيح:</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الأقرب</w:t>
      </w:r>
      <w:r w:rsidR="00D054F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هو القول بعدم جواز بيع الماء إلا أن يكون تبعا </w:t>
      </w:r>
      <w:r w:rsidRPr="00790F68">
        <w:rPr>
          <w:rFonts w:ascii="Traditional Arabic" w:hAnsi="Traditional Arabic" w:cs="Traditional Arabic" w:hint="cs"/>
          <w:spacing w:val="2"/>
          <w:position w:val="0"/>
          <w:sz w:val="36"/>
          <w:szCs w:val="36"/>
          <w:rtl/>
        </w:rPr>
        <w:t>لغيره،</w:t>
      </w:r>
      <w:r w:rsidRPr="00790F68">
        <w:rPr>
          <w:rFonts w:ascii="Traditional Arabic" w:hAnsi="Traditional Arabic" w:cs="Traditional Arabic"/>
          <w:spacing w:val="2"/>
          <w:position w:val="0"/>
          <w:sz w:val="36"/>
          <w:szCs w:val="36"/>
          <w:rtl/>
        </w:rPr>
        <w:t xml:space="preserve"> وهو خلاف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هب إليه </w:t>
      </w:r>
      <w:r w:rsidRPr="00790F68">
        <w:rPr>
          <w:rFonts w:ascii="Traditional Arabic" w:hAnsi="Traditional Arabic" w:cs="Traditional Arabic" w:hint="cs"/>
          <w:spacing w:val="2"/>
          <w:position w:val="0"/>
          <w:sz w:val="36"/>
          <w:szCs w:val="36"/>
          <w:rtl/>
        </w:rPr>
        <w:t>الجمهور،</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لما يلي: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1-قوة</w:t>
      </w:r>
      <w:r w:rsidRPr="00790F68">
        <w:rPr>
          <w:rFonts w:ascii="Traditional Arabic" w:hAnsi="Traditional Arabic" w:cs="Traditional Arabic"/>
          <w:spacing w:val="2"/>
          <w:position w:val="0"/>
          <w:sz w:val="36"/>
          <w:szCs w:val="36"/>
          <w:rtl/>
        </w:rPr>
        <w:t xml:space="preserve"> أدلة أصحاب هذا القول وخلوها عن المعارضة القوية</w:t>
      </w:r>
      <w:r w:rsidRPr="00790F68">
        <w:rPr>
          <w:rFonts w:ascii="Traditional Arabic" w:hAnsi="Traditional Arabic" w:cs="Traditional Arabic" w:hint="cs"/>
          <w:spacing w:val="2"/>
          <w:position w:val="0"/>
          <w:sz w:val="36"/>
          <w:szCs w:val="36"/>
          <w:rtl/>
        </w:rPr>
        <w:t>.</w:t>
      </w:r>
    </w:p>
    <w:p w:rsidR="005B4A52" w:rsidRPr="00790F68" w:rsidRDefault="005B4A52" w:rsidP="009F1C0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2-كما</w:t>
      </w:r>
      <w:r w:rsidRPr="00790F68">
        <w:rPr>
          <w:rFonts w:ascii="Traditional Arabic" w:hAnsi="Traditional Arabic" w:cs="Traditional Arabic"/>
          <w:spacing w:val="2"/>
          <w:position w:val="0"/>
          <w:sz w:val="36"/>
          <w:szCs w:val="36"/>
          <w:rtl/>
        </w:rPr>
        <w:t xml:space="preserve"> أن الماء من ضروريات الحياة التي لا تقوم إلا </w:t>
      </w:r>
      <w:r w:rsidRPr="00790F68">
        <w:rPr>
          <w:rFonts w:ascii="Traditional Arabic" w:hAnsi="Traditional Arabic" w:cs="Traditional Arabic" w:hint="cs"/>
          <w:spacing w:val="2"/>
          <w:position w:val="0"/>
          <w:sz w:val="36"/>
          <w:szCs w:val="36"/>
          <w:rtl/>
        </w:rPr>
        <w:t xml:space="preserve">به، </w:t>
      </w:r>
      <w:r w:rsidRPr="00790F68">
        <w:rPr>
          <w:rFonts w:ascii="Traditional Arabic" w:hAnsi="Traditional Arabic" w:cs="Traditional Arabic"/>
          <w:spacing w:val="2"/>
          <w:position w:val="0"/>
          <w:sz w:val="36"/>
          <w:szCs w:val="36"/>
          <w:rtl/>
        </w:rPr>
        <w:t>قال</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:(وَجَعَلْنَا مِنَ الْمَاءِ كُلَّ شَيْءٍ حَيٍّ أَفَلا يُؤْمِنُونَ)[سورة الأنبياء, من الآية:30]. ومن ثم ففي احتكاره وبيعه اتجار ٌبتلك </w:t>
      </w:r>
      <w:r w:rsidRPr="00790F68">
        <w:rPr>
          <w:rFonts w:ascii="Traditional Arabic" w:hAnsi="Traditional Arabic" w:cs="Traditional Arabic" w:hint="cs"/>
          <w:spacing w:val="2"/>
          <w:position w:val="0"/>
          <w:sz w:val="36"/>
          <w:szCs w:val="36"/>
          <w:rtl/>
        </w:rPr>
        <w:t>الحياة،</w:t>
      </w:r>
      <w:r w:rsidRPr="00790F68">
        <w:rPr>
          <w:rFonts w:ascii="Traditional Arabic" w:hAnsi="Traditional Arabic" w:cs="Traditional Arabic"/>
          <w:spacing w:val="2"/>
          <w:position w:val="0"/>
          <w:sz w:val="36"/>
          <w:szCs w:val="36"/>
          <w:rtl/>
        </w:rPr>
        <w:t xml:space="preserve"> سواءً كانت حياة إنسان أو حيوان أو نبات.</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لكن يَرِد</w:t>
      </w:r>
      <w:r w:rsidRPr="00790F68">
        <w:rPr>
          <w:rFonts w:ascii="Traditional Arabic" w:hAnsi="Traditional Arabic" w:cs="Traditional Arabic"/>
          <w:b/>
          <w:bCs/>
          <w:spacing w:val="2"/>
          <w:position w:val="0"/>
          <w:sz w:val="36"/>
          <w:szCs w:val="36"/>
          <w:rtl/>
        </w:rPr>
        <w:t xml:space="preserve"> على </w:t>
      </w:r>
      <w:r w:rsidRPr="00790F68">
        <w:rPr>
          <w:rFonts w:ascii="Traditional Arabic" w:hAnsi="Traditional Arabic" w:cs="Traditional Arabic"/>
          <w:b/>
          <w:bCs/>
          <w:color w:val="000000"/>
          <w:spacing w:val="2"/>
          <w:position w:val="0"/>
          <w:sz w:val="36"/>
          <w:szCs w:val="36"/>
          <w:rtl/>
          <w:lang w:bidi="ar-EG"/>
        </w:rPr>
        <w:t>هذ</w:t>
      </w:r>
      <w:r w:rsidRPr="00790F68">
        <w:rPr>
          <w:rFonts w:ascii="Traditional Arabic" w:hAnsi="Traditional Arabic" w:cs="Traditional Arabic"/>
          <w:b/>
          <w:bCs/>
          <w:spacing w:val="2"/>
          <w:position w:val="0"/>
          <w:sz w:val="36"/>
          <w:szCs w:val="36"/>
          <w:rtl/>
        </w:rPr>
        <w:t xml:space="preserve">ا الترجيح </w:t>
      </w:r>
      <w:r w:rsidRPr="00790F68">
        <w:rPr>
          <w:rFonts w:ascii="Traditional Arabic" w:hAnsi="Traditional Arabic" w:cs="Traditional Arabic" w:hint="cs"/>
          <w:b/>
          <w:bCs/>
          <w:spacing w:val="2"/>
          <w:position w:val="0"/>
          <w:sz w:val="36"/>
          <w:szCs w:val="36"/>
          <w:rtl/>
        </w:rPr>
        <w:t>إشكال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وهو أنه كيف يصح للدولة تحصيل قيمة "فاتورة" المياه من </w:t>
      </w:r>
      <w:r w:rsidRPr="00790F68">
        <w:rPr>
          <w:rFonts w:ascii="Traditional Arabic" w:hAnsi="Traditional Arabic" w:cs="Traditional Arabic" w:hint="cs"/>
          <w:spacing w:val="2"/>
          <w:position w:val="0"/>
          <w:sz w:val="36"/>
          <w:szCs w:val="36"/>
          <w:rtl/>
        </w:rPr>
        <w:t>المواطنين،</w:t>
      </w:r>
      <w:r w:rsidRPr="00790F68">
        <w:rPr>
          <w:rFonts w:ascii="Traditional Arabic" w:hAnsi="Traditional Arabic" w:cs="Traditional Arabic"/>
          <w:spacing w:val="2"/>
          <w:position w:val="0"/>
          <w:sz w:val="36"/>
          <w:szCs w:val="36"/>
          <w:rtl/>
        </w:rPr>
        <w:t xml:space="preserve"> على افتراض صحة القول بحرمة بيعه.كذلك ح</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كم بيع المياه ال</w:t>
      </w:r>
      <w:r w:rsidRPr="00790F68">
        <w:rPr>
          <w:rFonts w:ascii="Traditional Arabic" w:hAnsi="Traditional Arabic" w:cs="Traditional Arabic" w:hint="cs"/>
          <w:spacing w:val="2"/>
          <w:position w:val="0"/>
          <w:sz w:val="36"/>
          <w:szCs w:val="36"/>
          <w:rtl/>
        </w:rPr>
        <w:t>ــ</w:t>
      </w:r>
      <w:r w:rsidRPr="00790F68">
        <w:rPr>
          <w:rFonts w:ascii="Traditional Arabic" w:hAnsi="Traditional Arabic" w:cs="Traditional Arabic"/>
          <w:spacing w:val="2"/>
          <w:position w:val="0"/>
          <w:sz w:val="36"/>
          <w:szCs w:val="36"/>
          <w:rtl/>
        </w:rPr>
        <w:t>م</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ع</w:t>
      </w:r>
      <w:r w:rsidRPr="00790F68">
        <w:rPr>
          <w:rFonts w:ascii="Traditional Arabic" w:hAnsi="Traditional Arabic" w:cs="Traditional Arabic" w:hint="cs"/>
          <w:spacing w:val="2"/>
          <w:position w:val="0"/>
          <w:sz w:val="36"/>
          <w:szCs w:val="36"/>
          <w:rtl/>
        </w:rPr>
        <w:t>َ</w:t>
      </w:r>
      <w:r w:rsidR="009F1C07">
        <w:rPr>
          <w:rFonts w:ascii="Traditional Arabic" w:hAnsi="Traditional Arabic" w:cs="Traditional Arabic"/>
          <w:spacing w:val="2"/>
          <w:position w:val="0"/>
          <w:sz w:val="36"/>
          <w:szCs w:val="36"/>
          <w:rtl/>
        </w:rPr>
        <w:t>بئة</w:t>
      </w:r>
      <w:r w:rsidRPr="00790F68">
        <w:rPr>
          <w:rFonts w:ascii="Traditional Arabic" w:hAnsi="Traditional Arabic" w:cs="Traditional Arabic"/>
          <w:spacing w:val="2"/>
          <w:position w:val="0"/>
          <w:sz w:val="36"/>
          <w:szCs w:val="36"/>
          <w:rtl/>
        </w:rPr>
        <w:t>(المعَدِنية) والتي تعمل فيها شركات كثيرة تابعة للقطاعات غير الحكومية.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يجاب على </w:t>
      </w:r>
      <w:r w:rsidRPr="00790F68">
        <w:rPr>
          <w:rFonts w:ascii="Traditional Arabic" w:hAnsi="Traditional Arabic" w:cs="Traditional Arabic"/>
          <w:b/>
          <w:bCs/>
          <w:color w:val="000000"/>
          <w:spacing w:val="2"/>
          <w:position w:val="0"/>
          <w:sz w:val="36"/>
          <w:szCs w:val="36"/>
          <w:rtl/>
          <w:lang w:bidi="ar-EG"/>
        </w:rPr>
        <w:t>ذ</w:t>
      </w:r>
      <w:r w:rsidR="009F1C07">
        <w:rPr>
          <w:rFonts w:ascii="Traditional Arabic" w:hAnsi="Traditional Arabic" w:cs="Traditional Arabic" w:hint="cs"/>
          <w:b/>
          <w:bCs/>
          <w:spacing w:val="2"/>
          <w:position w:val="0"/>
          <w:sz w:val="36"/>
          <w:szCs w:val="36"/>
          <w:rtl/>
        </w:rPr>
        <w:t>لك</w:t>
      </w:r>
      <w:r w:rsidRPr="00790F68">
        <w:rPr>
          <w:rFonts w:ascii="Traditional Arabic" w:hAnsi="Traditional Arabic" w:cs="Traditional Arabic"/>
          <w:b/>
          <w:bCs/>
          <w:spacing w:val="2"/>
          <w:position w:val="0"/>
          <w:sz w:val="36"/>
          <w:szCs w:val="36"/>
          <w:rtl/>
        </w:rPr>
        <w:t xml:space="preserve"> </w:t>
      </w:r>
      <w:r w:rsidRPr="00790F68">
        <w:rPr>
          <w:rFonts w:ascii="Traditional Arabic" w:hAnsi="Traditional Arabic" w:cs="Traditional Arabic" w:hint="cs"/>
          <w:b/>
          <w:bCs/>
          <w:spacing w:val="2"/>
          <w:position w:val="0"/>
          <w:sz w:val="36"/>
          <w:szCs w:val="36"/>
          <w:rtl/>
        </w:rPr>
        <w:t>الإشكال،</w:t>
      </w:r>
      <w:r w:rsidRPr="00790F68">
        <w:rPr>
          <w:rFonts w:ascii="Traditional Arabic" w:hAnsi="Traditional Arabic" w:cs="Traditional Arabic"/>
          <w:spacing w:val="2"/>
          <w:position w:val="0"/>
          <w:sz w:val="36"/>
          <w:szCs w:val="36"/>
          <w:rtl/>
        </w:rPr>
        <w:t xml:space="preserve"> بأن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ه القيمة المادية التي تأخذها الدولة أو</w:t>
      </w:r>
      <w:r w:rsidR="00D054F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الشركات العاملة في بيع </w:t>
      </w:r>
      <w:r w:rsidRPr="00790F68">
        <w:rPr>
          <w:rFonts w:ascii="Traditional Arabic" w:hAnsi="Traditional Arabic" w:cs="Traditional Arabic" w:hint="cs"/>
          <w:spacing w:val="2"/>
          <w:position w:val="0"/>
          <w:sz w:val="36"/>
          <w:szCs w:val="36"/>
          <w:rtl/>
        </w:rPr>
        <w:t>المياه ليست</w:t>
      </w:r>
      <w:r w:rsidRPr="00790F68">
        <w:rPr>
          <w:rFonts w:ascii="Traditional Arabic" w:hAnsi="Traditional Arabic" w:cs="Traditional Arabic"/>
          <w:spacing w:val="2"/>
          <w:position w:val="0"/>
          <w:sz w:val="36"/>
          <w:szCs w:val="36"/>
          <w:rtl/>
        </w:rPr>
        <w:t xml:space="preserve"> في مقابل ثمن الماء نفسه إنما هي في مقابل خدمات </w:t>
      </w:r>
      <w:r w:rsidRPr="00790F68">
        <w:rPr>
          <w:rFonts w:ascii="Traditional Arabic" w:hAnsi="Traditional Arabic" w:cs="Traditional Arabic" w:hint="cs"/>
          <w:spacing w:val="2"/>
          <w:position w:val="0"/>
          <w:sz w:val="36"/>
          <w:szCs w:val="36"/>
          <w:rtl/>
        </w:rPr>
        <w:t>التعبئة والتوصيل والصيانة، وعمليات</w:t>
      </w:r>
      <w:r w:rsidRPr="00790F68">
        <w:rPr>
          <w:rFonts w:ascii="Traditional Arabic" w:hAnsi="Traditional Arabic" w:cs="Traditional Arabic"/>
          <w:spacing w:val="2"/>
          <w:position w:val="0"/>
          <w:sz w:val="36"/>
          <w:szCs w:val="36"/>
          <w:rtl/>
        </w:rPr>
        <w:t xml:space="preserve"> المعالجة الكيميائية والحيوية ونحوها التي تتم بغرض</w:t>
      </w:r>
      <w:r w:rsidRPr="00790F68">
        <w:rPr>
          <w:rFonts w:ascii="Traditional Arabic" w:hAnsi="Traditional Arabic" w:cs="Traditional Arabic" w:hint="cs"/>
          <w:spacing w:val="2"/>
          <w:position w:val="0"/>
          <w:sz w:val="36"/>
          <w:szCs w:val="36"/>
          <w:rtl/>
        </w:rPr>
        <w:t xml:space="preserve"> جعل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 xml:space="preserve">ه المياه </w:t>
      </w:r>
      <w:r w:rsidRPr="00790F68">
        <w:rPr>
          <w:rFonts w:ascii="Traditional Arabic" w:hAnsi="Traditional Arabic" w:cs="Traditional Arabic" w:hint="cs"/>
          <w:spacing w:val="2"/>
          <w:position w:val="0"/>
          <w:sz w:val="36"/>
          <w:szCs w:val="36"/>
          <w:rtl/>
        </w:rPr>
        <w:t>صالحة</w:t>
      </w:r>
      <w:r w:rsidRPr="00790F68">
        <w:rPr>
          <w:rFonts w:ascii="Traditional Arabic" w:hAnsi="Traditional Arabic" w:cs="Traditional Arabic"/>
          <w:spacing w:val="2"/>
          <w:position w:val="0"/>
          <w:sz w:val="36"/>
          <w:szCs w:val="36"/>
          <w:rtl/>
        </w:rPr>
        <w:t xml:space="preserve"> للاستهلاك الآدمي</w:t>
      </w:r>
      <w:r w:rsidR="009F1C07">
        <w:rPr>
          <w:rFonts w:ascii="Traditional Arabic" w:hAnsi="Traditional Arabic" w:cs="Traditional Arabic" w:hint="cs"/>
          <w:spacing w:val="2"/>
          <w:position w:val="0"/>
          <w:sz w:val="36"/>
          <w:szCs w:val="36"/>
          <w:rtl/>
        </w:rPr>
        <w:t xml:space="preserve"> وفي متناول أيدي الجميع</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والله أعلم</w:t>
      </w:r>
      <w:r w:rsidRPr="00790F68">
        <w:rPr>
          <w:rFonts w:ascii="Traditional Arabic" w:hAnsi="Traditional Arabic" w:cs="Traditional Arabic" w:hint="cs"/>
          <w:spacing w:val="2"/>
          <w:position w:val="0"/>
          <w:sz w:val="36"/>
          <w:szCs w:val="36"/>
          <w:rtl/>
        </w:rPr>
        <w:t>.</w:t>
      </w:r>
    </w:p>
    <w:p w:rsidR="009F1C0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 في المسألة: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يرى</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عنه حرمة بيع فضل </w:t>
      </w:r>
      <w:r w:rsidRPr="00790F68">
        <w:rPr>
          <w:rFonts w:ascii="Traditional Arabic" w:hAnsi="Traditional Arabic" w:cs="Traditional Arabic" w:hint="cs"/>
          <w:spacing w:val="2"/>
          <w:position w:val="0"/>
          <w:sz w:val="36"/>
          <w:szCs w:val="36"/>
          <w:rtl/>
        </w:rPr>
        <w:t>الماء،</w:t>
      </w:r>
      <w:r w:rsidRPr="00790F68">
        <w:rPr>
          <w:rFonts w:ascii="Traditional Arabic" w:hAnsi="Traditional Arabic" w:cs="Traditional Arabic"/>
          <w:spacing w:val="2"/>
          <w:position w:val="0"/>
          <w:sz w:val="36"/>
          <w:szCs w:val="36"/>
          <w:rtl/>
        </w:rPr>
        <w:t xml:space="preserve"> ولزوم بدله من غير </w:t>
      </w:r>
      <w:r w:rsidRPr="00790F68">
        <w:rPr>
          <w:rFonts w:ascii="Traditional Arabic" w:hAnsi="Traditional Arabic" w:cs="Traditional Arabic" w:hint="cs"/>
          <w:spacing w:val="2"/>
          <w:position w:val="0"/>
          <w:sz w:val="36"/>
          <w:szCs w:val="36"/>
          <w:rtl/>
        </w:rPr>
        <w:t>عوض،</w:t>
      </w:r>
      <w:r w:rsidRPr="00790F68">
        <w:rPr>
          <w:rFonts w:ascii="Traditional Arabic" w:hAnsi="Traditional Arabic" w:cs="Traditional Arabic"/>
          <w:spacing w:val="2"/>
          <w:position w:val="0"/>
          <w:sz w:val="36"/>
          <w:szCs w:val="36"/>
          <w:rtl/>
        </w:rPr>
        <w:t xml:space="preserve"> فقد بيع فضل الماء الذي يملكه بثمن كبير لكن ارتفاع الثمن لم يمنعه من القول </w:t>
      </w:r>
      <w:r w:rsidRPr="00790F68">
        <w:rPr>
          <w:rFonts w:ascii="Traditional Arabic" w:hAnsi="Traditional Arabic" w:cs="Traditional Arabic" w:hint="cs"/>
          <w:spacing w:val="2"/>
          <w:position w:val="0"/>
          <w:sz w:val="36"/>
          <w:szCs w:val="36"/>
          <w:rtl/>
        </w:rPr>
        <w:t>بالحرمة،</w:t>
      </w:r>
      <w:r w:rsidRPr="00790F68">
        <w:rPr>
          <w:rFonts w:ascii="Traditional Arabic" w:hAnsi="Traditional Arabic" w:cs="Traditional Arabic"/>
          <w:spacing w:val="2"/>
          <w:position w:val="0"/>
          <w:sz w:val="36"/>
          <w:szCs w:val="36"/>
          <w:rtl/>
        </w:rPr>
        <w:t xml:space="preserve"> فلم يقل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عنه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00D054F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اجتهادا،</w:t>
      </w:r>
      <w:r w:rsidRPr="00790F68">
        <w:rPr>
          <w:rFonts w:ascii="Traditional Arabic" w:hAnsi="Traditional Arabic" w:cs="Traditional Arabic"/>
          <w:spacing w:val="2"/>
          <w:position w:val="0"/>
          <w:sz w:val="36"/>
          <w:szCs w:val="36"/>
          <w:rtl/>
        </w:rPr>
        <w:t xml:space="preserve"> فالظاهر أنه بلغه عن النبي </w:t>
      </w:r>
      <w:r w:rsidRPr="00790F68">
        <w:rPr>
          <w:rFonts w:ascii="Traditional Arabic" w:hAnsi="Traditional Arabic" w:cs="Traditional Arabic"/>
          <w:spacing w:val="2"/>
          <w:position w:val="0"/>
          <w:sz w:val="36"/>
          <w:szCs w:val="36"/>
        </w:rPr>
        <w:sym w:font="AGA Arabesque" w:char="F074"/>
      </w:r>
      <w:r w:rsidR="009F1C07">
        <w:rPr>
          <w:rFonts w:ascii="Traditional Arabic" w:hAnsi="Traditional Arabic" w:cs="Traditional Arabic" w:hint="cs"/>
          <w:spacing w:val="2"/>
          <w:position w:val="0"/>
          <w:sz w:val="36"/>
          <w:szCs w:val="36"/>
          <w:rtl/>
        </w:rPr>
        <w:t>.</w:t>
      </w:r>
    </w:p>
    <w:p w:rsidR="005B4A52" w:rsidRPr="00790F68" w:rsidRDefault="005B4A52" w:rsidP="0006239E">
      <w:pPr>
        <w:pStyle w:val="NoSpacing"/>
        <w:jc w:val="center"/>
        <w:rPr>
          <w:rFonts w:ascii="Traditional Arabic" w:hAnsi="Traditional Arabic" w:cs="Traditional Arabic"/>
          <w:b/>
          <w:bCs/>
          <w:color w:val="000000"/>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 xml:space="preserve">المطلب الثاني: </w:t>
      </w:r>
      <w:r w:rsidRPr="00790F68">
        <w:rPr>
          <w:rFonts w:ascii="Traditional Arabic" w:hAnsi="Traditional Arabic" w:cs="Traditional Arabic"/>
          <w:b/>
          <w:bCs/>
          <w:spacing w:val="2"/>
          <w:position w:val="0"/>
          <w:sz w:val="36"/>
          <w:szCs w:val="36"/>
          <w:rtl/>
          <w:lang w:bidi="ar-EG"/>
        </w:rPr>
        <w:t>في الاحتكار</w:t>
      </w:r>
      <w:r w:rsidR="00D054F8">
        <w:rPr>
          <w:rFonts w:ascii="Traditional Arabic" w:hAnsi="Traditional Arabic" w:cs="Traditional Arabic" w:hint="cs"/>
          <w:b/>
          <w:bCs/>
          <w:spacing w:val="2"/>
          <w:position w:val="0"/>
          <w:sz w:val="36"/>
          <w:szCs w:val="36"/>
          <w:rtl/>
          <w:lang w:bidi="ar-EG"/>
        </w:rPr>
        <w:t xml:space="preserve"> </w:t>
      </w:r>
      <w:r w:rsidR="0006239E" w:rsidRPr="00790F68">
        <w:rPr>
          <w:rFonts w:ascii="Traditional Arabic" w:hAnsi="Traditional Arabic" w:cs="Traditional Arabic"/>
          <w:b/>
          <w:bCs/>
          <w:color w:val="000000"/>
          <w:spacing w:val="2"/>
          <w:position w:val="0"/>
          <w:sz w:val="36"/>
          <w:szCs w:val="36"/>
          <w:rtl/>
          <w:lang w:bidi="ar-EG"/>
        </w:rPr>
        <w:t>وأحكامه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عبد الله بن عمرو بن </w:t>
      </w:r>
      <w:r w:rsidRPr="00790F68">
        <w:rPr>
          <w:rFonts w:ascii="Traditional Arabic" w:hAnsi="Traditional Arabic" w:cs="Traditional Arabic" w:hint="cs"/>
          <w:spacing w:val="2"/>
          <w:position w:val="0"/>
          <w:sz w:val="36"/>
          <w:szCs w:val="36"/>
          <w:rtl/>
        </w:rPr>
        <w:t>العاص،</w:t>
      </w:r>
      <w:r w:rsidRPr="00790F68">
        <w:rPr>
          <w:rFonts w:ascii="Traditional Arabic" w:hAnsi="Traditional Arabic" w:cs="Traditional Arabic"/>
          <w:spacing w:val="2"/>
          <w:position w:val="0"/>
          <w:sz w:val="36"/>
          <w:szCs w:val="36"/>
          <w:rtl/>
        </w:rPr>
        <w:t xml:space="preserve"> أنه قال: ما من رجل يبيع الطعام ليس له تجارة غيره إلا كان خاطئا أو </w:t>
      </w:r>
      <w:r w:rsidR="0010380C">
        <w:rPr>
          <w:rFonts w:ascii="Traditional Arabic" w:hAnsi="Traditional Arabic" w:cs="Traditional Arabic" w:hint="cs"/>
          <w:spacing w:val="2"/>
          <w:position w:val="0"/>
          <w:sz w:val="36"/>
          <w:szCs w:val="36"/>
          <w:rtl/>
        </w:rPr>
        <w:t>باغيا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73"/>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و</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lang w:bidi="ar-EG"/>
        </w:rPr>
        <w:t xml:space="preserve">ا الأثر فيه مسألة </w:t>
      </w:r>
      <w:r w:rsidRPr="00790F68">
        <w:rPr>
          <w:rFonts w:ascii="Traditional Arabic" w:hAnsi="Traditional Arabic" w:cs="Traditional Arabic" w:hint="cs"/>
          <w:spacing w:val="2"/>
          <w:position w:val="0"/>
          <w:sz w:val="36"/>
          <w:szCs w:val="36"/>
          <w:rtl/>
          <w:lang w:bidi="ar-EG"/>
        </w:rPr>
        <w:t>واحدة، وهي حكم</w:t>
      </w:r>
      <w:r w:rsidRPr="00790F68">
        <w:rPr>
          <w:rFonts w:ascii="Traditional Arabic" w:hAnsi="Traditional Arabic" w:cs="Traditional Arabic"/>
          <w:spacing w:val="2"/>
          <w:position w:val="0"/>
          <w:sz w:val="36"/>
          <w:szCs w:val="36"/>
          <w:rtl/>
          <w:lang w:bidi="ar-EG"/>
        </w:rPr>
        <w:t xml:space="preserve"> احتكار أقوات وطعام الناس.</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وقبل بيان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w:t>
      </w:r>
      <w:r w:rsidRPr="00790F68">
        <w:rPr>
          <w:rFonts w:ascii="Traditional Arabic" w:hAnsi="Traditional Arabic" w:cs="Traditional Arabic" w:hint="cs"/>
          <w:spacing w:val="2"/>
          <w:position w:val="0"/>
          <w:sz w:val="36"/>
          <w:szCs w:val="36"/>
          <w:rtl/>
          <w:lang w:bidi="ar-EG"/>
        </w:rPr>
        <w:t>نعرض-أولا- لتعريف</w:t>
      </w:r>
      <w:r w:rsidRPr="00790F68">
        <w:rPr>
          <w:rFonts w:ascii="Traditional Arabic" w:hAnsi="Traditional Arabic" w:cs="Traditional Arabic"/>
          <w:spacing w:val="2"/>
          <w:position w:val="0"/>
          <w:sz w:val="36"/>
          <w:szCs w:val="36"/>
          <w:rtl/>
          <w:lang w:bidi="ar-EG"/>
        </w:rPr>
        <w:t xml:space="preserve"> الاحتكار لغة وشرعا.</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فالاحتكار لغة:</w:t>
      </w:r>
      <w:r w:rsidRPr="00790F68">
        <w:rPr>
          <w:rFonts w:ascii="Traditional Arabic" w:hAnsi="Traditional Arabic" w:cs="Traditional Arabic"/>
          <w:spacing w:val="2"/>
          <w:position w:val="0"/>
          <w:sz w:val="36"/>
          <w:szCs w:val="36"/>
          <w:rtl/>
          <w:lang w:bidi="ar-EG"/>
        </w:rPr>
        <w:t xml:space="preserve"> هو حبس الطعام إرادة الغلاء، والاسم منه: </w:t>
      </w:r>
      <w:r w:rsidR="0010380C">
        <w:rPr>
          <w:rFonts w:ascii="Traditional Arabic" w:hAnsi="Traditional Arabic" w:cs="Traditional Arabic" w:hint="cs"/>
          <w:spacing w:val="2"/>
          <w:position w:val="0"/>
          <w:sz w:val="36"/>
          <w:szCs w:val="36"/>
          <w:rtl/>
          <w:lang w:bidi="ar-EG"/>
        </w:rPr>
        <w:t>الحــُكْرة</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74"/>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أما تعريفه في </w:t>
      </w:r>
      <w:r w:rsidRPr="00790F68">
        <w:rPr>
          <w:rFonts w:ascii="Traditional Arabic" w:hAnsi="Traditional Arabic" w:cs="Traditional Arabic" w:hint="cs"/>
          <w:b/>
          <w:bCs/>
          <w:spacing w:val="2"/>
          <w:position w:val="0"/>
          <w:sz w:val="36"/>
          <w:szCs w:val="36"/>
          <w:rtl/>
          <w:lang w:bidi="ar-EG"/>
        </w:rPr>
        <w:t>الشرع،</w:t>
      </w:r>
      <w:r w:rsidRPr="00790F68">
        <w:rPr>
          <w:rFonts w:ascii="Traditional Arabic" w:hAnsi="Traditional Arabic" w:cs="Traditional Arabic"/>
          <w:spacing w:val="2"/>
          <w:position w:val="0"/>
          <w:sz w:val="36"/>
          <w:szCs w:val="36"/>
          <w:rtl/>
          <w:lang w:bidi="ar-EG"/>
        </w:rPr>
        <w:t xml:space="preserve"> فقد تباينت تعريفات </w:t>
      </w:r>
      <w:r w:rsidRPr="00790F68">
        <w:rPr>
          <w:rFonts w:ascii="Traditional Arabic" w:hAnsi="Traditional Arabic" w:cs="Traditional Arabic" w:hint="cs"/>
          <w:spacing w:val="2"/>
          <w:position w:val="0"/>
          <w:sz w:val="36"/>
          <w:szCs w:val="36"/>
          <w:rtl/>
          <w:lang w:bidi="ar-EG"/>
        </w:rPr>
        <w:t>الجمهور،</w:t>
      </w:r>
      <w:r w:rsidRPr="00790F68">
        <w:rPr>
          <w:rFonts w:ascii="Traditional Arabic" w:hAnsi="Traditional Arabic" w:cs="Traditional Arabic"/>
          <w:spacing w:val="2"/>
          <w:position w:val="0"/>
          <w:sz w:val="36"/>
          <w:szCs w:val="36"/>
          <w:rtl/>
          <w:lang w:bidi="ar-EG"/>
        </w:rPr>
        <w:t xml:space="preserve"> إلا أن المضمون من حيث المعنى مُتفِق</w:t>
      </w:r>
      <w:r w:rsidRPr="00790F68">
        <w:rPr>
          <w:rFonts w:ascii="Traditional Arabic" w:hAnsi="Traditional Arabic" w:cs="Traditional Arabic" w:hint="cs"/>
          <w:spacing w:val="2"/>
          <w:position w:val="0"/>
          <w:sz w:val="36"/>
          <w:szCs w:val="36"/>
          <w:rtl/>
          <w:lang w:bidi="ar-EG"/>
        </w:rPr>
        <w:t xml:space="preserve"> من </w:t>
      </w:r>
      <w:r w:rsidRPr="00790F68">
        <w:rPr>
          <w:rFonts w:ascii="Traditional Arabic" w:hAnsi="Traditional Arabic" w:cs="Traditional Arabic"/>
          <w:spacing w:val="2"/>
          <w:position w:val="0"/>
          <w:sz w:val="36"/>
          <w:szCs w:val="36"/>
          <w:rtl/>
          <w:lang w:bidi="ar-EG"/>
        </w:rPr>
        <w:t xml:space="preserve">ثم </w:t>
      </w:r>
      <w:r w:rsidRPr="00790F68">
        <w:rPr>
          <w:rFonts w:ascii="Traditional Arabic" w:hAnsi="Traditional Arabic" w:cs="Traditional Arabic" w:hint="cs"/>
          <w:spacing w:val="2"/>
          <w:position w:val="0"/>
          <w:sz w:val="36"/>
          <w:szCs w:val="36"/>
          <w:rtl/>
          <w:lang w:bidi="ar-EG"/>
        </w:rPr>
        <w:t xml:space="preserve">يمكن </w:t>
      </w:r>
      <w:r w:rsidRPr="00790F68">
        <w:rPr>
          <w:rFonts w:ascii="Traditional Arabic" w:hAnsi="Traditional Arabic" w:cs="Traditional Arabic"/>
          <w:spacing w:val="2"/>
          <w:position w:val="0"/>
          <w:sz w:val="36"/>
          <w:szCs w:val="36"/>
          <w:rtl/>
          <w:lang w:bidi="ar-EG"/>
        </w:rPr>
        <w:t xml:space="preserve"> إجماله في التعريف </w:t>
      </w:r>
      <w:r w:rsidRPr="00790F68">
        <w:rPr>
          <w:rFonts w:ascii="Traditional Arabic" w:hAnsi="Traditional Arabic" w:cs="Traditional Arabic" w:hint="cs"/>
          <w:spacing w:val="2"/>
          <w:position w:val="0"/>
          <w:sz w:val="36"/>
          <w:szCs w:val="36"/>
          <w:rtl/>
          <w:lang w:bidi="ar-EG"/>
        </w:rPr>
        <w:t>التالي،</w:t>
      </w:r>
      <w:r w:rsidRPr="00790F68">
        <w:rPr>
          <w:rFonts w:ascii="Traditional Arabic" w:hAnsi="Traditional Arabic" w:cs="Traditional Arabic"/>
          <w:spacing w:val="2"/>
          <w:position w:val="0"/>
          <w:sz w:val="36"/>
          <w:szCs w:val="36"/>
          <w:rtl/>
          <w:lang w:bidi="ar-EG"/>
        </w:rPr>
        <w:t xml:space="preserve"> وهو: حبس</w:t>
      </w:r>
      <w:r w:rsidRPr="00790F68">
        <w:rPr>
          <w:rFonts w:ascii="Traditional Arabic" w:hAnsi="Traditional Arabic" w:cs="Traditional Arabic" w:hint="cs"/>
          <w:spacing w:val="2"/>
          <w:position w:val="0"/>
          <w:sz w:val="36"/>
          <w:szCs w:val="36"/>
          <w:rtl/>
          <w:lang w:bidi="ar-EG"/>
        </w:rPr>
        <w:t xml:space="preserve"> الطعام ونحوه،</w:t>
      </w:r>
      <w:r w:rsidRPr="00790F68">
        <w:rPr>
          <w:rFonts w:ascii="Traditional Arabic" w:hAnsi="Traditional Arabic" w:cs="Traditional Arabic"/>
          <w:spacing w:val="2"/>
          <w:position w:val="0"/>
          <w:sz w:val="36"/>
          <w:szCs w:val="36"/>
          <w:rtl/>
          <w:lang w:bidi="ar-EG"/>
        </w:rPr>
        <w:t xml:space="preserve"> مع رصد الأسواق ان</w:t>
      </w:r>
      <w:r w:rsidRPr="00790F68">
        <w:rPr>
          <w:rFonts w:ascii="Traditional Arabic" w:hAnsi="Traditional Arabic" w:cs="Traditional Arabic" w:hint="cs"/>
          <w:spacing w:val="2"/>
          <w:position w:val="0"/>
          <w:sz w:val="36"/>
          <w:szCs w:val="36"/>
          <w:rtl/>
          <w:lang w:bidi="ar-EG"/>
        </w:rPr>
        <w:t>ـ</w:t>
      </w:r>
      <w:r w:rsidRPr="00790F68">
        <w:rPr>
          <w:rFonts w:ascii="Traditional Arabic" w:hAnsi="Traditional Arabic" w:cs="Traditional Arabic"/>
          <w:spacing w:val="2"/>
          <w:position w:val="0"/>
          <w:sz w:val="36"/>
          <w:szCs w:val="36"/>
          <w:rtl/>
          <w:lang w:bidi="ar-EG"/>
        </w:rPr>
        <w:t xml:space="preserve">تظارا للغلاء، ثم بيعه بأكثر من ثمنه تضييقا على </w:t>
      </w:r>
      <w:r w:rsidR="0010380C">
        <w:rPr>
          <w:rFonts w:ascii="Traditional Arabic" w:hAnsi="Traditional Arabic" w:cs="Traditional Arabic" w:hint="cs"/>
          <w:spacing w:val="2"/>
          <w:position w:val="0"/>
          <w:sz w:val="36"/>
          <w:szCs w:val="36"/>
          <w:rtl/>
          <w:lang w:bidi="ar-EG"/>
        </w:rPr>
        <w:t>الناس</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75"/>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يختلف عن </w:t>
      </w:r>
      <w:r w:rsidR="009F1C07" w:rsidRPr="00790F68">
        <w:rPr>
          <w:rFonts w:ascii="Traditional Arabic" w:hAnsi="Traditional Arabic" w:cs="Traditional Arabic" w:hint="cs"/>
          <w:spacing w:val="2"/>
          <w:position w:val="0"/>
          <w:sz w:val="36"/>
          <w:szCs w:val="36"/>
          <w:rtl/>
        </w:rPr>
        <w:t>الادخار</w:t>
      </w:r>
      <w:r w:rsidRPr="00790F68">
        <w:rPr>
          <w:rFonts w:ascii="Traditional Arabic" w:hAnsi="Traditional Arabic" w:cs="Traditional Arabic"/>
          <w:spacing w:val="2"/>
          <w:position w:val="0"/>
          <w:sz w:val="36"/>
          <w:szCs w:val="36"/>
          <w:rtl/>
        </w:rPr>
        <w:t xml:space="preserve">: الذي هو حبس الشيء لوقت الحاجة. فالاحتكار لا يكون إلا فيما يضر بالناس </w:t>
      </w:r>
      <w:r w:rsidRPr="00790F68">
        <w:rPr>
          <w:rFonts w:ascii="Traditional Arabic" w:hAnsi="Traditional Arabic" w:cs="Traditional Arabic" w:hint="cs"/>
          <w:spacing w:val="2"/>
          <w:position w:val="0"/>
          <w:sz w:val="36"/>
          <w:szCs w:val="36"/>
          <w:rtl/>
        </w:rPr>
        <w:t xml:space="preserve">حبسه. فالنبي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قد ادخر لأهله قوت </w:t>
      </w:r>
      <w:r w:rsidR="0010380C">
        <w:rPr>
          <w:rFonts w:ascii="Traditional Arabic" w:hAnsi="Traditional Arabic" w:cs="Traditional Arabic" w:hint="cs"/>
          <w:spacing w:val="2"/>
          <w:position w:val="0"/>
          <w:sz w:val="36"/>
          <w:szCs w:val="36"/>
          <w:rtl/>
        </w:rPr>
        <w:t>سنتهم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76"/>
      </w:r>
      <w:r w:rsidRPr="00790F68">
        <w:rPr>
          <w:rFonts w:ascii="Traditional Arabic" w:hAnsi="Traditional Arabic" w:cs="Traditional Arabic"/>
          <w:spacing w:val="2"/>
          <w:position w:val="0"/>
          <w:sz w:val="36"/>
          <w:szCs w:val="36"/>
          <w:rtl/>
        </w:rPr>
        <w:t xml:space="preserve">). ولا خلاف في أن ما يدخره الإنسان لنفسه وعياله من قوت وغيره مما يُحتاجُ إليه </w:t>
      </w:r>
      <w:r w:rsidR="0010380C">
        <w:rPr>
          <w:rFonts w:ascii="Traditional Arabic" w:hAnsi="Traditional Arabic" w:cs="Traditional Arabic" w:hint="cs"/>
          <w:spacing w:val="2"/>
          <w:position w:val="0"/>
          <w:sz w:val="36"/>
          <w:szCs w:val="36"/>
          <w:rtl/>
        </w:rPr>
        <w:t>جائز</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77"/>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u w:val="single"/>
          <w:rtl/>
          <w:lang w:bidi="ar-EG"/>
        </w:rPr>
      </w:pPr>
      <w:r w:rsidRPr="00790F68">
        <w:rPr>
          <w:rFonts w:ascii="Traditional Arabic" w:hAnsi="Traditional Arabic" w:cs="Traditional Arabic"/>
          <w:b/>
          <w:bCs/>
          <w:spacing w:val="2"/>
          <w:position w:val="0"/>
          <w:sz w:val="36"/>
          <w:szCs w:val="36"/>
          <w:rtl/>
          <w:lang w:bidi="ar-EG"/>
        </w:rPr>
        <w:t xml:space="preserve">وقد اتفق أهل العلم على المنع من الاحتكار في </w:t>
      </w:r>
      <w:r w:rsidRPr="00790F68">
        <w:rPr>
          <w:rFonts w:ascii="Traditional Arabic" w:hAnsi="Traditional Arabic" w:cs="Traditional Arabic" w:hint="cs"/>
          <w:b/>
          <w:bCs/>
          <w:spacing w:val="2"/>
          <w:position w:val="0"/>
          <w:sz w:val="36"/>
          <w:szCs w:val="36"/>
          <w:rtl/>
          <w:lang w:bidi="ar-EG"/>
        </w:rPr>
        <w:t>الجملة،</w:t>
      </w:r>
      <w:r w:rsidRPr="00790F68">
        <w:rPr>
          <w:rFonts w:ascii="Traditional Arabic" w:hAnsi="Traditional Arabic" w:cs="Traditional Arabic"/>
          <w:spacing w:val="2"/>
          <w:position w:val="0"/>
          <w:sz w:val="36"/>
          <w:szCs w:val="36"/>
          <w:rtl/>
          <w:lang w:bidi="ar-EG"/>
        </w:rPr>
        <w:t xml:space="preserve"> فاعتبره الجمهور </w:t>
      </w:r>
      <w:r w:rsidRPr="00790F68">
        <w:rPr>
          <w:rFonts w:ascii="Traditional Arabic" w:hAnsi="Traditional Arabic" w:cs="Traditional Arabic" w:hint="cs"/>
          <w:spacing w:val="2"/>
          <w:position w:val="0"/>
          <w:sz w:val="36"/>
          <w:szCs w:val="36"/>
          <w:rtl/>
          <w:lang w:bidi="ar-EG"/>
        </w:rPr>
        <w:t>مُحرما،</w:t>
      </w:r>
      <w:r w:rsidRPr="00790F68">
        <w:rPr>
          <w:rFonts w:ascii="Traditional Arabic" w:hAnsi="Traditional Arabic" w:cs="Traditional Arabic"/>
          <w:spacing w:val="2"/>
          <w:position w:val="0"/>
          <w:sz w:val="36"/>
          <w:szCs w:val="36"/>
          <w:rtl/>
          <w:lang w:bidi="ar-EG"/>
        </w:rPr>
        <w:t xml:space="preserve"> وقد عده بعضهم من </w:t>
      </w:r>
      <w:r w:rsidR="0010380C">
        <w:rPr>
          <w:rFonts w:ascii="Traditional Arabic" w:hAnsi="Traditional Arabic" w:cs="Traditional Arabic" w:hint="cs"/>
          <w:spacing w:val="2"/>
          <w:position w:val="0"/>
          <w:sz w:val="36"/>
          <w:szCs w:val="36"/>
          <w:rtl/>
          <w:lang w:bidi="ar-EG"/>
        </w:rPr>
        <w:t>الكبائر</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78"/>
      </w:r>
      <w:r w:rsidRPr="00790F68">
        <w:rPr>
          <w:rFonts w:ascii="Traditional Arabic" w:hAnsi="Traditional Arabic" w:cs="Traditional Arabic"/>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لكن بعض الحنفية وبعض الشافعية عبروا عن حكمه بالكراهة إذا كان يضر بالناس.إلا أن تصريح الحنفية بالكراهة على سبيل الإطلاق ينصرف إلى الكراهة التحريمية. وهو ظاهر ما ذهبوا </w:t>
      </w:r>
      <w:r w:rsidRPr="00790F68">
        <w:rPr>
          <w:rFonts w:ascii="Traditional Arabic" w:hAnsi="Traditional Arabic" w:cs="Traditional Arabic" w:hint="cs"/>
          <w:spacing w:val="2"/>
          <w:position w:val="0"/>
          <w:sz w:val="36"/>
          <w:szCs w:val="36"/>
          <w:rtl/>
          <w:lang w:bidi="ar-EG"/>
        </w:rPr>
        <w:t>إليه،</w:t>
      </w:r>
      <w:r w:rsidRPr="00790F68">
        <w:rPr>
          <w:rFonts w:ascii="Traditional Arabic" w:hAnsi="Traditional Arabic" w:cs="Traditional Arabic"/>
          <w:spacing w:val="2"/>
          <w:position w:val="0"/>
          <w:sz w:val="36"/>
          <w:szCs w:val="36"/>
          <w:rtl/>
          <w:lang w:bidi="ar-EG"/>
        </w:rPr>
        <w:t xml:space="preserve"> وسياق كلامهم يفيد </w:t>
      </w:r>
      <w:r w:rsidRPr="00790F68">
        <w:rPr>
          <w:rFonts w:ascii="Traditional Arabic" w:hAnsi="Traditional Arabic" w:cs="Traditional Arabic" w:hint="cs"/>
          <w:color w:val="000000"/>
          <w:spacing w:val="2"/>
          <w:position w:val="0"/>
          <w:sz w:val="36"/>
          <w:szCs w:val="36"/>
          <w:rtl/>
          <w:lang w:bidi="ar-EG"/>
        </w:rPr>
        <w:t>ذ</w:t>
      </w:r>
      <w:r w:rsidR="0010380C">
        <w:rPr>
          <w:rFonts w:ascii="Traditional Arabic" w:hAnsi="Traditional Arabic" w:cs="Traditional Arabic" w:hint="cs"/>
          <w:spacing w:val="2"/>
          <w:position w:val="0"/>
          <w:sz w:val="36"/>
          <w:szCs w:val="36"/>
          <w:rtl/>
          <w:lang w:bidi="ar-EG"/>
        </w:rPr>
        <w:t>لك</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79"/>
      </w:r>
      <w:r w:rsidR="0010380C">
        <w:rPr>
          <w:rFonts w:ascii="Traditional Arabic" w:hAnsi="Traditional Arabic" w:cs="Traditional Arabic"/>
          <w:spacing w:val="2"/>
          <w:position w:val="0"/>
          <w:sz w:val="36"/>
          <w:szCs w:val="36"/>
          <w:rtl/>
          <w:lang w:bidi="ar-EG"/>
        </w:rPr>
        <w:t>).</w:t>
      </w:r>
      <w:r w:rsidRPr="00790F68">
        <w:rPr>
          <w:rFonts w:ascii="Traditional Arabic" w:hAnsi="Traditional Arabic" w:cs="Traditional Arabic"/>
          <w:spacing w:val="2"/>
          <w:position w:val="0"/>
          <w:sz w:val="36"/>
          <w:szCs w:val="36"/>
          <w:rtl/>
          <w:lang w:bidi="ar-EG"/>
        </w:rPr>
        <w:t xml:space="preserve">كما أن كتب الشافعية التي روت عن بعض أصحاب الشافعي القول بالكراهة قد قالوا عنه: ليس </w:t>
      </w:r>
      <w:r w:rsidR="0010380C">
        <w:rPr>
          <w:rFonts w:ascii="Traditional Arabic" w:hAnsi="Traditional Arabic" w:cs="Traditional Arabic" w:hint="cs"/>
          <w:spacing w:val="2"/>
          <w:position w:val="0"/>
          <w:sz w:val="36"/>
          <w:szCs w:val="36"/>
          <w:rtl/>
          <w:lang w:bidi="ar-EG"/>
        </w:rPr>
        <w:t>بشيء</w:t>
      </w:r>
      <w:r w:rsidRPr="00790F68">
        <w:rPr>
          <w:rFonts w:ascii="Traditional Arabic" w:hAnsi="Traditional Arabic" w:cs="Traditional Arabic"/>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80"/>
      </w:r>
      <w:r w:rsidRPr="00790F68">
        <w:rPr>
          <w:rFonts w:ascii="Traditional Arabic" w:hAnsi="Traditional Arabic" w:cs="Traditional Arabic"/>
          <w:spacing w:val="2"/>
          <w:position w:val="0"/>
          <w:sz w:val="36"/>
          <w:szCs w:val="36"/>
          <w:rtl/>
          <w:lang w:bidi="ar-EG"/>
        </w:rPr>
        <w:t xml:space="preserve">). </w:t>
      </w:r>
    </w:p>
    <w:p w:rsidR="005B4A52" w:rsidRPr="00790F68" w:rsidRDefault="005B4A52" w:rsidP="005B4A52">
      <w:pPr>
        <w:pStyle w:val="NoSpacing"/>
        <w:rPr>
          <w:rFonts w:ascii="Traditional Arabic" w:hAnsi="Traditional Arabic" w:cs="Traditional Arabic"/>
          <w:b/>
          <w:bCs/>
          <w:color w:val="000000"/>
          <w:spacing w:val="2"/>
          <w:position w:val="0"/>
          <w:sz w:val="36"/>
          <w:szCs w:val="36"/>
          <w:rtl/>
          <w:lang w:bidi="ar-EG"/>
        </w:rPr>
      </w:pPr>
      <w:r w:rsidRPr="00790F68">
        <w:rPr>
          <w:rFonts w:ascii="Traditional Arabic" w:hAnsi="Traditional Arabic" w:cs="Traditional Arabic"/>
          <w:b/>
          <w:bCs/>
          <w:color w:val="000000"/>
          <w:spacing w:val="2"/>
          <w:position w:val="0"/>
          <w:sz w:val="36"/>
          <w:szCs w:val="36"/>
          <w:rtl/>
          <w:lang w:bidi="ar-EG"/>
        </w:rPr>
        <w:t xml:space="preserve">الأدلة </w:t>
      </w:r>
      <w:r w:rsidRPr="00790F68">
        <w:rPr>
          <w:rFonts w:ascii="Traditional Arabic" w:hAnsi="Traditional Arabic" w:cs="Traditional Arabic" w:hint="cs"/>
          <w:b/>
          <w:bCs/>
          <w:color w:val="000000"/>
          <w:spacing w:val="2"/>
          <w:position w:val="0"/>
          <w:sz w:val="36"/>
          <w:szCs w:val="36"/>
          <w:rtl/>
          <w:lang w:bidi="ar-EG"/>
        </w:rPr>
        <w:t>على حرمة</w:t>
      </w:r>
      <w:r w:rsidRPr="00790F68">
        <w:rPr>
          <w:rFonts w:ascii="Traditional Arabic" w:hAnsi="Traditional Arabic" w:cs="Traditional Arabic"/>
          <w:b/>
          <w:bCs/>
          <w:color w:val="000000"/>
          <w:spacing w:val="2"/>
          <w:position w:val="0"/>
          <w:sz w:val="36"/>
          <w:szCs w:val="36"/>
          <w:rtl/>
          <w:lang w:bidi="ar-EG"/>
        </w:rPr>
        <w:t xml:space="preserve"> الاحتكار:</w:t>
      </w:r>
    </w:p>
    <w:p w:rsidR="005B4A52" w:rsidRPr="00790F68" w:rsidRDefault="005B4A52" w:rsidP="000B6C19">
      <w:pPr>
        <w:pStyle w:val="NoSpacing"/>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b/>
          <w:bCs/>
          <w:spacing w:val="2"/>
          <w:position w:val="0"/>
          <w:sz w:val="36"/>
          <w:szCs w:val="36"/>
          <w:rtl/>
        </w:rPr>
        <w:t xml:space="preserve">أولا: من </w:t>
      </w:r>
      <w:r w:rsidRPr="00790F68">
        <w:rPr>
          <w:rFonts w:ascii="Traditional Arabic" w:hAnsi="Traditional Arabic" w:cs="Traditional Arabic" w:hint="cs"/>
          <w:b/>
          <w:bCs/>
          <w:spacing w:val="2"/>
          <w:position w:val="0"/>
          <w:sz w:val="36"/>
          <w:szCs w:val="36"/>
          <w:rtl/>
        </w:rPr>
        <w:t>الكتاب</w:t>
      </w:r>
      <w:r w:rsidRPr="00790F68">
        <w:rPr>
          <w:rFonts w:ascii="Traditional Arabic" w:hAnsi="Traditional Arabic" w:cs="Traditional Arabic" w:hint="cs"/>
          <w:spacing w:val="2"/>
          <w:position w:val="0"/>
          <w:sz w:val="36"/>
          <w:szCs w:val="36"/>
          <w:rtl/>
        </w:rPr>
        <w:t>: قول</w:t>
      </w:r>
      <w:r w:rsidRPr="00790F68">
        <w:rPr>
          <w:rFonts w:ascii="Traditional Arabic" w:hAnsi="Traditional Arabic" w:cs="Traditional Arabic" w:hint="eastAsia"/>
          <w:spacing w:val="2"/>
          <w:position w:val="0"/>
          <w:sz w:val="36"/>
          <w:szCs w:val="36"/>
          <w:rtl/>
        </w:rPr>
        <w:t>ه</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:(وَمَنْ يُرِدْ فِيهِ بِإِلْحادٍ بِظُلْمٍ نُذِقْهُ مِنْ عَذابٍ </w:t>
      </w:r>
      <w:r w:rsidR="00032D18">
        <w:rPr>
          <w:rFonts w:ascii="Traditional Arabic" w:hAnsi="Traditional Arabic" w:cs="Traditional Arabic" w:hint="cs"/>
          <w:spacing w:val="2"/>
          <w:position w:val="0"/>
          <w:sz w:val="36"/>
          <w:szCs w:val="36"/>
          <w:rtl/>
        </w:rPr>
        <w:t>أَلِيمٍ)</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الحج،</w:t>
      </w:r>
      <w:r w:rsidRPr="00790F68">
        <w:rPr>
          <w:rFonts w:ascii="Traditional Arabic" w:hAnsi="Traditional Arabic" w:cs="Traditional Arabic"/>
          <w:spacing w:val="2"/>
          <w:position w:val="0"/>
          <w:sz w:val="36"/>
          <w:szCs w:val="36"/>
          <w:rtl/>
        </w:rPr>
        <w:t xml:space="preserve"> من الآية:25]. </w:t>
      </w:r>
      <w:r w:rsidR="000B6C19">
        <w:rPr>
          <w:rFonts w:ascii="Traditional Arabic" w:hAnsi="Traditional Arabic" w:cs="Traditional Arabic" w:hint="cs"/>
          <w:color w:val="000000"/>
          <w:spacing w:val="2"/>
          <w:position w:val="0"/>
          <w:sz w:val="36"/>
          <w:szCs w:val="36"/>
          <w:rtl/>
          <w:lang w:bidi="ar-EG"/>
        </w:rPr>
        <w:t>وقد</w:t>
      </w:r>
      <w:r w:rsidR="000B6C19">
        <w:rPr>
          <w:rFonts w:ascii="Traditional Arabic" w:hAnsi="Traditional Arabic" w:cs="Traditional Arabic"/>
          <w:color w:val="000000"/>
          <w:spacing w:val="2"/>
          <w:position w:val="0"/>
          <w:sz w:val="36"/>
          <w:szCs w:val="36"/>
          <w:rtl/>
          <w:lang w:bidi="ar-EG"/>
        </w:rPr>
        <w:t xml:space="preserve"> ذكر</w:t>
      </w:r>
      <w:r w:rsidR="000B6C19">
        <w:rPr>
          <w:rFonts w:ascii="Traditional Arabic" w:hAnsi="Traditional Arabic" w:cs="Traditional Arabic" w:hint="cs"/>
          <w:color w:val="000000"/>
          <w:spacing w:val="2"/>
          <w:position w:val="0"/>
          <w:sz w:val="36"/>
          <w:szCs w:val="36"/>
          <w:rtl/>
          <w:lang w:bidi="ar-EG"/>
        </w:rPr>
        <w:t xml:space="preserve"> </w:t>
      </w:r>
      <w:r w:rsidRPr="00790F68">
        <w:rPr>
          <w:rFonts w:ascii="Traditional Arabic" w:hAnsi="Traditional Arabic" w:cs="Traditional Arabic"/>
          <w:color w:val="000000"/>
          <w:spacing w:val="2"/>
          <w:position w:val="0"/>
          <w:sz w:val="36"/>
          <w:szCs w:val="36"/>
          <w:rtl/>
          <w:lang w:bidi="ar-EG"/>
        </w:rPr>
        <w:t xml:space="preserve">جمع من </w:t>
      </w:r>
      <w:r w:rsidRPr="00790F68">
        <w:rPr>
          <w:rFonts w:ascii="Traditional Arabic" w:hAnsi="Traditional Arabic" w:cs="Traditional Arabic" w:hint="cs"/>
          <w:color w:val="000000"/>
          <w:spacing w:val="2"/>
          <w:position w:val="0"/>
          <w:sz w:val="36"/>
          <w:szCs w:val="36"/>
          <w:rtl/>
          <w:lang w:bidi="ar-EG"/>
        </w:rPr>
        <w:t>المفسرين</w:t>
      </w:r>
      <w:r w:rsidR="000B6C19">
        <w:rPr>
          <w:rFonts w:ascii="Traditional Arabic" w:hAnsi="Traditional Arabic" w:cs="Traditional Arabic" w:hint="cs"/>
          <w:color w:val="000000"/>
          <w:spacing w:val="2"/>
          <w:position w:val="0"/>
          <w:sz w:val="36"/>
          <w:szCs w:val="36"/>
          <w:rtl/>
          <w:lang w:bidi="ar-EG"/>
        </w:rPr>
        <w:t xml:space="preserve"> أن احتكار الطعام في الحرم من الإلحاد فيه</w:t>
      </w:r>
      <w:r w:rsidRPr="00790F68">
        <w:rPr>
          <w:rFonts w:ascii="Traditional Arabic" w:hAnsi="Traditional Arabic" w:cs="Traditional Arabic"/>
          <w:color w:val="000000"/>
          <w:spacing w:val="2"/>
          <w:position w:val="0"/>
          <w:sz w:val="36"/>
          <w:szCs w:val="36"/>
          <w:rtl/>
          <w:lang w:bidi="ar-EG"/>
        </w:rPr>
        <w:t>(</w:t>
      </w:r>
      <w:r w:rsidRPr="00790F68">
        <w:rPr>
          <w:rStyle w:val="FootnoteReference"/>
          <w:rFonts w:ascii="Traditional Arabic" w:hAnsi="Traditional Arabic" w:cs="Traditional Arabic"/>
          <w:color w:val="000000"/>
          <w:spacing w:val="2"/>
          <w:position w:val="0"/>
          <w:sz w:val="36"/>
          <w:szCs w:val="36"/>
          <w:rtl/>
          <w:lang w:bidi="ar-EG"/>
        </w:rPr>
        <w:footnoteReference w:id="1681"/>
      </w:r>
      <w:r w:rsidRPr="00790F68">
        <w:rPr>
          <w:rFonts w:ascii="Traditional Arabic" w:hAnsi="Traditional Arabic" w:cs="Traditional Arabic"/>
          <w:color w:val="000000"/>
          <w:spacing w:val="2"/>
          <w:position w:val="0"/>
          <w:sz w:val="36"/>
          <w:szCs w:val="36"/>
          <w:rtl/>
          <w:lang w:bidi="ar-EG"/>
        </w:rPr>
        <w:t>). والإلحاد في الحرم من أعظم الذنوب والكبائر.</w:t>
      </w:r>
    </w:p>
    <w:p w:rsidR="000B6C19" w:rsidRPr="00790F68" w:rsidRDefault="005B4A52" w:rsidP="000B6C19">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ثانيا من السنة: </w:t>
      </w:r>
    </w:p>
    <w:p w:rsidR="00032D1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1-فعن مَعْمَرِ بن عبد الله بن نَضْلَةَ،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:"لا يحتكر إلا خاطئ"(</w:t>
      </w:r>
      <w:r w:rsidRPr="00790F68">
        <w:rPr>
          <w:rStyle w:val="FootnoteReference"/>
          <w:rFonts w:ascii="Traditional Arabic" w:hAnsi="Traditional Arabic" w:cs="Traditional Arabic"/>
          <w:spacing w:val="2"/>
          <w:position w:val="0"/>
          <w:sz w:val="36"/>
          <w:szCs w:val="36"/>
          <w:rtl/>
        </w:rPr>
        <w:footnoteReference w:id="1682"/>
      </w:r>
      <w:r w:rsidRPr="00790F68">
        <w:rPr>
          <w:rFonts w:ascii="Traditional Arabic" w:hAnsi="Traditional Arabic" w:cs="Traditional Arabic"/>
          <w:spacing w:val="2"/>
          <w:position w:val="0"/>
          <w:sz w:val="36"/>
          <w:szCs w:val="36"/>
          <w:rtl/>
        </w:rPr>
        <w:t>).</w:t>
      </w:r>
    </w:p>
    <w:p w:rsidR="000B6C19" w:rsidRPr="00790F68" w:rsidRDefault="0010380C" w:rsidP="0010380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قال المناوي: "إلا خاطئ" بالهمز, أي: عاصٍ أو آثم, اسم فاعل من "أخطأ يخطئ, إذا أثم", ومنه قوله</w:t>
      </w:r>
      <w:r w:rsidR="005B4A52" w:rsidRPr="00790F68">
        <w:rPr>
          <w:rFonts w:ascii="Traditional Arabic" w:hAnsi="Traditional Arabic" w:cs="Traditional Arabic"/>
          <w:spacing w:val="2"/>
          <w:position w:val="0"/>
          <w:sz w:val="36"/>
          <w:szCs w:val="36"/>
        </w:rPr>
        <w:sym w:font="AGA Arabesque" w:char="F055"/>
      </w:r>
      <w:r w:rsidR="005B4A52" w:rsidRPr="00790F68">
        <w:rPr>
          <w:rFonts w:ascii="Traditional Arabic" w:hAnsi="Traditional Arabic" w:cs="Traditional Arabic"/>
          <w:spacing w:val="2"/>
          <w:position w:val="0"/>
          <w:sz w:val="36"/>
          <w:szCs w:val="36"/>
          <w:rtl/>
        </w:rPr>
        <w:t xml:space="preserve">:(إِنَّ قَتْلَهُمْ كَانَ خِطْئاً كَبِيراً)[سورة الإسراء:من الآية31], والاسم منه الخطيئة. والاحتكار جَمْع الطعام وحبسه تربصا به </w:t>
      </w:r>
      <w:r w:rsidR="005B4A52" w:rsidRPr="00790F68">
        <w:rPr>
          <w:rFonts w:ascii="Traditional Arabic" w:hAnsi="Traditional Arabic" w:cs="Traditional Arabic" w:hint="cs"/>
          <w:spacing w:val="2"/>
          <w:position w:val="0"/>
          <w:sz w:val="36"/>
          <w:szCs w:val="36"/>
          <w:rtl/>
        </w:rPr>
        <w:t>الغلاء،</w:t>
      </w:r>
      <w:r w:rsidR="005B4A52" w:rsidRPr="00790F68">
        <w:rPr>
          <w:rFonts w:ascii="Traditional Arabic" w:hAnsi="Traditional Arabic" w:cs="Traditional Arabic"/>
          <w:spacing w:val="2"/>
          <w:position w:val="0"/>
          <w:sz w:val="36"/>
          <w:szCs w:val="36"/>
          <w:rtl/>
        </w:rPr>
        <w:t xml:space="preserve"> والخاطئ من تعهد ما لا ينبغي والمخطئ من أراد الصواب فصار إلى غيره</w:t>
      </w:r>
      <w:r>
        <w:rPr>
          <w:rFonts w:ascii="Traditional Arabic" w:hAnsi="Traditional Arabic" w:cs="Traditional Arabic" w:hint="cs"/>
          <w:spacing w:val="2"/>
          <w:position w:val="0"/>
          <w:sz w:val="36"/>
          <w:szCs w:val="36"/>
          <w:rtl/>
        </w:rPr>
        <w:t>(</w:t>
      </w:r>
      <w:r>
        <w:rPr>
          <w:rStyle w:val="FootnoteReference"/>
          <w:rFonts w:ascii="Traditional Arabic" w:hAnsi="Traditional Arabic" w:cs="Traditional Arabic"/>
          <w:spacing w:val="2"/>
          <w:position w:val="0"/>
          <w:sz w:val="36"/>
          <w:szCs w:val="36"/>
          <w:rtl/>
        </w:rPr>
        <w:footnoteReference w:id="1683"/>
      </w:r>
      <w:r>
        <w:rPr>
          <w:rFonts w:ascii="Traditional Arabic" w:hAnsi="Traditional Arabic" w:cs="Traditional Arabic" w:hint="cs"/>
          <w:spacing w:val="2"/>
          <w:position w:val="0"/>
          <w:sz w:val="36"/>
          <w:szCs w:val="36"/>
          <w:rtl/>
        </w:rPr>
        <w:t>).</w:t>
      </w:r>
    </w:p>
    <w:p w:rsidR="005B4A52" w:rsidRPr="00790F68" w:rsidRDefault="000B6C19" w:rsidP="005B4A52">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3</w:t>
      </w:r>
      <w:r w:rsidR="005B4A52" w:rsidRPr="00790F68">
        <w:rPr>
          <w:rFonts w:ascii="Traditional Arabic" w:hAnsi="Traditional Arabic" w:cs="Traditional Arabic"/>
          <w:spacing w:val="2"/>
          <w:position w:val="0"/>
          <w:sz w:val="36"/>
          <w:szCs w:val="36"/>
          <w:rtl/>
        </w:rPr>
        <w:t xml:space="preserve">-وعن أبي هريرة </w:t>
      </w:r>
      <w:r w:rsidR="005B4A52" w:rsidRPr="00790F68">
        <w:rPr>
          <w:rFonts w:ascii="Traditional Arabic" w:hAnsi="Traditional Arabic" w:cs="Traditional Arabic"/>
          <w:spacing w:val="2"/>
          <w:position w:val="0"/>
          <w:sz w:val="36"/>
          <w:szCs w:val="36"/>
        </w:rPr>
        <w:sym w:font="AGA Arabesque" w:char="F074"/>
      </w:r>
      <w:r w:rsidR="005B4A52" w:rsidRPr="00790F68">
        <w:rPr>
          <w:rFonts w:ascii="Traditional Arabic" w:hAnsi="Traditional Arabic" w:cs="Traditional Arabic"/>
          <w:spacing w:val="2"/>
          <w:position w:val="0"/>
          <w:sz w:val="36"/>
          <w:szCs w:val="36"/>
          <w:rtl/>
        </w:rPr>
        <w:t>، قال: قال رسول الله</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 "من احتكر حُكْرة، يريد أن </w:t>
      </w:r>
      <w:r w:rsidR="00032D18">
        <w:rPr>
          <w:rFonts w:ascii="Traditional Arabic" w:hAnsi="Traditional Arabic" w:cs="Traditional Arabic"/>
          <w:spacing w:val="2"/>
          <w:position w:val="0"/>
          <w:sz w:val="36"/>
          <w:szCs w:val="36"/>
          <w:rtl/>
        </w:rPr>
        <w:t>يغلي بها على المسلمين، فهو خاطئ</w:t>
      </w:r>
      <w:r w:rsidR="005B4A52" w:rsidRPr="00790F68">
        <w:rPr>
          <w:rFonts w:ascii="Traditional Arabic" w:hAnsi="Traditional Arabic" w:cs="Traditional Arabic"/>
          <w:spacing w:val="2"/>
          <w:position w:val="0"/>
          <w:sz w:val="36"/>
          <w:szCs w:val="36"/>
          <w:rtl/>
        </w:rPr>
        <w:t>"(</w:t>
      </w:r>
      <w:r w:rsidR="005B4A52" w:rsidRPr="00790F68">
        <w:rPr>
          <w:rStyle w:val="FootnoteReference"/>
          <w:rFonts w:ascii="Traditional Arabic" w:hAnsi="Traditional Arabic" w:cs="Traditional Arabic"/>
          <w:spacing w:val="2"/>
          <w:position w:val="0"/>
          <w:sz w:val="36"/>
          <w:szCs w:val="36"/>
          <w:rtl/>
        </w:rPr>
        <w:footnoteReference w:id="1684"/>
      </w:r>
      <w:r w:rsidR="005B4A52" w:rsidRPr="00790F68">
        <w:rPr>
          <w:rFonts w:ascii="Traditional Arabic" w:hAnsi="Traditional Arabic" w:cs="Traditional Arabic"/>
          <w:spacing w:val="2"/>
          <w:position w:val="0"/>
          <w:sz w:val="36"/>
          <w:szCs w:val="36"/>
          <w:rtl/>
        </w:rPr>
        <w:t xml:space="preserve">). </w:t>
      </w:r>
    </w:p>
    <w:p w:rsidR="005B4A52" w:rsidRDefault="000B6C19" w:rsidP="007B0510">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4</w:t>
      </w:r>
      <w:r w:rsidR="005B4A52" w:rsidRPr="00790F68">
        <w:rPr>
          <w:rFonts w:ascii="Traditional Arabic" w:hAnsi="Traditional Arabic" w:cs="Traditional Arabic" w:hint="cs"/>
          <w:spacing w:val="2"/>
          <w:position w:val="0"/>
          <w:sz w:val="36"/>
          <w:szCs w:val="36"/>
          <w:rtl/>
        </w:rPr>
        <w:t>-وعن</w:t>
      </w:r>
      <w:r w:rsidR="005B4A52" w:rsidRPr="00790F68">
        <w:rPr>
          <w:rFonts w:ascii="Traditional Arabic" w:hAnsi="Traditional Arabic" w:cs="Traditional Arabic"/>
          <w:spacing w:val="2"/>
          <w:position w:val="0"/>
          <w:sz w:val="36"/>
          <w:szCs w:val="36"/>
          <w:rtl/>
        </w:rPr>
        <w:t xml:space="preserve"> ع</w:t>
      </w:r>
      <w:r w:rsidR="005B4A52" w:rsidRPr="00790F68">
        <w:rPr>
          <w:rFonts w:ascii="Traditional Arabic" w:hAnsi="Traditional Arabic" w:cs="Traditional Arabic" w:hint="cs"/>
          <w:spacing w:val="2"/>
          <w:position w:val="0"/>
          <w:sz w:val="36"/>
          <w:szCs w:val="36"/>
          <w:rtl/>
          <w:lang w:bidi="ar-EG"/>
        </w:rPr>
        <w:t>ُ</w:t>
      </w:r>
      <w:r w:rsidR="005B4A52" w:rsidRPr="00790F68">
        <w:rPr>
          <w:rFonts w:ascii="Traditional Arabic" w:hAnsi="Traditional Arabic" w:cs="Traditional Arabic"/>
          <w:spacing w:val="2"/>
          <w:position w:val="0"/>
          <w:sz w:val="36"/>
          <w:szCs w:val="36"/>
          <w:rtl/>
        </w:rPr>
        <w:t>مر</w:t>
      </w:r>
      <w:r w:rsidR="005B4A52" w:rsidRPr="00790F68">
        <w:rPr>
          <w:rFonts w:ascii="Traditional Arabic" w:hAnsi="Traditional Arabic" w:cs="Traditional Arabic"/>
          <w:spacing w:val="2"/>
          <w:position w:val="0"/>
          <w:sz w:val="36"/>
          <w:szCs w:val="36"/>
        </w:rPr>
        <w:sym w:font="AGA Arabesque" w:char="F074"/>
      </w:r>
      <w:r w:rsidR="005B4A52" w:rsidRPr="00790F68">
        <w:rPr>
          <w:rFonts w:ascii="Traditional Arabic" w:hAnsi="Traditional Arabic" w:cs="Traditional Arabic"/>
          <w:spacing w:val="2"/>
          <w:position w:val="0"/>
          <w:sz w:val="36"/>
          <w:szCs w:val="36"/>
          <w:rtl/>
        </w:rPr>
        <w:t xml:space="preserve"> قال: قال رسول الله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:"الجالب مرزوق، والمحتكر ملعون"(</w:t>
      </w:r>
      <w:r w:rsidR="005B4A52" w:rsidRPr="00790F68">
        <w:rPr>
          <w:rStyle w:val="FootnoteReference"/>
          <w:rFonts w:ascii="Traditional Arabic" w:hAnsi="Traditional Arabic" w:cs="Traditional Arabic"/>
          <w:spacing w:val="2"/>
          <w:position w:val="0"/>
          <w:sz w:val="36"/>
          <w:szCs w:val="36"/>
          <w:rtl/>
        </w:rPr>
        <w:footnoteReference w:id="1685"/>
      </w:r>
      <w:r w:rsidR="005B4A52" w:rsidRPr="00790F68">
        <w:rPr>
          <w:rFonts w:ascii="Traditional Arabic" w:hAnsi="Traditional Arabic" w:cs="Traditional Arabic"/>
          <w:spacing w:val="2"/>
          <w:position w:val="0"/>
          <w:sz w:val="36"/>
          <w:szCs w:val="36"/>
          <w:rtl/>
        </w:rPr>
        <w:t>).</w:t>
      </w:r>
      <w:r w:rsidR="007B0510">
        <w:rPr>
          <w:rFonts w:ascii="Traditional Arabic" w:hAnsi="Traditional Arabic" w:cs="Traditional Arabic" w:hint="cs"/>
          <w:spacing w:val="2"/>
          <w:position w:val="0"/>
          <w:sz w:val="36"/>
          <w:szCs w:val="36"/>
          <w:rtl/>
        </w:rPr>
        <w:t xml:space="preserve"> </w:t>
      </w:r>
      <w:r w:rsidR="005B4A52" w:rsidRPr="00790F68">
        <w:rPr>
          <w:rFonts w:ascii="Traditional Arabic" w:hAnsi="Traditional Arabic" w:cs="Traditional Arabic"/>
          <w:spacing w:val="2"/>
          <w:position w:val="0"/>
          <w:sz w:val="36"/>
          <w:szCs w:val="36"/>
          <w:rtl/>
        </w:rPr>
        <w:t xml:space="preserve">وعنه قال، قال: سمعت رسول الله </w:t>
      </w:r>
      <w:r w:rsidR="005B4A52" w:rsidRPr="00790F68">
        <w:rPr>
          <w:rFonts w:ascii="Traditional Arabic" w:hAnsi="Traditional Arabic" w:cs="Traditional Arabic"/>
          <w:spacing w:val="2"/>
          <w:position w:val="0"/>
          <w:sz w:val="36"/>
          <w:szCs w:val="36"/>
        </w:rPr>
        <w:sym w:font="AGA Arabesque" w:char="F072"/>
      </w:r>
      <w:r w:rsidR="005B4A52" w:rsidRPr="00790F68">
        <w:rPr>
          <w:rFonts w:ascii="Traditional Arabic" w:hAnsi="Traditional Arabic" w:cs="Traditional Arabic"/>
          <w:spacing w:val="2"/>
          <w:position w:val="0"/>
          <w:sz w:val="36"/>
          <w:szCs w:val="36"/>
          <w:rtl/>
        </w:rPr>
        <w:t xml:space="preserve"> يقول: "من احتكر على المسلمين طعامهم، ضربه الله بالج</w:t>
      </w:r>
      <w:r w:rsidR="00032D1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ذ</w:t>
      </w:r>
      <w:r w:rsidR="00032D18">
        <w:rPr>
          <w:rFonts w:ascii="Traditional Arabic" w:hAnsi="Traditional Arabic" w:cs="Traditional Arabic" w:hint="cs"/>
          <w:spacing w:val="2"/>
          <w:position w:val="0"/>
          <w:sz w:val="36"/>
          <w:szCs w:val="36"/>
          <w:rtl/>
        </w:rPr>
        <w:t>َ</w:t>
      </w:r>
      <w:r w:rsidR="005B4A52" w:rsidRPr="00790F68">
        <w:rPr>
          <w:rFonts w:ascii="Traditional Arabic" w:hAnsi="Traditional Arabic" w:cs="Traditional Arabic"/>
          <w:spacing w:val="2"/>
          <w:position w:val="0"/>
          <w:sz w:val="36"/>
          <w:szCs w:val="36"/>
          <w:rtl/>
        </w:rPr>
        <w:t>ام والإفلاس"(</w:t>
      </w:r>
      <w:r w:rsidR="005B4A52" w:rsidRPr="00790F68">
        <w:rPr>
          <w:rStyle w:val="FootnoteReference"/>
          <w:rFonts w:ascii="Traditional Arabic" w:hAnsi="Traditional Arabic" w:cs="Traditional Arabic"/>
          <w:spacing w:val="2"/>
          <w:position w:val="0"/>
          <w:sz w:val="36"/>
          <w:szCs w:val="36"/>
          <w:rtl/>
        </w:rPr>
        <w:footnoteReference w:id="1686"/>
      </w:r>
      <w:r w:rsidR="005B4A52" w:rsidRPr="00790F68">
        <w:rPr>
          <w:rFonts w:ascii="Traditional Arabic" w:hAnsi="Traditional Arabic" w:cs="Traditional Arabic"/>
          <w:spacing w:val="2"/>
          <w:position w:val="0"/>
          <w:sz w:val="36"/>
          <w:szCs w:val="36"/>
          <w:rtl/>
        </w:rPr>
        <w:t>).</w:t>
      </w:r>
    </w:p>
    <w:p w:rsidR="000B6C19" w:rsidRPr="00790F68" w:rsidRDefault="000B6C19" w:rsidP="005B4A52">
      <w:pPr>
        <w:pStyle w:val="NoSpacing"/>
        <w:rPr>
          <w:rFonts w:ascii="Traditional Arabic" w:hAnsi="Traditional Arabic" w:cs="Traditional Arabic"/>
          <w:spacing w:val="2"/>
          <w:position w:val="0"/>
          <w:sz w:val="36"/>
          <w:szCs w:val="36"/>
          <w:rtl/>
          <w:lang w:bidi="ar-EG"/>
        </w:rPr>
      </w:pPr>
      <w:r>
        <w:rPr>
          <w:rFonts w:ascii="Traditional Arabic" w:hAnsi="Traditional Arabic" w:cs="Traditional Arabic" w:hint="cs"/>
          <w:spacing w:val="2"/>
          <w:position w:val="0"/>
          <w:sz w:val="36"/>
          <w:szCs w:val="36"/>
          <w:rtl/>
          <w:lang w:bidi="ar-EG"/>
        </w:rPr>
        <w:t>4-</w:t>
      </w:r>
      <w:r w:rsidRPr="000B6C19">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وعن عبد الله بن عمر-رضي الله عنهما-</w:t>
      </w:r>
      <w:r w:rsidRPr="00790F68">
        <w:rPr>
          <w:rFonts w:ascii="Traditional Arabic" w:hAnsi="Traditional Arabic" w:cs="Traditional Arabic"/>
          <w:spacing w:val="2"/>
          <w:position w:val="0"/>
          <w:sz w:val="36"/>
          <w:szCs w:val="36"/>
          <w:rtl/>
        </w:rPr>
        <w:t xml:space="preserve"> عن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أنه قال:" احتكار الطعام بمكة إلحاد"(</w:t>
      </w:r>
      <w:r w:rsidRPr="00790F68">
        <w:rPr>
          <w:rStyle w:val="FootnoteReference"/>
          <w:rFonts w:ascii="Traditional Arabic" w:hAnsi="Traditional Arabic" w:cs="Traditional Arabic"/>
          <w:spacing w:val="2"/>
          <w:position w:val="0"/>
          <w:sz w:val="36"/>
          <w:szCs w:val="36"/>
          <w:rtl/>
        </w:rPr>
        <w:footnoteReference w:id="1687"/>
      </w:r>
      <w:r w:rsidRPr="00790F68">
        <w:rPr>
          <w:rFonts w:ascii="Traditional Arabic" w:hAnsi="Traditional Arabic" w:cs="Traditional Arabic"/>
          <w:spacing w:val="2"/>
          <w:position w:val="0"/>
          <w:sz w:val="36"/>
          <w:szCs w:val="36"/>
          <w:rtl/>
        </w:rPr>
        <w:t>).</w:t>
      </w:r>
    </w:p>
    <w:p w:rsidR="00C64CF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ثالثا من </w:t>
      </w:r>
      <w:r w:rsidRPr="00790F68">
        <w:rPr>
          <w:rFonts w:ascii="Traditional Arabic" w:hAnsi="Traditional Arabic" w:cs="Traditional Arabic" w:hint="cs"/>
          <w:b/>
          <w:bCs/>
          <w:spacing w:val="2"/>
          <w:position w:val="0"/>
          <w:sz w:val="36"/>
          <w:szCs w:val="36"/>
          <w:rtl/>
        </w:rPr>
        <w:t>الإجماع:</w:t>
      </w:r>
      <w:r w:rsidRPr="00790F68">
        <w:rPr>
          <w:rFonts w:ascii="Traditional Arabic" w:hAnsi="Traditional Arabic" w:cs="Traditional Arabic" w:hint="cs"/>
          <w:spacing w:val="2"/>
          <w:position w:val="0"/>
          <w:sz w:val="36"/>
          <w:szCs w:val="36"/>
          <w:rtl/>
        </w:rPr>
        <w:t xml:space="preserve"> </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قال </w:t>
      </w:r>
      <w:r w:rsidR="0010380C">
        <w:rPr>
          <w:rFonts w:ascii="Traditional Arabic" w:hAnsi="Traditional Arabic" w:cs="Traditional Arabic" w:hint="cs"/>
          <w:spacing w:val="2"/>
          <w:position w:val="0"/>
          <w:sz w:val="36"/>
          <w:szCs w:val="36"/>
          <w:rtl/>
        </w:rPr>
        <w:t>النووي</w:t>
      </w:r>
      <w:r w:rsidRPr="00790F68">
        <w:rPr>
          <w:rFonts w:ascii="Traditional Arabic" w:hAnsi="Traditional Arabic" w:cs="Traditional Arabic" w:hint="cs"/>
          <w:spacing w:val="2"/>
          <w:position w:val="0"/>
          <w:sz w:val="36"/>
          <w:szCs w:val="36"/>
          <w:rtl/>
        </w:rPr>
        <w:t>: فالاحتكا</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اختزان السلعة وحبسها عن طلابها حتى يتحكم المختزن في رفع سعرها لقلة المعروض منه أو انعدامه، فيتسنى له أن يُغْليها حسبما </w:t>
      </w:r>
      <w:r w:rsidRPr="00790F68">
        <w:rPr>
          <w:rFonts w:ascii="Traditional Arabic" w:hAnsi="Traditional Arabic" w:cs="Traditional Arabic" w:hint="cs"/>
          <w:spacing w:val="2"/>
          <w:position w:val="0"/>
          <w:sz w:val="36"/>
          <w:szCs w:val="36"/>
          <w:rtl/>
        </w:rPr>
        <w:t>يشاء،</w:t>
      </w:r>
      <w:r w:rsidRPr="00790F68">
        <w:rPr>
          <w:rFonts w:ascii="Traditional Arabic" w:hAnsi="Traditional Arabic" w:cs="Traditional Arabic"/>
          <w:spacing w:val="2"/>
          <w:position w:val="0"/>
          <w:sz w:val="36"/>
          <w:szCs w:val="36"/>
          <w:rtl/>
        </w:rPr>
        <w:t xml:space="preserve"> وهذا حرام بالإجماع</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688"/>
      </w:r>
      <w:r w:rsidR="0010380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قلت: </w:t>
      </w:r>
      <w:r w:rsidRPr="00790F68">
        <w:rPr>
          <w:rFonts w:ascii="Traditional Arabic" w:hAnsi="Traditional Arabic" w:cs="Traditional Arabic"/>
          <w:spacing w:val="2"/>
          <w:position w:val="0"/>
          <w:sz w:val="36"/>
          <w:szCs w:val="36"/>
          <w:rtl/>
        </w:rPr>
        <w:t>و</w:t>
      </w:r>
      <w:r w:rsidRPr="00790F68">
        <w:rPr>
          <w:rFonts w:ascii="Traditional Arabic" w:hAnsi="Traditional Arabic" w:cs="Traditional Arabic"/>
          <w:color w:val="000000"/>
          <w:spacing w:val="2"/>
          <w:position w:val="0"/>
          <w:sz w:val="36"/>
          <w:szCs w:val="36"/>
          <w:rtl/>
          <w:lang w:bidi="ar-EG"/>
        </w:rPr>
        <w:t xml:space="preserve">تحريمه لرفع </w:t>
      </w:r>
      <w:r w:rsidRPr="00790F68">
        <w:rPr>
          <w:rFonts w:ascii="Traditional Arabic" w:hAnsi="Traditional Arabic" w:cs="Traditional Arabic" w:hint="cs"/>
          <w:color w:val="000000"/>
          <w:spacing w:val="2"/>
          <w:position w:val="0"/>
          <w:sz w:val="36"/>
          <w:szCs w:val="36"/>
          <w:rtl/>
          <w:lang w:bidi="ar-EG"/>
        </w:rPr>
        <w:t>الضرر،</w:t>
      </w:r>
      <w:r w:rsidRPr="00790F68">
        <w:rPr>
          <w:rFonts w:ascii="Traditional Arabic" w:hAnsi="Traditional Arabic" w:cs="Traditional Arabic"/>
          <w:color w:val="000000"/>
          <w:spacing w:val="2"/>
          <w:position w:val="0"/>
          <w:sz w:val="36"/>
          <w:szCs w:val="36"/>
          <w:rtl/>
          <w:lang w:bidi="ar-EG"/>
        </w:rPr>
        <w:t xml:space="preserve"> وهو قصد</w:t>
      </w:r>
      <w:r w:rsidRPr="00790F68">
        <w:rPr>
          <w:rFonts w:ascii="Traditional Arabic" w:hAnsi="Traditional Arabic" w:cs="Traditional Arabic" w:hint="cs"/>
          <w:color w:val="000000"/>
          <w:spacing w:val="2"/>
          <w:position w:val="0"/>
          <w:sz w:val="36"/>
          <w:szCs w:val="36"/>
          <w:rtl/>
          <w:lang w:bidi="ar-EG"/>
        </w:rPr>
        <w:t>ٌ</w:t>
      </w:r>
      <w:r w:rsidRPr="00790F68">
        <w:rPr>
          <w:rFonts w:ascii="Traditional Arabic" w:hAnsi="Traditional Arabic" w:cs="Traditional Arabic"/>
          <w:color w:val="000000"/>
          <w:spacing w:val="2"/>
          <w:position w:val="0"/>
          <w:sz w:val="36"/>
          <w:szCs w:val="36"/>
          <w:rtl/>
          <w:lang w:bidi="ar-EG"/>
        </w:rPr>
        <w:t xml:space="preserve"> متفق</w:t>
      </w:r>
      <w:r w:rsidRPr="00790F68">
        <w:rPr>
          <w:rFonts w:ascii="Traditional Arabic" w:hAnsi="Traditional Arabic" w:cs="Traditional Arabic" w:hint="cs"/>
          <w:color w:val="000000"/>
          <w:spacing w:val="2"/>
          <w:position w:val="0"/>
          <w:sz w:val="36"/>
          <w:szCs w:val="36"/>
          <w:rtl/>
          <w:lang w:bidi="ar-EG"/>
        </w:rPr>
        <w:t>ٌ</w:t>
      </w:r>
      <w:r w:rsidRPr="00790F68">
        <w:rPr>
          <w:rFonts w:ascii="Traditional Arabic" w:hAnsi="Traditional Arabic" w:cs="Traditional Arabic"/>
          <w:color w:val="000000"/>
          <w:spacing w:val="2"/>
          <w:position w:val="0"/>
          <w:sz w:val="36"/>
          <w:szCs w:val="36"/>
          <w:rtl/>
          <w:lang w:bidi="ar-EG"/>
        </w:rPr>
        <w:t xml:space="preserve"> عليه بين أهل العلم قاطبة.</w:t>
      </w:r>
    </w:p>
    <w:p w:rsidR="00C64CF8" w:rsidRDefault="005B4A52" w:rsidP="005B4A52">
      <w:pPr>
        <w:pStyle w:val="NoSpacing"/>
        <w:rPr>
          <w:rFonts w:ascii="Traditional Arabic" w:hAnsi="Traditional Arabic" w:cs="Traditional Arabic"/>
          <w:color w:val="000000"/>
          <w:spacing w:val="2"/>
          <w:position w:val="0"/>
          <w:sz w:val="36"/>
          <w:szCs w:val="36"/>
          <w:rtl/>
          <w:lang w:bidi="ar-EG"/>
        </w:rPr>
      </w:pPr>
      <w:r w:rsidRPr="00C64CF8">
        <w:rPr>
          <w:rFonts w:ascii="Traditional Arabic" w:hAnsi="Traditional Arabic" w:cs="Traditional Arabic"/>
          <w:b/>
          <w:bCs/>
          <w:color w:val="000000"/>
          <w:spacing w:val="2"/>
          <w:position w:val="0"/>
          <w:sz w:val="36"/>
          <w:szCs w:val="36"/>
          <w:rtl/>
          <w:lang w:bidi="ar-EG"/>
        </w:rPr>
        <w:t xml:space="preserve">شروط الاحتكار </w:t>
      </w:r>
      <w:r w:rsidR="0010380C" w:rsidRPr="00C64CF8">
        <w:rPr>
          <w:rFonts w:ascii="Traditional Arabic" w:hAnsi="Traditional Arabic" w:cs="Traditional Arabic" w:hint="cs"/>
          <w:b/>
          <w:bCs/>
          <w:color w:val="000000"/>
          <w:spacing w:val="2"/>
          <w:position w:val="0"/>
          <w:sz w:val="36"/>
          <w:szCs w:val="36"/>
          <w:rtl/>
          <w:lang w:bidi="ar-EG"/>
        </w:rPr>
        <w:t>المحرم</w:t>
      </w:r>
      <w:r w:rsidRPr="00790F68">
        <w:rPr>
          <w:rFonts w:ascii="Traditional Arabic" w:hAnsi="Traditional Arabic" w:cs="Traditional Arabic"/>
          <w:color w:val="000000"/>
          <w:spacing w:val="2"/>
          <w:position w:val="0"/>
          <w:sz w:val="36"/>
          <w:szCs w:val="36"/>
          <w:rtl/>
          <w:lang w:bidi="ar-EG"/>
        </w:rPr>
        <w:t>(</w:t>
      </w:r>
      <w:r w:rsidRPr="00790F68">
        <w:rPr>
          <w:rStyle w:val="FootnoteReference"/>
          <w:rFonts w:ascii="Traditional Arabic" w:hAnsi="Traditional Arabic" w:cs="Traditional Arabic"/>
          <w:spacing w:val="2"/>
          <w:position w:val="0"/>
          <w:sz w:val="36"/>
          <w:szCs w:val="36"/>
          <w:rtl/>
          <w:lang w:bidi="ar-EG"/>
        </w:rPr>
        <w:footnoteReference w:id="1689"/>
      </w:r>
      <w:r w:rsidRPr="00790F68">
        <w:rPr>
          <w:rFonts w:ascii="Traditional Arabic" w:hAnsi="Traditional Arabic" w:cs="Traditional Arabic"/>
          <w:color w:val="000000"/>
          <w:spacing w:val="2"/>
          <w:position w:val="0"/>
          <w:sz w:val="36"/>
          <w:szCs w:val="36"/>
          <w:rtl/>
          <w:lang w:bidi="ar-EG"/>
        </w:rPr>
        <w:t>):</w:t>
      </w:r>
    </w:p>
    <w:p w:rsidR="005B4A52" w:rsidRPr="00790F68" w:rsidRDefault="005B4A52" w:rsidP="005B4A52">
      <w:pPr>
        <w:pStyle w:val="NoSpacing"/>
        <w:rPr>
          <w:rFonts w:ascii="Traditional Arabic" w:hAnsi="Traditional Arabic" w:cs="Traditional Arabic"/>
          <w:color w:val="000000"/>
          <w:spacing w:val="2"/>
          <w:position w:val="0"/>
          <w:sz w:val="36"/>
          <w:szCs w:val="36"/>
          <w:u w:val="single"/>
          <w:rtl/>
          <w:lang w:bidi="ar-EG"/>
        </w:rPr>
      </w:pPr>
      <w:r w:rsidRPr="00790F68">
        <w:rPr>
          <w:rFonts w:ascii="Traditional Arabic" w:hAnsi="Traditional Arabic" w:cs="Traditional Arabic"/>
          <w:color w:val="000000"/>
          <w:spacing w:val="2"/>
          <w:position w:val="0"/>
          <w:sz w:val="36"/>
          <w:szCs w:val="36"/>
          <w:rtl/>
          <w:lang w:bidi="ar-EG"/>
        </w:rPr>
        <w:t xml:space="preserve">لم يتفق </w:t>
      </w:r>
      <w:r w:rsidRPr="00790F68">
        <w:rPr>
          <w:rFonts w:ascii="Traditional Arabic" w:hAnsi="Traditional Arabic" w:cs="Traditional Arabic" w:hint="cs"/>
          <w:color w:val="000000"/>
          <w:spacing w:val="2"/>
          <w:position w:val="0"/>
          <w:sz w:val="36"/>
          <w:szCs w:val="36"/>
          <w:rtl/>
          <w:lang w:bidi="ar-EG"/>
        </w:rPr>
        <w:t>الفقهاء على جريان الاحتكار</w:t>
      </w:r>
      <w:r w:rsidRPr="00790F68">
        <w:rPr>
          <w:rFonts w:ascii="Traditional Arabic" w:hAnsi="Traditional Arabic" w:cs="Traditional Arabic"/>
          <w:color w:val="000000"/>
          <w:spacing w:val="2"/>
          <w:position w:val="0"/>
          <w:sz w:val="36"/>
          <w:szCs w:val="36"/>
          <w:rtl/>
          <w:lang w:bidi="ar-EG"/>
        </w:rPr>
        <w:t xml:space="preserve"> في كل </w:t>
      </w:r>
      <w:r w:rsidRPr="00790F68">
        <w:rPr>
          <w:rFonts w:ascii="Traditional Arabic" w:hAnsi="Traditional Arabic" w:cs="Traditional Arabic" w:hint="cs"/>
          <w:color w:val="000000"/>
          <w:spacing w:val="2"/>
          <w:position w:val="0"/>
          <w:sz w:val="36"/>
          <w:szCs w:val="36"/>
          <w:rtl/>
          <w:lang w:bidi="ar-EG"/>
        </w:rPr>
        <w:t>شيء،</w:t>
      </w:r>
      <w:r w:rsidRPr="00790F68">
        <w:rPr>
          <w:rFonts w:ascii="Traditional Arabic" w:hAnsi="Traditional Arabic" w:cs="Traditional Arabic"/>
          <w:color w:val="000000"/>
          <w:spacing w:val="2"/>
          <w:position w:val="0"/>
          <w:sz w:val="36"/>
          <w:szCs w:val="36"/>
          <w:rtl/>
          <w:lang w:bidi="ar-EG"/>
        </w:rPr>
        <w:t xml:space="preserve"> فقد قَصَره كثير منهم على الأقوات </w:t>
      </w:r>
      <w:r w:rsidRPr="00790F68">
        <w:rPr>
          <w:rFonts w:ascii="Traditional Arabic" w:hAnsi="Traditional Arabic" w:cs="Traditional Arabic" w:hint="cs"/>
          <w:color w:val="000000"/>
          <w:spacing w:val="2"/>
          <w:position w:val="0"/>
          <w:sz w:val="36"/>
          <w:szCs w:val="36"/>
          <w:rtl/>
          <w:lang w:bidi="ar-EG"/>
        </w:rPr>
        <w:t>فقط،</w:t>
      </w:r>
      <w:r w:rsidRPr="00790F68">
        <w:rPr>
          <w:rFonts w:ascii="Traditional Arabic" w:hAnsi="Traditional Arabic" w:cs="Traditional Arabic"/>
          <w:color w:val="000000"/>
          <w:spacing w:val="2"/>
          <w:position w:val="0"/>
          <w:sz w:val="36"/>
          <w:szCs w:val="36"/>
          <w:rtl/>
          <w:lang w:bidi="ar-EG"/>
        </w:rPr>
        <w:t xml:space="preserve"> في حين رأى البعض أنه لا يجري الاحتكار إلا في القوت </w:t>
      </w:r>
      <w:r w:rsidRPr="00790F68">
        <w:rPr>
          <w:rFonts w:ascii="Traditional Arabic" w:hAnsi="Traditional Arabic" w:cs="Traditional Arabic" w:hint="cs"/>
          <w:color w:val="000000"/>
          <w:spacing w:val="2"/>
          <w:position w:val="0"/>
          <w:sz w:val="36"/>
          <w:szCs w:val="36"/>
          <w:rtl/>
          <w:lang w:bidi="ar-EG"/>
        </w:rPr>
        <w:t>والثياب، وهناك من</w:t>
      </w:r>
      <w:r w:rsidRPr="00790F68">
        <w:rPr>
          <w:rFonts w:ascii="Traditional Arabic" w:hAnsi="Traditional Arabic" w:cs="Traditional Arabic"/>
          <w:color w:val="000000"/>
          <w:spacing w:val="2"/>
          <w:position w:val="0"/>
          <w:sz w:val="36"/>
          <w:szCs w:val="36"/>
          <w:rtl/>
          <w:lang w:bidi="ar-EG"/>
        </w:rPr>
        <w:t xml:space="preserve"> يرى أن الاحتكار يجري في كل ما يحتاجه الناس ويتضررون بحبسه. </w:t>
      </w:r>
      <w:r w:rsidRPr="00790F68">
        <w:rPr>
          <w:rFonts w:ascii="Traditional Arabic" w:hAnsi="Traditional Arabic" w:cs="Traditional Arabic"/>
          <w:spacing w:val="2"/>
          <w:position w:val="0"/>
          <w:sz w:val="36"/>
          <w:szCs w:val="36"/>
          <w:rtl/>
          <w:lang w:bidi="ar-EG"/>
        </w:rPr>
        <w:t>و</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 على ثلاثة أقوال:</w:t>
      </w:r>
    </w:p>
    <w:p w:rsidR="00C64CF8" w:rsidRDefault="005B4A52" w:rsidP="005B4A52">
      <w:pPr>
        <w:pStyle w:val="NoSpacing"/>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القول الأول</w:t>
      </w:r>
      <w:r w:rsidR="00C64CF8">
        <w:rPr>
          <w:rFonts w:ascii="Traditional Arabic" w:hAnsi="Traditional Arabic" w:cs="Traditional Arabic" w:hint="cs"/>
          <w:b/>
          <w:bCs/>
          <w:color w:val="000000"/>
          <w:spacing w:val="2"/>
          <w:position w:val="0"/>
          <w:sz w:val="36"/>
          <w:szCs w:val="36"/>
          <w:rtl/>
          <w:lang w:bidi="ar-EG"/>
        </w:rPr>
        <w:t xml:space="preserve">: </w:t>
      </w:r>
      <w:r w:rsidRPr="00790F68">
        <w:rPr>
          <w:rFonts w:ascii="Traditional Arabic" w:hAnsi="Traditional Arabic" w:cs="Traditional Arabic"/>
          <w:b/>
          <w:bCs/>
          <w:color w:val="000000"/>
          <w:spacing w:val="2"/>
          <w:position w:val="0"/>
          <w:sz w:val="36"/>
          <w:szCs w:val="36"/>
          <w:rtl/>
          <w:lang w:bidi="ar-EG"/>
        </w:rPr>
        <w:t>لا احتكار إلا في الق</w:t>
      </w:r>
      <w:r w:rsidR="0010380C">
        <w:rPr>
          <w:rFonts w:ascii="Traditional Arabic" w:hAnsi="Traditional Arabic" w:cs="Traditional Arabic" w:hint="cs"/>
          <w:b/>
          <w:bCs/>
          <w:color w:val="000000"/>
          <w:spacing w:val="2"/>
          <w:position w:val="0"/>
          <w:sz w:val="36"/>
          <w:szCs w:val="36"/>
          <w:rtl/>
          <w:lang w:bidi="ar-EG"/>
        </w:rPr>
        <w:t>َ</w:t>
      </w:r>
      <w:r w:rsidRPr="00790F68">
        <w:rPr>
          <w:rFonts w:ascii="Traditional Arabic" w:hAnsi="Traditional Arabic" w:cs="Traditional Arabic"/>
          <w:b/>
          <w:bCs/>
          <w:color w:val="000000"/>
          <w:spacing w:val="2"/>
          <w:position w:val="0"/>
          <w:sz w:val="36"/>
          <w:szCs w:val="36"/>
          <w:rtl/>
          <w:lang w:bidi="ar-EG"/>
        </w:rPr>
        <w:t>و</w:t>
      </w:r>
      <w:r w:rsidR="0010380C">
        <w:rPr>
          <w:rFonts w:ascii="Traditional Arabic" w:hAnsi="Traditional Arabic" w:cs="Traditional Arabic" w:hint="cs"/>
          <w:b/>
          <w:bCs/>
          <w:color w:val="000000"/>
          <w:spacing w:val="2"/>
          <w:position w:val="0"/>
          <w:sz w:val="36"/>
          <w:szCs w:val="36"/>
          <w:rtl/>
          <w:lang w:bidi="ar-EG"/>
        </w:rPr>
        <w:t>ْ</w:t>
      </w:r>
      <w:r w:rsidRPr="00790F68">
        <w:rPr>
          <w:rFonts w:ascii="Traditional Arabic" w:hAnsi="Traditional Arabic" w:cs="Traditional Arabic"/>
          <w:b/>
          <w:bCs/>
          <w:color w:val="000000"/>
          <w:spacing w:val="2"/>
          <w:position w:val="0"/>
          <w:sz w:val="36"/>
          <w:szCs w:val="36"/>
          <w:rtl/>
          <w:lang w:bidi="ar-EG"/>
        </w:rPr>
        <w:t>ت خاصة</w:t>
      </w:r>
      <w:r w:rsidRPr="00790F68">
        <w:rPr>
          <w:rFonts w:ascii="Traditional Arabic" w:hAnsi="Traditional Arabic" w:cs="Traditional Arabic" w:hint="cs"/>
          <w:color w:val="000000"/>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color w:val="000000"/>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 xml:space="preserve">وهو قول أبي حنيفة ومحمد بن </w:t>
      </w:r>
      <w:r w:rsidR="0010380C">
        <w:rPr>
          <w:rFonts w:ascii="Traditional Arabic" w:hAnsi="Traditional Arabic" w:cs="Traditional Arabic" w:hint="cs"/>
          <w:spacing w:val="2"/>
          <w:position w:val="0"/>
          <w:sz w:val="36"/>
          <w:szCs w:val="36"/>
          <w:rtl/>
        </w:rPr>
        <w:t>الحسن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90"/>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w:t>
      </w:r>
      <w:r w:rsidRPr="00790F68">
        <w:rPr>
          <w:rFonts w:ascii="Traditional Arabic" w:hAnsi="Traditional Arabic" w:cs="Traditional Arabic"/>
          <w:spacing w:val="2"/>
          <w:position w:val="0"/>
          <w:sz w:val="36"/>
          <w:szCs w:val="36"/>
          <w:rtl/>
        </w:rPr>
        <w:t xml:space="preserve">عليه جمهور </w:t>
      </w:r>
      <w:r w:rsidRPr="00790F68">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 xml:space="preserve"> وهو مذهب الشافعية(</w:t>
      </w:r>
      <w:r w:rsidRPr="00790F68">
        <w:rPr>
          <w:rStyle w:val="FootnoteReference"/>
          <w:rFonts w:ascii="Traditional Arabic" w:hAnsi="Traditional Arabic" w:cs="Traditional Arabic"/>
          <w:spacing w:val="2"/>
          <w:position w:val="0"/>
          <w:sz w:val="36"/>
          <w:szCs w:val="36"/>
          <w:rtl/>
        </w:rPr>
        <w:footnoteReference w:id="1691"/>
      </w:r>
      <w:r w:rsidR="00777CC5">
        <w:rPr>
          <w:rFonts w:ascii="Traditional Arabic" w:hAnsi="Traditional Arabic" w:cs="Traditional Arabic"/>
          <w:spacing w:val="2"/>
          <w:position w:val="0"/>
          <w:sz w:val="36"/>
          <w:szCs w:val="36"/>
          <w:rtl/>
        </w:rPr>
        <w:t>),</w:t>
      </w:r>
      <w:r w:rsidR="00777CC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والحنابلة(</w:t>
      </w:r>
      <w:r w:rsidRPr="00790F68">
        <w:rPr>
          <w:rStyle w:val="FootnoteReference"/>
          <w:rFonts w:ascii="Traditional Arabic" w:hAnsi="Traditional Arabic" w:cs="Traditional Arabic"/>
          <w:spacing w:val="2"/>
          <w:position w:val="0"/>
          <w:sz w:val="36"/>
          <w:szCs w:val="36"/>
          <w:rtl/>
        </w:rPr>
        <w:footnoteReference w:id="1692"/>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والقوت: هو ما يتبلغ به الإنسان ويعيش عليه البدن </w:t>
      </w:r>
      <w:r w:rsidRPr="00790F68">
        <w:rPr>
          <w:rFonts w:ascii="Traditional Arabic" w:hAnsi="Traditional Arabic" w:cs="Traditional Arabic" w:hint="cs"/>
          <w:spacing w:val="2"/>
          <w:position w:val="0"/>
          <w:sz w:val="36"/>
          <w:szCs w:val="36"/>
          <w:rtl/>
        </w:rPr>
        <w:t>غالبا،</w:t>
      </w:r>
      <w:r w:rsidRPr="00790F68">
        <w:rPr>
          <w:rFonts w:ascii="Traditional Arabic" w:hAnsi="Traditional Arabic" w:cs="Traditional Arabic"/>
          <w:spacing w:val="2"/>
          <w:position w:val="0"/>
          <w:sz w:val="36"/>
          <w:szCs w:val="36"/>
          <w:rtl/>
        </w:rPr>
        <w:t xml:space="preserve"> ولا قَوَام للإنسان إلا </w:t>
      </w:r>
      <w:r w:rsidR="0010380C">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93"/>
      </w:r>
      <w:r w:rsidRPr="00790F68">
        <w:rPr>
          <w:rFonts w:ascii="Traditional Arabic" w:hAnsi="Traditional Arabic" w:cs="Traditional Arabic" w:hint="cs"/>
          <w:spacing w:val="2"/>
          <w:position w:val="0"/>
          <w:sz w:val="36"/>
          <w:szCs w:val="36"/>
          <w:rtl/>
        </w:rPr>
        <w:t>). ويخر</w:t>
      </w:r>
      <w:r w:rsidRPr="00790F68">
        <w:rPr>
          <w:rFonts w:ascii="Traditional Arabic" w:hAnsi="Traditional Arabic" w:cs="Traditional Arabic" w:hint="eastAsia"/>
          <w:spacing w:val="2"/>
          <w:position w:val="0"/>
          <w:sz w:val="36"/>
          <w:szCs w:val="36"/>
          <w:rtl/>
        </w:rPr>
        <w:t>ج</w:t>
      </w:r>
      <w:r w:rsidRPr="00790F68">
        <w:rPr>
          <w:rFonts w:ascii="Traditional Arabic" w:hAnsi="Traditional Arabic" w:cs="Traditional Arabic"/>
          <w:spacing w:val="2"/>
          <w:position w:val="0"/>
          <w:sz w:val="36"/>
          <w:szCs w:val="36"/>
          <w:rtl/>
        </w:rPr>
        <w:t xml:space="preserve"> ب</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ما يؤكل تنعما أو تداويا؛ لأن ما لا تعم الحاجة </w:t>
      </w:r>
      <w:r w:rsidRPr="00790F68">
        <w:rPr>
          <w:rFonts w:ascii="Traditional Arabic" w:hAnsi="Traditional Arabic" w:cs="Traditional Arabic" w:hint="cs"/>
          <w:spacing w:val="2"/>
          <w:position w:val="0"/>
          <w:sz w:val="36"/>
          <w:szCs w:val="36"/>
          <w:rtl/>
        </w:rPr>
        <w:t>إليه،</w:t>
      </w:r>
      <w:r w:rsidRPr="00790F68">
        <w:rPr>
          <w:rFonts w:ascii="Traditional Arabic" w:hAnsi="Traditional Arabic" w:cs="Traditional Arabic"/>
          <w:spacing w:val="2"/>
          <w:position w:val="0"/>
          <w:sz w:val="36"/>
          <w:szCs w:val="36"/>
          <w:rtl/>
        </w:rPr>
        <w:t xml:space="preserve"> لا يقع الناس باحتكاره في ضيق أو حرج.</w:t>
      </w:r>
    </w:p>
    <w:p w:rsidR="00ED7A8B" w:rsidRPr="00790F68" w:rsidRDefault="00ED7A8B" w:rsidP="005B4A52">
      <w:pPr>
        <w:pStyle w:val="NoSpacing"/>
        <w:rPr>
          <w:rFonts w:ascii="Traditional Arabic" w:hAnsi="Traditional Arabic" w:cs="Traditional Arabic"/>
          <w:spacing w:val="2"/>
          <w:position w:val="0"/>
          <w:sz w:val="36"/>
          <w:szCs w:val="36"/>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 xml:space="preserve">الدليل: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استدل الجمهور بجريان الاحتكار في الأقوات فقط بما سبق وأن أوردناه من أدلة في حرمة الاحتكار والمنع </w:t>
      </w:r>
      <w:r w:rsidRPr="00790F68">
        <w:rPr>
          <w:rFonts w:ascii="Traditional Arabic" w:hAnsi="Traditional Arabic" w:cs="Traditional Arabic" w:hint="cs"/>
          <w:spacing w:val="2"/>
          <w:position w:val="0"/>
          <w:sz w:val="36"/>
          <w:szCs w:val="36"/>
          <w:rtl/>
        </w:rPr>
        <w:t>منه،</w:t>
      </w:r>
      <w:r w:rsidRPr="00790F68">
        <w:rPr>
          <w:rFonts w:ascii="Traditional Arabic" w:hAnsi="Traditional Arabic" w:cs="Traditional Arabic"/>
          <w:spacing w:val="2"/>
          <w:position w:val="0"/>
          <w:sz w:val="36"/>
          <w:szCs w:val="36"/>
          <w:rtl/>
        </w:rPr>
        <w:t xml:space="preserve"> وقد حملوا العام منها-الذي لم يُقيد الاحتكار بالأقوات-على </w:t>
      </w:r>
      <w:r w:rsidRPr="00790F68">
        <w:rPr>
          <w:rFonts w:ascii="Traditional Arabic" w:hAnsi="Traditional Arabic" w:cs="Traditional Arabic" w:hint="cs"/>
          <w:spacing w:val="2"/>
          <w:position w:val="0"/>
          <w:sz w:val="36"/>
          <w:szCs w:val="36"/>
          <w:rtl/>
        </w:rPr>
        <w:t>الخاص- الذي</w:t>
      </w:r>
      <w:r w:rsidRPr="00790F68">
        <w:rPr>
          <w:rFonts w:ascii="Traditional Arabic" w:hAnsi="Traditional Arabic" w:cs="Traditional Arabic"/>
          <w:spacing w:val="2"/>
          <w:position w:val="0"/>
          <w:sz w:val="36"/>
          <w:szCs w:val="36"/>
          <w:rtl/>
        </w:rPr>
        <w:t xml:space="preserve"> قيد الاحتكار بالأقوات؛ لأنه إذا اجتمعت نصوص عامة وأخرى خاصة في مسألة واحدة حُمل العام على الخاص والمطلق على المقيد.</w:t>
      </w:r>
    </w:p>
    <w:p w:rsidR="0010380C"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القول الثاني: أن الاحتكار يجري في كل ما يحتاجه الناس، ويتضررون من حبسه، من قوت وإدام ولباس حتى إن كان ذهبا.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وهذا ما ذهب إليه </w:t>
      </w:r>
      <w:r w:rsidR="0025450B">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94"/>
      </w:r>
      <w:r w:rsidRPr="00790F68">
        <w:rPr>
          <w:rFonts w:ascii="Traditional Arabic" w:hAnsi="Traditional Arabic" w:cs="Traditional Arabic"/>
          <w:spacing w:val="2"/>
          <w:position w:val="0"/>
          <w:sz w:val="36"/>
          <w:szCs w:val="36"/>
          <w:rtl/>
        </w:rPr>
        <w:t xml:space="preserve">), وأبو يوسف من </w:t>
      </w:r>
      <w:r w:rsidR="0025450B">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95"/>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color w:val="000000"/>
          <w:spacing w:val="2"/>
          <w:position w:val="0"/>
          <w:sz w:val="36"/>
          <w:szCs w:val="36"/>
          <w:rtl/>
          <w:lang w:bidi="ar-EG"/>
        </w:rPr>
      </w:pPr>
      <w:r w:rsidRPr="00790F68">
        <w:rPr>
          <w:rFonts w:ascii="Traditional Arabic" w:hAnsi="Traditional Arabic" w:cs="Traditional Arabic"/>
          <w:color w:val="000000"/>
          <w:spacing w:val="2"/>
          <w:position w:val="0"/>
          <w:sz w:val="36"/>
          <w:szCs w:val="36"/>
          <w:rtl/>
          <w:lang w:bidi="ar-EG"/>
        </w:rPr>
        <w:t xml:space="preserve">وقد استدلوا على </w:t>
      </w:r>
      <w:r w:rsidRPr="00790F68">
        <w:rPr>
          <w:rFonts w:ascii="Traditional Arabic" w:hAnsi="Traditional Arabic" w:cs="Traditional Arabic"/>
          <w:spacing w:val="2"/>
          <w:position w:val="0"/>
          <w:sz w:val="36"/>
          <w:szCs w:val="36"/>
          <w:rtl/>
        </w:rPr>
        <w:t>ذ</w:t>
      </w:r>
      <w:r w:rsidRPr="00790F68">
        <w:rPr>
          <w:rFonts w:ascii="Traditional Arabic" w:hAnsi="Traditional Arabic" w:cs="Traditional Arabic" w:hint="cs"/>
          <w:color w:val="000000"/>
          <w:spacing w:val="2"/>
          <w:position w:val="0"/>
          <w:sz w:val="36"/>
          <w:szCs w:val="36"/>
          <w:rtl/>
          <w:lang w:bidi="ar-EG"/>
        </w:rPr>
        <w:t>لك</w:t>
      </w:r>
      <w:r w:rsidRPr="00790F68">
        <w:rPr>
          <w:rFonts w:ascii="Traditional Arabic" w:hAnsi="Traditional Arabic" w:cs="Traditional Arabic"/>
          <w:color w:val="000000"/>
          <w:spacing w:val="2"/>
          <w:position w:val="0"/>
          <w:sz w:val="36"/>
          <w:szCs w:val="36"/>
          <w:rtl/>
          <w:lang w:bidi="ar-EG"/>
        </w:rPr>
        <w:t xml:space="preserve"> بالأحاديث العامة</w:t>
      </w:r>
      <w:r w:rsidRPr="00790F68">
        <w:rPr>
          <w:rFonts w:ascii="Traditional Arabic" w:hAnsi="Traditional Arabic" w:cs="Traditional Arabic" w:hint="cs"/>
          <w:color w:val="000000"/>
          <w:spacing w:val="2"/>
          <w:position w:val="0"/>
          <w:sz w:val="36"/>
          <w:szCs w:val="36"/>
          <w:rtl/>
          <w:lang w:bidi="ar-EG"/>
        </w:rPr>
        <w:t xml:space="preserve"> في تحريم الاحتكار</w:t>
      </w:r>
      <w:r w:rsidRPr="00790F68">
        <w:rPr>
          <w:rFonts w:ascii="Traditional Arabic" w:hAnsi="Traditional Arabic" w:cs="Traditional Arabic"/>
          <w:color w:val="000000"/>
          <w:spacing w:val="2"/>
          <w:position w:val="0"/>
          <w:sz w:val="36"/>
          <w:szCs w:val="36"/>
          <w:rtl/>
          <w:lang w:bidi="ar-EG"/>
        </w:rPr>
        <w:t xml:space="preserve">، وقالوا: إن ما ورد من النصوص الخاصة فهي من قبيل اللقب، واللقب لا مفهوم له. وقد نقل صاحب "مواهب الجليل في شرح مختصر خليل"عن </w:t>
      </w:r>
      <w:r w:rsidRPr="00790F68">
        <w:rPr>
          <w:rFonts w:ascii="Traditional Arabic" w:hAnsi="Traditional Arabic" w:cs="Traditional Arabic"/>
          <w:spacing w:val="2"/>
          <w:position w:val="0"/>
          <w:sz w:val="36"/>
          <w:szCs w:val="36"/>
          <w:rtl/>
        </w:rPr>
        <w:t>القرطبي في "شرح صحيح مسلم</w:t>
      </w:r>
      <w:r w:rsidRPr="00790F68">
        <w:rPr>
          <w:rFonts w:ascii="Traditional Arabic" w:hAnsi="Traditional Arabic" w:cs="Traditional Arabic" w:hint="cs"/>
          <w:spacing w:val="2"/>
          <w:position w:val="0"/>
          <w:sz w:val="36"/>
          <w:szCs w:val="36"/>
          <w:rtl/>
        </w:rPr>
        <w:t>" في</w:t>
      </w:r>
      <w:r w:rsidRPr="00790F68">
        <w:rPr>
          <w:rFonts w:ascii="Traditional Arabic" w:hAnsi="Traditional Arabic" w:cs="Traditional Arabic"/>
          <w:spacing w:val="2"/>
          <w:position w:val="0"/>
          <w:sz w:val="36"/>
          <w:szCs w:val="36"/>
          <w:rtl/>
        </w:rPr>
        <w:t xml:space="preserve"> حديث:"لا يحتكر إلا خاطئ</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هذا الحديث بحكم إطلاقه أو عمومه يدل على الاحتكار في كل </w:t>
      </w:r>
      <w:r w:rsidR="0010380C">
        <w:rPr>
          <w:rFonts w:ascii="Traditional Arabic" w:hAnsi="Traditional Arabic" w:cs="Traditional Arabic" w:hint="cs"/>
          <w:spacing w:val="2"/>
          <w:position w:val="0"/>
          <w:sz w:val="36"/>
          <w:szCs w:val="36"/>
          <w:rtl/>
        </w:rPr>
        <w:t>شيء</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color w:val="000000"/>
          <w:spacing w:val="2"/>
          <w:position w:val="0"/>
          <w:sz w:val="36"/>
          <w:szCs w:val="36"/>
          <w:rtl/>
          <w:lang w:bidi="ar-EG"/>
        </w:rPr>
        <w:footnoteReference w:id="1696"/>
      </w:r>
      <w:r w:rsidRPr="00790F68">
        <w:rPr>
          <w:rFonts w:ascii="Traditional Arabic" w:hAnsi="Traditional Arabic" w:cs="Traditional Arabic"/>
          <w:spacing w:val="2"/>
          <w:position w:val="0"/>
          <w:sz w:val="36"/>
          <w:szCs w:val="36"/>
          <w:rtl/>
          <w:lang w:bidi="ar-EG"/>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والأقرب</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هو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هب إليه أصحاب القول الثاني من كون الاحتكار يقع في كل ما يحصل به ضيق على الناس؛ لأن الشريعة إنما جاءت لرفع الحرج </w:t>
      </w:r>
      <w:r w:rsidRPr="00790F68">
        <w:rPr>
          <w:rFonts w:ascii="Traditional Arabic" w:hAnsi="Traditional Arabic" w:cs="Traditional Arabic" w:hint="cs"/>
          <w:spacing w:val="2"/>
          <w:position w:val="0"/>
          <w:sz w:val="36"/>
          <w:szCs w:val="36"/>
          <w:rtl/>
        </w:rPr>
        <w:t>والضيق عن الناس، والله أعلم</w:t>
      </w:r>
      <w:r w:rsidRPr="00790F68">
        <w:rPr>
          <w:rFonts w:ascii="Traditional Arabic" w:hAnsi="Traditional Arabic" w:cs="Traditional Arabic"/>
          <w:spacing w:val="2"/>
          <w:position w:val="0"/>
          <w:sz w:val="36"/>
          <w:szCs w:val="36"/>
          <w:rtl/>
        </w:rPr>
        <w:t>.</w:t>
      </w:r>
    </w:p>
    <w:p w:rsidR="00777CC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ومن الشروط التي اتفق عليها الفقهاء في السلعة </w:t>
      </w:r>
      <w:r w:rsidRPr="00790F68">
        <w:rPr>
          <w:rFonts w:ascii="Traditional Arabic" w:hAnsi="Traditional Arabic" w:cs="Traditional Arabic" w:hint="cs"/>
          <w:b/>
          <w:bCs/>
          <w:spacing w:val="2"/>
          <w:position w:val="0"/>
          <w:sz w:val="36"/>
          <w:szCs w:val="36"/>
          <w:rtl/>
        </w:rPr>
        <w:t>المحتكرة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97"/>
      </w:r>
      <w:r w:rsidR="00777CC5">
        <w:rPr>
          <w:rFonts w:ascii="Traditional Arabic" w:hAnsi="Traditional Arabic" w:cs="Traditional Arabic"/>
          <w:spacing w:val="2"/>
          <w:position w:val="0"/>
          <w:sz w:val="36"/>
          <w:szCs w:val="36"/>
          <w:rtl/>
        </w:rPr>
        <w:t>)</w:t>
      </w:r>
      <w:r w:rsidR="00777CC5">
        <w:rPr>
          <w:rFonts w:ascii="Traditional Arabic" w:hAnsi="Traditional Arabic" w:cs="Traditional Arabic" w:hint="cs"/>
          <w:spacing w:val="2"/>
          <w:position w:val="0"/>
          <w:sz w:val="36"/>
          <w:szCs w:val="36"/>
          <w:rtl/>
        </w:rPr>
        <w:t>:</w:t>
      </w:r>
    </w:p>
    <w:p w:rsidR="005B4A52" w:rsidRPr="00777CC5" w:rsidRDefault="005B4A52" w:rsidP="005B4A52">
      <w:pPr>
        <w:pStyle w:val="NoSpacing"/>
        <w:rPr>
          <w:rFonts w:ascii="Traditional Arabic" w:hAnsi="Traditional Arabic" w:cs="Traditional Arabic"/>
          <w:spacing w:val="2"/>
          <w:position w:val="0"/>
          <w:sz w:val="2"/>
          <w:szCs w:val="2"/>
          <w:rtl/>
        </w:rPr>
      </w:pP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الشرط الأول: أن يحصل المحتكر على السلعة </w:t>
      </w:r>
      <w:r w:rsidRPr="00790F68">
        <w:rPr>
          <w:rFonts w:ascii="Traditional Arabic" w:hAnsi="Traditional Arabic" w:cs="Traditional Arabic" w:hint="cs"/>
          <w:b/>
          <w:bCs/>
          <w:spacing w:val="2"/>
          <w:position w:val="0"/>
          <w:sz w:val="36"/>
          <w:szCs w:val="36"/>
          <w:rtl/>
        </w:rPr>
        <w:t>بالشراء،</w:t>
      </w:r>
      <w:r w:rsidRPr="00790F68">
        <w:rPr>
          <w:rFonts w:ascii="Traditional Arabic" w:hAnsi="Traditional Arabic" w:cs="Traditional Arabic"/>
          <w:spacing w:val="2"/>
          <w:position w:val="0"/>
          <w:sz w:val="36"/>
          <w:szCs w:val="36"/>
          <w:rtl/>
        </w:rPr>
        <w:t xml:space="preserve"> ويخرج ب</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من جَلَب شيئاً أو ما كان من غلة </w:t>
      </w:r>
      <w:r w:rsidRPr="00790F68">
        <w:rPr>
          <w:rFonts w:ascii="Traditional Arabic" w:hAnsi="Traditional Arabic" w:cs="Traditional Arabic" w:hint="cs"/>
          <w:spacing w:val="2"/>
          <w:position w:val="0"/>
          <w:sz w:val="36"/>
          <w:szCs w:val="36"/>
          <w:rtl/>
        </w:rPr>
        <w:t>ضيعته،</w:t>
      </w:r>
      <w:r w:rsidRPr="00790F68">
        <w:rPr>
          <w:rFonts w:ascii="Traditional Arabic" w:hAnsi="Traditional Arabic" w:cs="Traditional Arabic"/>
          <w:spacing w:val="2"/>
          <w:position w:val="0"/>
          <w:sz w:val="36"/>
          <w:szCs w:val="36"/>
          <w:rtl/>
        </w:rPr>
        <w:t xml:space="preserve"> فما ادخره من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ليس باحتكار. لحديث" الجالب مرزوق والمحتكر ملعون"(</w:t>
      </w:r>
      <w:r w:rsidRPr="00790F68">
        <w:rPr>
          <w:rStyle w:val="FootnoteReference"/>
          <w:rFonts w:ascii="Traditional Arabic" w:hAnsi="Traditional Arabic" w:cs="Traditional Arabic"/>
          <w:spacing w:val="2"/>
          <w:position w:val="0"/>
          <w:sz w:val="36"/>
          <w:szCs w:val="36"/>
          <w:rtl/>
        </w:rPr>
        <w:footnoteReference w:id="1698"/>
      </w:r>
      <w:r w:rsidRPr="00790F68">
        <w:rPr>
          <w:rFonts w:ascii="Traditional Arabic" w:hAnsi="Traditional Arabic" w:cs="Traditional Arabic"/>
          <w:spacing w:val="2"/>
          <w:position w:val="0"/>
          <w:sz w:val="36"/>
          <w:szCs w:val="36"/>
          <w:rtl/>
        </w:rPr>
        <w:t xml:space="preserve">). ولأن الجالب لا يُضيق على </w:t>
      </w:r>
      <w:r w:rsidRPr="00790F68">
        <w:rPr>
          <w:rFonts w:ascii="Traditional Arabic" w:hAnsi="Traditional Arabic" w:cs="Traditional Arabic" w:hint="cs"/>
          <w:spacing w:val="2"/>
          <w:position w:val="0"/>
          <w:sz w:val="36"/>
          <w:szCs w:val="36"/>
          <w:rtl/>
        </w:rPr>
        <w:t>أحد،</w:t>
      </w:r>
      <w:r w:rsidRPr="00790F68">
        <w:rPr>
          <w:rFonts w:ascii="Traditional Arabic" w:hAnsi="Traditional Arabic" w:cs="Traditional Arabic"/>
          <w:spacing w:val="2"/>
          <w:position w:val="0"/>
          <w:sz w:val="36"/>
          <w:szCs w:val="36"/>
          <w:rtl/>
        </w:rPr>
        <w:t xml:space="preserve"> ولا يضر بل ينفع.</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الشرط الثاني: أن يشتريه في وقت الغلاء ويحبسه ليتضاعف </w:t>
      </w:r>
      <w:r w:rsidRPr="00790F68">
        <w:rPr>
          <w:rFonts w:ascii="Traditional Arabic" w:hAnsi="Traditional Arabic" w:cs="Traditional Arabic" w:hint="cs"/>
          <w:b/>
          <w:bCs/>
          <w:spacing w:val="2"/>
          <w:position w:val="0"/>
          <w:sz w:val="36"/>
          <w:szCs w:val="36"/>
          <w:rtl/>
        </w:rPr>
        <w:t>ربحه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فإن اشتراه في وقت رخص فليس </w:t>
      </w:r>
      <w:r w:rsidR="0010380C">
        <w:rPr>
          <w:rFonts w:ascii="Traditional Arabic" w:hAnsi="Traditional Arabic" w:cs="Traditional Arabic" w:hint="cs"/>
          <w:spacing w:val="2"/>
          <w:position w:val="0"/>
          <w:sz w:val="36"/>
          <w:szCs w:val="36"/>
          <w:rtl/>
        </w:rPr>
        <w:t>بمحتكر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699"/>
      </w:r>
      <w:r w:rsidRPr="00790F68">
        <w:rPr>
          <w:rFonts w:ascii="Traditional Arabic" w:hAnsi="Traditional Arabic" w:cs="Traditional Arabic"/>
          <w:spacing w:val="2"/>
          <w:position w:val="0"/>
          <w:sz w:val="36"/>
          <w:szCs w:val="36"/>
          <w:rtl/>
        </w:rPr>
        <w:t>).</w:t>
      </w:r>
    </w:p>
    <w:p w:rsidR="0025450B"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الشرط الثالث: أن </w:t>
      </w:r>
      <w:r w:rsidRPr="00790F68">
        <w:rPr>
          <w:rFonts w:ascii="Traditional Arabic" w:hAnsi="Traditional Arabic" w:cs="Traditional Arabic" w:hint="cs"/>
          <w:b/>
          <w:bCs/>
          <w:spacing w:val="2"/>
          <w:position w:val="0"/>
          <w:sz w:val="36"/>
          <w:szCs w:val="36"/>
          <w:rtl/>
        </w:rPr>
        <w:t>يقع الناس</w:t>
      </w:r>
      <w:r w:rsidRPr="00790F68">
        <w:rPr>
          <w:rFonts w:ascii="Traditional Arabic" w:hAnsi="Traditional Arabic" w:cs="Traditional Arabic"/>
          <w:b/>
          <w:bCs/>
          <w:spacing w:val="2"/>
          <w:position w:val="0"/>
          <w:sz w:val="36"/>
          <w:szCs w:val="36"/>
          <w:rtl/>
        </w:rPr>
        <w:t xml:space="preserve"> في ضيق بشرائه.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ويحصل بأمرين: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25450B">
        <w:rPr>
          <w:rFonts w:ascii="Traditional Arabic" w:hAnsi="Traditional Arabic" w:cs="Traditional Arabic"/>
          <w:b/>
          <w:bCs/>
          <w:spacing w:val="2"/>
          <w:position w:val="0"/>
          <w:sz w:val="36"/>
          <w:szCs w:val="36"/>
          <w:rtl/>
        </w:rPr>
        <w:t>أحدهما:</w:t>
      </w:r>
      <w:r w:rsidRPr="00790F68">
        <w:rPr>
          <w:rFonts w:ascii="Traditional Arabic" w:hAnsi="Traditional Arabic" w:cs="Traditional Arabic"/>
          <w:spacing w:val="2"/>
          <w:position w:val="0"/>
          <w:sz w:val="36"/>
          <w:szCs w:val="36"/>
          <w:rtl/>
        </w:rPr>
        <w:t xml:space="preserve"> أن يكون في بلد يضيق بأهله الاحتكار كالحرمين </w:t>
      </w:r>
      <w:r w:rsidRPr="00790F68">
        <w:rPr>
          <w:rFonts w:ascii="Traditional Arabic" w:hAnsi="Traditional Arabic" w:cs="Traditional Arabic" w:hint="cs"/>
          <w:spacing w:val="2"/>
          <w:position w:val="0"/>
          <w:sz w:val="36"/>
          <w:szCs w:val="36"/>
          <w:rtl/>
        </w:rPr>
        <w:t>ونحوهما،</w:t>
      </w:r>
      <w:r w:rsidRPr="00790F68">
        <w:rPr>
          <w:rFonts w:ascii="Traditional Arabic" w:hAnsi="Traditional Arabic" w:cs="Traditional Arabic"/>
          <w:spacing w:val="2"/>
          <w:position w:val="0"/>
          <w:sz w:val="36"/>
          <w:szCs w:val="36"/>
          <w:rtl/>
        </w:rPr>
        <w:t xml:space="preserve"> وظاهر هذا أن البلاد الواسعة الكبيرة لا يحرم فيها الاحتكار؛ لأن ذلك لا يؤثر فيها غالباً.</w:t>
      </w:r>
    </w:p>
    <w:p w:rsidR="005B4A52" w:rsidRDefault="005B4A52" w:rsidP="005B4A52">
      <w:pPr>
        <w:pStyle w:val="NoSpacing"/>
        <w:rPr>
          <w:rFonts w:ascii="Traditional Arabic" w:hAnsi="Traditional Arabic" w:cs="Traditional Arabic"/>
          <w:spacing w:val="2"/>
          <w:position w:val="0"/>
          <w:sz w:val="36"/>
          <w:szCs w:val="36"/>
          <w:u w:val="single"/>
          <w:rtl/>
        </w:rPr>
      </w:pPr>
      <w:r w:rsidRPr="0025450B">
        <w:rPr>
          <w:rFonts w:ascii="Traditional Arabic" w:hAnsi="Traditional Arabic" w:cs="Traditional Arabic"/>
          <w:b/>
          <w:bCs/>
          <w:spacing w:val="2"/>
          <w:position w:val="0"/>
          <w:sz w:val="36"/>
          <w:szCs w:val="36"/>
          <w:rtl/>
        </w:rPr>
        <w:t xml:space="preserve"> الثاني:</w:t>
      </w:r>
      <w:r w:rsidRPr="00790F68">
        <w:rPr>
          <w:rFonts w:ascii="Traditional Arabic" w:hAnsi="Traditional Arabic" w:cs="Traditional Arabic"/>
          <w:spacing w:val="2"/>
          <w:position w:val="0"/>
          <w:sz w:val="36"/>
          <w:szCs w:val="36"/>
          <w:rtl/>
        </w:rPr>
        <w:t xml:space="preserve"> أن يكون في حال </w:t>
      </w:r>
      <w:r w:rsidRPr="00790F68">
        <w:rPr>
          <w:rFonts w:ascii="Traditional Arabic" w:hAnsi="Traditional Arabic" w:cs="Traditional Arabic" w:hint="cs"/>
          <w:spacing w:val="2"/>
          <w:position w:val="0"/>
          <w:sz w:val="36"/>
          <w:szCs w:val="36"/>
          <w:rtl/>
        </w:rPr>
        <w:t>الضيق،</w:t>
      </w:r>
      <w:r w:rsidRPr="00790F68">
        <w:rPr>
          <w:rFonts w:ascii="Traditional Arabic" w:hAnsi="Traditional Arabic" w:cs="Traditional Arabic"/>
          <w:spacing w:val="2"/>
          <w:position w:val="0"/>
          <w:sz w:val="36"/>
          <w:szCs w:val="36"/>
          <w:rtl/>
        </w:rPr>
        <w:t xml:space="preserve"> بأن يدخل البلد قافلة فيتبادر ذ</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وو الأموال فيشترونها ويضيقون على الناس، وأما إن اشتراه في حال الاتساع والرخص على وجه لا يضيق على أحد لم يحرم.</w:t>
      </w:r>
    </w:p>
    <w:p w:rsidR="0025450B" w:rsidRPr="0025450B" w:rsidRDefault="0025450B" w:rsidP="005B4A52">
      <w:pPr>
        <w:pStyle w:val="NoSpacing"/>
        <w:rPr>
          <w:rFonts w:ascii="Traditional Arabic" w:hAnsi="Traditional Arabic" w:cs="Traditional Arabic"/>
          <w:spacing w:val="2"/>
          <w:position w:val="0"/>
          <w:sz w:val="12"/>
          <w:szCs w:val="12"/>
          <w:u w:val="single"/>
          <w:rtl/>
        </w:rPr>
      </w:pPr>
    </w:p>
    <w:p w:rsidR="0025450B"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فقه عبد الله بن عمرو:</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مما سبق يتضح أن جمهور الفقهاء على حرمة الاحتكار في الأقوات </w:t>
      </w:r>
      <w:r w:rsidRPr="00790F68">
        <w:rPr>
          <w:rFonts w:ascii="Traditional Arabic" w:hAnsi="Traditional Arabic" w:cs="Traditional Arabic" w:hint="cs"/>
          <w:spacing w:val="2"/>
          <w:position w:val="0"/>
          <w:sz w:val="36"/>
          <w:szCs w:val="36"/>
          <w:rtl/>
        </w:rPr>
        <w:t>خاصة،</w:t>
      </w:r>
      <w:r w:rsidRPr="00790F68">
        <w:rPr>
          <w:rFonts w:ascii="Traditional Arabic" w:hAnsi="Traditional Arabic" w:cs="Traditional Arabic"/>
          <w:spacing w:val="2"/>
          <w:position w:val="0"/>
          <w:sz w:val="36"/>
          <w:szCs w:val="36"/>
          <w:rtl/>
        </w:rPr>
        <w:t xml:space="preserve"> وهو ظاهر ما روي عن عبد الله بن عمرو</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وإن كان الأقرب هو جريان الاحتكار في كل ما يحصل به ضيق وحرج </w:t>
      </w:r>
      <w:r w:rsidRPr="00790F68">
        <w:rPr>
          <w:rFonts w:ascii="Traditional Arabic" w:hAnsi="Traditional Arabic" w:cs="Traditional Arabic" w:hint="cs"/>
          <w:spacing w:val="2"/>
          <w:position w:val="0"/>
          <w:sz w:val="36"/>
          <w:szCs w:val="36"/>
          <w:rtl/>
        </w:rPr>
        <w:t>للناس،وهو ما يتناسب مع قواعد الشريعة وأصولها العامة.</w:t>
      </w:r>
    </w:p>
    <w:p w:rsidR="005B4A52" w:rsidRPr="00790F68" w:rsidRDefault="005B4A52" w:rsidP="005B4A52">
      <w:pPr>
        <w:autoSpaceDE w:val="0"/>
        <w:autoSpaceDN w:val="0"/>
        <w:adjustRightInd w:val="0"/>
        <w:rPr>
          <w:rFonts w:ascii="Traditional Arabic" w:hAnsi="Traditional Arabic" w:cs="Traditional Arabic"/>
          <w:spacing w:val="2"/>
          <w:position w:val="0"/>
          <w:sz w:val="36"/>
          <w:szCs w:val="36"/>
          <w:rtl/>
        </w:rPr>
      </w:pPr>
    </w:p>
    <w:p w:rsidR="005B4A52" w:rsidRDefault="005B4A52" w:rsidP="005B4A52">
      <w:pPr>
        <w:autoSpaceDE w:val="0"/>
        <w:autoSpaceDN w:val="0"/>
        <w:adjustRightInd w:val="0"/>
        <w:rPr>
          <w:rFonts w:ascii="Traditional Arabic" w:hAnsi="Traditional Arabic" w:cs="Traditional Arabic"/>
          <w:b/>
          <w:bCs/>
          <w:spacing w:val="2"/>
          <w:position w:val="0"/>
          <w:sz w:val="36"/>
          <w:szCs w:val="36"/>
          <w:rtl/>
        </w:rPr>
      </w:pPr>
    </w:p>
    <w:p w:rsidR="00ED7A8B" w:rsidRDefault="00ED7A8B" w:rsidP="005B4A52">
      <w:pPr>
        <w:autoSpaceDE w:val="0"/>
        <w:autoSpaceDN w:val="0"/>
        <w:adjustRightInd w:val="0"/>
        <w:rPr>
          <w:rFonts w:ascii="Traditional Arabic" w:hAnsi="Traditional Arabic" w:cs="Traditional Arabic"/>
          <w:b/>
          <w:bCs/>
          <w:spacing w:val="2"/>
          <w:position w:val="0"/>
          <w:sz w:val="36"/>
          <w:szCs w:val="36"/>
          <w:rtl/>
        </w:rPr>
      </w:pPr>
    </w:p>
    <w:p w:rsidR="00ED7A8B" w:rsidRDefault="00ED7A8B" w:rsidP="005B4A52">
      <w:pPr>
        <w:autoSpaceDE w:val="0"/>
        <w:autoSpaceDN w:val="0"/>
        <w:adjustRightInd w:val="0"/>
        <w:rPr>
          <w:rFonts w:ascii="Traditional Arabic" w:hAnsi="Traditional Arabic" w:cs="Traditional Arabic"/>
          <w:b/>
          <w:bCs/>
          <w:spacing w:val="2"/>
          <w:position w:val="0"/>
          <w:sz w:val="36"/>
          <w:szCs w:val="36"/>
          <w:rtl/>
        </w:rPr>
      </w:pPr>
    </w:p>
    <w:p w:rsidR="00ED7A8B" w:rsidRDefault="00ED7A8B" w:rsidP="005B4A52">
      <w:pPr>
        <w:autoSpaceDE w:val="0"/>
        <w:autoSpaceDN w:val="0"/>
        <w:adjustRightInd w:val="0"/>
        <w:rPr>
          <w:rFonts w:ascii="Traditional Arabic" w:hAnsi="Traditional Arabic" w:cs="Traditional Arabic"/>
          <w:b/>
          <w:bCs/>
          <w:spacing w:val="2"/>
          <w:position w:val="0"/>
          <w:sz w:val="36"/>
          <w:szCs w:val="36"/>
          <w:rtl/>
        </w:rPr>
      </w:pPr>
    </w:p>
    <w:p w:rsidR="00ED7A8B" w:rsidRDefault="00ED7A8B" w:rsidP="005B4A52">
      <w:pPr>
        <w:autoSpaceDE w:val="0"/>
        <w:autoSpaceDN w:val="0"/>
        <w:adjustRightInd w:val="0"/>
        <w:rPr>
          <w:rFonts w:ascii="Traditional Arabic" w:hAnsi="Traditional Arabic" w:cs="Traditional Arabic"/>
          <w:b/>
          <w:bCs/>
          <w:spacing w:val="2"/>
          <w:position w:val="0"/>
          <w:sz w:val="36"/>
          <w:szCs w:val="36"/>
          <w:rtl/>
        </w:rPr>
      </w:pPr>
    </w:p>
    <w:p w:rsidR="0010380C" w:rsidRDefault="0010380C" w:rsidP="005B4A52">
      <w:pPr>
        <w:autoSpaceDE w:val="0"/>
        <w:autoSpaceDN w:val="0"/>
        <w:adjustRightInd w:val="0"/>
        <w:rPr>
          <w:rFonts w:ascii="Traditional Arabic" w:hAnsi="Traditional Arabic" w:cs="Traditional Arabic"/>
          <w:b/>
          <w:bCs/>
          <w:spacing w:val="2"/>
          <w:position w:val="0"/>
          <w:sz w:val="36"/>
          <w:szCs w:val="36"/>
          <w:rtl/>
        </w:rPr>
      </w:pPr>
    </w:p>
    <w:p w:rsidR="0010380C" w:rsidRDefault="00AD01F0" w:rsidP="005B4A52">
      <w:pPr>
        <w:autoSpaceDE w:val="0"/>
        <w:autoSpaceDN w:val="0"/>
        <w:adjustRightInd w:val="0"/>
        <w:rPr>
          <w:rFonts w:ascii="Traditional Arabic" w:hAnsi="Traditional Arabic" w:cs="Traditional Arabic"/>
          <w:b/>
          <w:bCs/>
          <w:spacing w:val="2"/>
          <w:position w:val="0"/>
          <w:sz w:val="36"/>
          <w:szCs w:val="36"/>
          <w:rtl/>
        </w:rPr>
      </w:pPr>
      <w:r>
        <w:rPr>
          <w:rFonts w:ascii="Traditional Arabic" w:hAnsi="Traditional Arabic" w:cs="Traditional Arabic"/>
          <w:b/>
          <w:bCs/>
          <w:noProof/>
          <w:spacing w:val="2"/>
          <w:position w:val="0"/>
          <w:sz w:val="36"/>
          <w:szCs w:val="36"/>
          <w:rtl/>
        </w:rPr>
        <w:pict>
          <v:roundrect id="_x0000_s1037" style="position:absolute;left:0;text-align:left;margin-left:89.75pt;margin-top:25.9pt;width:320.45pt;height:438pt;z-index:251664384" arcsize="10923f" fillcolor="white [3201]" strokecolor="#4bacc6 [3208]" strokeweight="5pt">
            <v:stroke linestyle="thickThin"/>
            <v:shadow color="#868686"/>
            <v:textbox style="mso-next-textbox:#_x0000_s1037">
              <w:txbxContent>
                <w:p w:rsidR="00AD01F0" w:rsidRDefault="00AD01F0" w:rsidP="006A09ED">
                  <w:pPr>
                    <w:autoSpaceDE w:val="0"/>
                    <w:autoSpaceDN w:val="0"/>
                    <w:adjustRightInd w:val="0"/>
                    <w:jc w:val="center"/>
                    <w:rPr>
                      <w:rFonts w:ascii="Traditional Arabic" w:hAnsi="Traditional Arabic" w:cs="Traditional Arabic"/>
                      <w:b/>
                      <w:bCs/>
                      <w:spacing w:val="2"/>
                      <w:position w:val="0"/>
                      <w:sz w:val="36"/>
                      <w:szCs w:val="36"/>
                      <w:rtl/>
                    </w:rPr>
                  </w:pPr>
                </w:p>
                <w:p w:rsidR="00AD01F0" w:rsidRDefault="00AD01F0" w:rsidP="006A09ED">
                  <w:pPr>
                    <w:autoSpaceDE w:val="0"/>
                    <w:autoSpaceDN w:val="0"/>
                    <w:adjustRightInd w:val="0"/>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الفصل الثالث</w:t>
                  </w:r>
                </w:p>
                <w:p w:rsidR="00AD01F0" w:rsidRPr="00790F68" w:rsidRDefault="00AD01F0" w:rsidP="006A09ED">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فقه عبد الله بن عمرو بن العاص </w:t>
                  </w:r>
                  <w:r w:rsidRPr="00790F68">
                    <w:rPr>
                      <w:rFonts w:ascii="Traditional Arabic" w:hAnsi="Traditional Arabic" w:cs="Traditional Arabic"/>
                      <w:b/>
                      <w:bCs/>
                      <w:spacing w:val="2"/>
                      <w:position w:val="0"/>
                      <w:sz w:val="36"/>
                      <w:szCs w:val="36"/>
                      <w:rtl/>
                    </w:rPr>
                    <w:t xml:space="preserve">في </w:t>
                  </w:r>
                  <w:r w:rsidRPr="00790F68">
                    <w:rPr>
                      <w:rFonts w:ascii="Traditional Arabic" w:hAnsi="Traditional Arabic" w:cs="Traditional Arabic" w:hint="cs"/>
                      <w:b/>
                      <w:bCs/>
                      <w:spacing w:val="2"/>
                      <w:position w:val="0"/>
                      <w:sz w:val="36"/>
                      <w:szCs w:val="36"/>
                      <w:rtl/>
                    </w:rPr>
                    <w:t xml:space="preserve">السْبق، </w:t>
                  </w:r>
                  <w:r w:rsidRPr="00790F68">
                    <w:rPr>
                      <w:rFonts w:ascii="Traditional Arabic" w:hAnsi="Traditional Arabic" w:cs="Traditional Arabic" w:hint="cs"/>
                      <w:b/>
                      <w:bCs/>
                      <w:color w:val="000000"/>
                      <w:spacing w:val="2"/>
                      <w:position w:val="0"/>
                      <w:sz w:val="36"/>
                      <w:szCs w:val="36"/>
                      <w:rtl/>
                    </w:rPr>
                    <w:t>والأطعمة.</w:t>
                  </w:r>
                </w:p>
                <w:p w:rsidR="00AD01F0" w:rsidRPr="00790F68" w:rsidRDefault="00AD01F0" w:rsidP="006A09ED">
                  <w:pPr>
                    <w:autoSpaceDE w:val="0"/>
                    <w:autoSpaceDN w:val="0"/>
                    <w:adjustRightInd w:val="0"/>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 xml:space="preserve">مبحث </w:t>
                  </w:r>
                  <w:r>
                    <w:rPr>
                      <w:rFonts w:ascii="Traditional Arabic" w:hAnsi="Traditional Arabic" w:cs="Traditional Arabic" w:hint="cs"/>
                      <w:b/>
                      <w:bCs/>
                      <w:spacing w:val="2"/>
                      <w:position w:val="0"/>
                      <w:sz w:val="36"/>
                      <w:szCs w:val="36"/>
                      <w:rtl/>
                    </w:rPr>
                    <w:t>الأول: في</w:t>
                  </w:r>
                  <w:r w:rsidRPr="00790F68">
                    <w:rPr>
                      <w:rFonts w:ascii="Traditional Arabic" w:hAnsi="Traditional Arabic" w:cs="Traditional Arabic" w:hint="cs"/>
                      <w:b/>
                      <w:bCs/>
                      <w:spacing w:val="2"/>
                      <w:position w:val="0"/>
                      <w:sz w:val="36"/>
                      <w:szCs w:val="36"/>
                      <w:rtl/>
                    </w:rPr>
                    <w:t xml:space="preserve"> السبق:</w:t>
                  </w:r>
                </w:p>
                <w:p w:rsidR="00AD01F0" w:rsidRPr="00790F68" w:rsidRDefault="00AD01F0" w:rsidP="006A09ED">
                  <w:pPr>
                    <w:autoSpaceDE w:val="0"/>
                    <w:autoSpaceDN w:val="0"/>
                    <w:adjustRightInd w:val="0"/>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وفيه مطلب واحد</w:t>
                  </w:r>
                </w:p>
                <w:p w:rsidR="00AD01F0" w:rsidRPr="00790F68" w:rsidRDefault="00AD01F0" w:rsidP="00CF2AAE">
                  <w:pPr>
                    <w:pStyle w:val="ListParagraph"/>
                    <w:numPr>
                      <w:ilvl w:val="0"/>
                      <w:numId w:val="3"/>
                    </w:numPr>
                    <w:autoSpaceDE w:val="0"/>
                    <w:autoSpaceDN w:val="0"/>
                    <w:adjustRightInd w:val="0"/>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مطلب</w:t>
                  </w:r>
                  <w:r w:rsidRPr="00790F68">
                    <w:rPr>
                      <w:rFonts w:ascii="Traditional Arabic" w:hAnsi="Traditional Arabic" w:cs="Traditional Arabic"/>
                      <w:b/>
                      <w:bCs/>
                      <w:spacing w:val="2"/>
                      <w:position w:val="0"/>
                      <w:sz w:val="36"/>
                      <w:szCs w:val="36"/>
                      <w:rtl/>
                    </w:rPr>
                    <w:t xml:space="preserve"> في</w:t>
                  </w:r>
                  <w:r w:rsidRPr="00790F68">
                    <w:rPr>
                      <w:rFonts w:ascii="Traditional Arabic" w:hAnsi="Traditional Arabic" w:cs="Traditional Arabic"/>
                      <w:b/>
                      <w:bCs/>
                      <w:color w:val="000000"/>
                      <w:spacing w:val="2"/>
                      <w:position w:val="0"/>
                      <w:sz w:val="36"/>
                      <w:szCs w:val="36"/>
                      <w:rtl/>
                    </w:rPr>
                    <w:t xml:space="preserve"> حكم اللعب بالنرد.</w:t>
                  </w:r>
                </w:p>
                <w:p w:rsidR="00AD01F0" w:rsidRPr="00790F68" w:rsidRDefault="00AD01F0" w:rsidP="006A09ED">
                  <w:pPr>
                    <w:autoSpaceDE w:val="0"/>
                    <w:autoSpaceDN w:val="0"/>
                    <w:adjustRightInd w:val="0"/>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w:t>
                  </w:r>
                  <w:r w:rsidRPr="00614E47">
                    <w:rPr>
                      <w:rFonts w:ascii="Traditional Arabic" w:hAnsi="Traditional Arabic" w:cs="Traditional Arabic" w:hint="cs"/>
                      <w:b/>
                      <w:bCs/>
                      <w:spacing w:val="2"/>
                      <w:position w:val="0"/>
                      <w:sz w:val="36"/>
                      <w:szCs w:val="36"/>
                      <w:rtl/>
                    </w:rPr>
                    <w:t>مبحث</w:t>
                  </w:r>
                  <w:r>
                    <w:rPr>
                      <w:rFonts w:ascii="Traditional Arabic" w:hAnsi="Traditional Arabic" w:cs="Traditional Arabic" w:hint="cs"/>
                      <w:b/>
                      <w:bCs/>
                      <w:spacing w:val="2"/>
                      <w:position w:val="0"/>
                      <w:sz w:val="36"/>
                      <w:szCs w:val="36"/>
                      <w:rtl/>
                    </w:rPr>
                    <w:t xml:space="preserve"> الثاني:</w:t>
                  </w:r>
                  <w:r w:rsidRPr="00614E47">
                    <w:rPr>
                      <w:rFonts w:ascii="Traditional Arabic" w:hAnsi="Traditional Arabic" w:cs="Traditional Arabic" w:hint="cs"/>
                      <w:b/>
                      <w:bCs/>
                      <w:spacing w:val="2"/>
                      <w:position w:val="0"/>
                      <w:sz w:val="36"/>
                      <w:szCs w:val="36"/>
                      <w:rtl/>
                    </w:rPr>
                    <w:t xml:space="preserve"> في</w:t>
                  </w:r>
                  <w:r w:rsidRPr="00790F68">
                    <w:rPr>
                      <w:rFonts w:ascii="Traditional Arabic" w:hAnsi="Traditional Arabic" w:cs="Traditional Arabic" w:hint="cs"/>
                      <w:b/>
                      <w:bCs/>
                      <w:spacing w:val="2"/>
                      <w:position w:val="0"/>
                      <w:sz w:val="36"/>
                      <w:szCs w:val="36"/>
                      <w:rtl/>
                    </w:rPr>
                    <w:t xml:space="preserve"> الأطعمة:</w:t>
                  </w:r>
                </w:p>
                <w:p w:rsidR="00AD01F0" w:rsidRDefault="00AD01F0" w:rsidP="006A09ED">
                  <w:pPr>
                    <w:autoSpaceDE w:val="0"/>
                    <w:autoSpaceDN w:val="0"/>
                    <w:adjustRightInd w:val="0"/>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 وفيه مطلب واحد</w:t>
                  </w:r>
                </w:p>
                <w:p w:rsidR="00AD01F0" w:rsidRPr="00614E47" w:rsidRDefault="00AD01F0" w:rsidP="00CF2AAE">
                  <w:pPr>
                    <w:pStyle w:val="ListParagraph"/>
                    <w:numPr>
                      <w:ilvl w:val="0"/>
                      <w:numId w:val="3"/>
                    </w:numPr>
                    <w:autoSpaceDE w:val="0"/>
                    <w:autoSpaceDN w:val="0"/>
                    <w:adjustRightInd w:val="0"/>
                    <w:rPr>
                      <w:rFonts w:ascii="Traditional Arabic" w:hAnsi="Traditional Arabic" w:cs="Traditional Arabic"/>
                      <w:b/>
                      <w:bCs/>
                      <w:spacing w:val="2"/>
                      <w:position w:val="0"/>
                      <w:sz w:val="36"/>
                      <w:szCs w:val="36"/>
                      <w:rtl/>
                    </w:rPr>
                  </w:pPr>
                  <w:r w:rsidRPr="00614E47">
                    <w:rPr>
                      <w:rFonts w:ascii="Traditional Arabic" w:hAnsi="Traditional Arabic" w:cs="Traditional Arabic" w:hint="cs"/>
                      <w:b/>
                      <w:bCs/>
                      <w:spacing w:val="2"/>
                      <w:position w:val="0"/>
                      <w:sz w:val="36"/>
                      <w:szCs w:val="36"/>
                      <w:rtl/>
                    </w:rPr>
                    <w:t>في:</w:t>
                  </w:r>
                  <w:r w:rsidRPr="00614E47">
                    <w:rPr>
                      <w:rFonts w:ascii="Traditional Arabic" w:hAnsi="Traditional Arabic" w:cs="Traditional Arabic"/>
                      <w:b/>
                      <w:bCs/>
                      <w:spacing w:val="2"/>
                      <w:position w:val="0"/>
                      <w:sz w:val="36"/>
                      <w:szCs w:val="36"/>
                      <w:rtl/>
                    </w:rPr>
                    <w:t xml:space="preserve"> حكم أكل ميتة البحر.</w:t>
                  </w:r>
                </w:p>
                <w:p w:rsidR="00AD01F0" w:rsidRDefault="00AD01F0" w:rsidP="006A09ED"/>
              </w:txbxContent>
            </v:textbox>
            <w10:wrap anchorx="page"/>
          </v:roundrect>
        </w:pict>
      </w:r>
    </w:p>
    <w:p w:rsidR="0010380C" w:rsidRDefault="0010380C" w:rsidP="005B4A52">
      <w:pPr>
        <w:autoSpaceDE w:val="0"/>
        <w:autoSpaceDN w:val="0"/>
        <w:adjustRightInd w:val="0"/>
        <w:rPr>
          <w:rFonts w:ascii="Traditional Arabic" w:hAnsi="Traditional Arabic" w:cs="Traditional Arabic"/>
          <w:b/>
          <w:bCs/>
          <w:spacing w:val="2"/>
          <w:position w:val="0"/>
          <w:sz w:val="36"/>
          <w:szCs w:val="36"/>
          <w:rtl/>
        </w:rPr>
      </w:pPr>
    </w:p>
    <w:p w:rsidR="0025450B" w:rsidRDefault="0025450B" w:rsidP="005B4A52">
      <w:pPr>
        <w:autoSpaceDE w:val="0"/>
        <w:autoSpaceDN w:val="0"/>
        <w:adjustRightInd w:val="0"/>
        <w:rPr>
          <w:rFonts w:ascii="Traditional Arabic" w:hAnsi="Traditional Arabic" w:cs="Traditional Arabic"/>
          <w:b/>
          <w:bCs/>
          <w:spacing w:val="2"/>
          <w:position w:val="0"/>
          <w:sz w:val="36"/>
          <w:szCs w:val="36"/>
          <w:rtl/>
        </w:rPr>
      </w:pPr>
    </w:p>
    <w:p w:rsidR="0025450B" w:rsidRDefault="0025450B" w:rsidP="005B4A52">
      <w:pPr>
        <w:autoSpaceDE w:val="0"/>
        <w:autoSpaceDN w:val="0"/>
        <w:adjustRightInd w:val="0"/>
        <w:rPr>
          <w:rFonts w:ascii="Traditional Arabic" w:hAnsi="Traditional Arabic" w:cs="Traditional Arabic"/>
          <w:b/>
          <w:bCs/>
          <w:spacing w:val="2"/>
          <w:position w:val="0"/>
          <w:sz w:val="36"/>
          <w:szCs w:val="36"/>
          <w:rtl/>
        </w:rPr>
      </w:pPr>
    </w:p>
    <w:p w:rsidR="006A09ED" w:rsidRDefault="006A09ED" w:rsidP="005B4A52">
      <w:pPr>
        <w:autoSpaceDE w:val="0"/>
        <w:autoSpaceDN w:val="0"/>
        <w:adjustRightInd w:val="0"/>
        <w:rPr>
          <w:rFonts w:ascii="Traditional Arabic" w:hAnsi="Traditional Arabic" w:cs="Traditional Arabic"/>
          <w:b/>
          <w:bCs/>
          <w:spacing w:val="2"/>
          <w:position w:val="0"/>
          <w:sz w:val="36"/>
          <w:szCs w:val="36"/>
          <w:rtl/>
        </w:rPr>
      </w:pPr>
    </w:p>
    <w:p w:rsidR="006A09ED" w:rsidRDefault="006A09ED" w:rsidP="005B4A52">
      <w:pPr>
        <w:autoSpaceDE w:val="0"/>
        <w:autoSpaceDN w:val="0"/>
        <w:adjustRightInd w:val="0"/>
        <w:rPr>
          <w:rFonts w:ascii="Traditional Arabic" w:hAnsi="Traditional Arabic" w:cs="Traditional Arabic"/>
          <w:b/>
          <w:bCs/>
          <w:spacing w:val="2"/>
          <w:position w:val="0"/>
          <w:sz w:val="36"/>
          <w:szCs w:val="36"/>
          <w:rtl/>
        </w:rPr>
      </w:pPr>
    </w:p>
    <w:p w:rsidR="006A09ED" w:rsidRDefault="006A09ED" w:rsidP="005B4A52">
      <w:pPr>
        <w:autoSpaceDE w:val="0"/>
        <w:autoSpaceDN w:val="0"/>
        <w:adjustRightInd w:val="0"/>
        <w:rPr>
          <w:rFonts w:ascii="Traditional Arabic" w:hAnsi="Traditional Arabic" w:cs="Traditional Arabic"/>
          <w:b/>
          <w:bCs/>
          <w:spacing w:val="2"/>
          <w:position w:val="0"/>
          <w:sz w:val="36"/>
          <w:szCs w:val="36"/>
          <w:rtl/>
        </w:rPr>
      </w:pPr>
    </w:p>
    <w:p w:rsidR="006A09ED" w:rsidRDefault="006A09ED" w:rsidP="005B4A52">
      <w:pPr>
        <w:autoSpaceDE w:val="0"/>
        <w:autoSpaceDN w:val="0"/>
        <w:adjustRightInd w:val="0"/>
        <w:rPr>
          <w:rFonts w:ascii="Traditional Arabic" w:hAnsi="Traditional Arabic" w:cs="Traditional Arabic"/>
          <w:b/>
          <w:bCs/>
          <w:spacing w:val="2"/>
          <w:position w:val="0"/>
          <w:sz w:val="36"/>
          <w:szCs w:val="36"/>
          <w:rtl/>
        </w:rPr>
      </w:pPr>
    </w:p>
    <w:p w:rsidR="0025450B" w:rsidRDefault="0025450B" w:rsidP="005B4A52">
      <w:pPr>
        <w:autoSpaceDE w:val="0"/>
        <w:autoSpaceDN w:val="0"/>
        <w:adjustRightInd w:val="0"/>
        <w:rPr>
          <w:rFonts w:ascii="Traditional Arabic" w:hAnsi="Traditional Arabic" w:cs="Traditional Arabic"/>
          <w:b/>
          <w:bCs/>
          <w:spacing w:val="2"/>
          <w:position w:val="0"/>
          <w:sz w:val="36"/>
          <w:szCs w:val="36"/>
          <w:rtl/>
        </w:rPr>
      </w:pPr>
    </w:p>
    <w:p w:rsidR="0025450B" w:rsidRDefault="0025450B" w:rsidP="005B4A52">
      <w:pPr>
        <w:autoSpaceDE w:val="0"/>
        <w:autoSpaceDN w:val="0"/>
        <w:adjustRightInd w:val="0"/>
        <w:rPr>
          <w:rFonts w:ascii="Traditional Arabic" w:hAnsi="Traditional Arabic" w:cs="Traditional Arabic"/>
          <w:b/>
          <w:bCs/>
          <w:spacing w:val="2"/>
          <w:position w:val="0"/>
          <w:sz w:val="36"/>
          <w:szCs w:val="36"/>
          <w:rtl/>
        </w:rPr>
      </w:pPr>
    </w:p>
    <w:p w:rsidR="0010380C" w:rsidRDefault="0010380C" w:rsidP="005B4A52">
      <w:pPr>
        <w:autoSpaceDE w:val="0"/>
        <w:autoSpaceDN w:val="0"/>
        <w:adjustRightInd w:val="0"/>
        <w:rPr>
          <w:rFonts w:ascii="Traditional Arabic" w:hAnsi="Traditional Arabic" w:cs="Traditional Arabic"/>
          <w:b/>
          <w:bCs/>
          <w:spacing w:val="2"/>
          <w:position w:val="0"/>
          <w:sz w:val="36"/>
          <w:szCs w:val="36"/>
          <w:rtl/>
        </w:rPr>
      </w:pPr>
    </w:p>
    <w:p w:rsidR="0010380C" w:rsidRDefault="0010380C" w:rsidP="005B4A52">
      <w:pPr>
        <w:autoSpaceDE w:val="0"/>
        <w:autoSpaceDN w:val="0"/>
        <w:adjustRightInd w:val="0"/>
        <w:rPr>
          <w:rFonts w:ascii="Traditional Arabic" w:hAnsi="Traditional Arabic" w:cs="Traditional Arabic"/>
          <w:b/>
          <w:bCs/>
          <w:spacing w:val="2"/>
          <w:position w:val="0"/>
          <w:sz w:val="36"/>
          <w:szCs w:val="36"/>
          <w:rtl/>
        </w:rPr>
      </w:pPr>
    </w:p>
    <w:p w:rsidR="0010380C" w:rsidRPr="00790F68" w:rsidRDefault="0010380C" w:rsidP="005B4A52">
      <w:pPr>
        <w:autoSpaceDE w:val="0"/>
        <w:autoSpaceDN w:val="0"/>
        <w:adjustRightInd w:val="0"/>
        <w:rPr>
          <w:rFonts w:ascii="Traditional Arabic" w:hAnsi="Traditional Arabic" w:cs="Traditional Arabic"/>
          <w:b/>
          <w:bCs/>
          <w:spacing w:val="2"/>
          <w:position w:val="0"/>
          <w:sz w:val="36"/>
          <w:szCs w:val="36"/>
          <w:rtl/>
        </w:rPr>
      </w:pPr>
    </w:p>
    <w:p w:rsidR="00777CC5" w:rsidRDefault="00777CC5" w:rsidP="00777CC5">
      <w:pPr>
        <w:autoSpaceDE w:val="0"/>
        <w:autoSpaceDN w:val="0"/>
        <w:adjustRightInd w:val="0"/>
        <w:rPr>
          <w:rFonts w:ascii="Traditional Arabic" w:hAnsi="Traditional Arabic" w:cs="Traditional Arabic"/>
          <w:b/>
          <w:bCs/>
          <w:spacing w:val="2"/>
          <w:position w:val="0"/>
          <w:sz w:val="36"/>
          <w:szCs w:val="36"/>
          <w:rtl/>
        </w:rPr>
      </w:pPr>
    </w:p>
    <w:p w:rsidR="006A09ED" w:rsidRDefault="006A09ED" w:rsidP="00614E47">
      <w:pPr>
        <w:autoSpaceDE w:val="0"/>
        <w:autoSpaceDN w:val="0"/>
        <w:adjustRightInd w:val="0"/>
        <w:jc w:val="center"/>
        <w:rPr>
          <w:rFonts w:ascii="Traditional Arabic" w:hAnsi="Traditional Arabic" w:cs="Traditional Arabic"/>
          <w:b/>
          <w:bCs/>
          <w:spacing w:val="2"/>
          <w:position w:val="0"/>
          <w:sz w:val="36"/>
          <w:szCs w:val="36"/>
          <w:rtl/>
        </w:rPr>
      </w:pPr>
    </w:p>
    <w:p w:rsidR="005B4A52" w:rsidRPr="00790F68" w:rsidRDefault="00614E47" w:rsidP="00614E47">
      <w:pPr>
        <w:autoSpaceDE w:val="0"/>
        <w:autoSpaceDN w:val="0"/>
        <w:adjustRightInd w:val="0"/>
        <w:jc w:val="center"/>
        <w:rPr>
          <w:rFonts w:ascii="Traditional Arabic" w:hAnsi="Traditional Arabic" w:cs="Traditional Arabic"/>
          <w:b/>
          <w:bCs/>
          <w:spacing w:val="2"/>
          <w:position w:val="0"/>
          <w:sz w:val="36"/>
          <w:szCs w:val="36"/>
          <w:rtl/>
        </w:rPr>
      </w:pPr>
      <w:r>
        <w:rPr>
          <w:rFonts w:ascii="Traditional Arabic" w:hAnsi="Traditional Arabic" w:cs="Traditional Arabic" w:hint="cs"/>
          <w:b/>
          <w:bCs/>
          <w:spacing w:val="2"/>
          <w:position w:val="0"/>
          <w:sz w:val="36"/>
          <w:szCs w:val="36"/>
          <w:rtl/>
        </w:rPr>
        <w:t>المبحث</w:t>
      </w:r>
      <w:r w:rsidR="005B4A52" w:rsidRPr="00790F68">
        <w:rPr>
          <w:rFonts w:ascii="Traditional Arabic" w:hAnsi="Traditional Arabic" w:cs="Traditional Arabic" w:hint="cs"/>
          <w:b/>
          <w:bCs/>
          <w:spacing w:val="2"/>
          <w:position w:val="0"/>
          <w:sz w:val="36"/>
          <w:szCs w:val="36"/>
          <w:rtl/>
        </w:rPr>
        <w:t xml:space="preserve"> </w:t>
      </w:r>
      <w:r>
        <w:rPr>
          <w:rFonts w:ascii="Traditional Arabic" w:hAnsi="Traditional Arabic" w:cs="Traditional Arabic" w:hint="cs"/>
          <w:b/>
          <w:bCs/>
          <w:spacing w:val="2"/>
          <w:position w:val="0"/>
          <w:sz w:val="36"/>
          <w:szCs w:val="36"/>
          <w:rtl/>
        </w:rPr>
        <w:t xml:space="preserve">الأول: </w:t>
      </w:r>
      <w:r w:rsidR="005B4A52" w:rsidRPr="00790F68">
        <w:rPr>
          <w:rFonts w:ascii="Traditional Arabic" w:hAnsi="Traditional Arabic" w:cs="Traditional Arabic" w:hint="cs"/>
          <w:b/>
          <w:bCs/>
          <w:spacing w:val="2"/>
          <w:position w:val="0"/>
          <w:sz w:val="36"/>
          <w:szCs w:val="36"/>
          <w:rtl/>
        </w:rPr>
        <w:t>في السبق.</w:t>
      </w:r>
    </w:p>
    <w:p w:rsidR="005B4A52" w:rsidRPr="00790F68" w:rsidRDefault="005B4A52" w:rsidP="005B4A52">
      <w:pPr>
        <w:autoSpaceDE w:val="0"/>
        <w:autoSpaceDN w:val="0"/>
        <w:adjustRightInd w:val="0"/>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مطلب في:</w:t>
      </w:r>
      <w:r w:rsidRPr="00790F68">
        <w:rPr>
          <w:rFonts w:ascii="Traditional Arabic" w:hAnsi="Traditional Arabic" w:cs="Traditional Arabic"/>
          <w:b/>
          <w:bCs/>
          <w:spacing w:val="2"/>
          <w:position w:val="0"/>
          <w:sz w:val="36"/>
          <w:szCs w:val="36"/>
          <w:rtl/>
        </w:rPr>
        <w:t xml:space="preserve"> حكم اللعب </w:t>
      </w:r>
      <w:r w:rsidR="0012047E">
        <w:rPr>
          <w:rFonts w:ascii="Traditional Arabic" w:hAnsi="Traditional Arabic" w:cs="Traditional Arabic" w:hint="cs"/>
          <w:b/>
          <w:bCs/>
          <w:spacing w:val="2"/>
          <w:position w:val="0"/>
          <w:sz w:val="36"/>
          <w:szCs w:val="36"/>
          <w:rtl/>
        </w:rPr>
        <w:t>بالنرد</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700"/>
      </w:r>
      <w:r w:rsidRPr="00790F68">
        <w:rPr>
          <w:rFonts w:ascii="Traditional Arabic" w:hAnsi="Traditional Arabic" w:cs="Traditional Arabic"/>
          <w:b/>
          <w:b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عبد الله بن </w:t>
      </w:r>
      <w:r w:rsidRPr="00790F68">
        <w:rPr>
          <w:rFonts w:ascii="Traditional Arabic" w:hAnsi="Traditional Arabic" w:cs="Traditional Arabic" w:hint="cs"/>
          <w:spacing w:val="2"/>
          <w:position w:val="0"/>
          <w:sz w:val="36"/>
          <w:szCs w:val="36"/>
          <w:rtl/>
        </w:rPr>
        <w:t>عمرو،</w:t>
      </w:r>
      <w:r w:rsidRPr="00790F68">
        <w:rPr>
          <w:rFonts w:ascii="Traditional Arabic" w:hAnsi="Traditional Arabic" w:cs="Traditional Arabic"/>
          <w:spacing w:val="2"/>
          <w:position w:val="0"/>
          <w:sz w:val="36"/>
          <w:szCs w:val="36"/>
          <w:rtl/>
        </w:rPr>
        <w:t xml:space="preserve"> قال: اللاعب </w:t>
      </w:r>
      <w:r w:rsidR="0010380C">
        <w:rPr>
          <w:rFonts w:ascii="Traditional Arabic" w:hAnsi="Traditional Arabic" w:cs="Traditional Arabic" w:hint="cs"/>
          <w:spacing w:val="2"/>
          <w:position w:val="0"/>
          <w:sz w:val="36"/>
          <w:szCs w:val="36"/>
          <w:rtl/>
        </w:rPr>
        <w:t>بِالفُصَّيْن</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01"/>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hint="cs"/>
          <w:spacing w:val="2"/>
          <w:position w:val="0"/>
          <w:sz w:val="36"/>
          <w:szCs w:val="36"/>
          <w:rtl/>
        </w:rPr>
        <w:t>قِمَارا كآكل</w:t>
      </w:r>
      <w:r w:rsidRPr="00790F68">
        <w:rPr>
          <w:rFonts w:ascii="Traditional Arabic" w:hAnsi="Traditional Arabic" w:cs="Traditional Arabic"/>
          <w:spacing w:val="2"/>
          <w:position w:val="0"/>
          <w:sz w:val="36"/>
          <w:szCs w:val="36"/>
          <w:rtl/>
        </w:rPr>
        <w:t xml:space="preserve"> لحم </w:t>
      </w:r>
      <w:r w:rsidRPr="00790F68">
        <w:rPr>
          <w:rFonts w:ascii="Traditional Arabic" w:hAnsi="Traditional Arabic" w:cs="Traditional Arabic" w:hint="cs"/>
          <w:spacing w:val="2"/>
          <w:position w:val="0"/>
          <w:sz w:val="36"/>
          <w:szCs w:val="36"/>
          <w:rtl/>
        </w:rPr>
        <w:t>الخنزير،</w:t>
      </w:r>
      <w:r w:rsidRPr="00790F68">
        <w:rPr>
          <w:rFonts w:ascii="Traditional Arabic" w:hAnsi="Traditional Arabic" w:cs="Traditional Arabic"/>
          <w:spacing w:val="2"/>
          <w:position w:val="0"/>
          <w:sz w:val="36"/>
          <w:szCs w:val="36"/>
          <w:rtl/>
        </w:rPr>
        <w:t xml:space="preserve"> واللاعب بهما غير قمار كالغامس يده في دم </w:t>
      </w:r>
      <w:r w:rsidR="0010380C">
        <w:rPr>
          <w:rFonts w:ascii="Traditional Arabic" w:hAnsi="Traditional Arabic" w:cs="Traditional Arabic" w:hint="cs"/>
          <w:spacing w:val="2"/>
          <w:position w:val="0"/>
          <w:sz w:val="36"/>
          <w:szCs w:val="36"/>
          <w:rtl/>
        </w:rPr>
        <w:t>خِنزير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02"/>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لقد أولت الشريعة الإسلامية عناية خاصة </w:t>
      </w:r>
      <w:r w:rsidRPr="00790F68">
        <w:rPr>
          <w:rFonts w:ascii="Traditional Arabic" w:hAnsi="Traditional Arabic" w:cs="Traditional Arabic" w:hint="cs"/>
          <w:spacing w:val="2"/>
          <w:position w:val="0"/>
          <w:sz w:val="36"/>
          <w:szCs w:val="36"/>
          <w:rtl/>
        </w:rPr>
        <w:t>بالمال،</w:t>
      </w:r>
      <w:r w:rsidRPr="00790F68">
        <w:rPr>
          <w:rFonts w:ascii="Traditional Arabic" w:hAnsi="Traditional Arabic" w:cs="Traditional Arabic"/>
          <w:spacing w:val="2"/>
          <w:position w:val="0"/>
          <w:sz w:val="36"/>
          <w:szCs w:val="36"/>
          <w:rtl/>
        </w:rPr>
        <w:t xml:space="preserve"> وجعلت من مقاصدها الحفاظ عليه تحصيلا </w:t>
      </w:r>
      <w:r w:rsidRPr="00790F68">
        <w:rPr>
          <w:rFonts w:ascii="Traditional Arabic" w:hAnsi="Traditional Arabic" w:cs="Traditional Arabic" w:hint="cs"/>
          <w:spacing w:val="2"/>
          <w:position w:val="0"/>
          <w:sz w:val="36"/>
          <w:szCs w:val="36"/>
          <w:rtl/>
        </w:rPr>
        <w:t>وإنفاقا،</w:t>
      </w:r>
      <w:r w:rsidRPr="00790F68">
        <w:rPr>
          <w:rFonts w:ascii="Traditional Arabic" w:hAnsi="Traditional Arabic" w:cs="Traditional Arabic"/>
          <w:spacing w:val="2"/>
          <w:position w:val="0"/>
          <w:sz w:val="36"/>
          <w:szCs w:val="36"/>
          <w:rtl/>
        </w:rPr>
        <w:t xml:space="preserve"> فحرمت أكل أموال الناس بالباطل والتي من أشهر المقامرة على </w:t>
      </w:r>
      <w:r w:rsidRPr="00790F68">
        <w:rPr>
          <w:rFonts w:ascii="Traditional Arabic" w:hAnsi="Traditional Arabic" w:cs="Traditional Arabic" w:hint="cs"/>
          <w:spacing w:val="2"/>
          <w:position w:val="0"/>
          <w:sz w:val="36"/>
          <w:szCs w:val="36"/>
          <w:rtl/>
        </w:rPr>
        <w:t>المال،</w:t>
      </w:r>
      <w:r w:rsidRPr="00790F68">
        <w:rPr>
          <w:rFonts w:ascii="Traditional Arabic" w:hAnsi="Traditional Arabic" w:cs="Traditional Arabic"/>
          <w:spacing w:val="2"/>
          <w:position w:val="0"/>
          <w:sz w:val="36"/>
          <w:szCs w:val="36"/>
          <w:rtl/>
        </w:rPr>
        <w:t xml:space="preserve"> ومن صور تلك المقامرة اللعب بالنرد ونحوه.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وقد اتفق أهل العلم عدم مشروعية اللعب بالنرد. لكنهم اختلفوا في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ما بين القول بالحرمة والقول بالكراهة.</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تحرير محل النزاع:</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اتفقوا على</w:t>
      </w:r>
      <w:r w:rsidRPr="00790F68">
        <w:rPr>
          <w:rFonts w:ascii="Traditional Arabic" w:hAnsi="Traditional Arabic" w:cs="Traditional Arabic"/>
          <w:spacing w:val="2"/>
          <w:position w:val="0"/>
          <w:sz w:val="36"/>
          <w:szCs w:val="36"/>
          <w:rtl/>
        </w:rPr>
        <w:t xml:space="preserve"> أن اللعب بالنرد على سبيل المقامرة </w:t>
      </w:r>
      <w:r w:rsidRPr="00790F68">
        <w:rPr>
          <w:rFonts w:ascii="Traditional Arabic" w:hAnsi="Traditional Arabic" w:cs="Traditional Arabic" w:hint="cs"/>
          <w:spacing w:val="2"/>
          <w:position w:val="0"/>
          <w:sz w:val="36"/>
          <w:szCs w:val="36"/>
          <w:rtl/>
        </w:rPr>
        <w:t>حرام،</w:t>
      </w:r>
      <w:r w:rsidRPr="00790F68">
        <w:rPr>
          <w:rFonts w:ascii="Traditional Arabic" w:hAnsi="Traditional Arabic" w:cs="Traditional Arabic"/>
          <w:spacing w:val="2"/>
          <w:position w:val="0"/>
          <w:sz w:val="36"/>
          <w:szCs w:val="36"/>
          <w:rtl/>
        </w:rPr>
        <w:t xml:space="preserve"> لدخوله في الميسر المنهي عنه </w:t>
      </w:r>
      <w:r w:rsidRPr="00790F68">
        <w:rPr>
          <w:rFonts w:ascii="Traditional Arabic" w:hAnsi="Traditional Arabic" w:cs="Traditional Arabic" w:hint="cs"/>
          <w:spacing w:val="2"/>
          <w:position w:val="0"/>
          <w:sz w:val="36"/>
          <w:szCs w:val="36"/>
          <w:rtl/>
        </w:rPr>
        <w:t>ب</w:t>
      </w:r>
      <w:r w:rsidRPr="00790F68">
        <w:rPr>
          <w:rFonts w:ascii="Traditional Arabic" w:hAnsi="Traditional Arabic" w:cs="Traditional Arabic"/>
          <w:spacing w:val="2"/>
          <w:position w:val="0"/>
          <w:sz w:val="36"/>
          <w:szCs w:val="36"/>
          <w:rtl/>
        </w:rPr>
        <w:t xml:space="preserve">نص </w:t>
      </w:r>
      <w:r w:rsidRPr="00790F68">
        <w:rPr>
          <w:rFonts w:ascii="Traditional Arabic" w:hAnsi="Traditional Arabic" w:cs="Traditional Arabic" w:hint="cs"/>
          <w:spacing w:val="2"/>
          <w:position w:val="0"/>
          <w:sz w:val="36"/>
          <w:szCs w:val="36"/>
          <w:rtl/>
        </w:rPr>
        <w:t>القرآن،</w:t>
      </w:r>
      <w:r w:rsidRPr="00790F68">
        <w:rPr>
          <w:rFonts w:ascii="Traditional Arabic" w:hAnsi="Traditional Arabic" w:cs="Traditional Arabic"/>
          <w:spacing w:val="2"/>
          <w:position w:val="0"/>
          <w:sz w:val="36"/>
          <w:szCs w:val="36"/>
          <w:rtl/>
        </w:rPr>
        <w:t xml:space="preserve"> قال</w:t>
      </w:r>
      <w:r w:rsidRPr="00790F68">
        <w:rPr>
          <w:rFonts w:ascii="Traditional Arabic" w:hAnsi="Traditional Arabic" w:cs="Traditional Arabic"/>
          <w:color w:val="000000"/>
          <w:spacing w:val="2"/>
          <w:position w:val="0"/>
          <w:sz w:val="36"/>
          <w:szCs w:val="36"/>
          <w:lang w:bidi="ar-EG"/>
        </w:rPr>
        <w:t xml:space="preserve">): </w:t>
      </w:r>
      <w:r w:rsidRPr="00790F68">
        <w:rPr>
          <w:rFonts w:ascii="Traditional Arabic" w:hAnsi="Traditional Arabic" w:cs="Traditional Arabic"/>
          <w:color w:val="000000"/>
          <w:spacing w:val="2"/>
          <w:position w:val="0"/>
          <w:sz w:val="36"/>
          <w:szCs w:val="36"/>
          <w:lang w:bidi="ar-EG"/>
        </w:rPr>
        <w:sym w:font="AGA Arabesque" w:char="F055"/>
      </w:r>
      <w:r w:rsidRPr="00790F68">
        <w:rPr>
          <w:rFonts w:ascii="Traditional Arabic" w:hAnsi="Traditional Arabic" w:cs="Traditional Arabic"/>
          <w:spacing w:val="2"/>
          <w:position w:val="0"/>
          <w:sz w:val="36"/>
          <w:szCs w:val="36"/>
          <w:rtl/>
        </w:rPr>
        <w:t xml:space="preserve">يا أَيُّهَا الَّذِينَ آمَنُوا إِنَّمَا الْخَمْرُ وَالْمَيْسِرُ وَالْأَنْصابُ وَالْأَزْلامُ رِجْسٌ مِنْ عَمَلِ الشَّيْطانِ فَاجْتَنِبُوهُ لَعَلَّكُمْ </w:t>
      </w:r>
      <w:r w:rsidRPr="00790F68">
        <w:rPr>
          <w:rFonts w:ascii="Traditional Arabic" w:hAnsi="Traditional Arabic" w:cs="Traditional Arabic" w:hint="cs"/>
          <w:spacing w:val="2"/>
          <w:position w:val="0"/>
          <w:sz w:val="36"/>
          <w:szCs w:val="36"/>
          <w:rtl/>
        </w:rPr>
        <w:t xml:space="preserve">تُفْلِحُونَ) </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المائدة،</w:t>
      </w:r>
      <w:r w:rsidRPr="00790F68">
        <w:rPr>
          <w:rFonts w:ascii="Traditional Arabic" w:hAnsi="Traditional Arabic" w:cs="Traditional Arabic"/>
          <w:spacing w:val="2"/>
          <w:position w:val="0"/>
          <w:sz w:val="36"/>
          <w:szCs w:val="36"/>
          <w:rtl/>
        </w:rPr>
        <w:t xml:space="preserve"> الآية:90</w:t>
      </w:r>
      <w:r w:rsidRPr="00790F68">
        <w:rPr>
          <w:rFonts w:ascii="Traditional Arabic" w:hAnsi="Traditional Arabic" w:cs="Traditional Arabic" w:hint="cs"/>
          <w:spacing w:val="2"/>
          <w:position w:val="0"/>
          <w:sz w:val="36"/>
          <w:szCs w:val="36"/>
          <w:rtl/>
        </w:rPr>
        <w:t>]. وق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جاء في تفسيرها أنها النرد</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روى بن أبي حاتم عن أبي موسى الأشعري</w:t>
      </w:r>
      <w:r w:rsidR="0010380C">
        <w:rPr>
          <w:rFonts w:ascii="Traditional Arabic" w:hAnsi="Traditional Arabic" w:cs="Traditional Arabic" w:hint="cs"/>
          <w:spacing w:val="2"/>
          <w:position w:val="0"/>
          <w:sz w:val="36"/>
          <w:szCs w:val="36"/>
          <w:rtl/>
        </w:rPr>
        <w:t>(</w:t>
      </w:r>
      <w:r w:rsidR="00D054F8">
        <w:rPr>
          <w:rStyle w:val="FootnoteReference"/>
          <w:rFonts w:ascii="Traditional Arabic" w:hAnsi="Traditional Arabic" w:cs="Traditional Arabic"/>
          <w:spacing w:val="2"/>
          <w:position w:val="0"/>
          <w:sz w:val="36"/>
          <w:szCs w:val="36"/>
          <w:rtl/>
        </w:rPr>
        <w:footnoteReference w:id="1703"/>
      </w:r>
      <w:r w:rsidR="0010380C">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قال:" اجتنبوا هذه الكعاب المرسومة التي يزجر بها </w:t>
      </w:r>
      <w:r w:rsidRPr="00790F68">
        <w:rPr>
          <w:rFonts w:ascii="Traditional Arabic" w:hAnsi="Traditional Arabic" w:cs="Traditional Arabic" w:hint="cs"/>
          <w:spacing w:val="2"/>
          <w:position w:val="0"/>
          <w:sz w:val="36"/>
          <w:szCs w:val="36"/>
          <w:rtl/>
        </w:rPr>
        <w:t>زجرا،</w:t>
      </w:r>
      <w:r w:rsidRPr="00790F68">
        <w:rPr>
          <w:rFonts w:ascii="Traditional Arabic" w:hAnsi="Traditional Arabic" w:cs="Traditional Arabic"/>
          <w:spacing w:val="2"/>
          <w:position w:val="0"/>
          <w:sz w:val="36"/>
          <w:szCs w:val="36"/>
          <w:rtl/>
        </w:rPr>
        <w:t xml:space="preserve"> فإنها من الميسر"</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04"/>
      </w:r>
      <w:r w:rsidR="0010380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ونقل غير واحد من المفسرين أن الميسر هو النرد أو أنه من جملة الميسر المنهي </w:t>
      </w:r>
      <w:r w:rsidR="0010380C">
        <w:rPr>
          <w:rFonts w:ascii="Traditional Arabic" w:hAnsi="Traditional Arabic" w:cs="Traditional Arabic" w:hint="cs"/>
          <w:spacing w:val="2"/>
          <w:position w:val="0"/>
          <w:sz w:val="36"/>
          <w:szCs w:val="36"/>
          <w:rtl/>
        </w:rPr>
        <w:t>عنه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05"/>
      </w:r>
      <w:r w:rsidRPr="00790F68">
        <w:rPr>
          <w:rFonts w:ascii="Traditional Arabic" w:hAnsi="Traditional Arabic" w:cs="Traditional Arabic"/>
          <w:spacing w:val="2"/>
          <w:position w:val="0"/>
          <w:sz w:val="36"/>
          <w:szCs w:val="36"/>
          <w:rtl/>
        </w:rPr>
        <w:t>).</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وقد نُقل الإجماع على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قال ابن </w:t>
      </w:r>
      <w:r w:rsidRPr="00790F68">
        <w:rPr>
          <w:rFonts w:ascii="Traditional Arabic" w:hAnsi="Traditional Arabic" w:cs="Traditional Arabic" w:hint="cs"/>
          <w:spacing w:val="2"/>
          <w:position w:val="0"/>
          <w:sz w:val="36"/>
          <w:szCs w:val="36"/>
          <w:rtl/>
        </w:rPr>
        <w:t>رشد</w:t>
      </w:r>
      <w:r w:rsidRPr="00790F68">
        <w:rPr>
          <w:rFonts w:ascii="Traditional Arabic" w:hAnsi="Traditional Arabic" w:cs="Traditional Arabic"/>
          <w:spacing w:val="2"/>
          <w:position w:val="0"/>
          <w:sz w:val="36"/>
          <w:szCs w:val="36"/>
          <w:rtl/>
        </w:rPr>
        <w:t>: ولا فرق في ذلك كله بين لعب الرجل به مع أجنبي في بيته أو في غير بيته وبين لعبه به مع أهله في بيته إن كان على الخطار والقمار، فذلك حرام بإجماع</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06"/>
      </w:r>
      <w:r w:rsidR="0010380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لكنهم اختلفوا فيما إ</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ا لم يكن على سبيل </w:t>
      </w:r>
      <w:r w:rsidRPr="00790F68">
        <w:rPr>
          <w:rFonts w:ascii="Traditional Arabic" w:hAnsi="Traditional Arabic" w:cs="Traditional Arabic" w:hint="cs"/>
          <w:spacing w:val="2"/>
          <w:position w:val="0"/>
          <w:sz w:val="36"/>
          <w:szCs w:val="36"/>
          <w:rtl/>
        </w:rPr>
        <w:t>المقامرة،</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على قولين:</w:t>
      </w:r>
    </w:p>
    <w:p w:rsidR="0012047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الأول: يحرم اللعب </w:t>
      </w:r>
      <w:r w:rsidRPr="00790F68">
        <w:rPr>
          <w:rFonts w:ascii="Traditional Arabic" w:hAnsi="Traditional Arabic" w:cs="Traditional Arabic" w:hint="cs"/>
          <w:b/>
          <w:bCs/>
          <w:spacing w:val="2"/>
          <w:position w:val="0"/>
          <w:sz w:val="36"/>
          <w:szCs w:val="36"/>
          <w:rtl/>
        </w:rPr>
        <w:t>بالنرد،</w:t>
      </w:r>
      <w:r w:rsidRPr="00790F68">
        <w:rPr>
          <w:rFonts w:ascii="Traditional Arabic" w:hAnsi="Traditional Arabic" w:cs="Traditional Arabic"/>
          <w:b/>
          <w:bCs/>
          <w:spacing w:val="2"/>
          <w:position w:val="0"/>
          <w:sz w:val="36"/>
          <w:szCs w:val="36"/>
          <w:rtl/>
        </w:rPr>
        <w:t xml:space="preserve"> ولو لهوا على غير </w:t>
      </w:r>
      <w:r w:rsidRPr="00790F68">
        <w:rPr>
          <w:rFonts w:ascii="Traditional Arabic" w:hAnsi="Traditional Arabic" w:cs="Traditional Arabic" w:hint="cs"/>
          <w:b/>
          <w:bCs/>
          <w:spacing w:val="2"/>
          <w:position w:val="0"/>
          <w:sz w:val="36"/>
          <w:szCs w:val="36"/>
          <w:rtl/>
        </w:rPr>
        <w:t>قمار:</w:t>
      </w:r>
      <w:r w:rsidRPr="00790F68">
        <w:rPr>
          <w:rFonts w:ascii="Traditional Arabic" w:hAnsi="Traditional Arabic" w:cs="Traditional Arabic" w:hint="cs"/>
          <w:spacing w:val="2"/>
          <w:position w:val="0"/>
          <w:sz w:val="36"/>
          <w:szCs w:val="36"/>
          <w:rtl/>
        </w:rPr>
        <w:t xml:space="preserve"> </w:t>
      </w:r>
    </w:p>
    <w:p w:rsidR="0012047E"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وه</w:t>
      </w:r>
      <w:r w:rsidRPr="00790F68">
        <w:rPr>
          <w:rFonts w:ascii="Traditional Arabic" w:hAnsi="Traditional Arabic" w:cs="Traditional Arabic" w:hint="eastAsia"/>
          <w:spacing w:val="2"/>
          <w:position w:val="0"/>
          <w:sz w:val="36"/>
          <w:szCs w:val="36"/>
          <w:rtl/>
        </w:rPr>
        <w:t>و</w:t>
      </w:r>
      <w:r w:rsidRPr="00790F68">
        <w:rPr>
          <w:rFonts w:ascii="Traditional Arabic" w:hAnsi="Traditional Arabic" w:cs="Traditional Arabic"/>
          <w:spacing w:val="2"/>
          <w:position w:val="0"/>
          <w:sz w:val="36"/>
          <w:szCs w:val="36"/>
          <w:rtl/>
        </w:rPr>
        <w:t xml:space="preserve"> قول جمهور الصحابة </w:t>
      </w:r>
      <w:r w:rsidR="0012047E">
        <w:rPr>
          <w:rFonts w:ascii="Traditional Arabic" w:hAnsi="Traditional Arabic" w:cs="Traditional Arabic" w:hint="cs"/>
          <w:spacing w:val="2"/>
          <w:position w:val="0"/>
          <w:sz w:val="36"/>
          <w:szCs w:val="36"/>
          <w:rtl/>
        </w:rPr>
        <w:t>والتابعين.</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وعليه جمهور الفقهاء من </w:t>
      </w:r>
      <w:r w:rsidR="0010380C">
        <w:rPr>
          <w:rFonts w:ascii="Traditional Arabic" w:hAnsi="Traditional Arabic" w:cs="Traditional Arabic" w:hint="cs"/>
          <w:spacing w:val="2"/>
          <w:position w:val="0"/>
          <w:sz w:val="36"/>
          <w:szCs w:val="36"/>
          <w:rtl/>
        </w:rPr>
        <w:t>الحنفية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07"/>
      </w:r>
      <w:r w:rsidRPr="00790F68">
        <w:rPr>
          <w:rFonts w:ascii="Traditional Arabic" w:hAnsi="Traditional Arabic" w:cs="Traditional Arabic"/>
          <w:spacing w:val="2"/>
          <w:position w:val="0"/>
          <w:sz w:val="36"/>
          <w:szCs w:val="36"/>
          <w:rtl/>
        </w:rPr>
        <w:t>),</w:t>
      </w:r>
      <w:r w:rsidR="0010380C">
        <w:rPr>
          <w:rFonts w:ascii="Traditional Arabic" w:hAnsi="Traditional Arabic" w:cs="Traditional Arabic" w:hint="cs"/>
          <w:spacing w:val="2"/>
          <w:position w:val="0"/>
          <w:sz w:val="36"/>
          <w:szCs w:val="36"/>
          <w:rtl/>
        </w:rPr>
        <w:t xml:space="preserve"> والمالكية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08"/>
      </w:r>
      <w:r w:rsidRPr="00790F68">
        <w:rPr>
          <w:rFonts w:ascii="Traditional Arabic" w:hAnsi="Traditional Arabic" w:cs="Traditional Arabic"/>
          <w:spacing w:val="2"/>
          <w:position w:val="0"/>
          <w:sz w:val="36"/>
          <w:szCs w:val="36"/>
          <w:rtl/>
        </w:rPr>
        <w:t>) في المشهور, والشافعية على الصحيح(</w:t>
      </w:r>
      <w:r w:rsidRPr="00790F68">
        <w:rPr>
          <w:rStyle w:val="FootnoteReference"/>
          <w:rFonts w:ascii="Traditional Arabic" w:hAnsi="Traditional Arabic" w:cs="Traditional Arabic"/>
          <w:spacing w:val="2"/>
          <w:position w:val="0"/>
          <w:sz w:val="36"/>
          <w:szCs w:val="36"/>
          <w:rtl/>
        </w:rPr>
        <w:footnoteReference w:id="1709"/>
      </w:r>
      <w:r w:rsidRPr="00790F68">
        <w:rPr>
          <w:rFonts w:ascii="Traditional Arabic" w:hAnsi="Traditional Arabic" w:cs="Traditional Arabic"/>
          <w:spacing w:val="2"/>
          <w:position w:val="0"/>
          <w:sz w:val="36"/>
          <w:szCs w:val="36"/>
          <w:rtl/>
        </w:rPr>
        <w:t>), وهو مذهب الحنابلة(</w:t>
      </w:r>
      <w:r w:rsidRPr="00790F68">
        <w:rPr>
          <w:rStyle w:val="FootnoteReference"/>
          <w:rFonts w:ascii="Traditional Arabic" w:hAnsi="Traditional Arabic" w:cs="Traditional Arabic"/>
          <w:spacing w:val="2"/>
          <w:position w:val="0"/>
          <w:sz w:val="36"/>
          <w:szCs w:val="36"/>
          <w:rtl/>
        </w:rPr>
        <w:footnoteReference w:id="1710"/>
      </w:r>
      <w:r w:rsidRPr="00790F68">
        <w:rPr>
          <w:rFonts w:ascii="Traditional Arabic" w:hAnsi="Traditional Arabic" w:cs="Traditional Arabic"/>
          <w:spacing w:val="2"/>
          <w:position w:val="0"/>
          <w:sz w:val="36"/>
          <w:szCs w:val="36"/>
          <w:rtl/>
        </w:rPr>
        <w:t>).</w:t>
      </w:r>
    </w:p>
    <w:p w:rsidR="0010380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ويعبر الحنفية عن ح</w:t>
      </w:r>
      <w:r w:rsidR="0012047E">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كمه </w:t>
      </w:r>
      <w:r w:rsidRPr="00790F68">
        <w:rPr>
          <w:rFonts w:ascii="Traditional Arabic" w:hAnsi="Traditional Arabic" w:cs="Traditional Arabic" w:hint="cs"/>
          <w:spacing w:val="2"/>
          <w:position w:val="0"/>
          <w:sz w:val="36"/>
          <w:szCs w:val="36"/>
          <w:rtl/>
        </w:rPr>
        <w:t>بالكراهة،</w:t>
      </w:r>
      <w:r w:rsidRPr="00790F68">
        <w:rPr>
          <w:rFonts w:ascii="Traditional Arabic" w:hAnsi="Traditional Arabic" w:cs="Traditional Arabic"/>
          <w:spacing w:val="2"/>
          <w:position w:val="0"/>
          <w:sz w:val="36"/>
          <w:szCs w:val="36"/>
          <w:rtl/>
        </w:rPr>
        <w:t xml:space="preserve"> وهي كراهة </w:t>
      </w:r>
      <w:r w:rsidRPr="00790F68">
        <w:rPr>
          <w:rFonts w:ascii="Traditional Arabic" w:hAnsi="Traditional Arabic" w:cs="Traditional Arabic" w:hint="cs"/>
          <w:spacing w:val="2"/>
          <w:position w:val="0"/>
          <w:sz w:val="36"/>
          <w:szCs w:val="36"/>
          <w:rtl/>
        </w:rPr>
        <w:t>تحريمية، كم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هو العُرف في مذهبهم. قال صاحب "الهداية في شرح بداية المبتدي": ويُكره اللعب بالشطرنج والنرد...وكل لهو؛ لأنه إن قامر بها فال</w:t>
      </w:r>
      <w:r w:rsidRPr="00790F68">
        <w:rPr>
          <w:rFonts w:ascii="Traditional Arabic" w:hAnsi="Traditional Arabic" w:cs="Traditional Arabic" w:hint="cs"/>
          <w:spacing w:val="2"/>
          <w:position w:val="0"/>
          <w:sz w:val="36"/>
          <w:szCs w:val="36"/>
          <w:rtl/>
        </w:rPr>
        <w:t>ـ</w:t>
      </w:r>
      <w:r w:rsidRPr="00790F68">
        <w:rPr>
          <w:rFonts w:ascii="Traditional Arabic" w:hAnsi="Traditional Arabic" w:cs="Traditional Arabic"/>
          <w:spacing w:val="2"/>
          <w:position w:val="0"/>
          <w:sz w:val="36"/>
          <w:szCs w:val="36"/>
          <w:rtl/>
        </w:rPr>
        <w:t xml:space="preserve">ميسر حرام بالنص وهو اسم لكل قمار، وإن لم يقامر فهو عبث </w:t>
      </w:r>
      <w:r w:rsidR="0010380C">
        <w:rPr>
          <w:rFonts w:ascii="Traditional Arabic" w:hAnsi="Traditional Arabic" w:cs="Traditional Arabic" w:hint="cs"/>
          <w:spacing w:val="2"/>
          <w:position w:val="0"/>
          <w:sz w:val="36"/>
          <w:szCs w:val="36"/>
          <w:rtl/>
        </w:rPr>
        <w:t>ولـَهْو</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11"/>
      </w:r>
      <w:r w:rsidRPr="00790F68">
        <w:rPr>
          <w:rFonts w:ascii="Traditional Arabic" w:hAnsi="Traditional Arabic" w:cs="Traditional Arabic"/>
          <w:spacing w:val="2"/>
          <w:position w:val="0"/>
          <w:sz w:val="36"/>
          <w:szCs w:val="36"/>
          <w:rtl/>
        </w:rPr>
        <w:t>).</w:t>
      </w:r>
    </w:p>
    <w:p w:rsidR="00961E85" w:rsidRDefault="005B4A52" w:rsidP="00961E8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وقيل للإمام أحمد: نَمُــــر على القوم وهم يلعبون بالنرد أو الشطرنج، نسلم عليهم؟ فقال: ما هؤلاء بأهل أن يُسلم </w:t>
      </w:r>
      <w:r w:rsidR="0010380C">
        <w:rPr>
          <w:rFonts w:ascii="Traditional Arabic" w:hAnsi="Traditional Arabic" w:cs="Traditional Arabic" w:hint="cs"/>
          <w:spacing w:val="2"/>
          <w:position w:val="0"/>
          <w:sz w:val="36"/>
          <w:szCs w:val="36"/>
          <w:rtl/>
        </w:rPr>
        <w:t>عليهم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12"/>
      </w:r>
      <w:r w:rsidRPr="00790F68">
        <w:rPr>
          <w:rFonts w:ascii="Traditional Arabic" w:hAnsi="Traditional Arabic" w:cs="Traditional Arabic"/>
          <w:spacing w:val="2"/>
          <w:position w:val="0"/>
          <w:sz w:val="36"/>
          <w:szCs w:val="36"/>
          <w:rtl/>
        </w:rPr>
        <w:t>). فيُحمل قول الإمام أحمد على التحريم بدلالة السياق</w:t>
      </w:r>
      <w:r w:rsidRPr="00790F68">
        <w:rPr>
          <w:rFonts w:ascii="Traditional Arabic" w:hAnsi="Traditional Arabic" w:cs="Traditional Arabic"/>
          <w:spacing w:val="2"/>
          <w:position w:val="0"/>
          <w:sz w:val="36"/>
          <w:szCs w:val="36"/>
          <w:rtl/>
          <w:lang w:bidi="ar-EG"/>
        </w:rPr>
        <w:t>.</w:t>
      </w:r>
    </w:p>
    <w:p w:rsidR="00777CC5" w:rsidRDefault="00777CC5" w:rsidP="00961E85">
      <w:pPr>
        <w:pStyle w:val="NoSpacing"/>
        <w:rPr>
          <w:rFonts w:ascii="Traditional Arabic" w:hAnsi="Traditional Arabic" w:cs="Traditional Arabic"/>
          <w:spacing w:val="2"/>
          <w:position w:val="0"/>
          <w:sz w:val="36"/>
          <w:szCs w:val="36"/>
          <w:rtl/>
        </w:rPr>
      </w:pPr>
    </w:p>
    <w:p w:rsidR="00961E85" w:rsidRPr="00961E85" w:rsidRDefault="005B4A52" w:rsidP="00961E85">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b/>
          <w:bCs/>
          <w:spacing w:val="2"/>
          <w:position w:val="0"/>
          <w:sz w:val="36"/>
          <w:szCs w:val="36"/>
          <w:rtl/>
        </w:rPr>
        <w:t>الدليل:</w:t>
      </w:r>
      <w:r w:rsidRPr="00790F68">
        <w:rPr>
          <w:rFonts w:ascii="Traditional Arabic" w:hAnsi="Traditional Arabic" w:cs="Traditional Arabic"/>
          <w:b/>
          <w:bCs/>
          <w:spacing w:val="2"/>
          <w:position w:val="0"/>
          <w:sz w:val="36"/>
          <w:szCs w:val="36"/>
          <w:rtl/>
        </w:rPr>
        <w:tab/>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أولا من السنة: </w:t>
      </w:r>
    </w:p>
    <w:p w:rsidR="0010380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1-عن بُرَيْدَة بن الْحُصَيْب</w:t>
      </w:r>
      <w:r w:rsidR="000B6C19">
        <w:rPr>
          <w:rFonts w:ascii="Traditional Arabic" w:hAnsi="Traditional Arabic" w:cs="Traditional Arabic" w:hint="cs"/>
          <w:spacing w:val="2"/>
          <w:position w:val="0"/>
          <w:sz w:val="36"/>
          <w:szCs w:val="36"/>
          <w:rtl/>
        </w:rPr>
        <w:t>(</w:t>
      </w:r>
      <w:r w:rsidR="000B6C19">
        <w:rPr>
          <w:rStyle w:val="FootnoteReference"/>
          <w:rFonts w:ascii="Traditional Arabic" w:hAnsi="Traditional Arabic" w:cs="Traditional Arabic"/>
          <w:spacing w:val="2"/>
          <w:position w:val="0"/>
          <w:sz w:val="36"/>
          <w:szCs w:val="36"/>
          <w:rtl/>
        </w:rPr>
        <w:footnoteReference w:id="1713"/>
      </w:r>
      <w:r w:rsidR="000B6C19">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w:t>
      </w:r>
      <w:r w:rsidRPr="00790F68">
        <w:rPr>
          <w:rFonts w:ascii="Traditional Arabic" w:hAnsi="Traditional Arabic" w:cs="Traditional Arabic"/>
          <w:spacing w:val="2"/>
          <w:position w:val="0"/>
          <w:sz w:val="36"/>
          <w:szCs w:val="36"/>
        </w:rPr>
        <w:sym w:font="AGA Arabesque" w:char="F074"/>
      </w:r>
      <w:r w:rsidR="00961E8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قال: "من لعب بالنردشير، فكأنما صبغ يده في لحم خنزير ودمه"(</w:t>
      </w:r>
      <w:r w:rsidRPr="00790F68">
        <w:rPr>
          <w:rStyle w:val="FootnoteReference"/>
          <w:rFonts w:ascii="Traditional Arabic" w:hAnsi="Traditional Arabic" w:cs="Traditional Arabic"/>
          <w:spacing w:val="2"/>
          <w:position w:val="0"/>
          <w:sz w:val="36"/>
          <w:szCs w:val="36"/>
          <w:rtl/>
        </w:rPr>
        <w:footnoteReference w:id="1714"/>
      </w:r>
      <w:r w:rsidRPr="00790F68">
        <w:rPr>
          <w:rFonts w:ascii="Traditional Arabic" w:hAnsi="Traditional Arabic" w:cs="Traditional Arabic"/>
          <w:spacing w:val="2"/>
          <w:position w:val="0"/>
          <w:sz w:val="36"/>
          <w:szCs w:val="36"/>
          <w:rtl/>
        </w:rPr>
        <w:t>).</w:t>
      </w:r>
    </w:p>
    <w:p w:rsidR="00961E8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وجه الدلالة:</w:t>
      </w:r>
    </w:p>
    <w:p w:rsidR="005B4A52" w:rsidRPr="00790F68" w:rsidRDefault="005B4A52" w:rsidP="00961E85">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أن صبغ اليد في لحم الخنزير ودمه حرام؛ لأن لحم الخنزير ودمه حرام التناول، فكذلك اللاعب بالنرد يلعب بما يحرم عليه اللعب به(</w:t>
      </w:r>
      <w:r w:rsidRPr="00790F68">
        <w:rPr>
          <w:rStyle w:val="FootnoteReference"/>
          <w:rFonts w:ascii="Traditional Arabic" w:hAnsi="Traditional Arabic" w:cs="Traditional Arabic"/>
          <w:spacing w:val="2"/>
          <w:position w:val="0"/>
          <w:sz w:val="36"/>
          <w:szCs w:val="36"/>
          <w:rtl/>
        </w:rPr>
        <w:footnoteReference w:id="1715"/>
      </w:r>
      <w:r w:rsidR="00961E85">
        <w:rPr>
          <w:rFonts w:ascii="Traditional Arabic" w:hAnsi="Traditional Arabic" w:cs="Traditional Arabic"/>
          <w:spacing w:val="2"/>
          <w:position w:val="0"/>
          <w:sz w:val="36"/>
          <w:szCs w:val="36"/>
          <w:rtl/>
        </w:rPr>
        <w:t>)</w:t>
      </w:r>
      <w:r w:rsidR="00961E85">
        <w:rPr>
          <w:rFonts w:ascii="Traditional Arabic" w:hAnsi="Traditional Arabic" w:cs="Traditional Arabic" w:hint="cs"/>
          <w:spacing w:val="2"/>
          <w:position w:val="0"/>
          <w:sz w:val="36"/>
          <w:szCs w:val="36"/>
          <w:rtl/>
        </w:rPr>
        <w:t>.</w:t>
      </w:r>
      <w:r w:rsidR="0010380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والمقصود من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ا التشبيه المبالغة في الزجر(</w:t>
      </w:r>
      <w:r w:rsidRPr="00790F68">
        <w:rPr>
          <w:rStyle w:val="FootnoteReference"/>
          <w:rFonts w:ascii="Traditional Arabic" w:hAnsi="Traditional Arabic" w:cs="Traditional Arabic"/>
          <w:spacing w:val="2"/>
          <w:position w:val="0"/>
          <w:sz w:val="36"/>
          <w:szCs w:val="36"/>
          <w:rtl/>
        </w:rPr>
        <w:footnoteReference w:id="171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2-وعن أبي موسى </w:t>
      </w:r>
      <w:r w:rsidRPr="00790F68">
        <w:rPr>
          <w:rFonts w:ascii="Traditional Arabic" w:hAnsi="Traditional Arabic" w:cs="Traditional Arabic" w:hint="cs"/>
          <w:spacing w:val="2"/>
          <w:position w:val="0"/>
          <w:sz w:val="36"/>
          <w:szCs w:val="36"/>
          <w:rtl/>
        </w:rPr>
        <w:t>الأشعري،</w:t>
      </w:r>
      <w:r w:rsidRPr="00790F68">
        <w:rPr>
          <w:rFonts w:ascii="Traditional Arabic" w:hAnsi="Traditional Arabic" w:cs="Traditional Arabic"/>
          <w:spacing w:val="2"/>
          <w:position w:val="0"/>
          <w:sz w:val="36"/>
          <w:szCs w:val="36"/>
          <w:rtl/>
        </w:rPr>
        <w:t xml:space="preserve"> أن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قال:"من لعب بالنرد فقد عصى الله ورسوله"(</w:t>
      </w:r>
      <w:r w:rsidRPr="00790F68">
        <w:rPr>
          <w:rStyle w:val="FootnoteReference"/>
          <w:rFonts w:ascii="Traditional Arabic" w:hAnsi="Traditional Arabic" w:cs="Traditional Arabic"/>
          <w:spacing w:val="2"/>
          <w:position w:val="0"/>
          <w:sz w:val="36"/>
          <w:szCs w:val="36"/>
          <w:rtl/>
        </w:rPr>
        <w:footnoteReference w:id="1717"/>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3-وعن أبي سعيد الخدري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عنه قال</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سمعت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يقول:"م</w:t>
      </w:r>
      <w:r w:rsidR="001A3D7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ث</w:t>
      </w:r>
      <w:r w:rsidR="001A3D7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ل الذي يلعب بالنرد ثم يقوم فيصلي مثل الذي يتوضأ بالقيح ودم الخنزير ثم يقوم فيصلي"(</w:t>
      </w:r>
      <w:r w:rsidRPr="00790F68">
        <w:rPr>
          <w:rStyle w:val="FootnoteReference"/>
          <w:rFonts w:ascii="Traditional Arabic" w:hAnsi="Traditional Arabic" w:cs="Traditional Arabic"/>
          <w:spacing w:val="2"/>
          <w:position w:val="0"/>
          <w:sz w:val="36"/>
          <w:szCs w:val="36"/>
          <w:rtl/>
        </w:rPr>
        <w:footnoteReference w:id="1718"/>
      </w:r>
      <w:r w:rsidRPr="00790F68">
        <w:rPr>
          <w:rFonts w:ascii="Traditional Arabic" w:hAnsi="Traditional Arabic" w:cs="Traditional Arabic"/>
          <w:spacing w:val="2"/>
          <w:position w:val="0"/>
          <w:sz w:val="36"/>
          <w:szCs w:val="36"/>
          <w:rtl/>
          <w:lang w:bidi="ar-EG"/>
        </w:rPr>
        <w:t>).</w:t>
      </w:r>
    </w:p>
    <w:p w:rsidR="00961E85" w:rsidRPr="00961E85" w:rsidRDefault="00961E85" w:rsidP="005B4A52">
      <w:pPr>
        <w:pStyle w:val="NoSpacing"/>
        <w:rPr>
          <w:rFonts w:ascii="Traditional Arabic" w:hAnsi="Traditional Arabic" w:cs="Traditional Arabic"/>
          <w:spacing w:val="2"/>
          <w:position w:val="0"/>
          <w:sz w:val="10"/>
          <w:szCs w:val="10"/>
          <w:rtl/>
          <w:lang w:bidi="ar-EG"/>
        </w:rPr>
      </w:pP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ثانيا الإجماع:</w:t>
      </w:r>
      <w:r w:rsidRPr="00790F68">
        <w:rPr>
          <w:rFonts w:ascii="Traditional Arabic" w:hAnsi="Traditional Arabic" w:cs="Traditional Arabic"/>
          <w:spacing w:val="2"/>
          <w:position w:val="0"/>
          <w:sz w:val="36"/>
          <w:szCs w:val="36"/>
          <w:rtl/>
        </w:rPr>
        <w:t xml:space="preserve"> قال ابن جُ</w:t>
      </w:r>
      <w:r w:rsidR="00961E85">
        <w:rPr>
          <w:rFonts w:ascii="Traditional Arabic" w:hAnsi="Traditional Arabic" w:cs="Traditional Arabic" w:hint="cs"/>
          <w:spacing w:val="2"/>
          <w:position w:val="0"/>
          <w:sz w:val="36"/>
          <w:szCs w:val="36"/>
          <w:rtl/>
        </w:rPr>
        <w:t>ــ</w:t>
      </w:r>
      <w:r w:rsidRPr="00790F68">
        <w:rPr>
          <w:rFonts w:ascii="Traditional Arabic" w:hAnsi="Traditional Arabic" w:cs="Traditional Arabic" w:hint="cs"/>
          <w:spacing w:val="2"/>
          <w:position w:val="0"/>
          <w:sz w:val="36"/>
          <w:szCs w:val="36"/>
          <w:rtl/>
        </w:rPr>
        <w:t>ـــ</w:t>
      </w:r>
      <w:r w:rsidRPr="00790F68">
        <w:rPr>
          <w:rFonts w:ascii="Traditional Arabic" w:hAnsi="Traditional Arabic" w:cs="Traditional Arabic"/>
          <w:spacing w:val="2"/>
          <w:position w:val="0"/>
          <w:sz w:val="36"/>
          <w:szCs w:val="36"/>
          <w:rtl/>
        </w:rPr>
        <w:t>ز</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ي: مسألة النرد حرام </w:t>
      </w:r>
      <w:r w:rsidRPr="00790F68">
        <w:rPr>
          <w:rFonts w:ascii="Traditional Arabic" w:hAnsi="Traditional Arabic" w:cs="Traditional Arabic" w:hint="cs"/>
          <w:spacing w:val="2"/>
          <w:position w:val="0"/>
          <w:sz w:val="36"/>
          <w:szCs w:val="36"/>
          <w:rtl/>
        </w:rPr>
        <w:t>بإجماع</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719"/>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961E85" w:rsidRPr="00961E85" w:rsidRDefault="00961E85" w:rsidP="005B4A52">
      <w:pPr>
        <w:pStyle w:val="NoSpacing"/>
        <w:rPr>
          <w:rFonts w:ascii="Traditional Arabic" w:hAnsi="Traditional Arabic" w:cs="Traditional Arabic"/>
          <w:spacing w:val="2"/>
          <w:position w:val="0"/>
          <w:sz w:val="12"/>
          <w:szCs w:val="12"/>
          <w:rtl/>
        </w:rPr>
      </w:pP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ثالثا مما ورد عن </w:t>
      </w:r>
      <w:r w:rsidRPr="00790F68">
        <w:rPr>
          <w:rFonts w:ascii="Traditional Arabic" w:hAnsi="Traditional Arabic" w:cs="Traditional Arabic" w:hint="cs"/>
          <w:b/>
          <w:bCs/>
          <w:spacing w:val="2"/>
          <w:position w:val="0"/>
          <w:sz w:val="36"/>
          <w:szCs w:val="36"/>
          <w:rtl/>
        </w:rPr>
        <w:t>الصحابة: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1-فعن </w:t>
      </w:r>
      <w:r w:rsidRPr="00790F68">
        <w:rPr>
          <w:rFonts w:ascii="Traditional Arabic" w:hAnsi="Traditional Arabic" w:cs="Traditional Arabic"/>
          <w:spacing w:val="2"/>
          <w:position w:val="0"/>
          <w:sz w:val="36"/>
          <w:szCs w:val="36"/>
          <w:rtl/>
        </w:rPr>
        <w:t xml:space="preserve">عثمان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أنه قال على المنبر: يا أيها الناس، إياكم والميسر- يريد النرد- فإنه ذكر لي أنها في بيوت أناس منكم، فمن كانت في بيته فليخرجها أو يكسرها"، ثم قال, وهو على المنبر, مرة أخرى:أيها الناس إني قد كلمتكم في هذه النرد فلم أذكر أحرقتموها، ولقد هممت أن آمر بحزم الحطب ثم أرسل إلى الذين هي في بيوتهم فأحرقها عليهم(</w:t>
      </w:r>
      <w:r w:rsidRPr="00790F68">
        <w:rPr>
          <w:rStyle w:val="FootnoteReference"/>
          <w:rFonts w:ascii="Traditional Arabic" w:hAnsi="Traditional Arabic" w:cs="Traditional Arabic"/>
          <w:spacing w:val="2"/>
          <w:position w:val="0"/>
          <w:sz w:val="36"/>
          <w:szCs w:val="36"/>
          <w:rtl/>
        </w:rPr>
        <w:footnoteReference w:id="1720"/>
      </w:r>
      <w:r w:rsidRPr="00790F68">
        <w:rPr>
          <w:rFonts w:ascii="Traditional Arabic" w:hAnsi="Traditional Arabic" w:cs="Traditional Arabic"/>
          <w:spacing w:val="2"/>
          <w:position w:val="0"/>
          <w:sz w:val="36"/>
          <w:szCs w:val="36"/>
          <w:rtl/>
        </w:rPr>
        <w:t>).</w:t>
      </w:r>
    </w:p>
    <w:p w:rsidR="00570A2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2-وكان </w:t>
      </w:r>
      <w:r w:rsidRPr="00790F68">
        <w:rPr>
          <w:rFonts w:ascii="Traditional Arabic" w:hAnsi="Traditional Arabic" w:cs="Traditional Arabic"/>
          <w:spacing w:val="2"/>
          <w:position w:val="0"/>
          <w:sz w:val="36"/>
          <w:szCs w:val="36"/>
          <w:rtl/>
        </w:rPr>
        <w:t xml:space="preserve">عليٌ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إذا مر بهم وهم يلعبون بالنردش</w:t>
      </w:r>
      <w:r w:rsidR="001A3D7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ير عَقَلَهم  إلى نصف النهار(</w:t>
      </w:r>
      <w:r w:rsidRPr="00790F68">
        <w:rPr>
          <w:rStyle w:val="FootnoteReference"/>
          <w:rFonts w:ascii="Traditional Arabic" w:hAnsi="Traditional Arabic" w:cs="Traditional Arabic"/>
          <w:spacing w:val="2"/>
          <w:position w:val="0"/>
          <w:sz w:val="36"/>
          <w:szCs w:val="36"/>
          <w:rtl/>
        </w:rPr>
        <w:footnoteReference w:id="172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وعنه،</w:t>
      </w:r>
      <w:r w:rsidRPr="00790F68">
        <w:rPr>
          <w:rFonts w:ascii="Traditional Arabic" w:hAnsi="Traditional Arabic" w:cs="Traditional Arabic"/>
          <w:spacing w:val="2"/>
          <w:position w:val="0"/>
          <w:sz w:val="36"/>
          <w:szCs w:val="36"/>
          <w:rtl/>
        </w:rPr>
        <w:t xml:space="preserve"> أنه قال: النرد أو الشط</w:t>
      </w:r>
      <w:r w:rsidR="001A3D7D">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رنج من </w:t>
      </w:r>
      <w:r w:rsidR="00570A27">
        <w:rPr>
          <w:rFonts w:ascii="Traditional Arabic" w:hAnsi="Traditional Arabic" w:cs="Traditional Arabic" w:hint="cs"/>
          <w:spacing w:val="2"/>
          <w:position w:val="0"/>
          <w:sz w:val="36"/>
          <w:szCs w:val="36"/>
          <w:rtl/>
        </w:rPr>
        <w:t>الميسر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22"/>
      </w:r>
      <w:r w:rsidRPr="00790F68">
        <w:rPr>
          <w:rFonts w:ascii="Traditional Arabic" w:hAnsi="Traditional Arabic" w:cs="Traditional Arabic"/>
          <w:spacing w:val="2"/>
          <w:position w:val="0"/>
          <w:sz w:val="36"/>
          <w:szCs w:val="36"/>
          <w:rtl/>
        </w:rPr>
        <w:t xml:space="preserve">).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3-و</w:t>
      </w:r>
      <w:r w:rsidRPr="00790F68">
        <w:rPr>
          <w:rFonts w:ascii="Traditional Arabic" w:hAnsi="Traditional Arabic" w:cs="Traditional Arabic"/>
          <w:spacing w:val="2"/>
          <w:position w:val="0"/>
          <w:sz w:val="36"/>
          <w:szCs w:val="36"/>
          <w:rtl/>
        </w:rPr>
        <w:t xml:space="preserve"> سُألت عائشة عن النردشير، فقالت: قبح الله </w:t>
      </w:r>
      <w:r w:rsidRPr="00790F68">
        <w:rPr>
          <w:rFonts w:ascii="Traditional Arabic" w:hAnsi="Traditional Arabic" w:cs="Traditional Arabic" w:hint="cs"/>
          <w:spacing w:val="2"/>
          <w:position w:val="0"/>
          <w:sz w:val="36"/>
          <w:szCs w:val="36"/>
          <w:rtl/>
        </w:rPr>
        <w:t>النردشير،</w:t>
      </w:r>
      <w:r w:rsidRPr="00790F68">
        <w:rPr>
          <w:rFonts w:ascii="Traditional Arabic" w:hAnsi="Traditional Arabic" w:cs="Traditional Arabic"/>
          <w:spacing w:val="2"/>
          <w:position w:val="0"/>
          <w:sz w:val="36"/>
          <w:szCs w:val="36"/>
          <w:rtl/>
        </w:rPr>
        <w:t xml:space="preserve"> وقبح من لعب بها(</w:t>
      </w:r>
      <w:r w:rsidRPr="00790F68">
        <w:rPr>
          <w:rStyle w:val="FootnoteReference"/>
          <w:rFonts w:ascii="Traditional Arabic" w:hAnsi="Traditional Arabic" w:cs="Traditional Arabic"/>
          <w:spacing w:val="2"/>
          <w:position w:val="0"/>
          <w:sz w:val="36"/>
          <w:szCs w:val="36"/>
          <w:rtl/>
        </w:rPr>
        <w:footnoteReference w:id="1723"/>
      </w:r>
      <w:r w:rsidRPr="00790F68">
        <w:rPr>
          <w:rFonts w:ascii="Traditional Arabic" w:hAnsi="Traditional Arabic" w:cs="Traditional Arabic"/>
          <w:spacing w:val="2"/>
          <w:position w:val="0"/>
          <w:sz w:val="36"/>
          <w:szCs w:val="36"/>
          <w:rtl/>
        </w:rPr>
        <w:t>).</w:t>
      </w:r>
    </w:p>
    <w:p w:rsidR="00570A27"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4-وكان عبد الله بن عمر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إذا وجد أحدا من أهله يلعب بالنرد، ضربه وكسرها(</w:t>
      </w:r>
      <w:r w:rsidRPr="00790F68">
        <w:rPr>
          <w:rStyle w:val="FootnoteReference"/>
          <w:rFonts w:ascii="Traditional Arabic" w:hAnsi="Traditional Arabic" w:cs="Traditional Arabic"/>
          <w:spacing w:val="2"/>
          <w:position w:val="0"/>
          <w:sz w:val="36"/>
          <w:szCs w:val="36"/>
          <w:rtl/>
        </w:rPr>
        <w:footnoteReference w:id="1724"/>
      </w:r>
      <w:r w:rsidRPr="00790F68">
        <w:rPr>
          <w:rFonts w:ascii="Traditional Arabic" w:hAnsi="Traditional Arabic" w:cs="Traditional Arabic"/>
          <w:spacing w:val="2"/>
          <w:position w:val="0"/>
          <w:sz w:val="36"/>
          <w:szCs w:val="36"/>
          <w:rtl/>
        </w:rPr>
        <w:t>), وكان يقول: النرد هي الميسر(</w:t>
      </w:r>
      <w:r w:rsidRPr="00790F68">
        <w:rPr>
          <w:rStyle w:val="FootnoteReference"/>
          <w:rFonts w:ascii="Traditional Arabic" w:hAnsi="Traditional Arabic" w:cs="Traditional Arabic"/>
          <w:spacing w:val="2"/>
          <w:position w:val="0"/>
          <w:sz w:val="36"/>
          <w:szCs w:val="36"/>
          <w:rtl/>
        </w:rPr>
        <w:footnoteReference w:id="172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spacing w:val="2"/>
          <w:position w:val="0"/>
          <w:sz w:val="36"/>
          <w:szCs w:val="36"/>
          <w:rtl/>
        </w:rPr>
        <w:t>وعنه،</w:t>
      </w:r>
      <w:r w:rsidRPr="00790F68">
        <w:rPr>
          <w:rFonts w:ascii="Traditional Arabic" w:hAnsi="Traditional Arabic" w:cs="Traditional Arabic"/>
          <w:spacing w:val="2"/>
          <w:position w:val="0"/>
          <w:sz w:val="36"/>
          <w:szCs w:val="36"/>
          <w:rtl/>
        </w:rPr>
        <w:t xml:space="preserve"> قال: لأن أضع يدي في دم الخنزي</w:t>
      </w:r>
      <w:r w:rsidR="0010380C">
        <w:rPr>
          <w:rFonts w:ascii="Traditional Arabic" w:hAnsi="Traditional Arabic" w:cs="Traditional Arabic"/>
          <w:spacing w:val="2"/>
          <w:position w:val="0"/>
          <w:sz w:val="36"/>
          <w:szCs w:val="36"/>
          <w:rtl/>
        </w:rPr>
        <w:t>ر، أحب إلي من أن ألعب بالنردشير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2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5-وعن</w:t>
      </w:r>
      <w:r w:rsidRPr="00790F68">
        <w:rPr>
          <w:rFonts w:ascii="Traditional Arabic" w:hAnsi="Traditional Arabic" w:cs="Traditional Arabic"/>
          <w:spacing w:val="2"/>
          <w:position w:val="0"/>
          <w:sz w:val="36"/>
          <w:szCs w:val="36"/>
          <w:rtl/>
        </w:rPr>
        <w:t xml:space="preserve"> ابن مسعود</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قال: لأن أقلب بيدي جمرتين أحب إلي من أن أقلب هذين الكعبين، وهو ميسر العجم، يعني: النرد(</w:t>
      </w:r>
      <w:r w:rsidRPr="00790F68">
        <w:rPr>
          <w:rStyle w:val="FootnoteReference"/>
          <w:rFonts w:ascii="Traditional Arabic" w:hAnsi="Traditional Arabic" w:cs="Traditional Arabic"/>
          <w:spacing w:val="2"/>
          <w:position w:val="0"/>
          <w:sz w:val="36"/>
          <w:szCs w:val="36"/>
          <w:rtl/>
        </w:rPr>
        <w:footnoteReference w:id="1727"/>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6-وخطب</w:t>
      </w:r>
      <w:r w:rsidRPr="00790F68">
        <w:rPr>
          <w:rFonts w:ascii="Traditional Arabic" w:hAnsi="Traditional Arabic" w:cs="Traditional Arabic"/>
          <w:spacing w:val="2"/>
          <w:position w:val="0"/>
          <w:sz w:val="36"/>
          <w:szCs w:val="36"/>
          <w:rtl/>
        </w:rPr>
        <w:t xml:space="preserve"> ابن الزبير بمكة </w:t>
      </w:r>
      <w:r w:rsidRPr="00790F68">
        <w:rPr>
          <w:rFonts w:ascii="Traditional Arabic" w:hAnsi="Traditional Arabic" w:cs="Traditional Arabic" w:hint="cs"/>
          <w:spacing w:val="2"/>
          <w:position w:val="0"/>
          <w:sz w:val="36"/>
          <w:szCs w:val="36"/>
          <w:rtl/>
        </w:rPr>
        <w:t>فقال:</w:t>
      </w:r>
      <w:r w:rsidRPr="00790F68">
        <w:rPr>
          <w:rFonts w:ascii="Traditional Arabic" w:hAnsi="Traditional Arabic" w:cs="Traditional Arabic"/>
          <w:spacing w:val="2"/>
          <w:position w:val="0"/>
          <w:sz w:val="36"/>
          <w:szCs w:val="36"/>
          <w:rtl/>
        </w:rPr>
        <w:t xml:space="preserve"> بلغني أن رجالا من قريش يلعبون لعبة يقال لها: </w:t>
      </w:r>
      <w:r w:rsidRPr="00790F68">
        <w:rPr>
          <w:rFonts w:ascii="Traditional Arabic" w:hAnsi="Traditional Arabic" w:cs="Traditional Arabic" w:hint="cs"/>
          <w:spacing w:val="2"/>
          <w:position w:val="0"/>
          <w:sz w:val="36"/>
          <w:szCs w:val="36"/>
          <w:rtl/>
        </w:rPr>
        <w:t>النردشير،</w:t>
      </w:r>
      <w:r w:rsidRPr="00790F68">
        <w:rPr>
          <w:rFonts w:ascii="Traditional Arabic" w:hAnsi="Traditional Arabic" w:cs="Traditional Arabic"/>
          <w:spacing w:val="2"/>
          <w:position w:val="0"/>
          <w:sz w:val="36"/>
          <w:szCs w:val="36"/>
          <w:rtl/>
        </w:rPr>
        <w:t xml:space="preserve"> وإن الله</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يقول في كتابه</w:t>
      </w:r>
      <w:r w:rsidRPr="00790F68">
        <w:rPr>
          <w:rFonts w:ascii="Traditional Arabic" w:hAnsi="Traditional Arabic" w:cs="Traditional Arabic"/>
          <w:spacing w:val="2"/>
          <w:position w:val="0"/>
          <w:sz w:val="36"/>
          <w:szCs w:val="36"/>
        </w:rPr>
        <w:t>:</w:t>
      </w:r>
      <w:r w:rsidRPr="00790F68">
        <w:rPr>
          <w:rFonts w:ascii="Traditional Arabic" w:hAnsi="Traditional Arabic" w:cs="Traditional Arabic"/>
          <w:spacing w:val="2"/>
          <w:position w:val="0"/>
          <w:sz w:val="36"/>
          <w:szCs w:val="36"/>
          <w:rtl/>
        </w:rPr>
        <w:t xml:space="preserve">(يا أَيُّهَا الَّذِينَ آمَنُوا إِنَّمَا الْخَمْرُ وَالْمَيْسِرُ وَالْأَنْصابُ وَالْأَزْلامُ رِجْسٌ مِنْ عَمَلِ الشَّيْطانِ فَاجْتَنِبُوهُ لَعَلَّكُمْ تُفْلِحُونَ)[سورة المائدة, الآية:90], وإني أقسم بالله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 لا أوتى برجل لعب بهذه إلا عاقبته في شعره وب</w:t>
      </w:r>
      <w:r w:rsidR="001A3D7D">
        <w:rPr>
          <w:rFonts w:ascii="Traditional Arabic" w:hAnsi="Traditional Arabic" w:cs="Traditional Arabic"/>
          <w:spacing w:val="2"/>
          <w:position w:val="0"/>
          <w:sz w:val="36"/>
          <w:szCs w:val="36"/>
          <w:rtl/>
        </w:rPr>
        <w:t>شره, وأعطيت سَلَبَه من أتاني 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28"/>
      </w:r>
      <w:r w:rsidRPr="00790F68">
        <w:rPr>
          <w:rFonts w:ascii="Traditional Arabic" w:hAnsi="Traditional Arabic" w:cs="Traditional Arabic"/>
          <w:spacing w:val="2"/>
          <w:position w:val="0"/>
          <w:sz w:val="36"/>
          <w:szCs w:val="36"/>
          <w:rtl/>
        </w:rPr>
        <w:t>).</w:t>
      </w:r>
    </w:p>
    <w:p w:rsidR="00570A27" w:rsidRPr="00790F68" w:rsidRDefault="005B4A52" w:rsidP="00777CC5">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spacing w:val="2"/>
          <w:position w:val="0"/>
          <w:sz w:val="36"/>
          <w:szCs w:val="36"/>
          <w:rtl/>
        </w:rPr>
        <w:t xml:space="preserve">7-وعن أبي موسى الأشعري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قال: من لعب بالنرد فقد عصى الله ورسوله(</w:t>
      </w:r>
      <w:r w:rsidRPr="00790F68">
        <w:rPr>
          <w:rStyle w:val="FootnoteReference"/>
          <w:rFonts w:ascii="Traditional Arabic" w:hAnsi="Traditional Arabic" w:cs="Traditional Arabic"/>
          <w:spacing w:val="2"/>
          <w:position w:val="0"/>
          <w:sz w:val="36"/>
          <w:szCs w:val="36"/>
          <w:rtl/>
        </w:rPr>
        <w:footnoteReference w:id="172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من المعقول:</w:t>
      </w:r>
    </w:p>
    <w:p w:rsidR="005B4A52" w:rsidRPr="00790F68" w:rsidRDefault="005B4A52" w:rsidP="005B4A52">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rPr>
        <w:t xml:space="preserve">1-لأنه يوقع العداوة ويصد عن ذكر الله وعن </w:t>
      </w:r>
      <w:r w:rsidR="0010380C">
        <w:rPr>
          <w:rFonts w:ascii="Traditional Arabic" w:hAnsi="Traditional Arabic" w:cs="Traditional Arabic" w:hint="cs"/>
          <w:spacing w:val="2"/>
          <w:position w:val="0"/>
          <w:sz w:val="36"/>
          <w:szCs w:val="36"/>
          <w:rtl/>
        </w:rPr>
        <w:t>الصلاة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30"/>
      </w:r>
      <w:r w:rsidRPr="00790F68">
        <w:rPr>
          <w:rFonts w:ascii="Traditional Arabic" w:hAnsi="Traditional Arabic" w:cs="Traditional Arabic"/>
          <w:spacing w:val="2"/>
          <w:position w:val="0"/>
          <w:sz w:val="36"/>
          <w:szCs w:val="36"/>
          <w:rtl/>
        </w:rPr>
        <w:t xml:space="preserve">). قال </w:t>
      </w:r>
      <w:r w:rsidRPr="00790F68">
        <w:rPr>
          <w:rFonts w:ascii="Traditional Arabic" w:hAnsi="Traditional Arabic" w:cs="Traditional Arabic"/>
          <w:spacing w:val="2"/>
          <w:position w:val="0"/>
          <w:sz w:val="36"/>
          <w:szCs w:val="36"/>
          <w:lang w:bidi="ar-EG"/>
        </w:rPr>
        <w:sym w:font="AGA Arabesque" w:char="F049"/>
      </w:r>
      <w:r w:rsidRPr="00790F68">
        <w:rPr>
          <w:rFonts w:ascii="Traditional Arabic" w:hAnsi="Traditional Arabic" w:cs="Traditional Arabic"/>
          <w:spacing w:val="2"/>
          <w:position w:val="0"/>
          <w:sz w:val="36"/>
          <w:szCs w:val="36"/>
          <w:rtl/>
        </w:rPr>
        <w:t xml:space="preserve">:(إِنَّما يُرِيدُ الشَّيْطانُ أَنْ يُوقِعَ بَيْنَكُمُ الْعَداوَةَ وَالْبَغْضاءَ فِي الْخَمْرِ وَالْمَيْسِرِ وَيَصُدَّكُمْ عَنْ ذِكْرِ اللَّهِ وَعَنِ الصَّلاةِ فَهَلْ أَنْتُمْ </w:t>
      </w:r>
      <w:r w:rsidR="0010380C">
        <w:rPr>
          <w:rFonts w:ascii="Traditional Arabic" w:hAnsi="Traditional Arabic" w:cs="Traditional Arabic" w:hint="cs"/>
          <w:spacing w:val="2"/>
          <w:position w:val="0"/>
          <w:sz w:val="36"/>
          <w:szCs w:val="36"/>
          <w:rtl/>
        </w:rPr>
        <w:t>مُنْتَهُونَ)</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المائدة،</w:t>
      </w:r>
      <w:r w:rsidRPr="00790F68">
        <w:rPr>
          <w:rFonts w:ascii="Traditional Arabic" w:hAnsi="Traditional Arabic" w:cs="Traditional Arabic"/>
          <w:spacing w:val="2"/>
          <w:position w:val="0"/>
          <w:sz w:val="36"/>
          <w:szCs w:val="36"/>
          <w:rtl/>
        </w:rPr>
        <w:t xml:space="preserve"> الآية:91].</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2-كذلك فهو مَضيعة للوقت الذي هو رأس مال </w:t>
      </w:r>
      <w:r w:rsidRPr="00790F68">
        <w:rPr>
          <w:rFonts w:ascii="Traditional Arabic" w:hAnsi="Traditional Arabic" w:cs="Traditional Arabic" w:hint="cs"/>
          <w:spacing w:val="2"/>
          <w:position w:val="0"/>
          <w:sz w:val="36"/>
          <w:szCs w:val="36"/>
          <w:rtl/>
        </w:rPr>
        <w:t>الإنسان،</w:t>
      </w:r>
      <w:r w:rsidRPr="00790F68">
        <w:rPr>
          <w:rFonts w:ascii="Traditional Arabic" w:hAnsi="Traditional Arabic" w:cs="Traditional Arabic"/>
          <w:spacing w:val="2"/>
          <w:position w:val="0"/>
          <w:sz w:val="36"/>
          <w:szCs w:val="36"/>
          <w:rtl/>
        </w:rPr>
        <w:t xml:space="preserve"> ولأهميته الوقت فقد فأقسم</w:t>
      </w:r>
      <w:r w:rsidRPr="00790F68">
        <w:rPr>
          <w:rFonts w:ascii="Traditional Arabic" w:hAnsi="Traditional Arabic" w:cs="Traditional Arabic"/>
          <w:spacing w:val="2"/>
          <w:position w:val="0"/>
          <w:sz w:val="36"/>
          <w:szCs w:val="36"/>
        </w:rPr>
        <w:sym w:font="AGA Arabesque" w:char="F049"/>
      </w:r>
      <w:r w:rsidRPr="00790F68">
        <w:rPr>
          <w:rFonts w:ascii="Traditional Arabic" w:hAnsi="Traditional Arabic" w:cs="Traditional Arabic"/>
          <w:spacing w:val="2"/>
          <w:position w:val="0"/>
          <w:sz w:val="36"/>
          <w:szCs w:val="36"/>
          <w:rtl/>
        </w:rPr>
        <w:t xml:space="preserve"> به حيث قال:(وَالْعَصْرِ*إِنَّ الإنْسَانَ لَفِي </w:t>
      </w:r>
      <w:r w:rsidR="0010380C">
        <w:rPr>
          <w:rFonts w:ascii="Traditional Arabic" w:hAnsi="Traditional Arabic" w:cs="Traditional Arabic" w:hint="cs"/>
          <w:spacing w:val="2"/>
          <w:position w:val="0"/>
          <w:sz w:val="36"/>
          <w:szCs w:val="36"/>
          <w:rtl/>
        </w:rPr>
        <w:t>خُسْرٍ)</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العصر،</w:t>
      </w:r>
      <w:r w:rsidRPr="00790F68">
        <w:rPr>
          <w:rFonts w:ascii="Traditional Arabic" w:hAnsi="Traditional Arabic" w:cs="Traditional Arabic"/>
          <w:spacing w:val="2"/>
          <w:position w:val="0"/>
          <w:sz w:val="36"/>
          <w:szCs w:val="36"/>
          <w:rtl/>
        </w:rPr>
        <w:t xml:space="preserve"> الآيتان:1-2]. </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وعن معاذ بن </w:t>
      </w:r>
      <w:r w:rsidRPr="00790F68">
        <w:rPr>
          <w:rFonts w:ascii="Traditional Arabic" w:hAnsi="Traditional Arabic" w:cs="Traditional Arabic" w:hint="cs"/>
          <w:spacing w:val="2"/>
          <w:position w:val="0"/>
          <w:sz w:val="36"/>
          <w:szCs w:val="36"/>
          <w:rtl/>
        </w:rPr>
        <w:t>جبل،</w:t>
      </w:r>
      <w:r w:rsidRPr="00790F68">
        <w:rPr>
          <w:rFonts w:ascii="Traditional Arabic" w:hAnsi="Traditional Arabic" w:cs="Traditional Arabic"/>
          <w:spacing w:val="2"/>
          <w:position w:val="0"/>
          <w:sz w:val="36"/>
          <w:szCs w:val="36"/>
          <w:rtl/>
        </w:rPr>
        <w:t xml:space="preserve"> مرفوعا:" لن تزول</w:t>
      </w:r>
      <w:r w:rsidR="006B2E6B">
        <w:rPr>
          <w:rFonts w:ascii="Traditional Arabic" w:hAnsi="Traditional Arabic" w:cs="Traditional Arabic" w:hint="cs"/>
          <w:spacing w:val="2"/>
          <w:position w:val="0"/>
          <w:sz w:val="36"/>
          <w:szCs w:val="36"/>
          <w:rtl/>
        </w:rPr>
        <w:t>ا</w:t>
      </w:r>
      <w:r w:rsidRPr="00790F68">
        <w:rPr>
          <w:rFonts w:ascii="Traditional Arabic" w:hAnsi="Traditional Arabic" w:cs="Traditional Arabic"/>
          <w:spacing w:val="2"/>
          <w:position w:val="0"/>
          <w:sz w:val="36"/>
          <w:szCs w:val="36"/>
          <w:rtl/>
        </w:rPr>
        <w:t xml:space="preserve"> قدما عبد يوم القيامة حتى يسأل عن أربع: عن عمره فيما </w:t>
      </w:r>
      <w:r w:rsidRPr="00790F68">
        <w:rPr>
          <w:rFonts w:ascii="Traditional Arabic" w:hAnsi="Traditional Arabic" w:cs="Traditional Arabic" w:hint="cs"/>
          <w:spacing w:val="2"/>
          <w:position w:val="0"/>
          <w:sz w:val="36"/>
          <w:szCs w:val="36"/>
          <w:rtl/>
        </w:rPr>
        <w:t>أفناه،</w:t>
      </w:r>
      <w:r w:rsidRPr="00790F68">
        <w:rPr>
          <w:rFonts w:ascii="Traditional Arabic" w:hAnsi="Traditional Arabic" w:cs="Traditional Arabic"/>
          <w:spacing w:val="2"/>
          <w:position w:val="0"/>
          <w:sz w:val="36"/>
          <w:szCs w:val="36"/>
          <w:rtl/>
        </w:rPr>
        <w:t xml:space="preserve"> وعن شبابه فيما </w:t>
      </w:r>
      <w:r w:rsidRPr="00790F68">
        <w:rPr>
          <w:rFonts w:ascii="Traditional Arabic" w:hAnsi="Traditional Arabic" w:cs="Traditional Arabic" w:hint="cs"/>
          <w:spacing w:val="2"/>
          <w:position w:val="0"/>
          <w:sz w:val="36"/>
          <w:szCs w:val="36"/>
          <w:rtl/>
        </w:rPr>
        <w:t>أبلاه،</w:t>
      </w:r>
      <w:r w:rsidRPr="00790F68">
        <w:rPr>
          <w:rFonts w:ascii="Traditional Arabic" w:hAnsi="Traditional Arabic" w:cs="Traditional Arabic"/>
          <w:spacing w:val="2"/>
          <w:position w:val="0"/>
          <w:sz w:val="36"/>
          <w:szCs w:val="36"/>
          <w:rtl/>
        </w:rPr>
        <w:t xml:space="preserve"> وعن ماله من أين اكتسبه وفيما </w:t>
      </w:r>
      <w:r w:rsidRPr="00790F68">
        <w:rPr>
          <w:rFonts w:ascii="Traditional Arabic" w:hAnsi="Traditional Arabic" w:cs="Traditional Arabic" w:hint="cs"/>
          <w:spacing w:val="2"/>
          <w:position w:val="0"/>
          <w:sz w:val="36"/>
          <w:szCs w:val="36"/>
          <w:rtl/>
        </w:rPr>
        <w:t>أنفقه،</w:t>
      </w:r>
      <w:r w:rsidRPr="00790F68">
        <w:rPr>
          <w:rFonts w:ascii="Traditional Arabic" w:hAnsi="Traditional Arabic" w:cs="Traditional Arabic"/>
          <w:spacing w:val="2"/>
          <w:position w:val="0"/>
          <w:sz w:val="36"/>
          <w:szCs w:val="36"/>
          <w:rtl/>
        </w:rPr>
        <w:t xml:space="preserve"> وعن علمه ماذا عمل به"(</w:t>
      </w:r>
      <w:r w:rsidRPr="00790F68">
        <w:rPr>
          <w:rStyle w:val="FootnoteReference"/>
          <w:rFonts w:ascii="Traditional Arabic" w:hAnsi="Traditional Arabic" w:cs="Traditional Arabic"/>
          <w:spacing w:val="2"/>
          <w:position w:val="0"/>
          <w:sz w:val="36"/>
          <w:szCs w:val="36"/>
          <w:rtl/>
        </w:rPr>
        <w:footnoteReference w:id="1731"/>
      </w:r>
      <w:r w:rsidRPr="00790F68">
        <w:rPr>
          <w:rFonts w:ascii="Traditional Arabic" w:hAnsi="Traditional Arabic" w:cs="Traditional Arabic"/>
          <w:spacing w:val="2"/>
          <w:position w:val="0"/>
          <w:sz w:val="36"/>
          <w:szCs w:val="36"/>
          <w:rtl/>
        </w:rPr>
        <w:t xml:space="preserve">). وعن ابن </w:t>
      </w:r>
      <w:r w:rsidRPr="00790F68">
        <w:rPr>
          <w:rFonts w:ascii="Traditional Arabic" w:hAnsi="Traditional Arabic" w:cs="Traditional Arabic" w:hint="cs"/>
          <w:spacing w:val="2"/>
          <w:position w:val="0"/>
          <w:sz w:val="36"/>
          <w:szCs w:val="36"/>
          <w:rtl/>
        </w:rPr>
        <w:t xml:space="preserve">عباس، </w:t>
      </w:r>
      <w:r w:rsidRPr="00790F68">
        <w:rPr>
          <w:rFonts w:ascii="Traditional Arabic" w:hAnsi="Traditional Arabic" w:cs="Traditional Arabic"/>
          <w:spacing w:val="2"/>
          <w:position w:val="0"/>
          <w:sz w:val="36"/>
          <w:szCs w:val="36"/>
          <w:rtl/>
        </w:rPr>
        <w:t>مرفوعا:" نعمتان مغبون فيهما كثير من الناس: الصحة والفراغ"(</w:t>
      </w:r>
      <w:r w:rsidRPr="00790F68">
        <w:rPr>
          <w:rStyle w:val="FootnoteReference"/>
          <w:rFonts w:ascii="Traditional Arabic" w:hAnsi="Traditional Arabic" w:cs="Traditional Arabic"/>
          <w:spacing w:val="2"/>
          <w:position w:val="0"/>
          <w:sz w:val="36"/>
          <w:szCs w:val="36"/>
          <w:rtl/>
        </w:rPr>
        <w:footnoteReference w:id="1732"/>
      </w:r>
      <w:r w:rsidRPr="00790F68">
        <w:rPr>
          <w:rFonts w:ascii="Traditional Arabic" w:hAnsi="Traditional Arabic" w:cs="Traditional Arabic" w:hint="cs"/>
          <w:spacing w:val="2"/>
          <w:position w:val="0"/>
          <w:sz w:val="36"/>
          <w:szCs w:val="36"/>
          <w:rtl/>
        </w:rPr>
        <w:t>). وق</w:t>
      </w:r>
      <w:r w:rsidRPr="00790F68">
        <w:rPr>
          <w:rFonts w:ascii="Traditional Arabic" w:hAnsi="Traditional Arabic" w:cs="Traditional Arabic" w:hint="eastAsia"/>
          <w:spacing w:val="2"/>
          <w:position w:val="0"/>
          <w:sz w:val="36"/>
          <w:szCs w:val="36"/>
          <w:rtl/>
        </w:rPr>
        <w:t>د</w:t>
      </w:r>
      <w:r w:rsidRPr="00790F68">
        <w:rPr>
          <w:rFonts w:ascii="Traditional Arabic" w:hAnsi="Traditional Arabic" w:cs="Traditional Arabic"/>
          <w:spacing w:val="2"/>
          <w:position w:val="0"/>
          <w:sz w:val="36"/>
          <w:szCs w:val="36"/>
          <w:rtl/>
        </w:rPr>
        <w:t xml:space="preserve"> مر مسروق ابن الأجدع بقوم يلعبون </w:t>
      </w:r>
      <w:r w:rsidRPr="00790F68">
        <w:rPr>
          <w:rFonts w:ascii="Traditional Arabic" w:hAnsi="Traditional Arabic" w:cs="Traditional Arabic" w:hint="cs"/>
          <w:spacing w:val="2"/>
          <w:position w:val="0"/>
          <w:sz w:val="36"/>
          <w:szCs w:val="36"/>
          <w:rtl/>
        </w:rPr>
        <w:t>بالنرد،</w:t>
      </w:r>
      <w:r w:rsidRPr="00790F68">
        <w:rPr>
          <w:rFonts w:ascii="Traditional Arabic" w:hAnsi="Traditional Arabic" w:cs="Traditional Arabic"/>
          <w:spacing w:val="2"/>
          <w:position w:val="0"/>
          <w:sz w:val="36"/>
          <w:szCs w:val="36"/>
          <w:rtl/>
        </w:rPr>
        <w:t xml:space="preserve"> فقالوا: يا أبا </w:t>
      </w:r>
      <w:r w:rsidRPr="00790F68">
        <w:rPr>
          <w:rFonts w:ascii="Traditional Arabic" w:hAnsi="Traditional Arabic" w:cs="Traditional Arabic" w:hint="cs"/>
          <w:spacing w:val="2"/>
          <w:position w:val="0"/>
          <w:sz w:val="36"/>
          <w:szCs w:val="36"/>
          <w:rtl/>
        </w:rPr>
        <w:t>عائشة،</w:t>
      </w:r>
      <w:r w:rsidRPr="00790F68">
        <w:rPr>
          <w:rFonts w:ascii="Traditional Arabic" w:hAnsi="Traditional Arabic" w:cs="Traditional Arabic"/>
          <w:spacing w:val="2"/>
          <w:position w:val="0"/>
          <w:sz w:val="36"/>
          <w:szCs w:val="36"/>
          <w:rtl/>
        </w:rPr>
        <w:t xml:space="preserve"> إنا ربما </w:t>
      </w:r>
      <w:r w:rsidRPr="00790F68">
        <w:rPr>
          <w:rFonts w:ascii="Traditional Arabic" w:hAnsi="Traditional Arabic" w:cs="Traditional Arabic" w:hint="cs"/>
          <w:spacing w:val="2"/>
          <w:position w:val="0"/>
          <w:sz w:val="36"/>
          <w:szCs w:val="36"/>
          <w:rtl/>
        </w:rPr>
        <w:t>فرغنا،</w:t>
      </w:r>
      <w:r w:rsidRPr="00790F68">
        <w:rPr>
          <w:rFonts w:ascii="Traditional Arabic" w:hAnsi="Traditional Arabic" w:cs="Traditional Arabic"/>
          <w:spacing w:val="2"/>
          <w:position w:val="0"/>
          <w:sz w:val="36"/>
          <w:szCs w:val="36"/>
          <w:rtl/>
        </w:rPr>
        <w:t xml:space="preserve"> فلعبنا بها. </w:t>
      </w:r>
      <w:r w:rsidRPr="00790F68">
        <w:rPr>
          <w:rFonts w:ascii="Traditional Arabic" w:hAnsi="Traditional Arabic" w:cs="Traditional Arabic" w:hint="cs"/>
          <w:spacing w:val="2"/>
          <w:position w:val="0"/>
          <w:sz w:val="36"/>
          <w:szCs w:val="36"/>
          <w:rtl/>
        </w:rPr>
        <w:t>قال: م</w:t>
      </w:r>
      <w:r w:rsidRPr="00790F68">
        <w:rPr>
          <w:rFonts w:ascii="Traditional Arabic" w:hAnsi="Traditional Arabic" w:cs="Traditional Arabic" w:hint="eastAsia"/>
          <w:spacing w:val="2"/>
          <w:position w:val="0"/>
          <w:sz w:val="36"/>
          <w:szCs w:val="36"/>
          <w:rtl/>
        </w:rPr>
        <w:t>ا</w:t>
      </w:r>
      <w:r w:rsidRPr="00790F68">
        <w:rPr>
          <w:rFonts w:ascii="Traditional Arabic" w:hAnsi="Traditional Arabic" w:cs="Traditional Arabic"/>
          <w:spacing w:val="2"/>
          <w:position w:val="0"/>
          <w:sz w:val="36"/>
          <w:szCs w:val="36"/>
          <w:rtl/>
        </w:rPr>
        <w:t xml:space="preserve"> بهذا أمر </w:t>
      </w:r>
      <w:r w:rsidR="00570A27">
        <w:rPr>
          <w:rFonts w:ascii="Traditional Arabic" w:hAnsi="Traditional Arabic" w:cs="Traditional Arabic" w:hint="cs"/>
          <w:spacing w:val="2"/>
          <w:position w:val="0"/>
          <w:sz w:val="36"/>
          <w:szCs w:val="36"/>
          <w:rtl/>
        </w:rPr>
        <w:t>الفراغ</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33"/>
      </w:r>
      <w:r w:rsidRPr="00790F68">
        <w:rPr>
          <w:rFonts w:ascii="Traditional Arabic" w:hAnsi="Traditional Arabic" w:cs="Traditional Arabic"/>
          <w:spacing w:val="2"/>
          <w:position w:val="0"/>
          <w:sz w:val="36"/>
          <w:szCs w:val="36"/>
          <w:rtl/>
        </w:rPr>
        <w:t>).</w:t>
      </w:r>
    </w:p>
    <w:p w:rsidR="005B4A52" w:rsidRPr="0010380C" w:rsidRDefault="005B4A52" w:rsidP="005B4A52">
      <w:pPr>
        <w:pStyle w:val="NoSpacing"/>
        <w:rPr>
          <w:rFonts w:ascii="Traditional Arabic" w:hAnsi="Traditional Arabic" w:cs="Traditional Arabic"/>
          <w:spacing w:val="2"/>
          <w:position w:val="0"/>
          <w:sz w:val="2"/>
          <w:szCs w:val="2"/>
        </w:rPr>
      </w:pPr>
    </w:p>
    <w:p w:rsidR="0010380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الثاني: يكره اللعب بالنرد كراهة تنزيه لا تحريم</w:t>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وهو قول بعض </w:t>
      </w:r>
      <w:r w:rsidR="0010380C">
        <w:rPr>
          <w:rFonts w:ascii="Traditional Arabic" w:hAnsi="Traditional Arabic" w:cs="Traditional Arabic" w:hint="cs"/>
          <w:spacing w:val="2"/>
          <w:position w:val="0"/>
          <w:sz w:val="36"/>
          <w:szCs w:val="36"/>
          <w:rtl/>
        </w:rPr>
        <w:t>المالكية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34"/>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وبعض الشافعية</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35"/>
      </w:r>
      <w:r w:rsidRPr="00790F68">
        <w:rPr>
          <w:rFonts w:ascii="Traditional Arabic" w:hAnsi="Traditional Arabic" w:cs="Traditional Arabic"/>
          <w:spacing w:val="2"/>
          <w:position w:val="0"/>
          <w:sz w:val="36"/>
          <w:szCs w:val="36"/>
          <w:rtl/>
        </w:rPr>
        <w:t>).</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فروي عن مالك أنه كان يكره اللعب </w:t>
      </w:r>
      <w:r w:rsidR="0010380C">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36"/>
      </w:r>
      <w:r w:rsidRPr="00790F68">
        <w:rPr>
          <w:rFonts w:ascii="Traditional Arabic" w:hAnsi="Traditional Arabic" w:cs="Traditional Arabic"/>
          <w:spacing w:val="2"/>
          <w:position w:val="0"/>
          <w:sz w:val="36"/>
          <w:szCs w:val="36"/>
          <w:rtl/>
        </w:rPr>
        <w:t>). وقال الشافعي: اللعب بالنرد أكثر مما يكره اللعب بشيء من الملاهي</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37"/>
      </w:r>
      <w:r w:rsidR="0010380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قال ابن </w:t>
      </w:r>
      <w:r w:rsidRPr="00790F68">
        <w:rPr>
          <w:rFonts w:ascii="Traditional Arabic" w:hAnsi="Traditional Arabic" w:cs="Traditional Arabic" w:hint="cs"/>
          <w:spacing w:val="2"/>
          <w:position w:val="0"/>
          <w:sz w:val="36"/>
          <w:szCs w:val="36"/>
          <w:rtl/>
        </w:rPr>
        <w:t>رشد</w:t>
      </w:r>
      <w:r w:rsidRPr="00790F68">
        <w:rPr>
          <w:rFonts w:ascii="Traditional Arabic" w:hAnsi="Traditional Arabic" w:cs="Traditional Arabic"/>
          <w:spacing w:val="2"/>
          <w:position w:val="0"/>
          <w:sz w:val="36"/>
          <w:szCs w:val="36"/>
          <w:rtl/>
        </w:rPr>
        <w:t xml:space="preserve">: وإن كان على غير </w:t>
      </w:r>
      <w:r w:rsidRPr="00790F68">
        <w:rPr>
          <w:rFonts w:ascii="Traditional Arabic" w:hAnsi="Traditional Arabic" w:cs="Traditional Arabic" w:hint="cs"/>
          <w:spacing w:val="2"/>
          <w:position w:val="0"/>
          <w:sz w:val="36"/>
          <w:szCs w:val="36"/>
          <w:rtl/>
        </w:rPr>
        <w:t>القمار- يقصد</w:t>
      </w:r>
      <w:r w:rsidRPr="00790F68">
        <w:rPr>
          <w:rFonts w:ascii="Traditional Arabic" w:hAnsi="Traditional Arabic" w:cs="Traditional Arabic"/>
          <w:spacing w:val="2"/>
          <w:position w:val="0"/>
          <w:sz w:val="36"/>
          <w:szCs w:val="36"/>
          <w:rtl/>
        </w:rPr>
        <w:t xml:space="preserve"> اللعب بالنرد ونحوه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فهو من المكروه الذي تسقط شهادة من أدمن باللعب به</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38"/>
      </w:r>
      <w:r w:rsidR="0010380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rPr>
        <w:t>الترجيح:</w:t>
      </w:r>
      <w:r w:rsidRPr="00790F68">
        <w:rPr>
          <w:rFonts w:ascii="Traditional Arabic" w:hAnsi="Traditional Arabic" w:cs="Traditional Arabic" w:hint="cs"/>
          <w:spacing w:val="2"/>
          <w:position w:val="0"/>
          <w:sz w:val="36"/>
          <w:szCs w:val="36"/>
          <w:rtl/>
        </w:rPr>
        <w:t xml:space="preserve"> الظاه</w:t>
      </w:r>
      <w:r w:rsidRPr="00790F68">
        <w:rPr>
          <w:rFonts w:ascii="Traditional Arabic" w:hAnsi="Traditional Arabic" w:cs="Traditional Arabic" w:hint="eastAsia"/>
          <w:spacing w:val="2"/>
          <w:position w:val="0"/>
          <w:sz w:val="36"/>
          <w:szCs w:val="36"/>
          <w:rtl/>
        </w:rPr>
        <w:t>ر</w:t>
      </w:r>
      <w:r w:rsidRPr="00790F68">
        <w:rPr>
          <w:rFonts w:ascii="Traditional Arabic" w:hAnsi="Traditional Arabic" w:cs="Traditional Arabic"/>
          <w:spacing w:val="2"/>
          <w:position w:val="0"/>
          <w:sz w:val="36"/>
          <w:szCs w:val="36"/>
          <w:rtl/>
        </w:rPr>
        <w:t xml:space="preserve"> مما سبق حرمة اللعب بالنرد مطلقا سواء عل سبيل المقامرة أو اللهو المجرد عن </w:t>
      </w:r>
      <w:r w:rsidRPr="00790F68">
        <w:rPr>
          <w:rFonts w:ascii="Traditional Arabic" w:hAnsi="Traditional Arabic" w:cs="Traditional Arabic" w:hint="cs"/>
          <w:spacing w:val="2"/>
          <w:position w:val="0"/>
          <w:sz w:val="36"/>
          <w:szCs w:val="36"/>
          <w:rtl/>
        </w:rPr>
        <w:t>الميسر،</w:t>
      </w:r>
      <w:r w:rsidRPr="00790F68">
        <w:rPr>
          <w:rFonts w:ascii="Traditional Arabic" w:hAnsi="Traditional Arabic" w:cs="Traditional Arabic"/>
          <w:spacing w:val="2"/>
          <w:position w:val="0"/>
          <w:sz w:val="36"/>
          <w:szCs w:val="36"/>
          <w:rtl/>
        </w:rPr>
        <w:t xml:space="preserve"> وهو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هب إليه الجمهور.</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أما من قال بالكراهة بناء </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عما روي عن مالك والشافعي في </w:t>
      </w:r>
      <w:r w:rsidRPr="00790F68">
        <w:rPr>
          <w:rFonts w:ascii="Traditional Arabic" w:hAnsi="Traditional Arabic" w:cs="Traditional Arabic" w:hint="cs"/>
          <w:color w:val="000000"/>
          <w:spacing w:val="2"/>
          <w:position w:val="0"/>
          <w:sz w:val="36"/>
          <w:szCs w:val="36"/>
          <w:rtl/>
          <w:lang w:bidi="ar-EG"/>
        </w:rPr>
        <w:t>ذ</w:t>
      </w:r>
      <w:r w:rsidRPr="00790F68">
        <w:rPr>
          <w:rFonts w:ascii="Traditional Arabic" w:hAnsi="Traditional Arabic" w:cs="Traditional Arabic" w:hint="cs"/>
          <w:spacing w:val="2"/>
          <w:position w:val="0"/>
          <w:sz w:val="36"/>
          <w:szCs w:val="36"/>
          <w:rtl/>
          <w:lang w:bidi="ar-EG"/>
        </w:rPr>
        <w:t>لك</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في</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رد من وجوه: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الأول:</w:t>
      </w:r>
      <w:r w:rsidRPr="00790F68">
        <w:rPr>
          <w:rFonts w:ascii="Traditional Arabic" w:hAnsi="Traditional Arabic" w:cs="Traditional Arabic"/>
          <w:spacing w:val="2"/>
          <w:position w:val="0"/>
          <w:sz w:val="36"/>
          <w:szCs w:val="36"/>
          <w:rtl/>
        </w:rPr>
        <w:t xml:space="preserve"> أن القول بالحرمة والمنع هو الراجح المعتمد عن أصحابهما.</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الثاني</w:t>
      </w:r>
      <w:r w:rsidRPr="00790F68">
        <w:rPr>
          <w:rFonts w:ascii="Traditional Arabic" w:hAnsi="Traditional Arabic" w:cs="Traditional Arabic"/>
          <w:spacing w:val="2"/>
          <w:position w:val="0"/>
          <w:sz w:val="36"/>
          <w:szCs w:val="36"/>
          <w:rtl/>
        </w:rPr>
        <w:t xml:space="preserve">: أن إطلاقهما لفظ الكراهة ليس على وجهه الأصولي </w:t>
      </w:r>
      <w:r w:rsidRPr="00790F68">
        <w:rPr>
          <w:rFonts w:ascii="Traditional Arabic" w:hAnsi="Traditional Arabic" w:cs="Traditional Arabic" w:hint="cs"/>
          <w:spacing w:val="2"/>
          <w:position w:val="0"/>
          <w:sz w:val="36"/>
          <w:szCs w:val="36"/>
          <w:rtl/>
        </w:rPr>
        <w:t>المتأخر،</w:t>
      </w:r>
      <w:r w:rsidRPr="00790F68">
        <w:rPr>
          <w:rFonts w:ascii="Traditional Arabic" w:hAnsi="Traditional Arabic" w:cs="Traditional Arabic"/>
          <w:spacing w:val="2"/>
          <w:position w:val="0"/>
          <w:sz w:val="36"/>
          <w:szCs w:val="36"/>
          <w:rtl/>
        </w:rPr>
        <w:t xml:space="preserve"> والمقصود به ما دون المحرم أو ما لا يعاقب فاعله </w:t>
      </w:r>
      <w:r w:rsidRPr="00790F68">
        <w:rPr>
          <w:rFonts w:ascii="Traditional Arabic" w:hAnsi="Traditional Arabic" w:cs="Traditional Arabic" w:hint="cs"/>
          <w:spacing w:val="2"/>
          <w:position w:val="0"/>
          <w:sz w:val="36"/>
          <w:szCs w:val="36"/>
          <w:rtl/>
        </w:rPr>
        <w:t>وتاركه تعبدا</w:t>
      </w:r>
      <w:r w:rsidRPr="00790F68">
        <w:rPr>
          <w:rFonts w:ascii="Traditional Arabic" w:hAnsi="Traditional Arabic" w:cs="Traditional Arabic"/>
          <w:spacing w:val="2"/>
          <w:position w:val="0"/>
          <w:sz w:val="36"/>
          <w:szCs w:val="36"/>
          <w:rtl/>
        </w:rPr>
        <w:t xml:space="preserve"> مثاب.بل قد يقصد به الحرام شرعا.</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00570A27">
        <w:rPr>
          <w:rFonts w:ascii="Traditional Arabic" w:hAnsi="Traditional Arabic" w:cs="Traditional Arabic" w:hint="cs"/>
          <w:spacing w:val="2"/>
          <w:position w:val="0"/>
          <w:sz w:val="36"/>
          <w:szCs w:val="36"/>
          <w:rtl/>
        </w:rPr>
        <w:t>الجويني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39"/>
      </w:r>
      <w:r w:rsidRPr="00790F68">
        <w:rPr>
          <w:rFonts w:ascii="Traditional Arabic" w:hAnsi="Traditional Arabic" w:cs="Traditional Arabic"/>
          <w:spacing w:val="2"/>
          <w:position w:val="0"/>
          <w:sz w:val="36"/>
          <w:szCs w:val="36"/>
          <w:rtl/>
        </w:rPr>
        <w:t xml:space="preserve">): وقد أطلق الشافعي لفظ الكراهية في النرد، ولا اعتداد بذلك؛ فإنه كثيراً ما يُطلق الكراهية، ويريد التحريم كما قال: "وأكره استعمال أواني الذهب والفضة </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وأراد التحريم</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40"/>
      </w:r>
      <w:r w:rsidR="0010380C">
        <w:rPr>
          <w:rFonts w:ascii="Traditional Arabic" w:hAnsi="Traditional Arabic" w:cs="Traditional Arabic" w:hint="cs"/>
          <w:spacing w:val="2"/>
          <w:position w:val="0"/>
          <w:sz w:val="36"/>
          <w:szCs w:val="36"/>
          <w:rtl/>
        </w:rPr>
        <w:t>).</w:t>
      </w:r>
    </w:p>
    <w:p w:rsidR="005B4A52" w:rsidRPr="00790F68"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قال </w:t>
      </w:r>
      <w:r w:rsidRPr="00790F68">
        <w:rPr>
          <w:rFonts w:ascii="Traditional Arabic" w:hAnsi="Traditional Arabic" w:cs="Traditional Arabic" w:hint="cs"/>
          <w:spacing w:val="2"/>
          <w:position w:val="0"/>
          <w:sz w:val="36"/>
          <w:szCs w:val="36"/>
          <w:rtl/>
        </w:rPr>
        <w:t>الماوردي</w:t>
      </w:r>
      <w:r w:rsidRPr="00790F68">
        <w:rPr>
          <w:rFonts w:ascii="Traditional Arabic" w:hAnsi="Traditional Arabic" w:cs="Traditional Arabic"/>
          <w:spacing w:val="2"/>
          <w:position w:val="0"/>
          <w:sz w:val="36"/>
          <w:szCs w:val="36"/>
          <w:rtl/>
        </w:rPr>
        <w:t>: ولا يختلف مذهب الشافعي أن النرد أغلظ في المنع من الشطرنج وصرح فيها بالكراهة واختلف أصحابه هل هي كراهة تحريم أم كراهة تنزيه</w:t>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فذهب بعضهم إلى أنها كراهة تنزيه وتغليظ، تُرد به الشهادة وإن لم تحرم. وذهب أكثرهم، وهو الصحيح إلى أنها كراهة تحريم توجب فسق اللاعب بها ورد شهادته</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41"/>
      </w:r>
      <w:r w:rsidR="0010380C">
        <w:rPr>
          <w:rFonts w:ascii="Traditional Arabic" w:hAnsi="Traditional Arabic" w:cs="Traditional Arabic" w:hint="cs"/>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الوجه الثالث</w:t>
      </w:r>
      <w:r w:rsidRPr="00790F68">
        <w:rPr>
          <w:rFonts w:ascii="Traditional Arabic" w:hAnsi="Traditional Arabic" w:cs="Traditional Arabic"/>
          <w:spacing w:val="2"/>
          <w:position w:val="0"/>
          <w:sz w:val="36"/>
          <w:szCs w:val="36"/>
          <w:rtl/>
        </w:rPr>
        <w:t xml:space="preserve">: أنه ثبت عنهم القول بما يفيد أنه حرام. فقد سئل مالك عن لعب الرجل بها مع امرأته في البيت فقال: ما يعجبني ذلك وليس من شأن المؤمن اللعب؛ لقول الله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:(فَمَاذَا </w:t>
      </w:r>
      <w:r w:rsidR="00570A27">
        <w:rPr>
          <w:rFonts w:ascii="Traditional Arabic" w:hAnsi="Traditional Arabic" w:cs="Traditional Arabic"/>
          <w:spacing w:val="2"/>
          <w:position w:val="0"/>
          <w:sz w:val="36"/>
          <w:szCs w:val="36"/>
          <w:rtl/>
        </w:rPr>
        <w:t>بَعْدَ الْحَقِّ إِلا الضَّلالُ)</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يونس،</w:t>
      </w:r>
      <w:r w:rsidRPr="00790F68">
        <w:rPr>
          <w:rFonts w:ascii="Traditional Arabic" w:hAnsi="Traditional Arabic" w:cs="Traditional Arabic"/>
          <w:spacing w:val="2"/>
          <w:position w:val="0"/>
          <w:sz w:val="36"/>
          <w:szCs w:val="36"/>
          <w:rtl/>
        </w:rPr>
        <w:t xml:space="preserve"> من الآية: </w:t>
      </w:r>
      <w:r w:rsidRPr="00790F68">
        <w:rPr>
          <w:rFonts w:ascii="Traditional Arabic" w:hAnsi="Traditional Arabic" w:cs="Traditional Arabic" w:hint="cs"/>
          <w:spacing w:val="2"/>
          <w:position w:val="0"/>
          <w:sz w:val="36"/>
          <w:szCs w:val="36"/>
          <w:rtl/>
        </w:rPr>
        <w:t>32]،</w:t>
      </w:r>
      <w:r w:rsidRPr="00790F68">
        <w:rPr>
          <w:rFonts w:ascii="Traditional Arabic" w:hAnsi="Traditional Arabic" w:cs="Traditional Arabic"/>
          <w:spacing w:val="2"/>
          <w:position w:val="0"/>
          <w:sz w:val="36"/>
          <w:szCs w:val="36"/>
          <w:rtl/>
        </w:rPr>
        <w:t xml:space="preserve"> فهذا من </w:t>
      </w:r>
      <w:r w:rsidR="00570A27">
        <w:rPr>
          <w:rFonts w:ascii="Traditional Arabic" w:hAnsi="Traditional Arabic" w:cs="Traditional Arabic" w:hint="cs"/>
          <w:spacing w:val="2"/>
          <w:position w:val="0"/>
          <w:sz w:val="36"/>
          <w:szCs w:val="36"/>
          <w:rtl/>
        </w:rPr>
        <w:t>الباطل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42"/>
      </w:r>
      <w:r w:rsidRPr="00790F68">
        <w:rPr>
          <w:rFonts w:ascii="Traditional Arabic" w:hAnsi="Traditional Arabic" w:cs="Traditional Arabic"/>
          <w:spacing w:val="2"/>
          <w:position w:val="0"/>
          <w:sz w:val="36"/>
          <w:szCs w:val="36"/>
          <w:rtl/>
        </w:rPr>
        <w:t>).</w:t>
      </w:r>
    </w:p>
    <w:p w:rsidR="0010380C" w:rsidRPr="0010380C" w:rsidRDefault="0010380C" w:rsidP="005B4A52">
      <w:pPr>
        <w:pStyle w:val="NoSpacing"/>
        <w:rPr>
          <w:rFonts w:ascii="Traditional Arabic" w:hAnsi="Traditional Arabic" w:cs="Traditional Arabic"/>
          <w:spacing w:val="2"/>
          <w:position w:val="0"/>
          <w:sz w:val="10"/>
          <w:szCs w:val="10"/>
          <w:rtl/>
        </w:rPr>
      </w:pPr>
    </w:p>
    <w:p w:rsidR="00154E30" w:rsidRDefault="005B4A52" w:rsidP="005B4A52">
      <w:pPr>
        <w:pStyle w:val="NoSpacing"/>
        <w:rPr>
          <w:rFonts w:ascii="Traditional Arabic" w:hAnsi="Traditional Arabic" w:cs="Traditional Arabic"/>
          <w:b/>
          <w:bCs/>
          <w:i/>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 xml:space="preserve">فقه عبد الله بن عمرو في </w:t>
      </w:r>
      <w:r w:rsidRPr="00790F68">
        <w:rPr>
          <w:rFonts w:ascii="Traditional Arabic" w:hAnsi="Traditional Arabic" w:cs="Traditional Arabic" w:hint="cs"/>
          <w:b/>
          <w:bCs/>
          <w:spacing w:val="2"/>
          <w:position w:val="0"/>
          <w:sz w:val="36"/>
          <w:szCs w:val="36"/>
          <w:rtl/>
          <w:lang w:bidi="ar-EG"/>
        </w:rPr>
        <w:t>المسألة</w:t>
      </w:r>
      <w:r w:rsidRPr="00790F68">
        <w:rPr>
          <w:rFonts w:ascii="Traditional Arabic" w:hAnsi="Traditional Arabic" w:cs="Traditional Arabic" w:hint="cs"/>
          <w:b/>
          <w:bCs/>
          <w:i/>
          <w:spacing w:val="2"/>
          <w:position w:val="0"/>
          <w:sz w:val="36"/>
          <w:szCs w:val="36"/>
          <w:rtl/>
          <w:lang w:bidi="ar-EG"/>
        </w:rPr>
        <w:t>:</w:t>
      </w:r>
    </w:p>
    <w:p w:rsidR="0010380C" w:rsidRDefault="005B4A52" w:rsidP="00570A27">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b/>
          <w:bCs/>
          <w:i/>
          <w:spacing w:val="2"/>
          <w:position w:val="0"/>
          <w:sz w:val="36"/>
          <w:szCs w:val="36"/>
          <w:rtl/>
          <w:lang w:bidi="ar-EG"/>
        </w:rPr>
        <w:t xml:space="preserve"> </w:t>
      </w:r>
      <w:r w:rsidRPr="00790F68">
        <w:rPr>
          <w:rFonts w:ascii="Traditional Arabic" w:hAnsi="Traditional Arabic" w:cs="Traditional Arabic" w:hint="cs"/>
          <w:spacing w:val="2"/>
          <w:position w:val="0"/>
          <w:sz w:val="36"/>
          <w:szCs w:val="36"/>
          <w:rtl/>
          <w:lang w:bidi="ar-EG"/>
        </w:rPr>
        <w:t>يذه</w:t>
      </w:r>
      <w:r w:rsidRPr="00790F68">
        <w:rPr>
          <w:rFonts w:ascii="Traditional Arabic" w:hAnsi="Traditional Arabic" w:cs="Traditional Arabic" w:hint="eastAsia"/>
          <w:spacing w:val="2"/>
          <w:position w:val="0"/>
          <w:sz w:val="36"/>
          <w:szCs w:val="36"/>
          <w:rtl/>
          <w:lang w:bidi="ar-EG"/>
        </w:rPr>
        <w:t>ب</w:t>
      </w:r>
      <w:r w:rsidRPr="00790F68">
        <w:rPr>
          <w:rFonts w:ascii="Traditional Arabic" w:hAnsi="Traditional Arabic" w:cs="Traditional Arabic"/>
          <w:spacing w:val="2"/>
          <w:position w:val="0"/>
          <w:sz w:val="36"/>
          <w:szCs w:val="36"/>
          <w:lang w:bidi="ar-EG"/>
        </w:rPr>
        <w:sym w:font="AGA Arabesque" w:char="F074"/>
      </w:r>
      <w:r w:rsidRPr="00790F68">
        <w:rPr>
          <w:rFonts w:ascii="Traditional Arabic" w:hAnsi="Traditional Arabic" w:cs="Traditional Arabic"/>
          <w:spacing w:val="2"/>
          <w:position w:val="0"/>
          <w:sz w:val="36"/>
          <w:szCs w:val="36"/>
          <w:rtl/>
          <w:lang w:bidi="ar-EG"/>
        </w:rPr>
        <w:t>إلى القول بحرمة اللعب بالنرد على أي وجه, لكن الظاهر أن حرمة اللعب به على سبيل المقامرة أشد عنده من اللعب به على وجه التسلية, وهو ظاهر من سياق كلامه, فقد شبه اللعب به على سبيل المقامرة بأكل لحم الخنزير, بينما شبه اللعب به على سبيل التسلية بغمس اليد في دم الخنزير. فأكل لحم الخنزير أشد حرمة من غمس اليد في دمه.</w:t>
      </w:r>
    </w:p>
    <w:p w:rsidR="00570A27" w:rsidRDefault="00570A27"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0027C6" w:rsidRDefault="000027C6" w:rsidP="00570A27">
      <w:pPr>
        <w:pStyle w:val="NoSpacing"/>
        <w:rPr>
          <w:rFonts w:ascii="Traditional Arabic" w:hAnsi="Traditional Arabic" w:cs="Traditional Arabic"/>
          <w:i/>
          <w:spacing w:val="2"/>
          <w:position w:val="0"/>
          <w:sz w:val="36"/>
          <w:szCs w:val="36"/>
          <w:rtl/>
          <w:lang w:bidi="ar-EG"/>
        </w:rPr>
      </w:pPr>
    </w:p>
    <w:p w:rsidR="005B4A52" w:rsidRPr="00614E47" w:rsidRDefault="00614E47" w:rsidP="00614E47">
      <w:pPr>
        <w:pStyle w:val="NoSpacing"/>
        <w:jc w:val="center"/>
        <w:rPr>
          <w:rFonts w:ascii="Traditional Arabic" w:hAnsi="Traditional Arabic" w:cs="Traditional Arabic"/>
          <w:b/>
          <w:bCs/>
          <w:spacing w:val="2"/>
          <w:position w:val="0"/>
          <w:sz w:val="36"/>
          <w:szCs w:val="36"/>
          <w:rtl/>
        </w:rPr>
      </w:pPr>
      <w:r w:rsidRPr="00614E47">
        <w:rPr>
          <w:rFonts w:ascii="Traditional Arabic" w:hAnsi="Traditional Arabic" w:cs="Traditional Arabic" w:hint="cs"/>
          <w:b/>
          <w:bCs/>
          <w:spacing w:val="2"/>
          <w:position w:val="0"/>
          <w:sz w:val="36"/>
          <w:szCs w:val="36"/>
          <w:rtl/>
        </w:rPr>
        <w:t>المبحث  الثاني: في</w:t>
      </w:r>
      <w:r w:rsidR="005B4A52" w:rsidRPr="00614E47">
        <w:rPr>
          <w:rFonts w:ascii="Traditional Arabic" w:hAnsi="Traditional Arabic" w:cs="Traditional Arabic" w:hint="cs"/>
          <w:b/>
          <w:bCs/>
          <w:spacing w:val="2"/>
          <w:position w:val="0"/>
          <w:sz w:val="36"/>
          <w:szCs w:val="36"/>
          <w:rtl/>
        </w:rPr>
        <w:t xml:space="preserve"> الأطعمة</w:t>
      </w:r>
    </w:p>
    <w:p w:rsidR="005B4A52" w:rsidRPr="00790F68" w:rsidRDefault="005B4A52" w:rsidP="005B4A52">
      <w:pPr>
        <w:pStyle w:val="NoSpacing"/>
        <w:jc w:val="center"/>
        <w:rPr>
          <w:rFonts w:ascii="Traditional Arabic" w:hAnsi="Traditional Arabic" w:cs="Traditional Arabic"/>
          <w:b/>
          <w:bCs/>
          <w:spacing w:val="2"/>
          <w:position w:val="0"/>
          <w:sz w:val="36"/>
          <w:szCs w:val="36"/>
          <w:rtl/>
        </w:rPr>
      </w:pPr>
      <w:r w:rsidRPr="00790F68">
        <w:rPr>
          <w:rFonts w:ascii="Traditional Arabic" w:hAnsi="Traditional Arabic" w:cs="Traditional Arabic" w:hint="cs"/>
          <w:b/>
          <w:bCs/>
          <w:spacing w:val="2"/>
          <w:position w:val="0"/>
          <w:sz w:val="36"/>
          <w:szCs w:val="36"/>
          <w:rtl/>
        </w:rPr>
        <w:t xml:space="preserve">مطلب في: </w:t>
      </w:r>
      <w:r w:rsidRPr="00790F68">
        <w:rPr>
          <w:rFonts w:ascii="Traditional Arabic" w:hAnsi="Traditional Arabic" w:cs="Traditional Arabic"/>
          <w:b/>
          <w:bCs/>
          <w:spacing w:val="2"/>
          <w:position w:val="0"/>
          <w:sz w:val="36"/>
          <w:szCs w:val="36"/>
          <w:rtl/>
        </w:rPr>
        <w:t>حكم أكل ميتة البحر</w:t>
      </w:r>
    </w:p>
    <w:p w:rsidR="005B4A52" w:rsidRPr="00614E47" w:rsidRDefault="005B4A52" w:rsidP="005B4A52">
      <w:pPr>
        <w:pStyle w:val="NoSpacing"/>
        <w:tabs>
          <w:tab w:val="left" w:pos="4763"/>
        </w:tabs>
        <w:rPr>
          <w:rFonts w:ascii="Traditional Arabic" w:hAnsi="Traditional Arabic" w:cs="Traditional Arabic"/>
          <w:spacing w:val="2"/>
          <w:position w:val="0"/>
          <w:sz w:val="20"/>
          <w:szCs w:val="20"/>
          <w:rtl/>
        </w:rPr>
      </w:pPr>
      <w:r w:rsidRPr="00790F68">
        <w:rPr>
          <w:rFonts w:ascii="Traditional Arabic" w:hAnsi="Traditional Arabic" w:cs="Traditional Arabic"/>
          <w:spacing w:val="2"/>
          <w:position w:val="0"/>
          <w:sz w:val="36"/>
          <w:szCs w:val="36"/>
          <w:rtl/>
        </w:rPr>
        <w:tab/>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الأثر:</w:t>
      </w:r>
      <w:r w:rsidRPr="00790F68">
        <w:rPr>
          <w:rFonts w:ascii="Traditional Arabic" w:hAnsi="Traditional Arabic" w:cs="Traditional Arabic"/>
          <w:spacing w:val="2"/>
          <w:position w:val="0"/>
          <w:sz w:val="36"/>
          <w:szCs w:val="36"/>
          <w:rtl/>
        </w:rPr>
        <w:t xml:space="preserve"> عن سعد </w:t>
      </w:r>
      <w:r w:rsidRPr="00790F68">
        <w:rPr>
          <w:rFonts w:ascii="Traditional Arabic" w:hAnsi="Traditional Arabic" w:cs="Traditional Arabic" w:hint="cs"/>
          <w:spacing w:val="2"/>
          <w:position w:val="0"/>
          <w:sz w:val="36"/>
          <w:szCs w:val="36"/>
          <w:rtl/>
        </w:rPr>
        <w:t>الجاري،</w:t>
      </w:r>
      <w:r w:rsidRPr="00790F68">
        <w:rPr>
          <w:rFonts w:ascii="Traditional Arabic" w:hAnsi="Traditional Arabic" w:cs="Traditional Arabic"/>
          <w:spacing w:val="2"/>
          <w:position w:val="0"/>
          <w:sz w:val="36"/>
          <w:szCs w:val="36"/>
          <w:rtl/>
        </w:rPr>
        <w:t xml:space="preserve"> مولى عمر بن </w:t>
      </w:r>
      <w:r w:rsidRPr="00790F68">
        <w:rPr>
          <w:rFonts w:ascii="Traditional Arabic" w:hAnsi="Traditional Arabic" w:cs="Traditional Arabic" w:hint="cs"/>
          <w:spacing w:val="2"/>
          <w:position w:val="0"/>
          <w:sz w:val="36"/>
          <w:szCs w:val="36"/>
          <w:rtl/>
        </w:rPr>
        <w:t>الخطاب،</w:t>
      </w:r>
      <w:r w:rsidRPr="00790F68">
        <w:rPr>
          <w:rFonts w:ascii="Traditional Arabic" w:hAnsi="Traditional Arabic" w:cs="Traditional Arabic"/>
          <w:spacing w:val="2"/>
          <w:position w:val="0"/>
          <w:sz w:val="36"/>
          <w:szCs w:val="36"/>
          <w:rtl/>
        </w:rPr>
        <w:t xml:space="preserve"> أنه قال: سألت عبد الله بن عمر عن </w:t>
      </w:r>
      <w:r w:rsidRPr="00790F68">
        <w:rPr>
          <w:rFonts w:ascii="Traditional Arabic" w:hAnsi="Traditional Arabic" w:cs="Traditional Arabic" w:hint="cs"/>
          <w:spacing w:val="2"/>
          <w:position w:val="0"/>
          <w:sz w:val="36"/>
          <w:szCs w:val="36"/>
          <w:rtl/>
        </w:rPr>
        <w:t>الحيتان</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743"/>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 xml:space="preserve">, يقتل بعضها بعضا أو تموت </w:t>
      </w:r>
      <w:r w:rsidRPr="00790F68">
        <w:rPr>
          <w:rFonts w:ascii="Traditional Arabic" w:hAnsi="Traditional Arabic" w:cs="Traditional Arabic" w:hint="cs"/>
          <w:spacing w:val="2"/>
          <w:position w:val="0"/>
          <w:sz w:val="36"/>
          <w:szCs w:val="36"/>
          <w:rtl/>
        </w:rPr>
        <w:t>صَرَدا(</w:t>
      </w:r>
      <w:r w:rsidRPr="00790F68">
        <w:rPr>
          <w:rStyle w:val="FootnoteReference"/>
          <w:rFonts w:ascii="Traditional Arabic" w:hAnsi="Traditional Arabic" w:cs="Traditional Arabic"/>
          <w:spacing w:val="2"/>
          <w:position w:val="0"/>
          <w:sz w:val="36"/>
          <w:szCs w:val="36"/>
          <w:rtl/>
        </w:rPr>
        <w:footnoteReference w:id="1744"/>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فقال: ليس بها بأس. قال سعد: ثم سألت عبد الله بن عمرو بن العاص, فقال مثل ذلك</w:t>
      </w:r>
      <w:r w:rsidRPr="00790F68">
        <w:rPr>
          <w:rFonts w:ascii="Traditional Arabic" w:hAnsi="Traditional Arabic" w:cs="Traditional Arabic"/>
          <w:spacing w:val="2"/>
          <w:position w:val="0"/>
          <w:sz w:val="36"/>
          <w:szCs w:val="36"/>
          <w:vertAlign w:val="superscript"/>
          <w:rtl/>
        </w:rPr>
        <w:t>(</w:t>
      </w:r>
      <w:r w:rsidRPr="00790F68">
        <w:rPr>
          <w:rStyle w:val="FootnoteReference"/>
          <w:rFonts w:ascii="Traditional Arabic" w:hAnsi="Traditional Arabic" w:cs="Traditional Arabic"/>
          <w:spacing w:val="2"/>
          <w:position w:val="0"/>
          <w:sz w:val="36"/>
          <w:szCs w:val="36"/>
          <w:rtl/>
        </w:rPr>
        <w:footnoteReference w:id="1745"/>
      </w:r>
      <w:r w:rsidRPr="00790F68">
        <w:rPr>
          <w:rFonts w:ascii="Traditional Arabic" w:hAnsi="Traditional Arabic" w:cs="Traditional Arabic"/>
          <w:spacing w:val="2"/>
          <w:position w:val="0"/>
          <w:sz w:val="36"/>
          <w:szCs w:val="36"/>
          <w:vertAlign w:val="superscript"/>
          <w:rtl/>
        </w:rPr>
        <w:t>)</w:t>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وهذا الأثر فيه مسألة </w:t>
      </w:r>
      <w:r w:rsidRPr="00790F68">
        <w:rPr>
          <w:rFonts w:ascii="Traditional Arabic" w:hAnsi="Traditional Arabic" w:cs="Traditional Arabic" w:hint="cs"/>
          <w:spacing w:val="2"/>
          <w:position w:val="0"/>
          <w:sz w:val="36"/>
          <w:szCs w:val="36"/>
          <w:rtl/>
        </w:rPr>
        <w:t>واحدة،</w:t>
      </w:r>
      <w:r w:rsidRPr="00790F68">
        <w:rPr>
          <w:rFonts w:ascii="Traditional Arabic" w:hAnsi="Traditional Arabic" w:cs="Traditional Arabic"/>
          <w:spacing w:val="2"/>
          <w:position w:val="0"/>
          <w:sz w:val="36"/>
          <w:szCs w:val="36"/>
          <w:rtl/>
        </w:rPr>
        <w:t xml:space="preserve"> وهي: حكم أكل ما لفظه البحر من الأسماك الميتة فيه.</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وقد تناول الفقهاء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rPr>
        <w:t>ه المسألة في ثنايا كلامهم عن حكم أكل السمك الطافي. وهو الذي مات في الماء حَتْفَ أنفه، بغير سبب حادث، سواء</w:t>
      </w:r>
      <w:r w:rsidRPr="00790F68">
        <w:rPr>
          <w:rFonts w:ascii="Traditional Arabic" w:hAnsi="Traditional Arabic" w:cs="Traditional Arabic" w:hint="cs"/>
          <w:spacing w:val="2"/>
          <w:position w:val="0"/>
          <w:sz w:val="36"/>
          <w:szCs w:val="36"/>
          <w:rtl/>
        </w:rPr>
        <w:t>ً أعلى</w:t>
      </w:r>
      <w:r w:rsidRPr="00790F68">
        <w:rPr>
          <w:rFonts w:ascii="Traditional Arabic" w:hAnsi="Traditional Arabic" w:cs="Traditional Arabic"/>
          <w:spacing w:val="2"/>
          <w:position w:val="0"/>
          <w:sz w:val="36"/>
          <w:szCs w:val="36"/>
          <w:rtl/>
        </w:rPr>
        <w:t xml:space="preserve"> فوق وجه الماء أم لم يعلُ؛ لأن العادة إذا مات حتف أنفه أن يعلو.</w:t>
      </w:r>
    </w:p>
    <w:p w:rsidR="005B4A52" w:rsidRPr="00790F68"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b/>
          <w:bCs/>
          <w:spacing w:val="2"/>
          <w:position w:val="0"/>
          <w:sz w:val="36"/>
          <w:szCs w:val="36"/>
          <w:rtl/>
        </w:rPr>
        <w:t>اتفق الفقهاء على</w:t>
      </w:r>
      <w:r w:rsidRPr="00790F68">
        <w:rPr>
          <w:rFonts w:ascii="Traditional Arabic" w:hAnsi="Traditional Arabic" w:cs="Traditional Arabic"/>
          <w:b/>
          <w:bCs/>
          <w:spacing w:val="2"/>
          <w:position w:val="0"/>
          <w:sz w:val="36"/>
          <w:szCs w:val="36"/>
          <w:rtl/>
          <w:lang w:bidi="ar-EG"/>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1-اتفق</w:t>
      </w:r>
      <w:r w:rsidRPr="00790F68">
        <w:rPr>
          <w:rFonts w:ascii="Traditional Arabic" w:hAnsi="Traditional Arabic" w:cs="Traditional Arabic"/>
          <w:spacing w:val="2"/>
          <w:position w:val="0"/>
          <w:sz w:val="36"/>
          <w:szCs w:val="36"/>
          <w:rtl/>
        </w:rPr>
        <w:t xml:space="preserve"> الفقهاء على طهارة ميتة الحيوان المائي إذا كان سمكا؛ لقوله</w:t>
      </w:r>
      <w:r w:rsidRPr="00790F68">
        <w:rPr>
          <w:rFonts w:ascii="Traditional Arabic" w:hAnsi="Traditional Arabic" w:cs="Traditional Arabic"/>
          <w:spacing w:val="2"/>
          <w:position w:val="0"/>
          <w:sz w:val="36"/>
          <w:szCs w:val="36"/>
        </w:rPr>
        <w:sym w:font="AGA Arabesque" w:char="F072"/>
      </w:r>
      <w:r w:rsidR="00154E30">
        <w:rPr>
          <w:rFonts w:ascii="Traditional Arabic" w:hAnsi="Traditional Arabic" w:cs="Traditional Arabic"/>
          <w:spacing w:val="2"/>
          <w:position w:val="0"/>
          <w:sz w:val="36"/>
          <w:szCs w:val="36"/>
          <w:rtl/>
        </w:rPr>
        <w:t xml:space="preserve">: أُحِلت لنا ميتتان </w:t>
      </w:r>
      <w:r w:rsidR="00154E30">
        <w:rPr>
          <w:rFonts w:ascii="Traditional Arabic" w:hAnsi="Traditional Arabic" w:cs="Traditional Arabic" w:hint="cs"/>
          <w:spacing w:val="2"/>
          <w:position w:val="0"/>
          <w:sz w:val="36"/>
          <w:szCs w:val="36"/>
          <w:rtl/>
        </w:rPr>
        <w:t>و</w:t>
      </w:r>
      <w:r w:rsidRPr="00790F68">
        <w:rPr>
          <w:rFonts w:ascii="Traditional Arabic" w:hAnsi="Traditional Arabic" w:cs="Traditional Arabic"/>
          <w:spacing w:val="2"/>
          <w:position w:val="0"/>
          <w:sz w:val="36"/>
          <w:szCs w:val="36"/>
          <w:rtl/>
        </w:rPr>
        <w:t xml:space="preserve"> دَمَان: السمك والجراد، والكبد والطحال"(</w:t>
      </w:r>
      <w:r w:rsidRPr="00790F68">
        <w:rPr>
          <w:rStyle w:val="FootnoteReference"/>
          <w:rFonts w:ascii="Traditional Arabic" w:hAnsi="Traditional Arabic" w:cs="Traditional Arabic"/>
          <w:spacing w:val="2"/>
          <w:position w:val="0"/>
          <w:sz w:val="36"/>
          <w:szCs w:val="36"/>
          <w:rtl/>
        </w:rPr>
        <w:footnoteReference w:id="1746"/>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2-واتفقوا على أنه إ</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 xml:space="preserve">ا ابتلعت سمكةٌ سمكةً </w:t>
      </w:r>
      <w:r w:rsidRPr="00790F68">
        <w:rPr>
          <w:rFonts w:ascii="Traditional Arabic" w:hAnsi="Traditional Arabic" w:cs="Traditional Arabic" w:hint="cs"/>
          <w:spacing w:val="2"/>
          <w:position w:val="0"/>
          <w:sz w:val="36"/>
          <w:szCs w:val="36"/>
          <w:rtl/>
        </w:rPr>
        <w:t>أخرى،</w:t>
      </w:r>
      <w:r w:rsidRPr="00790F68">
        <w:rPr>
          <w:rFonts w:ascii="Traditional Arabic" w:hAnsi="Traditional Arabic" w:cs="Traditional Arabic"/>
          <w:spacing w:val="2"/>
          <w:position w:val="0"/>
          <w:sz w:val="36"/>
          <w:szCs w:val="36"/>
          <w:rtl/>
        </w:rPr>
        <w:t xml:space="preserve"> فأنها الأخيرة تؤكل؛ لوجود سبب حادث </w:t>
      </w:r>
      <w:r w:rsidRPr="00790F68">
        <w:rPr>
          <w:rFonts w:ascii="Traditional Arabic" w:hAnsi="Traditional Arabic" w:cs="Traditional Arabic" w:hint="cs"/>
          <w:spacing w:val="2"/>
          <w:position w:val="0"/>
          <w:sz w:val="36"/>
          <w:szCs w:val="36"/>
          <w:rtl/>
        </w:rPr>
        <w:t>للموت،</w:t>
      </w:r>
      <w:r w:rsidRPr="00790F68">
        <w:rPr>
          <w:rFonts w:ascii="Traditional Arabic" w:hAnsi="Traditional Arabic" w:cs="Traditional Arabic"/>
          <w:spacing w:val="2"/>
          <w:position w:val="0"/>
          <w:sz w:val="36"/>
          <w:szCs w:val="36"/>
          <w:rtl/>
        </w:rPr>
        <w:t xml:space="preserve"> وهو ابتلاعها أو ضيق المكان، ما لم </w:t>
      </w:r>
      <w:r w:rsidR="0010380C">
        <w:rPr>
          <w:rFonts w:ascii="Traditional Arabic" w:hAnsi="Traditional Arabic" w:cs="Traditional Arabic" w:hint="cs"/>
          <w:spacing w:val="2"/>
          <w:position w:val="0"/>
          <w:sz w:val="36"/>
          <w:szCs w:val="36"/>
          <w:rtl/>
        </w:rPr>
        <w:t>تتغير</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47"/>
      </w:r>
      <w:r w:rsidRPr="00790F68">
        <w:rPr>
          <w:rFonts w:ascii="Traditional Arabic" w:hAnsi="Traditional Arabic" w:cs="Traditional Arabic"/>
          <w:spacing w:val="2"/>
          <w:position w:val="0"/>
          <w:sz w:val="36"/>
          <w:szCs w:val="36"/>
          <w:rtl/>
        </w:rPr>
        <w:t>).</w:t>
      </w:r>
    </w:p>
    <w:p w:rsidR="00154E30" w:rsidRDefault="005B4A52" w:rsidP="008C22D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b/>
          <w:bCs/>
          <w:spacing w:val="2"/>
          <w:position w:val="0"/>
          <w:sz w:val="36"/>
          <w:szCs w:val="36"/>
          <w:rtl/>
          <w:lang w:bidi="ar-EG"/>
        </w:rPr>
        <w:t xml:space="preserve">لكن </w:t>
      </w:r>
      <w:r w:rsidRPr="00790F68">
        <w:rPr>
          <w:rFonts w:ascii="Traditional Arabic" w:hAnsi="Traditional Arabic" w:cs="Traditional Arabic"/>
          <w:b/>
          <w:bCs/>
          <w:spacing w:val="2"/>
          <w:position w:val="0"/>
          <w:sz w:val="36"/>
          <w:szCs w:val="36"/>
          <w:rtl/>
          <w:lang w:bidi="ar-EG"/>
        </w:rPr>
        <w:t>اختلفوا</w:t>
      </w:r>
      <w:r w:rsidRPr="00790F68">
        <w:rPr>
          <w:rFonts w:ascii="Traditional Arabic" w:hAnsi="Traditional Arabic" w:cs="Traditional Arabic"/>
          <w:spacing w:val="2"/>
          <w:position w:val="0"/>
          <w:sz w:val="36"/>
          <w:szCs w:val="36"/>
          <w:rtl/>
          <w:lang w:bidi="ar-EG"/>
        </w:rPr>
        <w:t xml:space="preserve"> في </w:t>
      </w:r>
      <w:r w:rsidRPr="00790F68">
        <w:rPr>
          <w:rFonts w:ascii="Traditional Arabic" w:hAnsi="Traditional Arabic" w:cs="Traditional Arabic"/>
          <w:spacing w:val="2"/>
          <w:position w:val="0"/>
          <w:sz w:val="36"/>
          <w:szCs w:val="36"/>
          <w:rtl/>
        </w:rPr>
        <w:t xml:space="preserve">حكم أكل: السمك </w:t>
      </w:r>
      <w:r w:rsidR="0010380C">
        <w:rPr>
          <w:rFonts w:ascii="Traditional Arabic" w:hAnsi="Traditional Arabic" w:cs="Traditional Arabic" w:hint="cs"/>
          <w:spacing w:val="2"/>
          <w:position w:val="0"/>
          <w:sz w:val="36"/>
          <w:szCs w:val="36"/>
          <w:rtl/>
        </w:rPr>
        <w:t>الطافي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48"/>
      </w:r>
      <w:r w:rsidRPr="00790F68">
        <w:rPr>
          <w:rFonts w:ascii="Traditional Arabic" w:hAnsi="Traditional Arabic" w:cs="Traditional Arabic"/>
          <w:spacing w:val="2"/>
          <w:position w:val="0"/>
          <w:sz w:val="36"/>
          <w:szCs w:val="36"/>
          <w:rtl/>
        </w:rPr>
        <w:t>).</w:t>
      </w:r>
    </w:p>
    <w:p w:rsidR="005B4A52" w:rsidRPr="00790F68" w:rsidRDefault="005B4A52" w:rsidP="008C22D6">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على قولين:</w:t>
      </w:r>
    </w:p>
    <w:p w:rsidR="0010380C"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 xml:space="preserve">الأول: </w:t>
      </w:r>
      <w:r w:rsidRPr="00790F68">
        <w:rPr>
          <w:rFonts w:ascii="Traditional Arabic" w:hAnsi="Traditional Arabic" w:cs="Traditional Arabic"/>
          <w:b/>
          <w:bCs/>
          <w:color w:val="000000"/>
          <w:spacing w:val="2"/>
          <w:position w:val="0"/>
          <w:sz w:val="36"/>
          <w:szCs w:val="36"/>
          <w:rtl/>
          <w:lang w:bidi="ar-EG"/>
        </w:rPr>
        <w:t>ذ</w:t>
      </w:r>
      <w:r w:rsidRPr="00790F68">
        <w:rPr>
          <w:rFonts w:ascii="Traditional Arabic" w:hAnsi="Traditional Arabic" w:cs="Traditional Arabic"/>
          <w:b/>
          <w:bCs/>
          <w:spacing w:val="2"/>
          <w:position w:val="0"/>
          <w:sz w:val="36"/>
          <w:szCs w:val="36"/>
          <w:rtl/>
        </w:rPr>
        <w:t>هب الجمهور من المالكية(</w:t>
      </w:r>
      <w:r w:rsidRPr="00790F68">
        <w:rPr>
          <w:rStyle w:val="FootnoteReference"/>
          <w:rFonts w:ascii="Traditional Arabic" w:hAnsi="Traditional Arabic" w:cs="Traditional Arabic"/>
          <w:b/>
          <w:bCs/>
          <w:spacing w:val="2"/>
          <w:position w:val="0"/>
          <w:sz w:val="36"/>
          <w:szCs w:val="36"/>
          <w:rtl/>
        </w:rPr>
        <w:footnoteReference w:id="1749"/>
      </w:r>
      <w:r w:rsidRPr="00790F68">
        <w:rPr>
          <w:rFonts w:ascii="Traditional Arabic" w:hAnsi="Traditional Arabic" w:cs="Traditional Arabic"/>
          <w:b/>
          <w:bCs/>
          <w:spacing w:val="2"/>
          <w:position w:val="0"/>
          <w:sz w:val="36"/>
          <w:szCs w:val="36"/>
          <w:rtl/>
        </w:rPr>
        <w:t>),</w:t>
      </w:r>
      <w:r w:rsidR="0010380C">
        <w:rPr>
          <w:rFonts w:ascii="Traditional Arabic" w:hAnsi="Traditional Arabic" w:cs="Traditional Arabic" w:hint="cs"/>
          <w:b/>
          <w:bCs/>
          <w:spacing w:val="2"/>
          <w:position w:val="0"/>
          <w:sz w:val="36"/>
          <w:szCs w:val="36"/>
          <w:rtl/>
        </w:rPr>
        <w:t xml:space="preserve"> والشافعية</w:t>
      </w:r>
      <w:r w:rsidRPr="00790F68">
        <w:rPr>
          <w:rFonts w:ascii="Traditional Arabic" w:hAnsi="Traditional Arabic" w:cs="Traditional Arabic"/>
          <w:b/>
          <w:bCs/>
          <w:spacing w:val="2"/>
          <w:position w:val="0"/>
          <w:sz w:val="36"/>
          <w:szCs w:val="36"/>
          <w:rtl/>
        </w:rPr>
        <w:t>(</w:t>
      </w:r>
      <w:r w:rsidRPr="00790F68">
        <w:rPr>
          <w:rStyle w:val="FootnoteReference"/>
          <w:rFonts w:ascii="Traditional Arabic" w:hAnsi="Traditional Arabic" w:cs="Traditional Arabic"/>
          <w:b/>
          <w:bCs/>
          <w:spacing w:val="2"/>
          <w:position w:val="0"/>
          <w:sz w:val="36"/>
          <w:szCs w:val="36"/>
          <w:rtl/>
        </w:rPr>
        <w:footnoteReference w:id="1750"/>
      </w:r>
      <w:r w:rsidRPr="00790F68">
        <w:rPr>
          <w:rFonts w:ascii="Traditional Arabic" w:hAnsi="Traditional Arabic" w:cs="Traditional Arabic"/>
          <w:b/>
          <w:bCs/>
          <w:spacing w:val="2"/>
          <w:position w:val="0"/>
          <w:sz w:val="36"/>
          <w:szCs w:val="36"/>
          <w:rtl/>
        </w:rPr>
        <w:t>), والحنابلة(</w:t>
      </w:r>
      <w:r w:rsidRPr="00790F68">
        <w:rPr>
          <w:rStyle w:val="FootnoteReference"/>
          <w:rFonts w:ascii="Traditional Arabic" w:hAnsi="Traditional Arabic" w:cs="Traditional Arabic"/>
          <w:b/>
          <w:bCs/>
          <w:spacing w:val="2"/>
          <w:position w:val="0"/>
          <w:sz w:val="36"/>
          <w:szCs w:val="36"/>
          <w:rtl/>
        </w:rPr>
        <w:footnoteReference w:id="1751"/>
      </w:r>
      <w:r w:rsidRPr="00790F68">
        <w:rPr>
          <w:rFonts w:ascii="Traditional Arabic" w:hAnsi="Traditional Arabic" w:cs="Traditional Arabic"/>
          <w:b/>
          <w:bCs/>
          <w:spacing w:val="2"/>
          <w:position w:val="0"/>
          <w:sz w:val="36"/>
          <w:szCs w:val="36"/>
          <w:rtl/>
        </w:rPr>
        <w:t>)إلى إباحة السمك الطافي.</w:t>
      </w:r>
    </w:p>
    <w:p w:rsidR="005B4A52" w:rsidRPr="0010380C" w:rsidRDefault="005B4A52" w:rsidP="005B4A52">
      <w:pPr>
        <w:pStyle w:val="NoSpacing"/>
        <w:rPr>
          <w:rFonts w:ascii="Traditional Arabic" w:hAnsi="Traditional Arabic" w:cs="Traditional Arabic"/>
          <w:b/>
          <w:bCs/>
          <w:spacing w:val="2"/>
          <w:position w:val="0"/>
          <w:sz w:val="36"/>
          <w:szCs w:val="36"/>
          <w:rtl/>
        </w:rPr>
      </w:pPr>
      <w:r w:rsidRPr="0010380C">
        <w:rPr>
          <w:rFonts w:ascii="Traditional Arabic" w:hAnsi="Traditional Arabic" w:cs="Traditional Arabic" w:hint="cs"/>
          <w:b/>
          <w:bCs/>
          <w:spacing w:val="2"/>
          <w:position w:val="0"/>
          <w:sz w:val="36"/>
          <w:szCs w:val="36"/>
          <w:rtl/>
        </w:rPr>
        <w:t>و</w:t>
      </w:r>
      <w:r w:rsidRPr="0010380C">
        <w:rPr>
          <w:rFonts w:ascii="Traditional Arabic" w:hAnsi="Traditional Arabic" w:cs="Traditional Arabic"/>
          <w:b/>
          <w:bCs/>
          <w:spacing w:val="2"/>
          <w:position w:val="0"/>
          <w:sz w:val="36"/>
          <w:szCs w:val="36"/>
          <w:rtl/>
        </w:rPr>
        <w:t>دليل</w:t>
      </w:r>
      <w:r w:rsidRPr="0010380C">
        <w:rPr>
          <w:rFonts w:ascii="Traditional Arabic" w:hAnsi="Traditional Arabic" w:cs="Traditional Arabic" w:hint="cs"/>
          <w:b/>
          <w:bCs/>
          <w:spacing w:val="2"/>
          <w:position w:val="0"/>
          <w:sz w:val="36"/>
          <w:szCs w:val="36"/>
          <w:rtl/>
        </w:rPr>
        <w:t>هم</w:t>
      </w:r>
      <w:r w:rsidRPr="0010380C">
        <w:rPr>
          <w:rFonts w:ascii="Traditional Arabic" w:hAnsi="Traditional Arabic" w:cs="Traditional Arabic"/>
          <w:b/>
          <w:bCs/>
          <w:spacing w:val="2"/>
          <w:position w:val="0"/>
          <w:sz w:val="36"/>
          <w:szCs w:val="36"/>
          <w:rtl/>
        </w:rPr>
        <w:t>:</w:t>
      </w:r>
    </w:p>
    <w:p w:rsidR="00154E30" w:rsidRDefault="005B4A52" w:rsidP="005B4A52">
      <w:pPr>
        <w:pStyle w:val="NoSpacing"/>
        <w:rPr>
          <w:rFonts w:ascii="Traditional Arabic" w:hAnsi="Traditional Arabic" w:cs="Traditional Arabic"/>
          <w:spacing w:val="2"/>
          <w:position w:val="0"/>
          <w:sz w:val="36"/>
          <w:szCs w:val="36"/>
          <w:rtl/>
        </w:rPr>
      </w:pPr>
      <w:r w:rsidRPr="00154E30">
        <w:rPr>
          <w:rFonts w:ascii="Traditional Arabic" w:hAnsi="Traditional Arabic" w:cs="Traditional Arabic"/>
          <w:b/>
          <w:bCs/>
          <w:spacing w:val="2"/>
          <w:position w:val="0"/>
          <w:sz w:val="36"/>
          <w:szCs w:val="36"/>
          <w:rtl/>
        </w:rPr>
        <w:t xml:space="preserve">أولا من </w:t>
      </w:r>
      <w:r w:rsidRPr="00154E30">
        <w:rPr>
          <w:rFonts w:ascii="Traditional Arabic" w:hAnsi="Traditional Arabic" w:cs="Traditional Arabic" w:hint="cs"/>
          <w:b/>
          <w:bCs/>
          <w:spacing w:val="2"/>
          <w:position w:val="0"/>
          <w:sz w:val="36"/>
          <w:szCs w:val="36"/>
          <w:rtl/>
        </w:rPr>
        <w:t>الكتاب</w:t>
      </w:r>
      <w:r w:rsidRPr="00154E30">
        <w:rPr>
          <w:rFonts w:ascii="Traditional Arabic" w:hAnsi="Traditional Arabic" w:cs="Traditional Arabic"/>
          <w:b/>
          <w:bCs/>
          <w:spacing w:val="2"/>
          <w:position w:val="0"/>
          <w:sz w:val="36"/>
          <w:szCs w:val="36"/>
          <w:rtl/>
        </w:rPr>
        <w:t>:</w:t>
      </w:r>
    </w:p>
    <w:p w:rsidR="0010380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قوله </w:t>
      </w:r>
      <w:r w:rsidRPr="00790F68">
        <w:rPr>
          <w:rFonts w:ascii="Traditional Arabic" w:hAnsi="Traditional Arabic" w:cs="Traditional Arabic"/>
          <w:spacing w:val="2"/>
          <w:position w:val="0"/>
          <w:sz w:val="36"/>
          <w:szCs w:val="36"/>
        </w:rPr>
        <w:sym w:font="AGA Arabesque" w:char="F055"/>
      </w:r>
      <w:r w:rsidRPr="00790F68">
        <w:rPr>
          <w:rFonts w:ascii="Traditional Arabic" w:hAnsi="Traditional Arabic" w:cs="Traditional Arabic"/>
          <w:spacing w:val="2"/>
          <w:position w:val="0"/>
          <w:sz w:val="36"/>
          <w:szCs w:val="36"/>
          <w:rtl/>
        </w:rPr>
        <w:t xml:space="preserve">:(أُحِلَّ لَكُمْ صَيْدُ الْبَحْرِ وَطَعامُهُ مَتاعاً لَكُمْ </w:t>
      </w:r>
      <w:r w:rsidR="0010380C">
        <w:rPr>
          <w:rFonts w:ascii="Traditional Arabic" w:hAnsi="Traditional Arabic" w:cs="Traditional Arabic" w:hint="cs"/>
          <w:spacing w:val="2"/>
          <w:position w:val="0"/>
          <w:sz w:val="36"/>
          <w:szCs w:val="36"/>
          <w:rtl/>
        </w:rPr>
        <w:t>وَلِلسَّيَّارَةِ)</w:t>
      </w:r>
      <w:r w:rsidRPr="00790F68">
        <w:rPr>
          <w:rFonts w:ascii="Traditional Arabic" w:hAnsi="Traditional Arabic" w:cs="Traditional Arabic"/>
          <w:spacing w:val="2"/>
          <w:position w:val="0"/>
          <w:sz w:val="36"/>
          <w:szCs w:val="36"/>
          <w:rtl/>
        </w:rPr>
        <w:t xml:space="preserve">[سورة </w:t>
      </w:r>
      <w:r w:rsidRPr="00790F68">
        <w:rPr>
          <w:rFonts w:ascii="Traditional Arabic" w:hAnsi="Traditional Arabic" w:cs="Traditional Arabic" w:hint="cs"/>
          <w:spacing w:val="2"/>
          <w:position w:val="0"/>
          <w:sz w:val="36"/>
          <w:szCs w:val="36"/>
          <w:rtl/>
        </w:rPr>
        <w:t>المائدة،</w:t>
      </w:r>
      <w:r w:rsidRPr="00790F68">
        <w:rPr>
          <w:rFonts w:ascii="Traditional Arabic" w:hAnsi="Traditional Arabic" w:cs="Traditional Arabic"/>
          <w:spacing w:val="2"/>
          <w:position w:val="0"/>
          <w:sz w:val="36"/>
          <w:szCs w:val="36"/>
          <w:rtl/>
        </w:rPr>
        <w:t xml:space="preserve"> من الآية:96]. وقد فسر بعض الصحابة طعامه بما طفى فيه أو قذفه.</w:t>
      </w:r>
    </w:p>
    <w:p w:rsidR="00154E30" w:rsidRDefault="005B4A52" w:rsidP="00154E30">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روى البخاري في </w:t>
      </w:r>
      <w:r w:rsidR="00154E30">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صحيحه</w:t>
      </w:r>
      <w:r w:rsidR="00154E30" w:rsidRPr="00154E30">
        <w:rPr>
          <w:rFonts w:ascii="Traditional Arabic" w:hAnsi="Traditional Arabic" w:cs="Traditional Arabic"/>
          <w:sz w:val="24"/>
          <w:szCs w:val="24"/>
          <w:rtl/>
        </w:rPr>
        <w:t xml:space="preserve"> </w:t>
      </w:r>
      <w:r w:rsidR="00154E30" w:rsidRPr="00154E30">
        <w:rPr>
          <w:rFonts w:ascii="Traditional Arabic" w:hAnsi="Traditional Arabic" w:cs="Traditional Arabic" w:hint="cs"/>
          <w:sz w:val="36"/>
          <w:szCs w:val="36"/>
          <w:rtl/>
        </w:rPr>
        <w:t>7</w:t>
      </w:r>
      <w:r w:rsidR="00154E30" w:rsidRPr="00154E30">
        <w:rPr>
          <w:rFonts w:ascii="Traditional Arabic" w:hAnsi="Traditional Arabic" w:cs="Traditional Arabic"/>
          <w:sz w:val="36"/>
          <w:szCs w:val="36"/>
          <w:rtl/>
        </w:rPr>
        <w:t>/89</w:t>
      </w:r>
      <w:r w:rsidR="00154E30" w:rsidRPr="00154E30">
        <w:rPr>
          <w:rFonts w:ascii="Traditional Arabic" w:hAnsi="Traditional Arabic" w:cs="Traditional Arabic" w:hint="cs"/>
          <w:sz w:val="36"/>
          <w:szCs w:val="36"/>
          <w:rtl/>
        </w:rPr>
        <w:t>)</w:t>
      </w:r>
      <w:r w:rsidRPr="00790F68">
        <w:rPr>
          <w:rFonts w:ascii="Traditional Arabic" w:hAnsi="Traditional Arabic" w:cs="Traditional Arabic"/>
          <w:spacing w:val="2"/>
          <w:position w:val="0"/>
          <w:sz w:val="36"/>
          <w:szCs w:val="36"/>
          <w:rtl/>
        </w:rPr>
        <w:t xml:space="preserve">: قال: وقال عمر: صيدُه ما </w:t>
      </w:r>
      <w:r w:rsidR="00154E30">
        <w:rPr>
          <w:rFonts w:ascii="Traditional Arabic" w:hAnsi="Traditional Arabic" w:cs="Traditional Arabic" w:hint="cs"/>
          <w:spacing w:val="2"/>
          <w:position w:val="0"/>
          <w:sz w:val="36"/>
          <w:szCs w:val="36"/>
          <w:rtl/>
        </w:rPr>
        <w:t>ا</w:t>
      </w:r>
      <w:r w:rsidR="00154E30" w:rsidRPr="00790F68">
        <w:rPr>
          <w:rFonts w:ascii="Traditional Arabic" w:hAnsi="Traditional Arabic" w:cs="Traditional Arabic" w:hint="cs"/>
          <w:spacing w:val="2"/>
          <w:position w:val="0"/>
          <w:sz w:val="36"/>
          <w:szCs w:val="36"/>
          <w:rtl/>
        </w:rPr>
        <w:t>صطيد</w:t>
      </w:r>
      <w:r w:rsidRPr="00790F68">
        <w:rPr>
          <w:rFonts w:ascii="Traditional Arabic" w:hAnsi="Traditional Arabic" w:cs="Traditional Arabic"/>
          <w:spacing w:val="2"/>
          <w:position w:val="0"/>
          <w:sz w:val="36"/>
          <w:szCs w:val="36"/>
          <w:rtl/>
        </w:rPr>
        <w:t xml:space="preserve">، وطعامه ما رَمَى </w:t>
      </w:r>
      <w:r w:rsidRPr="00790F68">
        <w:rPr>
          <w:rFonts w:ascii="Traditional Arabic" w:hAnsi="Traditional Arabic" w:cs="Traditional Arabic" w:hint="cs"/>
          <w:spacing w:val="2"/>
          <w:position w:val="0"/>
          <w:sz w:val="36"/>
          <w:szCs w:val="36"/>
          <w:rtl/>
        </w:rPr>
        <w:t>به،</w:t>
      </w:r>
      <w:r w:rsidRPr="00790F68">
        <w:rPr>
          <w:rFonts w:ascii="Traditional Arabic" w:hAnsi="Traditional Arabic" w:cs="Traditional Arabic"/>
          <w:spacing w:val="2"/>
          <w:position w:val="0"/>
          <w:sz w:val="36"/>
          <w:szCs w:val="36"/>
          <w:rtl/>
        </w:rPr>
        <w:t xml:space="preserve"> وقال أبو بكر: الطافي حلال.</w:t>
      </w:r>
      <w:r w:rsidR="00154E30">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وقال ابن عباس: طعامه </w:t>
      </w:r>
      <w:r w:rsidR="0010380C">
        <w:rPr>
          <w:rFonts w:ascii="Traditional Arabic" w:hAnsi="Traditional Arabic" w:cs="Traditional Arabic" w:hint="cs"/>
          <w:spacing w:val="2"/>
          <w:position w:val="0"/>
          <w:sz w:val="36"/>
          <w:szCs w:val="36"/>
          <w:rtl/>
        </w:rPr>
        <w:t>ميتته</w:t>
      </w:r>
      <w:r w:rsidR="00154E30">
        <w:rPr>
          <w:rFonts w:ascii="Traditional Arabic" w:hAnsi="Traditional Arabic" w:cs="Traditional Arabic" w:hint="cs"/>
          <w:spacing w:val="2"/>
          <w:position w:val="0"/>
          <w:sz w:val="36"/>
          <w:szCs w:val="36"/>
          <w:rtl/>
        </w:rPr>
        <w:t xml:space="preserve"> أ. ه</w:t>
      </w:r>
      <w:r w:rsidRPr="00790F68">
        <w:rPr>
          <w:rFonts w:ascii="Traditional Arabic" w:hAnsi="Traditional Arabic" w:cs="Traditional Arabic" w:hint="cs"/>
          <w:spacing w:val="2"/>
          <w:position w:val="0"/>
          <w:sz w:val="36"/>
          <w:szCs w:val="36"/>
          <w:rtl/>
        </w:rPr>
        <w:t>.</w:t>
      </w:r>
    </w:p>
    <w:p w:rsidR="00570A27" w:rsidRPr="00570A27" w:rsidRDefault="005B4A52" w:rsidP="00570A2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 xml:space="preserve"> وف</w:t>
      </w:r>
      <w:r w:rsidRPr="00790F68">
        <w:rPr>
          <w:rFonts w:ascii="Traditional Arabic" w:hAnsi="Traditional Arabic" w:cs="Traditional Arabic" w:hint="eastAsia"/>
          <w:spacing w:val="2"/>
          <w:position w:val="0"/>
          <w:sz w:val="36"/>
          <w:szCs w:val="36"/>
          <w:rtl/>
        </w:rPr>
        <w:t>ي</w:t>
      </w:r>
      <w:r w:rsidRPr="00790F68">
        <w:rPr>
          <w:rFonts w:ascii="Traditional Arabic" w:hAnsi="Traditional Arabic" w:cs="Traditional Arabic" w:hint="cs"/>
          <w:spacing w:val="2"/>
          <w:position w:val="0"/>
          <w:sz w:val="36"/>
          <w:szCs w:val="36"/>
          <w:rtl/>
        </w:rPr>
        <w:t xml:space="preserve"> رواية أخرى</w:t>
      </w:r>
      <w:r w:rsidRPr="00790F68">
        <w:rPr>
          <w:rFonts w:ascii="Traditional Arabic" w:hAnsi="Traditional Arabic" w:cs="Traditional Arabic"/>
          <w:spacing w:val="2"/>
          <w:position w:val="0"/>
          <w:sz w:val="36"/>
          <w:szCs w:val="36"/>
          <w:rtl/>
        </w:rPr>
        <w:t xml:space="preserve"> عن ابن </w:t>
      </w:r>
      <w:r w:rsidRPr="00790F68">
        <w:rPr>
          <w:rFonts w:ascii="Traditional Arabic" w:hAnsi="Traditional Arabic" w:cs="Traditional Arabic" w:hint="cs"/>
          <w:spacing w:val="2"/>
          <w:position w:val="0"/>
          <w:sz w:val="36"/>
          <w:szCs w:val="36"/>
          <w:rtl/>
        </w:rPr>
        <w:t>عباس، قال: طعام</w:t>
      </w:r>
      <w:r w:rsidRPr="00790F68">
        <w:rPr>
          <w:rFonts w:ascii="Traditional Arabic" w:hAnsi="Traditional Arabic" w:cs="Traditional Arabic" w:hint="eastAsia"/>
          <w:spacing w:val="2"/>
          <w:position w:val="0"/>
          <w:sz w:val="36"/>
          <w:szCs w:val="36"/>
          <w:rtl/>
        </w:rPr>
        <w:t>ه</w:t>
      </w:r>
      <w:r w:rsidR="0010380C">
        <w:rPr>
          <w:rFonts w:ascii="Traditional Arabic" w:hAnsi="Traditional Arabic" w:cs="Traditional Arabic"/>
          <w:spacing w:val="2"/>
          <w:position w:val="0"/>
          <w:sz w:val="36"/>
          <w:szCs w:val="36"/>
          <w:rtl/>
        </w:rPr>
        <w:t xml:space="preserve"> ما قذف به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52"/>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من السنة:</w:t>
      </w:r>
    </w:p>
    <w:p w:rsidR="00154E30"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1-قوله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في "البحر": "هو الطهور ماؤه الحل ميتته "(</w:t>
      </w:r>
      <w:r w:rsidRPr="00790F68">
        <w:rPr>
          <w:rStyle w:val="FootnoteReference"/>
          <w:rFonts w:ascii="Traditional Arabic" w:hAnsi="Traditional Arabic" w:cs="Traditional Arabic"/>
          <w:spacing w:val="2"/>
          <w:position w:val="0"/>
          <w:sz w:val="36"/>
          <w:szCs w:val="36"/>
          <w:rtl/>
        </w:rPr>
        <w:footnoteReference w:id="1753"/>
      </w:r>
      <w:r w:rsidRPr="00790F68">
        <w:rPr>
          <w:rFonts w:ascii="Traditional Arabic" w:hAnsi="Traditional Arabic" w:cs="Traditional Arabic"/>
          <w:spacing w:val="2"/>
          <w:position w:val="0"/>
          <w:sz w:val="36"/>
          <w:szCs w:val="36"/>
          <w:rtl/>
        </w:rPr>
        <w:t>).</w:t>
      </w:r>
    </w:p>
    <w:p w:rsidR="005B4A52" w:rsidRDefault="005B4A52" w:rsidP="0010380C">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قال الماوردي: وهذا كالنص، أضاف الميتة إلى البحر لا إلى سبب حادث</w:t>
      </w:r>
      <w:r w:rsidR="0010380C">
        <w:rPr>
          <w:rFonts w:ascii="Traditional Arabic" w:hAnsi="Traditional Arabic" w:cs="Traditional Arabic" w:hint="cs"/>
          <w:spacing w:val="2"/>
          <w:position w:val="0"/>
          <w:sz w:val="36"/>
          <w:szCs w:val="36"/>
          <w:rtl/>
        </w:rPr>
        <w:t>(</w:t>
      </w:r>
      <w:r w:rsidR="0010380C">
        <w:rPr>
          <w:rStyle w:val="FootnoteReference"/>
          <w:rFonts w:ascii="Traditional Arabic" w:hAnsi="Traditional Arabic" w:cs="Traditional Arabic"/>
          <w:spacing w:val="2"/>
          <w:position w:val="0"/>
          <w:sz w:val="36"/>
          <w:szCs w:val="36"/>
          <w:rtl/>
        </w:rPr>
        <w:footnoteReference w:id="1754"/>
      </w:r>
      <w:r w:rsidR="0010380C">
        <w:rPr>
          <w:rFonts w:ascii="Traditional Arabic" w:hAnsi="Traditional Arabic" w:cs="Traditional Arabic" w:hint="cs"/>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2-وعن</w:t>
      </w:r>
      <w:r w:rsidRPr="00790F68">
        <w:rPr>
          <w:rFonts w:ascii="Traditional Arabic" w:hAnsi="Traditional Arabic" w:cs="Traditional Arabic"/>
          <w:spacing w:val="2"/>
          <w:position w:val="0"/>
          <w:sz w:val="36"/>
          <w:szCs w:val="36"/>
          <w:rtl/>
        </w:rPr>
        <w:t xml:space="preserve"> ابن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00570A27">
        <w:rPr>
          <w:rFonts w:ascii="Traditional Arabic" w:hAnsi="Traditional Arabic" w:cs="Traditional Arabic"/>
          <w:spacing w:val="2"/>
          <w:position w:val="0"/>
          <w:sz w:val="36"/>
          <w:szCs w:val="36"/>
          <w:rtl/>
        </w:rPr>
        <w:t>قال: "</w:t>
      </w:r>
      <w:r w:rsidRPr="00790F68">
        <w:rPr>
          <w:rFonts w:ascii="Traditional Arabic" w:hAnsi="Traditional Arabic" w:cs="Traditional Arabic"/>
          <w:spacing w:val="2"/>
          <w:position w:val="0"/>
          <w:sz w:val="36"/>
          <w:szCs w:val="36"/>
          <w:rtl/>
        </w:rPr>
        <w:t>أحلت لنا ميتتان ودمان ,فالميتتان الحوت</w:t>
      </w:r>
      <w:r w:rsidR="0010380C">
        <w:rPr>
          <w:rFonts w:ascii="Traditional Arabic" w:hAnsi="Traditional Arabic" w:cs="Traditional Arabic"/>
          <w:spacing w:val="2"/>
          <w:position w:val="0"/>
          <w:sz w:val="36"/>
          <w:szCs w:val="36"/>
          <w:rtl/>
        </w:rPr>
        <w:t xml:space="preserve"> والجراد، والدمان الكبد والطحال</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55"/>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فكان على </w:t>
      </w:r>
      <w:r w:rsidR="0010380C">
        <w:rPr>
          <w:rFonts w:ascii="Traditional Arabic" w:hAnsi="Traditional Arabic" w:cs="Traditional Arabic" w:hint="cs"/>
          <w:spacing w:val="2"/>
          <w:position w:val="0"/>
          <w:sz w:val="36"/>
          <w:szCs w:val="36"/>
          <w:rtl/>
        </w:rPr>
        <w:t>عمومه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56"/>
      </w:r>
      <w:r w:rsidRPr="00790F68">
        <w:rPr>
          <w:rFonts w:ascii="Traditional Arabic" w:hAnsi="Traditional Arabic" w:cs="Traditional Arabic"/>
          <w:spacing w:val="2"/>
          <w:position w:val="0"/>
          <w:sz w:val="36"/>
          <w:szCs w:val="36"/>
          <w:rtl/>
        </w:rPr>
        <w:t>).</w:t>
      </w:r>
    </w:p>
    <w:p w:rsidR="00E543A5"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3-عن جابر بن عبد ا</w:t>
      </w:r>
      <w:r w:rsidRPr="00790F68">
        <w:rPr>
          <w:rFonts w:ascii="Traditional Arabic" w:hAnsi="Traditional Arabic" w:cs="Traditional Arabic" w:hint="cs"/>
          <w:spacing w:val="2"/>
          <w:position w:val="0"/>
          <w:sz w:val="36"/>
          <w:szCs w:val="36"/>
          <w:rtl/>
        </w:rPr>
        <w:t>لله</w:t>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 xml:space="preserve"> قال بعثنا النبي </w:t>
      </w:r>
      <w:r w:rsidR="00154E30">
        <w:rPr>
          <w:rFonts w:ascii="Traditional Arabic" w:hAnsi="Traditional Arabic" w:cs="Traditional Arabic"/>
          <w:spacing w:val="2"/>
          <w:position w:val="0"/>
          <w:sz w:val="36"/>
          <w:szCs w:val="36"/>
        </w:rPr>
        <w:t xml:space="preserve">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ثلاث</w:t>
      </w:r>
      <w:r w:rsidR="00154E30">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مائة راكب، وأميرنا أبو عبيدة، نرصد عيرا لقريش، فأصابنا جوع شديد حتى أكلنا الخَبَط، فسمي جيش الخبط، وألقى البحر حوتا يقال له العَنْبَر، فأكلنا نصف شهر وادهنا بوَدْكِه، حتى صلُحت أجسامنا(</w:t>
      </w:r>
      <w:r w:rsidRPr="00790F68">
        <w:rPr>
          <w:rStyle w:val="FootnoteReference"/>
          <w:rFonts w:ascii="Traditional Arabic" w:hAnsi="Traditional Arabic" w:cs="Traditional Arabic"/>
          <w:spacing w:val="2"/>
          <w:position w:val="0"/>
          <w:sz w:val="36"/>
          <w:szCs w:val="36"/>
          <w:rtl/>
        </w:rPr>
        <w:footnoteReference w:id="1757"/>
      </w:r>
      <w:r w:rsidRPr="00790F68">
        <w:rPr>
          <w:rFonts w:ascii="Traditional Arabic" w:hAnsi="Traditional Arabic" w:cs="Traditional Arabic"/>
          <w:spacing w:val="2"/>
          <w:position w:val="0"/>
          <w:sz w:val="36"/>
          <w:szCs w:val="36"/>
          <w:rtl/>
        </w:rPr>
        <w:t>).</w:t>
      </w:r>
    </w:p>
    <w:p w:rsidR="00E543A5" w:rsidRDefault="005B4A52" w:rsidP="005B4A52">
      <w:pPr>
        <w:pStyle w:val="NoSpacing"/>
        <w:rPr>
          <w:rFonts w:ascii="Traditional Arabic" w:hAnsi="Traditional Arabic" w:cs="Traditional Arabic"/>
          <w:color w:val="000080"/>
          <w:spacing w:val="2"/>
          <w:position w:val="0"/>
          <w:sz w:val="36"/>
          <w:szCs w:val="36"/>
          <w:rtl/>
          <w:lang w:bidi="ar-EG"/>
        </w:rPr>
      </w:pPr>
      <w:r w:rsidRPr="00790F68">
        <w:rPr>
          <w:rFonts w:ascii="Traditional Arabic" w:hAnsi="Traditional Arabic" w:cs="Traditional Arabic"/>
          <w:spacing w:val="2"/>
          <w:position w:val="0"/>
          <w:sz w:val="36"/>
          <w:szCs w:val="36"/>
          <w:rtl/>
        </w:rPr>
        <w:t xml:space="preserve"> وفي رواية عن </w:t>
      </w:r>
      <w:r w:rsidR="0010380C">
        <w:rPr>
          <w:rFonts w:ascii="Traditional Arabic" w:hAnsi="Traditional Arabic" w:cs="Traditional Arabic" w:hint="cs"/>
          <w:spacing w:val="2"/>
          <w:position w:val="0"/>
          <w:sz w:val="36"/>
          <w:szCs w:val="36"/>
          <w:rtl/>
        </w:rPr>
        <w:t>جابر بن عبد الله-</w:t>
      </w:r>
      <w:r w:rsidR="00E543A5">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لما</w:t>
      </w:r>
      <w:r w:rsidR="0010380C">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cs"/>
          <w:spacing w:val="2"/>
          <w:position w:val="0"/>
          <w:sz w:val="36"/>
          <w:szCs w:val="36"/>
          <w:rtl/>
        </w:rPr>
        <w:t>عادوا،  و</w:t>
      </w:r>
      <w:r w:rsidRPr="00790F68">
        <w:rPr>
          <w:rFonts w:ascii="Traditional Arabic" w:hAnsi="Traditional Arabic" w:cs="Traditional Arabic"/>
          <w:spacing w:val="2"/>
          <w:position w:val="0"/>
          <w:sz w:val="36"/>
          <w:szCs w:val="36"/>
          <w:rtl/>
        </w:rPr>
        <w:t>أخبروا النبي</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بالأمر- قال</w:t>
      </w:r>
      <w:r w:rsidRPr="00790F68">
        <w:rPr>
          <w:rFonts w:ascii="Traditional Arabic" w:hAnsi="Traditional Arabic" w:cs="Traditional Arabic"/>
          <w:spacing w:val="2"/>
          <w:position w:val="0"/>
          <w:sz w:val="36"/>
          <w:szCs w:val="36"/>
          <w:rtl/>
        </w:rPr>
        <w:t xml:space="preserve">: فسَأَلَنَا رسول الله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فقال: "هل معكم منه شيء؟" قال: فأخرجنا من عينيه كذا وكذا قُلة من </w:t>
      </w:r>
      <w:r w:rsidR="00E543A5">
        <w:rPr>
          <w:rFonts w:ascii="Traditional Arabic" w:hAnsi="Traditional Arabic" w:cs="Traditional Arabic" w:hint="cs"/>
          <w:spacing w:val="2"/>
          <w:position w:val="0"/>
          <w:sz w:val="36"/>
          <w:szCs w:val="36"/>
          <w:rtl/>
        </w:rPr>
        <w:t>وَدَك</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5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color w:val="000080"/>
          <w:spacing w:val="2"/>
          <w:position w:val="0"/>
          <w:sz w:val="36"/>
          <w:szCs w:val="36"/>
          <w:rtl/>
          <w:lang w:bidi="ar-EG"/>
        </w:rPr>
        <w:t>.</w:t>
      </w:r>
    </w:p>
    <w:p w:rsidR="005B4A52" w:rsidRPr="00790F68" w:rsidRDefault="005B4A52" w:rsidP="005B4A52">
      <w:pPr>
        <w:pStyle w:val="NoSpacing"/>
        <w:rPr>
          <w:rFonts w:ascii="Traditional Arabic" w:hAnsi="Traditional Arabic" w:cs="Traditional Arabic"/>
          <w:color w:val="000080"/>
          <w:spacing w:val="2"/>
          <w:position w:val="0"/>
          <w:sz w:val="36"/>
          <w:szCs w:val="36"/>
          <w:u w:val="single"/>
          <w:rtl/>
          <w:lang w:bidi="ar-EG"/>
        </w:rPr>
      </w:pPr>
      <w:r w:rsidRPr="00790F68">
        <w:rPr>
          <w:rFonts w:ascii="Traditional Arabic" w:hAnsi="Traditional Arabic" w:cs="Traditional Arabic"/>
          <w:color w:val="000080"/>
          <w:spacing w:val="2"/>
          <w:position w:val="0"/>
          <w:sz w:val="36"/>
          <w:szCs w:val="36"/>
          <w:rtl/>
          <w:lang w:bidi="ar-EG"/>
        </w:rPr>
        <w:t xml:space="preserve"> </w:t>
      </w:r>
      <w:r w:rsidRPr="00790F68">
        <w:rPr>
          <w:rFonts w:ascii="Traditional Arabic" w:hAnsi="Traditional Arabic" w:cs="Traditional Arabic"/>
          <w:spacing w:val="2"/>
          <w:position w:val="0"/>
          <w:sz w:val="36"/>
          <w:szCs w:val="36"/>
          <w:rtl/>
        </w:rPr>
        <w:t>فدل</w:t>
      </w:r>
      <w:r w:rsidR="00E543A5">
        <w:rPr>
          <w:rFonts w:ascii="Traditional Arabic" w:hAnsi="Traditional Arabic" w:cs="Traditional Arabic"/>
          <w:spacing w:val="2"/>
          <w:position w:val="0"/>
          <w:sz w:val="36"/>
          <w:szCs w:val="36"/>
          <w:rtl/>
        </w:rPr>
        <w:t xml:space="preserve"> هذا الخبر على إباحة أكل الطافي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59"/>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مما ورد عن الصحابة: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فعن ابن عباس قال: أشهد على أبي بكر</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 xml:space="preserve"> أنه قال: السمكة الطافية فيه حلال لمن أراد </w:t>
      </w:r>
      <w:r w:rsidRPr="00790F68">
        <w:rPr>
          <w:rFonts w:ascii="Traditional Arabic" w:hAnsi="Traditional Arabic" w:cs="Traditional Arabic" w:hint="cs"/>
          <w:spacing w:val="2"/>
          <w:position w:val="0"/>
          <w:sz w:val="36"/>
          <w:szCs w:val="36"/>
          <w:rtl/>
        </w:rPr>
        <w:t xml:space="preserve">أكلها </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0"/>
      </w:r>
      <w:r w:rsidRPr="00790F68">
        <w:rPr>
          <w:rFonts w:ascii="Traditional Arabic" w:hAnsi="Traditional Arabic" w:cs="Traditional Arabic"/>
          <w:spacing w:val="2"/>
          <w:position w:val="0"/>
          <w:sz w:val="36"/>
          <w:szCs w:val="36"/>
          <w:rtl/>
        </w:rPr>
        <w:t xml:space="preserve">). وعن ابن </w:t>
      </w:r>
      <w:r w:rsidRPr="00790F68">
        <w:rPr>
          <w:rFonts w:ascii="Traditional Arabic" w:hAnsi="Traditional Arabic" w:cs="Traditional Arabic" w:hint="cs"/>
          <w:spacing w:val="2"/>
          <w:position w:val="0"/>
          <w:sz w:val="36"/>
          <w:szCs w:val="36"/>
          <w:rtl/>
        </w:rPr>
        <w:t>عمر،</w:t>
      </w:r>
      <w:r w:rsidRPr="00790F68">
        <w:rPr>
          <w:rFonts w:ascii="Traditional Arabic" w:hAnsi="Traditional Arabic" w:cs="Traditional Arabic"/>
          <w:spacing w:val="2"/>
          <w:position w:val="0"/>
          <w:sz w:val="36"/>
          <w:szCs w:val="36"/>
          <w:rtl/>
        </w:rPr>
        <w:t xml:space="preserve"> أنه لم يكن يرى بالسمك الطافي </w:t>
      </w:r>
      <w:r w:rsidR="0010380C">
        <w:rPr>
          <w:rFonts w:ascii="Traditional Arabic" w:hAnsi="Traditional Arabic" w:cs="Traditional Arabic" w:hint="cs"/>
          <w:spacing w:val="2"/>
          <w:position w:val="0"/>
          <w:sz w:val="36"/>
          <w:szCs w:val="36"/>
          <w:rtl/>
        </w:rPr>
        <w:t>بأسا</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1"/>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رابعا من المعقول:</w:t>
      </w:r>
      <w:r w:rsidRPr="00790F68">
        <w:rPr>
          <w:rFonts w:ascii="Traditional Arabic" w:hAnsi="Traditional Arabic" w:cs="Traditional Arabic"/>
          <w:spacing w:val="2"/>
          <w:position w:val="0"/>
          <w:sz w:val="36"/>
          <w:szCs w:val="36"/>
          <w:rtl/>
        </w:rPr>
        <w:t xml:space="preserve"> لأن كل حيوان حل أكله إذا مات </w:t>
      </w:r>
      <w:r w:rsidRPr="00790F68">
        <w:rPr>
          <w:rFonts w:ascii="Traditional Arabic" w:hAnsi="Traditional Arabic" w:cs="Traditional Arabic" w:hint="cs"/>
          <w:spacing w:val="2"/>
          <w:position w:val="0"/>
          <w:sz w:val="36"/>
          <w:szCs w:val="36"/>
          <w:rtl/>
        </w:rPr>
        <w:t xml:space="preserve">بسبب، </w:t>
      </w:r>
      <w:r w:rsidRPr="00790F68">
        <w:rPr>
          <w:rFonts w:ascii="Traditional Arabic" w:hAnsi="Traditional Arabic" w:cs="Traditional Arabic"/>
          <w:spacing w:val="2"/>
          <w:position w:val="0"/>
          <w:sz w:val="36"/>
          <w:szCs w:val="36"/>
          <w:rtl/>
        </w:rPr>
        <w:t xml:space="preserve">حل أكله إذا مات حتف أنفه، </w:t>
      </w:r>
      <w:r w:rsidRPr="00790F68">
        <w:rPr>
          <w:rFonts w:ascii="Traditional Arabic" w:hAnsi="Traditional Arabic" w:cs="Traditional Arabic" w:hint="cs"/>
          <w:spacing w:val="2"/>
          <w:position w:val="0"/>
          <w:sz w:val="36"/>
          <w:szCs w:val="36"/>
          <w:rtl/>
        </w:rPr>
        <w:t>كالجراد</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2"/>
      </w:r>
      <w:r w:rsidRPr="00790F68">
        <w:rPr>
          <w:rFonts w:ascii="Traditional Arabic" w:hAnsi="Traditional Arabic" w:cs="Traditional Arabic"/>
          <w:spacing w:val="2"/>
          <w:position w:val="0"/>
          <w:sz w:val="36"/>
          <w:szCs w:val="36"/>
          <w:rtl/>
        </w:rPr>
        <w:t>).</w:t>
      </w:r>
    </w:p>
    <w:p w:rsidR="005B4A52" w:rsidRPr="0010380C" w:rsidRDefault="005B4A52" w:rsidP="005B4A52">
      <w:pPr>
        <w:pStyle w:val="NoSpacing"/>
        <w:rPr>
          <w:rFonts w:ascii="Traditional Arabic" w:hAnsi="Traditional Arabic" w:cs="Traditional Arabic"/>
          <w:spacing w:val="2"/>
          <w:position w:val="0"/>
          <w:sz w:val="10"/>
          <w:szCs w:val="10"/>
          <w:rtl/>
          <w:lang w:bidi="ar-EG"/>
        </w:rPr>
      </w:pPr>
    </w:p>
    <w:p w:rsidR="0010380C"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القول الثاني: يحرم أكل السمك الطافي.</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وهو قول </w:t>
      </w:r>
      <w:r w:rsidRPr="00790F68">
        <w:rPr>
          <w:rFonts w:ascii="Traditional Arabic" w:hAnsi="Traditional Arabic" w:cs="Traditional Arabic" w:hint="cs"/>
          <w:spacing w:val="2"/>
          <w:position w:val="0"/>
          <w:sz w:val="36"/>
          <w:szCs w:val="36"/>
          <w:rtl/>
        </w:rPr>
        <w:t>الحنفية في</w:t>
      </w:r>
      <w:r w:rsidRPr="00790F68">
        <w:rPr>
          <w:rFonts w:ascii="Traditional Arabic" w:hAnsi="Traditional Arabic" w:cs="Traditional Arabic"/>
          <w:spacing w:val="2"/>
          <w:position w:val="0"/>
          <w:sz w:val="36"/>
          <w:szCs w:val="36"/>
          <w:rtl/>
        </w:rPr>
        <w:t xml:space="preserve"> الصحيح </w:t>
      </w:r>
      <w:r w:rsidR="0010380C">
        <w:rPr>
          <w:rFonts w:ascii="Traditional Arabic" w:hAnsi="Traditional Arabic" w:cs="Traditional Arabic" w:hint="cs"/>
          <w:spacing w:val="2"/>
          <w:position w:val="0"/>
          <w:sz w:val="36"/>
          <w:szCs w:val="36"/>
          <w:rtl/>
        </w:rPr>
        <w:t>عندهم</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3"/>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u w:val="single"/>
          <w:rtl/>
        </w:rPr>
      </w:pPr>
      <w:r w:rsidRPr="00790F68">
        <w:rPr>
          <w:rFonts w:ascii="Traditional Arabic" w:hAnsi="Traditional Arabic" w:cs="Traditional Arabic" w:hint="cs"/>
          <w:b/>
          <w:bCs/>
          <w:spacing w:val="2"/>
          <w:position w:val="0"/>
          <w:sz w:val="36"/>
          <w:szCs w:val="36"/>
          <w:rtl/>
        </w:rPr>
        <w:t>و</w:t>
      </w:r>
      <w:r w:rsidRPr="00790F68">
        <w:rPr>
          <w:rFonts w:ascii="Traditional Arabic" w:hAnsi="Traditional Arabic" w:cs="Traditional Arabic"/>
          <w:b/>
          <w:bCs/>
          <w:spacing w:val="2"/>
          <w:position w:val="0"/>
          <w:sz w:val="36"/>
          <w:szCs w:val="36"/>
          <w:rtl/>
        </w:rPr>
        <w:t>الدليل: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أولا من السنة:</w:t>
      </w:r>
      <w:r w:rsidRPr="00790F68">
        <w:rPr>
          <w:rFonts w:ascii="Traditional Arabic" w:hAnsi="Traditional Arabic" w:cs="Traditional Arabic"/>
          <w:spacing w:val="2"/>
          <w:position w:val="0"/>
          <w:sz w:val="36"/>
          <w:szCs w:val="36"/>
          <w:rtl/>
        </w:rPr>
        <w:t xml:space="preserve"> عن جابر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أن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spacing w:val="2"/>
          <w:position w:val="0"/>
          <w:sz w:val="36"/>
          <w:szCs w:val="36"/>
          <w:rtl/>
        </w:rPr>
        <w:t>قال:"ما ألقى البحر،أو جزر عنه،فكلوه، وما مات فيه فطفا، فلا تأكلوه"(</w:t>
      </w:r>
      <w:r w:rsidRPr="00790F68">
        <w:rPr>
          <w:rStyle w:val="FootnoteReference"/>
          <w:rFonts w:ascii="Traditional Arabic" w:hAnsi="Traditional Arabic" w:cs="Traditional Arabic"/>
          <w:spacing w:val="2"/>
          <w:position w:val="0"/>
          <w:sz w:val="36"/>
          <w:szCs w:val="36"/>
          <w:rtl/>
        </w:rPr>
        <w:footnoteReference w:id="1764"/>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ثانيا مما ورد عن الصحابة:</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1-فعن علي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lang w:bidi="ar-EG"/>
        </w:rPr>
        <w:t xml:space="preserve"> أنه قال </w:t>
      </w:r>
      <w:r w:rsidRPr="00790F68">
        <w:rPr>
          <w:rFonts w:ascii="Traditional Arabic" w:hAnsi="Traditional Arabic" w:cs="Traditional Arabic"/>
          <w:spacing w:val="2"/>
          <w:position w:val="0"/>
          <w:sz w:val="36"/>
          <w:szCs w:val="36"/>
          <w:rtl/>
        </w:rPr>
        <w:t>للسماكين: لا تبيعوا الطافي في أسواقنا</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وعنه قال: ما قذف البحر حلال، وكان يكره الطافي من السمك(</w:t>
      </w:r>
      <w:r w:rsidRPr="00790F68">
        <w:rPr>
          <w:rStyle w:val="FootnoteReference"/>
          <w:rFonts w:ascii="Traditional Arabic" w:hAnsi="Traditional Arabic" w:cs="Traditional Arabic"/>
          <w:spacing w:val="2"/>
          <w:position w:val="0"/>
          <w:sz w:val="36"/>
          <w:szCs w:val="36"/>
          <w:rtl/>
        </w:rPr>
        <w:footnoteReference w:id="1765"/>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2-وعن ابن عباس </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أنه قال: ما دَسَره البحر </w:t>
      </w:r>
      <w:r w:rsidRPr="00790F68">
        <w:rPr>
          <w:rFonts w:ascii="Traditional Arabic" w:hAnsi="Traditional Arabic" w:cs="Traditional Arabic" w:hint="cs"/>
          <w:spacing w:val="2"/>
          <w:position w:val="0"/>
          <w:sz w:val="36"/>
          <w:szCs w:val="36"/>
          <w:rtl/>
        </w:rPr>
        <w:t>فكله،</w:t>
      </w:r>
      <w:r w:rsidRPr="00790F68">
        <w:rPr>
          <w:rFonts w:ascii="Traditional Arabic" w:hAnsi="Traditional Arabic" w:cs="Traditional Arabic"/>
          <w:spacing w:val="2"/>
          <w:position w:val="0"/>
          <w:sz w:val="36"/>
          <w:szCs w:val="36"/>
          <w:rtl/>
        </w:rPr>
        <w:t xml:space="preserve"> وما وجدته يطفو على الماء فلا </w:t>
      </w:r>
      <w:r w:rsidR="0010380C">
        <w:rPr>
          <w:rFonts w:ascii="Traditional Arabic" w:hAnsi="Traditional Arabic" w:cs="Traditional Arabic" w:hint="cs"/>
          <w:spacing w:val="2"/>
          <w:position w:val="0"/>
          <w:sz w:val="36"/>
          <w:szCs w:val="36"/>
          <w:rtl/>
        </w:rPr>
        <w:t>تأكله</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6"/>
      </w:r>
      <w:r w:rsidRPr="00790F68">
        <w:rPr>
          <w:rFonts w:ascii="Traditional Arabic" w:hAnsi="Traditional Arabic" w:cs="Traditional Arabic"/>
          <w:spacing w:val="2"/>
          <w:position w:val="0"/>
          <w:sz w:val="36"/>
          <w:szCs w:val="36"/>
          <w:rtl/>
        </w:rPr>
        <w:t>).</w:t>
      </w:r>
    </w:p>
    <w:p w:rsidR="005B4A52" w:rsidRPr="00790F68" w:rsidRDefault="005B4A52" w:rsidP="005B4A52">
      <w:pPr>
        <w:pStyle w:val="NoSpacing"/>
        <w:rPr>
          <w:rFonts w:ascii="Traditional Arabic" w:hAnsi="Traditional Arabic" w:cs="Traditional Arabic"/>
          <w:b/>
          <w:bCs/>
          <w:spacing w:val="2"/>
          <w:position w:val="0"/>
          <w:sz w:val="36"/>
          <w:szCs w:val="36"/>
          <w:rtl/>
        </w:rPr>
      </w:pPr>
      <w:r w:rsidRPr="00790F68">
        <w:rPr>
          <w:rFonts w:ascii="Traditional Arabic" w:hAnsi="Traditional Arabic" w:cs="Traditional Arabic"/>
          <w:b/>
          <w:bCs/>
          <w:spacing w:val="2"/>
          <w:position w:val="0"/>
          <w:sz w:val="36"/>
          <w:szCs w:val="36"/>
          <w:rtl/>
        </w:rPr>
        <w:t>ثالثا: من المعقول:</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1-لأنه حيوان مات بغير </w:t>
      </w:r>
      <w:r w:rsidRPr="00790F68">
        <w:rPr>
          <w:rFonts w:ascii="Traditional Arabic" w:hAnsi="Traditional Arabic" w:cs="Traditional Arabic" w:hint="cs"/>
          <w:spacing w:val="2"/>
          <w:position w:val="0"/>
          <w:sz w:val="36"/>
          <w:szCs w:val="36"/>
          <w:rtl/>
        </w:rPr>
        <w:t>سبب،</w:t>
      </w:r>
      <w:r w:rsidRPr="00790F68">
        <w:rPr>
          <w:rFonts w:ascii="Traditional Arabic" w:hAnsi="Traditional Arabic" w:cs="Traditional Arabic"/>
          <w:spacing w:val="2"/>
          <w:position w:val="0"/>
          <w:sz w:val="36"/>
          <w:szCs w:val="36"/>
          <w:rtl/>
        </w:rPr>
        <w:t xml:space="preserve"> فلا يؤكل كسائر </w:t>
      </w:r>
      <w:r w:rsidR="0010380C">
        <w:rPr>
          <w:rFonts w:ascii="Traditional Arabic" w:hAnsi="Traditional Arabic" w:cs="Traditional Arabic" w:hint="cs"/>
          <w:spacing w:val="2"/>
          <w:position w:val="0"/>
          <w:sz w:val="36"/>
          <w:szCs w:val="36"/>
          <w:rtl/>
        </w:rPr>
        <w:t>الحيوانات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7"/>
      </w:r>
      <w:r w:rsidRPr="00790F68">
        <w:rPr>
          <w:rFonts w:ascii="Traditional Arabic" w:hAnsi="Traditional Arabic" w:cs="Traditional Arabic" w:hint="cs"/>
          <w:spacing w:val="2"/>
          <w:position w:val="0"/>
          <w:sz w:val="36"/>
          <w:szCs w:val="36"/>
          <w:rtl/>
        </w:rPr>
        <w:t>). وذل</w:t>
      </w:r>
      <w:r w:rsidRPr="00790F68">
        <w:rPr>
          <w:rFonts w:ascii="Traditional Arabic" w:hAnsi="Traditional Arabic" w:cs="Traditional Arabic" w:hint="eastAsia"/>
          <w:spacing w:val="2"/>
          <w:position w:val="0"/>
          <w:sz w:val="36"/>
          <w:szCs w:val="36"/>
          <w:rtl/>
        </w:rPr>
        <w:t>ك</w:t>
      </w:r>
      <w:r w:rsidRPr="00790F68">
        <w:rPr>
          <w:rFonts w:ascii="Traditional Arabic" w:hAnsi="Traditional Arabic" w:cs="Traditional Arabic"/>
          <w:spacing w:val="2"/>
          <w:position w:val="0"/>
          <w:sz w:val="36"/>
          <w:szCs w:val="36"/>
          <w:rtl/>
        </w:rPr>
        <w:t xml:space="preserve"> من باب القياس.</w:t>
      </w:r>
    </w:p>
    <w:p w:rsidR="005B4A52" w:rsidRPr="00790F68"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2-لاحتمال فساده وخبثه حينما يموت حتف أنفه ويرى طافيا لا </w:t>
      </w:r>
      <w:r w:rsidRPr="00790F68">
        <w:rPr>
          <w:rFonts w:ascii="Traditional Arabic" w:hAnsi="Traditional Arabic" w:cs="Traditional Arabic" w:hint="cs"/>
          <w:spacing w:val="2"/>
          <w:position w:val="0"/>
          <w:sz w:val="36"/>
          <w:szCs w:val="36"/>
          <w:rtl/>
        </w:rPr>
        <w:t>يدري</w:t>
      </w:r>
      <w:r w:rsidRPr="00790F68">
        <w:rPr>
          <w:rFonts w:ascii="Traditional Arabic" w:hAnsi="Traditional Arabic" w:cs="Traditional Arabic"/>
          <w:spacing w:val="2"/>
          <w:position w:val="0"/>
          <w:sz w:val="36"/>
          <w:szCs w:val="36"/>
          <w:rtl/>
        </w:rPr>
        <w:t xml:space="preserve"> كيف ومتى </w:t>
      </w:r>
      <w:r w:rsidR="0010380C">
        <w:rPr>
          <w:rFonts w:ascii="Traditional Arabic" w:hAnsi="Traditional Arabic" w:cs="Traditional Arabic" w:hint="cs"/>
          <w:spacing w:val="2"/>
          <w:position w:val="0"/>
          <w:sz w:val="36"/>
          <w:szCs w:val="36"/>
          <w:rtl/>
        </w:rPr>
        <w:t>مات</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68"/>
      </w:r>
      <w:r w:rsidRPr="00790F68">
        <w:rPr>
          <w:rFonts w:ascii="Traditional Arabic" w:hAnsi="Traditional Arabic" w:cs="Traditional Arabic"/>
          <w:spacing w:val="2"/>
          <w:position w:val="0"/>
          <w:sz w:val="36"/>
          <w:szCs w:val="36"/>
          <w:rtl/>
        </w:rPr>
        <w:t>)</w:t>
      </w:r>
      <w:r w:rsidRPr="00790F68">
        <w:rPr>
          <w:rFonts w:ascii="Traditional Arabic" w:hAnsi="Traditional Arabic" w:cs="Traditional Arabic" w:hint="cs"/>
          <w:spacing w:val="2"/>
          <w:position w:val="0"/>
          <w:sz w:val="36"/>
          <w:szCs w:val="36"/>
          <w:rtl/>
        </w:rPr>
        <w:t>.</w:t>
      </w:r>
    </w:p>
    <w:p w:rsidR="005B4A52" w:rsidRPr="00D054F8" w:rsidRDefault="005B4A52" w:rsidP="005B4A52">
      <w:pPr>
        <w:pStyle w:val="NoSpacing"/>
        <w:rPr>
          <w:rFonts w:ascii="Traditional Arabic" w:hAnsi="Traditional Arabic" w:cs="Traditional Arabic"/>
          <w:spacing w:val="2"/>
          <w:position w:val="0"/>
          <w:sz w:val="14"/>
          <w:szCs w:val="14"/>
          <w:rtl/>
        </w:rPr>
      </w:pPr>
    </w:p>
    <w:p w:rsidR="00863C2D" w:rsidRDefault="005B4A52" w:rsidP="005B4A52">
      <w:pPr>
        <w:pStyle w:val="NoSpacing"/>
        <w:rPr>
          <w:rFonts w:ascii="Traditional Arabic" w:hAnsi="Traditional Arabic" w:cs="Traditional Arabic"/>
          <w:b/>
          <w:bCs/>
          <w:spacing w:val="2"/>
          <w:position w:val="0"/>
          <w:sz w:val="36"/>
          <w:szCs w:val="36"/>
          <w:rtl/>
          <w:lang w:bidi="ar-EG"/>
        </w:rPr>
      </w:pPr>
      <w:r w:rsidRPr="00790F68">
        <w:rPr>
          <w:rFonts w:ascii="Traditional Arabic" w:hAnsi="Traditional Arabic" w:cs="Traditional Arabic" w:hint="cs"/>
          <w:b/>
          <w:bCs/>
          <w:spacing w:val="2"/>
          <w:position w:val="0"/>
          <w:sz w:val="36"/>
          <w:szCs w:val="36"/>
          <w:rtl/>
          <w:lang w:bidi="ar-EG"/>
        </w:rPr>
        <w:t>المناقشة والترجيح:</w:t>
      </w:r>
    </w:p>
    <w:p w:rsidR="00570A27" w:rsidRDefault="005B4A52" w:rsidP="00863C2D">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hint="cs"/>
          <w:spacing w:val="2"/>
          <w:position w:val="0"/>
          <w:sz w:val="36"/>
          <w:szCs w:val="36"/>
          <w:rtl/>
          <w:lang w:bidi="ar-EG"/>
        </w:rPr>
        <w:t xml:space="preserve"> يتض</w:t>
      </w:r>
      <w:r w:rsidRPr="00790F68">
        <w:rPr>
          <w:rFonts w:ascii="Traditional Arabic" w:hAnsi="Traditional Arabic" w:cs="Traditional Arabic" w:hint="eastAsia"/>
          <w:spacing w:val="2"/>
          <w:position w:val="0"/>
          <w:sz w:val="36"/>
          <w:szCs w:val="36"/>
          <w:rtl/>
          <w:lang w:bidi="ar-EG"/>
        </w:rPr>
        <w:t>ح</w:t>
      </w:r>
      <w:r w:rsidRPr="00790F68">
        <w:rPr>
          <w:rFonts w:ascii="Traditional Arabic" w:hAnsi="Traditional Arabic" w:cs="Traditional Arabic"/>
          <w:spacing w:val="2"/>
          <w:position w:val="0"/>
          <w:sz w:val="36"/>
          <w:szCs w:val="36"/>
          <w:rtl/>
          <w:lang w:bidi="ar-EG"/>
        </w:rPr>
        <w:t xml:space="preserve"> مما سبق أن أصل </w:t>
      </w:r>
      <w:r w:rsidRPr="00790F68">
        <w:rPr>
          <w:rFonts w:ascii="Traditional Arabic" w:hAnsi="Traditional Arabic" w:cs="Traditional Arabic" w:hint="cs"/>
          <w:spacing w:val="2"/>
          <w:position w:val="0"/>
          <w:sz w:val="36"/>
          <w:szCs w:val="36"/>
          <w:rtl/>
          <w:lang w:bidi="ar-EG"/>
        </w:rPr>
        <w:t>الخلاف، كما</w:t>
      </w:r>
      <w:r w:rsidRPr="00790F68">
        <w:rPr>
          <w:rFonts w:ascii="Traditional Arabic" w:hAnsi="Traditional Arabic" w:cs="Traditional Arabic"/>
          <w:spacing w:val="2"/>
          <w:position w:val="0"/>
          <w:sz w:val="36"/>
          <w:szCs w:val="36"/>
          <w:rtl/>
          <w:lang w:bidi="ar-EG"/>
        </w:rPr>
        <w:t xml:space="preserve"> ذكر ابن </w:t>
      </w:r>
      <w:r w:rsidRPr="00790F68">
        <w:rPr>
          <w:rFonts w:ascii="Traditional Arabic" w:hAnsi="Traditional Arabic" w:cs="Traditional Arabic" w:hint="cs"/>
          <w:spacing w:val="2"/>
          <w:position w:val="0"/>
          <w:sz w:val="36"/>
          <w:szCs w:val="36"/>
          <w:rtl/>
          <w:lang w:bidi="ar-EG"/>
        </w:rPr>
        <w:t>رشد،</w:t>
      </w:r>
      <w:r w:rsidRPr="00790F68">
        <w:rPr>
          <w:rFonts w:ascii="Traditional Arabic" w:hAnsi="Traditional Arabic" w:cs="Traditional Arabic"/>
          <w:spacing w:val="2"/>
          <w:position w:val="0"/>
          <w:sz w:val="36"/>
          <w:szCs w:val="36"/>
          <w:rtl/>
          <w:lang w:bidi="ar-EG"/>
        </w:rPr>
        <w:t xml:space="preserve"> هو في تعارض </w:t>
      </w:r>
      <w:r w:rsidRPr="00790F68">
        <w:rPr>
          <w:rFonts w:ascii="Traditional Arabic" w:hAnsi="Traditional Arabic" w:cs="Traditional Arabic" w:hint="cs"/>
          <w:spacing w:val="2"/>
          <w:position w:val="0"/>
          <w:sz w:val="36"/>
          <w:szCs w:val="36"/>
          <w:rtl/>
          <w:lang w:bidi="ar-EG"/>
        </w:rPr>
        <w:t>الآثار،</w:t>
      </w:r>
      <w:r w:rsidRPr="00790F68">
        <w:rPr>
          <w:rFonts w:ascii="Traditional Arabic" w:hAnsi="Traditional Arabic" w:cs="Traditional Arabic"/>
          <w:spacing w:val="2"/>
          <w:position w:val="0"/>
          <w:sz w:val="36"/>
          <w:szCs w:val="36"/>
          <w:rtl/>
          <w:lang w:bidi="ar-EG"/>
        </w:rPr>
        <w:t xml:space="preserve"> وبالنظر في تلك الآثار نجد أنها في مجملها </w:t>
      </w:r>
      <w:r w:rsidRPr="00790F68">
        <w:rPr>
          <w:rFonts w:ascii="Traditional Arabic" w:hAnsi="Traditional Arabic" w:cs="Traditional Arabic" w:hint="cs"/>
          <w:spacing w:val="2"/>
          <w:position w:val="0"/>
          <w:sz w:val="36"/>
          <w:szCs w:val="36"/>
          <w:rtl/>
          <w:lang w:bidi="ar-EG"/>
        </w:rPr>
        <w:t xml:space="preserve">تعضد رأي </w:t>
      </w:r>
      <w:r w:rsidRPr="00790F68">
        <w:rPr>
          <w:rFonts w:ascii="Traditional Arabic" w:hAnsi="Traditional Arabic" w:cs="Traditional Arabic"/>
          <w:spacing w:val="2"/>
          <w:position w:val="0"/>
          <w:sz w:val="36"/>
          <w:szCs w:val="36"/>
          <w:rtl/>
          <w:lang w:bidi="ar-EG"/>
        </w:rPr>
        <w:t>من قال بجواز أكل سمك البحر الميت فيه سواء</w:t>
      </w:r>
      <w:r w:rsidRPr="00790F68">
        <w:rPr>
          <w:rFonts w:ascii="Traditional Arabic" w:hAnsi="Traditional Arabic" w:cs="Traditional Arabic" w:hint="cs"/>
          <w:spacing w:val="2"/>
          <w:position w:val="0"/>
          <w:sz w:val="36"/>
          <w:szCs w:val="36"/>
          <w:rtl/>
          <w:lang w:bidi="ar-EG"/>
        </w:rPr>
        <w:t xml:space="preserve">ً  </w:t>
      </w:r>
      <w:r w:rsidRPr="00790F68">
        <w:rPr>
          <w:rFonts w:ascii="Traditional Arabic" w:hAnsi="Traditional Arabic" w:cs="Traditional Arabic"/>
          <w:spacing w:val="2"/>
          <w:position w:val="0"/>
          <w:sz w:val="36"/>
          <w:szCs w:val="36"/>
          <w:rtl/>
          <w:lang w:bidi="ar-EG"/>
        </w:rPr>
        <w:t xml:space="preserve"> كان طافيا أو غير طافً. وسواء علمنا أن الموت بسبب حادث كأن تقتل بعضها بعضا أو غير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فالأحاديث صحيحة صريحة في </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lang w:bidi="ar-EG"/>
        </w:rPr>
        <w:t xml:space="preserve">ا الجانب بينما </w:t>
      </w:r>
      <w:r w:rsidRPr="00790F68">
        <w:rPr>
          <w:rFonts w:ascii="Traditional Arabic" w:hAnsi="Traditional Arabic" w:cs="Traditional Arabic" w:hint="cs"/>
          <w:spacing w:val="2"/>
          <w:position w:val="0"/>
          <w:sz w:val="36"/>
          <w:szCs w:val="36"/>
          <w:rtl/>
          <w:lang w:bidi="ar-EG"/>
        </w:rPr>
        <w:t>الآثار الواردة</w:t>
      </w:r>
      <w:r w:rsidRPr="00790F68">
        <w:rPr>
          <w:rFonts w:ascii="Traditional Arabic" w:hAnsi="Traditional Arabic" w:cs="Traditional Arabic"/>
          <w:spacing w:val="2"/>
          <w:position w:val="0"/>
          <w:sz w:val="36"/>
          <w:szCs w:val="36"/>
          <w:rtl/>
          <w:lang w:bidi="ar-EG"/>
        </w:rPr>
        <w:t xml:space="preserve"> في تحريم أكل السمك الطافي ضعيفة لا تقم على </w:t>
      </w:r>
      <w:r w:rsidRPr="00790F68">
        <w:rPr>
          <w:rFonts w:ascii="Traditional Arabic" w:hAnsi="Traditional Arabic" w:cs="Traditional Arabic" w:hint="cs"/>
          <w:spacing w:val="2"/>
          <w:position w:val="0"/>
          <w:sz w:val="36"/>
          <w:szCs w:val="36"/>
          <w:rtl/>
          <w:lang w:bidi="ar-EG"/>
        </w:rPr>
        <w:t>ساق</w:t>
      </w:r>
      <w:r w:rsidR="00863C2D">
        <w:rPr>
          <w:rFonts w:ascii="Traditional Arabic" w:hAnsi="Traditional Arabic" w:cs="Traditional Arabic" w:hint="cs"/>
          <w:spacing w:val="2"/>
          <w:position w:val="0"/>
          <w:sz w:val="36"/>
          <w:szCs w:val="36"/>
          <w:rtl/>
          <w:lang w:bidi="ar-EG"/>
        </w:rPr>
        <w:t>.</w:t>
      </w:r>
    </w:p>
    <w:p w:rsidR="005B4A52" w:rsidRPr="00790F68" w:rsidRDefault="005B4A52" w:rsidP="00863C2D">
      <w:pPr>
        <w:pStyle w:val="NoSpacing"/>
        <w:rPr>
          <w:rFonts w:ascii="Traditional Arabic" w:hAnsi="Traditional Arabic" w:cs="Traditional Arabic"/>
          <w:spacing w:val="2"/>
          <w:position w:val="0"/>
          <w:sz w:val="36"/>
          <w:szCs w:val="36"/>
          <w:rtl/>
          <w:lang w:bidi="ar-EG"/>
        </w:rPr>
      </w:pPr>
      <w:r w:rsidRPr="0010380C">
        <w:rPr>
          <w:rFonts w:ascii="Traditional Arabic" w:hAnsi="Traditional Arabic" w:cs="Traditional Arabic"/>
          <w:b/>
          <w:bCs/>
          <w:spacing w:val="2"/>
          <w:position w:val="0"/>
          <w:sz w:val="36"/>
          <w:szCs w:val="36"/>
          <w:rtl/>
          <w:lang w:bidi="ar-EG"/>
        </w:rPr>
        <w:t xml:space="preserve">فالراجح </w:t>
      </w:r>
      <w:r w:rsidRPr="00790F68">
        <w:rPr>
          <w:rFonts w:ascii="Traditional Arabic" w:hAnsi="Traditional Arabic" w:cs="Traditional Arabic"/>
          <w:spacing w:val="2"/>
          <w:position w:val="0"/>
          <w:sz w:val="36"/>
          <w:szCs w:val="36"/>
          <w:rtl/>
          <w:lang w:bidi="ar-EG"/>
        </w:rPr>
        <w:t xml:space="preserve">هنا هو </w:t>
      </w:r>
      <w:r w:rsidRPr="00790F68">
        <w:rPr>
          <w:rFonts w:ascii="Traditional Arabic" w:hAnsi="Traditional Arabic" w:cs="Traditional Arabic" w:hint="cs"/>
          <w:spacing w:val="2"/>
          <w:position w:val="0"/>
          <w:sz w:val="36"/>
          <w:szCs w:val="36"/>
          <w:rtl/>
          <w:lang w:bidi="ar-EG"/>
        </w:rPr>
        <w:t>الجواز، لك</w:t>
      </w:r>
      <w:r w:rsidRPr="00790F68">
        <w:rPr>
          <w:rFonts w:ascii="Traditional Arabic" w:hAnsi="Traditional Arabic" w:cs="Traditional Arabic" w:hint="eastAsia"/>
          <w:spacing w:val="2"/>
          <w:position w:val="0"/>
          <w:sz w:val="36"/>
          <w:szCs w:val="36"/>
          <w:rtl/>
          <w:lang w:bidi="ar-EG"/>
        </w:rPr>
        <w:t>ن</w:t>
      </w:r>
      <w:r w:rsidRPr="00790F68">
        <w:rPr>
          <w:rFonts w:ascii="Traditional Arabic" w:hAnsi="Traditional Arabic" w:cs="Traditional Arabic"/>
          <w:spacing w:val="2"/>
          <w:position w:val="0"/>
          <w:sz w:val="36"/>
          <w:szCs w:val="36"/>
          <w:rtl/>
          <w:lang w:bidi="ar-EG"/>
        </w:rPr>
        <w:t xml:space="preserve"> بشرطين:</w:t>
      </w:r>
    </w:p>
    <w:p w:rsidR="005B4A52" w:rsidRPr="00790F68" w:rsidRDefault="005B4A52" w:rsidP="00067F39">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الأول: ألا تَعَافَه </w:t>
      </w:r>
      <w:r w:rsidRPr="00790F68">
        <w:rPr>
          <w:rFonts w:ascii="Traditional Arabic" w:hAnsi="Traditional Arabic" w:cs="Traditional Arabic" w:hint="cs"/>
          <w:b/>
          <w:bCs/>
          <w:spacing w:val="2"/>
          <w:position w:val="0"/>
          <w:sz w:val="36"/>
          <w:szCs w:val="36"/>
          <w:rtl/>
        </w:rPr>
        <w:t>النفس،</w:t>
      </w:r>
      <w:r w:rsidRPr="00790F68">
        <w:rPr>
          <w:rFonts w:ascii="Traditional Arabic" w:hAnsi="Traditional Arabic" w:cs="Traditional Arabic"/>
          <w:spacing w:val="2"/>
          <w:position w:val="0"/>
          <w:sz w:val="36"/>
          <w:szCs w:val="36"/>
          <w:rtl/>
        </w:rPr>
        <w:t xml:space="preserve"> فمن عافت نفسه أكلَه فلا حرج </w:t>
      </w:r>
      <w:r w:rsidRPr="00790F68">
        <w:rPr>
          <w:rFonts w:ascii="Traditional Arabic" w:hAnsi="Traditional Arabic" w:cs="Traditional Arabic" w:hint="cs"/>
          <w:spacing w:val="2"/>
          <w:position w:val="0"/>
          <w:sz w:val="36"/>
          <w:szCs w:val="36"/>
          <w:rtl/>
        </w:rPr>
        <w:t>عليه،</w:t>
      </w:r>
      <w:r w:rsidRPr="00790F68">
        <w:rPr>
          <w:rFonts w:ascii="Traditional Arabic" w:hAnsi="Traditional Arabic" w:cs="Traditional Arabic"/>
          <w:spacing w:val="2"/>
          <w:position w:val="0"/>
          <w:sz w:val="36"/>
          <w:szCs w:val="36"/>
          <w:rtl/>
        </w:rPr>
        <w:t xml:space="preserve"> فعن عن خالد بن الوليد</w:t>
      </w:r>
      <w:r w:rsidRPr="00790F68">
        <w:rPr>
          <w:rFonts w:ascii="Traditional Arabic" w:hAnsi="Traditional Arabic" w:cs="Traditional Arabic"/>
          <w:spacing w:val="2"/>
          <w:position w:val="0"/>
          <w:sz w:val="36"/>
          <w:szCs w:val="36"/>
        </w:rPr>
        <w:sym w:font="AGA Arabesque" w:char="F074"/>
      </w:r>
      <w:r w:rsidRPr="00790F68">
        <w:rPr>
          <w:rFonts w:ascii="Traditional Arabic" w:hAnsi="Traditional Arabic" w:cs="Traditional Arabic"/>
          <w:spacing w:val="2"/>
          <w:position w:val="0"/>
          <w:sz w:val="36"/>
          <w:szCs w:val="36"/>
          <w:rtl/>
        </w:rPr>
        <w:t xml:space="preserve"> قال: أتي النبي </w:t>
      </w:r>
      <w:r w:rsidRPr="00790F68">
        <w:rPr>
          <w:rFonts w:ascii="Traditional Arabic" w:hAnsi="Traditional Arabic" w:cs="Traditional Arabic"/>
          <w:spacing w:val="2"/>
          <w:position w:val="0"/>
          <w:sz w:val="36"/>
          <w:szCs w:val="36"/>
        </w:rPr>
        <w:sym w:font="AGA Arabesque" w:char="F072"/>
      </w:r>
      <w:r w:rsidRPr="00790F68">
        <w:rPr>
          <w:rFonts w:ascii="Traditional Arabic" w:hAnsi="Traditional Arabic" w:cs="Traditional Arabic"/>
          <w:spacing w:val="2"/>
          <w:position w:val="0"/>
          <w:sz w:val="36"/>
          <w:szCs w:val="36"/>
          <w:rtl/>
        </w:rPr>
        <w:t xml:space="preserve"> </w:t>
      </w:r>
      <w:r w:rsidR="00067F39" w:rsidRPr="00067F39">
        <w:rPr>
          <w:rFonts w:ascii="Traditional Arabic" w:hAnsi="Traditional Arabic" w:cs="Traditional Arabic" w:hint="cs"/>
          <w:sz w:val="36"/>
          <w:szCs w:val="36"/>
          <w:rtl/>
        </w:rPr>
        <w:t>ب</w:t>
      </w:r>
      <w:r w:rsidR="00067F39" w:rsidRPr="00067F39">
        <w:rPr>
          <w:rFonts w:ascii="Traditional Arabic" w:hAnsi="Traditional Arabic" w:cs="Traditional Arabic"/>
          <w:sz w:val="36"/>
          <w:szCs w:val="36"/>
          <w:rtl/>
        </w:rPr>
        <w:t>ضَّبّ</w:t>
      </w:r>
      <w:r w:rsidR="00067F39" w:rsidRPr="00067F39">
        <w:rPr>
          <w:rFonts w:ascii="Traditional Arabic" w:hAnsi="Traditional Arabic" w:cs="Traditional Arabic" w:hint="cs"/>
          <w:sz w:val="36"/>
          <w:szCs w:val="36"/>
          <w:rtl/>
        </w:rPr>
        <w:t>ٍ</w:t>
      </w:r>
      <w:r w:rsidRPr="00790F68">
        <w:rPr>
          <w:rFonts w:ascii="Traditional Arabic" w:hAnsi="Traditional Arabic" w:cs="Traditional Arabic"/>
          <w:spacing w:val="2"/>
          <w:position w:val="0"/>
          <w:sz w:val="36"/>
          <w:szCs w:val="36"/>
          <w:rtl/>
        </w:rPr>
        <w:t xml:space="preserve"> مشوي، فأهوى إليه ليأكل، فقيل له: إنه ضب، فأمسك</w:t>
      </w:r>
      <w:r w:rsidR="0010380C">
        <w:rPr>
          <w:rFonts w:ascii="Traditional Arabic" w:hAnsi="Traditional Arabic" w:cs="Traditional Arabic"/>
          <w:spacing w:val="2"/>
          <w:position w:val="0"/>
          <w:sz w:val="36"/>
          <w:szCs w:val="36"/>
          <w:rtl/>
        </w:rPr>
        <w:t xml:space="preserve"> يده، فقال خالد: أحرام هو؟ قال:</w:t>
      </w:r>
      <w:r w:rsidRPr="00790F68">
        <w:rPr>
          <w:rFonts w:ascii="Traditional Arabic" w:hAnsi="Traditional Arabic" w:cs="Traditional Arabic"/>
          <w:spacing w:val="2"/>
          <w:position w:val="0"/>
          <w:sz w:val="36"/>
          <w:szCs w:val="36"/>
          <w:rtl/>
        </w:rPr>
        <w:t>"لا، ولكنه لا يكون بأرض قومي، فأجدني أعافه"(</w:t>
      </w:r>
      <w:r w:rsidRPr="00790F68">
        <w:rPr>
          <w:rStyle w:val="FootnoteReference"/>
          <w:rFonts w:ascii="Traditional Arabic" w:hAnsi="Traditional Arabic" w:cs="Traditional Arabic"/>
          <w:spacing w:val="2"/>
          <w:position w:val="0"/>
          <w:sz w:val="36"/>
          <w:szCs w:val="36"/>
          <w:rtl/>
        </w:rPr>
        <w:footnoteReference w:id="1769"/>
      </w:r>
      <w:r w:rsidRPr="00790F68">
        <w:rPr>
          <w:rFonts w:ascii="Traditional Arabic" w:hAnsi="Traditional Arabic" w:cs="Traditional Arabic"/>
          <w:spacing w:val="2"/>
          <w:position w:val="0"/>
          <w:sz w:val="36"/>
          <w:szCs w:val="36"/>
          <w:rtl/>
        </w:rPr>
        <w:t>).</w:t>
      </w:r>
    </w:p>
    <w:p w:rsidR="005B4A52" w:rsidRDefault="005B4A52" w:rsidP="005B4A52">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b/>
          <w:bCs/>
          <w:spacing w:val="2"/>
          <w:position w:val="0"/>
          <w:sz w:val="36"/>
          <w:szCs w:val="36"/>
          <w:rtl/>
        </w:rPr>
        <w:t xml:space="preserve">الثاني: ألا يكون السمك قد تغير تغيرا شديدا مُسببا تسمما لمن </w:t>
      </w:r>
      <w:r w:rsidRPr="00790F68">
        <w:rPr>
          <w:rFonts w:ascii="Traditional Arabic" w:hAnsi="Traditional Arabic" w:cs="Traditional Arabic" w:hint="cs"/>
          <w:b/>
          <w:bCs/>
          <w:spacing w:val="2"/>
          <w:position w:val="0"/>
          <w:sz w:val="36"/>
          <w:szCs w:val="36"/>
          <w:rtl/>
        </w:rPr>
        <w:t>يأكله</w:t>
      </w:r>
      <w:r w:rsidRPr="00790F68">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و</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لك</w:t>
      </w:r>
      <w:r w:rsidRPr="00790F68">
        <w:rPr>
          <w:rFonts w:ascii="Traditional Arabic" w:hAnsi="Traditional Arabic" w:cs="Traditional Arabic"/>
          <w:spacing w:val="2"/>
          <w:position w:val="0"/>
          <w:sz w:val="36"/>
          <w:szCs w:val="36"/>
          <w:rtl/>
        </w:rPr>
        <w:t xml:space="preserve"> لأن تحلله بفعل البكتيريا والكائنات الدقيقة يُفضي إلى إفراز سموم </w:t>
      </w:r>
      <w:r w:rsidRPr="00790F68">
        <w:rPr>
          <w:rFonts w:ascii="Traditional Arabic" w:hAnsi="Traditional Arabic" w:cs="Traditional Arabic" w:hint="cs"/>
          <w:spacing w:val="2"/>
          <w:position w:val="0"/>
          <w:sz w:val="36"/>
          <w:szCs w:val="36"/>
          <w:rtl/>
        </w:rPr>
        <w:t>مضرة،</w:t>
      </w:r>
      <w:r w:rsidRPr="00790F68">
        <w:rPr>
          <w:rFonts w:ascii="Traditional Arabic" w:hAnsi="Traditional Arabic" w:cs="Traditional Arabic"/>
          <w:spacing w:val="2"/>
          <w:position w:val="0"/>
          <w:sz w:val="36"/>
          <w:szCs w:val="36"/>
          <w:rtl/>
        </w:rPr>
        <w:t xml:space="preserve"> قد تؤدي إلى تسمم </w:t>
      </w:r>
      <w:r w:rsidR="0010380C">
        <w:rPr>
          <w:rFonts w:ascii="Traditional Arabic" w:hAnsi="Traditional Arabic" w:cs="Traditional Arabic" w:hint="cs"/>
          <w:spacing w:val="2"/>
          <w:position w:val="0"/>
          <w:sz w:val="36"/>
          <w:szCs w:val="36"/>
          <w:rtl/>
        </w:rPr>
        <w:t>غدائي</w:t>
      </w:r>
      <w:r w:rsidRPr="00790F68">
        <w:rPr>
          <w:rFonts w:ascii="Traditional Arabic" w:hAnsi="Traditional Arabic" w:cs="Traditional Arabic"/>
          <w:spacing w:val="2"/>
          <w:position w:val="0"/>
          <w:sz w:val="36"/>
          <w:szCs w:val="36"/>
          <w:rtl/>
        </w:rPr>
        <w:t>(</w:t>
      </w:r>
      <w:r w:rsidRPr="00790F68">
        <w:rPr>
          <w:rStyle w:val="FootnoteReference"/>
          <w:rFonts w:ascii="Traditional Arabic" w:hAnsi="Traditional Arabic" w:cs="Traditional Arabic"/>
          <w:spacing w:val="2"/>
          <w:position w:val="0"/>
          <w:sz w:val="36"/>
          <w:szCs w:val="36"/>
          <w:rtl/>
        </w:rPr>
        <w:footnoteReference w:id="1770"/>
      </w:r>
      <w:r w:rsidRPr="00790F68">
        <w:rPr>
          <w:rFonts w:ascii="Traditional Arabic" w:hAnsi="Traditional Arabic" w:cs="Traditional Arabic"/>
          <w:spacing w:val="2"/>
          <w:position w:val="0"/>
          <w:sz w:val="36"/>
          <w:szCs w:val="36"/>
          <w:rtl/>
        </w:rPr>
        <w:t>).</w:t>
      </w:r>
    </w:p>
    <w:p w:rsidR="0010380C" w:rsidRPr="0010380C" w:rsidRDefault="0010380C" w:rsidP="005B4A52">
      <w:pPr>
        <w:pStyle w:val="NoSpacing"/>
        <w:rPr>
          <w:rFonts w:ascii="Traditional Arabic" w:hAnsi="Traditional Arabic" w:cs="Traditional Arabic"/>
          <w:spacing w:val="2"/>
          <w:position w:val="0"/>
          <w:sz w:val="10"/>
          <w:szCs w:val="10"/>
          <w:rtl/>
        </w:rPr>
      </w:pPr>
    </w:p>
    <w:p w:rsidR="00863C2D" w:rsidRDefault="005B4A52" w:rsidP="0010380C">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b/>
          <w:bCs/>
          <w:spacing w:val="2"/>
          <w:position w:val="0"/>
          <w:sz w:val="36"/>
          <w:szCs w:val="36"/>
          <w:rtl/>
          <w:lang w:bidi="ar-EG"/>
        </w:rPr>
        <w:t>فقه عبد الله بن عمرو:</w:t>
      </w:r>
    </w:p>
    <w:p w:rsidR="007E2EFB" w:rsidRDefault="005B4A52" w:rsidP="0010380C">
      <w:pPr>
        <w:pStyle w:val="NoSpacing"/>
        <w:rPr>
          <w:rFonts w:ascii="Traditional Arabic" w:hAnsi="Traditional Arabic" w:cs="Traditional Arabic"/>
          <w:spacing w:val="2"/>
          <w:position w:val="0"/>
          <w:sz w:val="36"/>
          <w:szCs w:val="36"/>
          <w:rtl/>
          <w:lang w:bidi="ar-EG"/>
        </w:rPr>
      </w:pPr>
      <w:r w:rsidRPr="00790F68">
        <w:rPr>
          <w:rFonts w:ascii="Traditional Arabic" w:hAnsi="Traditional Arabic" w:cs="Traditional Arabic"/>
          <w:spacing w:val="2"/>
          <w:position w:val="0"/>
          <w:sz w:val="36"/>
          <w:szCs w:val="36"/>
          <w:rtl/>
          <w:lang w:bidi="ar-EG"/>
        </w:rPr>
        <w:t xml:space="preserve"> يرى عبد الله بن عمرو جواز أكل السمك </w:t>
      </w:r>
      <w:r w:rsidRPr="00790F68">
        <w:rPr>
          <w:rFonts w:ascii="Traditional Arabic" w:hAnsi="Traditional Arabic" w:cs="Traditional Arabic"/>
          <w:spacing w:val="2"/>
          <w:position w:val="0"/>
          <w:sz w:val="36"/>
          <w:szCs w:val="36"/>
          <w:rtl/>
        </w:rPr>
        <w:t>إ</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ا</w:t>
      </w:r>
      <w:r w:rsidRPr="00790F68">
        <w:rPr>
          <w:rFonts w:ascii="Traditional Arabic" w:hAnsi="Traditional Arabic" w:cs="Traditional Arabic"/>
          <w:spacing w:val="2"/>
          <w:position w:val="0"/>
          <w:sz w:val="36"/>
          <w:szCs w:val="36"/>
          <w:rtl/>
          <w:lang w:bidi="ar-EG"/>
        </w:rPr>
        <w:t xml:space="preserve"> قتل بعضه </w:t>
      </w:r>
      <w:r w:rsidRPr="00790F68">
        <w:rPr>
          <w:rFonts w:ascii="Traditional Arabic" w:hAnsi="Traditional Arabic" w:cs="Traditional Arabic" w:hint="cs"/>
          <w:spacing w:val="2"/>
          <w:position w:val="0"/>
          <w:sz w:val="36"/>
          <w:szCs w:val="36"/>
          <w:rtl/>
          <w:lang w:bidi="ar-EG"/>
        </w:rPr>
        <w:t>بعضا،</w:t>
      </w:r>
      <w:r w:rsidRPr="00790F68">
        <w:rPr>
          <w:rFonts w:ascii="Traditional Arabic" w:hAnsi="Traditional Arabic" w:cs="Traditional Arabic"/>
          <w:spacing w:val="2"/>
          <w:position w:val="0"/>
          <w:sz w:val="36"/>
          <w:szCs w:val="36"/>
          <w:rtl/>
          <w:lang w:bidi="ar-EG"/>
        </w:rPr>
        <w:t xml:space="preserve"> و</w:t>
      </w:r>
      <w:r w:rsidRPr="00790F68">
        <w:rPr>
          <w:rFonts w:ascii="Traditional Arabic" w:hAnsi="Traditional Arabic" w:cs="Traditional Arabic"/>
          <w:color w:val="000000"/>
          <w:spacing w:val="2"/>
          <w:position w:val="0"/>
          <w:sz w:val="36"/>
          <w:szCs w:val="36"/>
          <w:rtl/>
          <w:lang w:bidi="ar-EG"/>
        </w:rPr>
        <w:t>هذ</w:t>
      </w:r>
      <w:r w:rsidRPr="00790F68">
        <w:rPr>
          <w:rFonts w:ascii="Traditional Arabic" w:hAnsi="Traditional Arabic" w:cs="Traditional Arabic"/>
          <w:spacing w:val="2"/>
          <w:position w:val="0"/>
          <w:sz w:val="36"/>
          <w:szCs w:val="36"/>
          <w:rtl/>
          <w:lang w:bidi="ar-EG"/>
        </w:rPr>
        <w:t xml:space="preserve">ا نص </w:t>
      </w:r>
      <w:r w:rsidRPr="00790F68">
        <w:rPr>
          <w:rFonts w:ascii="Traditional Arabic" w:hAnsi="Traditional Arabic" w:cs="Traditional Arabic" w:hint="cs"/>
          <w:spacing w:val="2"/>
          <w:position w:val="0"/>
          <w:sz w:val="36"/>
          <w:szCs w:val="36"/>
          <w:rtl/>
          <w:lang w:bidi="ar-EG"/>
        </w:rPr>
        <w:t>كلامه،</w:t>
      </w:r>
      <w:r w:rsidRPr="00790F68">
        <w:rPr>
          <w:rFonts w:ascii="Traditional Arabic" w:hAnsi="Traditional Arabic" w:cs="Traditional Arabic"/>
          <w:spacing w:val="2"/>
          <w:position w:val="0"/>
          <w:sz w:val="36"/>
          <w:szCs w:val="36"/>
          <w:rtl/>
          <w:lang w:bidi="ar-EG"/>
        </w:rPr>
        <w:t xml:space="preserve"> والظاهر من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lang w:bidi="ar-EG"/>
        </w:rPr>
        <w:t xml:space="preserve">لك أنه يرى كذلك جواز أكل السمك الطافي دون العلم بسبب موته طافيا؛ وهو ظاهر ما </w:t>
      </w:r>
      <w:r w:rsidRPr="00790F68">
        <w:rPr>
          <w:rFonts w:ascii="Traditional Arabic" w:hAnsi="Traditional Arabic" w:cs="Traditional Arabic"/>
          <w:color w:val="000000"/>
          <w:spacing w:val="2"/>
          <w:position w:val="0"/>
          <w:sz w:val="36"/>
          <w:szCs w:val="36"/>
          <w:rtl/>
          <w:lang w:bidi="ar-EG"/>
        </w:rPr>
        <w:t>ذ</w:t>
      </w:r>
      <w:r w:rsidRPr="00790F68">
        <w:rPr>
          <w:rFonts w:ascii="Traditional Arabic" w:hAnsi="Traditional Arabic" w:cs="Traditional Arabic"/>
          <w:spacing w:val="2"/>
          <w:position w:val="0"/>
          <w:sz w:val="36"/>
          <w:szCs w:val="36"/>
          <w:rtl/>
        </w:rPr>
        <w:t>هب</w:t>
      </w:r>
      <w:r w:rsidRPr="00790F68">
        <w:rPr>
          <w:rFonts w:ascii="Traditional Arabic" w:hAnsi="Traditional Arabic" w:cs="Traditional Arabic"/>
          <w:spacing w:val="2"/>
          <w:position w:val="0"/>
          <w:sz w:val="36"/>
          <w:szCs w:val="36"/>
          <w:rtl/>
          <w:lang w:bidi="ar-EG"/>
        </w:rPr>
        <w:t xml:space="preserve"> إليه الجمهور خلافا </w:t>
      </w:r>
      <w:r w:rsidRPr="00790F68">
        <w:rPr>
          <w:rFonts w:ascii="Traditional Arabic" w:hAnsi="Traditional Arabic" w:cs="Traditional Arabic" w:hint="cs"/>
          <w:spacing w:val="2"/>
          <w:position w:val="0"/>
          <w:sz w:val="36"/>
          <w:szCs w:val="36"/>
          <w:rtl/>
          <w:lang w:bidi="ar-EG"/>
        </w:rPr>
        <w:t>للحنفية،</w:t>
      </w:r>
      <w:r w:rsidRPr="00790F68">
        <w:rPr>
          <w:rFonts w:ascii="Traditional Arabic" w:hAnsi="Traditional Arabic" w:cs="Traditional Arabic"/>
          <w:spacing w:val="2"/>
          <w:position w:val="0"/>
          <w:sz w:val="36"/>
          <w:szCs w:val="36"/>
          <w:rtl/>
          <w:lang w:bidi="ar-EG"/>
        </w:rPr>
        <w:t xml:space="preserve"> والله أعلم</w:t>
      </w:r>
      <w:r w:rsidR="00067F39">
        <w:rPr>
          <w:rFonts w:ascii="Traditional Arabic" w:hAnsi="Traditional Arabic" w:cs="Traditional Arabic" w:hint="cs"/>
          <w:spacing w:val="2"/>
          <w:position w:val="0"/>
          <w:sz w:val="36"/>
          <w:szCs w:val="36"/>
          <w:rtl/>
          <w:lang w:bidi="ar-EG"/>
        </w:rPr>
        <w:t>.</w:t>
      </w:r>
    </w:p>
    <w:p w:rsidR="003A23B3" w:rsidRDefault="003A23B3" w:rsidP="00A843B4">
      <w:pPr>
        <w:pStyle w:val="NoSpacing"/>
        <w:jc w:val="center"/>
        <w:rPr>
          <w:rFonts w:ascii="Traditional Arabic" w:hAnsi="Traditional Arabic" w:cs="Traditional Arabic"/>
          <w:spacing w:val="2"/>
          <w:position w:val="0"/>
          <w:sz w:val="72"/>
          <w:szCs w:val="72"/>
          <w:rtl/>
        </w:rPr>
      </w:pPr>
    </w:p>
    <w:p w:rsidR="003A23B3" w:rsidRDefault="003A23B3" w:rsidP="00A843B4">
      <w:pPr>
        <w:pStyle w:val="NoSpacing"/>
        <w:jc w:val="center"/>
        <w:rPr>
          <w:rFonts w:ascii="Traditional Arabic" w:hAnsi="Traditional Arabic" w:cs="Traditional Arabic"/>
          <w:spacing w:val="2"/>
          <w:position w:val="0"/>
          <w:sz w:val="72"/>
          <w:szCs w:val="72"/>
          <w:rtl/>
        </w:rPr>
      </w:pPr>
    </w:p>
    <w:p w:rsidR="003A23B3" w:rsidRDefault="00AD01F0" w:rsidP="00A843B4">
      <w:pPr>
        <w:pStyle w:val="NoSpacing"/>
        <w:jc w:val="center"/>
        <w:rPr>
          <w:rFonts w:ascii="Traditional Arabic" w:hAnsi="Traditional Arabic" w:cs="Traditional Arabic"/>
          <w:spacing w:val="2"/>
          <w:position w:val="0"/>
          <w:sz w:val="72"/>
          <w:szCs w:val="72"/>
          <w:rtl/>
        </w:rPr>
      </w:pPr>
      <w:r>
        <w:rPr>
          <w:rFonts w:ascii="Traditional Arabic" w:hAnsi="Traditional Arabic" w:cs="Traditional Arabic"/>
          <w:noProof/>
          <w:spacing w:val="2"/>
          <w:position w:val="0"/>
          <w:sz w:val="36"/>
          <w:szCs w:val="36"/>
          <w:rtl/>
        </w:rPr>
        <w:pict>
          <v:roundrect id="_x0000_s1041" style="position:absolute;left:0;text-align:left;margin-left:58.85pt;margin-top:10.5pt;width:377.75pt;height:167.35pt;z-index:251666432" arcsize="10923f" fillcolor="white [3201]" strokecolor="#4bacc6 [3208]" strokeweight="5pt">
            <v:stroke linestyle="thickThin"/>
            <v:shadow color="#868686"/>
            <v:textbox>
              <w:txbxContent>
                <w:p w:rsidR="00AD01F0" w:rsidRPr="003A23B3" w:rsidRDefault="00AD01F0" w:rsidP="003A23B3">
                  <w:pPr>
                    <w:jc w:val="center"/>
                    <w:rPr>
                      <w:rFonts w:ascii="Traditional Arabic" w:hAnsi="Traditional Arabic" w:cs="Traditional Arabic"/>
                      <w:sz w:val="144"/>
                      <w:szCs w:val="144"/>
                    </w:rPr>
                  </w:pPr>
                  <w:r w:rsidRPr="003A23B3">
                    <w:rPr>
                      <w:rFonts w:ascii="Traditional Arabic" w:hAnsi="Traditional Arabic" w:cs="Traditional Arabic"/>
                      <w:sz w:val="144"/>
                      <w:szCs w:val="144"/>
                      <w:rtl/>
                    </w:rPr>
                    <w:t>النتائج والتوصيات</w:t>
                  </w:r>
                </w:p>
              </w:txbxContent>
            </v:textbox>
            <w10:wrap anchorx="page"/>
          </v:roundrect>
        </w:pict>
      </w:r>
    </w:p>
    <w:p w:rsidR="0039317D" w:rsidRPr="003A23B3" w:rsidRDefault="00A843B4" w:rsidP="00A843B4">
      <w:pPr>
        <w:pStyle w:val="NoSpacing"/>
        <w:jc w:val="center"/>
        <w:rPr>
          <w:rFonts w:ascii="Traditional Arabic" w:hAnsi="Traditional Arabic" w:cs="Traditional Arabic"/>
          <w:spacing w:val="2"/>
          <w:position w:val="0"/>
          <w:sz w:val="72"/>
          <w:szCs w:val="72"/>
          <w:rtl/>
        </w:rPr>
      </w:pPr>
      <w:r w:rsidRPr="003A23B3">
        <w:rPr>
          <w:rFonts w:ascii="Traditional Arabic" w:hAnsi="Traditional Arabic" w:cs="Traditional Arabic" w:hint="cs"/>
          <w:spacing w:val="2"/>
          <w:position w:val="0"/>
          <w:sz w:val="72"/>
          <w:szCs w:val="72"/>
          <w:rtl/>
        </w:rPr>
        <w:t>ال</w:t>
      </w:r>
      <w:r w:rsidR="00EE75F6" w:rsidRPr="003A23B3">
        <w:rPr>
          <w:rFonts w:ascii="Traditional Arabic" w:hAnsi="Traditional Arabic" w:cs="Traditional Arabic"/>
          <w:spacing w:val="2"/>
          <w:position w:val="0"/>
          <w:sz w:val="72"/>
          <w:szCs w:val="72"/>
          <w:rtl/>
        </w:rPr>
        <w:t>نتائج</w:t>
      </w:r>
      <w:r w:rsidRPr="003A23B3">
        <w:rPr>
          <w:rFonts w:ascii="Traditional Arabic" w:hAnsi="Traditional Arabic" w:cs="Traditional Arabic" w:hint="cs"/>
          <w:spacing w:val="2"/>
          <w:position w:val="0"/>
          <w:sz w:val="72"/>
          <w:szCs w:val="72"/>
          <w:rtl/>
        </w:rPr>
        <w:t xml:space="preserve"> التوصيات</w:t>
      </w:r>
      <w:r w:rsidR="00EE75F6" w:rsidRPr="003A23B3">
        <w:rPr>
          <w:rFonts w:ascii="Traditional Arabic" w:hAnsi="Traditional Arabic" w:cs="Traditional Arabic"/>
          <w:spacing w:val="2"/>
          <w:position w:val="0"/>
          <w:sz w:val="72"/>
          <w:szCs w:val="72"/>
          <w:rtl/>
        </w:rPr>
        <w:t xml:space="preserve"> </w:t>
      </w:r>
    </w:p>
    <w:p w:rsidR="00EE75F6" w:rsidRDefault="00EE75F6" w:rsidP="00EE75F6">
      <w:pPr>
        <w:pStyle w:val="NoSpacing"/>
        <w:jc w:val="center"/>
        <w:rPr>
          <w:rFonts w:ascii="Traditional Arabic" w:hAnsi="Traditional Arabic" w:cs="Traditional Arabic"/>
          <w:spacing w:val="2"/>
          <w:position w:val="0"/>
          <w:sz w:val="36"/>
          <w:szCs w:val="36"/>
          <w:rtl/>
        </w:rPr>
      </w:pPr>
    </w:p>
    <w:p w:rsidR="00EE75F6" w:rsidRDefault="00EE75F6" w:rsidP="00EE75F6">
      <w:pPr>
        <w:pStyle w:val="NoSpacing"/>
        <w:jc w:val="center"/>
        <w:rPr>
          <w:rFonts w:ascii="Traditional Arabic" w:hAnsi="Traditional Arabic" w:cs="Traditional Arabic"/>
          <w:spacing w:val="2"/>
          <w:position w:val="0"/>
          <w:sz w:val="36"/>
          <w:szCs w:val="36"/>
          <w:rtl/>
        </w:rPr>
      </w:pPr>
    </w:p>
    <w:p w:rsidR="00EE75F6" w:rsidRDefault="00EE75F6" w:rsidP="00EE75F6">
      <w:pPr>
        <w:pStyle w:val="NoSpacing"/>
        <w:jc w:val="center"/>
        <w:rPr>
          <w:rFonts w:ascii="Traditional Arabic" w:hAnsi="Traditional Arabic" w:cs="Traditional Arabic"/>
          <w:spacing w:val="2"/>
          <w:position w:val="0"/>
          <w:sz w:val="36"/>
          <w:szCs w:val="36"/>
          <w:rtl/>
        </w:rPr>
      </w:pPr>
    </w:p>
    <w:p w:rsidR="002B55F0" w:rsidRDefault="002B55F0"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ED7A8B" w:rsidRDefault="00ED7A8B" w:rsidP="002B55F0">
      <w:pPr>
        <w:pStyle w:val="NoSpacing"/>
        <w:rPr>
          <w:rFonts w:ascii="Traditional Arabic" w:hAnsi="Traditional Arabic" w:cs="Traditional Arabic"/>
          <w:spacing w:val="2"/>
          <w:position w:val="0"/>
          <w:sz w:val="36"/>
          <w:szCs w:val="36"/>
          <w:rtl/>
        </w:rPr>
      </w:pPr>
    </w:p>
    <w:p w:rsidR="00ED7A8B" w:rsidRDefault="00ED7A8B" w:rsidP="002B55F0">
      <w:pPr>
        <w:pStyle w:val="NoSpacing"/>
        <w:rPr>
          <w:rFonts w:ascii="Traditional Arabic" w:hAnsi="Traditional Arabic" w:cs="Traditional Arabic"/>
          <w:spacing w:val="2"/>
          <w:position w:val="0"/>
          <w:sz w:val="36"/>
          <w:szCs w:val="36"/>
          <w:rtl/>
        </w:rPr>
      </w:pPr>
    </w:p>
    <w:p w:rsidR="007918E1" w:rsidRDefault="007918E1" w:rsidP="002B55F0">
      <w:pPr>
        <w:pStyle w:val="NoSpacing"/>
        <w:rPr>
          <w:rFonts w:ascii="Traditional Arabic" w:hAnsi="Traditional Arabic" w:cs="Traditional Arabic"/>
          <w:spacing w:val="2"/>
          <w:position w:val="0"/>
          <w:sz w:val="36"/>
          <w:szCs w:val="36"/>
          <w:rtl/>
        </w:rPr>
      </w:pPr>
    </w:p>
    <w:p w:rsidR="002B55F0" w:rsidRDefault="002B55F0" w:rsidP="002B55F0">
      <w:pPr>
        <w:pStyle w:val="NoSpacing"/>
        <w:rPr>
          <w:rFonts w:ascii="Traditional Arabic" w:hAnsi="Traditional Arabic" w:cs="Traditional Arabic"/>
          <w:spacing w:val="2"/>
          <w:position w:val="0"/>
          <w:sz w:val="36"/>
          <w:szCs w:val="36"/>
          <w:rtl/>
        </w:rPr>
      </w:pPr>
    </w:p>
    <w:p w:rsidR="00F06CEF" w:rsidRDefault="00F06CEF"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وفي الختام, فلقد كان من أهم نتائج ه</w:t>
      </w:r>
      <w:r w:rsidR="007A13F7">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ا</w:t>
      </w:r>
      <w:r w:rsidR="00346D18">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 xml:space="preserve">البحث عدة أمور, </w:t>
      </w:r>
      <w:r w:rsidR="007A13F7">
        <w:rPr>
          <w:rFonts w:ascii="Traditional Arabic" w:hAnsi="Traditional Arabic" w:cs="Traditional Arabic" w:hint="cs"/>
          <w:spacing w:val="2"/>
          <w:position w:val="0"/>
          <w:sz w:val="36"/>
          <w:szCs w:val="36"/>
          <w:rtl/>
        </w:rPr>
        <w:t xml:space="preserve">والتي </w:t>
      </w:r>
      <w:r>
        <w:rPr>
          <w:rFonts w:ascii="Traditional Arabic" w:hAnsi="Traditional Arabic" w:cs="Traditional Arabic" w:hint="cs"/>
          <w:spacing w:val="2"/>
          <w:position w:val="0"/>
          <w:sz w:val="36"/>
          <w:szCs w:val="36"/>
          <w:rtl/>
        </w:rPr>
        <w:t>اتضحت في ضوء الدراسة الاستقرائية التحليلية لما ثبت عن عبد</w:t>
      </w:r>
      <w:r w:rsidR="00E14A38">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 xml:space="preserve">الله بن عمر و-رضي الله عنهما, سواء فيما يخص روايته للحديث الشريف عن النبي </w:t>
      </w:r>
      <w:r w:rsidR="007A13F7">
        <w:rPr>
          <w:rFonts w:ascii="Traditional Arabic" w:hAnsi="Traditional Arabic" w:cs="Traditional Arabic" w:hint="cs"/>
          <w:spacing w:val="2"/>
          <w:position w:val="0"/>
          <w:sz w:val="36"/>
          <w:szCs w:val="36"/>
          <w:rtl/>
        </w:rPr>
        <w:t>-</w:t>
      </w:r>
      <w:r w:rsidR="0056468F">
        <w:rPr>
          <w:rFonts w:ascii="Traditional Arabic" w:hAnsi="Traditional Arabic" w:cs="Traditional Arabic" w:hint="cs"/>
          <w:spacing w:val="2"/>
          <w:position w:val="0"/>
          <w:sz w:val="36"/>
          <w:szCs w:val="36"/>
          <w:rtl/>
        </w:rPr>
        <w:t>صلى الله عليه وسلم</w:t>
      </w:r>
      <w:r w:rsidR="007A13F7">
        <w:rPr>
          <w:rFonts w:ascii="Traditional Arabic" w:hAnsi="Traditional Arabic" w:cs="Traditional Arabic" w:hint="cs"/>
          <w:spacing w:val="2"/>
          <w:position w:val="0"/>
          <w:sz w:val="36"/>
          <w:szCs w:val="36"/>
          <w:rtl/>
        </w:rPr>
        <w:t>-</w:t>
      </w:r>
      <w:r w:rsidR="0056468F">
        <w:rPr>
          <w:rFonts w:ascii="Traditional Arabic" w:hAnsi="Traditional Arabic" w:cs="Traditional Arabic" w:hint="cs"/>
          <w:spacing w:val="2"/>
          <w:position w:val="0"/>
          <w:sz w:val="36"/>
          <w:szCs w:val="36"/>
          <w:rtl/>
        </w:rPr>
        <w:t xml:space="preserve"> </w:t>
      </w:r>
      <w:r w:rsidR="002B55F0">
        <w:rPr>
          <w:rFonts w:ascii="Traditional Arabic" w:hAnsi="Traditional Arabic" w:cs="Traditional Arabic" w:hint="cs"/>
          <w:spacing w:val="2"/>
          <w:position w:val="0"/>
          <w:sz w:val="36"/>
          <w:szCs w:val="36"/>
          <w:rtl/>
        </w:rPr>
        <w:t>أ</w:t>
      </w:r>
      <w:r w:rsidR="0056468F">
        <w:rPr>
          <w:rFonts w:ascii="Traditional Arabic" w:hAnsi="Traditional Arabic" w:cs="Traditional Arabic" w:hint="cs"/>
          <w:spacing w:val="2"/>
          <w:position w:val="0"/>
          <w:sz w:val="36"/>
          <w:szCs w:val="36"/>
          <w:rtl/>
        </w:rPr>
        <w:t>و فيما يخص اج</w:t>
      </w:r>
      <w:r>
        <w:rPr>
          <w:rFonts w:ascii="Traditional Arabic" w:hAnsi="Traditional Arabic" w:cs="Traditional Arabic" w:hint="cs"/>
          <w:spacing w:val="2"/>
          <w:position w:val="0"/>
          <w:sz w:val="36"/>
          <w:szCs w:val="36"/>
          <w:rtl/>
        </w:rPr>
        <w:t>تهاداته وآراءه الفقهية الفرعية.</w:t>
      </w:r>
    </w:p>
    <w:p w:rsidR="00F06CEF" w:rsidRDefault="00F06CEF"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وه</w:t>
      </w:r>
      <w:r w:rsidR="007A13F7">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ه النتائج كما يلي:</w:t>
      </w:r>
    </w:p>
    <w:p w:rsidR="00F06CEF" w:rsidRPr="00E14A38" w:rsidRDefault="00F06CEF" w:rsidP="00F06CEF">
      <w:pPr>
        <w:pStyle w:val="NoSpacing"/>
        <w:rPr>
          <w:rFonts w:ascii="Traditional Arabic" w:hAnsi="Traditional Arabic" w:cs="Traditional Arabic"/>
          <w:spacing w:val="2"/>
          <w:position w:val="0"/>
          <w:sz w:val="20"/>
          <w:szCs w:val="20"/>
          <w:rtl/>
        </w:rPr>
      </w:pPr>
      <w:r>
        <w:rPr>
          <w:rFonts w:ascii="Traditional Arabic" w:hAnsi="Traditional Arabic" w:cs="Traditional Arabic" w:hint="cs"/>
          <w:spacing w:val="2"/>
          <w:position w:val="0"/>
          <w:sz w:val="36"/>
          <w:szCs w:val="36"/>
          <w:rtl/>
        </w:rPr>
        <w:t xml:space="preserve"> </w:t>
      </w:r>
    </w:p>
    <w:p w:rsidR="00F06CEF" w:rsidRPr="0056468F" w:rsidRDefault="00F06CEF" w:rsidP="00F06CEF">
      <w:pPr>
        <w:pStyle w:val="NoSpacing"/>
        <w:rPr>
          <w:rFonts w:ascii="Traditional Arabic" w:hAnsi="Traditional Arabic" w:cs="Traditional Arabic"/>
          <w:b/>
          <w:bCs/>
          <w:spacing w:val="2"/>
          <w:position w:val="0"/>
          <w:sz w:val="36"/>
          <w:szCs w:val="36"/>
          <w:rtl/>
        </w:rPr>
      </w:pPr>
      <w:r w:rsidRPr="0056468F">
        <w:rPr>
          <w:rFonts w:ascii="Traditional Arabic" w:hAnsi="Traditional Arabic" w:cs="Traditional Arabic" w:hint="cs"/>
          <w:b/>
          <w:bCs/>
          <w:spacing w:val="2"/>
          <w:position w:val="0"/>
          <w:sz w:val="36"/>
          <w:szCs w:val="36"/>
          <w:rtl/>
        </w:rPr>
        <w:t>أولا:</w:t>
      </w:r>
      <w:r w:rsidR="000027C6" w:rsidRPr="0056468F">
        <w:rPr>
          <w:rFonts w:ascii="Traditional Arabic" w:hAnsi="Traditional Arabic" w:cs="Traditional Arabic"/>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صحة</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نسبة</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صحيفة</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عبد</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الله</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بن</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عمرو</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بن</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العاص</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إليه</w:t>
      </w:r>
      <w:r w:rsidR="000027C6" w:rsidRPr="0056468F">
        <w:rPr>
          <w:rFonts w:ascii="Traditional Arabic" w:hAnsi="Traditional Arabic" w:cs="Traditional Arabic"/>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والتي</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يرويها</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عن</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النبي</w:t>
      </w:r>
      <w:r w:rsidR="000027C6" w:rsidRPr="0056468F">
        <w:rPr>
          <w:rFonts w:ascii="Traditional Arabic" w:hAnsi="Traditional Arabic" w:cs="Traditional Arabic"/>
          <w:b/>
          <w:bCs/>
          <w:spacing w:val="2"/>
          <w:position w:val="0"/>
          <w:sz w:val="36"/>
          <w:szCs w:val="36"/>
          <w:rtl/>
        </w:rPr>
        <w:t xml:space="preserve"> </w:t>
      </w:r>
      <w:r w:rsidR="000027C6" w:rsidRPr="0056468F">
        <w:rPr>
          <w:rFonts w:ascii="Traditional Arabic" w:hAnsi="Traditional Arabic" w:cs="Traditional Arabic" w:hint="cs"/>
          <w:b/>
          <w:bCs/>
          <w:spacing w:val="2"/>
          <w:position w:val="0"/>
          <w:sz w:val="36"/>
          <w:szCs w:val="36"/>
          <w:rtl/>
        </w:rPr>
        <w:t>-</w:t>
      </w:r>
      <w:r w:rsidR="000027C6" w:rsidRPr="0056468F">
        <w:rPr>
          <w:rFonts w:ascii="Traditional Arabic" w:hAnsi="Traditional Arabic" w:cs="Traditional Arabic" w:hint="eastAsia"/>
          <w:b/>
          <w:bCs/>
          <w:spacing w:val="2"/>
          <w:position w:val="0"/>
          <w:sz w:val="36"/>
          <w:szCs w:val="36"/>
          <w:rtl/>
        </w:rPr>
        <w:t>صلى</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الله</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عليه</w:t>
      </w:r>
      <w:r w:rsidR="000027C6" w:rsidRPr="0056468F">
        <w:rPr>
          <w:rFonts w:ascii="Traditional Arabic" w:hAnsi="Traditional Arabic" w:cs="Traditional Arabic" w:hint="cs"/>
          <w:b/>
          <w:bCs/>
          <w:spacing w:val="2"/>
          <w:position w:val="0"/>
          <w:sz w:val="36"/>
          <w:szCs w:val="36"/>
          <w:rtl/>
        </w:rPr>
        <w:t xml:space="preserve"> </w:t>
      </w:r>
      <w:r w:rsidR="000027C6" w:rsidRPr="0056468F">
        <w:rPr>
          <w:rFonts w:ascii="Traditional Arabic" w:hAnsi="Traditional Arabic" w:cs="Traditional Arabic" w:hint="eastAsia"/>
          <w:b/>
          <w:bCs/>
          <w:spacing w:val="2"/>
          <w:position w:val="0"/>
          <w:sz w:val="36"/>
          <w:szCs w:val="36"/>
          <w:rtl/>
        </w:rPr>
        <w:t>وسلم</w:t>
      </w:r>
      <w:r w:rsidRPr="0056468F">
        <w:rPr>
          <w:rFonts w:ascii="Traditional Arabic" w:hAnsi="Traditional Arabic" w:cs="Traditional Arabic" w:hint="cs"/>
          <w:b/>
          <w:bCs/>
          <w:spacing w:val="2"/>
          <w:position w:val="0"/>
          <w:sz w:val="36"/>
          <w:szCs w:val="36"/>
          <w:rtl/>
        </w:rPr>
        <w:t>.</w:t>
      </w:r>
    </w:p>
    <w:p w:rsidR="0056468F" w:rsidRDefault="00E14A38"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فلقد ثبت لدينا بالدليل صحة نسبة صحيفة عبد الل</w:t>
      </w:r>
      <w:r w:rsidR="0056468F">
        <w:rPr>
          <w:rFonts w:ascii="Traditional Arabic" w:hAnsi="Traditional Arabic" w:cs="Traditional Arabic" w:hint="cs"/>
          <w:spacing w:val="2"/>
          <w:position w:val="0"/>
          <w:sz w:val="36"/>
          <w:szCs w:val="36"/>
          <w:rtl/>
        </w:rPr>
        <w:t>ه بن عمرو(الصحيفة الصادقة) إليه.</w:t>
      </w:r>
      <w:r w:rsidR="007A13F7">
        <w:rPr>
          <w:rFonts w:ascii="Traditional Arabic" w:hAnsi="Traditional Arabic" w:cs="Traditional Arabic" w:hint="cs"/>
          <w:spacing w:val="2"/>
          <w:position w:val="0"/>
          <w:sz w:val="36"/>
          <w:szCs w:val="36"/>
          <w:rtl/>
        </w:rPr>
        <w:t xml:space="preserve"> </w:t>
      </w:r>
      <w:r w:rsidR="0056468F">
        <w:rPr>
          <w:rFonts w:ascii="Traditional Arabic" w:hAnsi="Traditional Arabic" w:cs="Traditional Arabic" w:hint="cs"/>
          <w:spacing w:val="2"/>
          <w:position w:val="0"/>
          <w:sz w:val="36"/>
          <w:szCs w:val="36"/>
          <w:rtl/>
        </w:rPr>
        <w:t>وأن ما د</w:t>
      </w:r>
      <w:r w:rsidR="007A13F7">
        <w:rPr>
          <w:rFonts w:ascii="Traditional Arabic" w:hAnsi="Traditional Arabic" w:cs="Traditional Arabic" w:hint="cs"/>
          <w:spacing w:val="2"/>
          <w:position w:val="0"/>
          <w:sz w:val="36"/>
          <w:szCs w:val="36"/>
          <w:rtl/>
        </w:rPr>
        <w:t>َ</w:t>
      </w:r>
      <w:r w:rsidR="0056468F">
        <w:rPr>
          <w:rFonts w:ascii="Traditional Arabic" w:hAnsi="Traditional Arabic" w:cs="Traditional Arabic" w:hint="cs"/>
          <w:spacing w:val="2"/>
          <w:position w:val="0"/>
          <w:sz w:val="36"/>
          <w:szCs w:val="36"/>
          <w:rtl/>
        </w:rPr>
        <w:t>و</w:t>
      </w:r>
      <w:r w:rsidR="007A13F7">
        <w:rPr>
          <w:rFonts w:ascii="Traditional Arabic" w:hAnsi="Traditional Arabic" w:cs="Traditional Arabic" w:hint="cs"/>
          <w:spacing w:val="2"/>
          <w:position w:val="0"/>
          <w:sz w:val="36"/>
          <w:szCs w:val="36"/>
          <w:rtl/>
        </w:rPr>
        <w:t xml:space="preserve">َنه فيها هو من السنة التي </w:t>
      </w:r>
      <w:r w:rsidR="0056468F">
        <w:rPr>
          <w:rFonts w:ascii="Traditional Arabic" w:hAnsi="Traditional Arabic" w:cs="Traditional Arabic" w:hint="cs"/>
          <w:spacing w:val="2"/>
          <w:position w:val="0"/>
          <w:sz w:val="36"/>
          <w:szCs w:val="36"/>
          <w:rtl/>
        </w:rPr>
        <w:t xml:space="preserve">ندبه النبي- </w:t>
      </w:r>
      <w:r w:rsidR="007A13F7">
        <w:rPr>
          <w:rFonts w:ascii="Traditional Arabic" w:hAnsi="Traditional Arabic" w:cs="Traditional Arabic" w:hint="cs"/>
          <w:spacing w:val="2"/>
          <w:position w:val="0"/>
          <w:sz w:val="36"/>
          <w:szCs w:val="36"/>
          <w:rtl/>
        </w:rPr>
        <w:t>صلى الله عليه وسلم- إلى تدوينها.</w:t>
      </w:r>
      <w:r w:rsidR="0056468F">
        <w:rPr>
          <w:rFonts w:ascii="Traditional Arabic" w:hAnsi="Traditional Arabic" w:cs="Traditional Arabic" w:hint="cs"/>
          <w:spacing w:val="2"/>
          <w:position w:val="0"/>
          <w:sz w:val="36"/>
          <w:szCs w:val="36"/>
          <w:rtl/>
        </w:rPr>
        <w:t xml:space="preserve"> من ثم كانت تلك الصحيفة هي أولى صور تدوين السنة الشريفة, والتي تعتبر البادرة الأولى في تدوين العلوم الشرعية الإسلامية فيما بعد.</w:t>
      </w:r>
    </w:p>
    <w:p w:rsidR="0056468F" w:rsidRDefault="0056468F"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ليس أدل على </w:t>
      </w:r>
      <w:r w:rsidR="007A13F7">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لك من ح</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رصه عليها, واعتبارها من ت</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ل</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يد ما يمتلك في ه</w:t>
      </w:r>
      <w:r w:rsidR="007A13F7">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ه الحياة الدنيا.</w:t>
      </w:r>
    </w:p>
    <w:p w:rsidR="007A3CA0" w:rsidRDefault="007A3CA0"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أما فيما يخص مروياته الحديثية بصفة عامة, ف</w:t>
      </w:r>
      <w:r w:rsidR="002B55F0">
        <w:rPr>
          <w:rFonts w:ascii="Traditional Arabic" w:hAnsi="Traditional Arabic" w:cs="Traditional Arabic" w:hint="cs"/>
          <w:spacing w:val="2"/>
          <w:position w:val="0"/>
          <w:sz w:val="36"/>
          <w:szCs w:val="36"/>
          <w:rtl/>
        </w:rPr>
        <w:t>لقد كانت سمتها الأساسية هي القِلة</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w:t>
      </w:r>
      <w:r w:rsidR="007A13F7">
        <w:rPr>
          <w:rFonts w:ascii="Traditional Arabic" w:hAnsi="Traditional Arabic" w:cs="Traditional Arabic" w:hint="cs"/>
          <w:spacing w:val="2"/>
          <w:position w:val="0"/>
          <w:sz w:val="36"/>
          <w:szCs w:val="36"/>
          <w:rtl/>
        </w:rPr>
        <w:t>و</w:t>
      </w:r>
      <w:r>
        <w:rPr>
          <w:rFonts w:ascii="Traditional Arabic" w:hAnsi="Traditional Arabic" w:cs="Traditional Arabic" w:hint="cs"/>
          <w:spacing w:val="2"/>
          <w:position w:val="0"/>
          <w:sz w:val="36"/>
          <w:szCs w:val="36"/>
          <w:rtl/>
        </w:rPr>
        <w:t>التي</w:t>
      </w:r>
      <w:r w:rsidR="007A13F7">
        <w:rPr>
          <w:rFonts w:ascii="Traditional Arabic" w:hAnsi="Traditional Arabic" w:cs="Traditional Arabic" w:hint="cs"/>
          <w:spacing w:val="2"/>
          <w:position w:val="0"/>
          <w:sz w:val="36"/>
          <w:szCs w:val="36"/>
          <w:rtl/>
        </w:rPr>
        <w:t xml:space="preserve"> هي دون الكثرة الغالبة</w:t>
      </w:r>
      <w:r>
        <w:rPr>
          <w:rFonts w:ascii="Traditional Arabic" w:hAnsi="Traditional Arabic" w:cs="Traditional Arabic" w:hint="cs"/>
          <w:spacing w:val="2"/>
          <w:position w:val="0"/>
          <w:sz w:val="36"/>
          <w:szCs w:val="36"/>
          <w:rtl/>
        </w:rPr>
        <w:t xml:space="preserve"> وفوق الندرة البعيدة, و</w:t>
      </w:r>
      <w:r w:rsidR="007A13F7">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 xml:space="preserve">لك عن مقارنة تلك المرويات بما رواه غيره </w:t>
      </w:r>
      <w:r w:rsidR="007A13F7">
        <w:rPr>
          <w:rFonts w:ascii="Traditional Arabic" w:hAnsi="Traditional Arabic" w:cs="Traditional Arabic" w:hint="cs"/>
          <w:spacing w:val="2"/>
          <w:position w:val="0"/>
          <w:sz w:val="36"/>
          <w:szCs w:val="36"/>
          <w:rtl/>
        </w:rPr>
        <w:t>م</w:t>
      </w:r>
      <w:r>
        <w:rPr>
          <w:rFonts w:ascii="Traditional Arabic" w:hAnsi="Traditional Arabic" w:cs="Traditional Arabic" w:hint="cs"/>
          <w:spacing w:val="2"/>
          <w:position w:val="0"/>
          <w:sz w:val="36"/>
          <w:szCs w:val="36"/>
          <w:rtl/>
        </w:rPr>
        <w:t>من</w:t>
      </w:r>
      <w:r w:rsidR="002B55F0">
        <w:rPr>
          <w:rFonts w:ascii="Traditional Arabic" w:hAnsi="Traditional Arabic" w:cs="Traditional Arabic" w:hint="cs"/>
          <w:spacing w:val="2"/>
          <w:position w:val="0"/>
          <w:sz w:val="36"/>
          <w:szCs w:val="36"/>
          <w:rtl/>
        </w:rPr>
        <w:t xml:space="preserve"> </w:t>
      </w:r>
      <w:r w:rsidR="007A13F7">
        <w:rPr>
          <w:rFonts w:ascii="Traditional Arabic" w:hAnsi="Traditional Arabic" w:cs="Traditional Arabic" w:hint="cs"/>
          <w:spacing w:val="2"/>
          <w:position w:val="0"/>
          <w:sz w:val="36"/>
          <w:szCs w:val="36"/>
          <w:rtl/>
        </w:rPr>
        <w:t>اشتهروا برواية الحديث وحمله</w:t>
      </w:r>
      <w:r w:rsidR="002B55F0">
        <w:rPr>
          <w:rFonts w:ascii="Traditional Arabic" w:hAnsi="Traditional Arabic" w:cs="Traditional Arabic" w:hint="cs"/>
          <w:spacing w:val="2"/>
          <w:position w:val="0"/>
          <w:sz w:val="36"/>
          <w:szCs w:val="36"/>
          <w:rtl/>
        </w:rPr>
        <w:t xml:space="preserve"> عن النبي -صل</w:t>
      </w:r>
      <w:r>
        <w:rPr>
          <w:rFonts w:ascii="Traditional Arabic" w:hAnsi="Traditional Arabic" w:cs="Traditional Arabic" w:hint="cs"/>
          <w:spacing w:val="2"/>
          <w:position w:val="0"/>
          <w:sz w:val="36"/>
          <w:szCs w:val="36"/>
          <w:rtl/>
        </w:rPr>
        <w:t>ى الله عليه وسلم</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من جيل الص</w:t>
      </w:r>
      <w:r w:rsidR="007A13F7">
        <w:rPr>
          <w:rFonts w:ascii="Traditional Arabic" w:hAnsi="Traditional Arabic" w:cs="Traditional Arabic" w:hint="cs"/>
          <w:spacing w:val="2"/>
          <w:position w:val="0"/>
          <w:sz w:val="36"/>
          <w:szCs w:val="36"/>
          <w:rtl/>
        </w:rPr>
        <w:t>حابة, كأبي هريرة وأنس وابن عباس-</w:t>
      </w:r>
      <w:r>
        <w:rPr>
          <w:rFonts w:ascii="Traditional Arabic" w:hAnsi="Traditional Arabic" w:cs="Traditional Arabic" w:hint="cs"/>
          <w:spacing w:val="2"/>
          <w:position w:val="0"/>
          <w:sz w:val="36"/>
          <w:szCs w:val="36"/>
          <w:rtl/>
        </w:rPr>
        <w:t>رضي الله عنهم.</w:t>
      </w:r>
    </w:p>
    <w:p w:rsidR="007A3CA0" w:rsidRDefault="007A3CA0"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ولقد ثبت ليدنا أنه </w:t>
      </w:r>
      <w:r>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رضي الله عنه- قد ميز بين ما رواه عن أهل الكتاب</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وما رواه عن النبي </w:t>
      </w:r>
      <w:r w:rsidR="007A13F7">
        <w:rPr>
          <w:rFonts w:ascii="Traditional Arabic" w:hAnsi="Traditional Arabic" w:cs="Traditional Arabic" w:hint="cs"/>
          <w:spacing w:val="2"/>
          <w:position w:val="0"/>
          <w:sz w:val="36"/>
          <w:szCs w:val="36"/>
          <w:rtl/>
        </w:rPr>
        <w:t>-صلى الله عليه وسلم-</w:t>
      </w:r>
      <w:r>
        <w:rPr>
          <w:rFonts w:ascii="Traditional Arabic" w:hAnsi="Traditional Arabic" w:cs="Traditional Arabic" w:hint="cs"/>
          <w:spacing w:val="2"/>
          <w:position w:val="0"/>
          <w:sz w:val="36"/>
          <w:szCs w:val="36"/>
          <w:rtl/>
        </w:rPr>
        <w:t xml:space="preserve"> لكن ربما كان الخلط ممن روى عنه لا منه هو</w:t>
      </w:r>
      <w:r w:rsidR="00346D18">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رضي الله عنه.</w:t>
      </w:r>
    </w:p>
    <w:p w:rsidR="0056468F" w:rsidRDefault="0056468F" w:rsidP="0056468F">
      <w:pPr>
        <w:pStyle w:val="NoSpacing"/>
        <w:rPr>
          <w:rFonts w:ascii="Traditional Arabic" w:hAnsi="Traditional Arabic" w:cs="Traditional Arabic"/>
          <w:spacing w:val="2"/>
          <w:position w:val="0"/>
          <w:sz w:val="36"/>
          <w:szCs w:val="36"/>
          <w:rtl/>
        </w:rPr>
      </w:pPr>
    </w:p>
    <w:p w:rsidR="002B55F0" w:rsidRDefault="00F06CEF" w:rsidP="007A3CA0">
      <w:pPr>
        <w:pStyle w:val="NoSpacing"/>
        <w:rPr>
          <w:rFonts w:ascii="Traditional Arabic" w:hAnsi="Traditional Arabic" w:cs="Traditional Arabic"/>
          <w:spacing w:val="2"/>
          <w:position w:val="0"/>
          <w:sz w:val="36"/>
          <w:szCs w:val="36"/>
          <w:rtl/>
        </w:rPr>
      </w:pPr>
      <w:r w:rsidRPr="007A3CA0">
        <w:rPr>
          <w:rFonts w:ascii="Traditional Arabic" w:hAnsi="Traditional Arabic" w:cs="Traditional Arabic" w:hint="cs"/>
          <w:b/>
          <w:bCs/>
          <w:spacing w:val="2"/>
          <w:position w:val="0"/>
          <w:sz w:val="36"/>
          <w:szCs w:val="36"/>
          <w:rtl/>
        </w:rPr>
        <w:t>ثانيا:</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صحة</w:t>
      </w:r>
      <w:r w:rsidR="000027C6" w:rsidRPr="007A3CA0">
        <w:rPr>
          <w:rFonts w:ascii="Traditional Arabic" w:hAnsi="Traditional Arabic" w:cs="Traditional Arabic" w:hint="cs"/>
          <w:b/>
          <w:bCs/>
          <w:spacing w:val="2"/>
          <w:position w:val="0"/>
          <w:sz w:val="36"/>
          <w:szCs w:val="36"/>
          <w:rtl/>
        </w:rPr>
        <w:t xml:space="preserve"> </w:t>
      </w:r>
      <w:r w:rsidR="0056468F" w:rsidRPr="007A3CA0">
        <w:rPr>
          <w:rFonts w:ascii="Traditional Arabic" w:hAnsi="Traditional Arabic" w:cs="Traditional Arabic" w:hint="cs"/>
          <w:b/>
          <w:bCs/>
          <w:spacing w:val="2"/>
          <w:position w:val="0"/>
          <w:sz w:val="36"/>
          <w:szCs w:val="36"/>
          <w:rtl/>
        </w:rPr>
        <w:t>السند</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إليه</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من</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رواية</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حفيده</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الأبعد</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عمرو</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بن</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شعيب</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عن</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أبيه</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عن</w:t>
      </w:r>
      <w:r w:rsidR="000027C6" w:rsidRPr="007A3CA0">
        <w:rPr>
          <w:rFonts w:ascii="Traditional Arabic" w:hAnsi="Traditional Arabic" w:cs="Traditional Arabic" w:hint="cs"/>
          <w:b/>
          <w:bCs/>
          <w:spacing w:val="2"/>
          <w:position w:val="0"/>
          <w:sz w:val="36"/>
          <w:szCs w:val="36"/>
          <w:rtl/>
        </w:rPr>
        <w:t xml:space="preserve"> </w:t>
      </w:r>
      <w:r w:rsidR="000027C6" w:rsidRPr="007A3CA0">
        <w:rPr>
          <w:rFonts w:ascii="Traditional Arabic" w:hAnsi="Traditional Arabic" w:cs="Traditional Arabic" w:hint="eastAsia"/>
          <w:b/>
          <w:bCs/>
          <w:spacing w:val="2"/>
          <w:position w:val="0"/>
          <w:sz w:val="36"/>
          <w:szCs w:val="36"/>
          <w:rtl/>
        </w:rPr>
        <w:t>جده</w:t>
      </w:r>
      <w:r w:rsidR="007A13F7">
        <w:rPr>
          <w:rFonts w:ascii="Traditional Arabic" w:hAnsi="Traditional Arabic" w:cs="Traditional Arabic" w:hint="cs"/>
          <w:spacing w:val="2"/>
          <w:position w:val="0"/>
          <w:sz w:val="36"/>
          <w:szCs w:val="36"/>
          <w:rtl/>
        </w:rPr>
        <w:t>:</w:t>
      </w:r>
    </w:p>
    <w:p w:rsidR="0056468F" w:rsidRDefault="000027C6" w:rsidP="007A13F7">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r w:rsidR="002B55F0">
        <w:rPr>
          <w:rFonts w:ascii="Traditional Arabic" w:hAnsi="Traditional Arabic" w:cs="Traditional Arabic" w:hint="cs"/>
          <w:spacing w:val="2"/>
          <w:position w:val="0"/>
          <w:sz w:val="36"/>
          <w:szCs w:val="36"/>
          <w:rtl/>
        </w:rPr>
        <w:t>فلقد ثبت ل</w:t>
      </w:r>
      <w:r w:rsidR="00C563CE">
        <w:rPr>
          <w:rFonts w:ascii="Traditional Arabic" w:hAnsi="Traditional Arabic" w:cs="Traditional Arabic" w:hint="cs"/>
          <w:spacing w:val="2"/>
          <w:position w:val="0"/>
          <w:sz w:val="36"/>
          <w:szCs w:val="36"/>
          <w:rtl/>
        </w:rPr>
        <w:t>د</w:t>
      </w:r>
      <w:r w:rsidR="002B55F0">
        <w:rPr>
          <w:rFonts w:ascii="Traditional Arabic" w:hAnsi="Traditional Arabic" w:cs="Traditional Arabic" w:hint="cs"/>
          <w:spacing w:val="2"/>
          <w:position w:val="0"/>
          <w:sz w:val="36"/>
          <w:szCs w:val="36"/>
          <w:rtl/>
        </w:rPr>
        <w:t>ينا</w:t>
      </w:r>
      <w:r w:rsidR="00C563CE">
        <w:rPr>
          <w:rFonts w:ascii="Traditional Arabic" w:hAnsi="Traditional Arabic" w:cs="Traditional Arabic" w:hint="cs"/>
          <w:spacing w:val="2"/>
          <w:position w:val="0"/>
          <w:sz w:val="36"/>
          <w:szCs w:val="36"/>
          <w:rtl/>
        </w:rPr>
        <w:t xml:space="preserve"> بالدليل</w:t>
      </w:r>
      <w:r w:rsidR="002B55F0">
        <w:rPr>
          <w:rFonts w:ascii="Traditional Arabic" w:hAnsi="Traditional Arabic" w:cs="Traditional Arabic" w:hint="cs"/>
          <w:spacing w:val="2"/>
          <w:position w:val="0"/>
          <w:sz w:val="36"/>
          <w:szCs w:val="36"/>
          <w:rtl/>
        </w:rPr>
        <w:t xml:space="preserve"> </w:t>
      </w:r>
      <w:r w:rsidR="007A13F7">
        <w:rPr>
          <w:rFonts w:ascii="Traditional Arabic" w:hAnsi="Traditional Arabic" w:cs="Traditional Arabic"/>
          <w:spacing w:val="2"/>
          <w:position w:val="0"/>
          <w:sz w:val="36"/>
          <w:szCs w:val="36"/>
          <w:rtl/>
        </w:rPr>
        <w:t>–</w:t>
      </w:r>
      <w:r w:rsidR="007A13F7">
        <w:rPr>
          <w:rFonts w:ascii="Traditional Arabic" w:hAnsi="Traditional Arabic" w:cs="Traditional Arabic" w:hint="cs"/>
          <w:spacing w:val="2"/>
          <w:position w:val="0"/>
          <w:sz w:val="36"/>
          <w:szCs w:val="36"/>
          <w:rtl/>
        </w:rPr>
        <w:t>كذلك-</w:t>
      </w:r>
      <w:r w:rsidR="002B55F0">
        <w:rPr>
          <w:rFonts w:ascii="Traditional Arabic" w:hAnsi="Traditional Arabic" w:cs="Traditional Arabic" w:hint="cs"/>
          <w:spacing w:val="2"/>
          <w:position w:val="0"/>
          <w:sz w:val="36"/>
          <w:szCs w:val="36"/>
          <w:rtl/>
        </w:rPr>
        <w:t xml:space="preserve"> صحة سند الرواية إليه من طريق حف</w:t>
      </w:r>
      <w:r w:rsidR="007A13F7">
        <w:rPr>
          <w:rFonts w:ascii="Traditional Arabic" w:hAnsi="Traditional Arabic" w:cs="Traditional Arabic" w:hint="cs"/>
          <w:spacing w:val="2"/>
          <w:position w:val="0"/>
          <w:sz w:val="36"/>
          <w:szCs w:val="36"/>
          <w:rtl/>
        </w:rPr>
        <w:t>يده عمرو بن شعيب عن أبيه عن جده.</w:t>
      </w:r>
      <w:r w:rsidR="002B55F0">
        <w:rPr>
          <w:rFonts w:ascii="Traditional Arabic" w:hAnsi="Traditional Arabic" w:cs="Traditional Arabic" w:hint="cs"/>
          <w:spacing w:val="2"/>
          <w:position w:val="0"/>
          <w:sz w:val="36"/>
          <w:szCs w:val="36"/>
          <w:rtl/>
        </w:rPr>
        <w:t xml:space="preserve"> من ثم صح </w:t>
      </w:r>
      <w:r w:rsidRPr="00790F68">
        <w:rPr>
          <w:rFonts w:ascii="Traditional Arabic" w:hAnsi="Traditional Arabic" w:cs="Traditional Arabic" w:hint="eastAsia"/>
          <w:spacing w:val="2"/>
          <w:position w:val="0"/>
          <w:sz w:val="36"/>
          <w:szCs w:val="36"/>
          <w:rtl/>
        </w:rPr>
        <w:t>احتجاج</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علماء</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الحديث</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بهذا</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السند</w:t>
      </w:r>
      <w:r w:rsidR="002B55F0">
        <w:rPr>
          <w:rFonts w:ascii="Traditional Arabic" w:hAnsi="Traditional Arabic" w:cs="Traditional Arabic" w:hint="cs"/>
          <w:spacing w:val="2"/>
          <w:position w:val="0"/>
          <w:sz w:val="36"/>
          <w:szCs w:val="36"/>
          <w:rtl/>
        </w:rPr>
        <w:t xml:space="preserve">, وعليه فقد </w:t>
      </w:r>
      <w:r w:rsidR="002B55F0">
        <w:rPr>
          <w:rFonts w:ascii="Traditional Arabic" w:hAnsi="Traditional Arabic" w:cs="Traditional Arabic" w:hint="eastAsia"/>
          <w:spacing w:val="2"/>
          <w:position w:val="0"/>
          <w:sz w:val="36"/>
          <w:szCs w:val="36"/>
          <w:rtl/>
        </w:rPr>
        <w:t>اع</w:t>
      </w:r>
      <w:r w:rsidR="002B55F0">
        <w:rPr>
          <w:rFonts w:ascii="Traditional Arabic" w:hAnsi="Traditional Arabic" w:cs="Traditional Arabic" w:hint="cs"/>
          <w:spacing w:val="2"/>
          <w:position w:val="0"/>
          <w:sz w:val="36"/>
          <w:szCs w:val="36"/>
          <w:rtl/>
        </w:rPr>
        <w:t>تمد</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الفقهاء</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على</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ما</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ورد</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فيها</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من</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أحاديث</w:t>
      </w:r>
      <w:r>
        <w:rPr>
          <w:rFonts w:ascii="Traditional Arabic" w:hAnsi="Traditional Arabic" w:cs="Traditional Arabic" w:hint="cs"/>
          <w:spacing w:val="2"/>
          <w:position w:val="0"/>
          <w:sz w:val="36"/>
          <w:szCs w:val="36"/>
          <w:rtl/>
        </w:rPr>
        <w:t xml:space="preserve"> </w:t>
      </w:r>
      <w:r w:rsidRPr="00790F68">
        <w:rPr>
          <w:rFonts w:ascii="Traditional Arabic" w:hAnsi="Traditional Arabic" w:cs="Traditional Arabic" w:hint="eastAsia"/>
          <w:spacing w:val="2"/>
          <w:position w:val="0"/>
          <w:sz w:val="36"/>
          <w:szCs w:val="36"/>
          <w:rtl/>
        </w:rPr>
        <w:t>وسنن</w:t>
      </w:r>
      <w:r w:rsidRPr="00790F68">
        <w:rPr>
          <w:rFonts w:ascii="Traditional Arabic" w:hAnsi="Traditional Arabic" w:cs="Traditional Arabic"/>
          <w:spacing w:val="2"/>
          <w:position w:val="0"/>
          <w:sz w:val="36"/>
          <w:szCs w:val="36"/>
          <w:rtl/>
        </w:rPr>
        <w:t>.</w:t>
      </w:r>
    </w:p>
    <w:p w:rsidR="0056468F" w:rsidRDefault="007A3CA0" w:rsidP="007A3CA0">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ف</w:t>
      </w:r>
      <w:r w:rsidR="0056468F">
        <w:rPr>
          <w:rFonts w:ascii="Traditional Arabic" w:hAnsi="Traditional Arabic" w:cs="Traditional Arabic" w:hint="cs"/>
          <w:spacing w:val="2"/>
          <w:position w:val="0"/>
          <w:sz w:val="36"/>
          <w:szCs w:val="36"/>
          <w:rtl/>
        </w:rPr>
        <w:t>لقد تلقى جل علماء السنة والمحققين من المحدثين تلك الصحيفة بالقبول, بشروط منها:</w:t>
      </w:r>
    </w:p>
    <w:p w:rsidR="0056468F" w:rsidRPr="00790F68" w:rsidRDefault="007A3CA0" w:rsidP="007A3CA0">
      <w:pPr>
        <w:autoSpaceDE w:val="0"/>
        <w:autoSpaceDN w:val="0"/>
        <w:adjustRightInd w:val="0"/>
        <w:spacing w:after="0" w:line="240" w:lineRule="auto"/>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1</w:t>
      </w:r>
      <w:r w:rsidR="0056468F" w:rsidRPr="00790F68">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 xml:space="preserve">أن يروي </w:t>
      </w:r>
      <w:r w:rsidR="0056468F" w:rsidRPr="00790F68">
        <w:rPr>
          <w:rFonts w:ascii="Traditional Arabic" w:hAnsi="Traditional Arabic" w:cs="Traditional Arabic"/>
          <w:spacing w:val="2"/>
          <w:position w:val="0"/>
          <w:sz w:val="36"/>
          <w:szCs w:val="36"/>
          <w:rtl/>
        </w:rPr>
        <w:t>عنه ثقة.</w:t>
      </w:r>
    </w:p>
    <w:p w:rsidR="0056468F" w:rsidRPr="00790F68" w:rsidRDefault="0056468F" w:rsidP="007A3CA0">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2-</w:t>
      </w:r>
      <w:r w:rsidR="007A3CA0">
        <w:rPr>
          <w:rFonts w:ascii="Traditional Arabic" w:hAnsi="Traditional Arabic" w:cs="Traditional Arabic" w:hint="cs"/>
          <w:spacing w:val="2"/>
          <w:position w:val="0"/>
          <w:sz w:val="36"/>
          <w:szCs w:val="36"/>
          <w:rtl/>
        </w:rPr>
        <w:t>أن يروي</w:t>
      </w:r>
      <w:r w:rsidRPr="00790F68">
        <w:rPr>
          <w:rFonts w:ascii="Traditional Arabic" w:hAnsi="Traditional Arabic" w:cs="Traditional Arabic"/>
          <w:spacing w:val="2"/>
          <w:position w:val="0"/>
          <w:sz w:val="36"/>
          <w:szCs w:val="36"/>
          <w:rtl/>
        </w:rPr>
        <w:t xml:space="preserve"> ما لم يخالف غيره من </w:t>
      </w:r>
      <w:r w:rsidRPr="00790F68">
        <w:rPr>
          <w:rFonts w:ascii="Traditional Arabic" w:hAnsi="Traditional Arabic" w:cs="Traditional Arabic" w:hint="cs"/>
          <w:spacing w:val="2"/>
          <w:position w:val="0"/>
          <w:sz w:val="36"/>
          <w:szCs w:val="36"/>
          <w:rtl/>
        </w:rPr>
        <w:t>الثقات،</w:t>
      </w:r>
      <w:r w:rsidRPr="00790F68">
        <w:rPr>
          <w:rFonts w:ascii="Traditional Arabic" w:hAnsi="Traditional Arabic" w:cs="Traditional Arabic"/>
          <w:spacing w:val="2"/>
          <w:position w:val="0"/>
          <w:sz w:val="36"/>
          <w:szCs w:val="36"/>
          <w:rtl/>
        </w:rPr>
        <w:t xml:space="preserve"> حتى لا يعد حديثه منكرا أو شاذا.</w:t>
      </w:r>
    </w:p>
    <w:p w:rsidR="0056468F" w:rsidRPr="00790F68" w:rsidRDefault="0056468F" w:rsidP="0056468F">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فإذا خالف غيره من الثقات؛ فلا يعتد </w:t>
      </w:r>
      <w:r w:rsidRPr="00790F68">
        <w:rPr>
          <w:rFonts w:ascii="Traditional Arabic" w:hAnsi="Traditional Arabic" w:cs="Traditional Arabic" w:hint="cs"/>
          <w:spacing w:val="2"/>
          <w:position w:val="0"/>
          <w:sz w:val="36"/>
          <w:szCs w:val="36"/>
          <w:rtl/>
        </w:rPr>
        <w:t>بخلافه، ويُقدم حديث</w:t>
      </w:r>
      <w:r w:rsidRPr="00790F68">
        <w:rPr>
          <w:rFonts w:ascii="Traditional Arabic" w:hAnsi="Traditional Arabic" w:cs="Traditional Arabic"/>
          <w:spacing w:val="2"/>
          <w:position w:val="0"/>
          <w:sz w:val="36"/>
          <w:szCs w:val="36"/>
          <w:rtl/>
        </w:rPr>
        <w:t xml:space="preserve"> من خالفه على روايته عن أبيه عن جده عن</w:t>
      </w:r>
      <w:r w:rsidRPr="00790F68">
        <w:rPr>
          <w:rFonts w:ascii="Traditional Arabic" w:hAnsi="Traditional Arabic" w:cs="Traditional Arabic" w:hint="cs"/>
          <w:spacing w:val="2"/>
          <w:position w:val="0"/>
          <w:sz w:val="36"/>
          <w:szCs w:val="36"/>
          <w:rtl/>
        </w:rPr>
        <w:t>د</w:t>
      </w:r>
      <w:r w:rsidRPr="00790F68">
        <w:rPr>
          <w:rFonts w:ascii="Traditional Arabic" w:hAnsi="Traditional Arabic" w:cs="Traditional Arabic"/>
          <w:spacing w:val="2"/>
          <w:position w:val="0"/>
          <w:sz w:val="36"/>
          <w:szCs w:val="36"/>
          <w:rtl/>
        </w:rPr>
        <w:t xml:space="preserve"> التعارض إن كان الجمع بين الحديثين غير ممكن؛ لسببين:</w:t>
      </w:r>
    </w:p>
    <w:p w:rsidR="0056468F" w:rsidRPr="00790F68" w:rsidRDefault="0056468F" w:rsidP="0056468F">
      <w:pPr>
        <w:autoSpaceDE w:val="0"/>
        <w:autoSpaceDN w:val="0"/>
        <w:adjustRightInd w:val="0"/>
        <w:spacing w:after="0" w:line="240" w:lineRule="auto"/>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أ-احتمال التدليس؛ تمشيا</w:t>
      </w:r>
      <w:r>
        <w:rPr>
          <w:rFonts w:ascii="Traditional Arabic" w:hAnsi="Traditional Arabic" w:cs="Traditional Arabic" w:hint="cs"/>
          <w:spacing w:val="2"/>
          <w:position w:val="0"/>
          <w:sz w:val="36"/>
          <w:szCs w:val="36"/>
          <w:rtl/>
        </w:rPr>
        <w:t>ً</w:t>
      </w:r>
      <w:r w:rsidRPr="00790F68">
        <w:rPr>
          <w:rFonts w:ascii="Traditional Arabic" w:hAnsi="Traditional Arabic" w:cs="Traditional Arabic"/>
          <w:spacing w:val="2"/>
          <w:position w:val="0"/>
          <w:sz w:val="36"/>
          <w:szCs w:val="36"/>
          <w:rtl/>
        </w:rPr>
        <w:t xml:space="preserve"> مع من قال </w:t>
      </w:r>
      <w:r w:rsidRPr="00790F68">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نه لم يسمع جده.</w:t>
      </w:r>
    </w:p>
    <w:p w:rsidR="0056468F" w:rsidRDefault="0056468F" w:rsidP="0056468F">
      <w:pPr>
        <w:pStyle w:val="NoSpacing"/>
        <w:rPr>
          <w:rFonts w:ascii="Traditional Arabic" w:hAnsi="Traditional Arabic" w:cs="Traditional Arabic"/>
          <w:spacing w:val="2"/>
          <w:position w:val="0"/>
          <w:sz w:val="36"/>
          <w:szCs w:val="36"/>
          <w:rtl/>
        </w:rPr>
      </w:pPr>
      <w:r w:rsidRPr="00790F68">
        <w:rPr>
          <w:rFonts w:ascii="Traditional Arabic" w:hAnsi="Traditional Arabic" w:cs="Traditional Arabic" w:hint="cs"/>
          <w:spacing w:val="2"/>
          <w:position w:val="0"/>
          <w:sz w:val="36"/>
          <w:szCs w:val="36"/>
          <w:rtl/>
        </w:rPr>
        <w:t>ب-احتمال</w:t>
      </w:r>
      <w:r w:rsidRPr="00790F68">
        <w:rPr>
          <w:rFonts w:ascii="Traditional Arabic" w:hAnsi="Traditional Arabic" w:cs="Traditional Arabic"/>
          <w:spacing w:val="2"/>
          <w:position w:val="0"/>
          <w:sz w:val="36"/>
          <w:szCs w:val="36"/>
          <w:rtl/>
        </w:rPr>
        <w:t xml:space="preserve"> التصحيف؛ تمشيا مع من قال </w:t>
      </w:r>
      <w:r>
        <w:rPr>
          <w:rFonts w:ascii="Traditional Arabic" w:hAnsi="Traditional Arabic" w:cs="Traditional Arabic" w:hint="cs"/>
          <w:spacing w:val="2"/>
          <w:position w:val="0"/>
          <w:sz w:val="36"/>
          <w:szCs w:val="36"/>
          <w:rtl/>
        </w:rPr>
        <w:t>أ</w:t>
      </w:r>
      <w:r w:rsidRPr="00790F68">
        <w:rPr>
          <w:rFonts w:ascii="Traditional Arabic" w:hAnsi="Traditional Arabic" w:cs="Traditional Arabic"/>
          <w:spacing w:val="2"/>
          <w:position w:val="0"/>
          <w:sz w:val="36"/>
          <w:szCs w:val="36"/>
          <w:rtl/>
        </w:rPr>
        <w:t xml:space="preserve">نها وجادة </w:t>
      </w:r>
      <w:r w:rsidRPr="00790F68">
        <w:rPr>
          <w:rFonts w:ascii="Traditional Arabic" w:hAnsi="Traditional Arabic" w:cs="Traditional Arabic" w:hint="cs"/>
          <w:spacing w:val="2"/>
          <w:position w:val="0"/>
          <w:sz w:val="36"/>
          <w:szCs w:val="36"/>
          <w:rtl/>
        </w:rPr>
        <w:t>والتصحيف في</w:t>
      </w:r>
      <w:r w:rsidRPr="00790F68">
        <w:rPr>
          <w:rFonts w:ascii="Traditional Arabic" w:hAnsi="Traditional Arabic" w:cs="Traditional Arabic"/>
          <w:spacing w:val="2"/>
          <w:position w:val="0"/>
          <w:sz w:val="36"/>
          <w:szCs w:val="36"/>
          <w:rtl/>
        </w:rPr>
        <w:t xml:space="preserve"> الوجادة ممكن</w:t>
      </w:r>
      <w:r w:rsidRPr="00790F68">
        <w:rPr>
          <w:rFonts w:ascii="Traditional Arabic" w:hAnsi="Traditional Arabic" w:cs="Traditional Arabic" w:hint="cs"/>
          <w:spacing w:val="2"/>
          <w:position w:val="0"/>
          <w:sz w:val="36"/>
          <w:szCs w:val="36"/>
          <w:rtl/>
        </w:rPr>
        <w:t>.</w:t>
      </w:r>
    </w:p>
    <w:p w:rsidR="007A3CA0" w:rsidRPr="00C563CE" w:rsidRDefault="007A3CA0" w:rsidP="00C563CE">
      <w:pPr>
        <w:pStyle w:val="NoSpacing"/>
        <w:rPr>
          <w:rFonts w:ascii="Traditional Arabic" w:hAnsi="Traditional Arabic" w:cs="Traditional Arabic"/>
          <w:spacing w:val="2"/>
          <w:position w:val="0"/>
          <w:sz w:val="20"/>
          <w:szCs w:val="20"/>
          <w:rtl/>
        </w:rPr>
      </w:pPr>
    </w:p>
    <w:p w:rsidR="00C563CE" w:rsidRPr="00C563CE" w:rsidRDefault="00F06CEF" w:rsidP="00F06CEF">
      <w:pPr>
        <w:pStyle w:val="NoSpacing"/>
        <w:rPr>
          <w:rFonts w:ascii="Traditional Arabic" w:hAnsi="Traditional Arabic" w:cs="Traditional Arabic"/>
          <w:b/>
          <w:bCs/>
          <w:spacing w:val="2"/>
          <w:position w:val="0"/>
          <w:sz w:val="36"/>
          <w:szCs w:val="36"/>
          <w:rtl/>
        </w:rPr>
      </w:pPr>
      <w:r w:rsidRPr="00C563CE">
        <w:rPr>
          <w:rFonts w:ascii="Traditional Arabic" w:hAnsi="Traditional Arabic" w:cs="Traditional Arabic" w:hint="cs"/>
          <w:b/>
          <w:bCs/>
          <w:spacing w:val="2"/>
          <w:position w:val="0"/>
          <w:sz w:val="36"/>
          <w:szCs w:val="36"/>
          <w:rtl/>
        </w:rPr>
        <w:t>ثالثا:</w:t>
      </w:r>
      <w:r w:rsidR="00C563CE" w:rsidRPr="00C563CE">
        <w:rPr>
          <w:rFonts w:ascii="Traditional Arabic" w:hAnsi="Traditional Arabic" w:cs="Traditional Arabic" w:hint="cs"/>
          <w:b/>
          <w:bCs/>
          <w:spacing w:val="2"/>
          <w:position w:val="0"/>
          <w:sz w:val="36"/>
          <w:szCs w:val="36"/>
          <w:rtl/>
        </w:rPr>
        <w:t xml:space="preserve"> فيما يتعلق بالمسائل الفقهية الفرعية التي ثبت عنه فلقد خلص الباحث إلى النتائج التالية</w:t>
      </w:r>
      <w:r w:rsidR="00C563CE">
        <w:rPr>
          <w:rFonts w:ascii="Traditional Arabic" w:hAnsi="Traditional Arabic" w:cs="Traditional Arabic" w:hint="cs"/>
          <w:b/>
          <w:bCs/>
          <w:spacing w:val="2"/>
          <w:position w:val="0"/>
          <w:sz w:val="36"/>
          <w:szCs w:val="36"/>
          <w:rtl/>
        </w:rPr>
        <w:t>:</w:t>
      </w:r>
    </w:p>
    <w:p w:rsidR="007A13F7" w:rsidRDefault="00B40589"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1-</w:t>
      </w:r>
      <w:r w:rsidR="007A13F7">
        <w:rPr>
          <w:rFonts w:ascii="Traditional Arabic" w:hAnsi="Traditional Arabic" w:cs="Traditional Arabic" w:hint="cs"/>
          <w:spacing w:val="2"/>
          <w:position w:val="0"/>
          <w:sz w:val="36"/>
          <w:szCs w:val="36"/>
          <w:rtl/>
        </w:rPr>
        <w:t>أنه</w:t>
      </w:r>
      <w:r w:rsidR="000027C6">
        <w:rPr>
          <w:rFonts w:ascii="Traditional Arabic" w:hAnsi="Traditional Arabic" w:cs="Traditional Arabic" w:hint="cs"/>
          <w:spacing w:val="2"/>
          <w:position w:val="0"/>
          <w:sz w:val="36"/>
          <w:szCs w:val="36"/>
          <w:rtl/>
        </w:rPr>
        <w:t xml:space="preserve"> </w:t>
      </w:r>
      <w:r w:rsidR="007A13F7">
        <w:rPr>
          <w:rFonts w:ascii="Traditional Arabic" w:hAnsi="Traditional Arabic" w:cs="Traditional Arabic" w:hint="cs"/>
          <w:spacing w:val="2"/>
          <w:position w:val="0"/>
          <w:sz w:val="36"/>
          <w:szCs w:val="36"/>
          <w:rtl/>
        </w:rPr>
        <w:t>-</w:t>
      </w:r>
      <w:r w:rsidR="00C563CE">
        <w:rPr>
          <w:rFonts w:ascii="Traditional Arabic" w:hAnsi="Traditional Arabic" w:cs="Traditional Arabic" w:hint="cs"/>
          <w:spacing w:val="2"/>
          <w:position w:val="0"/>
          <w:sz w:val="36"/>
          <w:szCs w:val="36"/>
          <w:rtl/>
        </w:rPr>
        <w:t>رضي الله عنه-</w:t>
      </w:r>
      <w:r w:rsidR="000027C6">
        <w:rPr>
          <w:rFonts w:ascii="Traditional Arabic" w:hAnsi="Traditional Arabic" w:cs="Traditional Arabic" w:hint="cs"/>
          <w:spacing w:val="2"/>
          <w:position w:val="0"/>
          <w:sz w:val="36"/>
          <w:szCs w:val="36"/>
          <w:rtl/>
        </w:rPr>
        <w:t xml:space="preserve"> </w:t>
      </w:r>
      <w:r w:rsidR="007A13F7">
        <w:rPr>
          <w:rFonts w:ascii="Traditional Arabic" w:hAnsi="Traditional Arabic" w:cs="Traditional Arabic" w:hint="cs"/>
          <w:spacing w:val="2"/>
          <w:position w:val="0"/>
          <w:sz w:val="36"/>
          <w:szCs w:val="36"/>
          <w:rtl/>
        </w:rPr>
        <w:t xml:space="preserve">يتمتع </w:t>
      </w:r>
      <w:r w:rsidR="00C563CE">
        <w:rPr>
          <w:rFonts w:ascii="Traditional Arabic" w:hAnsi="Traditional Arabic" w:cs="Traditional Arabic" w:hint="cs"/>
          <w:spacing w:val="2"/>
          <w:position w:val="0"/>
          <w:sz w:val="36"/>
          <w:szCs w:val="36"/>
          <w:rtl/>
        </w:rPr>
        <w:t>ب</w:t>
      </w:r>
      <w:r w:rsidR="000027C6" w:rsidRPr="00790F68">
        <w:rPr>
          <w:rFonts w:ascii="Traditional Arabic" w:hAnsi="Traditional Arabic" w:cs="Traditional Arabic" w:hint="eastAsia"/>
          <w:spacing w:val="2"/>
          <w:position w:val="0"/>
          <w:sz w:val="36"/>
          <w:szCs w:val="36"/>
          <w:rtl/>
        </w:rPr>
        <w:t>المقدرة</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الاجتهادية</w:t>
      </w:r>
      <w:r w:rsidR="00C563CE">
        <w:rPr>
          <w:rFonts w:ascii="Traditional Arabic" w:hAnsi="Traditional Arabic" w:cs="Traditional Arabic" w:hint="cs"/>
          <w:spacing w:val="2"/>
          <w:position w:val="0"/>
          <w:sz w:val="36"/>
          <w:szCs w:val="36"/>
          <w:rtl/>
        </w:rPr>
        <w:t xml:space="preserve"> والملكة</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الفقهية</w:t>
      </w:r>
      <w:r w:rsidR="00C563CE">
        <w:rPr>
          <w:rFonts w:ascii="Traditional Arabic" w:hAnsi="Traditional Arabic" w:cs="Traditional Arabic" w:hint="cs"/>
          <w:spacing w:val="2"/>
          <w:position w:val="0"/>
          <w:sz w:val="36"/>
          <w:szCs w:val="36"/>
          <w:rtl/>
        </w:rPr>
        <w:t xml:space="preserve"> </w:t>
      </w:r>
      <w:r w:rsidR="007A13F7">
        <w:rPr>
          <w:rFonts w:ascii="Traditional Arabic" w:hAnsi="Traditional Arabic" w:cs="Traditional Arabic" w:hint="cs"/>
          <w:spacing w:val="2"/>
          <w:position w:val="0"/>
          <w:sz w:val="36"/>
          <w:szCs w:val="36"/>
          <w:rtl/>
        </w:rPr>
        <w:t>المميزة</w:t>
      </w:r>
      <w:r w:rsidR="000027C6" w:rsidRPr="00790F68">
        <w:rPr>
          <w:rFonts w:ascii="Traditional Arabic" w:hAnsi="Traditional Arabic" w:cs="Traditional Arabic"/>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والتي</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تمثل</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جزءً</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من</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القاعدة</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الفقهية</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الاجتهادية</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التي</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بُني</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عليها</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الفقه</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الإسلامي</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على</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مر</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العصور</w:t>
      </w:r>
      <w:r w:rsidR="000027C6" w:rsidRPr="00790F68">
        <w:rPr>
          <w:rFonts w:ascii="Traditional Arabic" w:hAnsi="Traditional Arabic" w:cs="Traditional Arabic"/>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وهو</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فقه</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الصحابة</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الكرام</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رضي</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الله</w:t>
      </w:r>
      <w:r w:rsidR="000027C6">
        <w:rPr>
          <w:rFonts w:ascii="Traditional Arabic" w:hAnsi="Traditional Arabic" w:cs="Traditional Arabic" w:hint="cs"/>
          <w:spacing w:val="2"/>
          <w:position w:val="0"/>
          <w:sz w:val="36"/>
          <w:szCs w:val="36"/>
          <w:rtl/>
        </w:rPr>
        <w:t xml:space="preserve"> </w:t>
      </w:r>
      <w:r w:rsidR="000027C6" w:rsidRPr="00790F68">
        <w:rPr>
          <w:rFonts w:ascii="Traditional Arabic" w:hAnsi="Traditional Arabic" w:cs="Traditional Arabic" w:hint="eastAsia"/>
          <w:spacing w:val="2"/>
          <w:position w:val="0"/>
          <w:sz w:val="36"/>
          <w:szCs w:val="36"/>
          <w:rtl/>
        </w:rPr>
        <w:t>عنه</w:t>
      </w:r>
      <w:r w:rsidR="000027C6" w:rsidRPr="00790F68">
        <w:rPr>
          <w:rFonts w:ascii="Traditional Arabic" w:hAnsi="Traditional Arabic" w:cs="Traditional Arabic" w:hint="cs"/>
          <w:spacing w:val="2"/>
          <w:position w:val="0"/>
          <w:sz w:val="36"/>
          <w:szCs w:val="36"/>
          <w:rtl/>
        </w:rPr>
        <w:t>م</w:t>
      </w:r>
      <w:r w:rsidR="007A13F7">
        <w:rPr>
          <w:rFonts w:ascii="Traditional Arabic" w:hAnsi="Traditional Arabic" w:cs="Traditional Arabic"/>
          <w:spacing w:val="2"/>
          <w:position w:val="0"/>
          <w:sz w:val="36"/>
          <w:szCs w:val="36"/>
          <w:rtl/>
        </w:rPr>
        <w:t xml:space="preserve">. </w:t>
      </w:r>
    </w:p>
    <w:p w:rsidR="00C563CE" w:rsidRDefault="00B40589" w:rsidP="00B40589">
      <w:pPr>
        <w:pStyle w:val="NoSpacing"/>
        <w:rPr>
          <w:rFonts w:ascii="Traditional Arabic" w:hAnsi="Traditional Arabic" w:cs="Traditional Arabic"/>
          <w:spacing w:val="2"/>
          <w:position w:val="0"/>
          <w:sz w:val="36"/>
          <w:szCs w:val="36"/>
        </w:rPr>
      </w:pPr>
      <w:r>
        <w:rPr>
          <w:rFonts w:ascii="Traditional Arabic" w:hAnsi="Traditional Arabic" w:cs="Traditional Arabic" w:hint="cs"/>
          <w:spacing w:val="2"/>
          <w:position w:val="0"/>
          <w:sz w:val="36"/>
          <w:szCs w:val="36"/>
          <w:rtl/>
        </w:rPr>
        <w:t>2-</w:t>
      </w:r>
      <w:r w:rsidR="00C563CE">
        <w:rPr>
          <w:rFonts w:ascii="Traditional Arabic" w:hAnsi="Traditional Arabic" w:cs="Traditional Arabic" w:hint="cs"/>
          <w:spacing w:val="2"/>
          <w:position w:val="0"/>
          <w:sz w:val="36"/>
          <w:szCs w:val="36"/>
          <w:rtl/>
        </w:rPr>
        <w:t>قلة المسائل الفقهية الفرعية الواردة عنه:</w:t>
      </w:r>
    </w:p>
    <w:p w:rsidR="00C563CE" w:rsidRDefault="00C563CE" w:rsidP="00B40589">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فمع ما تمتع به من ملكة فقهيه, وعقلية اجتهادية, فلقد تميز فقهه الفرعي بالقلة التي هي ما بين الندرة والكثرة. </w:t>
      </w:r>
    </w:p>
    <w:p w:rsidR="00C563CE" w:rsidRDefault="007A13F7" w:rsidP="00B40589">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ولعل </w:t>
      </w:r>
      <w:r w:rsidR="00C563CE">
        <w:rPr>
          <w:rFonts w:ascii="Traditional Arabic" w:hAnsi="Traditional Arabic" w:cs="Traditional Arabic" w:hint="cs"/>
          <w:spacing w:val="2"/>
          <w:position w:val="0"/>
          <w:sz w:val="36"/>
          <w:szCs w:val="36"/>
          <w:rtl/>
        </w:rPr>
        <w:t>مر</w:t>
      </w:r>
      <w:r>
        <w:rPr>
          <w:rFonts w:ascii="Traditional Arabic" w:hAnsi="Traditional Arabic" w:cs="Traditional Arabic" w:hint="cs"/>
          <w:spacing w:val="2"/>
          <w:position w:val="0"/>
          <w:sz w:val="36"/>
          <w:szCs w:val="36"/>
          <w:rtl/>
        </w:rPr>
        <w:t>د</w:t>
      </w:r>
      <w:r w:rsidR="00C563CE">
        <w:rPr>
          <w:rFonts w:ascii="Traditional Arabic" w:hAnsi="Traditional Arabic" w:cs="Traditional Arabic" w:hint="cs"/>
          <w:spacing w:val="2"/>
          <w:position w:val="0"/>
          <w:sz w:val="36"/>
          <w:szCs w:val="36"/>
          <w:rtl/>
        </w:rPr>
        <w:t xml:space="preserve"> </w:t>
      </w:r>
      <w:r w:rsidR="006A09ED">
        <w:rPr>
          <w:rFonts w:ascii="Traditional Arabic" w:hAnsi="Traditional Arabic" w:cs="Traditional Arabic" w:hint="cs"/>
          <w:spacing w:val="2"/>
          <w:position w:val="0"/>
          <w:sz w:val="36"/>
          <w:szCs w:val="36"/>
          <w:rtl/>
        </w:rPr>
        <w:t>ذ</w:t>
      </w:r>
      <w:r w:rsidR="00C563CE">
        <w:rPr>
          <w:rFonts w:ascii="Traditional Arabic" w:hAnsi="Traditional Arabic" w:cs="Traditional Arabic" w:hint="cs"/>
          <w:spacing w:val="2"/>
          <w:position w:val="0"/>
          <w:sz w:val="36"/>
          <w:szCs w:val="36"/>
          <w:rtl/>
        </w:rPr>
        <w:t>لك إلى أسباب كثيرة, أهمها:</w:t>
      </w:r>
    </w:p>
    <w:p w:rsidR="006A09ED" w:rsidRDefault="009B484B" w:rsidP="009B484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أ-</w:t>
      </w:r>
      <w:r w:rsidR="00C563CE">
        <w:rPr>
          <w:rFonts w:ascii="Traditional Arabic" w:hAnsi="Traditional Arabic" w:cs="Traditional Arabic" w:hint="cs"/>
          <w:spacing w:val="2"/>
          <w:position w:val="0"/>
          <w:sz w:val="36"/>
          <w:szCs w:val="36"/>
          <w:rtl/>
        </w:rPr>
        <w:t xml:space="preserve">انشغاله </w:t>
      </w:r>
      <w:r w:rsidR="00C563CE">
        <w:rPr>
          <w:rFonts w:ascii="Traditional Arabic" w:hAnsi="Traditional Arabic" w:cs="Traditional Arabic"/>
          <w:spacing w:val="2"/>
          <w:position w:val="0"/>
          <w:sz w:val="36"/>
          <w:szCs w:val="36"/>
          <w:rtl/>
        </w:rPr>
        <w:t>–</w:t>
      </w:r>
      <w:r w:rsidR="00C563CE">
        <w:rPr>
          <w:rFonts w:ascii="Traditional Arabic" w:hAnsi="Traditional Arabic" w:cs="Traditional Arabic" w:hint="cs"/>
          <w:spacing w:val="2"/>
          <w:position w:val="0"/>
          <w:sz w:val="36"/>
          <w:szCs w:val="36"/>
          <w:rtl/>
        </w:rPr>
        <w:t xml:space="preserve">رضي الله عنه- بالعبادة وتركيزه على </w:t>
      </w:r>
      <w:r w:rsidR="006A09ED">
        <w:rPr>
          <w:rFonts w:ascii="Traditional Arabic" w:hAnsi="Traditional Arabic" w:cs="Traditional Arabic" w:hint="cs"/>
          <w:spacing w:val="2"/>
          <w:position w:val="0"/>
          <w:sz w:val="36"/>
          <w:szCs w:val="36"/>
          <w:rtl/>
        </w:rPr>
        <w:t>ذ</w:t>
      </w:r>
      <w:r w:rsidR="00C563CE">
        <w:rPr>
          <w:rFonts w:ascii="Traditional Arabic" w:hAnsi="Traditional Arabic" w:cs="Traditional Arabic" w:hint="cs"/>
          <w:spacing w:val="2"/>
          <w:position w:val="0"/>
          <w:sz w:val="36"/>
          <w:szCs w:val="36"/>
          <w:rtl/>
        </w:rPr>
        <w:t>لك الجانب</w:t>
      </w:r>
      <w:r w:rsidR="007A13F7">
        <w:rPr>
          <w:rFonts w:ascii="Traditional Arabic" w:hAnsi="Traditional Arabic" w:cs="Traditional Arabic" w:hint="cs"/>
          <w:spacing w:val="2"/>
          <w:position w:val="0"/>
          <w:sz w:val="36"/>
          <w:szCs w:val="36"/>
          <w:rtl/>
        </w:rPr>
        <w:t xml:space="preserve">, </w:t>
      </w:r>
      <w:r w:rsidR="006A09ED">
        <w:rPr>
          <w:rFonts w:ascii="Traditional Arabic" w:hAnsi="Traditional Arabic" w:cs="Traditional Arabic" w:hint="cs"/>
          <w:spacing w:val="2"/>
          <w:position w:val="0"/>
          <w:sz w:val="36"/>
          <w:szCs w:val="36"/>
          <w:rtl/>
        </w:rPr>
        <w:t>مع ميله إلى العزلة وعدم الخ</w:t>
      </w:r>
      <w:r w:rsidR="007A13F7">
        <w:rPr>
          <w:rFonts w:ascii="Traditional Arabic" w:hAnsi="Traditional Arabic" w:cs="Traditional Arabic" w:hint="cs"/>
          <w:spacing w:val="2"/>
          <w:position w:val="0"/>
          <w:sz w:val="36"/>
          <w:szCs w:val="36"/>
          <w:rtl/>
        </w:rPr>
        <w:t>ُ</w:t>
      </w:r>
      <w:r w:rsidR="006A09ED">
        <w:rPr>
          <w:rFonts w:ascii="Traditional Arabic" w:hAnsi="Traditional Arabic" w:cs="Traditional Arabic" w:hint="cs"/>
          <w:spacing w:val="2"/>
          <w:position w:val="0"/>
          <w:sz w:val="36"/>
          <w:szCs w:val="36"/>
          <w:rtl/>
        </w:rPr>
        <w:t>لطة.</w:t>
      </w:r>
    </w:p>
    <w:p w:rsidR="00C563CE" w:rsidRDefault="006A09ED"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ولقد</w:t>
      </w:r>
      <w:r w:rsidR="00C563CE">
        <w:rPr>
          <w:rFonts w:ascii="Traditional Arabic" w:hAnsi="Traditional Arabic" w:cs="Traditional Arabic" w:hint="cs"/>
          <w:spacing w:val="2"/>
          <w:position w:val="0"/>
          <w:sz w:val="36"/>
          <w:szCs w:val="36"/>
          <w:rtl/>
        </w:rPr>
        <w:t xml:space="preserve"> بدا </w:t>
      </w:r>
      <w:r w:rsidR="007A13F7">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 xml:space="preserve">لك </w:t>
      </w:r>
      <w:r w:rsidR="00C563CE">
        <w:rPr>
          <w:rFonts w:ascii="Traditional Arabic" w:hAnsi="Traditional Arabic" w:cs="Traditional Arabic" w:hint="cs"/>
          <w:spacing w:val="2"/>
          <w:position w:val="0"/>
          <w:sz w:val="36"/>
          <w:szCs w:val="36"/>
          <w:rtl/>
        </w:rPr>
        <w:t xml:space="preserve">جليا في الفترة النبوية. يدلل على </w:t>
      </w:r>
      <w:r>
        <w:rPr>
          <w:rFonts w:ascii="Traditional Arabic" w:hAnsi="Traditional Arabic" w:cs="Traditional Arabic" w:hint="cs"/>
          <w:spacing w:val="2"/>
          <w:position w:val="0"/>
          <w:sz w:val="36"/>
          <w:szCs w:val="36"/>
          <w:rtl/>
        </w:rPr>
        <w:t>ذ</w:t>
      </w:r>
      <w:r w:rsidR="00C563CE">
        <w:rPr>
          <w:rFonts w:ascii="Traditional Arabic" w:hAnsi="Traditional Arabic" w:cs="Traditional Arabic" w:hint="cs"/>
          <w:spacing w:val="2"/>
          <w:position w:val="0"/>
          <w:sz w:val="36"/>
          <w:szCs w:val="36"/>
          <w:rtl/>
        </w:rPr>
        <w:t>لك الأحاديث العديدة التي دارت بين النبي-صلى الله</w:t>
      </w:r>
      <w:r>
        <w:rPr>
          <w:rFonts w:ascii="Traditional Arabic" w:hAnsi="Traditional Arabic" w:cs="Traditional Arabic" w:hint="cs"/>
          <w:spacing w:val="2"/>
          <w:position w:val="0"/>
          <w:sz w:val="36"/>
          <w:szCs w:val="36"/>
          <w:rtl/>
        </w:rPr>
        <w:t xml:space="preserve"> عليه </w:t>
      </w:r>
      <w:r w:rsidR="00C563CE">
        <w:rPr>
          <w:rFonts w:ascii="Traditional Arabic" w:hAnsi="Traditional Arabic" w:cs="Traditional Arabic" w:hint="cs"/>
          <w:spacing w:val="2"/>
          <w:position w:val="0"/>
          <w:sz w:val="36"/>
          <w:szCs w:val="36"/>
          <w:rtl/>
        </w:rPr>
        <w:t>وسلم</w:t>
      </w:r>
      <w:r>
        <w:rPr>
          <w:rFonts w:ascii="Traditional Arabic" w:hAnsi="Traditional Arabic" w:cs="Traditional Arabic" w:hint="cs"/>
          <w:spacing w:val="2"/>
          <w:position w:val="0"/>
          <w:sz w:val="36"/>
          <w:szCs w:val="36"/>
          <w:rtl/>
        </w:rPr>
        <w:t>-</w:t>
      </w:r>
      <w:r w:rsidR="00C563CE">
        <w:rPr>
          <w:rFonts w:ascii="Traditional Arabic" w:hAnsi="Traditional Arabic" w:cs="Traditional Arabic" w:hint="cs"/>
          <w:spacing w:val="2"/>
          <w:position w:val="0"/>
          <w:sz w:val="36"/>
          <w:szCs w:val="36"/>
          <w:rtl/>
        </w:rPr>
        <w:t xml:space="preserve"> وبين عبد</w:t>
      </w:r>
      <w:r>
        <w:rPr>
          <w:rFonts w:ascii="Traditional Arabic" w:hAnsi="Traditional Arabic" w:cs="Traditional Arabic" w:hint="cs"/>
          <w:spacing w:val="2"/>
          <w:position w:val="0"/>
          <w:sz w:val="36"/>
          <w:szCs w:val="36"/>
          <w:rtl/>
        </w:rPr>
        <w:t xml:space="preserve"> </w:t>
      </w:r>
      <w:r w:rsidR="00C563CE">
        <w:rPr>
          <w:rFonts w:ascii="Traditional Arabic" w:hAnsi="Traditional Arabic" w:cs="Traditional Arabic" w:hint="cs"/>
          <w:spacing w:val="2"/>
          <w:position w:val="0"/>
          <w:sz w:val="36"/>
          <w:szCs w:val="36"/>
          <w:rtl/>
        </w:rPr>
        <w:t xml:space="preserve">الله بن عمرو, بخصوص الانقطاع عن الدنيا والتفرغ للعبادة, وكيف </w:t>
      </w:r>
      <w:r>
        <w:rPr>
          <w:rFonts w:ascii="Traditional Arabic" w:hAnsi="Traditional Arabic" w:cs="Traditional Arabic" w:hint="cs"/>
          <w:spacing w:val="2"/>
          <w:position w:val="0"/>
          <w:sz w:val="36"/>
          <w:szCs w:val="36"/>
          <w:rtl/>
        </w:rPr>
        <w:t>أن</w:t>
      </w:r>
      <w:r w:rsidR="00C563CE">
        <w:rPr>
          <w:rFonts w:ascii="Traditional Arabic" w:hAnsi="Traditional Arabic" w:cs="Traditional Arabic" w:hint="cs"/>
          <w:spacing w:val="2"/>
          <w:position w:val="0"/>
          <w:sz w:val="36"/>
          <w:szCs w:val="36"/>
          <w:rtl/>
        </w:rPr>
        <w:t xml:space="preserve"> النبي</w:t>
      </w:r>
      <w:r w:rsidR="00D35016">
        <w:rPr>
          <w:rFonts w:ascii="Traditional Arabic" w:hAnsi="Traditional Arabic" w:cs="Traditional Arabic" w:hint="cs"/>
          <w:spacing w:val="2"/>
          <w:position w:val="0"/>
          <w:sz w:val="36"/>
          <w:szCs w:val="36"/>
          <w:rtl/>
        </w:rPr>
        <w:t xml:space="preserve">-صلى الله عليه وسلم- أرشده إلى التخفيف على نفسه, وعدم الغلو. </w:t>
      </w:r>
    </w:p>
    <w:p w:rsidR="00D35016" w:rsidRDefault="00D35016" w:rsidP="009B484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لكن عبد الله آثر </w:t>
      </w:r>
      <w:r w:rsidR="006A09ED">
        <w:rPr>
          <w:rFonts w:ascii="Traditional Arabic" w:hAnsi="Traditional Arabic" w:cs="Traditional Arabic" w:hint="cs"/>
          <w:spacing w:val="2"/>
          <w:position w:val="0"/>
          <w:sz w:val="36"/>
          <w:szCs w:val="36"/>
          <w:rtl/>
        </w:rPr>
        <w:t>الأخذ</w:t>
      </w:r>
      <w:r>
        <w:rPr>
          <w:rFonts w:ascii="Traditional Arabic" w:hAnsi="Traditional Arabic" w:cs="Traditional Arabic" w:hint="cs"/>
          <w:spacing w:val="2"/>
          <w:position w:val="0"/>
          <w:sz w:val="36"/>
          <w:szCs w:val="36"/>
          <w:rtl/>
        </w:rPr>
        <w:t xml:space="preserve"> بالعزيمة في </w:t>
      </w:r>
      <w:r w:rsidR="006A09ED">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لك</w:t>
      </w:r>
      <w:r w:rsidR="006A09ED">
        <w:rPr>
          <w:rFonts w:ascii="Traditional Arabic" w:hAnsi="Traditional Arabic" w:cs="Traditional Arabic" w:hint="cs"/>
          <w:spacing w:val="2"/>
          <w:position w:val="0"/>
          <w:sz w:val="36"/>
          <w:szCs w:val="36"/>
          <w:rtl/>
        </w:rPr>
        <w:t xml:space="preserve"> وعدم الترخص</w:t>
      </w:r>
      <w:r>
        <w:rPr>
          <w:rFonts w:ascii="Traditional Arabic" w:hAnsi="Traditional Arabic" w:cs="Traditional Arabic" w:hint="cs"/>
          <w:spacing w:val="2"/>
          <w:position w:val="0"/>
          <w:sz w:val="36"/>
          <w:szCs w:val="36"/>
          <w:rtl/>
        </w:rPr>
        <w:t>, حتى أنه ند</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م عندما أدركه الك</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بر</w:t>
      </w:r>
      <w:r w:rsidR="007A13F7">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وعجز عن م</w:t>
      </w:r>
      <w:r w:rsidR="006A09ED">
        <w:rPr>
          <w:rFonts w:ascii="Traditional Arabic" w:hAnsi="Traditional Arabic" w:cs="Traditional Arabic" w:hint="cs"/>
          <w:spacing w:val="2"/>
          <w:position w:val="0"/>
          <w:sz w:val="36"/>
          <w:szCs w:val="36"/>
          <w:rtl/>
        </w:rPr>
        <w:t>تابعة ما اعتاده</w:t>
      </w:r>
      <w:r>
        <w:rPr>
          <w:rFonts w:ascii="Traditional Arabic" w:hAnsi="Traditional Arabic" w:cs="Traditional Arabic" w:hint="cs"/>
          <w:spacing w:val="2"/>
          <w:position w:val="0"/>
          <w:sz w:val="36"/>
          <w:szCs w:val="36"/>
          <w:rtl/>
        </w:rPr>
        <w:t xml:space="preserve"> من عبادة على عهد النبي </w:t>
      </w:r>
      <w:r w:rsidR="006A09ED">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صلى الله عليه وسلم.</w:t>
      </w:r>
    </w:p>
    <w:p w:rsidR="006A09ED" w:rsidRDefault="009B484B" w:rsidP="009B484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ب-</w:t>
      </w:r>
      <w:r w:rsidR="00D35016">
        <w:rPr>
          <w:rFonts w:ascii="Traditional Arabic" w:hAnsi="Traditional Arabic" w:cs="Traditional Arabic" w:hint="cs"/>
          <w:spacing w:val="2"/>
          <w:position w:val="0"/>
          <w:sz w:val="36"/>
          <w:szCs w:val="36"/>
          <w:rtl/>
        </w:rPr>
        <w:t xml:space="preserve">إقامته </w:t>
      </w:r>
      <w:r w:rsidR="00D35016">
        <w:rPr>
          <w:rFonts w:ascii="Traditional Arabic" w:hAnsi="Traditional Arabic" w:cs="Traditional Arabic"/>
          <w:spacing w:val="2"/>
          <w:position w:val="0"/>
          <w:sz w:val="36"/>
          <w:szCs w:val="36"/>
          <w:rtl/>
        </w:rPr>
        <w:t>–</w:t>
      </w:r>
      <w:r w:rsidR="00D35016">
        <w:rPr>
          <w:rFonts w:ascii="Traditional Arabic" w:hAnsi="Traditional Arabic" w:cs="Traditional Arabic" w:hint="cs"/>
          <w:spacing w:val="2"/>
          <w:position w:val="0"/>
          <w:sz w:val="36"/>
          <w:szCs w:val="36"/>
          <w:rtl/>
        </w:rPr>
        <w:t xml:space="preserve">رضي الله عنه- بمصر, التي شارك في فتحها مع أبيه, </w:t>
      </w:r>
      <w:r w:rsidR="006A09ED">
        <w:rPr>
          <w:rFonts w:ascii="Traditional Arabic" w:hAnsi="Traditional Arabic" w:cs="Traditional Arabic" w:hint="cs"/>
          <w:spacing w:val="2"/>
          <w:position w:val="0"/>
          <w:sz w:val="36"/>
          <w:szCs w:val="36"/>
          <w:rtl/>
        </w:rPr>
        <w:t>من ثم</w:t>
      </w:r>
      <w:r w:rsidR="00D35016">
        <w:rPr>
          <w:rFonts w:ascii="Traditional Arabic" w:hAnsi="Traditional Arabic" w:cs="Traditional Arabic" w:hint="cs"/>
          <w:spacing w:val="2"/>
          <w:position w:val="0"/>
          <w:sz w:val="36"/>
          <w:szCs w:val="36"/>
          <w:rtl/>
        </w:rPr>
        <w:t xml:space="preserve"> أقام بها غالب وقته إلى جوار أبيه-رضي الله عنهما.</w:t>
      </w:r>
      <w:r>
        <w:rPr>
          <w:rFonts w:ascii="Traditional Arabic" w:hAnsi="Traditional Arabic" w:cs="Traditional Arabic" w:hint="cs"/>
          <w:spacing w:val="2"/>
          <w:position w:val="0"/>
          <w:sz w:val="36"/>
          <w:szCs w:val="36"/>
          <w:rtl/>
        </w:rPr>
        <w:t xml:space="preserve"> </w:t>
      </w:r>
      <w:r w:rsidR="00D35016">
        <w:rPr>
          <w:rFonts w:ascii="Traditional Arabic" w:hAnsi="Traditional Arabic" w:cs="Traditional Arabic" w:hint="cs"/>
          <w:spacing w:val="2"/>
          <w:position w:val="0"/>
          <w:sz w:val="36"/>
          <w:szCs w:val="36"/>
          <w:rtl/>
        </w:rPr>
        <w:t xml:space="preserve">ومن المعلوم </w:t>
      </w:r>
      <w:r w:rsidR="006A09ED">
        <w:rPr>
          <w:rFonts w:ascii="Traditional Arabic" w:hAnsi="Traditional Arabic" w:cs="Traditional Arabic" w:hint="cs"/>
          <w:spacing w:val="2"/>
          <w:position w:val="0"/>
          <w:sz w:val="36"/>
          <w:szCs w:val="36"/>
          <w:rtl/>
        </w:rPr>
        <w:t>أن مصر في تلك الفترة لم تكن وجهة</w:t>
      </w:r>
      <w:r w:rsidR="00D35016">
        <w:rPr>
          <w:rFonts w:ascii="Traditional Arabic" w:hAnsi="Traditional Arabic" w:cs="Traditional Arabic" w:hint="cs"/>
          <w:spacing w:val="2"/>
          <w:position w:val="0"/>
          <w:sz w:val="36"/>
          <w:szCs w:val="36"/>
          <w:rtl/>
        </w:rPr>
        <w:t xml:space="preserve"> لفقهاء الصحابة ولا للطلاب ا</w:t>
      </w:r>
      <w:r w:rsidR="006A09ED">
        <w:rPr>
          <w:rFonts w:ascii="Traditional Arabic" w:hAnsi="Traditional Arabic" w:cs="Traditional Arabic" w:hint="cs"/>
          <w:spacing w:val="2"/>
          <w:position w:val="0"/>
          <w:sz w:val="36"/>
          <w:szCs w:val="36"/>
          <w:rtl/>
        </w:rPr>
        <w:t>لعلم من كبار التابعين ومن بعضهم.</w:t>
      </w:r>
    </w:p>
    <w:p w:rsidR="00D35016" w:rsidRDefault="006A09ED" w:rsidP="009B484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فلقد كانت حواضر الحجاز </w:t>
      </w:r>
      <w:r w:rsidR="00D35016">
        <w:rPr>
          <w:rFonts w:ascii="Traditional Arabic" w:hAnsi="Traditional Arabic" w:cs="Traditional Arabic" w:hint="cs"/>
          <w:spacing w:val="2"/>
          <w:position w:val="0"/>
          <w:sz w:val="36"/>
          <w:szCs w:val="36"/>
          <w:rtl/>
        </w:rPr>
        <w:t xml:space="preserve">كمكة </w:t>
      </w:r>
      <w:r>
        <w:rPr>
          <w:rFonts w:ascii="Traditional Arabic" w:hAnsi="Traditional Arabic" w:cs="Traditional Arabic" w:hint="cs"/>
          <w:spacing w:val="2"/>
          <w:position w:val="0"/>
          <w:sz w:val="36"/>
          <w:szCs w:val="36"/>
          <w:rtl/>
        </w:rPr>
        <w:t>والمدينة, وحواضر العراق</w:t>
      </w:r>
      <w:r w:rsidR="00D35016">
        <w:rPr>
          <w:rFonts w:ascii="Traditional Arabic" w:hAnsi="Traditional Arabic" w:cs="Traditional Arabic" w:hint="cs"/>
          <w:spacing w:val="2"/>
          <w:position w:val="0"/>
          <w:sz w:val="36"/>
          <w:szCs w:val="36"/>
          <w:rtl/>
        </w:rPr>
        <w:t xml:space="preserve"> كالبصرة والكوفة, هي </w:t>
      </w:r>
      <w:r>
        <w:rPr>
          <w:rFonts w:ascii="Traditional Arabic" w:hAnsi="Traditional Arabic" w:cs="Traditional Arabic" w:hint="cs"/>
          <w:spacing w:val="2"/>
          <w:position w:val="0"/>
          <w:sz w:val="36"/>
          <w:szCs w:val="36"/>
          <w:rtl/>
        </w:rPr>
        <w:t>الوجهة</w:t>
      </w:r>
      <w:r w:rsidR="00D35016">
        <w:rPr>
          <w:rFonts w:ascii="Traditional Arabic" w:hAnsi="Traditional Arabic" w:cs="Traditional Arabic" w:hint="cs"/>
          <w:spacing w:val="2"/>
          <w:position w:val="0"/>
          <w:sz w:val="36"/>
          <w:szCs w:val="36"/>
          <w:rtl/>
        </w:rPr>
        <w:t xml:space="preserve"> الرئيسية لهؤلاء, من ثم كان الظهور الأول للمدارس الفقهية الكبرى في تلك الحواضر لا غيرها.</w:t>
      </w:r>
      <w:r w:rsidR="009B484B">
        <w:rPr>
          <w:rFonts w:ascii="Traditional Arabic" w:hAnsi="Traditional Arabic" w:cs="Traditional Arabic" w:hint="cs"/>
          <w:spacing w:val="2"/>
          <w:position w:val="0"/>
          <w:sz w:val="36"/>
          <w:szCs w:val="36"/>
          <w:rtl/>
        </w:rPr>
        <w:t xml:space="preserve"> </w:t>
      </w:r>
      <w:r w:rsidR="00D35016">
        <w:rPr>
          <w:rFonts w:ascii="Traditional Arabic" w:hAnsi="Traditional Arabic" w:cs="Traditional Arabic" w:hint="cs"/>
          <w:spacing w:val="2"/>
          <w:position w:val="0"/>
          <w:sz w:val="36"/>
          <w:szCs w:val="36"/>
          <w:rtl/>
        </w:rPr>
        <w:t>فلقد ظهرت مدرسة الحديث الفقهية في الحجاز, أما مدرسة الرأي الفقهية فلقد كان</w:t>
      </w:r>
      <w:r>
        <w:rPr>
          <w:rFonts w:ascii="Traditional Arabic" w:hAnsi="Traditional Arabic" w:cs="Traditional Arabic" w:hint="cs"/>
          <w:spacing w:val="2"/>
          <w:position w:val="0"/>
          <w:sz w:val="36"/>
          <w:szCs w:val="36"/>
          <w:rtl/>
        </w:rPr>
        <w:t xml:space="preserve"> منشؤها وأصل ظهورها بالعراق, لا</w:t>
      </w:r>
      <w:r w:rsidR="00D35016">
        <w:rPr>
          <w:rFonts w:ascii="Traditional Arabic" w:hAnsi="Traditional Arabic" w:cs="Traditional Arabic" w:hint="cs"/>
          <w:spacing w:val="2"/>
          <w:position w:val="0"/>
          <w:sz w:val="36"/>
          <w:szCs w:val="36"/>
          <w:rtl/>
        </w:rPr>
        <w:t>سيما الكوفة.</w:t>
      </w:r>
    </w:p>
    <w:p w:rsidR="00D35016" w:rsidRDefault="009B484B" w:rsidP="009B484B">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ج</w:t>
      </w:r>
      <w:r w:rsidR="00D35016">
        <w:rPr>
          <w:rFonts w:ascii="Traditional Arabic" w:hAnsi="Traditional Arabic" w:cs="Traditional Arabic" w:hint="cs"/>
          <w:spacing w:val="2"/>
          <w:position w:val="0"/>
          <w:sz w:val="36"/>
          <w:szCs w:val="36"/>
          <w:rtl/>
        </w:rPr>
        <w:t xml:space="preserve">-انشغاله </w:t>
      </w:r>
      <w:r w:rsidR="00D35016">
        <w:rPr>
          <w:rFonts w:ascii="Traditional Arabic" w:hAnsi="Traditional Arabic" w:cs="Traditional Arabic"/>
          <w:spacing w:val="2"/>
          <w:position w:val="0"/>
          <w:sz w:val="36"/>
          <w:szCs w:val="36"/>
          <w:rtl/>
        </w:rPr>
        <w:t>–</w:t>
      </w:r>
      <w:r w:rsidR="00D35016">
        <w:rPr>
          <w:rFonts w:ascii="Traditional Arabic" w:hAnsi="Traditional Arabic" w:cs="Traditional Arabic" w:hint="cs"/>
          <w:spacing w:val="2"/>
          <w:position w:val="0"/>
          <w:sz w:val="36"/>
          <w:szCs w:val="36"/>
          <w:rtl/>
        </w:rPr>
        <w:t xml:space="preserve">رضي الله عنه- فترة </w:t>
      </w:r>
      <w:r w:rsidR="006A09ED">
        <w:rPr>
          <w:rFonts w:ascii="Traditional Arabic" w:hAnsi="Traditional Arabic" w:cs="Traditional Arabic" w:hint="cs"/>
          <w:spacing w:val="2"/>
          <w:position w:val="0"/>
          <w:sz w:val="36"/>
          <w:szCs w:val="36"/>
          <w:rtl/>
        </w:rPr>
        <w:t>من الزمن بالخلافات السياسية التي دار رحاها بين الصحابة, حتى أ</w:t>
      </w:r>
      <w:r w:rsidR="00D35016">
        <w:rPr>
          <w:rFonts w:ascii="Traditional Arabic" w:hAnsi="Traditional Arabic" w:cs="Traditional Arabic" w:hint="cs"/>
          <w:spacing w:val="2"/>
          <w:position w:val="0"/>
          <w:sz w:val="36"/>
          <w:szCs w:val="36"/>
          <w:rtl/>
        </w:rPr>
        <w:t>نه شارك في ك</w:t>
      </w:r>
      <w:r w:rsidR="006A09ED">
        <w:rPr>
          <w:rFonts w:ascii="Traditional Arabic" w:hAnsi="Traditional Arabic" w:cs="Traditional Arabic" w:hint="cs"/>
          <w:spacing w:val="2"/>
          <w:position w:val="0"/>
          <w:sz w:val="36"/>
          <w:szCs w:val="36"/>
          <w:rtl/>
        </w:rPr>
        <w:t>ُ</w:t>
      </w:r>
      <w:r w:rsidR="00D35016">
        <w:rPr>
          <w:rFonts w:ascii="Traditional Arabic" w:hAnsi="Traditional Arabic" w:cs="Traditional Arabic" w:hint="cs"/>
          <w:spacing w:val="2"/>
          <w:position w:val="0"/>
          <w:sz w:val="36"/>
          <w:szCs w:val="36"/>
          <w:rtl/>
        </w:rPr>
        <w:t xml:space="preserve">برى </w:t>
      </w:r>
      <w:r w:rsidR="006A09ED">
        <w:rPr>
          <w:rFonts w:ascii="Traditional Arabic" w:hAnsi="Traditional Arabic" w:cs="Traditional Arabic" w:hint="cs"/>
          <w:spacing w:val="2"/>
          <w:position w:val="0"/>
          <w:sz w:val="36"/>
          <w:szCs w:val="36"/>
          <w:rtl/>
        </w:rPr>
        <w:t>معاركها</w:t>
      </w:r>
      <w:r w:rsidR="00D35016">
        <w:rPr>
          <w:rFonts w:ascii="Traditional Arabic" w:hAnsi="Traditional Arabic" w:cs="Traditional Arabic" w:hint="cs"/>
          <w:spacing w:val="2"/>
          <w:position w:val="0"/>
          <w:sz w:val="36"/>
          <w:szCs w:val="36"/>
          <w:rtl/>
        </w:rPr>
        <w:t>, وه</w:t>
      </w:r>
      <w:r w:rsidR="006A09ED">
        <w:rPr>
          <w:rFonts w:ascii="Traditional Arabic" w:hAnsi="Traditional Arabic" w:cs="Traditional Arabic" w:hint="cs"/>
          <w:spacing w:val="2"/>
          <w:position w:val="0"/>
          <w:sz w:val="36"/>
          <w:szCs w:val="36"/>
          <w:rtl/>
        </w:rPr>
        <w:t>ي "</w:t>
      </w:r>
      <w:r w:rsidR="00D35016">
        <w:rPr>
          <w:rFonts w:ascii="Traditional Arabic" w:hAnsi="Traditional Arabic" w:cs="Traditional Arabic" w:hint="cs"/>
          <w:spacing w:val="2"/>
          <w:position w:val="0"/>
          <w:sz w:val="36"/>
          <w:szCs w:val="36"/>
          <w:rtl/>
        </w:rPr>
        <w:t>صفين</w:t>
      </w:r>
      <w:r w:rsidR="006A09ED">
        <w:rPr>
          <w:rFonts w:ascii="Traditional Arabic" w:hAnsi="Traditional Arabic" w:cs="Traditional Arabic" w:hint="cs"/>
          <w:spacing w:val="2"/>
          <w:position w:val="0"/>
          <w:sz w:val="36"/>
          <w:szCs w:val="36"/>
          <w:rtl/>
        </w:rPr>
        <w:t>"</w:t>
      </w:r>
      <w:r w:rsidR="00D35016">
        <w:rPr>
          <w:rFonts w:ascii="Traditional Arabic" w:hAnsi="Traditional Arabic" w:cs="Traditional Arabic" w:hint="cs"/>
          <w:spacing w:val="2"/>
          <w:position w:val="0"/>
          <w:sz w:val="36"/>
          <w:szCs w:val="36"/>
          <w:rtl/>
        </w:rPr>
        <w:t xml:space="preserve">, وإن كان </w:t>
      </w:r>
      <w:r w:rsidR="006A09ED">
        <w:rPr>
          <w:rFonts w:ascii="Traditional Arabic" w:hAnsi="Traditional Arabic" w:cs="Traditional Arabic" w:hint="cs"/>
          <w:spacing w:val="2"/>
          <w:position w:val="0"/>
          <w:sz w:val="36"/>
          <w:szCs w:val="36"/>
          <w:rtl/>
        </w:rPr>
        <w:t>ذ</w:t>
      </w:r>
      <w:r w:rsidR="00D35016">
        <w:rPr>
          <w:rFonts w:ascii="Traditional Arabic" w:hAnsi="Traditional Arabic" w:cs="Traditional Arabic" w:hint="cs"/>
          <w:spacing w:val="2"/>
          <w:position w:val="0"/>
          <w:sz w:val="36"/>
          <w:szCs w:val="36"/>
          <w:rtl/>
        </w:rPr>
        <w:t>لك عن غير رغبة منه.</w:t>
      </w:r>
      <w:r>
        <w:rPr>
          <w:rFonts w:ascii="Traditional Arabic" w:hAnsi="Traditional Arabic" w:cs="Traditional Arabic" w:hint="cs"/>
          <w:spacing w:val="2"/>
          <w:position w:val="0"/>
          <w:sz w:val="36"/>
          <w:szCs w:val="36"/>
          <w:rtl/>
        </w:rPr>
        <w:t xml:space="preserve"> </w:t>
      </w:r>
      <w:r w:rsidR="00D35016">
        <w:rPr>
          <w:rFonts w:ascii="Traditional Arabic" w:hAnsi="Traditional Arabic" w:cs="Traditional Arabic" w:hint="cs"/>
          <w:spacing w:val="2"/>
          <w:position w:val="0"/>
          <w:sz w:val="36"/>
          <w:szCs w:val="36"/>
          <w:rtl/>
        </w:rPr>
        <w:t xml:space="preserve">ومن ثم ندم على </w:t>
      </w:r>
      <w:r w:rsidR="006A09ED">
        <w:rPr>
          <w:rFonts w:ascii="Traditional Arabic" w:hAnsi="Traditional Arabic" w:cs="Traditional Arabic" w:hint="cs"/>
          <w:spacing w:val="2"/>
          <w:position w:val="0"/>
          <w:sz w:val="36"/>
          <w:szCs w:val="36"/>
          <w:rtl/>
        </w:rPr>
        <w:t>ذ</w:t>
      </w:r>
      <w:r w:rsidR="00D35016">
        <w:rPr>
          <w:rFonts w:ascii="Traditional Arabic" w:hAnsi="Traditional Arabic" w:cs="Traditional Arabic" w:hint="cs"/>
          <w:spacing w:val="2"/>
          <w:position w:val="0"/>
          <w:sz w:val="36"/>
          <w:szCs w:val="36"/>
          <w:rtl/>
        </w:rPr>
        <w:t>لك زمنا طويلا</w:t>
      </w:r>
      <w:r w:rsidR="006A09ED">
        <w:rPr>
          <w:rFonts w:ascii="Traditional Arabic" w:hAnsi="Traditional Arabic" w:cs="Traditional Arabic" w:hint="cs"/>
          <w:spacing w:val="2"/>
          <w:position w:val="0"/>
          <w:sz w:val="36"/>
          <w:szCs w:val="36"/>
          <w:rtl/>
        </w:rPr>
        <w:t>.</w:t>
      </w:r>
    </w:p>
    <w:p w:rsidR="007A13F7" w:rsidRDefault="009B484B"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3</w:t>
      </w:r>
      <w:r w:rsidR="00B40589">
        <w:rPr>
          <w:rFonts w:ascii="Traditional Arabic" w:hAnsi="Traditional Arabic" w:cs="Traditional Arabic" w:hint="cs"/>
          <w:spacing w:val="2"/>
          <w:position w:val="0"/>
          <w:sz w:val="36"/>
          <w:szCs w:val="36"/>
          <w:rtl/>
        </w:rPr>
        <w:t xml:space="preserve">-ولقد اتسمت بعض فتاواه الفقهية </w:t>
      </w:r>
      <w:r w:rsidR="007A13F7">
        <w:rPr>
          <w:rFonts w:ascii="Traditional Arabic" w:hAnsi="Traditional Arabic" w:cs="Traditional Arabic" w:hint="cs"/>
          <w:spacing w:val="2"/>
          <w:position w:val="0"/>
          <w:sz w:val="36"/>
          <w:szCs w:val="36"/>
          <w:rtl/>
        </w:rPr>
        <w:t>بشيء</w:t>
      </w:r>
      <w:r w:rsidR="00B40589">
        <w:rPr>
          <w:rFonts w:ascii="Traditional Arabic" w:hAnsi="Traditional Arabic" w:cs="Traditional Arabic" w:hint="cs"/>
          <w:spacing w:val="2"/>
          <w:position w:val="0"/>
          <w:sz w:val="36"/>
          <w:szCs w:val="36"/>
          <w:rtl/>
        </w:rPr>
        <w:t xml:space="preserve"> من التشدد, ولعلها كانت انطباعا لسمة عامة في شخصيته, وهي التشدد في العبادة.</w:t>
      </w:r>
    </w:p>
    <w:p w:rsidR="00B40589" w:rsidRDefault="009B484B" w:rsidP="007A13F7">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w:t>
      </w:r>
      <w:r w:rsidR="00B40589">
        <w:rPr>
          <w:rFonts w:ascii="Traditional Arabic" w:hAnsi="Traditional Arabic" w:cs="Traditional Arabic" w:hint="cs"/>
          <w:spacing w:val="2"/>
          <w:position w:val="0"/>
          <w:sz w:val="36"/>
          <w:szCs w:val="36"/>
          <w:rtl/>
        </w:rPr>
        <w:t>من أمثلة ذلك: قوله بالمنع من الوضوء بماء البحر.</w:t>
      </w:r>
      <w:r>
        <w:rPr>
          <w:rFonts w:ascii="Traditional Arabic" w:hAnsi="Traditional Arabic" w:cs="Traditional Arabic" w:hint="cs"/>
          <w:spacing w:val="2"/>
          <w:position w:val="0"/>
          <w:sz w:val="36"/>
          <w:szCs w:val="36"/>
          <w:rtl/>
        </w:rPr>
        <w:t xml:space="preserve"> </w:t>
      </w:r>
      <w:r w:rsidR="00B40589">
        <w:rPr>
          <w:rFonts w:ascii="Traditional Arabic" w:hAnsi="Traditional Arabic" w:cs="Traditional Arabic" w:hint="cs"/>
          <w:spacing w:val="2"/>
          <w:position w:val="0"/>
          <w:sz w:val="36"/>
          <w:szCs w:val="36"/>
          <w:rtl/>
        </w:rPr>
        <w:t>وكذلك فتواه بوجوب نقض المرأة لشعر رأسها</w:t>
      </w:r>
      <w:r w:rsidR="00911F4E">
        <w:rPr>
          <w:rFonts w:ascii="Traditional Arabic" w:hAnsi="Traditional Arabic" w:cs="Traditional Arabic" w:hint="cs"/>
          <w:spacing w:val="2"/>
          <w:position w:val="0"/>
          <w:sz w:val="36"/>
          <w:szCs w:val="36"/>
          <w:rtl/>
        </w:rPr>
        <w:t xml:space="preserve"> عن الغسل</w:t>
      </w:r>
      <w:r w:rsidR="00B40589">
        <w:rPr>
          <w:rFonts w:ascii="Traditional Arabic" w:hAnsi="Traditional Arabic" w:cs="Traditional Arabic" w:hint="cs"/>
          <w:spacing w:val="2"/>
          <w:position w:val="0"/>
          <w:sz w:val="36"/>
          <w:szCs w:val="36"/>
          <w:rtl/>
        </w:rPr>
        <w:t xml:space="preserve">, حتى أن عائشة </w:t>
      </w:r>
      <w:r w:rsidR="00B40589">
        <w:rPr>
          <w:rFonts w:ascii="Traditional Arabic" w:hAnsi="Traditional Arabic" w:cs="Traditional Arabic"/>
          <w:spacing w:val="2"/>
          <w:position w:val="0"/>
          <w:sz w:val="36"/>
          <w:szCs w:val="36"/>
          <w:rtl/>
        </w:rPr>
        <w:t>–</w:t>
      </w:r>
      <w:r w:rsidR="00B40589">
        <w:rPr>
          <w:rFonts w:ascii="Traditional Arabic" w:hAnsi="Traditional Arabic" w:cs="Traditional Arabic" w:hint="cs"/>
          <w:spacing w:val="2"/>
          <w:position w:val="0"/>
          <w:sz w:val="36"/>
          <w:szCs w:val="36"/>
          <w:rtl/>
        </w:rPr>
        <w:t xml:space="preserve">رضي الله عنها- أنكرت عليه ذلك لما بلغها عنه. </w:t>
      </w:r>
    </w:p>
    <w:p w:rsidR="00C37A78" w:rsidRPr="007A13F7" w:rsidRDefault="00C37A78" w:rsidP="009B484B">
      <w:pPr>
        <w:pStyle w:val="NoSpacing"/>
        <w:rPr>
          <w:rFonts w:ascii="Traditional Arabic" w:hAnsi="Traditional Arabic" w:cs="Traditional Arabic"/>
          <w:spacing w:val="2"/>
          <w:position w:val="0"/>
          <w:sz w:val="14"/>
          <w:szCs w:val="14"/>
          <w:rtl/>
        </w:rPr>
      </w:pPr>
    </w:p>
    <w:p w:rsidR="009B484B" w:rsidRDefault="009B484B" w:rsidP="009B484B">
      <w:pPr>
        <w:pStyle w:val="NoSpacing"/>
        <w:rPr>
          <w:rFonts w:ascii="Traditional Arabic" w:hAnsi="Traditional Arabic" w:cs="Traditional Arabic"/>
          <w:b/>
          <w:bCs/>
          <w:spacing w:val="2"/>
          <w:position w:val="0"/>
          <w:sz w:val="36"/>
          <w:szCs w:val="36"/>
          <w:rtl/>
        </w:rPr>
      </w:pPr>
      <w:r w:rsidRPr="009B484B">
        <w:rPr>
          <w:rFonts w:ascii="Traditional Arabic" w:hAnsi="Traditional Arabic" w:cs="Traditional Arabic" w:hint="cs"/>
          <w:b/>
          <w:bCs/>
          <w:spacing w:val="2"/>
          <w:position w:val="0"/>
          <w:sz w:val="36"/>
          <w:szCs w:val="36"/>
          <w:rtl/>
        </w:rPr>
        <w:t>التوصيات:</w:t>
      </w:r>
    </w:p>
    <w:p w:rsidR="00C37A78" w:rsidRPr="00C37A78" w:rsidRDefault="00C37A78" w:rsidP="009B484B">
      <w:pPr>
        <w:pStyle w:val="NoSpacing"/>
        <w:rPr>
          <w:rFonts w:ascii="Traditional Arabic" w:hAnsi="Traditional Arabic" w:cs="Traditional Arabic"/>
          <w:b/>
          <w:bCs/>
          <w:spacing w:val="2"/>
          <w:position w:val="0"/>
          <w:sz w:val="6"/>
          <w:szCs w:val="6"/>
          <w:rtl/>
        </w:rPr>
      </w:pPr>
    </w:p>
    <w:p w:rsidR="009B484B" w:rsidRDefault="009B484B" w:rsidP="00C37A78">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من</w:t>
      </w:r>
      <w:r w:rsidR="00C37A78">
        <w:rPr>
          <w:rFonts w:ascii="Traditional Arabic" w:hAnsi="Traditional Arabic" w:cs="Traditional Arabic" w:hint="cs"/>
          <w:spacing w:val="2"/>
          <w:position w:val="0"/>
          <w:sz w:val="36"/>
          <w:szCs w:val="36"/>
          <w:rtl/>
        </w:rPr>
        <w:t xml:space="preserve"> </w:t>
      </w:r>
      <w:r>
        <w:rPr>
          <w:rFonts w:ascii="Traditional Arabic" w:hAnsi="Traditional Arabic" w:cs="Traditional Arabic" w:hint="cs"/>
          <w:spacing w:val="2"/>
          <w:position w:val="0"/>
          <w:sz w:val="36"/>
          <w:szCs w:val="36"/>
          <w:rtl/>
        </w:rPr>
        <w:t>خلال العرض السابق لما ورد عن عبد الله بن عمرو بن العاص</w:t>
      </w:r>
      <w:r w:rsidR="00C37A78">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رضي الله عنهما</w:t>
      </w:r>
      <w:r w:rsidR="00C37A78">
        <w:rPr>
          <w:rFonts w:ascii="Traditional Arabic" w:hAnsi="Traditional Arabic" w:cs="Traditional Arabic" w:hint="cs"/>
          <w:spacing w:val="2"/>
          <w:position w:val="0"/>
          <w:sz w:val="36"/>
          <w:szCs w:val="36"/>
          <w:rtl/>
        </w:rPr>
        <w:t>-</w:t>
      </w:r>
      <w:r>
        <w:rPr>
          <w:rFonts w:ascii="Traditional Arabic" w:hAnsi="Traditional Arabic" w:cs="Traditional Arabic" w:hint="cs"/>
          <w:spacing w:val="2"/>
          <w:position w:val="0"/>
          <w:sz w:val="36"/>
          <w:szCs w:val="36"/>
          <w:rtl/>
        </w:rPr>
        <w:t xml:space="preserve"> من فت</w:t>
      </w:r>
      <w:r w:rsidR="00911F4E">
        <w:rPr>
          <w:rFonts w:ascii="Traditional Arabic" w:hAnsi="Traditional Arabic" w:cs="Traditional Arabic" w:hint="cs"/>
          <w:spacing w:val="2"/>
          <w:position w:val="0"/>
          <w:sz w:val="36"/>
          <w:szCs w:val="36"/>
          <w:rtl/>
        </w:rPr>
        <w:t>ا</w:t>
      </w:r>
      <w:r>
        <w:rPr>
          <w:rFonts w:ascii="Traditional Arabic" w:hAnsi="Traditional Arabic" w:cs="Traditional Arabic" w:hint="cs"/>
          <w:spacing w:val="2"/>
          <w:position w:val="0"/>
          <w:sz w:val="36"/>
          <w:szCs w:val="36"/>
          <w:rtl/>
        </w:rPr>
        <w:t xml:space="preserve">وى </w:t>
      </w:r>
      <w:r w:rsidR="00C37A78">
        <w:rPr>
          <w:rFonts w:ascii="Traditional Arabic" w:hAnsi="Traditional Arabic" w:cs="Traditional Arabic" w:hint="cs"/>
          <w:spacing w:val="2"/>
          <w:position w:val="0"/>
          <w:sz w:val="36"/>
          <w:szCs w:val="36"/>
          <w:rtl/>
        </w:rPr>
        <w:t>فقهية</w:t>
      </w:r>
      <w:r>
        <w:rPr>
          <w:rFonts w:ascii="Traditional Arabic" w:hAnsi="Traditional Arabic" w:cs="Traditional Arabic" w:hint="cs"/>
          <w:spacing w:val="2"/>
          <w:position w:val="0"/>
          <w:sz w:val="36"/>
          <w:szCs w:val="36"/>
          <w:rtl/>
        </w:rPr>
        <w:t xml:space="preserve">, </w:t>
      </w:r>
      <w:r w:rsidR="00C37A78">
        <w:rPr>
          <w:rFonts w:ascii="Traditional Arabic" w:hAnsi="Traditional Arabic" w:cs="Traditional Arabic" w:hint="cs"/>
          <w:spacing w:val="2"/>
          <w:position w:val="0"/>
          <w:sz w:val="36"/>
          <w:szCs w:val="36"/>
          <w:rtl/>
        </w:rPr>
        <w:t>ت</w:t>
      </w:r>
      <w:r>
        <w:rPr>
          <w:rFonts w:ascii="Traditional Arabic" w:hAnsi="Traditional Arabic" w:cs="Traditional Arabic" w:hint="cs"/>
          <w:spacing w:val="2"/>
          <w:position w:val="0"/>
          <w:sz w:val="36"/>
          <w:szCs w:val="36"/>
          <w:rtl/>
        </w:rPr>
        <w:t xml:space="preserve">تضح الأهمية البالغة لتتبع أقوال وفتاوى الصحابة </w:t>
      </w:r>
      <w:r>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 xml:space="preserve">رضي </w:t>
      </w:r>
      <w:r w:rsidR="00C37A78">
        <w:rPr>
          <w:rFonts w:ascii="Traditional Arabic" w:hAnsi="Traditional Arabic" w:cs="Traditional Arabic" w:hint="cs"/>
          <w:spacing w:val="2"/>
          <w:position w:val="0"/>
          <w:sz w:val="36"/>
          <w:szCs w:val="36"/>
          <w:rtl/>
        </w:rPr>
        <w:t>الله عنهم-جمعا ودراسة.</w:t>
      </w:r>
    </w:p>
    <w:p w:rsidR="009B484B" w:rsidRDefault="009B484B" w:rsidP="00C37A78">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ولعل ه</w:t>
      </w:r>
      <w:r w:rsidR="00C37A78">
        <w:rPr>
          <w:rFonts w:ascii="Traditional Arabic" w:hAnsi="Traditional Arabic" w:cs="Traditional Arabic" w:hint="cs"/>
          <w:spacing w:val="2"/>
          <w:position w:val="0"/>
          <w:sz w:val="36"/>
          <w:szCs w:val="36"/>
          <w:rtl/>
        </w:rPr>
        <w:t>ذ</w:t>
      </w:r>
      <w:r>
        <w:rPr>
          <w:rFonts w:ascii="Traditional Arabic" w:hAnsi="Traditional Arabic" w:cs="Traditional Arabic" w:hint="cs"/>
          <w:spacing w:val="2"/>
          <w:position w:val="0"/>
          <w:sz w:val="36"/>
          <w:szCs w:val="36"/>
          <w:rtl/>
        </w:rPr>
        <w:t>ه الدراسة تأتي في إطار القليل</w:t>
      </w:r>
      <w:r w:rsidR="00C37A78">
        <w:rPr>
          <w:rFonts w:ascii="Traditional Arabic" w:hAnsi="Traditional Arabic" w:cs="Traditional Arabic" w:hint="cs"/>
          <w:spacing w:val="2"/>
          <w:position w:val="0"/>
          <w:sz w:val="36"/>
          <w:szCs w:val="36"/>
          <w:rtl/>
        </w:rPr>
        <w:t xml:space="preserve"> من الدراسات السابقة التي اعتنت بجمع ودراسة أراء الصحابة وفتاواهم الفقهية.</w:t>
      </w:r>
    </w:p>
    <w:p w:rsidR="00911F4E" w:rsidRDefault="00C37A78" w:rsidP="00C37A78">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من ثم فمن الضروري أن يلِيَ الباحثون والدارسون مزيدا من الأهمية لفقه الصحابة- رضي الله عنهم -جمعا ودراسة, كُلاً على حِده, جنبا إلى جنب مع دراسة مروياتهم الحديثية, لما لذلك من أهمية بالغة في إثراء علمي الفقه والحديث, وإعادة تأصيلية لدراسة الفقه الإسلامي من منظور جديد, وبعث للروح الفقهية مجددا في الأمة.</w:t>
      </w:r>
    </w:p>
    <w:p w:rsidR="00C37A78" w:rsidRDefault="00C37A78" w:rsidP="00C37A78">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 xml:space="preserve"> فقلما نجد مسألة أو رأيا فقهيا لم يتناوله أحدٌ من أصحاب النبي </w:t>
      </w:r>
      <w:r>
        <w:rPr>
          <w:rFonts w:ascii="Traditional Arabic" w:hAnsi="Traditional Arabic" w:cs="Traditional Arabic"/>
          <w:spacing w:val="2"/>
          <w:position w:val="0"/>
          <w:sz w:val="36"/>
          <w:szCs w:val="36"/>
          <w:rtl/>
        </w:rPr>
        <w:t>–</w:t>
      </w:r>
      <w:r>
        <w:rPr>
          <w:rFonts w:ascii="Traditional Arabic" w:hAnsi="Traditional Arabic" w:cs="Traditional Arabic" w:hint="cs"/>
          <w:spacing w:val="2"/>
          <w:position w:val="0"/>
          <w:sz w:val="36"/>
          <w:szCs w:val="36"/>
          <w:rtl/>
        </w:rPr>
        <w:t>صلى الله عليه وسلم.</w:t>
      </w:r>
    </w:p>
    <w:p w:rsidR="00C37A78" w:rsidRPr="009B484B" w:rsidRDefault="00C37A78" w:rsidP="00C37A78">
      <w:pPr>
        <w:pStyle w:val="NoSpacing"/>
        <w:rPr>
          <w:rFonts w:ascii="Traditional Arabic" w:hAnsi="Traditional Arabic" w:cs="Traditional Arabic"/>
          <w:spacing w:val="2"/>
          <w:position w:val="0"/>
          <w:sz w:val="36"/>
          <w:szCs w:val="36"/>
          <w:rtl/>
        </w:rPr>
      </w:pPr>
    </w:p>
    <w:p w:rsidR="006A09ED" w:rsidRDefault="006A09ED" w:rsidP="006A09ED">
      <w:pPr>
        <w:pStyle w:val="NoSpacing"/>
        <w:ind w:left="1080"/>
        <w:rPr>
          <w:rFonts w:ascii="Traditional Arabic" w:hAnsi="Traditional Arabic" w:cs="Traditional Arabic"/>
          <w:spacing w:val="2"/>
          <w:position w:val="0"/>
          <w:sz w:val="36"/>
          <w:szCs w:val="36"/>
        </w:rPr>
      </w:pPr>
    </w:p>
    <w:p w:rsidR="000027C6" w:rsidRPr="00790F68" w:rsidRDefault="000027C6" w:rsidP="00C563CE">
      <w:pPr>
        <w:pStyle w:val="NoSpacing"/>
        <w:ind w:left="360"/>
        <w:rPr>
          <w:rFonts w:ascii="Traditional Arabic" w:hAnsi="Traditional Arabic" w:cs="Traditional Arabic"/>
          <w:spacing w:val="2"/>
          <w:position w:val="0"/>
          <w:sz w:val="36"/>
          <w:szCs w:val="36"/>
          <w:rtl/>
        </w:rPr>
      </w:pPr>
      <w:r w:rsidRPr="00790F68">
        <w:rPr>
          <w:rFonts w:ascii="Traditional Arabic" w:hAnsi="Traditional Arabic" w:cs="Traditional Arabic"/>
          <w:spacing w:val="2"/>
          <w:position w:val="0"/>
          <w:sz w:val="36"/>
          <w:szCs w:val="36"/>
          <w:rtl/>
        </w:rPr>
        <w:t xml:space="preserve"> </w:t>
      </w:r>
    </w:p>
    <w:p w:rsidR="00EE75F6" w:rsidRDefault="00EE75F6" w:rsidP="00EE75F6">
      <w:pPr>
        <w:pStyle w:val="NoSpacing"/>
        <w:jc w:val="center"/>
        <w:rPr>
          <w:rFonts w:ascii="Traditional Arabic" w:hAnsi="Traditional Arabic" w:cs="Traditional Arabic"/>
          <w:spacing w:val="2"/>
          <w:position w:val="0"/>
          <w:sz w:val="36"/>
          <w:szCs w:val="36"/>
          <w:rtl/>
        </w:rPr>
      </w:pPr>
    </w:p>
    <w:p w:rsidR="00EE75F6" w:rsidRDefault="00EE75F6" w:rsidP="00EE75F6">
      <w:pPr>
        <w:pStyle w:val="NoSpacing"/>
        <w:jc w:val="center"/>
        <w:rPr>
          <w:rFonts w:ascii="Traditional Arabic" w:hAnsi="Traditional Arabic" w:cs="Traditional Arabic"/>
          <w:spacing w:val="2"/>
          <w:position w:val="0"/>
          <w:sz w:val="36"/>
          <w:szCs w:val="36"/>
          <w:rtl/>
        </w:rPr>
      </w:pPr>
    </w:p>
    <w:p w:rsidR="00EE75F6" w:rsidRDefault="00EE75F6" w:rsidP="00EE75F6">
      <w:pPr>
        <w:pStyle w:val="NoSpacing"/>
        <w:jc w:val="center"/>
        <w:rPr>
          <w:rFonts w:ascii="Traditional Arabic" w:hAnsi="Traditional Arabic" w:cs="Traditional Arabic"/>
          <w:spacing w:val="2"/>
          <w:position w:val="0"/>
          <w:sz w:val="36"/>
          <w:szCs w:val="36"/>
          <w:rtl/>
        </w:rPr>
      </w:pPr>
    </w:p>
    <w:p w:rsidR="00EE75F6" w:rsidRDefault="00EE75F6" w:rsidP="00EE75F6">
      <w:pPr>
        <w:pStyle w:val="NoSpacing"/>
        <w:jc w:val="center"/>
        <w:rPr>
          <w:rFonts w:ascii="Traditional Arabic" w:hAnsi="Traditional Arabic" w:cs="Traditional Arabic"/>
          <w:spacing w:val="2"/>
          <w:position w:val="0"/>
          <w:sz w:val="36"/>
          <w:szCs w:val="36"/>
          <w:rtl/>
        </w:rPr>
      </w:pPr>
    </w:p>
    <w:p w:rsidR="006969BA" w:rsidRDefault="006969BA" w:rsidP="000027C6">
      <w:pPr>
        <w:pStyle w:val="NoSpacing"/>
        <w:jc w:val="center"/>
        <w:rPr>
          <w:rFonts w:ascii="Traditional Arabic" w:hAnsi="Traditional Arabic" w:cs="Traditional Arabic"/>
          <w:spacing w:val="2"/>
          <w:position w:val="0"/>
          <w:sz w:val="180"/>
          <w:szCs w:val="180"/>
          <w:rtl/>
          <w:lang w:bidi="ar-EG"/>
        </w:rPr>
      </w:pPr>
    </w:p>
    <w:p w:rsidR="000027C6" w:rsidRPr="000027C6" w:rsidRDefault="00AD01F0" w:rsidP="000027C6">
      <w:pPr>
        <w:pStyle w:val="NoSpacing"/>
        <w:jc w:val="center"/>
        <w:rPr>
          <w:rFonts w:ascii="Traditional Arabic" w:hAnsi="Traditional Arabic" w:cs="Traditional Arabic"/>
          <w:spacing w:val="2"/>
          <w:position w:val="0"/>
          <w:sz w:val="180"/>
          <w:szCs w:val="180"/>
          <w:rtl/>
          <w:lang w:bidi="ar-EG"/>
        </w:rPr>
      </w:pPr>
      <w:r>
        <w:rPr>
          <w:rFonts w:ascii="Traditional Arabic" w:hAnsi="Traditional Arabic" w:cs="Traditional Arabic"/>
          <w:noProof/>
          <w:spacing w:val="2"/>
          <w:position w:val="0"/>
          <w:sz w:val="24"/>
          <w:szCs w:val="24"/>
          <w:rtl/>
        </w:rPr>
        <w:pict>
          <v:roundrect id="_x0000_s1043" style="position:absolute;left:0;text-align:left;margin-left:100.45pt;margin-top:28.2pt;width:288.5pt;height:158.7pt;z-index:251667456" arcsize="10923f" fillcolor="white [3201]" strokecolor="#4bacc6 [3208]" strokeweight="5pt">
            <v:stroke linestyle="thickThin"/>
            <v:shadow color="#868686"/>
            <v:textbox>
              <w:txbxContent>
                <w:p w:rsidR="00AD01F0" w:rsidRPr="006969BA" w:rsidRDefault="00AD01F0" w:rsidP="006969BA">
                  <w:pPr>
                    <w:jc w:val="center"/>
                    <w:rPr>
                      <w:rFonts w:ascii="Traditional Arabic" w:hAnsi="Traditional Arabic" w:cs="Traditional Arabic"/>
                      <w:sz w:val="180"/>
                      <w:szCs w:val="180"/>
                    </w:rPr>
                  </w:pPr>
                  <w:r w:rsidRPr="006969BA">
                    <w:rPr>
                      <w:rFonts w:ascii="Traditional Arabic" w:hAnsi="Traditional Arabic" w:cs="Traditional Arabic"/>
                      <w:sz w:val="180"/>
                      <w:szCs w:val="180"/>
                      <w:rtl/>
                    </w:rPr>
                    <w:t>الفهارس</w:t>
                  </w:r>
                </w:p>
              </w:txbxContent>
            </v:textbox>
            <w10:wrap anchorx="page"/>
          </v:roundrect>
        </w:pict>
      </w:r>
      <w:r w:rsidR="000027C6">
        <w:rPr>
          <w:rFonts w:ascii="Traditional Arabic" w:hAnsi="Traditional Arabic" w:cs="Traditional Arabic" w:hint="cs"/>
          <w:spacing w:val="2"/>
          <w:position w:val="0"/>
          <w:sz w:val="180"/>
          <w:szCs w:val="180"/>
          <w:rtl/>
          <w:lang w:bidi="ar-EG"/>
        </w:rPr>
        <w:t>الفهارس</w:t>
      </w:r>
    </w:p>
    <w:p w:rsidR="000027C6" w:rsidRDefault="000027C6" w:rsidP="00852C14">
      <w:pPr>
        <w:pStyle w:val="NoSpacing"/>
        <w:rPr>
          <w:rFonts w:ascii="Traditional Arabic" w:hAnsi="Traditional Arabic" w:cs="Traditional Arabic"/>
          <w:spacing w:val="2"/>
          <w:position w:val="0"/>
          <w:sz w:val="24"/>
          <w:szCs w:val="24"/>
          <w:rtl/>
          <w:lang w:bidi="ar-EG"/>
        </w:rPr>
      </w:pPr>
    </w:p>
    <w:p w:rsidR="000027C6" w:rsidRDefault="000027C6" w:rsidP="00852C14">
      <w:pPr>
        <w:pStyle w:val="NoSpacing"/>
        <w:rPr>
          <w:rFonts w:ascii="Traditional Arabic" w:hAnsi="Traditional Arabic" w:cs="Traditional Arabic"/>
          <w:spacing w:val="2"/>
          <w:position w:val="0"/>
          <w:sz w:val="24"/>
          <w:szCs w:val="24"/>
          <w:rtl/>
          <w:lang w:bidi="ar-EG"/>
        </w:rPr>
      </w:pPr>
    </w:p>
    <w:p w:rsidR="000027C6" w:rsidRDefault="000027C6" w:rsidP="00852C14">
      <w:pPr>
        <w:pStyle w:val="NoSpacing"/>
        <w:rPr>
          <w:rFonts w:ascii="Traditional Arabic" w:hAnsi="Traditional Arabic" w:cs="Traditional Arabic"/>
          <w:spacing w:val="2"/>
          <w:position w:val="0"/>
          <w:sz w:val="24"/>
          <w:szCs w:val="24"/>
          <w:rtl/>
          <w:lang w:bidi="ar-EG"/>
        </w:rPr>
      </w:pPr>
    </w:p>
    <w:p w:rsidR="000027C6" w:rsidRDefault="000027C6" w:rsidP="00852C14">
      <w:pPr>
        <w:pStyle w:val="NoSpacing"/>
        <w:rPr>
          <w:rFonts w:ascii="Traditional Arabic" w:hAnsi="Traditional Arabic" w:cs="Traditional Arabic"/>
          <w:spacing w:val="2"/>
          <w:position w:val="0"/>
          <w:sz w:val="24"/>
          <w:szCs w:val="24"/>
          <w:rtl/>
          <w:lang w:bidi="ar-EG"/>
        </w:rPr>
      </w:pPr>
    </w:p>
    <w:p w:rsidR="000027C6" w:rsidRPr="00EE75F6" w:rsidRDefault="000027C6" w:rsidP="00852C14">
      <w:pPr>
        <w:pStyle w:val="NoSpacing"/>
        <w:rPr>
          <w:rFonts w:ascii="Traditional Arabic" w:hAnsi="Traditional Arabic" w:cs="Traditional Arabic"/>
          <w:spacing w:val="2"/>
          <w:position w:val="0"/>
          <w:sz w:val="24"/>
          <w:szCs w:val="24"/>
          <w:rtl/>
          <w:lang w:bidi="ar-EG"/>
        </w:rPr>
      </w:pPr>
    </w:p>
    <w:tbl>
      <w:tblPr>
        <w:tblStyle w:val="TableGrid"/>
        <w:tblpPr w:leftFromText="180" w:rightFromText="180" w:vertAnchor="page" w:horzAnchor="margin" w:tblpXSpec="center" w:tblpY="3127"/>
        <w:bidiVisual/>
        <w:tblW w:w="9891" w:type="dxa"/>
        <w:tblLayout w:type="fixed"/>
        <w:tblLook w:val="04A0" w:firstRow="1" w:lastRow="0" w:firstColumn="1" w:lastColumn="0" w:noHBand="0" w:noVBand="1"/>
      </w:tblPr>
      <w:tblGrid>
        <w:gridCol w:w="8898"/>
        <w:gridCol w:w="993"/>
      </w:tblGrid>
      <w:tr w:rsidR="001D4B5A" w:rsidRPr="00852C14" w:rsidTr="00AA34A9">
        <w:trPr>
          <w:trHeight w:val="557"/>
        </w:trPr>
        <w:tc>
          <w:tcPr>
            <w:tcW w:w="8898" w:type="dxa"/>
          </w:tcPr>
          <w:p w:rsidR="00852C14" w:rsidRPr="003B0457" w:rsidRDefault="00852C14" w:rsidP="003B0457">
            <w:pPr>
              <w:pStyle w:val="NoSpacing"/>
              <w:jc w:val="center"/>
              <w:rPr>
                <w:rFonts w:ascii="Traditional Arabic" w:hAnsi="Traditional Arabic" w:cs="Traditional Arabic"/>
                <w:spacing w:val="2"/>
                <w:position w:val="0"/>
                <w:sz w:val="36"/>
                <w:szCs w:val="36"/>
                <w:rtl/>
                <w:lang w:bidi="ar-EG"/>
              </w:rPr>
            </w:pPr>
            <w:r w:rsidRPr="00373BB0">
              <w:rPr>
                <w:rFonts w:ascii="Traditional Arabic" w:hAnsi="Traditional Arabic" w:cs="Traditional Arabic" w:hint="cs"/>
                <w:spacing w:val="2"/>
                <w:position w:val="0"/>
                <w:sz w:val="48"/>
                <w:szCs w:val="48"/>
                <w:rtl/>
                <w:lang w:bidi="ar-EG"/>
              </w:rPr>
              <w:t>فهارس الآيات القرآنية</w:t>
            </w:r>
          </w:p>
        </w:tc>
        <w:tc>
          <w:tcPr>
            <w:tcW w:w="993" w:type="dxa"/>
          </w:tcPr>
          <w:p w:rsidR="00852C14" w:rsidRPr="00AA34A9" w:rsidRDefault="00852C14" w:rsidP="00AA34A9">
            <w:pPr>
              <w:jc w:val="right"/>
              <w:rPr>
                <w:rFonts w:ascii="Traditional Arabic" w:hAnsi="Traditional Arabic" w:cs="Traditional Arabic"/>
                <w:b/>
                <w:bCs/>
                <w:sz w:val="24"/>
                <w:szCs w:val="24"/>
                <w:rtl/>
              </w:rPr>
            </w:pPr>
            <w:r w:rsidRPr="00AA34A9">
              <w:rPr>
                <w:rFonts w:ascii="Traditional Arabic" w:hAnsi="Traditional Arabic" w:cs="Traditional Arabic"/>
                <w:b/>
                <w:bCs/>
                <w:sz w:val="24"/>
                <w:szCs w:val="24"/>
                <w:rtl/>
              </w:rPr>
              <w:t>الصفحة</w:t>
            </w:r>
          </w:p>
        </w:tc>
      </w:tr>
      <w:tr w:rsidR="001D4B5A" w:rsidRPr="00852C14" w:rsidTr="00373BB0">
        <w:tc>
          <w:tcPr>
            <w:tcW w:w="8898" w:type="dxa"/>
          </w:tcPr>
          <w:p w:rsidR="00852C14" w:rsidRPr="00852C14" w:rsidRDefault="00852C14" w:rsidP="007F07A1">
            <w:pPr>
              <w:rPr>
                <w:rFonts w:ascii="Traditional Arabic" w:hAnsi="Traditional Arabic" w:cs="Traditional Arabic"/>
                <w:sz w:val="36"/>
                <w:szCs w:val="36"/>
                <w:rtl/>
              </w:rPr>
            </w:pPr>
            <w:r w:rsidRPr="00852C14">
              <w:rPr>
                <w:rFonts w:ascii="Traditional Arabic" w:eastAsia="Times New Roman" w:hAnsi="Traditional Arabic" w:cs="Traditional Arabic" w:hint="cs"/>
                <w:spacing w:val="2"/>
                <w:sz w:val="36"/>
                <w:szCs w:val="36"/>
                <w:rtl/>
              </w:rPr>
              <w:t>(</w:t>
            </w:r>
            <w:r w:rsidR="007F07A1">
              <w:rPr>
                <w:rFonts w:ascii="Traditional Arabic" w:eastAsia="Times New Roman" w:hAnsi="Traditional Arabic" w:cs="Traditional Arabic"/>
                <w:spacing w:val="2"/>
                <w:sz w:val="36"/>
                <w:szCs w:val="36"/>
                <w:rtl/>
              </w:rPr>
              <w:t>أتقتلون رجلا</w:t>
            </w:r>
            <w:r w:rsidRPr="00852C14">
              <w:rPr>
                <w:rFonts w:ascii="Traditional Arabic" w:eastAsia="Times New Roman" w:hAnsi="Traditional Arabic" w:cs="Traditional Arabic"/>
                <w:spacing w:val="2"/>
                <w:sz w:val="36"/>
                <w:szCs w:val="36"/>
                <w:rtl/>
              </w:rPr>
              <w:t xml:space="preserve"> أنْ يقول ربي الله, وقد جاءكم بالبينات من ربكم</w:t>
            </w:r>
            <w:r w:rsidR="007F07A1">
              <w:rPr>
                <w:rFonts w:ascii="Traditional Arabic" w:eastAsia="Times New Roman" w:hAnsi="Traditional Arabic" w:cs="Traditional Arabic" w:hint="cs"/>
                <w:spacing w:val="2"/>
                <w:sz w:val="36"/>
                <w:szCs w:val="36"/>
                <w:rtl/>
              </w:rPr>
              <w:t>)</w:t>
            </w:r>
            <w:r w:rsidRPr="00852C14">
              <w:rPr>
                <w:rFonts w:ascii="Traditional Arabic" w:eastAsia="Times New Roman" w:hAnsi="Traditional Arabic" w:cs="Traditional Arabic"/>
                <w:spacing w:val="2"/>
                <w:sz w:val="36"/>
                <w:szCs w:val="36"/>
                <w:rtl/>
              </w:rPr>
              <w:t>[سورة فاطر: من الآية 28]</w:t>
            </w:r>
          </w:p>
        </w:tc>
        <w:tc>
          <w:tcPr>
            <w:tcW w:w="993" w:type="dxa"/>
          </w:tcPr>
          <w:p w:rsidR="00852C14" w:rsidRPr="00373BB0" w:rsidRDefault="007F07A1" w:rsidP="00AA34A9">
            <w:pPr>
              <w:jc w:val="right"/>
              <w:rPr>
                <w:rFonts w:ascii="Traditional Arabic" w:hAnsi="Traditional Arabic" w:cs="Traditional Arabic"/>
                <w:sz w:val="24"/>
                <w:szCs w:val="24"/>
              </w:rPr>
            </w:pPr>
            <w:r>
              <w:rPr>
                <w:rFonts w:ascii="Traditional Arabic" w:hAnsi="Traditional Arabic" w:cs="Traditional Arabic"/>
                <w:sz w:val="24"/>
                <w:szCs w:val="24"/>
              </w:rPr>
              <w:t>17</w:t>
            </w:r>
          </w:p>
        </w:tc>
      </w:tr>
      <w:tr w:rsidR="001D4B5A" w:rsidRPr="00852C14" w:rsidTr="00373BB0">
        <w:tc>
          <w:tcPr>
            <w:tcW w:w="8898" w:type="dxa"/>
          </w:tcPr>
          <w:p w:rsidR="00852C14" w:rsidRPr="00852C14" w:rsidRDefault="00852C14" w:rsidP="004302CA">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أَتَأْتُونَ الذُّكْرانَ مِنَ الْعالَمِينَ </w:t>
            </w:r>
            <w:r w:rsidR="004302CA">
              <w:rPr>
                <w:rFonts w:ascii="Traditional Arabic" w:hAnsi="Traditional Arabic" w:cs="Traditional Arabic" w:hint="cs"/>
                <w:spacing w:val="2"/>
                <w:sz w:val="36"/>
                <w:szCs w:val="36"/>
                <w:rtl/>
              </w:rPr>
              <w:t>)</w:t>
            </w:r>
            <w:r w:rsidR="004302CA">
              <w:rPr>
                <w:rFonts w:ascii="Traditional Arabic" w:hAnsi="Traditional Arabic" w:cs="Traditional Arabic"/>
                <w:spacing w:val="2"/>
                <w:sz w:val="36"/>
                <w:szCs w:val="36"/>
                <w:rtl/>
              </w:rPr>
              <w:t xml:space="preserve"> [سورة الشعراء، الآي</w:t>
            </w:r>
            <w:r w:rsidR="004302CA">
              <w:rPr>
                <w:rFonts w:ascii="Traditional Arabic" w:hAnsi="Traditional Arabic" w:cs="Traditional Arabic" w:hint="cs"/>
                <w:spacing w:val="2"/>
                <w:sz w:val="36"/>
                <w:szCs w:val="36"/>
                <w:rtl/>
              </w:rPr>
              <w:t>ة</w:t>
            </w:r>
            <w:r w:rsidRPr="00852C14">
              <w:rPr>
                <w:rFonts w:ascii="Traditional Arabic" w:hAnsi="Traditional Arabic" w:cs="Traditional Arabic"/>
                <w:spacing w:val="2"/>
                <w:sz w:val="36"/>
                <w:szCs w:val="36"/>
                <w:rtl/>
              </w:rPr>
              <w:t>:</w:t>
            </w:r>
            <w:r w:rsidR="004302CA" w:rsidRPr="00852C14">
              <w:rPr>
                <w:rFonts w:ascii="Traditional Arabic" w:hAnsi="Traditional Arabic" w:cs="Traditional Arabic"/>
                <w:spacing w:val="2"/>
                <w:sz w:val="36"/>
                <w:szCs w:val="36"/>
                <w:rtl/>
              </w:rPr>
              <w:t xml:space="preserve"> </w:t>
            </w:r>
            <w:r w:rsidRPr="00852C14">
              <w:rPr>
                <w:rFonts w:ascii="Traditional Arabic" w:hAnsi="Traditional Arabic" w:cs="Traditional Arabic"/>
                <w:spacing w:val="2"/>
                <w:sz w:val="36"/>
                <w:szCs w:val="36"/>
                <w:rtl/>
              </w:rPr>
              <w:t>165].</w:t>
            </w:r>
          </w:p>
        </w:tc>
        <w:tc>
          <w:tcPr>
            <w:tcW w:w="993" w:type="dxa"/>
          </w:tcPr>
          <w:p w:rsidR="00852C14" w:rsidRPr="00373BB0" w:rsidRDefault="007F07A1" w:rsidP="00AA34A9">
            <w:pPr>
              <w:jc w:val="right"/>
              <w:rPr>
                <w:rFonts w:ascii="Traditional Arabic" w:hAnsi="Traditional Arabic" w:cs="Traditional Arabic"/>
                <w:sz w:val="24"/>
                <w:szCs w:val="24"/>
              </w:rPr>
            </w:pPr>
            <w:r>
              <w:rPr>
                <w:rFonts w:ascii="Traditional Arabic" w:hAnsi="Traditional Arabic" w:cs="Traditional Arabic"/>
                <w:sz w:val="24"/>
                <w:szCs w:val="24"/>
              </w:rPr>
              <w:t>291,287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(أَتَأْتُونَ الْفاحِشَةَ مَا سَبَقَكُمْ بِها مِنْ أَحَدٍ مِنَ الْعالَمِينَ) [سورة الأعراف، من الآية: 80].</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284</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(أُحِلَّ لَكُمْ صَيْدُ الْبَحْرِ وَطَعامُهُ مَتاعاً لَكُمْ وَلِلسَّيَّارَةِ) [سورة المائدة، من الآية:96].</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321,320</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(إِلاَّ عَلى أَزْواجِهِمْ أَوْ مَا مَلَكَتْ أَيْمانُهُمْ فَإِنَّهُمْ غَيْرُ مَلُومِينَ) [</w:t>
            </w:r>
            <w:r w:rsidRPr="00852C14">
              <w:rPr>
                <w:rFonts w:ascii="Traditional Arabic" w:hAnsi="Traditional Arabic" w:cs="Traditional Arabic"/>
                <w:spacing w:val="2"/>
                <w:sz w:val="36"/>
                <w:szCs w:val="36"/>
                <w:rtl/>
                <w:lang w:bidi="ar-EG"/>
              </w:rPr>
              <w:t>سورة المؤمنون، من الآية:5</w:t>
            </w:r>
            <w:r w:rsidRPr="00852C14">
              <w:rPr>
                <w:rFonts w:ascii="Traditional Arabic" w:hAnsi="Traditional Arabic" w:cs="Traditional Arabic"/>
                <w:spacing w:val="2"/>
                <w:sz w:val="36"/>
                <w:szCs w:val="36"/>
                <w:rtl/>
              </w:rPr>
              <w:t>].</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290,287</w:t>
            </w:r>
          </w:p>
        </w:tc>
      </w:tr>
      <w:tr w:rsidR="001D4B5A" w:rsidRPr="00852C14" w:rsidTr="00373BB0">
        <w:tc>
          <w:tcPr>
            <w:tcW w:w="8898" w:type="dxa"/>
          </w:tcPr>
          <w:p w:rsidR="00852C14" w:rsidRPr="00852C14" w:rsidRDefault="00852C14" w:rsidP="00373BB0">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 xml:space="preserve">(اللَّهُ الَّذِي سَخَّرَ لَكُمُ الْبَحْرَ لِتَجْرِيَ الْفُلْكُ فِيهِ </w:t>
            </w:r>
            <w:r w:rsidR="00373BB0">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).[سورة الجاثية, آية :12].</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270</w:t>
            </w:r>
          </w:p>
        </w:tc>
      </w:tr>
      <w:tr w:rsidR="001D4B5A" w:rsidRPr="00852C14" w:rsidTr="00373BB0">
        <w:tc>
          <w:tcPr>
            <w:tcW w:w="8898" w:type="dxa"/>
          </w:tcPr>
          <w:p w:rsidR="00852C14" w:rsidRPr="00852C14" w:rsidRDefault="00852C14" w:rsidP="004302CA">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أَلَمْ يَجِدْكَ يَتِيماً فَآوى </w:t>
            </w:r>
            <w:r w:rsidRPr="002A325D">
              <w:rPr>
                <w:rFonts w:ascii="Traditional Arabic" w:hAnsi="Traditional Arabic" w:cs="Traditional Arabic"/>
                <w:spacing w:val="2"/>
                <w:sz w:val="24"/>
                <w:szCs w:val="24"/>
                <w:rtl/>
              </w:rPr>
              <w:t>*</w:t>
            </w:r>
            <w:r w:rsidRPr="00852C14">
              <w:rPr>
                <w:rFonts w:ascii="Traditional Arabic" w:hAnsi="Traditional Arabic" w:cs="Traditional Arabic"/>
                <w:spacing w:val="2"/>
                <w:sz w:val="36"/>
                <w:szCs w:val="36"/>
                <w:rtl/>
              </w:rPr>
              <w:t xml:space="preserve"> وَوَجَدَكَ ضَالاًّ فَهَدى </w:t>
            </w:r>
            <w:r w:rsidR="004302CA">
              <w:rPr>
                <w:rFonts w:ascii="Traditional Arabic" w:hAnsi="Traditional Arabic" w:cs="Traditional Arabic" w:hint="cs"/>
                <w:spacing w:val="2"/>
                <w:rtl/>
              </w:rPr>
              <w:t>)</w:t>
            </w:r>
            <w:r w:rsidRPr="00852C14">
              <w:rPr>
                <w:rFonts w:ascii="Traditional Arabic" w:hAnsi="Traditional Arabic" w:cs="Traditional Arabic" w:hint="cs"/>
                <w:spacing w:val="2"/>
                <w:sz w:val="36"/>
                <w:szCs w:val="36"/>
                <w:rtl/>
              </w:rPr>
              <w:t>[</w:t>
            </w:r>
            <w:r w:rsidR="004302CA">
              <w:rPr>
                <w:rFonts w:ascii="Traditional Arabic" w:hAnsi="Traditional Arabic" w:cs="Traditional Arabic"/>
                <w:spacing w:val="2"/>
                <w:sz w:val="36"/>
                <w:szCs w:val="36"/>
                <w:rtl/>
              </w:rPr>
              <w:t>سورة الضحى,الآي</w:t>
            </w:r>
            <w:r w:rsidR="004302CA">
              <w:rPr>
                <w:rFonts w:ascii="Traditional Arabic" w:hAnsi="Traditional Arabic" w:cs="Traditional Arabic" w:hint="cs"/>
                <w:spacing w:val="2"/>
                <w:sz w:val="36"/>
                <w:szCs w:val="36"/>
                <w:rtl/>
              </w:rPr>
              <w:t>ة</w:t>
            </w:r>
            <w:r w:rsidRPr="00852C14">
              <w:rPr>
                <w:rFonts w:ascii="Traditional Arabic" w:hAnsi="Traditional Arabic" w:cs="Traditional Arabic"/>
                <w:spacing w:val="2"/>
                <w:sz w:val="36"/>
                <w:szCs w:val="36"/>
                <w:rtl/>
              </w:rPr>
              <w:t>: 8]</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20</w:t>
            </w:r>
          </w:p>
        </w:tc>
      </w:tr>
      <w:tr w:rsidR="001D4B5A" w:rsidRPr="00852C14" w:rsidTr="00373BB0">
        <w:tc>
          <w:tcPr>
            <w:tcW w:w="8898" w:type="dxa"/>
          </w:tcPr>
          <w:p w:rsidR="00852C14" w:rsidRPr="00852C14" w:rsidRDefault="00852C14" w:rsidP="004302CA">
            <w:pPr>
              <w:rPr>
                <w:rFonts w:ascii="Traditional Arabic" w:hAnsi="Traditional Arabic" w:cs="Traditional Arabic"/>
                <w:sz w:val="36"/>
                <w:szCs w:val="36"/>
                <w:rtl/>
              </w:rPr>
            </w:pPr>
            <w:r w:rsidRPr="00852C14">
              <w:rPr>
                <w:rFonts w:ascii="Traditional Arabic" w:hAnsi="Traditional Arabic" w:cs="Traditional Arabic"/>
                <w:color w:val="000000" w:themeColor="text1"/>
                <w:spacing w:val="2"/>
                <w:sz w:val="36"/>
                <w:szCs w:val="36"/>
                <w:rtl/>
              </w:rPr>
              <w:t>(إِنَّ الَّذِينَ يَكْتُمُونَ مَا أَنزَلْنَا مِنَ الْبَيِّنَاتِ وَالْهُدَى</w:t>
            </w:r>
            <w:r w:rsidR="004302CA">
              <w:rPr>
                <w:rFonts w:ascii="Traditional Arabic" w:hAnsi="Traditional Arabic" w:cs="Traditional Arabic" w:hint="cs"/>
                <w:color w:val="000000" w:themeColor="text1"/>
                <w:spacing w:val="2"/>
                <w:sz w:val="36"/>
                <w:szCs w:val="36"/>
                <w:rtl/>
              </w:rPr>
              <w:t>)</w:t>
            </w:r>
            <w:r w:rsidRPr="00852C14">
              <w:rPr>
                <w:rFonts w:ascii="Traditional Arabic" w:hAnsi="Traditional Arabic" w:cs="Traditional Arabic"/>
                <w:color w:val="000000" w:themeColor="text1"/>
                <w:spacing w:val="2"/>
                <w:sz w:val="36"/>
                <w:szCs w:val="36"/>
                <w:rtl/>
              </w:rPr>
              <w:t>[سورة البقرة, من الآيتين:159]</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54</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z w:val="36"/>
                <w:szCs w:val="36"/>
                <w:rtl/>
              </w:rPr>
              <w:t>(</w:t>
            </w:r>
            <w:r w:rsidR="002A325D">
              <w:rPr>
                <w:rFonts w:ascii="Traditional Arabic" w:hAnsi="Traditional Arabic" w:cs="Traditional Arabic"/>
                <w:sz w:val="36"/>
                <w:szCs w:val="36"/>
                <w:rtl/>
              </w:rPr>
              <w:t>إن شَانِئَكَ هُوَ الْأَبْتَرُ</w:t>
            </w:r>
            <w:r w:rsidR="002A325D">
              <w:rPr>
                <w:rFonts w:ascii="Traditional Arabic" w:hAnsi="Traditional Arabic" w:cs="Traditional Arabic" w:hint="cs"/>
                <w:sz w:val="36"/>
                <w:szCs w:val="36"/>
                <w:rtl/>
              </w:rPr>
              <w:t>)</w:t>
            </w:r>
            <w:r w:rsidRPr="00852C14">
              <w:rPr>
                <w:rFonts w:ascii="Traditional Arabic" w:hAnsi="Traditional Arabic" w:cs="Traditional Arabic"/>
                <w:sz w:val="36"/>
                <w:szCs w:val="36"/>
                <w:rtl/>
              </w:rPr>
              <w:t>[الكوثر, الآية:3]</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16</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z w:val="36"/>
                <w:szCs w:val="36"/>
                <w:rtl/>
              </w:rPr>
              <w:t>(</w:t>
            </w:r>
            <w:r w:rsidRPr="00852C14">
              <w:rPr>
                <w:rFonts w:ascii="Traditional Arabic" w:hAnsi="Traditional Arabic" w:cs="Traditional Arabic"/>
                <w:sz w:val="36"/>
                <w:szCs w:val="36"/>
                <w:rtl/>
              </w:rPr>
              <w:t>إِنَّا كَفَيْنَاكَ الْمُسْتَهْزِئِينَ</w:t>
            </w:r>
            <w:r w:rsidR="00C37A78">
              <w:rPr>
                <w:rFonts w:ascii="Traditional Arabic" w:hAnsi="Traditional Arabic" w:cs="Traditional Arabic" w:hint="cs"/>
                <w:sz w:val="36"/>
                <w:szCs w:val="36"/>
                <w:rtl/>
              </w:rPr>
              <w:t>)</w:t>
            </w:r>
            <w:r w:rsidRPr="00852C14">
              <w:rPr>
                <w:rFonts w:ascii="Traditional Arabic" w:hAnsi="Traditional Arabic" w:cs="Traditional Arabic"/>
                <w:sz w:val="36"/>
                <w:szCs w:val="36"/>
                <w:rtl/>
              </w:rPr>
              <w:t xml:space="preserve"> [سورة الحجر, الآية:95]</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16</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(إِنَّ قَتْلَهُمْ كَانَ خِطْئاً كَبِيراً)[سورة الإسراء:من الآية31],</w:t>
            </w:r>
          </w:p>
        </w:tc>
        <w:tc>
          <w:tcPr>
            <w:tcW w:w="993" w:type="dxa"/>
          </w:tcPr>
          <w:p w:rsidR="00852C14" w:rsidRPr="00373BB0" w:rsidRDefault="00C37A78" w:rsidP="00AA34A9">
            <w:pPr>
              <w:jc w:val="right"/>
              <w:rPr>
                <w:rFonts w:ascii="Traditional Arabic" w:hAnsi="Traditional Arabic" w:cs="Traditional Arabic"/>
                <w:sz w:val="24"/>
                <w:szCs w:val="24"/>
              </w:rPr>
            </w:pPr>
            <w:r>
              <w:rPr>
                <w:rFonts w:ascii="Traditional Arabic" w:hAnsi="Traditional Arabic" w:cs="Traditional Arabic"/>
                <w:sz w:val="24"/>
                <w:szCs w:val="24"/>
              </w:rPr>
              <w:t>307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إِنَّكُمْ ماكِثُونَ</w:t>
            </w: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 [سورة الزخرف: من الآية77]</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39</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lang w:bidi="ar-EG"/>
              </w:rPr>
            </w:pPr>
            <w:r w:rsidRPr="00852C14">
              <w:rPr>
                <w:rFonts w:ascii="Traditional Arabic" w:hAnsi="Traditional Arabic" w:cs="Traditional Arabic" w:hint="cs"/>
                <w:sz w:val="36"/>
                <w:szCs w:val="36"/>
                <w:rtl/>
              </w:rPr>
              <w:t>(</w:t>
            </w:r>
            <w:r w:rsidRPr="00852C14">
              <w:rPr>
                <w:rFonts w:ascii="Traditional Arabic" w:hAnsi="Traditional Arabic" w:cs="Traditional Arabic"/>
                <w:sz w:val="36"/>
                <w:szCs w:val="36"/>
                <w:rtl/>
              </w:rPr>
              <w:t>إِنَّما أُمِرْتُ أَنْ أَعْبُدَ رَبَّ هذِهِ الْبَلْدَةِ الَّذِي حَرَّمَها)[سورة النمل, من الآية: 91]</w:t>
            </w:r>
            <w:r w:rsidRPr="00852C14">
              <w:rPr>
                <w:rFonts w:ascii="Traditional Arabic" w:hAnsi="Traditional Arabic" w:cs="Traditional Arabic"/>
                <w:sz w:val="36"/>
                <w:szCs w:val="36"/>
                <w:rtl/>
                <w:lang w:bidi="ar-EG"/>
              </w:rPr>
              <w:t>.</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247</w:t>
            </w:r>
          </w:p>
        </w:tc>
      </w:tr>
      <w:tr w:rsidR="001D4B5A" w:rsidRPr="00852C14" w:rsidTr="00373BB0">
        <w:trPr>
          <w:trHeight w:val="398"/>
        </w:trPr>
        <w:tc>
          <w:tcPr>
            <w:tcW w:w="8898" w:type="dxa"/>
          </w:tcPr>
          <w:p w:rsidR="00852C14" w:rsidRPr="004302CA" w:rsidRDefault="00852C14" w:rsidP="004302CA">
            <w:pPr>
              <w:pStyle w:val="NoSpacing"/>
              <w:rPr>
                <w:rFonts w:ascii="Traditional Arabic" w:hAnsi="Traditional Arabic" w:cs="Traditional Arabic"/>
                <w:spacing w:val="2"/>
                <w:position w:val="0"/>
                <w:sz w:val="36"/>
                <w:szCs w:val="36"/>
                <w:rtl/>
                <w:lang w:bidi="ar-EG"/>
              </w:rPr>
            </w:pPr>
            <w:r w:rsidRPr="00852C14">
              <w:rPr>
                <w:rFonts w:ascii="Traditional Arabic" w:hAnsi="Traditional Arabic" w:cs="Traditional Arabic"/>
                <w:spacing w:val="2"/>
                <w:sz w:val="36"/>
                <w:szCs w:val="36"/>
                <w:rtl/>
              </w:rPr>
              <w:t xml:space="preserve">(إِنَّما يُرِيدُ الشَّيْطانُ أَنْ يُوقِعَ بَيْنَكُمُ الْعَداوَةَ </w:t>
            </w:r>
            <w:r w:rsidR="004302CA">
              <w:rPr>
                <w:rFonts w:ascii="Traditional Arabic" w:hAnsi="Traditional Arabic" w:cs="Traditional Arabic" w:hint="cs"/>
                <w:spacing w:val="2"/>
                <w:position w:val="0"/>
                <w:sz w:val="36"/>
                <w:szCs w:val="36"/>
                <w:rtl/>
              </w:rPr>
              <w:t>)</w:t>
            </w:r>
            <w:r w:rsidR="004302CA" w:rsidRPr="00790F68">
              <w:rPr>
                <w:rFonts w:ascii="Traditional Arabic" w:hAnsi="Traditional Arabic" w:cs="Traditional Arabic"/>
                <w:spacing w:val="2"/>
                <w:position w:val="0"/>
                <w:sz w:val="36"/>
                <w:szCs w:val="36"/>
                <w:rtl/>
              </w:rPr>
              <w:t xml:space="preserve">[سورة </w:t>
            </w:r>
            <w:r w:rsidR="004302CA" w:rsidRPr="00790F68">
              <w:rPr>
                <w:rFonts w:ascii="Traditional Arabic" w:hAnsi="Traditional Arabic" w:cs="Traditional Arabic" w:hint="cs"/>
                <w:spacing w:val="2"/>
                <w:position w:val="0"/>
                <w:sz w:val="36"/>
                <w:szCs w:val="36"/>
                <w:rtl/>
              </w:rPr>
              <w:t>المائدة،</w:t>
            </w:r>
            <w:r w:rsidR="004302CA" w:rsidRPr="00790F68">
              <w:rPr>
                <w:rFonts w:ascii="Traditional Arabic" w:hAnsi="Traditional Arabic" w:cs="Traditional Arabic"/>
                <w:spacing w:val="2"/>
                <w:position w:val="0"/>
                <w:sz w:val="36"/>
                <w:szCs w:val="36"/>
                <w:rtl/>
              </w:rPr>
              <w:t xml:space="preserve"> الآية:91].</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316</w:t>
            </w:r>
          </w:p>
        </w:tc>
      </w:tr>
      <w:tr w:rsidR="001D4B5A" w:rsidRPr="00852C14" w:rsidTr="00373BB0">
        <w:trPr>
          <w:trHeight w:val="480"/>
        </w:trPr>
        <w:tc>
          <w:tcPr>
            <w:tcW w:w="8898" w:type="dxa"/>
          </w:tcPr>
          <w:p w:rsidR="00852C14" w:rsidRPr="00852C14" w:rsidRDefault="00852C14" w:rsidP="00852C14">
            <w:pPr>
              <w:rPr>
                <w:rFonts w:ascii="Traditional Arabic" w:hAnsi="Traditional Arabic" w:cs="Traditional Arabic"/>
                <w:spacing w:val="2"/>
                <w:sz w:val="36"/>
                <w:szCs w:val="36"/>
                <w:rtl/>
                <w:lang w:bidi="ar-EG"/>
              </w:rPr>
            </w:pPr>
            <w:r w:rsidRPr="00852C14">
              <w:rPr>
                <w:rFonts w:ascii="Traditional Arabic" w:hAnsi="Traditional Arabic" w:cs="Traditional Arabic"/>
                <w:spacing w:val="2"/>
                <w:sz w:val="36"/>
                <w:szCs w:val="36"/>
                <w:rtl/>
              </w:rPr>
              <w:t>(</w:t>
            </w:r>
            <w:r w:rsidRPr="00852C14">
              <w:rPr>
                <w:rFonts w:ascii="Traditional Arabic" w:hAnsi="Traditional Arabic" w:cs="Traditional Arabic"/>
                <w:spacing w:val="2"/>
                <w:sz w:val="36"/>
                <w:szCs w:val="36"/>
                <w:rtl/>
                <w:lang w:bidi="ar-EG"/>
              </w:rPr>
              <w:t>إِنِّي أَنَا رَبُّكَ فَاخْلَعْ نَعْلَيْكَ إِنَّكَ بِالْوادِ الْمُقَدَّسِ طُوىً) [سورة طه, الآية:12].</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259</w:t>
            </w:r>
          </w:p>
        </w:tc>
      </w:tr>
      <w:tr w:rsidR="001D4B5A" w:rsidRPr="00852C14" w:rsidTr="00373BB0">
        <w:trPr>
          <w:trHeight w:val="542"/>
        </w:trPr>
        <w:tc>
          <w:tcPr>
            <w:tcW w:w="8898" w:type="dxa"/>
          </w:tcPr>
          <w:p w:rsidR="00852C14" w:rsidRPr="00852C14" w:rsidRDefault="00852C14" w:rsidP="002A325D">
            <w:pPr>
              <w:rPr>
                <w:rFonts w:ascii="Traditional Arabic" w:hAnsi="Traditional Arabic" w:cs="Traditional Arabic"/>
                <w:sz w:val="36"/>
                <w:szCs w:val="36"/>
                <w:rtl/>
              </w:rPr>
            </w:pPr>
            <w:r w:rsidRPr="00852C14">
              <w:rPr>
                <w:rFonts w:ascii="Traditional Arabic" w:hAnsi="Traditional Arabic" w:cs="Traditional Arabic"/>
                <w:sz w:val="36"/>
                <w:szCs w:val="36"/>
                <w:rtl/>
              </w:rPr>
              <w:t>( أَوَلَمْ يَرَوْا أَنَّا جَعَلْنا حَرَماً آمِناً وَيُتَخَطَّفُ النَّاسُ مِنْ حَوْلِهِمْ)[ سورة العنكبوت, من الآية: 67</w:t>
            </w:r>
            <w:r w:rsidR="002A325D">
              <w:rPr>
                <w:rFonts w:ascii="Traditional Arabic" w:hAnsi="Traditional Arabic" w:cs="Traditional Arabic" w:hint="cs"/>
                <w:sz w:val="36"/>
                <w:szCs w:val="36"/>
                <w:rtl/>
              </w:rPr>
              <w:t>]</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247</w:t>
            </w:r>
          </w:p>
        </w:tc>
      </w:tr>
      <w:tr w:rsidR="001D4B5A" w:rsidRPr="00852C14" w:rsidTr="00373BB0">
        <w:trPr>
          <w:trHeight w:val="566"/>
        </w:trPr>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(ذلِكَ وَمَنْ يُعَظِّمْ شَعائِرَ اللَّهِ فَإِنَّها مِنْ تَقْوَى الْقُلُوبِ)[سورة الحج, الآية :32].</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260</w:t>
            </w:r>
          </w:p>
        </w:tc>
      </w:tr>
      <w:tr w:rsidR="001D4B5A" w:rsidRPr="00852C14" w:rsidTr="00373BB0">
        <w:tc>
          <w:tcPr>
            <w:tcW w:w="8898" w:type="dxa"/>
          </w:tcPr>
          <w:p w:rsidR="00852C14" w:rsidRPr="00852C14" w:rsidRDefault="00852C14" w:rsidP="004302CA">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سُبْحانَ الَّذِي أَسْرى بِعَبْدِهِ لَيْلاً مِنَ الْمَسْجِدِ)[سورة الإسراء، من الآية:1]</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241,237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سَوَاءً الْعَاكِفُ فِيهِ وَالْبَادِي)[سورة الحج، من الآية:25].</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241,240,238</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فَأْتُوهُنَّ مِنْ حَيْثُ أَمَرَكُمُ اللَّهُ) [سورة البقرة، من الآية: 222]</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289,283</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فَاسْعَوْا إِلى ذِكْرِ اللَّهِ )[سورة الجمعة, من الآية: 9]</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144,137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(فَصِيَامُ ثَلَاثَةِ أَيَّامٍ فِي الْحَجِّ)[سورة البقرة، من الآية:196]</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234,232</w:t>
            </w:r>
          </w:p>
        </w:tc>
      </w:tr>
      <w:tr w:rsidR="001D4B5A" w:rsidRPr="00852C14" w:rsidTr="00373BB0">
        <w:tc>
          <w:tcPr>
            <w:tcW w:w="8898" w:type="dxa"/>
          </w:tcPr>
          <w:p w:rsidR="00852C14" w:rsidRPr="00852C14" w:rsidRDefault="00C54674" w:rsidP="00852C14">
            <w:pPr>
              <w:rPr>
                <w:rFonts w:ascii="Traditional Arabic" w:hAnsi="Traditional Arabic" w:cs="Traditional Arabic"/>
                <w:sz w:val="36"/>
                <w:szCs w:val="36"/>
                <w:rtl/>
              </w:rPr>
            </w:pPr>
            <w:r>
              <w:rPr>
                <w:rFonts w:ascii="Traditional Arabic" w:hAnsi="Traditional Arabic" w:cs="Traditional Arabic" w:hint="cs"/>
                <w:spacing w:val="2"/>
                <w:sz w:val="36"/>
                <w:szCs w:val="36"/>
                <w:rtl/>
              </w:rPr>
              <w:t>(</w:t>
            </w:r>
            <w:r w:rsidR="00852C14" w:rsidRPr="00852C14">
              <w:rPr>
                <w:rFonts w:ascii="Traditional Arabic" w:hAnsi="Traditional Arabic" w:cs="Traditional Arabic"/>
                <w:spacing w:val="2"/>
                <w:sz w:val="36"/>
                <w:szCs w:val="36"/>
                <w:rtl/>
              </w:rPr>
              <w:t>فَمَاذَا بَعْدَ الْحَقِّ إِلا الضَّلالُ) [سورة يونس، من الآية: 32]</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317</w:t>
            </w:r>
          </w:p>
        </w:tc>
      </w:tr>
      <w:tr w:rsidR="001D4B5A" w:rsidRPr="00852C14" w:rsidTr="00373BB0">
        <w:trPr>
          <w:trHeight w:val="587"/>
        </w:trPr>
        <w:tc>
          <w:tcPr>
            <w:tcW w:w="8898" w:type="dxa"/>
          </w:tcPr>
          <w:p w:rsidR="00852C14" w:rsidRPr="00852C14" w:rsidRDefault="00852C14" w:rsidP="00F53D23">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فَمَنْ تَمَتَّعَ بِالْعُمْرَةِ إِلَى الْحَجِّ فَمَا اسْتَيْسَرَ </w:t>
            </w:r>
            <w:r w:rsidR="004302CA">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[سورة البقرة,من الآية:196]</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232</w:t>
            </w:r>
          </w:p>
        </w:tc>
      </w:tr>
      <w:tr w:rsidR="001D4B5A" w:rsidRPr="00852C14" w:rsidTr="00373BB0">
        <w:tc>
          <w:tcPr>
            <w:tcW w:w="8898" w:type="dxa"/>
          </w:tcPr>
          <w:p w:rsidR="00852C14" w:rsidRPr="00852C14" w:rsidRDefault="00852C14" w:rsidP="00F53D23">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(لا تَقُمْ فِيهِ أَبَداً)[سورة التوبة, من الآية: 108]</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150</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لِلْفُقَراءِ الْمُهاجِرِينَ الَّذِينَ أُخْرِجُوا مِنْ دِيارِهِمْ وَأَمْوالِهِمْ) [سورة الحشر، من الآية:8].</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245,243</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(مَثَلُ الَّذِينَ حُمِّلُوا التَّوْراةَ ثُمَّ لَمْ يَحْمِلُوها كَمَثَلِ الْحِمارِ يَحْمِلُ أَسْفاراً)</w:t>
            </w:r>
            <w:r w:rsidR="00C54674">
              <w:rPr>
                <w:rFonts w:ascii="Traditional Arabic" w:hAnsi="Traditional Arabic" w:cs="Traditional Arabic"/>
                <w:color w:val="000000"/>
                <w:spacing w:val="2"/>
                <w:sz w:val="36"/>
                <w:szCs w:val="36"/>
                <w:rtl/>
              </w:rPr>
              <w:t xml:space="preserve"> [سورة الجمعة:</w:t>
            </w:r>
            <w:r w:rsidRPr="00852C14">
              <w:rPr>
                <w:rFonts w:ascii="Traditional Arabic" w:hAnsi="Traditional Arabic" w:cs="Traditional Arabic"/>
                <w:color w:val="000000"/>
                <w:spacing w:val="2"/>
                <w:sz w:val="36"/>
                <w:szCs w:val="36"/>
                <w:rtl/>
              </w:rPr>
              <w:t>من الآية:5]</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100</w:t>
            </w:r>
          </w:p>
        </w:tc>
      </w:tr>
      <w:tr w:rsidR="001D4B5A" w:rsidRPr="00852C14" w:rsidTr="00373BB0">
        <w:tc>
          <w:tcPr>
            <w:tcW w:w="8898" w:type="dxa"/>
          </w:tcPr>
          <w:p w:rsidR="00852C14" w:rsidRPr="00852C14" w:rsidRDefault="00852C14" w:rsidP="00C5467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(مَنْ يَأْتِ مِنْكُنَّ بِفاحِشَةٍ مُبَيِّنَةٍ يُضاعَفْ لَهَا الْع</w:t>
            </w:r>
            <w:r w:rsidR="00C54674">
              <w:rPr>
                <w:rFonts w:ascii="Traditional Arabic" w:hAnsi="Traditional Arabic" w:cs="Traditional Arabic"/>
                <w:spacing w:val="2"/>
                <w:sz w:val="36"/>
                <w:szCs w:val="36"/>
                <w:rtl/>
              </w:rPr>
              <w:t>َذابُ ضِعْفَيْنِ)[الأحزاب,</w:t>
            </w:r>
            <w:r w:rsidRPr="00852C14">
              <w:rPr>
                <w:rFonts w:ascii="Traditional Arabic" w:hAnsi="Traditional Arabic" w:cs="Traditional Arabic"/>
                <w:spacing w:val="2"/>
                <w:sz w:val="36"/>
                <w:szCs w:val="36"/>
                <w:rtl/>
              </w:rPr>
              <w:t>من الآية:30</w:t>
            </w:r>
            <w:r w:rsidR="00C54674">
              <w:rPr>
                <w:rFonts w:ascii="Traditional Arabic" w:hAnsi="Traditional Arabic" w:cs="Traditional Arabic" w:hint="cs"/>
                <w:sz w:val="36"/>
                <w:szCs w:val="36"/>
                <w:rtl/>
              </w:rPr>
              <w:t>]</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252</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(نِساؤُكُمْ حَرْثٌ لَكُمْ فَأْتُوا حَرْثَكُمْ أَنَّى شِئْتُمْ) [سورة البقرة، من الآية :223].</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281</w:t>
            </w:r>
            <w:r>
              <w:rPr>
                <w:rFonts w:ascii="Traditional Arabic" w:hAnsi="Traditional Arabic" w:cs="Traditional Arabic" w:hint="cs"/>
                <w:sz w:val="24"/>
                <w:szCs w:val="24"/>
                <w:rtl/>
              </w:rPr>
              <w:t>حتى</w:t>
            </w:r>
            <w:r>
              <w:rPr>
                <w:rFonts w:ascii="Traditional Arabic" w:hAnsi="Traditional Arabic" w:cs="Traditional Arabic"/>
                <w:sz w:val="24"/>
                <w:szCs w:val="24"/>
              </w:rPr>
              <w:t>394</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lang w:bidi="ar-EG"/>
              </w:rPr>
            </w:pPr>
            <w:r w:rsidRPr="00852C14">
              <w:rPr>
                <w:rFonts w:ascii="Traditional Arabic" w:hAnsi="Traditional Arabic" w:cs="Traditional Arabic"/>
                <w:spacing w:val="2"/>
                <w:sz w:val="36"/>
                <w:szCs w:val="36"/>
                <w:rtl/>
              </w:rPr>
              <w:t>(هُنَّ لِباسٌ لَكُمْ وَأَنْتُمْ لِباسٌ لَهُنَّ)</w:t>
            </w:r>
            <w:r w:rsidRPr="00852C14">
              <w:rPr>
                <w:rFonts w:ascii="Traditional Arabic" w:hAnsi="Traditional Arabic" w:cs="Traditional Arabic"/>
                <w:spacing w:val="2"/>
                <w:sz w:val="36"/>
                <w:szCs w:val="36"/>
                <w:rtl/>
                <w:lang w:bidi="ar-EG"/>
              </w:rPr>
              <w:t>[سورة البقرة، من الآية: 187].</w:t>
            </w:r>
          </w:p>
        </w:tc>
        <w:tc>
          <w:tcPr>
            <w:tcW w:w="993" w:type="dxa"/>
          </w:tcPr>
          <w:p w:rsidR="00852C14" w:rsidRPr="00373BB0" w:rsidRDefault="001D4B5A" w:rsidP="00AA34A9">
            <w:pPr>
              <w:jc w:val="right"/>
              <w:rPr>
                <w:rFonts w:ascii="Traditional Arabic" w:hAnsi="Traditional Arabic" w:cs="Traditional Arabic"/>
                <w:sz w:val="24"/>
                <w:szCs w:val="24"/>
                <w:rtl/>
              </w:rPr>
            </w:pPr>
            <w:r w:rsidRPr="00373BB0">
              <w:rPr>
                <w:rFonts w:ascii="Traditional Arabic" w:hAnsi="Traditional Arabic" w:cs="Traditional Arabic" w:hint="cs"/>
                <w:sz w:val="24"/>
                <w:szCs w:val="24"/>
                <w:rtl/>
              </w:rPr>
              <w:t>297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lang w:bidi="ar-EG"/>
              </w:rPr>
            </w:pPr>
            <w:r w:rsidRPr="00852C14">
              <w:rPr>
                <w:rFonts w:ascii="Traditional Arabic" w:hAnsi="Traditional Arabic" w:cs="Traditional Arabic" w:hint="cs"/>
                <w:spacing w:val="2"/>
                <w:sz w:val="36"/>
                <w:szCs w:val="36"/>
                <w:rtl/>
                <w:lang w:bidi="ar-EG"/>
              </w:rPr>
              <w:t>(</w:t>
            </w:r>
            <w:r w:rsidRPr="00852C14">
              <w:rPr>
                <w:rFonts w:ascii="Traditional Arabic" w:hAnsi="Traditional Arabic" w:cs="Traditional Arabic"/>
                <w:spacing w:val="2"/>
                <w:sz w:val="36"/>
                <w:szCs w:val="36"/>
                <w:rtl/>
                <w:lang w:bidi="ar-EG"/>
              </w:rPr>
              <w:t>وَإِذَا قُرِئَ الْقُرْآنُ فَاسْتَمِعُوا لَهُ وَأَنْصِتُوا) [سورة الأعراف، من الآية: 204</w:t>
            </w:r>
            <w:r w:rsidRPr="00852C14">
              <w:rPr>
                <w:rFonts w:ascii="Traditional Arabic" w:hAnsi="Traditional Arabic" w:cs="Traditional Arabic"/>
                <w:b/>
                <w:bCs/>
                <w:spacing w:val="2"/>
                <w:sz w:val="36"/>
                <w:szCs w:val="36"/>
                <w:rtl/>
                <w:lang w:bidi="ar-EG"/>
              </w:rPr>
              <w:t>]</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166</w:t>
            </w:r>
            <w:r>
              <w:rPr>
                <w:rFonts w:ascii="Traditional Arabic" w:hAnsi="Traditional Arabic" w:cs="Traditional Arabic" w:hint="cs"/>
                <w:sz w:val="24"/>
                <w:szCs w:val="24"/>
                <w:rtl/>
              </w:rPr>
              <w:t>إلى</w:t>
            </w:r>
            <w:r>
              <w:rPr>
                <w:rFonts w:ascii="Traditional Arabic" w:hAnsi="Traditional Arabic" w:cs="Traditional Arabic"/>
                <w:sz w:val="24"/>
                <w:szCs w:val="24"/>
              </w:rPr>
              <w:t>174</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(وَحَيْثُ مَا كُنْتُمْ فَوَلُّوا وُجُوهَكُمْ شَطْرَهُ)[سورة البقرة, من الآية: 144]</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146</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(وَالْعَصْرِ*إِنَّ الإنْسَانَ لَفِي خُسْرٍ) [سورة العصر، الآيتان:1-2</w:t>
            </w:r>
            <w:r w:rsidR="009C6D18">
              <w:rPr>
                <w:rFonts w:ascii="Traditional Arabic" w:hAnsi="Traditional Arabic" w:cs="Traditional Arabic" w:hint="cs"/>
                <w:sz w:val="36"/>
                <w:szCs w:val="36"/>
                <w:rtl/>
              </w:rPr>
              <w:t>]</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316</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وَالَّذِينَ يَكْنِزُونَ الذَّهَبَ وَالْفِضَّةَ وَلَا يُنْفِقُونَهَا فِي سَبِيلِ اللَّهِ </w:t>
            </w:r>
            <w:r w:rsidR="009C6D18">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[سورة التوبة، من الآية: 34].</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223,216</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lang w:bidi="ar-EG"/>
              </w:rPr>
            </w:pPr>
            <w:r w:rsidRPr="00852C14">
              <w:rPr>
                <w:rFonts w:ascii="Traditional Arabic" w:hAnsi="Traditional Arabic" w:cs="Traditional Arabic"/>
                <w:spacing w:val="2"/>
                <w:sz w:val="36"/>
                <w:szCs w:val="36"/>
                <w:rtl/>
              </w:rPr>
              <w:t xml:space="preserve">وَالَّذِينَ هُمْ لِفُرُوجِهِمْ حافِظُونَ(*) إِلاَّ عَلى أَزْواجِهِمْ </w:t>
            </w:r>
            <w:r w:rsidR="009C6D18">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w:t>
            </w:r>
            <w:r w:rsidRPr="00852C14">
              <w:rPr>
                <w:rFonts w:ascii="Traditional Arabic" w:hAnsi="Traditional Arabic" w:cs="Traditional Arabic"/>
                <w:spacing w:val="2"/>
                <w:sz w:val="36"/>
                <w:szCs w:val="36"/>
                <w:rtl/>
                <w:lang w:bidi="ar-EG"/>
              </w:rPr>
              <w:t>سورة المؤمنون، الآيتان: 6,5].</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287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(وَجَعَلْنَا مِنَ الْمَاءِ كُلَّ شَيْءٍ حَيٍّ أَفَلا يُؤْمِنُونَ)[سورة الأنبياء, من الآية:30].</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304</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وَقالَ مُوسى رَبَّنا إِنَّكَ آتَيْتَ فِرْعَوْنَ وَمَلَأَهُ زِينَةً </w:t>
            </w:r>
            <w:r w:rsidR="009C6D18">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xml:space="preserve"> </w:t>
            </w:r>
            <w:r>
              <w:rPr>
                <w:rFonts w:ascii="Traditional Arabic" w:hAnsi="Traditional Arabic" w:cs="Traditional Arabic"/>
                <w:spacing w:val="2"/>
                <w:sz w:val="36"/>
                <w:szCs w:val="36"/>
                <w:rtl/>
              </w:rPr>
              <w:t>[سورة يونس,</w:t>
            </w:r>
            <w:r w:rsidR="001807D6">
              <w:rPr>
                <w:rFonts w:ascii="Traditional Arabic" w:hAnsi="Traditional Arabic" w:cs="Traditional Arabic"/>
                <w:spacing w:val="2"/>
                <w:sz w:val="36"/>
                <w:szCs w:val="36"/>
                <w:rtl/>
              </w:rPr>
              <w:t>الآي</w:t>
            </w:r>
            <w:r w:rsidR="001807D6">
              <w:rPr>
                <w:rFonts w:ascii="Traditional Arabic" w:hAnsi="Traditional Arabic" w:cs="Traditional Arabic" w:hint="cs"/>
                <w:spacing w:val="2"/>
                <w:sz w:val="36"/>
                <w:szCs w:val="36"/>
                <w:rtl/>
              </w:rPr>
              <w:t>ة</w:t>
            </w:r>
            <w:r w:rsidR="001807D6">
              <w:rPr>
                <w:rFonts w:ascii="Traditional Arabic" w:hAnsi="Traditional Arabic" w:cs="Traditional Arabic"/>
                <w:spacing w:val="2"/>
                <w:sz w:val="36"/>
                <w:szCs w:val="36"/>
                <w:rtl/>
              </w:rPr>
              <w:t>:88</w:t>
            </w:r>
            <w:r w:rsidRPr="00852C14">
              <w:rPr>
                <w:rFonts w:ascii="Traditional Arabic" w:hAnsi="Traditional Arabic" w:cs="Traditional Arabic"/>
                <w:spacing w:val="2"/>
                <w:sz w:val="36"/>
                <w:szCs w:val="36"/>
                <w:rtl/>
              </w:rPr>
              <w:t>]</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175</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(وَقَرْنَ فِي بُيُوتِكُنَّ)[سورة الأحزاب, من الآية:35].</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345</w:t>
            </w:r>
          </w:p>
        </w:tc>
      </w:tr>
      <w:tr w:rsidR="001D4B5A" w:rsidRPr="00852C14" w:rsidTr="00373BB0">
        <w:tc>
          <w:tcPr>
            <w:tcW w:w="8898" w:type="dxa"/>
          </w:tcPr>
          <w:p w:rsidR="00852C14" w:rsidRPr="00852C14" w:rsidRDefault="001807D6" w:rsidP="009C6D18">
            <w:pPr>
              <w:rPr>
                <w:rFonts w:ascii="Traditional Arabic" w:hAnsi="Traditional Arabic" w:cs="Traditional Arabic"/>
                <w:sz w:val="36"/>
                <w:szCs w:val="36"/>
                <w:rtl/>
              </w:rPr>
            </w:pPr>
            <w:r>
              <w:rPr>
                <w:rFonts w:ascii="Traditional Arabic" w:hAnsi="Traditional Arabic" w:cs="Traditional Arabic"/>
                <w:spacing w:val="2"/>
                <w:sz w:val="36"/>
                <w:szCs w:val="36"/>
                <w:rtl/>
              </w:rPr>
              <w:t>(</w:t>
            </w:r>
            <w:r w:rsidR="00852C14" w:rsidRPr="00852C14">
              <w:rPr>
                <w:rFonts w:ascii="Traditional Arabic" w:hAnsi="Traditional Arabic" w:cs="Traditional Arabic"/>
                <w:spacing w:val="2"/>
                <w:sz w:val="36"/>
                <w:szCs w:val="36"/>
                <w:rtl/>
              </w:rPr>
              <w:t>وَمَا يَسْتَوِي الْبَحْرَانِ هَذَا عَذْبٌ فُرَاتٌ سَائِغٌ شَر</w:t>
            </w:r>
            <w:r w:rsidR="00852C14">
              <w:rPr>
                <w:rFonts w:ascii="Traditional Arabic" w:hAnsi="Traditional Arabic" w:cs="Traditional Arabic"/>
                <w:spacing w:val="2"/>
                <w:sz w:val="36"/>
                <w:szCs w:val="36"/>
                <w:rtl/>
              </w:rPr>
              <w:t xml:space="preserve">َابُهُ </w:t>
            </w:r>
            <w:r w:rsidR="009C6D18">
              <w:rPr>
                <w:rFonts w:ascii="Traditional Arabic" w:hAnsi="Traditional Arabic" w:cs="Traditional Arabic" w:hint="cs"/>
                <w:spacing w:val="2"/>
                <w:sz w:val="36"/>
                <w:szCs w:val="36"/>
                <w:rtl/>
              </w:rPr>
              <w:t>...</w:t>
            </w:r>
            <w:r w:rsidR="00852C14">
              <w:rPr>
                <w:rFonts w:ascii="Traditional Arabic" w:hAnsi="Traditional Arabic" w:cs="Traditional Arabic"/>
                <w:spacing w:val="2"/>
                <w:sz w:val="36"/>
                <w:szCs w:val="36"/>
                <w:rtl/>
              </w:rPr>
              <w:t>)[سورة فاطر,</w:t>
            </w:r>
            <w:r w:rsidR="00852C14" w:rsidRPr="00852C14">
              <w:rPr>
                <w:rFonts w:ascii="Traditional Arabic" w:hAnsi="Traditional Arabic" w:cs="Traditional Arabic"/>
                <w:spacing w:val="2"/>
                <w:sz w:val="36"/>
                <w:szCs w:val="36"/>
                <w:rtl/>
              </w:rPr>
              <w:t>من الآية: 12]</w:t>
            </w:r>
          </w:p>
        </w:tc>
        <w:tc>
          <w:tcPr>
            <w:tcW w:w="993" w:type="dxa"/>
          </w:tcPr>
          <w:p w:rsidR="00F53D23"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79,76</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(وَمَنْ جاءَ بِالسَّيِّئَةِ فَلا يُجْزى إِلاَّ مِثْلَها وَهُمْ لا يُظْلَمُونَ)[سورة الأنعام، ومن الآية:160].</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253</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(وَمَنْ يُرِدْ فِيهِ بِإِلْحادٍ بِظُلْمٍ )[سورة الحج, من الآية:25].</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307</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(وَمَنْ يُوَلِّهِمْ يَوْمَئِذٍ دُبُرَهُ)[سورة الأنفال,من الآية: 17]</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293</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وَنادَوْا يَا مالِكُ لِيَقْضِ عَلَيْنا رَبُّكَ)[سورة الزخرف: من الآية77]</w:t>
            </w:r>
          </w:p>
        </w:tc>
        <w:tc>
          <w:tcPr>
            <w:tcW w:w="993" w:type="dxa"/>
          </w:tcPr>
          <w:p w:rsidR="00852C14" w:rsidRPr="00373BB0" w:rsidRDefault="00F53D23" w:rsidP="00AA34A9">
            <w:pPr>
              <w:jc w:val="right"/>
              <w:rPr>
                <w:rFonts w:ascii="Traditional Arabic" w:hAnsi="Traditional Arabic" w:cs="Traditional Arabic"/>
                <w:sz w:val="24"/>
                <w:szCs w:val="24"/>
                <w:rtl/>
              </w:rPr>
            </w:pPr>
            <w:r>
              <w:rPr>
                <w:rFonts w:ascii="Traditional Arabic" w:hAnsi="Traditional Arabic" w:cs="Traditional Arabic"/>
                <w:sz w:val="24"/>
                <w:szCs w:val="24"/>
              </w:rPr>
              <w:t>39</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(وَيُحَرِّمُ عَلَيْهِمُ الْخَبائِثَ) [سورة الأعراف، من الآية:157].</w:t>
            </w:r>
          </w:p>
        </w:tc>
        <w:tc>
          <w:tcPr>
            <w:tcW w:w="993" w:type="dxa"/>
          </w:tcPr>
          <w:p w:rsidR="00852C14" w:rsidRPr="00373BB0" w:rsidRDefault="00F53D23" w:rsidP="00AA34A9">
            <w:pPr>
              <w:jc w:val="right"/>
              <w:rPr>
                <w:rFonts w:ascii="Traditional Arabic" w:hAnsi="Traditional Arabic" w:cs="Traditional Arabic"/>
                <w:sz w:val="24"/>
                <w:szCs w:val="24"/>
              </w:rPr>
            </w:pPr>
            <w:r>
              <w:rPr>
                <w:rFonts w:ascii="Traditional Arabic" w:hAnsi="Traditional Arabic" w:cs="Traditional Arabic"/>
                <w:sz w:val="24"/>
                <w:szCs w:val="24"/>
              </w:rPr>
              <w:t>286</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 xml:space="preserve">(وَيَسْئَلُونَكَ عَنِ الْمَحِيضِ قُلْ هُوَ أَذىً فَاعْتَزِلُوا </w:t>
            </w:r>
            <w:r w:rsidR="009C6D18">
              <w:rPr>
                <w:rFonts w:ascii="Traditional Arabic" w:hAnsi="Traditional Arabic" w:cs="Traditional Arabic" w:hint="cs"/>
                <w:spacing w:val="2"/>
                <w:sz w:val="36"/>
                <w:szCs w:val="36"/>
                <w:rtl/>
              </w:rPr>
              <w:t>....</w:t>
            </w:r>
            <w:r>
              <w:rPr>
                <w:rFonts w:ascii="Traditional Arabic" w:hAnsi="Traditional Arabic" w:cs="Traditional Arabic"/>
                <w:spacing w:val="2"/>
                <w:sz w:val="36"/>
                <w:szCs w:val="36"/>
                <w:rtl/>
              </w:rPr>
              <w:t>) [سورة البقرة،</w:t>
            </w:r>
            <w:r>
              <w:rPr>
                <w:rFonts w:ascii="Traditional Arabic" w:hAnsi="Traditional Arabic" w:cs="Traditional Arabic" w:hint="cs"/>
                <w:spacing w:val="2"/>
                <w:sz w:val="36"/>
                <w:szCs w:val="36"/>
                <w:rtl/>
              </w:rPr>
              <w:t xml:space="preserve"> </w:t>
            </w:r>
            <w:r w:rsidRPr="00852C14">
              <w:rPr>
                <w:rFonts w:ascii="Traditional Arabic" w:hAnsi="Traditional Arabic" w:cs="Traditional Arabic"/>
                <w:spacing w:val="2"/>
                <w:sz w:val="36"/>
                <w:szCs w:val="36"/>
                <w:rtl/>
              </w:rPr>
              <w:t>من الآية:222]</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286</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(وَيُوَلُّونَ الدُّبُرَ)[سورة القمر,من الآية:45]</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292</w:t>
            </w:r>
          </w:p>
        </w:tc>
      </w:tr>
      <w:tr w:rsidR="001D4B5A" w:rsidRPr="00852C14" w:rsidTr="00373BB0">
        <w:tc>
          <w:tcPr>
            <w:tcW w:w="8898" w:type="dxa"/>
          </w:tcPr>
          <w:p w:rsidR="00852C14" w:rsidRPr="00852C14" w:rsidRDefault="00852C14" w:rsidP="001F2537">
            <w:pPr>
              <w:rPr>
                <w:rFonts w:ascii="Traditional Arabic" w:hAnsi="Traditional Arabic" w:cs="Traditional Arabic"/>
                <w:sz w:val="36"/>
                <w:szCs w:val="36"/>
                <w:rtl/>
              </w:rPr>
            </w:pPr>
            <w:r w:rsidRPr="00852C14">
              <w:rPr>
                <w:rFonts w:ascii="Traditional Arabic" w:hAnsi="Traditional Arabic" w:cs="Traditional Arabic"/>
                <w:spacing w:val="2"/>
                <w:sz w:val="36"/>
                <w:szCs w:val="36"/>
                <w:rtl/>
              </w:rPr>
              <w:t xml:space="preserve">(يا أَيُّهَا الَّذِينَ آمَنُوا إِذا نُودِيَ لِلصَّلاةِ </w:t>
            </w:r>
            <w:r w:rsidR="001F2537">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 [سورة الجمعة، من الآية: 9]</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144,137</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rPr>
            </w:pPr>
            <w:r w:rsidRPr="00852C14">
              <w:rPr>
                <w:rFonts w:ascii="Traditional Arabic" w:hAnsi="Traditional Arabic" w:cs="Traditional Arabic" w:hint="cs"/>
                <w:sz w:val="36"/>
                <w:szCs w:val="36"/>
                <w:rtl/>
              </w:rPr>
              <w:t>(</w:t>
            </w:r>
            <w:r w:rsidRPr="00852C14">
              <w:rPr>
                <w:rFonts w:ascii="Traditional Arabic" w:hAnsi="Traditional Arabic" w:cs="Traditional Arabic"/>
                <w:sz w:val="36"/>
                <w:szCs w:val="36"/>
                <w:rtl/>
              </w:rPr>
              <w:t xml:space="preserve">يا أَيُّهَا الَّذِينَ آمَنُوا إِنَّمَا الْخَمْرُ وَالْمَيْسِرُ وَالْأَنْصابُ وَالْأَزْلامُ رِجْسٌ </w:t>
            </w:r>
            <w:r w:rsidR="009C6D18">
              <w:rPr>
                <w:rFonts w:ascii="Traditional Arabic" w:hAnsi="Traditional Arabic" w:cs="Traditional Arabic" w:hint="cs"/>
                <w:sz w:val="36"/>
                <w:szCs w:val="36"/>
                <w:rtl/>
              </w:rPr>
              <w:t>...</w:t>
            </w:r>
            <w:r w:rsidRPr="00852C14">
              <w:rPr>
                <w:rFonts w:ascii="Traditional Arabic" w:hAnsi="Traditional Arabic" w:cs="Traditional Arabic"/>
                <w:sz w:val="36"/>
                <w:szCs w:val="36"/>
                <w:rtl/>
              </w:rPr>
              <w:t>) [سورة المائدة، الآية:90].</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315,312</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rPr>
            </w:pPr>
            <w:r w:rsidRPr="00852C14">
              <w:rPr>
                <w:rFonts w:ascii="Traditional Arabic" w:hAnsi="Traditional Arabic" w:cs="Traditional Arabic"/>
                <w:color w:val="000000" w:themeColor="text1"/>
                <w:spacing w:val="2"/>
                <w:sz w:val="36"/>
                <w:szCs w:val="36"/>
                <w:rtl/>
              </w:rPr>
              <w:t>(يا أَيُّهَا الَّذِينَ آمَنُوا إِذا قُمْتُمْ إِلَى الصَّلاةِ فَاغْسِلُوا وُجُوهَكُمْ</w:t>
            </w:r>
            <w:r w:rsidR="009C6D18">
              <w:rPr>
                <w:rFonts w:ascii="Traditional Arabic" w:hAnsi="Traditional Arabic" w:cs="Traditional Arabic" w:hint="cs"/>
                <w:color w:val="000000" w:themeColor="text1"/>
                <w:spacing w:val="2"/>
                <w:sz w:val="36"/>
                <w:szCs w:val="36"/>
                <w:rtl/>
              </w:rPr>
              <w:t>...</w:t>
            </w:r>
            <w:r w:rsidRPr="00852C14">
              <w:rPr>
                <w:rFonts w:ascii="Traditional Arabic" w:hAnsi="Traditional Arabic" w:cs="Traditional Arabic"/>
                <w:color w:val="000000" w:themeColor="text1"/>
                <w:spacing w:val="2"/>
                <w:sz w:val="36"/>
                <w:szCs w:val="36"/>
                <w:rtl/>
              </w:rPr>
              <w:t>) [سورة المائدة، من الآية: 6</w:t>
            </w:r>
            <w:r w:rsidRPr="00852C14">
              <w:rPr>
                <w:rFonts w:ascii="Traditional Arabic" w:hAnsi="Traditional Arabic" w:cs="Traditional Arabic"/>
                <w:spacing w:val="2"/>
                <w:sz w:val="36"/>
                <w:szCs w:val="36"/>
                <w:rtl/>
              </w:rPr>
              <w:t>]</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109</w:t>
            </w:r>
          </w:p>
        </w:tc>
      </w:tr>
      <w:tr w:rsidR="001D4B5A" w:rsidRPr="00852C14" w:rsidTr="00373BB0">
        <w:tc>
          <w:tcPr>
            <w:tcW w:w="8898" w:type="dxa"/>
          </w:tcPr>
          <w:p w:rsidR="00852C14" w:rsidRPr="00852C14" w:rsidRDefault="00852C14" w:rsidP="009C6D18">
            <w:pPr>
              <w:rPr>
                <w:rFonts w:ascii="Traditional Arabic" w:hAnsi="Traditional Arabic" w:cs="Traditional Arabic"/>
                <w:sz w:val="36"/>
                <w:szCs w:val="36"/>
                <w:rtl/>
              </w:rPr>
            </w:pPr>
            <w:r w:rsidRPr="00852C14">
              <w:rPr>
                <w:rFonts w:ascii="Traditional Arabic" w:hAnsi="Traditional Arabic" w:cs="Traditional Arabic" w:hint="cs"/>
                <w:color w:val="000000" w:themeColor="text1"/>
                <w:spacing w:val="2"/>
                <w:sz w:val="36"/>
                <w:szCs w:val="36"/>
                <w:rtl/>
              </w:rPr>
              <w:t>(</w:t>
            </w:r>
            <w:r w:rsidRPr="00852C14">
              <w:rPr>
                <w:rFonts w:ascii="Traditional Arabic" w:hAnsi="Traditional Arabic" w:cs="Traditional Arabic"/>
                <w:color w:val="000000" w:themeColor="text1"/>
                <w:spacing w:val="2"/>
                <w:sz w:val="36"/>
                <w:szCs w:val="36"/>
                <w:rtl/>
              </w:rPr>
              <w:t xml:space="preserve">يا أَيُّهَا الَّذِينَ آمَنُوا لا تَقْرَبُوا الصَّلاةَ وَأَنْتُمْ سُكارى </w:t>
            </w:r>
            <w:r w:rsidR="009C6D18">
              <w:rPr>
                <w:rFonts w:ascii="Traditional Arabic" w:hAnsi="Traditional Arabic" w:cs="Traditional Arabic" w:hint="cs"/>
                <w:color w:val="000000" w:themeColor="text1"/>
                <w:spacing w:val="2"/>
                <w:sz w:val="36"/>
                <w:szCs w:val="36"/>
                <w:rtl/>
              </w:rPr>
              <w:t>....</w:t>
            </w:r>
            <w:r w:rsidRPr="00852C14">
              <w:rPr>
                <w:rFonts w:ascii="Traditional Arabic" w:hAnsi="Traditional Arabic" w:cs="Traditional Arabic"/>
                <w:spacing w:val="2"/>
                <w:sz w:val="36"/>
                <w:szCs w:val="36"/>
                <w:rtl/>
              </w:rPr>
              <w:t>)</w:t>
            </w:r>
            <w:r w:rsidRPr="00852C14">
              <w:rPr>
                <w:rFonts w:ascii="Traditional Arabic" w:hAnsi="Traditional Arabic" w:cs="Traditional Arabic"/>
                <w:color w:val="000000" w:themeColor="text1"/>
                <w:spacing w:val="2"/>
                <w:sz w:val="36"/>
                <w:szCs w:val="36"/>
                <w:rtl/>
              </w:rPr>
              <w:t>[سورة المائدة، من الآية: 43]</w:t>
            </w:r>
            <w:r w:rsidRPr="00852C14">
              <w:rPr>
                <w:rFonts w:ascii="Traditional Arabic" w:hAnsi="Traditional Arabic" w:cs="Traditional Arabic"/>
                <w:spacing w:val="2"/>
                <w:sz w:val="36"/>
                <w:szCs w:val="36"/>
                <w:rtl/>
              </w:rPr>
              <w:t>.</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109</w:t>
            </w:r>
          </w:p>
        </w:tc>
      </w:tr>
      <w:tr w:rsidR="001D4B5A" w:rsidRPr="00852C14" w:rsidTr="00373BB0">
        <w:tc>
          <w:tcPr>
            <w:tcW w:w="8898" w:type="dxa"/>
          </w:tcPr>
          <w:p w:rsidR="00852C14" w:rsidRPr="00852C14" w:rsidRDefault="00852C14" w:rsidP="00852C14">
            <w:pPr>
              <w:rPr>
                <w:rFonts w:ascii="Traditional Arabic" w:hAnsi="Traditional Arabic" w:cs="Traditional Arabic"/>
                <w:sz w:val="36"/>
                <w:szCs w:val="36"/>
                <w:rtl/>
              </w:rPr>
            </w:pPr>
            <w:r w:rsidRPr="00852C14">
              <w:rPr>
                <w:rFonts w:ascii="Traditional Arabic" w:hAnsi="Traditional Arabic" w:cs="Traditional Arabic" w:hint="cs"/>
                <w:spacing w:val="2"/>
                <w:sz w:val="36"/>
                <w:szCs w:val="36"/>
                <w:rtl/>
              </w:rPr>
              <w:t>(</w:t>
            </w:r>
            <w:r w:rsidRPr="00852C14">
              <w:rPr>
                <w:rFonts w:ascii="Traditional Arabic" w:hAnsi="Traditional Arabic" w:cs="Traditional Arabic"/>
                <w:spacing w:val="2"/>
                <w:sz w:val="36"/>
                <w:szCs w:val="36"/>
                <w:rtl/>
              </w:rPr>
              <w:t>يَا مَرْيَمُ أَنَّى لَكِ هَذَا)[سورة آل عمران من الآية:37 ]</w:t>
            </w:r>
          </w:p>
        </w:tc>
        <w:tc>
          <w:tcPr>
            <w:tcW w:w="993" w:type="dxa"/>
          </w:tcPr>
          <w:p w:rsidR="00852C14" w:rsidRPr="00373BB0" w:rsidRDefault="001F2537" w:rsidP="00AA34A9">
            <w:pPr>
              <w:jc w:val="right"/>
              <w:rPr>
                <w:rFonts w:ascii="Traditional Arabic" w:hAnsi="Traditional Arabic" w:cs="Traditional Arabic"/>
                <w:sz w:val="24"/>
                <w:szCs w:val="24"/>
              </w:rPr>
            </w:pPr>
            <w:r>
              <w:rPr>
                <w:rFonts w:ascii="Traditional Arabic" w:hAnsi="Traditional Arabic" w:cs="Traditional Arabic"/>
                <w:sz w:val="24"/>
                <w:szCs w:val="24"/>
              </w:rPr>
              <w:t>209</w:t>
            </w:r>
          </w:p>
        </w:tc>
      </w:tr>
    </w:tbl>
    <w:tbl>
      <w:tblPr>
        <w:tblStyle w:val="TableGrid"/>
        <w:tblpPr w:leftFromText="180" w:rightFromText="180" w:vertAnchor="text" w:horzAnchor="margin" w:tblpXSpec="center" w:tblpY="-749"/>
        <w:bidiVisual/>
        <w:tblW w:w="9072" w:type="dxa"/>
        <w:tblLook w:val="04A0" w:firstRow="1" w:lastRow="0" w:firstColumn="1" w:lastColumn="0" w:noHBand="0" w:noVBand="1"/>
      </w:tblPr>
      <w:tblGrid>
        <w:gridCol w:w="6590"/>
        <w:gridCol w:w="2482"/>
      </w:tblGrid>
      <w:tr w:rsidR="00F37D99" w:rsidRPr="00DD2BA4" w:rsidTr="003D72F0">
        <w:trPr>
          <w:trHeight w:val="618"/>
        </w:trPr>
        <w:tc>
          <w:tcPr>
            <w:tcW w:w="6590" w:type="dxa"/>
          </w:tcPr>
          <w:p w:rsidR="00F37D99" w:rsidRPr="003D72F0" w:rsidRDefault="00F37D99" w:rsidP="007A7BAC">
            <w:pPr>
              <w:pStyle w:val="NoSpacing"/>
              <w:jc w:val="center"/>
              <w:rPr>
                <w:rFonts w:ascii="Traditional Arabic" w:hAnsi="Traditional Arabic" w:cs="Traditional Arabic"/>
                <w:b/>
                <w:bCs/>
                <w:sz w:val="36"/>
                <w:szCs w:val="36"/>
                <w:rtl/>
              </w:rPr>
            </w:pPr>
            <w:r w:rsidRPr="00581A23">
              <w:rPr>
                <w:rFonts w:ascii="Traditional Arabic" w:hAnsi="Traditional Arabic" w:cs="Traditional Arabic" w:hint="cs"/>
                <w:b/>
                <w:bCs/>
                <w:sz w:val="44"/>
                <w:szCs w:val="44"/>
                <w:rtl/>
              </w:rPr>
              <w:t>فهرس الأحاديث النبوية</w:t>
            </w:r>
          </w:p>
        </w:tc>
        <w:tc>
          <w:tcPr>
            <w:tcW w:w="2482" w:type="dxa"/>
          </w:tcPr>
          <w:p w:rsidR="00F37D99" w:rsidRPr="003D72F0" w:rsidRDefault="00373BB0" w:rsidP="00FE0429">
            <w:pPr>
              <w:pStyle w:val="NoSpacing"/>
              <w:jc w:val="right"/>
              <w:rPr>
                <w:rFonts w:ascii="Traditional Arabic" w:hAnsi="Traditional Arabic" w:cs="Traditional Arabic"/>
                <w:sz w:val="28"/>
                <w:szCs w:val="28"/>
                <w:rtl/>
              </w:rPr>
            </w:pPr>
            <w:r w:rsidRPr="003D72F0">
              <w:rPr>
                <w:rFonts w:ascii="Traditional Arabic" w:hAnsi="Traditional Arabic" w:cs="Traditional Arabic" w:hint="cs"/>
                <w:sz w:val="28"/>
                <w:szCs w:val="28"/>
                <w:rtl/>
              </w:rPr>
              <w:t>الصفحة</w:t>
            </w:r>
          </w:p>
        </w:tc>
      </w:tr>
      <w:tr w:rsidR="00F37D99" w:rsidRPr="00DD2BA4" w:rsidTr="003D72F0">
        <w:trPr>
          <w:trHeight w:val="639"/>
        </w:trPr>
        <w:tc>
          <w:tcPr>
            <w:tcW w:w="6590" w:type="dxa"/>
          </w:tcPr>
          <w:p w:rsidR="00F37D99" w:rsidRDefault="00351AF0"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spacing w:val="2"/>
                <w:position w:val="0"/>
                <w:sz w:val="36"/>
                <w:szCs w:val="36"/>
                <w:rtl/>
              </w:rPr>
              <w:t>أأتوضأ من لحوم الغنم؟ قال:</w:t>
            </w:r>
            <w:r>
              <w:rPr>
                <w:rFonts w:ascii="Traditional Arabic" w:hAnsi="Traditional Arabic" w:cs="Traditional Arabic" w:hint="cs"/>
                <w:spacing w:val="2"/>
                <w:position w:val="0"/>
                <w:sz w:val="36"/>
                <w:szCs w:val="36"/>
                <w:rtl/>
              </w:rPr>
              <w:t>"</w:t>
            </w:r>
            <w:r w:rsidR="007A7BAC">
              <w:rPr>
                <w:rFonts w:ascii="Traditional Arabic" w:hAnsi="Traditional Arabic" w:cs="Traditional Arabic"/>
                <w:spacing w:val="2"/>
                <w:position w:val="0"/>
                <w:sz w:val="36"/>
                <w:szCs w:val="36"/>
                <w:rtl/>
              </w:rPr>
              <w:t>إن شئت</w:t>
            </w:r>
            <w:r w:rsidR="007A7BAC">
              <w:rPr>
                <w:rFonts w:ascii="Traditional Arabic" w:hAnsi="Traditional Arabic" w:cs="Traditional Arabic" w:hint="cs"/>
                <w:spacing w:val="2"/>
                <w:position w:val="0"/>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149,146</w:t>
            </w:r>
          </w:p>
        </w:tc>
      </w:tr>
      <w:tr w:rsidR="00F37D99" w:rsidRPr="00DD2BA4" w:rsidTr="003D72F0">
        <w:tc>
          <w:tcPr>
            <w:tcW w:w="6590" w:type="dxa"/>
          </w:tcPr>
          <w:p w:rsidR="00F37D99" w:rsidRPr="00DD2BA4" w:rsidRDefault="007A7BAC"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آمرك بتقوى الله, وعليك بنفسك وإياك وعامة الأمور</w:t>
            </w:r>
            <w:r w:rsidR="00351AF0">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w:t>
            </w:r>
          </w:p>
        </w:tc>
      </w:tr>
      <w:tr w:rsidR="00F37D99" w:rsidRPr="00DD2BA4" w:rsidTr="003D72F0">
        <w:tc>
          <w:tcPr>
            <w:tcW w:w="6590" w:type="dxa"/>
          </w:tcPr>
          <w:p w:rsidR="00F37D99" w:rsidRPr="00DD2BA4" w:rsidRDefault="007A7BAC"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أتسمع النداء؟</w:t>
            </w: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 قال: نعم، قال: أجِبْ</w:t>
            </w:r>
            <w:r w:rsidR="00351AF0">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143</w:t>
            </w:r>
          </w:p>
        </w:tc>
      </w:tr>
      <w:tr w:rsidR="00F37D99" w:rsidRPr="00DD2BA4" w:rsidTr="003D72F0">
        <w:tc>
          <w:tcPr>
            <w:tcW w:w="6590" w:type="dxa"/>
          </w:tcPr>
          <w:p w:rsidR="00F37D99" w:rsidRPr="00DD2BA4" w:rsidRDefault="007A7BAC"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أتؤدين زكاة هذا</w:t>
            </w:r>
            <w:r w:rsidR="00351AF0">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217</w:t>
            </w:r>
          </w:p>
        </w:tc>
      </w:tr>
      <w:tr w:rsidR="00F37D99" w:rsidRPr="00DD2BA4" w:rsidTr="003D72F0">
        <w:tc>
          <w:tcPr>
            <w:tcW w:w="6590" w:type="dxa"/>
          </w:tcPr>
          <w:p w:rsidR="00F37D99" w:rsidRPr="00DD2BA4" w:rsidRDefault="007A7BAC"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أَتُؤَدِّين زكاتَهن؟ قلتُ: لا</w:t>
            </w:r>
            <w:r w:rsidR="00351AF0">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218</w:t>
            </w:r>
          </w:p>
        </w:tc>
      </w:tr>
      <w:tr w:rsidR="00F37D99" w:rsidRPr="00DD2BA4" w:rsidTr="003D72F0">
        <w:tc>
          <w:tcPr>
            <w:tcW w:w="6590" w:type="dxa"/>
          </w:tcPr>
          <w:p w:rsidR="00F37D99" w:rsidRPr="00DD2BA4" w:rsidRDefault="00373BB0"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أحب للناس ما تحب لنفسك</w:t>
            </w:r>
            <w:r w:rsidR="009C6D18">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111</w:t>
            </w:r>
          </w:p>
        </w:tc>
      </w:tr>
      <w:tr w:rsidR="00F37D99" w:rsidRPr="00DD2BA4" w:rsidTr="003D72F0">
        <w:tc>
          <w:tcPr>
            <w:tcW w:w="6590" w:type="dxa"/>
          </w:tcPr>
          <w:p w:rsidR="00F37D99" w:rsidRPr="00DD2BA4" w:rsidRDefault="00373BB0"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أحلت لنا ميتتان ودمان </w:t>
            </w:r>
            <w:r w:rsidR="007A7BAC">
              <w:rPr>
                <w:rFonts w:ascii="Traditional Arabic" w:hAnsi="Traditional Arabic" w:cs="Traditional Arabic" w:hint="cs"/>
                <w:spacing w:val="2"/>
                <w:position w:val="0"/>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321,319</w:t>
            </w:r>
          </w:p>
        </w:tc>
      </w:tr>
      <w:tr w:rsidR="00F37D99" w:rsidRPr="00DD2BA4" w:rsidTr="003D72F0">
        <w:tc>
          <w:tcPr>
            <w:tcW w:w="6590" w:type="dxa"/>
          </w:tcPr>
          <w:p w:rsidR="00F37D99" w:rsidRPr="00DD2BA4" w:rsidRDefault="00373BB0"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أسلم الناس وآمن عمرو بن العاص</w:t>
            </w:r>
            <w:r w:rsidR="009C6D18">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w:t>
            </w:r>
          </w:p>
        </w:tc>
      </w:tr>
      <w:tr w:rsidR="00F37D99" w:rsidRPr="00DD2BA4" w:rsidTr="003D72F0">
        <w:tc>
          <w:tcPr>
            <w:tcW w:w="6590" w:type="dxa"/>
          </w:tcPr>
          <w:p w:rsidR="00F37D99" w:rsidRPr="00DD2BA4" w:rsidRDefault="00373BB0"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أما علمتَ أن الإسلام يهدم ما كان قبله</w:t>
            </w:r>
            <w:r w:rsidR="007A7BAC">
              <w:rPr>
                <w:rFonts w:ascii="Traditional Arabic" w:hAnsi="Traditional Arabic" w:cs="Traditional Arabic" w:hint="cs"/>
                <w:spacing w:val="2"/>
                <w:position w:val="0"/>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13</w:t>
            </w:r>
          </w:p>
        </w:tc>
      </w:tr>
      <w:tr w:rsidR="00F37D99" w:rsidRPr="00DD2BA4" w:rsidTr="003D72F0">
        <w:tc>
          <w:tcPr>
            <w:tcW w:w="6590" w:type="dxa"/>
          </w:tcPr>
          <w:p w:rsidR="00F37D99" w:rsidRPr="00DD2BA4" w:rsidRDefault="00373BB0"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أمرت أن أقاتل الناس حتى يقولوا لا إله</w:t>
            </w:r>
            <w:r w:rsidR="009C6D18">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262</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أن النبي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"تبع جنازة ابن الدَّحْدَاح </w:t>
            </w:r>
            <w:r w:rsidRPr="00DD2BA4">
              <w:rPr>
                <w:rFonts w:ascii="Traditional Arabic" w:hAnsi="Traditional Arabic" w:cs="Traditional Arabic"/>
                <w:color w:val="000000" w:themeColor="text1"/>
                <w:spacing w:val="2"/>
                <w:position w:val="0"/>
                <w:sz w:val="36"/>
                <w:szCs w:val="36"/>
              </w:rPr>
              <w:sym w:font="AGA Arabesque" w:char="F074"/>
            </w:r>
            <w:r w:rsidRPr="00DD2BA4">
              <w:rPr>
                <w:rFonts w:ascii="Traditional Arabic" w:hAnsi="Traditional Arabic" w:cs="Traditional Arabic"/>
                <w:spacing w:val="2"/>
                <w:position w:val="0"/>
                <w:sz w:val="36"/>
                <w:szCs w:val="36"/>
                <w:rtl/>
              </w:rPr>
              <w:t xml:space="preserve"> ماشيا, ورجع على </w:t>
            </w:r>
            <w:r w:rsidR="00373BB0">
              <w:rPr>
                <w:rFonts w:ascii="Traditional Arabic" w:hAnsi="Traditional Arabic" w:cs="Traditional Arabic" w:hint="cs"/>
                <w:spacing w:val="2"/>
                <w:position w:val="0"/>
                <w:sz w:val="36"/>
                <w:szCs w:val="36"/>
                <w:rtl/>
              </w:rPr>
              <w:t>.</w:t>
            </w:r>
            <w:r w:rsidR="009C6D18">
              <w:rPr>
                <w:rFonts w:ascii="Traditional Arabic" w:hAnsi="Traditional Arabic" w:cs="Traditional Arabic" w:hint="cs"/>
                <w:sz w:val="36"/>
                <w:szCs w:val="36"/>
                <w:rtl/>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201,198</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lang w:bidi="ar-EG"/>
              </w:rPr>
            </w:pPr>
            <w:r w:rsidRPr="00DD2BA4">
              <w:rPr>
                <w:rFonts w:ascii="Traditional Arabic" w:hAnsi="Traditional Arabic" w:cs="Traditional Arabic"/>
                <w:spacing w:val="2"/>
                <w:position w:val="0"/>
                <w:sz w:val="36"/>
                <w:szCs w:val="36"/>
                <w:rtl/>
                <w:lang w:bidi="ar-EG"/>
              </w:rPr>
              <w:t xml:space="preserve">أن النبي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lang w:bidi="ar-EG"/>
              </w:rPr>
              <w:t xml:space="preserve"> رأى أناسا ركبانا في جنازة, فقال:</w:t>
            </w:r>
            <w:r w:rsidR="00153163">
              <w:rPr>
                <w:rFonts w:ascii="Traditional Arabic" w:hAnsi="Traditional Arabic" w:cs="Traditional Arabic" w:hint="cs"/>
                <w:spacing w:val="2"/>
                <w:position w:val="0"/>
                <w:sz w:val="36"/>
                <w:szCs w:val="36"/>
                <w:rtl/>
                <w:lang w:bidi="ar-EG"/>
              </w:rPr>
              <w:t>"</w:t>
            </w:r>
            <w:r w:rsidRPr="00DD2BA4">
              <w:rPr>
                <w:rFonts w:ascii="Traditional Arabic" w:hAnsi="Traditional Arabic" w:cs="Traditional Arabic"/>
                <w:spacing w:val="2"/>
                <w:position w:val="0"/>
                <w:sz w:val="36"/>
                <w:szCs w:val="36"/>
                <w:rtl/>
                <w:lang w:bidi="ar-EG"/>
              </w:rPr>
              <w:t>ألا تستحيون؟</w:t>
            </w:r>
            <w:r w:rsidR="009C6D18">
              <w:rPr>
                <w:rFonts w:ascii="Traditional Arabic" w:hAnsi="Traditional Arabic" w:cs="Traditional Arabic" w:hint="cs"/>
                <w:sz w:val="36"/>
                <w:szCs w:val="36"/>
                <w:rtl/>
                <w:lang w:bidi="ar-EG"/>
              </w:rPr>
              <w:t>...</w:t>
            </w:r>
          </w:p>
        </w:tc>
        <w:tc>
          <w:tcPr>
            <w:tcW w:w="2482" w:type="dxa"/>
          </w:tcPr>
          <w:p w:rsidR="00F37D99" w:rsidRPr="003D72F0" w:rsidRDefault="00581A2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203</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أن رسول الله</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مشى خلف جنازة ابنه إبراهيم حافيا</w:t>
            </w:r>
            <w:r w:rsidR="009C6D18">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tabs>
                <w:tab w:val="center" w:pos="1133"/>
                <w:tab w:val="right" w:pos="2266"/>
              </w:tabs>
              <w:jc w:val="right"/>
              <w:rPr>
                <w:rFonts w:ascii="Traditional Arabic" w:hAnsi="Traditional Arabic" w:cs="Traditional Arabic"/>
                <w:sz w:val="28"/>
                <w:szCs w:val="28"/>
                <w:rtl/>
              </w:rPr>
            </w:pPr>
            <w:r>
              <w:rPr>
                <w:rFonts w:ascii="Traditional Arabic" w:hAnsi="Traditional Arabic" w:cs="Traditional Arabic"/>
                <w:sz w:val="28"/>
                <w:szCs w:val="28"/>
              </w:rPr>
              <w:t>201,197</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أنه لا يدخل الجنة إلا مؤمن, وأيام التشريق أيام أكل وشرب</w:t>
            </w:r>
            <w:r w:rsidR="009C6D18">
              <w:rPr>
                <w:rFonts w:ascii="Traditional Arabic" w:hAnsi="Traditional Arabic" w:cs="Traditional Arabic" w:hint="cs"/>
                <w:spacing w:val="2"/>
                <w:position w:val="0"/>
                <w:sz w:val="36"/>
                <w:szCs w:val="36"/>
                <w:rtl/>
              </w:rPr>
              <w:t>...</w:t>
            </w:r>
          </w:p>
        </w:tc>
        <w:tc>
          <w:tcPr>
            <w:tcW w:w="2482" w:type="dxa"/>
          </w:tcPr>
          <w:p w:rsidR="00F37D99" w:rsidRPr="003D72F0" w:rsidRDefault="00C87DE0" w:rsidP="00FE0429">
            <w:pPr>
              <w:pStyle w:val="NoSpacing"/>
              <w:tabs>
                <w:tab w:val="left" w:pos="628"/>
              </w:tabs>
              <w:jc w:val="right"/>
              <w:rPr>
                <w:rFonts w:ascii="Traditional Arabic" w:hAnsi="Traditional Arabic" w:cs="Traditional Arabic"/>
                <w:sz w:val="28"/>
                <w:szCs w:val="28"/>
              </w:rPr>
            </w:pPr>
            <w:r>
              <w:rPr>
                <w:rFonts w:ascii="Traditional Arabic" w:hAnsi="Traditional Arabic" w:cs="Traditional Arabic"/>
                <w:sz w:val="28"/>
                <w:szCs w:val="28"/>
              </w:rPr>
              <w:t>230</w:t>
            </w:r>
          </w:p>
        </w:tc>
      </w:tr>
      <w:tr w:rsidR="00F37D99" w:rsidRPr="00DD2BA4" w:rsidTr="003D72F0">
        <w:trPr>
          <w:trHeight w:val="52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أيؤذيك هوامك</w:t>
            </w:r>
            <w:r w:rsidR="009C6D18">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89</w:t>
            </w:r>
          </w:p>
        </w:tc>
      </w:tr>
      <w:tr w:rsidR="00F37D99" w:rsidRPr="00DD2BA4" w:rsidTr="003D72F0">
        <w:trPr>
          <w:trHeight w:val="37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إذا أتي أحدكم أهله، ثم بدا له أن يعاود، فليتوضأ بينهما وضوءا</w:t>
            </w:r>
            <w:r w:rsidR="009C6D18">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105</w:t>
            </w:r>
          </w:p>
        </w:tc>
      </w:tr>
      <w:tr w:rsidR="00F37D99" w:rsidRPr="00DD2BA4" w:rsidTr="003D72F0">
        <w:trPr>
          <w:trHeight w:val="36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إذا أتيتم الجمعة فاغتسلوا</w:t>
            </w:r>
            <w:r w:rsidR="009C6D18">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113</w:t>
            </w:r>
          </w:p>
        </w:tc>
      </w:tr>
      <w:tr w:rsidR="00F37D99" w:rsidRPr="00DD2BA4" w:rsidTr="003D72F0">
        <w:trPr>
          <w:trHeight w:val="34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إذا بلغ الماء قلتين لم يحمل الخبث</w:t>
            </w:r>
            <w:r>
              <w:rPr>
                <w:rFonts w:ascii="Traditional Arabic" w:hAnsi="Traditional Arabic" w:cs="Traditional Arabic" w:hint="cs"/>
                <w:color w:val="000000"/>
                <w:spacing w:val="2"/>
                <w:position w:val="0"/>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93</w:t>
            </w:r>
          </w:p>
        </w:tc>
      </w:tr>
      <w:tr w:rsidR="00F37D99" w:rsidRPr="00DD2BA4" w:rsidTr="003D72F0">
        <w:trPr>
          <w:trHeight w:val="270"/>
        </w:trPr>
        <w:tc>
          <w:tcPr>
            <w:tcW w:w="6590" w:type="dxa"/>
          </w:tcPr>
          <w:p w:rsidR="00F37D99" w:rsidRPr="00DD2BA4" w:rsidRDefault="00153163" w:rsidP="00153163">
            <w:pPr>
              <w:pStyle w:val="NoSpacing"/>
              <w:rPr>
                <w:rFonts w:ascii="Traditional Arabic" w:hAnsi="Traditional Arabic" w:cs="Traditional Arabic"/>
                <w:sz w:val="36"/>
                <w:szCs w:val="36"/>
                <w:rtl/>
              </w:rPr>
            </w:pPr>
            <w:r>
              <w:rPr>
                <w:rFonts w:ascii="Traditional Arabic" w:hAnsi="Traditional Arabic" w:cs="Traditional Arabic" w:hint="cs"/>
                <w:color w:val="000000" w:themeColor="text1"/>
                <w:spacing w:val="2"/>
                <w:position w:val="0"/>
                <w:sz w:val="36"/>
                <w:szCs w:val="36"/>
                <w:rtl/>
              </w:rPr>
              <w:t>"</w:t>
            </w:r>
            <w:r w:rsidR="00F37D99" w:rsidRPr="00DD2BA4">
              <w:rPr>
                <w:rFonts w:ascii="Traditional Arabic" w:hAnsi="Traditional Arabic" w:cs="Traditional Arabic"/>
                <w:color w:val="000000" w:themeColor="text1"/>
                <w:spacing w:val="2"/>
                <w:position w:val="0"/>
                <w:sz w:val="36"/>
                <w:szCs w:val="36"/>
                <w:rtl/>
              </w:rPr>
              <w:t xml:space="preserve">إذا استيقظ أحدكم من نومه؛ فليغسل يده </w:t>
            </w:r>
            <w:r>
              <w:rPr>
                <w:rFonts w:ascii="Traditional Arabic" w:hAnsi="Traditional Arabic" w:cs="Traditional Arabic" w:hint="cs"/>
                <w:color w:val="000000" w:themeColor="text1"/>
                <w:spacing w:val="2"/>
                <w:position w:val="0"/>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tl/>
              </w:rPr>
            </w:pPr>
            <w:r>
              <w:rPr>
                <w:rFonts w:ascii="Traditional Arabic" w:hAnsi="Traditional Arabic" w:cs="Traditional Arabic"/>
                <w:sz w:val="28"/>
                <w:szCs w:val="28"/>
              </w:rPr>
              <w:t>101,92</w:t>
            </w:r>
          </w:p>
        </w:tc>
      </w:tr>
      <w:tr w:rsidR="00F37D99" w:rsidRPr="00DD2BA4" w:rsidTr="003D72F0">
        <w:trPr>
          <w:trHeight w:val="270"/>
        </w:trPr>
        <w:tc>
          <w:tcPr>
            <w:tcW w:w="6590" w:type="dxa"/>
          </w:tcPr>
          <w:p w:rsidR="00F37D99" w:rsidRPr="00DD2BA4" w:rsidRDefault="00153163" w:rsidP="00153163">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إذا اغتسلت المرأة من حيضها نقضت شعرها وغسلته </w:t>
            </w:r>
            <w:r>
              <w:rPr>
                <w:rFonts w:ascii="Traditional Arabic" w:hAnsi="Traditional Arabic" w:cs="Traditional Arabic" w:hint="cs"/>
                <w:spacing w:val="2"/>
                <w:position w:val="0"/>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89,85</w:t>
            </w:r>
          </w:p>
        </w:tc>
      </w:tr>
      <w:tr w:rsidR="00F37D99" w:rsidRPr="00DD2BA4" w:rsidTr="003D72F0">
        <w:trPr>
          <w:trHeight w:val="42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themeColor="text1"/>
                <w:spacing w:val="2"/>
                <w:position w:val="0"/>
                <w:sz w:val="36"/>
                <w:szCs w:val="36"/>
                <w:rtl/>
              </w:rPr>
              <w:t>"</w:t>
            </w:r>
            <w:r w:rsidR="00F37D99" w:rsidRPr="00DD2BA4">
              <w:rPr>
                <w:rFonts w:ascii="Traditional Arabic" w:hAnsi="Traditional Arabic" w:cs="Traditional Arabic"/>
                <w:color w:val="000000" w:themeColor="text1"/>
                <w:spacing w:val="2"/>
                <w:position w:val="0"/>
                <w:sz w:val="36"/>
                <w:szCs w:val="36"/>
                <w:rtl/>
              </w:rPr>
              <w:t>إذا التقى الختانان</w:t>
            </w:r>
            <w:r>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ind w:firstLine="720"/>
              <w:jc w:val="right"/>
              <w:rPr>
                <w:rFonts w:ascii="Traditional Arabic" w:hAnsi="Traditional Arabic" w:cs="Traditional Arabic"/>
                <w:sz w:val="28"/>
                <w:szCs w:val="28"/>
                <w:rtl/>
              </w:rPr>
            </w:pPr>
            <w:r>
              <w:rPr>
                <w:rFonts w:ascii="Traditional Arabic" w:hAnsi="Traditional Arabic" w:cs="Traditional Arabic"/>
                <w:sz w:val="28"/>
                <w:szCs w:val="28"/>
              </w:rPr>
              <w:t>110</w:t>
            </w:r>
          </w:p>
        </w:tc>
      </w:tr>
      <w:tr w:rsidR="00F37D99" w:rsidRPr="00DD2BA4" w:rsidTr="003D72F0">
        <w:trPr>
          <w:trHeight w:val="22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themeColor="text1"/>
                <w:spacing w:val="2"/>
                <w:position w:val="0"/>
                <w:sz w:val="36"/>
                <w:szCs w:val="36"/>
                <w:rtl/>
              </w:rPr>
              <w:t>"</w:t>
            </w:r>
            <w:r w:rsidR="00F37D99" w:rsidRPr="00DD2BA4">
              <w:rPr>
                <w:rFonts w:ascii="Traditional Arabic" w:hAnsi="Traditional Arabic" w:cs="Traditional Arabic"/>
                <w:color w:val="000000" w:themeColor="text1"/>
                <w:spacing w:val="2"/>
                <w:position w:val="0"/>
                <w:sz w:val="36"/>
                <w:szCs w:val="36"/>
                <w:rtl/>
              </w:rPr>
              <w:t>إذا جلس بين شُعَبها الأربع</w:t>
            </w:r>
            <w:r>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tl/>
              </w:rPr>
            </w:pPr>
            <w:r>
              <w:rPr>
                <w:rFonts w:ascii="Traditional Arabic" w:hAnsi="Traditional Arabic" w:cs="Traditional Arabic"/>
                <w:sz w:val="28"/>
                <w:szCs w:val="28"/>
              </w:rPr>
              <w:t>110</w:t>
            </w:r>
          </w:p>
        </w:tc>
      </w:tr>
      <w:tr w:rsidR="00F37D99" w:rsidRPr="00DD2BA4" w:rsidTr="003D72F0">
        <w:trPr>
          <w:trHeight w:val="31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إذا رأيتم الجنازة، فقوموا، فمن تبعها فلا يقعد حتى</w:t>
            </w:r>
            <w:r>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tl/>
              </w:rPr>
            </w:pPr>
            <w:r>
              <w:rPr>
                <w:rFonts w:ascii="Traditional Arabic" w:hAnsi="Traditional Arabic" w:cs="Traditional Arabic"/>
                <w:sz w:val="28"/>
                <w:szCs w:val="28"/>
              </w:rPr>
              <w:t>205</w:t>
            </w:r>
          </w:p>
        </w:tc>
      </w:tr>
      <w:tr w:rsidR="00F37D99" w:rsidRPr="00DD2BA4" w:rsidTr="003D72F0">
        <w:trPr>
          <w:trHeight w:val="45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إذا سهي أحدكم في صلاته, فلم يدر واحدة صلى أم اثنتين</w:t>
            </w:r>
            <w:r w:rsidR="007A7BAC">
              <w:rPr>
                <w:rFonts w:ascii="Traditional Arabic" w:hAnsi="Traditional Arabic" w:cs="Traditional Arabic" w:hint="cs"/>
                <w:spacing w:val="2"/>
                <w:position w:val="0"/>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125,121</w:t>
            </w:r>
          </w:p>
        </w:tc>
      </w:tr>
      <w:tr w:rsidR="00F37D99" w:rsidRPr="00DD2BA4" w:rsidTr="003D72F0">
        <w:trPr>
          <w:trHeight w:val="45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إذا شك أحدكم في صلاته، فلم يدر كم صلى ثلاثا أم أربعا</w:t>
            </w:r>
            <w:r w:rsidR="007A7BAC">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129,125,123,121</w:t>
            </w:r>
          </w:p>
        </w:tc>
      </w:tr>
      <w:tr w:rsidR="00F37D99" w:rsidRPr="00DD2BA4" w:rsidTr="003D72F0">
        <w:trPr>
          <w:trHeight w:val="36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إذا شك </w:t>
            </w:r>
            <w:r w:rsidR="00F37D99">
              <w:rPr>
                <w:rFonts w:ascii="Traditional Arabic" w:hAnsi="Traditional Arabic" w:cs="Traditional Arabic" w:hint="cs"/>
                <w:spacing w:val="2"/>
                <w:position w:val="0"/>
                <w:sz w:val="36"/>
                <w:szCs w:val="36"/>
                <w:rtl/>
              </w:rPr>
              <w:t>أ</w:t>
            </w:r>
            <w:r w:rsidR="00F37D99" w:rsidRPr="00DD2BA4">
              <w:rPr>
                <w:rFonts w:ascii="Traditional Arabic" w:hAnsi="Traditional Arabic" w:cs="Traditional Arabic"/>
                <w:spacing w:val="2"/>
                <w:position w:val="0"/>
                <w:sz w:val="36"/>
                <w:szCs w:val="36"/>
                <w:rtl/>
              </w:rPr>
              <w:t xml:space="preserve">حدكم في صلاته, فليتحر الصواب </w:t>
            </w:r>
            <w:r w:rsidR="007A7BAC">
              <w:rPr>
                <w:rFonts w:ascii="Traditional Arabic" w:hAnsi="Traditional Arabic" w:cs="Traditional Arabic" w:hint="cs"/>
                <w:spacing w:val="2"/>
                <w:position w:val="0"/>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126,124,121</w:t>
            </w:r>
          </w:p>
        </w:tc>
      </w:tr>
      <w:tr w:rsidR="00F37D99" w:rsidRPr="00DD2BA4" w:rsidTr="003D72F0">
        <w:trPr>
          <w:trHeight w:val="45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إذا شك أحدكم في صلاته فليستقبل</w:t>
            </w:r>
            <w:r>
              <w:rPr>
                <w:rFonts w:ascii="Traditional Arabic" w:hAnsi="Traditional Arabic" w:cs="Traditional Arabic" w:hint="cs"/>
                <w:sz w:val="36"/>
                <w:szCs w:val="36"/>
                <w:rtl/>
              </w:rPr>
              <w:t>...</w:t>
            </w:r>
          </w:p>
        </w:tc>
        <w:tc>
          <w:tcPr>
            <w:tcW w:w="2482" w:type="dxa"/>
          </w:tcPr>
          <w:p w:rsidR="00F37D99" w:rsidRPr="003D72F0" w:rsidRDefault="00C87DE0" w:rsidP="00FE0429">
            <w:pPr>
              <w:pStyle w:val="NoSpacing"/>
              <w:jc w:val="right"/>
              <w:rPr>
                <w:rFonts w:ascii="Traditional Arabic" w:hAnsi="Traditional Arabic" w:cs="Traditional Arabic"/>
                <w:sz w:val="28"/>
                <w:szCs w:val="28"/>
                <w:rtl/>
              </w:rPr>
            </w:pPr>
            <w:r>
              <w:rPr>
                <w:rFonts w:ascii="Traditional Arabic" w:hAnsi="Traditional Arabic" w:cs="Traditional Arabic"/>
                <w:sz w:val="28"/>
                <w:szCs w:val="28"/>
              </w:rPr>
              <w:t>124</w:t>
            </w:r>
          </w:p>
        </w:tc>
      </w:tr>
      <w:tr w:rsidR="00F37D99" w:rsidRPr="00DD2BA4" w:rsidTr="003D72F0">
        <w:trPr>
          <w:trHeight w:val="51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إذا وُضِعت الجنازة، فاحتملها الرجال على أعناقهم</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ind w:firstLine="720"/>
              <w:jc w:val="right"/>
              <w:rPr>
                <w:rFonts w:ascii="Traditional Arabic" w:hAnsi="Traditional Arabic" w:cs="Traditional Arabic"/>
                <w:sz w:val="28"/>
                <w:szCs w:val="28"/>
                <w:rtl/>
              </w:rPr>
            </w:pPr>
            <w:r>
              <w:rPr>
                <w:rFonts w:ascii="Traditional Arabic" w:hAnsi="Traditional Arabic" w:cs="Traditional Arabic"/>
                <w:sz w:val="28"/>
                <w:szCs w:val="28"/>
              </w:rPr>
              <w:t>200</w:t>
            </w:r>
          </w:p>
        </w:tc>
      </w:tr>
      <w:tr w:rsidR="00F37D99" w:rsidRPr="00DD2BA4" w:rsidTr="003D72F0">
        <w:trPr>
          <w:trHeight w:val="40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 أحدكم إذا قام يصلي</w:t>
            </w:r>
            <w:r w:rsidR="007A7BAC">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 جاء الشيطان</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121</w:t>
            </w:r>
          </w:p>
        </w:tc>
      </w:tr>
      <w:tr w:rsidR="00F37D99" w:rsidRPr="00DD2BA4" w:rsidTr="003D72F0">
        <w:trPr>
          <w:trHeight w:val="48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 أديت منها الزكاة</w:t>
            </w:r>
            <w:r w:rsidR="007A7BAC">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 فليست بكنز</w:t>
            </w:r>
            <w:r w:rsidR="007A7BAC">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ind w:firstLine="720"/>
              <w:jc w:val="right"/>
              <w:rPr>
                <w:rFonts w:ascii="Traditional Arabic" w:hAnsi="Traditional Arabic" w:cs="Traditional Arabic"/>
                <w:sz w:val="28"/>
                <w:szCs w:val="28"/>
                <w:rtl/>
              </w:rPr>
            </w:pPr>
            <w:r>
              <w:rPr>
                <w:rFonts w:ascii="Traditional Arabic" w:hAnsi="Traditional Arabic" w:cs="Traditional Arabic"/>
                <w:sz w:val="28"/>
                <w:szCs w:val="28"/>
              </w:rPr>
              <w:t>218</w:t>
            </w:r>
          </w:p>
        </w:tc>
      </w:tr>
      <w:tr w:rsidR="00F37D99" w:rsidRPr="00DD2BA4" w:rsidTr="008C6B26">
        <w:trPr>
          <w:trHeight w:val="468"/>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 الله تجاوز عن أمتي الخطأ والنسيان وما استكرهوا عليه</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128</w:t>
            </w:r>
          </w:p>
        </w:tc>
      </w:tr>
      <w:tr w:rsidR="007A7BAC" w:rsidRPr="00DD2BA4" w:rsidTr="003D72F0">
        <w:trPr>
          <w:trHeight w:val="427"/>
        </w:trPr>
        <w:tc>
          <w:tcPr>
            <w:tcW w:w="6590" w:type="dxa"/>
          </w:tcPr>
          <w:p w:rsidR="007A7BAC"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7A7BAC" w:rsidRPr="00DD2BA4">
              <w:rPr>
                <w:rFonts w:ascii="Traditional Arabic" w:hAnsi="Traditional Arabic" w:cs="Traditional Arabic"/>
                <w:spacing w:val="2"/>
                <w:position w:val="0"/>
                <w:sz w:val="36"/>
                <w:szCs w:val="36"/>
                <w:rtl/>
              </w:rPr>
              <w:t>إن الله لا يستحيي من الحق, لا تأتوا النساء في أعجازهن</w:t>
            </w:r>
            <w:r>
              <w:rPr>
                <w:rFonts w:ascii="Traditional Arabic" w:hAnsi="Traditional Arabic" w:cs="Traditional Arabic" w:hint="cs"/>
                <w:spacing w:val="2"/>
                <w:position w:val="0"/>
                <w:sz w:val="36"/>
                <w:szCs w:val="36"/>
                <w:rtl/>
              </w:rPr>
              <w:t>...</w:t>
            </w:r>
          </w:p>
        </w:tc>
        <w:tc>
          <w:tcPr>
            <w:tcW w:w="2482" w:type="dxa"/>
          </w:tcPr>
          <w:p w:rsidR="007A7BAC" w:rsidRPr="003D72F0" w:rsidRDefault="008C6B26"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293,285</w:t>
            </w:r>
          </w:p>
        </w:tc>
      </w:tr>
      <w:tr w:rsidR="00F37D99" w:rsidRPr="00DD2BA4" w:rsidTr="003D72F0">
        <w:trPr>
          <w:trHeight w:val="300"/>
        </w:trPr>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إن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قام، ثم قعد</w:t>
            </w:r>
            <w:r w:rsidR="00A02E22">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208,207</w:t>
            </w:r>
          </w:p>
        </w:tc>
      </w:tr>
      <w:tr w:rsidR="00F37D99" w:rsidRPr="00DD2BA4" w:rsidTr="003D72F0">
        <w:trPr>
          <w:trHeight w:val="31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 جبريل أتاني فأخبرني أن بهما خبثا</w:t>
            </w:r>
            <w:r w:rsidR="007A7BAC">
              <w:rPr>
                <w:rFonts w:ascii="Traditional Arabic" w:hAnsi="Traditional Arabic" w:cs="Traditional Arabic" w:hint="cs"/>
                <w:color w:val="000000"/>
                <w:spacing w:val="2"/>
                <w:position w:val="0"/>
                <w:sz w:val="36"/>
                <w:szCs w:val="36"/>
                <w:rtl/>
                <w:lang w:bidi="ar-EG"/>
              </w:rPr>
              <w:t>...</w:t>
            </w:r>
            <w:r w:rsidR="00F37D99" w:rsidRPr="00DD2BA4">
              <w:rPr>
                <w:rFonts w:ascii="Traditional Arabic" w:hAnsi="Traditional Arabic" w:cs="Traditional Arabic"/>
                <w:spacing w:val="2"/>
                <w:position w:val="0"/>
                <w:sz w:val="36"/>
                <w:szCs w:val="36"/>
                <w:rtl/>
              </w:rPr>
              <w:t xml:space="preserve"> </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258</w:t>
            </w:r>
          </w:p>
        </w:tc>
      </w:tr>
      <w:tr w:rsidR="00F37D99" w:rsidRPr="00DD2BA4" w:rsidTr="003D72F0">
        <w:trPr>
          <w:trHeight w:val="34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 من الحق على المسلمين أن يغتسل أحدهم يوم الجمعة</w:t>
            </w:r>
            <w:r>
              <w:rPr>
                <w:rFonts w:ascii="Traditional Arabic" w:hAnsi="Traditional Arabic" w:cs="Traditional Arabic" w:hint="cs"/>
                <w:spacing w:val="2"/>
                <w:position w:val="0"/>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113</w:t>
            </w:r>
          </w:p>
        </w:tc>
      </w:tr>
      <w:tr w:rsidR="00F37D99" w:rsidRPr="00DD2BA4" w:rsidTr="003D72F0">
        <w:trPr>
          <w:trHeight w:val="27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 هذه أيام طعم وشرب، فلا يصومن أحد</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231</w:t>
            </w:r>
          </w:p>
        </w:tc>
      </w:tr>
      <w:tr w:rsidR="00F37D99" w:rsidRPr="00DD2BA4" w:rsidTr="003D72F0">
        <w:trPr>
          <w:trHeight w:val="521"/>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إنما أمرت بالوضوء إذا قمت إلى الصلاة</w:t>
            </w:r>
            <w:r w:rsidR="00A02E22">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104</w:t>
            </w:r>
          </w:p>
        </w:tc>
      </w:tr>
      <w:tr w:rsidR="00F37D99" w:rsidRPr="00DD2BA4" w:rsidTr="003D72F0">
        <w:trPr>
          <w:trHeight w:val="540"/>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إنما جعل الإمام ليُؤتم به، فإذا كبر فكبروا</w:t>
            </w:r>
            <w:r>
              <w:rPr>
                <w:rFonts w:ascii="Traditional Arabic" w:hAnsi="Traditional Arabic" w:cs="Traditional Arabic" w:hint="cs"/>
                <w:spacing w:val="2"/>
                <w:position w:val="0"/>
                <w:sz w:val="36"/>
                <w:szCs w:val="36"/>
                <w:rtl/>
              </w:rPr>
              <w:t>...</w:t>
            </w:r>
          </w:p>
        </w:tc>
        <w:tc>
          <w:tcPr>
            <w:tcW w:w="2482" w:type="dxa"/>
          </w:tcPr>
          <w:p w:rsidR="00F37D99" w:rsidRPr="003D72F0" w:rsidRDefault="008C6B26"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174,169,167</w:t>
            </w:r>
          </w:p>
        </w:tc>
      </w:tr>
      <w:tr w:rsidR="00F37D99" w:rsidRPr="00DD2BA4" w:rsidTr="003D72F0">
        <w:trPr>
          <w:trHeight w:val="15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إني أراكم تقرؤون وراء إمامكم</w:t>
            </w:r>
            <w:r>
              <w:rPr>
                <w:rFonts w:ascii="Traditional Arabic" w:hAnsi="Traditional Arabic" w:cs="Traditional Arabic" w:hint="cs"/>
                <w:spacing w:val="2"/>
                <w:position w:val="0"/>
                <w:sz w:val="36"/>
                <w:szCs w:val="36"/>
                <w:rtl/>
              </w:rPr>
              <w:t>...</w:t>
            </w:r>
          </w:p>
        </w:tc>
        <w:tc>
          <w:tcPr>
            <w:tcW w:w="2482" w:type="dxa"/>
          </w:tcPr>
          <w:p w:rsidR="00F37D99" w:rsidRPr="003D72F0" w:rsidRDefault="008C6B26"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172</w:t>
            </w:r>
          </w:p>
        </w:tc>
      </w:tr>
      <w:tr w:rsidR="00F37D99" w:rsidRPr="00DD2BA4" w:rsidTr="003D72F0">
        <w:trPr>
          <w:trHeight w:val="267"/>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ائتني غدا أحبوك وأثيبك وأعطيك</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19</w:t>
            </w:r>
          </w:p>
        </w:tc>
      </w:tr>
      <w:tr w:rsidR="00F37D99" w:rsidRPr="00DD2BA4" w:rsidTr="003D72F0">
        <w:trPr>
          <w:trHeight w:val="27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ابنا العاص مؤمنان</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w:t>
            </w:r>
          </w:p>
        </w:tc>
      </w:tr>
      <w:tr w:rsidR="00F37D99" w:rsidRPr="00DD2BA4" w:rsidTr="003D72F0">
        <w:trPr>
          <w:trHeight w:val="405"/>
        </w:trPr>
        <w:tc>
          <w:tcPr>
            <w:tcW w:w="6590" w:type="dxa"/>
          </w:tcPr>
          <w:p w:rsidR="00F37D99" w:rsidRPr="00DD2BA4" w:rsidRDefault="00153163" w:rsidP="00A02E22">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اجتنبوا هذه الكعاب المرسومة التي يزجر </w:t>
            </w:r>
            <w:r w:rsidR="00A02E22">
              <w:rPr>
                <w:rFonts w:ascii="Traditional Arabic" w:hAnsi="Traditional Arabic" w:cs="Traditional Arabic" w:hint="cs"/>
                <w:spacing w:val="2"/>
                <w:position w:val="0"/>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312</w:t>
            </w:r>
          </w:p>
        </w:tc>
      </w:tr>
      <w:tr w:rsidR="00F37D99" w:rsidRPr="00DD2BA4" w:rsidTr="003D72F0">
        <w:trPr>
          <w:trHeight w:val="24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اجعلوا من صلاتكم في بيوتكم، ولا تتخذوها قبورا</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160</w:t>
            </w:r>
          </w:p>
        </w:tc>
      </w:tr>
      <w:tr w:rsidR="00F37D99" w:rsidRPr="00DD2BA4" w:rsidTr="003D72F0">
        <w:trPr>
          <w:trHeight w:val="450"/>
        </w:trPr>
        <w:tc>
          <w:tcPr>
            <w:tcW w:w="6590" w:type="dxa"/>
          </w:tcPr>
          <w:p w:rsidR="00F37D99" w:rsidRPr="00DD2BA4" w:rsidRDefault="00F37D99" w:rsidP="00153163">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احتجم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,فصلى ولم يتوضأ</w:t>
            </w:r>
            <w:r w:rsidR="00153163">
              <w:rPr>
                <w:rFonts w:ascii="Traditional Arabic" w:hAnsi="Traditional Arabic" w:cs="Traditional Arabic" w:hint="cs"/>
                <w:spacing w:val="2"/>
                <w:position w:val="0"/>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117</w:t>
            </w:r>
          </w:p>
        </w:tc>
      </w:tr>
      <w:tr w:rsidR="00F37D99" w:rsidRPr="00DD2BA4" w:rsidTr="003D72F0">
        <w:trPr>
          <w:trHeight w:val="27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احتكار الطعام بمكة إلحاد</w:t>
            </w:r>
            <w:r>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308</w:t>
            </w:r>
          </w:p>
        </w:tc>
      </w:tr>
      <w:tr w:rsidR="00F37D99" w:rsidRPr="00DD2BA4" w:rsidTr="003D72F0">
        <w:trPr>
          <w:trHeight w:val="267"/>
        </w:trPr>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ادخر لأهله قوت سنتهم</w:t>
            </w:r>
            <w:r w:rsidR="00153163">
              <w:rPr>
                <w:rFonts w:ascii="Traditional Arabic" w:hAnsi="Traditional Arabic" w:cs="Traditional Arabic" w:hint="cs"/>
                <w:sz w:val="36"/>
                <w:szCs w:val="36"/>
                <w:rtl/>
              </w:rPr>
              <w:t>...</w:t>
            </w:r>
          </w:p>
        </w:tc>
        <w:tc>
          <w:tcPr>
            <w:tcW w:w="2482" w:type="dxa"/>
          </w:tcPr>
          <w:p w:rsidR="00F37D99" w:rsidRPr="003D72F0" w:rsidRDefault="008C6B26"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306</w:t>
            </w:r>
          </w:p>
        </w:tc>
      </w:tr>
      <w:tr w:rsidR="00F37D99" w:rsidRPr="00DD2BA4" w:rsidTr="003D72F0">
        <w:trPr>
          <w:trHeight w:val="497"/>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الأرض كلها مسجد إلا المقبرة والحمام</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162,160</w:t>
            </w:r>
          </w:p>
        </w:tc>
      </w:tr>
      <w:tr w:rsidR="00F37D99" w:rsidRPr="00DD2BA4" w:rsidTr="003D72F0">
        <w:trPr>
          <w:trHeight w:val="46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البسوا من ثيابكم البياض، فإنها من خير ثيابكم</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179</w:t>
            </w:r>
          </w:p>
        </w:tc>
      </w:tr>
      <w:tr w:rsidR="00F37D99" w:rsidRPr="00DD2BA4" w:rsidTr="003D72F0">
        <w:trPr>
          <w:trHeight w:val="450"/>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الجالب مرزوق، والمحتكر ملعون</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310,308</w:t>
            </w:r>
          </w:p>
        </w:tc>
      </w:tr>
      <w:tr w:rsidR="00F37D99" w:rsidRPr="00DD2BA4" w:rsidTr="003D72F0">
        <w:trPr>
          <w:trHeight w:val="318"/>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eastAsia="Times New Roman" w:hAnsi="Traditional Arabic" w:cs="Traditional Arabic" w:hint="cs"/>
                <w:spacing w:val="2"/>
                <w:sz w:val="36"/>
                <w:szCs w:val="36"/>
                <w:rtl/>
              </w:rPr>
              <w:t>"</w:t>
            </w:r>
            <w:r w:rsidR="00F37D99" w:rsidRPr="00DD2BA4">
              <w:rPr>
                <w:rFonts w:ascii="Traditional Arabic" w:eastAsia="Times New Roman" w:hAnsi="Traditional Arabic" w:cs="Traditional Arabic"/>
                <w:spacing w:val="2"/>
                <w:sz w:val="36"/>
                <w:szCs w:val="36"/>
                <w:rtl/>
              </w:rPr>
              <w:t>الجمعة على من آواه الليل إلى أهله</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138</w:t>
            </w:r>
          </w:p>
        </w:tc>
      </w:tr>
      <w:tr w:rsidR="00F37D99" w:rsidRPr="00DD2BA4" w:rsidTr="003D72F0">
        <w:trPr>
          <w:trHeight w:val="237"/>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الجمعة على من آواه الـمُــرَاح</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138</w:t>
            </w:r>
          </w:p>
        </w:tc>
      </w:tr>
      <w:tr w:rsidR="00F37D99" w:rsidRPr="00DD2BA4" w:rsidTr="003D72F0">
        <w:trPr>
          <w:trHeight w:val="30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الجمعة على من سمع النداء</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133</w:t>
            </w:r>
          </w:p>
        </w:tc>
      </w:tr>
      <w:tr w:rsidR="00F37D99" w:rsidRPr="00DD2BA4" w:rsidTr="003D72F0">
        <w:trPr>
          <w:trHeight w:val="22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الجنازة متبوعة، وليست بتابعة</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200,197</w:t>
            </w:r>
          </w:p>
        </w:tc>
      </w:tr>
      <w:tr w:rsidR="00F37D99" w:rsidRPr="00DD2BA4" w:rsidTr="003D72F0">
        <w:trPr>
          <w:trHeight w:val="31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الحج عرفة</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173</w:t>
            </w:r>
          </w:p>
        </w:tc>
      </w:tr>
      <w:tr w:rsidR="00F37D99" w:rsidRPr="00DD2BA4" w:rsidTr="003D72F0">
        <w:trPr>
          <w:trHeight w:val="25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الصلوات الخمس، والجمعة إلى الجمعة، وأداء الأمانة، كفارة</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83</w:t>
            </w:r>
          </w:p>
        </w:tc>
      </w:tr>
      <w:tr w:rsidR="00F37D99" w:rsidRPr="00DD2BA4" w:rsidTr="003D72F0">
        <w:trPr>
          <w:trHeight w:val="285"/>
        </w:trPr>
        <w:tc>
          <w:tcPr>
            <w:tcW w:w="6590" w:type="dxa"/>
          </w:tcPr>
          <w:p w:rsidR="00F37D99" w:rsidRPr="00DD2BA4" w:rsidRDefault="00153163" w:rsidP="00153163">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الطواف بالبيت صلاة إلا أن الله أباح فيه الـمنطق</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258</w:t>
            </w:r>
          </w:p>
        </w:tc>
      </w:tr>
      <w:tr w:rsidR="00F37D99" w:rsidRPr="00DD2BA4" w:rsidTr="003D72F0">
        <w:trPr>
          <w:trHeight w:val="25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الغسل يوم الجمعة واجب على كل محتلم</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116,112</w:t>
            </w:r>
          </w:p>
        </w:tc>
      </w:tr>
      <w:tr w:rsidR="00F37D99" w:rsidRPr="00DD2BA4" w:rsidTr="003D72F0">
        <w:trPr>
          <w:trHeight w:val="37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اللهم لا تجعل قبري وثنا، لعن الله قوما</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161</w:t>
            </w:r>
          </w:p>
        </w:tc>
      </w:tr>
      <w:tr w:rsidR="00F37D99" w:rsidRPr="00DD2BA4" w:rsidTr="003D72F0">
        <w:trPr>
          <w:trHeight w:val="43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اللهم لك صُمْت وعلى رزقك أفطرت</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211</w:t>
            </w:r>
          </w:p>
        </w:tc>
      </w:tr>
      <w:tr w:rsidR="00F37D99" w:rsidRPr="00DD2BA4" w:rsidTr="003D72F0">
        <w:trPr>
          <w:trHeight w:val="390"/>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الماء طهور إلا ما غلب على ريحه أو طعمه</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97,93</w:t>
            </w:r>
          </w:p>
        </w:tc>
      </w:tr>
      <w:tr w:rsidR="00F37D99" w:rsidRPr="00DD2BA4" w:rsidTr="003D72F0">
        <w:trPr>
          <w:trHeight w:val="315"/>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الماء لا ينجسه شيء </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93</w:t>
            </w:r>
          </w:p>
        </w:tc>
      </w:tr>
      <w:tr w:rsidR="00F37D99" w:rsidRPr="00DD2BA4" w:rsidTr="003D72F0">
        <w:trPr>
          <w:trHeight w:val="450"/>
        </w:trPr>
        <w:tc>
          <w:tcPr>
            <w:tcW w:w="6590" w:type="dxa"/>
          </w:tcPr>
          <w:p w:rsidR="00F37D99" w:rsidRPr="00DD2BA4" w:rsidRDefault="00153163" w:rsidP="003B60D6">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بسم الله، اللهم لك صُمْت، وعلى رزقك أفطرت</w:t>
            </w:r>
            <w:r w:rsidR="003B60D6">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211</w:t>
            </w:r>
          </w:p>
        </w:tc>
      </w:tr>
      <w:tr w:rsidR="00F37D99" w:rsidRPr="00DD2BA4" w:rsidTr="003D72F0">
        <w:trPr>
          <w:trHeight w:val="450"/>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بعثنا النبي </w:t>
            </w:r>
            <w:r w:rsidR="00F37D99" w:rsidRPr="00DD2BA4">
              <w:rPr>
                <w:rFonts w:ascii="Traditional Arabic" w:hAnsi="Traditional Arabic" w:cs="Traditional Arabic"/>
                <w:spacing w:val="2"/>
                <w:position w:val="0"/>
                <w:sz w:val="36"/>
                <w:szCs w:val="36"/>
              </w:rPr>
              <w:sym w:font="AGA Arabesque" w:char="F072"/>
            </w:r>
            <w:r w:rsidR="00F37D99" w:rsidRPr="00DD2BA4">
              <w:rPr>
                <w:rFonts w:ascii="Traditional Arabic" w:hAnsi="Traditional Arabic" w:cs="Traditional Arabic"/>
                <w:spacing w:val="2"/>
                <w:position w:val="0"/>
                <w:sz w:val="36"/>
                <w:szCs w:val="36"/>
                <w:rtl/>
              </w:rPr>
              <w:t>ثلاث مائة راكب</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321</w:t>
            </w:r>
          </w:p>
        </w:tc>
      </w:tr>
      <w:tr w:rsidR="00F37D99" w:rsidRPr="00DD2BA4" w:rsidTr="003D72F0">
        <w:trPr>
          <w:trHeight w:val="37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eastAsia="Times New Roman" w:hAnsi="Traditional Arabic" w:cs="Traditional Arabic" w:hint="cs"/>
                <w:color w:val="000000"/>
                <w:spacing w:val="2"/>
                <w:sz w:val="36"/>
                <w:szCs w:val="36"/>
                <w:rtl/>
              </w:rPr>
              <w:t>"</w:t>
            </w:r>
            <w:r w:rsidR="00F37D99" w:rsidRPr="00DD2BA4">
              <w:rPr>
                <w:rFonts w:ascii="Traditional Arabic" w:eastAsia="Times New Roman" w:hAnsi="Traditional Arabic" w:cs="Traditional Arabic"/>
                <w:color w:val="000000"/>
                <w:spacing w:val="2"/>
                <w:sz w:val="36"/>
                <w:szCs w:val="36"/>
                <w:rtl/>
              </w:rPr>
              <w:t>تأخذ إحداكن ماءها وسِدْرَتها</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82</w:t>
            </w:r>
          </w:p>
        </w:tc>
      </w:tr>
      <w:tr w:rsidR="00F37D99" w:rsidRPr="00DD2BA4" w:rsidTr="003D72F0">
        <w:trPr>
          <w:trHeight w:val="45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eastAsia="Times New Roman" w:hAnsi="Traditional Arabic" w:cs="Traditional Arabic" w:hint="cs"/>
                <w:spacing w:val="2"/>
                <w:sz w:val="36"/>
                <w:szCs w:val="36"/>
                <w:rtl/>
              </w:rPr>
              <w:t>"</w:t>
            </w:r>
            <w:r w:rsidR="00F37D99" w:rsidRPr="00DD2BA4">
              <w:rPr>
                <w:rFonts w:ascii="Traditional Arabic" w:eastAsia="Times New Roman" w:hAnsi="Traditional Arabic" w:cs="Traditional Arabic"/>
                <w:spacing w:val="2"/>
                <w:sz w:val="36"/>
                <w:szCs w:val="36"/>
                <w:rtl/>
              </w:rPr>
              <w:t>تحت كل شعرة جنابة</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88,83</w:t>
            </w:r>
          </w:p>
        </w:tc>
      </w:tr>
      <w:tr w:rsidR="00F37D99" w:rsidRPr="00DD2BA4" w:rsidTr="00C92963">
        <w:trPr>
          <w:trHeight w:val="349"/>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tl/>
              </w:rPr>
              <w:t>تعطيان زكاته؟</w:t>
            </w: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 xml:space="preserve"> فقلنا: لا</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218</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توضأ واغسل ذكرك، ثُم نِم</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105,103</w:t>
            </w:r>
          </w:p>
        </w:tc>
      </w:tr>
      <w:tr w:rsidR="00F37D99" w:rsidRPr="00DD2BA4" w:rsidTr="003D72F0">
        <w:tc>
          <w:tcPr>
            <w:tcW w:w="6590" w:type="dxa"/>
          </w:tcPr>
          <w:p w:rsidR="00F37D99" w:rsidRPr="00DD2BA4" w:rsidRDefault="00153163" w:rsidP="00A02E22">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توضئوا من لحوم الإبل، ولا تتوضئوا من لحوم الغنم</w:t>
            </w:r>
            <w:r w:rsidR="00A02E22">
              <w:rPr>
                <w:rFonts w:ascii="Traditional Arabic" w:hAnsi="Traditional Arabic" w:cs="Traditional Arabic" w:hint="cs"/>
                <w:sz w:val="36"/>
                <w:szCs w:val="36"/>
                <w:rtl/>
              </w:rPr>
              <w:t>..</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149</w:t>
            </w:r>
          </w:p>
        </w:tc>
      </w:tr>
      <w:tr w:rsidR="00F37D99" w:rsidRPr="00DD2BA4" w:rsidTr="003D72F0">
        <w:tc>
          <w:tcPr>
            <w:tcW w:w="6590" w:type="dxa"/>
          </w:tcPr>
          <w:p w:rsidR="00F37D99" w:rsidRPr="00DD2BA4" w:rsidRDefault="00153163" w:rsidP="00A02E22">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ثلاث دعوات لا ترد، دعوة الوالد، ودعوة الصائم</w:t>
            </w:r>
            <w:r w:rsidR="00A02E22">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211</w:t>
            </w:r>
          </w:p>
        </w:tc>
      </w:tr>
      <w:tr w:rsidR="00F37D99" w:rsidRPr="00DD2BA4" w:rsidTr="003D72F0">
        <w:tc>
          <w:tcPr>
            <w:tcW w:w="6590" w:type="dxa"/>
          </w:tcPr>
          <w:p w:rsidR="00F37D99" w:rsidRPr="00DD2BA4" w:rsidRDefault="00F37D99" w:rsidP="00A02E22">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ثلاثة لا ترد دعوتهم: الصائم حين يفطر</w:t>
            </w:r>
            <w:r w:rsidR="00A02E22">
              <w:rPr>
                <w:rFonts w:ascii="Traditional Arabic" w:hAnsi="Traditional Arabic" w:cs="Traditional Arabic" w:hint="cs"/>
                <w:spacing w:val="2"/>
                <w:position w:val="0"/>
                <w:sz w:val="36"/>
                <w:szCs w:val="36"/>
                <w:rtl/>
              </w:rPr>
              <w:t>...</w:t>
            </w:r>
            <w:r w:rsidRPr="00DD2BA4">
              <w:rPr>
                <w:rFonts w:ascii="Traditional Arabic" w:hAnsi="Traditional Arabic" w:cs="Traditional Arabic"/>
                <w:spacing w:val="2"/>
                <w:position w:val="0"/>
                <w:sz w:val="36"/>
                <w:szCs w:val="36"/>
                <w:rtl/>
              </w:rPr>
              <w:t xml:space="preserve"> </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211</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جُعِلت لي الأرضُ مسجدا وطهورا</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157</w:t>
            </w:r>
          </w:p>
        </w:tc>
      </w:tr>
      <w:tr w:rsidR="00F37D99" w:rsidRPr="00DD2BA4" w:rsidTr="003D72F0">
        <w:tc>
          <w:tcPr>
            <w:tcW w:w="6590" w:type="dxa"/>
          </w:tcPr>
          <w:p w:rsidR="00F37D99" w:rsidRPr="00DD2BA4" w:rsidRDefault="00153163" w:rsidP="003B60D6">
            <w:pPr>
              <w:pStyle w:val="NoSpacing"/>
              <w:rPr>
                <w:rFonts w:ascii="Traditional Arabic" w:hAnsi="Traditional Arabic" w:cs="Traditional Arabic"/>
                <w:sz w:val="36"/>
                <w:szCs w:val="36"/>
                <w:rtl/>
              </w:rPr>
            </w:pPr>
            <w:r>
              <w:rPr>
                <w:rFonts w:ascii="Traditional Arabic" w:hAnsi="Traditional Arabic" w:cs="Traditional Arabic" w:hint="cs"/>
                <w:color w:val="000000" w:themeColor="text1"/>
                <w:spacing w:val="2"/>
                <w:position w:val="0"/>
                <w:sz w:val="36"/>
                <w:szCs w:val="36"/>
                <w:rtl/>
              </w:rPr>
              <w:t>"</w:t>
            </w:r>
            <w:r w:rsidR="00F37D99" w:rsidRPr="00DD2BA4">
              <w:rPr>
                <w:rFonts w:ascii="Traditional Arabic" w:hAnsi="Traditional Arabic" w:cs="Traditional Arabic"/>
                <w:color w:val="000000" w:themeColor="text1"/>
                <w:spacing w:val="2"/>
                <w:position w:val="0"/>
                <w:sz w:val="36"/>
                <w:szCs w:val="36"/>
                <w:rtl/>
              </w:rPr>
              <w:t>حَدِّثوا عن بن</w:t>
            </w:r>
            <w:r w:rsidR="003B60D6">
              <w:rPr>
                <w:rFonts w:ascii="Traditional Arabic" w:hAnsi="Traditional Arabic" w:cs="Traditional Arabic" w:hint="cs"/>
                <w:color w:val="000000" w:themeColor="text1"/>
                <w:spacing w:val="2"/>
                <w:position w:val="0"/>
                <w:sz w:val="36"/>
                <w:szCs w:val="36"/>
                <w:rtl/>
              </w:rPr>
              <w:t>ي</w:t>
            </w:r>
            <w:r w:rsidR="00F37D99" w:rsidRPr="00DD2BA4">
              <w:rPr>
                <w:rFonts w:ascii="Traditional Arabic" w:hAnsi="Traditional Arabic" w:cs="Traditional Arabic"/>
                <w:color w:val="000000" w:themeColor="text1"/>
                <w:spacing w:val="2"/>
                <w:position w:val="0"/>
                <w:sz w:val="36"/>
                <w:szCs w:val="36"/>
                <w:rtl/>
              </w:rPr>
              <w:t xml:space="preserve"> إسرائيل ولا حَرَج</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49</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حلاني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رِعَاثَاً وحلى أختي</w:t>
            </w:r>
            <w:r w:rsidR="00C92963">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225,221</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خرجنا مع النبي</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في جنازة رجل من الأنصار</w:t>
            </w:r>
            <w:r w:rsidR="00153163">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205</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lang w:bidi="ar-EG"/>
              </w:rPr>
            </w:pPr>
            <w:r>
              <w:rPr>
                <w:rFonts w:ascii="Traditional Arabic" w:hAnsi="Traditional Arabic" w:cs="Traditional Arabic" w:hint="cs"/>
                <w:spacing w:val="2"/>
                <w:position w:val="0"/>
                <w:sz w:val="36"/>
                <w:szCs w:val="36"/>
                <w:rtl/>
                <w:lang w:bidi="ar-EG"/>
              </w:rPr>
              <w:t>"</w:t>
            </w:r>
            <w:r w:rsidR="00F37D99" w:rsidRPr="00DD2BA4">
              <w:rPr>
                <w:rFonts w:ascii="Traditional Arabic" w:hAnsi="Traditional Arabic" w:cs="Traditional Arabic"/>
                <w:spacing w:val="2"/>
                <w:position w:val="0"/>
                <w:sz w:val="36"/>
                <w:szCs w:val="36"/>
                <w:rtl/>
                <w:lang w:bidi="ar-EG"/>
              </w:rPr>
              <w:t>خالفوا اليهود؛ فإنهم لا يصلون في نعالهم</w:t>
            </w:r>
            <w:r>
              <w:rPr>
                <w:rFonts w:ascii="Traditional Arabic" w:hAnsi="Traditional Arabic" w:cs="Traditional Arabic" w:hint="cs"/>
                <w:sz w:val="36"/>
                <w:szCs w:val="36"/>
                <w:rtl/>
                <w:lang w:bidi="ar-EG"/>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258</w:t>
            </w:r>
          </w:p>
        </w:tc>
      </w:tr>
      <w:tr w:rsidR="00F37D99" w:rsidRPr="00DD2BA4" w:rsidTr="003D72F0">
        <w:trPr>
          <w:trHeight w:val="51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دعي عُمرتك، وانقُضي رأسك، وامتشطي وأَهِلِّى بحج</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85</w:t>
            </w:r>
          </w:p>
        </w:tc>
      </w:tr>
      <w:tr w:rsidR="00F37D99" w:rsidRPr="00DD2BA4" w:rsidTr="003D72F0">
        <w:trPr>
          <w:trHeight w:val="405"/>
        </w:trPr>
        <w:tc>
          <w:tcPr>
            <w:tcW w:w="6590" w:type="dxa"/>
          </w:tcPr>
          <w:p w:rsidR="00F37D99" w:rsidRPr="00DD2BA4" w:rsidRDefault="00153163"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ذهب الظمأ وابتلت العروق وثبت الأجر</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211</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w:t>
            </w:r>
            <w:r w:rsidR="00F37D99" w:rsidRPr="00DD2BA4">
              <w:rPr>
                <w:rFonts w:ascii="Traditional Arabic" w:eastAsia="Times New Roman" w:hAnsi="Traditional Arabic" w:cs="Traditional Arabic"/>
                <w:sz w:val="36"/>
                <w:szCs w:val="36"/>
                <w:rtl/>
              </w:rPr>
              <w:t>سبع مواطن لا تجوز فيها الصلاة: ظاهر بيت الله، والمقبرة، والمزبلة</w:t>
            </w:r>
            <w:r>
              <w:rPr>
                <w:rFonts w:ascii="Traditional Arabic" w:eastAsia="Times New Roman"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162</w:t>
            </w:r>
          </w:p>
        </w:tc>
      </w:tr>
      <w:tr w:rsidR="00F37D99" w:rsidRPr="00DD2BA4" w:rsidTr="003D72F0">
        <w:tc>
          <w:tcPr>
            <w:tcW w:w="6590" w:type="dxa"/>
          </w:tcPr>
          <w:p w:rsidR="00F37D99" w:rsidRPr="00DD2BA4" w:rsidRDefault="00153163" w:rsidP="00153163">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شغلونا عن الصلاة الوسطى صلاة العصر </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39</w:t>
            </w:r>
          </w:p>
        </w:tc>
      </w:tr>
      <w:tr w:rsidR="00F37D99" w:rsidRPr="00DD2BA4" w:rsidTr="003D72F0">
        <w:tc>
          <w:tcPr>
            <w:tcW w:w="6590" w:type="dxa"/>
          </w:tcPr>
          <w:p w:rsidR="00F37D99" w:rsidRPr="00DD2BA4" w:rsidRDefault="00153163" w:rsidP="00A02E22">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شهيد البحر مثل شهيدي البر، والـمَائِد في البحر </w:t>
            </w:r>
            <w:r w:rsidR="00A02E22">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271</w:t>
            </w:r>
          </w:p>
        </w:tc>
      </w:tr>
      <w:tr w:rsidR="00F37D99" w:rsidRPr="00DD2BA4" w:rsidTr="003D72F0">
        <w:trPr>
          <w:trHeight w:val="345"/>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صلاة الرجل قاعدا نصف الصلاة</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18</w:t>
            </w:r>
          </w:p>
        </w:tc>
      </w:tr>
      <w:tr w:rsidR="00F37D99" w:rsidRPr="00DD2BA4" w:rsidTr="003D72F0">
        <w:trPr>
          <w:trHeight w:val="510"/>
        </w:trPr>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صلاة في مسجدي هذا أفضل من ألف صلاة</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249</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طاف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بالبيت في حجة الوداع على راحلته</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259</w:t>
            </w:r>
          </w:p>
        </w:tc>
      </w:tr>
      <w:tr w:rsidR="00F37D99" w:rsidRPr="00DD2BA4" w:rsidTr="003D72F0">
        <w:tc>
          <w:tcPr>
            <w:tcW w:w="6590" w:type="dxa"/>
          </w:tcPr>
          <w:p w:rsidR="00F37D99" w:rsidRPr="00DD2BA4" w:rsidRDefault="00153163" w:rsidP="00153163">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على كل رجل مسلم في كل سبعة أيام غسل يوم</w:t>
            </w:r>
            <w:r>
              <w:rPr>
                <w:rFonts w:ascii="Traditional Arabic" w:hAnsi="Traditional Arabic" w:cs="Traditional Arabic" w:hint="cs"/>
                <w:spacing w:val="2"/>
                <w:position w:val="0"/>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113</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على كل سَنام بعير شيطان</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147</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فأدِّ زكاته نصفا</w:t>
            </w:r>
            <w:r>
              <w:rPr>
                <w:rFonts w:ascii="Traditional Arabic" w:hAnsi="Traditional Arabic" w:cs="Traditional Arabic" w:hint="cs"/>
                <w:sz w:val="36"/>
                <w:szCs w:val="36"/>
                <w:rtl/>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219</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lang w:bidi="ar-EG"/>
              </w:rPr>
            </w:pPr>
            <w:r>
              <w:rPr>
                <w:rFonts w:ascii="Traditional Arabic" w:hAnsi="Traditional Arabic" w:cs="Traditional Arabic" w:hint="cs"/>
                <w:spacing w:val="2"/>
                <w:position w:val="0"/>
                <w:sz w:val="36"/>
                <w:szCs w:val="36"/>
                <w:rtl/>
                <w:lang w:bidi="ar-EG"/>
              </w:rPr>
              <w:t>"</w:t>
            </w:r>
            <w:r w:rsidR="00F37D99" w:rsidRPr="00DD2BA4">
              <w:rPr>
                <w:rFonts w:ascii="Traditional Arabic" w:hAnsi="Traditional Arabic" w:cs="Traditional Arabic"/>
                <w:spacing w:val="2"/>
                <w:position w:val="0"/>
                <w:sz w:val="36"/>
                <w:szCs w:val="36"/>
                <w:rtl/>
                <w:lang w:bidi="ar-EG"/>
              </w:rPr>
              <w:t>فكن عبد الله المقتول ولا تكن عبد الله القاتل</w:t>
            </w:r>
            <w:r>
              <w:rPr>
                <w:rFonts w:ascii="Traditional Arabic" w:hAnsi="Traditional Arabic" w:cs="Traditional Arabic" w:hint="cs"/>
                <w:sz w:val="36"/>
                <w:szCs w:val="36"/>
                <w:rtl/>
                <w:lang w:bidi="ar-EG"/>
              </w:rPr>
              <w:t>...</w:t>
            </w:r>
          </w:p>
        </w:tc>
        <w:tc>
          <w:tcPr>
            <w:tcW w:w="2482" w:type="dxa"/>
          </w:tcPr>
          <w:p w:rsidR="00F37D99" w:rsidRPr="003D72F0" w:rsidRDefault="00C92963"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266,265</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lang w:bidi="ar-EG"/>
              </w:rPr>
              <w:t>"</w:t>
            </w:r>
            <w:r w:rsidR="00F37D99" w:rsidRPr="00DD2BA4">
              <w:rPr>
                <w:rFonts w:ascii="Traditional Arabic" w:hAnsi="Traditional Arabic" w:cs="Traditional Arabic"/>
                <w:spacing w:val="2"/>
                <w:position w:val="0"/>
                <w:sz w:val="36"/>
                <w:szCs w:val="36"/>
                <w:rtl/>
                <w:lang w:bidi="ar-EG"/>
              </w:rPr>
              <w:t>فكن كخير ابني آدم</w:t>
            </w:r>
            <w:r>
              <w:rPr>
                <w:rFonts w:ascii="Traditional Arabic" w:hAnsi="Traditional Arabic" w:cs="Traditional Arabic" w:hint="cs"/>
                <w:spacing w:val="2"/>
                <w:position w:val="0"/>
                <w:sz w:val="36"/>
                <w:szCs w:val="36"/>
                <w:rtl/>
                <w:lang w:bidi="ar-EG"/>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267,266</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قد عَـفوت لكم عن الخيل والرقيق</w:t>
            </w:r>
            <w:r>
              <w:rPr>
                <w:rFonts w:ascii="Traditional Arabic" w:hAnsi="Traditional Arabic" w:cs="Traditional Arabic" w:hint="cs"/>
                <w:spacing w:val="2"/>
                <w:position w:val="0"/>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217</w:t>
            </w:r>
          </w:p>
        </w:tc>
      </w:tr>
      <w:tr w:rsidR="00F37D99" w:rsidRPr="00DD2BA4" w:rsidTr="003D72F0">
        <w:tc>
          <w:tcPr>
            <w:tcW w:w="6590" w:type="dxa"/>
          </w:tcPr>
          <w:p w:rsidR="00F37D99" w:rsidRPr="00DD2BA4" w:rsidRDefault="00153163"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قسمت الصلاة بيني وبين عبدي نصفين، ولعبدي ما سأل</w:t>
            </w:r>
            <w:r w:rsidR="00B743C9">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173</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lang w:bidi="ar-EG"/>
              </w:rPr>
            </w:pPr>
            <w:r w:rsidRPr="00DD2BA4">
              <w:rPr>
                <w:rFonts w:ascii="Traditional Arabic" w:hAnsi="Traditional Arabic" w:cs="Traditional Arabic"/>
                <w:spacing w:val="2"/>
                <w:position w:val="0"/>
                <w:sz w:val="36"/>
                <w:szCs w:val="36"/>
                <w:rtl/>
                <w:lang w:bidi="ar-EG"/>
              </w:rPr>
              <w:t>كان النبي</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lang w:bidi="ar-EG"/>
              </w:rPr>
              <w:t>إذا كان مع الجنازة لم يجلس حتى توضع في اللحد</w:t>
            </w:r>
            <w:r w:rsidR="00F52CFE">
              <w:rPr>
                <w:rFonts w:ascii="Traditional Arabic" w:hAnsi="Traditional Arabic" w:cs="Traditional Arabic" w:hint="cs"/>
                <w:spacing w:val="2"/>
                <w:position w:val="0"/>
                <w:sz w:val="36"/>
                <w:szCs w:val="36"/>
                <w:rtl/>
                <w:lang w:bidi="ar-EG"/>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206</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كان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إذا اتبع الجنازة لم يقعد، حتى </w:t>
            </w:r>
            <w:r w:rsidR="00F52CFE">
              <w:rPr>
                <w:rFonts w:ascii="Traditional Arabic" w:hAnsi="Traditional Arabic" w:cs="Traditional Arabic" w:hint="cs"/>
                <w:spacing w:val="2"/>
                <w:position w:val="0"/>
                <w:sz w:val="36"/>
                <w:szCs w:val="36"/>
                <w:rtl/>
              </w:rPr>
              <w:t>توضع....</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207</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كان على موسى يوم كلمه ربه كساء صوف</w:t>
            </w:r>
            <w:r>
              <w:rPr>
                <w:rFonts w:ascii="Traditional Arabic" w:hAnsi="Traditional Arabic" w:cs="Traditional Arabic" w:hint="cs"/>
                <w:spacing w:val="2"/>
                <w:position w:val="0"/>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259</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كُفن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في ثلاثة أثواب بيض سَحُولية</w:t>
            </w:r>
            <w:r w:rsidR="00B743C9">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180</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كيف أنت إذا بَقيت في حُثَالة من الناس</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19</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كيف أنتم إذا بقيتم في حثالة</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لا، إنما يكفيك أن تحثي على رأسك ثلاث حَثَيَات</w:t>
            </w:r>
            <w:r w:rsidR="00F52CFE">
              <w:rPr>
                <w:rFonts w:ascii="Traditional Arabic" w:hAnsi="Traditional Arabic" w:cs="Traditional Arabic" w:hint="cs"/>
                <w:color w:val="000000"/>
                <w:spacing w:val="2"/>
                <w:position w:val="0"/>
                <w:sz w:val="36"/>
                <w:szCs w:val="36"/>
                <w:rtl/>
              </w:rPr>
              <w:t>...</w:t>
            </w:r>
          </w:p>
        </w:tc>
        <w:tc>
          <w:tcPr>
            <w:tcW w:w="2482" w:type="dxa"/>
          </w:tcPr>
          <w:p w:rsidR="00F37D99" w:rsidRPr="003D72F0" w:rsidRDefault="00FB4FD8"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86</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تصلوا إلى القبور، ولا تجلسوا عليها</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163,160</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تغالوا في الكفن، فإنه يُسلبه سلبا سريعا</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188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لا تكتبوا عني، ومن كتب عني غير القرآن، فليمحه</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52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توطأ حامل حتى تضع ولا غير</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277</w:t>
            </w:r>
          </w:p>
        </w:tc>
      </w:tr>
      <w:tr w:rsidR="00F37D99" w:rsidRPr="00DD2BA4" w:rsidTr="003D72F0">
        <w:trPr>
          <w:trHeight w:val="443"/>
        </w:trPr>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جمعة ولا تشريق</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132</w:t>
            </w:r>
          </w:p>
        </w:tc>
      </w:tr>
      <w:tr w:rsidR="00F37D99" w:rsidRPr="00DD2BA4" w:rsidTr="003D72F0">
        <w:trPr>
          <w:trHeight w:val="190"/>
        </w:trPr>
        <w:tc>
          <w:tcPr>
            <w:tcW w:w="6590" w:type="dxa"/>
          </w:tcPr>
          <w:p w:rsidR="00F37D99" w:rsidRPr="00DD2BA4" w:rsidRDefault="00B743C9" w:rsidP="007A7BAC">
            <w:pPr>
              <w:pStyle w:val="NoSpacing"/>
              <w:rPr>
                <w:rFonts w:ascii="Traditional Arabic" w:hAnsi="Traditional Arabic" w:cs="Traditional Arabic"/>
                <w:spacing w:val="2"/>
                <w:position w:val="0"/>
                <w:sz w:val="36"/>
                <w:szCs w:val="36"/>
                <w:rtl/>
                <w:lang w:bidi="ar-EG"/>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زكاة في الحلي</w:t>
            </w:r>
            <w:r>
              <w:rPr>
                <w:rFonts w:ascii="Traditional Arabic" w:hAnsi="Traditional Arabic" w:cs="Traditional Arabic" w:hint="cs"/>
                <w:spacing w:val="2"/>
                <w:position w:val="0"/>
                <w:sz w:val="36"/>
                <w:szCs w:val="36"/>
                <w:rtl/>
                <w:lang w:bidi="ar-EG"/>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225,223,221</w:t>
            </w:r>
          </w:p>
        </w:tc>
      </w:tr>
      <w:tr w:rsidR="00F37D99" w:rsidRPr="00DD2BA4" w:rsidTr="003D72F0">
        <w:trPr>
          <w:trHeight w:val="454"/>
        </w:trPr>
        <w:tc>
          <w:tcPr>
            <w:tcW w:w="6590" w:type="dxa"/>
          </w:tcPr>
          <w:p w:rsidR="00F37D99" w:rsidRPr="00DD2BA4" w:rsidRDefault="00B743C9" w:rsidP="007A7BAC">
            <w:pPr>
              <w:pStyle w:val="NoSpacing"/>
              <w:rPr>
                <w:rFonts w:ascii="Traditional Arabic" w:hAnsi="Traditional Arabic" w:cs="Traditional Arabic"/>
                <w:sz w:val="36"/>
                <w:szCs w:val="36"/>
                <w:rtl/>
                <w:lang w:bidi="ar-EG"/>
              </w:rPr>
            </w:pPr>
            <w:r>
              <w:rPr>
                <w:rFonts w:ascii="Traditional Arabic" w:hAnsi="Traditional Arabic" w:cs="Traditional Arabic" w:hint="cs"/>
                <w:spacing w:val="2"/>
                <w:position w:val="0"/>
                <w:sz w:val="36"/>
                <w:szCs w:val="36"/>
                <w:rtl/>
                <w:lang w:bidi="ar-EG"/>
              </w:rPr>
              <w:t>"</w:t>
            </w:r>
            <w:r w:rsidR="00F37D99" w:rsidRPr="00DD2BA4">
              <w:rPr>
                <w:rFonts w:ascii="Traditional Arabic" w:hAnsi="Traditional Arabic" w:cs="Traditional Arabic"/>
                <w:spacing w:val="2"/>
                <w:position w:val="0"/>
                <w:sz w:val="36"/>
                <w:szCs w:val="36"/>
                <w:rtl/>
                <w:lang w:bidi="ar-EG"/>
              </w:rPr>
              <w:t>لا زكاة في مال حتى يحول عليه الحول</w:t>
            </w:r>
            <w:r>
              <w:rPr>
                <w:rFonts w:ascii="Traditional Arabic" w:hAnsi="Traditional Arabic" w:cs="Traditional Arabic" w:hint="cs"/>
                <w:spacing w:val="2"/>
                <w:position w:val="0"/>
                <w:sz w:val="36"/>
                <w:szCs w:val="36"/>
                <w:rtl/>
                <w:lang w:bidi="ar-EG"/>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216</w:t>
            </w:r>
          </w:p>
        </w:tc>
      </w:tr>
      <w:tr w:rsidR="00F37D99" w:rsidRPr="00DD2BA4" w:rsidTr="003D72F0">
        <w:tc>
          <w:tcPr>
            <w:tcW w:w="6590" w:type="dxa"/>
          </w:tcPr>
          <w:p w:rsidR="00F37D99" w:rsidRPr="00DD2BA4" w:rsidRDefault="00B743C9" w:rsidP="00FB4FD8">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غ</w:t>
            </w: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رار في صلاة</w:t>
            </w:r>
            <w:r>
              <w:rPr>
                <w:rFonts w:ascii="Traditional Arabic" w:hAnsi="Traditional Arabic" w:cs="Traditional Arabic" w:hint="cs"/>
                <w:spacing w:val="2"/>
                <w:position w:val="0"/>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123</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صلاة لمن لم يقرأ بأم القرآن</w:t>
            </w:r>
            <w:r>
              <w:rPr>
                <w:rFonts w:ascii="Traditional Arabic" w:hAnsi="Traditional Arabic" w:cs="Traditional Arabic" w:hint="cs"/>
                <w:spacing w:val="2"/>
                <w:position w:val="0"/>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171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lang w:bidi="ar-EG"/>
              </w:rPr>
            </w:pPr>
            <w:r>
              <w:rPr>
                <w:rFonts w:ascii="Traditional Arabic" w:hAnsi="Traditional Arabic" w:cs="Traditional Arabic" w:hint="cs"/>
                <w:spacing w:val="2"/>
                <w:position w:val="0"/>
                <w:sz w:val="36"/>
                <w:szCs w:val="36"/>
                <w:rtl/>
                <w:lang w:bidi="ar-EG"/>
              </w:rPr>
              <w:t>"</w:t>
            </w:r>
            <w:r w:rsidR="00F37D99" w:rsidRPr="00DD2BA4">
              <w:rPr>
                <w:rFonts w:ascii="Traditional Arabic" w:hAnsi="Traditional Arabic" w:cs="Traditional Arabic"/>
                <w:spacing w:val="2"/>
                <w:position w:val="0"/>
                <w:sz w:val="36"/>
                <w:szCs w:val="36"/>
                <w:rtl/>
                <w:lang w:bidi="ar-EG"/>
              </w:rPr>
              <w:t>لا، منى مناخ من سبق</w:t>
            </w:r>
            <w:r>
              <w:rPr>
                <w:rFonts w:ascii="Traditional Arabic" w:hAnsi="Traditional Arabic" w:cs="Traditional Arabic" w:hint="cs"/>
                <w:sz w:val="36"/>
                <w:szCs w:val="36"/>
                <w:rtl/>
                <w:lang w:bidi="ar-EG"/>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239</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يباع فضل الماء ليباع به الكلأ</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302</w:t>
            </w:r>
          </w:p>
        </w:tc>
      </w:tr>
      <w:tr w:rsidR="00F37D99" w:rsidRPr="00DD2BA4" w:rsidTr="00FB4FD8">
        <w:trPr>
          <w:trHeight w:val="426"/>
        </w:trPr>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لا يبولن أحدُكُم في الماء الدائم، ثم يغتسل فيه</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92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eastAsia="Times New Roman" w:hAnsi="Traditional Arabic" w:cs="Traditional Arabic" w:hint="cs"/>
                <w:spacing w:val="2"/>
                <w:sz w:val="36"/>
                <w:szCs w:val="36"/>
                <w:rtl/>
              </w:rPr>
              <w:t>"</w:t>
            </w:r>
            <w:r w:rsidR="00F37D99" w:rsidRPr="00DD2BA4">
              <w:rPr>
                <w:rFonts w:ascii="Traditional Arabic" w:eastAsia="Times New Roman" w:hAnsi="Traditional Arabic" w:cs="Traditional Arabic"/>
                <w:spacing w:val="2"/>
                <w:sz w:val="36"/>
                <w:szCs w:val="36"/>
                <w:rtl/>
              </w:rPr>
              <w:t>لا يركب البحر إلا حاج أو معتمر أو غاز في سبيل الله</w:t>
            </w:r>
            <w:r w:rsidR="00A16671">
              <w:rPr>
                <w:rFonts w:ascii="Traditional Arabic" w:eastAsia="Times New Roman" w:hAnsi="Traditional Arabic" w:cs="Traditional Arabic" w:hint="cs"/>
                <w:spacing w:val="2"/>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76</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يحتكر إلا خاطئ</w:t>
            </w:r>
            <w:r>
              <w:rPr>
                <w:rFonts w:ascii="Traditional Arabic" w:hAnsi="Traditional Arabic" w:cs="Traditional Arabic" w:hint="cs"/>
                <w:sz w:val="36"/>
                <w:szCs w:val="36"/>
                <w:rtl/>
              </w:rPr>
              <w:t>....</w:t>
            </w:r>
          </w:p>
        </w:tc>
        <w:tc>
          <w:tcPr>
            <w:tcW w:w="2482" w:type="dxa"/>
          </w:tcPr>
          <w:p w:rsidR="00F37D99" w:rsidRPr="003D72F0" w:rsidRDefault="00FB4FD8"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309,307</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يحل بيع بيوت مكة ولا إجارتها</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240</w:t>
            </w:r>
          </w:p>
        </w:tc>
      </w:tr>
      <w:tr w:rsidR="00F37D99" w:rsidRPr="00DD2BA4" w:rsidTr="003D72F0">
        <w:tc>
          <w:tcPr>
            <w:tcW w:w="6590" w:type="dxa"/>
          </w:tcPr>
          <w:p w:rsidR="00F37D99" w:rsidRPr="00DD2BA4" w:rsidRDefault="00A16671"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يلبس الـمحرم القميص ولا العمامة، ولا الـبُرْنُس</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259</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ي</w:t>
            </w:r>
            <w:r w:rsidR="00A16671">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منع فضل الماء، ولا يمنع نقع البئر</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304</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لا ينظر الله إلى رجل أتى رجلا أو امرأة في الدبر</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286</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لعله يريد أن يُلم بها</w:t>
            </w:r>
            <w:r w:rsidR="00A16671">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279</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lang w:bidi="ar-EG"/>
              </w:rPr>
            </w:pPr>
            <w:r>
              <w:rPr>
                <w:rFonts w:ascii="Traditional Arabic" w:hAnsi="Traditional Arabic" w:cs="Traditional Arabic" w:hint="cs"/>
                <w:spacing w:val="2"/>
                <w:position w:val="0"/>
                <w:sz w:val="36"/>
                <w:szCs w:val="36"/>
                <w:rtl/>
                <w:lang w:bidi="ar-EG"/>
              </w:rPr>
              <w:t>"</w:t>
            </w:r>
            <w:r w:rsidR="00F37D99" w:rsidRPr="00DD2BA4">
              <w:rPr>
                <w:rFonts w:ascii="Traditional Arabic" w:hAnsi="Traditional Arabic" w:cs="Traditional Arabic"/>
                <w:spacing w:val="2"/>
                <w:position w:val="0"/>
                <w:sz w:val="36"/>
                <w:szCs w:val="36"/>
                <w:rtl/>
                <w:lang w:bidi="ar-EG"/>
              </w:rPr>
              <w:t>لعن الله اليهود، اتخذوا قبور أنبيائهم مساجد</w:t>
            </w:r>
            <w:r w:rsidR="00A16671">
              <w:rPr>
                <w:rFonts w:ascii="Traditional Arabic" w:hAnsi="Traditional Arabic" w:cs="Traditional Arabic" w:hint="cs"/>
                <w:spacing w:val="2"/>
                <w:position w:val="0"/>
                <w:sz w:val="36"/>
                <w:szCs w:val="36"/>
                <w:rtl/>
                <w:lang w:bidi="ar-EG"/>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162,160</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 xml:space="preserve">لقد رأينا رسول الله </w:t>
            </w:r>
            <w:r w:rsidRPr="00DD2BA4">
              <w:rPr>
                <w:rFonts w:ascii="Traditional Arabic" w:hAnsi="Traditional Arabic" w:cs="Traditional Arabic"/>
                <w:spacing w:val="2"/>
                <w:position w:val="0"/>
                <w:sz w:val="36"/>
                <w:szCs w:val="36"/>
              </w:rPr>
              <w:sym w:font="AGA Arabesque" w:char="F072"/>
            </w:r>
            <w:r w:rsidRPr="00DD2BA4">
              <w:rPr>
                <w:rFonts w:ascii="Traditional Arabic" w:hAnsi="Traditional Arabic" w:cs="Traditional Arabic"/>
                <w:spacing w:val="2"/>
                <w:position w:val="0"/>
                <w:sz w:val="36"/>
                <w:szCs w:val="36"/>
                <w:rtl/>
              </w:rPr>
              <w:t xml:space="preserve"> يصلي في النعلين والخفين</w:t>
            </w:r>
            <w:r w:rsidR="00B743C9">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260</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A16671">
              <w:rPr>
                <w:rFonts w:ascii="Traditional Arabic" w:hAnsi="Traditional Arabic" w:cs="Traditional Arabic"/>
                <w:spacing w:val="2"/>
                <w:position w:val="0"/>
                <w:sz w:val="36"/>
                <w:szCs w:val="36"/>
                <w:rtl/>
              </w:rPr>
              <w:t>لن تزولا</w:t>
            </w:r>
            <w:r w:rsidR="00F37D99" w:rsidRPr="00DD2BA4">
              <w:rPr>
                <w:rFonts w:ascii="Traditional Arabic" w:hAnsi="Traditional Arabic" w:cs="Traditional Arabic"/>
                <w:spacing w:val="2"/>
                <w:position w:val="0"/>
                <w:sz w:val="36"/>
                <w:szCs w:val="36"/>
                <w:rtl/>
              </w:rPr>
              <w:t xml:space="preserve"> قدما عبد يوم القيامة حتى يسأل عن أربع</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ليس على المسلم في عبده، ولا في فرسه صدقة</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222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ليس في أقل من عشرين مثقالا من الذهب شيء</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ليس في المال حق سوى الزكاة</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00F37D99" w:rsidRPr="00DD2BA4">
              <w:rPr>
                <w:rFonts w:ascii="Traditional Arabic" w:hAnsi="Traditional Arabic" w:cs="Traditional Arabic"/>
                <w:sz w:val="36"/>
                <w:szCs w:val="36"/>
                <w:rtl/>
                <w:lang w:bidi="ar-EG"/>
              </w:rPr>
              <w:t>ليس فيما دون خمس أواق صدقة</w:t>
            </w:r>
            <w:r>
              <w:rPr>
                <w:rFonts w:ascii="Traditional Arabic" w:hAnsi="Traditional Arabic" w:cs="Traditional Arabic" w:hint="cs"/>
                <w:sz w:val="36"/>
                <w:szCs w:val="36"/>
                <w:rtl/>
                <w:lang w:bidi="ar-EG"/>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ليس من رجل ادعى لغير أبيه وهو يعلمه إلا كفر</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أسري برسول الله إلا من بيتي</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242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ألقى البحر،</w:t>
            </w:r>
            <w:r w:rsidR="00475A4A">
              <w:rPr>
                <w:rFonts w:ascii="Traditional Arabic" w:hAnsi="Traditional Arabic" w:cs="Traditional Arabic" w:hint="cs"/>
                <w:spacing w:val="2"/>
                <w:position w:val="0"/>
                <w:sz w:val="36"/>
                <w:szCs w:val="36"/>
                <w:rtl/>
              </w:rPr>
              <w:t xml:space="preserve"> </w:t>
            </w:r>
            <w:r w:rsidR="00F37D99">
              <w:rPr>
                <w:rFonts w:ascii="Traditional Arabic" w:hAnsi="Traditional Arabic" w:cs="Traditional Arabic"/>
                <w:spacing w:val="2"/>
                <w:position w:val="0"/>
                <w:sz w:val="36"/>
                <w:szCs w:val="36"/>
                <w:rtl/>
              </w:rPr>
              <w:t>أو</w:t>
            </w:r>
            <w:r w:rsidR="006969BA">
              <w:rPr>
                <w:rFonts w:ascii="Traditional Arabic" w:hAnsi="Traditional Arabic" w:cs="Traditional Arabic" w:hint="cs"/>
                <w:spacing w:val="2"/>
                <w:position w:val="0"/>
                <w:sz w:val="36"/>
                <w:szCs w:val="36"/>
                <w:rtl/>
              </w:rPr>
              <w:t xml:space="preserve"> </w:t>
            </w:r>
            <w:r w:rsidR="00F37D99" w:rsidRPr="00DD2BA4">
              <w:rPr>
                <w:rFonts w:ascii="Traditional Arabic" w:hAnsi="Traditional Arabic" w:cs="Traditional Arabic"/>
                <w:spacing w:val="2"/>
                <w:position w:val="0"/>
                <w:sz w:val="36"/>
                <w:szCs w:val="36"/>
                <w:rtl/>
              </w:rPr>
              <w:t>جزر عنه،</w:t>
            </w:r>
            <w:r w:rsidR="00475A4A">
              <w:rPr>
                <w:rFonts w:ascii="Traditional Arabic" w:hAnsi="Traditional Arabic" w:cs="Traditional Arabic" w:hint="cs"/>
                <w:spacing w:val="2"/>
                <w:position w:val="0"/>
                <w:sz w:val="36"/>
                <w:szCs w:val="36"/>
                <w:rtl/>
              </w:rPr>
              <w:t xml:space="preserve"> </w:t>
            </w:r>
            <w:r w:rsidR="00F37D99" w:rsidRPr="00DD2BA4">
              <w:rPr>
                <w:rFonts w:ascii="Traditional Arabic" w:hAnsi="Traditional Arabic" w:cs="Traditional Arabic"/>
                <w:spacing w:val="2"/>
                <w:position w:val="0"/>
                <w:sz w:val="36"/>
                <w:szCs w:val="36"/>
                <w:rtl/>
              </w:rPr>
              <w:t>فكلوه</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324</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دفن نبي قط إلا في مكانه الذي توفي</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tl/>
              </w:rPr>
            </w:pPr>
            <w:r>
              <w:rPr>
                <w:rFonts w:ascii="Traditional Arabic" w:hAnsi="Traditional Arabic" w:cs="Traditional Arabic"/>
                <w:sz w:val="28"/>
                <w:szCs w:val="28"/>
              </w:rPr>
              <w:t>194</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لكم تضربون كتاب الله بعضه ببعض</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57</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لَكَ يا عبد الله بن عمرو</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لَكَ يا عمرو</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13</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ما من ميت تصلي عليه أمة من المسلمين، يبلغون</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202,201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مثل الذي يلعب بالنرد ثم يقوم فيصلي مثل الذي يتوضأ </w:t>
            </w:r>
            <w:r w:rsidR="00E5592C">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315</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مكة حرام، وحرام بيع رِبَاعها، وحرام أجْر بيوتها</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240</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ملعون من أتى امرأة في دبرها</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286</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أتى حائضا أو امرأة في دبرها أو كاهنا, فقد</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285</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أدرك رمضان بم</w:t>
            </w:r>
            <w:r w:rsidR="00F37D99">
              <w:rPr>
                <w:rFonts w:ascii="Traditional Arabic" w:hAnsi="Traditional Arabic" w:cs="Traditional Arabic"/>
                <w:spacing w:val="2"/>
                <w:position w:val="0"/>
                <w:sz w:val="36"/>
                <w:szCs w:val="36"/>
                <w:rtl/>
              </w:rPr>
              <w:t>كة، فصامه، وقام منه ما تيسر له</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أريد ماله بغير حق فقاتل فقتل فهو</w:t>
            </w:r>
            <w:r w:rsidR="00F37D99" w:rsidRPr="00DD2BA4">
              <w:rPr>
                <w:rFonts w:ascii="Traditional Arabic" w:hAnsi="Traditional Arabic" w:cs="Traditional Arabic"/>
                <w:sz w:val="36"/>
                <w:szCs w:val="36"/>
                <w:rtl/>
              </w:rPr>
              <w:t xml:space="preserve"> شهيد</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263</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احتكر حُكْرة، يريد أن يغلي بها على المسلمي</w:t>
            </w:r>
            <w:r>
              <w:rPr>
                <w:rFonts w:ascii="Traditional Arabic" w:hAnsi="Traditional Arabic" w:cs="Traditional Arabic" w:hint="cs"/>
                <w:spacing w:val="2"/>
                <w:position w:val="0"/>
                <w:sz w:val="36"/>
                <w:szCs w:val="36"/>
                <w:rtl/>
              </w:rPr>
              <w:t>ن...</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احتكر على المسلمين طعامهم، ضربه الله بالجذام</w:t>
            </w:r>
            <w:r w:rsidR="007B2730">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309</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من ترك موضع شعرة من جنابة لم يغسلها فُعِل</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tabs>
                <w:tab w:val="left" w:pos="532"/>
              </w:tabs>
              <w:jc w:val="right"/>
              <w:rPr>
                <w:rFonts w:ascii="Traditional Arabic" w:hAnsi="Traditional Arabic" w:cs="Traditional Arabic"/>
                <w:sz w:val="28"/>
                <w:szCs w:val="28"/>
              </w:rPr>
            </w:pPr>
            <w:r>
              <w:rPr>
                <w:rFonts w:ascii="Traditional Arabic" w:hAnsi="Traditional Arabic" w:cs="Traditional Arabic"/>
                <w:sz w:val="28"/>
                <w:szCs w:val="28"/>
              </w:rPr>
              <w:t>85</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توضأ فأحسن الوضوء، ثم أتى الجمعة، فاستمع وأنصت</w:t>
            </w:r>
            <w:r w:rsidR="007B2730">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 </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115</w:t>
            </w:r>
          </w:p>
        </w:tc>
      </w:tr>
      <w:tr w:rsidR="00F37D99" w:rsidRPr="00DD2BA4" w:rsidTr="003D72F0">
        <w:tc>
          <w:tcPr>
            <w:tcW w:w="6590" w:type="dxa"/>
          </w:tcPr>
          <w:p w:rsidR="00F37D99" w:rsidRPr="00DD2BA4" w:rsidRDefault="00B743C9" w:rsidP="00B743C9">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من توضأ يوم الجمعة فبها ونعمت، ومن اغتسل </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115</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جاء منكم الجمعة فليغتسل</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114</w:t>
            </w:r>
          </w:p>
        </w:tc>
      </w:tr>
      <w:tr w:rsidR="00F37D99" w:rsidRPr="00DD2BA4" w:rsidTr="003D72F0">
        <w:tc>
          <w:tcPr>
            <w:tcW w:w="6590" w:type="dxa"/>
          </w:tcPr>
          <w:p w:rsidR="00F37D99" w:rsidRPr="00DD2BA4" w:rsidRDefault="00B743C9" w:rsidP="00B743C9">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من حج من مكة كان له بكل خطوة يخطوها </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251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دخل دار أبي سفيان فهو آمن</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247,244</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شهد الجنازة حتى يُصلى عليها فله قيراط</w:t>
            </w:r>
            <w:r w:rsidR="00895998">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197</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صلى صلاة لم يقرأ فيها بأم القرآن فهي خِداج</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177,173</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قتل دون ماله فهو شهيد</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sz w:val="28"/>
                <w:szCs w:val="28"/>
              </w:rPr>
            </w:pPr>
            <w:r>
              <w:rPr>
                <w:rFonts w:ascii="Traditional Arabic" w:hAnsi="Traditional Arabic" w:cs="Traditional Arabic"/>
                <w:sz w:val="28"/>
                <w:szCs w:val="28"/>
              </w:rPr>
              <w:t>267,265,262</w:t>
            </w:r>
          </w:p>
        </w:tc>
      </w:tr>
      <w:tr w:rsidR="00F37D99" w:rsidRPr="00DD2BA4" w:rsidTr="003D72F0">
        <w:trPr>
          <w:trHeight w:val="420"/>
        </w:trPr>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كان له إمام فقراءة الإمام له قراءة</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175,169</w:t>
            </w:r>
          </w:p>
        </w:tc>
      </w:tr>
      <w:tr w:rsidR="00F37D99" w:rsidRPr="00DD2BA4" w:rsidTr="003D72F0">
        <w:trPr>
          <w:trHeight w:val="570"/>
        </w:trPr>
        <w:tc>
          <w:tcPr>
            <w:tcW w:w="6590" w:type="dxa"/>
          </w:tcPr>
          <w:p w:rsidR="00F37D99" w:rsidRPr="00DD2BA4" w:rsidRDefault="00B743C9" w:rsidP="007A7BAC">
            <w:pPr>
              <w:pStyle w:val="NoSpacing"/>
              <w:rPr>
                <w:rFonts w:ascii="Traditional Arabic" w:hAnsi="Traditional Arabic" w:cs="Traditional Arabic"/>
                <w:spacing w:val="2"/>
                <w:position w:val="0"/>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كان يؤمن بالله واليوم الآخر</w:t>
            </w:r>
            <w:r w:rsidR="00AE3A30">
              <w:rPr>
                <w:rFonts w:ascii="Traditional Arabic" w:hAnsi="Traditional Arabic" w:cs="Traditional Arabic" w:hint="cs"/>
                <w:spacing w:val="2"/>
                <w:position w:val="0"/>
                <w:sz w:val="36"/>
                <w:szCs w:val="36"/>
                <w:rtl/>
              </w:rPr>
              <w:t xml:space="preserve"> </w:t>
            </w:r>
            <w:r w:rsidR="00F37D99" w:rsidRPr="00DD2BA4">
              <w:rPr>
                <w:rFonts w:ascii="Traditional Arabic" w:hAnsi="Traditional Arabic" w:cs="Traditional Arabic"/>
                <w:spacing w:val="2"/>
                <w:position w:val="0"/>
                <w:sz w:val="36"/>
                <w:szCs w:val="36"/>
                <w:rtl/>
              </w:rPr>
              <w:t>فلا يسقِ ماءَه</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لعب بالنردشير، فكأنما صبغ يده في لحم خنزير</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ind w:firstLine="720"/>
              <w:jc w:val="right"/>
              <w:rPr>
                <w:rFonts w:ascii="Traditional Arabic" w:hAnsi="Traditional Arabic" w:cs="Traditional Arabic"/>
                <w:sz w:val="28"/>
                <w:szCs w:val="28"/>
              </w:rPr>
            </w:pPr>
            <w:r>
              <w:rPr>
                <w:rFonts w:ascii="Traditional Arabic" w:hAnsi="Traditional Arabic" w:cs="Traditional Arabic"/>
                <w:sz w:val="28"/>
                <w:szCs w:val="28"/>
              </w:rPr>
              <w:t>315</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لعب بالنرد فقد عصى الله ورسوله</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317,315</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من لم يكن معه هدي, فليصم ثلاثة أيام قبل يوم النحر</w:t>
            </w:r>
            <w:r w:rsidR="001D700F">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233</w:t>
            </w:r>
          </w:p>
        </w:tc>
      </w:tr>
      <w:tr w:rsidR="00F37D99" w:rsidRPr="00DD2BA4" w:rsidTr="003D72F0">
        <w:tc>
          <w:tcPr>
            <w:tcW w:w="6590" w:type="dxa"/>
          </w:tcPr>
          <w:p w:rsidR="00F37D99" w:rsidRPr="00DD2BA4" w:rsidRDefault="00B743C9" w:rsidP="00B743C9">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من يشتري بئر رومة فيجعل دلوه </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نعمتان مغبون فيهما كثير من الناس</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317</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نعم، فإني لا أقول إلا حقا</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53</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نهى أن توطأ السبايا حتى يضعن</w:t>
            </w:r>
            <w:r w:rsidR="00B743C9">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279</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rPr>
            </w:pPr>
            <w:r w:rsidRPr="00DD2BA4">
              <w:rPr>
                <w:rFonts w:ascii="Traditional Arabic" w:hAnsi="Traditional Arabic" w:cs="Traditional Arabic"/>
                <w:spacing w:val="2"/>
                <w:position w:val="0"/>
                <w:sz w:val="36"/>
                <w:szCs w:val="36"/>
                <w:rtl/>
              </w:rPr>
              <w:t>نهى أن يصلى في سبعة مواطن</w:t>
            </w:r>
            <w:r w:rsidR="002038B3">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151</w:t>
            </w:r>
          </w:p>
        </w:tc>
      </w:tr>
      <w:tr w:rsidR="00F37D99" w:rsidRPr="00DD2BA4" w:rsidTr="003D72F0">
        <w:tc>
          <w:tcPr>
            <w:tcW w:w="6590" w:type="dxa"/>
          </w:tcPr>
          <w:p w:rsidR="00F37D99" w:rsidRPr="00DD2BA4" w:rsidRDefault="00F37D99" w:rsidP="007A7BAC">
            <w:pPr>
              <w:pStyle w:val="NoSpacing"/>
              <w:rPr>
                <w:rFonts w:ascii="Traditional Arabic" w:hAnsi="Traditional Arabic" w:cs="Traditional Arabic"/>
                <w:sz w:val="36"/>
                <w:szCs w:val="36"/>
                <w:rtl/>
                <w:lang w:bidi="ar-EG"/>
              </w:rPr>
            </w:pPr>
            <w:r w:rsidRPr="00DD2BA4">
              <w:rPr>
                <w:rFonts w:ascii="Traditional Arabic" w:hAnsi="Traditional Arabic" w:cs="Traditional Arabic"/>
                <w:color w:val="000000"/>
                <w:spacing w:val="2"/>
                <w:position w:val="0"/>
                <w:sz w:val="36"/>
                <w:szCs w:val="36"/>
                <w:rtl/>
                <w:lang w:bidi="ar-EG"/>
              </w:rPr>
              <w:t xml:space="preserve">نهى رسول الله </w:t>
            </w:r>
            <w:r w:rsidR="006969BA">
              <w:rPr>
                <w:rFonts w:ascii="Traditional Arabic" w:hAnsi="Traditional Arabic" w:cs="Traditional Arabic"/>
                <w:color w:val="000000"/>
                <w:spacing w:val="2"/>
                <w:position w:val="0"/>
                <w:sz w:val="36"/>
                <w:szCs w:val="36"/>
                <w:lang w:bidi="ar-EG"/>
              </w:rPr>
              <w:t xml:space="preserve"> </w:t>
            </w:r>
            <w:r w:rsidRPr="00DD2BA4">
              <w:rPr>
                <w:rFonts w:ascii="Traditional Arabic" w:hAnsi="Traditional Arabic" w:cs="Traditional Arabic"/>
                <w:color w:val="000000"/>
                <w:spacing w:val="2"/>
                <w:position w:val="0"/>
                <w:sz w:val="36"/>
                <w:szCs w:val="36"/>
                <w:lang w:bidi="ar-EG"/>
              </w:rPr>
              <w:sym w:font="AGA Arabesque" w:char="F072"/>
            </w:r>
            <w:r w:rsidRPr="00DD2BA4">
              <w:rPr>
                <w:rFonts w:ascii="Traditional Arabic" w:hAnsi="Traditional Arabic" w:cs="Traditional Arabic"/>
                <w:color w:val="000000"/>
                <w:spacing w:val="2"/>
                <w:position w:val="0"/>
                <w:sz w:val="36"/>
                <w:szCs w:val="36"/>
                <w:rtl/>
                <w:lang w:bidi="ar-EG"/>
              </w:rPr>
              <w:t>عن بيع فضل الماء</w:t>
            </w:r>
            <w:r w:rsidR="00B743C9">
              <w:rPr>
                <w:rFonts w:ascii="Traditional Arabic" w:hAnsi="Traditional Arabic" w:cs="Traditional Arabic" w:hint="cs"/>
                <w:sz w:val="36"/>
                <w:szCs w:val="36"/>
                <w:rtl/>
                <w:lang w:bidi="ar-EG"/>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303,301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هل تسمع النداء بالصلاة</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135</w:t>
            </w:r>
          </w:p>
        </w:tc>
      </w:tr>
      <w:tr w:rsidR="00F37D99" w:rsidRPr="00DD2BA4" w:rsidTr="003D72F0">
        <w:tc>
          <w:tcPr>
            <w:tcW w:w="6590" w:type="dxa"/>
          </w:tcPr>
          <w:p w:rsidR="00F37D99" w:rsidRPr="00DD2BA4" w:rsidRDefault="00B743C9" w:rsidP="00B743C9">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 xml:space="preserve">هل على أحدكم أن يتخذ الضيعة </w:t>
            </w:r>
            <w:r>
              <w:rPr>
                <w:rFonts w:ascii="Traditional Arabic" w:hAnsi="Traditional Arabic" w:cs="Traditional Arabic" w:hint="cs"/>
                <w:spacing w:val="2"/>
                <w:position w:val="0"/>
                <w:sz w:val="36"/>
                <w:szCs w:val="36"/>
                <w:rtl/>
              </w:rPr>
              <w:t>...</w:t>
            </w:r>
          </w:p>
        </w:tc>
        <w:tc>
          <w:tcPr>
            <w:tcW w:w="2482" w:type="dxa"/>
          </w:tcPr>
          <w:p w:rsidR="00F37D99" w:rsidRPr="003D72F0" w:rsidRDefault="006969BA" w:rsidP="00FE0429">
            <w:pPr>
              <w:pStyle w:val="NoSpacing"/>
              <w:tabs>
                <w:tab w:val="left" w:pos="566"/>
              </w:tabs>
              <w:jc w:val="right"/>
              <w:rPr>
                <w:rFonts w:ascii="Traditional Arabic" w:hAnsi="Traditional Arabic" w:cs="Traditional Arabic"/>
                <w:sz w:val="28"/>
                <w:szCs w:val="28"/>
              </w:rPr>
            </w:pPr>
            <w:r>
              <w:rPr>
                <w:rFonts w:ascii="Traditional Arabic" w:hAnsi="Traditional Arabic" w:cs="Traditional Arabic"/>
                <w:sz w:val="28"/>
                <w:szCs w:val="28"/>
              </w:rPr>
              <w:t>136</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هل قرأ معي أحد منكم آنفا</w:t>
            </w:r>
            <w:r>
              <w:rPr>
                <w:rFonts w:ascii="Traditional Arabic" w:hAnsi="Traditional Arabic" w:cs="Traditional Arabic" w:hint="cs"/>
                <w:sz w:val="36"/>
                <w:szCs w:val="36"/>
                <w:rtl/>
              </w:rPr>
              <w:t>...</w:t>
            </w:r>
          </w:p>
        </w:tc>
        <w:tc>
          <w:tcPr>
            <w:tcW w:w="2482" w:type="dxa"/>
          </w:tcPr>
          <w:p w:rsidR="00F37D99" w:rsidRPr="003D72F0" w:rsidRDefault="006969BA" w:rsidP="00FE0429">
            <w:pPr>
              <w:pStyle w:val="NoSpacing"/>
              <w:tabs>
                <w:tab w:val="left" w:pos="840"/>
              </w:tabs>
              <w:jc w:val="right"/>
              <w:rPr>
                <w:rFonts w:ascii="Traditional Arabic" w:hAnsi="Traditional Arabic" w:cs="Traditional Arabic"/>
                <w:sz w:val="28"/>
                <w:szCs w:val="28"/>
              </w:rPr>
            </w:pPr>
            <w:r>
              <w:rPr>
                <w:rFonts w:ascii="Traditional Arabic" w:hAnsi="Traditional Arabic" w:cs="Traditional Arabic"/>
                <w:sz w:val="28"/>
                <w:szCs w:val="28"/>
              </w:rPr>
              <w:t>168</w:t>
            </w:r>
          </w:p>
        </w:tc>
      </w:tr>
      <w:tr w:rsidR="00F37D99" w:rsidRPr="00DD2BA4" w:rsidTr="003D72F0">
        <w:tc>
          <w:tcPr>
            <w:tcW w:w="6590" w:type="dxa"/>
          </w:tcPr>
          <w:p w:rsidR="00F37D99" w:rsidRPr="00DD2BA4" w:rsidRDefault="00B743C9" w:rsidP="006969BA">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هو الطهور ماؤه</w:t>
            </w:r>
            <w:r w:rsidR="006969BA">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 xml:space="preserve"> الحل ميتته</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79,312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هي اللوطية الصغرى</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286</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وأدوا زكاة أموالكم طيبة بها أنفسكم</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217</w:t>
            </w:r>
          </w:p>
        </w:tc>
      </w:tr>
      <w:tr w:rsidR="00F37D99" w:rsidRPr="00DD2BA4" w:rsidTr="003D72F0">
        <w:tc>
          <w:tcPr>
            <w:tcW w:w="6590" w:type="dxa"/>
          </w:tcPr>
          <w:p w:rsidR="00F37D99" w:rsidRPr="00DD2BA4" w:rsidRDefault="00B743C9" w:rsidP="00B743C9">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والذي ن</w:t>
            </w:r>
            <w:r>
              <w:rPr>
                <w:rFonts w:ascii="Traditional Arabic" w:hAnsi="Traditional Arabic" w:cs="Traditional Arabic"/>
                <w:sz w:val="36"/>
                <w:szCs w:val="36"/>
                <w:rtl/>
              </w:rPr>
              <w:t>فسي بيده لأن يأخذ أحدكم حَبْله</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302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ونعم أهل البيت: عبد الله، وأبو عبد الله، وأم عبد الله</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ويحك، إن لم يكن العدلُ عندي، فعند مَن يكون</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28</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ويحك يا ابن سُمية, تقتلك الفئة الباغية</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33</w:t>
            </w:r>
          </w:p>
        </w:tc>
      </w:tr>
      <w:tr w:rsidR="00F37D99" w:rsidRPr="00DD2BA4" w:rsidTr="003D72F0">
        <w:tc>
          <w:tcPr>
            <w:tcW w:w="6590" w:type="dxa"/>
          </w:tcPr>
          <w:p w:rsidR="00F37D99" w:rsidRPr="00DD2BA4" w:rsidRDefault="00B743C9" w:rsidP="00B743C9">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يا أيها الناس, إنه ما كان من حلف في الجاهلية</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27</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color w:val="000000"/>
                <w:spacing w:val="2"/>
                <w:position w:val="0"/>
                <w:sz w:val="36"/>
                <w:szCs w:val="36"/>
                <w:rtl/>
              </w:rPr>
              <w:t>"</w:t>
            </w:r>
            <w:r w:rsidR="00F37D99" w:rsidRPr="00DD2BA4">
              <w:rPr>
                <w:rFonts w:ascii="Traditional Arabic" w:hAnsi="Traditional Arabic" w:cs="Traditional Arabic"/>
                <w:color w:val="000000"/>
                <w:spacing w:val="2"/>
                <w:position w:val="0"/>
                <w:sz w:val="36"/>
                <w:szCs w:val="36"/>
                <w:rtl/>
              </w:rPr>
              <w:t>يا عائشة، أما علمت أن على كل شعرة جنابة</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84</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يا عبد الله, ألم أُخَبَر أنك تصوم النهار, وتقوم الليل</w:t>
            </w:r>
            <w:r>
              <w:rPr>
                <w:rFonts w:ascii="Traditional Arabic" w:hAnsi="Traditional Arabic" w:cs="Traditional Arabic" w:hint="cs"/>
                <w:spacing w:val="2"/>
                <w:position w:val="0"/>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24</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يا عمرو, إني أريد أن أبعثك وجها فيُسلمك الله ويغُنمك</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يا عمرو, اشْدُدُ عليك سلاحك، وثيابك، وائتني</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w:t>
            </w:r>
          </w:p>
        </w:tc>
      </w:tr>
      <w:tr w:rsidR="00F37D99" w:rsidRPr="00DD2BA4" w:rsidTr="003D72F0">
        <w:tc>
          <w:tcPr>
            <w:tcW w:w="6590" w:type="dxa"/>
          </w:tcPr>
          <w:p w:rsidR="00F37D99" w:rsidRPr="00DD2BA4" w:rsidRDefault="00B743C9"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يا عمرو نِعِمَّا بالمال الصالح، للمرء الصالح</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12</w:t>
            </w:r>
          </w:p>
        </w:tc>
      </w:tr>
      <w:tr w:rsidR="00F37D99" w:rsidRPr="00DD2BA4" w:rsidTr="003D72F0">
        <w:tc>
          <w:tcPr>
            <w:tcW w:w="6590" w:type="dxa"/>
          </w:tcPr>
          <w:p w:rsidR="00F37D99" w:rsidRPr="00DD2BA4" w:rsidRDefault="003D72F0" w:rsidP="003D72F0">
            <w:pPr>
              <w:pStyle w:val="NoSpacing"/>
              <w:rPr>
                <w:rFonts w:ascii="Traditional Arabic" w:hAnsi="Traditional Arabic" w:cs="Traditional Arabic"/>
                <w:sz w:val="36"/>
                <w:szCs w:val="36"/>
                <w:rtl/>
              </w:rPr>
            </w:pPr>
            <w:r>
              <w:rPr>
                <w:rFonts w:ascii="Traditional Arabic" w:hAnsi="Traditional Arabic" w:cs="Traditional Arabic" w:hint="cs"/>
                <w:spacing w:val="2"/>
                <w:position w:val="0"/>
                <w:sz w:val="36"/>
                <w:szCs w:val="36"/>
                <w:rtl/>
              </w:rPr>
              <w:t>"</w:t>
            </w:r>
            <w:r w:rsidR="00F37D99" w:rsidRPr="00DD2BA4">
              <w:rPr>
                <w:rFonts w:ascii="Traditional Arabic" w:hAnsi="Traditional Arabic" w:cs="Traditional Arabic"/>
                <w:spacing w:val="2"/>
                <w:position w:val="0"/>
                <w:sz w:val="36"/>
                <w:szCs w:val="36"/>
                <w:rtl/>
              </w:rPr>
              <w:t>يُغتسل من أربع: من الجنابة، ويوم الجمعة</w:t>
            </w:r>
            <w:r>
              <w:rPr>
                <w:rFonts w:ascii="Traditional Arabic" w:hAnsi="Traditional Arabic" w:cs="Traditional Arabic" w:hint="cs"/>
                <w:spacing w:val="2"/>
                <w:position w:val="0"/>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118</w:t>
            </w:r>
          </w:p>
        </w:tc>
      </w:tr>
      <w:tr w:rsidR="00F37D99" w:rsidRPr="00DD2BA4" w:rsidTr="003D72F0">
        <w:tc>
          <w:tcPr>
            <w:tcW w:w="6590" w:type="dxa"/>
          </w:tcPr>
          <w:p w:rsidR="00F37D99" w:rsidRPr="00DD2BA4" w:rsidRDefault="003D72F0" w:rsidP="007A7BAC">
            <w:pPr>
              <w:pStyle w:val="NoSpacing"/>
              <w:rPr>
                <w:rFonts w:ascii="Traditional Arabic" w:hAnsi="Traditional Arabic" w:cs="Traditional Arabic"/>
                <w:sz w:val="36"/>
                <w:szCs w:val="36"/>
                <w:rtl/>
              </w:rPr>
            </w:pPr>
            <w:r>
              <w:rPr>
                <w:rFonts w:ascii="Traditional Arabic" w:hAnsi="Traditional Arabic" w:cs="Traditional Arabic" w:hint="cs"/>
                <w:sz w:val="36"/>
                <w:szCs w:val="36"/>
                <w:rtl/>
              </w:rPr>
              <w:t>"</w:t>
            </w:r>
            <w:r w:rsidR="00F37D99" w:rsidRPr="00DD2BA4">
              <w:rPr>
                <w:rFonts w:ascii="Traditional Arabic" w:hAnsi="Traditional Arabic" w:cs="Traditional Arabic"/>
                <w:sz w:val="36"/>
                <w:szCs w:val="36"/>
                <w:rtl/>
              </w:rPr>
              <w:t>يوم عرفة ويوم النحر وأيام التشريق عيدنا أهل</w:t>
            </w:r>
            <w:r>
              <w:rPr>
                <w:rFonts w:ascii="Traditional Arabic" w:hAnsi="Traditional Arabic" w:cs="Traditional Arabic" w:hint="cs"/>
                <w:sz w:val="36"/>
                <w:szCs w:val="36"/>
                <w:rtl/>
              </w:rPr>
              <w:t>....</w:t>
            </w:r>
          </w:p>
        </w:tc>
        <w:tc>
          <w:tcPr>
            <w:tcW w:w="2482" w:type="dxa"/>
          </w:tcPr>
          <w:p w:rsidR="00F37D99" w:rsidRPr="003D72F0" w:rsidRDefault="007F3919" w:rsidP="00FE0429">
            <w:pPr>
              <w:pStyle w:val="NoSpacing"/>
              <w:jc w:val="right"/>
              <w:rPr>
                <w:rFonts w:ascii="Traditional Arabic" w:hAnsi="Traditional Arabic" w:cs="Traditional Arabic"/>
                <w:sz w:val="28"/>
                <w:szCs w:val="28"/>
              </w:rPr>
            </w:pPr>
            <w:r>
              <w:rPr>
                <w:rFonts w:ascii="Traditional Arabic" w:hAnsi="Traditional Arabic" w:cs="Traditional Arabic"/>
                <w:sz w:val="28"/>
                <w:szCs w:val="28"/>
              </w:rPr>
              <w:t>232</w:t>
            </w:r>
          </w:p>
        </w:tc>
      </w:tr>
    </w:tbl>
    <w:p w:rsidR="00F37D99" w:rsidRPr="00DD2BA4" w:rsidRDefault="00F37D99" w:rsidP="00F37D99">
      <w:pPr>
        <w:pStyle w:val="NoSpacing"/>
        <w:rPr>
          <w:rFonts w:ascii="Traditional Arabic" w:hAnsi="Traditional Arabic" w:cs="Traditional Arabic"/>
          <w:sz w:val="36"/>
          <w:szCs w:val="36"/>
          <w:rtl/>
        </w:rPr>
      </w:pPr>
    </w:p>
    <w:p w:rsidR="00852C14" w:rsidRDefault="00852C14" w:rsidP="00852C14">
      <w:pPr>
        <w:pStyle w:val="NoSpacing"/>
        <w:rPr>
          <w:rFonts w:ascii="Traditional Arabic" w:hAnsi="Traditional Arabic" w:cs="Traditional Arabic"/>
          <w:rtl/>
        </w:rPr>
      </w:pPr>
    </w:p>
    <w:p w:rsidR="00F37D99" w:rsidRDefault="00F37D99" w:rsidP="00852C14">
      <w:pPr>
        <w:pStyle w:val="NoSpacing"/>
        <w:rPr>
          <w:rFonts w:ascii="Traditional Arabic" w:hAnsi="Traditional Arabic" w:cs="Traditional Arabic"/>
          <w:rtl/>
        </w:rPr>
      </w:pPr>
    </w:p>
    <w:p w:rsidR="00F37D99" w:rsidRDefault="00F37D99" w:rsidP="00852C14">
      <w:pPr>
        <w:pStyle w:val="NoSpacing"/>
        <w:rPr>
          <w:rFonts w:ascii="Traditional Arabic" w:hAnsi="Traditional Arabic" w:cs="Traditional Arabic"/>
          <w:rtl/>
        </w:rPr>
      </w:pPr>
    </w:p>
    <w:p w:rsidR="003D72F0" w:rsidRDefault="003D72F0" w:rsidP="00852C14">
      <w:pPr>
        <w:pStyle w:val="NoSpacing"/>
        <w:rPr>
          <w:rFonts w:ascii="Traditional Arabic" w:hAnsi="Traditional Arabic" w:cs="Traditional Arabic"/>
          <w:rtl/>
        </w:rPr>
      </w:pPr>
    </w:p>
    <w:p w:rsidR="003D72F0" w:rsidRDefault="003D72F0" w:rsidP="00852C14">
      <w:pPr>
        <w:pStyle w:val="NoSpacing"/>
        <w:rPr>
          <w:rFonts w:ascii="Traditional Arabic" w:hAnsi="Traditional Arabic" w:cs="Traditional Arabic"/>
          <w:rtl/>
        </w:rPr>
      </w:pPr>
    </w:p>
    <w:p w:rsidR="003D72F0" w:rsidRDefault="003D72F0" w:rsidP="00852C14">
      <w:pPr>
        <w:pStyle w:val="NoSpacing"/>
        <w:rPr>
          <w:rFonts w:ascii="Traditional Arabic" w:hAnsi="Traditional Arabic" w:cs="Traditional Arabic"/>
          <w:rtl/>
        </w:rPr>
      </w:pPr>
    </w:p>
    <w:p w:rsidR="003D72F0" w:rsidRDefault="003D72F0" w:rsidP="00852C14">
      <w:pPr>
        <w:pStyle w:val="NoSpacing"/>
        <w:rPr>
          <w:rFonts w:ascii="Traditional Arabic" w:hAnsi="Traditional Arabic" w:cs="Traditional Arabic"/>
          <w:rtl/>
        </w:rPr>
      </w:pPr>
    </w:p>
    <w:p w:rsidR="003D72F0" w:rsidRDefault="003D72F0" w:rsidP="00852C14">
      <w:pPr>
        <w:pStyle w:val="NoSpacing"/>
        <w:rPr>
          <w:rFonts w:ascii="Traditional Arabic" w:hAnsi="Traditional Arabic" w:cs="Traditional Arabic"/>
          <w:rtl/>
        </w:rPr>
      </w:pPr>
    </w:p>
    <w:p w:rsidR="003D72F0" w:rsidRDefault="003D72F0" w:rsidP="00852C14">
      <w:pPr>
        <w:pStyle w:val="NoSpacing"/>
        <w:rPr>
          <w:rFonts w:ascii="Traditional Arabic" w:hAnsi="Traditional Arabic" w:cs="Traditional Arabic"/>
          <w:rtl/>
        </w:rPr>
      </w:pPr>
    </w:p>
    <w:p w:rsidR="008C6B26" w:rsidRDefault="008C6B26" w:rsidP="00852C14">
      <w:pPr>
        <w:pStyle w:val="NoSpacing"/>
        <w:rPr>
          <w:rFonts w:ascii="Traditional Arabic" w:hAnsi="Traditional Arabic" w:cs="Traditional Arabic"/>
          <w:rtl/>
        </w:rPr>
      </w:pPr>
    </w:p>
    <w:p w:rsidR="003D72F0" w:rsidRPr="00F37D99" w:rsidRDefault="003D72F0" w:rsidP="00852C14">
      <w:pPr>
        <w:pStyle w:val="NoSpacing"/>
        <w:rPr>
          <w:rFonts w:ascii="Traditional Arabic" w:hAnsi="Traditional Arabic" w:cs="Traditional Arabic"/>
          <w:rtl/>
        </w:rPr>
      </w:pPr>
    </w:p>
    <w:p w:rsidR="00261C8B" w:rsidRPr="00863C2D" w:rsidRDefault="00261C8B" w:rsidP="003B0457">
      <w:pPr>
        <w:pStyle w:val="NoSpacing"/>
        <w:jc w:val="center"/>
        <w:rPr>
          <w:rFonts w:ascii="Traditional Arabic" w:hAnsi="Traditional Arabic" w:cs="Traditional Arabic"/>
          <w:b/>
          <w:bCs/>
          <w:spacing w:val="2"/>
          <w:position w:val="0"/>
          <w:sz w:val="36"/>
          <w:szCs w:val="36"/>
          <w:rtl/>
          <w:lang w:bidi="ar-EG"/>
        </w:rPr>
      </w:pPr>
      <w:r w:rsidRPr="00863C2D">
        <w:rPr>
          <w:rFonts w:ascii="Traditional Arabic" w:hAnsi="Traditional Arabic" w:cs="Traditional Arabic"/>
          <w:b/>
          <w:bCs/>
          <w:spacing w:val="2"/>
          <w:position w:val="0"/>
          <w:sz w:val="36"/>
          <w:szCs w:val="36"/>
          <w:rtl/>
          <w:lang w:bidi="ar-EG"/>
        </w:rPr>
        <w:t>قائمة المصادر والمراجع</w:t>
      </w:r>
    </w:p>
    <w:p w:rsidR="00261C8B" w:rsidRPr="00863C2D" w:rsidRDefault="00261C8B" w:rsidP="00261C8B">
      <w:pPr>
        <w:pStyle w:val="NoSpacing"/>
        <w:rPr>
          <w:rFonts w:ascii="Traditional Arabic" w:hAnsi="Traditional Arabic" w:cs="Traditional Arabic"/>
          <w:b/>
          <w:bCs/>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rPr>
      </w:pPr>
      <w:r w:rsidRPr="00863C2D">
        <w:rPr>
          <w:rFonts w:ascii="Traditional Arabic" w:hAnsi="Traditional Arabic" w:cs="Traditional Arabic"/>
          <w:b/>
          <w:bCs/>
          <w:color w:val="000000" w:themeColor="text1"/>
          <w:spacing w:val="2"/>
          <w:position w:val="0"/>
          <w:sz w:val="36"/>
          <w:szCs w:val="36"/>
          <w:rtl/>
        </w:rPr>
        <w:t>التفاسير وعلوم القرآن:</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1-أبو </w:t>
      </w:r>
      <w:r w:rsidRPr="00863C2D">
        <w:rPr>
          <w:rFonts w:ascii="Traditional Arabic" w:hAnsi="Traditional Arabic" w:cs="Traditional Arabic" w:hint="cs"/>
          <w:color w:val="000000" w:themeColor="text1"/>
          <w:spacing w:val="2"/>
          <w:position w:val="0"/>
          <w:sz w:val="36"/>
          <w:szCs w:val="36"/>
          <w:rtl/>
          <w:lang w:bidi="ar-EG"/>
        </w:rPr>
        <w:t>حيان، الأندلسي،</w:t>
      </w:r>
      <w:r w:rsidRPr="00863C2D">
        <w:rPr>
          <w:rFonts w:ascii="Traditional Arabic" w:hAnsi="Traditional Arabic" w:cs="Traditional Arabic"/>
          <w:color w:val="000000" w:themeColor="text1"/>
          <w:spacing w:val="2"/>
          <w:position w:val="0"/>
          <w:sz w:val="36"/>
          <w:szCs w:val="36"/>
          <w:rtl/>
          <w:lang w:bidi="ar-EG"/>
        </w:rPr>
        <w:t xml:space="preserve"> محمد بن يوسف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(ت: 745هـ).</w:t>
      </w:r>
      <w:r w:rsidRPr="00863C2D">
        <w:rPr>
          <w:rFonts w:ascii="Traditional Arabic" w:hAnsi="Traditional Arabic" w:cs="Traditional Arabic"/>
          <w:b/>
          <w:bCs/>
          <w:color w:val="000000" w:themeColor="text1"/>
          <w:spacing w:val="2"/>
          <w:position w:val="0"/>
          <w:sz w:val="36"/>
          <w:szCs w:val="36"/>
          <w:rtl/>
          <w:lang w:bidi="ar-EG"/>
        </w:rPr>
        <w:t xml:space="preserve"> "البحر المحيط في التفسير".</w:t>
      </w:r>
      <w:r w:rsidRPr="00863C2D">
        <w:rPr>
          <w:rFonts w:ascii="Traditional Arabic" w:hAnsi="Traditional Arabic" w:cs="Traditional Arabic"/>
          <w:color w:val="000000" w:themeColor="text1"/>
          <w:spacing w:val="2"/>
          <w:position w:val="0"/>
          <w:sz w:val="36"/>
          <w:szCs w:val="36"/>
          <w:rtl/>
          <w:lang w:bidi="ar-EG"/>
        </w:rPr>
        <w:t xml:space="preserve"> تحقيق: صدقي محمد جميل. دار الفكر: بيروت</w:t>
      </w:r>
      <w:r w:rsidRPr="00863C2D">
        <w:rPr>
          <w:rFonts w:ascii="Traditional Arabic" w:hAnsi="Traditional Arabic" w:cs="Traditional Arabic" w:hint="cs"/>
          <w:color w:val="000000" w:themeColor="text1"/>
          <w:spacing w:val="2"/>
          <w:position w:val="0"/>
          <w:sz w:val="36"/>
          <w:szCs w:val="36"/>
          <w:rtl/>
          <w:lang w:bidi="ar-EG"/>
        </w:rPr>
        <w:t xml:space="preserve">. ط1, </w:t>
      </w:r>
      <w:r w:rsidRPr="00863C2D">
        <w:rPr>
          <w:rFonts w:ascii="Traditional Arabic" w:hAnsi="Traditional Arabic" w:cs="Traditional Arabic"/>
          <w:color w:val="000000" w:themeColor="text1"/>
          <w:spacing w:val="2"/>
          <w:position w:val="0"/>
          <w:sz w:val="36"/>
          <w:szCs w:val="36"/>
          <w:rtl/>
          <w:lang w:bidi="ar-EG"/>
        </w:rPr>
        <w:t xml:space="preserve">1420 </w:t>
      </w:r>
      <w:r w:rsidRPr="00863C2D">
        <w:rPr>
          <w:rFonts w:ascii="Traditional Arabic" w:hAnsi="Traditional Arabic" w:cs="Traditional Arabic" w:hint="cs"/>
          <w:color w:val="000000" w:themeColor="text1"/>
          <w:spacing w:val="2"/>
          <w:position w:val="0"/>
          <w:sz w:val="36"/>
          <w:szCs w:val="36"/>
          <w:rtl/>
          <w:lang w:bidi="ar-EG"/>
        </w:rPr>
        <w:t>هـ</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2-أبو شُهبة. محمد بن محمد بن </w:t>
      </w:r>
      <w:r w:rsidRPr="00863C2D">
        <w:rPr>
          <w:rFonts w:ascii="Traditional Arabic" w:hAnsi="Traditional Arabic" w:cs="Traditional Arabic" w:hint="cs"/>
          <w:color w:val="000000" w:themeColor="text1"/>
          <w:spacing w:val="2"/>
          <w:position w:val="0"/>
          <w:sz w:val="36"/>
          <w:szCs w:val="36"/>
          <w:rtl/>
          <w:lang w:bidi="ar-EG"/>
        </w:rPr>
        <w:t xml:space="preserve">سويلم </w:t>
      </w:r>
      <w:r w:rsidRPr="00863C2D">
        <w:rPr>
          <w:rFonts w:ascii="Traditional Arabic" w:hAnsi="Traditional Arabic" w:cs="Traditional Arabic"/>
          <w:color w:val="000000" w:themeColor="text1"/>
          <w:spacing w:val="2"/>
          <w:position w:val="0"/>
          <w:sz w:val="36"/>
          <w:szCs w:val="36"/>
          <w:rtl/>
          <w:lang w:bidi="ar-EG"/>
        </w:rPr>
        <w:t>(ت: 1403هـ).</w:t>
      </w:r>
      <w:r w:rsidRPr="00863C2D">
        <w:rPr>
          <w:rFonts w:ascii="Traditional Arabic" w:hAnsi="Traditional Arabic" w:cs="Traditional Arabic"/>
          <w:b/>
          <w:bCs/>
          <w:color w:val="000000" w:themeColor="text1"/>
          <w:spacing w:val="2"/>
          <w:position w:val="0"/>
          <w:sz w:val="36"/>
          <w:szCs w:val="36"/>
          <w:rtl/>
          <w:lang w:bidi="ar-EG"/>
        </w:rPr>
        <w:t>"الإسرائيليات والموضوعات في كتب التفسير".</w:t>
      </w:r>
      <w:r w:rsidRPr="00863C2D">
        <w:rPr>
          <w:rFonts w:ascii="Traditional Arabic" w:hAnsi="Traditional Arabic" w:cs="Traditional Arabic"/>
          <w:color w:val="000000" w:themeColor="text1"/>
          <w:spacing w:val="2"/>
          <w:position w:val="0"/>
          <w:sz w:val="36"/>
          <w:szCs w:val="36"/>
          <w:rtl/>
          <w:lang w:bidi="ar-EG"/>
        </w:rPr>
        <w:t xml:space="preserve"> مكتبة السنة: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color w:val="000000" w:themeColor="text1"/>
          <w:spacing w:val="2"/>
          <w:position w:val="0"/>
          <w:sz w:val="36"/>
          <w:szCs w:val="36"/>
          <w:rtl/>
          <w:lang w:bidi="ar-EG"/>
        </w:rPr>
        <w:t xml:space="preserve"> ط4</w:t>
      </w:r>
      <w:r w:rsidRPr="00863C2D">
        <w:rPr>
          <w:rFonts w:ascii="Traditional Arabic" w:hAnsi="Traditional Arabic" w:cs="Traditional Arabic" w:hint="cs"/>
          <w:color w:val="000000" w:themeColor="text1"/>
          <w:spacing w:val="2"/>
          <w:position w:val="0"/>
          <w:sz w:val="36"/>
          <w:szCs w:val="36"/>
          <w:rtl/>
          <w:lang w:bidi="ar-EG"/>
        </w:rPr>
        <w:t>, 1408ه.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3-</w:t>
      </w:r>
      <w:r w:rsidRPr="00863C2D">
        <w:rPr>
          <w:rFonts w:ascii="Traditional Arabic" w:hAnsi="Traditional Arabic" w:cs="Traditional Arabic"/>
          <w:color w:val="000000" w:themeColor="text1"/>
          <w:spacing w:val="2"/>
          <w:position w:val="0"/>
          <w:sz w:val="36"/>
          <w:szCs w:val="36"/>
          <w:rtl/>
          <w:lang w:bidi="ar-EG"/>
        </w:rPr>
        <w:t xml:space="preserve">ابن أبي </w:t>
      </w:r>
      <w:r w:rsidRPr="00863C2D">
        <w:rPr>
          <w:rFonts w:ascii="Traditional Arabic" w:hAnsi="Traditional Arabic" w:cs="Traditional Arabic" w:hint="cs"/>
          <w:color w:val="000000" w:themeColor="text1"/>
          <w:spacing w:val="2"/>
          <w:position w:val="0"/>
          <w:sz w:val="36"/>
          <w:szCs w:val="36"/>
          <w:rtl/>
          <w:lang w:bidi="ar-EG"/>
        </w:rPr>
        <w:t>حاتم، الرازي،</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إدريس (ت: 327هـ). </w:t>
      </w:r>
      <w:r w:rsidRPr="00863C2D">
        <w:rPr>
          <w:rFonts w:ascii="Traditional Arabic" w:hAnsi="Traditional Arabic" w:cs="Traditional Arabic"/>
          <w:b/>
          <w:bCs/>
          <w:color w:val="000000" w:themeColor="text1"/>
          <w:spacing w:val="2"/>
          <w:position w:val="0"/>
          <w:sz w:val="36"/>
          <w:szCs w:val="36"/>
          <w:rtl/>
          <w:lang w:bidi="ar-EG"/>
        </w:rPr>
        <w:t xml:space="preserve">"تفسير القرآن العظيم لابن أبي حاتم". </w:t>
      </w:r>
      <w:r w:rsidRPr="00863C2D">
        <w:rPr>
          <w:rFonts w:ascii="Traditional Arabic" w:hAnsi="Traditional Arabic" w:cs="Traditional Arabic"/>
          <w:color w:val="000000" w:themeColor="text1"/>
          <w:spacing w:val="2"/>
          <w:position w:val="0"/>
          <w:sz w:val="36"/>
          <w:szCs w:val="36"/>
          <w:rtl/>
          <w:lang w:bidi="ar-EG"/>
        </w:rPr>
        <w:t>تحقيق: أسعد محمد الطيب. مكتبة نزار مصطفى الباز: المملكة العربية السعودية. ط3, 1419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4-ابن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محمد (ت: 597هـ). </w:t>
      </w:r>
      <w:r w:rsidRPr="00863C2D">
        <w:rPr>
          <w:rFonts w:ascii="Traditional Arabic" w:hAnsi="Traditional Arabic" w:cs="Traditional Arabic"/>
          <w:b/>
          <w:bCs/>
          <w:color w:val="000000" w:themeColor="text1"/>
          <w:spacing w:val="2"/>
          <w:position w:val="0"/>
          <w:sz w:val="36"/>
          <w:szCs w:val="36"/>
          <w:rtl/>
          <w:lang w:bidi="ar-EG"/>
        </w:rPr>
        <w:t>"زاد المسير في علم التفسير"</w:t>
      </w:r>
      <w:r w:rsidRPr="00863C2D">
        <w:rPr>
          <w:rFonts w:ascii="Traditional Arabic" w:hAnsi="Traditional Arabic" w:cs="Traditional Arabic"/>
          <w:color w:val="000000" w:themeColor="text1"/>
          <w:spacing w:val="2"/>
          <w:position w:val="0"/>
          <w:sz w:val="36"/>
          <w:szCs w:val="36"/>
          <w:rtl/>
          <w:lang w:bidi="ar-EG"/>
        </w:rPr>
        <w:t>. تحقيق: عبد الرزاق المهدي. دار الكتاب العربي: بيروت.ط1, 1422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رجب، الحنبلي، زين الدين، عبد</w:t>
      </w:r>
      <w:r w:rsidRPr="00863C2D">
        <w:rPr>
          <w:rFonts w:ascii="Traditional Arabic" w:hAnsi="Traditional Arabic" w:cs="Traditional Arabic"/>
          <w:color w:val="000000" w:themeColor="text1"/>
          <w:spacing w:val="2"/>
          <w:position w:val="0"/>
          <w:sz w:val="36"/>
          <w:szCs w:val="36"/>
          <w:rtl/>
          <w:lang w:bidi="ar-EG"/>
        </w:rPr>
        <w:t xml:space="preserve"> الرحمن بن أحمد بن الحسن (ت: 795هـ) </w:t>
      </w:r>
      <w:r w:rsidRPr="00863C2D">
        <w:rPr>
          <w:rFonts w:ascii="Traditional Arabic" w:hAnsi="Traditional Arabic" w:cs="Traditional Arabic"/>
          <w:b/>
          <w:bCs/>
          <w:color w:val="000000" w:themeColor="text1"/>
          <w:spacing w:val="2"/>
          <w:position w:val="0"/>
          <w:sz w:val="36"/>
          <w:szCs w:val="36"/>
          <w:rtl/>
          <w:lang w:bidi="ar-EG"/>
        </w:rPr>
        <w:t>"روائع التفسير"</w:t>
      </w:r>
      <w:r w:rsidRPr="00863C2D">
        <w:rPr>
          <w:rFonts w:ascii="Traditional Arabic" w:hAnsi="Traditional Arabic" w:cs="Traditional Arabic"/>
          <w:color w:val="000000" w:themeColor="text1"/>
          <w:spacing w:val="2"/>
          <w:position w:val="0"/>
          <w:sz w:val="36"/>
          <w:szCs w:val="36"/>
          <w:rtl/>
          <w:lang w:bidi="ar-EG"/>
        </w:rPr>
        <w:t xml:space="preserve"> (الجامع لتفسير الإمام ابن رجب الحنبلي)". جمع وترتيب: طارق عوض الله محمد. دار العاصمة: المملكة العربية السعودية. ط1, 1422 </w:t>
      </w:r>
      <w:r w:rsidRPr="00863C2D">
        <w:rPr>
          <w:rFonts w:ascii="Traditional Arabic" w:hAnsi="Traditional Arabic" w:cs="Traditional Arabic" w:hint="cs"/>
          <w:color w:val="000000" w:themeColor="text1"/>
          <w:spacing w:val="2"/>
          <w:position w:val="0"/>
          <w:sz w:val="36"/>
          <w:szCs w:val="36"/>
          <w:rtl/>
          <w:lang w:bidi="ar-EG"/>
        </w:rPr>
        <w:t>-2001</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الألوسي،</w:t>
      </w:r>
      <w:r w:rsidRPr="00863C2D">
        <w:rPr>
          <w:rFonts w:ascii="Traditional Arabic" w:hAnsi="Traditional Arabic" w:cs="Traditional Arabic"/>
          <w:color w:val="000000" w:themeColor="text1"/>
          <w:spacing w:val="2"/>
          <w:position w:val="0"/>
          <w:sz w:val="36"/>
          <w:szCs w:val="36"/>
          <w:rtl/>
          <w:lang w:bidi="ar-EG"/>
        </w:rPr>
        <w:t xml:space="preserve">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محمود بن عبد الله الحسيني (ت: 1270هـ).</w:t>
      </w:r>
      <w:r w:rsidRPr="00863C2D">
        <w:rPr>
          <w:rFonts w:ascii="Traditional Arabic" w:hAnsi="Traditional Arabic" w:cs="Traditional Arabic"/>
          <w:b/>
          <w:bCs/>
          <w:color w:val="000000" w:themeColor="text1"/>
          <w:spacing w:val="2"/>
          <w:position w:val="0"/>
          <w:sz w:val="36"/>
          <w:szCs w:val="36"/>
          <w:rtl/>
          <w:lang w:bidi="ar-EG"/>
        </w:rPr>
        <w:t xml:space="preserve"> "روح المعاني في تفسير القرآن العظيم والسبع المثاني"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"تفسير</w:t>
      </w:r>
      <w:r w:rsidR="003B0457">
        <w:rPr>
          <w:rFonts w:ascii="Traditional Arabic" w:hAnsi="Traditional Arabic" w:cs="Traditional Arabic" w:hint="cs"/>
          <w:b/>
          <w:bCs/>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lang w:bidi="ar-EG"/>
        </w:rPr>
        <w:t xml:space="preserve">الألوسي". </w:t>
      </w:r>
      <w:r w:rsidRPr="00863C2D">
        <w:rPr>
          <w:rFonts w:ascii="Traditional Arabic" w:hAnsi="Traditional Arabic" w:cs="Traditional Arabic"/>
          <w:color w:val="000000" w:themeColor="text1"/>
          <w:spacing w:val="2"/>
          <w:position w:val="0"/>
          <w:sz w:val="36"/>
          <w:szCs w:val="36"/>
          <w:rtl/>
          <w:lang w:bidi="ar-EG"/>
        </w:rPr>
        <w:t>تحقيق: علي عبد الباري عطية. دار الكتب العلمية: بيروت. ط1، 1415 هـ</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العربي، الإشبيلي،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عبد الله (ت: 543هـ). "</w:t>
      </w:r>
      <w:r w:rsidRPr="00863C2D">
        <w:rPr>
          <w:rFonts w:ascii="Traditional Arabic" w:hAnsi="Traditional Arabic" w:cs="Traditional Arabic"/>
          <w:b/>
          <w:bCs/>
          <w:color w:val="000000" w:themeColor="text1"/>
          <w:spacing w:val="2"/>
          <w:position w:val="0"/>
          <w:sz w:val="36"/>
          <w:szCs w:val="36"/>
          <w:rtl/>
          <w:lang w:bidi="ar-EG"/>
        </w:rPr>
        <w:t>أحكام القرآن</w:t>
      </w:r>
      <w:r w:rsidRPr="00863C2D">
        <w:rPr>
          <w:rFonts w:ascii="Traditional Arabic" w:hAnsi="Traditional Arabic" w:cs="Traditional Arabic"/>
          <w:color w:val="000000" w:themeColor="text1"/>
          <w:spacing w:val="2"/>
          <w:position w:val="0"/>
          <w:sz w:val="36"/>
          <w:szCs w:val="36"/>
          <w:rtl/>
          <w:lang w:bidi="ar-EG"/>
        </w:rPr>
        <w:t xml:space="preserve">". تحقيق: محمد عبد القادر عطا.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ط3، 1424 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كثير،</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الفداء،</w:t>
      </w:r>
      <w:r w:rsidRPr="00863C2D">
        <w:rPr>
          <w:rFonts w:ascii="Traditional Arabic" w:hAnsi="Traditional Arabic" w:cs="Traditional Arabic"/>
          <w:color w:val="000000" w:themeColor="text1"/>
          <w:spacing w:val="2"/>
          <w:position w:val="0"/>
          <w:sz w:val="36"/>
          <w:szCs w:val="36"/>
          <w:rtl/>
        </w:rPr>
        <w:t xml:space="preserve"> إسماعيل بن عمر القرشي الدمشقي</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774هـ)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 xml:space="preserve">" تفسير القرآن العظيم". </w:t>
      </w:r>
      <w:r w:rsidRPr="00863C2D">
        <w:rPr>
          <w:rFonts w:ascii="Traditional Arabic" w:hAnsi="Traditional Arabic" w:cs="Traditional Arabic"/>
          <w:color w:val="000000" w:themeColor="text1"/>
          <w:spacing w:val="2"/>
          <w:position w:val="0"/>
          <w:sz w:val="36"/>
          <w:szCs w:val="36"/>
          <w:rtl/>
        </w:rPr>
        <w:t xml:space="preserve">تحقيق: سامي بن محمد سلامة. </w:t>
      </w:r>
      <w:r w:rsidRPr="00863C2D">
        <w:rPr>
          <w:rFonts w:ascii="Traditional Arabic" w:hAnsi="Traditional Arabic" w:cs="Traditional Arabic"/>
          <w:color w:val="000000" w:themeColor="text1"/>
          <w:spacing w:val="2"/>
          <w:position w:val="0"/>
          <w:sz w:val="36"/>
          <w:szCs w:val="36"/>
          <w:rtl/>
          <w:lang w:bidi="ar-EG"/>
        </w:rPr>
        <w:t xml:space="preserve">دار طيبة للنشر والتوزيع. ط2, 1420هـ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 xml:space="preserve">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9-الثعلبي، 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أحمد بن محمد بن إبراهيم (ت: 427هـ). </w:t>
      </w:r>
      <w:r w:rsidRPr="00863C2D">
        <w:rPr>
          <w:rFonts w:ascii="Traditional Arabic" w:hAnsi="Traditional Arabic" w:cs="Traditional Arabic"/>
          <w:b/>
          <w:bCs/>
          <w:color w:val="000000" w:themeColor="text1"/>
          <w:spacing w:val="2"/>
          <w:position w:val="0"/>
          <w:sz w:val="36"/>
          <w:szCs w:val="36"/>
          <w:rtl/>
          <w:lang w:bidi="ar-EG"/>
        </w:rPr>
        <w:t xml:space="preserve">"الكشف والبيان عن تفسير القرآن"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 xml:space="preserve"> "تفسير الثعلبي".</w:t>
      </w:r>
      <w:r w:rsidRPr="00863C2D">
        <w:rPr>
          <w:rFonts w:ascii="Traditional Arabic" w:hAnsi="Traditional Arabic" w:cs="Traditional Arabic"/>
          <w:color w:val="000000" w:themeColor="text1"/>
          <w:spacing w:val="2"/>
          <w:position w:val="0"/>
          <w:sz w:val="36"/>
          <w:szCs w:val="36"/>
          <w:rtl/>
          <w:lang w:bidi="ar-EG"/>
        </w:rPr>
        <w:t xml:space="preserve"> تحقيق: الإمام أبي محمد بن عاشور. دار إحياء التراث العربي: بيروت. ط1, 1422، 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10-</w:t>
      </w:r>
      <w:r w:rsidRPr="00863C2D">
        <w:rPr>
          <w:rFonts w:ascii="Traditional Arabic" w:hAnsi="Traditional Arabic" w:cs="Traditional Arabic" w:hint="cs"/>
          <w:spacing w:val="2"/>
          <w:position w:val="0"/>
          <w:sz w:val="36"/>
          <w:szCs w:val="36"/>
          <w:rtl/>
        </w:rPr>
        <w:t>الْجصَّاص</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w:t>
      </w:r>
      <w:r w:rsidRPr="00863C2D">
        <w:rPr>
          <w:rFonts w:ascii="Traditional Arabic" w:hAnsi="Traditional Arabic" w:cs="Traditional Arabic" w:hint="cs"/>
          <w:color w:val="000000" w:themeColor="text1"/>
          <w:spacing w:val="2"/>
          <w:position w:val="0"/>
          <w:sz w:val="36"/>
          <w:szCs w:val="36"/>
          <w:rtl/>
          <w:lang w:bidi="ar-EG"/>
        </w:rPr>
        <w:t>علي</w:t>
      </w:r>
      <w:r w:rsidRPr="00863C2D">
        <w:rPr>
          <w:rFonts w:ascii="Traditional Arabic" w:hAnsi="Traditional Arabic" w:cs="Traditional Arabic"/>
          <w:color w:val="000000" w:themeColor="text1"/>
          <w:spacing w:val="2"/>
          <w:position w:val="0"/>
          <w:sz w:val="36"/>
          <w:szCs w:val="36"/>
          <w:rtl/>
          <w:lang w:bidi="ar-EG"/>
        </w:rPr>
        <w:t xml:space="preserve">(ت: 370هـ). </w:t>
      </w:r>
      <w:r w:rsidRPr="00863C2D">
        <w:rPr>
          <w:rFonts w:ascii="Traditional Arabic" w:hAnsi="Traditional Arabic" w:cs="Traditional Arabic"/>
          <w:b/>
          <w:bCs/>
          <w:color w:val="000000" w:themeColor="text1"/>
          <w:spacing w:val="2"/>
          <w:position w:val="0"/>
          <w:sz w:val="36"/>
          <w:szCs w:val="36"/>
          <w:rtl/>
          <w:lang w:bidi="ar-EG"/>
        </w:rPr>
        <w:t>"أحكام القرآن".</w:t>
      </w:r>
      <w:r w:rsidRPr="00863C2D">
        <w:rPr>
          <w:rFonts w:ascii="Traditional Arabic" w:hAnsi="Traditional Arabic" w:cs="Traditional Arabic"/>
          <w:color w:val="000000" w:themeColor="text1"/>
          <w:spacing w:val="2"/>
          <w:position w:val="0"/>
          <w:sz w:val="36"/>
          <w:szCs w:val="36"/>
          <w:rtl/>
          <w:lang w:bidi="ar-EG"/>
        </w:rPr>
        <w:t xml:space="preserve"> تحقيق: محمد صادققمحاوي. دار إحياء التراث العربي: بيروت, 1405 هـ</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-الخازن، علاء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إبراهيم (ت: 741هـ). </w:t>
      </w:r>
      <w:r w:rsidRPr="00863C2D">
        <w:rPr>
          <w:rFonts w:ascii="Traditional Arabic" w:hAnsi="Traditional Arabic" w:cs="Traditional Arabic"/>
          <w:b/>
          <w:bCs/>
          <w:color w:val="000000" w:themeColor="text1"/>
          <w:spacing w:val="2"/>
          <w:position w:val="0"/>
          <w:sz w:val="36"/>
          <w:szCs w:val="36"/>
          <w:rtl/>
          <w:lang w:bidi="ar-EG"/>
        </w:rPr>
        <w:t xml:space="preserve">"لباب التأويل في معاني التنزيل" </w:t>
      </w:r>
      <w:r w:rsidRPr="00863C2D">
        <w:rPr>
          <w:rFonts w:ascii="Traditional Arabic" w:hAnsi="Traditional Arabic" w:cs="Traditional Arabic"/>
          <w:color w:val="000000" w:themeColor="text1"/>
          <w:spacing w:val="2"/>
          <w:position w:val="0"/>
          <w:sz w:val="36"/>
          <w:szCs w:val="36"/>
          <w:rtl/>
          <w:lang w:bidi="ar-EG"/>
        </w:rPr>
        <w:t>المعروف بــــ</w:t>
      </w:r>
      <w:r w:rsidRPr="00863C2D">
        <w:rPr>
          <w:rFonts w:ascii="Traditional Arabic" w:hAnsi="Traditional Arabic" w:cs="Traditional Arabic"/>
          <w:b/>
          <w:bCs/>
          <w:color w:val="000000" w:themeColor="text1"/>
          <w:spacing w:val="2"/>
          <w:position w:val="0"/>
          <w:sz w:val="36"/>
          <w:szCs w:val="36"/>
          <w:rtl/>
          <w:lang w:bidi="ar-EG"/>
        </w:rPr>
        <w:t>"تفسير الخازن"</w:t>
      </w:r>
      <w:r w:rsidRPr="00863C2D">
        <w:rPr>
          <w:rFonts w:ascii="Traditional Arabic" w:hAnsi="Traditional Arabic" w:cs="Traditional Arabic"/>
          <w:color w:val="000000" w:themeColor="text1"/>
          <w:spacing w:val="2"/>
          <w:position w:val="0"/>
          <w:sz w:val="36"/>
          <w:szCs w:val="36"/>
          <w:rtl/>
          <w:lang w:bidi="ar-EG"/>
        </w:rPr>
        <w:t xml:space="preserve">.تحقيق: محمد علي شاهين. دار الكتب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بيروت. ط1, 1415 هـ</w:t>
      </w:r>
      <w:r w:rsidRPr="00863C2D">
        <w:rPr>
          <w:rFonts w:ascii="Traditional Arabic" w:hAnsi="Traditional Arabic" w:cs="Traditional Arabic" w:hint="cs"/>
          <w:spacing w:val="2"/>
          <w:position w:val="0"/>
          <w:sz w:val="36"/>
          <w:szCs w:val="36"/>
          <w:rtl/>
          <w:lang w:bidi="ar-EG"/>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محمد السيد حُسين (ت: 1398هـ).</w:t>
      </w:r>
      <w:r w:rsidRPr="00863C2D">
        <w:rPr>
          <w:rFonts w:ascii="Traditional Arabic" w:hAnsi="Traditional Arabic" w:cs="Traditional Arabic"/>
          <w:b/>
          <w:bCs/>
          <w:color w:val="000000" w:themeColor="text1"/>
          <w:spacing w:val="2"/>
          <w:position w:val="0"/>
          <w:sz w:val="36"/>
          <w:szCs w:val="36"/>
          <w:rtl/>
          <w:lang w:bidi="ar-EG"/>
        </w:rPr>
        <w:t xml:space="preserve">"التفسير والمفسرون". </w:t>
      </w:r>
      <w:r w:rsidRPr="00863C2D">
        <w:rPr>
          <w:rFonts w:ascii="Traditional Arabic" w:hAnsi="Traditional Arabic" w:cs="Traditional Arabic"/>
          <w:color w:val="000000" w:themeColor="text1"/>
          <w:spacing w:val="2"/>
          <w:position w:val="0"/>
          <w:sz w:val="36"/>
          <w:szCs w:val="36"/>
          <w:rtl/>
          <w:lang w:bidi="ar-EG"/>
        </w:rPr>
        <w:t>مكتبة وهبة: القاهرة</w:t>
      </w:r>
      <w:r w:rsidRPr="00863C2D">
        <w:rPr>
          <w:rFonts w:ascii="Traditional Arabic" w:hAnsi="Traditional Arabic" w:cs="Traditional Arabic" w:hint="cs"/>
          <w:color w:val="000000" w:themeColor="text1"/>
          <w:spacing w:val="2"/>
          <w:position w:val="0"/>
          <w:sz w:val="36"/>
          <w:szCs w:val="36"/>
          <w:rtl/>
          <w:lang w:bidi="ar-EG"/>
        </w:rPr>
        <w:t>. ط7 ,2000م.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الرازي،</w:t>
      </w:r>
      <w:r w:rsidRPr="00863C2D">
        <w:rPr>
          <w:rFonts w:ascii="Traditional Arabic" w:hAnsi="Traditional Arabic" w:cs="Traditional Arabic"/>
          <w:color w:val="000000" w:themeColor="text1"/>
          <w:spacing w:val="2"/>
          <w:position w:val="0"/>
          <w:sz w:val="36"/>
          <w:szCs w:val="36"/>
          <w:rtl/>
          <w:lang w:bidi="ar-EG"/>
        </w:rPr>
        <w:t xml:space="preserve"> فخر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عمر بن </w:t>
      </w:r>
      <w:r w:rsidRPr="00863C2D">
        <w:rPr>
          <w:rFonts w:ascii="Traditional Arabic" w:hAnsi="Traditional Arabic" w:cs="Traditional Arabic" w:hint="cs"/>
          <w:color w:val="000000" w:themeColor="text1"/>
          <w:spacing w:val="2"/>
          <w:position w:val="0"/>
          <w:sz w:val="36"/>
          <w:szCs w:val="36"/>
          <w:rtl/>
          <w:lang w:bidi="ar-EG"/>
        </w:rPr>
        <w:t>الحسن (</w:t>
      </w:r>
      <w:r w:rsidRPr="00863C2D">
        <w:rPr>
          <w:rFonts w:ascii="Traditional Arabic" w:hAnsi="Traditional Arabic" w:cs="Traditional Arabic"/>
          <w:color w:val="000000" w:themeColor="text1"/>
          <w:spacing w:val="2"/>
          <w:position w:val="0"/>
          <w:sz w:val="36"/>
          <w:szCs w:val="36"/>
          <w:rtl/>
          <w:lang w:bidi="ar-EG"/>
        </w:rPr>
        <w:t xml:space="preserve">ت: 606هـ). </w:t>
      </w:r>
      <w:r w:rsidRPr="00863C2D">
        <w:rPr>
          <w:rFonts w:ascii="Traditional Arabic" w:hAnsi="Traditional Arabic" w:cs="Traditional Arabic"/>
          <w:b/>
          <w:bCs/>
          <w:color w:val="000000" w:themeColor="text1"/>
          <w:spacing w:val="2"/>
          <w:position w:val="0"/>
          <w:sz w:val="36"/>
          <w:szCs w:val="36"/>
          <w:rtl/>
          <w:lang w:bidi="ar-EG"/>
        </w:rPr>
        <w:t xml:space="preserve">"مفاتيح الغيب"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 التفسير الكبير".</w:t>
      </w:r>
      <w:r w:rsidRPr="00863C2D">
        <w:rPr>
          <w:rFonts w:ascii="Traditional Arabic" w:hAnsi="Traditional Arabic" w:cs="Traditional Arabic"/>
          <w:color w:val="000000" w:themeColor="text1"/>
          <w:spacing w:val="2"/>
          <w:position w:val="0"/>
          <w:sz w:val="36"/>
          <w:szCs w:val="36"/>
          <w:rtl/>
          <w:lang w:bidi="ar-EG"/>
        </w:rPr>
        <w:t xml:space="preserve"> دار إحياء التراث العربي: بيروت. ط3, 1420 هـ</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b/>
          <w:bCs/>
          <w:color w:val="000000"/>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رضا،</w:t>
      </w:r>
      <w:r w:rsidRPr="00863C2D">
        <w:rPr>
          <w:rFonts w:ascii="Traditional Arabic" w:hAnsi="Traditional Arabic" w:cs="Traditional Arabic"/>
          <w:color w:val="000000" w:themeColor="text1"/>
          <w:spacing w:val="2"/>
          <w:position w:val="0"/>
          <w:sz w:val="36"/>
          <w:szCs w:val="36"/>
          <w:rtl/>
        </w:rPr>
        <w:t xml:space="preserve"> محمد رشيد</w:t>
      </w:r>
      <w:r w:rsidRPr="00863C2D">
        <w:rPr>
          <w:rFonts w:ascii="Traditional Arabic" w:hAnsi="Traditional Arabic" w:cs="Traditional Arabic"/>
          <w:color w:val="000000"/>
          <w:spacing w:val="2"/>
          <w:position w:val="0"/>
          <w:sz w:val="36"/>
          <w:szCs w:val="36"/>
          <w:rtl/>
        </w:rPr>
        <w:t xml:space="preserve"> بن علي رض</w:t>
      </w:r>
      <w:r w:rsidRPr="00863C2D">
        <w:rPr>
          <w:rFonts w:ascii="Traditional Arabic" w:hAnsi="Traditional Arabic" w:cs="Traditional Arabic"/>
          <w:color w:val="000000" w:themeColor="text1"/>
          <w:spacing w:val="2"/>
          <w:position w:val="0"/>
          <w:sz w:val="36"/>
          <w:szCs w:val="36"/>
          <w:rtl/>
        </w:rPr>
        <w:t>ا(ت:</w:t>
      </w:r>
      <w:r w:rsidRPr="00863C2D">
        <w:rPr>
          <w:rFonts w:ascii="Traditional Arabic" w:hAnsi="Traditional Arabic" w:cs="Traditional Arabic"/>
          <w:color w:val="000000"/>
          <w:spacing w:val="2"/>
          <w:position w:val="0"/>
          <w:sz w:val="36"/>
          <w:szCs w:val="36"/>
          <w:rtl/>
        </w:rPr>
        <w:t>1935م</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"تفسير القرآن الحكيم"</w:t>
      </w:r>
      <w:r w:rsidRPr="00863C2D">
        <w:rPr>
          <w:rFonts w:ascii="Traditional Arabic" w:hAnsi="Traditional Arabic" w:cs="Traditional Arabic"/>
          <w:color w:val="000000" w:themeColor="text1"/>
          <w:spacing w:val="2"/>
          <w:position w:val="0"/>
          <w:sz w:val="36"/>
          <w:szCs w:val="36"/>
          <w:rtl/>
        </w:rPr>
        <w:t xml:space="preserve"> المعروف بــــ</w:t>
      </w:r>
      <w:r w:rsidRPr="00863C2D">
        <w:rPr>
          <w:rFonts w:ascii="Traditional Arabic" w:hAnsi="Traditional Arabic" w:cs="Traditional Arabic"/>
          <w:b/>
          <w:bCs/>
          <w:color w:val="000000" w:themeColor="text1"/>
          <w:spacing w:val="2"/>
          <w:position w:val="0"/>
          <w:sz w:val="36"/>
          <w:szCs w:val="36"/>
          <w:rtl/>
        </w:rPr>
        <w:t>"بتفسير المنار".</w:t>
      </w:r>
      <w:r w:rsidRPr="00863C2D">
        <w:rPr>
          <w:rFonts w:ascii="Traditional Arabic" w:hAnsi="Traditional Arabic" w:cs="Traditional Arabic"/>
          <w:color w:val="000000" w:themeColor="text1"/>
          <w:spacing w:val="2"/>
          <w:position w:val="0"/>
          <w:sz w:val="36"/>
          <w:szCs w:val="36"/>
          <w:rtl/>
        </w:rPr>
        <w:t xml:space="preserve"> القاهرة: الهيئة المصرية العامة للكتاب, 1990 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الزَّمَخْشَرِيّ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جار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محمود بن عمرو بن </w:t>
      </w:r>
      <w:r w:rsidRPr="00863C2D">
        <w:rPr>
          <w:rFonts w:ascii="Traditional Arabic" w:hAnsi="Traditional Arabic" w:cs="Traditional Arabic" w:hint="cs"/>
          <w:color w:val="000000" w:themeColor="text1"/>
          <w:spacing w:val="2"/>
          <w:position w:val="0"/>
          <w:sz w:val="36"/>
          <w:szCs w:val="36"/>
          <w:rtl/>
          <w:lang w:bidi="ar-EG"/>
        </w:rPr>
        <w:t xml:space="preserve">أحمد </w:t>
      </w:r>
      <w:r w:rsidRPr="00863C2D">
        <w:rPr>
          <w:rFonts w:ascii="Traditional Arabic" w:hAnsi="Traditional Arabic" w:cs="Traditional Arabic"/>
          <w:color w:val="000000" w:themeColor="text1"/>
          <w:spacing w:val="2"/>
          <w:position w:val="0"/>
          <w:sz w:val="36"/>
          <w:szCs w:val="36"/>
          <w:rtl/>
          <w:lang w:bidi="ar-EG"/>
        </w:rPr>
        <w:t xml:space="preserve">(ت: 538هـ). </w:t>
      </w:r>
      <w:r w:rsidRPr="00863C2D">
        <w:rPr>
          <w:rFonts w:ascii="Traditional Arabic" w:hAnsi="Traditional Arabic" w:cs="Traditional Arabic"/>
          <w:b/>
          <w:bCs/>
          <w:color w:val="000000" w:themeColor="text1"/>
          <w:spacing w:val="2"/>
          <w:position w:val="0"/>
          <w:sz w:val="36"/>
          <w:szCs w:val="36"/>
          <w:rtl/>
          <w:lang w:bidi="ar-EG"/>
        </w:rPr>
        <w:t>"الكشاف عن حقائق غوامض التنزيل".</w:t>
      </w:r>
      <w:r w:rsidRPr="00863C2D">
        <w:rPr>
          <w:rFonts w:ascii="Traditional Arabic" w:hAnsi="Traditional Arabic" w:cs="Traditional Arabic"/>
          <w:color w:val="000000" w:themeColor="text1"/>
          <w:spacing w:val="2"/>
          <w:position w:val="0"/>
          <w:sz w:val="36"/>
          <w:szCs w:val="36"/>
          <w:rtl/>
          <w:lang w:bidi="ar-EG"/>
        </w:rPr>
        <w:t xml:space="preserve"> دار الكتاب العربي: بيروت. ط1, 1407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16-</w:t>
      </w:r>
      <w:r w:rsidRPr="00863C2D">
        <w:rPr>
          <w:rFonts w:ascii="Traditional Arabic" w:hAnsi="Traditional Arabic" w:cs="Traditional Arabic" w:hint="cs"/>
          <w:spacing w:val="2"/>
          <w:position w:val="0"/>
          <w:sz w:val="36"/>
          <w:szCs w:val="36"/>
          <w:rtl/>
        </w:rPr>
        <w:t>السَّمْعَانِيّ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المظفر، منصور بن محمد بن عبد </w:t>
      </w:r>
      <w:r w:rsidRPr="00863C2D">
        <w:rPr>
          <w:rFonts w:ascii="Traditional Arabic" w:hAnsi="Traditional Arabic" w:cs="Traditional Arabic" w:hint="cs"/>
          <w:color w:val="000000" w:themeColor="text1"/>
          <w:spacing w:val="2"/>
          <w:position w:val="0"/>
          <w:sz w:val="36"/>
          <w:szCs w:val="36"/>
          <w:rtl/>
          <w:lang w:bidi="ar-EG"/>
        </w:rPr>
        <w:t>الجبار</w:t>
      </w:r>
      <w:r w:rsidRPr="00863C2D">
        <w:rPr>
          <w:rFonts w:ascii="Traditional Arabic" w:hAnsi="Traditional Arabic" w:cs="Traditional Arabic"/>
          <w:color w:val="000000" w:themeColor="text1"/>
          <w:spacing w:val="2"/>
          <w:position w:val="0"/>
          <w:sz w:val="36"/>
          <w:szCs w:val="36"/>
          <w:rtl/>
          <w:lang w:bidi="ar-EG"/>
        </w:rPr>
        <w:t xml:space="preserve">(ت: 489هـ). </w:t>
      </w:r>
      <w:r w:rsidRPr="00863C2D">
        <w:rPr>
          <w:rFonts w:ascii="Traditional Arabic" w:hAnsi="Traditional Arabic" w:cs="Traditional Arabic"/>
          <w:b/>
          <w:bCs/>
          <w:color w:val="000000" w:themeColor="text1"/>
          <w:spacing w:val="2"/>
          <w:position w:val="0"/>
          <w:sz w:val="36"/>
          <w:szCs w:val="36"/>
          <w:rtl/>
          <w:lang w:bidi="ar-EG"/>
        </w:rPr>
        <w:t xml:space="preserve">"تفسير القرآن"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 xml:space="preserve">"تفسير السمعاني". </w:t>
      </w:r>
      <w:r w:rsidRPr="00863C2D">
        <w:rPr>
          <w:rFonts w:ascii="Traditional Arabic" w:hAnsi="Traditional Arabic" w:cs="Traditional Arabic"/>
          <w:color w:val="000000" w:themeColor="text1"/>
          <w:spacing w:val="2"/>
          <w:position w:val="0"/>
          <w:sz w:val="36"/>
          <w:szCs w:val="36"/>
          <w:rtl/>
          <w:lang w:bidi="ar-EG"/>
        </w:rPr>
        <w:t xml:space="preserve">تحقيق: ياسر بن </w:t>
      </w:r>
      <w:r w:rsidRPr="00863C2D">
        <w:rPr>
          <w:rFonts w:ascii="Traditional Arabic" w:hAnsi="Traditional Arabic" w:cs="Traditional Arabic" w:hint="cs"/>
          <w:color w:val="000000" w:themeColor="text1"/>
          <w:spacing w:val="2"/>
          <w:position w:val="0"/>
          <w:sz w:val="36"/>
          <w:szCs w:val="36"/>
          <w:rtl/>
          <w:lang w:bidi="ar-EG"/>
        </w:rPr>
        <w:t>إبراهيم، وغنيم</w:t>
      </w:r>
      <w:r w:rsidRPr="00863C2D">
        <w:rPr>
          <w:rFonts w:ascii="Traditional Arabic" w:hAnsi="Traditional Arabic" w:cs="Traditional Arabic"/>
          <w:color w:val="000000" w:themeColor="text1"/>
          <w:spacing w:val="2"/>
          <w:position w:val="0"/>
          <w:sz w:val="36"/>
          <w:szCs w:val="36"/>
          <w:rtl/>
          <w:lang w:bidi="ar-EG"/>
        </w:rPr>
        <w:t xml:space="preserve"> بن عباس. دار الوطن: الرياض-السعودية. ط1، 1418</w:t>
      </w:r>
      <w:r w:rsidRPr="00863C2D">
        <w:rPr>
          <w:rFonts w:ascii="Traditional Arabic" w:hAnsi="Traditional Arabic" w:cs="Traditional Arabic" w:hint="cs"/>
          <w:color w:val="000000" w:themeColor="text1"/>
          <w:spacing w:val="2"/>
          <w:position w:val="0"/>
          <w:sz w:val="36"/>
          <w:szCs w:val="36"/>
          <w:rtl/>
          <w:lang w:bidi="ar-EG"/>
        </w:rPr>
        <w:t>هـ-1997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17</w:t>
      </w:r>
      <w:r w:rsidRPr="00863C2D">
        <w:rPr>
          <w:rFonts w:ascii="Traditional Arabic" w:hAnsi="Traditional Arabic" w:cs="Traditional Arabic"/>
          <w:color w:val="000000" w:themeColor="text1"/>
          <w:spacing w:val="2"/>
          <w:position w:val="0"/>
          <w:sz w:val="36"/>
          <w:szCs w:val="36"/>
          <w:rtl/>
          <w:lang w:bidi="ar-EG"/>
        </w:rPr>
        <w:t xml:space="preserve">-سعيد بن منصور,أبو عثمان,الجوزجاني(ت: 227هـ). </w:t>
      </w:r>
      <w:r w:rsidRPr="00863C2D">
        <w:rPr>
          <w:rFonts w:ascii="Traditional Arabic" w:hAnsi="Traditional Arabic" w:cs="Traditional Arabic"/>
          <w:b/>
          <w:bCs/>
          <w:color w:val="000000" w:themeColor="text1"/>
          <w:spacing w:val="2"/>
          <w:position w:val="0"/>
          <w:sz w:val="36"/>
          <w:szCs w:val="36"/>
          <w:rtl/>
          <w:lang w:bidi="ar-EG"/>
        </w:rPr>
        <w:t xml:space="preserve">"التفسير من سنن سعيد بن منصور". </w:t>
      </w:r>
      <w:r w:rsidRPr="00863C2D">
        <w:rPr>
          <w:rFonts w:ascii="Traditional Arabic" w:hAnsi="Traditional Arabic" w:cs="Traditional Arabic"/>
          <w:color w:val="000000" w:themeColor="text1"/>
          <w:spacing w:val="2"/>
          <w:position w:val="0"/>
          <w:sz w:val="36"/>
          <w:szCs w:val="36"/>
          <w:rtl/>
          <w:lang w:bidi="ar-EG"/>
        </w:rPr>
        <w:t xml:space="preserve">تحقيق: د. سعد بن عبد الله آل حُميد. ط1، 1417 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18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السيوطي، جلال 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بكر (ت:911هـ). </w:t>
      </w:r>
      <w:r w:rsidRPr="00863C2D">
        <w:rPr>
          <w:rFonts w:ascii="Traditional Arabic" w:hAnsi="Traditional Arabic" w:cs="Traditional Arabic"/>
          <w:b/>
          <w:bCs/>
          <w:color w:val="000000" w:themeColor="text1"/>
          <w:spacing w:val="2"/>
          <w:position w:val="0"/>
          <w:sz w:val="36"/>
          <w:szCs w:val="36"/>
          <w:rtl/>
          <w:lang w:bidi="ar-EG"/>
        </w:rPr>
        <w:t>"لباب النقول في أسباب النزول".</w:t>
      </w:r>
      <w:r w:rsidRPr="00863C2D">
        <w:rPr>
          <w:rFonts w:ascii="Traditional Arabic" w:hAnsi="Traditional Arabic" w:cs="Traditional Arabic"/>
          <w:color w:val="000000" w:themeColor="text1"/>
          <w:spacing w:val="2"/>
          <w:position w:val="0"/>
          <w:sz w:val="36"/>
          <w:szCs w:val="36"/>
          <w:rtl/>
          <w:lang w:bidi="ar-EG"/>
        </w:rPr>
        <w:t>تحقيق: الاستاذ أحمد عبد الشافي. دار الكتب العلمية بيروت: لبنان</w:t>
      </w:r>
      <w:r w:rsidRPr="00863C2D">
        <w:rPr>
          <w:rFonts w:ascii="Traditional Arabic" w:hAnsi="Traditional Arabic" w:cs="Traditional Arabic" w:hint="cs"/>
          <w:color w:val="000000" w:themeColor="text1"/>
          <w:spacing w:val="2"/>
          <w:position w:val="0"/>
          <w:sz w:val="36"/>
          <w:szCs w:val="36"/>
          <w:rtl/>
          <w:lang w:bidi="ar-EG"/>
        </w:rPr>
        <w:t>. ط1(بدون تاريخ).</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السيوطي،</w:t>
      </w:r>
      <w:r w:rsidRPr="00863C2D">
        <w:rPr>
          <w:rFonts w:ascii="Traditional Arabic" w:hAnsi="Traditional Arabic" w:cs="Traditional Arabic"/>
          <w:color w:val="000000" w:themeColor="text1"/>
          <w:spacing w:val="2"/>
          <w:position w:val="0"/>
          <w:sz w:val="36"/>
          <w:szCs w:val="36"/>
          <w:rtl/>
          <w:lang w:bidi="ar-EG"/>
        </w:rPr>
        <w:t xml:space="preserve"> جلال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بكر (ت: 911هـ). </w:t>
      </w:r>
      <w:r w:rsidRPr="00863C2D">
        <w:rPr>
          <w:rFonts w:ascii="Traditional Arabic" w:hAnsi="Traditional Arabic" w:cs="Traditional Arabic"/>
          <w:b/>
          <w:bCs/>
          <w:color w:val="000000" w:themeColor="text1"/>
          <w:spacing w:val="2"/>
          <w:position w:val="0"/>
          <w:sz w:val="36"/>
          <w:szCs w:val="36"/>
          <w:rtl/>
          <w:lang w:bidi="ar-EG"/>
        </w:rPr>
        <w:t>"</w:t>
      </w:r>
      <w:bookmarkStart w:id="3" w:name="OLE_LINK1"/>
      <w:r w:rsidRPr="00863C2D">
        <w:rPr>
          <w:rFonts w:ascii="Traditional Arabic" w:hAnsi="Traditional Arabic" w:cs="Traditional Arabic"/>
          <w:b/>
          <w:bCs/>
          <w:color w:val="000000" w:themeColor="text1"/>
          <w:spacing w:val="2"/>
          <w:position w:val="0"/>
          <w:sz w:val="36"/>
          <w:szCs w:val="36"/>
          <w:rtl/>
          <w:lang w:bidi="ar-EG"/>
        </w:rPr>
        <w:t>الدر المنثور في التفسير بالمأثور</w:t>
      </w:r>
      <w:bookmarkEnd w:id="3"/>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دار الفكر: بيروت</w:t>
      </w:r>
      <w:r w:rsidRPr="00863C2D">
        <w:rPr>
          <w:rFonts w:ascii="Traditional Arabic" w:hAnsi="Traditional Arabic" w:cs="Traditional Arabic" w:hint="cs"/>
          <w:spacing w:val="2"/>
          <w:position w:val="0"/>
          <w:sz w:val="36"/>
          <w:szCs w:val="36"/>
          <w:rtl/>
          <w:lang w:bidi="ar-EG"/>
        </w:rPr>
        <w:t>.1993م.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الشافعي،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إدريس بن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(ت: 204هـ).</w:t>
      </w:r>
      <w:r w:rsidRPr="00863C2D">
        <w:rPr>
          <w:rFonts w:ascii="Traditional Arabic" w:hAnsi="Traditional Arabic" w:cs="Traditional Arabic"/>
          <w:b/>
          <w:bCs/>
          <w:color w:val="000000" w:themeColor="text1"/>
          <w:spacing w:val="2"/>
          <w:position w:val="0"/>
          <w:sz w:val="36"/>
          <w:szCs w:val="36"/>
          <w:rtl/>
          <w:lang w:bidi="ar-EG"/>
        </w:rPr>
        <w:t>"تفسير الإمام الشافعي".</w:t>
      </w:r>
      <w:r w:rsidRPr="00863C2D">
        <w:rPr>
          <w:rFonts w:ascii="Traditional Arabic" w:hAnsi="Traditional Arabic" w:cs="Traditional Arabic"/>
          <w:color w:val="000000" w:themeColor="text1"/>
          <w:spacing w:val="2"/>
          <w:position w:val="0"/>
          <w:sz w:val="36"/>
          <w:szCs w:val="36"/>
          <w:rtl/>
          <w:lang w:bidi="ar-EG"/>
        </w:rPr>
        <w:t xml:space="preserve"> تحقيق: </w:t>
      </w:r>
      <w:r w:rsidRPr="00863C2D">
        <w:rPr>
          <w:rFonts w:ascii="Traditional Arabic" w:hAnsi="Traditional Arabic" w:cs="Traditional Arabic" w:hint="cs"/>
          <w:color w:val="000000" w:themeColor="text1"/>
          <w:spacing w:val="2"/>
          <w:position w:val="0"/>
          <w:sz w:val="36"/>
          <w:szCs w:val="36"/>
          <w:rtl/>
          <w:lang w:bidi="ar-EG"/>
        </w:rPr>
        <w:t>د. أحم</w:t>
      </w:r>
      <w:r w:rsidRPr="00863C2D">
        <w:rPr>
          <w:rFonts w:ascii="Traditional Arabic" w:hAnsi="Traditional Arabic" w:cs="Traditional Arabic" w:hint="eastAsia"/>
          <w:color w:val="000000" w:themeColor="text1"/>
          <w:spacing w:val="2"/>
          <w:position w:val="0"/>
          <w:sz w:val="36"/>
          <w:szCs w:val="36"/>
          <w:rtl/>
          <w:lang w:bidi="ar-EG"/>
        </w:rPr>
        <w:t>د</w:t>
      </w:r>
      <w:r w:rsidRPr="00863C2D">
        <w:rPr>
          <w:rFonts w:ascii="Traditional Arabic" w:hAnsi="Traditional Arabic" w:cs="Traditional Arabic"/>
          <w:color w:val="000000" w:themeColor="text1"/>
          <w:spacing w:val="2"/>
          <w:position w:val="0"/>
          <w:sz w:val="36"/>
          <w:szCs w:val="36"/>
          <w:rtl/>
          <w:lang w:bidi="ar-EG"/>
        </w:rPr>
        <w:t xml:space="preserve"> بن مصطفى </w:t>
      </w:r>
      <w:r w:rsidRPr="00863C2D">
        <w:rPr>
          <w:rFonts w:ascii="Traditional Arabic" w:hAnsi="Traditional Arabic" w:cs="Traditional Arabic" w:hint="cs"/>
          <w:color w:val="000000" w:themeColor="text1"/>
          <w:spacing w:val="2"/>
          <w:position w:val="0"/>
          <w:sz w:val="36"/>
          <w:szCs w:val="36"/>
          <w:rtl/>
          <w:lang w:bidi="ar-EG"/>
        </w:rPr>
        <w:t>الفرَّان.</w:t>
      </w:r>
      <w:r w:rsidRPr="00863C2D">
        <w:rPr>
          <w:rFonts w:ascii="Traditional Arabic" w:hAnsi="Traditional Arabic" w:cs="Traditional Arabic"/>
          <w:color w:val="000000" w:themeColor="text1"/>
          <w:spacing w:val="2"/>
          <w:position w:val="0"/>
          <w:sz w:val="36"/>
          <w:szCs w:val="36"/>
          <w:rtl/>
          <w:lang w:bidi="ar-EG"/>
        </w:rPr>
        <w:t xml:space="preserve"> دار التدمرية: المملكة العربية السعودية. ط1, 1427-2006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الشوكاني، محم</w:t>
      </w:r>
      <w:r w:rsidRPr="00863C2D">
        <w:rPr>
          <w:rFonts w:ascii="Traditional Arabic" w:hAnsi="Traditional Arabic" w:cs="Traditional Arabic" w:hint="eastAsia"/>
          <w:color w:val="000000" w:themeColor="text1"/>
          <w:spacing w:val="2"/>
          <w:position w:val="0"/>
          <w:sz w:val="36"/>
          <w:szCs w:val="36"/>
          <w:rtl/>
          <w:lang w:bidi="ar-EG"/>
        </w:rPr>
        <w:t>د</w:t>
      </w:r>
      <w:r w:rsidRPr="00863C2D">
        <w:rPr>
          <w:rFonts w:ascii="Traditional Arabic" w:hAnsi="Traditional Arabic" w:cs="Traditional Arabic"/>
          <w:color w:val="000000" w:themeColor="text1"/>
          <w:spacing w:val="2"/>
          <w:position w:val="0"/>
          <w:sz w:val="36"/>
          <w:szCs w:val="36"/>
          <w:rtl/>
          <w:lang w:bidi="ar-EG"/>
        </w:rPr>
        <w:t xml:space="preserve">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1250هـ). </w:t>
      </w:r>
      <w:r w:rsidRPr="00863C2D">
        <w:rPr>
          <w:rFonts w:ascii="Traditional Arabic" w:hAnsi="Traditional Arabic" w:cs="Traditional Arabic"/>
          <w:b/>
          <w:bCs/>
          <w:color w:val="000000" w:themeColor="text1"/>
          <w:spacing w:val="2"/>
          <w:position w:val="0"/>
          <w:sz w:val="36"/>
          <w:szCs w:val="36"/>
          <w:rtl/>
          <w:lang w:bidi="ar-EG"/>
        </w:rPr>
        <w:t>"فتح القدير".</w:t>
      </w:r>
      <w:r w:rsidRPr="00863C2D">
        <w:rPr>
          <w:rFonts w:ascii="Traditional Arabic" w:hAnsi="Traditional Arabic" w:cs="Traditional Arabic"/>
          <w:color w:val="000000" w:themeColor="text1"/>
          <w:spacing w:val="2"/>
          <w:position w:val="0"/>
          <w:sz w:val="36"/>
          <w:szCs w:val="36"/>
          <w:rtl/>
          <w:lang w:bidi="ar-EG"/>
        </w:rPr>
        <w:t xml:space="preserve"> دار ابن كثير: دمشق، ودار الكلم الطيب: بيروت. ط1, 1414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الشِّنْقِيطي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محمد الأمين بن محمد المختار بن عبد القادر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1393هـ).</w:t>
      </w:r>
      <w:r w:rsidRPr="00863C2D">
        <w:rPr>
          <w:rFonts w:ascii="Traditional Arabic" w:hAnsi="Traditional Arabic" w:cs="Traditional Arabic"/>
          <w:b/>
          <w:bCs/>
          <w:color w:val="000000" w:themeColor="text1"/>
          <w:spacing w:val="2"/>
          <w:position w:val="0"/>
          <w:sz w:val="36"/>
          <w:szCs w:val="36"/>
          <w:rtl/>
          <w:lang w:bidi="ar-EG"/>
        </w:rPr>
        <w:t xml:space="preserve"> "أضواء البيان في إيضاح القرآن بالقرآن". </w:t>
      </w:r>
      <w:r w:rsidRPr="00863C2D">
        <w:rPr>
          <w:rFonts w:ascii="Traditional Arabic" w:hAnsi="Traditional Arabic" w:cs="Traditional Arabic"/>
          <w:color w:val="000000" w:themeColor="text1"/>
          <w:spacing w:val="2"/>
          <w:position w:val="0"/>
          <w:sz w:val="36"/>
          <w:szCs w:val="36"/>
          <w:rtl/>
          <w:lang w:bidi="ar-EG"/>
        </w:rPr>
        <w:t xml:space="preserve">دار الفكر: بيروت, 1415 </w:t>
      </w:r>
      <w:r w:rsidRPr="00863C2D">
        <w:rPr>
          <w:rFonts w:ascii="Traditional Arabic" w:hAnsi="Traditional Arabic" w:cs="Traditional Arabic" w:hint="cs"/>
          <w:color w:val="000000" w:themeColor="text1"/>
          <w:spacing w:val="2"/>
          <w:position w:val="0"/>
          <w:sz w:val="36"/>
          <w:szCs w:val="36"/>
          <w:rtl/>
          <w:lang w:bidi="ar-EG"/>
        </w:rPr>
        <w:t>هـ-1995</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الصَّنْعاني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أبوبكر،</w:t>
      </w:r>
      <w:r w:rsidRPr="00863C2D">
        <w:rPr>
          <w:rFonts w:ascii="Traditional Arabic" w:hAnsi="Traditional Arabic" w:cs="Traditional Arabic"/>
          <w:color w:val="000000" w:themeColor="text1"/>
          <w:spacing w:val="2"/>
          <w:position w:val="0"/>
          <w:sz w:val="36"/>
          <w:szCs w:val="36"/>
          <w:rtl/>
          <w:lang w:bidi="ar-EG"/>
        </w:rPr>
        <w:t xml:space="preserve"> عبد الرزاق بن همام بن نافع (ت:211هـ). </w:t>
      </w:r>
      <w:r w:rsidRPr="00863C2D">
        <w:rPr>
          <w:rFonts w:ascii="Traditional Arabic" w:hAnsi="Traditional Arabic" w:cs="Traditional Arabic"/>
          <w:b/>
          <w:bCs/>
          <w:color w:val="000000" w:themeColor="text1"/>
          <w:spacing w:val="2"/>
          <w:position w:val="0"/>
          <w:sz w:val="36"/>
          <w:szCs w:val="36"/>
          <w:rtl/>
          <w:lang w:bidi="ar-EG"/>
        </w:rPr>
        <w:t>"تفسير عبد الرزاق".</w:t>
      </w:r>
      <w:r w:rsidRPr="00863C2D">
        <w:rPr>
          <w:rFonts w:ascii="Traditional Arabic" w:hAnsi="Traditional Arabic" w:cs="Traditional Arabic"/>
          <w:color w:val="000000" w:themeColor="text1"/>
          <w:spacing w:val="2"/>
          <w:position w:val="0"/>
          <w:sz w:val="36"/>
          <w:szCs w:val="36"/>
          <w:rtl/>
          <w:lang w:bidi="ar-EG"/>
        </w:rPr>
        <w:t xml:space="preserve">تحقيق: د.محمود محمد عبده.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ط1، 1419هـ.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spacing w:val="2"/>
          <w:position w:val="0"/>
          <w:sz w:val="36"/>
          <w:szCs w:val="36"/>
          <w:rtl/>
        </w:rPr>
        <w:t>صِدِّيق</w:t>
      </w:r>
      <w:r w:rsidRPr="00863C2D">
        <w:rPr>
          <w:rFonts w:ascii="Traditional Arabic" w:hAnsi="Traditional Arabic" w:cs="Traditional Arabic"/>
          <w:color w:val="000000" w:themeColor="text1"/>
          <w:spacing w:val="2"/>
          <w:position w:val="0"/>
          <w:sz w:val="36"/>
          <w:szCs w:val="36"/>
          <w:rtl/>
          <w:lang w:bidi="ar-EG"/>
        </w:rPr>
        <w:t xml:space="preserve">حسن </w:t>
      </w:r>
      <w:r w:rsidRPr="00863C2D">
        <w:rPr>
          <w:rFonts w:ascii="Traditional Arabic" w:hAnsi="Traditional Arabic" w:cs="Traditional Arabic" w:hint="cs"/>
          <w:color w:val="000000" w:themeColor="text1"/>
          <w:spacing w:val="2"/>
          <w:position w:val="0"/>
          <w:sz w:val="36"/>
          <w:szCs w:val="36"/>
          <w:rtl/>
          <w:lang w:bidi="ar-EG"/>
        </w:rPr>
        <w:t>خان،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الطيب،</w:t>
      </w:r>
      <w:r w:rsidRPr="00863C2D">
        <w:rPr>
          <w:rFonts w:ascii="Traditional Arabic" w:hAnsi="Traditional Arabic" w:cs="Traditional Arabic"/>
          <w:color w:val="000000" w:themeColor="text1"/>
          <w:spacing w:val="2"/>
          <w:position w:val="0"/>
          <w:sz w:val="36"/>
          <w:szCs w:val="36"/>
          <w:rtl/>
          <w:lang w:bidi="ar-EG"/>
        </w:rPr>
        <w:t xml:space="preserve"> محمد بن حسن بن علي (ت: 1307هـ). </w:t>
      </w:r>
      <w:r w:rsidRPr="00863C2D">
        <w:rPr>
          <w:rFonts w:ascii="Traditional Arabic" w:hAnsi="Traditional Arabic" w:cs="Traditional Arabic"/>
          <w:b/>
          <w:bCs/>
          <w:color w:val="000000" w:themeColor="text1"/>
          <w:spacing w:val="2"/>
          <w:position w:val="0"/>
          <w:sz w:val="36"/>
          <w:szCs w:val="36"/>
          <w:rtl/>
          <w:lang w:bidi="ar-EG"/>
        </w:rPr>
        <w:t>"فتحُ البيان في مقاصد القرآن"</w:t>
      </w:r>
      <w:r w:rsidRPr="00863C2D">
        <w:rPr>
          <w:rFonts w:ascii="Traditional Arabic" w:hAnsi="Traditional Arabic" w:cs="Traditional Arabic"/>
          <w:color w:val="000000" w:themeColor="text1"/>
          <w:spacing w:val="2"/>
          <w:position w:val="0"/>
          <w:sz w:val="36"/>
          <w:szCs w:val="36"/>
          <w:rtl/>
          <w:lang w:bidi="ar-EG"/>
        </w:rPr>
        <w:t xml:space="preserve">. المكتبة العصرية للطباعة والنشر: </w:t>
      </w:r>
      <w:r w:rsidRPr="00863C2D">
        <w:rPr>
          <w:rFonts w:ascii="Traditional Arabic" w:hAnsi="Traditional Arabic" w:cs="Traditional Arabic" w:hint="cs"/>
          <w:color w:val="000000" w:themeColor="text1"/>
          <w:spacing w:val="2"/>
          <w:position w:val="0"/>
          <w:sz w:val="36"/>
          <w:szCs w:val="36"/>
          <w:rtl/>
          <w:lang w:bidi="ar-EG"/>
        </w:rPr>
        <w:t>صيدا،</w:t>
      </w:r>
      <w:r w:rsidRPr="00863C2D">
        <w:rPr>
          <w:rFonts w:ascii="Traditional Arabic" w:hAnsi="Traditional Arabic" w:cs="Traditional Arabic"/>
          <w:color w:val="000000" w:themeColor="text1"/>
          <w:spacing w:val="2"/>
          <w:position w:val="0"/>
          <w:sz w:val="36"/>
          <w:szCs w:val="36"/>
          <w:rtl/>
          <w:lang w:bidi="ar-EG"/>
        </w:rPr>
        <w:t xml:space="preserve"> بيروت.1412 هـ </w:t>
      </w:r>
      <w:r w:rsidRPr="00863C2D">
        <w:rPr>
          <w:rFonts w:ascii="Traditional Arabic" w:hAnsi="Traditional Arabic" w:cs="Traditional Arabic" w:hint="cs"/>
          <w:color w:val="000000" w:themeColor="text1"/>
          <w:spacing w:val="2"/>
          <w:position w:val="0"/>
          <w:sz w:val="36"/>
          <w:szCs w:val="36"/>
          <w:rtl/>
          <w:lang w:bidi="ar-EG"/>
        </w:rPr>
        <w:t>-1992</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w:t>
      </w:r>
      <w:r w:rsidRPr="00863C2D">
        <w:rPr>
          <w:rFonts w:ascii="Traditional Arabic" w:hAnsi="Traditional Arabic" w:cs="Traditional Arabic"/>
          <w:color w:val="000000" w:themeColor="text1"/>
          <w:spacing w:val="2"/>
          <w:position w:val="0"/>
          <w:sz w:val="36"/>
          <w:szCs w:val="36"/>
          <w:rtl/>
          <w:lang w:bidi="ar-EG"/>
        </w:rPr>
        <w:t xml:space="preserve"> محمد بن جرير بن يزيد (ت: 310هـ). </w:t>
      </w:r>
      <w:r w:rsidRPr="00863C2D">
        <w:rPr>
          <w:rFonts w:ascii="Traditional Arabic" w:hAnsi="Traditional Arabic" w:cs="Traditional Arabic"/>
          <w:b/>
          <w:bCs/>
          <w:color w:val="000000" w:themeColor="text1"/>
          <w:spacing w:val="2"/>
          <w:position w:val="0"/>
          <w:sz w:val="36"/>
          <w:szCs w:val="36"/>
          <w:rtl/>
          <w:lang w:bidi="ar-EG"/>
        </w:rPr>
        <w:t xml:space="preserve">"جامع البيان في تأويل </w:t>
      </w:r>
      <w:r w:rsidRPr="00863C2D">
        <w:rPr>
          <w:rFonts w:ascii="Traditional Arabic" w:hAnsi="Traditional Arabic" w:cs="Traditional Arabic" w:hint="cs"/>
          <w:b/>
          <w:bCs/>
          <w:color w:val="000000" w:themeColor="text1"/>
          <w:spacing w:val="2"/>
          <w:position w:val="0"/>
          <w:sz w:val="36"/>
          <w:szCs w:val="36"/>
          <w:rtl/>
          <w:lang w:bidi="ar-EG"/>
        </w:rPr>
        <w:t>القرآن".</w:t>
      </w:r>
      <w:r w:rsidRPr="00863C2D">
        <w:rPr>
          <w:rFonts w:ascii="Traditional Arabic" w:hAnsi="Traditional Arabic" w:cs="Traditional Arabic" w:hint="cs"/>
          <w:color w:val="000000" w:themeColor="text1"/>
          <w:spacing w:val="2"/>
          <w:position w:val="0"/>
          <w:sz w:val="36"/>
          <w:szCs w:val="36"/>
          <w:rtl/>
          <w:lang w:bidi="ar-EG"/>
        </w:rPr>
        <w:t xml:space="preserve">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أحمد محمد شاكر. مؤسسة الرسالة</w:t>
      </w:r>
      <w:r w:rsidRPr="00863C2D">
        <w:rPr>
          <w:rFonts w:ascii="Traditional Arabic" w:hAnsi="Traditional Arabic" w:cs="Traditional Arabic" w:hint="cs"/>
          <w:color w:val="000000" w:themeColor="text1"/>
          <w:spacing w:val="2"/>
          <w:position w:val="0"/>
          <w:sz w:val="36"/>
          <w:szCs w:val="36"/>
          <w:rtl/>
          <w:lang w:bidi="ar-EG"/>
        </w:rPr>
        <w:t>: بيروت</w:t>
      </w:r>
      <w:r w:rsidRPr="00863C2D">
        <w:rPr>
          <w:rFonts w:ascii="Traditional Arabic" w:hAnsi="Traditional Arabic" w:cs="Traditional Arabic"/>
          <w:color w:val="000000" w:themeColor="text1"/>
          <w:spacing w:val="2"/>
          <w:position w:val="0"/>
          <w:sz w:val="36"/>
          <w:szCs w:val="36"/>
          <w:rtl/>
          <w:lang w:bidi="ar-EG"/>
        </w:rPr>
        <w:t xml:space="preserve">. ط1، 1420 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الطحاوي،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w:t>
      </w:r>
      <w:r w:rsidRPr="00863C2D">
        <w:rPr>
          <w:rFonts w:ascii="Traditional Arabic" w:hAnsi="Traditional Arabic" w:cs="Traditional Arabic"/>
          <w:color w:val="000000" w:themeColor="text1"/>
          <w:spacing w:val="2"/>
          <w:position w:val="0"/>
          <w:sz w:val="36"/>
          <w:szCs w:val="36"/>
          <w:rtl/>
          <w:lang w:bidi="ar-EG"/>
        </w:rPr>
        <w:t xml:space="preserve"> أحمد بن محمد بن سلامة (ت: 321هـ). </w:t>
      </w:r>
      <w:r w:rsidRPr="00863C2D">
        <w:rPr>
          <w:rFonts w:ascii="Traditional Arabic" w:hAnsi="Traditional Arabic" w:cs="Traditional Arabic"/>
          <w:b/>
          <w:bCs/>
          <w:color w:val="000000" w:themeColor="text1"/>
          <w:spacing w:val="2"/>
          <w:position w:val="0"/>
          <w:sz w:val="36"/>
          <w:szCs w:val="36"/>
          <w:rtl/>
          <w:lang w:bidi="ar-EG"/>
        </w:rPr>
        <w:t>"أحكام القرآن الكريم".</w:t>
      </w:r>
      <w:r w:rsidRPr="00863C2D">
        <w:rPr>
          <w:rFonts w:ascii="Traditional Arabic" w:hAnsi="Traditional Arabic" w:cs="Traditional Arabic"/>
          <w:color w:val="000000" w:themeColor="text1"/>
          <w:spacing w:val="2"/>
          <w:position w:val="0"/>
          <w:sz w:val="36"/>
          <w:szCs w:val="36"/>
          <w:rtl/>
          <w:lang w:bidi="ar-EG"/>
        </w:rPr>
        <w:t xml:space="preserve"> تحقيق: الدكتور سعد الدين أونال. مركز البحوث الإسلامية التابع لوقف الديانة التركي: </w:t>
      </w:r>
      <w:r w:rsidRPr="00863C2D">
        <w:rPr>
          <w:rFonts w:ascii="Traditional Arabic" w:hAnsi="Traditional Arabic" w:cs="Traditional Arabic" w:hint="cs"/>
          <w:color w:val="000000" w:themeColor="text1"/>
          <w:spacing w:val="2"/>
          <w:position w:val="0"/>
          <w:sz w:val="36"/>
          <w:szCs w:val="36"/>
          <w:rtl/>
          <w:lang w:bidi="ar-EG"/>
        </w:rPr>
        <w:t>إستانبول</w:t>
      </w:r>
      <w:r w:rsidRPr="00863C2D">
        <w:rPr>
          <w:rFonts w:ascii="Traditional Arabic" w:hAnsi="Traditional Arabic" w:cs="Traditional Arabic"/>
          <w:color w:val="000000" w:themeColor="text1"/>
          <w:spacing w:val="2"/>
          <w:position w:val="0"/>
          <w:sz w:val="36"/>
          <w:szCs w:val="36"/>
          <w:rtl/>
          <w:lang w:bidi="ar-EG"/>
        </w:rPr>
        <w:t xml:space="preserve">.ط1:(المجلد </w:t>
      </w:r>
      <w:r w:rsidRPr="00863C2D">
        <w:rPr>
          <w:rFonts w:ascii="Traditional Arabic" w:hAnsi="Traditional Arabic" w:cs="Traditional Arabic" w:hint="cs"/>
          <w:color w:val="000000" w:themeColor="text1"/>
          <w:spacing w:val="2"/>
          <w:position w:val="0"/>
          <w:sz w:val="36"/>
          <w:szCs w:val="36"/>
          <w:rtl/>
          <w:lang w:bidi="ar-EG"/>
        </w:rPr>
        <w:t>الأول:</w:t>
      </w:r>
      <w:r w:rsidRPr="00863C2D">
        <w:rPr>
          <w:rFonts w:ascii="Traditional Arabic" w:hAnsi="Traditional Arabic" w:cs="Traditional Arabic"/>
          <w:color w:val="000000" w:themeColor="text1"/>
          <w:spacing w:val="2"/>
          <w:position w:val="0"/>
          <w:sz w:val="36"/>
          <w:szCs w:val="36"/>
          <w:rtl/>
          <w:lang w:bidi="ar-EG"/>
        </w:rPr>
        <w:t xml:space="preserve"> 1416 هـ </w:t>
      </w:r>
      <w:r w:rsidRPr="00863C2D">
        <w:rPr>
          <w:rFonts w:ascii="Traditional Arabic" w:hAnsi="Traditional Arabic" w:cs="Traditional Arabic" w:hint="cs"/>
          <w:color w:val="000000" w:themeColor="text1"/>
          <w:spacing w:val="2"/>
          <w:position w:val="0"/>
          <w:sz w:val="36"/>
          <w:szCs w:val="36"/>
          <w:rtl/>
          <w:lang w:bidi="ar-EG"/>
        </w:rPr>
        <w:t>- المجلد الثاني:</w:t>
      </w:r>
      <w:r w:rsidRPr="00863C2D">
        <w:rPr>
          <w:rFonts w:ascii="Traditional Arabic" w:hAnsi="Traditional Arabic" w:cs="Traditional Arabic"/>
          <w:color w:val="000000" w:themeColor="text1"/>
          <w:spacing w:val="2"/>
          <w:position w:val="0"/>
          <w:sz w:val="36"/>
          <w:szCs w:val="36"/>
          <w:rtl/>
          <w:lang w:bidi="ar-EG"/>
        </w:rPr>
        <w:t xml:space="preserve"> 1418 </w:t>
      </w:r>
      <w:r w:rsidRPr="00863C2D">
        <w:rPr>
          <w:rFonts w:ascii="Traditional Arabic" w:hAnsi="Traditional Arabic" w:cs="Traditional Arabic" w:hint="cs"/>
          <w:color w:val="000000" w:themeColor="text1"/>
          <w:spacing w:val="2"/>
          <w:position w:val="0"/>
          <w:sz w:val="36"/>
          <w:szCs w:val="36"/>
          <w:rtl/>
          <w:lang w:bidi="ar-EG"/>
        </w:rPr>
        <w:t>هـ)</w:t>
      </w:r>
      <w:r w:rsidRPr="00863C2D">
        <w:rPr>
          <w:rFonts w:ascii="Traditional Arabic" w:hAnsi="Traditional Arabic" w:cs="Traditional Arabic"/>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القاسمي،</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محمد سعيد بن قاسم (ت: 1332هـ). </w:t>
      </w:r>
      <w:r w:rsidRPr="00863C2D">
        <w:rPr>
          <w:rFonts w:ascii="Traditional Arabic" w:hAnsi="Traditional Arabic" w:cs="Traditional Arabic"/>
          <w:b/>
          <w:bCs/>
          <w:color w:val="000000" w:themeColor="text1"/>
          <w:spacing w:val="2"/>
          <w:position w:val="0"/>
          <w:sz w:val="36"/>
          <w:szCs w:val="36"/>
          <w:rtl/>
          <w:lang w:bidi="ar-EG"/>
        </w:rPr>
        <w:t>"محاسن التأويل"</w:t>
      </w:r>
      <w:r w:rsidRPr="00863C2D">
        <w:rPr>
          <w:rFonts w:ascii="Traditional Arabic" w:hAnsi="Traditional Arabic" w:cs="Traditional Arabic"/>
          <w:color w:val="000000" w:themeColor="text1"/>
          <w:spacing w:val="2"/>
          <w:position w:val="0"/>
          <w:sz w:val="36"/>
          <w:szCs w:val="36"/>
          <w:rtl/>
          <w:lang w:bidi="ar-EG"/>
        </w:rPr>
        <w:t xml:space="preserve"> المعروف بــ</w:t>
      </w:r>
      <w:r w:rsidRPr="00863C2D">
        <w:rPr>
          <w:rFonts w:ascii="Traditional Arabic" w:hAnsi="Traditional Arabic" w:cs="Traditional Arabic"/>
          <w:b/>
          <w:bCs/>
          <w:color w:val="000000" w:themeColor="text1"/>
          <w:spacing w:val="2"/>
          <w:position w:val="0"/>
          <w:sz w:val="36"/>
          <w:szCs w:val="36"/>
          <w:rtl/>
          <w:lang w:bidi="ar-EG"/>
        </w:rPr>
        <w:t>"تفسير القاسمي".</w:t>
      </w:r>
      <w:r w:rsidRPr="00863C2D">
        <w:rPr>
          <w:rFonts w:ascii="Traditional Arabic" w:hAnsi="Traditional Arabic" w:cs="Traditional Arabic"/>
          <w:color w:val="000000" w:themeColor="text1"/>
          <w:spacing w:val="2"/>
          <w:position w:val="0"/>
          <w:sz w:val="36"/>
          <w:szCs w:val="36"/>
          <w:rtl/>
          <w:lang w:bidi="ar-EG"/>
        </w:rPr>
        <w:t xml:space="preserve"> تحقيق: محمد باسل عيون السود. دار الكتب العلمية: بيروت. ط1, 1418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القرطبي،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أبي بكر(ت: 671هـ).</w:t>
      </w:r>
      <w:r w:rsidRPr="00863C2D">
        <w:rPr>
          <w:rFonts w:ascii="Traditional Arabic" w:hAnsi="Traditional Arabic" w:cs="Traditional Arabic"/>
          <w:b/>
          <w:bCs/>
          <w:color w:val="000000" w:themeColor="text1"/>
          <w:spacing w:val="2"/>
          <w:position w:val="0"/>
          <w:sz w:val="36"/>
          <w:szCs w:val="36"/>
          <w:rtl/>
          <w:lang w:bidi="ar-EG"/>
        </w:rPr>
        <w:t xml:space="preserve"> "الجامع لأحكام القرآن </w:t>
      </w:r>
      <w:r w:rsidRPr="00863C2D">
        <w:rPr>
          <w:rFonts w:ascii="Traditional Arabic" w:hAnsi="Traditional Arabic" w:cs="Traditional Arabic"/>
          <w:color w:val="000000" w:themeColor="text1"/>
          <w:spacing w:val="2"/>
          <w:position w:val="0"/>
          <w:sz w:val="36"/>
          <w:szCs w:val="36"/>
          <w:rtl/>
          <w:lang w:bidi="ar-EG"/>
        </w:rPr>
        <w:t>" المعروف بـــ"</w:t>
      </w:r>
      <w:r w:rsidRPr="00863C2D">
        <w:rPr>
          <w:rFonts w:ascii="Traditional Arabic" w:hAnsi="Traditional Arabic" w:cs="Traditional Arabic"/>
          <w:b/>
          <w:bCs/>
          <w:color w:val="000000" w:themeColor="text1"/>
          <w:spacing w:val="2"/>
          <w:position w:val="0"/>
          <w:sz w:val="36"/>
          <w:szCs w:val="36"/>
          <w:rtl/>
          <w:lang w:bidi="ar-EG"/>
        </w:rPr>
        <w:t xml:space="preserve"> تفسير القرطبي".</w:t>
      </w:r>
      <w:r w:rsidRPr="00863C2D">
        <w:rPr>
          <w:rFonts w:ascii="Traditional Arabic" w:hAnsi="Traditional Arabic" w:cs="Traditional Arabic"/>
          <w:color w:val="000000" w:themeColor="text1"/>
          <w:spacing w:val="2"/>
          <w:position w:val="0"/>
          <w:sz w:val="36"/>
          <w:szCs w:val="36"/>
          <w:rtl/>
          <w:lang w:bidi="ar-EG"/>
        </w:rPr>
        <w:t xml:space="preserve"> تحقيق: أحمد </w:t>
      </w:r>
      <w:r w:rsidRPr="00863C2D">
        <w:rPr>
          <w:rFonts w:ascii="Traditional Arabic" w:hAnsi="Traditional Arabic" w:cs="Traditional Arabic" w:hint="cs"/>
          <w:color w:val="000000" w:themeColor="text1"/>
          <w:spacing w:val="2"/>
          <w:position w:val="0"/>
          <w:sz w:val="36"/>
          <w:szCs w:val="36"/>
          <w:rtl/>
          <w:lang w:bidi="ar-EG"/>
        </w:rPr>
        <w:t>البردوني،</w:t>
      </w:r>
      <w:r w:rsidRPr="00863C2D">
        <w:rPr>
          <w:rFonts w:ascii="Traditional Arabic" w:hAnsi="Traditional Arabic" w:cs="Traditional Arabic"/>
          <w:color w:val="000000" w:themeColor="text1"/>
          <w:spacing w:val="2"/>
          <w:position w:val="0"/>
          <w:sz w:val="36"/>
          <w:szCs w:val="36"/>
          <w:rtl/>
          <w:lang w:bidi="ar-EG"/>
        </w:rPr>
        <w:t xml:space="preserve"> وإبراهيم أطفيش. دار الكتب المصرية: القاهرة. ط2، 1384هـ </w:t>
      </w:r>
      <w:r w:rsidRPr="00863C2D">
        <w:rPr>
          <w:rFonts w:ascii="Traditional Arabic" w:hAnsi="Traditional Arabic" w:cs="Traditional Arabic" w:hint="cs"/>
          <w:color w:val="000000" w:themeColor="text1"/>
          <w:spacing w:val="2"/>
          <w:position w:val="0"/>
          <w:sz w:val="36"/>
          <w:szCs w:val="36"/>
          <w:rtl/>
          <w:lang w:bidi="ar-EG"/>
        </w:rPr>
        <w:t>-1964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29</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spacing w:val="2"/>
          <w:position w:val="0"/>
          <w:sz w:val="36"/>
          <w:szCs w:val="36"/>
          <w:rtl/>
        </w:rPr>
        <w:t xml:space="preserve">الْكِيَا </w:t>
      </w:r>
      <w:r w:rsidRPr="00863C2D">
        <w:rPr>
          <w:rFonts w:ascii="Traditional Arabic" w:hAnsi="Traditional Arabic" w:cs="Traditional Arabic" w:hint="cs"/>
          <w:spacing w:val="2"/>
          <w:position w:val="0"/>
          <w:sz w:val="36"/>
          <w:szCs w:val="36"/>
          <w:rtl/>
        </w:rPr>
        <w:t>الهَرَّاسي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الحسن، علي بن محمد بن علي (ت: 504هـ). </w:t>
      </w:r>
      <w:r w:rsidRPr="00863C2D">
        <w:rPr>
          <w:rFonts w:ascii="Traditional Arabic" w:hAnsi="Traditional Arabic" w:cs="Traditional Arabic"/>
          <w:b/>
          <w:bCs/>
          <w:color w:val="000000" w:themeColor="text1"/>
          <w:spacing w:val="2"/>
          <w:position w:val="0"/>
          <w:sz w:val="36"/>
          <w:szCs w:val="36"/>
          <w:rtl/>
          <w:lang w:bidi="ar-EG"/>
        </w:rPr>
        <w:t>"أحكام القرآن".</w:t>
      </w:r>
      <w:r w:rsidRPr="00863C2D">
        <w:rPr>
          <w:rFonts w:ascii="Traditional Arabic" w:hAnsi="Traditional Arabic" w:cs="Traditional Arabic"/>
          <w:color w:val="000000" w:themeColor="text1"/>
          <w:spacing w:val="2"/>
          <w:position w:val="0"/>
          <w:sz w:val="36"/>
          <w:szCs w:val="36"/>
          <w:rtl/>
          <w:lang w:bidi="ar-EG"/>
        </w:rPr>
        <w:t xml:space="preserve"> تحقيق: موسى محمد </w:t>
      </w:r>
      <w:r w:rsidRPr="00863C2D">
        <w:rPr>
          <w:rFonts w:ascii="Traditional Arabic" w:hAnsi="Traditional Arabic" w:cs="Traditional Arabic" w:hint="cs"/>
          <w:color w:val="000000" w:themeColor="text1"/>
          <w:spacing w:val="2"/>
          <w:position w:val="0"/>
          <w:sz w:val="36"/>
          <w:szCs w:val="36"/>
          <w:rtl/>
          <w:lang w:bidi="ar-EG"/>
        </w:rPr>
        <w:t>علي،</w:t>
      </w:r>
      <w:r w:rsidRPr="00863C2D">
        <w:rPr>
          <w:rFonts w:ascii="Traditional Arabic" w:hAnsi="Traditional Arabic" w:cs="Traditional Arabic"/>
          <w:color w:val="000000" w:themeColor="text1"/>
          <w:spacing w:val="2"/>
          <w:position w:val="0"/>
          <w:sz w:val="36"/>
          <w:szCs w:val="36"/>
          <w:rtl/>
          <w:lang w:bidi="ar-EG"/>
        </w:rPr>
        <w:t xml:space="preserve"> وعزة عطية. دار الكتب العلمية: بيروت. ط2، 1405 هـ</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30-</w:t>
      </w:r>
      <w:r w:rsidRPr="00863C2D">
        <w:rPr>
          <w:rFonts w:ascii="Traditional Arabic" w:hAnsi="Traditional Arabic" w:cs="Traditional Arabic" w:hint="cs"/>
          <w:spacing w:val="2"/>
          <w:position w:val="0"/>
          <w:sz w:val="36"/>
          <w:szCs w:val="36"/>
          <w:rtl/>
        </w:rPr>
        <w:t>الماتُرِيدي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منصور،</w:t>
      </w:r>
      <w:r w:rsidRPr="00863C2D">
        <w:rPr>
          <w:rFonts w:ascii="Traditional Arabic" w:hAnsi="Traditional Arabic" w:cs="Traditional Arabic"/>
          <w:color w:val="000000" w:themeColor="text1"/>
          <w:spacing w:val="2"/>
          <w:position w:val="0"/>
          <w:sz w:val="36"/>
          <w:szCs w:val="36"/>
          <w:rtl/>
          <w:lang w:bidi="ar-EG"/>
        </w:rPr>
        <w:t xml:space="preserve"> محمد بن محمد بن محمود (ت: 333هـ). </w:t>
      </w:r>
      <w:r w:rsidRPr="00863C2D">
        <w:rPr>
          <w:rFonts w:ascii="Traditional Arabic" w:hAnsi="Traditional Arabic" w:cs="Traditional Arabic"/>
          <w:b/>
          <w:bCs/>
          <w:color w:val="000000" w:themeColor="text1"/>
          <w:spacing w:val="2"/>
          <w:position w:val="0"/>
          <w:sz w:val="36"/>
          <w:szCs w:val="36"/>
          <w:rtl/>
          <w:lang w:bidi="ar-EG"/>
        </w:rPr>
        <w:t xml:space="preserve">"تأويلات أهل السنة"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 تفسير الماتريدي"</w:t>
      </w:r>
      <w:r w:rsidRPr="00863C2D">
        <w:rPr>
          <w:rFonts w:ascii="Traditional Arabic" w:hAnsi="Traditional Arabic" w:cs="Traditional Arabic"/>
          <w:color w:val="000000" w:themeColor="text1"/>
          <w:spacing w:val="2"/>
          <w:position w:val="0"/>
          <w:sz w:val="36"/>
          <w:szCs w:val="36"/>
          <w:rtl/>
          <w:lang w:bidi="ar-EG"/>
        </w:rPr>
        <w:t xml:space="preserve">. تحقيق: د. مجدي باسلوم. دار الكتب العلمية: بيروت، لبنان. ط1، 1426 هـ </w:t>
      </w:r>
      <w:r w:rsidRPr="00863C2D">
        <w:rPr>
          <w:rFonts w:ascii="Traditional Arabic" w:hAnsi="Traditional Arabic" w:cs="Traditional Arabic" w:hint="cs"/>
          <w:color w:val="000000" w:themeColor="text1"/>
          <w:spacing w:val="2"/>
          <w:position w:val="0"/>
          <w:sz w:val="36"/>
          <w:szCs w:val="36"/>
          <w:rtl/>
          <w:lang w:bidi="ar-EG"/>
        </w:rPr>
        <w:t>-2005</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31-</w:t>
      </w:r>
      <w:r w:rsidRPr="00863C2D">
        <w:rPr>
          <w:rFonts w:ascii="Traditional Arabic" w:hAnsi="Traditional Arabic" w:cs="Traditional Arabic" w:hint="cs"/>
          <w:spacing w:val="2"/>
          <w:position w:val="0"/>
          <w:sz w:val="36"/>
          <w:szCs w:val="36"/>
          <w:rtl/>
        </w:rPr>
        <w:t>الـمـَاوَرْدي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محمد بن حبيب (ت: 450هـ). </w:t>
      </w:r>
      <w:r w:rsidRPr="00863C2D">
        <w:rPr>
          <w:rFonts w:ascii="Traditional Arabic" w:hAnsi="Traditional Arabic" w:cs="Traditional Arabic"/>
          <w:b/>
          <w:bCs/>
          <w:color w:val="000000" w:themeColor="text1"/>
          <w:spacing w:val="2"/>
          <w:position w:val="0"/>
          <w:sz w:val="36"/>
          <w:szCs w:val="36"/>
          <w:rtl/>
          <w:lang w:bidi="ar-EG"/>
        </w:rPr>
        <w:t>"النكت والعيون"</w:t>
      </w:r>
      <w:r w:rsidRPr="00863C2D">
        <w:rPr>
          <w:rFonts w:ascii="Traditional Arabic" w:hAnsi="Traditional Arabic" w:cs="Traditional Arabic"/>
          <w:color w:val="000000" w:themeColor="text1"/>
          <w:spacing w:val="2"/>
          <w:position w:val="0"/>
          <w:sz w:val="36"/>
          <w:szCs w:val="36"/>
          <w:rtl/>
          <w:lang w:bidi="ar-EG"/>
        </w:rPr>
        <w:t xml:space="preserve"> المعروف بــــ</w:t>
      </w:r>
      <w:r w:rsidRPr="00863C2D">
        <w:rPr>
          <w:rFonts w:ascii="Traditional Arabic" w:hAnsi="Traditional Arabic" w:cs="Traditional Arabic"/>
          <w:b/>
          <w:bCs/>
          <w:color w:val="000000" w:themeColor="text1"/>
          <w:spacing w:val="2"/>
          <w:position w:val="0"/>
          <w:sz w:val="36"/>
          <w:szCs w:val="36"/>
          <w:rtl/>
          <w:lang w:bidi="ar-EG"/>
        </w:rPr>
        <w:t>" تفسير الماوردي".</w:t>
      </w:r>
      <w:r w:rsidRPr="00863C2D">
        <w:rPr>
          <w:rFonts w:ascii="Traditional Arabic" w:hAnsi="Traditional Arabic" w:cs="Traditional Arabic"/>
          <w:color w:val="000000" w:themeColor="text1"/>
          <w:spacing w:val="2"/>
          <w:position w:val="0"/>
          <w:sz w:val="36"/>
          <w:szCs w:val="36"/>
          <w:rtl/>
          <w:lang w:bidi="ar-EG"/>
        </w:rPr>
        <w:t xml:space="preserve"> تحقيق: السيد ابن عبد المقصود بن عبد الرحيم. دار الكتب العلمية: </w:t>
      </w:r>
      <w:r w:rsidRPr="00863C2D">
        <w:rPr>
          <w:rFonts w:ascii="Traditional Arabic" w:hAnsi="Traditional Arabic" w:cs="Traditional Arabic" w:hint="cs"/>
          <w:color w:val="000000" w:themeColor="text1"/>
          <w:spacing w:val="2"/>
          <w:position w:val="0"/>
          <w:sz w:val="36"/>
          <w:szCs w:val="36"/>
          <w:rtl/>
          <w:lang w:bidi="ar-EG"/>
        </w:rPr>
        <w:t xml:space="preserve">بيروت-لبنان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32</w:t>
      </w:r>
      <w:r w:rsidRPr="00863C2D">
        <w:rPr>
          <w:rFonts w:ascii="Traditional Arabic" w:hAnsi="Traditional Arabic" w:cs="Traditional Arabic"/>
          <w:color w:val="000000" w:themeColor="text1"/>
          <w:spacing w:val="2"/>
          <w:position w:val="0"/>
          <w:sz w:val="36"/>
          <w:szCs w:val="36"/>
          <w:rtl/>
          <w:lang w:bidi="ar-EG"/>
        </w:rPr>
        <w:t xml:space="preserve">-المـَــــظْهري، </w:t>
      </w:r>
      <w:r w:rsidRPr="00863C2D">
        <w:rPr>
          <w:rFonts w:ascii="Traditional Arabic" w:hAnsi="Traditional Arabic" w:cs="Traditional Arabic" w:hint="cs"/>
          <w:color w:val="000000"/>
          <w:spacing w:val="2"/>
          <w:position w:val="0"/>
          <w:sz w:val="36"/>
          <w:szCs w:val="36"/>
          <w:rtl/>
        </w:rPr>
        <w:t>الهندي،</w:t>
      </w:r>
      <w:r w:rsidRPr="00863C2D">
        <w:rPr>
          <w:rFonts w:ascii="Traditional Arabic" w:hAnsi="Traditional Arabic" w:cs="Traditional Arabic"/>
          <w:color w:val="000000" w:themeColor="text1"/>
          <w:spacing w:val="2"/>
          <w:position w:val="0"/>
          <w:sz w:val="36"/>
          <w:szCs w:val="36"/>
          <w:rtl/>
          <w:lang w:bidi="ar-EG"/>
        </w:rPr>
        <w:t xml:space="preserve"> محمد ثناء </w:t>
      </w:r>
      <w:r w:rsidRPr="00863C2D">
        <w:rPr>
          <w:rFonts w:ascii="Traditional Arabic" w:hAnsi="Traditional Arabic" w:cs="Traditional Arabic" w:hint="cs"/>
          <w:color w:val="000000" w:themeColor="text1"/>
          <w:spacing w:val="2"/>
          <w:position w:val="0"/>
          <w:sz w:val="36"/>
          <w:szCs w:val="36"/>
          <w:rtl/>
          <w:lang w:bidi="ar-EG"/>
        </w:rPr>
        <w:t xml:space="preserve">الله </w:t>
      </w:r>
      <w:r w:rsidRPr="00863C2D">
        <w:rPr>
          <w:rFonts w:ascii="Traditional Arabic" w:hAnsi="Traditional Arabic" w:cs="Traditional Arabic"/>
          <w:color w:val="000000" w:themeColor="text1"/>
          <w:spacing w:val="2"/>
          <w:position w:val="0"/>
          <w:sz w:val="36"/>
          <w:szCs w:val="36"/>
          <w:rtl/>
          <w:lang w:bidi="ar-EG"/>
        </w:rPr>
        <w:t>(ت:</w:t>
      </w:r>
      <w:r w:rsidRPr="00863C2D">
        <w:rPr>
          <w:rFonts w:ascii="Traditional Arabic" w:hAnsi="Traditional Arabic" w:cs="Traditional Arabic"/>
          <w:color w:val="000000"/>
          <w:spacing w:val="2"/>
          <w:position w:val="0"/>
          <w:sz w:val="36"/>
          <w:szCs w:val="36"/>
          <w:rtl/>
        </w:rPr>
        <w:t xml:space="preserve"> 1216</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lang w:bidi="ar-EG"/>
        </w:rPr>
        <w:t>"التفسير المظهري".</w:t>
      </w:r>
      <w:r w:rsidRPr="00863C2D">
        <w:rPr>
          <w:rFonts w:ascii="Traditional Arabic" w:hAnsi="Traditional Arabic" w:cs="Traditional Arabic"/>
          <w:color w:val="000000" w:themeColor="text1"/>
          <w:spacing w:val="2"/>
          <w:position w:val="0"/>
          <w:sz w:val="36"/>
          <w:szCs w:val="36"/>
          <w:rtl/>
          <w:lang w:bidi="ar-EG"/>
        </w:rPr>
        <w:t xml:space="preserve"> تحقيق: غلام نبي التونسي. مكتبة الرشدية: الباكستان, 1412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33</w:t>
      </w:r>
      <w:r w:rsidRPr="00863C2D">
        <w:rPr>
          <w:rFonts w:ascii="Traditional Arabic" w:hAnsi="Traditional Arabic" w:cs="Traditional Arabic"/>
          <w:color w:val="000000" w:themeColor="text1"/>
          <w:spacing w:val="2"/>
          <w:position w:val="0"/>
          <w:sz w:val="36"/>
          <w:szCs w:val="36"/>
          <w:rtl/>
          <w:lang w:bidi="ar-EG"/>
        </w:rPr>
        <w:t xml:space="preserve">-مَكي بن أبي </w:t>
      </w:r>
      <w:r w:rsidRPr="00863C2D">
        <w:rPr>
          <w:rFonts w:ascii="Traditional Arabic" w:hAnsi="Traditional Arabic" w:cs="Traditional Arabic" w:hint="cs"/>
          <w:color w:val="000000" w:themeColor="text1"/>
          <w:spacing w:val="2"/>
          <w:position w:val="0"/>
          <w:sz w:val="36"/>
          <w:szCs w:val="36"/>
          <w:rtl/>
          <w:lang w:bidi="ar-EG"/>
        </w:rPr>
        <w:t>طالب،</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مكي بن حَمّوش بن محمد بن مختار (ت: 437هـ).</w:t>
      </w:r>
      <w:r w:rsidRPr="00863C2D">
        <w:rPr>
          <w:rFonts w:ascii="Traditional Arabic" w:hAnsi="Traditional Arabic" w:cs="Traditional Arabic"/>
          <w:b/>
          <w:bCs/>
          <w:color w:val="000000" w:themeColor="text1"/>
          <w:spacing w:val="2"/>
          <w:position w:val="0"/>
          <w:sz w:val="36"/>
          <w:szCs w:val="36"/>
          <w:rtl/>
          <w:lang w:bidi="ar-EG"/>
        </w:rPr>
        <w:t xml:space="preserve"> "الهداية إلى بلوغ النهاية في علم معاني القرآن وتفسيره، وأحكامه، وجمل من فنون علومه"</w:t>
      </w:r>
      <w:r w:rsidRPr="00863C2D">
        <w:rPr>
          <w:rFonts w:ascii="Traditional Arabic" w:hAnsi="Traditional Arabic" w:cs="Traditional Arabic"/>
          <w:color w:val="000000" w:themeColor="text1"/>
          <w:spacing w:val="2"/>
          <w:position w:val="0"/>
          <w:sz w:val="36"/>
          <w:szCs w:val="36"/>
          <w:rtl/>
          <w:lang w:bidi="ar-EG"/>
        </w:rPr>
        <w:t xml:space="preserve">. تحقيق: مجموعة رسائل جامعية بكلية الدراسات العليا والبحث </w:t>
      </w:r>
      <w:r w:rsidRPr="00863C2D">
        <w:rPr>
          <w:rFonts w:ascii="Traditional Arabic" w:hAnsi="Traditional Arabic" w:cs="Traditional Arabic" w:hint="cs"/>
          <w:color w:val="000000" w:themeColor="text1"/>
          <w:spacing w:val="2"/>
          <w:position w:val="0"/>
          <w:sz w:val="36"/>
          <w:szCs w:val="36"/>
          <w:rtl/>
          <w:lang w:bidi="ar-EG"/>
        </w:rPr>
        <w:t>العلمي، جامعة</w:t>
      </w:r>
      <w:r w:rsidRPr="00863C2D">
        <w:rPr>
          <w:rFonts w:ascii="Traditional Arabic" w:hAnsi="Traditional Arabic" w:cs="Traditional Arabic"/>
          <w:color w:val="000000" w:themeColor="text1"/>
          <w:spacing w:val="2"/>
          <w:position w:val="0"/>
          <w:sz w:val="36"/>
          <w:szCs w:val="36"/>
          <w:rtl/>
          <w:lang w:bidi="ar-EG"/>
        </w:rPr>
        <w:t xml:space="preserve"> الشارقة، بإشراف أ. د: الشاهد البوشيخي. الناشر: مجموعة بحوث الكتاب </w:t>
      </w:r>
      <w:r w:rsidRPr="00863C2D">
        <w:rPr>
          <w:rFonts w:ascii="Traditional Arabic" w:hAnsi="Traditional Arabic" w:cs="Traditional Arabic" w:hint="cs"/>
          <w:color w:val="000000" w:themeColor="text1"/>
          <w:spacing w:val="2"/>
          <w:position w:val="0"/>
          <w:sz w:val="36"/>
          <w:szCs w:val="36"/>
          <w:rtl/>
          <w:lang w:bidi="ar-EG"/>
        </w:rPr>
        <w:t>والسنة،</w:t>
      </w:r>
      <w:r w:rsidRPr="00863C2D">
        <w:rPr>
          <w:rFonts w:ascii="Traditional Arabic" w:hAnsi="Traditional Arabic" w:cs="Traditional Arabic"/>
          <w:color w:val="000000" w:themeColor="text1"/>
          <w:spacing w:val="2"/>
          <w:position w:val="0"/>
          <w:sz w:val="36"/>
          <w:szCs w:val="36"/>
          <w:rtl/>
          <w:lang w:bidi="ar-EG"/>
        </w:rPr>
        <w:t xml:space="preserve"> كلية الشريعة والدراسات </w:t>
      </w:r>
      <w:r w:rsidRPr="00863C2D">
        <w:rPr>
          <w:rFonts w:ascii="Traditional Arabic" w:hAnsi="Traditional Arabic" w:cs="Traditional Arabic" w:hint="cs"/>
          <w:color w:val="000000" w:themeColor="text1"/>
          <w:spacing w:val="2"/>
          <w:position w:val="0"/>
          <w:sz w:val="36"/>
          <w:szCs w:val="36"/>
          <w:rtl/>
          <w:lang w:bidi="ar-EG"/>
        </w:rPr>
        <w:t>الإسلامية،</w:t>
      </w:r>
      <w:r w:rsidRPr="00863C2D">
        <w:rPr>
          <w:rFonts w:ascii="Traditional Arabic" w:hAnsi="Traditional Arabic" w:cs="Traditional Arabic"/>
          <w:color w:val="000000" w:themeColor="text1"/>
          <w:spacing w:val="2"/>
          <w:position w:val="0"/>
          <w:sz w:val="36"/>
          <w:szCs w:val="36"/>
          <w:rtl/>
          <w:lang w:bidi="ar-EG"/>
        </w:rPr>
        <w:t xml:space="preserve"> جامعة الشارقة: الإمارات العربية المتحدة.ط1، 1429 هـ </w:t>
      </w:r>
      <w:r w:rsidRPr="00863C2D">
        <w:rPr>
          <w:rFonts w:ascii="Traditional Arabic" w:hAnsi="Traditional Arabic" w:cs="Traditional Arabic" w:hint="cs"/>
          <w:color w:val="000000" w:themeColor="text1"/>
          <w:spacing w:val="2"/>
          <w:position w:val="0"/>
          <w:sz w:val="36"/>
          <w:szCs w:val="36"/>
          <w:rtl/>
          <w:lang w:bidi="ar-EG"/>
        </w:rPr>
        <w:t>-2008</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النَّسَفي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حافظ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البركات،</w:t>
      </w:r>
      <w:r w:rsidRPr="00863C2D">
        <w:rPr>
          <w:rFonts w:ascii="Traditional Arabic" w:hAnsi="Traditional Arabic" w:cs="Traditional Arabic"/>
          <w:color w:val="000000" w:themeColor="text1"/>
          <w:spacing w:val="2"/>
          <w:position w:val="0"/>
          <w:sz w:val="36"/>
          <w:szCs w:val="36"/>
          <w:rtl/>
          <w:lang w:bidi="ar-EG"/>
        </w:rPr>
        <w:t xml:space="preserve"> عبد الله بن أحمد بن محمود(ت:710هـ).</w:t>
      </w:r>
      <w:r w:rsidRPr="00863C2D">
        <w:rPr>
          <w:rFonts w:ascii="Traditional Arabic" w:hAnsi="Traditional Arabic" w:cs="Traditional Arabic"/>
          <w:b/>
          <w:bCs/>
          <w:color w:val="000000" w:themeColor="text1"/>
          <w:spacing w:val="2"/>
          <w:position w:val="0"/>
          <w:sz w:val="36"/>
          <w:szCs w:val="36"/>
          <w:rtl/>
          <w:lang w:bidi="ar-EG"/>
        </w:rPr>
        <w:t xml:space="preserve"> "مدارك التنزيل وحقائق التأويل" </w:t>
      </w:r>
      <w:r w:rsidRPr="00863C2D">
        <w:rPr>
          <w:rFonts w:ascii="Traditional Arabic" w:hAnsi="Traditional Arabic" w:cs="Traditional Arabic"/>
          <w:color w:val="000000" w:themeColor="text1"/>
          <w:spacing w:val="2"/>
          <w:position w:val="0"/>
          <w:sz w:val="36"/>
          <w:szCs w:val="36"/>
          <w:rtl/>
          <w:lang w:bidi="ar-EG"/>
        </w:rPr>
        <w:t>المعروف بــــ</w:t>
      </w:r>
      <w:r w:rsidRPr="00863C2D">
        <w:rPr>
          <w:rFonts w:ascii="Traditional Arabic" w:hAnsi="Traditional Arabic" w:cs="Traditional Arabic"/>
          <w:b/>
          <w:bCs/>
          <w:color w:val="000000" w:themeColor="text1"/>
          <w:spacing w:val="2"/>
          <w:position w:val="0"/>
          <w:sz w:val="36"/>
          <w:szCs w:val="36"/>
          <w:rtl/>
          <w:lang w:bidi="ar-EG"/>
        </w:rPr>
        <w:t>"تفسير النسفي".</w:t>
      </w:r>
      <w:r w:rsidRPr="00863C2D">
        <w:rPr>
          <w:rFonts w:ascii="Traditional Arabic" w:hAnsi="Traditional Arabic" w:cs="Traditional Arabic"/>
          <w:color w:val="000000" w:themeColor="text1"/>
          <w:spacing w:val="2"/>
          <w:position w:val="0"/>
          <w:sz w:val="36"/>
          <w:szCs w:val="36"/>
          <w:rtl/>
          <w:lang w:bidi="ar-EG"/>
        </w:rPr>
        <w:t xml:space="preserve"> تحقيق: يوسف علي بديوي. دار الكلم الطيب: بيروت. ط1، 1419 هـ </w:t>
      </w:r>
      <w:r w:rsidRPr="00863C2D">
        <w:rPr>
          <w:rFonts w:ascii="Traditional Arabic" w:hAnsi="Traditional Arabic" w:cs="Traditional Arabic" w:hint="cs"/>
          <w:color w:val="000000" w:themeColor="text1"/>
          <w:spacing w:val="2"/>
          <w:position w:val="0"/>
          <w:sz w:val="36"/>
          <w:szCs w:val="36"/>
          <w:rtl/>
          <w:lang w:bidi="ar-EG"/>
        </w:rPr>
        <w:t>-1998</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35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النَّيْسَابُوري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نظام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الحسن بن محمد بن حسين (ت: 850هـ). </w:t>
      </w:r>
      <w:r w:rsidRPr="00863C2D">
        <w:rPr>
          <w:rFonts w:ascii="Traditional Arabic" w:hAnsi="Traditional Arabic" w:cs="Traditional Arabic"/>
          <w:b/>
          <w:bCs/>
          <w:color w:val="000000" w:themeColor="text1"/>
          <w:spacing w:val="2"/>
          <w:position w:val="0"/>
          <w:sz w:val="36"/>
          <w:szCs w:val="36"/>
          <w:rtl/>
          <w:lang w:bidi="ar-EG"/>
        </w:rPr>
        <w:t>"غرائب القرآن ورغائب الفرقان".</w:t>
      </w:r>
      <w:r w:rsidRPr="00863C2D">
        <w:rPr>
          <w:rFonts w:ascii="Traditional Arabic" w:hAnsi="Traditional Arabic" w:cs="Traditional Arabic"/>
          <w:color w:val="000000" w:themeColor="text1"/>
          <w:spacing w:val="2"/>
          <w:position w:val="0"/>
          <w:sz w:val="36"/>
          <w:szCs w:val="36"/>
          <w:rtl/>
          <w:lang w:bidi="ar-EG"/>
        </w:rPr>
        <w:t xml:space="preserve"> تحقيق: الشيخ زكريا ع</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ميرات. دار الكتب العلمية: بيروت. ط1, 1416ه</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الواحِدِي،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أحمد بن محمد بن علي (ت: 468هـ</w:t>
      </w:r>
      <w:r w:rsidRPr="00863C2D">
        <w:rPr>
          <w:rFonts w:ascii="Traditional Arabic" w:hAnsi="Traditional Arabic" w:cs="Traditional Arabic"/>
          <w:b/>
          <w:bCs/>
          <w:color w:val="000000" w:themeColor="text1"/>
          <w:spacing w:val="2"/>
          <w:position w:val="0"/>
          <w:sz w:val="36"/>
          <w:szCs w:val="36"/>
          <w:rtl/>
          <w:lang w:bidi="ar-EG"/>
        </w:rPr>
        <w:t>). "الوجيز في تفسير الكتاب العزيز".</w:t>
      </w:r>
      <w:r w:rsidRPr="00863C2D">
        <w:rPr>
          <w:rFonts w:ascii="Traditional Arabic" w:hAnsi="Traditional Arabic" w:cs="Traditional Arabic"/>
          <w:color w:val="000000" w:themeColor="text1"/>
          <w:spacing w:val="2"/>
          <w:position w:val="0"/>
          <w:sz w:val="36"/>
          <w:szCs w:val="36"/>
          <w:rtl/>
          <w:lang w:bidi="ar-EG"/>
        </w:rPr>
        <w:t xml:space="preserve"> تحقيق: صفوان عدنان داوودي. دار القلم: </w:t>
      </w:r>
      <w:r w:rsidRPr="00863C2D">
        <w:rPr>
          <w:rFonts w:ascii="Traditional Arabic" w:hAnsi="Traditional Arabic" w:cs="Traditional Arabic" w:hint="cs"/>
          <w:color w:val="000000" w:themeColor="text1"/>
          <w:spacing w:val="2"/>
          <w:position w:val="0"/>
          <w:sz w:val="36"/>
          <w:szCs w:val="36"/>
          <w:rtl/>
          <w:lang w:bidi="ar-EG"/>
        </w:rPr>
        <w:t>دمشق،</w:t>
      </w:r>
      <w:r w:rsidRPr="00863C2D">
        <w:rPr>
          <w:rFonts w:ascii="Traditional Arabic" w:hAnsi="Traditional Arabic" w:cs="Traditional Arabic"/>
          <w:color w:val="000000" w:themeColor="text1"/>
          <w:spacing w:val="2"/>
          <w:position w:val="0"/>
          <w:sz w:val="36"/>
          <w:szCs w:val="36"/>
          <w:rtl/>
          <w:lang w:bidi="ar-EG"/>
        </w:rPr>
        <w:t xml:space="preserve"> الدار الشامية: بيروت. ط1، 1415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b/>
          <w:bCs/>
          <w:color w:val="000000" w:themeColor="text1"/>
          <w:spacing w:val="2"/>
          <w:position w:val="0"/>
          <w:sz w:val="36"/>
          <w:szCs w:val="36"/>
          <w:rtl/>
          <w:lang w:bidi="ar-EG"/>
        </w:rPr>
        <w:t>المسانيد، والسنن،</w:t>
      </w:r>
      <w:r w:rsidRPr="00863C2D">
        <w:rPr>
          <w:rFonts w:ascii="Traditional Arabic" w:hAnsi="Traditional Arabic" w:cs="Traditional Arabic"/>
          <w:b/>
          <w:bCs/>
          <w:color w:val="000000" w:themeColor="text1"/>
          <w:spacing w:val="2"/>
          <w:position w:val="0"/>
          <w:sz w:val="36"/>
          <w:szCs w:val="36"/>
          <w:rtl/>
          <w:lang w:bidi="ar-EG"/>
        </w:rPr>
        <w:t xml:space="preserve"> والآثار:</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-ابن أبي </w:t>
      </w:r>
      <w:r w:rsidRPr="00863C2D">
        <w:rPr>
          <w:rFonts w:ascii="Traditional Arabic" w:hAnsi="Traditional Arabic" w:cs="Traditional Arabic" w:hint="cs"/>
          <w:color w:val="000000" w:themeColor="text1"/>
          <w:spacing w:val="2"/>
          <w:position w:val="0"/>
          <w:sz w:val="36"/>
          <w:szCs w:val="36"/>
          <w:rtl/>
          <w:lang w:bidi="ar-EG"/>
        </w:rPr>
        <w:t>حاتم، الرازي،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w:t>
      </w:r>
      <w:r w:rsidRPr="00863C2D">
        <w:rPr>
          <w:rFonts w:ascii="Traditional Arabic" w:hAnsi="Traditional Arabic" w:cs="Traditional Arabic" w:hint="cs"/>
          <w:color w:val="000000" w:themeColor="text1"/>
          <w:spacing w:val="2"/>
          <w:position w:val="0"/>
          <w:sz w:val="36"/>
          <w:szCs w:val="36"/>
          <w:rtl/>
          <w:lang w:bidi="ar-EG"/>
        </w:rPr>
        <w:t xml:space="preserve">إدريس </w:t>
      </w:r>
      <w:r w:rsidRPr="00863C2D">
        <w:rPr>
          <w:rFonts w:ascii="Traditional Arabic" w:hAnsi="Traditional Arabic" w:cs="Traditional Arabic"/>
          <w:color w:val="000000" w:themeColor="text1"/>
          <w:spacing w:val="2"/>
          <w:position w:val="0"/>
          <w:sz w:val="36"/>
          <w:szCs w:val="36"/>
          <w:rtl/>
          <w:lang w:bidi="ar-EG"/>
        </w:rPr>
        <w:t xml:space="preserve">(ت: 327هـ). </w:t>
      </w:r>
      <w:r w:rsidRPr="00863C2D">
        <w:rPr>
          <w:rFonts w:ascii="Traditional Arabic" w:hAnsi="Traditional Arabic" w:cs="Traditional Arabic"/>
          <w:b/>
          <w:bCs/>
          <w:color w:val="000000" w:themeColor="text1"/>
          <w:spacing w:val="2"/>
          <w:position w:val="0"/>
          <w:sz w:val="36"/>
          <w:szCs w:val="36"/>
          <w:rtl/>
          <w:lang w:bidi="ar-EG"/>
        </w:rPr>
        <w:t>"المراسيل".</w:t>
      </w:r>
      <w:r w:rsidRPr="00863C2D">
        <w:rPr>
          <w:rFonts w:ascii="Traditional Arabic" w:hAnsi="Traditional Arabic" w:cs="Traditional Arabic"/>
          <w:color w:val="000000" w:themeColor="text1"/>
          <w:spacing w:val="2"/>
          <w:position w:val="0"/>
          <w:sz w:val="36"/>
          <w:szCs w:val="36"/>
          <w:rtl/>
          <w:lang w:bidi="ar-EG"/>
        </w:rPr>
        <w:t xml:space="preserve"> تحقيق: شكر الله نعمة الله قوجاني.مؤسسة الرسالة: بيروت. ط1، 1397ه.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rPr>
        <w:t>ا</w:t>
      </w:r>
      <w:r w:rsidRPr="00863C2D">
        <w:rPr>
          <w:rFonts w:ascii="Traditional Arabic" w:hAnsi="Traditional Arabic" w:cs="Traditional Arabic"/>
          <w:color w:val="000000" w:themeColor="text1"/>
          <w:spacing w:val="2"/>
          <w:position w:val="0"/>
          <w:sz w:val="36"/>
          <w:szCs w:val="36"/>
          <w:rtl/>
          <w:lang w:bidi="ar-EG"/>
        </w:rPr>
        <w:t xml:space="preserve">بن أبي </w:t>
      </w:r>
      <w:r w:rsidRPr="00863C2D">
        <w:rPr>
          <w:rFonts w:ascii="Traditional Arabic" w:hAnsi="Traditional Arabic" w:cs="Traditional Arabic" w:hint="cs"/>
          <w:color w:val="000000" w:themeColor="text1"/>
          <w:spacing w:val="2"/>
          <w:position w:val="0"/>
          <w:sz w:val="36"/>
          <w:szCs w:val="36"/>
          <w:rtl/>
          <w:lang w:bidi="ar-EG"/>
        </w:rPr>
        <w:t>شيبة،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عبد الله بن محمد بن إبراهيم (المتوفى: 235هـ)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 xml:space="preserve">"الكتاب المصنف في الأحاديث والآثار" </w:t>
      </w:r>
      <w:r w:rsidRPr="00863C2D">
        <w:rPr>
          <w:rFonts w:ascii="Traditional Arabic" w:hAnsi="Traditional Arabic" w:cs="Traditional Arabic"/>
          <w:color w:val="000000" w:themeColor="text1"/>
          <w:spacing w:val="2"/>
          <w:position w:val="0"/>
          <w:sz w:val="36"/>
          <w:szCs w:val="36"/>
          <w:rtl/>
          <w:lang w:bidi="ar-EG"/>
        </w:rPr>
        <w:t>المعروف بــ</w:t>
      </w:r>
      <w:r w:rsidRPr="00863C2D">
        <w:rPr>
          <w:rFonts w:ascii="Traditional Arabic" w:hAnsi="Traditional Arabic" w:cs="Traditional Arabic"/>
          <w:b/>
          <w:bCs/>
          <w:color w:val="000000" w:themeColor="text1"/>
          <w:spacing w:val="2"/>
          <w:position w:val="0"/>
          <w:sz w:val="36"/>
          <w:szCs w:val="36"/>
          <w:rtl/>
          <w:lang w:bidi="ar-EG"/>
        </w:rPr>
        <w:t>"مصنف ابن أبي شيبة".</w:t>
      </w:r>
      <w:r w:rsidRPr="00863C2D">
        <w:rPr>
          <w:rFonts w:ascii="Traditional Arabic" w:hAnsi="Traditional Arabic" w:cs="Traditional Arabic"/>
          <w:color w:val="000000" w:themeColor="text1"/>
          <w:spacing w:val="2"/>
          <w:position w:val="0"/>
          <w:sz w:val="36"/>
          <w:szCs w:val="36"/>
          <w:rtl/>
          <w:lang w:bidi="ar-EG"/>
        </w:rPr>
        <w:t>تحقيق: كمال يوسف الحوت. مكتبة الرشد: الرياض. ط1، 1409ه.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 xml:space="preserve">-ابن أبي </w:t>
      </w:r>
      <w:r w:rsidRPr="00863C2D">
        <w:rPr>
          <w:rFonts w:ascii="Traditional Arabic" w:hAnsi="Traditional Arabic" w:cs="Traditional Arabic" w:hint="cs"/>
          <w:color w:val="000000" w:themeColor="text1"/>
          <w:spacing w:val="2"/>
          <w:position w:val="0"/>
          <w:sz w:val="36"/>
          <w:szCs w:val="36"/>
          <w:rtl/>
          <w:lang w:bidi="ar-EG"/>
        </w:rPr>
        <w:t>عاصم،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عمرو بن الضحاك بن مخلد (ت: 287هـ).</w:t>
      </w:r>
      <w:r w:rsidRPr="00863C2D">
        <w:rPr>
          <w:rFonts w:ascii="Traditional Arabic" w:hAnsi="Traditional Arabic" w:cs="Traditional Arabic"/>
          <w:b/>
          <w:bCs/>
          <w:color w:val="000000" w:themeColor="text1"/>
          <w:spacing w:val="2"/>
          <w:position w:val="0"/>
          <w:sz w:val="36"/>
          <w:szCs w:val="36"/>
          <w:rtl/>
          <w:lang w:bidi="ar-EG"/>
        </w:rPr>
        <w:t xml:space="preserve"> "الآحاد والمثاني".</w:t>
      </w:r>
      <w:r w:rsidRPr="00863C2D">
        <w:rPr>
          <w:rFonts w:ascii="Traditional Arabic" w:hAnsi="Traditional Arabic" w:cs="Traditional Arabic"/>
          <w:color w:val="000000" w:themeColor="text1"/>
          <w:spacing w:val="2"/>
          <w:position w:val="0"/>
          <w:sz w:val="36"/>
          <w:szCs w:val="36"/>
          <w:rtl/>
          <w:lang w:bidi="ar-EG"/>
        </w:rPr>
        <w:t xml:space="preserve"> تحقيق: باسم فيصل أحمد الجوابرة. دار الراية: الرياض. ط1، 1411 ه-1991م.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 xml:space="preserve">-ابن أبي </w:t>
      </w:r>
      <w:r w:rsidRPr="00863C2D">
        <w:rPr>
          <w:rFonts w:ascii="Traditional Arabic" w:hAnsi="Traditional Arabic" w:cs="Traditional Arabic" w:hint="cs"/>
          <w:color w:val="000000" w:themeColor="text1"/>
          <w:spacing w:val="2"/>
          <w:position w:val="0"/>
          <w:sz w:val="36"/>
          <w:szCs w:val="36"/>
          <w:rtl/>
          <w:lang w:bidi="ar-EG"/>
        </w:rPr>
        <w:t>عاصم،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عمرو بن الضحاك بن مخلد (ت: 287هـ). </w:t>
      </w:r>
      <w:r w:rsidRPr="00863C2D">
        <w:rPr>
          <w:rFonts w:ascii="Traditional Arabic" w:hAnsi="Traditional Arabic" w:cs="Traditional Arabic"/>
          <w:b/>
          <w:bCs/>
          <w:color w:val="000000" w:themeColor="text1"/>
          <w:spacing w:val="2"/>
          <w:position w:val="0"/>
          <w:sz w:val="36"/>
          <w:szCs w:val="36"/>
          <w:rtl/>
          <w:lang w:bidi="ar-EG"/>
        </w:rPr>
        <w:t>"الجهاد لابن أبي عاصم"</w:t>
      </w:r>
      <w:r w:rsidRPr="00863C2D">
        <w:rPr>
          <w:rFonts w:ascii="Traditional Arabic" w:hAnsi="Traditional Arabic" w:cs="Traditional Arabic"/>
          <w:color w:val="000000" w:themeColor="text1"/>
          <w:spacing w:val="2"/>
          <w:position w:val="0"/>
          <w:sz w:val="36"/>
          <w:szCs w:val="36"/>
          <w:rtl/>
          <w:lang w:bidi="ar-EG"/>
        </w:rPr>
        <w:t xml:space="preserve">. تحقيق: مساعد بن سليمان الراشد. مكتبة العلوم </w:t>
      </w:r>
      <w:r w:rsidRPr="00863C2D">
        <w:rPr>
          <w:rFonts w:ascii="Traditional Arabic" w:hAnsi="Traditional Arabic" w:cs="Traditional Arabic" w:hint="cs"/>
          <w:color w:val="000000" w:themeColor="text1"/>
          <w:spacing w:val="2"/>
          <w:position w:val="0"/>
          <w:sz w:val="36"/>
          <w:szCs w:val="36"/>
          <w:rtl/>
          <w:lang w:bidi="ar-EG"/>
        </w:rPr>
        <w:t>والحكم: المدينة</w:t>
      </w:r>
      <w:r w:rsidRPr="00863C2D">
        <w:rPr>
          <w:rFonts w:ascii="Traditional Arabic" w:hAnsi="Traditional Arabic" w:cs="Traditional Arabic"/>
          <w:color w:val="000000" w:themeColor="text1"/>
          <w:spacing w:val="2"/>
          <w:position w:val="0"/>
          <w:sz w:val="36"/>
          <w:szCs w:val="36"/>
          <w:rtl/>
          <w:lang w:bidi="ar-EG"/>
        </w:rPr>
        <w:t xml:space="preserve"> المنورة. ط1، 1409</w:t>
      </w:r>
      <w:r w:rsidRPr="00863C2D">
        <w:rPr>
          <w:rFonts w:ascii="Traditional Arabic" w:hAnsi="Traditional Arabic" w:cs="Traditional Arabic"/>
          <w:color w:val="000000" w:themeColor="text1"/>
          <w:spacing w:val="2"/>
          <w:position w:val="0"/>
          <w:sz w:val="36"/>
          <w:szCs w:val="36"/>
          <w:rtl/>
        </w:rPr>
        <w:t>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5-ابن</w:t>
      </w:r>
      <w:r w:rsidRPr="00863C2D">
        <w:rPr>
          <w:rFonts w:ascii="Traditional Arabic" w:hAnsi="Traditional Arabic" w:cs="Traditional Arabic"/>
          <w:color w:val="000000" w:themeColor="text1"/>
          <w:spacing w:val="2"/>
          <w:position w:val="0"/>
          <w:sz w:val="36"/>
          <w:szCs w:val="36"/>
          <w:rtl/>
          <w:lang w:bidi="ar-EG"/>
        </w:rPr>
        <w:t xml:space="preserve"> أبي </w:t>
      </w:r>
      <w:r w:rsidRPr="00863C2D">
        <w:rPr>
          <w:rFonts w:ascii="Traditional Arabic" w:hAnsi="Traditional Arabic" w:cs="Traditional Arabic" w:hint="cs"/>
          <w:color w:val="000000" w:themeColor="text1"/>
          <w:spacing w:val="2"/>
          <w:position w:val="0"/>
          <w:sz w:val="36"/>
          <w:szCs w:val="36"/>
          <w:rtl/>
          <w:lang w:bidi="ar-EG"/>
        </w:rPr>
        <w:t>عاصم،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عمرو بن الضحاك بن </w:t>
      </w:r>
      <w:r w:rsidRPr="00863C2D">
        <w:rPr>
          <w:rFonts w:ascii="Traditional Arabic" w:hAnsi="Traditional Arabic" w:cs="Traditional Arabic" w:hint="cs"/>
          <w:color w:val="000000" w:themeColor="text1"/>
          <w:spacing w:val="2"/>
          <w:position w:val="0"/>
          <w:sz w:val="36"/>
          <w:szCs w:val="36"/>
          <w:rtl/>
          <w:lang w:bidi="ar-EG"/>
        </w:rPr>
        <w:t xml:space="preserve">مخلد </w:t>
      </w:r>
      <w:r w:rsidRPr="00863C2D">
        <w:rPr>
          <w:rFonts w:ascii="Traditional Arabic" w:hAnsi="Traditional Arabic" w:cs="Traditional Arabic"/>
          <w:color w:val="000000" w:themeColor="text1"/>
          <w:spacing w:val="2"/>
          <w:position w:val="0"/>
          <w:sz w:val="36"/>
          <w:szCs w:val="36"/>
          <w:rtl/>
          <w:lang w:bidi="ar-EG"/>
        </w:rPr>
        <w:t xml:space="preserve">(ت: 287هـ). </w:t>
      </w:r>
      <w:r w:rsidRPr="00863C2D">
        <w:rPr>
          <w:rFonts w:ascii="Traditional Arabic" w:hAnsi="Traditional Arabic" w:cs="Traditional Arabic"/>
          <w:b/>
          <w:bCs/>
          <w:color w:val="000000" w:themeColor="text1"/>
          <w:spacing w:val="2"/>
          <w:position w:val="0"/>
          <w:sz w:val="36"/>
          <w:szCs w:val="36"/>
          <w:rtl/>
          <w:lang w:bidi="ar-EG"/>
        </w:rPr>
        <w:t xml:space="preserve">"السنة". </w:t>
      </w:r>
      <w:r w:rsidRPr="00863C2D">
        <w:rPr>
          <w:rFonts w:ascii="Traditional Arabic" w:hAnsi="Traditional Arabic" w:cs="Traditional Arabic"/>
          <w:color w:val="000000" w:themeColor="text1"/>
          <w:spacing w:val="2"/>
          <w:position w:val="0"/>
          <w:sz w:val="36"/>
          <w:szCs w:val="36"/>
          <w:rtl/>
          <w:lang w:bidi="ar-EG"/>
        </w:rPr>
        <w:t>تحقيق: محمد ناصر الدين الألباني. المكتب الإسلامي: بيروت. ط1، 1400</w:t>
      </w:r>
      <w:r w:rsidRPr="00863C2D">
        <w:rPr>
          <w:rFonts w:ascii="Traditional Arabic" w:hAnsi="Traditional Arabic" w:cs="Traditional Arabic"/>
          <w:color w:val="000000" w:themeColor="text1"/>
          <w:spacing w:val="2"/>
          <w:position w:val="0"/>
          <w:sz w:val="36"/>
          <w:szCs w:val="36"/>
          <w:rtl/>
        </w:rPr>
        <w:t xml:space="preserve">ه.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الأثير،</w:t>
      </w:r>
      <w:r w:rsidRPr="00863C2D">
        <w:rPr>
          <w:rFonts w:ascii="Traditional Arabic" w:hAnsi="Traditional Arabic" w:cs="Traditional Arabic"/>
          <w:color w:val="000000" w:themeColor="text1"/>
          <w:spacing w:val="2"/>
          <w:position w:val="0"/>
          <w:sz w:val="36"/>
          <w:szCs w:val="36"/>
          <w:rtl/>
          <w:lang w:bidi="ar-EG"/>
        </w:rPr>
        <w:t xml:space="preserve"> مجد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السعادات،</w:t>
      </w:r>
      <w:r w:rsidRPr="00863C2D">
        <w:rPr>
          <w:rFonts w:ascii="Traditional Arabic" w:hAnsi="Traditional Arabic" w:cs="Traditional Arabic"/>
          <w:color w:val="000000" w:themeColor="text1"/>
          <w:spacing w:val="2"/>
          <w:position w:val="0"/>
          <w:sz w:val="36"/>
          <w:szCs w:val="36"/>
          <w:rtl/>
          <w:lang w:bidi="ar-EG"/>
        </w:rPr>
        <w:t xml:space="preserve"> المبارك بن محمد بن محمد عبد الكريم (ت: 606هـ). </w:t>
      </w:r>
      <w:r w:rsidRPr="00863C2D">
        <w:rPr>
          <w:rFonts w:ascii="Traditional Arabic" w:hAnsi="Traditional Arabic" w:cs="Traditional Arabic"/>
          <w:b/>
          <w:bCs/>
          <w:color w:val="000000" w:themeColor="text1"/>
          <w:spacing w:val="2"/>
          <w:position w:val="0"/>
          <w:sz w:val="36"/>
          <w:szCs w:val="36"/>
          <w:rtl/>
          <w:lang w:bidi="ar-EG"/>
        </w:rPr>
        <w:t>"جامع الأصول في أحاديث الرسول".</w:t>
      </w:r>
      <w:r w:rsidRPr="00863C2D">
        <w:rPr>
          <w:rFonts w:ascii="Traditional Arabic" w:hAnsi="Traditional Arabic" w:cs="Traditional Arabic"/>
          <w:color w:val="000000" w:themeColor="text1"/>
          <w:spacing w:val="2"/>
          <w:position w:val="0"/>
          <w:sz w:val="36"/>
          <w:szCs w:val="36"/>
          <w:rtl/>
          <w:lang w:bidi="ar-EG"/>
        </w:rPr>
        <w:t xml:space="preserve"> تحقيق: عبد القادر </w:t>
      </w:r>
      <w:r w:rsidRPr="00863C2D">
        <w:rPr>
          <w:rFonts w:ascii="Traditional Arabic" w:hAnsi="Traditional Arabic" w:cs="Traditional Arabic" w:hint="cs"/>
          <w:color w:val="000000" w:themeColor="text1"/>
          <w:spacing w:val="2"/>
          <w:position w:val="0"/>
          <w:sz w:val="36"/>
          <w:szCs w:val="36"/>
          <w:rtl/>
          <w:lang w:bidi="ar-EG"/>
        </w:rPr>
        <w:t>الأرنؤوط،</w:t>
      </w:r>
      <w:r w:rsidRPr="00863C2D">
        <w:rPr>
          <w:rFonts w:ascii="Traditional Arabic" w:hAnsi="Traditional Arabic" w:cs="Traditional Arabic"/>
          <w:color w:val="000000" w:themeColor="text1"/>
          <w:spacing w:val="2"/>
          <w:position w:val="0"/>
          <w:sz w:val="36"/>
          <w:szCs w:val="36"/>
          <w:rtl/>
          <w:lang w:bidi="ar-EG"/>
        </w:rPr>
        <w:t xml:space="preserve"> وبشير عيون. الناشرون: مكتبة </w:t>
      </w:r>
      <w:r w:rsidRPr="00863C2D">
        <w:rPr>
          <w:rFonts w:ascii="Traditional Arabic" w:hAnsi="Traditional Arabic" w:cs="Traditional Arabic" w:hint="cs"/>
          <w:color w:val="000000" w:themeColor="text1"/>
          <w:spacing w:val="2"/>
          <w:position w:val="0"/>
          <w:sz w:val="36"/>
          <w:szCs w:val="36"/>
          <w:rtl/>
          <w:lang w:bidi="ar-EG"/>
        </w:rPr>
        <w:t>الحلواني،</w:t>
      </w:r>
      <w:r w:rsidRPr="00863C2D">
        <w:rPr>
          <w:rFonts w:ascii="Traditional Arabic" w:hAnsi="Traditional Arabic" w:cs="Traditional Arabic"/>
          <w:color w:val="000000" w:themeColor="text1"/>
          <w:spacing w:val="2"/>
          <w:position w:val="0"/>
          <w:sz w:val="36"/>
          <w:szCs w:val="36"/>
          <w:rtl/>
          <w:lang w:bidi="ar-EG"/>
        </w:rPr>
        <w:t xml:space="preserve"> مطبعة </w:t>
      </w:r>
      <w:r w:rsidRPr="00863C2D">
        <w:rPr>
          <w:rFonts w:ascii="Traditional Arabic" w:hAnsi="Traditional Arabic" w:cs="Traditional Arabic" w:hint="cs"/>
          <w:color w:val="000000" w:themeColor="text1"/>
          <w:spacing w:val="2"/>
          <w:position w:val="0"/>
          <w:sz w:val="36"/>
          <w:szCs w:val="36"/>
          <w:rtl/>
          <w:lang w:bidi="ar-EG"/>
        </w:rPr>
        <w:t>الملاح،</w:t>
      </w:r>
      <w:r w:rsidRPr="00863C2D">
        <w:rPr>
          <w:rFonts w:ascii="Traditional Arabic" w:hAnsi="Traditional Arabic" w:cs="Traditional Arabic"/>
          <w:color w:val="000000" w:themeColor="text1"/>
          <w:spacing w:val="2"/>
          <w:position w:val="0"/>
          <w:sz w:val="36"/>
          <w:szCs w:val="36"/>
          <w:rtl/>
          <w:lang w:bidi="ar-EG"/>
        </w:rPr>
        <w:t xml:space="preserve"> مكتبة دار البيان. ط1[طبع على أجزاء في الفترة ما بين 1389ه-1392هـ].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الأعرابي،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سعيد،</w:t>
      </w:r>
      <w:r w:rsidRPr="00863C2D">
        <w:rPr>
          <w:rFonts w:ascii="Traditional Arabic" w:hAnsi="Traditional Arabic" w:cs="Traditional Arabic"/>
          <w:color w:val="000000" w:themeColor="text1"/>
          <w:spacing w:val="2"/>
          <w:position w:val="0"/>
          <w:sz w:val="36"/>
          <w:szCs w:val="36"/>
          <w:rtl/>
          <w:lang w:bidi="ar-EG"/>
        </w:rPr>
        <w:t xml:space="preserve"> أحمد بن محمد بن زياد (ت: 340هـ). </w:t>
      </w:r>
      <w:r w:rsidRPr="00863C2D">
        <w:rPr>
          <w:rFonts w:ascii="Traditional Arabic" w:hAnsi="Traditional Arabic" w:cs="Traditional Arabic"/>
          <w:b/>
          <w:bCs/>
          <w:color w:val="000000" w:themeColor="text1"/>
          <w:spacing w:val="2"/>
          <w:position w:val="0"/>
          <w:sz w:val="36"/>
          <w:szCs w:val="36"/>
          <w:rtl/>
          <w:lang w:bidi="ar-EG"/>
        </w:rPr>
        <w:t>"معجم ابن الأعرابي".</w:t>
      </w:r>
      <w:r w:rsidRPr="00863C2D">
        <w:rPr>
          <w:rFonts w:ascii="Traditional Arabic" w:hAnsi="Traditional Arabic" w:cs="Traditional Arabic" w:hint="cs"/>
          <w:color w:val="000000" w:themeColor="text1"/>
          <w:spacing w:val="2"/>
          <w:position w:val="0"/>
          <w:sz w:val="36"/>
          <w:szCs w:val="36"/>
          <w:rtl/>
          <w:lang w:bidi="ar-EG"/>
        </w:rPr>
        <w:t xml:space="preserve"> تحقيق:</w:t>
      </w:r>
      <w:r w:rsidRPr="00863C2D">
        <w:rPr>
          <w:rFonts w:ascii="Traditional Arabic" w:hAnsi="Traditional Arabic" w:cs="Traditional Arabic"/>
          <w:color w:val="000000" w:themeColor="text1"/>
          <w:spacing w:val="2"/>
          <w:position w:val="0"/>
          <w:sz w:val="36"/>
          <w:szCs w:val="36"/>
          <w:rtl/>
          <w:lang w:bidi="ar-EG"/>
        </w:rPr>
        <w:t xml:space="preserve"> عبد المحسن بن إبراهيم الحسيني. دار ابن الجوزي: المملكة العربية السعودية. ط1، 1418 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بَطَّة،</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 العُكْبَري،</w:t>
      </w:r>
      <w:r w:rsidRPr="00863C2D">
        <w:rPr>
          <w:rFonts w:ascii="Traditional Arabic" w:hAnsi="Traditional Arabic" w:cs="Traditional Arabic"/>
          <w:color w:val="000000" w:themeColor="text1"/>
          <w:spacing w:val="2"/>
          <w:position w:val="0"/>
          <w:sz w:val="36"/>
          <w:szCs w:val="36"/>
          <w:rtl/>
          <w:lang w:bidi="ar-EG"/>
        </w:rPr>
        <w:t xml:space="preserve"> ع</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بيد الله بن محمد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387هـ).</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 xml:space="preserve">الإبانة الكبرى". </w:t>
      </w:r>
      <w:r w:rsidRPr="00863C2D">
        <w:rPr>
          <w:rFonts w:ascii="Traditional Arabic" w:hAnsi="Traditional Arabic" w:cs="Traditional Arabic"/>
          <w:color w:val="000000" w:themeColor="text1"/>
          <w:spacing w:val="2"/>
          <w:position w:val="0"/>
          <w:sz w:val="36"/>
          <w:szCs w:val="36"/>
          <w:rtl/>
          <w:lang w:bidi="ar-EG"/>
        </w:rPr>
        <w:t>تحقيق: رضا معطي، وآخرون. دار الراية للنشر والتوزيع: الرياض. (9)أجزاء تمت طباعتها في الفترة مابين: 1415 -1426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9</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الجارود،</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 النيسابوري،</w:t>
      </w:r>
      <w:r w:rsidRPr="00863C2D">
        <w:rPr>
          <w:rFonts w:ascii="Traditional Arabic" w:hAnsi="Traditional Arabic" w:cs="Traditional Arabic"/>
          <w:color w:val="000000" w:themeColor="text1"/>
          <w:spacing w:val="2"/>
          <w:position w:val="0"/>
          <w:sz w:val="36"/>
          <w:szCs w:val="36"/>
          <w:rtl/>
          <w:lang w:bidi="ar-EG"/>
        </w:rPr>
        <w:t xml:space="preserve"> عبد الله بن علي (ت: 307هـ). </w:t>
      </w:r>
      <w:r w:rsidRPr="00863C2D">
        <w:rPr>
          <w:rFonts w:ascii="Traditional Arabic" w:hAnsi="Traditional Arabic" w:cs="Traditional Arabic"/>
          <w:b/>
          <w:bCs/>
          <w:color w:val="000000" w:themeColor="text1"/>
          <w:spacing w:val="2"/>
          <w:position w:val="0"/>
          <w:sz w:val="36"/>
          <w:szCs w:val="36"/>
          <w:rtl/>
          <w:lang w:bidi="ar-EG"/>
        </w:rPr>
        <w:t>"المنتقى من السنن المسندة".</w:t>
      </w:r>
      <w:r w:rsidRPr="00863C2D">
        <w:rPr>
          <w:rFonts w:ascii="Traditional Arabic" w:hAnsi="Traditional Arabic" w:cs="Traditional Arabic"/>
          <w:color w:val="000000" w:themeColor="text1"/>
          <w:spacing w:val="2"/>
          <w:position w:val="0"/>
          <w:sz w:val="36"/>
          <w:szCs w:val="36"/>
          <w:rtl/>
          <w:lang w:bidi="ar-EG"/>
        </w:rPr>
        <w:t xml:space="preserve"> تحقيق: عبد الله عمر البارودي. مؤسسة الكتاب الثقافية: بيروت. ط1، 1408 ه– 1988</w:t>
      </w:r>
      <w:r w:rsidRPr="00863C2D">
        <w:rPr>
          <w:rFonts w:ascii="Traditional Arabic" w:hAnsi="Traditional Arabic" w:cs="Traditional Arabic"/>
          <w:color w:val="000000" w:themeColor="text1"/>
          <w:spacing w:val="2"/>
          <w:position w:val="0"/>
          <w:sz w:val="36"/>
          <w:szCs w:val="36"/>
          <w:rtl/>
        </w:rPr>
        <w:t>م</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10</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الجَعْد،</w:t>
      </w:r>
      <w:r w:rsidRPr="00863C2D">
        <w:rPr>
          <w:rFonts w:ascii="Traditional Arabic" w:hAnsi="Traditional Arabic" w:cs="Traditional Arabic"/>
          <w:color w:val="000000" w:themeColor="text1"/>
          <w:spacing w:val="2"/>
          <w:position w:val="0"/>
          <w:sz w:val="36"/>
          <w:szCs w:val="36"/>
          <w:rtl/>
          <w:lang w:bidi="ar-EG"/>
        </w:rPr>
        <w:t xml:space="preserve"> علي بن الجَعْد بن عبيد (ت: 230هـ). </w:t>
      </w:r>
      <w:r w:rsidRPr="00863C2D">
        <w:rPr>
          <w:rFonts w:ascii="Traditional Arabic" w:hAnsi="Traditional Arabic" w:cs="Traditional Arabic"/>
          <w:b/>
          <w:bCs/>
          <w:color w:val="000000" w:themeColor="text1"/>
          <w:spacing w:val="2"/>
          <w:position w:val="0"/>
          <w:sz w:val="36"/>
          <w:szCs w:val="36"/>
          <w:rtl/>
          <w:lang w:bidi="ar-EG"/>
        </w:rPr>
        <w:t>"مسند ابن الجعد"</w:t>
      </w:r>
      <w:r w:rsidRPr="00863C2D">
        <w:rPr>
          <w:rFonts w:ascii="Traditional Arabic" w:hAnsi="Traditional Arabic" w:cs="Traditional Arabic"/>
          <w:color w:val="000000" w:themeColor="text1"/>
          <w:spacing w:val="2"/>
          <w:position w:val="0"/>
          <w:sz w:val="36"/>
          <w:szCs w:val="36"/>
          <w:rtl/>
          <w:lang w:bidi="ar-EG"/>
        </w:rPr>
        <w:t xml:space="preserve">.تحقيق: عامر أحمد حيدر. مؤسسة نادر: بيروت. ط1،1410 </w:t>
      </w:r>
      <w:r w:rsidRPr="00863C2D">
        <w:rPr>
          <w:rFonts w:ascii="Traditional Arabic" w:hAnsi="Traditional Arabic" w:cs="Traditional Arabic" w:hint="cs"/>
          <w:color w:val="000000" w:themeColor="text1"/>
          <w:spacing w:val="2"/>
          <w:position w:val="0"/>
          <w:sz w:val="36"/>
          <w:szCs w:val="36"/>
          <w:rtl/>
          <w:lang w:bidi="ar-EG"/>
        </w:rPr>
        <w:t>ه-1990</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11</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حِبان،</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حاتم، البُستي،</w:t>
      </w:r>
      <w:r w:rsidRPr="00863C2D">
        <w:rPr>
          <w:rFonts w:ascii="Traditional Arabic" w:hAnsi="Traditional Arabic" w:cs="Traditional Arabic"/>
          <w:color w:val="000000" w:themeColor="text1"/>
          <w:spacing w:val="2"/>
          <w:position w:val="0"/>
          <w:sz w:val="36"/>
          <w:szCs w:val="36"/>
          <w:rtl/>
        </w:rPr>
        <w:t xml:space="preserve"> محمد بن حبان</w:t>
      </w:r>
      <w:r w:rsidRPr="00863C2D">
        <w:rPr>
          <w:rFonts w:ascii="Traditional Arabic" w:hAnsi="Traditional Arabic" w:cs="Traditional Arabic"/>
          <w:color w:val="000000" w:themeColor="text1"/>
          <w:spacing w:val="2"/>
          <w:position w:val="0"/>
          <w:sz w:val="36"/>
          <w:szCs w:val="36"/>
          <w:rtl/>
          <w:lang w:bidi="ar-EG"/>
        </w:rPr>
        <w:t xml:space="preserve"> (ت: 354هـ)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الإحسان في تقريب صحيح ابن حبان"</w:t>
      </w:r>
      <w:r w:rsidRPr="00863C2D">
        <w:rPr>
          <w:rFonts w:ascii="Traditional Arabic" w:hAnsi="Traditional Arabic" w:cs="Traditional Arabic"/>
          <w:color w:val="000000" w:themeColor="text1"/>
          <w:spacing w:val="2"/>
          <w:position w:val="0"/>
          <w:sz w:val="36"/>
          <w:szCs w:val="36"/>
          <w:rtl/>
          <w:lang w:bidi="ar-EG"/>
        </w:rPr>
        <w:t xml:space="preserve">. ترتيب: الأمير علاء الدين علي بن بلبان </w:t>
      </w:r>
      <w:r w:rsidRPr="00863C2D">
        <w:rPr>
          <w:rFonts w:ascii="Traditional Arabic" w:hAnsi="Traditional Arabic" w:cs="Traditional Arabic" w:hint="cs"/>
          <w:color w:val="000000" w:themeColor="text1"/>
          <w:spacing w:val="2"/>
          <w:position w:val="0"/>
          <w:sz w:val="36"/>
          <w:szCs w:val="36"/>
          <w:rtl/>
          <w:lang w:bidi="ar-EG"/>
        </w:rPr>
        <w:t xml:space="preserve">الفارسي </w:t>
      </w:r>
      <w:r w:rsidRPr="00863C2D">
        <w:rPr>
          <w:rFonts w:ascii="Traditional Arabic" w:hAnsi="Traditional Arabic" w:cs="Traditional Arabic"/>
          <w:color w:val="000000" w:themeColor="text1"/>
          <w:spacing w:val="2"/>
          <w:position w:val="0"/>
          <w:sz w:val="36"/>
          <w:szCs w:val="36"/>
          <w:rtl/>
          <w:lang w:bidi="ar-EG"/>
        </w:rPr>
        <w:t xml:space="preserve">(ت: 739 هـ). تحقيق: شعيب الأرنؤوط. مؤسسة الرسالة: بيروت. ط 1،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حمُيد،</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الحميد بن ح</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ميد بن نصر (ت: 249هـ). </w:t>
      </w:r>
      <w:r w:rsidRPr="00863C2D">
        <w:rPr>
          <w:rFonts w:ascii="Traditional Arabic" w:hAnsi="Traditional Arabic" w:cs="Traditional Arabic"/>
          <w:b/>
          <w:bCs/>
          <w:color w:val="000000" w:themeColor="text1"/>
          <w:spacing w:val="2"/>
          <w:position w:val="0"/>
          <w:sz w:val="36"/>
          <w:szCs w:val="36"/>
          <w:rtl/>
          <w:lang w:bidi="ar-EG"/>
        </w:rPr>
        <w:t>"المنتخب من مسند عَبْد بن حميد".</w:t>
      </w:r>
      <w:r w:rsidRPr="00863C2D">
        <w:rPr>
          <w:rFonts w:ascii="Traditional Arabic" w:hAnsi="Traditional Arabic" w:cs="Traditional Arabic"/>
          <w:color w:val="000000" w:themeColor="text1"/>
          <w:spacing w:val="2"/>
          <w:position w:val="0"/>
          <w:sz w:val="36"/>
          <w:szCs w:val="36"/>
          <w:rtl/>
          <w:lang w:bidi="ar-EG"/>
        </w:rPr>
        <w:t xml:space="preserve"> تحقيق: صبحي البدري </w:t>
      </w:r>
      <w:r w:rsidRPr="00863C2D">
        <w:rPr>
          <w:rFonts w:ascii="Traditional Arabic" w:hAnsi="Traditional Arabic" w:cs="Traditional Arabic" w:hint="cs"/>
          <w:color w:val="000000" w:themeColor="text1"/>
          <w:spacing w:val="2"/>
          <w:position w:val="0"/>
          <w:sz w:val="36"/>
          <w:szCs w:val="36"/>
          <w:rtl/>
          <w:lang w:bidi="ar-EG"/>
        </w:rPr>
        <w:t>السامرائي،و</w:t>
      </w:r>
      <w:r w:rsidRPr="00863C2D">
        <w:rPr>
          <w:rFonts w:ascii="Traditional Arabic" w:hAnsi="Traditional Arabic" w:cs="Traditional Arabic"/>
          <w:color w:val="000000" w:themeColor="text1"/>
          <w:spacing w:val="2"/>
          <w:position w:val="0"/>
          <w:sz w:val="36"/>
          <w:szCs w:val="36"/>
          <w:rtl/>
          <w:lang w:bidi="ar-EG"/>
        </w:rPr>
        <w:t xml:space="preserve">محمود محمد خليل الصعيدي. مكتبة السنة: القاهرة. ط1، 1408 </w:t>
      </w:r>
      <w:r w:rsidRPr="00863C2D">
        <w:rPr>
          <w:rFonts w:ascii="Traditional Arabic" w:hAnsi="Traditional Arabic" w:cs="Traditional Arabic" w:hint="cs"/>
          <w:color w:val="000000" w:themeColor="text1"/>
          <w:spacing w:val="2"/>
          <w:position w:val="0"/>
          <w:sz w:val="36"/>
          <w:szCs w:val="36"/>
          <w:rtl/>
          <w:lang w:bidi="ar-EG"/>
        </w:rPr>
        <w:t>ه-1988</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حنبل،</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أحمد بن محمد بن </w:t>
      </w:r>
      <w:r w:rsidRPr="00863C2D">
        <w:rPr>
          <w:rFonts w:ascii="Traditional Arabic" w:hAnsi="Traditional Arabic" w:cs="Traditional Arabic" w:hint="cs"/>
          <w:color w:val="000000" w:themeColor="text1"/>
          <w:spacing w:val="2"/>
          <w:position w:val="0"/>
          <w:sz w:val="36"/>
          <w:szCs w:val="36"/>
          <w:rtl/>
          <w:lang w:bidi="ar-EG"/>
        </w:rPr>
        <w:t>حنبل</w:t>
      </w:r>
      <w:r w:rsidRPr="00863C2D">
        <w:rPr>
          <w:rFonts w:ascii="Traditional Arabic" w:hAnsi="Traditional Arabic" w:cs="Traditional Arabic"/>
          <w:color w:val="000000" w:themeColor="text1"/>
          <w:spacing w:val="2"/>
          <w:position w:val="0"/>
          <w:sz w:val="36"/>
          <w:szCs w:val="36"/>
          <w:rtl/>
          <w:lang w:bidi="ar-EG"/>
        </w:rPr>
        <w:t xml:space="preserve">(ت: 241هـ). </w:t>
      </w:r>
      <w:r w:rsidRPr="00863C2D">
        <w:rPr>
          <w:rFonts w:ascii="Traditional Arabic" w:hAnsi="Traditional Arabic" w:cs="Traditional Arabic"/>
          <w:b/>
          <w:bCs/>
          <w:color w:val="000000" w:themeColor="text1"/>
          <w:spacing w:val="2"/>
          <w:position w:val="0"/>
          <w:sz w:val="36"/>
          <w:szCs w:val="36"/>
          <w:rtl/>
          <w:lang w:bidi="ar-EG"/>
        </w:rPr>
        <w:t>"أحكام النساء للإمام أحمد".</w:t>
      </w:r>
      <w:r w:rsidRPr="00863C2D">
        <w:rPr>
          <w:rFonts w:ascii="Traditional Arabic" w:hAnsi="Traditional Arabic" w:cs="Traditional Arabic"/>
          <w:color w:val="000000" w:themeColor="text1"/>
          <w:spacing w:val="2"/>
          <w:position w:val="0"/>
          <w:sz w:val="36"/>
          <w:szCs w:val="36"/>
          <w:rtl/>
          <w:lang w:bidi="ar-EG"/>
        </w:rPr>
        <w:t xml:space="preserve"> تحقيق: عمرو عبد المنعم سليم. مؤسسة الريان للنشر والتوزيع: القاهرة. ط1، 1423 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14-ابن حنبل،</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أحمد بن محمد بن </w:t>
      </w:r>
      <w:r w:rsidRPr="00863C2D">
        <w:rPr>
          <w:rFonts w:ascii="Traditional Arabic" w:hAnsi="Traditional Arabic" w:cs="Traditional Arabic" w:hint="cs"/>
          <w:color w:val="000000" w:themeColor="text1"/>
          <w:spacing w:val="2"/>
          <w:position w:val="0"/>
          <w:sz w:val="36"/>
          <w:szCs w:val="36"/>
          <w:rtl/>
          <w:lang w:bidi="ar-EG"/>
        </w:rPr>
        <w:t xml:space="preserve">حنبل </w:t>
      </w:r>
      <w:r w:rsidRPr="00863C2D">
        <w:rPr>
          <w:rFonts w:ascii="Traditional Arabic" w:hAnsi="Traditional Arabic" w:cs="Traditional Arabic"/>
          <w:color w:val="000000" w:themeColor="text1"/>
          <w:spacing w:val="2"/>
          <w:position w:val="0"/>
          <w:sz w:val="36"/>
          <w:szCs w:val="36"/>
          <w:rtl/>
          <w:lang w:bidi="ar-EG"/>
        </w:rPr>
        <w:t xml:space="preserve">(ت:241هـ). </w:t>
      </w:r>
      <w:r w:rsidRPr="00863C2D">
        <w:rPr>
          <w:rFonts w:ascii="Traditional Arabic" w:hAnsi="Traditional Arabic" w:cs="Traditional Arabic"/>
          <w:b/>
          <w:bCs/>
          <w:color w:val="000000" w:themeColor="text1"/>
          <w:spacing w:val="2"/>
          <w:position w:val="0"/>
          <w:sz w:val="36"/>
          <w:szCs w:val="36"/>
          <w:rtl/>
          <w:lang w:bidi="ar-EG"/>
        </w:rPr>
        <w:t>"مسند الإمام أحمد بن حنبل"</w:t>
      </w:r>
      <w:r w:rsidRPr="00863C2D">
        <w:rPr>
          <w:rFonts w:ascii="Traditional Arabic" w:hAnsi="Traditional Arabic" w:cs="Traditional Arabic"/>
          <w:color w:val="000000" w:themeColor="text1"/>
          <w:spacing w:val="2"/>
          <w:position w:val="0"/>
          <w:sz w:val="36"/>
          <w:szCs w:val="36"/>
          <w:rtl/>
          <w:lang w:bidi="ar-EG"/>
        </w:rPr>
        <w:t xml:space="preserve">. تحقيق: شعيب الأرنؤوط وآخرون. بيروت: مؤسسة </w:t>
      </w:r>
      <w:r w:rsidRPr="00863C2D">
        <w:rPr>
          <w:rFonts w:ascii="Traditional Arabic" w:hAnsi="Traditional Arabic" w:cs="Traditional Arabic" w:hint="cs"/>
          <w:color w:val="000000" w:themeColor="text1"/>
          <w:spacing w:val="2"/>
          <w:position w:val="0"/>
          <w:sz w:val="36"/>
          <w:szCs w:val="36"/>
          <w:rtl/>
          <w:lang w:bidi="ar-EG"/>
        </w:rPr>
        <w:t>الرسالة،</w:t>
      </w:r>
      <w:r w:rsidRPr="00863C2D">
        <w:rPr>
          <w:rFonts w:ascii="Traditional Arabic" w:hAnsi="Traditional Arabic" w:cs="Traditional Arabic"/>
          <w:color w:val="000000" w:themeColor="text1"/>
          <w:spacing w:val="2"/>
          <w:position w:val="0"/>
          <w:sz w:val="36"/>
          <w:szCs w:val="36"/>
          <w:rtl/>
          <w:lang w:bidi="ar-EG"/>
        </w:rPr>
        <w:t xml:space="preserve"> ط1،1421 هـ-2001</w:t>
      </w:r>
      <w:r w:rsidRPr="00863C2D">
        <w:rPr>
          <w:rFonts w:ascii="Traditional Arabic" w:hAnsi="Traditional Arabic" w:cs="Traditional Arabic" w:hint="cs"/>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خُزيمة،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إسحاق بن خزيمة (ت: 311هـ).</w:t>
      </w:r>
      <w:r w:rsidRPr="00863C2D">
        <w:rPr>
          <w:rFonts w:ascii="Traditional Arabic" w:hAnsi="Traditional Arabic" w:cs="Traditional Arabic"/>
          <w:b/>
          <w:bCs/>
          <w:color w:val="000000" w:themeColor="text1"/>
          <w:spacing w:val="2"/>
          <w:position w:val="0"/>
          <w:sz w:val="36"/>
          <w:szCs w:val="36"/>
          <w:rtl/>
          <w:lang w:bidi="ar-EG"/>
        </w:rPr>
        <w:t>"صحيح ابن خزيمة".</w:t>
      </w:r>
      <w:r w:rsidRPr="00863C2D">
        <w:rPr>
          <w:rFonts w:ascii="Traditional Arabic" w:hAnsi="Traditional Arabic" w:cs="Traditional Arabic"/>
          <w:color w:val="000000" w:themeColor="text1"/>
          <w:spacing w:val="2"/>
          <w:position w:val="0"/>
          <w:sz w:val="36"/>
          <w:szCs w:val="36"/>
          <w:rtl/>
          <w:lang w:bidi="ar-EG"/>
        </w:rPr>
        <w:t xml:space="preserve"> تحقيق: محمد مصطفى </w:t>
      </w:r>
      <w:r w:rsidRPr="00863C2D">
        <w:rPr>
          <w:rFonts w:ascii="Traditional Arabic" w:hAnsi="Traditional Arabic" w:cs="Traditional Arabic" w:hint="cs"/>
          <w:color w:val="000000" w:themeColor="text1"/>
          <w:spacing w:val="2"/>
          <w:position w:val="0"/>
          <w:sz w:val="36"/>
          <w:szCs w:val="36"/>
          <w:rtl/>
          <w:lang w:bidi="ar-EG"/>
        </w:rPr>
        <w:t>الأعظمي، ومحمد ناصر الدين الألباني</w:t>
      </w:r>
      <w:r w:rsidRPr="00863C2D">
        <w:rPr>
          <w:rFonts w:ascii="Traditional Arabic" w:hAnsi="Traditional Arabic" w:cs="Traditional Arabic"/>
          <w:color w:val="000000" w:themeColor="text1"/>
          <w:spacing w:val="2"/>
          <w:position w:val="0"/>
          <w:sz w:val="36"/>
          <w:szCs w:val="36"/>
          <w:rtl/>
          <w:lang w:bidi="ar-EG"/>
        </w:rPr>
        <w:t xml:space="preserve">. المكتب الإسلامي: </w:t>
      </w:r>
      <w:r w:rsidRPr="00863C2D">
        <w:rPr>
          <w:rFonts w:ascii="Traditional Arabic" w:hAnsi="Traditional Arabic" w:cs="Traditional Arabic" w:hint="cs"/>
          <w:color w:val="000000" w:themeColor="text1"/>
          <w:spacing w:val="2"/>
          <w:position w:val="0"/>
          <w:sz w:val="36"/>
          <w:szCs w:val="36"/>
          <w:rtl/>
          <w:lang w:bidi="ar-EG"/>
        </w:rPr>
        <w:t>بيروت، ط1, 1400ه.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راهَوَيه، الحنظلي،</w:t>
      </w:r>
      <w:r w:rsidRPr="00863C2D">
        <w:rPr>
          <w:rFonts w:ascii="Traditional Arabic" w:hAnsi="Traditional Arabic" w:cs="Traditional Arabic"/>
          <w:color w:val="000000" w:themeColor="text1"/>
          <w:spacing w:val="2"/>
          <w:position w:val="0"/>
          <w:sz w:val="36"/>
          <w:szCs w:val="36"/>
          <w:rtl/>
          <w:lang w:bidi="ar-EG"/>
        </w:rPr>
        <w:t xml:space="preserve"> إسحاق بن إبراهيم بن مخلد (ت: 238هـ).</w:t>
      </w:r>
      <w:r w:rsidRPr="00863C2D">
        <w:rPr>
          <w:rFonts w:ascii="Traditional Arabic" w:hAnsi="Traditional Arabic" w:cs="Traditional Arabic"/>
          <w:b/>
          <w:bCs/>
          <w:color w:val="000000" w:themeColor="text1"/>
          <w:spacing w:val="2"/>
          <w:position w:val="0"/>
          <w:sz w:val="36"/>
          <w:szCs w:val="36"/>
          <w:rtl/>
          <w:lang w:bidi="ar-EG"/>
        </w:rPr>
        <w:t xml:space="preserve">"مسند إسحاق بن راهويه". </w:t>
      </w:r>
      <w:r w:rsidRPr="00863C2D">
        <w:rPr>
          <w:rFonts w:ascii="Traditional Arabic" w:hAnsi="Traditional Arabic" w:cs="Traditional Arabic"/>
          <w:color w:val="000000" w:themeColor="text1"/>
          <w:spacing w:val="2"/>
          <w:position w:val="0"/>
          <w:sz w:val="36"/>
          <w:szCs w:val="36"/>
          <w:rtl/>
          <w:lang w:bidi="ar-EG"/>
        </w:rPr>
        <w:t>تحقيق: د. عبد الغفور بن عبد الحق البلوشي. مكتبة الإيمان: المدينة المنورة. ط1، 1412-1991</w:t>
      </w:r>
      <w:r w:rsidRPr="00863C2D">
        <w:rPr>
          <w:rFonts w:ascii="Traditional Arabic" w:hAnsi="Traditional Arabic" w:cs="Traditional Arabic"/>
          <w:color w:val="000000" w:themeColor="text1"/>
          <w:spacing w:val="2"/>
          <w:position w:val="0"/>
          <w:sz w:val="36"/>
          <w:szCs w:val="36"/>
          <w:rtl/>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زنـْجُويه،</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أحمد،</w:t>
      </w:r>
      <w:r w:rsidRPr="00863C2D">
        <w:rPr>
          <w:rFonts w:ascii="Traditional Arabic" w:hAnsi="Traditional Arabic" w:cs="Traditional Arabic"/>
          <w:color w:val="000000" w:themeColor="text1"/>
          <w:spacing w:val="2"/>
          <w:position w:val="0"/>
          <w:sz w:val="36"/>
          <w:szCs w:val="36"/>
          <w:rtl/>
          <w:lang w:bidi="ar-EG"/>
        </w:rPr>
        <w:t xml:space="preserve"> حُمَيد بن مخلد بن قتيبة (ت: 251هـ). </w:t>
      </w:r>
      <w:r w:rsidRPr="00863C2D">
        <w:rPr>
          <w:rFonts w:ascii="Traditional Arabic" w:hAnsi="Traditional Arabic" w:cs="Traditional Arabic"/>
          <w:b/>
          <w:bCs/>
          <w:color w:val="000000" w:themeColor="text1"/>
          <w:spacing w:val="2"/>
          <w:position w:val="0"/>
          <w:sz w:val="36"/>
          <w:szCs w:val="36"/>
          <w:rtl/>
          <w:lang w:bidi="ar-EG"/>
        </w:rPr>
        <w:t>"الأموال لابن زنجويه".</w:t>
      </w:r>
      <w:r w:rsidRPr="00863C2D">
        <w:rPr>
          <w:rFonts w:ascii="Traditional Arabic" w:hAnsi="Traditional Arabic" w:cs="Traditional Arabic"/>
          <w:color w:val="000000" w:themeColor="text1"/>
          <w:spacing w:val="2"/>
          <w:position w:val="0"/>
          <w:sz w:val="36"/>
          <w:szCs w:val="36"/>
          <w:rtl/>
          <w:lang w:bidi="ar-EG"/>
        </w:rPr>
        <w:t xml:space="preserve"> تحقيق د. شاكر ذيب فياض. الناشر: مركز الملك فيصل للبحوث والدراسات الإسلامية:</w:t>
      </w:r>
      <w:r w:rsidRPr="00863C2D">
        <w:rPr>
          <w:rFonts w:ascii="Traditional Arabic" w:hAnsi="Traditional Arabic" w:cs="Traditional Arabic" w:hint="cs"/>
          <w:color w:val="000000" w:themeColor="text1"/>
          <w:spacing w:val="2"/>
          <w:position w:val="0"/>
          <w:sz w:val="36"/>
          <w:szCs w:val="36"/>
          <w:rtl/>
          <w:lang w:bidi="ar-EG"/>
        </w:rPr>
        <w:t xml:space="preserve"> المملكة العربية</w:t>
      </w:r>
      <w:r w:rsidRPr="00863C2D">
        <w:rPr>
          <w:rFonts w:ascii="Traditional Arabic" w:hAnsi="Traditional Arabic" w:cs="Traditional Arabic"/>
          <w:color w:val="000000" w:themeColor="text1"/>
          <w:spacing w:val="2"/>
          <w:position w:val="0"/>
          <w:sz w:val="36"/>
          <w:szCs w:val="36"/>
          <w:rtl/>
          <w:lang w:bidi="ar-EG"/>
        </w:rPr>
        <w:t xml:space="preserve"> السعودية. ط1، 1406 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 xml:space="preserve">-ابن راشد، أبو </w:t>
      </w:r>
      <w:r w:rsidRPr="00863C2D">
        <w:rPr>
          <w:rFonts w:ascii="Traditional Arabic" w:hAnsi="Traditional Arabic" w:cs="Traditional Arabic" w:hint="cs"/>
          <w:color w:val="000000" w:themeColor="text1"/>
          <w:spacing w:val="2"/>
          <w:position w:val="0"/>
          <w:sz w:val="36"/>
          <w:szCs w:val="36"/>
          <w:rtl/>
          <w:lang w:bidi="ar-EG"/>
        </w:rPr>
        <w:t>عروة،</w:t>
      </w:r>
      <w:r w:rsidRPr="00863C2D">
        <w:rPr>
          <w:rFonts w:ascii="Traditional Arabic" w:hAnsi="Traditional Arabic" w:cs="Traditional Arabic"/>
          <w:color w:val="000000" w:themeColor="text1"/>
          <w:spacing w:val="2"/>
          <w:position w:val="0"/>
          <w:sz w:val="36"/>
          <w:szCs w:val="36"/>
          <w:rtl/>
          <w:lang w:bidi="ar-EG"/>
        </w:rPr>
        <w:t xml:space="preserve"> مَعْمَر بن راشد </w:t>
      </w:r>
      <w:r w:rsidRPr="00863C2D">
        <w:rPr>
          <w:rFonts w:ascii="Traditional Arabic" w:hAnsi="Traditional Arabic" w:cs="Traditional Arabic" w:hint="cs"/>
          <w:color w:val="000000" w:themeColor="text1"/>
          <w:spacing w:val="2"/>
          <w:position w:val="0"/>
          <w:sz w:val="36"/>
          <w:szCs w:val="36"/>
          <w:rtl/>
          <w:lang w:bidi="ar-EG"/>
        </w:rPr>
        <w:t xml:space="preserve">البصري </w:t>
      </w:r>
      <w:r w:rsidRPr="00863C2D">
        <w:rPr>
          <w:rFonts w:ascii="Traditional Arabic" w:hAnsi="Traditional Arabic" w:cs="Traditional Arabic"/>
          <w:color w:val="000000" w:themeColor="text1"/>
          <w:spacing w:val="2"/>
          <w:position w:val="0"/>
          <w:sz w:val="36"/>
          <w:szCs w:val="36"/>
          <w:rtl/>
          <w:lang w:bidi="ar-EG"/>
        </w:rPr>
        <w:t xml:space="preserve">(ت: 153هـ). </w:t>
      </w:r>
      <w:r w:rsidRPr="00863C2D">
        <w:rPr>
          <w:rFonts w:ascii="Traditional Arabic" w:hAnsi="Traditional Arabic" w:cs="Traditional Arabic"/>
          <w:b/>
          <w:bCs/>
          <w:color w:val="000000" w:themeColor="text1"/>
          <w:spacing w:val="2"/>
          <w:position w:val="0"/>
          <w:sz w:val="36"/>
          <w:szCs w:val="36"/>
          <w:rtl/>
          <w:lang w:bidi="ar-EG"/>
        </w:rPr>
        <w:t>"جامع معمر بن راشد"</w:t>
      </w:r>
      <w:r w:rsidRPr="00863C2D">
        <w:rPr>
          <w:rFonts w:ascii="Traditional Arabic" w:hAnsi="Traditional Arabic" w:cs="Traditional Arabic"/>
          <w:color w:val="000000" w:themeColor="text1"/>
          <w:spacing w:val="2"/>
          <w:position w:val="0"/>
          <w:sz w:val="36"/>
          <w:szCs w:val="36"/>
          <w:rtl/>
          <w:lang w:bidi="ar-EG"/>
        </w:rPr>
        <w:t xml:space="preserve"> (منشور كملحق بمصنف عبد الرزاق). تحقيق: حبيب الرحمن الأعظمي. الناشر المجلس </w:t>
      </w:r>
      <w:r w:rsidRPr="00863C2D">
        <w:rPr>
          <w:rFonts w:ascii="Traditional Arabic" w:hAnsi="Traditional Arabic" w:cs="Traditional Arabic" w:hint="cs"/>
          <w:color w:val="000000" w:themeColor="text1"/>
          <w:spacing w:val="2"/>
          <w:position w:val="0"/>
          <w:sz w:val="36"/>
          <w:szCs w:val="36"/>
          <w:rtl/>
          <w:lang w:bidi="ar-EG"/>
        </w:rPr>
        <w:t>العلمي: باكستان</w:t>
      </w:r>
      <w:r w:rsidRPr="00863C2D">
        <w:rPr>
          <w:rFonts w:ascii="Traditional Arabic" w:hAnsi="Traditional Arabic" w:cs="Traditional Arabic"/>
          <w:color w:val="000000" w:themeColor="text1"/>
          <w:spacing w:val="2"/>
          <w:position w:val="0"/>
          <w:sz w:val="36"/>
          <w:szCs w:val="36"/>
          <w:rtl/>
          <w:lang w:bidi="ar-EG"/>
        </w:rPr>
        <w:t>. توزيع: المكتب الإسلامي: بيروت. ط2، 1403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19</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السُّنِّي،</w:t>
      </w:r>
      <w:r w:rsidRPr="00863C2D">
        <w:rPr>
          <w:rFonts w:ascii="Traditional Arabic" w:hAnsi="Traditional Arabic" w:cs="Traditional Arabic"/>
          <w:color w:val="000000" w:themeColor="text1"/>
          <w:spacing w:val="2"/>
          <w:position w:val="0"/>
          <w:sz w:val="36"/>
          <w:szCs w:val="36"/>
          <w:rtl/>
          <w:lang w:bidi="ar-EG"/>
        </w:rPr>
        <w:t xml:space="preserve"> أحمد بن محمد بن إسحاق (المتوفى: 364هـ). "</w:t>
      </w:r>
      <w:r w:rsidRPr="00863C2D">
        <w:rPr>
          <w:rFonts w:ascii="Traditional Arabic" w:hAnsi="Traditional Arabic" w:cs="Traditional Arabic"/>
          <w:b/>
          <w:bCs/>
          <w:color w:val="000000" w:themeColor="text1"/>
          <w:spacing w:val="2"/>
          <w:position w:val="0"/>
          <w:sz w:val="36"/>
          <w:szCs w:val="36"/>
          <w:rtl/>
          <w:lang w:bidi="ar-EG"/>
        </w:rPr>
        <w:t>عمل اليوم والليلة سلوك النبي مع ربه عز وجل ومعاشرته مع العباد</w:t>
      </w:r>
      <w:r w:rsidRPr="00863C2D">
        <w:rPr>
          <w:rFonts w:ascii="Traditional Arabic" w:hAnsi="Traditional Arabic" w:cs="Traditional Arabic"/>
          <w:color w:val="000000" w:themeColor="text1"/>
          <w:spacing w:val="2"/>
          <w:position w:val="0"/>
          <w:sz w:val="36"/>
          <w:szCs w:val="36"/>
          <w:rtl/>
          <w:lang w:bidi="ar-EG"/>
        </w:rPr>
        <w:t xml:space="preserve">". تحقيق: </w:t>
      </w:r>
      <w:r w:rsidRPr="00863C2D">
        <w:rPr>
          <w:rFonts w:ascii="Traditional Arabic" w:hAnsi="Traditional Arabic" w:cs="Traditional Arabic" w:hint="cs"/>
          <w:color w:val="000000" w:themeColor="text1"/>
          <w:spacing w:val="2"/>
          <w:position w:val="0"/>
          <w:sz w:val="36"/>
          <w:szCs w:val="36"/>
          <w:rtl/>
          <w:lang w:bidi="ar-EG"/>
        </w:rPr>
        <w:t xml:space="preserve">عبد الرحمن </w:t>
      </w:r>
      <w:r w:rsidRPr="00863C2D">
        <w:rPr>
          <w:rFonts w:ascii="Traditional Arabic" w:hAnsi="Traditional Arabic" w:cs="Traditional Arabic"/>
          <w:color w:val="000000" w:themeColor="text1"/>
          <w:spacing w:val="2"/>
          <w:position w:val="0"/>
          <w:sz w:val="36"/>
          <w:szCs w:val="36"/>
          <w:rtl/>
          <w:lang w:bidi="ar-EG"/>
        </w:rPr>
        <w:t>كوثر</w:t>
      </w:r>
      <w:r w:rsidRPr="00863C2D">
        <w:rPr>
          <w:rFonts w:ascii="Traditional Arabic" w:hAnsi="Traditional Arabic" w:cs="Traditional Arabic" w:hint="cs"/>
          <w:color w:val="000000" w:themeColor="text1"/>
          <w:spacing w:val="2"/>
          <w:position w:val="0"/>
          <w:sz w:val="36"/>
          <w:szCs w:val="36"/>
          <w:rtl/>
          <w:lang w:bidi="ar-EG"/>
        </w:rPr>
        <w:t xml:space="preserve"> بن الشيخ محمد</w:t>
      </w:r>
      <w:r w:rsidRPr="00863C2D">
        <w:rPr>
          <w:rFonts w:ascii="Traditional Arabic" w:hAnsi="Traditional Arabic" w:cs="Traditional Arabic"/>
          <w:color w:val="000000" w:themeColor="text1"/>
          <w:spacing w:val="2"/>
          <w:position w:val="0"/>
          <w:sz w:val="36"/>
          <w:szCs w:val="36"/>
          <w:rtl/>
          <w:lang w:bidi="ar-EG"/>
        </w:rPr>
        <w:t xml:space="preserve"> الب</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ر</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ني. دار </w:t>
      </w:r>
      <w:r w:rsidRPr="00863C2D">
        <w:rPr>
          <w:rFonts w:ascii="Traditional Arabic" w:hAnsi="Traditional Arabic" w:cs="Traditional Arabic" w:hint="cs"/>
          <w:color w:val="000000" w:themeColor="text1"/>
          <w:spacing w:val="2"/>
          <w:position w:val="0"/>
          <w:sz w:val="36"/>
          <w:szCs w:val="36"/>
          <w:rtl/>
          <w:lang w:bidi="ar-EG"/>
        </w:rPr>
        <w:t>الأرقم: بيروت. ط1 ,1418ه.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20</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شاهين،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حفص،</w:t>
      </w:r>
      <w:r w:rsidRPr="00863C2D">
        <w:rPr>
          <w:rFonts w:ascii="Traditional Arabic" w:hAnsi="Traditional Arabic" w:cs="Traditional Arabic"/>
          <w:color w:val="000000" w:themeColor="text1"/>
          <w:spacing w:val="2"/>
          <w:position w:val="0"/>
          <w:sz w:val="36"/>
          <w:szCs w:val="36"/>
          <w:rtl/>
          <w:lang w:bidi="ar-EG"/>
        </w:rPr>
        <w:t xml:space="preserve"> عمر بن أحمد بن </w:t>
      </w:r>
      <w:r w:rsidRPr="00863C2D">
        <w:rPr>
          <w:rFonts w:ascii="Traditional Arabic" w:hAnsi="Traditional Arabic" w:cs="Traditional Arabic" w:hint="cs"/>
          <w:color w:val="000000" w:themeColor="text1"/>
          <w:spacing w:val="2"/>
          <w:position w:val="0"/>
          <w:sz w:val="36"/>
          <w:szCs w:val="36"/>
          <w:rtl/>
          <w:lang w:bidi="ar-EG"/>
        </w:rPr>
        <w:t xml:space="preserve">عثمان </w:t>
      </w:r>
      <w:r w:rsidRPr="00863C2D">
        <w:rPr>
          <w:rFonts w:ascii="Traditional Arabic" w:hAnsi="Traditional Arabic" w:cs="Traditional Arabic"/>
          <w:color w:val="000000" w:themeColor="text1"/>
          <w:spacing w:val="2"/>
          <w:position w:val="0"/>
          <w:sz w:val="36"/>
          <w:szCs w:val="36"/>
          <w:rtl/>
          <w:lang w:bidi="ar-EG"/>
        </w:rPr>
        <w:t>(ت: 385هـ).</w:t>
      </w:r>
      <w:r w:rsidRPr="00863C2D">
        <w:rPr>
          <w:rFonts w:ascii="Traditional Arabic" w:hAnsi="Traditional Arabic" w:cs="Traditional Arabic"/>
          <w:b/>
          <w:bCs/>
          <w:color w:val="000000" w:themeColor="text1"/>
          <w:spacing w:val="2"/>
          <w:position w:val="0"/>
          <w:sz w:val="36"/>
          <w:szCs w:val="36"/>
          <w:rtl/>
          <w:lang w:bidi="ar-EG"/>
        </w:rPr>
        <w:t xml:space="preserve"> "الترغيب في فضائل الأعمال وثواب ذلك".</w:t>
      </w:r>
      <w:r w:rsidRPr="00863C2D">
        <w:rPr>
          <w:rFonts w:ascii="Traditional Arabic" w:hAnsi="Traditional Arabic" w:cs="Traditional Arabic"/>
          <w:color w:val="000000" w:themeColor="text1"/>
          <w:spacing w:val="2"/>
          <w:position w:val="0"/>
          <w:sz w:val="36"/>
          <w:szCs w:val="36"/>
          <w:rtl/>
          <w:lang w:bidi="ar-EG"/>
        </w:rPr>
        <w:t xml:space="preserve"> تحقيق: محمد حسن محمد حسن إسماعيل. دار الكتب العلمية: بيروت – لبنان. ط1، 1424 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1</w:t>
      </w:r>
      <w:r w:rsidRPr="00863C2D">
        <w:rPr>
          <w:rFonts w:ascii="Traditional Arabic" w:hAnsi="Traditional Arabic" w:cs="Traditional Arabic"/>
          <w:color w:val="000000" w:themeColor="text1"/>
          <w:spacing w:val="2"/>
          <w:position w:val="0"/>
          <w:sz w:val="36"/>
          <w:szCs w:val="36"/>
          <w:rtl/>
        </w:rPr>
        <w:t>-ا</w:t>
      </w:r>
      <w:r w:rsidRPr="00863C2D">
        <w:rPr>
          <w:rFonts w:ascii="Traditional Arabic" w:hAnsi="Traditional Arabic" w:cs="Traditional Arabic"/>
          <w:color w:val="000000" w:themeColor="text1"/>
          <w:spacing w:val="2"/>
          <w:position w:val="0"/>
          <w:sz w:val="36"/>
          <w:szCs w:val="36"/>
          <w:rtl/>
          <w:lang w:bidi="ar-EG"/>
        </w:rPr>
        <w:t xml:space="preserve">بن عبد </w:t>
      </w:r>
      <w:r w:rsidRPr="00863C2D">
        <w:rPr>
          <w:rFonts w:ascii="Traditional Arabic" w:hAnsi="Traditional Arabic" w:cs="Traditional Arabic" w:hint="cs"/>
          <w:color w:val="000000" w:themeColor="text1"/>
          <w:spacing w:val="2"/>
          <w:position w:val="0"/>
          <w:sz w:val="36"/>
          <w:szCs w:val="36"/>
          <w:rtl/>
          <w:lang w:bidi="ar-EG"/>
        </w:rPr>
        <w:t>البر،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 xml:space="preserve">عمر، </w:t>
      </w:r>
      <w:r w:rsidRPr="00863C2D">
        <w:rPr>
          <w:rFonts w:ascii="Traditional Arabic" w:hAnsi="Traditional Arabic" w:cs="Traditional Arabic" w:hint="cs"/>
          <w:spacing w:val="2"/>
          <w:position w:val="0"/>
          <w:sz w:val="36"/>
          <w:szCs w:val="36"/>
          <w:rtl/>
          <w:lang w:bidi="ar-EG"/>
        </w:rPr>
        <w:t>النَّمَري،</w:t>
      </w:r>
      <w:r w:rsidRPr="00863C2D">
        <w:rPr>
          <w:rFonts w:ascii="Traditional Arabic" w:hAnsi="Traditional Arabic" w:cs="Traditional Arabic"/>
          <w:color w:val="000000" w:themeColor="text1"/>
          <w:spacing w:val="2"/>
          <w:position w:val="0"/>
          <w:sz w:val="36"/>
          <w:szCs w:val="36"/>
          <w:rtl/>
          <w:lang w:bidi="ar-EG"/>
        </w:rPr>
        <w:t xml:space="preserve"> يوسف بن عبد الله بن محمد (ت: 463هـ). </w:t>
      </w:r>
      <w:r w:rsidRPr="00863C2D">
        <w:rPr>
          <w:rFonts w:ascii="Traditional Arabic" w:hAnsi="Traditional Arabic" w:cs="Traditional Arabic"/>
          <w:b/>
          <w:bCs/>
          <w:color w:val="000000" w:themeColor="text1"/>
          <w:spacing w:val="2"/>
          <w:position w:val="0"/>
          <w:sz w:val="36"/>
          <w:szCs w:val="36"/>
          <w:rtl/>
          <w:lang w:bidi="ar-EG"/>
        </w:rPr>
        <w:t>"جامع بيان العلم وفضله".</w:t>
      </w:r>
      <w:r w:rsidRPr="00863C2D">
        <w:rPr>
          <w:rFonts w:ascii="Traditional Arabic" w:hAnsi="Traditional Arabic" w:cs="Traditional Arabic"/>
          <w:color w:val="000000" w:themeColor="text1"/>
          <w:spacing w:val="2"/>
          <w:position w:val="0"/>
          <w:sz w:val="36"/>
          <w:szCs w:val="36"/>
          <w:rtl/>
          <w:lang w:bidi="ar-EG"/>
        </w:rPr>
        <w:t xml:space="preserve">تحقيق: أبي الأشبال الزهيري. دار ابن الجوزي: المملكة العربية السعودية. ط1، 1414 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كثير،</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الفداء،</w:t>
      </w:r>
      <w:r w:rsidRPr="00863C2D">
        <w:rPr>
          <w:rFonts w:ascii="Traditional Arabic" w:hAnsi="Traditional Arabic" w:cs="Traditional Arabic"/>
          <w:color w:val="000000" w:themeColor="text1"/>
          <w:spacing w:val="2"/>
          <w:position w:val="0"/>
          <w:sz w:val="36"/>
          <w:szCs w:val="36"/>
          <w:rtl/>
        </w:rPr>
        <w:t xml:space="preserve"> إسماعيل بن عمر بن كثير(ت: </w:t>
      </w:r>
      <w:r w:rsidRPr="00863C2D">
        <w:rPr>
          <w:rFonts w:ascii="Traditional Arabic" w:hAnsi="Traditional Arabic" w:cs="Traditional Arabic"/>
          <w:color w:val="000000" w:themeColor="text1"/>
          <w:spacing w:val="2"/>
          <w:position w:val="0"/>
          <w:sz w:val="36"/>
          <w:szCs w:val="36"/>
          <w:rtl/>
          <w:lang w:bidi="ar-EG"/>
        </w:rPr>
        <w:t>774هـ)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 xml:space="preserve">مسند أمير المؤمنين أبي حفص عمر بن الخطاب رضي الله عنه وأقواله على أبواب العلم"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 مسند الفاروق".</w:t>
      </w:r>
      <w:r w:rsidRPr="00863C2D">
        <w:rPr>
          <w:rFonts w:ascii="Traditional Arabic" w:hAnsi="Traditional Arabic" w:cs="Traditional Arabic"/>
          <w:color w:val="000000" w:themeColor="text1"/>
          <w:spacing w:val="2"/>
          <w:position w:val="0"/>
          <w:sz w:val="36"/>
          <w:szCs w:val="36"/>
          <w:rtl/>
          <w:lang w:bidi="ar-EG"/>
        </w:rPr>
        <w:t xml:space="preserve"> تحقيق: عبد المعطي قلعجي. دار الوفاء: المنصورة. ط1، 1411هـ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3</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ماجة،</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 القزويني،</w:t>
      </w:r>
      <w:r w:rsidRPr="00863C2D">
        <w:rPr>
          <w:rFonts w:ascii="Traditional Arabic" w:hAnsi="Traditional Arabic" w:cs="Traditional Arabic"/>
          <w:color w:val="000000" w:themeColor="text1"/>
          <w:spacing w:val="2"/>
          <w:position w:val="0"/>
          <w:sz w:val="36"/>
          <w:szCs w:val="36"/>
          <w:rtl/>
          <w:lang w:bidi="ar-EG"/>
        </w:rPr>
        <w:t xml:space="preserve"> محمد بن يزيد (ت: 273هـ). </w:t>
      </w:r>
      <w:r w:rsidRPr="00863C2D">
        <w:rPr>
          <w:rFonts w:ascii="Traditional Arabic" w:hAnsi="Traditional Arabic" w:cs="Traditional Arabic"/>
          <w:b/>
          <w:bCs/>
          <w:color w:val="000000" w:themeColor="text1"/>
          <w:spacing w:val="2"/>
          <w:position w:val="0"/>
          <w:sz w:val="36"/>
          <w:szCs w:val="36"/>
          <w:rtl/>
          <w:lang w:bidi="ar-EG"/>
        </w:rPr>
        <w:t>"سنن ابن ماجه"</w:t>
      </w:r>
      <w:r w:rsidRPr="00863C2D">
        <w:rPr>
          <w:rFonts w:ascii="Traditional Arabic" w:hAnsi="Traditional Arabic" w:cs="Traditional Arabic"/>
          <w:color w:val="000000" w:themeColor="text1"/>
          <w:spacing w:val="2"/>
          <w:position w:val="0"/>
          <w:sz w:val="36"/>
          <w:szCs w:val="36"/>
          <w:rtl/>
          <w:lang w:bidi="ar-EG"/>
        </w:rPr>
        <w:t>. تحقيق: شعيب الأرنؤوط</w:t>
      </w:r>
      <w:r w:rsidRPr="00863C2D">
        <w:rPr>
          <w:rFonts w:ascii="Traditional Arabic" w:hAnsi="Traditional Arabic" w:cs="Traditional Arabic" w:hint="cs"/>
          <w:color w:val="000000" w:themeColor="text1"/>
          <w:spacing w:val="2"/>
          <w:position w:val="0"/>
          <w:sz w:val="36"/>
          <w:szCs w:val="36"/>
          <w:rtl/>
          <w:lang w:bidi="ar-EG"/>
        </w:rPr>
        <w:t xml:space="preserve"> وآخرون. دار</w:t>
      </w:r>
      <w:r w:rsidRPr="00863C2D">
        <w:rPr>
          <w:rFonts w:ascii="Traditional Arabic" w:hAnsi="Traditional Arabic" w:cs="Traditional Arabic"/>
          <w:color w:val="000000" w:themeColor="text1"/>
          <w:spacing w:val="2"/>
          <w:position w:val="0"/>
          <w:sz w:val="36"/>
          <w:szCs w:val="36"/>
          <w:rtl/>
          <w:lang w:bidi="ar-EG"/>
        </w:rPr>
        <w:t xml:space="preserve"> الرسالة </w:t>
      </w:r>
      <w:r w:rsidRPr="00863C2D">
        <w:rPr>
          <w:rFonts w:ascii="Traditional Arabic" w:hAnsi="Traditional Arabic" w:cs="Traditional Arabic" w:hint="cs"/>
          <w:color w:val="000000" w:themeColor="text1"/>
          <w:spacing w:val="2"/>
          <w:position w:val="0"/>
          <w:sz w:val="36"/>
          <w:szCs w:val="36"/>
          <w:rtl/>
          <w:lang w:bidi="ar-EG"/>
        </w:rPr>
        <w:t>العالمية،</w:t>
      </w:r>
      <w:r w:rsidRPr="00863C2D">
        <w:rPr>
          <w:rFonts w:ascii="Traditional Arabic" w:hAnsi="Traditional Arabic" w:cs="Traditional Arabic"/>
          <w:color w:val="000000" w:themeColor="text1"/>
          <w:spacing w:val="2"/>
          <w:position w:val="0"/>
          <w:sz w:val="36"/>
          <w:szCs w:val="36"/>
          <w:rtl/>
          <w:lang w:bidi="ar-EG"/>
        </w:rPr>
        <w:t xml:space="preserve"> ط1، 1430 هـ </w:t>
      </w:r>
      <w:r w:rsidRPr="00863C2D">
        <w:rPr>
          <w:rFonts w:ascii="Traditional Arabic" w:hAnsi="Traditional Arabic" w:cs="Traditional Arabic" w:hint="cs"/>
          <w:color w:val="000000" w:themeColor="text1"/>
          <w:spacing w:val="2"/>
          <w:position w:val="0"/>
          <w:sz w:val="36"/>
          <w:szCs w:val="36"/>
          <w:rtl/>
          <w:lang w:bidi="ar-EG"/>
        </w:rPr>
        <w:t>-2009</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وَهْب، القرشي،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الله بن وهب بن مسلم (ت: 197هـ). </w:t>
      </w:r>
      <w:r w:rsidRPr="00863C2D">
        <w:rPr>
          <w:rFonts w:ascii="Traditional Arabic" w:hAnsi="Traditional Arabic" w:cs="Traditional Arabic"/>
          <w:b/>
          <w:bCs/>
          <w:color w:val="000000" w:themeColor="text1"/>
          <w:spacing w:val="2"/>
          <w:position w:val="0"/>
          <w:sz w:val="36"/>
          <w:szCs w:val="36"/>
          <w:rtl/>
          <w:lang w:bidi="ar-EG"/>
        </w:rPr>
        <w:t>" جامع ابن وهب".</w:t>
      </w:r>
      <w:r w:rsidRPr="00863C2D">
        <w:rPr>
          <w:rFonts w:ascii="Traditional Arabic" w:hAnsi="Traditional Arabic" w:cs="Traditional Arabic"/>
          <w:color w:val="000000" w:themeColor="text1"/>
          <w:spacing w:val="2"/>
          <w:position w:val="0"/>
          <w:sz w:val="36"/>
          <w:szCs w:val="36"/>
          <w:rtl/>
          <w:lang w:bidi="ar-EG"/>
        </w:rPr>
        <w:t xml:space="preserve"> تحقيق: د.رفعت فوزي عبد </w:t>
      </w:r>
      <w:r w:rsidRPr="00863C2D">
        <w:rPr>
          <w:rFonts w:ascii="Traditional Arabic" w:hAnsi="Traditional Arabic" w:cs="Traditional Arabic" w:hint="cs"/>
          <w:color w:val="000000" w:themeColor="text1"/>
          <w:spacing w:val="2"/>
          <w:position w:val="0"/>
          <w:sz w:val="36"/>
          <w:szCs w:val="36"/>
          <w:rtl/>
          <w:lang w:bidi="ar-EG"/>
        </w:rPr>
        <w:t xml:space="preserve">المطلب، </w:t>
      </w:r>
      <w:r w:rsidRPr="00863C2D">
        <w:rPr>
          <w:rFonts w:ascii="Traditional Arabic" w:hAnsi="Traditional Arabic" w:cs="Traditional Arabic"/>
          <w:color w:val="000000" w:themeColor="text1"/>
          <w:spacing w:val="2"/>
          <w:position w:val="0"/>
          <w:sz w:val="36"/>
          <w:szCs w:val="36"/>
          <w:rtl/>
          <w:lang w:bidi="ar-EG"/>
        </w:rPr>
        <w:t xml:space="preserve">د.علي عبد الباسط مزيد. دار </w:t>
      </w:r>
      <w:r w:rsidRPr="00863C2D">
        <w:rPr>
          <w:rFonts w:ascii="Traditional Arabic" w:hAnsi="Traditional Arabic" w:cs="Traditional Arabic" w:hint="cs"/>
          <w:color w:val="000000" w:themeColor="text1"/>
          <w:spacing w:val="2"/>
          <w:position w:val="0"/>
          <w:sz w:val="36"/>
          <w:szCs w:val="36"/>
          <w:rtl/>
          <w:lang w:bidi="ar-EG"/>
        </w:rPr>
        <w:t>الوفاء،</w:t>
      </w:r>
      <w:r w:rsidRPr="00863C2D">
        <w:rPr>
          <w:rFonts w:ascii="Traditional Arabic" w:hAnsi="Traditional Arabic" w:cs="Traditional Arabic"/>
          <w:color w:val="000000" w:themeColor="text1"/>
          <w:spacing w:val="2"/>
          <w:position w:val="0"/>
          <w:sz w:val="36"/>
          <w:szCs w:val="36"/>
          <w:rtl/>
          <w:lang w:bidi="ar-EG"/>
        </w:rPr>
        <w:t xml:space="preserve"> ط1, 1425هـ -2005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داود، السِّجِسْتاني،</w:t>
      </w:r>
      <w:r w:rsidRPr="00863C2D">
        <w:rPr>
          <w:rFonts w:ascii="Traditional Arabic" w:hAnsi="Traditional Arabic" w:cs="Traditional Arabic"/>
          <w:color w:val="000000" w:themeColor="text1"/>
          <w:spacing w:val="2"/>
          <w:position w:val="0"/>
          <w:sz w:val="36"/>
          <w:szCs w:val="36"/>
          <w:rtl/>
          <w:lang w:bidi="ar-EG"/>
        </w:rPr>
        <w:t xml:space="preserve"> سليمان بن الأشعث (ت: 275هـ). </w:t>
      </w:r>
      <w:r w:rsidRPr="00863C2D">
        <w:rPr>
          <w:rFonts w:ascii="Traditional Arabic" w:hAnsi="Traditional Arabic" w:cs="Traditional Arabic"/>
          <w:b/>
          <w:bCs/>
          <w:color w:val="000000" w:themeColor="text1"/>
          <w:spacing w:val="2"/>
          <w:position w:val="0"/>
          <w:sz w:val="36"/>
          <w:szCs w:val="36"/>
          <w:rtl/>
          <w:lang w:bidi="ar-EG"/>
        </w:rPr>
        <w:t>"سنن أبي داود".</w:t>
      </w:r>
      <w:r w:rsidRPr="00863C2D">
        <w:rPr>
          <w:rFonts w:ascii="Traditional Arabic" w:hAnsi="Traditional Arabic" w:cs="Traditional Arabic"/>
          <w:color w:val="000000" w:themeColor="text1"/>
          <w:spacing w:val="2"/>
          <w:position w:val="0"/>
          <w:sz w:val="36"/>
          <w:szCs w:val="36"/>
          <w:rtl/>
          <w:lang w:bidi="ar-EG"/>
        </w:rPr>
        <w:t xml:space="preserve">  تحقيق: شعَيب الأرنؤوط</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كامِل قره بللي. دار الرسالة العالمية. ط1، 1430 هـ </w:t>
      </w:r>
      <w:r w:rsidRPr="00863C2D">
        <w:rPr>
          <w:rFonts w:ascii="Traditional Arabic" w:hAnsi="Traditional Arabic" w:cs="Traditional Arabic" w:hint="cs"/>
          <w:color w:val="000000" w:themeColor="text1"/>
          <w:spacing w:val="2"/>
          <w:position w:val="0"/>
          <w:sz w:val="36"/>
          <w:szCs w:val="36"/>
          <w:rtl/>
          <w:lang w:bidi="ar-EG"/>
        </w:rPr>
        <w:t>-2009</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26</w:t>
      </w:r>
      <w:r w:rsidRPr="00863C2D">
        <w:rPr>
          <w:rFonts w:ascii="Traditional Arabic" w:hAnsi="Traditional Arabic" w:cs="Traditional Arabic"/>
          <w:color w:val="000000" w:themeColor="text1"/>
          <w:spacing w:val="2"/>
          <w:position w:val="0"/>
          <w:sz w:val="36"/>
          <w:szCs w:val="36"/>
          <w:rtl/>
        </w:rPr>
        <w:t xml:space="preserve">-أبو </w:t>
      </w:r>
      <w:r w:rsidRPr="00863C2D">
        <w:rPr>
          <w:rFonts w:ascii="Traditional Arabic" w:hAnsi="Traditional Arabic" w:cs="Traditional Arabic" w:hint="cs"/>
          <w:color w:val="000000" w:themeColor="text1"/>
          <w:spacing w:val="2"/>
          <w:position w:val="0"/>
          <w:sz w:val="36"/>
          <w:szCs w:val="36"/>
          <w:rtl/>
        </w:rPr>
        <w:t xml:space="preserve">داود، </w:t>
      </w:r>
      <w:r w:rsidRPr="00863C2D">
        <w:rPr>
          <w:rFonts w:ascii="Traditional Arabic" w:hAnsi="Traditional Arabic" w:cs="Traditional Arabic" w:hint="cs"/>
          <w:spacing w:val="2"/>
          <w:position w:val="0"/>
          <w:sz w:val="36"/>
          <w:szCs w:val="36"/>
          <w:rtl/>
          <w:lang w:bidi="ar-EG"/>
        </w:rPr>
        <w:t>الطَّيَالِسي،</w:t>
      </w:r>
      <w:r w:rsidRPr="00863C2D">
        <w:rPr>
          <w:rFonts w:ascii="Traditional Arabic" w:hAnsi="Traditional Arabic" w:cs="Traditional Arabic"/>
          <w:color w:val="000000" w:themeColor="text1"/>
          <w:spacing w:val="2"/>
          <w:position w:val="0"/>
          <w:sz w:val="36"/>
          <w:szCs w:val="36"/>
          <w:rtl/>
        </w:rPr>
        <w:t xml:space="preserve"> سليمان بن داود بن الجارود</w:t>
      </w:r>
      <w:r w:rsidRPr="00863C2D">
        <w:rPr>
          <w:rFonts w:ascii="Traditional Arabic" w:hAnsi="Traditional Arabic" w:cs="Traditional Arabic"/>
          <w:color w:val="000000" w:themeColor="text1"/>
          <w:spacing w:val="2"/>
          <w:position w:val="0"/>
          <w:sz w:val="36"/>
          <w:szCs w:val="36"/>
          <w:rtl/>
          <w:lang w:bidi="ar-EG"/>
        </w:rPr>
        <w:t xml:space="preserve"> (ت: 204هـ)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 xml:space="preserve"> "مسند أبي داود الطيالسي".</w:t>
      </w:r>
      <w:r w:rsidRPr="00863C2D">
        <w:rPr>
          <w:rFonts w:ascii="Traditional Arabic" w:hAnsi="Traditional Arabic" w:cs="Traditional Arabic"/>
          <w:color w:val="000000" w:themeColor="text1"/>
          <w:spacing w:val="2"/>
          <w:position w:val="0"/>
          <w:sz w:val="36"/>
          <w:szCs w:val="36"/>
          <w:rtl/>
        </w:rPr>
        <w:t xml:space="preserve"> تحقيق: محمد بن عبد المحسن التركي. القاهرة: دار هجر للطباعة </w:t>
      </w:r>
      <w:r w:rsidRPr="00863C2D">
        <w:rPr>
          <w:rFonts w:ascii="Traditional Arabic" w:hAnsi="Traditional Arabic" w:cs="Traditional Arabic" w:hint="cs"/>
          <w:color w:val="000000" w:themeColor="text1"/>
          <w:spacing w:val="2"/>
          <w:position w:val="0"/>
          <w:sz w:val="36"/>
          <w:szCs w:val="36"/>
          <w:rtl/>
        </w:rPr>
        <w:t>والنشر.</w:t>
      </w:r>
      <w:r w:rsidRPr="00863C2D">
        <w:rPr>
          <w:rFonts w:ascii="Traditional Arabic" w:hAnsi="Traditional Arabic" w:cs="Traditional Arabic"/>
          <w:color w:val="000000" w:themeColor="text1"/>
          <w:spacing w:val="2"/>
          <w:position w:val="0"/>
          <w:sz w:val="36"/>
          <w:szCs w:val="36"/>
          <w:rtl/>
        </w:rPr>
        <w:t xml:space="preserve"> ط1</w:t>
      </w:r>
      <w:r w:rsidRPr="00863C2D">
        <w:rPr>
          <w:rFonts w:ascii="Traditional Arabic" w:hAnsi="Traditional Arabic" w:cs="Traditional Arabic" w:hint="cs"/>
          <w:color w:val="000000" w:themeColor="text1"/>
          <w:spacing w:val="2"/>
          <w:position w:val="0"/>
          <w:sz w:val="36"/>
          <w:szCs w:val="36"/>
          <w:rtl/>
        </w:rPr>
        <w:t>, 1419هـ-1999</w:t>
      </w:r>
      <w:r w:rsidRPr="00863C2D">
        <w:rPr>
          <w:rFonts w:ascii="Traditional Arabic" w:hAnsi="Traditional Arabic" w:cs="Traditional Arabic"/>
          <w:color w:val="000000" w:themeColor="text1"/>
          <w:spacing w:val="2"/>
          <w:position w:val="0"/>
          <w:sz w:val="36"/>
          <w:szCs w:val="36"/>
          <w:rtl/>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27</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الشيخ،</w:t>
      </w:r>
      <w:r w:rsidRPr="00863C2D">
        <w:rPr>
          <w:rFonts w:ascii="Traditional Arabic" w:hAnsi="Traditional Arabic" w:cs="Traditional Arabic"/>
          <w:color w:val="000000" w:themeColor="text1"/>
          <w:spacing w:val="2"/>
          <w:position w:val="0"/>
          <w:sz w:val="36"/>
          <w:szCs w:val="36"/>
          <w:rtl/>
          <w:lang w:bidi="ar-EG"/>
        </w:rPr>
        <w:t xml:space="preserve"> ابن </w:t>
      </w:r>
      <w:r w:rsidRPr="00863C2D">
        <w:rPr>
          <w:rFonts w:ascii="Traditional Arabic" w:hAnsi="Traditional Arabic" w:cs="Traditional Arabic" w:hint="cs"/>
          <w:color w:val="000000" w:themeColor="text1"/>
          <w:spacing w:val="2"/>
          <w:position w:val="0"/>
          <w:sz w:val="36"/>
          <w:szCs w:val="36"/>
          <w:rtl/>
          <w:lang w:bidi="ar-EG"/>
        </w:rPr>
        <w:t>حيان، الأصبهاني،</w:t>
      </w:r>
      <w:r w:rsidRPr="00863C2D">
        <w:rPr>
          <w:rFonts w:ascii="Traditional Arabic" w:hAnsi="Traditional Arabic" w:cs="Traditional Arabic"/>
          <w:color w:val="000000" w:themeColor="text1"/>
          <w:spacing w:val="2"/>
          <w:position w:val="0"/>
          <w:sz w:val="36"/>
          <w:szCs w:val="36"/>
          <w:rtl/>
          <w:lang w:bidi="ar-EG"/>
        </w:rPr>
        <w:t xml:space="preserve"> عبد الله بن محمد بن جعفر بن حيان (ت: 369هـ). </w:t>
      </w:r>
      <w:r w:rsidRPr="00863C2D">
        <w:rPr>
          <w:rFonts w:ascii="Traditional Arabic" w:hAnsi="Traditional Arabic" w:cs="Traditional Arabic"/>
          <w:b/>
          <w:bCs/>
          <w:color w:val="000000" w:themeColor="text1"/>
          <w:spacing w:val="2"/>
          <w:position w:val="0"/>
          <w:sz w:val="36"/>
          <w:szCs w:val="36"/>
          <w:rtl/>
          <w:lang w:bidi="ar-EG"/>
        </w:rPr>
        <w:t xml:space="preserve">"كتاب الأمثال في الحديث النبوي". </w:t>
      </w:r>
      <w:r w:rsidRPr="00863C2D">
        <w:rPr>
          <w:rFonts w:ascii="Traditional Arabic" w:hAnsi="Traditional Arabic" w:cs="Traditional Arabic"/>
          <w:color w:val="000000" w:themeColor="text1"/>
          <w:spacing w:val="2"/>
          <w:position w:val="0"/>
          <w:sz w:val="36"/>
          <w:szCs w:val="36"/>
          <w:rtl/>
          <w:lang w:bidi="ar-EG"/>
        </w:rPr>
        <w:t xml:space="preserve">تحقيق: د. عبد العلي عبد الحميد حامد. الدار </w:t>
      </w:r>
      <w:r w:rsidRPr="00863C2D">
        <w:rPr>
          <w:rFonts w:ascii="Traditional Arabic" w:hAnsi="Traditional Arabic" w:cs="Traditional Arabic" w:hint="cs"/>
          <w:color w:val="000000" w:themeColor="text1"/>
          <w:spacing w:val="2"/>
          <w:position w:val="0"/>
          <w:sz w:val="36"/>
          <w:szCs w:val="36"/>
          <w:rtl/>
          <w:lang w:bidi="ar-EG"/>
        </w:rPr>
        <w:t>السلفية:</w:t>
      </w:r>
      <w:r w:rsidRPr="00863C2D">
        <w:rPr>
          <w:rFonts w:ascii="Traditional Arabic" w:hAnsi="Traditional Arabic" w:cs="Traditional Arabic"/>
          <w:color w:val="000000" w:themeColor="text1"/>
          <w:spacing w:val="2"/>
          <w:position w:val="0"/>
          <w:sz w:val="36"/>
          <w:szCs w:val="36"/>
          <w:rtl/>
          <w:lang w:bidi="ar-EG"/>
        </w:rPr>
        <w:t xml:space="preserve"> بومباي – الهند. ط2، 1408 </w:t>
      </w:r>
      <w:r w:rsidRPr="00863C2D">
        <w:rPr>
          <w:rFonts w:ascii="Traditional Arabic" w:hAnsi="Traditional Arabic" w:cs="Traditional Arabic" w:hint="cs"/>
          <w:color w:val="000000" w:themeColor="text1"/>
          <w:spacing w:val="2"/>
          <w:position w:val="0"/>
          <w:sz w:val="36"/>
          <w:szCs w:val="36"/>
          <w:rtl/>
          <w:lang w:bidi="ar-EG"/>
        </w:rPr>
        <w:t>-1987</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28</w:t>
      </w:r>
      <w:r w:rsidRPr="00863C2D">
        <w:rPr>
          <w:rFonts w:ascii="Traditional Arabic" w:hAnsi="Traditional Arabic" w:cs="Traditional Arabic"/>
          <w:color w:val="000000" w:themeColor="text1"/>
          <w:spacing w:val="2"/>
          <w:position w:val="0"/>
          <w:sz w:val="36"/>
          <w:szCs w:val="36"/>
          <w:rtl/>
        </w:rPr>
        <w:t xml:space="preserve">-أبو عبد </w:t>
      </w:r>
      <w:r w:rsidRPr="00863C2D">
        <w:rPr>
          <w:rFonts w:ascii="Traditional Arabic" w:hAnsi="Traditional Arabic" w:cs="Traditional Arabic" w:hint="cs"/>
          <w:color w:val="000000" w:themeColor="text1"/>
          <w:spacing w:val="2"/>
          <w:position w:val="0"/>
          <w:sz w:val="36"/>
          <w:szCs w:val="36"/>
          <w:rtl/>
        </w:rPr>
        <w:t>الله،</w:t>
      </w:r>
      <w:r w:rsidRPr="00863C2D">
        <w:rPr>
          <w:rFonts w:ascii="Traditional Arabic" w:hAnsi="Traditional Arabic" w:cs="Traditional Arabic"/>
          <w:color w:val="000000" w:themeColor="text1"/>
          <w:spacing w:val="2"/>
          <w:position w:val="0"/>
          <w:sz w:val="36"/>
          <w:szCs w:val="36"/>
          <w:rtl/>
        </w:rPr>
        <w:t xml:space="preserve"> مالك بن أنس</w:t>
      </w:r>
      <w:r w:rsidRPr="00863C2D">
        <w:rPr>
          <w:rFonts w:ascii="Traditional Arabic" w:hAnsi="Traditional Arabic" w:cs="Traditional Arabic"/>
          <w:color w:val="000000" w:themeColor="text1"/>
          <w:spacing w:val="2"/>
          <w:position w:val="0"/>
          <w:sz w:val="36"/>
          <w:szCs w:val="36"/>
          <w:rtl/>
          <w:lang w:bidi="ar-EG"/>
        </w:rPr>
        <w:t xml:space="preserve"> الأصْبَحي </w:t>
      </w:r>
      <w:r w:rsidRPr="00863C2D">
        <w:rPr>
          <w:rFonts w:ascii="Traditional Arabic" w:hAnsi="Traditional Arabic" w:cs="Traditional Arabic" w:hint="cs"/>
          <w:color w:val="000000" w:themeColor="text1"/>
          <w:spacing w:val="2"/>
          <w:position w:val="0"/>
          <w:sz w:val="36"/>
          <w:szCs w:val="36"/>
          <w:rtl/>
          <w:lang w:bidi="ar-EG"/>
        </w:rPr>
        <w:t xml:space="preserve">المدني </w:t>
      </w:r>
      <w:r w:rsidRPr="00863C2D">
        <w:rPr>
          <w:rFonts w:ascii="Traditional Arabic" w:hAnsi="Traditional Arabic" w:cs="Traditional Arabic"/>
          <w:color w:val="000000" w:themeColor="text1"/>
          <w:spacing w:val="2"/>
          <w:position w:val="0"/>
          <w:sz w:val="36"/>
          <w:szCs w:val="36"/>
          <w:rtl/>
          <w:lang w:bidi="ar-EG"/>
        </w:rPr>
        <w:t>(ت: 179هـ)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lang w:bidi="ar-EG"/>
        </w:rPr>
        <w:t>موطأ مالك برواية محمد بن الحسن الشيباني".</w:t>
      </w:r>
      <w:r w:rsidRPr="00863C2D">
        <w:rPr>
          <w:rFonts w:ascii="Traditional Arabic" w:hAnsi="Traditional Arabic" w:cs="Traditional Arabic"/>
          <w:color w:val="000000" w:themeColor="text1"/>
          <w:spacing w:val="2"/>
          <w:position w:val="0"/>
          <w:sz w:val="36"/>
          <w:szCs w:val="36"/>
          <w:rtl/>
          <w:lang w:bidi="ar-EG"/>
        </w:rPr>
        <w:t xml:space="preserve"> تحقيق: عبد الوهاب عبد اللطيف. </w:t>
      </w:r>
      <w:r w:rsidRPr="00863C2D">
        <w:rPr>
          <w:rFonts w:ascii="Traditional Arabic" w:hAnsi="Traditional Arabic" w:cs="Traditional Arabic" w:hint="cs"/>
          <w:color w:val="000000" w:themeColor="text1"/>
          <w:spacing w:val="2"/>
          <w:position w:val="0"/>
          <w:sz w:val="36"/>
          <w:szCs w:val="36"/>
          <w:rtl/>
          <w:lang w:bidi="ar-EG"/>
        </w:rPr>
        <w:t>المجلس الأعلى للشئون الإسلامية. ط4</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,1414ه-1994م.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rPr>
        <w:t xml:space="preserve">أبو عبد </w:t>
      </w:r>
      <w:r w:rsidRPr="00863C2D">
        <w:rPr>
          <w:rFonts w:ascii="Traditional Arabic" w:hAnsi="Traditional Arabic" w:cs="Traditional Arabic" w:hint="cs"/>
          <w:color w:val="000000" w:themeColor="text1"/>
          <w:spacing w:val="2"/>
          <w:position w:val="0"/>
          <w:sz w:val="36"/>
          <w:szCs w:val="36"/>
          <w:rtl/>
        </w:rPr>
        <w:t>الله،</w:t>
      </w:r>
      <w:r w:rsidRPr="00863C2D">
        <w:rPr>
          <w:rFonts w:ascii="Traditional Arabic" w:hAnsi="Traditional Arabic" w:cs="Traditional Arabic"/>
          <w:color w:val="000000" w:themeColor="text1"/>
          <w:spacing w:val="2"/>
          <w:position w:val="0"/>
          <w:sz w:val="36"/>
          <w:szCs w:val="36"/>
          <w:rtl/>
        </w:rPr>
        <w:t xml:space="preserve"> مالك بن أنس</w:t>
      </w:r>
      <w:r w:rsidRPr="00863C2D">
        <w:rPr>
          <w:rFonts w:ascii="Traditional Arabic" w:hAnsi="Traditional Arabic" w:cs="Traditional Arabic"/>
          <w:color w:val="000000" w:themeColor="text1"/>
          <w:spacing w:val="2"/>
          <w:position w:val="0"/>
          <w:sz w:val="36"/>
          <w:szCs w:val="36"/>
          <w:rtl/>
          <w:lang w:bidi="ar-EG"/>
        </w:rPr>
        <w:t xml:space="preserve"> الأصبحي </w:t>
      </w:r>
      <w:r w:rsidRPr="00863C2D">
        <w:rPr>
          <w:rFonts w:ascii="Traditional Arabic" w:hAnsi="Traditional Arabic" w:cs="Traditional Arabic" w:hint="cs"/>
          <w:color w:val="000000" w:themeColor="text1"/>
          <w:spacing w:val="2"/>
          <w:position w:val="0"/>
          <w:sz w:val="36"/>
          <w:szCs w:val="36"/>
          <w:rtl/>
          <w:lang w:bidi="ar-EG"/>
        </w:rPr>
        <w:t xml:space="preserve">المدني </w:t>
      </w:r>
      <w:r w:rsidRPr="00863C2D">
        <w:rPr>
          <w:rFonts w:ascii="Traditional Arabic" w:hAnsi="Traditional Arabic" w:cs="Traditional Arabic"/>
          <w:color w:val="000000" w:themeColor="text1"/>
          <w:spacing w:val="2"/>
          <w:position w:val="0"/>
          <w:sz w:val="36"/>
          <w:szCs w:val="36"/>
          <w:rtl/>
          <w:lang w:bidi="ar-EG"/>
        </w:rPr>
        <w:t>(ت: 179هـ)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 xml:space="preserve"> "موطأ الإمام مالك رواية </w:t>
      </w:r>
      <w:r w:rsidRPr="00863C2D">
        <w:rPr>
          <w:rFonts w:ascii="Traditional Arabic" w:hAnsi="Traditional Arabic" w:cs="Traditional Arabic" w:hint="cs"/>
          <w:b/>
          <w:bCs/>
          <w:color w:val="000000" w:themeColor="text1"/>
          <w:spacing w:val="2"/>
          <w:position w:val="0"/>
          <w:sz w:val="36"/>
          <w:szCs w:val="36"/>
          <w:rtl/>
        </w:rPr>
        <w:t>يحيى بن</w:t>
      </w:r>
      <w:r w:rsidRPr="00863C2D">
        <w:rPr>
          <w:rFonts w:ascii="Traditional Arabic" w:hAnsi="Traditional Arabic" w:cs="Traditional Arabic"/>
          <w:b/>
          <w:bCs/>
          <w:color w:val="000000" w:themeColor="text1"/>
          <w:spacing w:val="2"/>
          <w:position w:val="0"/>
          <w:sz w:val="36"/>
          <w:szCs w:val="36"/>
          <w:rtl/>
        </w:rPr>
        <w:t xml:space="preserve"> يحيى الليثي". </w:t>
      </w:r>
      <w:r w:rsidRPr="00863C2D">
        <w:rPr>
          <w:rFonts w:ascii="Traditional Arabic" w:hAnsi="Traditional Arabic" w:cs="Traditional Arabic"/>
          <w:color w:val="000000" w:themeColor="text1"/>
          <w:spacing w:val="2"/>
          <w:position w:val="0"/>
          <w:sz w:val="36"/>
          <w:szCs w:val="36"/>
          <w:rtl/>
          <w:lang w:bidi="ar-EG"/>
        </w:rPr>
        <w:t xml:space="preserve">تحقيق: محمد مصطفى الأعظمي. الناشر: مؤسسة زايد بن سلطان آل نهيان للأعمال الخيرية </w:t>
      </w:r>
      <w:r w:rsidRPr="00863C2D">
        <w:rPr>
          <w:rFonts w:ascii="Traditional Arabic" w:hAnsi="Traditional Arabic" w:cs="Traditional Arabic" w:hint="cs"/>
          <w:color w:val="000000" w:themeColor="text1"/>
          <w:spacing w:val="2"/>
          <w:position w:val="0"/>
          <w:sz w:val="36"/>
          <w:szCs w:val="36"/>
          <w:rtl/>
          <w:lang w:bidi="ar-EG"/>
        </w:rPr>
        <w:t>والإنسانية:</w:t>
      </w:r>
      <w:r w:rsidRPr="00863C2D">
        <w:rPr>
          <w:rFonts w:ascii="Traditional Arabic" w:hAnsi="Traditional Arabic" w:cs="Traditional Arabic"/>
          <w:color w:val="000000" w:themeColor="text1"/>
          <w:spacing w:val="2"/>
          <w:position w:val="0"/>
          <w:sz w:val="36"/>
          <w:szCs w:val="36"/>
          <w:rtl/>
          <w:lang w:bidi="ar-EG"/>
        </w:rPr>
        <w:t xml:space="preserve"> أبو ظبي-الإمارات. ط1، 1425 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vertAlign w:val="superscript"/>
          <w:rtl/>
        </w:rPr>
      </w:pPr>
      <w:r w:rsidRPr="00863C2D">
        <w:rPr>
          <w:rFonts w:ascii="Traditional Arabic" w:hAnsi="Traditional Arabic" w:cs="Traditional Arabic" w:hint="cs"/>
          <w:color w:val="000000" w:themeColor="text1"/>
          <w:spacing w:val="2"/>
          <w:position w:val="0"/>
          <w:sz w:val="36"/>
          <w:szCs w:val="36"/>
          <w:rtl/>
        </w:rPr>
        <w:t>30</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عُبيد،</w:t>
      </w:r>
      <w:r w:rsidRPr="00863C2D">
        <w:rPr>
          <w:rFonts w:ascii="Traditional Arabic" w:hAnsi="Traditional Arabic" w:cs="Traditional Arabic"/>
          <w:color w:val="000000" w:themeColor="text1"/>
          <w:spacing w:val="2"/>
          <w:position w:val="0"/>
          <w:sz w:val="36"/>
          <w:szCs w:val="36"/>
          <w:rtl/>
          <w:lang w:bidi="ar-EG"/>
        </w:rPr>
        <w:t xml:space="preserve"> القاسم بن سلاّم بن عبد الله (ت: 224هـ) </w:t>
      </w:r>
      <w:r w:rsidRPr="00863C2D">
        <w:rPr>
          <w:rFonts w:ascii="Traditional Arabic" w:hAnsi="Traditional Arabic" w:cs="Traditional Arabic"/>
          <w:b/>
          <w:bCs/>
          <w:color w:val="000000" w:themeColor="text1"/>
          <w:spacing w:val="2"/>
          <w:position w:val="0"/>
          <w:sz w:val="36"/>
          <w:szCs w:val="36"/>
          <w:rtl/>
          <w:lang w:bidi="ar-EG"/>
        </w:rPr>
        <w:t>"الطهور"</w:t>
      </w:r>
      <w:r w:rsidRPr="00863C2D">
        <w:rPr>
          <w:rFonts w:ascii="Traditional Arabic" w:hAnsi="Traditional Arabic" w:cs="Traditional Arabic"/>
          <w:color w:val="000000" w:themeColor="text1"/>
          <w:spacing w:val="2"/>
          <w:position w:val="0"/>
          <w:sz w:val="36"/>
          <w:szCs w:val="36"/>
          <w:rtl/>
          <w:lang w:bidi="ar-EG"/>
        </w:rPr>
        <w:t xml:space="preserve">. تحقيق: مشهور حسن سلمان. مكتبة الصحابة: جدة. ط1، 1414 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rPr>
        <w:t>.</w:t>
      </w:r>
      <w:r w:rsidRPr="00863C2D">
        <w:rPr>
          <w:rStyle w:val="FootnoteReference"/>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31</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عُبيد،</w:t>
      </w:r>
      <w:r w:rsidRPr="00863C2D">
        <w:rPr>
          <w:rFonts w:ascii="Traditional Arabic" w:hAnsi="Traditional Arabic" w:cs="Traditional Arabic"/>
          <w:color w:val="000000" w:themeColor="text1"/>
          <w:spacing w:val="2"/>
          <w:position w:val="0"/>
          <w:sz w:val="36"/>
          <w:szCs w:val="36"/>
          <w:rtl/>
          <w:lang w:bidi="ar-EG"/>
        </w:rPr>
        <w:t xml:space="preserve"> القاسم بن سلاّم بن عبد </w:t>
      </w:r>
      <w:r w:rsidRPr="00863C2D">
        <w:rPr>
          <w:rFonts w:ascii="Traditional Arabic" w:hAnsi="Traditional Arabic" w:cs="Traditional Arabic" w:hint="cs"/>
          <w:color w:val="000000" w:themeColor="text1"/>
          <w:spacing w:val="2"/>
          <w:position w:val="0"/>
          <w:sz w:val="36"/>
          <w:szCs w:val="36"/>
          <w:rtl/>
          <w:lang w:bidi="ar-EG"/>
        </w:rPr>
        <w:t xml:space="preserve">الله الهروي </w:t>
      </w:r>
      <w:r w:rsidRPr="00863C2D">
        <w:rPr>
          <w:rFonts w:ascii="Traditional Arabic" w:hAnsi="Traditional Arabic" w:cs="Traditional Arabic"/>
          <w:color w:val="000000" w:themeColor="text1"/>
          <w:spacing w:val="2"/>
          <w:position w:val="0"/>
          <w:sz w:val="36"/>
          <w:szCs w:val="36"/>
          <w:rtl/>
          <w:lang w:bidi="ar-EG"/>
        </w:rPr>
        <w:t xml:space="preserve">(ت: 224هـ) </w:t>
      </w:r>
      <w:r w:rsidRPr="00863C2D">
        <w:rPr>
          <w:rFonts w:ascii="Traditional Arabic" w:hAnsi="Traditional Arabic" w:cs="Traditional Arabic"/>
          <w:b/>
          <w:bCs/>
          <w:color w:val="000000" w:themeColor="text1"/>
          <w:spacing w:val="2"/>
          <w:position w:val="0"/>
          <w:sz w:val="36"/>
          <w:szCs w:val="36"/>
          <w:rtl/>
          <w:lang w:bidi="ar-EG"/>
        </w:rPr>
        <w:t>"كتاب الأموال".</w:t>
      </w:r>
      <w:r w:rsidRPr="00863C2D">
        <w:rPr>
          <w:rFonts w:ascii="Traditional Arabic" w:hAnsi="Traditional Arabic" w:cs="Traditional Arabic"/>
          <w:color w:val="000000" w:themeColor="text1"/>
          <w:spacing w:val="2"/>
          <w:position w:val="0"/>
          <w:sz w:val="36"/>
          <w:szCs w:val="36"/>
          <w:rtl/>
          <w:lang w:bidi="ar-EG"/>
        </w:rPr>
        <w:t>تحقيق: خليل محمد هراس. دار الفكر: بيروت</w:t>
      </w:r>
      <w:r w:rsidRPr="00863C2D">
        <w:rPr>
          <w:rFonts w:ascii="Traditional Arabic" w:hAnsi="Traditional Arabic" w:cs="Traditional Arabic" w:hint="cs"/>
          <w:color w:val="000000" w:themeColor="text1"/>
          <w:spacing w:val="2"/>
          <w:position w:val="0"/>
          <w:sz w:val="36"/>
          <w:szCs w:val="36"/>
          <w:rtl/>
          <w:lang w:bidi="ar-EG"/>
        </w:rPr>
        <w:t>, 1975م.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32</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 xml:space="preserve">عَــوَانة، </w:t>
      </w:r>
      <w:r w:rsidRPr="00863C2D">
        <w:rPr>
          <w:rFonts w:ascii="Traditional Arabic" w:hAnsi="Traditional Arabic" w:cs="Traditional Arabic" w:hint="cs"/>
          <w:spacing w:val="2"/>
          <w:position w:val="0"/>
          <w:sz w:val="36"/>
          <w:szCs w:val="36"/>
          <w:rtl/>
          <w:lang w:bidi="ar-EG"/>
        </w:rPr>
        <w:t>الأَسْفَرَايِيني،</w:t>
      </w:r>
      <w:r w:rsidRPr="00863C2D">
        <w:rPr>
          <w:rFonts w:ascii="Traditional Arabic" w:hAnsi="Traditional Arabic" w:cs="Traditional Arabic"/>
          <w:color w:val="000000" w:themeColor="text1"/>
          <w:spacing w:val="2"/>
          <w:position w:val="0"/>
          <w:sz w:val="36"/>
          <w:szCs w:val="36"/>
          <w:rtl/>
          <w:lang w:bidi="ar-EG"/>
        </w:rPr>
        <w:t xml:space="preserve"> يعقوب بن إسحاق بن إبراهيم (ت: 316هـ).</w:t>
      </w:r>
      <w:r w:rsidRPr="00863C2D">
        <w:rPr>
          <w:rFonts w:ascii="Traditional Arabic" w:hAnsi="Traditional Arabic" w:cs="Traditional Arabic"/>
          <w:b/>
          <w:bCs/>
          <w:color w:val="000000" w:themeColor="text1"/>
          <w:spacing w:val="2"/>
          <w:position w:val="0"/>
          <w:sz w:val="36"/>
          <w:szCs w:val="36"/>
          <w:rtl/>
          <w:lang w:bidi="ar-EG"/>
        </w:rPr>
        <w:t>"مستخرج أبي عوانة".</w:t>
      </w:r>
      <w:r w:rsidRPr="00863C2D">
        <w:rPr>
          <w:rFonts w:ascii="Traditional Arabic" w:hAnsi="Traditional Arabic" w:cs="Traditional Arabic"/>
          <w:color w:val="000000" w:themeColor="text1"/>
          <w:spacing w:val="2"/>
          <w:position w:val="0"/>
          <w:sz w:val="36"/>
          <w:szCs w:val="36"/>
          <w:rtl/>
          <w:lang w:bidi="ar-EG"/>
        </w:rPr>
        <w:t xml:space="preserve"> تحقيق: أيمن بن عارف الدمشقي. دار المعرفة: بيروت. ط1، 1419</w:t>
      </w:r>
      <w:r w:rsidRPr="00863C2D">
        <w:rPr>
          <w:rFonts w:ascii="Traditional Arabic" w:hAnsi="Traditional Arabic" w:cs="Traditional Arabic" w:hint="cs"/>
          <w:color w:val="000000" w:themeColor="text1"/>
          <w:spacing w:val="2"/>
          <w:position w:val="0"/>
          <w:sz w:val="36"/>
          <w:szCs w:val="36"/>
          <w:rtl/>
          <w:lang w:bidi="ar-EG"/>
        </w:rPr>
        <w:t>هـ-1998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33</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يعلى، الموصلي،</w:t>
      </w:r>
      <w:r w:rsidRPr="00863C2D">
        <w:rPr>
          <w:rFonts w:ascii="Traditional Arabic" w:hAnsi="Traditional Arabic" w:cs="Traditional Arabic"/>
          <w:color w:val="000000" w:themeColor="text1"/>
          <w:spacing w:val="2"/>
          <w:position w:val="0"/>
          <w:sz w:val="36"/>
          <w:szCs w:val="36"/>
          <w:rtl/>
          <w:lang w:bidi="ar-EG"/>
        </w:rPr>
        <w:t xml:space="preserve"> أحمد بن علي بن المثُنى (ت: 307هـ). </w:t>
      </w:r>
      <w:r w:rsidRPr="00863C2D">
        <w:rPr>
          <w:rFonts w:ascii="Traditional Arabic" w:hAnsi="Traditional Arabic" w:cs="Traditional Arabic"/>
          <w:b/>
          <w:bCs/>
          <w:color w:val="000000" w:themeColor="text1"/>
          <w:spacing w:val="2"/>
          <w:position w:val="0"/>
          <w:sz w:val="36"/>
          <w:szCs w:val="36"/>
          <w:rtl/>
          <w:lang w:bidi="ar-EG"/>
        </w:rPr>
        <w:t>"مسند أبي يعلى".</w:t>
      </w:r>
      <w:r w:rsidRPr="00863C2D">
        <w:rPr>
          <w:rFonts w:ascii="Traditional Arabic" w:hAnsi="Traditional Arabic" w:cs="Traditional Arabic"/>
          <w:color w:val="000000" w:themeColor="text1"/>
          <w:spacing w:val="2"/>
          <w:position w:val="0"/>
          <w:sz w:val="36"/>
          <w:szCs w:val="36"/>
          <w:rtl/>
          <w:lang w:bidi="ar-EG"/>
        </w:rPr>
        <w:t xml:space="preserve"> تحقيق: حسين سليم أسد. دار المأمون للتراث: دمشق. ط1، 1404 </w:t>
      </w:r>
      <w:r w:rsidRPr="00863C2D">
        <w:rPr>
          <w:rFonts w:ascii="Traditional Arabic" w:hAnsi="Traditional Arabic" w:cs="Traditional Arabic" w:hint="cs"/>
          <w:color w:val="000000" w:themeColor="text1"/>
          <w:spacing w:val="2"/>
          <w:position w:val="0"/>
          <w:sz w:val="36"/>
          <w:szCs w:val="36"/>
          <w:rtl/>
          <w:lang w:bidi="ar-EG"/>
        </w:rPr>
        <w:t>ه-1984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34</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يوسف، القاضي،</w:t>
      </w:r>
      <w:r w:rsidRPr="00863C2D">
        <w:rPr>
          <w:rFonts w:ascii="Traditional Arabic" w:hAnsi="Traditional Arabic" w:cs="Traditional Arabic"/>
          <w:color w:val="000000" w:themeColor="text1"/>
          <w:spacing w:val="2"/>
          <w:position w:val="0"/>
          <w:sz w:val="36"/>
          <w:szCs w:val="36"/>
          <w:rtl/>
          <w:lang w:bidi="ar-EG"/>
        </w:rPr>
        <w:t xml:space="preserve"> يعقوب بن إبراهيم بن حبيب(ت:182هـ). </w:t>
      </w:r>
      <w:r w:rsidRPr="00863C2D">
        <w:rPr>
          <w:rFonts w:ascii="Traditional Arabic" w:hAnsi="Traditional Arabic" w:cs="Traditional Arabic"/>
          <w:b/>
          <w:bCs/>
          <w:color w:val="000000" w:themeColor="text1"/>
          <w:spacing w:val="2"/>
          <w:position w:val="0"/>
          <w:sz w:val="36"/>
          <w:szCs w:val="36"/>
          <w:rtl/>
          <w:lang w:bidi="ar-EG"/>
        </w:rPr>
        <w:t>"الآثار".</w:t>
      </w:r>
      <w:r w:rsidRPr="00863C2D">
        <w:rPr>
          <w:rFonts w:ascii="Traditional Arabic" w:hAnsi="Traditional Arabic" w:cs="Traditional Arabic"/>
          <w:color w:val="000000" w:themeColor="text1"/>
          <w:spacing w:val="2"/>
          <w:position w:val="0"/>
          <w:sz w:val="36"/>
          <w:szCs w:val="36"/>
          <w:rtl/>
          <w:lang w:bidi="ar-EG"/>
        </w:rPr>
        <w:t>تحقيق: أبو الوفا</w:t>
      </w:r>
      <w:r w:rsidRPr="00863C2D">
        <w:rPr>
          <w:rFonts w:ascii="Traditional Arabic" w:hAnsi="Traditional Arabic" w:cs="Traditional Arabic" w:hint="cs"/>
          <w:color w:val="000000" w:themeColor="text1"/>
          <w:spacing w:val="2"/>
          <w:position w:val="0"/>
          <w:sz w:val="36"/>
          <w:szCs w:val="36"/>
          <w:rtl/>
          <w:lang w:bidi="ar-EG"/>
        </w:rPr>
        <w:t xml:space="preserve"> الأفغاني</w:t>
      </w:r>
      <w:r w:rsidRPr="00863C2D">
        <w:rPr>
          <w:rFonts w:ascii="Traditional Arabic" w:hAnsi="Traditional Arabic" w:cs="Traditional Arabic"/>
          <w:color w:val="000000" w:themeColor="text1"/>
          <w:spacing w:val="2"/>
          <w:position w:val="0"/>
          <w:sz w:val="36"/>
          <w:szCs w:val="36"/>
          <w:rtl/>
          <w:lang w:bidi="ar-EG"/>
        </w:rPr>
        <w:t>. دار الكتب العلمية</w:t>
      </w:r>
      <w:r w:rsidRPr="00863C2D">
        <w:rPr>
          <w:rFonts w:ascii="Traditional Arabic" w:hAnsi="Traditional Arabic" w:cs="Traditional Arabic" w:hint="cs"/>
          <w:color w:val="000000" w:themeColor="text1"/>
          <w:spacing w:val="2"/>
          <w:position w:val="0"/>
          <w:sz w:val="36"/>
          <w:szCs w:val="36"/>
          <w:rtl/>
          <w:lang w:bidi="ar-EG"/>
        </w:rPr>
        <w:t>: بيروت</w:t>
      </w:r>
      <w:r w:rsidRPr="00863C2D">
        <w:rPr>
          <w:rFonts w:ascii="Traditional Arabic" w:hAnsi="Traditional Arabic" w:cs="Traditional Arabic"/>
          <w:spacing w:val="2"/>
          <w:position w:val="0"/>
          <w:sz w:val="36"/>
          <w:szCs w:val="36"/>
          <w:rtl/>
        </w:rPr>
        <w:t xml:space="preserve">(مصورة عن طبعة </w:t>
      </w:r>
      <w:r w:rsidRPr="00863C2D">
        <w:rPr>
          <w:rStyle w:val="postbody1"/>
          <w:rFonts w:ascii="Traditional Arabic" w:hAnsi="Traditional Arabic" w:cs="Traditional Arabic"/>
          <w:spacing w:val="2"/>
          <w:position w:val="0"/>
          <w:sz w:val="36"/>
          <w:szCs w:val="36"/>
          <w:rtl/>
        </w:rPr>
        <w:t>"لجنة إحياء المعارف العثمانية</w:t>
      </w:r>
      <w:r w:rsidRPr="00863C2D">
        <w:rPr>
          <w:rStyle w:val="postbody1"/>
          <w:rFonts w:ascii="Traditional Arabic" w:hAnsi="Traditional Arabic" w:cs="Traditional Arabic" w:hint="cs"/>
          <w:spacing w:val="2"/>
          <w:position w:val="0"/>
          <w:sz w:val="36"/>
          <w:szCs w:val="36"/>
          <w:rtl/>
        </w:rPr>
        <w:t>"-حيدر</w:t>
      </w:r>
      <w:r w:rsidRPr="00863C2D">
        <w:rPr>
          <w:rStyle w:val="postbody1"/>
          <w:rFonts w:ascii="Traditional Arabic" w:hAnsi="Traditional Arabic" w:cs="Traditional Arabic"/>
          <w:spacing w:val="2"/>
          <w:position w:val="0"/>
          <w:sz w:val="36"/>
          <w:szCs w:val="36"/>
          <w:rtl/>
        </w:rPr>
        <w:t xml:space="preserve"> آباد</w:t>
      </w:r>
      <w:r w:rsidRPr="00863C2D">
        <w:rPr>
          <w:rStyle w:val="postbody1"/>
          <w:rFonts w:ascii="Traditional Arabic" w:hAnsi="Traditional Arabic" w:cs="Traditional Arabic" w:hint="cs"/>
          <w:spacing w:val="2"/>
          <w:position w:val="0"/>
          <w:sz w:val="36"/>
          <w:szCs w:val="36"/>
          <w:rtl/>
        </w:rPr>
        <w:t>: الهند")</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1355ه.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البَزَّار،</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عمرو بن عبد </w:t>
      </w:r>
      <w:r w:rsidRPr="00863C2D">
        <w:rPr>
          <w:rFonts w:ascii="Traditional Arabic" w:hAnsi="Traditional Arabic" w:cs="Traditional Arabic" w:hint="cs"/>
          <w:color w:val="000000" w:themeColor="text1"/>
          <w:spacing w:val="2"/>
          <w:position w:val="0"/>
          <w:sz w:val="36"/>
          <w:szCs w:val="36"/>
          <w:rtl/>
          <w:lang w:bidi="ar-EG"/>
        </w:rPr>
        <w:t xml:space="preserve">الخالق </w:t>
      </w:r>
      <w:r w:rsidRPr="00863C2D">
        <w:rPr>
          <w:rFonts w:ascii="Traditional Arabic" w:hAnsi="Traditional Arabic" w:cs="Traditional Arabic"/>
          <w:color w:val="000000" w:themeColor="text1"/>
          <w:spacing w:val="2"/>
          <w:position w:val="0"/>
          <w:sz w:val="36"/>
          <w:szCs w:val="36"/>
          <w:rtl/>
          <w:lang w:bidi="ar-EG"/>
        </w:rPr>
        <w:t xml:space="preserve">(ت: 292هـ). </w:t>
      </w:r>
      <w:r w:rsidRPr="00863C2D">
        <w:rPr>
          <w:rFonts w:ascii="Traditional Arabic" w:hAnsi="Traditional Arabic" w:cs="Traditional Arabic"/>
          <w:b/>
          <w:bCs/>
          <w:color w:val="000000" w:themeColor="text1"/>
          <w:spacing w:val="2"/>
          <w:position w:val="0"/>
          <w:sz w:val="36"/>
          <w:szCs w:val="36"/>
          <w:rtl/>
          <w:lang w:bidi="ar-EG"/>
        </w:rPr>
        <w:t>"مسند البزار"</w:t>
      </w:r>
      <w:r w:rsidRPr="00863C2D">
        <w:rPr>
          <w:rFonts w:ascii="Traditional Arabic" w:hAnsi="Traditional Arabic" w:cs="Traditional Arabic"/>
          <w:color w:val="000000" w:themeColor="text1"/>
          <w:spacing w:val="2"/>
          <w:position w:val="0"/>
          <w:sz w:val="36"/>
          <w:szCs w:val="36"/>
          <w:rtl/>
          <w:lang w:bidi="ar-EG"/>
        </w:rPr>
        <w:t xml:space="preserve"> المنشور باسم</w:t>
      </w:r>
      <w:r w:rsidRPr="00863C2D">
        <w:rPr>
          <w:rFonts w:ascii="Traditional Arabic" w:hAnsi="Traditional Arabic" w:cs="Traditional Arabic"/>
          <w:b/>
          <w:bCs/>
          <w:color w:val="000000" w:themeColor="text1"/>
          <w:spacing w:val="2"/>
          <w:position w:val="0"/>
          <w:sz w:val="36"/>
          <w:szCs w:val="36"/>
          <w:rtl/>
          <w:lang w:bidi="ar-EG"/>
        </w:rPr>
        <w:t>" البحر الزخار".</w:t>
      </w:r>
      <w:r w:rsidRPr="00863C2D">
        <w:rPr>
          <w:rFonts w:ascii="Traditional Arabic" w:hAnsi="Traditional Arabic" w:cs="Traditional Arabic"/>
          <w:color w:val="000000" w:themeColor="text1"/>
          <w:spacing w:val="2"/>
          <w:position w:val="0"/>
          <w:sz w:val="36"/>
          <w:szCs w:val="36"/>
          <w:rtl/>
          <w:lang w:bidi="ar-EG"/>
        </w:rPr>
        <w:t xml:space="preserve"> تحقيق: محفوظ الرحمن زين الله، وآخرون. مكتبة العلوم </w:t>
      </w:r>
      <w:r w:rsidRPr="00863C2D">
        <w:rPr>
          <w:rFonts w:ascii="Traditional Arabic" w:hAnsi="Traditional Arabic" w:cs="Traditional Arabic" w:hint="cs"/>
          <w:color w:val="000000" w:themeColor="text1"/>
          <w:spacing w:val="2"/>
          <w:position w:val="0"/>
          <w:sz w:val="36"/>
          <w:szCs w:val="36"/>
          <w:rtl/>
          <w:lang w:bidi="ar-EG"/>
        </w:rPr>
        <w:t>والحكم:</w:t>
      </w:r>
      <w:r w:rsidRPr="00863C2D">
        <w:rPr>
          <w:rFonts w:ascii="Traditional Arabic" w:hAnsi="Traditional Arabic" w:cs="Traditional Arabic"/>
          <w:color w:val="000000" w:themeColor="text1"/>
          <w:spacing w:val="2"/>
          <w:position w:val="0"/>
          <w:sz w:val="36"/>
          <w:szCs w:val="36"/>
          <w:rtl/>
          <w:lang w:bidi="ar-EG"/>
        </w:rPr>
        <w:t xml:space="preserve"> المدينة المنورة. ط1 (بدأت الطباعة سنة 1988م، وانتهت 2009م).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36</w:t>
      </w:r>
      <w:r w:rsidRPr="00863C2D">
        <w:rPr>
          <w:rFonts w:ascii="Traditional Arabic" w:hAnsi="Traditional Arabic" w:cs="Traditional Arabic"/>
          <w:color w:val="000000" w:themeColor="text1"/>
          <w:spacing w:val="2"/>
          <w:position w:val="0"/>
          <w:sz w:val="36"/>
          <w:szCs w:val="36"/>
          <w:rtl/>
          <w:lang w:bidi="ar-EG"/>
        </w:rPr>
        <w:t xml:space="preserve">-البخاري،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إسماعيل بن إبراهيم بن المغيرة(ت: 256هـ</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rPr>
        <w:t>"ا</w:t>
      </w:r>
      <w:r w:rsidRPr="00863C2D">
        <w:rPr>
          <w:rFonts w:ascii="Traditional Arabic" w:hAnsi="Traditional Arabic" w:cs="Traditional Arabic"/>
          <w:b/>
          <w:bCs/>
          <w:color w:val="000000" w:themeColor="text1"/>
          <w:spacing w:val="2"/>
          <w:position w:val="0"/>
          <w:sz w:val="36"/>
          <w:szCs w:val="36"/>
          <w:rtl/>
          <w:lang w:bidi="ar-EG"/>
        </w:rPr>
        <w:t xml:space="preserve">لجامع المسند الصحيح المختصر من أمور رسول الله صلى الله عليه وسلم وسننه وأيامه" </w:t>
      </w:r>
      <w:r w:rsidRPr="00863C2D">
        <w:rPr>
          <w:rFonts w:ascii="Traditional Arabic" w:hAnsi="Traditional Arabic" w:cs="Traditional Arabic"/>
          <w:color w:val="000000" w:themeColor="text1"/>
          <w:spacing w:val="2"/>
          <w:position w:val="0"/>
          <w:sz w:val="36"/>
          <w:szCs w:val="36"/>
          <w:rtl/>
          <w:lang w:bidi="ar-EG"/>
        </w:rPr>
        <w:t>المعروف بــــ</w:t>
      </w:r>
      <w:r w:rsidRPr="00863C2D">
        <w:rPr>
          <w:rFonts w:ascii="Traditional Arabic" w:hAnsi="Traditional Arabic" w:cs="Traditional Arabic"/>
          <w:b/>
          <w:bCs/>
          <w:color w:val="000000" w:themeColor="text1"/>
          <w:spacing w:val="2"/>
          <w:position w:val="0"/>
          <w:sz w:val="36"/>
          <w:szCs w:val="36"/>
          <w:rtl/>
          <w:lang w:bidi="ar-EG"/>
        </w:rPr>
        <w:t>" صحيح البخاري"</w:t>
      </w:r>
      <w:r w:rsidRPr="00863C2D">
        <w:rPr>
          <w:rFonts w:ascii="Traditional Arabic" w:hAnsi="Traditional Arabic" w:cs="Traditional Arabic"/>
          <w:color w:val="000000" w:themeColor="text1"/>
          <w:spacing w:val="2"/>
          <w:position w:val="0"/>
          <w:sz w:val="36"/>
          <w:szCs w:val="36"/>
          <w:rtl/>
          <w:lang w:bidi="ar-EG"/>
        </w:rPr>
        <w:t xml:space="preserve"> أو </w:t>
      </w:r>
      <w:r w:rsidRPr="00863C2D">
        <w:rPr>
          <w:rFonts w:ascii="Traditional Arabic" w:hAnsi="Traditional Arabic" w:cs="Traditional Arabic"/>
          <w:b/>
          <w:bCs/>
          <w:color w:val="000000" w:themeColor="text1"/>
          <w:spacing w:val="2"/>
          <w:position w:val="0"/>
          <w:sz w:val="36"/>
          <w:szCs w:val="36"/>
          <w:rtl/>
          <w:lang w:bidi="ar-EG"/>
        </w:rPr>
        <w:t>"الجامع الصحيح".</w:t>
      </w:r>
      <w:r w:rsidRPr="00863C2D">
        <w:rPr>
          <w:rFonts w:ascii="Traditional Arabic" w:hAnsi="Traditional Arabic" w:cs="Traditional Arabic"/>
          <w:color w:val="000000" w:themeColor="text1"/>
          <w:spacing w:val="2"/>
          <w:position w:val="0"/>
          <w:sz w:val="36"/>
          <w:szCs w:val="36"/>
          <w:rtl/>
          <w:lang w:bidi="ar-EG"/>
        </w:rPr>
        <w:t>تحقيق: محمد زهير الناصر. الناشر: دار طوق النجاة (مصورة عن السلطانية بإضافة ترقيم محمد فؤاد عبد الباقي). ط1، 1422هـ.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37</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البَغَوى، اب</w:t>
      </w:r>
      <w:r w:rsidRPr="00863C2D">
        <w:rPr>
          <w:rFonts w:ascii="Traditional Arabic" w:hAnsi="Traditional Arabic" w:cs="Traditional Arabic" w:hint="eastAsia"/>
          <w:color w:val="000000" w:themeColor="text1"/>
          <w:spacing w:val="2"/>
          <w:position w:val="0"/>
          <w:sz w:val="36"/>
          <w:szCs w:val="36"/>
          <w:rtl/>
        </w:rPr>
        <w:t>ن</w:t>
      </w:r>
      <w:r w:rsidRPr="00863C2D">
        <w:rPr>
          <w:rFonts w:ascii="Traditional Arabic" w:hAnsi="Traditional Arabic" w:cs="Traditional Arabic" w:hint="cs"/>
          <w:color w:val="000000"/>
          <w:spacing w:val="2"/>
          <w:position w:val="0"/>
          <w:sz w:val="36"/>
          <w:szCs w:val="36"/>
          <w:rtl/>
          <w:lang w:bidi="ar-EG"/>
        </w:rPr>
        <w:t xml:space="preserve"> الفَرَّاء</w:t>
      </w:r>
      <w:r w:rsidRPr="00863C2D">
        <w:rPr>
          <w:rFonts w:ascii="Traditional Arabic" w:hAnsi="Traditional Arabic" w:cs="Traditional Arabic" w:hint="cs"/>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rPr>
        <w:t xml:space="preserve"> الحسين بن مسعود بن محمد</w:t>
      </w:r>
      <w:r w:rsidRPr="00863C2D">
        <w:rPr>
          <w:rFonts w:ascii="Traditional Arabic" w:hAnsi="Traditional Arabic" w:cs="Traditional Arabic"/>
          <w:color w:val="000000" w:themeColor="text1"/>
          <w:spacing w:val="2"/>
          <w:position w:val="0"/>
          <w:sz w:val="36"/>
          <w:szCs w:val="36"/>
          <w:rtl/>
          <w:lang w:bidi="ar-EG"/>
        </w:rPr>
        <w:t>(ت:516هـ).</w:t>
      </w:r>
      <w:r w:rsidRPr="00863C2D">
        <w:rPr>
          <w:rFonts w:ascii="Traditional Arabic" w:hAnsi="Traditional Arabic" w:cs="Traditional Arabic"/>
          <w:b/>
          <w:bCs/>
          <w:color w:val="000000" w:themeColor="text1"/>
          <w:spacing w:val="2"/>
          <w:position w:val="0"/>
          <w:sz w:val="36"/>
          <w:szCs w:val="36"/>
          <w:rtl/>
        </w:rPr>
        <w:t>"شرح السنة".</w:t>
      </w:r>
      <w:r w:rsidRPr="00863C2D">
        <w:rPr>
          <w:rFonts w:ascii="Traditional Arabic" w:hAnsi="Traditional Arabic" w:cs="Traditional Arabic"/>
          <w:color w:val="000000" w:themeColor="text1"/>
          <w:spacing w:val="2"/>
          <w:position w:val="0"/>
          <w:sz w:val="36"/>
          <w:szCs w:val="36"/>
          <w:rtl/>
          <w:lang w:bidi="ar-EG"/>
        </w:rPr>
        <w:t xml:space="preserve"> تحقيق: شعيب </w:t>
      </w:r>
      <w:r w:rsidRPr="00863C2D">
        <w:rPr>
          <w:rFonts w:ascii="Traditional Arabic" w:hAnsi="Traditional Arabic" w:cs="Traditional Arabic" w:hint="cs"/>
          <w:color w:val="000000" w:themeColor="text1"/>
          <w:spacing w:val="2"/>
          <w:position w:val="0"/>
          <w:sz w:val="36"/>
          <w:szCs w:val="36"/>
          <w:rtl/>
          <w:lang w:bidi="ar-EG"/>
        </w:rPr>
        <w:t>الأرنؤوط،</w:t>
      </w:r>
      <w:r w:rsidRPr="00863C2D">
        <w:rPr>
          <w:rFonts w:ascii="Traditional Arabic" w:hAnsi="Traditional Arabic" w:cs="Traditional Arabic"/>
          <w:color w:val="000000" w:themeColor="text1"/>
          <w:spacing w:val="2"/>
          <w:position w:val="0"/>
          <w:sz w:val="36"/>
          <w:szCs w:val="36"/>
          <w:rtl/>
          <w:lang w:bidi="ar-EG"/>
        </w:rPr>
        <w:t xml:space="preserve"> ومحمد زهير الشاويش. المكتب الإسلامي: دمشق،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ط2، 1403هـ-1983م.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38</w:t>
      </w:r>
      <w:r w:rsidRPr="00863C2D">
        <w:rPr>
          <w:rFonts w:ascii="Traditional Arabic" w:hAnsi="Traditional Arabic" w:cs="Traditional Arabic"/>
          <w:color w:val="000000" w:themeColor="text1"/>
          <w:spacing w:val="2"/>
          <w:position w:val="0"/>
          <w:sz w:val="36"/>
          <w:szCs w:val="36"/>
          <w:rtl/>
          <w:lang w:bidi="ar-EG"/>
        </w:rPr>
        <w:t xml:space="preserve">-البخاري،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إسماعيل بن إبراهيم (ت: 256هـ). "</w:t>
      </w:r>
      <w:r w:rsidRPr="00863C2D">
        <w:rPr>
          <w:rFonts w:ascii="Traditional Arabic" w:hAnsi="Traditional Arabic" w:cs="Traditional Arabic"/>
          <w:b/>
          <w:bCs/>
          <w:color w:val="000000" w:themeColor="text1"/>
          <w:spacing w:val="2"/>
          <w:position w:val="0"/>
          <w:sz w:val="36"/>
          <w:szCs w:val="36"/>
          <w:rtl/>
          <w:lang w:bidi="ar-EG"/>
        </w:rPr>
        <w:t xml:space="preserve">جزء القراءة خلف </w:t>
      </w:r>
      <w:r w:rsidRPr="00863C2D">
        <w:rPr>
          <w:rFonts w:ascii="Traditional Arabic" w:hAnsi="Traditional Arabic" w:cs="Traditional Arabic" w:hint="cs"/>
          <w:b/>
          <w:bCs/>
          <w:color w:val="000000" w:themeColor="text1"/>
          <w:spacing w:val="2"/>
          <w:position w:val="0"/>
          <w:sz w:val="36"/>
          <w:szCs w:val="36"/>
          <w:rtl/>
          <w:lang w:bidi="ar-EG"/>
        </w:rPr>
        <w:t>الإمام". تحقيق</w:t>
      </w:r>
      <w:r w:rsidRPr="00863C2D">
        <w:rPr>
          <w:rFonts w:ascii="Traditional Arabic" w:hAnsi="Traditional Arabic" w:cs="Traditional Arabic"/>
          <w:color w:val="000000" w:themeColor="text1"/>
          <w:spacing w:val="2"/>
          <w:position w:val="0"/>
          <w:sz w:val="36"/>
          <w:szCs w:val="36"/>
          <w:rtl/>
          <w:lang w:bidi="ar-EG"/>
        </w:rPr>
        <w:t xml:space="preserve">: الأستاذ فضل الرحمن الثوري. المكتبة </w:t>
      </w:r>
      <w:r w:rsidRPr="00863C2D">
        <w:rPr>
          <w:rFonts w:ascii="Traditional Arabic" w:hAnsi="Traditional Arabic" w:cs="Traditional Arabic" w:hint="cs"/>
          <w:color w:val="000000" w:themeColor="text1"/>
          <w:spacing w:val="2"/>
          <w:position w:val="0"/>
          <w:sz w:val="36"/>
          <w:szCs w:val="36"/>
          <w:rtl/>
          <w:lang w:bidi="ar-EG"/>
        </w:rPr>
        <w:t>السلفية،</w:t>
      </w:r>
      <w:r w:rsidRPr="00863C2D">
        <w:rPr>
          <w:rFonts w:ascii="Traditional Arabic" w:hAnsi="Traditional Arabic" w:cs="Traditional Arabic"/>
          <w:color w:val="000000" w:themeColor="text1"/>
          <w:spacing w:val="2"/>
          <w:position w:val="0"/>
          <w:sz w:val="36"/>
          <w:szCs w:val="36"/>
          <w:rtl/>
          <w:lang w:bidi="ar-EG"/>
        </w:rPr>
        <w:t xml:space="preserve"> ط1، 1400هـ </w:t>
      </w:r>
      <w:r w:rsidRPr="00863C2D">
        <w:rPr>
          <w:rFonts w:ascii="Traditional Arabic" w:hAnsi="Traditional Arabic" w:cs="Traditional Arabic" w:hint="cs"/>
          <w:color w:val="000000" w:themeColor="text1"/>
          <w:spacing w:val="2"/>
          <w:position w:val="0"/>
          <w:sz w:val="36"/>
          <w:szCs w:val="36"/>
          <w:rtl/>
          <w:lang w:bidi="ar-EG"/>
        </w:rPr>
        <w:t>-1980</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39</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البيهقي،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بكر،</w:t>
      </w:r>
      <w:r w:rsidRPr="00863C2D">
        <w:rPr>
          <w:rFonts w:ascii="Traditional Arabic" w:hAnsi="Traditional Arabic" w:cs="Traditional Arabic"/>
          <w:color w:val="000000" w:themeColor="text1"/>
          <w:spacing w:val="2"/>
          <w:position w:val="0"/>
          <w:sz w:val="36"/>
          <w:szCs w:val="36"/>
          <w:rtl/>
        </w:rPr>
        <w:t xml:space="preserve"> أحمد بن الحسين بن </w:t>
      </w:r>
      <w:r w:rsidRPr="00863C2D">
        <w:rPr>
          <w:rFonts w:ascii="Traditional Arabic" w:hAnsi="Traditional Arabic" w:cs="Traditional Arabic" w:hint="cs"/>
          <w:color w:val="000000" w:themeColor="text1"/>
          <w:spacing w:val="2"/>
          <w:position w:val="0"/>
          <w:sz w:val="36"/>
          <w:szCs w:val="36"/>
          <w:rtl/>
        </w:rPr>
        <w:t>علي</w:t>
      </w:r>
      <w:r w:rsidRPr="00863C2D">
        <w:rPr>
          <w:rFonts w:ascii="Traditional Arabic" w:hAnsi="Traditional Arabic" w:cs="Traditional Arabic"/>
          <w:color w:val="000000" w:themeColor="text1"/>
          <w:spacing w:val="2"/>
          <w:position w:val="0"/>
          <w:sz w:val="36"/>
          <w:szCs w:val="36"/>
          <w:rtl/>
          <w:lang w:bidi="ar-EG"/>
        </w:rPr>
        <w:t>(ت: 458هـ)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الأسماء والصفات للبيهقي"</w:t>
      </w:r>
      <w:r w:rsidRPr="00863C2D">
        <w:rPr>
          <w:rFonts w:ascii="Traditional Arabic" w:hAnsi="Traditional Arabic" w:cs="Traditional Arabic"/>
          <w:color w:val="000000" w:themeColor="text1"/>
          <w:spacing w:val="2"/>
          <w:position w:val="0"/>
          <w:sz w:val="36"/>
          <w:szCs w:val="36"/>
          <w:rtl/>
          <w:lang w:bidi="ar-EG"/>
        </w:rPr>
        <w:t xml:space="preserve">.تحقيق: عبد الله بن محمد الحاشدي. مكتبة السوادي: </w:t>
      </w:r>
      <w:r w:rsidRPr="00863C2D">
        <w:rPr>
          <w:rFonts w:ascii="Traditional Arabic" w:hAnsi="Traditional Arabic" w:cs="Traditional Arabic" w:hint="cs"/>
          <w:color w:val="000000" w:themeColor="text1"/>
          <w:spacing w:val="2"/>
          <w:position w:val="0"/>
          <w:sz w:val="36"/>
          <w:szCs w:val="36"/>
          <w:rtl/>
          <w:lang w:bidi="ar-EG"/>
        </w:rPr>
        <w:t>جدة-المملكة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1413هـ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40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البيهقي،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بكر،</w:t>
      </w:r>
      <w:r w:rsidRPr="00863C2D">
        <w:rPr>
          <w:rFonts w:ascii="Traditional Arabic" w:hAnsi="Traditional Arabic" w:cs="Traditional Arabic"/>
          <w:color w:val="000000" w:themeColor="text1"/>
          <w:spacing w:val="2"/>
          <w:position w:val="0"/>
          <w:sz w:val="36"/>
          <w:szCs w:val="36"/>
          <w:rtl/>
        </w:rPr>
        <w:t xml:space="preserve"> أحمد بن الحسين بن علي. </w:t>
      </w:r>
      <w:r w:rsidRPr="00863C2D">
        <w:rPr>
          <w:rFonts w:ascii="Traditional Arabic" w:hAnsi="Traditional Arabic" w:cs="Traditional Arabic"/>
          <w:color w:val="000000" w:themeColor="text1"/>
          <w:spacing w:val="2"/>
          <w:position w:val="0"/>
          <w:sz w:val="36"/>
          <w:szCs w:val="36"/>
          <w:rtl/>
          <w:lang w:bidi="ar-EG"/>
        </w:rPr>
        <w:t>(ت: 458هـ)</w:t>
      </w:r>
      <w:r w:rsidRPr="00863C2D">
        <w:rPr>
          <w:rFonts w:ascii="Traditional Arabic" w:hAnsi="Traditional Arabic" w:cs="Traditional Arabic"/>
          <w:b/>
          <w:bCs/>
          <w:color w:val="000000" w:themeColor="text1"/>
          <w:spacing w:val="2"/>
          <w:position w:val="0"/>
          <w:sz w:val="36"/>
          <w:szCs w:val="36"/>
          <w:rtl/>
        </w:rPr>
        <w:t>." السنن الكبرى</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xml:space="preserve">: محمد عبد القادر عطا.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بيروت-لبنان</w:t>
      </w:r>
      <w:r w:rsidRPr="00863C2D">
        <w:rPr>
          <w:rFonts w:ascii="Traditional Arabic" w:hAnsi="Traditional Arabic" w:cs="Traditional Arabic"/>
          <w:color w:val="000000" w:themeColor="text1"/>
          <w:spacing w:val="2"/>
          <w:position w:val="0"/>
          <w:sz w:val="36"/>
          <w:szCs w:val="36"/>
          <w:rtl/>
          <w:lang w:bidi="ar-EG"/>
        </w:rPr>
        <w:t xml:space="preserve">. ط3، 1424هـ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البيهقي،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بكر،</w:t>
      </w:r>
      <w:r w:rsidRPr="00863C2D">
        <w:rPr>
          <w:rFonts w:ascii="Traditional Arabic" w:hAnsi="Traditional Arabic" w:cs="Traditional Arabic"/>
          <w:color w:val="000000" w:themeColor="text1"/>
          <w:spacing w:val="2"/>
          <w:position w:val="0"/>
          <w:sz w:val="36"/>
          <w:szCs w:val="36"/>
          <w:rtl/>
        </w:rPr>
        <w:t xml:space="preserve"> أحمد بن الحسين بن </w:t>
      </w:r>
      <w:r w:rsidRPr="00863C2D">
        <w:rPr>
          <w:rFonts w:ascii="Traditional Arabic" w:hAnsi="Traditional Arabic" w:cs="Traditional Arabic" w:hint="cs"/>
          <w:color w:val="000000" w:themeColor="text1"/>
          <w:spacing w:val="2"/>
          <w:position w:val="0"/>
          <w:sz w:val="36"/>
          <w:szCs w:val="36"/>
          <w:rtl/>
        </w:rPr>
        <w:t>علي</w:t>
      </w:r>
      <w:r w:rsidRPr="00863C2D">
        <w:rPr>
          <w:rFonts w:ascii="Traditional Arabic" w:hAnsi="Traditional Arabic" w:cs="Traditional Arabic"/>
          <w:color w:val="000000" w:themeColor="text1"/>
          <w:spacing w:val="2"/>
          <w:position w:val="0"/>
          <w:sz w:val="36"/>
          <w:szCs w:val="36"/>
          <w:rtl/>
          <w:lang w:bidi="ar-EG"/>
        </w:rPr>
        <w:t>(المتوفى: 458هـ)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lang w:bidi="ar-EG"/>
        </w:rPr>
        <w:t>"شعب الإيمان".</w:t>
      </w:r>
      <w:r w:rsidRPr="00863C2D">
        <w:rPr>
          <w:rFonts w:ascii="Traditional Arabic" w:hAnsi="Traditional Arabic" w:cs="Traditional Arabic"/>
          <w:color w:val="000000" w:themeColor="text1"/>
          <w:spacing w:val="2"/>
          <w:position w:val="0"/>
          <w:sz w:val="36"/>
          <w:szCs w:val="36"/>
          <w:rtl/>
          <w:lang w:bidi="ar-EG"/>
        </w:rPr>
        <w:t xml:space="preserve">تحقيق وتخريج: عبد العلي عبد الحميد </w:t>
      </w:r>
      <w:r w:rsidRPr="00863C2D">
        <w:rPr>
          <w:rFonts w:ascii="Traditional Arabic" w:hAnsi="Traditional Arabic" w:cs="Traditional Arabic" w:hint="cs"/>
          <w:color w:val="000000" w:themeColor="text1"/>
          <w:spacing w:val="2"/>
          <w:position w:val="0"/>
          <w:sz w:val="36"/>
          <w:szCs w:val="36"/>
          <w:rtl/>
          <w:lang w:bidi="ar-EG"/>
        </w:rPr>
        <w:t>حامد،</w:t>
      </w:r>
      <w:r w:rsidRPr="00863C2D">
        <w:rPr>
          <w:rFonts w:ascii="Traditional Arabic" w:hAnsi="Traditional Arabic" w:cs="Traditional Arabic"/>
          <w:color w:val="000000" w:themeColor="text1"/>
          <w:spacing w:val="2"/>
          <w:position w:val="0"/>
          <w:sz w:val="36"/>
          <w:szCs w:val="36"/>
          <w:rtl/>
          <w:lang w:bidi="ar-EG"/>
        </w:rPr>
        <w:t xml:space="preserve"> ومختار أحمد الندوي. مكتبة "الرشد للنشر والتوزيع" بالرياض بالتعاون مع "الدار السلفية" ببومباي بالهند. ط1، 1423 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2</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البيهقي،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بكر،</w:t>
      </w:r>
      <w:r w:rsidRPr="00863C2D">
        <w:rPr>
          <w:rFonts w:ascii="Traditional Arabic" w:hAnsi="Traditional Arabic" w:cs="Traditional Arabic"/>
          <w:color w:val="000000" w:themeColor="text1"/>
          <w:spacing w:val="2"/>
          <w:position w:val="0"/>
          <w:sz w:val="36"/>
          <w:szCs w:val="36"/>
          <w:rtl/>
        </w:rPr>
        <w:t xml:space="preserve"> أحمد بن الحسين بن </w:t>
      </w:r>
      <w:r w:rsidRPr="00863C2D">
        <w:rPr>
          <w:rFonts w:ascii="Traditional Arabic" w:hAnsi="Traditional Arabic" w:cs="Traditional Arabic" w:hint="cs"/>
          <w:color w:val="000000" w:themeColor="text1"/>
          <w:spacing w:val="2"/>
          <w:position w:val="0"/>
          <w:sz w:val="36"/>
          <w:szCs w:val="36"/>
          <w:rtl/>
        </w:rPr>
        <w:t>علي</w:t>
      </w:r>
      <w:r w:rsidRPr="00863C2D">
        <w:rPr>
          <w:rFonts w:ascii="Traditional Arabic" w:hAnsi="Traditional Arabic" w:cs="Traditional Arabic"/>
          <w:color w:val="000000" w:themeColor="text1"/>
          <w:spacing w:val="2"/>
          <w:position w:val="0"/>
          <w:sz w:val="36"/>
          <w:szCs w:val="36"/>
          <w:rtl/>
          <w:lang w:bidi="ar-EG"/>
        </w:rPr>
        <w:t>(ت: 458هـ)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معرفة السنن والآثار".</w:t>
      </w:r>
      <w:r w:rsidRPr="00863C2D">
        <w:rPr>
          <w:rFonts w:ascii="Traditional Arabic" w:hAnsi="Traditional Arabic" w:cs="Traditional Arabic"/>
          <w:color w:val="000000" w:themeColor="text1"/>
          <w:spacing w:val="2"/>
          <w:position w:val="0"/>
          <w:sz w:val="36"/>
          <w:szCs w:val="36"/>
          <w:rtl/>
          <w:lang w:bidi="ar-EG"/>
        </w:rPr>
        <w:t xml:space="preserve">تحقيق: عبد المعطي أمين قلعجي. الناشرون: جامعة الدراسات </w:t>
      </w:r>
      <w:r w:rsidRPr="00863C2D">
        <w:rPr>
          <w:rFonts w:ascii="Traditional Arabic" w:hAnsi="Traditional Arabic" w:cs="Traditional Arabic" w:hint="cs"/>
          <w:color w:val="000000" w:themeColor="text1"/>
          <w:spacing w:val="2"/>
          <w:position w:val="0"/>
          <w:sz w:val="36"/>
          <w:szCs w:val="36"/>
          <w:rtl/>
          <w:lang w:bidi="ar-EG"/>
        </w:rPr>
        <w:t>الإسلامية: كراتشي-باكستان</w:t>
      </w:r>
      <w:r w:rsidRPr="00863C2D">
        <w:rPr>
          <w:rFonts w:ascii="Traditional Arabic" w:hAnsi="Traditional Arabic" w:cs="Traditional Arabic"/>
          <w:color w:val="000000" w:themeColor="text1"/>
          <w:spacing w:val="2"/>
          <w:position w:val="0"/>
          <w:sz w:val="36"/>
          <w:szCs w:val="36"/>
          <w:rtl/>
          <w:lang w:bidi="ar-EG"/>
        </w:rPr>
        <w:t xml:space="preserve">، دار قتيبة: بيروت، دار الوعي: حلب </w:t>
      </w:r>
      <w:r w:rsidRPr="00863C2D">
        <w:rPr>
          <w:rFonts w:ascii="Traditional Arabic" w:hAnsi="Traditional Arabic" w:cs="Traditional Arabic" w:hint="cs"/>
          <w:color w:val="000000" w:themeColor="text1"/>
          <w:spacing w:val="2"/>
          <w:position w:val="0"/>
          <w:sz w:val="36"/>
          <w:szCs w:val="36"/>
          <w:rtl/>
          <w:lang w:bidi="ar-EG"/>
        </w:rPr>
        <w:t>-دمشق</w:t>
      </w:r>
      <w:r w:rsidRPr="00863C2D">
        <w:rPr>
          <w:rFonts w:ascii="Traditional Arabic" w:hAnsi="Traditional Arabic" w:cs="Traditional Arabic"/>
          <w:color w:val="000000" w:themeColor="text1"/>
          <w:spacing w:val="2"/>
          <w:position w:val="0"/>
          <w:sz w:val="36"/>
          <w:szCs w:val="36"/>
          <w:rtl/>
          <w:lang w:bidi="ar-EG"/>
        </w:rPr>
        <w:t xml:space="preserve">، دار الوفاء: المنصورة – القاهرة. ط1، 1412هـ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3</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 xml:space="preserve">الترمذي، </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عيسى،</w:t>
      </w:r>
      <w:r w:rsidRPr="00863C2D">
        <w:rPr>
          <w:rFonts w:ascii="Traditional Arabic" w:hAnsi="Traditional Arabic" w:cs="Traditional Arabic"/>
          <w:color w:val="000000" w:themeColor="text1"/>
          <w:spacing w:val="2"/>
          <w:position w:val="0"/>
          <w:sz w:val="36"/>
          <w:szCs w:val="36"/>
          <w:rtl/>
          <w:lang w:bidi="ar-EG"/>
        </w:rPr>
        <w:t xml:space="preserve"> محمد بن عيسى بن </w:t>
      </w:r>
      <w:r w:rsidRPr="00863C2D">
        <w:rPr>
          <w:rFonts w:ascii="Traditional Arabic" w:hAnsi="Traditional Arabic" w:cs="Traditional Arabic" w:hint="cs"/>
          <w:color w:val="000000" w:themeColor="text1"/>
          <w:spacing w:val="2"/>
          <w:position w:val="0"/>
          <w:sz w:val="36"/>
          <w:szCs w:val="36"/>
          <w:rtl/>
          <w:lang w:bidi="ar-EG"/>
        </w:rPr>
        <w:t>سَوْرة</w:t>
      </w:r>
      <w:r w:rsidRPr="00863C2D">
        <w:rPr>
          <w:rFonts w:ascii="Traditional Arabic" w:hAnsi="Traditional Arabic" w:cs="Traditional Arabic"/>
          <w:color w:val="000000" w:themeColor="text1"/>
          <w:spacing w:val="2"/>
          <w:position w:val="0"/>
          <w:sz w:val="36"/>
          <w:szCs w:val="36"/>
          <w:rtl/>
          <w:lang w:bidi="ar-EG"/>
        </w:rPr>
        <w:t xml:space="preserve"> (المتوفى: 279هـ) "</w:t>
      </w:r>
      <w:r w:rsidRPr="00863C2D">
        <w:rPr>
          <w:rFonts w:ascii="Traditional Arabic" w:hAnsi="Traditional Arabic" w:cs="Traditional Arabic"/>
          <w:b/>
          <w:bCs/>
          <w:color w:val="000000" w:themeColor="text1"/>
          <w:spacing w:val="2"/>
          <w:position w:val="0"/>
          <w:sz w:val="36"/>
          <w:szCs w:val="36"/>
          <w:rtl/>
          <w:lang w:bidi="ar-EG"/>
        </w:rPr>
        <w:t>الجامع الكبير"</w:t>
      </w:r>
      <w:r w:rsidRPr="00863C2D">
        <w:rPr>
          <w:rFonts w:ascii="Traditional Arabic" w:hAnsi="Traditional Arabic" w:cs="Traditional Arabic"/>
          <w:color w:val="000000" w:themeColor="text1"/>
          <w:spacing w:val="2"/>
          <w:position w:val="0"/>
          <w:sz w:val="36"/>
          <w:szCs w:val="36"/>
          <w:rtl/>
          <w:lang w:bidi="ar-EG"/>
        </w:rPr>
        <w:t xml:space="preserve"> المشهور بــ</w:t>
      </w:r>
      <w:r w:rsidRPr="00863C2D">
        <w:rPr>
          <w:rFonts w:ascii="Traditional Arabic" w:hAnsi="Traditional Arabic" w:cs="Traditional Arabic"/>
          <w:b/>
          <w:bCs/>
          <w:color w:val="000000" w:themeColor="text1"/>
          <w:spacing w:val="2"/>
          <w:position w:val="0"/>
          <w:sz w:val="36"/>
          <w:szCs w:val="36"/>
          <w:rtl/>
          <w:lang w:bidi="ar-EG"/>
        </w:rPr>
        <w:t>"سنن الترمذي".</w:t>
      </w:r>
      <w:r w:rsidRPr="00863C2D">
        <w:rPr>
          <w:rFonts w:ascii="Traditional Arabic" w:hAnsi="Traditional Arabic" w:cs="Traditional Arabic"/>
          <w:color w:val="000000" w:themeColor="text1"/>
          <w:spacing w:val="2"/>
          <w:position w:val="0"/>
          <w:sz w:val="36"/>
          <w:szCs w:val="36"/>
          <w:rtl/>
          <w:lang w:bidi="ar-EG"/>
        </w:rPr>
        <w:t xml:space="preserve"> تحقيق: بشار عواد معروف. دار الغرب </w:t>
      </w:r>
      <w:r w:rsidRPr="00863C2D">
        <w:rPr>
          <w:rFonts w:ascii="Traditional Arabic" w:hAnsi="Traditional Arabic" w:cs="Traditional Arabic" w:hint="cs"/>
          <w:color w:val="000000" w:themeColor="text1"/>
          <w:spacing w:val="2"/>
          <w:position w:val="0"/>
          <w:sz w:val="36"/>
          <w:szCs w:val="36"/>
          <w:rtl/>
          <w:lang w:bidi="ar-EG"/>
        </w:rPr>
        <w:t>الإسلامي- بيروت,</w:t>
      </w:r>
      <w:r w:rsidRPr="00863C2D">
        <w:rPr>
          <w:rFonts w:ascii="Traditional Arabic" w:hAnsi="Traditional Arabic" w:cs="Traditional Arabic"/>
          <w:color w:val="000000" w:themeColor="text1"/>
          <w:spacing w:val="2"/>
          <w:position w:val="0"/>
          <w:sz w:val="36"/>
          <w:szCs w:val="36"/>
          <w:rtl/>
          <w:lang w:bidi="ar-EG"/>
        </w:rPr>
        <w:t xml:space="preserve"> 1998م.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44</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الحاكم،</w:t>
      </w:r>
      <w:r w:rsidRPr="00863C2D">
        <w:rPr>
          <w:rFonts w:ascii="Traditional Arabic" w:hAnsi="Traditional Arabic" w:cs="Traditional Arabic"/>
          <w:color w:val="000000" w:themeColor="text1"/>
          <w:spacing w:val="2"/>
          <w:position w:val="0"/>
          <w:sz w:val="36"/>
          <w:szCs w:val="36"/>
          <w:rtl/>
        </w:rPr>
        <w:t xml:space="preserve"> أبو عبد </w:t>
      </w:r>
      <w:r w:rsidRPr="00863C2D">
        <w:rPr>
          <w:rFonts w:ascii="Traditional Arabic" w:hAnsi="Traditional Arabic" w:cs="Traditional Arabic" w:hint="cs"/>
          <w:color w:val="000000" w:themeColor="text1"/>
          <w:spacing w:val="2"/>
          <w:position w:val="0"/>
          <w:sz w:val="36"/>
          <w:szCs w:val="36"/>
          <w:rtl/>
        </w:rPr>
        <w:t>الله،</w:t>
      </w:r>
      <w:r w:rsidRPr="00863C2D">
        <w:rPr>
          <w:rFonts w:ascii="Traditional Arabic" w:hAnsi="Traditional Arabic" w:cs="Traditional Arabic"/>
          <w:color w:val="000000" w:themeColor="text1"/>
          <w:spacing w:val="2"/>
          <w:position w:val="0"/>
          <w:sz w:val="36"/>
          <w:szCs w:val="36"/>
          <w:rtl/>
        </w:rPr>
        <w:t xml:space="preserve"> محمد بن عبد الله النيسابوري</w:t>
      </w:r>
      <w:r w:rsidRPr="00863C2D">
        <w:rPr>
          <w:rFonts w:ascii="Traditional Arabic" w:hAnsi="Traditional Arabic" w:cs="Traditional Arabic"/>
          <w:color w:val="000000" w:themeColor="text1"/>
          <w:spacing w:val="2"/>
          <w:position w:val="0"/>
          <w:sz w:val="36"/>
          <w:szCs w:val="36"/>
          <w:rtl/>
          <w:lang w:bidi="ar-EG"/>
        </w:rPr>
        <w:t xml:space="preserve"> (المتوفى: 405هـ)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المستدرك على الصحيحين</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 xml:space="preserve">. </w:t>
      </w:r>
      <w:r w:rsidRPr="00863C2D">
        <w:rPr>
          <w:rFonts w:ascii="Traditional Arabic" w:hAnsi="Traditional Arabic" w:cs="Traditional Arabic"/>
          <w:color w:val="000000" w:themeColor="text1"/>
          <w:spacing w:val="2"/>
          <w:position w:val="0"/>
          <w:sz w:val="36"/>
          <w:szCs w:val="36"/>
          <w:rtl/>
        </w:rPr>
        <w:t>ت</w:t>
      </w:r>
      <w:r w:rsidRPr="00863C2D">
        <w:rPr>
          <w:rFonts w:ascii="Traditional Arabic" w:hAnsi="Traditional Arabic" w:cs="Traditional Arabic" w:hint="cs"/>
          <w:color w:val="000000" w:themeColor="text1"/>
          <w:spacing w:val="2"/>
          <w:position w:val="0"/>
          <w:sz w:val="36"/>
          <w:szCs w:val="36"/>
          <w:rtl/>
        </w:rPr>
        <w:t>حقيق</w:t>
      </w:r>
      <w:r w:rsidRPr="00863C2D">
        <w:rPr>
          <w:rFonts w:ascii="Traditional Arabic" w:hAnsi="Traditional Arabic" w:cs="Traditional Arabic"/>
          <w:color w:val="000000" w:themeColor="text1"/>
          <w:spacing w:val="2"/>
          <w:position w:val="0"/>
          <w:sz w:val="36"/>
          <w:szCs w:val="36"/>
          <w:rtl/>
        </w:rPr>
        <w:t xml:space="preserve">: مصطفى عبد القادر عطا. بيروت: دار الكتب </w:t>
      </w:r>
      <w:r w:rsidRPr="00863C2D">
        <w:rPr>
          <w:rFonts w:ascii="Traditional Arabic" w:hAnsi="Traditional Arabic" w:cs="Traditional Arabic" w:hint="cs"/>
          <w:color w:val="000000" w:themeColor="text1"/>
          <w:spacing w:val="2"/>
          <w:position w:val="0"/>
          <w:sz w:val="36"/>
          <w:szCs w:val="36"/>
          <w:rtl/>
        </w:rPr>
        <w:t>العلمية،</w:t>
      </w:r>
      <w:r w:rsidRPr="00863C2D">
        <w:rPr>
          <w:rFonts w:ascii="Traditional Arabic" w:hAnsi="Traditional Arabic" w:cs="Traditional Arabic"/>
          <w:color w:val="000000" w:themeColor="text1"/>
          <w:spacing w:val="2"/>
          <w:position w:val="0"/>
          <w:sz w:val="36"/>
          <w:szCs w:val="36"/>
          <w:rtl/>
        </w:rPr>
        <w:t xml:space="preserve"> ط1, 1411هـ – 1990م.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الُحمَيدي،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 عبد</w:t>
      </w:r>
      <w:r w:rsidRPr="00863C2D">
        <w:rPr>
          <w:rFonts w:ascii="Traditional Arabic" w:hAnsi="Traditional Arabic" w:cs="Traditional Arabic"/>
          <w:color w:val="000000" w:themeColor="text1"/>
          <w:spacing w:val="2"/>
          <w:position w:val="0"/>
          <w:sz w:val="36"/>
          <w:szCs w:val="36"/>
          <w:rtl/>
          <w:lang w:bidi="ar-EG"/>
        </w:rPr>
        <w:t xml:space="preserve"> الله بن الزبير بن عيسى (ت: 219هـ). </w:t>
      </w:r>
      <w:r w:rsidRPr="00863C2D">
        <w:rPr>
          <w:rFonts w:ascii="Traditional Arabic" w:hAnsi="Traditional Arabic" w:cs="Traditional Arabic"/>
          <w:b/>
          <w:bCs/>
          <w:color w:val="000000" w:themeColor="text1"/>
          <w:spacing w:val="2"/>
          <w:position w:val="0"/>
          <w:sz w:val="36"/>
          <w:szCs w:val="36"/>
          <w:rtl/>
          <w:lang w:bidi="ar-EG"/>
        </w:rPr>
        <w:t>"مسند الحُميدي"</w:t>
      </w:r>
      <w:r w:rsidRPr="00863C2D">
        <w:rPr>
          <w:rFonts w:ascii="Traditional Arabic" w:hAnsi="Traditional Arabic" w:cs="Traditional Arabic"/>
          <w:color w:val="000000" w:themeColor="text1"/>
          <w:spacing w:val="2"/>
          <w:position w:val="0"/>
          <w:sz w:val="36"/>
          <w:szCs w:val="36"/>
          <w:rtl/>
          <w:lang w:bidi="ar-EG"/>
        </w:rPr>
        <w:t xml:space="preserve">. تحقيق: حسن سليم أسد الدَّارَانيّ. دار السقا: دمشق </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سوريا. ط1، 1996م.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الخَرَائِطي،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جعفر بن محمد بن </w:t>
      </w:r>
      <w:r w:rsidRPr="00863C2D">
        <w:rPr>
          <w:rFonts w:ascii="Traditional Arabic" w:hAnsi="Traditional Arabic" w:cs="Traditional Arabic" w:hint="cs"/>
          <w:color w:val="000000" w:themeColor="text1"/>
          <w:spacing w:val="2"/>
          <w:position w:val="0"/>
          <w:sz w:val="36"/>
          <w:szCs w:val="36"/>
          <w:rtl/>
          <w:lang w:bidi="ar-EG"/>
        </w:rPr>
        <w:t xml:space="preserve">سهل </w:t>
      </w:r>
      <w:r w:rsidRPr="00863C2D">
        <w:rPr>
          <w:rFonts w:ascii="Traditional Arabic" w:hAnsi="Traditional Arabic" w:cs="Traditional Arabic"/>
          <w:color w:val="000000" w:themeColor="text1"/>
          <w:spacing w:val="2"/>
          <w:position w:val="0"/>
          <w:sz w:val="36"/>
          <w:szCs w:val="36"/>
          <w:rtl/>
          <w:lang w:bidi="ar-EG"/>
        </w:rPr>
        <w:t xml:space="preserve">(ت: 327هـ). </w:t>
      </w:r>
      <w:r w:rsidRPr="00863C2D">
        <w:rPr>
          <w:rFonts w:ascii="Traditional Arabic" w:hAnsi="Traditional Arabic" w:cs="Traditional Arabic"/>
          <w:b/>
          <w:bCs/>
          <w:color w:val="000000" w:themeColor="text1"/>
          <w:spacing w:val="2"/>
          <w:position w:val="0"/>
          <w:sz w:val="36"/>
          <w:szCs w:val="36"/>
          <w:rtl/>
          <w:lang w:bidi="ar-EG"/>
        </w:rPr>
        <w:t>"مساوئ الأخلاق ومذمومها".</w:t>
      </w:r>
      <w:r w:rsidRPr="00863C2D">
        <w:rPr>
          <w:rFonts w:ascii="Traditional Arabic" w:hAnsi="Traditional Arabic" w:cs="Traditional Arabic"/>
          <w:color w:val="000000" w:themeColor="text1"/>
          <w:spacing w:val="2"/>
          <w:position w:val="0"/>
          <w:sz w:val="36"/>
          <w:szCs w:val="36"/>
          <w:rtl/>
          <w:lang w:bidi="ar-EG"/>
        </w:rPr>
        <w:t xml:space="preserve"> تحقيق: مصطفى بن أبو النصر الشلبي. مكتبة السوادي للتوزيع: جدة. ط1، 1413 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الخطيب،البغدادي،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علي بن ثابت (ت: 463هـ). </w:t>
      </w:r>
      <w:r w:rsidRPr="00863C2D">
        <w:rPr>
          <w:rFonts w:ascii="Traditional Arabic" w:hAnsi="Traditional Arabic" w:cs="Traditional Arabic"/>
          <w:b/>
          <w:bCs/>
          <w:color w:val="000000" w:themeColor="text1"/>
          <w:spacing w:val="2"/>
          <w:position w:val="0"/>
          <w:sz w:val="36"/>
          <w:szCs w:val="36"/>
          <w:rtl/>
          <w:lang w:bidi="ar-EG"/>
        </w:rPr>
        <w:t xml:space="preserve">"تقييد العلم </w:t>
      </w:r>
      <w:r w:rsidRPr="00863C2D">
        <w:rPr>
          <w:rFonts w:ascii="Traditional Arabic" w:hAnsi="Traditional Arabic" w:cs="Traditional Arabic"/>
          <w:b/>
          <w:bCs/>
          <w:color w:val="000000" w:themeColor="text1"/>
          <w:spacing w:val="2"/>
          <w:position w:val="0"/>
          <w:sz w:val="36"/>
          <w:szCs w:val="36"/>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تحقيق يوسف العش</w:t>
      </w:r>
      <w:r w:rsidRPr="00863C2D">
        <w:rPr>
          <w:rFonts w:ascii="Traditional Arabic" w:hAnsi="Traditional Arabic" w:cs="Traditional Arabic"/>
          <w:color w:val="000000" w:themeColor="text1"/>
          <w:spacing w:val="2"/>
          <w:position w:val="0"/>
          <w:sz w:val="36"/>
          <w:szCs w:val="36"/>
          <w:rtl/>
          <w:lang w:bidi="ar-EG"/>
        </w:rPr>
        <w:t xml:space="preserve"> إحياء السنة النبوية: بيروت</w:t>
      </w:r>
      <w:r w:rsidRPr="00863C2D">
        <w:rPr>
          <w:rFonts w:ascii="Traditional Arabic" w:hAnsi="Traditional Arabic" w:cs="Traditional Arabic" w:hint="cs"/>
          <w:color w:val="000000" w:themeColor="text1"/>
          <w:spacing w:val="2"/>
          <w:position w:val="0"/>
          <w:sz w:val="36"/>
          <w:szCs w:val="36"/>
          <w:rtl/>
          <w:lang w:bidi="ar-EG"/>
        </w:rPr>
        <w:t>, 1974م.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48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الخَلَّال،</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محمد بن هارون (ت: 311هـ) </w:t>
      </w:r>
      <w:r w:rsidRPr="00863C2D">
        <w:rPr>
          <w:rFonts w:ascii="Traditional Arabic" w:hAnsi="Traditional Arabic" w:cs="Traditional Arabic"/>
          <w:b/>
          <w:bCs/>
          <w:color w:val="000000" w:themeColor="text1"/>
          <w:spacing w:val="2"/>
          <w:position w:val="0"/>
          <w:sz w:val="36"/>
          <w:szCs w:val="36"/>
          <w:rtl/>
          <w:lang w:bidi="ar-EG"/>
        </w:rPr>
        <w:t>"السنة".</w:t>
      </w:r>
      <w:r w:rsidRPr="00863C2D">
        <w:rPr>
          <w:rFonts w:ascii="Traditional Arabic" w:hAnsi="Traditional Arabic" w:cs="Traditional Arabic"/>
          <w:color w:val="000000" w:themeColor="text1"/>
          <w:spacing w:val="2"/>
          <w:position w:val="0"/>
          <w:sz w:val="36"/>
          <w:szCs w:val="36"/>
          <w:rtl/>
          <w:lang w:bidi="ar-EG"/>
        </w:rPr>
        <w:t xml:space="preserve"> تحقيق: د. عطية الزهراني. دار الراية: الرياض. ط1، 1410هـ </w:t>
      </w:r>
      <w:r w:rsidRPr="00863C2D">
        <w:rPr>
          <w:rFonts w:ascii="Traditional Arabic" w:hAnsi="Traditional Arabic" w:cs="Traditional Arabic" w:hint="cs"/>
          <w:color w:val="000000" w:themeColor="text1"/>
          <w:spacing w:val="2"/>
          <w:position w:val="0"/>
          <w:sz w:val="36"/>
          <w:szCs w:val="36"/>
          <w:rtl/>
          <w:lang w:bidi="ar-EG"/>
        </w:rPr>
        <w:t>-1989</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49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الدارقطني،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عمر بن أحمد (ت: 385هـ). </w:t>
      </w:r>
      <w:r w:rsidRPr="00863C2D">
        <w:rPr>
          <w:rFonts w:ascii="Traditional Arabic" w:hAnsi="Traditional Arabic" w:cs="Traditional Arabic"/>
          <w:b/>
          <w:bCs/>
          <w:color w:val="000000" w:themeColor="text1"/>
          <w:spacing w:val="2"/>
          <w:position w:val="0"/>
          <w:sz w:val="36"/>
          <w:szCs w:val="36"/>
          <w:rtl/>
          <w:lang w:bidi="ar-EG"/>
        </w:rPr>
        <w:t xml:space="preserve">"سنن الدارقطني". </w:t>
      </w:r>
      <w:r w:rsidRPr="00863C2D">
        <w:rPr>
          <w:rFonts w:ascii="Traditional Arabic" w:hAnsi="Traditional Arabic" w:cs="Traditional Arabic"/>
          <w:color w:val="000000" w:themeColor="text1"/>
          <w:spacing w:val="2"/>
          <w:position w:val="0"/>
          <w:sz w:val="36"/>
          <w:szCs w:val="36"/>
          <w:rtl/>
          <w:lang w:bidi="ar-EG"/>
        </w:rPr>
        <w:t xml:space="preserve">تحقيق: شعيب الارنؤوط، وآخرون. مؤسسة الرسالة، بيروت: لبنان. ط1، 1424 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50-الدَّارِمي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الله بن عبد الرحمن بن الفضل بن </w:t>
      </w:r>
      <w:r w:rsidRPr="00863C2D">
        <w:rPr>
          <w:rFonts w:ascii="Traditional Arabic" w:hAnsi="Traditional Arabic" w:cs="Traditional Arabic" w:hint="cs"/>
          <w:color w:val="000000" w:themeColor="text1"/>
          <w:spacing w:val="2"/>
          <w:position w:val="0"/>
          <w:sz w:val="36"/>
          <w:szCs w:val="36"/>
          <w:rtl/>
          <w:lang w:bidi="ar-EG"/>
        </w:rPr>
        <w:t xml:space="preserve">بَهرام </w:t>
      </w:r>
      <w:r w:rsidRPr="00863C2D">
        <w:rPr>
          <w:rFonts w:ascii="Traditional Arabic" w:hAnsi="Traditional Arabic" w:cs="Traditional Arabic"/>
          <w:color w:val="000000" w:themeColor="text1"/>
          <w:spacing w:val="2"/>
          <w:position w:val="0"/>
          <w:sz w:val="36"/>
          <w:szCs w:val="36"/>
          <w:rtl/>
          <w:lang w:bidi="ar-EG"/>
        </w:rPr>
        <w:t>(ت: 255هـ</w:t>
      </w:r>
      <w:r w:rsidRPr="00863C2D">
        <w:rPr>
          <w:rFonts w:ascii="Traditional Arabic" w:hAnsi="Traditional Arabic" w:cs="Traditional Arabic"/>
          <w:b/>
          <w:bCs/>
          <w:color w:val="000000" w:themeColor="text1"/>
          <w:spacing w:val="2"/>
          <w:position w:val="0"/>
          <w:sz w:val="36"/>
          <w:szCs w:val="36"/>
          <w:rtl/>
          <w:lang w:bidi="ar-EG"/>
        </w:rPr>
        <w:t>)."مسند الدارمي"</w:t>
      </w:r>
      <w:r w:rsidRPr="00863C2D">
        <w:rPr>
          <w:rFonts w:ascii="Traditional Arabic" w:hAnsi="Traditional Arabic" w:cs="Traditional Arabic"/>
          <w:color w:val="000000" w:themeColor="text1"/>
          <w:spacing w:val="2"/>
          <w:position w:val="0"/>
          <w:sz w:val="36"/>
          <w:szCs w:val="36"/>
          <w:rtl/>
          <w:lang w:bidi="ar-EG"/>
        </w:rPr>
        <w:t xml:space="preserve"> المعروف بـ </w:t>
      </w:r>
      <w:r w:rsidRPr="00863C2D">
        <w:rPr>
          <w:rFonts w:ascii="Traditional Arabic" w:hAnsi="Traditional Arabic" w:cs="Traditional Arabic"/>
          <w:b/>
          <w:bCs/>
          <w:color w:val="000000" w:themeColor="text1"/>
          <w:spacing w:val="2"/>
          <w:position w:val="0"/>
          <w:sz w:val="36"/>
          <w:szCs w:val="36"/>
          <w:rtl/>
          <w:lang w:bidi="ar-EG"/>
        </w:rPr>
        <w:t>"سنن الدارمي".</w:t>
      </w:r>
      <w:r w:rsidRPr="00863C2D">
        <w:rPr>
          <w:rFonts w:ascii="Traditional Arabic" w:hAnsi="Traditional Arabic" w:cs="Traditional Arabic"/>
          <w:color w:val="000000" w:themeColor="text1"/>
          <w:spacing w:val="2"/>
          <w:position w:val="0"/>
          <w:sz w:val="36"/>
          <w:szCs w:val="36"/>
          <w:rtl/>
          <w:lang w:bidi="ar-EG"/>
        </w:rPr>
        <w:t xml:space="preserve"> تحقيق: حسين سليم أسد الداراني. المملكة العربية السعودية: دار المغني للنشر والتوزيع، ط1، 1412 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الدِّينَوَري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مروان المالكي (ت: 333هـ). </w:t>
      </w:r>
      <w:r w:rsidRPr="00863C2D">
        <w:rPr>
          <w:rFonts w:ascii="Traditional Arabic" w:hAnsi="Traditional Arabic" w:cs="Traditional Arabic"/>
          <w:b/>
          <w:bCs/>
          <w:color w:val="000000" w:themeColor="text1"/>
          <w:spacing w:val="2"/>
          <w:position w:val="0"/>
          <w:sz w:val="36"/>
          <w:szCs w:val="36"/>
          <w:rtl/>
          <w:lang w:bidi="ar-EG"/>
        </w:rPr>
        <w:t>"المجالسة وجواهر العلم".</w:t>
      </w:r>
      <w:r w:rsidRPr="00863C2D">
        <w:rPr>
          <w:rFonts w:ascii="Traditional Arabic" w:hAnsi="Traditional Arabic" w:cs="Traditional Arabic"/>
          <w:color w:val="000000" w:themeColor="text1"/>
          <w:spacing w:val="2"/>
          <w:position w:val="0"/>
          <w:sz w:val="36"/>
          <w:szCs w:val="36"/>
          <w:rtl/>
          <w:lang w:bidi="ar-EG"/>
        </w:rPr>
        <w:t xml:space="preserve"> تحقيق: أبو عبيدة مشهور حسن سلمان. دار ابن حزم: بيروت, 1419ه</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الرُّوياني،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هارون (ت: 307هـ). </w:t>
      </w:r>
      <w:r w:rsidRPr="00863C2D">
        <w:rPr>
          <w:rFonts w:ascii="Traditional Arabic" w:hAnsi="Traditional Arabic" w:cs="Traditional Arabic"/>
          <w:b/>
          <w:bCs/>
          <w:color w:val="000000" w:themeColor="text1"/>
          <w:spacing w:val="2"/>
          <w:position w:val="0"/>
          <w:sz w:val="36"/>
          <w:szCs w:val="36"/>
          <w:rtl/>
          <w:lang w:bidi="ar-EG"/>
        </w:rPr>
        <w:t>"مسند الروياني".</w:t>
      </w:r>
      <w:r w:rsidRPr="00863C2D">
        <w:rPr>
          <w:rFonts w:ascii="Traditional Arabic" w:hAnsi="Traditional Arabic" w:cs="Traditional Arabic"/>
          <w:color w:val="000000" w:themeColor="text1"/>
          <w:spacing w:val="2"/>
          <w:position w:val="0"/>
          <w:sz w:val="36"/>
          <w:szCs w:val="36"/>
          <w:rtl/>
          <w:lang w:bidi="ar-EG"/>
        </w:rPr>
        <w:t xml:space="preserve"> تحقيق: أيمن علي أبو يماني. مؤسسة </w:t>
      </w:r>
      <w:r w:rsidRPr="00863C2D">
        <w:rPr>
          <w:rFonts w:ascii="Traditional Arabic" w:hAnsi="Traditional Arabic" w:cs="Traditional Arabic" w:hint="cs"/>
          <w:color w:val="000000" w:themeColor="text1"/>
          <w:spacing w:val="2"/>
          <w:position w:val="0"/>
          <w:sz w:val="36"/>
          <w:szCs w:val="36"/>
          <w:rtl/>
          <w:lang w:bidi="ar-EG"/>
        </w:rPr>
        <w:t>قرطبة: القاهرة</w:t>
      </w:r>
      <w:r w:rsidRPr="00863C2D">
        <w:rPr>
          <w:rFonts w:ascii="Traditional Arabic" w:hAnsi="Traditional Arabic" w:cs="Traditional Arabic"/>
          <w:color w:val="000000" w:themeColor="text1"/>
          <w:spacing w:val="2"/>
          <w:position w:val="0"/>
          <w:sz w:val="36"/>
          <w:szCs w:val="36"/>
          <w:rtl/>
          <w:lang w:bidi="ar-EG"/>
        </w:rPr>
        <w:t>. ط1، 1416.</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53</w:t>
      </w:r>
      <w:r w:rsidRPr="00863C2D">
        <w:rPr>
          <w:rFonts w:ascii="Traditional Arabic" w:hAnsi="Traditional Arabic" w:cs="Traditional Arabic"/>
          <w:color w:val="000000" w:themeColor="text1"/>
          <w:spacing w:val="2"/>
          <w:position w:val="0"/>
          <w:sz w:val="36"/>
          <w:szCs w:val="36"/>
          <w:rtl/>
          <w:lang w:bidi="ar-EG"/>
        </w:rPr>
        <w:t xml:space="preserve">-سعيد بن </w:t>
      </w:r>
      <w:r w:rsidRPr="00863C2D">
        <w:rPr>
          <w:rFonts w:ascii="Traditional Arabic" w:hAnsi="Traditional Arabic" w:cs="Traditional Arabic" w:hint="cs"/>
          <w:color w:val="000000" w:themeColor="text1"/>
          <w:spacing w:val="2"/>
          <w:position w:val="0"/>
          <w:sz w:val="36"/>
          <w:szCs w:val="36"/>
          <w:rtl/>
          <w:lang w:bidi="ar-EG"/>
        </w:rPr>
        <w:t>منصور،</w:t>
      </w:r>
      <w:r w:rsidRPr="00863C2D">
        <w:rPr>
          <w:rFonts w:ascii="Traditional Arabic" w:hAnsi="Traditional Arabic" w:cs="Traditional Arabic"/>
          <w:color w:val="000000" w:themeColor="text1"/>
          <w:spacing w:val="2"/>
          <w:position w:val="0"/>
          <w:sz w:val="36"/>
          <w:szCs w:val="36"/>
          <w:rtl/>
          <w:lang w:bidi="ar-EG"/>
        </w:rPr>
        <w:t xml:space="preserve"> أبو عثمان (ت: 227هـ). </w:t>
      </w:r>
      <w:r w:rsidRPr="00863C2D">
        <w:rPr>
          <w:rFonts w:ascii="Traditional Arabic" w:hAnsi="Traditional Arabic" w:cs="Traditional Arabic"/>
          <w:b/>
          <w:bCs/>
          <w:color w:val="000000" w:themeColor="text1"/>
          <w:spacing w:val="2"/>
          <w:position w:val="0"/>
          <w:sz w:val="36"/>
          <w:szCs w:val="36"/>
          <w:rtl/>
          <w:lang w:bidi="ar-EG"/>
        </w:rPr>
        <w:t xml:space="preserve">"سنن سعيد بن منصور". </w:t>
      </w:r>
      <w:r w:rsidRPr="00863C2D">
        <w:rPr>
          <w:rFonts w:ascii="Traditional Arabic" w:hAnsi="Traditional Arabic" w:cs="Traditional Arabic"/>
          <w:color w:val="000000" w:themeColor="text1"/>
          <w:spacing w:val="2"/>
          <w:position w:val="0"/>
          <w:sz w:val="36"/>
          <w:szCs w:val="36"/>
          <w:rtl/>
          <w:lang w:bidi="ar-EG"/>
        </w:rPr>
        <w:t xml:space="preserve">تحقيق: حبيب الرحمن </w:t>
      </w:r>
      <w:r w:rsidRPr="00863C2D">
        <w:rPr>
          <w:rFonts w:ascii="Traditional Arabic" w:hAnsi="Traditional Arabic" w:cs="Traditional Arabic" w:hint="cs"/>
          <w:color w:val="000000" w:themeColor="text1"/>
          <w:spacing w:val="2"/>
          <w:position w:val="0"/>
          <w:sz w:val="36"/>
          <w:szCs w:val="36"/>
          <w:rtl/>
          <w:lang w:bidi="ar-EG"/>
        </w:rPr>
        <w:t>الأعظمي.</w:t>
      </w:r>
      <w:r w:rsidRPr="00863C2D">
        <w:rPr>
          <w:rFonts w:ascii="Traditional Arabic" w:hAnsi="Traditional Arabic" w:cs="Traditional Arabic"/>
          <w:color w:val="000000" w:themeColor="text1"/>
          <w:spacing w:val="2"/>
          <w:position w:val="0"/>
          <w:sz w:val="36"/>
          <w:szCs w:val="36"/>
          <w:rtl/>
          <w:lang w:bidi="ar-EG"/>
        </w:rPr>
        <w:t xml:space="preserve"> الدار </w:t>
      </w:r>
      <w:r w:rsidRPr="00863C2D">
        <w:rPr>
          <w:rFonts w:ascii="Traditional Arabic" w:hAnsi="Traditional Arabic" w:cs="Traditional Arabic" w:hint="cs"/>
          <w:color w:val="000000" w:themeColor="text1"/>
          <w:spacing w:val="2"/>
          <w:position w:val="0"/>
          <w:sz w:val="36"/>
          <w:szCs w:val="36"/>
          <w:rtl/>
          <w:lang w:bidi="ar-EG"/>
        </w:rPr>
        <w:t>السلفية:</w:t>
      </w:r>
      <w:r w:rsidRPr="00863C2D">
        <w:rPr>
          <w:rFonts w:ascii="Traditional Arabic" w:hAnsi="Traditional Arabic" w:cs="Traditional Arabic"/>
          <w:color w:val="000000" w:themeColor="text1"/>
          <w:spacing w:val="2"/>
          <w:position w:val="0"/>
          <w:sz w:val="36"/>
          <w:szCs w:val="36"/>
          <w:rtl/>
          <w:lang w:bidi="ar-EG"/>
        </w:rPr>
        <w:t xml:space="preserve"> الهند. ط1، 1403هـ -1982م.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السِّلَفي،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طاهر،</w:t>
      </w:r>
      <w:r w:rsidRPr="00863C2D">
        <w:rPr>
          <w:rFonts w:ascii="Traditional Arabic" w:hAnsi="Traditional Arabic" w:cs="Traditional Arabic"/>
          <w:color w:val="000000" w:themeColor="text1"/>
          <w:spacing w:val="2"/>
          <w:position w:val="0"/>
          <w:sz w:val="36"/>
          <w:szCs w:val="36"/>
          <w:rtl/>
          <w:lang w:bidi="ar-EG"/>
        </w:rPr>
        <w:t xml:space="preserve"> أحمد بن محمد بن أحمد (ت: 576هـ). </w:t>
      </w:r>
      <w:r w:rsidRPr="00863C2D">
        <w:rPr>
          <w:rFonts w:ascii="Traditional Arabic" w:hAnsi="Traditional Arabic" w:cs="Traditional Arabic"/>
          <w:b/>
          <w:bCs/>
          <w:color w:val="000000" w:themeColor="text1"/>
          <w:spacing w:val="2"/>
          <w:position w:val="0"/>
          <w:sz w:val="36"/>
          <w:szCs w:val="36"/>
          <w:rtl/>
          <w:lang w:bidi="ar-EG"/>
        </w:rPr>
        <w:t>"الطيوريات"</w:t>
      </w:r>
      <w:r w:rsidRPr="00863C2D">
        <w:rPr>
          <w:rFonts w:ascii="Traditional Arabic" w:hAnsi="Traditional Arabic" w:cs="Traditional Arabic"/>
          <w:color w:val="000000" w:themeColor="text1"/>
          <w:spacing w:val="2"/>
          <w:position w:val="0"/>
          <w:sz w:val="36"/>
          <w:szCs w:val="36"/>
          <w:rtl/>
          <w:lang w:bidi="ar-EG"/>
        </w:rPr>
        <w:t xml:space="preserve"> [منتخبة من أصول: أبو الحسين المبارك بن عبد الجبار الصيرفي الطيوري (ت: 500هـ)]. تحقيق: دسمان يحيى معالي، وعباس صخر الحسن. مكتبة أضواء السلف، الرياض. ط1، 1425هـ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55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الشافعي،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إدريس بن </w:t>
      </w:r>
      <w:r w:rsidRPr="00863C2D">
        <w:rPr>
          <w:rFonts w:ascii="Traditional Arabic" w:hAnsi="Traditional Arabic" w:cs="Traditional Arabic" w:hint="cs"/>
          <w:color w:val="000000" w:themeColor="text1"/>
          <w:spacing w:val="2"/>
          <w:position w:val="0"/>
          <w:sz w:val="36"/>
          <w:szCs w:val="36"/>
          <w:rtl/>
          <w:lang w:bidi="ar-EG"/>
        </w:rPr>
        <w:t xml:space="preserve">العباس </w:t>
      </w:r>
      <w:r w:rsidRPr="00863C2D">
        <w:rPr>
          <w:rFonts w:ascii="Traditional Arabic" w:hAnsi="Traditional Arabic" w:cs="Traditional Arabic"/>
          <w:color w:val="000000" w:themeColor="text1"/>
          <w:spacing w:val="2"/>
          <w:position w:val="0"/>
          <w:sz w:val="36"/>
          <w:szCs w:val="36"/>
          <w:rtl/>
          <w:lang w:bidi="ar-EG"/>
        </w:rPr>
        <w:t xml:space="preserve">(ت: 204هـ). </w:t>
      </w:r>
      <w:r w:rsidRPr="00863C2D">
        <w:rPr>
          <w:rFonts w:ascii="Traditional Arabic" w:hAnsi="Traditional Arabic" w:cs="Traditional Arabic"/>
          <w:b/>
          <w:bCs/>
          <w:color w:val="000000" w:themeColor="text1"/>
          <w:spacing w:val="2"/>
          <w:position w:val="0"/>
          <w:sz w:val="36"/>
          <w:szCs w:val="36"/>
          <w:rtl/>
          <w:lang w:bidi="ar-EG"/>
        </w:rPr>
        <w:t>"مسند الإمام الشافعي"</w:t>
      </w:r>
      <w:r w:rsidRPr="00863C2D">
        <w:rPr>
          <w:rFonts w:ascii="Traditional Arabic" w:hAnsi="Traditional Arabic" w:cs="Traditional Arabic"/>
          <w:color w:val="000000" w:themeColor="text1"/>
          <w:spacing w:val="2"/>
          <w:position w:val="0"/>
          <w:sz w:val="36"/>
          <w:szCs w:val="36"/>
          <w:rtl/>
          <w:lang w:bidi="ar-EG"/>
        </w:rPr>
        <w:t xml:space="preserve">. ترتيب: محمد عابد السندي. تحقيق: يوسف علي الزواوي،وعزت العطار الحسيني. دار الكتب العلمية: بيروت, 1370 </w:t>
      </w:r>
      <w:r w:rsidRPr="00863C2D">
        <w:rPr>
          <w:rFonts w:ascii="Traditional Arabic" w:hAnsi="Traditional Arabic" w:cs="Traditional Arabic" w:hint="cs"/>
          <w:color w:val="000000" w:themeColor="text1"/>
          <w:spacing w:val="2"/>
          <w:position w:val="0"/>
          <w:sz w:val="36"/>
          <w:szCs w:val="36"/>
          <w:rtl/>
          <w:lang w:bidi="ar-EG"/>
        </w:rPr>
        <w:t>هـ-1951</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56</w:t>
      </w:r>
      <w:r w:rsidRPr="00863C2D">
        <w:rPr>
          <w:rFonts w:ascii="Traditional Arabic" w:hAnsi="Traditional Arabic" w:cs="Traditional Arabic"/>
          <w:color w:val="000000" w:themeColor="text1"/>
          <w:spacing w:val="2"/>
          <w:position w:val="0"/>
          <w:sz w:val="36"/>
          <w:szCs w:val="36"/>
          <w:rtl/>
          <w:lang w:bidi="ar-EG"/>
        </w:rPr>
        <w:t xml:space="preserve">-الضياء </w:t>
      </w:r>
      <w:r w:rsidRPr="00863C2D">
        <w:rPr>
          <w:rFonts w:ascii="Traditional Arabic" w:hAnsi="Traditional Arabic" w:cs="Traditional Arabic" w:hint="cs"/>
          <w:color w:val="000000" w:themeColor="text1"/>
          <w:spacing w:val="2"/>
          <w:position w:val="0"/>
          <w:sz w:val="36"/>
          <w:szCs w:val="36"/>
          <w:rtl/>
          <w:lang w:bidi="ar-EG"/>
        </w:rPr>
        <w:t>المقدسي،</w:t>
      </w:r>
      <w:r w:rsidRPr="00863C2D">
        <w:rPr>
          <w:rFonts w:ascii="Traditional Arabic" w:hAnsi="Traditional Arabic" w:cs="Traditional Arabic"/>
          <w:color w:val="000000" w:themeColor="text1"/>
          <w:spacing w:val="2"/>
          <w:position w:val="0"/>
          <w:sz w:val="36"/>
          <w:szCs w:val="36"/>
          <w:rtl/>
          <w:lang w:bidi="ar-EG"/>
        </w:rPr>
        <w:t xml:space="preserve"> ضياء </w:t>
      </w:r>
      <w:r w:rsidRPr="00863C2D">
        <w:rPr>
          <w:rFonts w:ascii="Traditional Arabic" w:hAnsi="Traditional Arabic" w:cs="Traditional Arabic" w:hint="cs"/>
          <w:color w:val="000000" w:themeColor="text1"/>
          <w:spacing w:val="2"/>
          <w:position w:val="0"/>
          <w:sz w:val="36"/>
          <w:szCs w:val="36"/>
          <w:rtl/>
          <w:lang w:bidi="ar-EG"/>
        </w:rPr>
        <w:t xml:space="preserve">الدين، </w:t>
      </w:r>
      <w:r w:rsidRPr="00863C2D">
        <w:rPr>
          <w:rFonts w:ascii="Traditional Arabic" w:hAnsi="Traditional Arabic" w:cs="Traditional Arabic"/>
          <w:color w:val="000000" w:themeColor="text1"/>
          <w:spacing w:val="2"/>
          <w:position w:val="0"/>
          <w:sz w:val="36"/>
          <w:szCs w:val="36"/>
          <w:rtl/>
          <w:lang w:bidi="ar-EG"/>
        </w:rPr>
        <w:t xml:space="preserve">محمد بن عبد </w:t>
      </w:r>
      <w:r w:rsidRPr="00863C2D">
        <w:rPr>
          <w:rFonts w:ascii="Traditional Arabic" w:hAnsi="Traditional Arabic" w:cs="Traditional Arabic" w:hint="cs"/>
          <w:color w:val="000000" w:themeColor="text1"/>
          <w:spacing w:val="2"/>
          <w:position w:val="0"/>
          <w:sz w:val="36"/>
          <w:szCs w:val="36"/>
          <w:rtl/>
          <w:lang w:bidi="ar-EG"/>
        </w:rPr>
        <w:t xml:space="preserve">الواحد </w:t>
      </w:r>
      <w:r w:rsidRPr="00863C2D">
        <w:rPr>
          <w:rFonts w:ascii="Traditional Arabic" w:hAnsi="Traditional Arabic" w:cs="Traditional Arabic"/>
          <w:color w:val="000000" w:themeColor="text1"/>
          <w:spacing w:val="2"/>
          <w:position w:val="0"/>
          <w:sz w:val="36"/>
          <w:szCs w:val="36"/>
          <w:rtl/>
          <w:lang w:bidi="ar-EG"/>
        </w:rPr>
        <w:t xml:space="preserve">(ت: 643هـ). </w:t>
      </w:r>
      <w:r w:rsidRPr="00863C2D">
        <w:rPr>
          <w:rFonts w:ascii="Traditional Arabic" w:hAnsi="Traditional Arabic" w:cs="Traditional Arabic"/>
          <w:b/>
          <w:bCs/>
          <w:color w:val="000000" w:themeColor="text1"/>
          <w:spacing w:val="2"/>
          <w:position w:val="0"/>
          <w:sz w:val="36"/>
          <w:szCs w:val="36"/>
          <w:rtl/>
          <w:lang w:bidi="ar-EG"/>
        </w:rPr>
        <w:t xml:space="preserve">"الأحاديث المختارة أو المستخرج من الأحاديث المختارة مما لم يخرجه البخاري ومسلم في صحيحيهما" </w:t>
      </w:r>
      <w:r w:rsidRPr="00863C2D">
        <w:rPr>
          <w:rFonts w:ascii="Traditional Arabic" w:hAnsi="Traditional Arabic" w:cs="Traditional Arabic"/>
          <w:color w:val="000000" w:themeColor="text1"/>
          <w:spacing w:val="2"/>
          <w:position w:val="0"/>
          <w:sz w:val="36"/>
          <w:szCs w:val="36"/>
          <w:rtl/>
          <w:lang w:bidi="ar-EG"/>
        </w:rPr>
        <w:t>المعروف اختصارا بــ</w:t>
      </w:r>
      <w:r w:rsidRPr="00863C2D">
        <w:rPr>
          <w:rFonts w:ascii="Traditional Arabic" w:hAnsi="Traditional Arabic" w:cs="Traditional Arabic"/>
          <w:b/>
          <w:bCs/>
          <w:color w:val="000000" w:themeColor="text1"/>
          <w:spacing w:val="2"/>
          <w:position w:val="0"/>
          <w:sz w:val="36"/>
          <w:szCs w:val="36"/>
          <w:rtl/>
          <w:lang w:bidi="ar-EG"/>
        </w:rPr>
        <w:t xml:space="preserve">" الأحاديث المختارة للضياء المقدسي". </w:t>
      </w:r>
      <w:r w:rsidRPr="00863C2D">
        <w:rPr>
          <w:rFonts w:ascii="Traditional Arabic" w:hAnsi="Traditional Arabic" w:cs="Traditional Arabic"/>
          <w:color w:val="000000" w:themeColor="text1"/>
          <w:spacing w:val="2"/>
          <w:position w:val="0"/>
          <w:sz w:val="36"/>
          <w:szCs w:val="36"/>
          <w:rtl/>
          <w:lang w:bidi="ar-EG"/>
        </w:rPr>
        <w:t>تحقيق:د.عبد الملك بن عبد الله بن دِهيش</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دار خضر للطباعة والنشر والتوزيع: بيروت-لبنان. ط3، 1420هـ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سليمان بن أحمد بن </w:t>
      </w:r>
      <w:r w:rsidRPr="00863C2D">
        <w:rPr>
          <w:rFonts w:ascii="Traditional Arabic" w:hAnsi="Traditional Arabic" w:cs="Traditional Arabic" w:hint="cs"/>
          <w:color w:val="000000" w:themeColor="text1"/>
          <w:spacing w:val="2"/>
          <w:position w:val="0"/>
          <w:sz w:val="36"/>
          <w:szCs w:val="36"/>
          <w:rtl/>
          <w:lang w:bidi="ar-EG"/>
        </w:rPr>
        <w:t xml:space="preserve">أيوب </w:t>
      </w:r>
      <w:r w:rsidRPr="00863C2D">
        <w:rPr>
          <w:rFonts w:ascii="Traditional Arabic" w:hAnsi="Traditional Arabic" w:cs="Traditional Arabic"/>
          <w:color w:val="000000" w:themeColor="text1"/>
          <w:spacing w:val="2"/>
          <w:position w:val="0"/>
          <w:sz w:val="36"/>
          <w:szCs w:val="36"/>
          <w:rtl/>
          <w:lang w:bidi="ar-EG"/>
        </w:rPr>
        <w:t xml:space="preserve">(ت: 360هـ). </w:t>
      </w:r>
      <w:r w:rsidRPr="00863C2D">
        <w:rPr>
          <w:rFonts w:ascii="Traditional Arabic" w:hAnsi="Traditional Arabic" w:cs="Traditional Arabic"/>
          <w:b/>
          <w:bCs/>
          <w:color w:val="000000" w:themeColor="text1"/>
          <w:spacing w:val="2"/>
          <w:position w:val="0"/>
          <w:sz w:val="36"/>
          <w:szCs w:val="36"/>
          <w:rtl/>
          <w:lang w:bidi="ar-EG"/>
        </w:rPr>
        <w:t>" الدعاء".</w:t>
      </w:r>
      <w:r w:rsidRPr="00863C2D">
        <w:rPr>
          <w:rFonts w:ascii="Traditional Arabic" w:hAnsi="Traditional Arabic" w:cs="Traditional Arabic"/>
          <w:color w:val="000000" w:themeColor="text1"/>
          <w:spacing w:val="2"/>
          <w:position w:val="0"/>
          <w:sz w:val="36"/>
          <w:szCs w:val="36"/>
          <w:rtl/>
          <w:lang w:bidi="ar-EG"/>
        </w:rPr>
        <w:t xml:space="preserve"> تحقيق: مصطفى عبد القادر عطا. دار الكتب العلمية: بيروت. </w:t>
      </w:r>
      <w:r w:rsidRPr="00863C2D">
        <w:rPr>
          <w:rFonts w:ascii="Traditional Arabic" w:hAnsi="Traditional Arabic" w:cs="Traditional Arabic" w:hint="cs"/>
          <w:color w:val="000000" w:themeColor="text1"/>
          <w:spacing w:val="2"/>
          <w:position w:val="0"/>
          <w:sz w:val="36"/>
          <w:szCs w:val="36"/>
          <w:rtl/>
          <w:lang w:bidi="ar-EG"/>
        </w:rPr>
        <w:t>ط1.</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سليمان بن أحمد بن أيوب (ت:360هـ). </w:t>
      </w:r>
      <w:r w:rsidRPr="00863C2D">
        <w:rPr>
          <w:rFonts w:ascii="Traditional Arabic" w:hAnsi="Traditional Arabic" w:cs="Traditional Arabic"/>
          <w:b/>
          <w:bCs/>
          <w:color w:val="000000" w:themeColor="text1"/>
          <w:spacing w:val="2"/>
          <w:position w:val="0"/>
          <w:sz w:val="36"/>
          <w:szCs w:val="36"/>
          <w:rtl/>
          <w:lang w:bidi="ar-EG"/>
        </w:rPr>
        <w:t>"الروض الداني"</w:t>
      </w:r>
      <w:r w:rsidRPr="00863C2D">
        <w:rPr>
          <w:rFonts w:ascii="Traditional Arabic" w:hAnsi="Traditional Arabic" w:cs="Traditional Arabic"/>
          <w:color w:val="000000" w:themeColor="text1"/>
          <w:spacing w:val="2"/>
          <w:position w:val="0"/>
          <w:sz w:val="36"/>
          <w:szCs w:val="36"/>
          <w:rtl/>
          <w:lang w:bidi="ar-EG"/>
        </w:rPr>
        <w:t xml:space="preserve"> المعروف بــ </w:t>
      </w:r>
      <w:r w:rsidRPr="00863C2D">
        <w:rPr>
          <w:rFonts w:ascii="Traditional Arabic" w:hAnsi="Traditional Arabic" w:cs="Traditional Arabic"/>
          <w:b/>
          <w:bCs/>
          <w:color w:val="000000" w:themeColor="text1"/>
          <w:spacing w:val="2"/>
          <w:position w:val="0"/>
          <w:sz w:val="36"/>
          <w:szCs w:val="36"/>
          <w:rtl/>
          <w:lang w:bidi="ar-EG"/>
        </w:rPr>
        <w:t xml:space="preserve">"المعجم الصغير". </w:t>
      </w:r>
      <w:r w:rsidRPr="00863C2D">
        <w:rPr>
          <w:rFonts w:ascii="Traditional Arabic" w:hAnsi="Traditional Arabic" w:cs="Traditional Arabic"/>
          <w:color w:val="000000" w:themeColor="text1"/>
          <w:spacing w:val="2"/>
          <w:position w:val="0"/>
          <w:sz w:val="36"/>
          <w:szCs w:val="36"/>
          <w:rtl/>
          <w:lang w:bidi="ar-EG"/>
        </w:rPr>
        <w:t xml:space="preserve">تحقيق: محمد شكور محمود الحاج أمرير. المكتب </w:t>
      </w:r>
      <w:r w:rsidRPr="00863C2D">
        <w:rPr>
          <w:rFonts w:ascii="Traditional Arabic" w:hAnsi="Traditional Arabic" w:cs="Traditional Arabic" w:hint="cs"/>
          <w:color w:val="000000" w:themeColor="text1"/>
          <w:spacing w:val="2"/>
          <w:position w:val="0"/>
          <w:sz w:val="36"/>
          <w:szCs w:val="36"/>
          <w:rtl/>
          <w:lang w:bidi="ar-EG"/>
        </w:rPr>
        <w:t>الإسلامي،</w:t>
      </w:r>
      <w:r w:rsidRPr="00863C2D">
        <w:rPr>
          <w:rFonts w:ascii="Traditional Arabic" w:hAnsi="Traditional Arabic" w:cs="Traditional Arabic"/>
          <w:color w:val="000000" w:themeColor="text1"/>
          <w:spacing w:val="2"/>
          <w:position w:val="0"/>
          <w:sz w:val="36"/>
          <w:szCs w:val="36"/>
          <w:rtl/>
          <w:lang w:bidi="ar-EG"/>
        </w:rPr>
        <w:t xml:space="preserve"> دار </w:t>
      </w:r>
      <w:r w:rsidRPr="00863C2D">
        <w:rPr>
          <w:rFonts w:ascii="Traditional Arabic" w:hAnsi="Traditional Arabic" w:cs="Traditional Arabic" w:hint="cs"/>
          <w:color w:val="000000" w:themeColor="text1"/>
          <w:spacing w:val="2"/>
          <w:position w:val="0"/>
          <w:sz w:val="36"/>
          <w:szCs w:val="36"/>
          <w:rtl/>
          <w:lang w:bidi="ar-EG"/>
        </w:rPr>
        <w:t>عمار: بيروت،</w:t>
      </w:r>
      <w:r w:rsidRPr="00863C2D">
        <w:rPr>
          <w:rFonts w:ascii="Traditional Arabic" w:hAnsi="Traditional Arabic" w:cs="Traditional Arabic"/>
          <w:color w:val="000000" w:themeColor="text1"/>
          <w:spacing w:val="2"/>
          <w:position w:val="0"/>
          <w:sz w:val="36"/>
          <w:szCs w:val="36"/>
          <w:rtl/>
          <w:lang w:bidi="ar-EG"/>
        </w:rPr>
        <w:t xml:space="preserve"> عمان. ط1، 1405 – 1985م.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سليمان بن أحمد بن أيوب (ت: 360هـ).</w:t>
      </w:r>
      <w:r w:rsidRPr="00863C2D">
        <w:rPr>
          <w:rFonts w:ascii="Traditional Arabic" w:hAnsi="Traditional Arabic" w:cs="Traditional Arabic"/>
          <w:b/>
          <w:bCs/>
          <w:color w:val="000000" w:themeColor="text1"/>
          <w:spacing w:val="2"/>
          <w:position w:val="0"/>
          <w:sz w:val="36"/>
          <w:szCs w:val="36"/>
          <w:rtl/>
          <w:lang w:bidi="ar-EG"/>
        </w:rPr>
        <w:t>"مسند الشاميين"</w:t>
      </w:r>
      <w:r w:rsidRPr="00863C2D">
        <w:rPr>
          <w:rFonts w:ascii="Traditional Arabic" w:hAnsi="Traditional Arabic" w:cs="Traditional Arabic"/>
          <w:color w:val="000000" w:themeColor="text1"/>
          <w:spacing w:val="2"/>
          <w:position w:val="0"/>
          <w:sz w:val="36"/>
          <w:szCs w:val="36"/>
          <w:rtl/>
          <w:lang w:bidi="ar-EG"/>
        </w:rPr>
        <w:t xml:space="preserve">.تحقيق: حمدي بن </w:t>
      </w:r>
      <w:r w:rsidRPr="00863C2D">
        <w:rPr>
          <w:rFonts w:ascii="Traditional Arabic" w:hAnsi="Traditional Arabic" w:cs="Traditional Arabic" w:hint="cs"/>
          <w:color w:val="000000" w:themeColor="text1"/>
          <w:spacing w:val="2"/>
          <w:position w:val="0"/>
          <w:sz w:val="36"/>
          <w:szCs w:val="36"/>
          <w:rtl/>
          <w:lang w:bidi="ar-EG"/>
        </w:rPr>
        <w:t>عبد المجي</w:t>
      </w:r>
      <w:r w:rsidRPr="00863C2D">
        <w:rPr>
          <w:rFonts w:ascii="Traditional Arabic" w:hAnsi="Traditional Arabic" w:cs="Traditional Arabic" w:hint="eastAsia"/>
          <w:color w:val="000000" w:themeColor="text1"/>
          <w:spacing w:val="2"/>
          <w:position w:val="0"/>
          <w:sz w:val="36"/>
          <w:szCs w:val="36"/>
          <w:rtl/>
          <w:lang w:bidi="ar-EG"/>
        </w:rPr>
        <w:t>د</w:t>
      </w:r>
      <w:r w:rsidRPr="00863C2D">
        <w:rPr>
          <w:rFonts w:ascii="Traditional Arabic" w:hAnsi="Traditional Arabic" w:cs="Traditional Arabic"/>
          <w:color w:val="000000" w:themeColor="text1"/>
          <w:spacing w:val="2"/>
          <w:position w:val="0"/>
          <w:sz w:val="36"/>
          <w:szCs w:val="36"/>
          <w:rtl/>
          <w:lang w:bidi="ar-EG"/>
        </w:rPr>
        <w:t xml:space="preserve"> السلفي. مؤسسة الرسالة: بيروت. ط1، 1405– 1984م.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سليمان بن أحمد بن </w:t>
      </w:r>
      <w:r w:rsidRPr="00863C2D">
        <w:rPr>
          <w:rFonts w:ascii="Traditional Arabic" w:hAnsi="Traditional Arabic" w:cs="Traditional Arabic" w:hint="cs"/>
          <w:color w:val="000000" w:themeColor="text1"/>
          <w:spacing w:val="2"/>
          <w:position w:val="0"/>
          <w:sz w:val="36"/>
          <w:szCs w:val="36"/>
          <w:rtl/>
          <w:lang w:bidi="ar-EG"/>
        </w:rPr>
        <w:t xml:space="preserve">أيوب </w:t>
      </w:r>
      <w:r w:rsidRPr="00863C2D">
        <w:rPr>
          <w:rFonts w:ascii="Traditional Arabic" w:hAnsi="Traditional Arabic" w:cs="Traditional Arabic"/>
          <w:color w:val="000000" w:themeColor="text1"/>
          <w:spacing w:val="2"/>
          <w:position w:val="0"/>
          <w:sz w:val="36"/>
          <w:szCs w:val="36"/>
          <w:rtl/>
          <w:lang w:bidi="ar-EG"/>
        </w:rPr>
        <w:t xml:space="preserve">(ت: 360هـ). </w:t>
      </w:r>
      <w:r w:rsidRPr="00863C2D">
        <w:rPr>
          <w:rFonts w:ascii="Traditional Arabic" w:hAnsi="Traditional Arabic" w:cs="Traditional Arabic"/>
          <w:b/>
          <w:bCs/>
          <w:color w:val="000000" w:themeColor="text1"/>
          <w:spacing w:val="2"/>
          <w:position w:val="0"/>
          <w:sz w:val="36"/>
          <w:szCs w:val="36"/>
          <w:rtl/>
          <w:lang w:bidi="ar-EG"/>
        </w:rPr>
        <w:t>"مكارم الأخلاق".</w:t>
      </w:r>
      <w:r w:rsidRPr="00863C2D">
        <w:rPr>
          <w:rFonts w:ascii="Traditional Arabic" w:hAnsi="Traditional Arabic" w:cs="Traditional Arabic" w:hint="cs"/>
          <w:color w:val="000000" w:themeColor="text1"/>
          <w:spacing w:val="2"/>
          <w:position w:val="0"/>
          <w:sz w:val="36"/>
          <w:szCs w:val="36"/>
          <w:rtl/>
          <w:lang w:bidi="ar-EG"/>
        </w:rPr>
        <w:t>للطبراني. تحقيق</w:t>
      </w:r>
      <w:r w:rsidRPr="00863C2D">
        <w:rPr>
          <w:rFonts w:ascii="Traditional Arabic" w:hAnsi="Traditional Arabic" w:cs="Traditional Arabic"/>
          <w:color w:val="000000" w:themeColor="text1"/>
          <w:spacing w:val="2"/>
          <w:position w:val="0"/>
          <w:sz w:val="36"/>
          <w:szCs w:val="36"/>
          <w:rtl/>
          <w:lang w:bidi="ar-EG"/>
        </w:rPr>
        <w:t xml:space="preserve">: أحمد شمس الدين.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ط1، 1409 هـ </w:t>
      </w:r>
      <w:r w:rsidRPr="00863C2D">
        <w:rPr>
          <w:rFonts w:ascii="Traditional Arabic" w:hAnsi="Traditional Arabic" w:cs="Traditional Arabic" w:hint="cs"/>
          <w:color w:val="000000" w:themeColor="text1"/>
          <w:spacing w:val="2"/>
          <w:position w:val="0"/>
          <w:sz w:val="36"/>
          <w:szCs w:val="36"/>
          <w:rtl/>
          <w:lang w:bidi="ar-EG"/>
        </w:rPr>
        <w:t>-1989</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6</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سليمان بن أحمد بن أيوب (ت: 360هـ). </w:t>
      </w:r>
      <w:r w:rsidRPr="00863C2D">
        <w:rPr>
          <w:rFonts w:ascii="Traditional Arabic" w:hAnsi="Traditional Arabic" w:cs="Traditional Arabic"/>
          <w:b/>
          <w:bCs/>
          <w:color w:val="000000" w:themeColor="text1"/>
          <w:spacing w:val="2"/>
          <w:position w:val="0"/>
          <w:sz w:val="36"/>
          <w:szCs w:val="36"/>
          <w:rtl/>
          <w:lang w:bidi="ar-EG"/>
        </w:rPr>
        <w:t>"المعجم الأوسط"</w:t>
      </w:r>
      <w:r w:rsidRPr="00863C2D">
        <w:rPr>
          <w:rFonts w:ascii="Traditional Arabic" w:hAnsi="Traditional Arabic" w:cs="Traditional Arabic"/>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تحقيق: طارق عوض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عبد المحسن إبراهيم الحسيني.دار الحرمين: القاهرة</w:t>
      </w:r>
      <w:r w:rsidRPr="00863C2D">
        <w:rPr>
          <w:rFonts w:ascii="Traditional Arabic" w:hAnsi="Traditional Arabic" w:cs="Traditional Arabic" w:hint="cs"/>
          <w:color w:val="000000" w:themeColor="text1"/>
          <w:spacing w:val="2"/>
          <w:position w:val="0"/>
          <w:sz w:val="36"/>
          <w:szCs w:val="36"/>
          <w:rtl/>
        </w:rPr>
        <w:t>, 1415ه.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سليمان بن أحمد بن أيوب (ت: 360هـ</w:t>
      </w:r>
      <w:r w:rsidRPr="00863C2D">
        <w:rPr>
          <w:rFonts w:ascii="Traditional Arabic" w:hAnsi="Traditional Arabic" w:cs="Traditional Arabic"/>
          <w:b/>
          <w:bCs/>
          <w:color w:val="000000" w:themeColor="text1"/>
          <w:spacing w:val="2"/>
          <w:position w:val="0"/>
          <w:sz w:val="36"/>
          <w:szCs w:val="36"/>
          <w:rtl/>
          <w:lang w:bidi="ar-EG"/>
        </w:rPr>
        <w:t>). "المعجم الكبير".</w:t>
      </w:r>
      <w:r w:rsidRPr="00863C2D">
        <w:rPr>
          <w:rFonts w:ascii="Traditional Arabic" w:hAnsi="Traditional Arabic" w:cs="Traditional Arabic"/>
          <w:color w:val="000000" w:themeColor="text1"/>
          <w:spacing w:val="2"/>
          <w:position w:val="0"/>
          <w:sz w:val="36"/>
          <w:szCs w:val="36"/>
          <w:rtl/>
          <w:lang w:bidi="ar-EG"/>
        </w:rPr>
        <w:t xml:space="preserve"> تحقيق: حمدي بن عبد المجيد السلفي. مكتبة ابن </w:t>
      </w:r>
      <w:r w:rsidRPr="00863C2D">
        <w:rPr>
          <w:rFonts w:ascii="Traditional Arabic" w:hAnsi="Traditional Arabic" w:cs="Traditional Arabic" w:hint="cs"/>
          <w:color w:val="000000" w:themeColor="text1"/>
          <w:spacing w:val="2"/>
          <w:position w:val="0"/>
          <w:sz w:val="36"/>
          <w:szCs w:val="36"/>
          <w:rtl/>
          <w:lang w:bidi="ar-EG"/>
        </w:rPr>
        <w:t>تيمية:</w:t>
      </w:r>
      <w:r w:rsidRPr="00863C2D">
        <w:rPr>
          <w:rFonts w:ascii="Traditional Arabic" w:hAnsi="Traditional Arabic" w:cs="Traditional Arabic"/>
          <w:color w:val="000000" w:themeColor="text1"/>
          <w:spacing w:val="2"/>
          <w:position w:val="0"/>
          <w:sz w:val="36"/>
          <w:szCs w:val="36"/>
          <w:rtl/>
          <w:lang w:bidi="ar-EG"/>
        </w:rPr>
        <w:t xml:space="preserve"> القاهرة-دار الصميعي:</w:t>
      </w:r>
      <w:r w:rsidRPr="00863C2D">
        <w:rPr>
          <w:rFonts w:ascii="Traditional Arabic" w:hAnsi="Traditional Arabic" w:cs="Traditional Arabic" w:hint="cs"/>
          <w:color w:val="000000" w:themeColor="text1"/>
          <w:spacing w:val="2"/>
          <w:position w:val="0"/>
          <w:sz w:val="36"/>
          <w:szCs w:val="36"/>
          <w:rtl/>
          <w:lang w:bidi="ar-EG"/>
        </w:rPr>
        <w:t xml:space="preserve"> الرياض.</w:t>
      </w:r>
      <w:r w:rsidRPr="00863C2D">
        <w:rPr>
          <w:rFonts w:ascii="Traditional Arabic" w:hAnsi="Traditional Arabic" w:cs="Traditional Arabic"/>
          <w:color w:val="000000" w:themeColor="text1"/>
          <w:spacing w:val="2"/>
          <w:position w:val="0"/>
          <w:sz w:val="36"/>
          <w:szCs w:val="36"/>
          <w:rtl/>
          <w:lang w:bidi="ar-EG"/>
        </w:rPr>
        <w:t xml:space="preserve"> الطبعة الأولى، 1415 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w:t>
      </w:r>
      <w:r w:rsidRPr="00863C2D">
        <w:rPr>
          <w:rFonts w:ascii="Traditional Arabic" w:hAnsi="Traditional Arabic" w:cs="Traditional Arabic"/>
          <w:color w:val="000000" w:themeColor="text1"/>
          <w:spacing w:val="2"/>
          <w:position w:val="0"/>
          <w:sz w:val="36"/>
          <w:szCs w:val="36"/>
          <w:rtl/>
          <w:lang w:bidi="ar-EG"/>
        </w:rPr>
        <w:t xml:space="preserve"> محمد بن جرير بن يزيد (ت: 310هـ).</w:t>
      </w:r>
      <w:r w:rsidRPr="00863C2D">
        <w:rPr>
          <w:rFonts w:ascii="Traditional Arabic" w:hAnsi="Traditional Arabic" w:cs="Traditional Arabic"/>
          <w:b/>
          <w:bCs/>
          <w:color w:val="000000" w:themeColor="text1"/>
          <w:spacing w:val="2"/>
          <w:position w:val="0"/>
          <w:sz w:val="36"/>
          <w:szCs w:val="36"/>
          <w:rtl/>
          <w:lang w:bidi="ar-EG"/>
        </w:rPr>
        <w:t xml:space="preserve">"تهذيب الآثار" </w:t>
      </w:r>
      <w:r w:rsidRPr="00863C2D">
        <w:rPr>
          <w:rFonts w:ascii="Traditional Arabic" w:hAnsi="Traditional Arabic" w:cs="Traditional Arabic"/>
          <w:color w:val="000000" w:themeColor="text1"/>
          <w:spacing w:val="2"/>
          <w:position w:val="0"/>
          <w:sz w:val="36"/>
          <w:szCs w:val="36"/>
          <w:rtl/>
          <w:lang w:bidi="ar-EG"/>
        </w:rPr>
        <w:t xml:space="preserve">(الجزء </w:t>
      </w:r>
      <w:r w:rsidRPr="00863C2D">
        <w:rPr>
          <w:rFonts w:ascii="Traditional Arabic" w:hAnsi="Traditional Arabic" w:cs="Traditional Arabic" w:hint="cs"/>
          <w:color w:val="000000" w:themeColor="text1"/>
          <w:spacing w:val="2"/>
          <w:position w:val="0"/>
          <w:sz w:val="36"/>
          <w:szCs w:val="36"/>
          <w:rtl/>
          <w:lang w:bidi="ar-EG"/>
        </w:rPr>
        <w:t>المفقود)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xml:space="preserve">: علي رضا بن عبد الله. دار المأمون للتراث: دمشق. ط1، 1416هـ </w:t>
      </w:r>
      <w:r w:rsidRPr="00863C2D">
        <w:rPr>
          <w:rFonts w:ascii="Traditional Arabic" w:hAnsi="Traditional Arabic" w:cs="Traditional Arabic" w:hint="cs"/>
          <w:color w:val="000000" w:themeColor="text1"/>
          <w:spacing w:val="2"/>
          <w:position w:val="0"/>
          <w:sz w:val="36"/>
          <w:szCs w:val="36"/>
          <w:rtl/>
          <w:lang w:bidi="ar-EG"/>
        </w:rPr>
        <w:t>-1995</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64</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الطوسي،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علي،</w:t>
      </w:r>
      <w:r w:rsidRPr="00863C2D">
        <w:rPr>
          <w:rFonts w:ascii="Traditional Arabic" w:hAnsi="Traditional Arabic" w:cs="Traditional Arabic"/>
          <w:color w:val="000000" w:themeColor="text1"/>
          <w:spacing w:val="2"/>
          <w:position w:val="0"/>
          <w:sz w:val="36"/>
          <w:szCs w:val="36"/>
          <w:rtl/>
          <w:lang w:bidi="ar-EG"/>
        </w:rPr>
        <w:t xml:space="preserve"> الحسن بن علي بن </w:t>
      </w:r>
      <w:r w:rsidRPr="00863C2D">
        <w:rPr>
          <w:rFonts w:ascii="Traditional Arabic" w:hAnsi="Traditional Arabic" w:cs="Traditional Arabic" w:hint="cs"/>
          <w:color w:val="000000" w:themeColor="text1"/>
          <w:spacing w:val="2"/>
          <w:position w:val="0"/>
          <w:sz w:val="36"/>
          <w:szCs w:val="36"/>
          <w:rtl/>
          <w:lang w:bidi="ar-EG"/>
        </w:rPr>
        <w:t xml:space="preserve">نصر </w:t>
      </w:r>
      <w:r w:rsidRPr="00863C2D">
        <w:rPr>
          <w:rFonts w:ascii="Traditional Arabic" w:hAnsi="Traditional Arabic" w:cs="Traditional Arabic"/>
          <w:color w:val="000000" w:themeColor="text1"/>
          <w:spacing w:val="2"/>
          <w:position w:val="0"/>
          <w:sz w:val="36"/>
          <w:szCs w:val="36"/>
          <w:rtl/>
          <w:lang w:bidi="ar-EG"/>
        </w:rPr>
        <w:t>(ت: 312هـ).</w:t>
      </w:r>
      <w:r w:rsidRPr="00863C2D">
        <w:rPr>
          <w:rFonts w:ascii="Traditional Arabic" w:hAnsi="Traditional Arabic" w:cs="Traditional Arabic"/>
          <w:b/>
          <w:bCs/>
          <w:color w:val="000000" w:themeColor="text1"/>
          <w:spacing w:val="2"/>
          <w:position w:val="0"/>
          <w:sz w:val="36"/>
          <w:szCs w:val="36"/>
          <w:rtl/>
          <w:lang w:bidi="ar-EG"/>
        </w:rPr>
        <w:t>"مختصر الأحكام"</w:t>
      </w:r>
      <w:r w:rsidRPr="00863C2D">
        <w:rPr>
          <w:rFonts w:ascii="Traditional Arabic" w:hAnsi="Traditional Arabic" w:cs="Traditional Arabic"/>
          <w:color w:val="000000" w:themeColor="text1"/>
          <w:spacing w:val="2"/>
          <w:position w:val="0"/>
          <w:sz w:val="36"/>
          <w:szCs w:val="36"/>
          <w:rtl/>
          <w:lang w:bidi="ar-EG"/>
        </w:rPr>
        <w:t xml:space="preserve"> المعروف بــــ</w:t>
      </w:r>
      <w:r w:rsidRPr="00863C2D">
        <w:rPr>
          <w:rFonts w:ascii="Traditional Arabic" w:hAnsi="Traditional Arabic" w:cs="Traditional Arabic"/>
          <w:b/>
          <w:bCs/>
          <w:color w:val="000000" w:themeColor="text1"/>
          <w:spacing w:val="2"/>
          <w:position w:val="0"/>
          <w:sz w:val="36"/>
          <w:szCs w:val="36"/>
          <w:rtl/>
          <w:lang w:bidi="ar-EG"/>
        </w:rPr>
        <w:t>"مستخرج الطوسي على جامع الترمذي".</w:t>
      </w:r>
      <w:r w:rsidRPr="00863C2D">
        <w:rPr>
          <w:rFonts w:ascii="Traditional Arabic" w:hAnsi="Traditional Arabic" w:cs="Traditional Arabic"/>
          <w:color w:val="000000" w:themeColor="text1"/>
          <w:spacing w:val="2"/>
          <w:position w:val="0"/>
          <w:sz w:val="36"/>
          <w:szCs w:val="36"/>
          <w:rtl/>
          <w:lang w:bidi="ar-EG"/>
        </w:rPr>
        <w:t xml:space="preserve"> تحقيق: أنيس بن أحمد بن طاهر الأندونوسي. مكتبة الغرباء الأثرية: المدينة المنورة – السعودية. ط1، 1415ه.ـ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65-عبد</w:t>
      </w:r>
      <w:r w:rsidRPr="00863C2D">
        <w:rPr>
          <w:rFonts w:ascii="Traditional Arabic" w:hAnsi="Traditional Arabic" w:cs="Traditional Arabic"/>
          <w:color w:val="000000" w:themeColor="text1"/>
          <w:spacing w:val="2"/>
          <w:position w:val="0"/>
          <w:sz w:val="36"/>
          <w:szCs w:val="36"/>
          <w:rtl/>
          <w:lang w:bidi="ar-EG"/>
        </w:rPr>
        <w:t xml:space="preserve"> الرزاق بن </w:t>
      </w:r>
      <w:r w:rsidRPr="00863C2D">
        <w:rPr>
          <w:rFonts w:ascii="Traditional Arabic" w:hAnsi="Traditional Arabic" w:cs="Traditional Arabic" w:hint="cs"/>
          <w:color w:val="000000" w:themeColor="text1"/>
          <w:spacing w:val="2"/>
          <w:position w:val="0"/>
          <w:sz w:val="36"/>
          <w:szCs w:val="36"/>
          <w:rtl/>
          <w:lang w:bidi="ar-EG"/>
        </w:rPr>
        <w:t>همام،</w:t>
      </w:r>
      <w:r w:rsidRPr="00863C2D">
        <w:rPr>
          <w:rFonts w:ascii="Traditional Arabic" w:hAnsi="Traditional Arabic" w:cs="Traditional Arabic"/>
          <w:color w:val="000000" w:themeColor="text1"/>
          <w:spacing w:val="2"/>
          <w:position w:val="0"/>
          <w:sz w:val="36"/>
          <w:szCs w:val="36"/>
          <w:rtl/>
          <w:lang w:bidi="ar-EG"/>
        </w:rPr>
        <w:t xml:space="preserve"> الصنعاني (ت: 211هـ).</w:t>
      </w:r>
      <w:r w:rsidRPr="00863C2D">
        <w:rPr>
          <w:rFonts w:ascii="Traditional Arabic" w:hAnsi="Traditional Arabic" w:cs="Traditional Arabic"/>
          <w:b/>
          <w:bCs/>
          <w:color w:val="000000" w:themeColor="text1"/>
          <w:spacing w:val="2"/>
          <w:position w:val="0"/>
          <w:sz w:val="36"/>
          <w:szCs w:val="36"/>
          <w:rtl/>
          <w:lang w:bidi="ar-EG"/>
        </w:rPr>
        <w:t xml:space="preserve"> "المصنف". </w:t>
      </w:r>
      <w:r w:rsidRPr="00863C2D">
        <w:rPr>
          <w:rFonts w:ascii="Traditional Arabic" w:hAnsi="Traditional Arabic" w:cs="Traditional Arabic"/>
          <w:color w:val="000000" w:themeColor="text1"/>
          <w:spacing w:val="2"/>
          <w:position w:val="0"/>
          <w:sz w:val="36"/>
          <w:szCs w:val="36"/>
          <w:rtl/>
          <w:lang w:bidi="ar-EG"/>
        </w:rPr>
        <w:t xml:space="preserve">تحقيق: حبيب الرحمن الأعظمي. المجلس العلمي: </w:t>
      </w:r>
      <w:r w:rsidRPr="00863C2D">
        <w:rPr>
          <w:rFonts w:ascii="Traditional Arabic" w:hAnsi="Traditional Arabic" w:cs="Traditional Arabic" w:hint="cs"/>
          <w:color w:val="000000" w:themeColor="text1"/>
          <w:spacing w:val="2"/>
          <w:position w:val="0"/>
          <w:sz w:val="36"/>
          <w:szCs w:val="36"/>
          <w:rtl/>
          <w:lang w:bidi="ar-EG"/>
        </w:rPr>
        <w:t>الهند،</w:t>
      </w:r>
      <w:r w:rsidRPr="00863C2D">
        <w:rPr>
          <w:rFonts w:ascii="Traditional Arabic" w:hAnsi="Traditional Arabic" w:cs="Traditional Arabic"/>
          <w:color w:val="000000" w:themeColor="text1"/>
          <w:spacing w:val="2"/>
          <w:position w:val="0"/>
          <w:sz w:val="36"/>
          <w:szCs w:val="36"/>
          <w:rtl/>
          <w:lang w:bidi="ar-EG"/>
        </w:rPr>
        <w:t xml:space="preserve"> المكتب </w:t>
      </w:r>
      <w:r w:rsidRPr="00863C2D">
        <w:rPr>
          <w:rFonts w:ascii="Traditional Arabic" w:hAnsi="Traditional Arabic" w:cs="Traditional Arabic" w:hint="cs"/>
          <w:color w:val="000000" w:themeColor="text1"/>
          <w:spacing w:val="2"/>
          <w:position w:val="0"/>
          <w:sz w:val="36"/>
          <w:szCs w:val="36"/>
          <w:rtl/>
          <w:lang w:bidi="ar-EG"/>
        </w:rPr>
        <w:t>الإسلامي:</w:t>
      </w:r>
      <w:r w:rsidRPr="00863C2D">
        <w:rPr>
          <w:rFonts w:ascii="Traditional Arabic" w:hAnsi="Traditional Arabic" w:cs="Traditional Arabic"/>
          <w:color w:val="000000" w:themeColor="text1"/>
          <w:spacing w:val="2"/>
          <w:position w:val="0"/>
          <w:sz w:val="36"/>
          <w:szCs w:val="36"/>
          <w:rtl/>
          <w:lang w:bidi="ar-EG"/>
        </w:rPr>
        <w:t xml:space="preserve"> بيروت. ط2</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عِياض،القاضي،</w:t>
      </w:r>
      <w:r w:rsidRPr="00863C2D">
        <w:rPr>
          <w:rFonts w:ascii="Traditional Arabic" w:hAnsi="Traditional Arabic" w:cs="Traditional Arabic"/>
          <w:color w:val="000000" w:themeColor="text1"/>
          <w:spacing w:val="2"/>
          <w:position w:val="0"/>
          <w:sz w:val="36"/>
          <w:szCs w:val="36"/>
          <w:rtl/>
          <w:lang w:bidi="ar-EG"/>
        </w:rPr>
        <w:t xml:space="preserve"> عياض بن موسى بن عياض اليحصبي(ت: 544هـ).</w:t>
      </w:r>
      <w:r w:rsidRPr="00863C2D">
        <w:rPr>
          <w:rFonts w:ascii="Traditional Arabic" w:hAnsi="Traditional Arabic" w:cs="Traditional Arabic"/>
          <w:b/>
          <w:bCs/>
          <w:color w:val="000000" w:themeColor="text1"/>
          <w:spacing w:val="2"/>
          <w:position w:val="0"/>
          <w:sz w:val="36"/>
          <w:szCs w:val="36"/>
          <w:rtl/>
          <w:lang w:bidi="ar-EG"/>
        </w:rPr>
        <w:t xml:space="preserve"> "مشارق الأنوار على صحاح الآثار".</w:t>
      </w:r>
      <w:r w:rsidRPr="00863C2D">
        <w:rPr>
          <w:rFonts w:ascii="Traditional Arabic" w:hAnsi="Traditional Arabic" w:cs="Traditional Arabic"/>
          <w:color w:val="000000" w:themeColor="text1"/>
          <w:spacing w:val="2"/>
          <w:position w:val="0"/>
          <w:sz w:val="36"/>
          <w:szCs w:val="36"/>
          <w:rtl/>
          <w:lang w:bidi="ar-EG"/>
        </w:rPr>
        <w:t xml:space="preserve"> الناشر: المكتبة العتيقة</w:t>
      </w:r>
      <w:r w:rsidRPr="00863C2D">
        <w:rPr>
          <w:rFonts w:ascii="Traditional Arabic" w:hAnsi="Traditional Arabic" w:cs="Traditional Arabic" w:hint="cs"/>
          <w:color w:val="000000" w:themeColor="text1"/>
          <w:spacing w:val="2"/>
          <w:position w:val="0"/>
          <w:sz w:val="36"/>
          <w:szCs w:val="36"/>
          <w:rtl/>
          <w:lang w:bidi="ar-EG"/>
        </w:rPr>
        <w:t>: تونس،</w:t>
      </w:r>
      <w:r w:rsidRPr="00863C2D">
        <w:rPr>
          <w:rFonts w:ascii="Traditional Arabic" w:hAnsi="Traditional Arabic" w:cs="Traditional Arabic"/>
          <w:color w:val="000000" w:themeColor="text1"/>
          <w:spacing w:val="2"/>
          <w:position w:val="0"/>
          <w:sz w:val="36"/>
          <w:szCs w:val="36"/>
          <w:rtl/>
          <w:lang w:bidi="ar-EG"/>
        </w:rPr>
        <w:t xml:space="preserve"> ودار التراث</w:t>
      </w:r>
      <w:r w:rsidRPr="00863C2D">
        <w:rPr>
          <w:rFonts w:ascii="Traditional Arabic" w:hAnsi="Traditional Arabic" w:cs="Traditional Arabic" w:hint="cs"/>
          <w:color w:val="000000" w:themeColor="text1"/>
          <w:spacing w:val="2"/>
          <w:position w:val="0"/>
          <w:sz w:val="36"/>
          <w:szCs w:val="36"/>
          <w:rtl/>
          <w:lang w:bidi="ar-EG"/>
        </w:rPr>
        <w:t xml:space="preserve">: القاهرة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spacing w:val="2"/>
          <w:position w:val="0"/>
          <w:sz w:val="36"/>
          <w:szCs w:val="36"/>
          <w:rtl/>
          <w:lang w:bidi="ar-EG"/>
        </w:rPr>
        <w:t xml:space="preserve">قِوَام </w:t>
      </w:r>
      <w:r w:rsidRPr="00863C2D">
        <w:rPr>
          <w:rFonts w:ascii="Traditional Arabic" w:hAnsi="Traditional Arabic" w:cs="Traditional Arabic" w:hint="cs"/>
          <w:spacing w:val="2"/>
          <w:position w:val="0"/>
          <w:sz w:val="36"/>
          <w:szCs w:val="36"/>
          <w:rtl/>
          <w:lang w:bidi="ar-EG"/>
        </w:rPr>
        <w:t>السُّنَّة،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إسماعيل بن محمد بن </w:t>
      </w:r>
      <w:r w:rsidRPr="00863C2D">
        <w:rPr>
          <w:rFonts w:ascii="Traditional Arabic" w:hAnsi="Traditional Arabic" w:cs="Traditional Arabic" w:hint="cs"/>
          <w:color w:val="000000" w:themeColor="text1"/>
          <w:spacing w:val="2"/>
          <w:position w:val="0"/>
          <w:sz w:val="36"/>
          <w:szCs w:val="36"/>
          <w:rtl/>
          <w:lang w:bidi="ar-EG"/>
        </w:rPr>
        <w:t xml:space="preserve">الفضل </w:t>
      </w:r>
      <w:r w:rsidRPr="00863C2D">
        <w:rPr>
          <w:rFonts w:ascii="Traditional Arabic" w:hAnsi="Traditional Arabic" w:cs="Traditional Arabic"/>
          <w:color w:val="000000" w:themeColor="text1"/>
          <w:spacing w:val="2"/>
          <w:position w:val="0"/>
          <w:sz w:val="36"/>
          <w:szCs w:val="36"/>
          <w:rtl/>
          <w:lang w:bidi="ar-EG"/>
        </w:rPr>
        <w:t xml:space="preserve">(ت: 535هـ). </w:t>
      </w:r>
      <w:r w:rsidRPr="00863C2D">
        <w:rPr>
          <w:rFonts w:ascii="Traditional Arabic" w:hAnsi="Traditional Arabic" w:cs="Traditional Arabic"/>
          <w:b/>
          <w:bCs/>
          <w:color w:val="000000" w:themeColor="text1"/>
          <w:spacing w:val="2"/>
          <w:position w:val="0"/>
          <w:sz w:val="36"/>
          <w:szCs w:val="36"/>
          <w:rtl/>
          <w:lang w:bidi="ar-EG"/>
        </w:rPr>
        <w:t>"الترغيب والترهيب".</w:t>
      </w:r>
      <w:r w:rsidRPr="00863C2D">
        <w:rPr>
          <w:rFonts w:ascii="Traditional Arabic" w:hAnsi="Traditional Arabic" w:cs="Traditional Arabic"/>
          <w:color w:val="000000" w:themeColor="text1"/>
          <w:spacing w:val="2"/>
          <w:position w:val="0"/>
          <w:sz w:val="36"/>
          <w:szCs w:val="36"/>
          <w:rtl/>
          <w:lang w:bidi="ar-EG"/>
        </w:rPr>
        <w:t xml:space="preserve">تحقيق: أيمن بن صالح بن شعبان. دار الحديث: القاهرة. ط1, 1414 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القُضَاعِي،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سلامة بن جعفر (ت: 454هـ). "</w:t>
      </w:r>
      <w:r w:rsidRPr="00863C2D">
        <w:rPr>
          <w:rFonts w:ascii="Traditional Arabic" w:hAnsi="Traditional Arabic" w:cs="Traditional Arabic"/>
          <w:b/>
          <w:bCs/>
          <w:color w:val="000000" w:themeColor="text1"/>
          <w:spacing w:val="2"/>
          <w:position w:val="0"/>
          <w:sz w:val="36"/>
          <w:szCs w:val="36"/>
          <w:rtl/>
          <w:lang w:bidi="ar-EG"/>
        </w:rPr>
        <w:t xml:space="preserve"> مُسْند الشهَاب فِي المواعظ والآداب".</w:t>
      </w:r>
      <w:r w:rsidRPr="00863C2D">
        <w:rPr>
          <w:rFonts w:ascii="Traditional Arabic" w:hAnsi="Traditional Arabic" w:cs="Traditional Arabic"/>
          <w:color w:val="000000" w:themeColor="text1"/>
          <w:spacing w:val="2"/>
          <w:position w:val="0"/>
          <w:sz w:val="36"/>
          <w:szCs w:val="36"/>
          <w:rtl/>
          <w:lang w:bidi="ar-EG"/>
        </w:rPr>
        <w:t xml:space="preserve"> تحقيق: حمدي بن عبد المجيد السلفي. مؤسسة الرسالة: بيروت. ط2، 1407</w:t>
      </w:r>
      <w:r w:rsidRPr="00863C2D">
        <w:rPr>
          <w:rFonts w:ascii="Traditional Arabic" w:hAnsi="Traditional Arabic" w:cs="Traditional Arabic" w:hint="cs"/>
          <w:color w:val="000000" w:themeColor="text1"/>
          <w:spacing w:val="2"/>
          <w:position w:val="0"/>
          <w:sz w:val="36"/>
          <w:szCs w:val="36"/>
          <w:rtl/>
          <w:lang w:bidi="ar-EG"/>
        </w:rPr>
        <w:t>ه-1986</w:t>
      </w:r>
      <w:r w:rsidRPr="00863C2D">
        <w:rPr>
          <w:rFonts w:ascii="Traditional Arabic" w:hAnsi="Traditional Arabic" w:cs="Traditional Arabic"/>
          <w:color w:val="000000" w:themeColor="text1"/>
          <w:spacing w:val="2"/>
          <w:position w:val="0"/>
          <w:sz w:val="36"/>
          <w:szCs w:val="36"/>
          <w:rtl/>
          <w:lang w:bidi="ar-EG"/>
        </w:rPr>
        <w:t xml:space="preserve">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69</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الـمـَــــرْوَزِي،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نصر بن الحجاج (ت: 294هـ).</w:t>
      </w:r>
      <w:r w:rsidRPr="00863C2D">
        <w:rPr>
          <w:rFonts w:ascii="Traditional Arabic" w:hAnsi="Traditional Arabic" w:cs="Traditional Arabic"/>
          <w:b/>
          <w:bCs/>
          <w:color w:val="000000" w:themeColor="text1"/>
          <w:spacing w:val="2"/>
          <w:position w:val="0"/>
          <w:sz w:val="36"/>
          <w:szCs w:val="36"/>
          <w:rtl/>
          <w:lang w:bidi="ar-EG"/>
        </w:rPr>
        <w:t xml:space="preserve">" مختصر "قيام الليل وقيام رمضان وكتاب الوتر". </w:t>
      </w:r>
      <w:r w:rsidRPr="00863C2D">
        <w:rPr>
          <w:rFonts w:ascii="Traditional Arabic" w:hAnsi="Traditional Arabic" w:cs="Traditional Arabic"/>
          <w:color w:val="000000" w:themeColor="text1"/>
          <w:spacing w:val="2"/>
          <w:position w:val="0"/>
          <w:sz w:val="36"/>
          <w:szCs w:val="36"/>
          <w:rtl/>
          <w:lang w:bidi="ar-EG"/>
        </w:rPr>
        <w:t xml:space="preserve">اختصار: العلامة أحمد بن علي المقريزي. الناشر: حديث أكادمي: فيصل </w:t>
      </w:r>
      <w:r w:rsidRPr="00863C2D">
        <w:rPr>
          <w:rFonts w:ascii="Traditional Arabic" w:hAnsi="Traditional Arabic" w:cs="Traditional Arabic" w:hint="cs"/>
          <w:color w:val="000000" w:themeColor="text1"/>
          <w:spacing w:val="2"/>
          <w:position w:val="0"/>
          <w:sz w:val="36"/>
          <w:szCs w:val="36"/>
          <w:rtl/>
          <w:lang w:bidi="ar-EG"/>
        </w:rPr>
        <w:t>أباد-باكستان</w:t>
      </w:r>
      <w:r w:rsidRPr="00863C2D">
        <w:rPr>
          <w:rFonts w:ascii="Traditional Arabic" w:hAnsi="Traditional Arabic" w:cs="Traditional Arabic"/>
          <w:color w:val="000000" w:themeColor="text1"/>
          <w:spacing w:val="2"/>
          <w:position w:val="0"/>
          <w:sz w:val="36"/>
          <w:szCs w:val="36"/>
          <w:rtl/>
          <w:lang w:bidi="ar-EG"/>
        </w:rPr>
        <w:t xml:space="preserve">. ط1،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70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الـمَرْوَزِي،</w:t>
      </w:r>
      <w:r w:rsidRPr="00863C2D">
        <w:rPr>
          <w:rFonts w:ascii="Traditional Arabic" w:hAnsi="Traditional Arabic" w:cs="Traditional Arabic"/>
          <w:color w:val="000000" w:themeColor="text1"/>
          <w:spacing w:val="2"/>
          <w:position w:val="0"/>
          <w:sz w:val="36"/>
          <w:szCs w:val="36"/>
          <w:rtl/>
          <w:lang w:bidi="ar-EG"/>
        </w:rPr>
        <w:t xml:space="preserve"> محمد بن نصر بن الحجاج أبو عبد الله (ت: 294هـ). </w:t>
      </w:r>
      <w:r w:rsidRPr="00863C2D">
        <w:rPr>
          <w:rFonts w:ascii="Traditional Arabic" w:hAnsi="Traditional Arabic" w:cs="Traditional Arabic"/>
          <w:b/>
          <w:bCs/>
          <w:color w:val="000000" w:themeColor="text1"/>
          <w:spacing w:val="2"/>
          <w:position w:val="0"/>
          <w:sz w:val="36"/>
          <w:szCs w:val="36"/>
          <w:rtl/>
          <w:lang w:bidi="ar-EG"/>
        </w:rPr>
        <w:t>"تعظيم قدر الصلاة"</w:t>
      </w:r>
      <w:r w:rsidRPr="00863C2D">
        <w:rPr>
          <w:rFonts w:ascii="Traditional Arabic" w:hAnsi="Traditional Arabic" w:cs="Traditional Arabic"/>
          <w:color w:val="000000" w:themeColor="text1"/>
          <w:spacing w:val="2"/>
          <w:position w:val="0"/>
          <w:sz w:val="36"/>
          <w:szCs w:val="36"/>
          <w:rtl/>
          <w:lang w:bidi="ar-EG"/>
        </w:rPr>
        <w:t xml:space="preserve">. تحقيق: عبد الرحمن عبد الجبار </w:t>
      </w:r>
      <w:r w:rsidRPr="00863C2D">
        <w:rPr>
          <w:rFonts w:ascii="Traditional Arabic" w:hAnsi="Traditional Arabic" w:cs="Traditional Arabic" w:hint="cs"/>
          <w:color w:val="000000" w:themeColor="text1"/>
          <w:spacing w:val="2"/>
          <w:position w:val="0"/>
          <w:sz w:val="36"/>
          <w:szCs w:val="36"/>
          <w:rtl/>
          <w:lang w:bidi="ar-EG"/>
        </w:rPr>
        <w:t>الفريوائي،</w:t>
      </w:r>
      <w:r w:rsidRPr="00863C2D">
        <w:rPr>
          <w:rFonts w:ascii="Traditional Arabic" w:hAnsi="Traditional Arabic" w:cs="Traditional Arabic"/>
          <w:color w:val="000000" w:themeColor="text1"/>
          <w:spacing w:val="2"/>
          <w:position w:val="0"/>
          <w:sz w:val="36"/>
          <w:szCs w:val="36"/>
          <w:rtl/>
          <w:lang w:bidi="ar-EG"/>
        </w:rPr>
        <w:t xml:space="preserve"> مكتبة الدار: المدينة المنورة-المملكة العربية السعودية</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ط1, 1406ه.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7</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الـمـُـــزَني،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إبراهيم،</w:t>
      </w:r>
      <w:r w:rsidRPr="00863C2D">
        <w:rPr>
          <w:rFonts w:ascii="Traditional Arabic" w:hAnsi="Traditional Arabic" w:cs="Traditional Arabic"/>
          <w:color w:val="000000" w:themeColor="text1"/>
          <w:spacing w:val="2"/>
          <w:position w:val="0"/>
          <w:sz w:val="36"/>
          <w:szCs w:val="36"/>
          <w:rtl/>
          <w:lang w:bidi="ar-EG"/>
        </w:rPr>
        <w:t xml:space="preserve"> إسماعيل بن يحيى بن </w:t>
      </w:r>
      <w:r w:rsidRPr="00863C2D">
        <w:rPr>
          <w:rFonts w:ascii="Traditional Arabic" w:hAnsi="Traditional Arabic" w:cs="Traditional Arabic" w:hint="cs"/>
          <w:color w:val="000000" w:themeColor="text1"/>
          <w:spacing w:val="2"/>
          <w:position w:val="0"/>
          <w:sz w:val="36"/>
          <w:szCs w:val="36"/>
          <w:rtl/>
          <w:lang w:bidi="ar-EG"/>
        </w:rPr>
        <w:t xml:space="preserve">إسماعيل </w:t>
      </w:r>
      <w:r w:rsidRPr="00863C2D">
        <w:rPr>
          <w:rFonts w:ascii="Traditional Arabic" w:hAnsi="Traditional Arabic" w:cs="Traditional Arabic"/>
          <w:color w:val="000000" w:themeColor="text1"/>
          <w:spacing w:val="2"/>
          <w:position w:val="0"/>
          <w:sz w:val="36"/>
          <w:szCs w:val="36"/>
          <w:rtl/>
          <w:lang w:bidi="ar-EG"/>
        </w:rPr>
        <w:t xml:space="preserve">(ت: 264هـ). </w:t>
      </w:r>
      <w:r w:rsidRPr="00863C2D">
        <w:rPr>
          <w:rFonts w:ascii="Traditional Arabic" w:hAnsi="Traditional Arabic" w:cs="Traditional Arabic"/>
          <w:b/>
          <w:bCs/>
          <w:color w:val="000000" w:themeColor="text1"/>
          <w:spacing w:val="2"/>
          <w:position w:val="0"/>
          <w:sz w:val="36"/>
          <w:szCs w:val="36"/>
          <w:rtl/>
          <w:lang w:bidi="ar-EG"/>
        </w:rPr>
        <w:t>"السنن المأثورة للشافعي.</w:t>
      </w:r>
      <w:r w:rsidRPr="00863C2D">
        <w:rPr>
          <w:rFonts w:ascii="Traditional Arabic" w:hAnsi="Traditional Arabic" w:cs="Traditional Arabic"/>
          <w:color w:val="000000" w:themeColor="text1"/>
          <w:spacing w:val="2"/>
          <w:position w:val="0"/>
          <w:sz w:val="36"/>
          <w:szCs w:val="36"/>
          <w:rtl/>
          <w:lang w:bidi="ar-EG"/>
        </w:rPr>
        <w:t xml:space="preserve"> تحقيق: د. عبد المعطي أمين قلعجي. دار المعرفة: بيروت. ط1، 1406</w:t>
      </w:r>
      <w:r w:rsidRPr="00863C2D">
        <w:rPr>
          <w:rFonts w:ascii="Traditional Arabic" w:hAnsi="Traditional Arabic" w:cs="Traditional Arabic"/>
          <w:color w:val="000000" w:themeColor="text1"/>
          <w:spacing w:val="2"/>
          <w:position w:val="0"/>
          <w:sz w:val="36"/>
          <w:szCs w:val="36"/>
          <w:rtl/>
        </w:rPr>
        <w:t xml:space="preserve">ه.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72-الـمُـــنْذري،</w:t>
      </w:r>
      <w:r w:rsidRPr="00863C2D">
        <w:rPr>
          <w:rFonts w:ascii="Traditional Arabic" w:hAnsi="Traditional Arabic" w:cs="Traditional Arabic"/>
          <w:color w:val="000000" w:themeColor="text1"/>
          <w:spacing w:val="2"/>
          <w:position w:val="0"/>
          <w:sz w:val="36"/>
          <w:szCs w:val="36"/>
          <w:rtl/>
          <w:lang w:bidi="ar-EG"/>
        </w:rPr>
        <w:t xml:space="preserve"> زكي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العظيم بن عبد القوي بن عبد الله (ت: 656هـ). </w:t>
      </w:r>
      <w:r w:rsidRPr="00863C2D">
        <w:rPr>
          <w:rFonts w:ascii="Traditional Arabic" w:hAnsi="Traditional Arabic" w:cs="Traditional Arabic"/>
          <w:b/>
          <w:bCs/>
          <w:color w:val="000000" w:themeColor="text1"/>
          <w:spacing w:val="2"/>
          <w:position w:val="0"/>
          <w:sz w:val="36"/>
          <w:szCs w:val="36"/>
          <w:rtl/>
          <w:lang w:bidi="ar-EG"/>
        </w:rPr>
        <w:t>"الترغيب والترهيب من الحديث الشريف".</w:t>
      </w:r>
      <w:r w:rsidRPr="00863C2D">
        <w:rPr>
          <w:rFonts w:ascii="Traditional Arabic" w:hAnsi="Traditional Arabic" w:cs="Traditional Arabic"/>
          <w:color w:val="000000" w:themeColor="text1"/>
          <w:spacing w:val="2"/>
          <w:position w:val="0"/>
          <w:sz w:val="36"/>
          <w:szCs w:val="36"/>
          <w:rtl/>
          <w:lang w:bidi="ar-EG"/>
        </w:rPr>
        <w:t xml:space="preserve"> تحقيق: إبراهيم شمس الدين.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w:t>
      </w:r>
      <w:r w:rsidRPr="00863C2D">
        <w:rPr>
          <w:rFonts w:ascii="Traditional Arabic" w:hAnsi="Traditional Arabic" w:cs="Traditional Arabic"/>
          <w:color w:val="000000" w:themeColor="text1"/>
          <w:spacing w:val="2"/>
          <w:position w:val="0"/>
          <w:sz w:val="36"/>
          <w:szCs w:val="36"/>
          <w:rtl/>
          <w:lang w:bidi="ar-EG"/>
        </w:rPr>
        <w:t>. ط1، 1417</w:t>
      </w:r>
      <w:r w:rsidRPr="00863C2D">
        <w:rPr>
          <w:rFonts w:ascii="Traditional Arabic" w:hAnsi="Traditional Arabic" w:cs="Traditional Arabic"/>
          <w:color w:val="000000" w:themeColor="text1"/>
          <w:spacing w:val="2"/>
          <w:position w:val="0"/>
          <w:sz w:val="36"/>
          <w:szCs w:val="36"/>
          <w:rtl/>
        </w:rPr>
        <w:t>ه</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C571A9">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النسائي،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 أحمد</w:t>
      </w:r>
      <w:r w:rsidRPr="00863C2D">
        <w:rPr>
          <w:rFonts w:ascii="Traditional Arabic" w:hAnsi="Traditional Arabic" w:cs="Traditional Arabic"/>
          <w:color w:val="000000" w:themeColor="text1"/>
          <w:spacing w:val="2"/>
          <w:position w:val="0"/>
          <w:sz w:val="36"/>
          <w:szCs w:val="36"/>
          <w:rtl/>
          <w:lang w:bidi="ar-EG"/>
        </w:rPr>
        <w:t xml:space="preserve"> بن شعيب بن علي (ت: 303هـ). </w:t>
      </w:r>
      <w:r w:rsidRPr="00863C2D">
        <w:rPr>
          <w:rFonts w:ascii="Traditional Arabic" w:hAnsi="Traditional Arabic" w:cs="Traditional Arabic"/>
          <w:b/>
          <w:bCs/>
          <w:color w:val="000000" w:themeColor="text1"/>
          <w:spacing w:val="2"/>
          <w:position w:val="0"/>
          <w:sz w:val="36"/>
          <w:szCs w:val="36"/>
          <w:rtl/>
          <w:lang w:bidi="ar-EG"/>
        </w:rPr>
        <w:t>"السنن الكبرى".</w:t>
      </w:r>
      <w:r w:rsidRPr="00863C2D">
        <w:rPr>
          <w:rFonts w:ascii="Traditional Arabic" w:hAnsi="Traditional Arabic" w:cs="Traditional Arabic"/>
          <w:color w:val="000000" w:themeColor="text1"/>
          <w:spacing w:val="2"/>
          <w:position w:val="0"/>
          <w:sz w:val="36"/>
          <w:szCs w:val="36"/>
          <w:rtl/>
          <w:lang w:bidi="ar-EG"/>
        </w:rPr>
        <w:t xml:space="preserve"> تحقيق: حسن عبد المنعم شلبي. مؤسسة </w:t>
      </w:r>
      <w:r w:rsidRPr="00863C2D">
        <w:rPr>
          <w:rFonts w:ascii="Traditional Arabic" w:hAnsi="Traditional Arabic" w:cs="Traditional Arabic" w:hint="cs"/>
          <w:color w:val="000000" w:themeColor="text1"/>
          <w:spacing w:val="2"/>
          <w:position w:val="0"/>
          <w:sz w:val="36"/>
          <w:szCs w:val="36"/>
          <w:rtl/>
          <w:lang w:bidi="ar-EG"/>
        </w:rPr>
        <w:t>الرسالة:</w:t>
      </w:r>
      <w:r w:rsidRPr="00863C2D">
        <w:rPr>
          <w:rFonts w:ascii="Traditional Arabic" w:hAnsi="Traditional Arabic" w:cs="Traditional Arabic"/>
          <w:color w:val="000000" w:themeColor="text1"/>
          <w:spacing w:val="2"/>
          <w:position w:val="0"/>
          <w:sz w:val="36"/>
          <w:szCs w:val="36"/>
          <w:rtl/>
          <w:lang w:bidi="ar-EG"/>
        </w:rPr>
        <w:t xml:space="preserve"> بيروت. ط1، 1421 هـ </w:t>
      </w:r>
      <w:r w:rsidRPr="00863C2D">
        <w:rPr>
          <w:rFonts w:ascii="Traditional Arabic" w:hAnsi="Traditional Arabic" w:cs="Traditional Arabic" w:hint="cs"/>
          <w:color w:val="000000" w:themeColor="text1"/>
          <w:spacing w:val="2"/>
          <w:position w:val="0"/>
          <w:sz w:val="36"/>
          <w:szCs w:val="36"/>
          <w:rtl/>
          <w:lang w:bidi="ar-EG"/>
        </w:rPr>
        <w:t>-2001</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spacing w:val="2"/>
          <w:position w:val="0"/>
          <w:sz w:val="36"/>
          <w:szCs w:val="36"/>
          <w:rtl/>
          <w:lang w:bidi="ar-EG"/>
        </w:rPr>
        <w:t>.</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b/>
          <w:bCs/>
          <w:color w:val="000000" w:themeColor="text1"/>
          <w:spacing w:val="2"/>
          <w:position w:val="0"/>
          <w:sz w:val="36"/>
          <w:szCs w:val="36"/>
          <w:rtl/>
          <w:lang w:bidi="ar-EG"/>
        </w:rPr>
        <w:t xml:space="preserve">مراجع كتب التخريج </w:t>
      </w:r>
      <w:r w:rsidRPr="00863C2D">
        <w:rPr>
          <w:rFonts w:ascii="Traditional Arabic" w:hAnsi="Traditional Arabic" w:cs="Traditional Arabic" w:hint="cs"/>
          <w:b/>
          <w:bCs/>
          <w:color w:val="000000" w:themeColor="text1"/>
          <w:spacing w:val="2"/>
          <w:position w:val="0"/>
          <w:sz w:val="36"/>
          <w:szCs w:val="36"/>
          <w:rtl/>
          <w:lang w:bidi="ar-EG"/>
        </w:rPr>
        <w:t>والرجال وعلوم</w:t>
      </w:r>
      <w:r w:rsidRPr="00863C2D">
        <w:rPr>
          <w:rFonts w:ascii="Traditional Arabic" w:hAnsi="Traditional Arabic" w:cs="Traditional Arabic"/>
          <w:b/>
          <w:bCs/>
          <w:color w:val="000000" w:themeColor="text1"/>
          <w:spacing w:val="2"/>
          <w:position w:val="0"/>
          <w:sz w:val="36"/>
          <w:szCs w:val="36"/>
          <w:rtl/>
          <w:lang w:bidi="ar-EG"/>
        </w:rPr>
        <w:t xml:space="preserve"> الحديث:</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1-ابن أبي </w:t>
      </w:r>
      <w:r w:rsidRPr="00863C2D">
        <w:rPr>
          <w:rFonts w:ascii="Traditional Arabic" w:hAnsi="Traditional Arabic" w:cs="Traditional Arabic" w:hint="cs"/>
          <w:color w:val="000000" w:themeColor="text1"/>
          <w:spacing w:val="2"/>
          <w:position w:val="0"/>
          <w:sz w:val="36"/>
          <w:szCs w:val="36"/>
          <w:rtl/>
          <w:lang w:bidi="ar-EG"/>
        </w:rPr>
        <w:t>أسامة،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الحارث بن محمد بن </w:t>
      </w:r>
      <w:r w:rsidRPr="00863C2D">
        <w:rPr>
          <w:rFonts w:ascii="Traditional Arabic" w:hAnsi="Traditional Arabic" w:cs="Traditional Arabic" w:hint="cs"/>
          <w:color w:val="000000" w:themeColor="text1"/>
          <w:spacing w:val="2"/>
          <w:position w:val="0"/>
          <w:sz w:val="36"/>
          <w:szCs w:val="36"/>
          <w:rtl/>
          <w:lang w:bidi="ar-EG"/>
        </w:rPr>
        <w:t>داهر(ت</w:t>
      </w:r>
      <w:r w:rsidRPr="00863C2D">
        <w:rPr>
          <w:rFonts w:ascii="Traditional Arabic" w:hAnsi="Traditional Arabic" w:cs="Traditional Arabic"/>
          <w:color w:val="000000" w:themeColor="text1"/>
          <w:spacing w:val="2"/>
          <w:position w:val="0"/>
          <w:sz w:val="36"/>
          <w:szCs w:val="36"/>
          <w:rtl/>
          <w:lang w:bidi="ar-EG"/>
        </w:rPr>
        <w:t xml:space="preserve">:282هـ). </w:t>
      </w:r>
      <w:r w:rsidRPr="00863C2D">
        <w:rPr>
          <w:rFonts w:ascii="Traditional Arabic" w:hAnsi="Traditional Arabic" w:cs="Traditional Arabic"/>
          <w:b/>
          <w:bCs/>
          <w:color w:val="000000" w:themeColor="text1"/>
          <w:spacing w:val="2"/>
          <w:position w:val="0"/>
          <w:sz w:val="36"/>
          <w:szCs w:val="36"/>
          <w:rtl/>
          <w:lang w:bidi="ar-EG"/>
        </w:rPr>
        <w:t>"بغية الباحث عن زوائد مسند الحارث"</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تحقيق:</w:t>
      </w:r>
      <w:r w:rsidRPr="00863C2D">
        <w:rPr>
          <w:rStyle w:val="postbody1"/>
          <w:rFonts w:ascii="Traditional Arabic" w:hAnsi="Traditional Arabic" w:cs="Traditional Arabic" w:hint="cs"/>
          <w:spacing w:val="2"/>
          <w:position w:val="0"/>
          <w:sz w:val="36"/>
          <w:szCs w:val="36"/>
          <w:rtl/>
        </w:rPr>
        <w:t xml:space="preserve"> حسي</w:t>
      </w:r>
      <w:r w:rsidRPr="00863C2D">
        <w:rPr>
          <w:rStyle w:val="postbody1"/>
          <w:rFonts w:ascii="Traditional Arabic" w:hAnsi="Traditional Arabic" w:cs="Traditional Arabic" w:hint="eastAsia"/>
          <w:spacing w:val="2"/>
          <w:position w:val="0"/>
          <w:sz w:val="36"/>
          <w:szCs w:val="36"/>
          <w:rtl/>
        </w:rPr>
        <w:t>ن</w:t>
      </w:r>
      <w:r w:rsidRPr="00863C2D">
        <w:rPr>
          <w:rStyle w:val="postbody1"/>
          <w:rFonts w:ascii="Traditional Arabic" w:hAnsi="Traditional Arabic" w:cs="Traditional Arabic"/>
          <w:spacing w:val="2"/>
          <w:position w:val="0"/>
          <w:sz w:val="36"/>
          <w:szCs w:val="36"/>
          <w:rtl/>
        </w:rPr>
        <w:t xml:space="preserve"> أحمد صالح الباكري</w:t>
      </w:r>
      <w:r w:rsidRPr="00863C2D">
        <w:rPr>
          <w:rFonts w:ascii="Traditional Arabic" w:hAnsi="Traditional Arabic" w:cs="Traditional Arabic" w:hint="cs"/>
          <w:color w:val="000000" w:themeColor="text1"/>
          <w:spacing w:val="2"/>
          <w:position w:val="0"/>
          <w:sz w:val="36"/>
          <w:szCs w:val="36"/>
          <w:rtl/>
          <w:lang w:bidi="ar-EG"/>
        </w:rPr>
        <w:t>. مركز خدمة السنة والسيرة النبوية: الجامعة الإسلامية بالمدينة المنورة-المملكة العربية السعودية. ط1, 1413ه.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2-ابن</w:t>
      </w:r>
      <w:r w:rsidRPr="00863C2D">
        <w:rPr>
          <w:rFonts w:ascii="Traditional Arabic" w:hAnsi="Traditional Arabic" w:cs="Traditional Arabic"/>
          <w:color w:val="000000" w:themeColor="text1"/>
          <w:spacing w:val="2"/>
          <w:position w:val="0"/>
          <w:sz w:val="36"/>
          <w:szCs w:val="36"/>
          <w:rtl/>
          <w:lang w:bidi="ar-EG"/>
        </w:rPr>
        <w:t xml:space="preserve"> أبي </w:t>
      </w:r>
      <w:r w:rsidRPr="00863C2D">
        <w:rPr>
          <w:rFonts w:ascii="Traditional Arabic" w:hAnsi="Traditional Arabic" w:cs="Traditional Arabic" w:hint="cs"/>
          <w:color w:val="000000" w:themeColor="text1"/>
          <w:spacing w:val="2"/>
          <w:position w:val="0"/>
          <w:sz w:val="36"/>
          <w:szCs w:val="36"/>
          <w:rtl/>
          <w:lang w:bidi="ar-EG"/>
        </w:rPr>
        <w:t>حاتم، الرازي،</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w:t>
      </w:r>
      <w:r w:rsidRPr="00863C2D">
        <w:rPr>
          <w:rFonts w:ascii="Traditional Arabic" w:hAnsi="Traditional Arabic" w:cs="Traditional Arabic" w:hint="cs"/>
          <w:color w:val="000000" w:themeColor="text1"/>
          <w:spacing w:val="2"/>
          <w:position w:val="0"/>
          <w:sz w:val="36"/>
          <w:szCs w:val="36"/>
          <w:rtl/>
          <w:lang w:bidi="ar-EG"/>
        </w:rPr>
        <w:t xml:space="preserve">إدريس </w:t>
      </w:r>
      <w:r w:rsidRPr="00863C2D">
        <w:rPr>
          <w:rFonts w:ascii="Traditional Arabic" w:hAnsi="Traditional Arabic" w:cs="Traditional Arabic"/>
          <w:color w:val="000000" w:themeColor="text1"/>
          <w:spacing w:val="2"/>
          <w:position w:val="0"/>
          <w:sz w:val="36"/>
          <w:szCs w:val="36"/>
          <w:rtl/>
          <w:lang w:bidi="ar-EG"/>
        </w:rPr>
        <w:t>(ت: 327هـ).</w:t>
      </w:r>
      <w:r w:rsidRPr="00863C2D">
        <w:rPr>
          <w:rFonts w:ascii="Traditional Arabic" w:hAnsi="Traditional Arabic" w:cs="Traditional Arabic"/>
          <w:b/>
          <w:bCs/>
          <w:color w:val="000000" w:themeColor="text1"/>
          <w:spacing w:val="2"/>
          <w:position w:val="0"/>
          <w:sz w:val="36"/>
          <w:szCs w:val="36"/>
          <w:rtl/>
          <w:lang w:bidi="ar-EG"/>
        </w:rPr>
        <w:t>"الجرح والتعديل".</w:t>
      </w:r>
      <w:r w:rsidRPr="00863C2D">
        <w:rPr>
          <w:rFonts w:ascii="Traditional Arabic" w:hAnsi="Traditional Arabic" w:cs="Traditional Arabic"/>
          <w:color w:val="000000" w:themeColor="text1"/>
          <w:spacing w:val="2"/>
          <w:position w:val="0"/>
          <w:sz w:val="36"/>
          <w:szCs w:val="36"/>
          <w:rtl/>
          <w:lang w:bidi="ar-EG"/>
        </w:rPr>
        <w:t xml:space="preserve"> طبعة مجلس دائرة المعارف العثمانية: آباد الدكن-</w:t>
      </w:r>
      <w:r w:rsidRPr="00863C2D">
        <w:rPr>
          <w:rFonts w:ascii="Traditional Arabic" w:hAnsi="Traditional Arabic" w:cs="Traditional Arabic" w:hint="cs"/>
          <w:color w:val="000000" w:themeColor="text1"/>
          <w:spacing w:val="2"/>
          <w:position w:val="0"/>
          <w:sz w:val="36"/>
          <w:szCs w:val="36"/>
          <w:rtl/>
          <w:lang w:bidi="ar-EG"/>
        </w:rPr>
        <w:t xml:space="preserve"> الهند،</w:t>
      </w:r>
      <w:r w:rsidRPr="00863C2D">
        <w:rPr>
          <w:rFonts w:ascii="Traditional Arabic" w:hAnsi="Traditional Arabic" w:cs="Traditional Arabic"/>
          <w:color w:val="000000" w:themeColor="text1"/>
          <w:spacing w:val="2"/>
          <w:position w:val="0"/>
          <w:sz w:val="36"/>
          <w:szCs w:val="36"/>
          <w:rtl/>
          <w:lang w:bidi="ar-EG"/>
        </w:rPr>
        <w:t xml:space="preserve"> دار إحياء التراث </w:t>
      </w:r>
      <w:r w:rsidRPr="00863C2D">
        <w:rPr>
          <w:rFonts w:ascii="Traditional Arabic" w:hAnsi="Traditional Arabic" w:cs="Traditional Arabic" w:hint="cs"/>
          <w:color w:val="000000" w:themeColor="text1"/>
          <w:spacing w:val="2"/>
          <w:position w:val="0"/>
          <w:sz w:val="36"/>
          <w:szCs w:val="36"/>
          <w:rtl/>
          <w:lang w:bidi="ar-EG"/>
        </w:rPr>
        <w:t>العربي:</w:t>
      </w:r>
      <w:r w:rsidRPr="00863C2D">
        <w:rPr>
          <w:rFonts w:ascii="Traditional Arabic" w:hAnsi="Traditional Arabic" w:cs="Traditional Arabic"/>
          <w:color w:val="000000" w:themeColor="text1"/>
          <w:spacing w:val="2"/>
          <w:position w:val="0"/>
          <w:sz w:val="36"/>
          <w:szCs w:val="36"/>
          <w:rtl/>
          <w:lang w:bidi="ar-EG"/>
        </w:rPr>
        <w:t xml:space="preserve"> بيروت. ط1، 1271 هـ 1952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3-ابن أبي </w:t>
      </w:r>
      <w:r w:rsidRPr="00863C2D">
        <w:rPr>
          <w:rFonts w:ascii="Traditional Arabic" w:hAnsi="Traditional Arabic" w:cs="Traditional Arabic" w:hint="cs"/>
          <w:color w:val="000000" w:themeColor="text1"/>
          <w:spacing w:val="2"/>
          <w:position w:val="0"/>
          <w:sz w:val="36"/>
          <w:szCs w:val="36"/>
          <w:rtl/>
          <w:lang w:bidi="ar-EG"/>
        </w:rPr>
        <w:t>حاتم، الرازي،</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w:t>
      </w:r>
      <w:r w:rsidRPr="00863C2D">
        <w:rPr>
          <w:rFonts w:ascii="Traditional Arabic" w:hAnsi="Traditional Arabic" w:cs="Traditional Arabic" w:hint="cs"/>
          <w:color w:val="000000" w:themeColor="text1"/>
          <w:spacing w:val="2"/>
          <w:position w:val="0"/>
          <w:sz w:val="36"/>
          <w:szCs w:val="36"/>
          <w:rtl/>
          <w:lang w:bidi="ar-EG"/>
        </w:rPr>
        <w:t xml:space="preserve">إدريس </w:t>
      </w:r>
      <w:r w:rsidRPr="00863C2D">
        <w:rPr>
          <w:rFonts w:ascii="Traditional Arabic" w:hAnsi="Traditional Arabic" w:cs="Traditional Arabic"/>
          <w:color w:val="000000" w:themeColor="text1"/>
          <w:spacing w:val="2"/>
          <w:position w:val="0"/>
          <w:sz w:val="36"/>
          <w:szCs w:val="36"/>
          <w:rtl/>
          <w:lang w:bidi="ar-EG"/>
        </w:rPr>
        <w:t xml:space="preserve">(ت: 327هـ). </w:t>
      </w:r>
      <w:r w:rsidRPr="00863C2D">
        <w:rPr>
          <w:rFonts w:ascii="Traditional Arabic" w:hAnsi="Traditional Arabic" w:cs="Traditional Arabic"/>
          <w:b/>
          <w:bCs/>
          <w:color w:val="000000" w:themeColor="text1"/>
          <w:spacing w:val="2"/>
          <w:position w:val="0"/>
          <w:sz w:val="36"/>
          <w:szCs w:val="36"/>
          <w:rtl/>
          <w:lang w:bidi="ar-EG"/>
        </w:rPr>
        <w:t>"العلل لابن أبي حاتم".</w:t>
      </w:r>
      <w:r w:rsidRPr="00863C2D">
        <w:rPr>
          <w:rFonts w:ascii="Traditional Arabic" w:hAnsi="Traditional Arabic" w:cs="Traditional Arabic"/>
          <w:color w:val="000000" w:themeColor="text1"/>
          <w:spacing w:val="2"/>
          <w:position w:val="0"/>
          <w:sz w:val="36"/>
          <w:szCs w:val="36"/>
          <w:rtl/>
          <w:lang w:bidi="ar-EG"/>
        </w:rPr>
        <w:t xml:space="preserve"> تحقيق: فريق من الباحثين بإشراف د.سعد بن عبد الله </w:t>
      </w:r>
      <w:r w:rsidRPr="00863C2D">
        <w:rPr>
          <w:rFonts w:ascii="Traditional Arabic" w:hAnsi="Traditional Arabic" w:cs="Traditional Arabic" w:hint="cs"/>
          <w:color w:val="000000" w:themeColor="text1"/>
          <w:spacing w:val="2"/>
          <w:position w:val="0"/>
          <w:sz w:val="36"/>
          <w:szCs w:val="36"/>
          <w:rtl/>
          <w:lang w:bidi="ar-EG"/>
        </w:rPr>
        <w:t>الحميد،</w:t>
      </w:r>
      <w:r w:rsidRPr="00863C2D">
        <w:rPr>
          <w:rFonts w:ascii="Traditional Arabic" w:hAnsi="Traditional Arabic" w:cs="Traditional Arabic"/>
          <w:color w:val="000000" w:themeColor="text1"/>
          <w:spacing w:val="2"/>
          <w:position w:val="0"/>
          <w:sz w:val="36"/>
          <w:szCs w:val="36"/>
          <w:rtl/>
          <w:lang w:bidi="ar-EG"/>
        </w:rPr>
        <w:t xml:space="preserve"> ود.خالد بن عبد الرحمن الجريسي. الناشر: مطابع الحميضي:السعودية. ط1، 1427 هـ </w:t>
      </w:r>
      <w:r w:rsidRPr="00863C2D">
        <w:rPr>
          <w:rFonts w:ascii="Traditional Arabic" w:hAnsi="Traditional Arabic" w:cs="Traditional Arabic" w:hint="cs"/>
          <w:color w:val="000000" w:themeColor="text1"/>
          <w:spacing w:val="2"/>
          <w:position w:val="0"/>
          <w:sz w:val="36"/>
          <w:szCs w:val="36"/>
          <w:rtl/>
          <w:lang w:bidi="ar-EG"/>
        </w:rPr>
        <w:t>-2006</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color w:val="000000" w:themeColor="text1"/>
          <w:spacing w:val="2"/>
          <w:position w:val="0"/>
          <w:sz w:val="36"/>
          <w:szCs w:val="36"/>
          <w:rtl/>
          <w:lang w:bidi="ar-EG"/>
        </w:rPr>
        <w:t xml:space="preserve">ابن أبي </w:t>
      </w:r>
      <w:r w:rsidRPr="00863C2D">
        <w:rPr>
          <w:rFonts w:ascii="Traditional Arabic" w:hAnsi="Traditional Arabic" w:cs="Traditional Arabic" w:hint="cs"/>
          <w:color w:val="000000" w:themeColor="text1"/>
          <w:spacing w:val="2"/>
          <w:position w:val="0"/>
          <w:sz w:val="36"/>
          <w:szCs w:val="36"/>
          <w:rtl/>
          <w:lang w:bidi="ar-EG"/>
        </w:rPr>
        <w:t>خيثمة،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زهير بن </w:t>
      </w:r>
      <w:r w:rsidRPr="00863C2D">
        <w:rPr>
          <w:rFonts w:ascii="Traditional Arabic" w:hAnsi="Traditional Arabic" w:cs="Traditional Arabic" w:hint="cs"/>
          <w:color w:val="000000" w:themeColor="text1"/>
          <w:spacing w:val="2"/>
          <w:position w:val="0"/>
          <w:sz w:val="36"/>
          <w:szCs w:val="36"/>
          <w:rtl/>
          <w:lang w:bidi="ar-EG"/>
        </w:rPr>
        <w:t xml:space="preserve">حرب </w:t>
      </w:r>
      <w:r w:rsidRPr="00863C2D">
        <w:rPr>
          <w:rFonts w:ascii="Traditional Arabic" w:hAnsi="Traditional Arabic" w:cs="Traditional Arabic"/>
          <w:color w:val="000000" w:themeColor="text1"/>
          <w:spacing w:val="2"/>
          <w:position w:val="0"/>
          <w:sz w:val="36"/>
          <w:szCs w:val="36"/>
          <w:rtl/>
          <w:lang w:bidi="ar-EG"/>
        </w:rPr>
        <w:t xml:space="preserve">(ت: 279هـ). </w:t>
      </w:r>
      <w:r w:rsidRPr="00863C2D">
        <w:rPr>
          <w:rFonts w:ascii="Traditional Arabic" w:hAnsi="Traditional Arabic" w:cs="Traditional Arabic"/>
          <w:b/>
          <w:bCs/>
          <w:color w:val="000000" w:themeColor="text1"/>
          <w:spacing w:val="2"/>
          <w:position w:val="0"/>
          <w:sz w:val="36"/>
          <w:szCs w:val="36"/>
          <w:rtl/>
          <w:lang w:bidi="ar-EG"/>
        </w:rPr>
        <w:t>"التاريخ الكبير"</w:t>
      </w:r>
      <w:r w:rsidRPr="00863C2D">
        <w:rPr>
          <w:rFonts w:ascii="Traditional Arabic" w:hAnsi="Traditional Arabic" w:cs="Traditional Arabic"/>
          <w:color w:val="000000" w:themeColor="text1"/>
          <w:spacing w:val="2"/>
          <w:position w:val="0"/>
          <w:sz w:val="36"/>
          <w:szCs w:val="36"/>
          <w:rtl/>
          <w:lang w:bidi="ar-EG"/>
        </w:rPr>
        <w:t xml:space="preserve"> المعروف بـــــــ</w:t>
      </w:r>
      <w:r w:rsidRPr="00863C2D">
        <w:rPr>
          <w:rFonts w:ascii="Traditional Arabic" w:hAnsi="Traditional Arabic" w:cs="Traditional Arabic"/>
          <w:b/>
          <w:bCs/>
          <w:color w:val="000000" w:themeColor="text1"/>
          <w:spacing w:val="2"/>
          <w:position w:val="0"/>
          <w:sz w:val="36"/>
          <w:szCs w:val="36"/>
          <w:rtl/>
          <w:lang w:bidi="ar-EG"/>
        </w:rPr>
        <w:t>"تاريخ ابن أبي خيثمة"</w:t>
      </w:r>
      <w:r w:rsidRPr="00863C2D">
        <w:rPr>
          <w:rFonts w:ascii="Traditional Arabic" w:hAnsi="Traditional Arabic" w:cs="Traditional Arabic"/>
          <w:color w:val="000000" w:themeColor="text1"/>
          <w:spacing w:val="2"/>
          <w:position w:val="0"/>
          <w:sz w:val="36"/>
          <w:szCs w:val="36"/>
          <w:rtl/>
          <w:lang w:bidi="ar-EG"/>
        </w:rPr>
        <w:t xml:space="preserve">. تحقيق: صلاح بن فتحي هلال. الفاروق الحديثة للطباعة والنشر: القاهرة. ط1، 1427 هـ </w:t>
      </w:r>
      <w:r w:rsidRPr="00863C2D">
        <w:rPr>
          <w:rFonts w:ascii="Traditional Arabic" w:hAnsi="Traditional Arabic" w:cs="Traditional Arabic" w:hint="cs"/>
          <w:color w:val="000000" w:themeColor="text1"/>
          <w:spacing w:val="2"/>
          <w:position w:val="0"/>
          <w:sz w:val="36"/>
          <w:szCs w:val="36"/>
          <w:rtl/>
          <w:lang w:bidi="ar-EG"/>
        </w:rPr>
        <w:t>-2006</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الأبناسي،</w:t>
      </w:r>
      <w:r w:rsidRPr="00863C2D">
        <w:rPr>
          <w:rFonts w:ascii="Traditional Arabic" w:hAnsi="Traditional Arabic" w:cs="Traditional Arabic"/>
          <w:color w:val="000000" w:themeColor="text1"/>
          <w:spacing w:val="2"/>
          <w:position w:val="0"/>
          <w:sz w:val="36"/>
          <w:szCs w:val="36"/>
          <w:rtl/>
          <w:lang w:bidi="ar-EG"/>
        </w:rPr>
        <w:t xml:space="preserve"> برهان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إبراهيم بن موسى بن أيوب(ت:802هـ). </w:t>
      </w:r>
      <w:r w:rsidRPr="00863C2D">
        <w:rPr>
          <w:rFonts w:ascii="Traditional Arabic" w:hAnsi="Traditional Arabic" w:cs="Traditional Arabic"/>
          <w:b/>
          <w:bCs/>
          <w:color w:val="000000" w:themeColor="text1"/>
          <w:spacing w:val="2"/>
          <w:position w:val="0"/>
          <w:sz w:val="36"/>
          <w:szCs w:val="36"/>
          <w:rtl/>
          <w:lang w:bidi="ar-EG"/>
        </w:rPr>
        <w:t xml:space="preserve">"الشذا الفياح من علوم ابن الصلاح". </w:t>
      </w:r>
      <w:r w:rsidRPr="00863C2D">
        <w:rPr>
          <w:rFonts w:ascii="Traditional Arabic" w:hAnsi="Traditional Arabic" w:cs="Traditional Arabic"/>
          <w:color w:val="000000" w:themeColor="text1"/>
          <w:spacing w:val="2"/>
          <w:position w:val="0"/>
          <w:sz w:val="36"/>
          <w:szCs w:val="36"/>
          <w:rtl/>
          <w:lang w:bidi="ar-EG"/>
        </w:rPr>
        <w:t>تحقيق: صلاح فتحي هلل. مكتبة الرشد: المملكة العربية السعودية. ط1, 1418</w:t>
      </w:r>
      <w:r w:rsidRPr="00863C2D">
        <w:rPr>
          <w:rFonts w:ascii="Traditional Arabic" w:hAnsi="Traditional Arabic" w:cs="Traditional Arabic" w:hint="cs"/>
          <w:color w:val="000000" w:themeColor="text1"/>
          <w:spacing w:val="2"/>
          <w:position w:val="0"/>
          <w:sz w:val="36"/>
          <w:szCs w:val="36"/>
          <w:rtl/>
          <w:lang w:bidi="ar-EG"/>
        </w:rPr>
        <w:t>هـ-1998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6-</w:t>
      </w:r>
      <w:r w:rsidRPr="00863C2D">
        <w:rPr>
          <w:rFonts w:ascii="Traditional Arabic" w:hAnsi="Traditional Arabic" w:cs="Traditional Arabic" w:hint="cs"/>
          <w:color w:val="000000" w:themeColor="text1"/>
          <w:spacing w:val="2"/>
          <w:position w:val="0"/>
          <w:sz w:val="36"/>
          <w:szCs w:val="36"/>
          <w:rtl/>
          <w:lang w:bidi="ar-EG"/>
        </w:rPr>
        <w:t>ابن بلبان،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بلبان بن عبد </w:t>
      </w:r>
      <w:r w:rsidRPr="00863C2D">
        <w:rPr>
          <w:rFonts w:ascii="Traditional Arabic" w:hAnsi="Traditional Arabic" w:cs="Traditional Arabic" w:hint="cs"/>
          <w:color w:val="000000" w:themeColor="text1"/>
          <w:spacing w:val="2"/>
          <w:position w:val="0"/>
          <w:sz w:val="36"/>
          <w:szCs w:val="36"/>
          <w:rtl/>
          <w:lang w:bidi="ar-EG"/>
        </w:rPr>
        <w:t xml:space="preserve">الله </w:t>
      </w:r>
      <w:r w:rsidRPr="00863C2D">
        <w:rPr>
          <w:rFonts w:ascii="Traditional Arabic" w:hAnsi="Traditional Arabic" w:cs="Traditional Arabic"/>
          <w:color w:val="000000" w:themeColor="text1"/>
          <w:spacing w:val="2"/>
          <w:position w:val="0"/>
          <w:sz w:val="36"/>
          <w:szCs w:val="36"/>
          <w:rtl/>
          <w:lang w:bidi="ar-EG"/>
        </w:rPr>
        <w:t>(ت: 739هـ).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 xml:space="preserve"> التعليقات الحسان على صحيح ابن حبان وتمييز سقيمه من صحيحه، وشاذه من محفوظه</w:t>
      </w:r>
      <w:r w:rsidRPr="00863C2D">
        <w:rPr>
          <w:rFonts w:ascii="Traditional Arabic" w:hAnsi="Traditional Arabic" w:cs="Traditional Arabic" w:hint="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ترتي</w:t>
      </w:r>
      <w:r w:rsidRPr="00863C2D">
        <w:rPr>
          <w:rFonts w:ascii="Traditional Arabic" w:hAnsi="Traditional Arabic" w:cs="Traditional Arabic" w:hint="eastAsia"/>
          <w:color w:val="000000" w:themeColor="text1"/>
          <w:spacing w:val="2"/>
          <w:position w:val="0"/>
          <w:sz w:val="36"/>
          <w:szCs w:val="36"/>
          <w:rtl/>
          <w:lang w:bidi="ar-EG"/>
        </w:rPr>
        <w:t>ب</w:t>
      </w:r>
      <w:r w:rsidRPr="00863C2D">
        <w:rPr>
          <w:rFonts w:ascii="Traditional Arabic" w:hAnsi="Traditional Arabic" w:cs="Traditional Arabic"/>
          <w:color w:val="000000" w:themeColor="text1"/>
          <w:spacing w:val="2"/>
          <w:position w:val="0"/>
          <w:sz w:val="36"/>
          <w:szCs w:val="36"/>
          <w:rtl/>
          <w:lang w:bidi="ar-EG"/>
        </w:rPr>
        <w:t>: تعليق: محمد ناصر الدين الألباني (ت: 1420هـ</w:t>
      </w:r>
      <w:r w:rsidRPr="00863C2D">
        <w:rPr>
          <w:rFonts w:ascii="Traditional Arabic" w:hAnsi="Traditional Arabic" w:cs="Traditional Arabic" w:hint="cs"/>
          <w:color w:val="000000" w:themeColor="text1"/>
          <w:spacing w:val="2"/>
          <w:position w:val="0"/>
          <w:sz w:val="36"/>
          <w:szCs w:val="36"/>
          <w:rtl/>
          <w:lang w:bidi="ar-EG"/>
        </w:rPr>
        <w:t>). دا</w:t>
      </w:r>
      <w:r w:rsidRPr="00863C2D">
        <w:rPr>
          <w:rFonts w:ascii="Traditional Arabic" w:hAnsi="Traditional Arabic" w:cs="Traditional Arabic" w:hint="eastAsia"/>
          <w:color w:val="000000" w:themeColor="text1"/>
          <w:spacing w:val="2"/>
          <w:position w:val="0"/>
          <w:sz w:val="36"/>
          <w:szCs w:val="36"/>
          <w:rtl/>
          <w:lang w:bidi="ar-EG"/>
        </w:rPr>
        <w:t>ر</w:t>
      </w:r>
      <w:r w:rsidRPr="00863C2D">
        <w:rPr>
          <w:rFonts w:ascii="Traditional Arabic" w:hAnsi="Traditional Arabic" w:cs="Traditional Arabic"/>
          <w:color w:val="000000" w:themeColor="text1"/>
          <w:spacing w:val="2"/>
          <w:position w:val="0"/>
          <w:sz w:val="36"/>
          <w:szCs w:val="36"/>
          <w:rtl/>
          <w:lang w:bidi="ar-EG"/>
        </w:rPr>
        <w:t xml:space="preserve">باوزير للنشر والتوزيع: </w:t>
      </w:r>
      <w:r w:rsidRPr="00863C2D">
        <w:rPr>
          <w:rFonts w:ascii="Traditional Arabic" w:hAnsi="Traditional Arabic" w:cs="Traditional Arabic" w:hint="cs"/>
          <w:color w:val="000000" w:themeColor="text1"/>
          <w:spacing w:val="2"/>
          <w:position w:val="0"/>
          <w:sz w:val="36"/>
          <w:szCs w:val="36"/>
          <w:rtl/>
          <w:lang w:bidi="ar-EG"/>
        </w:rPr>
        <w:t>جدة-المملكة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1424 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7-ابن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محمد (ت: 597هـ). </w:t>
      </w:r>
      <w:r w:rsidRPr="00863C2D">
        <w:rPr>
          <w:rFonts w:ascii="Traditional Arabic" w:hAnsi="Traditional Arabic" w:cs="Traditional Arabic"/>
          <w:b/>
          <w:bCs/>
          <w:color w:val="000000" w:themeColor="text1"/>
          <w:spacing w:val="2"/>
          <w:position w:val="0"/>
          <w:sz w:val="36"/>
          <w:szCs w:val="36"/>
          <w:rtl/>
          <w:lang w:bidi="ar-EG"/>
        </w:rPr>
        <w:t xml:space="preserve">"التحقيق في أحاديث الخلاف". </w:t>
      </w:r>
      <w:r w:rsidRPr="00863C2D">
        <w:rPr>
          <w:rFonts w:ascii="Traditional Arabic" w:hAnsi="Traditional Arabic" w:cs="Traditional Arabic"/>
          <w:color w:val="000000" w:themeColor="text1"/>
          <w:spacing w:val="2"/>
          <w:position w:val="0"/>
          <w:sz w:val="36"/>
          <w:szCs w:val="36"/>
          <w:rtl/>
          <w:lang w:bidi="ar-EG"/>
        </w:rPr>
        <w:t xml:space="preserve">تحقيق: مسعد عبد الحميد محمد السعدني. دار الكتب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بيروت. ط</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 1415ه.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8-ابن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محمد (ت: 597هـ) </w:t>
      </w:r>
      <w:r w:rsidRPr="00863C2D">
        <w:rPr>
          <w:rFonts w:ascii="Traditional Arabic" w:hAnsi="Traditional Arabic" w:cs="Traditional Arabic"/>
          <w:b/>
          <w:bCs/>
          <w:color w:val="000000" w:themeColor="text1"/>
          <w:spacing w:val="2"/>
          <w:position w:val="0"/>
          <w:sz w:val="36"/>
          <w:szCs w:val="36"/>
          <w:rtl/>
          <w:lang w:bidi="ar-EG"/>
        </w:rPr>
        <w:t>"الضعفاء والمتروكون".</w:t>
      </w:r>
      <w:r w:rsidRPr="00863C2D">
        <w:rPr>
          <w:rFonts w:ascii="Traditional Arabic" w:hAnsi="Traditional Arabic" w:cs="Traditional Arabic"/>
          <w:color w:val="000000" w:themeColor="text1"/>
          <w:spacing w:val="2"/>
          <w:position w:val="0"/>
          <w:sz w:val="36"/>
          <w:szCs w:val="36"/>
          <w:rtl/>
          <w:lang w:bidi="ar-EG"/>
        </w:rPr>
        <w:t xml:space="preserve"> تحقيق: عبد الله القاضي.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w:t>
      </w:r>
      <w:r w:rsidRPr="00863C2D">
        <w:rPr>
          <w:rFonts w:ascii="Traditional Arabic" w:hAnsi="Traditional Arabic" w:cs="Traditional Arabic"/>
          <w:color w:val="000000" w:themeColor="text1"/>
          <w:spacing w:val="2"/>
          <w:position w:val="0"/>
          <w:sz w:val="36"/>
          <w:szCs w:val="36"/>
          <w:rtl/>
          <w:lang w:bidi="ar-EG"/>
        </w:rPr>
        <w:t xml:space="preserve"> ط1، 1406</w:t>
      </w:r>
      <w:r w:rsidRPr="00863C2D">
        <w:rPr>
          <w:rFonts w:ascii="Traditional Arabic" w:hAnsi="Traditional Arabic" w:cs="Traditional Arabic"/>
          <w:color w:val="000000" w:themeColor="text1"/>
          <w:spacing w:val="2"/>
          <w:position w:val="0"/>
          <w:sz w:val="36"/>
          <w:szCs w:val="36"/>
          <w:rtl/>
        </w:rPr>
        <w:t xml:space="preserve">ه. </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9-ابن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محمد (ت: 597هـ) </w:t>
      </w:r>
      <w:r w:rsidRPr="00863C2D">
        <w:rPr>
          <w:rFonts w:ascii="Traditional Arabic" w:hAnsi="Traditional Arabic" w:cs="Traditional Arabic"/>
          <w:b/>
          <w:bCs/>
          <w:color w:val="000000" w:themeColor="text1"/>
          <w:spacing w:val="2"/>
          <w:position w:val="0"/>
          <w:sz w:val="36"/>
          <w:szCs w:val="36"/>
          <w:rtl/>
          <w:lang w:bidi="ar-EG"/>
        </w:rPr>
        <w:t xml:space="preserve">"العلل المتناهية في الأحاديث الواهية". </w:t>
      </w:r>
      <w:r w:rsidRPr="00863C2D">
        <w:rPr>
          <w:rFonts w:ascii="Traditional Arabic" w:hAnsi="Traditional Arabic" w:cs="Traditional Arabic"/>
          <w:color w:val="000000" w:themeColor="text1"/>
          <w:spacing w:val="2"/>
          <w:position w:val="0"/>
          <w:sz w:val="36"/>
          <w:szCs w:val="36"/>
          <w:rtl/>
          <w:lang w:bidi="ar-EG"/>
        </w:rPr>
        <w:t>تحقيق: إرشاد الحق الأثري</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إدارة العلوم الأثرية: فيصل </w:t>
      </w:r>
      <w:r w:rsidRPr="00863C2D">
        <w:rPr>
          <w:rFonts w:ascii="Traditional Arabic" w:hAnsi="Traditional Arabic" w:cs="Traditional Arabic" w:hint="cs"/>
          <w:color w:val="000000" w:themeColor="text1"/>
          <w:spacing w:val="2"/>
          <w:position w:val="0"/>
          <w:sz w:val="36"/>
          <w:szCs w:val="36"/>
          <w:rtl/>
          <w:lang w:bidi="ar-EG"/>
        </w:rPr>
        <w:t>آباد-باكستان</w:t>
      </w:r>
      <w:r w:rsidRPr="00863C2D">
        <w:rPr>
          <w:rFonts w:ascii="Traditional Arabic" w:hAnsi="Traditional Arabic" w:cs="Traditional Arabic"/>
          <w:color w:val="000000" w:themeColor="text1"/>
          <w:spacing w:val="2"/>
          <w:position w:val="0"/>
          <w:sz w:val="36"/>
          <w:szCs w:val="36"/>
          <w:rtl/>
          <w:lang w:bidi="ar-EG"/>
        </w:rPr>
        <w:t>. ط2، 1401هـ/1981م.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10-ابن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محمد(ت: 597هـ).</w:t>
      </w:r>
      <w:r w:rsidRPr="00863C2D">
        <w:rPr>
          <w:rFonts w:ascii="Traditional Arabic" w:hAnsi="Traditional Arabic" w:cs="Traditional Arabic"/>
          <w:b/>
          <w:bCs/>
          <w:color w:val="000000" w:themeColor="text1"/>
          <w:spacing w:val="2"/>
          <w:position w:val="0"/>
          <w:sz w:val="36"/>
          <w:szCs w:val="36"/>
          <w:rtl/>
          <w:lang w:bidi="ar-EG"/>
        </w:rPr>
        <w:t>"الموضوعات".</w:t>
      </w:r>
      <w:r w:rsidRPr="00863C2D">
        <w:rPr>
          <w:rFonts w:ascii="Traditional Arabic" w:hAnsi="Traditional Arabic" w:cs="Traditional Arabic"/>
          <w:color w:val="000000" w:themeColor="text1"/>
          <w:spacing w:val="2"/>
          <w:position w:val="0"/>
          <w:sz w:val="36"/>
          <w:szCs w:val="36"/>
          <w:rtl/>
          <w:lang w:bidi="ar-EG"/>
        </w:rPr>
        <w:t>تحقيق: عبد الرحمن محمد عثمان. المكتبة السلفية بالمدينة المنورة: السعودية.  ط1</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الجزء 1، 2: 1386 هـ </w:t>
      </w:r>
      <w:r w:rsidRPr="00863C2D">
        <w:rPr>
          <w:rFonts w:ascii="Traditional Arabic" w:hAnsi="Traditional Arabic" w:cs="Traditional Arabic" w:hint="cs"/>
          <w:color w:val="000000" w:themeColor="text1"/>
          <w:spacing w:val="2"/>
          <w:position w:val="0"/>
          <w:sz w:val="36"/>
          <w:szCs w:val="36"/>
          <w:rtl/>
          <w:lang w:bidi="ar-EG"/>
        </w:rPr>
        <w:t>-1966م،</w:t>
      </w:r>
      <w:r w:rsidRPr="00863C2D">
        <w:rPr>
          <w:rFonts w:ascii="Traditional Arabic" w:hAnsi="Traditional Arabic" w:cs="Traditional Arabic"/>
          <w:color w:val="000000" w:themeColor="text1"/>
          <w:spacing w:val="2"/>
          <w:position w:val="0"/>
          <w:sz w:val="36"/>
          <w:szCs w:val="36"/>
          <w:rtl/>
          <w:lang w:bidi="ar-EG"/>
        </w:rPr>
        <w:t xml:space="preserve"> الجزء 3: 1388 هـ </w:t>
      </w:r>
      <w:r w:rsidRPr="00863C2D">
        <w:rPr>
          <w:rFonts w:ascii="Traditional Arabic" w:hAnsi="Traditional Arabic" w:cs="Traditional Arabic" w:hint="cs"/>
          <w:color w:val="000000" w:themeColor="text1"/>
          <w:spacing w:val="2"/>
          <w:position w:val="0"/>
          <w:sz w:val="36"/>
          <w:szCs w:val="36"/>
          <w:rtl/>
          <w:lang w:bidi="ar-EG"/>
        </w:rPr>
        <w:t>-1968</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11-</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حبان،</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حاتم، البستي،</w:t>
      </w:r>
      <w:r w:rsidRPr="00863C2D">
        <w:rPr>
          <w:rFonts w:ascii="Traditional Arabic" w:hAnsi="Traditional Arabic" w:cs="Traditional Arabic"/>
          <w:color w:val="000000" w:themeColor="text1"/>
          <w:spacing w:val="2"/>
          <w:position w:val="0"/>
          <w:sz w:val="36"/>
          <w:szCs w:val="36"/>
          <w:rtl/>
        </w:rPr>
        <w:t xml:space="preserve"> محمد بن حبان</w:t>
      </w:r>
      <w:r w:rsidRPr="00863C2D">
        <w:rPr>
          <w:rFonts w:ascii="Traditional Arabic" w:hAnsi="Traditional Arabic" w:cs="Traditional Arabic"/>
          <w:color w:val="000000" w:themeColor="text1"/>
          <w:spacing w:val="2"/>
          <w:position w:val="0"/>
          <w:sz w:val="36"/>
          <w:szCs w:val="36"/>
          <w:rtl/>
          <w:lang w:bidi="ar-EG"/>
        </w:rPr>
        <w:t xml:space="preserve"> (ت: 354هـ)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الثقات".</w:t>
      </w:r>
      <w:r w:rsidRPr="00863C2D">
        <w:rPr>
          <w:rFonts w:ascii="Traditional Arabic" w:hAnsi="Traditional Arabic" w:cs="Traditional Arabic"/>
          <w:color w:val="000000" w:themeColor="text1"/>
          <w:spacing w:val="2"/>
          <w:position w:val="0"/>
          <w:sz w:val="36"/>
          <w:szCs w:val="36"/>
          <w:rtl/>
          <w:lang w:bidi="ar-EG"/>
        </w:rPr>
        <w:t xml:space="preserve"> دائرة المعارف </w:t>
      </w:r>
      <w:r w:rsidRPr="00863C2D">
        <w:rPr>
          <w:rFonts w:ascii="Traditional Arabic" w:hAnsi="Traditional Arabic" w:cs="Traditional Arabic" w:hint="cs"/>
          <w:color w:val="000000" w:themeColor="text1"/>
          <w:spacing w:val="2"/>
          <w:position w:val="0"/>
          <w:sz w:val="36"/>
          <w:szCs w:val="36"/>
          <w:rtl/>
          <w:lang w:bidi="ar-EG"/>
        </w:rPr>
        <w:t>العثمانية:</w:t>
      </w:r>
      <w:r w:rsidRPr="00863C2D">
        <w:rPr>
          <w:rFonts w:ascii="Traditional Arabic" w:hAnsi="Traditional Arabic" w:cs="Traditional Arabic"/>
          <w:color w:val="000000" w:themeColor="text1"/>
          <w:spacing w:val="2"/>
          <w:position w:val="0"/>
          <w:sz w:val="36"/>
          <w:szCs w:val="36"/>
          <w:rtl/>
          <w:lang w:bidi="ar-EG"/>
        </w:rPr>
        <w:t xml:space="preserve"> حيدر </w:t>
      </w:r>
      <w:r w:rsidRPr="00863C2D">
        <w:rPr>
          <w:rFonts w:ascii="Traditional Arabic" w:hAnsi="Traditional Arabic" w:cs="Traditional Arabic" w:hint="cs"/>
          <w:color w:val="000000" w:themeColor="text1"/>
          <w:spacing w:val="2"/>
          <w:position w:val="0"/>
          <w:sz w:val="36"/>
          <w:szCs w:val="36"/>
          <w:rtl/>
          <w:lang w:bidi="ar-EG"/>
        </w:rPr>
        <w:t>آباد، الدكن،</w:t>
      </w:r>
      <w:r w:rsidRPr="00863C2D">
        <w:rPr>
          <w:rFonts w:ascii="Traditional Arabic" w:hAnsi="Traditional Arabic" w:cs="Traditional Arabic"/>
          <w:color w:val="000000" w:themeColor="text1"/>
          <w:spacing w:val="2"/>
          <w:position w:val="0"/>
          <w:sz w:val="36"/>
          <w:szCs w:val="36"/>
          <w:rtl/>
          <w:lang w:bidi="ar-EG"/>
        </w:rPr>
        <w:t xml:space="preserve"> الهند. ط1، 1393</w:t>
      </w:r>
      <w:r w:rsidRPr="00863C2D">
        <w:rPr>
          <w:rFonts w:ascii="Traditional Arabic" w:hAnsi="Traditional Arabic" w:cs="Traditional Arabic" w:hint="cs"/>
          <w:color w:val="000000" w:themeColor="text1"/>
          <w:spacing w:val="2"/>
          <w:position w:val="0"/>
          <w:sz w:val="36"/>
          <w:szCs w:val="36"/>
          <w:rtl/>
          <w:lang w:bidi="ar-EG"/>
        </w:rPr>
        <w:t>ه‍-1973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12-</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حبان،</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حاتم، البُستي،</w:t>
      </w:r>
      <w:r w:rsidRPr="00863C2D">
        <w:rPr>
          <w:rFonts w:ascii="Traditional Arabic" w:hAnsi="Traditional Arabic" w:cs="Traditional Arabic"/>
          <w:color w:val="000000" w:themeColor="text1"/>
          <w:spacing w:val="2"/>
          <w:position w:val="0"/>
          <w:sz w:val="36"/>
          <w:szCs w:val="36"/>
          <w:rtl/>
        </w:rPr>
        <w:t xml:space="preserve"> محمد بن حبان</w:t>
      </w:r>
      <w:r w:rsidRPr="00863C2D">
        <w:rPr>
          <w:rFonts w:ascii="Traditional Arabic" w:hAnsi="Traditional Arabic" w:cs="Traditional Arabic"/>
          <w:color w:val="000000" w:themeColor="text1"/>
          <w:spacing w:val="2"/>
          <w:position w:val="0"/>
          <w:sz w:val="36"/>
          <w:szCs w:val="36"/>
          <w:rtl/>
          <w:lang w:bidi="ar-EG"/>
        </w:rPr>
        <w:t>(ت:354هـ)</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"المجروحين من المحدثين والضعفاء والمتروكين".</w:t>
      </w:r>
      <w:r w:rsidRPr="00863C2D">
        <w:rPr>
          <w:rFonts w:ascii="Traditional Arabic" w:hAnsi="Traditional Arabic" w:cs="Traditional Arabic"/>
          <w:color w:val="000000" w:themeColor="text1"/>
          <w:spacing w:val="2"/>
          <w:position w:val="0"/>
          <w:sz w:val="36"/>
          <w:szCs w:val="36"/>
          <w:rtl/>
          <w:lang w:bidi="ar-EG"/>
        </w:rPr>
        <w:t>تحقيق: محمود إبراهيم زايد. دار الوعي: حلب. ط1، 1396هـ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13-</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852هـ</w:t>
      </w:r>
      <w:r w:rsidRPr="00863C2D">
        <w:rPr>
          <w:rFonts w:ascii="Traditional Arabic" w:hAnsi="Traditional Arabic" w:cs="Traditional Arabic"/>
          <w:b/>
          <w:bCs/>
          <w:color w:val="000000" w:themeColor="text1"/>
          <w:spacing w:val="2"/>
          <w:position w:val="0"/>
          <w:sz w:val="36"/>
          <w:szCs w:val="36"/>
          <w:rtl/>
          <w:lang w:bidi="ar-EG"/>
        </w:rPr>
        <w:t>). "إتحاف المهرة بالفوائد المبتكرة من أطراف العشرة"</w:t>
      </w:r>
      <w:r w:rsidRPr="00863C2D">
        <w:rPr>
          <w:rFonts w:ascii="Traditional Arabic" w:hAnsi="Traditional Arabic" w:cs="Traditional Arabic"/>
          <w:color w:val="000000" w:themeColor="text1"/>
          <w:spacing w:val="2"/>
          <w:position w:val="0"/>
          <w:sz w:val="36"/>
          <w:szCs w:val="36"/>
          <w:rtl/>
          <w:lang w:bidi="ar-EG"/>
        </w:rPr>
        <w:t xml:space="preserve">. تحقيق: مركز خدمة السنة والسيرة، بإشراف د.زهير بن ناصر الناصر. الناشر: مجمع الملك فهد لطباعة المصحف الشريف (بالمدينة) </w:t>
      </w:r>
      <w:r w:rsidRPr="00863C2D">
        <w:rPr>
          <w:rFonts w:ascii="Traditional Arabic" w:hAnsi="Traditional Arabic" w:cs="Traditional Arabic" w:hint="cs"/>
          <w:color w:val="000000" w:themeColor="text1"/>
          <w:spacing w:val="2"/>
          <w:position w:val="0"/>
          <w:sz w:val="36"/>
          <w:szCs w:val="36"/>
          <w:rtl/>
          <w:lang w:bidi="ar-EG"/>
        </w:rPr>
        <w:t>- ومركز</w:t>
      </w:r>
      <w:r w:rsidRPr="00863C2D">
        <w:rPr>
          <w:rFonts w:ascii="Traditional Arabic" w:hAnsi="Traditional Arabic" w:cs="Traditional Arabic"/>
          <w:color w:val="000000" w:themeColor="text1"/>
          <w:spacing w:val="2"/>
          <w:position w:val="0"/>
          <w:sz w:val="36"/>
          <w:szCs w:val="36"/>
          <w:rtl/>
          <w:lang w:bidi="ar-EG"/>
        </w:rPr>
        <w:t xml:space="preserve"> خدمة السنة والسيرة النبوية (بالمدينة). ط1، 1415 </w:t>
      </w:r>
      <w:r w:rsidRPr="00863C2D">
        <w:rPr>
          <w:rFonts w:ascii="Traditional Arabic" w:hAnsi="Traditional Arabic" w:cs="Traditional Arabic" w:hint="cs"/>
          <w:color w:val="000000" w:themeColor="text1"/>
          <w:spacing w:val="2"/>
          <w:position w:val="0"/>
          <w:sz w:val="36"/>
          <w:szCs w:val="36"/>
          <w:rtl/>
          <w:lang w:bidi="ar-EG"/>
        </w:rPr>
        <w:t>هـ-1994</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14-</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852هـ).</w:t>
      </w:r>
      <w:r w:rsidRPr="00863C2D">
        <w:rPr>
          <w:rFonts w:ascii="Traditional Arabic" w:hAnsi="Traditional Arabic" w:cs="Traditional Arabic"/>
          <w:b/>
          <w:bCs/>
          <w:color w:val="000000" w:themeColor="text1"/>
          <w:spacing w:val="2"/>
          <w:position w:val="0"/>
          <w:sz w:val="36"/>
          <w:szCs w:val="36"/>
          <w:rtl/>
          <w:lang w:bidi="ar-EG"/>
        </w:rPr>
        <w:t xml:space="preserve"> "تعريف اهل التقديس بمراتب الموصوفين بالتدليس". </w:t>
      </w:r>
      <w:r w:rsidRPr="00863C2D">
        <w:rPr>
          <w:rFonts w:ascii="Traditional Arabic" w:hAnsi="Traditional Arabic" w:cs="Traditional Arabic"/>
          <w:color w:val="000000" w:themeColor="text1"/>
          <w:spacing w:val="2"/>
          <w:position w:val="0"/>
          <w:sz w:val="36"/>
          <w:szCs w:val="36"/>
          <w:rtl/>
          <w:lang w:bidi="ar-EG"/>
        </w:rPr>
        <w:t xml:space="preserve">تحقيق: د. عاصم بن </w:t>
      </w:r>
      <w:r w:rsidRPr="00863C2D">
        <w:rPr>
          <w:rFonts w:ascii="Traditional Arabic" w:hAnsi="Traditional Arabic" w:cs="Traditional Arabic" w:hint="cs"/>
          <w:color w:val="000000" w:themeColor="text1"/>
          <w:spacing w:val="2"/>
          <w:position w:val="0"/>
          <w:sz w:val="36"/>
          <w:szCs w:val="36"/>
          <w:rtl/>
          <w:lang w:bidi="ar-EG"/>
        </w:rPr>
        <w:t>عبد الل</w:t>
      </w:r>
      <w:r w:rsidRPr="00863C2D">
        <w:rPr>
          <w:rFonts w:ascii="Traditional Arabic" w:hAnsi="Traditional Arabic" w:cs="Traditional Arabic" w:hint="eastAsia"/>
          <w:color w:val="000000" w:themeColor="text1"/>
          <w:spacing w:val="2"/>
          <w:position w:val="0"/>
          <w:sz w:val="36"/>
          <w:szCs w:val="36"/>
          <w:rtl/>
          <w:lang w:bidi="ar-EG"/>
        </w:rPr>
        <w:t>ه</w:t>
      </w:r>
      <w:r w:rsidRPr="00863C2D">
        <w:rPr>
          <w:rFonts w:ascii="Traditional Arabic" w:hAnsi="Traditional Arabic" w:cs="Traditional Arabic"/>
          <w:color w:val="000000" w:themeColor="text1"/>
          <w:spacing w:val="2"/>
          <w:position w:val="0"/>
          <w:sz w:val="36"/>
          <w:szCs w:val="36"/>
          <w:rtl/>
          <w:lang w:bidi="ar-EG"/>
        </w:rPr>
        <w:t>القريوتي. مكتبة المنار: عُمان. ط1، 1403ه-1983</w:t>
      </w:r>
      <w:r w:rsidRPr="00863C2D">
        <w:rPr>
          <w:rFonts w:ascii="Traditional Arabic" w:hAnsi="Traditional Arabic" w:cs="Traditional Arabic"/>
          <w:color w:val="000000" w:themeColor="text1"/>
          <w:spacing w:val="2"/>
          <w:position w:val="0"/>
          <w:sz w:val="36"/>
          <w:szCs w:val="36"/>
          <w:rtl/>
        </w:rPr>
        <w:t xml:space="preserve">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15-ابن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852هـ). </w:t>
      </w:r>
      <w:r w:rsidRPr="00863C2D">
        <w:rPr>
          <w:rFonts w:ascii="Traditional Arabic" w:hAnsi="Traditional Arabic" w:cs="Traditional Arabic"/>
          <w:b/>
          <w:bCs/>
          <w:color w:val="000000" w:themeColor="text1"/>
          <w:spacing w:val="2"/>
          <w:position w:val="0"/>
          <w:sz w:val="36"/>
          <w:szCs w:val="36"/>
          <w:rtl/>
          <w:lang w:bidi="ar-EG"/>
        </w:rPr>
        <w:t>"تغليق التعليق على صحيح البخاري".</w:t>
      </w:r>
      <w:r w:rsidRPr="00863C2D">
        <w:rPr>
          <w:rFonts w:ascii="Traditional Arabic" w:hAnsi="Traditional Arabic" w:cs="Traditional Arabic"/>
          <w:color w:val="000000" w:themeColor="text1"/>
          <w:spacing w:val="2"/>
          <w:position w:val="0"/>
          <w:sz w:val="36"/>
          <w:szCs w:val="36"/>
          <w:rtl/>
          <w:lang w:bidi="ar-EG"/>
        </w:rPr>
        <w:t xml:space="preserve"> تحقيق: سعيد عبد الرحمن موسى القزقي. المكتب الإسلامي: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عَمان. ط1، 1405</w:t>
      </w:r>
      <w:r w:rsidRPr="00863C2D">
        <w:rPr>
          <w:rFonts w:ascii="Traditional Arabic" w:hAnsi="Traditional Arabic" w:cs="Traditional Arabic"/>
          <w:color w:val="000000" w:themeColor="text1"/>
          <w:spacing w:val="2"/>
          <w:position w:val="0"/>
          <w:sz w:val="36"/>
          <w:szCs w:val="36"/>
          <w:rtl/>
        </w:rPr>
        <w:t xml:space="preserve">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16-ابن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852هـ). </w:t>
      </w:r>
      <w:r w:rsidRPr="00863C2D">
        <w:rPr>
          <w:rFonts w:ascii="Traditional Arabic" w:hAnsi="Traditional Arabic" w:cs="Traditional Arabic"/>
          <w:b/>
          <w:bCs/>
          <w:color w:val="000000" w:themeColor="text1"/>
          <w:spacing w:val="2"/>
          <w:position w:val="0"/>
          <w:sz w:val="36"/>
          <w:szCs w:val="36"/>
          <w:rtl/>
          <w:lang w:bidi="ar-EG"/>
        </w:rPr>
        <w:t>"التلخيص الحبير في تخريج أحاديث الرافعي الكبير"</w:t>
      </w:r>
      <w:r w:rsidRPr="00863C2D">
        <w:rPr>
          <w:rFonts w:ascii="Traditional Arabic" w:hAnsi="Traditional Arabic" w:cs="Traditional Arabic"/>
          <w:color w:val="000000" w:themeColor="text1"/>
          <w:spacing w:val="2"/>
          <w:position w:val="0"/>
          <w:sz w:val="36"/>
          <w:szCs w:val="36"/>
          <w:rtl/>
          <w:lang w:bidi="ar-EG"/>
        </w:rPr>
        <w:t>. دار الكتب العلمية. ط1, 1419</w:t>
      </w:r>
      <w:r w:rsidRPr="00863C2D">
        <w:rPr>
          <w:rFonts w:ascii="Traditional Arabic" w:hAnsi="Traditional Arabic" w:cs="Traditional Arabic" w:hint="cs"/>
          <w:color w:val="000000" w:themeColor="text1"/>
          <w:spacing w:val="2"/>
          <w:position w:val="0"/>
          <w:sz w:val="36"/>
          <w:szCs w:val="36"/>
          <w:rtl/>
          <w:lang w:bidi="ar-EG"/>
        </w:rPr>
        <w:t>هـ-1989</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17-ابن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852هـ).</w:t>
      </w:r>
      <w:r w:rsidRPr="00863C2D">
        <w:rPr>
          <w:rFonts w:ascii="Traditional Arabic" w:hAnsi="Traditional Arabic" w:cs="Traditional Arabic"/>
          <w:b/>
          <w:bCs/>
          <w:color w:val="000000" w:themeColor="text1"/>
          <w:spacing w:val="2"/>
          <w:position w:val="0"/>
          <w:sz w:val="36"/>
          <w:szCs w:val="36"/>
          <w:rtl/>
          <w:lang w:bidi="ar-EG"/>
        </w:rPr>
        <w:t xml:space="preserve"> "تهذيب التهذيب". </w:t>
      </w:r>
      <w:r w:rsidRPr="00863C2D">
        <w:rPr>
          <w:rFonts w:ascii="Traditional Arabic" w:hAnsi="Traditional Arabic" w:cs="Traditional Arabic"/>
          <w:color w:val="000000" w:themeColor="text1"/>
          <w:spacing w:val="2"/>
          <w:position w:val="0"/>
          <w:sz w:val="36"/>
          <w:szCs w:val="36"/>
          <w:rtl/>
          <w:lang w:bidi="ar-EG"/>
        </w:rPr>
        <w:t>مطبعة دائرة المعارف النظامية: الهند. ط1، 1326هـ.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18-ابن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 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852هـ).</w:t>
      </w:r>
      <w:r w:rsidRPr="00863C2D">
        <w:rPr>
          <w:rFonts w:ascii="Traditional Arabic" w:hAnsi="Traditional Arabic" w:cs="Traditional Arabic"/>
          <w:b/>
          <w:bCs/>
          <w:color w:val="000000" w:themeColor="text1"/>
          <w:spacing w:val="2"/>
          <w:position w:val="0"/>
          <w:sz w:val="36"/>
          <w:szCs w:val="36"/>
          <w:rtl/>
          <w:lang w:bidi="ar-EG"/>
        </w:rPr>
        <w:t xml:space="preserve">"الدراية في تخريج أحاديث الهداية". </w:t>
      </w:r>
      <w:r w:rsidRPr="00863C2D">
        <w:rPr>
          <w:rFonts w:ascii="Traditional Arabic" w:hAnsi="Traditional Arabic" w:cs="Traditional Arabic"/>
          <w:color w:val="000000" w:themeColor="text1"/>
          <w:spacing w:val="2"/>
          <w:position w:val="0"/>
          <w:sz w:val="36"/>
          <w:szCs w:val="36"/>
          <w:rtl/>
          <w:lang w:bidi="ar-EG"/>
        </w:rPr>
        <w:t>تحقيق: السيد عبد الله هاشم اليماني. دار المعرفة: بيروت</w:t>
      </w:r>
      <w:r w:rsidRPr="00863C2D">
        <w:rPr>
          <w:rFonts w:ascii="Traditional Arabic" w:hAnsi="Traditional Arabic" w:cs="Traditional Arabic" w:hint="cs"/>
          <w:color w:val="000000" w:themeColor="text1"/>
          <w:spacing w:val="2"/>
          <w:position w:val="0"/>
          <w:sz w:val="36"/>
          <w:szCs w:val="36"/>
          <w:rtl/>
          <w:lang w:bidi="ar-EG"/>
        </w:rPr>
        <w:t>, 1384ه.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19-ابن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 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852هـ).</w:t>
      </w:r>
      <w:r w:rsidRPr="00863C2D">
        <w:rPr>
          <w:rFonts w:ascii="Traditional Arabic" w:hAnsi="Traditional Arabic" w:cs="Traditional Arabic"/>
          <w:b/>
          <w:bCs/>
          <w:color w:val="000000" w:themeColor="text1"/>
          <w:spacing w:val="2"/>
          <w:position w:val="0"/>
          <w:sz w:val="36"/>
          <w:szCs w:val="36"/>
          <w:rtl/>
          <w:lang w:bidi="ar-EG"/>
        </w:rPr>
        <w:t xml:space="preserve"> "لسان الميزان". </w:t>
      </w:r>
      <w:r w:rsidRPr="00863C2D">
        <w:rPr>
          <w:rFonts w:ascii="Traditional Arabic" w:hAnsi="Traditional Arabic" w:cs="Traditional Arabic"/>
          <w:color w:val="000000" w:themeColor="text1"/>
          <w:spacing w:val="2"/>
          <w:position w:val="0"/>
          <w:sz w:val="36"/>
          <w:szCs w:val="36"/>
          <w:rtl/>
          <w:lang w:bidi="ar-EG"/>
        </w:rPr>
        <w:t>تحقيق: دائرة المعرف النظامية بالهند. مؤسسة الأعلمي للمطبوعات: بيروت – لبنان.ط2، 1390هـ /1971م.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20-ابن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 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(المتوفى: 852هـ). (ت: 852هـ). </w:t>
      </w:r>
      <w:r w:rsidRPr="00863C2D">
        <w:rPr>
          <w:rFonts w:ascii="Traditional Arabic" w:hAnsi="Traditional Arabic" w:cs="Traditional Arabic"/>
          <w:b/>
          <w:bCs/>
          <w:color w:val="000000" w:themeColor="text1"/>
          <w:spacing w:val="2"/>
          <w:position w:val="0"/>
          <w:sz w:val="36"/>
          <w:szCs w:val="36"/>
          <w:rtl/>
          <w:lang w:bidi="ar-EG"/>
        </w:rPr>
        <w:t>"المطالب العالية بزوائد المسانيد الثمانية".</w:t>
      </w:r>
      <w:r w:rsidRPr="00863C2D">
        <w:rPr>
          <w:rFonts w:ascii="Traditional Arabic" w:hAnsi="Traditional Arabic" w:cs="Traditional Arabic"/>
          <w:color w:val="000000" w:themeColor="text1"/>
          <w:spacing w:val="2"/>
          <w:position w:val="0"/>
          <w:sz w:val="36"/>
          <w:szCs w:val="36"/>
          <w:rtl/>
          <w:lang w:bidi="ar-EG"/>
        </w:rPr>
        <w:t xml:space="preserve"> [الكتاب عبارة عن (17) رسالة علمية قدمت لجامعة الإمام محمد بن سعود]. تنسيق: د. سعد بن ناصر الشثري. دار العاصمة، دار </w:t>
      </w:r>
      <w:r w:rsidRPr="00863C2D">
        <w:rPr>
          <w:rFonts w:ascii="Traditional Arabic" w:hAnsi="Traditional Arabic" w:cs="Traditional Arabic" w:hint="cs"/>
          <w:color w:val="000000" w:themeColor="text1"/>
          <w:spacing w:val="2"/>
          <w:position w:val="0"/>
          <w:sz w:val="36"/>
          <w:szCs w:val="36"/>
          <w:rtl/>
          <w:lang w:bidi="ar-EG"/>
        </w:rPr>
        <w:t>الغيث:</w:t>
      </w:r>
      <w:r w:rsidRPr="00863C2D">
        <w:rPr>
          <w:rFonts w:ascii="Traditional Arabic" w:hAnsi="Traditional Arabic" w:cs="Traditional Arabic"/>
          <w:color w:val="000000" w:themeColor="text1"/>
          <w:spacing w:val="2"/>
          <w:position w:val="0"/>
          <w:sz w:val="36"/>
          <w:szCs w:val="36"/>
          <w:rtl/>
          <w:lang w:bidi="ar-EG"/>
        </w:rPr>
        <w:t xml:space="preserve"> السعودية. ط1، 1419هـ.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21-ابن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 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852هـ)</w:t>
      </w:r>
      <w:r w:rsidRPr="00863C2D">
        <w:rPr>
          <w:rFonts w:ascii="Traditional Arabic" w:hAnsi="Traditional Arabic" w:cs="Traditional Arabic"/>
          <w:b/>
          <w:bCs/>
          <w:color w:val="000000" w:themeColor="text1"/>
          <w:spacing w:val="2"/>
          <w:position w:val="0"/>
          <w:sz w:val="36"/>
          <w:szCs w:val="36"/>
          <w:rtl/>
          <w:lang w:bidi="ar-EG"/>
        </w:rPr>
        <w:t>."نزهة النظر في توضيح نخبة الفكر في مصطلح أهل الأثر</w:t>
      </w:r>
      <w:r w:rsidRPr="00863C2D">
        <w:rPr>
          <w:rFonts w:ascii="Traditional Arabic" w:hAnsi="Traditional Arabic" w:cs="Traditional Arabic"/>
          <w:color w:val="000000" w:themeColor="text1"/>
          <w:spacing w:val="2"/>
          <w:position w:val="0"/>
          <w:sz w:val="36"/>
          <w:szCs w:val="36"/>
          <w:rtl/>
          <w:lang w:bidi="ar-EG"/>
        </w:rPr>
        <w:t xml:space="preserve">". تحقيق: عبد الله بن ضيف الله الرحيلي. مطبعة </w:t>
      </w:r>
      <w:r w:rsidRPr="00863C2D">
        <w:rPr>
          <w:rFonts w:ascii="Traditional Arabic" w:hAnsi="Traditional Arabic" w:cs="Traditional Arabic" w:hint="cs"/>
          <w:color w:val="000000" w:themeColor="text1"/>
          <w:spacing w:val="2"/>
          <w:position w:val="0"/>
          <w:sz w:val="36"/>
          <w:szCs w:val="36"/>
          <w:rtl/>
          <w:lang w:bidi="ar-EG"/>
        </w:rPr>
        <w:t>سفير: الرياض</w:t>
      </w:r>
      <w:r w:rsidRPr="00863C2D">
        <w:rPr>
          <w:rFonts w:ascii="Traditional Arabic" w:hAnsi="Traditional Arabic" w:cs="Traditional Arabic"/>
          <w:color w:val="000000" w:themeColor="text1"/>
          <w:spacing w:val="2"/>
          <w:position w:val="0"/>
          <w:sz w:val="36"/>
          <w:szCs w:val="36"/>
          <w:rtl/>
          <w:lang w:bidi="ar-EG"/>
        </w:rPr>
        <w:t>. ط1، 1422هـ.</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22-ابن </w:t>
      </w:r>
      <w:r w:rsidRPr="00863C2D">
        <w:rPr>
          <w:rFonts w:ascii="Traditional Arabic" w:hAnsi="Traditional Arabic" w:cs="Traditional Arabic" w:hint="cs"/>
          <w:color w:val="000000" w:themeColor="text1"/>
          <w:spacing w:val="2"/>
          <w:position w:val="0"/>
          <w:sz w:val="36"/>
          <w:szCs w:val="36"/>
          <w:rtl/>
          <w:lang w:bidi="ar-EG"/>
        </w:rPr>
        <w:t>رجب، الحنبلي،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أحمد بن الحسن (ت: 795</w:t>
      </w:r>
      <w:r w:rsidRPr="00863C2D">
        <w:rPr>
          <w:rFonts w:ascii="Traditional Arabic" w:hAnsi="Traditional Arabic" w:cs="Traditional Arabic" w:hint="cs"/>
          <w:color w:val="000000" w:themeColor="text1"/>
          <w:spacing w:val="2"/>
          <w:position w:val="0"/>
          <w:sz w:val="36"/>
          <w:szCs w:val="36"/>
          <w:rtl/>
          <w:lang w:bidi="ar-EG"/>
        </w:rPr>
        <w:t xml:space="preserve">ه) </w:t>
      </w:r>
      <w:r w:rsidRPr="00863C2D">
        <w:rPr>
          <w:rFonts w:ascii="Traditional Arabic" w:hAnsi="Traditional Arabic" w:cs="Traditional Arabic" w:hint="eastAsia"/>
          <w:color w:val="000000" w:themeColor="text1"/>
          <w:spacing w:val="2"/>
          <w:position w:val="0"/>
          <w:sz w:val="36"/>
          <w:szCs w:val="36"/>
          <w:rtl/>
          <w:lang w:bidi="ar-EG"/>
        </w:rPr>
        <w:t>ـ</w:t>
      </w:r>
      <w:r w:rsidRPr="00863C2D">
        <w:rPr>
          <w:rFonts w:ascii="Traditional Arabic" w:hAnsi="Traditional Arabic" w:cs="Traditional Arabic"/>
          <w:b/>
          <w:bCs/>
          <w:color w:val="000000" w:themeColor="text1"/>
          <w:spacing w:val="2"/>
          <w:position w:val="0"/>
          <w:sz w:val="36"/>
          <w:szCs w:val="36"/>
          <w:rtl/>
          <w:lang w:bidi="ar-EG"/>
        </w:rPr>
        <w:t>"شرح علل الترمذي"</w:t>
      </w:r>
      <w:r w:rsidRPr="00863C2D">
        <w:rPr>
          <w:rFonts w:ascii="Traditional Arabic" w:hAnsi="Traditional Arabic" w:cs="Traditional Arabic"/>
          <w:color w:val="000000" w:themeColor="text1"/>
          <w:spacing w:val="2"/>
          <w:position w:val="0"/>
          <w:sz w:val="36"/>
          <w:szCs w:val="36"/>
          <w:rtl/>
          <w:lang w:bidi="ar-EG"/>
        </w:rPr>
        <w:t xml:space="preserve"> تحقيق: د. همام عبد الرحيم سعيد. مكتبة المنار: الزرقاء – الأردن. ط1، 1407هـ </w:t>
      </w:r>
      <w:r w:rsidRPr="00863C2D">
        <w:rPr>
          <w:rFonts w:ascii="Traditional Arabic" w:hAnsi="Traditional Arabic" w:cs="Traditional Arabic" w:hint="cs"/>
          <w:color w:val="000000" w:themeColor="text1"/>
          <w:spacing w:val="2"/>
          <w:position w:val="0"/>
          <w:sz w:val="36"/>
          <w:szCs w:val="36"/>
          <w:rtl/>
          <w:lang w:bidi="ar-EG"/>
        </w:rPr>
        <w:t>-1987</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23-ابن </w:t>
      </w:r>
      <w:r w:rsidRPr="00863C2D">
        <w:rPr>
          <w:rFonts w:ascii="Traditional Arabic" w:hAnsi="Traditional Arabic" w:cs="Traditional Arabic" w:hint="cs"/>
          <w:color w:val="000000" w:themeColor="text1"/>
          <w:spacing w:val="2"/>
          <w:position w:val="0"/>
          <w:sz w:val="36"/>
          <w:szCs w:val="36"/>
          <w:rtl/>
          <w:lang w:bidi="ar-EG"/>
        </w:rPr>
        <w:t>شاهين،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حفص،</w:t>
      </w:r>
      <w:r w:rsidRPr="00863C2D">
        <w:rPr>
          <w:rFonts w:ascii="Traditional Arabic" w:hAnsi="Traditional Arabic" w:cs="Traditional Arabic"/>
          <w:color w:val="000000" w:themeColor="text1"/>
          <w:spacing w:val="2"/>
          <w:position w:val="0"/>
          <w:sz w:val="36"/>
          <w:szCs w:val="36"/>
          <w:rtl/>
          <w:lang w:bidi="ar-EG"/>
        </w:rPr>
        <w:t xml:space="preserve"> عمر بن أحمد بن عثمان بـ (ت: 385هـ). </w:t>
      </w:r>
      <w:r w:rsidRPr="00863C2D">
        <w:rPr>
          <w:rFonts w:ascii="Traditional Arabic" w:hAnsi="Traditional Arabic" w:cs="Traditional Arabic"/>
          <w:b/>
          <w:bCs/>
          <w:color w:val="000000" w:themeColor="text1"/>
          <w:spacing w:val="2"/>
          <w:position w:val="0"/>
          <w:sz w:val="36"/>
          <w:szCs w:val="36"/>
          <w:rtl/>
          <w:lang w:bidi="ar-EG"/>
        </w:rPr>
        <w:t>"المختلف فيهم".</w:t>
      </w:r>
      <w:r w:rsidRPr="00863C2D">
        <w:rPr>
          <w:rFonts w:ascii="Traditional Arabic" w:hAnsi="Traditional Arabic" w:cs="Traditional Arabic"/>
          <w:color w:val="000000" w:themeColor="text1"/>
          <w:spacing w:val="2"/>
          <w:position w:val="0"/>
          <w:sz w:val="36"/>
          <w:szCs w:val="36"/>
          <w:rtl/>
          <w:lang w:bidi="ar-EG"/>
        </w:rPr>
        <w:t xml:space="preserve"> تحقيق: عبد الرحيم بن محمد بن أحمد القشقري. مكتبة الرشد: </w:t>
      </w:r>
      <w:r w:rsidRPr="00863C2D">
        <w:rPr>
          <w:rFonts w:ascii="Traditional Arabic" w:hAnsi="Traditional Arabic" w:cs="Traditional Arabic" w:hint="cs"/>
          <w:color w:val="000000" w:themeColor="text1"/>
          <w:spacing w:val="2"/>
          <w:position w:val="0"/>
          <w:sz w:val="36"/>
          <w:szCs w:val="36"/>
          <w:rtl/>
          <w:lang w:bidi="ar-EG"/>
        </w:rPr>
        <w:t>الرياض-المملكة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1420هـ / 1999م.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24-ابن </w:t>
      </w:r>
      <w:r w:rsidRPr="00863C2D">
        <w:rPr>
          <w:rFonts w:ascii="Traditional Arabic" w:hAnsi="Traditional Arabic" w:cs="Traditional Arabic" w:hint="cs"/>
          <w:color w:val="000000" w:themeColor="text1"/>
          <w:spacing w:val="2"/>
          <w:position w:val="0"/>
          <w:sz w:val="36"/>
          <w:szCs w:val="36"/>
          <w:rtl/>
          <w:lang w:bidi="ar-EG"/>
        </w:rPr>
        <w:t>الصلاح، أبوعمرو</w:t>
      </w:r>
      <w:r w:rsidRPr="00863C2D">
        <w:rPr>
          <w:rFonts w:ascii="Traditional Arabic" w:hAnsi="Traditional Arabic" w:cs="Traditional Arabic"/>
          <w:color w:val="000000" w:themeColor="text1"/>
          <w:spacing w:val="2"/>
          <w:position w:val="0"/>
          <w:sz w:val="36"/>
          <w:szCs w:val="36"/>
          <w:rtl/>
          <w:lang w:bidi="ar-EG"/>
        </w:rPr>
        <w:t xml:space="preserve">، تقي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عثمان بن عبد الرحمن (المتوفى:643هـ) "معرفة أنواع علوم الحديث"المعروف بــــ " مقدمة ابن الصلاح". تحقيق: نور الدين عتر. دار </w:t>
      </w:r>
      <w:r w:rsidRPr="00863C2D">
        <w:rPr>
          <w:rFonts w:ascii="Traditional Arabic" w:hAnsi="Traditional Arabic" w:cs="Traditional Arabic" w:hint="cs"/>
          <w:color w:val="000000" w:themeColor="text1"/>
          <w:spacing w:val="2"/>
          <w:position w:val="0"/>
          <w:sz w:val="36"/>
          <w:szCs w:val="36"/>
          <w:rtl/>
          <w:lang w:bidi="ar-EG"/>
        </w:rPr>
        <w:t>الفكر-سوريا</w:t>
      </w:r>
      <w:r w:rsidRPr="00863C2D">
        <w:rPr>
          <w:rFonts w:ascii="Traditional Arabic" w:hAnsi="Traditional Arabic" w:cs="Traditional Arabic"/>
          <w:color w:val="000000" w:themeColor="text1"/>
          <w:spacing w:val="2"/>
          <w:position w:val="0"/>
          <w:sz w:val="36"/>
          <w:szCs w:val="36"/>
          <w:rtl/>
          <w:lang w:bidi="ar-EG"/>
        </w:rPr>
        <w:t xml:space="preserve">، دار الفكر المعاصر_ بيروت. 1406هـ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25-ابن </w:t>
      </w:r>
      <w:r w:rsidRPr="00863C2D">
        <w:rPr>
          <w:rFonts w:ascii="Traditional Arabic" w:hAnsi="Traditional Arabic" w:cs="Traditional Arabic" w:hint="cs"/>
          <w:color w:val="000000" w:themeColor="text1"/>
          <w:spacing w:val="2"/>
          <w:position w:val="0"/>
          <w:sz w:val="36"/>
          <w:szCs w:val="36"/>
          <w:rtl/>
          <w:lang w:bidi="ar-EG"/>
        </w:rPr>
        <w:t>شَبَّة، أب</w:t>
      </w:r>
      <w:r w:rsidRPr="00863C2D">
        <w:rPr>
          <w:rFonts w:ascii="Traditional Arabic" w:hAnsi="Traditional Arabic" w:cs="Traditional Arabic" w:hint="eastAsia"/>
          <w:color w:val="000000" w:themeColor="text1"/>
          <w:spacing w:val="2"/>
          <w:position w:val="0"/>
          <w:sz w:val="36"/>
          <w:szCs w:val="36"/>
          <w:rtl/>
          <w:lang w:bidi="ar-EG"/>
        </w:rPr>
        <w:t>و</w:t>
      </w:r>
      <w:r w:rsidRPr="00863C2D">
        <w:rPr>
          <w:rFonts w:ascii="Traditional Arabic" w:hAnsi="Traditional Arabic" w:cs="Traditional Arabic" w:hint="cs"/>
          <w:color w:val="000000" w:themeColor="text1"/>
          <w:spacing w:val="2"/>
          <w:position w:val="0"/>
          <w:sz w:val="36"/>
          <w:szCs w:val="36"/>
          <w:rtl/>
          <w:lang w:bidi="ar-EG"/>
        </w:rPr>
        <w:t>زيد،</w:t>
      </w:r>
      <w:r w:rsidRPr="00863C2D">
        <w:rPr>
          <w:rFonts w:ascii="Traditional Arabic" w:hAnsi="Traditional Arabic" w:cs="Traditional Arabic"/>
          <w:color w:val="000000" w:themeColor="text1"/>
          <w:spacing w:val="2"/>
          <w:position w:val="0"/>
          <w:sz w:val="36"/>
          <w:szCs w:val="36"/>
          <w:rtl/>
          <w:lang w:bidi="ar-EG"/>
        </w:rPr>
        <w:t xml:space="preserve"> عمر بن زيد بن عبيدة (ت: 262هـ). </w:t>
      </w:r>
      <w:r w:rsidRPr="00863C2D">
        <w:rPr>
          <w:rFonts w:ascii="Traditional Arabic" w:hAnsi="Traditional Arabic" w:cs="Traditional Arabic"/>
          <w:b/>
          <w:bCs/>
          <w:color w:val="000000" w:themeColor="text1"/>
          <w:spacing w:val="2"/>
          <w:position w:val="0"/>
          <w:sz w:val="36"/>
          <w:szCs w:val="36"/>
          <w:rtl/>
          <w:lang w:bidi="ar-EG"/>
        </w:rPr>
        <w:t>" تاريخ المدينة لابن شبة".</w:t>
      </w:r>
      <w:r w:rsidRPr="00863C2D">
        <w:rPr>
          <w:rFonts w:ascii="Traditional Arabic" w:hAnsi="Traditional Arabic" w:cs="Traditional Arabic"/>
          <w:color w:val="000000" w:themeColor="text1"/>
          <w:spacing w:val="2"/>
          <w:position w:val="0"/>
          <w:sz w:val="36"/>
          <w:szCs w:val="36"/>
          <w:rtl/>
          <w:lang w:bidi="ar-EG"/>
        </w:rPr>
        <w:t xml:space="preserve"> تحقيق: فهيم محمد شلتوت. </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طبع على نفقة: السيد حبيب محمود أحمد</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جدة</w:t>
      </w:r>
      <w:r w:rsidRPr="00863C2D">
        <w:rPr>
          <w:rFonts w:ascii="Traditional Arabic" w:hAnsi="Traditional Arabic" w:cs="Traditional Arabic" w:hint="cs"/>
          <w:color w:val="000000" w:themeColor="text1"/>
          <w:spacing w:val="2"/>
          <w:position w:val="0"/>
          <w:sz w:val="36"/>
          <w:szCs w:val="36"/>
          <w:rtl/>
          <w:lang w:bidi="ar-EG"/>
        </w:rPr>
        <w:t>-السعودية</w:t>
      </w:r>
      <w:r w:rsidRPr="00863C2D">
        <w:rPr>
          <w:rFonts w:ascii="Traditional Arabic" w:hAnsi="Traditional Arabic" w:cs="Traditional Arabic"/>
          <w:color w:val="000000" w:themeColor="text1"/>
          <w:spacing w:val="2"/>
          <w:position w:val="0"/>
          <w:sz w:val="36"/>
          <w:szCs w:val="36"/>
          <w:rtl/>
          <w:lang w:bidi="ar-EG"/>
        </w:rPr>
        <w:t>. 1399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26-ا</w:t>
      </w:r>
      <w:r w:rsidRPr="00863C2D">
        <w:rPr>
          <w:rFonts w:ascii="Traditional Arabic" w:hAnsi="Traditional Arabic" w:cs="Traditional Arabic"/>
          <w:color w:val="000000" w:themeColor="text1"/>
          <w:spacing w:val="2"/>
          <w:position w:val="0"/>
          <w:sz w:val="36"/>
          <w:szCs w:val="36"/>
          <w:rtl/>
          <w:lang w:bidi="ar-EG"/>
        </w:rPr>
        <w:t xml:space="preserve">بن عبد </w:t>
      </w:r>
      <w:r w:rsidRPr="00863C2D">
        <w:rPr>
          <w:rFonts w:ascii="Traditional Arabic" w:hAnsi="Traditional Arabic" w:cs="Traditional Arabic" w:hint="cs"/>
          <w:color w:val="000000" w:themeColor="text1"/>
          <w:spacing w:val="2"/>
          <w:position w:val="0"/>
          <w:sz w:val="36"/>
          <w:szCs w:val="36"/>
          <w:rtl/>
          <w:lang w:bidi="ar-EG"/>
        </w:rPr>
        <w:t>البر،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عمر،النمري،</w:t>
      </w:r>
      <w:r w:rsidRPr="00863C2D">
        <w:rPr>
          <w:rFonts w:ascii="Traditional Arabic" w:hAnsi="Traditional Arabic" w:cs="Traditional Arabic"/>
          <w:color w:val="000000" w:themeColor="text1"/>
          <w:spacing w:val="2"/>
          <w:position w:val="0"/>
          <w:sz w:val="36"/>
          <w:szCs w:val="36"/>
          <w:rtl/>
          <w:lang w:bidi="ar-EG"/>
        </w:rPr>
        <w:t xml:space="preserve"> يوسف بن عبد الله بن محمد (ت: 463هـ). </w:t>
      </w:r>
      <w:r w:rsidRPr="00863C2D">
        <w:rPr>
          <w:rFonts w:ascii="Traditional Arabic" w:hAnsi="Traditional Arabic" w:cs="Traditional Arabic"/>
          <w:b/>
          <w:bCs/>
          <w:color w:val="000000" w:themeColor="text1"/>
          <w:spacing w:val="2"/>
          <w:position w:val="0"/>
          <w:sz w:val="36"/>
          <w:szCs w:val="36"/>
          <w:rtl/>
          <w:lang w:bidi="ar-EG"/>
        </w:rPr>
        <w:t>"الاستذكار".</w:t>
      </w:r>
      <w:r w:rsidRPr="00863C2D">
        <w:rPr>
          <w:rFonts w:ascii="Traditional Arabic" w:hAnsi="Traditional Arabic" w:cs="Traditional Arabic"/>
          <w:color w:val="000000" w:themeColor="text1"/>
          <w:spacing w:val="2"/>
          <w:position w:val="0"/>
          <w:sz w:val="36"/>
          <w:szCs w:val="36"/>
          <w:rtl/>
          <w:lang w:bidi="ar-EG"/>
        </w:rPr>
        <w:t xml:space="preserve"> تحقيق: سالم محمد عطا، ومحمد علي معوض. دار الكتب العلمية: بيروت. ط1، 1421</w:t>
      </w:r>
      <w:r w:rsidRPr="00863C2D">
        <w:rPr>
          <w:rFonts w:ascii="Traditional Arabic" w:hAnsi="Traditional Arabic" w:cs="Traditional Arabic" w:hint="cs"/>
          <w:color w:val="000000" w:themeColor="text1"/>
          <w:spacing w:val="2"/>
          <w:position w:val="0"/>
          <w:sz w:val="36"/>
          <w:szCs w:val="36"/>
          <w:rtl/>
          <w:lang w:bidi="ar-EG"/>
        </w:rPr>
        <w:t>ه-2000</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27-ابن عبد </w:t>
      </w:r>
      <w:r w:rsidRPr="00863C2D">
        <w:rPr>
          <w:rFonts w:ascii="Traditional Arabic" w:hAnsi="Traditional Arabic" w:cs="Traditional Arabic" w:hint="cs"/>
          <w:color w:val="000000" w:themeColor="text1"/>
          <w:spacing w:val="2"/>
          <w:position w:val="0"/>
          <w:sz w:val="36"/>
          <w:szCs w:val="36"/>
          <w:rtl/>
          <w:lang w:bidi="ar-EG"/>
        </w:rPr>
        <w:t>الهادي،</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 محمد</w:t>
      </w:r>
      <w:r w:rsidRPr="00863C2D">
        <w:rPr>
          <w:rFonts w:ascii="Traditional Arabic" w:hAnsi="Traditional Arabic" w:cs="Traditional Arabic"/>
          <w:color w:val="000000" w:themeColor="text1"/>
          <w:spacing w:val="2"/>
          <w:position w:val="0"/>
          <w:sz w:val="36"/>
          <w:szCs w:val="36"/>
          <w:rtl/>
          <w:lang w:bidi="ar-EG"/>
        </w:rPr>
        <w:t xml:space="preserve"> بن أحمد (ت: 744هـ). </w:t>
      </w:r>
      <w:r w:rsidRPr="00863C2D">
        <w:rPr>
          <w:rFonts w:ascii="Traditional Arabic" w:hAnsi="Traditional Arabic" w:cs="Traditional Arabic"/>
          <w:b/>
          <w:bCs/>
          <w:color w:val="000000" w:themeColor="text1"/>
          <w:spacing w:val="2"/>
          <w:position w:val="0"/>
          <w:sz w:val="36"/>
          <w:szCs w:val="36"/>
          <w:rtl/>
          <w:lang w:bidi="ar-EG"/>
        </w:rPr>
        <w:t>"المحرر في الحديث".</w:t>
      </w:r>
      <w:r w:rsidRPr="00863C2D">
        <w:rPr>
          <w:rFonts w:ascii="Traditional Arabic" w:hAnsi="Traditional Arabic" w:cs="Traditional Arabic"/>
          <w:color w:val="000000" w:themeColor="text1"/>
          <w:spacing w:val="2"/>
          <w:position w:val="0"/>
          <w:sz w:val="36"/>
          <w:szCs w:val="36"/>
          <w:rtl/>
          <w:lang w:bidi="ar-EG"/>
        </w:rPr>
        <w:t xml:space="preserve"> تحقيق: د. يوسف عبد الرحمن المرعشلي، وآخرون. دار </w:t>
      </w:r>
      <w:r w:rsidRPr="00863C2D">
        <w:rPr>
          <w:rFonts w:ascii="Traditional Arabic" w:hAnsi="Traditional Arabic" w:cs="Traditional Arabic" w:hint="cs"/>
          <w:color w:val="000000" w:themeColor="text1"/>
          <w:spacing w:val="2"/>
          <w:position w:val="0"/>
          <w:sz w:val="36"/>
          <w:szCs w:val="36"/>
          <w:rtl/>
          <w:lang w:bidi="ar-EG"/>
        </w:rPr>
        <w:t>المعرفة:</w:t>
      </w:r>
      <w:r w:rsidRPr="00863C2D">
        <w:rPr>
          <w:rFonts w:ascii="Traditional Arabic" w:hAnsi="Traditional Arabic" w:cs="Traditional Arabic"/>
          <w:color w:val="000000" w:themeColor="text1"/>
          <w:spacing w:val="2"/>
          <w:position w:val="0"/>
          <w:sz w:val="36"/>
          <w:szCs w:val="36"/>
          <w:rtl/>
          <w:lang w:bidi="ar-EG"/>
        </w:rPr>
        <w:t xml:space="preserve"> بيروت. ط</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 xml:space="preserve"> 1421هـ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rPr>
        <w:t>28-</w:t>
      </w:r>
      <w:r w:rsidRPr="00863C2D">
        <w:rPr>
          <w:rFonts w:ascii="Traditional Arabic" w:hAnsi="Traditional Arabic" w:cs="Traditional Arabic"/>
          <w:color w:val="000000" w:themeColor="text1"/>
          <w:spacing w:val="2"/>
          <w:position w:val="0"/>
          <w:sz w:val="36"/>
          <w:szCs w:val="36"/>
          <w:rtl/>
          <w:lang w:bidi="ar-EG"/>
        </w:rPr>
        <w:t xml:space="preserve">ابن عبد </w:t>
      </w:r>
      <w:r w:rsidRPr="00863C2D">
        <w:rPr>
          <w:rFonts w:ascii="Traditional Arabic" w:hAnsi="Traditional Arabic" w:cs="Traditional Arabic" w:hint="cs"/>
          <w:color w:val="000000" w:themeColor="text1"/>
          <w:spacing w:val="2"/>
          <w:position w:val="0"/>
          <w:sz w:val="36"/>
          <w:szCs w:val="36"/>
          <w:rtl/>
          <w:lang w:bidi="ar-EG"/>
        </w:rPr>
        <w:t>الهادي،</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 محمد</w:t>
      </w:r>
      <w:r w:rsidRPr="00863C2D">
        <w:rPr>
          <w:rFonts w:ascii="Traditional Arabic" w:hAnsi="Traditional Arabic" w:cs="Traditional Arabic"/>
          <w:color w:val="000000" w:themeColor="text1"/>
          <w:spacing w:val="2"/>
          <w:position w:val="0"/>
          <w:sz w:val="36"/>
          <w:szCs w:val="36"/>
          <w:rtl/>
          <w:lang w:bidi="ar-EG"/>
        </w:rPr>
        <w:t xml:space="preserve"> بن أحمد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744هـ) </w:t>
      </w:r>
      <w:r w:rsidRPr="00863C2D">
        <w:rPr>
          <w:rFonts w:ascii="Traditional Arabic" w:hAnsi="Traditional Arabic" w:cs="Traditional Arabic"/>
          <w:b/>
          <w:bCs/>
          <w:color w:val="000000" w:themeColor="text1"/>
          <w:spacing w:val="2"/>
          <w:position w:val="0"/>
          <w:sz w:val="36"/>
          <w:szCs w:val="36"/>
          <w:rtl/>
          <w:lang w:bidi="ar-EG"/>
        </w:rPr>
        <w:t>"تنقيح التحقيق في أحاديث التعليق"</w:t>
      </w:r>
      <w:r w:rsidRPr="00863C2D">
        <w:rPr>
          <w:rFonts w:ascii="Traditional Arabic" w:hAnsi="Traditional Arabic" w:cs="Traditional Arabic"/>
          <w:color w:val="000000" w:themeColor="text1"/>
          <w:spacing w:val="2"/>
          <w:position w:val="0"/>
          <w:sz w:val="36"/>
          <w:szCs w:val="36"/>
          <w:rtl/>
          <w:lang w:bidi="ar-EG"/>
        </w:rPr>
        <w:t xml:space="preserve">. تحقيق: سامي محمد جاد </w:t>
      </w:r>
      <w:r w:rsidRPr="00863C2D">
        <w:rPr>
          <w:rFonts w:ascii="Traditional Arabic" w:hAnsi="Traditional Arabic" w:cs="Traditional Arabic" w:hint="cs"/>
          <w:color w:val="000000" w:themeColor="text1"/>
          <w:spacing w:val="2"/>
          <w:position w:val="0"/>
          <w:sz w:val="36"/>
          <w:szCs w:val="36"/>
          <w:rtl/>
          <w:lang w:bidi="ar-EG"/>
        </w:rPr>
        <w:t>الله، وعبد</w:t>
      </w:r>
      <w:r w:rsidRPr="00863C2D">
        <w:rPr>
          <w:rFonts w:ascii="Traditional Arabic" w:hAnsi="Traditional Arabic" w:cs="Traditional Arabic"/>
          <w:color w:val="000000" w:themeColor="text1"/>
          <w:spacing w:val="2"/>
          <w:position w:val="0"/>
          <w:sz w:val="36"/>
          <w:szCs w:val="36"/>
          <w:rtl/>
          <w:lang w:bidi="ar-EG"/>
        </w:rPr>
        <w:t xml:space="preserve"> العزيز ناصر </w:t>
      </w:r>
      <w:r w:rsidRPr="00863C2D">
        <w:rPr>
          <w:rFonts w:ascii="Traditional Arabic" w:hAnsi="Traditional Arabic" w:cs="Traditional Arabic" w:hint="cs"/>
          <w:color w:val="000000" w:themeColor="text1"/>
          <w:spacing w:val="2"/>
          <w:position w:val="0"/>
          <w:sz w:val="36"/>
          <w:szCs w:val="36"/>
          <w:rtl/>
          <w:lang w:bidi="ar-EG"/>
        </w:rPr>
        <w:t xml:space="preserve">الخباني. </w:t>
      </w:r>
      <w:r w:rsidRPr="00863C2D">
        <w:rPr>
          <w:rFonts w:ascii="Traditional Arabic" w:hAnsi="Traditional Arabic" w:cs="Traditional Arabic"/>
          <w:color w:val="000000" w:themeColor="text1"/>
          <w:spacing w:val="2"/>
          <w:position w:val="0"/>
          <w:sz w:val="36"/>
          <w:szCs w:val="36"/>
          <w:rtl/>
          <w:lang w:bidi="ar-EG"/>
        </w:rPr>
        <w:t xml:space="preserve"> أضواء السلف: الرياض. ط</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 1428هـ </w:t>
      </w:r>
      <w:r w:rsidRPr="00863C2D">
        <w:rPr>
          <w:rFonts w:ascii="Traditional Arabic" w:hAnsi="Traditional Arabic" w:cs="Traditional Arabic" w:hint="cs"/>
          <w:color w:val="000000" w:themeColor="text1"/>
          <w:spacing w:val="2"/>
          <w:position w:val="0"/>
          <w:sz w:val="36"/>
          <w:szCs w:val="36"/>
          <w:rtl/>
          <w:lang w:bidi="ar-EG"/>
        </w:rPr>
        <w:t>-2007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29-ابن </w:t>
      </w:r>
      <w:r w:rsidRPr="00863C2D">
        <w:rPr>
          <w:rFonts w:ascii="Traditional Arabic" w:hAnsi="Traditional Arabic" w:cs="Traditional Arabic" w:hint="cs"/>
          <w:color w:val="000000" w:themeColor="text1"/>
          <w:spacing w:val="2"/>
          <w:position w:val="0"/>
          <w:sz w:val="36"/>
          <w:szCs w:val="36"/>
          <w:rtl/>
          <w:lang w:bidi="ar-EG"/>
        </w:rPr>
        <w:t>عدي</w:t>
      </w:r>
      <w:r w:rsidRPr="00863C2D">
        <w:rPr>
          <w:rFonts w:ascii="Traditional Arabic" w:hAnsi="Traditional Arabic" w:cs="Traditional Arabic" w:hint="cs"/>
          <w:b/>
          <w:bCs/>
          <w:color w:val="000000"/>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الجِرْجَاني،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أحمد،</w:t>
      </w:r>
      <w:r w:rsidRPr="00863C2D">
        <w:rPr>
          <w:rFonts w:ascii="Traditional Arabic" w:hAnsi="Traditional Arabic" w:cs="Traditional Arabic"/>
          <w:color w:val="000000" w:themeColor="text1"/>
          <w:spacing w:val="2"/>
          <w:position w:val="0"/>
          <w:sz w:val="36"/>
          <w:szCs w:val="36"/>
          <w:rtl/>
          <w:lang w:bidi="ar-EG"/>
        </w:rPr>
        <w:t xml:space="preserve"> عبد الله بن عدي بن عبد الله (ت: 365هـ).</w:t>
      </w:r>
      <w:r w:rsidRPr="00863C2D">
        <w:rPr>
          <w:rFonts w:ascii="Traditional Arabic" w:hAnsi="Traditional Arabic" w:cs="Traditional Arabic"/>
          <w:b/>
          <w:bCs/>
          <w:color w:val="000000" w:themeColor="text1"/>
          <w:spacing w:val="2"/>
          <w:position w:val="0"/>
          <w:sz w:val="36"/>
          <w:szCs w:val="36"/>
          <w:rtl/>
          <w:lang w:bidi="ar-EG"/>
        </w:rPr>
        <w:t xml:space="preserve"> "الكامل في ضعفاء الرجال".</w:t>
      </w:r>
      <w:r w:rsidRPr="00863C2D">
        <w:rPr>
          <w:rFonts w:ascii="Traditional Arabic" w:hAnsi="Traditional Arabic" w:cs="Traditional Arabic"/>
          <w:color w:val="000000" w:themeColor="text1"/>
          <w:spacing w:val="2"/>
          <w:position w:val="0"/>
          <w:sz w:val="36"/>
          <w:szCs w:val="36"/>
          <w:rtl/>
          <w:lang w:bidi="ar-EG"/>
        </w:rPr>
        <w:t xml:space="preserve"> تحقيق: عادل أحمد عبد </w:t>
      </w:r>
      <w:r w:rsidRPr="00863C2D">
        <w:rPr>
          <w:rFonts w:ascii="Traditional Arabic" w:hAnsi="Traditional Arabic" w:cs="Traditional Arabic" w:hint="cs"/>
          <w:color w:val="000000" w:themeColor="text1"/>
          <w:spacing w:val="2"/>
          <w:position w:val="0"/>
          <w:sz w:val="36"/>
          <w:szCs w:val="36"/>
          <w:rtl/>
          <w:lang w:bidi="ar-EG"/>
        </w:rPr>
        <w:t>الموجود،</w:t>
      </w:r>
      <w:r w:rsidRPr="00863C2D">
        <w:rPr>
          <w:rFonts w:ascii="Traditional Arabic" w:hAnsi="Traditional Arabic" w:cs="Traditional Arabic"/>
          <w:color w:val="000000" w:themeColor="text1"/>
          <w:spacing w:val="2"/>
          <w:position w:val="0"/>
          <w:sz w:val="36"/>
          <w:szCs w:val="36"/>
          <w:rtl/>
          <w:lang w:bidi="ar-EG"/>
        </w:rPr>
        <w:t xml:space="preserve"> وعلي محمد معوض. الكتب العلمية: بيروت-لبنان. ط1، 1418هـ1997م.</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30-ابن </w:t>
      </w:r>
      <w:r w:rsidRPr="00863C2D">
        <w:rPr>
          <w:rFonts w:ascii="Traditional Arabic" w:hAnsi="Traditional Arabic" w:cs="Traditional Arabic" w:hint="cs"/>
          <w:color w:val="000000" w:themeColor="text1"/>
          <w:spacing w:val="2"/>
          <w:position w:val="0"/>
          <w:sz w:val="36"/>
          <w:szCs w:val="36"/>
          <w:rtl/>
          <w:lang w:bidi="ar-EG"/>
        </w:rPr>
        <w:t>عراق،</w:t>
      </w:r>
      <w:r w:rsidRPr="00863C2D">
        <w:rPr>
          <w:rFonts w:ascii="Traditional Arabic" w:hAnsi="Traditional Arabic" w:cs="Traditional Arabic"/>
          <w:color w:val="000000" w:themeColor="text1"/>
          <w:spacing w:val="2"/>
          <w:position w:val="0"/>
          <w:sz w:val="36"/>
          <w:szCs w:val="36"/>
          <w:rtl/>
          <w:lang w:bidi="ar-EG"/>
        </w:rPr>
        <w:t xml:space="preserve"> الكناني نور الدين، علي بن محمد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 xml:space="preserve">(ت: 963هـ) </w:t>
      </w:r>
      <w:r w:rsidRPr="00863C2D">
        <w:rPr>
          <w:rFonts w:ascii="Traditional Arabic" w:hAnsi="Traditional Arabic" w:cs="Traditional Arabic"/>
          <w:b/>
          <w:bCs/>
          <w:color w:val="000000" w:themeColor="text1"/>
          <w:spacing w:val="2"/>
          <w:position w:val="0"/>
          <w:sz w:val="36"/>
          <w:szCs w:val="36"/>
          <w:rtl/>
          <w:lang w:bidi="ar-EG"/>
        </w:rPr>
        <w:t xml:space="preserve">"تنزيه الشريعة المرفوعة عن الأخبار الشنيعة الموضوعة". </w:t>
      </w:r>
      <w:r w:rsidRPr="00863C2D">
        <w:rPr>
          <w:rFonts w:ascii="Traditional Arabic" w:hAnsi="Traditional Arabic" w:cs="Traditional Arabic"/>
          <w:color w:val="000000" w:themeColor="text1"/>
          <w:spacing w:val="2"/>
          <w:position w:val="0"/>
          <w:sz w:val="36"/>
          <w:szCs w:val="36"/>
          <w:rtl/>
          <w:lang w:bidi="ar-EG"/>
        </w:rPr>
        <w:t xml:space="preserve">تحقيق: عبد الوهاب عبد </w:t>
      </w:r>
      <w:r w:rsidRPr="00863C2D">
        <w:rPr>
          <w:rFonts w:ascii="Traditional Arabic" w:hAnsi="Traditional Arabic" w:cs="Traditional Arabic" w:hint="cs"/>
          <w:color w:val="000000" w:themeColor="text1"/>
          <w:spacing w:val="2"/>
          <w:position w:val="0"/>
          <w:sz w:val="36"/>
          <w:szCs w:val="36"/>
          <w:rtl/>
          <w:lang w:bidi="ar-EG"/>
        </w:rPr>
        <w:t>اللطيف،</w:t>
      </w:r>
      <w:r w:rsidRPr="00863C2D">
        <w:rPr>
          <w:rFonts w:ascii="Traditional Arabic" w:hAnsi="Traditional Arabic" w:cs="Traditional Arabic"/>
          <w:color w:val="000000" w:themeColor="text1"/>
          <w:spacing w:val="2"/>
          <w:position w:val="0"/>
          <w:sz w:val="36"/>
          <w:szCs w:val="36"/>
          <w:rtl/>
          <w:lang w:bidi="ar-EG"/>
        </w:rPr>
        <w:t xml:space="preserve"> وعبد الله محمد الصديق الغماري</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دار الكتب العلمية: بيروت. ط1، 1399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31-ابن </w:t>
      </w:r>
      <w:r w:rsidRPr="00863C2D">
        <w:rPr>
          <w:rFonts w:ascii="Traditional Arabic" w:hAnsi="Traditional Arabic" w:cs="Traditional Arabic" w:hint="cs"/>
          <w:color w:val="000000" w:themeColor="text1"/>
          <w:spacing w:val="2"/>
          <w:position w:val="0"/>
          <w:sz w:val="36"/>
          <w:szCs w:val="36"/>
          <w:rtl/>
          <w:lang w:bidi="ar-EG"/>
        </w:rPr>
        <w:t>القيسراني،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w:t>
      </w:r>
      <w:r w:rsidRPr="00863C2D">
        <w:rPr>
          <w:rFonts w:ascii="Traditional Arabic" w:hAnsi="Traditional Arabic" w:cs="Traditional Arabic"/>
          <w:color w:val="000000" w:themeColor="text1"/>
          <w:spacing w:val="2"/>
          <w:position w:val="0"/>
          <w:sz w:val="36"/>
          <w:szCs w:val="36"/>
          <w:rtl/>
          <w:lang w:bidi="ar-EG"/>
        </w:rPr>
        <w:t xml:space="preserve"> محمد بن طاهر بن علي (ت: 507هـ).</w:t>
      </w:r>
      <w:r w:rsidRPr="00863C2D">
        <w:rPr>
          <w:rFonts w:ascii="Traditional Arabic" w:hAnsi="Traditional Arabic" w:cs="Traditional Arabic"/>
          <w:b/>
          <w:bCs/>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lang w:bidi="ar-EG"/>
        </w:rPr>
        <w:t xml:space="preserve">إيضاح الإشكال". </w:t>
      </w:r>
      <w:r w:rsidRPr="00863C2D">
        <w:rPr>
          <w:rFonts w:ascii="Traditional Arabic" w:hAnsi="Traditional Arabic" w:cs="Traditional Arabic"/>
          <w:color w:val="000000" w:themeColor="text1"/>
          <w:spacing w:val="2"/>
          <w:position w:val="0"/>
          <w:sz w:val="36"/>
          <w:szCs w:val="36"/>
          <w:rtl/>
          <w:lang w:bidi="ar-EG"/>
        </w:rPr>
        <w:t>تحقيق: د.باسم الجوابرة. مكتبة المعلا: الكويت. ط1، 1408ه.</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القطان، الفاسي،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عبد الملك (ت: 628هـ). </w:t>
      </w:r>
      <w:r w:rsidRPr="00863C2D">
        <w:rPr>
          <w:rFonts w:ascii="Traditional Arabic" w:hAnsi="Traditional Arabic" w:cs="Traditional Arabic"/>
          <w:b/>
          <w:bCs/>
          <w:color w:val="000000" w:themeColor="text1"/>
          <w:spacing w:val="2"/>
          <w:position w:val="0"/>
          <w:sz w:val="36"/>
          <w:szCs w:val="36"/>
          <w:rtl/>
          <w:lang w:bidi="ar-EG"/>
        </w:rPr>
        <w:t xml:space="preserve">"بيان الوهم والإيهام في كتاب الأحكام". </w:t>
      </w:r>
      <w:r w:rsidRPr="00863C2D">
        <w:rPr>
          <w:rFonts w:ascii="Traditional Arabic" w:hAnsi="Traditional Arabic" w:cs="Traditional Arabic"/>
          <w:color w:val="000000" w:themeColor="text1"/>
          <w:spacing w:val="2"/>
          <w:position w:val="0"/>
          <w:sz w:val="36"/>
          <w:szCs w:val="36"/>
          <w:rtl/>
          <w:lang w:bidi="ar-EG"/>
        </w:rPr>
        <w:t>تحقيق: د. الحسين آيت سعيد</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دار طيبة: الرياض. ط</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 1418هـ-1997م.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كثير،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الفداء،</w:t>
      </w:r>
      <w:r w:rsidRPr="00863C2D">
        <w:rPr>
          <w:rFonts w:ascii="Traditional Arabic" w:hAnsi="Traditional Arabic" w:cs="Traditional Arabic"/>
          <w:color w:val="000000" w:themeColor="text1"/>
          <w:spacing w:val="2"/>
          <w:position w:val="0"/>
          <w:sz w:val="36"/>
          <w:szCs w:val="36"/>
          <w:rtl/>
          <w:lang w:bidi="ar-EG"/>
        </w:rPr>
        <w:t xml:space="preserve"> إسماعيل بن عمر الدمشقي (المتوفى: 774هـ). "اختصار علوم الحديث". حققه: أحمد محمد </w:t>
      </w:r>
      <w:r w:rsidRPr="00863C2D">
        <w:rPr>
          <w:rFonts w:ascii="Traditional Arabic" w:hAnsi="Traditional Arabic" w:cs="Traditional Arabic" w:hint="cs"/>
          <w:color w:val="000000" w:themeColor="text1"/>
          <w:spacing w:val="2"/>
          <w:position w:val="0"/>
          <w:sz w:val="36"/>
          <w:szCs w:val="36"/>
          <w:rtl/>
          <w:lang w:bidi="ar-EG"/>
        </w:rPr>
        <w:t>شاكر،</w:t>
      </w:r>
      <w:r w:rsidRPr="00863C2D">
        <w:rPr>
          <w:rFonts w:ascii="Traditional Arabic" w:hAnsi="Traditional Arabic" w:cs="Traditional Arabic"/>
          <w:color w:val="000000" w:themeColor="text1"/>
          <w:spacing w:val="2"/>
          <w:position w:val="0"/>
          <w:sz w:val="36"/>
          <w:szCs w:val="36"/>
          <w:rtl/>
          <w:lang w:bidi="ar-EG"/>
        </w:rPr>
        <w:t xml:space="preserve"> بعنوان</w:t>
      </w:r>
      <w:r w:rsidRPr="00863C2D">
        <w:rPr>
          <w:rFonts w:ascii="Traditional Arabic" w:hAnsi="Traditional Arabic" w:cs="Traditional Arabic"/>
          <w:b/>
          <w:bCs/>
          <w:color w:val="000000" w:themeColor="text1"/>
          <w:spacing w:val="2"/>
          <w:position w:val="0"/>
          <w:sz w:val="36"/>
          <w:szCs w:val="36"/>
          <w:rtl/>
          <w:lang w:bidi="ar-EG"/>
        </w:rPr>
        <w:t>"الباعث الحثيث في اختصار علوم الحديث".</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بيروت-</w:t>
      </w:r>
      <w:r w:rsidRPr="00863C2D">
        <w:rPr>
          <w:rFonts w:ascii="Traditional Arabic" w:hAnsi="Traditional Arabic" w:cs="Traditional Arabic" w:hint="cs"/>
          <w:color w:val="000000" w:themeColor="text1"/>
          <w:spacing w:val="2"/>
          <w:position w:val="0"/>
          <w:sz w:val="36"/>
          <w:szCs w:val="36"/>
          <w:rtl/>
          <w:lang w:bidi="ar-EG"/>
        </w:rPr>
        <w:t>لبنان،</w:t>
      </w:r>
      <w:r w:rsidRPr="00863C2D">
        <w:rPr>
          <w:rFonts w:ascii="Traditional Arabic" w:hAnsi="Traditional Arabic" w:cs="Traditional Arabic"/>
          <w:color w:val="000000" w:themeColor="text1"/>
          <w:spacing w:val="2"/>
          <w:position w:val="0"/>
          <w:sz w:val="36"/>
          <w:szCs w:val="36"/>
          <w:rtl/>
          <w:lang w:bidi="ar-EG"/>
        </w:rPr>
        <w:t xml:space="preserve"> ط</w:t>
      </w:r>
      <w:r w:rsidRPr="00863C2D">
        <w:rPr>
          <w:rFonts w:ascii="Traditional Arabic" w:hAnsi="Traditional Arabic" w:cs="Traditional Arabic" w:hint="cs"/>
          <w:color w:val="000000" w:themeColor="text1"/>
          <w:spacing w:val="2"/>
          <w:position w:val="0"/>
          <w:sz w:val="36"/>
          <w:szCs w:val="36"/>
          <w:rtl/>
          <w:lang w:bidi="ar-EG"/>
        </w:rPr>
        <w:t>2.</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3</w:t>
      </w:r>
      <w:r w:rsidRPr="00863C2D">
        <w:rPr>
          <w:rFonts w:ascii="Traditional Arabic" w:hAnsi="Traditional Arabic" w:cs="Traditional Arabic" w:hint="cs"/>
          <w:color w:val="000000" w:themeColor="text1"/>
          <w:spacing w:val="2"/>
          <w:position w:val="0"/>
          <w:sz w:val="36"/>
          <w:szCs w:val="36"/>
          <w:rtl/>
        </w:rPr>
        <w:t>4</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كثير،</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الفداء،</w:t>
      </w:r>
      <w:r w:rsidRPr="00863C2D">
        <w:rPr>
          <w:rFonts w:ascii="Traditional Arabic" w:hAnsi="Traditional Arabic" w:cs="Traditional Arabic"/>
          <w:color w:val="000000" w:themeColor="text1"/>
          <w:spacing w:val="2"/>
          <w:position w:val="0"/>
          <w:sz w:val="36"/>
          <w:szCs w:val="36"/>
          <w:rtl/>
        </w:rPr>
        <w:t xml:space="preserve"> إسماعيل بن عمر بن كثير (ت: </w:t>
      </w:r>
      <w:r w:rsidRPr="00863C2D">
        <w:rPr>
          <w:rFonts w:ascii="Traditional Arabic" w:hAnsi="Traditional Arabic" w:cs="Traditional Arabic"/>
          <w:color w:val="000000" w:themeColor="text1"/>
          <w:spacing w:val="2"/>
          <w:position w:val="0"/>
          <w:sz w:val="36"/>
          <w:szCs w:val="36"/>
          <w:rtl/>
          <w:lang w:bidi="ar-EG"/>
        </w:rPr>
        <w:t>774هـ)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 xml:space="preserve">تحفة الطالب بمعرفة أحاديث مختصر ابن الحاجب". </w:t>
      </w:r>
      <w:r w:rsidRPr="00863C2D">
        <w:rPr>
          <w:rFonts w:ascii="Traditional Arabic" w:hAnsi="Traditional Arabic" w:cs="Traditional Arabic"/>
          <w:color w:val="000000" w:themeColor="text1"/>
          <w:spacing w:val="2"/>
          <w:position w:val="0"/>
          <w:sz w:val="36"/>
          <w:szCs w:val="36"/>
          <w:rtl/>
          <w:lang w:bidi="ar-EG"/>
        </w:rPr>
        <w:t>دار ابن حزم: بيروت. ط2, 1416</w:t>
      </w:r>
      <w:r w:rsidRPr="00863C2D">
        <w:rPr>
          <w:rFonts w:ascii="Traditional Arabic" w:hAnsi="Traditional Arabic" w:cs="Traditional Arabic" w:hint="cs"/>
          <w:color w:val="000000" w:themeColor="text1"/>
          <w:spacing w:val="2"/>
          <w:position w:val="0"/>
          <w:sz w:val="36"/>
          <w:szCs w:val="36"/>
          <w:rtl/>
          <w:lang w:bidi="ar-EG"/>
        </w:rPr>
        <w:t>هـ-1996</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مَعين،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يحيى بن معين بن عون (ت: 233هـ). تاريخ ابن معين (رواية </w:t>
      </w:r>
      <w:r w:rsidRPr="00863C2D">
        <w:rPr>
          <w:rFonts w:ascii="Traditional Arabic" w:hAnsi="Traditional Arabic" w:cs="Traditional Arabic" w:hint="cs"/>
          <w:color w:val="000000" w:themeColor="text1"/>
          <w:spacing w:val="2"/>
          <w:position w:val="0"/>
          <w:sz w:val="36"/>
          <w:szCs w:val="36"/>
          <w:rtl/>
          <w:lang w:bidi="ar-EG"/>
        </w:rPr>
        <w:t>الدوري)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xml:space="preserve">: أحمد محمد نور سيف. مركز البحث العلمي وإحياء التراث </w:t>
      </w:r>
      <w:r w:rsidRPr="00863C2D">
        <w:rPr>
          <w:rFonts w:ascii="Traditional Arabic" w:hAnsi="Traditional Arabic" w:cs="Traditional Arabic" w:hint="cs"/>
          <w:color w:val="000000" w:themeColor="text1"/>
          <w:spacing w:val="2"/>
          <w:position w:val="0"/>
          <w:sz w:val="36"/>
          <w:szCs w:val="36"/>
          <w:rtl/>
          <w:lang w:bidi="ar-EG"/>
        </w:rPr>
        <w:t>الإسلامي:</w:t>
      </w:r>
      <w:r w:rsidRPr="00863C2D">
        <w:rPr>
          <w:rFonts w:ascii="Traditional Arabic" w:hAnsi="Traditional Arabic" w:cs="Traditional Arabic"/>
          <w:color w:val="000000" w:themeColor="text1"/>
          <w:spacing w:val="2"/>
          <w:position w:val="0"/>
          <w:sz w:val="36"/>
          <w:szCs w:val="36"/>
          <w:rtl/>
          <w:lang w:bidi="ar-EG"/>
        </w:rPr>
        <w:t xml:space="preserve"> مكة المكرمة. ط1، 1399 </w:t>
      </w:r>
      <w:r w:rsidRPr="00863C2D">
        <w:rPr>
          <w:rFonts w:ascii="Traditional Arabic" w:hAnsi="Traditional Arabic" w:cs="Traditional Arabic" w:hint="cs"/>
          <w:color w:val="000000" w:themeColor="text1"/>
          <w:spacing w:val="2"/>
          <w:position w:val="0"/>
          <w:sz w:val="36"/>
          <w:szCs w:val="36"/>
          <w:rtl/>
          <w:lang w:bidi="ar-EG"/>
        </w:rPr>
        <w:t>ه-1979</w:t>
      </w:r>
      <w:r w:rsidRPr="00863C2D">
        <w:rPr>
          <w:rFonts w:ascii="Traditional Arabic" w:hAnsi="Traditional Arabic" w:cs="Traditional Arabic"/>
          <w:color w:val="000000" w:themeColor="text1"/>
          <w:spacing w:val="2"/>
          <w:position w:val="0"/>
          <w:sz w:val="36"/>
          <w:szCs w:val="36"/>
          <w:rtl/>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spacing w:val="2"/>
          <w:position w:val="0"/>
          <w:sz w:val="36"/>
          <w:szCs w:val="36"/>
          <w:rtl/>
        </w:rPr>
        <w:t>المـــــُلَقِّن</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سراج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حفص،</w:t>
      </w:r>
      <w:r w:rsidRPr="00863C2D">
        <w:rPr>
          <w:rFonts w:ascii="Traditional Arabic" w:hAnsi="Traditional Arabic" w:cs="Traditional Arabic"/>
          <w:color w:val="000000" w:themeColor="text1"/>
          <w:spacing w:val="2"/>
          <w:position w:val="0"/>
          <w:sz w:val="36"/>
          <w:szCs w:val="36"/>
          <w:rtl/>
          <w:lang w:bidi="ar-EG"/>
        </w:rPr>
        <w:t xml:space="preserve"> عمر بن علي بن أحمد (ت: 804هـ)</w:t>
      </w:r>
      <w:r w:rsidRPr="00863C2D">
        <w:rPr>
          <w:rFonts w:ascii="Traditional Arabic" w:hAnsi="Traditional Arabic" w:cs="Traditional Arabic"/>
          <w:b/>
          <w:bCs/>
          <w:color w:val="000000" w:themeColor="text1"/>
          <w:spacing w:val="2"/>
          <w:position w:val="0"/>
          <w:sz w:val="36"/>
          <w:szCs w:val="36"/>
          <w:rtl/>
          <w:lang w:bidi="ar-EG"/>
        </w:rPr>
        <w:t xml:space="preserve">. "البدر المنير في تخريج الأحاديث والأثار الواقعة في الشرح الكبير". </w:t>
      </w:r>
      <w:r w:rsidRPr="00863C2D">
        <w:rPr>
          <w:rFonts w:ascii="Traditional Arabic" w:hAnsi="Traditional Arabic" w:cs="Traditional Arabic"/>
          <w:color w:val="000000" w:themeColor="text1"/>
          <w:spacing w:val="2"/>
          <w:position w:val="0"/>
          <w:sz w:val="36"/>
          <w:szCs w:val="36"/>
          <w:rtl/>
          <w:lang w:bidi="ar-EG"/>
        </w:rPr>
        <w:t>تحقيق: مصطفى أبو الغيط وآخرون. دار الهجرة للنشر والتوزيع: الرياض-السعودية. ط1، 1425هـ-2004م.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3</w:t>
      </w:r>
      <w:r w:rsidRPr="00863C2D">
        <w:rPr>
          <w:rFonts w:ascii="Traditional Arabic" w:hAnsi="Traditional Arabic" w:cs="Traditional Arabic" w:hint="cs"/>
          <w:color w:val="000000" w:themeColor="text1"/>
          <w:spacing w:val="2"/>
          <w:position w:val="0"/>
          <w:sz w:val="36"/>
          <w:szCs w:val="36"/>
          <w:rtl/>
        </w:rPr>
        <w:t>7</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spacing w:val="2"/>
          <w:position w:val="0"/>
          <w:sz w:val="36"/>
          <w:szCs w:val="36"/>
          <w:rtl/>
        </w:rPr>
        <w:t>المـــــُلَقِّن</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سراج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حفص،</w:t>
      </w:r>
      <w:r w:rsidRPr="00863C2D">
        <w:rPr>
          <w:rFonts w:ascii="Traditional Arabic" w:hAnsi="Traditional Arabic" w:cs="Traditional Arabic"/>
          <w:color w:val="000000" w:themeColor="text1"/>
          <w:spacing w:val="2"/>
          <w:position w:val="0"/>
          <w:sz w:val="36"/>
          <w:szCs w:val="36"/>
          <w:rtl/>
          <w:lang w:bidi="ar-EG"/>
        </w:rPr>
        <w:t xml:space="preserve"> عمر بن علي بن أحمد (ت: 804هـ) </w:t>
      </w:r>
      <w:r w:rsidRPr="00863C2D">
        <w:rPr>
          <w:rFonts w:ascii="Traditional Arabic" w:hAnsi="Traditional Arabic" w:cs="Traditional Arabic"/>
          <w:b/>
          <w:bCs/>
          <w:color w:val="000000" w:themeColor="text1"/>
          <w:spacing w:val="2"/>
          <w:position w:val="0"/>
          <w:sz w:val="36"/>
          <w:szCs w:val="36"/>
          <w:rtl/>
          <w:lang w:bidi="ar-EG"/>
        </w:rPr>
        <w:t xml:space="preserve">"خلاصة البدر المُنير". </w:t>
      </w:r>
      <w:r w:rsidRPr="00863C2D">
        <w:rPr>
          <w:rFonts w:ascii="Traditional Arabic" w:hAnsi="Traditional Arabic" w:cs="Traditional Arabic"/>
          <w:color w:val="000000" w:themeColor="text1"/>
          <w:spacing w:val="2"/>
          <w:position w:val="0"/>
          <w:sz w:val="36"/>
          <w:szCs w:val="36"/>
          <w:rtl/>
          <w:lang w:bidi="ar-EG"/>
        </w:rPr>
        <w:t xml:space="preserve">مكتبة الرشد للنشر والتوزيع: </w:t>
      </w:r>
      <w:r w:rsidRPr="00863C2D">
        <w:rPr>
          <w:rFonts w:ascii="Traditional Arabic" w:hAnsi="Traditional Arabic" w:cs="Traditional Arabic" w:hint="cs"/>
          <w:color w:val="000000" w:themeColor="text1"/>
          <w:spacing w:val="2"/>
          <w:position w:val="0"/>
          <w:sz w:val="36"/>
          <w:szCs w:val="36"/>
          <w:rtl/>
          <w:lang w:bidi="ar-EG"/>
        </w:rPr>
        <w:t>السعودية، ط</w:t>
      </w:r>
      <w:r w:rsidRPr="00863C2D">
        <w:rPr>
          <w:rFonts w:ascii="Traditional Arabic" w:hAnsi="Traditional Arabic" w:cs="Traditional Arabic"/>
          <w:color w:val="000000" w:themeColor="text1"/>
          <w:spacing w:val="2"/>
          <w:position w:val="0"/>
          <w:sz w:val="36"/>
          <w:szCs w:val="36"/>
          <w:rtl/>
          <w:lang w:bidi="ar-EG"/>
        </w:rPr>
        <w:t>1،1410هـ-1989م.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3</w:t>
      </w: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spacing w:val="2"/>
          <w:position w:val="0"/>
          <w:sz w:val="36"/>
          <w:szCs w:val="36"/>
          <w:rtl/>
        </w:rPr>
        <w:t>المـــــُلَقِّن</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سراج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حفص،</w:t>
      </w:r>
      <w:r w:rsidRPr="00863C2D">
        <w:rPr>
          <w:rFonts w:ascii="Traditional Arabic" w:hAnsi="Traditional Arabic" w:cs="Traditional Arabic"/>
          <w:color w:val="000000" w:themeColor="text1"/>
          <w:spacing w:val="2"/>
          <w:position w:val="0"/>
          <w:sz w:val="36"/>
          <w:szCs w:val="36"/>
          <w:rtl/>
          <w:lang w:bidi="ar-EG"/>
        </w:rPr>
        <w:t xml:space="preserve"> عمر بن علي بن أحمد (ت: 804هـ).</w:t>
      </w:r>
      <w:r w:rsidRPr="00863C2D">
        <w:rPr>
          <w:rFonts w:ascii="Traditional Arabic" w:hAnsi="Traditional Arabic" w:cs="Traditional Arabic"/>
          <w:b/>
          <w:bCs/>
          <w:color w:val="000000" w:themeColor="text1"/>
          <w:spacing w:val="2"/>
          <w:position w:val="0"/>
          <w:sz w:val="36"/>
          <w:szCs w:val="36"/>
          <w:rtl/>
          <w:lang w:bidi="ar-EG"/>
        </w:rPr>
        <w:t>"المقنع في علوم الحديث".</w:t>
      </w:r>
      <w:r w:rsidRPr="00863C2D">
        <w:rPr>
          <w:rFonts w:ascii="Traditional Arabic" w:hAnsi="Traditional Arabic" w:cs="Traditional Arabic"/>
          <w:color w:val="000000" w:themeColor="text1"/>
          <w:spacing w:val="2"/>
          <w:position w:val="0"/>
          <w:sz w:val="36"/>
          <w:szCs w:val="36"/>
          <w:rtl/>
          <w:lang w:bidi="ar-EG"/>
        </w:rPr>
        <w:t xml:space="preserve"> تحقيق: عبد الله بن يوسف الجديع. دار فواز للنشر: السعودية. ط1، 1413هـ.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39</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مَنْجُويَه،</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428هـ) رجال صحيح مسلم. تحقيق: عبد الله الليثي. دار </w:t>
      </w:r>
      <w:r w:rsidRPr="00863C2D">
        <w:rPr>
          <w:rFonts w:ascii="Traditional Arabic" w:hAnsi="Traditional Arabic" w:cs="Traditional Arabic" w:hint="cs"/>
          <w:color w:val="000000" w:themeColor="text1"/>
          <w:spacing w:val="2"/>
          <w:position w:val="0"/>
          <w:sz w:val="36"/>
          <w:szCs w:val="36"/>
          <w:rtl/>
          <w:lang w:bidi="ar-EG"/>
        </w:rPr>
        <w:t>المعرفة:</w:t>
      </w:r>
      <w:r w:rsidRPr="00863C2D">
        <w:rPr>
          <w:rFonts w:ascii="Traditional Arabic" w:hAnsi="Traditional Arabic" w:cs="Traditional Arabic"/>
          <w:color w:val="000000" w:themeColor="text1"/>
          <w:spacing w:val="2"/>
          <w:position w:val="0"/>
          <w:sz w:val="36"/>
          <w:szCs w:val="36"/>
          <w:rtl/>
          <w:lang w:bidi="ar-EG"/>
        </w:rPr>
        <w:t xml:space="preserve"> بيروت.ط1، 1407ه.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4</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شُهبة،</w:t>
      </w:r>
      <w:r w:rsidRPr="00863C2D">
        <w:rPr>
          <w:rFonts w:ascii="Traditional Arabic" w:hAnsi="Traditional Arabic" w:cs="Traditional Arabic"/>
          <w:color w:val="000000" w:themeColor="text1"/>
          <w:spacing w:val="2"/>
          <w:position w:val="0"/>
          <w:sz w:val="36"/>
          <w:szCs w:val="36"/>
          <w:rtl/>
          <w:lang w:bidi="ar-EG"/>
        </w:rPr>
        <w:t xml:space="preserve"> محمد بن محمد بن </w:t>
      </w:r>
      <w:r w:rsidRPr="00863C2D">
        <w:rPr>
          <w:rFonts w:ascii="Traditional Arabic" w:hAnsi="Traditional Arabic" w:cs="Traditional Arabic" w:hint="cs"/>
          <w:color w:val="000000" w:themeColor="text1"/>
          <w:spacing w:val="2"/>
          <w:position w:val="0"/>
          <w:sz w:val="36"/>
          <w:szCs w:val="36"/>
          <w:rtl/>
          <w:lang w:bidi="ar-EG"/>
        </w:rPr>
        <w:t xml:space="preserve">سويلم </w:t>
      </w:r>
      <w:r w:rsidRPr="00863C2D">
        <w:rPr>
          <w:rFonts w:ascii="Traditional Arabic" w:hAnsi="Traditional Arabic" w:cs="Traditional Arabic"/>
          <w:color w:val="000000" w:themeColor="text1"/>
          <w:spacing w:val="2"/>
          <w:position w:val="0"/>
          <w:sz w:val="36"/>
          <w:szCs w:val="36"/>
          <w:rtl/>
          <w:lang w:bidi="ar-EG"/>
        </w:rPr>
        <w:t xml:space="preserve">(ت: 1403هـ). </w:t>
      </w:r>
      <w:r w:rsidRPr="00863C2D">
        <w:rPr>
          <w:rFonts w:ascii="Traditional Arabic" w:hAnsi="Traditional Arabic" w:cs="Traditional Arabic"/>
          <w:b/>
          <w:bCs/>
          <w:color w:val="000000" w:themeColor="text1"/>
          <w:spacing w:val="2"/>
          <w:position w:val="0"/>
          <w:sz w:val="36"/>
          <w:szCs w:val="36"/>
          <w:rtl/>
          <w:lang w:bidi="ar-EG"/>
        </w:rPr>
        <w:t>"الوسيط في علوم ومصطلح الحديث"</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 xml:space="preserve">عالم المعرفة: بيروت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 xml:space="preserve"> 4</w:t>
      </w:r>
      <w:r w:rsidRPr="00863C2D">
        <w:rPr>
          <w:rFonts w:ascii="Traditional Arabic" w:hAnsi="Traditional Arabic" w:cs="Traditional Arabic" w:hint="cs"/>
          <w:color w:val="000000" w:themeColor="text1"/>
          <w:spacing w:val="2"/>
          <w:position w:val="0"/>
          <w:sz w:val="36"/>
          <w:szCs w:val="36"/>
          <w:rtl/>
        </w:rPr>
        <w:t>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الرحمن</w:t>
      </w:r>
      <w:r w:rsidRPr="00863C2D">
        <w:rPr>
          <w:rFonts w:ascii="Traditional Arabic" w:hAnsi="Traditional Arabic" w:cs="Traditional Arabic" w:hint="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محمد ناصر الدين (ت: 142هـ).</w:t>
      </w:r>
      <w:r w:rsidRPr="00863C2D">
        <w:rPr>
          <w:rFonts w:ascii="Traditional Arabic" w:hAnsi="Traditional Arabic" w:cs="Traditional Arabic"/>
          <w:b/>
          <w:bCs/>
          <w:color w:val="000000" w:themeColor="text1"/>
          <w:spacing w:val="2"/>
          <w:position w:val="0"/>
          <w:sz w:val="36"/>
          <w:szCs w:val="36"/>
          <w:rtl/>
          <w:lang w:bidi="ar-EG"/>
        </w:rPr>
        <w:t xml:space="preserve">" إرواء الغليل في تخريج أحاديث منار السبيل". </w:t>
      </w:r>
      <w:r w:rsidRPr="00863C2D">
        <w:rPr>
          <w:rFonts w:ascii="Traditional Arabic" w:hAnsi="Traditional Arabic" w:cs="Traditional Arabic"/>
          <w:color w:val="000000" w:themeColor="text1"/>
          <w:spacing w:val="2"/>
          <w:position w:val="0"/>
          <w:sz w:val="36"/>
          <w:szCs w:val="36"/>
          <w:rtl/>
          <w:lang w:bidi="ar-EG"/>
        </w:rPr>
        <w:t xml:space="preserve">الناشر: المكتب الإسلامي: بيروت. ط2, 1405 هـ </w:t>
      </w:r>
      <w:r w:rsidRPr="00863C2D">
        <w:rPr>
          <w:rFonts w:ascii="Traditional Arabic" w:hAnsi="Traditional Arabic" w:cs="Traditional Arabic" w:hint="cs"/>
          <w:color w:val="000000" w:themeColor="text1"/>
          <w:spacing w:val="2"/>
          <w:position w:val="0"/>
          <w:sz w:val="36"/>
          <w:szCs w:val="36"/>
          <w:rtl/>
          <w:lang w:bidi="ar-EG"/>
        </w:rPr>
        <w:t>-1985</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2</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الدين(ت:1420هـ).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 xml:space="preserve">التعليقات الحسان على صحيح ابن حبان وتمييز سقيمه من </w:t>
      </w:r>
      <w:r w:rsidRPr="00863C2D">
        <w:rPr>
          <w:rFonts w:ascii="Traditional Arabic" w:hAnsi="Traditional Arabic" w:cs="Traditional Arabic" w:hint="cs"/>
          <w:b/>
          <w:bCs/>
          <w:color w:val="000000" w:themeColor="text1"/>
          <w:spacing w:val="2"/>
          <w:position w:val="0"/>
          <w:sz w:val="36"/>
          <w:szCs w:val="36"/>
          <w:rtl/>
        </w:rPr>
        <w:t>صحيحه وشاذه من</w:t>
      </w:r>
      <w:r w:rsidRPr="00863C2D">
        <w:rPr>
          <w:rFonts w:ascii="Traditional Arabic" w:hAnsi="Traditional Arabic" w:cs="Traditional Arabic"/>
          <w:b/>
          <w:bCs/>
          <w:color w:val="000000" w:themeColor="text1"/>
          <w:spacing w:val="2"/>
          <w:position w:val="0"/>
          <w:sz w:val="36"/>
          <w:szCs w:val="36"/>
          <w:rtl/>
        </w:rPr>
        <w:t xml:space="preserve"> محفوظه</w:t>
      </w:r>
      <w:r w:rsidRPr="00863C2D">
        <w:rPr>
          <w:rFonts w:ascii="Traditional Arabic" w:hAnsi="Traditional Arabic" w:cs="Traditional Arabic"/>
          <w:color w:val="000000" w:themeColor="text1"/>
          <w:spacing w:val="2"/>
          <w:position w:val="0"/>
          <w:sz w:val="36"/>
          <w:szCs w:val="36"/>
          <w:rtl/>
        </w:rPr>
        <w:t>". دار باوزير</w:t>
      </w:r>
      <w:r w:rsidRPr="00863C2D">
        <w:rPr>
          <w:rFonts w:ascii="Traditional Arabic" w:hAnsi="Traditional Arabic" w:cs="Traditional Arabic" w:hint="cs"/>
          <w:color w:val="000000" w:themeColor="text1"/>
          <w:spacing w:val="2"/>
          <w:position w:val="0"/>
          <w:sz w:val="36"/>
          <w:szCs w:val="36"/>
          <w:rtl/>
        </w:rPr>
        <w:t>: جدة،</w:t>
      </w:r>
      <w:r w:rsidRPr="00863C2D">
        <w:rPr>
          <w:rFonts w:ascii="Traditional Arabic" w:hAnsi="Traditional Arabic" w:cs="Traditional Arabic"/>
          <w:color w:val="000000" w:themeColor="text1"/>
          <w:spacing w:val="2"/>
          <w:position w:val="0"/>
          <w:sz w:val="36"/>
          <w:szCs w:val="36"/>
          <w:rtl/>
        </w:rPr>
        <w:t xml:space="preserve"> ط1, 1424هـ </w:t>
      </w:r>
      <w:r w:rsidRPr="00863C2D">
        <w:rPr>
          <w:rFonts w:ascii="Traditional Arabic" w:hAnsi="Traditional Arabic" w:cs="Traditional Arabic" w:hint="cs"/>
          <w:color w:val="000000" w:themeColor="text1"/>
          <w:spacing w:val="2"/>
          <w:position w:val="0"/>
          <w:sz w:val="36"/>
          <w:szCs w:val="36"/>
          <w:rtl/>
        </w:rPr>
        <w:t>-2003</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4</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الدين (ت: 1420هـ). </w:t>
      </w:r>
      <w:r w:rsidRPr="00863C2D">
        <w:rPr>
          <w:rFonts w:ascii="Traditional Arabic" w:hAnsi="Traditional Arabic" w:cs="Traditional Arabic"/>
          <w:b/>
          <w:bCs/>
          <w:color w:val="000000" w:themeColor="text1"/>
          <w:spacing w:val="2"/>
          <w:position w:val="0"/>
          <w:sz w:val="36"/>
          <w:szCs w:val="36"/>
          <w:rtl/>
          <w:lang w:bidi="ar-EG"/>
        </w:rPr>
        <w:t xml:space="preserve">"تمام المنة في التعليق على فقه السنة". </w:t>
      </w:r>
      <w:r w:rsidRPr="00863C2D">
        <w:rPr>
          <w:rFonts w:ascii="Traditional Arabic" w:hAnsi="Traditional Arabic" w:cs="Traditional Arabic"/>
          <w:color w:val="000000" w:themeColor="text1"/>
          <w:spacing w:val="2"/>
          <w:position w:val="0"/>
          <w:sz w:val="36"/>
          <w:szCs w:val="36"/>
          <w:rtl/>
          <w:lang w:bidi="ar-EG"/>
        </w:rPr>
        <w:t xml:space="preserve">دار </w:t>
      </w:r>
      <w:r w:rsidRPr="00863C2D">
        <w:rPr>
          <w:rFonts w:ascii="Traditional Arabic" w:hAnsi="Traditional Arabic" w:cs="Traditional Arabic" w:hint="cs"/>
          <w:color w:val="000000" w:themeColor="text1"/>
          <w:spacing w:val="2"/>
          <w:position w:val="0"/>
          <w:sz w:val="36"/>
          <w:szCs w:val="36"/>
          <w:rtl/>
          <w:lang w:bidi="ar-EG"/>
        </w:rPr>
        <w:t>الراية،</w:t>
      </w:r>
      <w:r w:rsidRPr="00863C2D">
        <w:rPr>
          <w:rFonts w:ascii="Traditional Arabic" w:hAnsi="Traditional Arabic" w:cs="Traditional Arabic"/>
          <w:color w:val="000000" w:themeColor="text1"/>
          <w:spacing w:val="2"/>
          <w:position w:val="0"/>
          <w:sz w:val="36"/>
          <w:szCs w:val="36"/>
          <w:rtl/>
          <w:lang w:bidi="ar-EG"/>
        </w:rPr>
        <w:t xml:space="preserve"> ط5.</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4</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الدين(ت:1420هـ). </w:t>
      </w:r>
      <w:r w:rsidRPr="00863C2D">
        <w:rPr>
          <w:rFonts w:ascii="Traditional Arabic" w:hAnsi="Traditional Arabic" w:cs="Traditional Arabic"/>
          <w:b/>
          <w:bCs/>
          <w:color w:val="000000" w:themeColor="text1"/>
          <w:spacing w:val="2"/>
          <w:position w:val="0"/>
          <w:sz w:val="36"/>
          <w:szCs w:val="36"/>
          <w:rtl/>
          <w:lang w:bidi="ar-EG"/>
        </w:rPr>
        <w:t>"سلسلة الأحاديث الصحيحة وشيء من فقهها وفوائدها".</w:t>
      </w:r>
      <w:r w:rsidRPr="00863C2D">
        <w:rPr>
          <w:rFonts w:ascii="Traditional Arabic" w:hAnsi="Traditional Arabic" w:cs="Traditional Arabic"/>
          <w:color w:val="000000" w:themeColor="text1"/>
          <w:spacing w:val="2"/>
          <w:position w:val="0"/>
          <w:sz w:val="36"/>
          <w:szCs w:val="36"/>
          <w:rtl/>
          <w:lang w:bidi="ar-EG"/>
        </w:rPr>
        <w:t xml:space="preserve"> مكتبة المعارف للنشر والتوزيع: الرياض. طبعة في سبعة أجزاء في الفترة من عام 1415 هـ </w:t>
      </w:r>
      <w:r w:rsidRPr="00863C2D">
        <w:rPr>
          <w:rFonts w:ascii="Traditional Arabic" w:hAnsi="Traditional Arabic" w:cs="Traditional Arabic" w:hint="cs"/>
          <w:color w:val="000000" w:themeColor="text1"/>
          <w:spacing w:val="2"/>
          <w:position w:val="0"/>
          <w:sz w:val="36"/>
          <w:szCs w:val="36"/>
          <w:rtl/>
          <w:lang w:bidi="ar-EG"/>
        </w:rPr>
        <w:t>-1995</w:t>
      </w:r>
      <w:r w:rsidRPr="00863C2D">
        <w:rPr>
          <w:rFonts w:ascii="Traditional Arabic" w:hAnsi="Traditional Arabic" w:cs="Traditional Arabic"/>
          <w:color w:val="000000" w:themeColor="text1"/>
          <w:spacing w:val="2"/>
          <w:position w:val="0"/>
          <w:sz w:val="36"/>
          <w:szCs w:val="36"/>
          <w:rtl/>
          <w:lang w:bidi="ar-EG"/>
        </w:rPr>
        <w:t xml:space="preserve">م إلى 1422 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5</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w:t>
      </w:r>
      <w:r w:rsidRPr="00863C2D">
        <w:rPr>
          <w:rFonts w:ascii="Traditional Arabic" w:hAnsi="Traditional Arabic" w:cs="Traditional Arabic" w:hint="cs"/>
          <w:color w:val="000000" w:themeColor="text1"/>
          <w:spacing w:val="2"/>
          <w:position w:val="0"/>
          <w:sz w:val="36"/>
          <w:szCs w:val="36"/>
          <w:rtl/>
          <w:lang w:bidi="ar-EG"/>
        </w:rPr>
        <w:t xml:space="preserve">الدين </w:t>
      </w:r>
      <w:r w:rsidRPr="00863C2D">
        <w:rPr>
          <w:rFonts w:ascii="Traditional Arabic" w:hAnsi="Traditional Arabic" w:cs="Traditional Arabic"/>
          <w:color w:val="000000" w:themeColor="text1"/>
          <w:spacing w:val="2"/>
          <w:position w:val="0"/>
          <w:sz w:val="36"/>
          <w:szCs w:val="36"/>
          <w:rtl/>
          <w:lang w:bidi="ar-EG"/>
        </w:rPr>
        <w:t>(ت: 1420هـ</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rPr>
        <w:t>"سلسلة الأحاديث الضعيفة والموضوعة وأثرها السيئ في الأمة"</w:t>
      </w:r>
      <w:r w:rsidRPr="00863C2D">
        <w:rPr>
          <w:rFonts w:ascii="Traditional Arabic" w:hAnsi="Traditional Arabic" w:cs="Traditional Arabic"/>
          <w:color w:val="000000" w:themeColor="text1"/>
          <w:spacing w:val="2"/>
          <w:position w:val="0"/>
          <w:sz w:val="36"/>
          <w:szCs w:val="36"/>
          <w:rtl/>
        </w:rPr>
        <w:t>. دار المعارف: الرياض. ط1, 1412</w:t>
      </w:r>
      <w:r w:rsidRPr="00863C2D">
        <w:rPr>
          <w:rFonts w:ascii="Traditional Arabic" w:hAnsi="Traditional Arabic" w:cs="Traditional Arabic" w:hint="cs"/>
          <w:color w:val="000000" w:themeColor="text1"/>
          <w:spacing w:val="2"/>
          <w:position w:val="0"/>
          <w:sz w:val="36"/>
          <w:szCs w:val="36"/>
          <w:rtl/>
        </w:rPr>
        <w:t>هـ-1992</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4</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w:t>
      </w:r>
      <w:r w:rsidRPr="00863C2D">
        <w:rPr>
          <w:rFonts w:ascii="Traditional Arabic" w:hAnsi="Traditional Arabic" w:cs="Traditional Arabic" w:hint="cs"/>
          <w:color w:val="000000" w:themeColor="text1"/>
          <w:spacing w:val="2"/>
          <w:position w:val="0"/>
          <w:sz w:val="36"/>
          <w:szCs w:val="36"/>
          <w:rtl/>
          <w:lang w:bidi="ar-EG"/>
        </w:rPr>
        <w:t xml:space="preserve">الدين </w:t>
      </w:r>
      <w:r w:rsidRPr="00863C2D">
        <w:rPr>
          <w:rFonts w:ascii="Traditional Arabic" w:hAnsi="Traditional Arabic" w:cs="Traditional Arabic"/>
          <w:color w:val="000000" w:themeColor="text1"/>
          <w:spacing w:val="2"/>
          <w:position w:val="0"/>
          <w:sz w:val="36"/>
          <w:szCs w:val="36"/>
          <w:rtl/>
          <w:lang w:bidi="ar-EG"/>
        </w:rPr>
        <w:t>(ت: 1420هـ)</w:t>
      </w:r>
      <w:r w:rsidRPr="00863C2D">
        <w:rPr>
          <w:rFonts w:ascii="Traditional Arabic" w:hAnsi="Traditional Arabic" w:cs="Traditional Arabic"/>
          <w:b/>
          <w:bCs/>
          <w:color w:val="000000" w:themeColor="text1"/>
          <w:spacing w:val="2"/>
          <w:position w:val="0"/>
          <w:sz w:val="36"/>
          <w:szCs w:val="36"/>
          <w:rtl/>
          <w:lang w:bidi="ar-EG"/>
        </w:rPr>
        <w:t xml:space="preserve">."صحيح الجامع الصغير وزياداته". </w:t>
      </w:r>
      <w:r w:rsidRPr="00863C2D">
        <w:rPr>
          <w:rFonts w:ascii="Traditional Arabic" w:hAnsi="Traditional Arabic" w:cs="Traditional Arabic"/>
          <w:color w:val="000000" w:themeColor="text1"/>
          <w:spacing w:val="2"/>
          <w:position w:val="0"/>
          <w:sz w:val="36"/>
          <w:szCs w:val="36"/>
          <w:rtl/>
          <w:lang w:bidi="ar-EG"/>
        </w:rPr>
        <w:t xml:space="preserve">المكتب الإسلامي: </w:t>
      </w:r>
      <w:r w:rsidRPr="00863C2D">
        <w:rPr>
          <w:rFonts w:ascii="Traditional Arabic" w:hAnsi="Traditional Arabic" w:cs="Traditional Arabic" w:hint="cs"/>
          <w:color w:val="000000" w:themeColor="text1"/>
          <w:spacing w:val="2"/>
          <w:position w:val="0"/>
          <w:sz w:val="36"/>
          <w:szCs w:val="36"/>
          <w:rtl/>
          <w:lang w:bidi="ar-EG"/>
        </w:rPr>
        <w:t>بيروت-عمان</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ط3, 1408ه.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4</w:t>
      </w: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الدين(ت:1420هـ</w:t>
      </w:r>
      <w:r w:rsidRPr="00863C2D">
        <w:rPr>
          <w:rFonts w:ascii="Traditional Arabic" w:hAnsi="Traditional Arabic" w:cs="Traditional Arabic"/>
          <w:b/>
          <w:bCs/>
          <w:color w:val="000000" w:themeColor="text1"/>
          <w:spacing w:val="2"/>
          <w:position w:val="0"/>
          <w:sz w:val="36"/>
          <w:szCs w:val="36"/>
          <w:rtl/>
          <w:lang w:bidi="ar-EG"/>
        </w:rPr>
        <w:t>)."ضعيف سنن أبي داود"</w:t>
      </w:r>
      <w:r w:rsidRPr="00863C2D">
        <w:rPr>
          <w:rFonts w:ascii="Traditional Arabic" w:hAnsi="Traditional Arabic" w:cs="Traditional Arabic"/>
          <w:color w:val="000000" w:themeColor="text1"/>
          <w:spacing w:val="2"/>
          <w:position w:val="0"/>
          <w:sz w:val="36"/>
          <w:szCs w:val="36"/>
          <w:rtl/>
          <w:lang w:bidi="ar-EG"/>
        </w:rPr>
        <w:t xml:space="preserve">. مؤسسة غراس للنشر </w:t>
      </w:r>
      <w:r w:rsidRPr="00863C2D">
        <w:rPr>
          <w:rFonts w:ascii="Traditional Arabic" w:hAnsi="Traditional Arabic" w:cs="Traditional Arabic" w:hint="cs"/>
          <w:color w:val="000000" w:themeColor="text1"/>
          <w:spacing w:val="2"/>
          <w:position w:val="0"/>
          <w:sz w:val="36"/>
          <w:szCs w:val="36"/>
          <w:rtl/>
          <w:lang w:bidi="ar-EG"/>
        </w:rPr>
        <w:t>والتوزيع</w:t>
      </w:r>
      <w:r w:rsidRPr="00863C2D">
        <w:rPr>
          <w:rFonts w:ascii="Traditional Arabic" w:hAnsi="Traditional Arabic" w:cs="Traditional Arabic"/>
          <w:color w:val="000000" w:themeColor="text1"/>
          <w:spacing w:val="2"/>
          <w:position w:val="0"/>
          <w:sz w:val="36"/>
          <w:szCs w:val="36"/>
          <w:rtl/>
          <w:lang w:bidi="ar-EG"/>
        </w:rPr>
        <w:t>: الكويت. ط1, 1423 هـ</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8</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الدين(ت:1420هـ).</w:t>
      </w:r>
      <w:r w:rsidRPr="00863C2D">
        <w:rPr>
          <w:rFonts w:ascii="Traditional Arabic" w:hAnsi="Traditional Arabic" w:cs="Traditional Arabic"/>
          <w:b/>
          <w:bCs/>
          <w:color w:val="000000" w:themeColor="text1"/>
          <w:spacing w:val="2"/>
          <w:position w:val="0"/>
          <w:sz w:val="36"/>
          <w:szCs w:val="36"/>
          <w:rtl/>
          <w:lang w:bidi="ar-EG"/>
        </w:rPr>
        <w:t>"ضعيف سنن الترمذي"</w:t>
      </w:r>
      <w:r w:rsidRPr="00863C2D">
        <w:rPr>
          <w:rFonts w:ascii="Traditional Arabic" w:hAnsi="Traditional Arabic" w:cs="Traditional Arabic" w:hint="cs"/>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المكتب </w:t>
      </w:r>
      <w:r w:rsidRPr="00863C2D">
        <w:rPr>
          <w:rFonts w:ascii="Traditional Arabic" w:hAnsi="Traditional Arabic" w:cs="Traditional Arabic" w:hint="cs"/>
          <w:color w:val="000000" w:themeColor="text1"/>
          <w:spacing w:val="2"/>
          <w:position w:val="0"/>
          <w:sz w:val="36"/>
          <w:szCs w:val="36"/>
          <w:rtl/>
          <w:lang w:bidi="ar-EG"/>
        </w:rPr>
        <w:t>الإسلامي</w:t>
      </w:r>
      <w:r w:rsidRPr="00863C2D">
        <w:rPr>
          <w:rFonts w:ascii="Traditional Arabic" w:hAnsi="Traditional Arabic" w:cs="Traditional Arabic"/>
          <w:color w:val="000000" w:themeColor="text1"/>
          <w:spacing w:val="2"/>
          <w:position w:val="0"/>
          <w:sz w:val="36"/>
          <w:szCs w:val="36"/>
          <w:rtl/>
          <w:lang w:bidi="ar-EG"/>
        </w:rPr>
        <w:t xml:space="preserve">: بيروت ط1, 1411 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محمد ناصر </w:t>
      </w:r>
      <w:r w:rsidRPr="00863C2D">
        <w:rPr>
          <w:rFonts w:ascii="Traditional Arabic" w:hAnsi="Traditional Arabic" w:cs="Traditional Arabic" w:hint="cs"/>
          <w:color w:val="000000" w:themeColor="text1"/>
          <w:spacing w:val="2"/>
          <w:position w:val="0"/>
          <w:sz w:val="36"/>
          <w:szCs w:val="36"/>
          <w:rtl/>
          <w:lang w:bidi="ar-EG"/>
        </w:rPr>
        <w:t xml:space="preserve">الدين </w:t>
      </w:r>
      <w:r w:rsidRPr="00863C2D">
        <w:rPr>
          <w:rFonts w:ascii="Traditional Arabic" w:hAnsi="Traditional Arabic" w:cs="Traditional Arabic"/>
          <w:color w:val="000000" w:themeColor="text1"/>
          <w:spacing w:val="2"/>
          <w:position w:val="0"/>
          <w:sz w:val="36"/>
          <w:szCs w:val="36"/>
          <w:rtl/>
          <w:lang w:bidi="ar-EG"/>
        </w:rPr>
        <w:t xml:space="preserve">(ت: 1420هـ). </w:t>
      </w:r>
      <w:r w:rsidRPr="00863C2D">
        <w:rPr>
          <w:rFonts w:ascii="Traditional Arabic" w:hAnsi="Traditional Arabic" w:cs="Traditional Arabic"/>
          <w:b/>
          <w:bCs/>
          <w:color w:val="000000" w:themeColor="text1"/>
          <w:spacing w:val="2"/>
          <w:position w:val="0"/>
          <w:sz w:val="36"/>
          <w:szCs w:val="36"/>
          <w:rtl/>
          <w:lang w:bidi="ar-EG"/>
        </w:rPr>
        <w:t>"ضعيف الجامع الصغير وزيادته".</w:t>
      </w:r>
      <w:r w:rsidRPr="00863C2D">
        <w:rPr>
          <w:rFonts w:ascii="Traditional Arabic" w:hAnsi="Traditional Arabic" w:cs="Traditional Arabic"/>
          <w:color w:val="000000" w:themeColor="text1"/>
          <w:spacing w:val="2"/>
          <w:position w:val="0"/>
          <w:sz w:val="36"/>
          <w:szCs w:val="36"/>
          <w:rtl/>
          <w:lang w:bidi="ar-EG"/>
        </w:rPr>
        <w:t xml:space="preserve">المكتب الإسلامي: </w:t>
      </w:r>
      <w:r w:rsidRPr="00863C2D">
        <w:rPr>
          <w:rFonts w:ascii="Traditional Arabic" w:hAnsi="Traditional Arabic" w:cs="Traditional Arabic" w:hint="cs"/>
          <w:color w:val="000000" w:themeColor="text1"/>
          <w:spacing w:val="2"/>
          <w:position w:val="0"/>
          <w:sz w:val="36"/>
          <w:szCs w:val="36"/>
          <w:rtl/>
          <w:lang w:bidi="ar-EG"/>
        </w:rPr>
        <w:t>بيروت-عمان</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ط3, 1408ه.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 محمد</w:t>
      </w:r>
      <w:r w:rsidRPr="00863C2D">
        <w:rPr>
          <w:rFonts w:ascii="Traditional Arabic" w:hAnsi="Traditional Arabic" w:cs="Traditional Arabic"/>
          <w:color w:val="000000" w:themeColor="text1"/>
          <w:spacing w:val="2"/>
          <w:position w:val="0"/>
          <w:sz w:val="36"/>
          <w:szCs w:val="36"/>
          <w:rtl/>
          <w:lang w:bidi="ar-EG"/>
        </w:rPr>
        <w:t xml:space="preserve"> ناصر الدين (ت: 1420هـ). </w:t>
      </w:r>
      <w:r w:rsidRPr="00863C2D">
        <w:rPr>
          <w:rFonts w:ascii="Traditional Arabic" w:hAnsi="Traditional Arabic" w:cs="Traditional Arabic"/>
          <w:b/>
          <w:bCs/>
          <w:color w:val="000000" w:themeColor="text1"/>
          <w:spacing w:val="2"/>
          <w:position w:val="0"/>
          <w:sz w:val="36"/>
          <w:szCs w:val="36"/>
          <w:rtl/>
          <w:lang w:bidi="ar-EG"/>
        </w:rPr>
        <w:t>"غاية المرام في تخريج أحاديث الحلال والحرام".</w:t>
      </w:r>
      <w:r w:rsidRPr="00863C2D">
        <w:rPr>
          <w:rFonts w:ascii="Traditional Arabic" w:hAnsi="Traditional Arabic" w:cs="Traditional Arabic"/>
          <w:color w:val="000000" w:themeColor="text1"/>
          <w:spacing w:val="2"/>
          <w:position w:val="0"/>
          <w:sz w:val="36"/>
          <w:szCs w:val="36"/>
          <w:rtl/>
          <w:lang w:bidi="ar-EG"/>
        </w:rPr>
        <w:t xml:space="preserve"> المكتب الإسلامي: بيروت. ط3, 1405</w:t>
      </w:r>
      <w:r w:rsidRPr="00863C2D">
        <w:rPr>
          <w:rFonts w:ascii="Traditional Arabic" w:hAnsi="Traditional Arabic" w:cs="Traditional Arabic"/>
          <w:color w:val="000000" w:themeColor="text1"/>
          <w:spacing w:val="2"/>
          <w:position w:val="0"/>
          <w:sz w:val="36"/>
          <w:szCs w:val="36"/>
          <w:rtl/>
        </w:rPr>
        <w:t>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-البخاري،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إسماعيل بن إبراهيم بن المغيرة </w:t>
      </w:r>
      <w:r w:rsidRPr="00863C2D">
        <w:rPr>
          <w:rFonts w:ascii="Traditional Arabic" w:hAnsi="Traditional Arabic" w:cs="Traditional Arabic" w:hint="cs"/>
          <w:color w:val="000000" w:themeColor="text1"/>
          <w:spacing w:val="2"/>
          <w:position w:val="0"/>
          <w:sz w:val="36"/>
          <w:szCs w:val="36"/>
          <w:rtl/>
          <w:lang w:bidi="ar-EG"/>
        </w:rPr>
        <w:t xml:space="preserve">الجعفي </w:t>
      </w:r>
      <w:r w:rsidRPr="00863C2D">
        <w:rPr>
          <w:rFonts w:ascii="Traditional Arabic" w:hAnsi="Traditional Arabic" w:cs="Traditional Arabic"/>
          <w:color w:val="000000" w:themeColor="text1"/>
          <w:spacing w:val="2"/>
          <w:position w:val="0"/>
          <w:sz w:val="36"/>
          <w:szCs w:val="36"/>
          <w:rtl/>
          <w:lang w:bidi="ar-EG"/>
        </w:rPr>
        <w:t xml:space="preserve">(ت: 256هـ). </w:t>
      </w:r>
      <w:r w:rsidRPr="00863C2D">
        <w:rPr>
          <w:rFonts w:ascii="Traditional Arabic" w:hAnsi="Traditional Arabic" w:cs="Traditional Arabic"/>
          <w:b/>
          <w:bCs/>
          <w:color w:val="000000" w:themeColor="text1"/>
          <w:spacing w:val="2"/>
          <w:position w:val="0"/>
          <w:sz w:val="36"/>
          <w:szCs w:val="36"/>
          <w:rtl/>
          <w:lang w:bidi="ar-EG"/>
        </w:rPr>
        <w:t>"التاريخ الكبير".</w:t>
      </w:r>
      <w:r w:rsidRPr="00863C2D">
        <w:rPr>
          <w:rFonts w:ascii="Traditional Arabic" w:hAnsi="Traditional Arabic" w:cs="Traditional Arabic" w:hint="cs"/>
          <w:color w:val="000000" w:themeColor="text1"/>
          <w:spacing w:val="2"/>
          <w:position w:val="0"/>
          <w:sz w:val="36"/>
          <w:szCs w:val="36"/>
          <w:rtl/>
          <w:lang w:bidi="ar-EG"/>
        </w:rPr>
        <w:t xml:space="preserve">تصحيح عبد الرحمن اليماني. </w:t>
      </w:r>
      <w:r w:rsidRPr="00863C2D">
        <w:rPr>
          <w:rFonts w:ascii="Traditional Arabic" w:hAnsi="Traditional Arabic" w:cs="Traditional Arabic"/>
          <w:color w:val="000000" w:themeColor="text1"/>
          <w:spacing w:val="2"/>
          <w:position w:val="0"/>
          <w:sz w:val="36"/>
          <w:szCs w:val="36"/>
          <w:rtl/>
          <w:lang w:bidi="ar-EG"/>
        </w:rPr>
        <w:t>دائرة المعارف العثمانية، حيدر آباد: الدكن</w:t>
      </w:r>
      <w:r w:rsidRPr="00863C2D">
        <w:rPr>
          <w:rFonts w:ascii="Traditional Arabic" w:hAnsi="Traditional Arabic" w:cs="Traditional Arabic" w:hint="cs"/>
          <w:color w:val="000000" w:themeColor="text1"/>
          <w:spacing w:val="2"/>
          <w:position w:val="0"/>
          <w:sz w:val="36"/>
          <w:szCs w:val="36"/>
          <w:rtl/>
          <w:lang w:bidi="ar-EG"/>
        </w:rPr>
        <w:t xml:space="preserve">-الهند, 1364ه.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 xml:space="preserve">-البخاري،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إسماعيل بن إبراهيم بن المغيرة </w:t>
      </w:r>
      <w:r w:rsidRPr="00863C2D">
        <w:rPr>
          <w:rFonts w:ascii="Traditional Arabic" w:hAnsi="Traditional Arabic" w:cs="Traditional Arabic" w:hint="cs"/>
          <w:color w:val="000000" w:themeColor="text1"/>
          <w:spacing w:val="2"/>
          <w:position w:val="0"/>
          <w:sz w:val="36"/>
          <w:szCs w:val="36"/>
          <w:rtl/>
          <w:lang w:bidi="ar-EG"/>
        </w:rPr>
        <w:t xml:space="preserve">الجعفي </w:t>
      </w:r>
      <w:r w:rsidRPr="00863C2D">
        <w:rPr>
          <w:rFonts w:ascii="Traditional Arabic" w:hAnsi="Traditional Arabic" w:cs="Traditional Arabic"/>
          <w:color w:val="000000" w:themeColor="text1"/>
          <w:spacing w:val="2"/>
          <w:position w:val="0"/>
          <w:sz w:val="36"/>
          <w:szCs w:val="36"/>
          <w:rtl/>
          <w:lang w:bidi="ar-EG"/>
        </w:rPr>
        <w:t xml:space="preserve">(ت: 256هـ). </w:t>
      </w:r>
      <w:r w:rsidRPr="00863C2D">
        <w:rPr>
          <w:rFonts w:ascii="Traditional Arabic" w:hAnsi="Traditional Arabic" w:cs="Traditional Arabic"/>
          <w:b/>
          <w:bCs/>
          <w:color w:val="000000" w:themeColor="text1"/>
          <w:spacing w:val="2"/>
          <w:position w:val="0"/>
          <w:sz w:val="36"/>
          <w:szCs w:val="36"/>
          <w:rtl/>
          <w:lang w:bidi="ar-EG"/>
        </w:rPr>
        <w:t>"صحيح الأدب المفرد للإمام البخاري".</w:t>
      </w:r>
      <w:r w:rsidRPr="00863C2D">
        <w:rPr>
          <w:rFonts w:ascii="Traditional Arabic" w:hAnsi="Traditional Arabic" w:cs="Traditional Arabic"/>
          <w:color w:val="000000" w:themeColor="text1"/>
          <w:spacing w:val="2"/>
          <w:position w:val="0"/>
          <w:sz w:val="36"/>
          <w:szCs w:val="36"/>
          <w:rtl/>
          <w:lang w:bidi="ar-EG"/>
        </w:rPr>
        <w:t xml:space="preserve"> تحقيق: محمد ناصر الدين الألباني. دار الصديق للنشر والتوزيع. ط4، 1418</w:t>
      </w:r>
      <w:r w:rsidRPr="00863C2D">
        <w:rPr>
          <w:rFonts w:ascii="Traditional Arabic" w:hAnsi="Traditional Arabic" w:cs="Traditional Arabic" w:hint="cs"/>
          <w:color w:val="000000" w:themeColor="text1"/>
          <w:spacing w:val="2"/>
          <w:position w:val="0"/>
          <w:sz w:val="36"/>
          <w:szCs w:val="36"/>
          <w:rtl/>
          <w:lang w:bidi="ar-EG"/>
        </w:rPr>
        <w:t>هـ-1997</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5</w:t>
      </w:r>
      <w:r w:rsidRPr="00863C2D">
        <w:rPr>
          <w:rFonts w:ascii="Traditional Arabic" w:hAnsi="Traditional Arabic" w:cs="Traditional Arabic" w:hint="cs"/>
          <w:color w:val="000000" w:themeColor="text1"/>
          <w:spacing w:val="2"/>
          <w:position w:val="0"/>
          <w:sz w:val="36"/>
          <w:szCs w:val="36"/>
          <w:rtl/>
        </w:rPr>
        <w:t>4</w:t>
      </w:r>
      <w:r w:rsidRPr="00863C2D">
        <w:rPr>
          <w:rFonts w:ascii="Traditional Arabic" w:hAnsi="Traditional Arabic" w:cs="Traditional Arabic"/>
          <w:color w:val="000000" w:themeColor="text1"/>
          <w:spacing w:val="2"/>
          <w:position w:val="0"/>
          <w:sz w:val="36"/>
          <w:szCs w:val="36"/>
          <w:rtl/>
          <w:lang w:bidi="ar-EG"/>
        </w:rPr>
        <w:t xml:space="preserve">-بَشير علي عمر. </w:t>
      </w:r>
      <w:r w:rsidRPr="00863C2D">
        <w:rPr>
          <w:rFonts w:ascii="Traditional Arabic" w:hAnsi="Traditional Arabic" w:cs="Traditional Arabic"/>
          <w:b/>
          <w:bCs/>
          <w:color w:val="000000" w:themeColor="text1"/>
          <w:spacing w:val="2"/>
          <w:position w:val="0"/>
          <w:sz w:val="36"/>
          <w:szCs w:val="36"/>
          <w:rtl/>
          <w:lang w:bidi="ar-EG"/>
        </w:rPr>
        <w:t>"منهج الإمام أحمد في إعلال الأحاديث".</w:t>
      </w:r>
      <w:r w:rsidRPr="00863C2D">
        <w:rPr>
          <w:rFonts w:ascii="Traditional Arabic" w:hAnsi="Traditional Arabic" w:cs="Traditional Arabic"/>
          <w:color w:val="000000" w:themeColor="text1"/>
          <w:spacing w:val="2"/>
          <w:position w:val="0"/>
          <w:sz w:val="36"/>
          <w:szCs w:val="36"/>
          <w:rtl/>
          <w:lang w:bidi="ar-EG"/>
        </w:rPr>
        <w:t xml:space="preserve"> وقف </w:t>
      </w:r>
      <w:r w:rsidRPr="00863C2D">
        <w:rPr>
          <w:rFonts w:ascii="Traditional Arabic" w:hAnsi="Traditional Arabic" w:cs="Traditional Arabic" w:hint="cs"/>
          <w:color w:val="000000" w:themeColor="text1"/>
          <w:spacing w:val="2"/>
          <w:position w:val="0"/>
          <w:sz w:val="36"/>
          <w:szCs w:val="36"/>
          <w:rtl/>
          <w:lang w:bidi="ar-EG"/>
        </w:rPr>
        <w:t xml:space="preserve">السلام، </w:t>
      </w:r>
      <w:r w:rsidRPr="00863C2D">
        <w:rPr>
          <w:rFonts w:ascii="Traditional Arabic" w:hAnsi="Traditional Arabic" w:cs="Traditional Arabic" w:hint="eastAsia"/>
          <w:color w:val="000000" w:themeColor="text1"/>
          <w:spacing w:val="2"/>
          <w:position w:val="0"/>
          <w:sz w:val="36"/>
          <w:szCs w:val="36"/>
          <w:rtl/>
          <w:lang w:bidi="ar-EG"/>
        </w:rPr>
        <w:t>ط</w:t>
      </w:r>
      <w:r w:rsidRPr="00863C2D">
        <w:rPr>
          <w:rFonts w:ascii="Traditional Arabic" w:hAnsi="Traditional Arabic" w:cs="Traditional Arabic"/>
          <w:color w:val="000000" w:themeColor="text1"/>
          <w:spacing w:val="2"/>
          <w:position w:val="0"/>
          <w:sz w:val="36"/>
          <w:szCs w:val="36"/>
          <w:rtl/>
          <w:lang w:bidi="ar-EG"/>
        </w:rPr>
        <w:t xml:space="preserve">1 1425 هـ </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2005م.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55-البوصيري،</w:t>
      </w:r>
      <w:r w:rsidRPr="00863C2D">
        <w:rPr>
          <w:rFonts w:ascii="Traditional Arabic" w:hAnsi="Traditional Arabic" w:cs="Traditional Arabic"/>
          <w:color w:val="000000" w:themeColor="text1"/>
          <w:spacing w:val="2"/>
          <w:position w:val="0"/>
          <w:sz w:val="36"/>
          <w:szCs w:val="36"/>
          <w:rtl/>
          <w:lang w:bidi="ar-EG"/>
        </w:rPr>
        <w:t xml:space="preserve"> أبو العباس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أبي بكر بن إسماعيل بن سليم بن قايماز (ت: 840هـ). </w:t>
      </w:r>
      <w:r w:rsidRPr="00863C2D">
        <w:rPr>
          <w:rFonts w:ascii="Traditional Arabic" w:hAnsi="Traditional Arabic" w:cs="Traditional Arabic"/>
          <w:b/>
          <w:bCs/>
          <w:color w:val="000000" w:themeColor="text1"/>
          <w:spacing w:val="2"/>
          <w:position w:val="0"/>
          <w:sz w:val="36"/>
          <w:szCs w:val="36"/>
          <w:rtl/>
          <w:lang w:bidi="ar-EG"/>
        </w:rPr>
        <w:t>"إتحاف الخيرة المهرة بزوائد المسانيد العشرة".</w:t>
      </w:r>
      <w:r w:rsidRPr="00863C2D">
        <w:rPr>
          <w:rFonts w:ascii="Traditional Arabic" w:hAnsi="Traditional Arabic" w:cs="Traditional Arabic"/>
          <w:color w:val="000000" w:themeColor="text1"/>
          <w:spacing w:val="2"/>
          <w:position w:val="0"/>
          <w:sz w:val="36"/>
          <w:szCs w:val="36"/>
          <w:rtl/>
          <w:lang w:bidi="ar-EG"/>
        </w:rPr>
        <w:t xml:space="preserve"> تحقيق: أحمد معبد عبد الكريم. دار الوطن للنشر: الرياض. ط1، 1420 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البوصيري،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أبي بكر بن </w:t>
      </w:r>
      <w:r w:rsidRPr="00863C2D">
        <w:rPr>
          <w:rFonts w:ascii="Traditional Arabic" w:hAnsi="Traditional Arabic" w:cs="Traditional Arabic" w:hint="cs"/>
          <w:color w:val="000000" w:themeColor="text1"/>
          <w:spacing w:val="2"/>
          <w:position w:val="0"/>
          <w:sz w:val="36"/>
          <w:szCs w:val="36"/>
          <w:rtl/>
          <w:lang w:bidi="ar-EG"/>
        </w:rPr>
        <w:t xml:space="preserve">إسماعيل </w:t>
      </w:r>
      <w:r w:rsidRPr="00863C2D">
        <w:rPr>
          <w:rFonts w:ascii="Traditional Arabic" w:hAnsi="Traditional Arabic" w:cs="Traditional Arabic"/>
          <w:color w:val="000000" w:themeColor="text1"/>
          <w:spacing w:val="2"/>
          <w:position w:val="0"/>
          <w:sz w:val="36"/>
          <w:szCs w:val="36"/>
          <w:rtl/>
          <w:lang w:bidi="ar-EG"/>
        </w:rPr>
        <w:t>(ت: 840ه</w:t>
      </w:r>
      <w:r w:rsidRPr="00863C2D">
        <w:rPr>
          <w:rFonts w:ascii="Traditional Arabic" w:hAnsi="Traditional Arabic" w:cs="Traditional Arabic" w:hint="cs"/>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lang w:bidi="ar-EG"/>
        </w:rPr>
        <w:t>"مصباح الزجاجة" في "زوائد ابن ماجه".</w:t>
      </w:r>
      <w:r w:rsidRPr="00863C2D">
        <w:rPr>
          <w:rFonts w:ascii="Traditional Arabic" w:hAnsi="Traditional Arabic" w:cs="Traditional Arabic"/>
          <w:color w:val="000000" w:themeColor="text1"/>
          <w:spacing w:val="2"/>
          <w:position w:val="0"/>
          <w:sz w:val="36"/>
          <w:szCs w:val="36"/>
          <w:rtl/>
          <w:lang w:bidi="ar-EG"/>
        </w:rPr>
        <w:t xml:space="preserve"> تحقيق: محمد المنتقى الكشناوي. دار العربية: بيروت. ط3، 1403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التبريزي،</w:t>
      </w:r>
      <w:r w:rsidRPr="00863C2D">
        <w:rPr>
          <w:rFonts w:ascii="Traditional Arabic" w:hAnsi="Traditional Arabic" w:cs="Traditional Arabic"/>
          <w:color w:val="000000" w:themeColor="text1"/>
          <w:spacing w:val="2"/>
          <w:position w:val="0"/>
          <w:sz w:val="36"/>
          <w:szCs w:val="36"/>
          <w:rtl/>
          <w:lang w:bidi="ar-EG"/>
        </w:rPr>
        <w:t xml:space="preserve"> ولي الدين، محمد بن عبد الله الخطيب (ت: 741هـ). </w:t>
      </w:r>
      <w:r w:rsidRPr="00863C2D">
        <w:rPr>
          <w:rFonts w:ascii="Traditional Arabic" w:hAnsi="Traditional Arabic" w:cs="Traditional Arabic"/>
          <w:b/>
          <w:bCs/>
          <w:color w:val="000000" w:themeColor="text1"/>
          <w:spacing w:val="2"/>
          <w:position w:val="0"/>
          <w:sz w:val="36"/>
          <w:szCs w:val="36"/>
          <w:rtl/>
          <w:lang w:bidi="ar-EG"/>
        </w:rPr>
        <w:t>"مشكاة المصابيح"</w:t>
      </w:r>
      <w:r w:rsidRPr="00863C2D">
        <w:rPr>
          <w:rFonts w:ascii="Traditional Arabic" w:hAnsi="Traditional Arabic" w:cs="Traditional Arabic"/>
          <w:color w:val="000000" w:themeColor="text1"/>
          <w:spacing w:val="2"/>
          <w:position w:val="0"/>
          <w:sz w:val="36"/>
          <w:szCs w:val="36"/>
          <w:rtl/>
          <w:lang w:bidi="ar-EG"/>
        </w:rPr>
        <w:t>. تحقيق: محمد ناصر الدين الألباني. المكتب الإسلامي: بيروت. ط3، 1985م.</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الحويني،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حجازي محمد شريف. </w:t>
      </w:r>
      <w:r w:rsidRPr="00863C2D">
        <w:rPr>
          <w:rFonts w:ascii="Traditional Arabic" w:hAnsi="Traditional Arabic" w:cs="Traditional Arabic"/>
          <w:b/>
          <w:bCs/>
          <w:color w:val="000000" w:themeColor="text1"/>
          <w:spacing w:val="2"/>
          <w:position w:val="0"/>
          <w:sz w:val="36"/>
          <w:szCs w:val="36"/>
          <w:rtl/>
          <w:lang w:bidi="ar-EG"/>
        </w:rPr>
        <w:t>" تنبيه الهاجد إلى ما وقع من النظر في كتب الأماجد</w:t>
      </w:r>
      <w:r w:rsidRPr="00863C2D">
        <w:rPr>
          <w:rFonts w:ascii="Traditional Arabic" w:hAnsi="Traditional Arabic" w:cs="Traditional Arabic" w:hint="cs"/>
          <w:b/>
          <w:bCs/>
          <w:color w:val="000000" w:themeColor="text1"/>
          <w:spacing w:val="2"/>
          <w:position w:val="0"/>
          <w:sz w:val="36"/>
          <w:szCs w:val="36"/>
          <w:rtl/>
          <w:lang w:bidi="ar-EG"/>
        </w:rPr>
        <w:t>". الناش</w:t>
      </w:r>
      <w:r w:rsidRPr="00863C2D">
        <w:rPr>
          <w:rFonts w:ascii="Traditional Arabic" w:hAnsi="Traditional Arabic" w:cs="Traditional Arabic" w:hint="eastAsia"/>
          <w:b/>
          <w:bCs/>
          <w:color w:val="000000" w:themeColor="text1"/>
          <w:spacing w:val="2"/>
          <w:position w:val="0"/>
          <w:sz w:val="36"/>
          <w:szCs w:val="36"/>
          <w:rtl/>
          <w:lang w:bidi="ar-EG"/>
        </w:rPr>
        <w:t>ر</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مكتبة المحجة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الدارقطني،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عمر بن أحمد (ت: 385هـ). </w:t>
      </w:r>
      <w:r w:rsidRPr="00863C2D">
        <w:rPr>
          <w:rFonts w:ascii="Traditional Arabic" w:hAnsi="Traditional Arabic" w:cs="Traditional Arabic"/>
          <w:b/>
          <w:bCs/>
          <w:color w:val="000000" w:themeColor="text1"/>
          <w:spacing w:val="2"/>
          <w:position w:val="0"/>
          <w:sz w:val="36"/>
          <w:szCs w:val="36"/>
          <w:rtl/>
          <w:lang w:bidi="ar-EG"/>
        </w:rPr>
        <w:t>"العلل الواردة في الأحاديث النبوية".</w:t>
      </w:r>
      <w:r w:rsidRPr="00863C2D">
        <w:rPr>
          <w:rFonts w:ascii="Traditional Arabic" w:hAnsi="Traditional Arabic" w:cs="Traditional Arabic"/>
          <w:color w:val="000000" w:themeColor="text1"/>
          <w:spacing w:val="2"/>
          <w:position w:val="0"/>
          <w:sz w:val="36"/>
          <w:szCs w:val="36"/>
          <w:rtl/>
          <w:lang w:bidi="ar-EG"/>
        </w:rPr>
        <w:t>المجلدات من الأول، إلى الحادي عشر</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محفوظ الرحمن زين الله السلفي. دار </w:t>
      </w:r>
      <w:r w:rsidRPr="00863C2D">
        <w:rPr>
          <w:rFonts w:ascii="Traditional Arabic" w:hAnsi="Traditional Arabic" w:cs="Traditional Arabic" w:hint="cs"/>
          <w:color w:val="000000" w:themeColor="text1"/>
          <w:spacing w:val="2"/>
          <w:position w:val="0"/>
          <w:sz w:val="36"/>
          <w:szCs w:val="36"/>
          <w:rtl/>
          <w:lang w:bidi="ar-EG"/>
        </w:rPr>
        <w:t>طيبة: الرياض</w:t>
      </w:r>
      <w:r w:rsidRPr="00863C2D">
        <w:rPr>
          <w:rFonts w:ascii="Traditional Arabic" w:hAnsi="Traditional Arabic" w:cs="Traditional Arabic"/>
          <w:color w:val="000000" w:themeColor="text1"/>
          <w:spacing w:val="2"/>
          <w:position w:val="0"/>
          <w:sz w:val="36"/>
          <w:szCs w:val="36"/>
          <w:rtl/>
          <w:lang w:bidi="ar-EG"/>
        </w:rPr>
        <w:t xml:space="preserve">. ط1, 1405 هـ </w:t>
      </w:r>
      <w:r w:rsidRPr="00863C2D">
        <w:rPr>
          <w:rFonts w:ascii="Traditional Arabic" w:hAnsi="Traditional Arabic" w:cs="Traditional Arabic" w:hint="cs"/>
          <w:color w:val="000000" w:themeColor="text1"/>
          <w:spacing w:val="2"/>
          <w:position w:val="0"/>
          <w:sz w:val="36"/>
          <w:szCs w:val="36"/>
          <w:rtl/>
          <w:lang w:bidi="ar-EG"/>
        </w:rPr>
        <w:t>-1985</w:t>
      </w:r>
      <w:r w:rsidRPr="00863C2D">
        <w:rPr>
          <w:rFonts w:ascii="Traditional Arabic" w:hAnsi="Traditional Arabic" w:cs="Traditional Arabic"/>
          <w:color w:val="000000" w:themeColor="text1"/>
          <w:spacing w:val="2"/>
          <w:position w:val="0"/>
          <w:sz w:val="36"/>
          <w:szCs w:val="36"/>
          <w:rtl/>
          <w:lang w:bidi="ar-EG"/>
        </w:rPr>
        <w:t>م.والمجلدات من الثاني عشر، إلى الخامس عشر</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محمد بن صالح بن محمد الدباسي. دار ابن الجوزي: الدمام. ط1, 1427هـ.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الدارقطني،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عمر بن أحمد (ت: 385هـ).</w:t>
      </w:r>
      <w:r w:rsidRPr="00863C2D">
        <w:rPr>
          <w:rFonts w:ascii="Traditional Arabic" w:hAnsi="Traditional Arabic" w:cs="Traditional Arabic"/>
          <w:b/>
          <w:bCs/>
          <w:color w:val="000000" w:themeColor="text1"/>
          <w:spacing w:val="2"/>
          <w:position w:val="0"/>
          <w:sz w:val="36"/>
          <w:szCs w:val="36"/>
          <w:rtl/>
          <w:lang w:bidi="ar-EG"/>
        </w:rPr>
        <w:t>"المؤتَلِف والمختَلِف".</w:t>
      </w:r>
      <w:r w:rsidRPr="00863C2D">
        <w:rPr>
          <w:rFonts w:ascii="Traditional Arabic" w:hAnsi="Traditional Arabic" w:cs="Traditional Arabic"/>
          <w:color w:val="000000" w:themeColor="text1"/>
          <w:spacing w:val="2"/>
          <w:position w:val="0"/>
          <w:sz w:val="36"/>
          <w:szCs w:val="36"/>
          <w:rtl/>
          <w:lang w:bidi="ar-EG"/>
        </w:rPr>
        <w:t xml:space="preserve"> تحقيق: موفق بن عبد الله بن عبد القادر. دار الغرب الإسلامي: بيروت. ط1، 1406هـ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6</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748هـ) "</w:t>
      </w:r>
      <w:r w:rsidRPr="00863C2D">
        <w:rPr>
          <w:rFonts w:ascii="Traditional Arabic" w:hAnsi="Traditional Arabic" w:cs="Traditional Arabic"/>
          <w:b/>
          <w:bCs/>
          <w:color w:val="000000" w:themeColor="text1"/>
          <w:spacing w:val="2"/>
          <w:position w:val="0"/>
          <w:sz w:val="36"/>
          <w:szCs w:val="36"/>
          <w:rtl/>
          <w:lang w:bidi="ar-EG"/>
        </w:rPr>
        <w:t xml:space="preserve">تذكرة الحفاظ". </w:t>
      </w:r>
      <w:r w:rsidRPr="00863C2D">
        <w:rPr>
          <w:rFonts w:ascii="Traditional Arabic" w:hAnsi="Traditional Arabic" w:cs="Traditional Arabic"/>
          <w:color w:val="000000" w:themeColor="text1"/>
          <w:spacing w:val="2"/>
          <w:position w:val="0"/>
          <w:sz w:val="36"/>
          <w:szCs w:val="36"/>
          <w:rtl/>
          <w:lang w:bidi="ar-EG"/>
        </w:rPr>
        <w:t>دار الكتب العلمية: بيروت-لبنان</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ط1، 1419</w:t>
      </w:r>
      <w:r w:rsidRPr="00863C2D">
        <w:rPr>
          <w:rFonts w:ascii="Traditional Arabic" w:hAnsi="Traditional Arabic" w:cs="Traditional Arabic" w:hint="cs"/>
          <w:color w:val="000000" w:themeColor="text1"/>
          <w:spacing w:val="2"/>
          <w:position w:val="0"/>
          <w:sz w:val="36"/>
          <w:szCs w:val="36"/>
          <w:rtl/>
          <w:lang w:bidi="ar-EG"/>
        </w:rPr>
        <w:t>هـ-1998</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b/>
          <w:b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6</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(ت: 748هـ</w:t>
      </w:r>
      <w:r w:rsidRPr="00863C2D">
        <w:rPr>
          <w:rFonts w:ascii="Traditional Arabic" w:hAnsi="Traditional Arabic" w:cs="Traditional Arabic"/>
          <w:b/>
          <w:bCs/>
          <w:color w:val="000000" w:themeColor="text1"/>
          <w:spacing w:val="2"/>
          <w:position w:val="0"/>
          <w:sz w:val="36"/>
          <w:szCs w:val="36"/>
          <w:rtl/>
          <w:lang w:bidi="ar-EG"/>
        </w:rPr>
        <w:t>) تنقيح التحقيق في أحاديث التعليق.</w:t>
      </w:r>
      <w:r w:rsidRPr="00863C2D">
        <w:rPr>
          <w:rFonts w:ascii="Traditional Arabic" w:hAnsi="Traditional Arabic" w:cs="Traditional Arabic"/>
          <w:color w:val="000000" w:themeColor="text1"/>
          <w:spacing w:val="2"/>
          <w:position w:val="0"/>
          <w:sz w:val="36"/>
          <w:szCs w:val="36"/>
          <w:rtl/>
          <w:lang w:bidi="ar-EG"/>
        </w:rPr>
        <w:t xml:space="preserve"> تحقيق: مصطفى أبو الغيط عبد الحي عجيب. دار الوطن: </w:t>
      </w:r>
      <w:r w:rsidRPr="00863C2D">
        <w:rPr>
          <w:rFonts w:ascii="Traditional Arabic" w:hAnsi="Traditional Arabic" w:cs="Traditional Arabic" w:hint="cs"/>
          <w:color w:val="000000" w:themeColor="text1"/>
          <w:spacing w:val="2"/>
          <w:position w:val="0"/>
          <w:sz w:val="36"/>
          <w:szCs w:val="36"/>
          <w:rtl/>
          <w:lang w:bidi="ar-EG"/>
        </w:rPr>
        <w:t>الرياض،</w:t>
      </w:r>
      <w:r w:rsidRPr="00863C2D">
        <w:rPr>
          <w:rFonts w:ascii="Traditional Arabic" w:hAnsi="Traditional Arabic" w:cs="Traditional Arabic"/>
          <w:color w:val="000000" w:themeColor="text1"/>
          <w:spacing w:val="2"/>
          <w:position w:val="0"/>
          <w:sz w:val="36"/>
          <w:szCs w:val="36"/>
          <w:rtl/>
          <w:lang w:bidi="ar-EG"/>
        </w:rPr>
        <w:t xml:space="preserve"> ط</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 1421 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6</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(ت: 748هـ). </w:t>
      </w:r>
      <w:r w:rsidRPr="00863C2D">
        <w:rPr>
          <w:rFonts w:ascii="Traditional Arabic" w:hAnsi="Traditional Arabic" w:cs="Traditional Arabic"/>
          <w:b/>
          <w:bCs/>
          <w:color w:val="000000" w:themeColor="text1"/>
          <w:spacing w:val="2"/>
          <w:position w:val="0"/>
          <w:sz w:val="36"/>
          <w:szCs w:val="36"/>
          <w:rtl/>
          <w:lang w:bidi="ar-EG"/>
        </w:rPr>
        <w:t>"ذكر أسماء من تكلم فيه وهو موثق".</w:t>
      </w:r>
      <w:r w:rsidRPr="00863C2D">
        <w:rPr>
          <w:rFonts w:ascii="Traditional Arabic" w:hAnsi="Traditional Arabic" w:cs="Traditional Arabic"/>
          <w:color w:val="000000" w:themeColor="text1"/>
          <w:spacing w:val="2"/>
          <w:position w:val="0"/>
          <w:sz w:val="36"/>
          <w:szCs w:val="36"/>
          <w:rtl/>
          <w:lang w:bidi="ar-EG"/>
        </w:rPr>
        <w:t xml:space="preserve"> تحقيق: محمد شكور بن محمود الحاجي أمريرالمياديني. مكتبة المنار </w:t>
      </w:r>
      <w:r w:rsidRPr="00863C2D">
        <w:rPr>
          <w:rFonts w:ascii="Traditional Arabic" w:hAnsi="Traditional Arabic" w:cs="Traditional Arabic" w:hint="cs"/>
          <w:color w:val="000000" w:themeColor="text1"/>
          <w:spacing w:val="2"/>
          <w:position w:val="0"/>
          <w:sz w:val="36"/>
          <w:szCs w:val="36"/>
          <w:rtl/>
          <w:lang w:bidi="ar-EG"/>
        </w:rPr>
        <w:t>-الزرقاء</w:t>
      </w:r>
      <w:r w:rsidRPr="00863C2D">
        <w:rPr>
          <w:rFonts w:ascii="Traditional Arabic" w:hAnsi="Traditional Arabic" w:cs="Traditional Arabic"/>
          <w:color w:val="000000" w:themeColor="text1"/>
          <w:spacing w:val="2"/>
          <w:position w:val="0"/>
          <w:sz w:val="36"/>
          <w:szCs w:val="36"/>
          <w:rtl/>
          <w:lang w:bidi="ar-EG"/>
        </w:rPr>
        <w:t xml:space="preserve">. ط1، 1406هـ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6</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(ت: 748هـ). </w:t>
      </w:r>
      <w:r w:rsidRPr="00863C2D">
        <w:rPr>
          <w:rFonts w:ascii="Traditional Arabic" w:hAnsi="Traditional Arabic" w:cs="Traditional Arabic"/>
          <w:b/>
          <w:bCs/>
          <w:color w:val="000000" w:themeColor="text1"/>
          <w:spacing w:val="2"/>
          <w:position w:val="0"/>
          <w:sz w:val="36"/>
          <w:szCs w:val="36"/>
          <w:rtl/>
          <w:lang w:bidi="ar-EG"/>
        </w:rPr>
        <w:t>"الكاشف في معرفة من له رواية في الكتب الستة"</w:t>
      </w:r>
      <w:r w:rsidRPr="00863C2D">
        <w:rPr>
          <w:rFonts w:ascii="Traditional Arabic" w:hAnsi="Traditional Arabic" w:cs="Traditional Arabic"/>
          <w:color w:val="000000" w:themeColor="text1"/>
          <w:spacing w:val="2"/>
          <w:position w:val="0"/>
          <w:sz w:val="36"/>
          <w:szCs w:val="36"/>
          <w:rtl/>
          <w:lang w:bidi="ar-EG"/>
        </w:rPr>
        <w:t xml:space="preserve">. تحقيق: محمد عوامة. دار القبلة للثقافة الإسلامية </w:t>
      </w:r>
      <w:r w:rsidRPr="00863C2D">
        <w:rPr>
          <w:rFonts w:ascii="Traditional Arabic" w:hAnsi="Traditional Arabic" w:cs="Traditional Arabic" w:hint="cs"/>
          <w:color w:val="000000" w:themeColor="text1"/>
          <w:spacing w:val="2"/>
          <w:position w:val="0"/>
          <w:sz w:val="36"/>
          <w:szCs w:val="36"/>
          <w:rtl/>
          <w:lang w:bidi="ar-EG"/>
        </w:rPr>
        <w:t>-مؤسسة</w:t>
      </w:r>
      <w:r w:rsidRPr="00863C2D">
        <w:rPr>
          <w:rFonts w:ascii="Traditional Arabic" w:hAnsi="Traditional Arabic" w:cs="Traditional Arabic"/>
          <w:color w:val="000000" w:themeColor="text1"/>
          <w:spacing w:val="2"/>
          <w:position w:val="0"/>
          <w:sz w:val="36"/>
          <w:szCs w:val="36"/>
          <w:rtl/>
          <w:lang w:bidi="ar-EG"/>
        </w:rPr>
        <w:t xml:space="preserve"> علوم القرآن: جدة. ط1، 1413 هـ </w:t>
      </w:r>
      <w:r w:rsidRPr="00863C2D">
        <w:rPr>
          <w:rFonts w:ascii="Traditional Arabic" w:hAnsi="Traditional Arabic" w:cs="Traditional Arabic" w:hint="cs"/>
          <w:color w:val="000000" w:themeColor="text1"/>
          <w:spacing w:val="2"/>
          <w:position w:val="0"/>
          <w:sz w:val="36"/>
          <w:szCs w:val="36"/>
          <w:rtl/>
          <w:lang w:bidi="ar-EG"/>
        </w:rPr>
        <w:t>-1992</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6</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(المتوفى: 748هـ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المغني في الضعفاء".</w:t>
      </w:r>
      <w:r w:rsidRPr="00863C2D">
        <w:rPr>
          <w:rFonts w:ascii="Traditional Arabic" w:hAnsi="Traditional Arabic" w:cs="Traditional Arabic"/>
          <w:color w:val="000000" w:themeColor="text1"/>
          <w:spacing w:val="2"/>
          <w:position w:val="0"/>
          <w:sz w:val="36"/>
          <w:szCs w:val="36"/>
          <w:rtl/>
          <w:lang w:bidi="ar-EG"/>
        </w:rPr>
        <w:t xml:space="preserve"> تحقيق: الدكتور نور الدين عتر</w:t>
      </w:r>
      <w:r w:rsidRPr="00863C2D">
        <w:rPr>
          <w:rFonts w:ascii="Traditional Arabic" w:hAnsi="Traditional Arabic" w:cs="Traditional Arabic" w:hint="cs"/>
          <w:color w:val="000000" w:themeColor="text1"/>
          <w:spacing w:val="2"/>
          <w:position w:val="0"/>
          <w:sz w:val="36"/>
          <w:szCs w:val="36"/>
          <w:rtl/>
          <w:lang w:bidi="ar-EG"/>
        </w:rPr>
        <w:t xml:space="preserve">. إدارة إحياء التراث: قطر, 1407ه.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(ت: 748هـ) </w:t>
      </w:r>
      <w:r w:rsidRPr="00863C2D">
        <w:rPr>
          <w:rFonts w:ascii="Traditional Arabic" w:hAnsi="Traditional Arabic" w:cs="Traditional Arabic"/>
          <w:b/>
          <w:bCs/>
          <w:color w:val="000000" w:themeColor="text1"/>
          <w:spacing w:val="2"/>
          <w:position w:val="0"/>
          <w:sz w:val="36"/>
          <w:szCs w:val="36"/>
          <w:rtl/>
          <w:lang w:bidi="ar-EG"/>
        </w:rPr>
        <w:t>"ميزان الاعتدال في نقد الرجال".</w:t>
      </w:r>
      <w:r w:rsidRPr="00863C2D">
        <w:rPr>
          <w:rFonts w:ascii="Traditional Arabic" w:hAnsi="Traditional Arabic" w:cs="Traditional Arabic"/>
          <w:color w:val="000000" w:themeColor="text1"/>
          <w:spacing w:val="2"/>
          <w:position w:val="0"/>
          <w:sz w:val="36"/>
          <w:szCs w:val="36"/>
          <w:rtl/>
          <w:lang w:bidi="ar-EG"/>
        </w:rPr>
        <w:t xml:space="preserve"> تحقيق: علي محمد </w:t>
      </w:r>
      <w:r w:rsidRPr="00863C2D">
        <w:rPr>
          <w:rFonts w:ascii="Traditional Arabic" w:hAnsi="Traditional Arabic" w:cs="Traditional Arabic" w:hint="cs"/>
          <w:color w:val="000000" w:themeColor="text1"/>
          <w:spacing w:val="2"/>
          <w:position w:val="0"/>
          <w:sz w:val="36"/>
          <w:szCs w:val="36"/>
          <w:rtl/>
          <w:lang w:bidi="ar-EG"/>
        </w:rPr>
        <w:t>البجاوي،</w:t>
      </w:r>
      <w:r w:rsidRPr="00863C2D">
        <w:rPr>
          <w:rFonts w:ascii="Traditional Arabic" w:hAnsi="Traditional Arabic" w:cs="Traditional Arabic"/>
          <w:color w:val="000000" w:themeColor="text1"/>
          <w:spacing w:val="2"/>
          <w:position w:val="0"/>
          <w:sz w:val="36"/>
          <w:szCs w:val="36"/>
          <w:rtl/>
          <w:lang w:bidi="ar-EG"/>
        </w:rPr>
        <w:t xml:space="preserve"> دار المعرفة للطباعة والنشر، بيروت-لبنان. ط1، 1382 هـ </w:t>
      </w:r>
      <w:r w:rsidRPr="00863C2D">
        <w:rPr>
          <w:rFonts w:ascii="Traditional Arabic" w:hAnsi="Traditional Arabic" w:cs="Traditional Arabic" w:hint="cs"/>
          <w:color w:val="000000" w:themeColor="text1"/>
          <w:spacing w:val="2"/>
          <w:position w:val="0"/>
          <w:sz w:val="36"/>
          <w:szCs w:val="36"/>
          <w:rtl/>
          <w:lang w:bidi="ar-EG"/>
        </w:rPr>
        <w:t>-1963</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(المتوفى: 748هـ). </w:t>
      </w:r>
      <w:r w:rsidRPr="00863C2D">
        <w:rPr>
          <w:rFonts w:ascii="Traditional Arabic" w:hAnsi="Traditional Arabic" w:cs="Traditional Arabic"/>
          <w:b/>
          <w:bCs/>
          <w:color w:val="000000" w:themeColor="text1"/>
          <w:spacing w:val="2"/>
          <w:position w:val="0"/>
          <w:sz w:val="36"/>
          <w:szCs w:val="36"/>
          <w:rtl/>
          <w:lang w:bidi="ar-EG"/>
        </w:rPr>
        <w:t>"الموقظة في علم مصطلح الحديث".</w:t>
      </w:r>
      <w:r w:rsidRPr="00863C2D">
        <w:rPr>
          <w:rFonts w:ascii="Traditional Arabic" w:hAnsi="Traditional Arabic" w:cs="Traditional Arabic"/>
          <w:color w:val="000000" w:themeColor="text1"/>
          <w:spacing w:val="2"/>
          <w:position w:val="0"/>
          <w:sz w:val="36"/>
          <w:szCs w:val="36"/>
          <w:rtl/>
          <w:lang w:bidi="ar-EG"/>
        </w:rPr>
        <w:t xml:space="preserve"> تحقيق: عبد الفتاح أبو غُدّة. مكتبة المطبوعات الإسلامية: حلب-سوريا. ط2، 1412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68</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الزركشي،</w:t>
      </w:r>
      <w:r w:rsidRPr="00863C2D">
        <w:rPr>
          <w:rFonts w:ascii="Traditional Arabic" w:hAnsi="Traditional Arabic" w:cs="Traditional Arabic"/>
          <w:color w:val="000000" w:themeColor="text1"/>
          <w:spacing w:val="2"/>
          <w:position w:val="0"/>
          <w:sz w:val="36"/>
          <w:szCs w:val="36"/>
          <w:rtl/>
          <w:lang w:bidi="ar-EG"/>
        </w:rPr>
        <w:t xml:space="preserve"> ابن </w:t>
      </w:r>
      <w:r w:rsidRPr="00863C2D">
        <w:rPr>
          <w:rFonts w:ascii="Traditional Arabic" w:hAnsi="Traditional Arabic" w:cs="Traditional Arabic" w:hint="cs"/>
          <w:color w:val="000000" w:themeColor="text1"/>
          <w:spacing w:val="2"/>
          <w:position w:val="0"/>
          <w:sz w:val="36"/>
          <w:szCs w:val="36"/>
          <w:rtl/>
          <w:lang w:bidi="ar-EG"/>
        </w:rPr>
        <w:t>بهادر،</w:t>
      </w:r>
      <w:r w:rsidRPr="00863C2D">
        <w:rPr>
          <w:rFonts w:ascii="Traditional Arabic" w:hAnsi="Traditional Arabic" w:cs="Traditional Arabic"/>
          <w:color w:val="000000" w:themeColor="text1"/>
          <w:spacing w:val="2"/>
          <w:position w:val="0"/>
          <w:sz w:val="36"/>
          <w:szCs w:val="36"/>
          <w:rtl/>
          <w:lang w:bidi="ar-EG"/>
        </w:rPr>
        <w:t xml:space="preserve"> بدر الدين محمد بن عبد الله (ت: 794هـ).</w:t>
      </w:r>
      <w:r w:rsidRPr="00863C2D">
        <w:rPr>
          <w:rFonts w:ascii="Traditional Arabic" w:hAnsi="Traditional Arabic" w:cs="Traditional Arabic"/>
          <w:b/>
          <w:bCs/>
          <w:color w:val="000000" w:themeColor="text1"/>
          <w:spacing w:val="2"/>
          <w:position w:val="0"/>
          <w:sz w:val="36"/>
          <w:szCs w:val="36"/>
          <w:rtl/>
          <w:lang w:bidi="ar-EG"/>
        </w:rPr>
        <w:t xml:space="preserve">"النكت على مقدمة ابن الصلاح". </w:t>
      </w:r>
      <w:r w:rsidRPr="00863C2D">
        <w:rPr>
          <w:rFonts w:ascii="Traditional Arabic" w:hAnsi="Traditional Arabic" w:cs="Traditional Arabic"/>
          <w:color w:val="000000" w:themeColor="text1"/>
          <w:spacing w:val="2"/>
          <w:position w:val="0"/>
          <w:sz w:val="36"/>
          <w:szCs w:val="36"/>
          <w:rtl/>
          <w:lang w:bidi="ar-EG"/>
        </w:rPr>
        <w:t>تحقيق: د.زين العابدين بن محمد بلا فريج. أضواء السلف: الرياض. ط1، 1419</w:t>
      </w:r>
      <w:r w:rsidRPr="00863C2D">
        <w:rPr>
          <w:rFonts w:ascii="Traditional Arabic" w:hAnsi="Traditional Arabic" w:cs="Traditional Arabic" w:hint="cs"/>
          <w:color w:val="000000" w:themeColor="text1"/>
          <w:spacing w:val="2"/>
          <w:position w:val="0"/>
          <w:sz w:val="36"/>
          <w:szCs w:val="36"/>
          <w:rtl/>
          <w:lang w:bidi="ar-EG"/>
        </w:rPr>
        <w:t>هـ-1998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الزيلعي،</w:t>
      </w:r>
      <w:r w:rsidRPr="00863C2D">
        <w:rPr>
          <w:rFonts w:ascii="Traditional Arabic" w:hAnsi="Traditional Arabic" w:cs="Traditional Arabic"/>
          <w:color w:val="000000" w:themeColor="text1"/>
          <w:spacing w:val="2"/>
          <w:position w:val="0"/>
          <w:sz w:val="36"/>
          <w:szCs w:val="36"/>
          <w:rtl/>
        </w:rPr>
        <w:t xml:space="preserve"> جمال </w:t>
      </w:r>
      <w:r w:rsidRPr="00863C2D">
        <w:rPr>
          <w:rFonts w:ascii="Traditional Arabic" w:hAnsi="Traditional Arabic" w:cs="Traditional Arabic" w:hint="cs"/>
          <w:color w:val="000000" w:themeColor="text1"/>
          <w:spacing w:val="2"/>
          <w:position w:val="0"/>
          <w:sz w:val="36"/>
          <w:szCs w:val="36"/>
          <w:rtl/>
        </w:rPr>
        <w:t>الدين،</w:t>
      </w:r>
      <w:r w:rsidRPr="00863C2D">
        <w:rPr>
          <w:rFonts w:ascii="Traditional Arabic" w:hAnsi="Traditional Arabic" w:cs="Traditional Arabic"/>
          <w:color w:val="000000" w:themeColor="text1"/>
          <w:spacing w:val="2"/>
          <w:position w:val="0"/>
          <w:sz w:val="36"/>
          <w:szCs w:val="36"/>
          <w:rtl/>
        </w:rPr>
        <w:t xml:space="preserve"> عبد الله بن </w:t>
      </w:r>
      <w:r w:rsidRPr="00863C2D">
        <w:rPr>
          <w:rFonts w:ascii="Traditional Arabic" w:hAnsi="Traditional Arabic" w:cs="Traditional Arabic" w:hint="cs"/>
          <w:color w:val="000000" w:themeColor="text1"/>
          <w:spacing w:val="2"/>
          <w:position w:val="0"/>
          <w:sz w:val="36"/>
          <w:szCs w:val="36"/>
          <w:rtl/>
        </w:rPr>
        <w:t>يوسف</w:t>
      </w:r>
      <w:r w:rsidRPr="00863C2D">
        <w:rPr>
          <w:rFonts w:ascii="Traditional Arabic" w:hAnsi="Traditional Arabic" w:cs="Traditional Arabic"/>
          <w:color w:val="000000" w:themeColor="text1"/>
          <w:spacing w:val="2"/>
          <w:position w:val="0"/>
          <w:sz w:val="36"/>
          <w:szCs w:val="36"/>
          <w:rtl/>
          <w:lang w:bidi="ar-EG"/>
        </w:rPr>
        <w:t>(ت: 762هـ</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rPr>
        <w:t>نصب الراية لأحاديث الهداية مع حاشيته بغية الألمعي في تخريج الزيلعي"</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color w:val="000000" w:themeColor="text1"/>
          <w:spacing w:val="2"/>
          <w:position w:val="0"/>
          <w:sz w:val="36"/>
          <w:szCs w:val="36"/>
          <w:rtl/>
          <w:lang w:bidi="ar-EG"/>
        </w:rPr>
        <w:t xml:space="preserve">تحقيق: محمد عوامة. مؤسسة الريان للطباعة والنشر: </w:t>
      </w:r>
      <w:r w:rsidRPr="00863C2D">
        <w:rPr>
          <w:rFonts w:ascii="Traditional Arabic" w:hAnsi="Traditional Arabic" w:cs="Traditional Arabic" w:hint="cs"/>
          <w:color w:val="000000" w:themeColor="text1"/>
          <w:spacing w:val="2"/>
          <w:position w:val="0"/>
          <w:sz w:val="36"/>
          <w:szCs w:val="36"/>
          <w:rtl/>
          <w:lang w:bidi="ar-EG"/>
        </w:rPr>
        <w:t>بيروت-لبنان</w:t>
      </w:r>
      <w:r w:rsidRPr="00863C2D">
        <w:rPr>
          <w:rFonts w:ascii="Traditional Arabic" w:hAnsi="Traditional Arabic" w:cs="Traditional Arabic"/>
          <w:color w:val="000000" w:themeColor="text1"/>
          <w:spacing w:val="2"/>
          <w:position w:val="0"/>
          <w:sz w:val="36"/>
          <w:szCs w:val="36"/>
          <w:rtl/>
          <w:lang w:bidi="ar-EG"/>
        </w:rPr>
        <w:t>. دار القبلة للثقافة الإسلامية: جدة-السعودية. ط1، 141هـ/1997م.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70</w:t>
      </w:r>
      <w:r w:rsidRPr="00863C2D">
        <w:rPr>
          <w:rFonts w:ascii="Traditional Arabic" w:hAnsi="Traditional Arabic" w:cs="Traditional Arabic"/>
          <w:color w:val="000000" w:themeColor="text1"/>
          <w:spacing w:val="2"/>
          <w:position w:val="0"/>
          <w:sz w:val="36"/>
          <w:szCs w:val="36"/>
          <w:rtl/>
          <w:lang w:bidi="ar-EG"/>
        </w:rPr>
        <w:t xml:space="preserve">-سِبْط ابن </w:t>
      </w:r>
      <w:r w:rsidRPr="00863C2D">
        <w:rPr>
          <w:rFonts w:ascii="Traditional Arabic" w:hAnsi="Traditional Arabic" w:cs="Traditional Arabic" w:hint="cs"/>
          <w:color w:val="000000" w:themeColor="text1"/>
          <w:spacing w:val="2"/>
          <w:position w:val="0"/>
          <w:sz w:val="36"/>
          <w:szCs w:val="36"/>
          <w:rtl/>
          <w:lang w:bidi="ar-EG"/>
        </w:rPr>
        <w:t>العجمي،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الوفا،</w:t>
      </w:r>
      <w:r w:rsidRPr="00863C2D">
        <w:rPr>
          <w:rFonts w:ascii="Traditional Arabic" w:hAnsi="Traditional Arabic" w:cs="Traditional Arabic"/>
          <w:color w:val="000000" w:themeColor="text1"/>
          <w:spacing w:val="2"/>
          <w:position w:val="0"/>
          <w:sz w:val="36"/>
          <w:szCs w:val="36"/>
          <w:rtl/>
          <w:lang w:bidi="ar-EG"/>
        </w:rPr>
        <w:t xml:space="preserve"> إبراهيم بن محمد بن خليل (ت: 841هـ). </w:t>
      </w:r>
      <w:r w:rsidRPr="00863C2D">
        <w:rPr>
          <w:rFonts w:ascii="Traditional Arabic" w:hAnsi="Traditional Arabic" w:cs="Traditional Arabic"/>
          <w:b/>
          <w:bCs/>
          <w:color w:val="000000" w:themeColor="text1"/>
          <w:spacing w:val="2"/>
          <w:position w:val="0"/>
          <w:sz w:val="36"/>
          <w:szCs w:val="36"/>
          <w:rtl/>
          <w:lang w:bidi="ar-EG"/>
        </w:rPr>
        <w:t>"الاغتباط بمن رمي من الرواة بالاختلاط"</w:t>
      </w:r>
      <w:r w:rsidRPr="00863C2D">
        <w:rPr>
          <w:rFonts w:ascii="Traditional Arabic" w:hAnsi="Traditional Arabic" w:cs="Traditional Arabic"/>
          <w:color w:val="000000" w:themeColor="text1"/>
          <w:spacing w:val="2"/>
          <w:position w:val="0"/>
          <w:sz w:val="36"/>
          <w:szCs w:val="36"/>
          <w:rtl/>
          <w:lang w:bidi="ar-EG"/>
        </w:rPr>
        <w:t xml:space="preserve">. تحقيق: علاء الدين علي </w:t>
      </w:r>
      <w:r w:rsidRPr="00863C2D">
        <w:rPr>
          <w:rFonts w:ascii="Traditional Arabic" w:hAnsi="Traditional Arabic" w:cs="Traditional Arabic" w:hint="cs"/>
          <w:color w:val="000000" w:themeColor="text1"/>
          <w:spacing w:val="2"/>
          <w:position w:val="0"/>
          <w:sz w:val="36"/>
          <w:szCs w:val="36"/>
          <w:rtl/>
          <w:lang w:bidi="ar-EG"/>
        </w:rPr>
        <w:t>رضا</w:t>
      </w:r>
      <w:r w:rsidRPr="00863C2D">
        <w:rPr>
          <w:rFonts w:ascii="Traditional Arabic" w:hAnsi="Traditional Arabic" w:cs="Traditional Arabic"/>
          <w:color w:val="000000" w:themeColor="text1"/>
          <w:spacing w:val="2"/>
          <w:position w:val="0"/>
          <w:sz w:val="36"/>
          <w:szCs w:val="36"/>
          <w:rtl/>
          <w:lang w:bidi="ar-EG"/>
        </w:rPr>
        <w:t>[وس</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مى تحقيقه:"نهاية الاغتباط بمن رمي من الرواة بالاختلاط</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وفيه وزيادات في التراجم على الكتاب]. دار الحديث: القاهرة. ط1، 1988م.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7</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السخاوي،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الخير، شمس الدين،</w:t>
      </w:r>
      <w:r w:rsidRPr="00863C2D">
        <w:rPr>
          <w:rFonts w:ascii="Traditional Arabic" w:hAnsi="Traditional Arabic" w:cs="Traditional Arabic"/>
          <w:color w:val="000000" w:themeColor="text1"/>
          <w:spacing w:val="2"/>
          <w:position w:val="0"/>
          <w:sz w:val="36"/>
          <w:szCs w:val="36"/>
          <w:rtl/>
          <w:lang w:bidi="ar-EG"/>
        </w:rPr>
        <w:t xml:space="preserve"> محمد بن عبد الرحمن بن محمد (ت: 902هـ). </w:t>
      </w:r>
      <w:r w:rsidRPr="00863C2D">
        <w:rPr>
          <w:rFonts w:ascii="Traditional Arabic" w:hAnsi="Traditional Arabic" w:cs="Traditional Arabic"/>
          <w:b/>
          <w:bCs/>
          <w:color w:val="000000" w:themeColor="text1"/>
          <w:spacing w:val="2"/>
          <w:position w:val="0"/>
          <w:sz w:val="36"/>
          <w:szCs w:val="36"/>
          <w:rtl/>
          <w:lang w:bidi="ar-EG"/>
        </w:rPr>
        <w:t>"المقاصد الحسنة في بيان كثير من الأحاديث المشتهرة على الألسنة".</w:t>
      </w:r>
      <w:r w:rsidRPr="00863C2D">
        <w:rPr>
          <w:rFonts w:ascii="Traditional Arabic" w:hAnsi="Traditional Arabic" w:cs="Traditional Arabic"/>
          <w:color w:val="000000" w:themeColor="text1"/>
          <w:spacing w:val="2"/>
          <w:position w:val="0"/>
          <w:sz w:val="36"/>
          <w:szCs w:val="36"/>
          <w:rtl/>
          <w:lang w:bidi="ar-EG"/>
        </w:rPr>
        <w:t xml:space="preserve"> تحقيق: محمد عثمان الخشت. دار الكتاب العربي: بيروت. ط1، 1405 هـ </w:t>
      </w:r>
      <w:r w:rsidRPr="00863C2D">
        <w:rPr>
          <w:rFonts w:ascii="Traditional Arabic" w:hAnsi="Traditional Arabic" w:cs="Traditional Arabic" w:hint="cs"/>
          <w:color w:val="000000" w:themeColor="text1"/>
          <w:spacing w:val="2"/>
          <w:position w:val="0"/>
          <w:sz w:val="36"/>
          <w:szCs w:val="36"/>
          <w:rtl/>
          <w:lang w:bidi="ar-EG"/>
        </w:rPr>
        <w:t>-1985</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7</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السخاوي،</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عبد الرحمن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902هـ).</w:t>
      </w:r>
      <w:r w:rsidRPr="00863C2D">
        <w:rPr>
          <w:rFonts w:ascii="Traditional Arabic" w:hAnsi="Traditional Arabic" w:cs="Traditional Arabic"/>
          <w:b/>
          <w:bCs/>
          <w:color w:val="000000" w:themeColor="text1"/>
          <w:spacing w:val="2"/>
          <w:position w:val="0"/>
          <w:sz w:val="36"/>
          <w:szCs w:val="36"/>
          <w:rtl/>
          <w:lang w:bidi="ar-EG"/>
        </w:rPr>
        <w:t xml:space="preserve"> "فتح المغيث بشرح الفية الحديث للعراقي".</w:t>
      </w:r>
      <w:r w:rsidRPr="00863C2D">
        <w:rPr>
          <w:rFonts w:ascii="Traditional Arabic" w:hAnsi="Traditional Arabic" w:cs="Traditional Arabic"/>
          <w:color w:val="000000" w:themeColor="text1"/>
          <w:spacing w:val="2"/>
          <w:position w:val="0"/>
          <w:sz w:val="36"/>
          <w:szCs w:val="36"/>
          <w:rtl/>
          <w:lang w:bidi="ar-EG"/>
        </w:rPr>
        <w:t xml:space="preserve"> تحقيق: علي حسين علي. مكتبة السنة: مصر. ط1، 1424هـ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7</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السيوطي،</w:t>
      </w:r>
      <w:r w:rsidRPr="00863C2D">
        <w:rPr>
          <w:rFonts w:ascii="Traditional Arabic" w:hAnsi="Traditional Arabic" w:cs="Traditional Arabic"/>
          <w:color w:val="000000" w:themeColor="text1"/>
          <w:spacing w:val="2"/>
          <w:position w:val="0"/>
          <w:sz w:val="36"/>
          <w:szCs w:val="36"/>
          <w:rtl/>
          <w:lang w:bidi="ar-EG"/>
        </w:rPr>
        <w:t xml:space="preserve"> جلال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w:t>
      </w:r>
      <w:r w:rsidRPr="00863C2D">
        <w:rPr>
          <w:rFonts w:ascii="Traditional Arabic" w:hAnsi="Traditional Arabic" w:cs="Traditional Arabic" w:hint="cs"/>
          <w:color w:val="000000" w:themeColor="text1"/>
          <w:spacing w:val="2"/>
          <w:position w:val="0"/>
          <w:sz w:val="36"/>
          <w:szCs w:val="36"/>
          <w:rtl/>
          <w:lang w:bidi="ar-EG"/>
        </w:rPr>
        <w:t xml:space="preserve">بكر </w:t>
      </w:r>
      <w:r w:rsidRPr="00863C2D">
        <w:rPr>
          <w:rFonts w:ascii="Traditional Arabic" w:hAnsi="Traditional Arabic" w:cs="Traditional Arabic"/>
          <w:color w:val="000000" w:themeColor="text1"/>
          <w:spacing w:val="2"/>
          <w:position w:val="0"/>
          <w:sz w:val="36"/>
          <w:szCs w:val="36"/>
          <w:rtl/>
          <w:lang w:bidi="ar-EG"/>
        </w:rPr>
        <w:t>(ت: 911هـ).</w:t>
      </w:r>
      <w:r w:rsidRPr="00863C2D">
        <w:rPr>
          <w:rFonts w:ascii="Traditional Arabic" w:hAnsi="Traditional Arabic" w:cs="Traditional Arabic"/>
          <w:b/>
          <w:bCs/>
          <w:color w:val="000000" w:themeColor="text1"/>
          <w:spacing w:val="2"/>
          <w:position w:val="0"/>
          <w:sz w:val="36"/>
          <w:szCs w:val="36"/>
          <w:rtl/>
          <w:lang w:bidi="ar-EG"/>
        </w:rPr>
        <w:t xml:space="preserve"> "تدريب الراوي في شرح تقريب النواوي".</w:t>
      </w:r>
      <w:r w:rsidRPr="00863C2D">
        <w:rPr>
          <w:rFonts w:ascii="Traditional Arabic" w:hAnsi="Traditional Arabic" w:cs="Traditional Arabic"/>
          <w:color w:val="000000" w:themeColor="text1"/>
          <w:spacing w:val="2"/>
          <w:position w:val="0"/>
          <w:sz w:val="36"/>
          <w:szCs w:val="36"/>
          <w:rtl/>
          <w:lang w:bidi="ar-EG"/>
        </w:rPr>
        <w:t xml:space="preserve"> تحقيق: أبو قتيبة نظر محمد الفاريابي. </w:t>
      </w:r>
      <w:r w:rsidRPr="00863C2D">
        <w:rPr>
          <w:rFonts w:ascii="Traditional Arabic" w:hAnsi="Traditional Arabic" w:cs="Traditional Arabic" w:hint="cs"/>
          <w:color w:val="000000" w:themeColor="text1"/>
          <w:spacing w:val="2"/>
          <w:position w:val="0"/>
          <w:sz w:val="36"/>
          <w:szCs w:val="36"/>
          <w:rtl/>
          <w:lang w:bidi="ar-EG"/>
        </w:rPr>
        <w:t xml:space="preserve">مكتبة الكوثر، </w:t>
      </w:r>
      <w:r w:rsidRPr="00863C2D">
        <w:rPr>
          <w:rFonts w:ascii="Traditional Arabic" w:hAnsi="Traditional Arabic" w:cs="Traditional Arabic" w:hint="eastAsia"/>
          <w:color w:val="000000" w:themeColor="text1"/>
          <w:spacing w:val="2"/>
          <w:position w:val="0"/>
          <w:sz w:val="36"/>
          <w:szCs w:val="36"/>
          <w:rtl/>
          <w:lang w:bidi="ar-EG"/>
        </w:rPr>
        <w:t>ط</w:t>
      </w:r>
      <w:r w:rsidRPr="00863C2D">
        <w:rPr>
          <w:rFonts w:ascii="Traditional Arabic" w:hAnsi="Traditional Arabic" w:cs="Traditional Arabic" w:hint="cs"/>
          <w:color w:val="000000" w:themeColor="text1"/>
          <w:spacing w:val="2"/>
          <w:position w:val="0"/>
          <w:sz w:val="36"/>
          <w:szCs w:val="36"/>
          <w:rtl/>
          <w:lang w:bidi="ar-EG"/>
        </w:rPr>
        <w:t>2, 1415ه.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74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الشوكاني، محم</w:t>
      </w:r>
      <w:r w:rsidRPr="00863C2D">
        <w:rPr>
          <w:rFonts w:ascii="Traditional Arabic" w:hAnsi="Traditional Arabic" w:cs="Traditional Arabic" w:hint="eastAsia"/>
          <w:color w:val="000000" w:themeColor="text1"/>
          <w:spacing w:val="2"/>
          <w:position w:val="0"/>
          <w:sz w:val="36"/>
          <w:szCs w:val="36"/>
          <w:rtl/>
          <w:lang w:bidi="ar-EG"/>
        </w:rPr>
        <w:t>د</w:t>
      </w:r>
      <w:r w:rsidRPr="00863C2D">
        <w:rPr>
          <w:rFonts w:ascii="Traditional Arabic" w:hAnsi="Traditional Arabic" w:cs="Traditional Arabic"/>
          <w:color w:val="000000" w:themeColor="text1"/>
          <w:spacing w:val="2"/>
          <w:position w:val="0"/>
          <w:sz w:val="36"/>
          <w:szCs w:val="36"/>
          <w:rtl/>
          <w:lang w:bidi="ar-EG"/>
        </w:rPr>
        <w:t xml:space="preserve"> بن علي بن محمد بن عبد الله (ت: 1250هـ). </w:t>
      </w:r>
      <w:r w:rsidRPr="00863C2D">
        <w:rPr>
          <w:rFonts w:ascii="Traditional Arabic" w:hAnsi="Traditional Arabic" w:cs="Traditional Arabic"/>
          <w:b/>
          <w:bCs/>
          <w:color w:val="000000" w:themeColor="text1"/>
          <w:spacing w:val="2"/>
          <w:position w:val="0"/>
          <w:sz w:val="36"/>
          <w:szCs w:val="36"/>
          <w:rtl/>
          <w:lang w:bidi="ar-EG"/>
        </w:rPr>
        <w:t>"الفوائد المجموعة في الأحاديث الموضوعة".</w:t>
      </w:r>
      <w:r w:rsidRPr="00863C2D">
        <w:rPr>
          <w:rFonts w:ascii="Traditional Arabic" w:hAnsi="Traditional Arabic" w:cs="Traditional Arabic"/>
          <w:color w:val="000000" w:themeColor="text1"/>
          <w:spacing w:val="2"/>
          <w:position w:val="0"/>
          <w:sz w:val="36"/>
          <w:szCs w:val="36"/>
          <w:rtl/>
          <w:lang w:bidi="ar-EG"/>
        </w:rPr>
        <w:t xml:space="preserve"> تحقيق: عبد الرحمن بن يحي ال</w:t>
      </w:r>
      <w:r w:rsidRPr="00863C2D">
        <w:rPr>
          <w:rFonts w:ascii="Traditional Arabic" w:hAnsi="Traditional Arabic" w:cs="Traditional Arabic" w:hint="cs"/>
          <w:color w:val="000000" w:themeColor="text1"/>
          <w:spacing w:val="2"/>
          <w:position w:val="0"/>
          <w:sz w:val="36"/>
          <w:szCs w:val="36"/>
          <w:rtl/>
          <w:lang w:bidi="ar-EG"/>
        </w:rPr>
        <w:t>ـ</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علمي اليماني. دار الكتب العلمية</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color w:val="000000" w:themeColor="text1"/>
          <w:spacing w:val="2"/>
          <w:position w:val="0"/>
          <w:sz w:val="36"/>
          <w:szCs w:val="36"/>
          <w:rtl/>
          <w:lang w:bidi="ar-EG"/>
        </w:rPr>
        <w:t xml:space="preserve"> بيروت، لبنان</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الصنعاني،الأمير،</w:t>
      </w:r>
      <w:r w:rsidRPr="00863C2D">
        <w:rPr>
          <w:rFonts w:ascii="Traditional Arabic" w:hAnsi="Traditional Arabic" w:cs="Traditional Arabic"/>
          <w:color w:val="000000" w:themeColor="text1"/>
          <w:spacing w:val="2"/>
          <w:position w:val="0"/>
          <w:sz w:val="36"/>
          <w:szCs w:val="36"/>
          <w:rtl/>
          <w:lang w:bidi="ar-EG"/>
        </w:rPr>
        <w:t xml:space="preserve"> عز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إسماعيل بن صلاح </w:t>
      </w:r>
      <w:r w:rsidRPr="00863C2D">
        <w:rPr>
          <w:rFonts w:ascii="Traditional Arabic" w:hAnsi="Traditional Arabic" w:cs="Traditional Arabic" w:hint="cs"/>
          <w:color w:val="000000" w:themeColor="text1"/>
          <w:spacing w:val="2"/>
          <w:position w:val="0"/>
          <w:sz w:val="36"/>
          <w:szCs w:val="36"/>
          <w:rtl/>
          <w:lang w:bidi="ar-EG"/>
        </w:rPr>
        <w:t xml:space="preserve">الحسني </w:t>
      </w:r>
      <w:r w:rsidRPr="00863C2D">
        <w:rPr>
          <w:rFonts w:ascii="Traditional Arabic" w:hAnsi="Traditional Arabic" w:cs="Traditional Arabic"/>
          <w:color w:val="000000" w:themeColor="text1"/>
          <w:spacing w:val="2"/>
          <w:position w:val="0"/>
          <w:sz w:val="36"/>
          <w:szCs w:val="36"/>
          <w:rtl/>
          <w:lang w:bidi="ar-EG"/>
        </w:rPr>
        <w:t xml:space="preserve">(ت: 1182هـ). </w:t>
      </w:r>
      <w:r w:rsidRPr="00863C2D">
        <w:rPr>
          <w:rFonts w:ascii="Traditional Arabic" w:hAnsi="Traditional Arabic" w:cs="Traditional Arabic"/>
          <w:b/>
          <w:bCs/>
          <w:color w:val="000000" w:themeColor="text1"/>
          <w:spacing w:val="2"/>
          <w:position w:val="0"/>
          <w:sz w:val="36"/>
          <w:szCs w:val="36"/>
          <w:rtl/>
          <w:lang w:bidi="ar-EG"/>
        </w:rPr>
        <w:t>"توضيح الأفكار لمعاني تنقيح الأنظار".</w:t>
      </w:r>
      <w:r w:rsidRPr="00863C2D">
        <w:rPr>
          <w:rFonts w:ascii="Traditional Arabic" w:hAnsi="Traditional Arabic" w:cs="Traditional Arabic"/>
          <w:color w:val="000000" w:themeColor="text1"/>
          <w:spacing w:val="2"/>
          <w:position w:val="0"/>
          <w:sz w:val="36"/>
          <w:szCs w:val="36"/>
          <w:rtl/>
          <w:lang w:bidi="ar-EG"/>
        </w:rPr>
        <w:t xml:space="preserve"> تحقيق: أبو عبد الرحمن صلاح بن محمد بن عويضة.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بيروت-لبنان،</w:t>
      </w:r>
      <w:r w:rsidRPr="00863C2D">
        <w:rPr>
          <w:rFonts w:ascii="Traditional Arabic" w:hAnsi="Traditional Arabic" w:cs="Traditional Arabic"/>
          <w:color w:val="000000" w:themeColor="text1"/>
          <w:spacing w:val="2"/>
          <w:position w:val="0"/>
          <w:sz w:val="36"/>
          <w:szCs w:val="36"/>
          <w:rtl/>
          <w:lang w:bidi="ar-EG"/>
        </w:rPr>
        <w:t xml:space="preserve"> ط1, 1417هـ-1997م.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الطّريفي،</w:t>
      </w:r>
      <w:r w:rsidRPr="00863C2D">
        <w:rPr>
          <w:rFonts w:ascii="Traditional Arabic" w:hAnsi="Traditional Arabic" w:cs="Traditional Arabic"/>
          <w:color w:val="000000" w:themeColor="text1"/>
          <w:spacing w:val="2"/>
          <w:position w:val="0"/>
          <w:sz w:val="36"/>
          <w:szCs w:val="36"/>
          <w:rtl/>
          <w:lang w:bidi="ar-EG"/>
        </w:rPr>
        <w:t xml:space="preserve"> عبد العزيز بن مرزوق. </w:t>
      </w:r>
      <w:r w:rsidRPr="00863C2D">
        <w:rPr>
          <w:rFonts w:ascii="Traditional Arabic" w:hAnsi="Traditional Arabic" w:cs="Traditional Arabic"/>
          <w:b/>
          <w:bCs/>
          <w:color w:val="000000" w:themeColor="text1"/>
          <w:spacing w:val="2"/>
          <w:position w:val="0"/>
          <w:sz w:val="36"/>
          <w:szCs w:val="36"/>
          <w:rtl/>
          <w:lang w:bidi="ar-EG"/>
        </w:rPr>
        <w:t>"التحجيل في تخريج ما لم يخرج من الأحاديث والآثار في إرواء الغليل".</w:t>
      </w:r>
      <w:r w:rsidRPr="00863C2D">
        <w:rPr>
          <w:rFonts w:ascii="Traditional Arabic" w:hAnsi="Traditional Arabic" w:cs="Traditional Arabic"/>
          <w:color w:val="000000" w:themeColor="text1"/>
          <w:spacing w:val="2"/>
          <w:position w:val="0"/>
          <w:sz w:val="36"/>
          <w:szCs w:val="36"/>
          <w:rtl/>
          <w:lang w:bidi="ar-EG"/>
        </w:rPr>
        <w:t xml:space="preserve"> مكتبة الرشد للنشر والتوزيع: الرياض. ط1، 1422 هـ </w:t>
      </w:r>
      <w:r w:rsidRPr="00863C2D">
        <w:rPr>
          <w:rFonts w:ascii="Traditional Arabic" w:hAnsi="Traditional Arabic" w:cs="Traditional Arabic" w:hint="cs"/>
          <w:color w:val="000000" w:themeColor="text1"/>
          <w:spacing w:val="2"/>
          <w:position w:val="0"/>
          <w:sz w:val="36"/>
          <w:szCs w:val="36"/>
          <w:rtl/>
          <w:lang w:bidi="ar-EG"/>
        </w:rPr>
        <w:t>-2001</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77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العَجْلُوني،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الفداء،</w:t>
      </w:r>
      <w:r w:rsidRPr="00863C2D">
        <w:rPr>
          <w:rFonts w:ascii="Traditional Arabic" w:hAnsi="Traditional Arabic" w:cs="Traditional Arabic"/>
          <w:color w:val="000000" w:themeColor="text1"/>
          <w:spacing w:val="2"/>
          <w:position w:val="0"/>
          <w:sz w:val="36"/>
          <w:szCs w:val="36"/>
          <w:rtl/>
          <w:lang w:bidi="ar-EG"/>
        </w:rPr>
        <w:t xml:space="preserve"> إسماعيل بن محمد بن عبد </w:t>
      </w:r>
      <w:r w:rsidRPr="00863C2D">
        <w:rPr>
          <w:rFonts w:ascii="Traditional Arabic" w:hAnsi="Traditional Arabic" w:cs="Traditional Arabic" w:hint="cs"/>
          <w:color w:val="000000" w:themeColor="text1"/>
          <w:spacing w:val="2"/>
          <w:position w:val="0"/>
          <w:sz w:val="36"/>
          <w:szCs w:val="36"/>
          <w:rtl/>
          <w:lang w:bidi="ar-EG"/>
        </w:rPr>
        <w:t xml:space="preserve">الهادي </w:t>
      </w:r>
      <w:r w:rsidRPr="00863C2D">
        <w:rPr>
          <w:rFonts w:ascii="Traditional Arabic" w:hAnsi="Traditional Arabic" w:cs="Traditional Arabic"/>
          <w:color w:val="000000" w:themeColor="text1"/>
          <w:spacing w:val="2"/>
          <w:position w:val="0"/>
          <w:sz w:val="36"/>
          <w:szCs w:val="36"/>
          <w:rtl/>
          <w:lang w:bidi="ar-EG"/>
        </w:rPr>
        <w:t>(ت: 1162هـ).</w:t>
      </w:r>
      <w:r w:rsidRPr="00863C2D">
        <w:rPr>
          <w:rFonts w:ascii="Traditional Arabic" w:hAnsi="Traditional Arabic" w:cs="Traditional Arabic"/>
          <w:b/>
          <w:bCs/>
          <w:color w:val="000000" w:themeColor="text1"/>
          <w:spacing w:val="2"/>
          <w:position w:val="0"/>
          <w:sz w:val="36"/>
          <w:szCs w:val="36"/>
          <w:rtl/>
          <w:lang w:bidi="ar-EG"/>
        </w:rPr>
        <w:t xml:space="preserve">"كشف الخفاء ومزيل الإلباس". </w:t>
      </w:r>
      <w:r w:rsidRPr="00863C2D">
        <w:rPr>
          <w:rFonts w:ascii="Traditional Arabic" w:hAnsi="Traditional Arabic" w:cs="Traditional Arabic"/>
          <w:color w:val="000000" w:themeColor="text1"/>
          <w:spacing w:val="2"/>
          <w:position w:val="0"/>
          <w:sz w:val="36"/>
          <w:szCs w:val="36"/>
          <w:rtl/>
          <w:lang w:bidi="ar-EG"/>
        </w:rPr>
        <w:t xml:space="preserve">تحقيق: عبد الحميد بن أحمد بن يوسف بن هنداوي. المكتبة </w:t>
      </w:r>
      <w:r w:rsidRPr="00863C2D">
        <w:rPr>
          <w:rFonts w:ascii="Traditional Arabic" w:hAnsi="Traditional Arabic" w:cs="Traditional Arabic" w:hint="cs"/>
          <w:color w:val="000000" w:themeColor="text1"/>
          <w:spacing w:val="2"/>
          <w:position w:val="0"/>
          <w:sz w:val="36"/>
          <w:szCs w:val="36"/>
          <w:rtl/>
          <w:lang w:bidi="ar-EG"/>
        </w:rPr>
        <w:t>العصرية،</w:t>
      </w:r>
      <w:r w:rsidRPr="00863C2D">
        <w:rPr>
          <w:rFonts w:ascii="Traditional Arabic" w:hAnsi="Traditional Arabic" w:cs="Traditional Arabic"/>
          <w:color w:val="000000" w:themeColor="text1"/>
          <w:spacing w:val="2"/>
          <w:position w:val="0"/>
          <w:sz w:val="36"/>
          <w:szCs w:val="36"/>
          <w:rtl/>
          <w:lang w:bidi="ar-EG"/>
        </w:rPr>
        <w:t xml:space="preserve"> ط1، 1420هـ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78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العجلي،</w:t>
      </w:r>
      <w:r w:rsidRPr="00863C2D">
        <w:rPr>
          <w:rFonts w:ascii="Traditional Arabic" w:hAnsi="Traditional Arabic" w:cs="Traditional Arabic"/>
          <w:color w:val="000000" w:themeColor="text1"/>
          <w:spacing w:val="2"/>
          <w:position w:val="0"/>
          <w:sz w:val="36"/>
          <w:szCs w:val="36"/>
          <w:rtl/>
          <w:lang w:bidi="ar-EG"/>
        </w:rPr>
        <w:t xml:space="preserve"> أبو الحسن أحمد بن عبد الله بن صالح </w:t>
      </w:r>
      <w:r w:rsidRPr="00863C2D">
        <w:rPr>
          <w:rFonts w:ascii="Traditional Arabic" w:hAnsi="Traditional Arabic" w:cs="Traditional Arabic" w:hint="cs"/>
          <w:color w:val="000000" w:themeColor="text1"/>
          <w:spacing w:val="2"/>
          <w:position w:val="0"/>
          <w:sz w:val="36"/>
          <w:szCs w:val="36"/>
          <w:rtl/>
          <w:lang w:bidi="ar-EG"/>
        </w:rPr>
        <w:t xml:space="preserve">الكوفي </w:t>
      </w:r>
      <w:r w:rsidRPr="00863C2D">
        <w:rPr>
          <w:rFonts w:ascii="Traditional Arabic" w:hAnsi="Traditional Arabic" w:cs="Traditional Arabic"/>
          <w:color w:val="000000" w:themeColor="text1"/>
          <w:spacing w:val="2"/>
          <w:position w:val="0"/>
          <w:sz w:val="36"/>
          <w:szCs w:val="36"/>
          <w:rtl/>
          <w:lang w:bidi="ar-EG"/>
        </w:rPr>
        <w:t>(المتوفى: 261هـ).</w:t>
      </w:r>
      <w:r w:rsidRPr="00863C2D">
        <w:rPr>
          <w:rFonts w:ascii="Traditional Arabic" w:hAnsi="Traditional Arabic" w:cs="Traditional Arabic"/>
          <w:b/>
          <w:bCs/>
          <w:color w:val="000000" w:themeColor="text1"/>
          <w:spacing w:val="2"/>
          <w:position w:val="0"/>
          <w:sz w:val="36"/>
          <w:szCs w:val="36"/>
          <w:rtl/>
          <w:lang w:bidi="ar-EG"/>
        </w:rPr>
        <w:t xml:space="preserve"> "معرفة الثقات من رجال أهل العلم والحديث ومن الضعفاء وذكر مذاهبهم وأخبارهم".</w:t>
      </w:r>
      <w:r w:rsidRPr="00863C2D">
        <w:rPr>
          <w:rFonts w:ascii="Traditional Arabic" w:hAnsi="Traditional Arabic" w:cs="Traditional Arabic"/>
          <w:color w:val="000000" w:themeColor="text1"/>
          <w:spacing w:val="2"/>
          <w:position w:val="0"/>
          <w:sz w:val="36"/>
          <w:szCs w:val="36"/>
          <w:rtl/>
          <w:lang w:bidi="ar-EG"/>
        </w:rPr>
        <w:t xml:space="preserve"> تحقيق: عبد العليم عبد العظيم البستوي. مكتبة </w:t>
      </w:r>
      <w:r w:rsidRPr="00863C2D">
        <w:rPr>
          <w:rFonts w:ascii="Traditional Arabic" w:hAnsi="Traditional Arabic" w:cs="Traditional Arabic" w:hint="cs"/>
          <w:color w:val="000000" w:themeColor="text1"/>
          <w:spacing w:val="2"/>
          <w:position w:val="0"/>
          <w:sz w:val="36"/>
          <w:szCs w:val="36"/>
          <w:rtl/>
          <w:lang w:bidi="ar-EG"/>
        </w:rPr>
        <w:t>الدار:</w:t>
      </w:r>
      <w:r w:rsidRPr="00863C2D">
        <w:rPr>
          <w:rFonts w:ascii="Traditional Arabic" w:hAnsi="Traditional Arabic" w:cs="Traditional Arabic"/>
          <w:color w:val="000000" w:themeColor="text1"/>
          <w:spacing w:val="2"/>
          <w:position w:val="0"/>
          <w:sz w:val="36"/>
          <w:szCs w:val="36"/>
          <w:rtl/>
          <w:lang w:bidi="ar-EG"/>
        </w:rPr>
        <w:t xml:space="preserve"> المدينة المنورة – السعودية. ط1، 1405 – 1985م.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العِراقي،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spacing w:val="2"/>
          <w:position w:val="0"/>
          <w:sz w:val="36"/>
          <w:szCs w:val="36"/>
          <w:rtl/>
        </w:rPr>
        <w:t xml:space="preserve">عبد الرحيم بن الحسين بن عبد </w:t>
      </w:r>
      <w:r w:rsidRPr="00863C2D">
        <w:rPr>
          <w:rFonts w:ascii="Traditional Arabic" w:hAnsi="Traditional Arabic" w:cs="Traditional Arabic" w:hint="cs"/>
          <w:color w:val="000000"/>
          <w:spacing w:val="2"/>
          <w:position w:val="0"/>
          <w:sz w:val="36"/>
          <w:szCs w:val="36"/>
          <w:rtl/>
        </w:rPr>
        <w:t>الرحمن</w:t>
      </w:r>
      <w:r w:rsidRPr="00863C2D">
        <w:rPr>
          <w:rFonts w:ascii="Traditional Arabic" w:hAnsi="Traditional Arabic" w:cs="Traditional Arabic"/>
          <w:color w:val="000000" w:themeColor="text1"/>
          <w:spacing w:val="2"/>
          <w:position w:val="0"/>
          <w:sz w:val="36"/>
          <w:szCs w:val="36"/>
          <w:rtl/>
          <w:lang w:bidi="ar-EG"/>
        </w:rPr>
        <w:t xml:space="preserve">(ت: 806 هـ). </w:t>
      </w:r>
      <w:r w:rsidRPr="00863C2D">
        <w:rPr>
          <w:rFonts w:ascii="Traditional Arabic" w:hAnsi="Traditional Arabic" w:cs="Traditional Arabic"/>
          <w:b/>
          <w:bCs/>
          <w:color w:val="000000" w:themeColor="text1"/>
          <w:spacing w:val="2"/>
          <w:position w:val="0"/>
          <w:sz w:val="36"/>
          <w:szCs w:val="36"/>
          <w:rtl/>
          <w:lang w:bidi="ar-EG"/>
        </w:rPr>
        <w:t>"تخريج أحاديث إحياء علوم الدين".</w:t>
      </w:r>
      <w:r w:rsidRPr="00863C2D">
        <w:rPr>
          <w:rFonts w:ascii="Traditional Arabic" w:hAnsi="Traditional Arabic" w:cs="Traditional Arabic"/>
          <w:color w:val="000000" w:themeColor="text1"/>
          <w:spacing w:val="2"/>
          <w:position w:val="0"/>
          <w:sz w:val="36"/>
          <w:szCs w:val="36"/>
          <w:rtl/>
          <w:lang w:bidi="ar-EG"/>
        </w:rPr>
        <w:t xml:space="preserve"> دار العاصمة للنشر: الرياض. ط1، 1408 هـ </w:t>
      </w:r>
      <w:r w:rsidRPr="00863C2D">
        <w:rPr>
          <w:rFonts w:ascii="Traditional Arabic" w:hAnsi="Traditional Arabic" w:cs="Traditional Arabic" w:hint="cs"/>
          <w:color w:val="000000" w:themeColor="text1"/>
          <w:spacing w:val="2"/>
          <w:position w:val="0"/>
          <w:sz w:val="36"/>
          <w:szCs w:val="36"/>
          <w:rtl/>
          <w:lang w:bidi="ar-EG"/>
        </w:rPr>
        <w:t>-1987</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rPr>
        <w:tab/>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العَــــقِيلي،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w:t>
      </w:r>
      <w:r w:rsidRPr="00863C2D">
        <w:rPr>
          <w:rFonts w:ascii="Traditional Arabic" w:hAnsi="Traditional Arabic" w:cs="Traditional Arabic"/>
          <w:color w:val="000000" w:themeColor="text1"/>
          <w:spacing w:val="2"/>
          <w:position w:val="0"/>
          <w:sz w:val="36"/>
          <w:szCs w:val="36"/>
          <w:rtl/>
          <w:lang w:bidi="ar-EG"/>
        </w:rPr>
        <w:t xml:space="preserve"> محمد بن عمرو بن </w:t>
      </w:r>
      <w:r w:rsidRPr="00863C2D">
        <w:rPr>
          <w:rFonts w:ascii="Traditional Arabic" w:hAnsi="Traditional Arabic" w:cs="Traditional Arabic" w:hint="cs"/>
          <w:color w:val="000000" w:themeColor="text1"/>
          <w:spacing w:val="2"/>
          <w:position w:val="0"/>
          <w:sz w:val="36"/>
          <w:szCs w:val="36"/>
          <w:rtl/>
          <w:lang w:bidi="ar-EG"/>
        </w:rPr>
        <w:t xml:space="preserve">موسى </w:t>
      </w:r>
      <w:r w:rsidRPr="00863C2D">
        <w:rPr>
          <w:rFonts w:ascii="Traditional Arabic" w:hAnsi="Traditional Arabic" w:cs="Traditional Arabic"/>
          <w:color w:val="000000" w:themeColor="text1"/>
          <w:spacing w:val="2"/>
          <w:position w:val="0"/>
          <w:sz w:val="36"/>
          <w:szCs w:val="36"/>
          <w:rtl/>
          <w:lang w:bidi="ar-EG"/>
        </w:rPr>
        <w:t>(ت: 322هـ).</w:t>
      </w:r>
      <w:r w:rsidRPr="00863C2D">
        <w:rPr>
          <w:rFonts w:ascii="Traditional Arabic" w:hAnsi="Traditional Arabic" w:cs="Traditional Arabic"/>
          <w:b/>
          <w:bCs/>
          <w:color w:val="000000" w:themeColor="text1"/>
          <w:spacing w:val="2"/>
          <w:position w:val="0"/>
          <w:sz w:val="36"/>
          <w:szCs w:val="36"/>
          <w:rtl/>
          <w:lang w:bidi="ar-EG"/>
        </w:rPr>
        <w:t xml:space="preserve"> "الضعفاء الكبير".</w:t>
      </w:r>
      <w:r w:rsidRPr="00863C2D">
        <w:rPr>
          <w:rFonts w:ascii="Traditional Arabic" w:hAnsi="Traditional Arabic" w:cs="Traditional Arabic"/>
          <w:color w:val="000000" w:themeColor="text1"/>
          <w:spacing w:val="2"/>
          <w:position w:val="0"/>
          <w:sz w:val="36"/>
          <w:szCs w:val="36"/>
          <w:rtl/>
          <w:lang w:bidi="ar-EG"/>
        </w:rPr>
        <w:t xml:space="preserve">تحقيق: عبد المعطي أمين قلعجي. دار المكتبة العلمية: بيروت-لبنان. ط1، 1404هـ </w:t>
      </w:r>
      <w:r w:rsidRPr="00863C2D">
        <w:rPr>
          <w:rFonts w:ascii="Traditional Arabic" w:hAnsi="Traditional Arabic" w:cs="Traditional Arabic" w:hint="cs"/>
          <w:color w:val="000000" w:themeColor="text1"/>
          <w:spacing w:val="2"/>
          <w:position w:val="0"/>
          <w:sz w:val="36"/>
          <w:szCs w:val="36"/>
          <w:rtl/>
          <w:lang w:bidi="ar-EG"/>
        </w:rPr>
        <w:t>-1984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81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القَاري،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الحسن،</w:t>
      </w:r>
      <w:r w:rsidRPr="00863C2D">
        <w:rPr>
          <w:rFonts w:ascii="Traditional Arabic" w:hAnsi="Traditional Arabic" w:cs="Traditional Arabic"/>
          <w:color w:val="000000" w:themeColor="text1"/>
          <w:spacing w:val="2"/>
          <w:position w:val="0"/>
          <w:sz w:val="36"/>
          <w:szCs w:val="36"/>
          <w:rtl/>
          <w:lang w:bidi="ar-EG"/>
        </w:rPr>
        <w:t xml:space="preserve">مُـــلا علي بن سلطان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1014ه). </w:t>
      </w:r>
      <w:r w:rsidRPr="00863C2D">
        <w:rPr>
          <w:rFonts w:ascii="Traditional Arabic" w:hAnsi="Traditional Arabic" w:cs="Traditional Arabic"/>
          <w:b/>
          <w:bCs/>
          <w:color w:val="000000" w:themeColor="text1"/>
          <w:spacing w:val="2"/>
          <w:position w:val="0"/>
          <w:sz w:val="36"/>
          <w:szCs w:val="36"/>
          <w:rtl/>
          <w:lang w:bidi="ar-EG"/>
        </w:rPr>
        <w:t>"الأسرار المرفوعة في الأخبار الموضوعة"</w:t>
      </w:r>
      <w:r w:rsidRPr="00863C2D">
        <w:rPr>
          <w:rFonts w:ascii="Traditional Arabic" w:hAnsi="Traditional Arabic" w:cs="Traditional Arabic"/>
          <w:color w:val="000000" w:themeColor="text1"/>
          <w:spacing w:val="2"/>
          <w:position w:val="0"/>
          <w:sz w:val="36"/>
          <w:szCs w:val="36"/>
          <w:rtl/>
          <w:lang w:bidi="ar-EG"/>
        </w:rPr>
        <w:t xml:space="preserve"> المعروف بــــ</w:t>
      </w:r>
      <w:r w:rsidRPr="00863C2D">
        <w:rPr>
          <w:rFonts w:ascii="Traditional Arabic" w:hAnsi="Traditional Arabic" w:cs="Traditional Arabic"/>
          <w:b/>
          <w:bCs/>
          <w:color w:val="000000" w:themeColor="text1"/>
          <w:spacing w:val="2"/>
          <w:position w:val="0"/>
          <w:sz w:val="36"/>
          <w:szCs w:val="36"/>
          <w:rtl/>
          <w:lang w:bidi="ar-EG"/>
        </w:rPr>
        <w:t>"الموضوعات الكبرى".</w:t>
      </w:r>
      <w:r w:rsidRPr="00863C2D">
        <w:rPr>
          <w:rFonts w:ascii="Traditional Arabic" w:hAnsi="Traditional Arabic" w:cs="Traditional Arabic"/>
          <w:color w:val="000000" w:themeColor="text1"/>
          <w:spacing w:val="2"/>
          <w:position w:val="0"/>
          <w:sz w:val="36"/>
          <w:szCs w:val="36"/>
          <w:rtl/>
          <w:lang w:bidi="ar-EG"/>
        </w:rPr>
        <w:t xml:space="preserve"> تحقيق: محمد الصباغ. </w:t>
      </w:r>
      <w:r w:rsidRPr="00863C2D">
        <w:rPr>
          <w:rFonts w:ascii="Traditional Arabic" w:hAnsi="Traditional Arabic" w:cs="Traditional Arabic" w:hint="cs"/>
          <w:color w:val="000000" w:themeColor="text1"/>
          <w:spacing w:val="2"/>
          <w:position w:val="0"/>
          <w:sz w:val="36"/>
          <w:szCs w:val="36"/>
          <w:rtl/>
          <w:lang w:bidi="ar-EG"/>
        </w:rPr>
        <w:t>المكتب الإسلامي: بيروت. ط2 ,1986م.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القاري،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الحسن،</w:t>
      </w:r>
      <w:r w:rsidRPr="00863C2D">
        <w:rPr>
          <w:rFonts w:ascii="Traditional Arabic" w:hAnsi="Traditional Arabic" w:cs="Traditional Arabic"/>
          <w:color w:val="000000" w:themeColor="text1"/>
          <w:spacing w:val="2"/>
          <w:position w:val="0"/>
          <w:sz w:val="36"/>
          <w:szCs w:val="36"/>
          <w:rtl/>
          <w:lang w:bidi="ar-EG"/>
        </w:rPr>
        <w:t xml:space="preserve">ملا علي بن سلطان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1014</w:t>
      </w:r>
      <w:r w:rsidRPr="00863C2D">
        <w:rPr>
          <w:rFonts w:ascii="Traditional Arabic" w:hAnsi="Traditional Arabic" w:cs="Traditional Arabic" w:hint="cs"/>
          <w:color w:val="000000" w:themeColor="text1"/>
          <w:spacing w:val="2"/>
          <w:position w:val="0"/>
          <w:sz w:val="36"/>
          <w:szCs w:val="36"/>
          <w:rtl/>
          <w:lang w:bidi="ar-EG"/>
        </w:rPr>
        <w:t>هـ)</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lang w:bidi="ar-EG"/>
        </w:rPr>
        <w:t>"شرح نخبة الفكر في مصطلحات أهل الأثر"</w:t>
      </w:r>
      <w:r w:rsidRPr="00863C2D">
        <w:rPr>
          <w:rFonts w:ascii="Traditional Arabic" w:hAnsi="Traditional Arabic" w:cs="Traditional Arabic"/>
          <w:color w:val="000000" w:themeColor="text1"/>
          <w:spacing w:val="2"/>
          <w:position w:val="0"/>
          <w:sz w:val="36"/>
          <w:szCs w:val="36"/>
          <w:rtl/>
          <w:lang w:bidi="ar-EG"/>
        </w:rPr>
        <w:t xml:space="preserve">. تحقيق: محمد نزار </w:t>
      </w:r>
      <w:r w:rsidRPr="00863C2D">
        <w:rPr>
          <w:rFonts w:ascii="Traditional Arabic" w:hAnsi="Traditional Arabic" w:cs="Traditional Arabic" w:hint="cs"/>
          <w:color w:val="000000" w:themeColor="text1"/>
          <w:spacing w:val="2"/>
          <w:position w:val="0"/>
          <w:sz w:val="36"/>
          <w:szCs w:val="36"/>
          <w:rtl/>
          <w:lang w:bidi="ar-EG"/>
        </w:rPr>
        <w:t>تميم،</w:t>
      </w:r>
      <w:r w:rsidRPr="00863C2D">
        <w:rPr>
          <w:rFonts w:ascii="Traditional Arabic" w:hAnsi="Traditional Arabic" w:cs="Traditional Arabic"/>
          <w:color w:val="000000" w:themeColor="text1"/>
          <w:spacing w:val="2"/>
          <w:position w:val="0"/>
          <w:sz w:val="36"/>
          <w:szCs w:val="36"/>
          <w:rtl/>
          <w:lang w:bidi="ar-EG"/>
        </w:rPr>
        <w:t xml:space="preserve"> وهيثم نزار تميم. دار الأرقم: بيروت</w:t>
      </w:r>
      <w:r w:rsidRPr="00863C2D">
        <w:rPr>
          <w:rFonts w:ascii="Traditional Arabic" w:hAnsi="Traditional Arabic" w:cs="Traditional Arabic" w:hint="cs"/>
          <w:color w:val="000000" w:themeColor="text1"/>
          <w:spacing w:val="2"/>
          <w:position w:val="0"/>
          <w:sz w:val="36"/>
          <w:szCs w:val="36"/>
          <w:rtl/>
          <w:lang w:bidi="ar-EG"/>
        </w:rPr>
        <w:t>.ط1 ,1999م.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83</w:t>
      </w:r>
      <w:r w:rsidRPr="00863C2D">
        <w:rPr>
          <w:rFonts w:ascii="Traditional Arabic" w:hAnsi="Traditional Arabic" w:cs="Traditional Arabic"/>
          <w:color w:val="000000" w:themeColor="text1"/>
          <w:spacing w:val="2"/>
          <w:position w:val="0"/>
          <w:sz w:val="36"/>
          <w:szCs w:val="36"/>
          <w:rtl/>
          <w:lang w:bidi="ar-EG"/>
        </w:rPr>
        <w:t xml:space="preserve">-الــمُتقي </w:t>
      </w:r>
      <w:r w:rsidRPr="00863C2D">
        <w:rPr>
          <w:rFonts w:ascii="Traditional Arabic" w:hAnsi="Traditional Arabic" w:cs="Traditional Arabic" w:hint="cs"/>
          <w:color w:val="000000" w:themeColor="text1"/>
          <w:spacing w:val="2"/>
          <w:position w:val="0"/>
          <w:sz w:val="36"/>
          <w:szCs w:val="36"/>
          <w:rtl/>
          <w:lang w:bidi="ar-EG"/>
        </w:rPr>
        <w:t>الهندي،</w:t>
      </w:r>
      <w:r w:rsidRPr="00863C2D">
        <w:rPr>
          <w:rFonts w:ascii="Traditional Arabic" w:hAnsi="Traditional Arabic" w:cs="Traditional Arabic"/>
          <w:color w:val="000000" w:themeColor="text1"/>
          <w:spacing w:val="2"/>
          <w:position w:val="0"/>
          <w:sz w:val="36"/>
          <w:szCs w:val="36"/>
          <w:rtl/>
          <w:lang w:bidi="ar-EG"/>
        </w:rPr>
        <w:t xml:space="preserve"> علاء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علي بن حسام الدين بن قاضي </w:t>
      </w:r>
      <w:r w:rsidRPr="00863C2D">
        <w:rPr>
          <w:rFonts w:ascii="Traditional Arabic" w:hAnsi="Traditional Arabic" w:cs="Traditional Arabic" w:hint="cs"/>
          <w:color w:val="000000" w:themeColor="text1"/>
          <w:spacing w:val="2"/>
          <w:position w:val="0"/>
          <w:sz w:val="36"/>
          <w:szCs w:val="36"/>
          <w:rtl/>
          <w:lang w:bidi="ar-EG"/>
        </w:rPr>
        <w:t xml:space="preserve">خان </w:t>
      </w:r>
      <w:r w:rsidRPr="00863C2D">
        <w:rPr>
          <w:rFonts w:ascii="Traditional Arabic" w:hAnsi="Traditional Arabic" w:cs="Traditional Arabic"/>
          <w:color w:val="000000" w:themeColor="text1"/>
          <w:spacing w:val="2"/>
          <w:position w:val="0"/>
          <w:sz w:val="36"/>
          <w:szCs w:val="36"/>
          <w:rtl/>
          <w:lang w:bidi="ar-EG"/>
        </w:rPr>
        <w:t xml:space="preserve">(ت: 975هـ). </w:t>
      </w:r>
      <w:r w:rsidRPr="00863C2D">
        <w:rPr>
          <w:rFonts w:ascii="Traditional Arabic" w:hAnsi="Traditional Arabic" w:cs="Traditional Arabic"/>
          <w:b/>
          <w:bCs/>
          <w:color w:val="000000" w:themeColor="text1"/>
          <w:spacing w:val="2"/>
          <w:position w:val="0"/>
          <w:sz w:val="36"/>
          <w:szCs w:val="36"/>
          <w:rtl/>
          <w:lang w:bidi="ar-EG"/>
        </w:rPr>
        <w:t>"كنز العمال في سنن الأقوال والأفعال".</w:t>
      </w:r>
      <w:r w:rsidRPr="00863C2D">
        <w:rPr>
          <w:rFonts w:ascii="Traditional Arabic" w:hAnsi="Traditional Arabic" w:cs="Traditional Arabic"/>
          <w:color w:val="000000" w:themeColor="text1"/>
          <w:spacing w:val="2"/>
          <w:position w:val="0"/>
          <w:sz w:val="36"/>
          <w:szCs w:val="36"/>
          <w:rtl/>
          <w:lang w:bidi="ar-EG"/>
        </w:rPr>
        <w:t xml:space="preserve"> تحقيق: بكري </w:t>
      </w:r>
      <w:r w:rsidRPr="00863C2D">
        <w:rPr>
          <w:rFonts w:ascii="Traditional Arabic" w:hAnsi="Traditional Arabic" w:cs="Traditional Arabic" w:hint="cs"/>
          <w:color w:val="000000" w:themeColor="text1"/>
          <w:spacing w:val="2"/>
          <w:position w:val="0"/>
          <w:sz w:val="36"/>
          <w:szCs w:val="36"/>
          <w:rtl/>
          <w:lang w:bidi="ar-EG"/>
        </w:rPr>
        <w:t>حياني،</w:t>
      </w:r>
      <w:r w:rsidRPr="00863C2D">
        <w:rPr>
          <w:rFonts w:ascii="Traditional Arabic" w:hAnsi="Traditional Arabic" w:cs="Traditional Arabic"/>
          <w:color w:val="000000" w:themeColor="text1"/>
          <w:spacing w:val="2"/>
          <w:position w:val="0"/>
          <w:sz w:val="36"/>
          <w:szCs w:val="36"/>
          <w:rtl/>
          <w:lang w:bidi="ar-EG"/>
        </w:rPr>
        <w:t xml:space="preserve"> وصفوت السقا. مؤسسة الرسالة: بيروت. ط5, 1401هـ/1981م.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المــــِزِّي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الحجاج،</w:t>
      </w:r>
      <w:r w:rsidRPr="00863C2D">
        <w:rPr>
          <w:rFonts w:ascii="Traditional Arabic" w:hAnsi="Traditional Arabic" w:cs="Traditional Arabic"/>
          <w:color w:val="000000" w:themeColor="text1"/>
          <w:spacing w:val="2"/>
          <w:position w:val="0"/>
          <w:sz w:val="36"/>
          <w:szCs w:val="36"/>
          <w:rtl/>
          <w:lang w:bidi="ar-EG"/>
        </w:rPr>
        <w:t xml:space="preserve"> يوسف بن عبد </w:t>
      </w:r>
      <w:r w:rsidRPr="00863C2D">
        <w:rPr>
          <w:rFonts w:ascii="Traditional Arabic" w:hAnsi="Traditional Arabic" w:cs="Traditional Arabic" w:hint="cs"/>
          <w:color w:val="000000" w:themeColor="text1"/>
          <w:spacing w:val="2"/>
          <w:position w:val="0"/>
          <w:sz w:val="36"/>
          <w:szCs w:val="36"/>
          <w:rtl/>
          <w:lang w:bidi="ar-EG"/>
        </w:rPr>
        <w:t xml:space="preserve">الرحمن </w:t>
      </w:r>
      <w:r w:rsidRPr="00863C2D">
        <w:rPr>
          <w:rFonts w:ascii="Traditional Arabic" w:hAnsi="Traditional Arabic" w:cs="Traditional Arabic"/>
          <w:color w:val="000000" w:themeColor="text1"/>
          <w:spacing w:val="2"/>
          <w:position w:val="0"/>
          <w:sz w:val="36"/>
          <w:szCs w:val="36"/>
          <w:rtl/>
          <w:lang w:bidi="ar-EG"/>
        </w:rPr>
        <w:t xml:space="preserve">(ت: 742هـ). </w:t>
      </w:r>
      <w:r w:rsidRPr="00863C2D">
        <w:rPr>
          <w:rFonts w:ascii="Traditional Arabic" w:hAnsi="Traditional Arabic" w:cs="Traditional Arabic"/>
          <w:b/>
          <w:bCs/>
          <w:color w:val="000000" w:themeColor="text1"/>
          <w:spacing w:val="2"/>
          <w:position w:val="0"/>
          <w:sz w:val="36"/>
          <w:szCs w:val="36"/>
          <w:rtl/>
          <w:lang w:bidi="ar-EG"/>
        </w:rPr>
        <w:t xml:space="preserve">"تحفة الأشراف بمعرفة الأطراف". </w:t>
      </w:r>
      <w:r w:rsidRPr="00863C2D">
        <w:rPr>
          <w:rFonts w:ascii="Traditional Arabic" w:hAnsi="Traditional Arabic" w:cs="Traditional Arabic"/>
          <w:color w:val="000000" w:themeColor="text1"/>
          <w:spacing w:val="2"/>
          <w:position w:val="0"/>
          <w:sz w:val="36"/>
          <w:szCs w:val="36"/>
          <w:rtl/>
          <w:lang w:bidi="ar-EG"/>
        </w:rPr>
        <w:t>تحقيق: عبد الصمد شرف الدين. الناشر: المكتب الإسلامي، والدار القيّمة. ط2, 1403</w:t>
      </w:r>
      <w:r w:rsidRPr="00863C2D">
        <w:rPr>
          <w:rFonts w:ascii="Traditional Arabic" w:hAnsi="Traditional Arabic" w:cs="Traditional Arabic" w:hint="cs"/>
          <w:color w:val="000000" w:themeColor="text1"/>
          <w:spacing w:val="2"/>
          <w:position w:val="0"/>
          <w:sz w:val="36"/>
          <w:szCs w:val="36"/>
          <w:rtl/>
          <w:lang w:bidi="ar-EG"/>
        </w:rPr>
        <w:t>هـ-1983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85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المــــِزِّي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الحجاج،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يوسف بن عبد الرحمن (المتوفى: 742هـ).</w:t>
      </w:r>
      <w:r w:rsidRPr="00863C2D">
        <w:rPr>
          <w:rFonts w:ascii="Traditional Arabic" w:hAnsi="Traditional Arabic" w:cs="Traditional Arabic"/>
          <w:b/>
          <w:bCs/>
          <w:color w:val="000000" w:themeColor="text1"/>
          <w:spacing w:val="2"/>
          <w:position w:val="0"/>
          <w:sz w:val="36"/>
          <w:szCs w:val="36"/>
          <w:rtl/>
          <w:lang w:bidi="ar-EG"/>
        </w:rPr>
        <w:t>"تهذيب الكمال في أسماء الرجال".</w:t>
      </w:r>
      <w:r w:rsidRPr="00863C2D">
        <w:rPr>
          <w:rFonts w:ascii="Traditional Arabic" w:hAnsi="Traditional Arabic" w:cs="Traditional Arabic"/>
          <w:color w:val="000000" w:themeColor="text1"/>
          <w:spacing w:val="2"/>
          <w:position w:val="0"/>
          <w:sz w:val="36"/>
          <w:szCs w:val="36"/>
          <w:rtl/>
          <w:lang w:bidi="ar-EG"/>
        </w:rPr>
        <w:t xml:space="preserve"> تحقيق: د.بشار عواد معروف. مؤسسة الرسالة: بيروت. ط1، 1400 – 1980م.</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الـمُـــعَلمي،</w:t>
      </w:r>
      <w:r w:rsidRPr="00863C2D">
        <w:rPr>
          <w:rFonts w:ascii="Traditional Arabic" w:hAnsi="Traditional Arabic" w:cs="Traditional Arabic"/>
          <w:color w:val="000000" w:themeColor="text1"/>
          <w:spacing w:val="2"/>
          <w:position w:val="0"/>
          <w:sz w:val="36"/>
          <w:szCs w:val="36"/>
          <w:rtl/>
          <w:lang w:bidi="ar-EG"/>
        </w:rPr>
        <w:t xml:space="preserve"> عبد الرحمن بن يحيى بن علي </w:t>
      </w:r>
      <w:r w:rsidRPr="00863C2D">
        <w:rPr>
          <w:rFonts w:ascii="Traditional Arabic" w:hAnsi="Traditional Arabic" w:cs="Traditional Arabic" w:hint="cs"/>
          <w:color w:val="000000" w:themeColor="text1"/>
          <w:spacing w:val="2"/>
          <w:position w:val="0"/>
          <w:sz w:val="36"/>
          <w:szCs w:val="36"/>
          <w:rtl/>
          <w:lang w:bidi="ar-EG"/>
        </w:rPr>
        <w:t xml:space="preserve">اليماني </w:t>
      </w:r>
      <w:r w:rsidRPr="00863C2D">
        <w:rPr>
          <w:rFonts w:ascii="Traditional Arabic" w:hAnsi="Traditional Arabic" w:cs="Traditional Arabic"/>
          <w:color w:val="000000" w:themeColor="text1"/>
          <w:spacing w:val="2"/>
          <w:position w:val="0"/>
          <w:sz w:val="36"/>
          <w:szCs w:val="36"/>
          <w:rtl/>
          <w:lang w:bidi="ar-EG"/>
        </w:rPr>
        <w:t xml:space="preserve">(ت: 1386هـ). </w:t>
      </w:r>
      <w:r w:rsidRPr="00863C2D">
        <w:rPr>
          <w:rFonts w:ascii="Traditional Arabic" w:hAnsi="Traditional Arabic" w:cs="Traditional Arabic"/>
          <w:b/>
          <w:bCs/>
          <w:color w:val="000000" w:themeColor="text1"/>
          <w:spacing w:val="2"/>
          <w:position w:val="0"/>
          <w:sz w:val="36"/>
          <w:szCs w:val="36"/>
          <w:rtl/>
          <w:lang w:bidi="ar-EG"/>
        </w:rPr>
        <w:t>"الأنوار الكاشفة لما في كتاب (أضواء على السنة) من الزلل والتضليل والمجازفة"</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وهو رد</w:t>
      </w:r>
      <w:r w:rsidRPr="00863C2D">
        <w:rPr>
          <w:rFonts w:ascii="Traditional Arabic" w:hAnsi="Traditional Arabic" w:cs="Traditional Arabic"/>
          <w:color w:val="000000" w:themeColor="text1"/>
          <w:spacing w:val="2"/>
          <w:position w:val="0"/>
          <w:sz w:val="36"/>
          <w:szCs w:val="36"/>
          <w:rtl/>
          <w:lang w:bidi="ar-EG"/>
        </w:rPr>
        <w:t xml:space="preserve"> على/ محمود أبي رية في كتابة (أضواء على السنة)]</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عالم الكتب: بيروت,1406 هـ -1986 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87</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spacing w:val="2"/>
          <w:position w:val="0"/>
          <w:sz w:val="36"/>
          <w:szCs w:val="36"/>
          <w:rtl/>
        </w:rPr>
        <w:t>مُغَلْطاي بن قَلِيج</w:t>
      </w:r>
      <w:r w:rsidRPr="00863C2D">
        <w:rPr>
          <w:rFonts w:ascii="Traditional Arabic" w:hAnsi="Traditional Arabic" w:cs="Traditional Arabic"/>
          <w:color w:val="000000" w:themeColor="text1"/>
          <w:spacing w:val="2"/>
          <w:position w:val="0"/>
          <w:sz w:val="36"/>
          <w:szCs w:val="36"/>
          <w:rtl/>
          <w:lang w:bidi="ar-EG"/>
        </w:rPr>
        <w:t xml:space="preserve"> بن عبد الله </w:t>
      </w:r>
      <w:r w:rsidRPr="00863C2D">
        <w:rPr>
          <w:rFonts w:ascii="Traditional Arabic" w:hAnsi="Traditional Arabic" w:cs="Traditional Arabic" w:hint="cs"/>
          <w:color w:val="000000" w:themeColor="text1"/>
          <w:spacing w:val="2"/>
          <w:position w:val="0"/>
          <w:sz w:val="36"/>
          <w:szCs w:val="36"/>
          <w:rtl/>
          <w:lang w:bidi="ar-EG"/>
        </w:rPr>
        <w:t xml:space="preserve">الحنفي </w:t>
      </w:r>
      <w:r w:rsidRPr="00863C2D">
        <w:rPr>
          <w:rFonts w:ascii="Traditional Arabic" w:hAnsi="Traditional Arabic" w:cs="Traditional Arabic"/>
          <w:color w:val="000000" w:themeColor="text1"/>
          <w:spacing w:val="2"/>
          <w:position w:val="0"/>
          <w:sz w:val="36"/>
          <w:szCs w:val="36"/>
          <w:rtl/>
          <w:lang w:bidi="ar-EG"/>
        </w:rPr>
        <w:t xml:space="preserve">(ت: 762هـ). </w:t>
      </w:r>
      <w:r w:rsidRPr="00863C2D">
        <w:rPr>
          <w:rFonts w:ascii="Traditional Arabic" w:hAnsi="Traditional Arabic" w:cs="Traditional Arabic"/>
          <w:b/>
          <w:bCs/>
          <w:color w:val="000000" w:themeColor="text1"/>
          <w:spacing w:val="2"/>
          <w:position w:val="0"/>
          <w:sz w:val="36"/>
          <w:szCs w:val="36"/>
          <w:rtl/>
          <w:lang w:bidi="ar-EG"/>
        </w:rPr>
        <w:t xml:space="preserve">"إكمال تهذيب الكمال في أسماء الرجال". </w:t>
      </w:r>
      <w:r w:rsidRPr="00863C2D">
        <w:rPr>
          <w:rFonts w:ascii="Traditional Arabic" w:hAnsi="Traditional Arabic" w:cs="Traditional Arabic"/>
          <w:color w:val="000000" w:themeColor="text1"/>
          <w:spacing w:val="2"/>
          <w:position w:val="0"/>
          <w:sz w:val="36"/>
          <w:szCs w:val="36"/>
          <w:rtl/>
          <w:lang w:bidi="ar-EG"/>
        </w:rPr>
        <w:t xml:space="preserve">تحقيق: أبو عبد الرحمن عادل بن </w:t>
      </w:r>
      <w:r w:rsidRPr="00863C2D">
        <w:rPr>
          <w:rFonts w:ascii="Traditional Arabic" w:hAnsi="Traditional Arabic" w:cs="Traditional Arabic" w:hint="cs"/>
          <w:color w:val="000000" w:themeColor="text1"/>
          <w:spacing w:val="2"/>
          <w:position w:val="0"/>
          <w:sz w:val="36"/>
          <w:szCs w:val="36"/>
          <w:rtl/>
          <w:lang w:bidi="ar-EG"/>
        </w:rPr>
        <w:t>محمد، وأبو محمد</w:t>
      </w:r>
      <w:r w:rsidRPr="00863C2D">
        <w:rPr>
          <w:rFonts w:ascii="Traditional Arabic" w:hAnsi="Traditional Arabic" w:cs="Traditional Arabic"/>
          <w:color w:val="000000" w:themeColor="text1"/>
          <w:spacing w:val="2"/>
          <w:position w:val="0"/>
          <w:sz w:val="36"/>
          <w:szCs w:val="36"/>
          <w:rtl/>
          <w:lang w:bidi="ar-EG"/>
        </w:rPr>
        <w:t xml:space="preserve"> أسامة بن إبراهيم. دار الفاروق الحديثة للطباعة والنشر: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color w:val="000000" w:themeColor="text1"/>
          <w:spacing w:val="2"/>
          <w:position w:val="0"/>
          <w:sz w:val="36"/>
          <w:szCs w:val="36"/>
          <w:rtl/>
          <w:lang w:bidi="ar-EG"/>
        </w:rPr>
        <w:t xml:space="preserve"> ط1، 1422 هـ‍‍ </w:t>
      </w:r>
      <w:r w:rsidRPr="00863C2D">
        <w:rPr>
          <w:rFonts w:ascii="Traditional Arabic" w:hAnsi="Traditional Arabic" w:cs="Traditional Arabic" w:hint="cs"/>
          <w:color w:val="000000" w:themeColor="text1"/>
          <w:spacing w:val="2"/>
          <w:position w:val="0"/>
          <w:sz w:val="36"/>
          <w:szCs w:val="36"/>
          <w:rtl/>
          <w:lang w:bidi="ar-EG"/>
        </w:rPr>
        <w:t>-2001</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النَّسَائِي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أحمد بن شعيب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 xml:space="preserve">(ت: 303هـ). </w:t>
      </w:r>
      <w:r w:rsidRPr="00863C2D">
        <w:rPr>
          <w:rFonts w:ascii="Traditional Arabic" w:hAnsi="Traditional Arabic" w:cs="Traditional Arabic"/>
          <w:b/>
          <w:bCs/>
          <w:color w:val="000000" w:themeColor="text1"/>
          <w:spacing w:val="2"/>
          <w:position w:val="0"/>
          <w:sz w:val="36"/>
          <w:szCs w:val="36"/>
          <w:rtl/>
          <w:lang w:bidi="ar-EG"/>
        </w:rPr>
        <w:t>"فضائل الصحابة".</w:t>
      </w:r>
      <w:r w:rsidRPr="00863C2D">
        <w:rPr>
          <w:rFonts w:ascii="Traditional Arabic" w:hAnsi="Traditional Arabic" w:cs="Traditional Arabic"/>
          <w:color w:val="000000" w:themeColor="text1"/>
          <w:spacing w:val="2"/>
          <w:position w:val="0"/>
          <w:sz w:val="36"/>
          <w:szCs w:val="36"/>
          <w:rtl/>
          <w:lang w:bidi="ar-EG"/>
        </w:rPr>
        <w:t xml:space="preserve">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w:t>
      </w:r>
      <w:r w:rsidRPr="00863C2D">
        <w:rPr>
          <w:rFonts w:ascii="Traditional Arabic" w:hAnsi="Traditional Arabic" w:cs="Traditional Arabic"/>
          <w:color w:val="000000" w:themeColor="text1"/>
          <w:spacing w:val="2"/>
          <w:position w:val="0"/>
          <w:sz w:val="36"/>
          <w:szCs w:val="36"/>
          <w:rtl/>
          <w:lang w:bidi="ar-EG"/>
        </w:rPr>
        <w:t>. ط1، 1405ه.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9-</w:t>
      </w:r>
      <w:r w:rsidRPr="00863C2D">
        <w:rPr>
          <w:rFonts w:ascii="Traditional Arabic" w:hAnsi="Traditional Arabic" w:cs="Traditional Arabic" w:hint="cs"/>
          <w:color w:val="000000" w:themeColor="text1"/>
          <w:spacing w:val="2"/>
          <w:position w:val="0"/>
          <w:sz w:val="36"/>
          <w:szCs w:val="36"/>
          <w:rtl/>
          <w:lang w:bidi="ar-EG"/>
        </w:rPr>
        <w:t>النووي،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محيي </w:t>
      </w:r>
      <w:r w:rsidRPr="00863C2D">
        <w:rPr>
          <w:rFonts w:ascii="Traditional Arabic" w:hAnsi="Traditional Arabic" w:cs="Traditional Arabic" w:hint="cs"/>
          <w:color w:val="000000" w:themeColor="text1"/>
          <w:spacing w:val="2"/>
          <w:position w:val="0"/>
          <w:sz w:val="36"/>
          <w:szCs w:val="36"/>
          <w:rtl/>
          <w:lang w:bidi="ar-EG"/>
        </w:rPr>
        <w:t xml:space="preserve">الدين، </w:t>
      </w:r>
      <w:r w:rsidRPr="00863C2D">
        <w:rPr>
          <w:rFonts w:ascii="Traditional Arabic" w:hAnsi="Traditional Arabic" w:cs="Traditional Arabic"/>
          <w:color w:val="000000" w:themeColor="text1"/>
          <w:spacing w:val="2"/>
          <w:position w:val="0"/>
          <w:sz w:val="36"/>
          <w:szCs w:val="36"/>
          <w:rtl/>
          <w:lang w:bidi="ar-EG"/>
        </w:rPr>
        <w:t xml:space="preserve">يحيى بن </w:t>
      </w:r>
      <w:r w:rsidRPr="00863C2D">
        <w:rPr>
          <w:rFonts w:ascii="Traditional Arabic" w:hAnsi="Traditional Arabic" w:cs="Traditional Arabic" w:hint="cs"/>
          <w:color w:val="000000" w:themeColor="text1"/>
          <w:spacing w:val="2"/>
          <w:position w:val="0"/>
          <w:sz w:val="36"/>
          <w:szCs w:val="36"/>
          <w:rtl/>
          <w:lang w:bidi="ar-EG"/>
        </w:rPr>
        <w:t xml:space="preserve">شرف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676هـ). </w:t>
      </w:r>
      <w:r w:rsidRPr="00863C2D">
        <w:rPr>
          <w:rFonts w:ascii="Traditional Arabic" w:hAnsi="Traditional Arabic" w:cs="Traditional Arabic"/>
          <w:b/>
          <w:bCs/>
          <w:color w:val="000000" w:themeColor="text1"/>
          <w:spacing w:val="2"/>
          <w:position w:val="0"/>
          <w:sz w:val="36"/>
          <w:szCs w:val="36"/>
          <w:rtl/>
          <w:lang w:bidi="ar-EG"/>
        </w:rPr>
        <w:t>"خلاصة الأحكام في مهمات السنن وقواعد الإسلام"</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تحقيق:</w:t>
      </w:r>
      <w:r w:rsidRPr="00863C2D">
        <w:rPr>
          <w:rFonts w:ascii="Traditional Arabic" w:hAnsi="Traditional Arabic" w:cs="Traditional Arabic"/>
          <w:color w:val="000000" w:themeColor="text1"/>
          <w:spacing w:val="2"/>
          <w:position w:val="0"/>
          <w:sz w:val="36"/>
          <w:szCs w:val="36"/>
          <w:rtl/>
          <w:lang w:bidi="ar-EG"/>
        </w:rPr>
        <w:t xml:space="preserve"> حققه وخرج أحاديثه: حسين إسماعيل الجمل. مؤسسة الرسالة: بيروت. ط</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 1418هـ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الهيثمي،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أبي بكر بن سليمان (ت: 807هـ).</w:t>
      </w:r>
      <w:r w:rsidRPr="00863C2D">
        <w:rPr>
          <w:rFonts w:ascii="Traditional Arabic" w:hAnsi="Traditional Arabic" w:cs="Traditional Arabic"/>
          <w:b/>
          <w:bCs/>
          <w:color w:val="000000" w:themeColor="text1"/>
          <w:spacing w:val="2"/>
          <w:position w:val="0"/>
          <w:sz w:val="36"/>
          <w:szCs w:val="36"/>
          <w:rtl/>
          <w:lang w:bidi="ar-EG"/>
        </w:rPr>
        <w:t xml:space="preserve"> " مجمع الزوائد ومنبع الفوائد".</w:t>
      </w:r>
      <w:r w:rsidRPr="00863C2D">
        <w:rPr>
          <w:rFonts w:ascii="Traditional Arabic" w:hAnsi="Traditional Arabic" w:cs="Traditional Arabic"/>
          <w:color w:val="000000" w:themeColor="text1"/>
          <w:spacing w:val="2"/>
          <w:position w:val="0"/>
          <w:sz w:val="36"/>
          <w:szCs w:val="36"/>
          <w:rtl/>
          <w:lang w:bidi="ar-EG"/>
        </w:rPr>
        <w:t xml:space="preserve"> تحقيق: حسام الدين القــُدسي. مكتبة القدسي: القاهرة,1414هـ، 1994م.</w:t>
      </w:r>
    </w:p>
    <w:p w:rsidR="00261C8B" w:rsidRPr="00863C2D" w:rsidRDefault="00261C8B" w:rsidP="00261C8B">
      <w:pPr>
        <w:pStyle w:val="NoSpacing"/>
        <w:rPr>
          <w:rFonts w:ascii="Traditional Arabic" w:hAnsi="Traditional Arabic" w:cs="Traditional Arabic"/>
          <w:b/>
          <w:bCs/>
          <w:color w:val="000000"/>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91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الهيثمي،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أبي بكر بن </w:t>
      </w:r>
      <w:r w:rsidRPr="00863C2D">
        <w:rPr>
          <w:rFonts w:ascii="Traditional Arabic" w:hAnsi="Traditional Arabic" w:cs="Traditional Arabic" w:hint="cs"/>
          <w:color w:val="000000" w:themeColor="text1"/>
          <w:spacing w:val="2"/>
          <w:position w:val="0"/>
          <w:sz w:val="36"/>
          <w:szCs w:val="36"/>
          <w:rtl/>
          <w:lang w:bidi="ar-EG"/>
        </w:rPr>
        <w:t xml:space="preserve">سليمان </w:t>
      </w:r>
      <w:r w:rsidRPr="00863C2D">
        <w:rPr>
          <w:rFonts w:ascii="Traditional Arabic" w:hAnsi="Traditional Arabic" w:cs="Traditional Arabic"/>
          <w:color w:val="000000" w:themeColor="text1"/>
          <w:spacing w:val="2"/>
          <w:position w:val="0"/>
          <w:sz w:val="36"/>
          <w:szCs w:val="36"/>
          <w:rtl/>
          <w:lang w:bidi="ar-EG"/>
        </w:rPr>
        <w:t>(ت: 807 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 xml:space="preserve"> "كشف الأستار عن زوائد </w:t>
      </w:r>
      <w:r w:rsidRPr="00863C2D">
        <w:rPr>
          <w:rFonts w:ascii="Traditional Arabic" w:hAnsi="Traditional Arabic" w:cs="Traditional Arabic"/>
          <w:b/>
          <w:bCs/>
          <w:spacing w:val="2"/>
          <w:position w:val="0"/>
          <w:sz w:val="36"/>
          <w:szCs w:val="36"/>
          <w:rtl/>
        </w:rPr>
        <w:t>البَزَّار</w:t>
      </w:r>
      <w:r w:rsidRPr="00863C2D">
        <w:rPr>
          <w:rFonts w:ascii="Traditional Arabic" w:hAnsi="Traditional Arabic" w:cs="Traditional Arabic"/>
          <w:b/>
          <w:b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حبيب الرحمن الأعظمي. مؤسسة الرسالة: بيروت. ط1، 1399 هـ </w:t>
      </w:r>
      <w:r w:rsidRPr="00863C2D">
        <w:rPr>
          <w:rFonts w:ascii="Traditional Arabic" w:hAnsi="Traditional Arabic" w:cs="Traditional Arabic" w:hint="cs"/>
          <w:color w:val="000000" w:themeColor="text1"/>
          <w:spacing w:val="2"/>
          <w:position w:val="0"/>
          <w:sz w:val="36"/>
          <w:szCs w:val="36"/>
          <w:rtl/>
          <w:lang w:bidi="ar-EG"/>
        </w:rPr>
        <w:t>-1979م</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b/>
          <w:bCs/>
          <w:color w:val="000000"/>
          <w:spacing w:val="2"/>
          <w:position w:val="0"/>
          <w:sz w:val="36"/>
          <w:szCs w:val="36"/>
          <w:rtl/>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b/>
          <w:bCs/>
          <w:color w:val="000000" w:themeColor="text1"/>
          <w:spacing w:val="2"/>
          <w:position w:val="0"/>
          <w:sz w:val="36"/>
          <w:szCs w:val="36"/>
          <w:rtl/>
          <w:lang w:bidi="ar-EG"/>
        </w:rPr>
        <w:t>شروح كتب الحديث والسنن:</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1-ابن بطال أبو الحسن علي بن خلف بن عبد الملك (المتوفى: 449هـ)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 xml:space="preserve">"شرح صحيح </w:t>
      </w:r>
      <w:r w:rsidRPr="00863C2D">
        <w:rPr>
          <w:rFonts w:ascii="Traditional Arabic" w:hAnsi="Traditional Arabic" w:cs="Traditional Arabic" w:hint="cs"/>
          <w:b/>
          <w:bCs/>
          <w:color w:val="000000" w:themeColor="text1"/>
          <w:spacing w:val="2"/>
          <w:position w:val="0"/>
          <w:sz w:val="36"/>
          <w:szCs w:val="36"/>
          <w:rtl/>
          <w:lang w:bidi="ar-EG"/>
        </w:rPr>
        <w:t>البخاري</w:t>
      </w:r>
      <w:r w:rsidRPr="00863C2D">
        <w:rPr>
          <w:rFonts w:ascii="Traditional Arabic" w:hAnsi="Traditional Arabic" w:cs="Traditional Arabic"/>
          <w:b/>
          <w:bCs/>
          <w:color w:val="000000" w:themeColor="text1"/>
          <w:spacing w:val="2"/>
          <w:position w:val="0"/>
          <w:sz w:val="36"/>
          <w:szCs w:val="36"/>
          <w:rtl/>
          <w:lang w:bidi="ar-EG"/>
        </w:rPr>
        <w:t xml:space="preserve"> لابن بطال"</w:t>
      </w:r>
      <w:r w:rsidRPr="00863C2D">
        <w:rPr>
          <w:rFonts w:ascii="Traditional Arabic" w:hAnsi="Traditional Arabic" w:cs="Traditional Arabic"/>
          <w:color w:val="000000" w:themeColor="text1"/>
          <w:spacing w:val="2"/>
          <w:position w:val="0"/>
          <w:sz w:val="36"/>
          <w:szCs w:val="36"/>
          <w:rtl/>
          <w:lang w:bidi="ar-EG"/>
        </w:rPr>
        <w:t xml:space="preserve">. تحقيق: أبو تميم ياسر بن إبراهيم. مكتبة </w:t>
      </w:r>
      <w:r w:rsidRPr="00863C2D">
        <w:rPr>
          <w:rFonts w:ascii="Traditional Arabic" w:hAnsi="Traditional Arabic" w:cs="Traditional Arabic" w:hint="cs"/>
          <w:color w:val="000000" w:themeColor="text1"/>
          <w:spacing w:val="2"/>
          <w:position w:val="0"/>
          <w:sz w:val="36"/>
          <w:szCs w:val="36"/>
          <w:rtl/>
          <w:lang w:bidi="ar-EG"/>
        </w:rPr>
        <w:t>الرشد:</w:t>
      </w:r>
      <w:r w:rsidRPr="00863C2D">
        <w:rPr>
          <w:rFonts w:ascii="Traditional Arabic" w:hAnsi="Traditional Arabic" w:cs="Traditional Arabic"/>
          <w:color w:val="000000" w:themeColor="text1"/>
          <w:spacing w:val="2"/>
          <w:position w:val="0"/>
          <w:sz w:val="36"/>
          <w:szCs w:val="36"/>
          <w:rtl/>
          <w:lang w:bidi="ar-EG"/>
        </w:rPr>
        <w:t xml:space="preserve"> السعودية، الرياض. ط2، 1423هـ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 عبد</w:t>
      </w:r>
      <w:r w:rsidRPr="00863C2D">
        <w:rPr>
          <w:rFonts w:ascii="Traditional Arabic" w:hAnsi="Traditional Arabic" w:cs="Traditional Arabic"/>
          <w:color w:val="000000" w:themeColor="text1"/>
          <w:spacing w:val="2"/>
          <w:position w:val="0"/>
          <w:sz w:val="36"/>
          <w:szCs w:val="36"/>
          <w:rtl/>
          <w:lang w:bidi="ar-EG"/>
        </w:rPr>
        <w:t xml:space="preserve"> الرحمن بن علي بن محمد (ت: 597هـ) كشف المشكل من حديث الصحيحين. تحقيق: علي حسين البواب. دار الوطن – الرياض</w:t>
      </w:r>
      <w:r w:rsidRPr="00863C2D">
        <w:rPr>
          <w:rFonts w:ascii="Traditional Arabic" w:hAnsi="Traditional Arabic" w:cs="Traditional Arabic" w:hint="cs"/>
          <w:color w:val="000000" w:themeColor="text1"/>
          <w:spacing w:val="2"/>
          <w:position w:val="0"/>
          <w:sz w:val="36"/>
          <w:szCs w:val="36"/>
          <w:rtl/>
          <w:lang w:bidi="ar-EG"/>
        </w:rPr>
        <w:t>. ط1, 1418ه-1997م.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3-ابن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 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w:t>
      </w:r>
      <w:r w:rsidRPr="00863C2D">
        <w:rPr>
          <w:rFonts w:ascii="Traditional Arabic" w:hAnsi="Traditional Arabic" w:cs="Traditional Arabic"/>
          <w:color w:val="000000" w:themeColor="text1"/>
          <w:spacing w:val="2"/>
          <w:position w:val="0"/>
          <w:sz w:val="36"/>
          <w:szCs w:val="36"/>
          <w:rtl/>
        </w:rPr>
        <w:t>(ت</w:t>
      </w:r>
      <w:r w:rsidRPr="00863C2D">
        <w:rPr>
          <w:rFonts w:ascii="Traditional Arabic" w:hAnsi="Traditional Arabic" w:cs="Traditional Arabic" w:hint="cs"/>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852هـ</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 xml:space="preserve"> فتح الباري شرح صحيح البخاري</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 ترقيم: محمد فؤاد عبد </w:t>
      </w:r>
      <w:r w:rsidRPr="00863C2D">
        <w:rPr>
          <w:rFonts w:ascii="Traditional Arabic" w:hAnsi="Traditional Arabic" w:cs="Traditional Arabic" w:hint="cs"/>
          <w:color w:val="000000" w:themeColor="text1"/>
          <w:spacing w:val="2"/>
          <w:position w:val="0"/>
          <w:sz w:val="36"/>
          <w:szCs w:val="36"/>
          <w:rtl/>
          <w:lang w:bidi="ar-EG"/>
        </w:rPr>
        <w:t>الباقي،</w:t>
      </w:r>
      <w:r w:rsidRPr="00863C2D">
        <w:rPr>
          <w:rFonts w:ascii="Traditional Arabic" w:hAnsi="Traditional Arabic" w:cs="Traditional Arabic"/>
          <w:color w:val="000000" w:themeColor="text1"/>
          <w:spacing w:val="2"/>
          <w:position w:val="0"/>
          <w:sz w:val="36"/>
          <w:szCs w:val="36"/>
          <w:rtl/>
          <w:lang w:bidi="ar-EG"/>
        </w:rPr>
        <w:t xml:space="preserve"> إشراف: محب الدين </w:t>
      </w:r>
      <w:r w:rsidRPr="00863C2D">
        <w:rPr>
          <w:rFonts w:ascii="Traditional Arabic" w:hAnsi="Traditional Arabic" w:cs="Traditional Arabic" w:hint="cs"/>
          <w:color w:val="000000" w:themeColor="text1"/>
          <w:spacing w:val="2"/>
          <w:position w:val="0"/>
          <w:sz w:val="36"/>
          <w:szCs w:val="36"/>
          <w:rtl/>
          <w:lang w:bidi="ar-EG"/>
        </w:rPr>
        <w:t>الخطيب،</w:t>
      </w:r>
      <w:r w:rsidRPr="00863C2D">
        <w:rPr>
          <w:rFonts w:ascii="Traditional Arabic" w:hAnsi="Traditional Arabic" w:cs="Traditional Arabic"/>
          <w:color w:val="000000" w:themeColor="text1"/>
          <w:spacing w:val="2"/>
          <w:position w:val="0"/>
          <w:sz w:val="36"/>
          <w:szCs w:val="36"/>
          <w:rtl/>
          <w:lang w:bidi="ar-EG"/>
        </w:rPr>
        <w:t xml:space="preserve"> مع تعليقات العلامة: عبد العزيز بن عبد الله بن باز</w:t>
      </w:r>
      <w:r w:rsidRPr="00863C2D">
        <w:rPr>
          <w:rFonts w:ascii="Traditional Arabic" w:hAnsi="Traditional Arabic" w:cs="Traditional Arabic" w:hint="cs"/>
          <w:color w:val="000000" w:themeColor="text1"/>
          <w:spacing w:val="2"/>
          <w:position w:val="0"/>
          <w:sz w:val="36"/>
          <w:szCs w:val="36"/>
          <w:rtl/>
        </w:rPr>
        <w:t>(بيروت:</w:t>
      </w:r>
      <w:r w:rsidRPr="00863C2D">
        <w:rPr>
          <w:rFonts w:ascii="Traditional Arabic" w:hAnsi="Traditional Arabic" w:cs="Traditional Arabic"/>
          <w:color w:val="000000" w:themeColor="text1"/>
          <w:spacing w:val="2"/>
          <w:position w:val="0"/>
          <w:sz w:val="36"/>
          <w:szCs w:val="36"/>
          <w:rtl/>
        </w:rPr>
        <w:t xml:space="preserve"> دار المعرفة, 1379</w:t>
      </w:r>
      <w:r w:rsidRPr="00863C2D">
        <w:rPr>
          <w:rFonts w:ascii="Traditional Arabic" w:hAnsi="Traditional Arabic" w:cs="Traditional Arabic" w:hint="cs"/>
          <w:color w:val="000000" w:themeColor="text1"/>
          <w:spacing w:val="2"/>
          <w:position w:val="0"/>
          <w:sz w:val="36"/>
          <w:szCs w:val="36"/>
          <w:rtl/>
        </w:rPr>
        <w:t>هـ،</w:t>
      </w:r>
      <w:r w:rsidRPr="00863C2D">
        <w:rPr>
          <w:rFonts w:ascii="Traditional Arabic" w:hAnsi="Traditional Arabic" w:cs="Traditional Arabic"/>
          <w:color w:val="000000" w:themeColor="text1"/>
          <w:spacing w:val="2"/>
          <w:position w:val="0"/>
          <w:sz w:val="36"/>
          <w:szCs w:val="36"/>
          <w:rtl/>
        </w:rPr>
        <w:t xml:space="preserve"> ط1).</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 4-</w:t>
      </w:r>
      <w:r w:rsidRPr="00863C2D">
        <w:rPr>
          <w:rFonts w:ascii="Traditional Arabic" w:hAnsi="Traditional Arabic" w:cs="Traditional Arabic" w:hint="cs"/>
          <w:color w:val="000000" w:themeColor="text1"/>
          <w:spacing w:val="2"/>
          <w:position w:val="0"/>
          <w:sz w:val="36"/>
          <w:szCs w:val="36"/>
          <w:rtl/>
          <w:lang w:bidi="ar-EG"/>
        </w:rPr>
        <w:t>ا</w:t>
      </w:r>
      <w:r w:rsidRPr="00863C2D">
        <w:rPr>
          <w:rFonts w:ascii="Traditional Arabic" w:hAnsi="Traditional Arabic" w:cs="Traditional Arabic"/>
          <w:color w:val="000000" w:themeColor="text1"/>
          <w:spacing w:val="2"/>
          <w:position w:val="0"/>
          <w:sz w:val="36"/>
          <w:szCs w:val="36"/>
          <w:rtl/>
          <w:lang w:bidi="ar-EG"/>
        </w:rPr>
        <w:t xml:space="preserve">بن </w:t>
      </w:r>
      <w:r w:rsidRPr="00863C2D">
        <w:rPr>
          <w:rFonts w:ascii="Traditional Arabic" w:hAnsi="Traditional Arabic" w:cs="Traditional Arabic" w:hint="cs"/>
          <w:color w:val="000000" w:themeColor="text1"/>
          <w:spacing w:val="2"/>
          <w:position w:val="0"/>
          <w:sz w:val="36"/>
          <w:szCs w:val="36"/>
          <w:rtl/>
          <w:lang w:bidi="ar-EG"/>
        </w:rPr>
        <w:t>رجب، الحنبلي، زين الدين، عبد</w:t>
      </w:r>
      <w:r w:rsidRPr="00863C2D">
        <w:rPr>
          <w:rFonts w:ascii="Traditional Arabic" w:hAnsi="Traditional Arabic" w:cs="Traditional Arabic"/>
          <w:color w:val="000000" w:themeColor="text1"/>
          <w:spacing w:val="2"/>
          <w:position w:val="0"/>
          <w:sz w:val="36"/>
          <w:szCs w:val="36"/>
          <w:rtl/>
          <w:lang w:bidi="ar-EG"/>
        </w:rPr>
        <w:t xml:space="preserve"> الرحمن بن أحمد بن الحسن (ت: 795هـ)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جامع العلوم والحكم في شرح خمسين حديثا من جوامع الكلم</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شعيب </w:t>
      </w:r>
      <w:r w:rsidRPr="00863C2D">
        <w:rPr>
          <w:rFonts w:ascii="Traditional Arabic" w:hAnsi="Traditional Arabic" w:cs="Traditional Arabic" w:hint="cs"/>
          <w:color w:val="000000" w:themeColor="text1"/>
          <w:spacing w:val="2"/>
          <w:position w:val="0"/>
          <w:sz w:val="36"/>
          <w:szCs w:val="36"/>
          <w:rtl/>
          <w:lang w:bidi="ar-EG"/>
        </w:rPr>
        <w:t>الأرناؤوط، وإبراهيم باجس</w:t>
      </w:r>
      <w:r w:rsidRPr="00863C2D">
        <w:rPr>
          <w:rFonts w:ascii="Traditional Arabic" w:hAnsi="Traditional Arabic" w:cs="Traditional Arabic"/>
          <w:color w:val="000000" w:themeColor="text1"/>
          <w:spacing w:val="2"/>
          <w:position w:val="0"/>
          <w:sz w:val="36"/>
          <w:szCs w:val="36"/>
          <w:rtl/>
          <w:lang w:bidi="ar-EG"/>
        </w:rPr>
        <w:t xml:space="preserve">. مؤسسة </w:t>
      </w:r>
      <w:r w:rsidRPr="00863C2D">
        <w:rPr>
          <w:rFonts w:ascii="Traditional Arabic" w:hAnsi="Traditional Arabic" w:cs="Traditional Arabic" w:hint="cs"/>
          <w:color w:val="000000" w:themeColor="text1"/>
          <w:spacing w:val="2"/>
          <w:position w:val="0"/>
          <w:sz w:val="36"/>
          <w:szCs w:val="36"/>
          <w:rtl/>
          <w:lang w:bidi="ar-EG"/>
        </w:rPr>
        <w:t>الرسالة:</w:t>
      </w:r>
      <w:r w:rsidRPr="00863C2D">
        <w:rPr>
          <w:rFonts w:ascii="Traditional Arabic" w:hAnsi="Traditional Arabic" w:cs="Traditional Arabic"/>
          <w:color w:val="000000" w:themeColor="text1"/>
          <w:spacing w:val="2"/>
          <w:position w:val="0"/>
          <w:sz w:val="36"/>
          <w:szCs w:val="36"/>
          <w:rtl/>
          <w:lang w:bidi="ar-EG"/>
        </w:rPr>
        <w:t xml:space="preserve"> بيروت. ط7، 1422هـ </w:t>
      </w:r>
      <w:r w:rsidRPr="00863C2D">
        <w:rPr>
          <w:rFonts w:ascii="Traditional Arabic" w:hAnsi="Traditional Arabic" w:cs="Traditional Arabic" w:hint="cs"/>
          <w:color w:val="000000" w:themeColor="text1"/>
          <w:spacing w:val="2"/>
          <w:position w:val="0"/>
          <w:sz w:val="36"/>
          <w:szCs w:val="36"/>
          <w:rtl/>
          <w:lang w:bidi="ar-EG"/>
        </w:rPr>
        <w:t>-2001</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5-ا</w:t>
      </w:r>
      <w:r w:rsidRPr="00863C2D">
        <w:rPr>
          <w:rFonts w:ascii="Traditional Arabic" w:hAnsi="Traditional Arabic" w:cs="Traditional Arabic"/>
          <w:color w:val="000000" w:themeColor="text1"/>
          <w:spacing w:val="2"/>
          <w:position w:val="0"/>
          <w:sz w:val="36"/>
          <w:szCs w:val="36"/>
          <w:rtl/>
          <w:lang w:bidi="ar-EG"/>
        </w:rPr>
        <w:t xml:space="preserve">بن </w:t>
      </w:r>
      <w:r w:rsidRPr="00863C2D">
        <w:rPr>
          <w:rFonts w:ascii="Traditional Arabic" w:hAnsi="Traditional Arabic" w:cs="Traditional Arabic" w:hint="cs"/>
          <w:color w:val="000000" w:themeColor="text1"/>
          <w:spacing w:val="2"/>
          <w:position w:val="0"/>
          <w:sz w:val="36"/>
          <w:szCs w:val="36"/>
          <w:rtl/>
          <w:lang w:bidi="ar-EG"/>
        </w:rPr>
        <w:t>رجب، الحنبلي،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أحمد بن الحسن (ت: 795هـ)."</w:t>
      </w:r>
      <w:r w:rsidRPr="00863C2D">
        <w:rPr>
          <w:rFonts w:ascii="Traditional Arabic" w:hAnsi="Traditional Arabic" w:cs="Traditional Arabic"/>
          <w:b/>
          <w:bCs/>
          <w:color w:val="000000" w:themeColor="text1"/>
          <w:spacing w:val="2"/>
          <w:position w:val="0"/>
          <w:sz w:val="36"/>
          <w:szCs w:val="36"/>
          <w:rtl/>
        </w:rPr>
        <w:t>فتح الباري في شرح صحيح البخاري".</w:t>
      </w:r>
      <w:r w:rsidRPr="00863C2D">
        <w:rPr>
          <w:rFonts w:ascii="Traditional Arabic" w:hAnsi="Traditional Arabic" w:cs="Traditional Arabic"/>
          <w:color w:val="000000" w:themeColor="text1"/>
          <w:spacing w:val="2"/>
          <w:position w:val="0"/>
          <w:sz w:val="36"/>
          <w:szCs w:val="36"/>
          <w:rtl/>
          <w:lang w:bidi="ar-EG"/>
        </w:rPr>
        <w:t xml:space="preserve">تحقيق: محمود بن شعبان بن عبد المقصود </w:t>
      </w:r>
      <w:r w:rsidRPr="00863C2D">
        <w:rPr>
          <w:rFonts w:ascii="Traditional Arabic" w:hAnsi="Traditional Arabic" w:cs="Traditional Arabic" w:hint="cs"/>
          <w:color w:val="000000" w:themeColor="text1"/>
          <w:spacing w:val="2"/>
          <w:position w:val="0"/>
          <w:sz w:val="36"/>
          <w:szCs w:val="36"/>
          <w:rtl/>
          <w:lang w:bidi="ar-EG"/>
        </w:rPr>
        <w:t xml:space="preserve">وآخرون. </w:t>
      </w:r>
      <w:r w:rsidRPr="00863C2D">
        <w:rPr>
          <w:rFonts w:ascii="Traditional Arabic" w:hAnsi="Traditional Arabic" w:cs="Traditional Arabic"/>
          <w:color w:val="000000" w:themeColor="text1"/>
          <w:spacing w:val="2"/>
          <w:position w:val="0"/>
          <w:sz w:val="36"/>
          <w:szCs w:val="36"/>
          <w:rtl/>
          <w:lang w:bidi="ar-EG"/>
        </w:rPr>
        <w:t>مكتبة الغرباء الأثرية –</w:t>
      </w:r>
      <w:r w:rsidRPr="00863C2D">
        <w:rPr>
          <w:rFonts w:ascii="Traditional Arabic" w:hAnsi="Traditional Arabic" w:cs="Traditional Arabic" w:hint="cs"/>
          <w:color w:val="000000" w:themeColor="text1"/>
          <w:spacing w:val="2"/>
          <w:position w:val="0"/>
          <w:sz w:val="36"/>
          <w:szCs w:val="36"/>
          <w:rtl/>
          <w:lang w:bidi="ar-EG"/>
        </w:rPr>
        <w:t>المدينة النبوية،</w:t>
      </w:r>
      <w:r w:rsidRPr="00863C2D">
        <w:rPr>
          <w:rFonts w:ascii="Traditional Arabic" w:hAnsi="Traditional Arabic" w:cs="Traditional Arabic"/>
          <w:color w:val="000000" w:themeColor="text1"/>
          <w:spacing w:val="2"/>
          <w:position w:val="0"/>
          <w:sz w:val="36"/>
          <w:szCs w:val="36"/>
          <w:rtl/>
          <w:lang w:bidi="ar-EG"/>
        </w:rPr>
        <w:t xml:space="preserve"> مكتب تحقيق دار الحرمين –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color w:val="000000" w:themeColor="text1"/>
          <w:spacing w:val="2"/>
          <w:position w:val="0"/>
          <w:sz w:val="36"/>
          <w:szCs w:val="36"/>
          <w:rtl/>
          <w:lang w:bidi="ar-EG"/>
        </w:rPr>
        <w:t xml:space="preserve"> ط 1، 1417 هـ </w:t>
      </w:r>
      <w:r w:rsidRPr="00863C2D">
        <w:rPr>
          <w:rFonts w:ascii="Traditional Arabic" w:hAnsi="Traditional Arabic" w:cs="Traditional Arabic" w:hint="cs"/>
          <w:color w:val="000000" w:themeColor="text1"/>
          <w:spacing w:val="2"/>
          <w:position w:val="0"/>
          <w:sz w:val="36"/>
          <w:szCs w:val="36"/>
          <w:rtl/>
          <w:lang w:bidi="ar-EG"/>
        </w:rPr>
        <w:t>-1996</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6-ابن دقيق </w:t>
      </w:r>
      <w:r w:rsidRPr="00863C2D">
        <w:rPr>
          <w:rFonts w:ascii="Traditional Arabic" w:hAnsi="Traditional Arabic" w:cs="Traditional Arabic" w:hint="cs"/>
          <w:color w:val="000000" w:themeColor="text1"/>
          <w:spacing w:val="2"/>
          <w:position w:val="0"/>
          <w:sz w:val="36"/>
          <w:szCs w:val="36"/>
          <w:rtl/>
          <w:lang w:bidi="ar-EG"/>
        </w:rPr>
        <w:t>العيد،</w:t>
      </w:r>
      <w:r w:rsidRPr="00863C2D">
        <w:rPr>
          <w:rFonts w:ascii="Traditional Arabic" w:hAnsi="Traditional Arabic" w:cs="Traditional Arabic" w:hint="cs"/>
          <w:color w:val="000000"/>
          <w:spacing w:val="2"/>
          <w:position w:val="0"/>
          <w:sz w:val="36"/>
          <w:szCs w:val="36"/>
          <w:rtl/>
          <w:lang w:bidi="ar-EG"/>
        </w:rPr>
        <w:t xml:space="preserve"> أب</w:t>
      </w:r>
      <w:r w:rsidRPr="00863C2D">
        <w:rPr>
          <w:rFonts w:ascii="Traditional Arabic" w:hAnsi="Traditional Arabic" w:cs="Traditional Arabic" w:hint="eastAsia"/>
          <w:color w:val="000000"/>
          <w:spacing w:val="2"/>
          <w:position w:val="0"/>
          <w:sz w:val="36"/>
          <w:szCs w:val="36"/>
          <w:rtl/>
          <w:lang w:bidi="ar-EG"/>
        </w:rPr>
        <w:t>و</w:t>
      </w:r>
      <w:r w:rsidRPr="00863C2D">
        <w:rPr>
          <w:rFonts w:ascii="Traditional Arabic" w:hAnsi="Traditional Arabic" w:cs="Traditional Arabic"/>
          <w:color w:val="000000"/>
          <w:spacing w:val="2"/>
          <w:position w:val="0"/>
          <w:sz w:val="36"/>
          <w:szCs w:val="36"/>
          <w:rtl/>
          <w:lang w:bidi="ar-EG"/>
        </w:rPr>
        <w:t xml:space="preserve"> الفتح، تقيّ </w:t>
      </w:r>
      <w:r w:rsidRPr="00863C2D">
        <w:rPr>
          <w:rFonts w:ascii="Traditional Arabic" w:hAnsi="Traditional Arabic" w:cs="Traditional Arabic" w:hint="cs"/>
          <w:color w:val="000000"/>
          <w:spacing w:val="2"/>
          <w:position w:val="0"/>
          <w:sz w:val="36"/>
          <w:szCs w:val="36"/>
          <w:rtl/>
          <w:lang w:bidi="ar-EG"/>
        </w:rPr>
        <w:t>الدين،</w:t>
      </w:r>
      <w:r w:rsidRPr="00863C2D">
        <w:rPr>
          <w:rFonts w:ascii="Traditional Arabic" w:hAnsi="Traditional Arabic" w:cs="Traditional Arabic"/>
          <w:color w:val="000000"/>
          <w:spacing w:val="2"/>
          <w:position w:val="0"/>
          <w:sz w:val="36"/>
          <w:szCs w:val="36"/>
          <w:rtl/>
          <w:lang w:bidi="ar-EG"/>
        </w:rPr>
        <w:t xml:space="preserve"> محمد بن علي بن وهب بن </w:t>
      </w:r>
      <w:r w:rsidRPr="00863C2D">
        <w:rPr>
          <w:rFonts w:ascii="Traditional Arabic" w:hAnsi="Traditional Arabic" w:cs="Traditional Arabic" w:hint="cs"/>
          <w:color w:val="000000"/>
          <w:spacing w:val="2"/>
          <w:position w:val="0"/>
          <w:sz w:val="36"/>
          <w:szCs w:val="36"/>
          <w:rtl/>
          <w:lang w:bidi="ar-EG"/>
        </w:rPr>
        <w:t xml:space="preserve">مطيع </w:t>
      </w:r>
      <w:r w:rsidRPr="00863C2D">
        <w:rPr>
          <w:rFonts w:ascii="Traditional Arabic" w:hAnsi="Traditional Arabic" w:cs="Traditional Arabic"/>
          <w:color w:val="000000"/>
          <w:spacing w:val="2"/>
          <w:position w:val="0"/>
          <w:sz w:val="36"/>
          <w:szCs w:val="36"/>
          <w:rtl/>
          <w:lang w:bidi="ar-EG"/>
        </w:rPr>
        <w:t>(</w:t>
      </w:r>
      <w:r w:rsidRPr="00863C2D">
        <w:rPr>
          <w:rFonts w:ascii="Traditional Arabic" w:hAnsi="Traditional Arabic" w:cs="Traditional Arabic" w:hint="cs"/>
          <w:color w:val="000000"/>
          <w:spacing w:val="2"/>
          <w:position w:val="0"/>
          <w:sz w:val="36"/>
          <w:szCs w:val="36"/>
          <w:rtl/>
          <w:lang w:bidi="ar-EG"/>
        </w:rPr>
        <w:t>ت:</w:t>
      </w:r>
      <w:r w:rsidRPr="00863C2D">
        <w:rPr>
          <w:rFonts w:ascii="Traditional Arabic" w:hAnsi="Traditional Arabic" w:cs="Traditional Arabic"/>
          <w:color w:val="000000"/>
          <w:spacing w:val="2"/>
          <w:position w:val="0"/>
          <w:sz w:val="36"/>
          <w:szCs w:val="36"/>
          <w:rtl/>
          <w:lang w:bidi="ar-EG"/>
        </w:rPr>
        <w:t>702 هـ</w:t>
      </w:r>
      <w:r w:rsidRPr="00863C2D">
        <w:rPr>
          <w:rFonts w:ascii="Traditional Arabic" w:hAnsi="Traditional Arabic" w:cs="Traditional Arabic" w:hint="cs"/>
          <w:color w:val="000000"/>
          <w:spacing w:val="2"/>
          <w:position w:val="0"/>
          <w:sz w:val="36"/>
          <w:szCs w:val="36"/>
          <w:rtl/>
          <w:lang w:bidi="ar-EG"/>
        </w:rPr>
        <w:t>).</w:t>
      </w:r>
      <w:r w:rsidRPr="00863C2D">
        <w:rPr>
          <w:rFonts w:ascii="Traditional Arabic" w:hAnsi="Traditional Arabic" w:cs="Traditional Arabic" w:hint="cs"/>
          <w:b/>
          <w:bCs/>
          <w:color w:val="000000"/>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 xml:space="preserve">إحكام الإحكام شرح عمدة </w:t>
      </w:r>
      <w:r w:rsidRPr="00863C2D">
        <w:rPr>
          <w:rFonts w:ascii="Traditional Arabic" w:hAnsi="Traditional Arabic" w:cs="Traditional Arabic" w:hint="cs"/>
          <w:b/>
          <w:bCs/>
          <w:color w:val="000000" w:themeColor="text1"/>
          <w:spacing w:val="2"/>
          <w:position w:val="0"/>
          <w:sz w:val="36"/>
          <w:szCs w:val="36"/>
          <w:rtl/>
          <w:lang w:bidi="ar-EG"/>
        </w:rPr>
        <w:t>الأحكام".</w:t>
      </w:r>
      <w:r w:rsidRPr="00863C2D">
        <w:rPr>
          <w:rFonts w:ascii="Traditional Arabic" w:hAnsi="Traditional Arabic" w:cs="Traditional Arabic" w:hint="cs"/>
          <w:color w:val="000000" w:themeColor="text1"/>
          <w:spacing w:val="2"/>
          <w:position w:val="0"/>
          <w:sz w:val="36"/>
          <w:szCs w:val="36"/>
          <w:rtl/>
          <w:lang w:bidi="ar-EG"/>
        </w:rPr>
        <w:t xml:space="preserve">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hint="cs"/>
          <w:color w:val="000000" w:themeColor="text1"/>
          <w:spacing w:val="2"/>
          <w:position w:val="0"/>
          <w:sz w:val="36"/>
          <w:szCs w:val="36"/>
          <w:rtl/>
          <w:lang w:bidi="ar-EG"/>
        </w:rPr>
        <w:t>: أحم</w:t>
      </w:r>
      <w:r w:rsidRPr="00863C2D">
        <w:rPr>
          <w:rFonts w:ascii="Traditional Arabic" w:hAnsi="Traditional Arabic" w:cs="Traditional Arabic" w:hint="eastAsia"/>
          <w:color w:val="000000" w:themeColor="text1"/>
          <w:spacing w:val="2"/>
          <w:position w:val="0"/>
          <w:sz w:val="36"/>
          <w:szCs w:val="36"/>
          <w:rtl/>
          <w:lang w:bidi="ar-EG"/>
        </w:rPr>
        <w:t>د</w:t>
      </w:r>
      <w:r w:rsidRPr="00863C2D">
        <w:rPr>
          <w:rFonts w:ascii="Traditional Arabic" w:hAnsi="Traditional Arabic" w:cs="Traditional Arabic" w:hint="cs"/>
          <w:color w:val="000000" w:themeColor="text1"/>
          <w:spacing w:val="2"/>
          <w:position w:val="0"/>
          <w:sz w:val="36"/>
          <w:szCs w:val="36"/>
          <w:rtl/>
          <w:lang w:bidi="ar-EG"/>
        </w:rPr>
        <w:t xml:space="preserve"> شاكر.</w:t>
      </w:r>
      <w:r w:rsidRPr="00863C2D">
        <w:rPr>
          <w:rFonts w:ascii="Traditional Arabic" w:hAnsi="Traditional Arabic" w:cs="Traditional Arabic"/>
          <w:color w:val="000000" w:themeColor="text1"/>
          <w:spacing w:val="2"/>
          <w:position w:val="0"/>
          <w:sz w:val="36"/>
          <w:szCs w:val="36"/>
          <w:rtl/>
          <w:lang w:bidi="ar-EG"/>
        </w:rPr>
        <w:t xml:space="preserve"> السنة </w:t>
      </w:r>
      <w:r w:rsidRPr="00863C2D">
        <w:rPr>
          <w:rFonts w:ascii="Traditional Arabic" w:hAnsi="Traditional Arabic" w:cs="Traditional Arabic" w:hint="cs"/>
          <w:color w:val="000000" w:themeColor="text1"/>
          <w:spacing w:val="2"/>
          <w:position w:val="0"/>
          <w:sz w:val="36"/>
          <w:szCs w:val="36"/>
          <w:rtl/>
          <w:lang w:bidi="ar-EG"/>
        </w:rPr>
        <w:t>المحمدية: القاهرة، ط1 ,1994م.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7-ا</w:t>
      </w:r>
      <w:r w:rsidRPr="00863C2D">
        <w:rPr>
          <w:rFonts w:ascii="Traditional Arabic" w:hAnsi="Traditional Arabic" w:cs="Traditional Arabic"/>
          <w:color w:val="000000" w:themeColor="text1"/>
          <w:spacing w:val="2"/>
          <w:position w:val="0"/>
          <w:sz w:val="36"/>
          <w:szCs w:val="36"/>
          <w:rtl/>
          <w:lang w:bidi="ar-EG"/>
        </w:rPr>
        <w:t xml:space="preserve">بن عبد </w:t>
      </w:r>
      <w:r w:rsidRPr="00863C2D">
        <w:rPr>
          <w:rFonts w:ascii="Traditional Arabic" w:hAnsi="Traditional Arabic" w:cs="Traditional Arabic" w:hint="cs"/>
          <w:color w:val="000000" w:themeColor="text1"/>
          <w:spacing w:val="2"/>
          <w:position w:val="0"/>
          <w:sz w:val="36"/>
          <w:szCs w:val="36"/>
          <w:rtl/>
          <w:lang w:bidi="ar-EG"/>
        </w:rPr>
        <w:t>البر،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عمر، النمري،</w:t>
      </w:r>
      <w:r w:rsidRPr="00863C2D">
        <w:rPr>
          <w:rFonts w:ascii="Traditional Arabic" w:hAnsi="Traditional Arabic" w:cs="Traditional Arabic"/>
          <w:color w:val="000000" w:themeColor="text1"/>
          <w:spacing w:val="2"/>
          <w:position w:val="0"/>
          <w:sz w:val="36"/>
          <w:szCs w:val="36"/>
          <w:rtl/>
          <w:lang w:bidi="ar-EG"/>
        </w:rPr>
        <w:t xml:space="preserve"> يوسف بن عبد الله بن محمد (ت: 463هـ). تحقيق: مصطفى بن أحمد </w:t>
      </w:r>
      <w:r w:rsidRPr="00863C2D">
        <w:rPr>
          <w:rFonts w:ascii="Traditional Arabic" w:hAnsi="Traditional Arabic" w:cs="Traditional Arabic" w:hint="cs"/>
          <w:color w:val="000000" w:themeColor="text1"/>
          <w:spacing w:val="2"/>
          <w:position w:val="0"/>
          <w:sz w:val="36"/>
          <w:szCs w:val="36"/>
          <w:rtl/>
          <w:lang w:bidi="ar-EG"/>
        </w:rPr>
        <w:t>العلوي،</w:t>
      </w:r>
      <w:r w:rsidRPr="00863C2D">
        <w:rPr>
          <w:rFonts w:ascii="Traditional Arabic" w:hAnsi="Traditional Arabic" w:cs="Traditional Arabic"/>
          <w:color w:val="000000" w:themeColor="text1"/>
          <w:spacing w:val="2"/>
          <w:position w:val="0"/>
          <w:sz w:val="36"/>
          <w:szCs w:val="36"/>
          <w:rtl/>
          <w:lang w:bidi="ar-EG"/>
        </w:rPr>
        <w:t xml:space="preserve"> محمد عبد الكبير البكري. "</w:t>
      </w:r>
      <w:r w:rsidRPr="00863C2D">
        <w:rPr>
          <w:rFonts w:ascii="Traditional Arabic" w:hAnsi="Traditional Arabic" w:cs="Traditional Arabic"/>
          <w:b/>
          <w:bCs/>
          <w:color w:val="000000" w:themeColor="text1"/>
          <w:spacing w:val="2"/>
          <w:position w:val="0"/>
          <w:sz w:val="36"/>
          <w:szCs w:val="36"/>
          <w:rtl/>
          <w:lang w:bidi="ar-EG"/>
        </w:rPr>
        <w:t>التمهيد لما في الموطأ من المعاني والأسانيد</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وزارة عموم الأوقاف والشؤون </w:t>
      </w:r>
      <w:r w:rsidRPr="00863C2D">
        <w:rPr>
          <w:rFonts w:ascii="Traditional Arabic" w:hAnsi="Traditional Arabic" w:cs="Traditional Arabic" w:hint="cs"/>
          <w:color w:val="000000" w:themeColor="text1"/>
          <w:spacing w:val="2"/>
          <w:position w:val="0"/>
          <w:sz w:val="36"/>
          <w:szCs w:val="36"/>
          <w:rtl/>
          <w:lang w:bidi="ar-EG"/>
        </w:rPr>
        <w:t>الإسلامية:</w:t>
      </w:r>
      <w:r w:rsidRPr="00863C2D">
        <w:rPr>
          <w:rFonts w:ascii="Traditional Arabic" w:hAnsi="Traditional Arabic" w:cs="Traditional Arabic"/>
          <w:color w:val="000000" w:themeColor="text1"/>
          <w:spacing w:val="2"/>
          <w:position w:val="0"/>
          <w:sz w:val="36"/>
          <w:szCs w:val="36"/>
          <w:rtl/>
          <w:lang w:bidi="ar-EG"/>
        </w:rPr>
        <w:t xml:space="preserve"> المغرب, 1387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8-ابن </w:t>
      </w:r>
      <w:r w:rsidRPr="00863C2D">
        <w:rPr>
          <w:rFonts w:ascii="Traditional Arabic" w:hAnsi="Traditional Arabic" w:cs="Traditional Arabic" w:hint="cs"/>
          <w:color w:val="000000" w:themeColor="text1"/>
          <w:spacing w:val="2"/>
          <w:position w:val="0"/>
          <w:sz w:val="36"/>
          <w:szCs w:val="36"/>
          <w:rtl/>
          <w:lang w:bidi="ar-EG"/>
        </w:rPr>
        <w:t>العُثَيْمِين،</w:t>
      </w:r>
      <w:r w:rsidRPr="00863C2D">
        <w:rPr>
          <w:rFonts w:ascii="Traditional Arabic" w:hAnsi="Traditional Arabic" w:cs="Traditional Arabic"/>
          <w:color w:val="000000" w:themeColor="text1"/>
          <w:spacing w:val="2"/>
          <w:position w:val="0"/>
          <w:sz w:val="36"/>
          <w:szCs w:val="36"/>
          <w:rtl/>
          <w:lang w:bidi="ar-EG"/>
        </w:rPr>
        <w:t xml:space="preserve"> محمد بن صالح بن محمد (ت: 1421هـ). </w:t>
      </w:r>
      <w:r w:rsidRPr="00863C2D">
        <w:rPr>
          <w:rFonts w:ascii="Traditional Arabic" w:hAnsi="Traditional Arabic" w:cs="Traditional Arabic"/>
          <w:b/>
          <w:bCs/>
          <w:color w:val="000000" w:themeColor="text1"/>
          <w:spacing w:val="2"/>
          <w:position w:val="0"/>
          <w:sz w:val="36"/>
          <w:szCs w:val="36"/>
          <w:rtl/>
          <w:lang w:bidi="ar-EG"/>
        </w:rPr>
        <w:t>"شرح رياض الصالحين".</w:t>
      </w:r>
      <w:r w:rsidRPr="00863C2D">
        <w:rPr>
          <w:rFonts w:ascii="Traditional Arabic" w:hAnsi="Traditional Arabic" w:cs="Traditional Arabic"/>
          <w:color w:val="000000" w:themeColor="text1"/>
          <w:spacing w:val="2"/>
          <w:position w:val="0"/>
          <w:sz w:val="36"/>
          <w:szCs w:val="36"/>
          <w:rtl/>
          <w:lang w:bidi="ar-EG"/>
        </w:rPr>
        <w:t xml:space="preserve"> دار الوطن للنشر: الرياض, 1426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الباجي،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الوليد،</w:t>
      </w:r>
      <w:r w:rsidRPr="00863C2D">
        <w:rPr>
          <w:rFonts w:ascii="Traditional Arabic" w:hAnsi="Traditional Arabic" w:cs="Traditional Arabic"/>
          <w:color w:val="000000" w:themeColor="text1"/>
          <w:spacing w:val="2"/>
          <w:position w:val="0"/>
          <w:sz w:val="36"/>
          <w:szCs w:val="36"/>
          <w:rtl/>
          <w:lang w:bidi="ar-EG"/>
        </w:rPr>
        <w:t xml:space="preserve"> سليمان بن خلف بن سعد (ت: 474هـ).</w:t>
      </w:r>
      <w:r w:rsidRPr="00863C2D">
        <w:rPr>
          <w:rFonts w:ascii="Traditional Arabic" w:hAnsi="Traditional Arabic" w:cs="Traditional Arabic"/>
          <w:b/>
          <w:bCs/>
          <w:color w:val="000000" w:themeColor="text1"/>
          <w:spacing w:val="2"/>
          <w:position w:val="0"/>
          <w:sz w:val="36"/>
          <w:szCs w:val="36"/>
          <w:rtl/>
          <w:lang w:bidi="ar-EG"/>
        </w:rPr>
        <w:t xml:space="preserve"> "المنتقى شرح الموط</w:t>
      </w:r>
      <w:r w:rsidRPr="00863C2D">
        <w:rPr>
          <w:rFonts w:ascii="Traditional Arabic" w:hAnsi="Traditional Arabic" w:cs="Traditional Arabic" w:hint="cs"/>
          <w:b/>
          <w:bCs/>
          <w:color w:val="000000" w:themeColor="text1"/>
          <w:spacing w:val="2"/>
          <w:position w:val="0"/>
          <w:sz w:val="36"/>
          <w:szCs w:val="36"/>
          <w:rtl/>
          <w:lang w:bidi="ar-EG"/>
        </w:rPr>
        <w:t>أ</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مطبعة </w:t>
      </w:r>
      <w:r w:rsidRPr="00863C2D">
        <w:rPr>
          <w:rFonts w:ascii="Traditional Arabic" w:hAnsi="Traditional Arabic" w:cs="Traditional Arabic" w:hint="cs"/>
          <w:color w:val="000000" w:themeColor="text1"/>
          <w:spacing w:val="2"/>
          <w:position w:val="0"/>
          <w:sz w:val="36"/>
          <w:szCs w:val="36"/>
          <w:rtl/>
          <w:lang w:bidi="ar-EG"/>
        </w:rPr>
        <w:t>السعادة: بجوار</w:t>
      </w:r>
      <w:r w:rsidRPr="00863C2D">
        <w:rPr>
          <w:rFonts w:ascii="Traditional Arabic" w:hAnsi="Traditional Arabic" w:cs="Traditional Arabic"/>
          <w:color w:val="000000" w:themeColor="text1"/>
          <w:spacing w:val="2"/>
          <w:position w:val="0"/>
          <w:sz w:val="36"/>
          <w:szCs w:val="36"/>
          <w:rtl/>
          <w:lang w:bidi="ar-EG"/>
        </w:rPr>
        <w:t xml:space="preserve"> محافظة مصر. ط1، 1332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الحَمِيدي،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فتوح بن عبد الله بن فتوح بن حَميد (ت: 488هـ). </w:t>
      </w:r>
      <w:r w:rsidRPr="00863C2D">
        <w:rPr>
          <w:rFonts w:ascii="Traditional Arabic" w:hAnsi="Traditional Arabic" w:cs="Traditional Arabic"/>
          <w:b/>
          <w:bCs/>
          <w:color w:val="000000" w:themeColor="text1"/>
          <w:spacing w:val="2"/>
          <w:position w:val="0"/>
          <w:sz w:val="36"/>
          <w:szCs w:val="36"/>
          <w:rtl/>
          <w:lang w:bidi="ar-EG"/>
        </w:rPr>
        <w:t>"تفسير غريب ما في الصحيحين البخاري ومسلم"</w:t>
      </w:r>
      <w:r w:rsidRPr="00863C2D">
        <w:rPr>
          <w:rFonts w:ascii="Traditional Arabic" w:hAnsi="Traditional Arabic" w:cs="Traditional Arabic"/>
          <w:color w:val="000000" w:themeColor="text1"/>
          <w:spacing w:val="2"/>
          <w:position w:val="0"/>
          <w:sz w:val="36"/>
          <w:szCs w:val="36"/>
          <w:rtl/>
          <w:lang w:bidi="ar-EG"/>
        </w:rPr>
        <w:t xml:space="preserve">. تحقيق: </w:t>
      </w:r>
      <w:r w:rsidRPr="00863C2D">
        <w:rPr>
          <w:rFonts w:ascii="Traditional Arabic" w:hAnsi="Traditional Arabic" w:cs="Traditional Arabic" w:hint="cs"/>
          <w:color w:val="000000" w:themeColor="text1"/>
          <w:spacing w:val="2"/>
          <w:position w:val="0"/>
          <w:sz w:val="36"/>
          <w:szCs w:val="36"/>
          <w:rtl/>
          <w:lang w:bidi="ar-EG"/>
        </w:rPr>
        <w:t>د. زبيد</w:t>
      </w:r>
      <w:r w:rsidRPr="00863C2D">
        <w:rPr>
          <w:rFonts w:ascii="Traditional Arabic" w:hAnsi="Traditional Arabic" w:cs="Traditional Arabic" w:hint="eastAsia"/>
          <w:color w:val="000000" w:themeColor="text1"/>
          <w:spacing w:val="2"/>
          <w:position w:val="0"/>
          <w:sz w:val="36"/>
          <w:szCs w:val="36"/>
          <w:rtl/>
          <w:lang w:bidi="ar-EG"/>
        </w:rPr>
        <w:t>ة</w:t>
      </w:r>
      <w:r w:rsidRPr="00863C2D">
        <w:rPr>
          <w:rFonts w:ascii="Traditional Arabic" w:hAnsi="Traditional Arabic" w:cs="Traditional Arabic"/>
          <w:color w:val="000000" w:themeColor="text1"/>
          <w:spacing w:val="2"/>
          <w:position w:val="0"/>
          <w:sz w:val="36"/>
          <w:szCs w:val="36"/>
          <w:rtl/>
          <w:lang w:bidi="ar-EG"/>
        </w:rPr>
        <w:t xml:space="preserve"> محمد سعيد عبد العزيز. مكتبة السنة: القاهرة. ط1، 1415 </w:t>
      </w:r>
      <w:r w:rsidRPr="00863C2D">
        <w:rPr>
          <w:rFonts w:ascii="Traditional Arabic" w:hAnsi="Traditional Arabic" w:cs="Traditional Arabic" w:hint="cs"/>
          <w:color w:val="000000" w:themeColor="text1"/>
          <w:spacing w:val="2"/>
          <w:position w:val="0"/>
          <w:sz w:val="36"/>
          <w:szCs w:val="36"/>
          <w:rtl/>
          <w:lang w:bidi="ar-EG"/>
        </w:rPr>
        <w:t>ه-1995</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الخطابي،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سليمان،</w:t>
      </w:r>
      <w:r w:rsidRPr="00863C2D">
        <w:rPr>
          <w:rFonts w:ascii="Traditional Arabic" w:hAnsi="Traditional Arabic" w:cs="Traditional Arabic"/>
          <w:color w:val="000000" w:themeColor="text1"/>
          <w:spacing w:val="2"/>
          <w:position w:val="0"/>
          <w:sz w:val="36"/>
          <w:szCs w:val="36"/>
          <w:rtl/>
          <w:lang w:bidi="ar-EG"/>
        </w:rPr>
        <w:t xml:space="preserve"> حَمْد بن محمد بن إبراهيم البستي (ت: 388هـ). </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معالم السنن</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وهو شرح سنن أبي داود. المطبعة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حلب. ط1, 1351 هـ </w:t>
      </w:r>
      <w:r w:rsidRPr="00863C2D">
        <w:rPr>
          <w:rFonts w:ascii="Traditional Arabic" w:hAnsi="Traditional Arabic" w:cs="Traditional Arabic" w:hint="cs"/>
          <w:color w:val="000000" w:themeColor="text1"/>
          <w:spacing w:val="2"/>
          <w:position w:val="0"/>
          <w:sz w:val="36"/>
          <w:szCs w:val="36"/>
          <w:rtl/>
          <w:lang w:bidi="ar-EG"/>
        </w:rPr>
        <w:t>-1932</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الدينوري</w:t>
      </w:r>
      <w:r w:rsidRPr="00863C2D">
        <w:rPr>
          <w:rFonts w:ascii="Traditional Arabic" w:hAnsi="Traditional Arabic" w:cs="Traditional Arabic" w:hint="cs"/>
          <w:color w:val="000000" w:themeColor="text1"/>
          <w:spacing w:val="2"/>
          <w:position w:val="0"/>
          <w:sz w:val="36"/>
          <w:szCs w:val="36"/>
          <w:rtl/>
        </w:rPr>
        <w:t>، ابن</w:t>
      </w:r>
      <w:r w:rsidRPr="00863C2D">
        <w:rPr>
          <w:rFonts w:ascii="Traditional Arabic" w:hAnsi="Traditional Arabic" w:cs="Traditional Arabic" w:hint="cs"/>
          <w:color w:val="000000" w:themeColor="text1"/>
          <w:spacing w:val="2"/>
          <w:position w:val="0"/>
          <w:sz w:val="36"/>
          <w:szCs w:val="36"/>
          <w:rtl/>
          <w:lang w:bidi="ar-EG"/>
        </w:rPr>
        <w:t>قتيبة،</w:t>
      </w:r>
      <w:r w:rsidRPr="00863C2D">
        <w:rPr>
          <w:rFonts w:ascii="Traditional Arabic" w:hAnsi="Traditional Arabic" w:cs="Traditional Arabic"/>
          <w:color w:val="000000" w:themeColor="text1"/>
          <w:spacing w:val="2"/>
          <w:position w:val="0"/>
          <w:sz w:val="36"/>
          <w:szCs w:val="36"/>
          <w:rtl/>
          <w:lang w:bidi="ar-EG"/>
        </w:rPr>
        <w:t xml:space="preserve"> أبو محمد عبد الله بن مسلم (ت: 276هـ). </w:t>
      </w:r>
      <w:r w:rsidRPr="00863C2D">
        <w:rPr>
          <w:rFonts w:ascii="Traditional Arabic" w:hAnsi="Traditional Arabic" w:cs="Traditional Arabic"/>
          <w:b/>
          <w:bCs/>
          <w:color w:val="000000" w:themeColor="text1"/>
          <w:spacing w:val="2"/>
          <w:position w:val="0"/>
          <w:sz w:val="36"/>
          <w:szCs w:val="36"/>
          <w:rtl/>
          <w:lang w:bidi="ar-EG"/>
        </w:rPr>
        <w:t>"تأويل مختلف الحديث".</w:t>
      </w:r>
      <w:r w:rsidRPr="00863C2D">
        <w:rPr>
          <w:rFonts w:ascii="Traditional Arabic" w:hAnsi="Traditional Arabic" w:cs="Traditional Arabic"/>
          <w:color w:val="000000" w:themeColor="text1"/>
          <w:spacing w:val="2"/>
          <w:position w:val="0"/>
          <w:sz w:val="36"/>
          <w:szCs w:val="36"/>
          <w:rtl/>
          <w:lang w:bidi="ar-EG"/>
        </w:rPr>
        <w:t xml:space="preserve">المكتب الاسلامي – بيروت. ط2, 1419هـ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الزُّرْقاني،</w:t>
      </w:r>
      <w:r w:rsidRPr="00863C2D">
        <w:rPr>
          <w:rFonts w:ascii="Traditional Arabic" w:hAnsi="Traditional Arabic" w:cs="Traditional Arabic"/>
          <w:color w:val="000000" w:themeColor="text1"/>
          <w:spacing w:val="2"/>
          <w:position w:val="0"/>
          <w:sz w:val="36"/>
          <w:szCs w:val="36"/>
          <w:rtl/>
          <w:lang w:bidi="ar-EG"/>
        </w:rPr>
        <w:t xml:space="preserve"> محمد بن عبد الباقي بن يوسف (ت: 1099هـ).</w:t>
      </w:r>
      <w:r w:rsidRPr="00863C2D">
        <w:rPr>
          <w:rFonts w:ascii="Traditional Arabic" w:hAnsi="Traditional Arabic" w:cs="Traditional Arabic"/>
          <w:b/>
          <w:bCs/>
          <w:color w:val="000000" w:themeColor="text1"/>
          <w:spacing w:val="2"/>
          <w:position w:val="0"/>
          <w:sz w:val="36"/>
          <w:szCs w:val="36"/>
          <w:rtl/>
          <w:lang w:bidi="ar-EG"/>
        </w:rPr>
        <w:t xml:space="preserve"> "شرح الزرقاني على موطأ الإمام مالك". </w:t>
      </w:r>
      <w:r w:rsidRPr="00863C2D">
        <w:rPr>
          <w:rFonts w:ascii="Traditional Arabic" w:hAnsi="Traditional Arabic" w:cs="Traditional Arabic"/>
          <w:color w:val="000000" w:themeColor="text1"/>
          <w:spacing w:val="2"/>
          <w:position w:val="0"/>
          <w:sz w:val="36"/>
          <w:szCs w:val="36"/>
          <w:rtl/>
          <w:lang w:bidi="ar-EG"/>
        </w:rPr>
        <w:t xml:space="preserve">تحقيق: طه عبد </w:t>
      </w:r>
      <w:r w:rsidRPr="00863C2D">
        <w:rPr>
          <w:rFonts w:ascii="Traditional Arabic" w:hAnsi="Traditional Arabic" w:cs="Traditional Arabic" w:hint="cs"/>
          <w:color w:val="000000" w:themeColor="text1"/>
          <w:spacing w:val="2"/>
          <w:position w:val="0"/>
          <w:sz w:val="36"/>
          <w:szCs w:val="36"/>
          <w:rtl/>
          <w:lang w:bidi="ar-EG"/>
        </w:rPr>
        <w:t>الرؤوف</w:t>
      </w:r>
      <w:r w:rsidRPr="00863C2D">
        <w:rPr>
          <w:rFonts w:ascii="Traditional Arabic" w:hAnsi="Traditional Arabic" w:cs="Traditional Arabic"/>
          <w:color w:val="000000" w:themeColor="text1"/>
          <w:spacing w:val="2"/>
          <w:position w:val="0"/>
          <w:sz w:val="36"/>
          <w:szCs w:val="36"/>
          <w:rtl/>
          <w:lang w:bidi="ar-EG"/>
        </w:rPr>
        <w:t xml:space="preserve"> سعد. مكتبة الثقافة الدينية: القاهرة. ط1، 1424هـ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14-</w:t>
      </w:r>
      <w:r w:rsidRPr="00863C2D">
        <w:rPr>
          <w:rFonts w:ascii="Traditional Arabic" w:hAnsi="Traditional Arabic" w:cs="Traditional Arabic" w:hint="cs"/>
          <w:color w:val="000000" w:themeColor="text1"/>
          <w:spacing w:val="2"/>
          <w:position w:val="0"/>
          <w:sz w:val="36"/>
          <w:szCs w:val="36"/>
          <w:rtl/>
          <w:lang w:bidi="ar-EG"/>
        </w:rPr>
        <w:t>السندي،</w:t>
      </w:r>
      <w:r w:rsidRPr="00863C2D">
        <w:rPr>
          <w:rFonts w:ascii="Traditional Arabic" w:hAnsi="Traditional Arabic" w:cs="Traditional Arabic"/>
          <w:color w:val="000000" w:themeColor="text1"/>
          <w:spacing w:val="2"/>
          <w:position w:val="0"/>
          <w:sz w:val="36"/>
          <w:szCs w:val="36"/>
          <w:rtl/>
          <w:lang w:bidi="ar-EG"/>
        </w:rPr>
        <w:t xml:space="preserve"> نور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الحسن، محمد بن عبد الهادي التتوي (ت: 1138هـ). </w:t>
      </w:r>
      <w:r w:rsidRPr="00863C2D">
        <w:rPr>
          <w:rFonts w:ascii="Traditional Arabic" w:hAnsi="Traditional Arabic" w:cs="Traditional Arabic"/>
          <w:b/>
          <w:bCs/>
          <w:color w:val="000000" w:themeColor="text1"/>
          <w:spacing w:val="2"/>
          <w:position w:val="0"/>
          <w:sz w:val="36"/>
          <w:szCs w:val="36"/>
          <w:rtl/>
          <w:lang w:bidi="ar-EG"/>
        </w:rPr>
        <w:t xml:space="preserve">"كفاية الحاجة في شرح سنن ابن ماجه" </w:t>
      </w:r>
      <w:r w:rsidRPr="00863C2D">
        <w:rPr>
          <w:rFonts w:ascii="Traditional Arabic" w:hAnsi="Traditional Arabic" w:cs="Traditional Arabic"/>
          <w:color w:val="000000" w:themeColor="text1"/>
          <w:spacing w:val="2"/>
          <w:position w:val="0"/>
          <w:sz w:val="36"/>
          <w:szCs w:val="36"/>
          <w:rtl/>
          <w:lang w:bidi="ar-EG"/>
        </w:rPr>
        <w:t>المعروف بــــ"</w:t>
      </w:r>
      <w:r w:rsidRPr="00863C2D">
        <w:rPr>
          <w:rFonts w:ascii="Traditional Arabic" w:hAnsi="Traditional Arabic" w:cs="Traditional Arabic"/>
          <w:b/>
          <w:bCs/>
          <w:color w:val="000000" w:themeColor="text1"/>
          <w:spacing w:val="2"/>
          <w:position w:val="0"/>
          <w:sz w:val="36"/>
          <w:szCs w:val="36"/>
          <w:rtl/>
          <w:lang w:bidi="ar-EG"/>
        </w:rPr>
        <w:t xml:space="preserve"> حاشية السندي على سنن ابن ماجه".</w:t>
      </w:r>
      <w:r w:rsidRPr="00863C2D">
        <w:rPr>
          <w:rFonts w:ascii="Traditional Arabic" w:hAnsi="Traditional Arabic" w:cs="Traditional Arabic"/>
          <w:color w:val="000000" w:themeColor="text1"/>
          <w:spacing w:val="2"/>
          <w:position w:val="0"/>
          <w:sz w:val="36"/>
          <w:szCs w:val="36"/>
          <w:rtl/>
          <w:lang w:bidi="ar-EG"/>
        </w:rPr>
        <w:t xml:space="preserve"> دار </w:t>
      </w:r>
      <w:r w:rsidRPr="00863C2D">
        <w:rPr>
          <w:rFonts w:ascii="Traditional Arabic" w:hAnsi="Traditional Arabic" w:cs="Traditional Arabic" w:hint="cs"/>
          <w:color w:val="000000" w:themeColor="text1"/>
          <w:spacing w:val="2"/>
          <w:position w:val="0"/>
          <w:sz w:val="36"/>
          <w:szCs w:val="36"/>
          <w:rtl/>
          <w:lang w:bidi="ar-EG"/>
        </w:rPr>
        <w:t xml:space="preserve">الجيل، </w:t>
      </w:r>
      <w:r w:rsidRPr="00863C2D">
        <w:rPr>
          <w:rFonts w:ascii="Traditional Arabic" w:hAnsi="Traditional Arabic" w:cs="Traditional Arabic"/>
          <w:color w:val="000000" w:themeColor="text1"/>
          <w:spacing w:val="2"/>
          <w:position w:val="0"/>
          <w:sz w:val="36"/>
          <w:szCs w:val="36"/>
          <w:rtl/>
          <w:lang w:bidi="ar-EG"/>
        </w:rPr>
        <w:t xml:space="preserve">ودار الفكر: </w:t>
      </w:r>
      <w:r w:rsidRPr="00863C2D">
        <w:rPr>
          <w:rFonts w:ascii="Traditional Arabic" w:hAnsi="Traditional Arabic" w:cs="Traditional Arabic" w:hint="cs"/>
          <w:color w:val="000000" w:themeColor="text1"/>
          <w:spacing w:val="2"/>
          <w:position w:val="0"/>
          <w:sz w:val="36"/>
          <w:szCs w:val="36"/>
          <w:rtl/>
          <w:lang w:bidi="ar-EG"/>
        </w:rPr>
        <w:t>بيروت، ط2.</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الطحاوي،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w:t>
      </w:r>
      <w:r w:rsidRPr="00863C2D">
        <w:rPr>
          <w:rFonts w:ascii="Traditional Arabic" w:hAnsi="Traditional Arabic" w:cs="Traditional Arabic"/>
          <w:color w:val="000000" w:themeColor="text1"/>
          <w:spacing w:val="2"/>
          <w:position w:val="0"/>
          <w:sz w:val="36"/>
          <w:szCs w:val="36"/>
          <w:rtl/>
          <w:lang w:bidi="ar-EG"/>
        </w:rPr>
        <w:t xml:space="preserve"> أحمد بن محمد بن سلامة (ت: 321هـ)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شرح مشكل الآثار</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تحقيق: شعيب الأرنؤوط. مؤسسة الرسالة: بيروت.ط1, 1415 هـ، 1494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16-</w:t>
      </w:r>
      <w:r w:rsidRPr="00863C2D">
        <w:rPr>
          <w:rFonts w:ascii="Traditional Arabic" w:hAnsi="Traditional Arabic" w:cs="Traditional Arabic" w:hint="cs"/>
          <w:color w:val="000000" w:themeColor="text1"/>
          <w:spacing w:val="2"/>
          <w:position w:val="0"/>
          <w:sz w:val="36"/>
          <w:szCs w:val="36"/>
          <w:rtl/>
          <w:lang w:bidi="ar-EG"/>
        </w:rPr>
        <w:t>الطحاوي،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 أحمد</w:t>
      </w:r>
      <w:r w:rsidRPr="00863C2D">
        <w:rPr>
          <w:rFonts w:ascii="Traditional Arabic" w:hAnsi="Traditional Arabic" w:cs="Traditional Arabic"/>
          <w:color w:val="000000" w:themeColor="text1"/>
          <w:spacing w:val="2"/>
          <w:position w:val="0"/>
          <w:sz w:val="36"/>
          <w:szCs w:val="36"/>
          <w:rtl/>
          <w:lang w:bidi="ar-EG"/>
        </w:rPr>
        <w:t xml:space="preserve"> بن محمد بن سلامة (ت: 321هـ</w:t>
      </w:r>
      <w:r w:rsidRPr="00863C2D">
        <w:rPr>
          <w:rFonts w:ascii="Traditional Arabic" w:hAnsi="Traditional Arabic" w:cs="Traditional Arabic" w:hint="cs"/>
          <w:color w:val="000000" w:themeColor="text1"/>
          <w:spacing w:val="2"/>
          <w:position w:val="0"/>
          <w:sz w:val="36"/>
          <w:szCs w:val="36"/>
          <w:rtl/>
          <w:lang w:bidi="ar-EG"/>
        </w:rPr>
        <w:t xml:space="preserve">): </w:t>
      </w:r>
      <w:r w:rsidRPr="00863C2D">
        <w:rPr>
          <w:rFonts w:ascii="Traditional Arabic" w:hAnsi="Traditional Arabic" w:cs="Traditional Arabic" w:hint="cs"/>
          <w:b/>
          <w:bCs/>
          <w:color w:val="000000" w:themeColor="text1"/>
          <w:spacing w:val="2"/>
          <w:position w:val="0"/>
          <w:sz w:val="36"/>
          <w:szCs w:val="36"/>
          <w:rtl/>
          <w:lang w:bidi="ar-EG"/>
        </w:rPr>
        <w:t>"شرح</w:t>
      </w:r>
      <w:r w:rsidRPr="00863C2D">
        <w:rPr>
          <w:rFonts w:ascii="Traditional Arabic" w:hAnsi="Traditional Arabic" w:cs="Traditional Arabic"/>
          <w:b/>
          <w:bCs/>
          <w:color w:val="000000" w:themeColor="text1"/>
          <w:spacing w:val="2"/>
          <w:position w:val="0"/>
          <w:sz w:val="36"/>
          <w:szCs w:val="36"/>
          <w:rtl/>
          <w:lang w:bidi="ar-EG"/>
        </w:rPr>
        <w:t xml:space="preserve"> معاني الآثار</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تحقيق: محمد زهري </w:t>
      </w:r>
      <w:r w:rsidRPr="00863C2D">
        <w:rPr>
          <w:rFonts w:ascii="Traditional Arabic" w:hAnsi="Traditional Arabic" w:cs="Traditional Arabic" w:hint="cs"/>
          <w:color w:val="000000" w:themeColor="text1"/>
          <w:spacing w:val="2"/>
          <w:position w:val="0"/>
          <w:sz w:val="36"/>
          <w:szCs w:val="36"/>
          <w:rtl/>
          <w:lang w:bidi="ar-EG"/>
        </w:rPr>
        <w:t>النجار، وآخرون.</w:t>
      </w:r>
      <w:r w:rsidRPr="00863C2D">
        <w:rPr>
          <w:rFonts w:ascii="Traditional Arabic" w:hAnsi="Traditional Arabic" w:cs="Traditional Arabic"/>
          <w:color w:val="000000" w:themeColor="text1"/>
          <w:spacing w:val="2"/>
          <w:position w:val="0"/>
          <w:sz w:val="36"/>
          <w:szCs w:val="36"/>
          <w:rtl/>
          <w:lang w:bidi="ar-EG"/>
        </w:rPr>
        <w:t xml:space="preserve"> عالم </w:t>
      </w:r>
      <w:r w:rsidRPr="00863C2D">
        <w:rPr>
          <w:rFonts w:ascii="Traditional Arabic" w:hAnsi="Traditional Arabic" w:cs="Traditional Arabic" w:hint="cs"/>
          <w:color w:val="000000" w:themeColor="text1"/>
          <w:spacing w:val="2"/>
          <w:position w:val="0"/>
          <w:sz w:val="36"/>
          <w:szCs w:val="36"/>
          <w:rtl/>
          <w:lang w:bidi="ar-EG"/>
        </w:rPr>
        <w:t xml:space="preserve">الكتب، </w:t>
      </w:r>
      <w:r w:rsidRPr="00863C2D">
        <w:rPr>
          <w:rFonts w:ascii="Traditional Arabic" w:hAnsi="Traditional Arabic" w:cs="Traditional Arabic" w:hint="eastAsia"/>
          <w:color w:val="000000" w:themeColor="text1"/>
          <w:spacing w:val="2"/>
          <w:position w:val="0"/>
          <w:sz w:val="36"/>
          <w:szCs w:val="36"/>
          <w:rtl/>
          <w:lang w:bidi="ar-EG"/>
        </w:rPr>
        <w:t>ط</w:t>
      </w:r>
      <w:r w:rsidRPr="00863C2D">
        <w:rPr>
          <w:rFonts w:ascii="Traditional Arabic" w:hAnsi="Traditional Arabic" w:cs="Traditional Arabic"/>
          <w:color w:val="000000" w:themeColor="text1"/>
          <w:spacing w:val="2"/>
          <w:position w:val="0"/>
          <w:sz w:val="36"/>
          <w:szCs w:val="36"/>
          <w:rtl/>
          <w:lang w:bidi="ar-EG"/>
        </w:rPr>
        <w:t xml:space="preserve">1, 1414 </w:t>
      </w:r>
      <w:r w:rsidRPr="00863C2D">
        <w:rPr>
          <w:rFonts w:ascii="Traditional Arabic" w:hAnsi="Traditional Arabic" w:cs="Traditional Arabic" w:hint="cs"/>
          <w:color w:val="000000" w:themeColor="text1"/>
          <w:spacing w:val="2"/>
          <w:position w:val="0"/>
          <w:sz w:val="36"/>
          <w:szCs w:val="36"/>
          <w:rtl/>
          <w:lang w:bidi="ar-EG"/>
        </w:rPr>
        <w:t>هـ-1994</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17-العظيم </w:t>
      </w:r>
      <w:r w:rsidRPr="00863C2D">
        <w:rPr>
          <w:rFonts w:ascii="Traditional Arabic" w:hAnsi="Traditional Arabic" w:cs="Traditional Arabic" w:hint="cs"/>
          <w:color w:val="000000" w:themeColor="text1"/>
          <w:spacing w:val="2"/>
          <w:position w:val="0"/>
          <w:sz w:val="36"/>
          <w:szCs w:val="36"/>
          <w:rtl/>
          <w:lang w:bidi="ar-EG"/>
        </w:rPr>
        <w:t>آبادي،</w:t>
      </w:r>
      <w:r w:rsidRPr="00863C2D">
        <w:rPr>
          <w:rFonts w:ascii="Traditional Arabic" w:hAnsi="Traditional Arabic" w:cs="Traditional Arabic"/>
          <w:color w:val="000000" w:themeColor="text1"/>
          <w:spacing w:val="2"/>
          <w:position w:val="0"/>
          <w:sz w:val="36"/>
          <w:szCs w:val="36"/>
          <w:rtl/>
          <w:lang w:bidi="ar-EG"/>
        </w:rPr>
        <w:t xml:space="preserve"> أبو عبد الرحمن، شرف الحق، محمد أشرف بن أمير بن علي بن حيدر (المتوفى: 1329هـ) </w:t>
      </w:r>
      <w:r w:rsidRPr="00863C2D">
        <w:rPr>
          <w:rFonts w:ascii="Traditional Arabic" w:hAnsi="Traditional Arabic" w:cs="Traditional Arabic"/>
          <w:b/>
          <w:bCs/>
          <w:color w:val="000000" w:themeColor="text1"/>
          <w:spacing w:val="2"/>
          <w:position w:val="0"/>
          <w:sz w:val="36"/>
          <w:szCs w:val="36"/>
          <w:rtl/>
          <w:lang w:bidi="ar-EG"/>
        </w:rPr>
        <w:t xml:space="preserve">"عون المعبود شرح سنن أبي داود"، </w:t>
      </w:r>
      <w:r w:rsidRPr="00863C2D">
        <w:rPr>
          <w:rFonts w:ascii="Traditional Arabic" w:hAnsi="Traditional Arabic" w:cs="Traditional Arabic"/>
          <w:color w:val="000000" w:themeColor="text1"/>
          <w:spacing w:val="2"/>
          <w:position w:val="0"/>
          <w:sz w:val="36"/>
          <w:szCs w:val="36"/>
          <w:rtl/>
          <w:lang w:bidi="ar-EG"/>
        </w:rPr>
        <w:t>ومعه حاشية ابن القيم المعروفة بـــ</w:t>
      </w:r>
      <w:r w:rsidRPr="00863C2D">
        <w:rPr>
          <w:rFonts w:ascii="Traditional Arabic" w:hAnsi="Traditional Arabic" w:cs="Traditional Arabic"/>
          <w:b/>
          <w:bCs/>
          <w:color w:val="000000" w:themeColor="text1"/>
          <w:spacing w:val="2"/>
          <w:position w:val="0"/>
          <w:sz w:val="36"/>
          <w:szCs w:val="36"/>
          <w:rtl/>
          <w:lang w:bidi="ar-EG"/>
        </w:rPr>
        <w:t>" تهذيب سنن أبي داود وإيضاح علله ومشكلاته".</w:t>
      </w:r>
      <w:r w:rsidRPr="00863C2D">
        <w:rPr>
          <w:rFonts w:ascii="Traditional Arabic" w:hAnsi="Traditional Arabic" w:cs="Traditional Arabic"/>
          <w:color w:val="000000" w:themeColor="text1"/>
          <w:spacing w:val="2"/>
          <w:position w:val="0"/>
          <w:sz w:val="36"/>
          <w:szCs w:val="36"/>
          <w:rtl/>
          <w:lang w:bidi="ar-EG"/>
        </w:rPr>
        <w:t xml:space="preserve"> دار الكتب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بيروت. </w:t>
      </w:r>
      <w:r w:rsidRPr="00863C2D">
        <w:rPr>
          <w:rFonts w:ascii="Traditional Arabic" w:hAnsi="Traditional Arabic" w:cs="Traditional Arabic" w:hint="cs"/>
          <w:color w:val="000000" w:themeColor="text1"/>
          <w:spacing w:val="2"/>
          <w:position w:val="0"/>
          <w:sz w:val="36"/>
          <w:szCs w:val="36"/>
          <w:rtl/>
          <w:lang w:bidi="ar-EG"/>
        </w:rPr>
        <w:t>ط2.</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8</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العيني،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بدر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محمود بن أحمد بن موسى (ت: 855هـ) عمدة القاري شرح صحيح البخاري. دار إحياء التراث </w:t>
      </w:r>
      <w:r w:rsidRPr="00863C2D">
        <w:rPr>
          <w:rFonts w:ascii="Traditional Arabic" w:hAnsi="Traditional Arabic" w:cs="Traditional Arabic" w:hint="cs"/>
          <w:color w:val="000000" w:themeColor="text1"/>
          <w:spacing w:val="2"/>
          <w:position w:val="0"/>
          <w:sz w:val="36"/>
          <w:szCs w:val="36"/>
          <w:rtl/>
          <w:lang w:bidi="ar-EG"/>
        </w:rPr>
        <w:t>العربي:</w:t>
      </w:r>
      <w:r w:rsidRPr="00863C2D">
        <w:rPr>
          <w:rFonts w:ascii="Traditional Arabic" w:hAnsi="Traditional Arabic" w:cs="Traditional Arabic"/>
          <w:color w:val="000000" w:themeColor="text1"/>
          <w:spacing w:val="2"/>
          <w:position w:val="0"/>
          <w:sz w:val="36"/>
          <w:szCs w:val="36"/>
          <w:rtl/>
          <w:lang w:bidi="ar-EG"/>
        </w:rPr>
        <w:t xml:space="preserve"> بيروت</w:t>
      </w:r>
      <w:r w:rsidRPr="00863C2D">
        <w:rPr>
          <w:rFonts w:ascii="Traditional Arabic" w:hAnsi="Traditional Arabic" w:cs="Traditional Arabic" w:hint="cs"/>
          <w:color w:val="000000" w:themeColor="text1"/>
          <w:spacing w:val="2"/>
          <w:position w:val="0"/>
          <w:sz w:val="36"/>
          <w:szCs w:val="36"/>
          <w:rtl/>
          <w:lang w:bidi="ar-EG"/>
        </w:rPr>
        <w:t>.ط1, 1410ه.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9</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القاري،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الحسن،</w:t>
      </w:r>
      <w:r w:rsidRPr="00863C2D">
        <w:rPr>
          <w:rFonts w:ascii="Traditional Arabic" w:hAnsi="Traditional Arabic" w:cs="Traditional Arabic"/>
          <w:color w:val="000000" w:themeColor="text1"/>
          <w:spacing w:val="2"/>
          <w:position w:val="0"/>
          <w:sz w:val="36"/>
          <w:szCs w:val="36"/>
          <w:rtl/>
          <w:lang w:bidi="ar-EG"/>
        </w:rPr>
        <w:t>مُلا علي بن سلطان بن محمد (ت: 1014هـ</w:t>
      </w:r>
      <w:r w:rsidRPr="00863C2D">
        <w:rPr>
          <w:rFonts w:ascii="Traditional Arabic" w:hAnsi="Traditional Arabic" w:cs="Traditional Arabic"/>
          <w:b/>
          <w:bCs/>
          <w:color w:val="000000" w:themeColor="text1"/>
          <w:spacing w:val="2"/>
          <w:position w:val="0"/>
          <w:sz w:val="36"/>
          <w:szCs w:val="36"/>
          <w:rtl/>
          <w:lang w:bidi="ar-EG"/>
        </w:rPr>
        <w:t>). "مرقاة المفاتيح شرح مشكاة المصابيح".</w:t>
      </w:r>
      <w:r w:rsidRPr="00863C2D">
        <w:rPr>
          <w:rFonts w:ascii="Traditional Arabic" w:hAnsi="Traditional Arabic" w:cs="Traditional Arabic"/>
          <w:color w:val="000000" w:themeColor="text1"/>
          <w:spacing w:val="2"/>
          <w:position w:val="0"/>
          <w:sz w:val="36"/>
          <w:szCs w:val="36"/>
          <w:rtl/>
          <w:lang w:bidi="ar-EG"/>
        </w:rPr>
        <w:t xml:space="preserve"> دار الفكر: بيروت – لبنان. ط1، 1422هـ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 xml:space="preserve">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قاسم، حمز</w:t>
      </w:r>
      <w:r w:rsidRPr="00863C2D">
        <w:rPr>
          <w:rFonts w:ascii="Traditional Arabic" w:hAnsi="Traditional Arabic" w:cs="Traditional Arabic" w:hint="eastAsia"/>
          <w:color w:val="000000" w:themeColor="text1"/>
          <w:spacing w:val="2"/>
          <w:position w:val="0"/>
          <w:sz w:val="36"/>
          <w:szCs w:val="36"/>
          <w:rtl/>
          <w:lang w:bidi="ar-EG"/>
        </w:rPr>
        <w:t>ة</w:t>
      </w:r>
      <w:r w:rsidRPr="00863C2D">
        <w:rPr>
          <w:rFonts w:ascii="Traditional Arabic" w:hAnsi="Traditional Arabic" w:cs="Traditional Arabic"/>
          <w:color w:val="000000" w:themeColor="text1"/>
          <w:spacing w:val="2"/>
          <w:position w:val="0"/>
          <w:sz w:val="36"/>
          <w:szCs w:val="36"/>
          <w:rtl/>
          <w:lang w:bidi="ar-EG"/>
        </w:rPr>
        <w:t xml:space="preserve"> محمد.</w:t>
      </w:r>
      <w:r w:rsidRPr="00863C2D">
        <w:rPr>
          <w:rFonts w:ascii="Traditional Arabic" w:hAnsi="Traditional Arabic" w:cs="Traditional Arabic"/>
          <w:b/>
          <w:bCs/>
          <w:color w:val="000000" w:themeColor="text1"/>
          <w:spacing w:val="2"/>
          <w:position w:val="0"/>
          <w:sz w:val="36"/>
          <w:szCs w:val="36"/>
          <w:rtl/>
          <w:lang w:bidi="ar-EG"/>
        </w:rPr>
        <w:t>"منار القاري شرح مختصر صحيح البخاري</w:t>
      </w:r>
      <w:r w:rsidRPr="00863C2D">
        <w:rPr>
          <w:rFonts w:ascii="Traditional Arabic" w:hAnsi="Traditional Arabic" w:cs="Traditional Arabic"/>
          <w:b/>
          <w:bCs/>
          <w:color w:val="000000" w:themeColor="text1"/>
          <w:spacing w:val="2"/>
          <w:position w:val="0"/>
          <w:sz w:val="36"/>
          <w:szCs w:val="36"/>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عبد القادر </w:t>
      </w:r>
      <w:r w:rsidRPr="00863C2D">
        <w:rPr>
          <w:rFonts w:ascii="Traditional Arabic" w:hAnsi="Traditional Arabic" w:cs="Traditional Arabic" w:hint="cs"/>
          <w:color w:val="000000" w:themeColor="text1"/>
          <w:spacing w:val="2"/>
          <w:position w:val="0"/>
          <w:sz w:val="36"/>
          <w:szCs w:val="36"/>
          <w:rtl/>
          <w:lang w:bidi="ar-EG"/>
        </w:rPr>
        <w:t>الأرناؤوط،</w:t>
      </w:r>
      <w:r w:rsidRPr="00863C2D">
        <w:rPr>
          <w:rFonts w:ascii="Traditional Arabic" w:hAnsi="Traditional Arabic" w:cs="Traditional Arabic"/>
          <w:color w:val="000000" w:themeColor="text1"/>
          <w:spacing w:val="2"/>
          <w:position w:val="0"/>
          <w:sz w:val="36"/>
          <w:szCs w:val="36"/>
          <w:rtl/>
          <w:lang w:bidi="ar-EG"/>
        </w:rPr>
        <w:t xml:space="preserve"> وبشير محمد عيون. مكتبة دار البيان: دمشق </w:t>
      </w:r>
      <w:r w:rsidRPr="00863C2D">
        <w:rPr>
          <w:rFonts w:ascii="Traditional Arabic" w:hAnsi="Traditional Arabic" w:cs="Traditional Arabic" w:hint="cs"/>
          <w:color w:val="000000" w:themeColor="text1"/>
          <w:spacing w:val="2"/>
          <w:position w:val="0"/>
          <w:sz w:val="36"/>
          <w:szCs w:val="36"/>
          <w:rtl/>
          <w:lang w:bidi="ar-EG"/>
        </w:rPr>
        <w:t>-سوريا</w:t>
      </w:r>
      <w:r w:rsidRPr="00863C2D">
        <w:rPr>
          <w:rFonts w:ascii="Traditional Arabic" w:hAnsi="Traditional Arabic" w:cs="Traditional Arabic"/>
          <w:color w:val="000000" w:themeColor="text1"/>
          <w:spacing w:val="2"/>
          <w:position w:val="0"/>
          <w:sz w:val="36"/>
          <w:szCs w:val="36"/>
          <w:rtl/>
          <w:lang w:bidi="ar-EG"/>
        </w:rPr>
        <w:t xml:space="preserve">، مكتبة المؤيد: </w:t>
      </w:r>
      <w:r w:rsidRPr="00863C2D">
        <w:rPr>
          <w:rFonts w:ascii="Traditional Arabic" w:hAnsi="Traditional Arabic" w:cs="Traditional Arabic" w:hint="cs"/>
          <w:color w:val="000000" w:themeColor="text1"/>
          <w:spacing w:val="2"/>
          <w:position w:val="0"/>
          <w:sz w:val="36"/>
          <w:szCs w:val="36"/>
          <w:rtl/>
          <w:lang w:bidi="ar-EG"/>
        </w:rPr>
        <w:t>الطائف-السعودية</w:t>
      </w:r>
      <w:r w:rsidRPr="00863C2D">
        <w:rPr>
          <w:rFonts w:ascii="Traditional Arabic" w:hAnsi="Traditional Arabic" w:cs="Traditional Arabic"/>
          <w:color w:val="000000" w:themeColor="text1"/>
          <w:spacing w:val="2"/>
          <w:position w:val="0"/>
          <w:sz w:val="36"/>
          <w:szCs w:val="36"/>
          <w:rtl/>
          <w:lang w:bidi="ar-EG"/>
        </w:rPr>
        <w:t xml:space="preserve">. 1410 هـ </w:t>
      </w:r>
      <w:r w:rsidRPr="00863C2D">
        <w:rPr>
          <w:rFonts w:ascii="Traditional Arabic" w:hAnsi="Traditional Arabic" w:cs="Traditional Arabic" w:hint="cs"/>
          <w:color w:val="000000" w:themeColor="text1"/>
          <w:spacing w:val="2"/>
          <w:position w:val="0"/>
          <w:sz w:val="36"/>
          <w:szCs w:val="36"/>
          <w:rtl/>
          <w:lang w:bidi="ar-EG"/>
        </w:rPr>
        <w:t>-1990</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القسطلاني،</w:t>
      </w:r>
      <w:r w:rsidRPr="00863C2D">
        <w:rPr>
          <w:rFonts w:ascii="Traditional Arabic" w:hAnsi="Traditional Arabic" w:cs="Traditional Arabic"/>
          <w:color w:val="000000" w:themeColor="text1"/>
          <w:spacing w:val="2"/>
          <w:position w:val="0"/>
          <w:sz w:val="36"/>
          <w:szCs w:val="36"/>
          <w:rtl/>
          <w:lang w:bidi="ar-EG"/>
        </w:rPr>
        <w:t xml:space="preserve"> أبو العباس،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محمد بن أبى بكر (ت: 923هـ)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إرشاد الساري لشرح صحيح البخاري</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المطبعة الكبرى الأميرية: مصر. ط7، 1323 هـ</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22</w:t>
      </w:r>
      <w:r w:rsidRPr="00863C2D">
        <w:rPr>
          <w:rFonts w:ascii="Traditional Arabic" w:hAnsi="Traditional Arabic" w:cs="Traditional Arabic"/>
          <w:color w:val="000000" w:themeColor="text1"/>
          <w:spacing w:val="2"/>
          <w:position w:val="0"/>
          <w:sz w:val="36"/>
          <w:szCs w:val="36"/>
          <w:rtl/>
          <w:lang w:bidi="ar-EG"/>
        </w:rPr>
        <w:t xml:space="preserve">-المباركفورى أبو </w:t>
      </w:r>
      <w:r w:rsidRPr="00863C2D">
        <w:rPr>
          <w:rFonts w:ascii="Traditional Arabic" w:hAnsi="Traditional Arabic" w:cs="Traditional Arabic" w:hint="cs"/>
          <w:color w:val="000000" w:themeColor="text1"/>
          <w:spacing w:val="2"/>
          <w:position w:val="0"/>
          <w:sz w:val="36"/>
          <w:szCs w:val="36"/>
          <w:rtl/>
          <w:lang w:bidi="ar-EG"/>
        </w:rPr>
        <w:t>العلا،</w:t>
      </w:r>
      <w:r w:rsidRPr="00863C2D">
        <w:rPr>
          <w:rFonts w:ascii="Traditional Arabic" w:hAnsi="Traditional Arabic" w:cs="Traditional Arabic"/>
          <w:color w:val="000000" w:themeColor="text1"/>
          <w:spacing w:val="2"/>
          <w:position w:val="0"/>
          <w:sz w:val="36"/>
          <w:szCs w:val="36"/>
          <w:rtl/>
          <w:lang w:bidi="ar-EG"/>
        </w:rPr>
        <w:t xml:space="preserve"> محمد عبد الرحمن بن عبد الرحيم (ت: 1353هـ). </w:t>
      </w:r>
      <w:r w:rsidRPr="00863C2D">
        <w:rPr>
          <w:rFonts w:ascii="Traditional Arabic" w:hAnsi="Traditional Arabic" w:cs="Traditional Arabic"/>
          <w:b/>
          <w:bCs/>
          <w:color w:val="000000" w:themeColor="text1"/>
          <w:spacing w:val="2"/>
          <w:position w:val="0"/>
          <w:sz w:val="36"/>
          <w:szCs w:val="36"/>
          <w:rtl/>
          <w:lang w:bidi="ar-EG"/>
        </w:rPr>
        <w:t>"تحفة الأحوذي بشرح جامع الترمذي"</w:t>
      </w:r>
      <w:r w:rsidRPr="00863C2D">
        <w:rPr>
          <w:rFonts w:ascii="Traditional Arabic" w:hAnsi="Traditional Arabic" w:cs="Traditional Arabic"/>
          <w:color w:val="000000" w:themeColor="text1"/>
          <w:spacing w:val="2"/>
          <w:position w:val="0"/>
          <w:sz w:val="36"/>
          <w:szCs w:val="36"/>
          <w:rtl/>
          <w:lang w:bidi="ar-EG"/>
        </w:rPr>
        <w:t xml:space="preserve">.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بيروت.ط1, 1410ه.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المناوي،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عبد الرؤوف بن تاج العارفين بن علي بن زين العابدين (ت:1031هـ) </w:t>
      </w:r>
      <w:r w:rsidRPr="00863C2D">
        <w:rPr>
          <w:rFonts w:ascii="Traditional Arabic" w:hAnsi="Traditional Arabic" w:cs="Traditional Arabic"/>
          <w:b/>
          <w:bCs/>
          <w:color w:val="000000" w:themeColor="text1"/>
          <w:spacing w:val="2"/>
          <w:position w:val="0"/>
          <w:sz w:val="36"/>
          <w:szCs w:val="36"/>
          <w:rtl/>
          <w:lang w:bidi="ar-EG"/>
        </w:rPr>
        <w:t>"التيسير بشرح الجامع الصغير"</w:t>
      </w:r>
      <w:r w:rsidRPr="00863C2D">
        <w:rPr>
          <w:rFonts w:ascii="Traditional Arabic" w:hAnsi="Traditional Arabic" w:cs="Traditional Arabic"/>
          <w:color w:val="000000" w:themeColor="text1"/>
          <w:spacing w:val="2"/>
          <w:position w:val="0"/>
          <w:sz w:val="36"/>
          <w:szCs w:val="36"/>
          <w:rtl/>
          <w:lang w:bidi="ar-EG"/>
        </w:rPr>
        <w:t xml:space="preserve">. مكتبة الإمام </w:t>
      </w:r>
      <w:r w:rsidRPr="00863C2D">
        <w:rPr>
          <w:rFonts w:ascii="Traditional Arabic" w:hAnsi="Traditional Arabic" w:cs="Traditional Arabic" w:hint="cs"/>
          <w:color w:val="000000" w:themeColor="text1"/>
          <w:spacing w:val="2"/>
          <w:position w:val="0"/>
          <w:sz w:val="36"/>
          <w:szCs w:val="36"/>
          <w:rtl/>
          <w:lang w:bidi="ar-EG"/>
        </w:rPr>
        <w:t>الشافعي:</w:t>
      </w:r>
      <w:r w:rsidRPr="00863C2D">
        <w:rPr>
          <w:rFonts w:ascii="Traditional Arabic" w:hAnsi="Traditional Arabic" w:cs="Traditional Arabic"/>
          <w:color w:val="000000" w:themeColor="text1"/>
          <w:spacing w:val="2"/>
          <w:position w:val="0"/>
          <w:sz w:val="36"/>
          <w:szCs w:val="36"/>
          <w:rtl/>
          <w:lang w:bidi="ar-EG"/>
        </w:rPr>
        <w:t xml:space="preserve"> الرياض. ط3، 1408هـ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24</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المناوي،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عبد الرؤوف بن تاج العارفين بن علي بن زين العابدين (ت: 1031هـ) </w:t>
      </w:r>
      <w:r w:rsidRPr="00863C2D">
        <w:rPr>
          <w:rFonts w:ascii="Traditional Arabic" w:hAnsi="Traditional Arabic" w:cs="Traditional Arabic"/>
          <w:b/>
          <w:bCs/>
          <w:color w:val="000000" w:themeColor="text1"/>
          <w:spacing w:val="2"/>
          <w:position w:val="0"/>
          <w:sz w:val="36"/>
          <w:szCs w:val="36"/>
          <w:rtl/>
          <w:lang w:bidi="ar-EG"/>
        </w:rPr>
        <w:t>"فيض القدير شرح الجامع الصغير".</w:t>
      </w:r>
      <w:r w:rsidRPr="00863C2D">
        <w:rPr>
          <w:rFonts w:ascii="Traditional Arabic" w:hAnsi="Traditional Arabic" w:cs="Traditional Arabic"/>
          <w:color w:val="000000" w:themeColor="text1"/>
          <w:spacing w:val="2"/>
          <w:position w:val="0"/>
          <w:sz w:val="36"/>
          <w:szCs w:val="36"/>
          <w:rtl/>
          <w:lang w:bidi="ar-EG"/>
        </w:rPr>
        <w:t xml:space="preserve"> المكتبة التجارية الكبرى: مصر. ط1، 1356</w:t>
      </w:r>
      <w:r w:rsidRPr="00863C2D">
        <w:rPr>
          <w:rFonts w:ascii="Traditional Arabic" w:hAnsi="Traditional Arabic" w:cs="Traditional Arabic"/>
          <w:color w:val="000000" w:themeColor="text1"/>
          <w:spacing w:val="2"/>
          <w:position w:val="0"/>
          <w:sz w:val="36"/>
          <w:szCs w:val="36"/>
          <w:rtl/>
        </w:rPr>
        <w:t xml:space="preserve">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النووي،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محيي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يحيى بن شرف (ت: 676هـ) "المنهاج شرح صحيح مسلم بن الحجاج" المعروف بـــ" شرح صحيح مسلم للنووي". دار إحياء التراث </w:t>
      </w:r>
      <w:r w:rsidRPr="00863C2D">
        <w:rPr>
          <w:rFonts w:ascii="Traditional Arabic" w:hAnsi="Traditional Arabic" w:cs="Traditional Arabic" w:hint="cs"/>
          <w:color w:val="000000" w:themeColor="text1"/>
          <w:spacing w:val="2"/>
          <w:position w:val="0"/>
          <w:sz w:val="36"/>
          <w:szCs w:val="36"/>
          <w:rtl/>
          <w:lang w:bidi="ar-EG"/>
        </w:rPr>
        <w:t>العربي: بيروت</w:t>
      </w:r>
      <w:r w:rsidRPr="00863C2D">
        <w:rPr>
          <w:rFonts w:ascii="Traditional Arabic" w:hAnsi="Traditional Arabic" w:cs="Traditional Arabic"/>
          <w:color w:val="000000" w:themeColor="text1"/>
          <w:spacing w:val="2"/>
          <w:position w:val="0"/>
          <w:sz w:val="36"/>
          <w:szCs w:val="36"/>
          <w:rtl/>
          <w:lang w:bidi="ar-EG"/>
        </w:rPr>
        <w:t>. ط2، 1392</w:t>
      </w:r>
      <w:r w:rsidRPr="00863C2D">
        <w:rPr>
          <w:rFonts w:ascii="Traditional Arabic" w:hAnsi="Traditional Arabic" w:cs="Traditional Arabic"/>
          <w:color w:val="000000" w:themeColor="text1"/>
          <w:spacing w:val="2"/>
          <w:position w:val="0"/>
          <w:sz w:val="36"/>
          <w:szCs w:val="36"/>
          <w:rtl/>
        </w:rPr>
        <w:t xml:space="preserve">ه.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b/>
          <w:bCs/>
          <w:color w:val="000000" w:themeColor="text1"/>
          <w:spacing w:val="2"/>
          <w:position w:val="0"/>
          <w:sz w:val="36"/>
          <w:szCs w:val="36"/>
          <w:rtl/>
          <w:lang w:bidi="ar-EG"/>
        </w:rPr>
        <w:t>مراجع الفقه الحنفي:</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عابدين،</w:t>
      </w:r>
      <w:r w:rsidRPr="00863C2D">
        <w:rPr>
          <w:rFonts w:ascii="Traditional Arabic" w:hAnsi="Traditional Arabic" w:cs="Traditional Arabic"/>
          <w:color w:val="000000" w:themeColor="text1"/>
          <w:spacing w:val="2"/>
          <w:position w:val="0"/>
          <w:sz w:val="36"/>
          <w:szCs w:val="36"/>
          <w:rtl/>
          <w:lang w:bidi="ar-EG"/>
        </w:rPr>
        <w:t xml:space="preserve">محمد أمين بن عمر بن عبد العزيز عابدين الدمشقي </w:t>
      </w:r>
      <w:r w:rsidRPr="00863C2D">
        <w:rPr>
          <w:rFonts w:ascii="Traditional Arabic" w:hAnsi="Traditional Arabic" w:cs="Traditional Arabic" w:hint="cs"/>
          <w:color w:val="000000" w:themeColor="text1"/>
          <w:spacing w:val="2"/>
          <w:position w:val="0"/>
          <w:sz w:val="36"/>
          <w:szCs w:val="36"/>
          <w:rtl/>
          <w:lang w:bidi="ar-EG"/>
        </w:rPr>
        <w:t xml:space="preserve">الحنفي </w:t>
      </w:r>
      <w:r w:rsidRPr="00863C2D">
        <w:rPr>
          <w:rFonts w:ascii="Traditional Arabic" w:hAnsi="Traditional Arabic" w:cs="Traditional Arabic"/>
          <w:color w:val="000000" w:themeColor="text1"/>
          <w:spacing w:val="2"/>
          <w:position w:val="0"/>
          <w:sz w:val="36"/>
          <w:szCs w:val="36"/>
          <w:rtl/>
          <w:lang w:bidi="ar-EG"/>
        </w:rPr>
        <w:t>(ت: 1252هـ)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spacing w:val="2"/>
          <w:position w:val="0"/>
          <w:sz w:val="36"/>
          <w:szCs w:val="36"/>
          <w:rtl/>
          <w:lang w:bidi="ar-EG"/>
        </w:rPr>
        <w:t xml:space="preserve"> حاشية رد المحتار على الدر المختار</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rPr>
        <w:t xml:space="preserve"> [وهي </w:t>
      </w:r>
      <w:r w:rsidRPr="00863C2D">
        <w:rPr>
          <w:rFonts w:ascii="Traditional Arabic" w:hAnsi="Traditional Arabic" w:cs="Traditional Arabic" w:hint="cs"/>
          <w:color w:val="000000" w:themeColor="text1"/>
          <w:spacing w:val="2"/>
          <w:position w:val="0"/>
          <w:sz w:val="36"/>
          <w:szCs w:val="36"/>
          <w:rtl/>
        </w:rPr>
        <w:t>حاشية على</w:t>
      </w:r>
      <w:r w:rsidRPr="00863C2D">
        <w:rPr>
          <w:rFonts w:ascii="Traditional Arabic" w:hAnsi="Traditional Arabic" w:cs="Traditional Arabic"/>
          <w:color w:val="000000" w:themeColor="text1"/>
          <w:spacing w:val="2"/>
          <w:position w:val="0"/>
          <w:sz w:val="36"/>
          <w:szCs w:val="36"/>
          <w:rtl/>
        </w:rPr>
        <w:t xml:space="preserve"> "رد المختار" للحَصْفَكي على "الدر المختار شرح تنوير الأبصار" للتمرتاشي]. </w:t>
      </w:r>
      <w:r w:rsidRPr="00863C2D">
        <w:rPr>
          <w:rFonts w:ascii="Traditional Arabic" w:hAnsi="Traditional Arabic" w:cs="Traditional Arabic"/>
          <w:color w:val="000000" w:themeColor="text1"/>
          <w:spacing w:val="2"/>
          <w:position w:val="0"/>
          <w:sz w:val="36"/>
          <w:szCs w:val="36"/>
          <w:rtl/>
          <w:lang w:bidi="ar-EG"/>
        </w:rPr>
        <w:t xml:space="preserve">دار الفكر: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ط2, 1412هـ </w:t>
      </w:r>
      <w:r w:rsidRPr="00863C2D">
        <w:rPr>
          <w:rFonts w:ascii="Traditional Arabic" w:hAnsi="Traditional Arabic" w:cs="Traditional Arabic" w:hint="cs"/>
          <w:color w:val="000000" w:themeColor="text1"/>
          <w:spacing w:val="2"/>
          <w:position w:val="0"/>
          <w:sz w:val="36"/>
          <w:szCs w:val="36"/>
          <w:rtl/>
          <w:lang w:bidi="ar-EG"/>
        </w:rPr>
        <w:t>-1992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2-ابن </w:t>
      </w:r>
      <w:r w:rsidRPr="00863C2D">
        <w:rPr>
          <w:rFonts w:ascii="Traditional Arabic" w:hAnsi="Traditional Arabic" w:cs="Traditional Arabic" w:hint="cs"/>
          <w:color w:val="000000" w:themeColor="text1"/>
          <w:spacing w:val="2"/>
          <w:position w:val="0"/>
          <w:sz w:val="36"/>
          <w:szCs w:val="36"/>
          <w:rtl/>
          <w:lang w:bidi="ar-EG"/>
        </w:rPr>
        <w:t>مودود،</w:t>
      </w:r>
      <w:r w:rsidRPr="00863C2D">
        <w:rPr>
          <w:rFonts w:ascii="Traditional Arabic" w:hAnsi="Traditional Arabic" w:cs="Traditional Arabic"/>
          <w:color w:val="000000" w:themeColor="text1"/>
          <w:spacing w:val="2"/>
          <w:position w:val="0"/>
          <w:sz w:val="36"/>
          <w:szCs w:val="36"/>
          <w:rtl/>
          <w:lang w:bidi="ar-EG"/>
        </w:rPr>
        <w:t xml:space="preserve"> مجد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w:t>
      </w:r>
      <w:r w:rsidRPr="00863C2D">
        <w:rPr>
          <w:rFonts w:ascii="Traditional Arabic" w:hAnsi="Traditional Arabic" w:cs="Traditional Arabic"/>
          <w:color w:val="000000" w:themeColor="text1"/>
          <w:spacing w:val="2"/>
          <w:position w:val="0"/>
          <w:sz w:val="36"/>
          <w:szCs w:val="36"/>
          <w:rtl/>
          <w:lang w:bidi="ar-EG"/>
        </w:rPr>
        <w:t xml:space="preserve"> عبد الله بن محمود بن مودود (ت: 683هـ) </w:t>
      </w:r>
      <w:r w:rsidRPr="00863C2D">
        <w:rPr>
          <w:rFonts w:ascii="Traditional Arabic" w:hAnsi="Traditional Arabic" w:cs="Traditional Arabic"/>
          <w:b/>
          <w:bCs/>
          <w:color w:val="000000" w:themeColor="text1"/>
          <w:spacing w:val="2"/>
          <w:position w:val="0"/>
          <w:sz w:val="36"/>
          <w:szCs w:val="36"/>
          <w:rtl/>
          <w:lang w:bidi="ar-EG"/>
        </w:rPr>
        <w:t>"الاختيار لتعليل المختار".</w:t>
      </w:r>
      <w:r w:rsidRPr="00863C2D">
        <w:rPr>
          <w:rFonts w:ascii="Traditional Arabic" w:hAnsi="Traditional Arabic" w:cs="Traditional Arabic"/>
          <w:color w:val="000000" w:themeColor="text1"/>
          <w:spacing w:val="2"/>
          <w:position w:val="0"/>
          <w:sz w:val="36"/>
          <w:szCs w:val="36"/>
          <w:rtl/>
          <w:lang w:bidi="ar-EG"/>
        </w:rPr>
        <w:t xml:space="preserve"> بتعليقات: الشيخ/ محمود أبو دقيقة. مطبعة الحلبي: القاهرة, 1356 </w:t>
      </w:r>
      <w:r w:rsidRPr="00863C2D">
        <w:rPr>
          <w:rFonts w:ascii="Traditional Arabic" w:hAnsi="Traditional Arabic" w:cs="Traditional Arabic" w:hint="cs"/>
          <w:color w:val="000000" w:themeColor="text1"/>
          <w:spacing w:val="2"/>
          <w:position w:val="0"/>
          <w:sz w:val="36"/>
          <w:szCs w:val="36"/>
          <w:rtl/>
          <w:lang w:bidi="ar-EG"/>
        </w:rPr>
        <w:t>هـ-1937</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3-ابن </w:t>
      </w:r>
      <w:r w:rsidRPr="00863C2D">
        <w:rPr>
          <w:rFonts w:ascii="Traditional Arabic" w:hAnsi="Traditional Arabic" w:cs="Traditional Arabic" w:hint="cs"/>
          <w:color w:val="000000" w:themeColor="text1"/>
          <w:spacing w:val="2"/>
          <w:position w:val="0"/>
          <w:sz w:val="36"/>
          <w:szCs w:val="36"/>
          <w:rtl/>
          <w:lang w:bidi="ar-EG"/>
        </w:rPr>
        <w:t>نجُيم، الحنفي،</w:t>
      </w:r>
      <w:r w:rsidRPr="00863C2D">
        <w:rPr>
          <w:rFonts w:ascii="Traditional Arabic" w:hAnsi="Traditional Arabic" w:cs="Traditional Arabic"/>
          <w:color w:val="000000" w:themeColor="text1"/>
          <w:spacing w:val="2"/>
          <w:position w:val="0"/>
          <w:sz w:val="36"/>
          <w:szCs w:val="36"/>
          <w:rtl/>
          <w:lang w:bidi="ar-EG"/>
        </w:rPr>
        <w:t xml:space="preserve"> زين الدين بن إبراهيم بن محمد (ت: 970هـ</w:t>
      </w:r>
      <w:r w:rsidRPr="00863C2D">
        <w:rPr>
          <w:rFonts w:ascii="Traditional Arabic" w:hAnsi="Traditional Arabic" w:cs="Traditional Arabic"/>
          <w:b/>
          <w:bCs/>
          <w:color w:val="000000" w:themeColor="text1"/>
          <w:spacing w:val="2"/>
          <w:position w:val="0"/>
          <w:sz w:val="36"/>
          <w:szCs w:val="36"/>
          <w:rtl/>
          <w:lang w:bidi="ar-EG"/>
        </w:rPr>
        <w:t>). "البحر الرائق شرح كنز الدقائق"</w:t>
      </w:r>
      <w:r w:rsidRPr="00863C2D">
        <w:rPr>
          <w:rFonts w:ascii="Traditional Arabic" w:hAnsi="Traditional Arabic" w:cs="Traditional Arabic"/>
          <w:color w:val="000000" w:themeColor="text1"/>
          <w:spacing w:val="2"/>
          <w:position w:val="0"/>
          <w:sz w:val="36"/>
          <w:szCs w:val="36"/>
          <w:rtl/>
          <w:lang w:bidi="ar-EG"/>
        </w:rPr>
        <w:t xml:space="preserve"> وفي آخره: "تكملة البحر الرائق" لمحمد بن حسين بن علي </w:t>
      </w:r>
      <w:r w:rsidRPr="00863C2D">
        <w:rPr>
          <w:rFonts w:ascii="Traditional Arabic" w:hAnsi="Traditional Arabic" w:cs="Traditional Arabic" w:hint="cs"/>
          <w:color w:val="000000" w:themeColor="text1"/>
          <w:spacing w:val="2"/>
          <w:position w:val="0"/>
          <w:sz w:val="36"/>
          <w:szCs w:val="36"/>
          <w:rtl/>
          <w:lang w:bidi="ar-EG"/>
        </w:rPr>
        <w:t>الطوري، وبالحاشية: "منح</w:t>
      </w:r>
      <w:r w:rsidRPr="00863C2D">
        <w:rPr>
          <w:rFonts w:ascii="Traditional Arabic" w:hAnsi="Traditional Arabic" w:cs="Traditional Arabic" w:hint="eastAsia"/>
          <w:color w:val="000000" w:themeColor="text1"/>
          <w:spacing w:val="2"/>
          <w:position w:val="0"/>
          <w:sz w:val="36"/>
          <w:szCs w:val="36"/>
          <w:rtl/>
          <w:lang w:bidi="ar-EG"/>
        </w:rPr>
        <w:t>ة</w:t>
      </w:r>
      <w:r w:rsidRPr="00863C2D">
        <w:rPr>
          <w:rFonts w:ascii="Traditional Arabic" w:hAnsi="Traditional Arabic" w:cs="Traditional Arabic"/>
          <w:color w:val="000000" w:themeColor="text1"/>
          <w:spacing w:val="2"/>
          <w:position w:val="0"/>
          <w:sz w:val="36"/>
          <w:szCs w:val="36"/>
          <w:rtl/>
          <w:lang w:bidi="ar-EG"/>
        </w:rPr>
        <w:t xml:space="preserve"> الخالق" لابن عابدين. دار الكتاب </w:t>
      </w:r>
      <w:r w:rsidRPr="00863C2D">
        <w:rPr>
          <w:rFonts w:ascii="Traditional Arabic" w:hAnsi="Traditional Arabic" w:cs="Traditional Arabic" w:hint="cs"/>
          <w:color w:val="000000" w:themeColor="text1"/>
          <w:spacing w:val="2"/>
          <w:position w:val="0"/>
          <w:sz w:val="36"/>
          <w:szCs w:val="36"/>
          <w:rtl/>
          <w:lang w:bidi="ar-EG"/>
        </w:rPr>
        <w:t>الإسلامي،ط2.</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 xml:space="preserve">الـهُمام، السيواسي، </w:t>
      </w:r>
      <w:r w:rsidRPr="00863C2D">
        <w:rPr>
          <w:rFonts w:ascii="Traditional Arabic" w:hAnsi="Traditional Arabic" w:cs="Traditional Arabic"/>
          <w:color w:val="000000" w:themeColor="text1"/>
          <w:spacing w:val="2"/>
          <w:position w:val="0"/>
          <w:sz w:val="36"/>
          <w:szCs w:val="36"/>
          <w:rtl/>
          <w:lang w:bidi="ar-EG"/>
        </w:rPr>
        <w:t xml:space="preserve">كمال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عبد الواحد (ت: 861هـ). </w:t>
      </w:r>
      <w:r w:rsidRPr="00863C2D">
        <w:rPr>
          <w:rFonts w:ascii="Traditional Arabic" w:hAnsi="Traditional Arabic" w:cs="Traditional Arabic"/>
          <w:b/>
          <w:bCs/>
          <w:color w:val="000000" w:themeColor="text1"/>
          <w:spacing w:val="2"/>
          <w:position w:val="0"/>
          <w:sz w:val="36"/>
          <w:szCs w:val="36"/>
          <w:rtl/>
          <w:lang w:bidi="ar-EG"/>
        </w:rPr>
        <w:t>"</w:t>
      </w:r>
      <w:r w:rsidRPr="00863C2D">
        <w:rPr>
          <w:rStyle w:val="postbody1"/>
          <w:rFonts w:ascii="Traditional Arabic" w:hAnsi="Traditional Arabic" w:cs="Traditional Arabic"/>
          <w:b/>
          <w:bCs/>
          <w:spacing w:val="2"/>
          <w:position w:val="0"/>
          <w:sz w:val="36"/>
          <w:szCs w:val="36"/>
          <w:rtl/>
        </w:rPr>
        <w:t>شرح فتح القدير على الهداية شرح بداية المبتدي</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تحقيق: عبد الرازق كامل المهدي. دا</w:t>
      </w:r>
      <w:r w:rsidRPr="00863C2D">
        <w:rPr>
          <w:rFonts w:ascii="Traditional Arabic" w:hAnsi="Traditional Arabic" w:cs="Traditional Arabic" w:hint="eastAsia"/>
          <w:color w:val="000000" w:themeColor="text1"/>
          <w:spacing w:val="2"/>
          <w:position w:val="0"/>
          <w:sz w:val="36"/>
          <w:szCs w:val="36"/>
          <w:rtl/>
          <w:lang w:bidi="ar-EG"/>
        </w:rPr>
        <w:t>ر</w:t>
      </w:r>
      <w:r w:rsidRPr="00863C2D">
        <w:rPr>
          <w:rFonts w:ascii="Traditional Arabic" w:hAnsi="Traditional Arabic" w:cs="Traditional Arabic" w:hint="cs"/>
          <w:color w:val="000000" w:themeColor="text1"/>
          <w:spacing w:val="2"/>
          <w:position w:val="0"/>
          <w:sz w:val="36"/>
          <w:szCs w:val="36"/>
          <w:rtl/>
          <w:lang w:bidi="ar-EG"/>
        </w:rPr>
        <w:t xml:space="preserve"> الكتب العلمية: بيروت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البابرتي،</w:t>
      </w:r>
      <w:r w:rsidRPr="00863C2D">
        <w:rPr>
          <w:rFonts w:ascii="Traditional Arabic" w:hAnsi="Traditional Arabic" w:cs="Traditional Arabic"/>
          <w:color w:val="000000" w:themeColor="text1"/>
          <w:spacing w:val="2"/>
          <w:position w:val="0"/>
          <w:sz w:val="36"/>
          <w:szCs w:val="36"/>
          <w:rtl/>
          <w:lang w:bidi="ar-EG"/>
        </w:rPr>
        <w:t xml:space="preserve"> أكمل الدين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محمد بن محمود (ت: 786هـ). </w:t>
      </w:r>
      <w:r w:rsidRPr="00863C2D">
        <w:rPr>
          <w:rFonts w:ascii="Traditional Arabic" w:hAnsi="Traditional Arabic" w:cs="Traditional Arabic"/>
          <w:b/>
          <w:bCs/>
          <w:color w:val="000000" w:themeColor="text1"/>
          <w:spacing w:val="2"/>
          <w:position w:val="0"/>
          <w:sz w:val="36"/>
          <w:szCs w:val="36"/>
          <w:rtl/>
          <w:lang w:bidi="ar-EG"/>
        </w:rPr>
        <w:t>"العناية شرح الهداية".</w:t>
      </w:r>
      <w:r w:rsidRPr="00863C2D">
        <w:rPr>
          <w:rFonts w:ascii="Traditional Arabic" w:hAnsi="Traditional Arabic" w:cs="Traditional Arabic"/>
          <w:color w:val="000000" w:themeColor="text1"/>
          <w:spacing w:val="2"/>
          <w:position w:val="0"/>
          <w:sz w:val="36"/>
          <w:szCs w:val="36"/>
          <w:rtl/>
          <w:lang w:bidi="ar-EG"/>
        </w:rPr>
        <w:t xml:space="preserve"> دار الفكر</w:t>
      </w:r>
      <w:r w:rsidRPr="00863C2D">
        <w:rPr>
          <w:rFonts w:ascii="Traditional Arabic" w:hAnsi="Traditional Arabic" w:cs="Traditional Arabic" w:hint="cs"/>
          <w:color w:val="000000" w:themeColor="text1"/>
          <w:spacing w:val="2"/>
          <w:position w:val="0"/>
          <w:sz w:val="36"/>
          <w:szCs w:val="36"/>
          <w:rtl/>
          <w:lang w:bidi="ar-EG"/>
        </w:rPr>
        <w:t>: بيروت لبنان(بدون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6-برهان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المعالي،</w:t>
      </w:r>
      <w:r w:rsidRPr="00863C2D">
        <w:rPr>
          <w:rFonts w:ascii="Traditional Arabic" w:hAnsi="Traditional Arabic" w:cs="Traditional Arabic"/>
          <w:color w:val="000000" w:themeColor="text1"/>
          <w:spacing w:val="2"/>
          <w:position w:val="0"/>
          <w:sz w:val="36"/>
          <w:szCs w:val="36"/>
          <w:rtl/>
          <w:lang w:bidi="ar-EG"/>
        </w:rPr>
        <w:t xml:space="preserve"> محمود بن أحمد بن عبد العزيز (ت: 616هـ). </w:t>
      </w:r>
      <w:r w:rsidRPr="00863C2D">
        <w:rPr>
          <w:rFonts w:ascii="Traditional Arabic" w:hAnsi="Traditional Arabic" w:cs="Traditional Arabic"/>
          <w:b/>
          <w:bCs/>
          <w:color w:val="000000" w:themeColor="text1"/>
          <w:spacing w:val="2"/>
          <w:position w:val="0"/>
          <w:sz w:val="36"/>
          <w:szCs w:val="36"/>
          <w:rtl/>
          <w:lang w:bidi="ar-EG"/>
        </w:rPr>
        <w:t>"المحيط البرهاني في الفقه النعماني"</w:t>
      </w:r>
      <w:r w:rsidRPr="00863C2D">
        <w:rPr>
          <w:rFonts w:ascii="Traditional Arabic" w:hAnsi="Traditional Arabic" w:cs="Traditional Arabic"/>
          <w:color w:val="000000" w:themeColor="text1"/>
          <w:spacing w:val="2"/>
          <w:position w:val="0"/>
          <w:sz w:val="36"/>
          <w:szCs w:val="36"/>
          <w:rtl/>
          <w:lang w:bidi="ar-EG"/>
        </w:rPr>
        <w:t>. تحقيق: عبد الكريم سامي الجندي. دار الكتب العلمية: بيروت-لبنان. ط1، 1424</w:t>
      </w:r>
      <w:r w:rsidRPr="00863C2D">
        <w:rPr>
          <w:rFonts w:ascii="Traditional Arabic" w:hAnsi="Traditional Arabic" w:cs="Traditional Arabic" w:hint="cs"/>
          <w:color w:val="000000" w:themeColor="text1"/>
          <w:spacing w:val="2"/>
          <w:position w:val="0"/>
          <w:sz w:val="36"/>
          <w:szCs w:val="36"/>
          <w:rtl/>
          <w:lang w:bidi="ar-EG"/>
        </w:rPr>
        <w:t>هـ-2004</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7-</w:t>
      </w:r>
      <w:r w:rsidRPr="00863C2D">
        <w:rPr>
          <w:rFonts w:ascii="Traditional Arabic" w:hAnsi="Traditional Arabic" w:cs="Traditional Arabic" w:hint="cs"/>
          <w:color w:val="000000" w:themeColor="text1"/>
          <w:spacing w:val="2"/>
          <w:position w:val="0"/>
          <w:sz w:val="36"/>
          <w:szCs w:val="36"/>
          <w:rtl/>
          <w:lang w:bidi="ar-EG"/>
        </w:rPr>
        <w:t>الحدادي،</w:t>
      </w:r>
      <w:r w:rsidRPr="00863C2D">
        <w:rPr>
          <w:rFonts w:ascii="Traditional Arabic" w:hAnsi="Traditional Arabic" w:cs="Traditional Arabic"/>
          <w:color w:val="000000" w:themeColor="text1"/>
          <w:spacing w:val="2"/>
          <w:position w:val="0"/>
          <w:sz w:val="36"/>
          <w:szCs w:val="36"/>
          <w:rtl/>
          <w:lang w:bidi="ar-EG"/>
        </w:rPr>
        <w:t xml:space="preserve"> أبو بكر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800هـ).</w:t>
      </w:r>
      <w:r w:rsidRPr="00863C2D">
        <w:rPr>
          <w:rFonts w:ascii="Traditional Arabic" w:hAnsi="Traditional Arabic" w:cs="Traditional Arabic"/>
          <w:b/>
          <w:bCs/>
          <w:color w:val="000000" w:themeColor="text1"/>
          <w:spacing w:val="2"/>
          <w:position w:val="0"/>
          <w:sz w:val="36"/>
          <w:szCs w:val="36"/>
          <w:rtl/>
          <w:lang w:bidi="ar-EG"/>
        </w:rPr>
        <w:t>"الجوهرة النيرة".</w:t>
      </w:r>
      <w:r w:rsidRPr="00863C2D">
        <w:rPr>
          <w:rFonts w:ascii="Traditional Arabic" w:hAnsi="Traditional Arabic" w:cs="Traditional Arabic"/>
          <w:color w:val="000000" w:themeColor="text1"/>
          <w:spacing w:val="2"/>
          <w:position w:val="0"/>
          <w:sz w:val="36"/>
          <w:szCs w:val="36"/>
          <w:rtl/>
          <w:lang w:bidi="ar-EG"/>
        </w:rPr>
        <w:t xml:space="preserve"> المطبعة </w:t>
      </w:r>
      <w:r w:rsidRPr="00863C2D">
        <w:rPr>
          <w:rFonts w:ascii="Traditional Arabic" w:hAnsi="Traditional Arabic" w:cs="Traditional Arabic" w:hint="cs"/>
          <w:color w:val="000000" w:themeColor="text1"/>
          <w:spacing w:val="2"/>
          <w:position w:val="0"/>
          <w:sz w:val="36"/>
          <w:szCs w:val="36"/>
          <w:rtl/>
          <w:lang w:bidi="ar-EG"/>
        </w:rPr>
        <w:t>الخيرية،</w:t>
      </w:r>
      <w:r w:rsidRPr="00863C2D">
        <w:rPr>
          <w:rFonts w:ascii="Traditional Arabic" w:hAnsi="Traditional Arabic" w:cs="Traditional Arabic"/>
          <w:color w:val="000000" w:themeColor="text1"/>
          <w:spacing w:val="2"/>
          <w:position w:val="0"/>
          <w:sz w:val="36"/>
          <w:szCs w:val="36"/>
          <w:rtl/>
          <w:lang w:bidi="ar-EG"/>
        </w:rPr>
        <w:t xml:space="preserve"> ط1، 1322</w:t>
      </w:r>
      <w:r w:rsidRPr="00863C2D">
        <w:rPr>
          <w:rFonts w:ascii="Traditional Arabic" w:hAnsi="Traditional Arabic" w:cs="Traditional Arabic" w:hint="cs"/>
          <w:color w:val="000000" w:themeColor="text1"/>
          <w:spacing w:val="2"/>
          <w:position w:val="0"/>
          <w:sz w:val="36"/>
          <w:szCs w:val="36"/>
          <w:rtl/>
          <w:lang w:bidi="ar-EG"/>
        </w:rPr>
        <w:t>هـ</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8-</w:t>
      </w:r>
      <w:r w:rsidRPr="00863C2D">
        <w:rPr>
          <w:rFonts w:ascii="Traditional Arabic" w:hAnsi="Traditional Arabic" w:cs="Traditional Arabic" w:hint="cs"/>
          <w:color w:val="000000" w:themeColor="text1"/>
          <w:spacing w:val="2"/>
          <w:position w:val="0"/>
          <w:sz w:val="36"/>
          <w:szCs w:val="36"/>
          <w:rtl/>
          <w:lang w:bidi="ar-EG"/>
        </w:rPr>
        <w:t>الزيلعي،</w:t>
      </w:r>
      <w:r w:rsidRPr="00863C2D">
        <w:rPr>
          <w:rFonts w:ascii="Traditional Arabic" w:hAnsi="Traditional Arabic" w:cs="Traditional Arabic"/>
          <w:color w:val="000000" w:themeColor="text1"/>
          <w:spacing w:val="2"/>
          <w:position w:val="0"/>
          <w:sz w:val="36"/>
          <w:szCs w:val="36"/>
          <w:rtl/>
          <w:lang w:bidi="ar-EG"/>
        </w:rPr>
        <w:t xml:space="preserve"> فخر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عثمان بن علي بن محجن (ت: 743 هـ). </w:t>
      </w:r>
      <w:r w:rsidRPr="00863C2D">
        <w:rPr>
          <w:rFonts w:ascii="Traditional Arabic" w:hAnsi="Traditional Arabic" w:cs="Traditional Arabic"/>
          <w:b/>
          <w:bCs/>
          <w:color w:val="000000" w:themeColor="text1"/>
          <w:spacing w:val="2"/>
          <w:position w:val="0"/>
          <w:sz w:val="36"/>
          <w:szCs w:val="36"/>
          <w:rtl/>
          <w:lang w:bidi="ar-EG"/>
        </w:rPr>
        <w:t>"تبيين الحقائق شرح كنز الدقائق"</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معه "حاشي</w:t>
      </w:r>
      <w:r w:rsidRPr="00863C2D">
        <w:rPr>
          <w:rFonts w:ascii="Traditional Arabic" w:hAnsi="Traditional Arabic" w:cs="Traditional Arabic" w:hint="eastAsia"/>
          <w:color w:val="000000" w:themeColor="text1"/>
          <w:spacing w:val="2"/>
          <w:position w:val="0"/>
          <w:sz w:val="36"/>
          <w:szCs w:val="36"/>
          <w:rtl/>
          <w:lang w:bidi="ar-EG"/>
        </w:rPr>
        <w:t>ة</w:t>
      </w:r>
      <w:r w:rsidRPr="00863C2D">
        <w:rPr>
          <w:rFonts w:ascii="Traditional Arabic" w:hAnsi="Traditional Arabic" w:cs="Traditional Arabic"/>
          <w:color w:val="000000" w:themeColor="text1"/>
          <w:spacing w:val="2"/>
          <w:position w:val="0"/>
          <w:sz w:val="36"/>
          <w:szCs w:val="36"/>
          <w:rtl/>
          <w:lang w:bidi="ar-EG"/>
        </w:rPr>
        <w:t xml:space="preserve"> الشِّلْبِيِّ" لشهاب الدين أحمد بن محمد الشِّلْبِيُّ(ت:1021هـ)]. المطبعة الكبرى الأميرية: </w:t>
      </w:r>
      <w:r w:rsidRPr="00863C2D">
        <w:rPr>
          <w:rFonts w:ascii="Traditional Arabic" w:hAnsi="Traditional Arabic" w:cs="Traditional Arabic" w:hint="cs"/>
          <w:color w:val="000000" w:themeColor="text1"/>
          <w:spacing w:val="2"/>
          <w:position w:val="0"/>
          <w:sz w:val="36"/>
          <w:szCs w:val="36"/>
          <w:rtl/>
          <w:lang w:bidi="ar-EG"/>
        </w:rPr>
        <w:t>بولاق-القاهرة</w:t>
      </w:r>
      <w:r w:rsidRPr="00863C2D">
        <w:rPr>
          <w:rFonts w:ascii="Traditional Arabic" w:hAnsi="Traditional Arabic" w:cs="Traditional Arabic"/>
          <w:color w:val="000000" w:themeColor="text1"/>
          <w:spacing w:val="2"/>
          <w:position w:val="0"/>
          <w:sz w:val="36"/>
          <w:szCs w:val="36"/>
          <w:rtl/>
          <w:lang w:bidi="ar-EG"/>
        </w:rPr>
        <w:t>. ط1، 1313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9-</w:t>
      </w:r>
      <w:r w:rsidRPr="00863C2D">
        <w:rPr>
          <w:rFonts w:ascii="Traditional Arabic" w:hAnsi="Traditional Arabic" w:cs="Traditional Arabic" w:hint="cs"/>
          <w:color w:val="000000" w:themeColor="text1"/>
          <w:spacing w:val="2"/>
          <w:position w:val="0"/>
          <w:sz w:val="36"/>
          <w:szCs w:val="36"/>
          <w:rtl/>
        </w:rPr>
        <w:t>السرخسي،</w:t>
      </w:r>
      <w:r w:rsidRPr="00863C2D">
        <w:rPr>
          <w:rFonts w:ascii="Traditional Arabic" w:hAnsi="Traditional Arabic" w:cs="Traditional Arabic"/>
          <w:color w:val="000000" w:themeColor="text1"/>
          <w:spacing w:val="2"/>
          <w:position w:val="0"/>
          <w:sz w:val="36"/>
          <w:szCs w:val="36"/>
          <w:rtl/>
        </w:rPr>
        <w:t xml:space="preserve"> أبو بكر محمد بن أبي </w:t>
      </w:r>
      <w:r w:rsidRPr="00863C2D">
        <w:rPr>
          <w:rFonts w:ascii="Traditional Arabic" w:hAnsi="Traditional Arabic" w:cs="Traditional Arabic" w:hint="cs"/>
          <w:color w:val="000000" w:themeColor="text1"/>
          <w:spacing w:val="2"/>
          <w:position w:val="0"/>
          <w:sz w:val="36"/>
          <w:szCs w:val="36"/>
          <w:rtl/>
        </w:rPr>
        <w:t>سهل</w:t>
      </w:r>
      <w:r w:rsidRPr="00863C2D">
        <w:rPr>
          <w:rFonts w:ascii="Traditional Arabic" w:hAnsi="Traditional Arabic" w:cs="Traditional Arabic"/>
          <w:color w:val="000000" w:themeColor="text1"/>
          <w:spacing w:val="2"/>
          <w:position w:val="0"/>
          <w:sz w:val="36"/>
          <w:szCs w:val="36"/>
          <w:rtl/>
          <w:lang w:bidi="ar-EG"/>
        </w:rPr>
        <w:t>(ت: 483هـ)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"المبسوط".</w:t>
      </w:r>
      <w:r w:rsidRPr="00863C2D">
        <w:rPr>
          <w:rFonts w:ascii="Traditional Arabic" w:hAnsi="Traditional Arabic" w:cs="Traditional Arabic"/>
          <w:color w:val="000000" w:themeColor="text1"/>
          <w:spacing w:val="2"/>
          <w:position w:val="0"/>
          <w:sz w:val="36"/>
          <w:szCs w:val="36"/>
          <w:rtl/>
          <w:lang w:bidi="ar-EG"/>
        </w:rPr>
        <w:t xml:space="preserve"> دار المعرفة: بيروت. 1414هـ-1993م.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السمرقندي،</w:t>
      </w:r>
      <w:r w:rsidRPr="00863C2D">
        <w:rPr>
          <w:rFonts w:ascii="Traditional Arabic" w:hAnsi="Traditional Arabic" w:cs="Traditional Arabic"/>
          <w:color w:val="000000" w:themeColor="text1"/>
          <w:spacing w:val="2"/>
          <w:position w:val="0"/>
          <w:sz w:val="36"/>
          <w:szCs w:val="36"/>
          <w:rtl/>
          <w:lang w:bidi="ar-EG"/>
        </w:rPr>
        <w:t xml:space="preserve"> علاء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أحمد بن أبي أحمد (ت: نحو 540هـ). </w:t>
      </w:r>
      <w:r w:rsidRPr="00863C2D">
        <w:rPr>
          <w:rFonts w:ascii="Traditional Arabic" w:hAnsi="Traditional Arabic" w:cs="Traditional Arabic"/>
          <w:b/>
          <w:bCs/>
          <w:color w:val="000000" w:themeColor="text1"/>
          <w:spacing w:val="2"/>
          <w:position w:val="0"/>
          <w:sz w:val="36"/>
          <w:szCs w:val="36"/>
          <w:rtl/>
          <w:lang w:bidi="ar-EG"/>
        </w:rPr>
        <w:t>"تحفة الفقهاء".</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بيروت– لبنان. ط2، 1414</w:t>
      </w:r>
      <w:r w:rsidRPr="00863C2D">
        <w:rPr>
          <w:rFonts w:ascii="Traditional Arabic" w:hAnsi="Traditional Arabic" w:cs="Traditional Arabic" w:hint="cs"/>
          <w:color w:val="000000" w:themeColor="text1"/>
          <w:spacing w:val="2"/>
          <w:position w:val="0"/>
          <w:sz w:val="36"/>
          <w:szCs w:val="36"/>
          <w:rtl/>
          <w:lang w:bidi="ar-EG"/>
        </w:rPr>
        <w:t>هـ-1994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11-</w:t>
      </w:r>
      <w:r w:rsidRPr="00863C2D">
        <w:rPr>
          <w:rFonts w:ascii="Traditional Arabic" w:hAnsi="Traditional Arabic" w:cs="Traditional Arabic" w:hint="cs"/>
          <w:spacing w:val="2"/>
          <w:position w:val="0"/>
          <w:sz w:val="36"/>
          <w:szCs w:val="36"/>
          <w:rtl/>
          <w:lang w:bidi="ar-EG"/>
        </w:rPr>
        <w:t>الشُّرُنْبُلالي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الإخلاص،</w:t>
      </w:r>
      <w:r w:rsidRPr="00863C2D">
        <w:rPr>
          <w:rFonts w:ascii="Traditional Arabic" w:hAnsi="Traditional Arabic" w:cs="Traditional Arabic"/>
          <w:color w:val="000000" w:themeColor="text1"/>
          <w:spacing w:val="2"/>
          <w:position w:val="0"/>
          <w:sz w:val="36"/>
          <w:szCs w:val="36"/>
          <w:rtl/>
          <w:lang w:bidi="ar-EG"/>
        </w:rPr>
        <w:t xml:space="preserve"> حسن بن عمار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 xml:space="preserve">(ت: 1069هـ). </w:t>
      </w:r>
      <w:r w:rsidRPr="00863C2D">
        <w:rPr>
          <w:rFonts w:ascii="Traditional Arabic" w:hAnsi="Traditional Arabic" w:cs="Traditional Arabic"/>
          <w:b/>
          <w:bCs/>
          <w:color w:val="000000" w:themeColor="text1"/>
          <w:spacing w:val="2"/>
          <w:position w:val="0"/>
          <w:sz w:val="36"/>
          <w:szCs w:val="36"/>
          <w:rtl/>
          <w:lang w:bidi="ar-EG"/>
        </w:rPr>
        <w:t>"مراقي الفلاح شرح متن نور الإيضاح".</w:t>
      </w:r>
      <w:r w:rsidRPr="00863C2D">
        <w:rPr>
          <w:rFonts w:ascii="Traditional Arabic" w:hAnsi="Traditional Arabic" w:cs="Traditional Arabic"/>
          <w:color w:val="000000" w:themeColor="text1"/>
          <w:spacing w:val="2"/>
          <w:position w:val="0"/>
          <w:sz w:val="36"/>
          <w:szCs w:val="36"/>
          <w:rtl/>
          <w:lang w:bidi="ar-EG"/>
        </w:rPr>
        <w:t xml:space="preserve"> تحقيق: نعيم زرزور. المكتبة </w:t>
      </w:r>
      <w:r w:rsidRPr="00863C2D">
        <w:rPr>
          <w:rFonts w:ascii="Traditional Arabic" w:hAnsi="Traditional Arabic" w:cs="Traditional Arabic" w:hint="cs"/>
          <w:color w:val="000000" w:themeColor="text1"/>
          <w:spacing w:val="2"/>
          <w:position w:val="0"/>
          <w:sz w:val="36"/>
          <w:szCs w:val="36"/>
          <w:rtl/>
          <w:lang w:bidi="ar-EG"/>
        </w:rPr>
        <w:t>العصرية: بيرو</w:t>
      </w:r>
      <w:r w:rsidRPr="00863C2D">
        <w:rPr>
          <w:rFonts w:ascii="Traditional Arabic" w:hAnsi="Traditional Arabic" w:cs="Traditional Arabic" w:hint="eastAsia"/>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ط1، 1425 هـ </w:t>
      </w:r>
      <w:r w:rsidRPr="00863C2D">
        <w:rPr>
          <w:rFonts w:ascii="Traditional Arabic" w:hAnsi="Traditional Arabic" w:cs="Traditional Arabic" w:hint="cs"/>
          <w:color w:val="000000" w:themeColor="text1"/>
          <w:spacing w:val="2"/>
          <w:position w:val="0"/>
          <w:sz w:val="36"/>
          <w:szCs w:val="36"/>
          <w:rtl/>
          <w:lang w:bidi="ar-EG"/>
        </w:rPr>
        <w:t>-2005</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12-الشُّرُنْبُلالي،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الإخلاص،</w:t>
      </w:r>
      <w:r w:rsidRPr="00863C2D">
        <w:rPr>
          <w:rFonts w:ascii="Traditional Arabic" w:hAnsi="Traditional Arabic" w:cs="Traditional Arabic"/>
          <w:color w:val="000000" w:themeColor="text1"/>
          <w:spacing w:val="2"/>
          <w:position w:val="0"/>
          <w:sz w:val="36"/>
          <w:szCs w:val="36"/>
          <w:rtl/>
          <w:lang w:bidi="ar-EG"/>
        </w:rPr>
        <w:t xml:space="preserve"> حسن بن عمار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(ت: 1069هـ).</w:t>
      </w:r>
      <w:r w:rsidRPr="00863C2D">
        <w:rPr>
          <w:rFonts w:ascii="Traditional Arabic" w:hAnsi="Traditional Arabic" w:cs="Traditional Arabic"/>
          <w:b/>
          <w:bCs/>
          <w:color w:val="000000" w:themeColor="text1"/>
          <w:spacing w:val="2"/>
          <w:position w:val="0"/>
          <w:sz w:val="36"/>
          <w:szCs w:val="36"/>
          <w:rtl/>
          <w:lang w:bidi="ar-EG"/>
        </w:rPr>
        <w:t>"نور الإيضاح ونجاة الأرواح في الفقه الحنفي".</w:t>
      </w:r>
      <w:r w:rsidRPr="00863C2D">
        <w:rPr>
          <w:rFonts w:ascii="Traditional Arabic" w:hAnsi="Traditional Arabic" w:cs="Traditional Arabic"/>
          <w:color w:val="000000" w:themeColor="text1"/>
          <w:spacing w:val="2"/>
          <w:position w:val="0"/>
          <w:sz w:val="36"/>
          <w:szCs w:val="36"/>
          <w:rtl/>
          <w:lang w:bidi="ar-EG"/>
        </w:rPr>
        <w:t xml:space="preserve"> تحقيق: محمد أنيس مهرات. المكتبة العصرية: بيروت, 1246هـ-2006م</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الشيباني،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 محمد</w:t>
      </w:r>
      <w:r w:rsidRPr="00863C2D">
        <w:rPr>
          <w:rFonts w:ascii="Traditional Arabic" w:hAnsi="Traditional Arabic" w:cs="Traditional Arabic"/>
          <w:color w:val="000000" w:themeColor="text1"/>
          <w:spacing w:val="2"/>
          <w:position w:val="0"/>
          <w:sz w:val="36"/>
          <w:szCs w:val="36"/>
          <w:rtl/>
          <w:lang w:bidi="ar-EG"/>
        </w:rPr>
        <w:t xml:space="preserve"> بن الحسن بن فرقد (ت: 189هـ</w:t>
      </w:r>
      <w:r w:rsidRPr="00863C2D">
        <w:rPr>
          <w:rFonts w:ascii="Traditional Arabic" w:hAnsi="Traditional Arabic" w:cs="Traditional Arabic"/>
          <w:b/>
          <w:bCs/>
          <w:color w:val="000000" w:themeColor="text1"/>
          <w:spacing w:val="2"/>
          <w:position w:val="0"/>
          <w:sz w:val="36"/>
          <w:szCs w:val="36"/>
          <w:rtl/>
          <w:lang w:bidi="ar-EG"/>
        </w:rPr>
        <w:t>). "الحجة على أهل المدينة".</w:t>
      </w:r>
      <w:r w:rsidRPr="00863C2D">
        <w:rPr>
          <w:rFonts w:ascii="Traditional Arabic" w:hAnsi="Traditional Arabic" w:cs="Traditional Arabic"/>
          <w:color w:val="000000" w:themeColor="text1"/>
          <w:spacing w:val="2"/>
          <w:position w:val="0"/>
          <w:sz w:val="36"/>
          <w:szCs w:val="36"/>
          <w:rtl/>
          <w:lang w:bidi="ar-EG"/>
        </w:rPr>
        <w:t xml:space="preserve"> تحقيق: مهدي حسن الكيلاني القادري. عالم الكتب: بيروت. ط3، 1403</w:t>
      </w:r>
      <w:r w:rsidRPr="00863C2D">
        <w:rPr>
          <w:rFonts w:ascii="Traditional Arabic" w:hAnsi="Traditional Arabic" w:cs="Traditional Arabic"/>
          <w:color w:val="000000" w:themeColor="text1"/>
          <w:spacing w:val="2"/>
          <w:position w:val="0"/>
          <w:sz w:val="36"/>
          <w:szCs w:val="36"/>
          <w:rtl/>
        </w:rPr>
        <w:t>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الشيباني،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الحسن بن </w:t>
      </w:r>
      <w:r w:rsidRPr="00863C2D">
        <w:rPr>
          <w:rFonts w:ascii="Traditional Arabic" w:hAnsi="Traditional Arabic" w:cs="Traditional Arabic" w:hint="cs"/>
          <w:color w:val="000000" w:themeColor="text1"/>
          <w:spacing w:val="2"/>
          <w:position w:val="0"/>
          <w:sz w:val="36"/>
          <w:szCs w:val="36"/>
          <w:rtl/>
          <w:lang w:bidi="ar-EG"/>
        </w:rPr>
        <w:t xml:space="preserve">فرقد </w:t>
      </w:r>
      <w:r w:rsidRPr="00863C2D">
        <w:rPr>
          <w:rFonts w:ascii="Traditional Arabic" w:hAnsi="Traditional Arabic" w:cs="Traditional Arabic"/>
          <w:color w:val="000000" w:themeColor="text1"/>
          <w:spacing w:val="2"/>
          <w:position w:val="0"/>
          <w:sz w:val="36"/>
          <w:szCs w:val="36"/>
          <w:rtl/>
          <w:lang w:bidi="ar-EG"/>
        </w:rPr>
        <w:t xml:space="preserve">(ت: 189هـ). </w:t>
      </w:r>
      <w:r w:rsidRPr="00863C2D">
        <w:rPr>
          <w:rFonts w:ascii="Traditional Arabic" w:hAnsi="Traditional Arabic" w:cs="Traditional Arabic"/>
          <w:b/>
          <w:bCs/>
          <w:color w:val="000000" w:themeColor="text1"/>
          <w:spacing w:val="2"/>
          <w:position w:val="0"/>
          <w:sz w:val="36"/>
          <w:szCs w:val="36"/>
          <w:rtl/>
          <w:lang w:bidi="ar-EG"/>
        </w:rPr>
        <w:t>"الأصل المعروف بالمبسوط".</w:t>
      </w:r>
      <w:r w:rsidRPr="00863C2D">
        <w:rPr>
          <w:rFonts w:ascii="Traditional Arabic" w:hAnsi="Traditional Arabic" w:cs="Traditional Arabic"/>
          <w:color w:val="000000" w:themeColor="text1"/>
          <w:spacing w:val="2"/>
          <w:position w:val="0"/>
          <w:sz w:val="36"/>
          <w:szCs w:val="36"/>
          <w:rtl/>
          <w:lang w:bidi="ar-EG"/>
        </w:rPr>
        <w:t xml:space="preserve"> تحقيق: أبو الوفا الأفغاني. إدارة القرآن والعلوم الإسلامية: كراتشي</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b/>
          <w:bCs/>
          <w:color w:val="000080"/>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 xml:space="preserve">-شيخي </w:t>
      </w:r>
      <w:r w:rsidRPr="00863C2D">
        <w:rPr>
          <w:rFonts w:ascii="Traditional Arabic" w:hAnsi="Traditional Arabic" w:cs="Traditional Arabic" w:hint="cs"/>
          <w:color w:val="000000" w:themeColor="text1"/>
          <w:spacing w:val="2"/>
          <w:position w:val="0"/>
          <w:sz w:val="36"/>
          <w:szCs w:val="36"/>
          <w:rtl/>
          <w:lang w:bidi="ar-EG"/>
        </w:rPr>
        <w:t xml:space="preserve">زاده، </w:t>
      </w:r>
      <w:r w:rsidRPr="00863C2D">
        <w:rPr>
          <w:rFonts w:ascii="Traditional Arabic" w:hAnsi="Traditional Arabic" w:cs="Traditional Arabic"/>
          <w:color w:val="000000" w:themeColor="text1"/>
          <w:spacing w:val="2"/>
          <w:position w:val="0"/>
          <w:sz w:val="36"/>
          <w:szCs w:val="36"/>
          <w:rtl/>
          <w:lang w:bidi="ar-EG"/>
        </w:rPr>
        <w:t>الداماد</w:t>
      </w:r>
      <w:r w:rsidRPr="00863C2D">
        <w:rPr>
          <w:rFonts w:ascii="Traditional Arabic" w:hAnsi="Traditional Arabic" w:cs="Traditional Arabic" w:hint="cs"/>
          <w:color w:val="000000" w:themeColor="text1"/>
          <w:spacing w:val="2"/>
          <w:position w:val="0"/>
          <w:sz w:val="36"/>
          <w:szCs w:val="36"/>
          <w:rtl/>
          <w:lang w:bidi="ar-EG"/>
        </w:rPr>
        <w:t xml:space="preserve"> أفندي،</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سليمان (ت: 1078هـ). </w:t>
      </w:r>
      <w:r w:rsidRPr="00863C2D">
        <w:rPr>
          <w:rFonts w:ascii="Traditional Arabic" w:hAnsi="Traditional Arabic" w:cs="Traditional Arabic"/>
          <w:b/>
          <w:bCs/>
          <w:color w:val="000000" w:themeColor="text1"/>
          <w:spacing w:val="2"/>
          <w:position w:val="0"/>
          <w:sz w:val="36"/>
          <w:szCs w:val="36"/>
          <w:rtl/>
          <w:lang w:bidi="ar-EG"/>
        </w:rPr>
        <w:t>"مجمع الأنهر في شرح ملتقى الأبحر"</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spacing w:val="2"/>
          <w:position w:val="0"/>
          <w:sz w:val="36"/>
          <w:szCs w:val="36"/>
          <w:rtl/>
          <w:lang w:bidi="ar-EG"/>
        </w:rPr>
        <w:t>تحقيق:</w:t>
      </w:r>
      <w:r w:rsidRPr="00863C2D">
        <w:rPr>
          <w:rFonts w:ascii="Traditional Arabic" w:hAnsi="Traditional Arabic" w:cs="Traditional Arabic"/>
          <w:color w:val="000000"/>
          <w:spacing w:val="2"/>
          <w:position w:val="0"/>
          <w:sz w:val="36"/>
          <w:szCs w:val="36"/>
          <w:rtl/>
          <w:lang w:bidi="ar-EG"/>
        </w:rPr>
        <w:t xml:space="preserve"> خليل عمران المنصور</w:t>
      </w:r>
      <w:r w:rsidRPr="00863C2D">
        <w:rPr>
          <w:rFonts w:ascii="Traditional Arabic" w:hAnsi="Traditional Arabic" w:cs="Traditional Arabic"/>
          <w:color w:val="000080"/>
          <w:spacing w:val="2"/>
          <w:position w:val="0"/>
          <w:sz w:val="36"/>
          <w:szCs w:val="36"/>
          <w:rtl/>
          <w:lang w:bidi="ar-EG"/>
        </w:rPr>
        <w:t xml:space="preserve">. </w:t>
      </w:r>
      <w:r w:rsidRPr="00863C2D">
        <w:rPr>
          <w:rFonts w:ascii="Traditional Arabic" w:hAnsi="Traditional Arabic" w:cs="Traditional Arabic"/>
          <w:color w:val="000000"/>
          <w:spacing w:val="2"/>
          <w:position w:val="0"/>
          <w:sz w:val="36"/>
          <w:szCs w:val="36"/>
          <w:rtl/>
          <w:lang w:bidi="ar-EG"/>
        </w:rPr>
        <w:t>دار الكتب العلمية: بيروت</w:t>
      </w:r>
      <w:r w:rsidRPr="00863C2D">
        <w:rPr>
          <w:rFonts w:ascii="Traditional Arabic" w:hAnsi="Traditional Arabic" w:cs="Traditional Arabic"/>
          <w:color w:val="000080"/>
          <w:spacing w:val="2"/>
          <w:position w:val="0"/>
          <w:sz w:val="36"/>
          <w:szCs w:val="36"/>
          <w:rtl/>
          <w:lang w:bidi="ar-EG"/>
        </w:rPr>
        <w:t xml:space="preserve">, </w:t>
      </w:r>
      <w:r w:rsidRPr="00863C2D">
        <w:rPr>
          <w:rFonts w:ascii="Traditional Arabic" w:hAnsi="Traditional Arabic" w:cs="Traditional Arabic"/>
          <w:color w:val="000000"/>
          <w:spacing w:val="2"/>
          <w:position w:val="0"/>
          <w:sz w:val="36"/>
          <w:szCs w:val="36"/>
          <w:rtl/>
          <w:lang w:bidi="ar-EG"/>
        </w:rPr>
        <w:t xml:space="preserve">1419هـ </w:t>
      </w:r>
      <w:r w:rsidRPr="00863C2D">
        <w:rPr>
          <w:rFonts w:ascii="Traditional Arabic" w:hAnsi="Traditional Arabic" w:cs="Traditional Arabic" w:hint="cs"/>
          <w:color w:val="000000"/>
          <w:spacing w:val="2"/>
          <w:position w:val="0"/>
          <w:sz w:val="36"/>
          <w:szCs w:val="36"/>
          <w:rtl/>
          <w:lang w:bidi="ar-EG"/>
        </w:rPr>
        <w:t>-1998</w:t>
      </w:r>
      <w:r w:rsidRPr="00863C2D">
        <w:rPr>
          <w:rFonts w:ascii="Traditional Arabic" w:hAnsi="Traditional Arabic" w:cs="Traditional Arabic"/>
          <w:color w:val="000000"/>
          <w:spacing w:val="2"/>
          <w:position w:val="0"/>
          <w:sz w:val="36"/>
          <w:szCs w:val="36"/>
          <w:rtl/>
          <w:lang w:bidi="ar-EG"/>
        </w:rPr>
        <w:t>م</w:t>
      </w:r>
      <w:r w:rsidRPr="00863C2D">
        <w:rPr>
          <w:rFonts w:ascii="Traditional Arabic" w:hAnsi="Traditional Arabic" w:cs="Traditional Arabic"/>
          <w:color w:val="000080"/>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6</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الطحطاوي،</w:t>
      </w:r>
      <w:r w:rsidRPr="00863C2D">
        <w:rPr>
          <w:rFonts w:ascii="Traditional Arabic" w:hAnsi="Traditional Arabic" w:cs="Traditional Arabic"/>
          <w:color w:val="000000" w:themeColor="text1"/>
          <w:spacing w:val="2"/>
          <w:position w:val="0"/>
          <w:sz w:val="36"/>
          <w:szCs w:val="36"/>
          <w:rtl/>
          <w:lang w:bidi="ar-EG"/>
        </w:rPr>
        <w:t xml:space="preserve"> أحمد بن محمد بن إسماعيل (ت: 1231هـ). </w:t>
      </w:r>
      <w:r w:rsidRPr="00863C2D">
        <w:rPr>
          <w:rFonts w:ascii="Traditional Arabic" w:hAnsi="Traditional Arabic" w:cs="Traditional Arabic"/>
          <w:b/>
          <w:bCs/>
          <w:color w:val="000000" w:themeColor="text1"/>
          <w:spacing w:val="2"/>
          <w:position w:val="0"/>
          <w:sz w:val="36"/>
          <w:szCs w:val="36"/>
          <w:rtl/>
          <w:lang w:bidi="ar-EG"/>
        </w:rPr>
        <w:t xml:space="preserve">"حاشية الطحطاوي على مراقي الفلاح شرح نور الإيضاح". </w:t>
      </w:r>
      <w:r w:rsidRPr="00863C2D">
        <w:rPr>
          <w:rFonts w:ascii="Traditional Arabic" w:hAnsi="Traditional Arabic" w:cs="Traditional Arabic"/>
          <w:color w:val="000000" w:themeColor="text1"/>
          <w:spacing w:val="2"/>
          <w:position w:val="0"/>
          <w:sz w:val="36"/>
          <w:szCs w:val="36"/>
          <w:rtl/>
          <w:lang w:bidi="ar-EG"/>
        </w:rPr>
        <w:t xml:space="preserve">تحقيق: محمد عبد العزيز الخالدي.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hint="cs"/>
          <w:color w:val="000000" w:themeColor="text1"/>
          <w:spacing w:val="2"/>
          <w:position w:val="0"/>
          <w:sz w:val="36"/>
          <w:szCs w:val="36"/>
          <w:rtl/>
          <w:lang w:bidi="ar-EG"/>
        </w:rPr>
        <w:t>لبنان</w:t>
      </w:r>
      <w:r w:rsidRPr="00863C2D">
        <w:rPr>
          <w:rFonts w:ascii="Traditional Arabic" w:hAnsi="Traditional Arabic" w:cs="Traditional Arabic"/>
          <w:color w:val="000000" w:themeColor="text1"/>
          <w:spacing w:val="2"/>
          <w:position w:val="0"/>
          <w:sz w:val="36"/>
          <w:szCs w:val="36"/>
          <w:rtl/>
          <w:lang w:bidi="ar-EG"/>
        </w:rPr>
        <w:t xml:space="preserve">. ط1, 1418هـ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7</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العيني،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بدر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محمود بن أحمد بن </w:t>
      </w:r>
      <w:r w:rsidRPr="00863C2D">
        <w:rPr>
          <w:rFonts w:ascii="Traditional Arabic" w:hAnsi="Traditional Arabic" w:cs="Traditional Arabic" w:hint="cs"/>
          <w:color w:val="000000" w:themeColor="text1"/>
          <w:spacing w:val="2"/>
          <w:position w:val="0"/>
          <w:sz w:val="36"/>
          <w:szCs w:val="36"/>
          <w:rtl/>
          <w:lang w:bidi="ar-EG"/>
        </w:rPr>
        <w:t xml:space="preserve">موسى </w:t>
      </w:r>
      <w:r w:rsidRPr="00863C2D">
        <w:rPr>
          <w:rFonts w:ascii="Traditional Arabic" w:hAnsi="Traditional Arabic" w:cs="Traditional Arabic"/>
          <w:color w:val="000000" w:themeColor="text1"/>
          <w:spacing w:val="2"/>
          <w:position w:val="0"/>
          <w:sz w:val="36"/>
          <w:szCs w:val="36"/>
          <w:rtl/>
          <w:lang w:bidi="ar-EG"/>
        </w:rPr>
        <w:t xml:space="preserve">(ت: 855هـ). </w:t>
      </w:r>
      <w:r w:rsidRPr="00863C2D">
        <w:rPr>
          <w:rFonts w:ascii="Traditional Arabic" w:hAnsi="Traditional Arabic" w:cs="Traditional Arabic"/>
          <w:b/>
          <w:bCs/>
          <w:color w:val="000000" w:themeColor="text1"/>
          <w:spacing w:val="2"/>
          <w:position w:val="0"/>
          <w:sz w:val="36"/>
          <w:szCs w:val="36"/>
          <w:rtl/>
          <w:lang w:bidi="ar-EG"/>
        </w:rPr>
        <w:t>"البناية شرح الهداية"</w:t>
      </w:r>
      <w:r w:rsidRPr="00863C2D">
        <w:rPr>
          <w:rFonts w:ascii="Traditional Arabic" w:hAnsi="Traditional Arabic" w:cs="Traditional Arabic"/>
          <w:color w:val="000000" w:themeColor="text1"/>
          <w:spacing w:val="2"/>
          <w:position w:val="0"/>
          <w:sz w:val="36"/>
          <w:szCs w:val="36"/>
          <w:rtl/>
          <w:lang w:bidi="ar-EG"/>
        </w:rPr>
        <w:t>. دار الكتب العلمية: بيروت، لبنان. ط1،1420</w:t>
      </w:r>
      <w:r w:rsidRPr="00863C2D">
        <w:rPr>
          <w:rFonts w:ascii="Traditional Arabic" w:hAnsi="Traditional Arabic" w:cs="Traditional Arabic" w:hint="cs"/>
          <w:color w:val="000000" w:themeColor="text1"/>
          <w:spacing w:val="2"/>
          <w:position w:val="0"/>
          <w:sz w:val="36"/>
          <w:szCs w:val="36"/>
          <w:rtl/>
          <w:lang w:bidi="ar-EG"/>
        </w:rPr>
        <w:t>هـ-2000</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18-الكاساني،</w:t>
      </w:r>
      <w:r w:rsidRPr="00863C2D">
        <w:rPr>
          <w:rFonts w:ascii="Traditional Arabic" w:hAnsi="Traditional Arabic" w:cs="Traditional Arabic"/>
          <w:color w:val="000000" w:themeColor="text1"/>
          <w:spacing w:val="2"/>
          <w:position w:val="0"/>
          <w:sz w:val="36"/>
          <w:szCs w:val="36"/>
          <w:rtl/>
          <w:lang w:bidi="ar-EG"/>
        </w:rPr>
        <w:t xml:space="preserve"> علاء الدين، أبو بكر بن مسعود بن أحمد (ت: 587هـ). </w:t>
      </w:r>
      <w:r w:rsidRPr="00863C2D">
        <w:rPr>
          <w:rFonts w:ascii="Traditional Arabic" w:hAnsi="Traditional Arabic" w:cs="Traditional Arabic"/>
          <w:b/>
          <w:bCs/>
          <w:color w:val="000000" w:themeColor="text1"/>
          <w:spacing w:val="2"/>
          <w:position w:val="0"/>
          <w:sz w:val="36"/>
          <w:szCs w:val="36"/>
          <w:rtl/>
          <w:lang w:bidi="ar-EG"/>
        </w:rPr>
        <w:t>"بدائع الصنائع في ترتيب الشرائع".</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ط2، 1406هـ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المرغيناني،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برهان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علي بن أبي بكر بن عبد الجليل (ت: 593هـ).</w:t>
      </w:r>
      <w:r w:rsidRPr="00863C2D">
        <w:rPr>
          <w:rFonts w:ascii="Traditional Arabic" w:hAnsi="Traditional Arabic" w:cs="Traditional Arabic"/>
          <w:b/>
          <w:bCs/>
          <w:color w:val="000000" w:themeColor="text1"/>
          <w:spacing w:val="2"/>
          <w:position w:val="0"/>
          <w:sz w:val="36"/>
          <w:szCs w:val="36"/>
          <w:rtl/>
          <w:lang w:bidi="ar-EG"/>
        </w:rPr>
        <w:t>"الهداية في شرح بداية المبتدي".</w:t>
      </w:r>
      <w:r w:rsidRPr="00863C2D">
        <w:rPr>
          <w:rFonts w:ascii="Traditional Arabic" w:hAnsi="Traditional Arabic" w:cs="Traditional Arabic"/>
          <w:color w:val="000000" w:themeColor="text1"/>
          <w:spacing w:val="2"/>
          <w:position w:val="0"/>
          <w:sz w:val="36"/>
          <w:szCs w:val="36"/>
          <w:rtl/>
          <w:lang w:bidi="ar-EG"/>
        </w:rPr>
        <w:t xml:space="preserve"> تحقيق: طلال يوسف. دار احياء التراث العربي: بيروت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الـمـَلَطي،</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المحاسن،</w:t>
      </w:r>
      <w:r w:rsidRPr="00863C2D">
        <w:rPr>
          <w:rFonts w:ascii="Traditional Arabic" w:hAnsi="Traditional Arabic" w:cs="Traditional Arabic"/>
          <w:color w:val="000000" w:themeColor="text1"/>
          <w:spacing w:val="2"/>
          <w:position w:val="0"/>
          <w:sz w:val="36"/>
          <w:szCs w:val="36"/>
          <w:rtl/>
          <w:lang w:bidi="ar-EG"/>
        </w:rPr>
        <w:t xml:space="preserve"> يوسف بن موسى بن محمد (ت: 803هـ) </w:t>
      </w:r>
      <w:r w:rsidRPr="00863C2D">
        <w:rPr>
          <w:rFonts w:ascii="Traditional Arabic" w:hAnsi="Traditional Arabic" w:cs="Traditional Arabic"/>
          <w:b/>
          <w:bCs/>
          <w:color w:val="000000" w:themeColor="text1"/>
          <w:spacing w:val="2"/>
          <w:position w:val="0"/>
          <w:sz w:val="36"/>
          <w:szCs w:val="36"/>
          <w:rtl/>
          <w:lang w:bidi="ar-EG"/>
        </w:rPr>
        <w:t xml:space="preserve">"المعتصر من المختصر من مشكل الآثار". </w:t>
      </w:r>
      <w:r w:rsidRPr="00863C2D">
        <w:rPr>
          <w:rFonts w:ascii="Traditional Arabic" w:hAnsi="Traditional Arabic" w:cs="Traditional Arabic"/>
          <w:color w:val="000000" w:themeColor="text1"/>
          <w:spacing w:val="2"/>
          <w:position w:val="0"/>
          <w:sz w:val="36"/>
          <w:szCs w:val="36"/>
          <w:rtl/>
          <w:lang w:bidi="ar-EG"/>
        </w:rPr>
        <w:t>عالم الكتب: بيروت</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22-مُلا </w:t>
      </w:r>
      <w:r w:rsidRPr="00863C2D">
        <w:rPr>
          <w:rFonts w:ascii="Traditional Arabic" w:hAnsi="Traditional Arabic" w:cs="Traditional Arabic" w:hint="cs"/>
          <w:color w:val="000000" w:themeColor="text1"/>
          <w:spacing w:val="2"/>
          <w:position w:val="0"/>
          <w:sz w:val="36"/>
          <w:szCs w:val="36"/>
          <w:rtl/>
          <w:lang w:bidi="ar-EG"/>
        </w:rPr>
        <w:t>خِسرو،</w:t>
      </w:r>
      <w:r w:rsidRPr="00863C2D">
        <w:rPr>
          <w:rFonts w:ascii="Traditional Arabic" w:hAnsi="Traditional Arabic" w:cs="Traditional Arabic"/>
          <w:color w:val="000000" w:themeColor="text1"/>
          <w:spacing w:val="2"/>
          <w:position w:val="0"/>
          <w:sz w:val="36"/>
          <w:szCs w:val="36"/>
          <w:rtl/>
          <w:lang w:bidi="ar-EG"/>
        </w:rPr>
        <w:t xml:space="preserve"> محمد بن فرامرز بن علي (ت: 885هـ). </w:t>
      </w:r>
      <w:r w:rsidRPr="00863C2D">
        <w:rPr>
          <w:rFonts w:ascii="Traditional Arabic" w:hAnsi="Traditional Arabic" w:cs="Traditional Arabic"/>
          <w:b/>
          <w:bCs/>
          <w:color w:val="000000" w:themeColor="text1"/>
          <w:spacing w:val="2"/>
          <w:position w:val="0"/>
          <w:sz w:val="36"/>
          <w:szCs w:val="36"/>
          <w:rtl/>
          <w:lang w:bidi="ar-EG"/>
        </w:rPr>
        <w:t>"درر الحكام شرح غرر الأحكام".</w:t>
      </w:r>
      <w:r w:rsidRPr="00863C2D">
        <w:rPr>
          <w:rFonts w:ascii="Traditional Arabic" w:hAnsi="Traditional Arabic" w:cs="Traditional Arabic"/>
          <w:color w:val="000000" w:themeColor="text1"/>
          <w:spacing w:val="2"/>
          <w:position w:val="0"/>
          <w:sz w:val="36"/>
          <w:szCs w:val="36"/>
          <w:rtl/>
          <w:lang w:bidi="ar-EG"/>
        </w:rPr>
        <w:t xml:space="preserve"> دار إحياء الكتب العربية: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23-</w:t>
      </w:r>
      <w:r w:rsidRPr="00863C2D">
        <w:rPr>
          <w:rFonts w:ascii="Traditional Arabic" w:hAnsi="Traditional Arabic" w:cs="Traditional Arabic" w:hint="cs"/>
          <w:color w:val="000000" w:themeColor="text1"/>
          <w:spacing w:val="2"/>
          <w:position w:val="0"/>
          <w:sz w:val="36"/>
          <w:szCs w:val="36"/>
          <w:rtl/>
          <w:lang w:bidi="ar-EG"/>
        </w:rPr>
        <w:t>المنبجي،</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علي بن زكريا بن مسعود (ت: 686هـ). </w:t>
      </w:r>
      <w:r w:rsidRPr="00863C2D">
        <w:rPr>
          <w:rFonts w:ascii="Traditional Arabic" w:hAnsi="Traditional Arabic" w:cs="Traditional Arabic"/>
          <w:b/>
          <w:bCs/>
          <w:color w:val="000000" w:themeColor="text1"/>
          <w:spacing w:val="2"/>
          <w:position w:val="0"/>
          <w:sz w:val="36"/>
          <w:szCs w:val="36"/>
          <w:rtl/>
          <w:lang w:bidi="ar-EG"/>
        </w:rPr>
        <w:t>"اللباب في الجمع بين السنة والكتاب".</w:t>
      </w:r>
      <w:r w:rsidRPr="00863C2D">
        <w:rPr>
          <w:rFonts w:ascii="Traditional Arabic" w:hAnsi="Traditional Arabic" w:cs="Traditional Arabic"/>
          <w:color w:val="000000" w:themeColor="text1"/>
          <w:spacing w:val="2"/>
          <w:position w:val="0"/>
          <w:sz w:val="36"/>
          <w:szCs w:val="36"/>
          <w:rtl/>
          <w:lang w:bidi="ar-EG"/>
        </w:rPr>
        <w:t xml:space="preserve"> تحقيق: محمد فضل عبد العزيز المراد. دار القلم: دمشق. ط2، 1414هـ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24-</w:t>
      </w:r>
      <w:r w:rsidRPr="00863C2D">
        <w:rPr>
          <w:rFonts w:ascii="Traditional Arabic" w:hAnsi="Traditional Arabic" w:cs="Traditional Arabic" w:hint="cs"/>
          <w:color w:val="000000" w:themeColor="text1"/>
          <w:spacing w:val="2"/>
          <w:position w:val="0"/>
          <w:sz w:val="36"/>
          <w:szCs w:val="36"/>
          <w:rtl/>
          <w:lang w:bidi="ar-EG"/>
        </w:rPr>
        <w:t>الميداني،</w:t>
      </w:r>
      <w:r w:rsidRPr="00863C2D">
        <w:rPr>
          <w:rFonts w:ascii="Traditional Arabic" w:hAnsi="Traditional Arabic" w:cs="Traditional Arabic"/>
          <w:color w:val="000000" w:themeColor="text1"/>
          <w:spacing w:val="2"/>
          <w:position w:val="0"/>
          <w:sz w:val="36"/>
          <w:szCs w:val="36"/>
          <w:rtl/>
          <w:lang w:bidi="ar-EG"/>
        </w:rPr>
        <w:t xml:space="preserve"> عبد الغني بن طالب بن حمادة (ت: 1298هـ). </w:t>
      </w:r>
      <w:r w:rsidRPr="00863C2D">
        <w:rPr>
          <w:rFonts w:ascii="Traditional Arabic" w:hAnsi="Traditional Arabic" w:cs="Traditional Arabic"/>
          <w:b/>
          <w:bCs/>
          <w:color w:val="000000" w:themeColor="text1"/>
          <w:spacing w:val="2"/>
          <w:position w:val="0"/>
          <w:sz w:val="36"/>
          <w:szCs w:val="36"/>
          <w:rtl/>
          <w:lang w:bidi="ar-EG"/>
        </w:rPr>
        <w:t>"اللباب في شرح الكتاب".</w:t>
      </w:r>
      <w:r w:rsidRPr="00863C2D">
        <w:rPr>
          <w:rFonts w:ascii="Traditional Arabic" w:hAnsi="Traditional Arabic" w:cs="Traditional Arabic"/>
          <w:color w:val="000000" w:themeColor="text1"/>
          <w:spacing w:val="2"/>
          <w:position w:val="0"/>
          <w:sz w:val="36"/>
          <w:szCs w:val="36"/>
          <w:rtl/>
          <w:lang w:bidi="ar-EG"/>
        </w:rPr>
        <w:t xml:space="preserve"> تحقيق: محمد محيي الدين عبد الحميد. المكتبة العلمية: بيروت – </w:t>
      </w:r>
      <w:r w:rsidRPr="00863C2D">
        <w:rPr>
          <w:rFonts w:ascii="Traditional Arabic" w:hAnsi="Traditional Arabic" w:cs="Traditional Arabic" w:hint="cs"/>
          <w:color w:val="000000" w:themeColor="text1"/>
          <w:spacing w:val="2"/>
          <w:position w:val="0"/>
          <w:sz w:val="36"/>
          <w:szCs w:val="36"/>
          <w:rtl/>
          <w:lang w:bidi="ar-EG"/>
        </w:rPr>
        <w:t>لبنان.ط2, 1414ه-1994م.</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b/>
          <w:bCs/>
          <w:color w:val="000000" w:themeColor="text1"/>
          <w:spacing w:val="2"/>
          <w:position w:val="0"/>
          <w:sz w:val="36"/>
          <w:szCs w:val="36"/>
          <w:rtl/>
          <w:lang w:bidi="ar-EG"/>
        </w:rPr>
        <w:t xml:space="preserve">كتب الفقه </w:t>
      </w:r>
      <w:r w:rsidRPr="00863C2D">
        <w:rPr>
          <w:rFonts w:ascii="Traditional Arabic" w:hAnsi="Traditional Arabic" w:cs="Traditional Arabic"/>
          <w:b/>
          <w:bCs/>
          <w:color w:val="000000" w:themeColor="text1"/>
          <w:spacing w:val="2"/>
          <w:position w:val="0"/>
          <w:sz w:val="36"/>
          <w:szCs w:val="36"/>
          <w:rtl/>
          <w:lang w:bidi="ar-EG"/>
        </w:rPr>
        <w:t>مالكي:</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1-ابن </w:t>
      </w:r>
      <w:r w:rsidRPr="00863C2D">
        <w:rPr>
          <w:rFonts w:ascii="Traditional Arabic" w:hAnsi="Traditional Arabic" w:cs="Traditional Arabic" w:hint="cs"/>
          <w:color w:val="000000" w:themeColor="text1"/>
          <w:spacing w:val="2"/>
          <w:position w:val="0"/>
          <w:sz w:val="36"/>
          <w:szCs w:val="36"/>
          <w:rtl/>
          <w:lang w:bidi="ar-EG"/>
        </w:rPr>
        <w:t>الحاج،</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محمد بن محمد (ت: 737هـ) </w:t>
      </w:r>
      <w:r w:rsidRPr="00863C2D">
        <w:rPr>
          <w:rFonts w:ascii="Traditional Arabic" w:hAnsi="Traditional Arabic" w:cs="Traditional Arabic"/>
          <w:b/>
          <w:bCs/>
          <w:color w:val="000000" w:themeColor="text1"/>
          <w:spacing w:val="2"/>
          <w:position w:val="0"/>
          <w:sz w:val="36"/>
          <w:szCs w:val="36"/>
          <w:rtl/>
          <w:lang w:bidi="ar-EG"/>
        </w:rPr>
        <w:t>"المدخل".</w:t>
      </w:r>
      <w:r w:rsidRPr="00863C2D">
        <w:rPr>
          <w:rFonts w:ascii="Traditional Arabic" w:hAnsi="Traditional Arabic" w:cs="Traditional Arabic"/>
          <w:color w:val="000000" w:themeColor="text1"/>
          <w:spacing w:val="2"/>
          <w:position w:val="0"/>
          <w:sz w:val="36"/>
          <w:szCs w:val="36"/>
          <w:rtl/>
          <w:lang w:bidi="ar-EG"/>
        </w:rPr>
        <w:t xml:space="preserve"> دار التراث</w:t>
      </w:r>
      <w:r w:rsidRPr="00863C2D">
        <w:rPr>
          <w:rFonts w:ascii="Traditional Arabic" w:hAnsi="Traditional Arabic" w:cs="Traditional Arabic" w:hint="cs"/>
          <w:color w:val="000000" w:themeColor="text1"/>
          <w:spacing w:val="2"/>
          <w:position w:val="0"/>
          <w:sz w:val="36"/>
          <w:szCs w:val="36"/>
          <w:rtl/>
          <w:lang w:bidi="ar-EG"/>
        </w:rPr>
        <w:t>: بيروت</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بدون طبعة وبدون تاريخ</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autoSpaceDE w:val="0"/>
        <w:autoSpaceDN w:val="0"/>
        <w:adjustRightInd w:val="0"/>
        <w:spacing w:after="0" w:line="240" w:lineRule="auto"/>
        <w:rPr>
          <w:rFonts w:ascii="Traditional Arabic" w:hAnsi="Traditional Arabic" w:cs="Traditional Arabic"/>
          <w:b/>
          <w:bCs/>
          <w:color w:val="000000"/>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2-ابن الحاجب</w:t>
      </w:r>
      <w:r w:rsidRPr="00863C2D">
        <w:rPr>
          <w:rFonts w:ascii="Traditional Arabic" w:hAnsi="Traditional Arabic" w:cs="Traditional Arabic" w:hint="cs"/>
          <w:b/>
          <w:bCs/>
          <w:color w:val="000000"/>
          <w:spacing w:val="2"/>
          <w:position w:val="0"/>
          <w:sz w:val="36"/>
          <w:szCs w:val="36"/>
          <w:rtl/>
          <w:lang w:bidi="ar-EG"/>
        </w:rPr>
        <w:t>،</w:t>
      </w:r>
      <w:r w:rsidRPr="00863C2D">
        <w:rPr>
          <w:rFonts w:ascii="Traditional Arabic" w:hAnsi="Traditional Arabic" w:cs="Traditional Arabic" w:hint="cs"/>
          <w:color w:val="000000"/>
          <w:spacing w:val="2"/>
          <w:position w:val="0"/>
          <w:sz w:val="36"/>
          <w:szCs w:val="36"/>
          <w:rtl/>
          <w:lang w:bidi="ar-EG"/>
        </w:rPr>
        <w:t xml:space="preserve"> جما</w:t>
      </w:r>
      <w:r w:rsidRPr="00863C2D">
        <w:rPr>
          <w:rFonts w:ascii="Traditional Arabic" w:hAnsi="Traditional Arabic" w:cs="Traditional Arabic" w:hint="eastAsia"/>
          <w:color w:val="000000"/>
          <w:spacing w:val="2"/>
          <w:position w:val="0"/>
          <w:sz w:val="36"/>
          <w:szCs w:val="36"/>
          <w:rtl/>
          <w:lang w:bidi="ar-EG"/>
        </w:rPr>
        <w:t>ل</w:t>
      </w:r>
      <w:r w:rsidRPr="00863C2D">
        <w:rPr>
          <w:rFonts w:ascii="Traditional Arabic" w:hAnsi="Traditional Arabic" w:cs="Traditional Arabic" w:hint="cs"/>
          <w:color w:val="000000"/>
          <w:spacing w:val="2"/>
          <w:position w:val="0"/>
          <w:sz w:val="36"/>
          <w:szCs w:val="36"/>
          <w:rtl/>
          <w:lang w:bidi="ar-EG"/>
        </w:rPr>
        <w:t xml:space="preserve"> الدين،</w:t>
      </w:r>
      <w:r w:rsidRPr="00863C2D">
        <w:rPr>
          <w:rFonts w:ascii="Traditional Arabic" w:hAnsi="Traditional Arabic" w:cs="Traditional Arabic"/>
          <w:color w:val="000000"/>
          <w:spacing w:val="2"/>
          <w:position w:val="0"/>
          <w:sz w:val="36"/>
          <w:szCs w:val="36"/>
          <w:rtl/>
          <w:lang w:bidi="ar-EG"/>
        </w:rPr>
        <w:t xml:space="preserve"> عثمان بن عمر بن أبي </w:t>
      </w:r>
      <w:r w:rsidRPr="00863C2D">
        <w:rPr>
          <w:rFonts w:ascii="Traditional Arabic" w:hAnsi="Traditional Arabic" w:cs="Traditional Arabic" w:hint="cs"/>
          <w:color w:val="000000"/>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spacing w:val="2"/>
          <w:position w:val="0"/>
          <w:sz w:val="36"/>
          <w:szCs w:val="36"/>
          <w:rtl/>
          <w:lang w:bidi="ar-EG"/>
        </w:rPr>
        <w:t xml:space="preserve"> 646هـ)</w:t>
      </w:r>
      <w:r w:rsidRPr="00863C2D">
        <w:rPr>
          <w:rFonts w:ascii="Traditional Arabic" w:hAnsi="Traditional Arabic" w:cs="Traditional Arabic" w:hint="cs"/>
          <w:color w:val="000000"/>
          <w:spacing w:val="2"/>
          <w:position w:val="0"/>
          <w:sz w:val="36"/>
          <w:szCs w:val="36"/>
          <w:rtl/>
          <w:lang w:bidi="ar-EG"/>
        </w:rPr>
        <w:t xml:space="preserve">. </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جامع الأمهات</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 xml:space="preserve"> تحقي</w:t>
      </w:r>
      <w:r w:rsidRPr="00863C2D">
        <w:rPr>
          <w:rFonts w:ascii="Traditional Arabic" w:hAnsi="Traditional Arabic" w:cs="Traditional Arabic" w:hint="eastAsia"/>
          <w:spacing w:val="2"/>
          <w:position w:val="0"/>
          <w:sz w:val="36"/>
          <w:szCs w:val="36"/>
          <w:rtl/>
        </w:rPr>
        <w:t>ق</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rPr>
        <w:t xml:space="preserve"> أب</w:t>
      </w:r>
      <w:r w:rsidRPr="00863C2D">
        <w:rPr>
          <w:rFonts w:ascii="Traditional Arabic" w:hAnsi="Traditional Arabic" w:cs="Traditional Arabic" w:hint="cs"/>
          <w:spacing w:val="2"/>
          <w:position w:val="0"/>
          <w:sz w:val="36"/>
          <w:szCs w:val="36"/>
          <w:rtl/>
        </w:rPr>
        <w:t>و</w:t>
      </w:r>
      <w:r w:rsidRPr="00863C2D">
        <w:rPr>
          <w:rFonts w:ascii="Traditional Arabic" w:hAnsi="Traditional Arabic" w:cs="Traditional Arabic"/>
          <w:spacing w:val="2"/>
          <w:position w:val="0"/>
          <w:sz w:val="36"/>
          <w:szCs w:val="36"/>
          <w:rtl/>
        </w:rPr>
        <w:t xml:space="preserve"> عبد الرحمن </w:t>
      </w:r>
      <w:r w:rsidRPr="00863C2D">
        <w:rPr>
          <w:rFonts w:ascii="Traditional Arabic" w:hAnsi="Traditional Arabic" w:cs="Traditional Arabic" w:hint="cs"/>
          <w:spacing w:val="2"/>
          <w:position w:val="0"/>
          <w:sz w:val="36"/>
          <w:szCs w:val="36"/>
          <w:rtl/>
        </w:rPr>
        <w:t>الأخضر</w:t>
      </w:r>
      <w:r w:rsidRPr="00863C2D">
        <w:rPr>
          <w:rFonts w:ascii="Traditional Arabic" w:hAnsi="Traditional Arabic" w:cs="Traditional Arabic"/>
          <w:spacing w:val="2"/>
          <w:position w:val="0"/>
          <w:sz w:val="36"/>
          <w:szCs w:val="36"/>
          <w:rtl/>
        </w:rPr>
        <w:t xml:space="preserve"> ال</w:t>
      </w:r>
      <w:r w:rsidRPr="00863C2D">
        <w:rPr>
          <w:rFonts w:ascii="Traditional Arabic" w:hAnsi="Traditional Arabic" w:cs="Traditional Arabic" w:hint="cs"/>
          <w:spacing w:val="2"/>
          <w:position w:val="0"/>
          <w:sz w:val="36"/>
          <w:szCs w:val="36"/>
          <w:rtl/>
        </w:rPr>
        <w:t>أ</w:t>
      </w:r>
      <w:r w:rsidRPr="00863C2D">
        <w:rPr>
          <w:rFonts w:ascii="Traditional Arabic" w:hAnsi="Traditional Arabic" w:cs="Traditional Arabic"/>
          <w:spacing w:val="2"/>
          <w:position w:val="0"/>
          <w:sz w:val="36"/>
          <w:szCs w:val="36"/>
          <w:rtl/>
        </w:rPr>
        <w:t>خضري</w:t>
      </w:r>
      <w:r w:rsidRPr="00863C2D">
        <w:rPr>
          <w:rFonts w:ascii="Traditional Arabic" w:hAnsi="Traditional Arabic" w:cs="Traditional Arabic" w:hint="cs"/>
          <w:spacing w:val="2"/>
          <w:position w:val="0"/>
          <w:sz w:val="36"/>
          <w:szCs w:val="36"/>
          <w:rtl/>
          <w:lang w:bidi="ar-EG"/>
        </w:rPr>
        <w:t xml:space="preserve">. </w:t>
      </w:r>
      <w:r w:rsidRPr="00863C2D">
        <w:rPr>
          <w:rFonts w:ascii="Traditional Arabic" w:hAnsi="Traditional Arabic" w:cs="Traditional Arabic"/>
          <w:spacing w:val="2"/>
          <w:position w:val="0"/>
          <w:sz w:val="36"/>
          <w:szCs w:val="36"/>
          <w:rtl/>
        </w:rPr>
        <w:t>دار اليمامة</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rPr>
        <w:t xml:space="preserve"> بيروت</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rPr>
        <w:t xml:space="preserve"> ط</w:t>
      </w:r>
      <w:r w:rsidRPr="00863C2D">
        <w:rPr>
          <w:rFonts w:ascii="Traditional Arabic" w:hAnsi="Traditional Arabic" w:cs="Traditional Arabic" w:hint="cs"/>
          <w:spacing w:val="2"/>
          <w:position w:val="0"/>
          <w:sz w:val="36"/>
          <w:szCs w:val="36"/>
          <w:rtl/>
        </w:rPr>
        <w:t>2,</w:t>
      </w:r>
      <w:r w:rsidRPr="00863C2D">
        <w:rPr>
          <w:rFonts w:ascii="Traditional Arabic" w:hAnsi="Traditional Arabic" w:cs="Traditional Arabic"/>
          <w:spacing w:val="2"/>
          <w:position w:val="0"/>
          <w:sz w:val="36"/>
          <w:szCs w:val="36"/>
          <w:rtl/>
        </w:rPr>
        <w:t xml:space="preserve"> 1431 هـ</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3-ابن رشد (الحفيد</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الوليد،</w:t>
      </w:r>
      <w:r w:rsidRPr="00863C2D">
        <w:rPr>
          <w:rFonts w:ascii="Traditional Arabic" w:hAnsi="Traditional Arabic" w:cs="Traditional Arabic"/>
          <w:color w:val="000000" w:themeColor="text1"/>
          <w:spacing w:val="2"/>
          <w:position w:val="0"/>
          <w:sz w:val="36"/>
          <w:szCs w:val="36"/>
          <w:rtl/>
          <w:lang w:bidi="ar-EG"/>
        </w:rPr>
        <w:t xml:space="preserve"> محمد بن أحمد بن محمد بن أحمد بن </w:t>
      </w:r>
      <w:r w:rsidRPr="00863C2D">
        <w:rPr>
          <w:rFonts w:ascii="Traditional Arabic" w:hAnsi="Traditional Arabic" w:cs="Traditional Arabic" w:hint="cs"/>
          <w:color w:val="000000" w:themeColor="text1"/>
          <w:spacing w:val="2"/>
          <w:position w:val="0"/>
          <w:sz w:val="36"/>
          <w:szCs w:val="36"/>
          <w:rtl/>
          <w:lang w:bidi="ar-EG"/>
        </w:rPr>
        <w:t xml:space="preserve">رشد </w:t>
      </w:r>
      <w:r w:rsidRPr="00863C2D">
        <w:rPr>
          <w:rFonts w:ascii="Traditional Arabic" w:hAnsi="Traditional Arabic" w:cs="Traditional Arabic"/>
          <w:color w:val="000000" w:themeColor="text1"/>
          <w:spacing w:val="2"/>
          <w:position w:val="0"/>
          <w:sz w:val="36"/>
          <w:szCs w:val="36"/>
          <w:rtl/>
          <w:lang w:bidi="ar-EG"/>
        </w:rPr>
        <w:t xml:space="preserve">(ت: 595هـ) </w:t>
      </w:r>
      <w:r w:rsidRPr="00863C2D">
        <w:rPr>
          <w:rFonts w:ascii="Traditional Arabic" w:hAnsi="Traditional Arabic" w:cs="Traditional Arabic"/>
          <w:b/>
          <w:bCs/>
          <w:color w:val="000000" w:themeColor="text1"/>
          <w:spacing w:val="2"/>
          <w:position w:val="0"/>
          <w:sz w:val="36"/>
          <w:szCs w:val="36"/>
          <w:rtl/>
          <w:lang w:bidi="ar-EG"/>
        </w:rPr>
        <w:t>"بداية المجتهد ونهاية المقتصد".</w:t>
      </w:r>
      <w:r w:rsidRPr="00863C2D">
        <w:rPr>
          <w:rFonts w:ascii="Traditional Arabic" w:hAnsi="Traditional Arabic" w:cs="Traditional Arabic"/>
          <w:color w:val="000000" w:themeColor="text1"/>
          <w:spacing w:val="2"/>
          <w:position w:val="0"/>
          <w:sz w:val="36"/>
          <w:szCs w:val="36"/>
          <w:rtl/>
          <w:lang w:bidi="ar-EG"/>
        </w:rPr>
        <w:t xml:space="preserve"> دار الحديث: القاهرة</w:t>
      </w:r>
      <w:r w:rsidRPr="00863C2D">
        <w:rPr>
          <w:rFonts w:ascii="Traditional Arabic" w:hAnsi="Traditional Arabic" w:cs="Traditional Arabic" w:hint="cs"/>
          <w:color w:val="000000" w:themeColor="text1"/>
          <w:spacing w:val="2"/>
          <w:position w:val="0"/>
          <w:sz w:val="36"/>
          <w:szCs w:val="36"/>
          <w:rtl/>
          <w:lang w:bidi="ar-EG"/>
        </w:rPr>
        <w:t>. ط1,</w:t>
      </w:r>
      <w:r w:rsidRPr="00863C2D">
        <w:rPr>
          <w:rFonts w:ascii="Traditional Arabic" w:hAnsi="Traditional Arabic" w:cs="Traditional Arabic"/>
          <w:color w:val="000000" w:themeColor="text1"/>
          <w:spacing w:val="2"/>
          <w:position w:val="0"/>
          <w:sz w:val="36"/>
          <w:szCs w:val="36"/>
          <w:rtl/>
          <w:lang w:bidi="ar-EG"/>
        </w:rPr>
        <w:t xml:space="preserve"> 1425هـ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color w:val="000000" w:themeColor="text1"/>
          <w:spacing w:val="2"/>
          <w:position w:val="0"/>
          <w:sz w:val="36"/>
          <w:szCs w:val="36"/>
          <w:rtl/>
          <w:lang w:bidi="ar-EG"/>
        </w:rPr>
        <w:t>ابن رُشْد(الجد</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الوليد، القرطبي، محمد</w:t>
      </w:r>
      <w:r w:rsidRPr="00863C2D">
        <w:rPr>
          <w:rFonts w:ascii="Traditional Arabic" w:hAnsi="Traditional Arabic" w:cs="Traditional Arabic"/>
          <w:color w:val="000000" w:themeColor="text1"/>
          <w:spacing w:val="2"/>
          <w:position w:val="0"/>
          <w:sz w:val="36"/>
          <w:szCs w:val="36"/>
          <w:rtl/>
          <w:lang w:bidi="ar-EG"/>
        </w:rPr>
        <w:t xml:space="preserve"> بن أحمد بن </w:t>
      </w:r>
      <w:r w:rsidRPr="00863C2D">
        <w:rPr>
          <w:rFonts w:ascii="Traditional Arabic" w:hAnsi="Traditional Arabic" w:cs="Traditional Arabic" w:hint="cs"/>
          <w:color w:val="000000" w:themeColor="text1"/>
          <w:spacing w:val="2"/>
          <w:position w:val="0"/>
          <w:sz w:val="36"/>
          <w:szCs w:val="36"/>
          <w:rtl/>
          <w:lang w:bidi="ar-EG"/>
        </w:rPr>
        <w:t xml:space="preserve">رشد </w:t>
      </w:r>
      <w:r w:rsidRPr="00863C2D">
        <w:rPr>
          <w:rFonts w:ascii="Traditional Arabic" w:hAnsi="Traditional Arabic" w:cs="Traditional Arabic"/>
          <w:color w:val="000000" w:themeColor="text1"/>
          <w:spacing w:val="2"/>
          <w:position w:val="0"/>
          <w:sz w:val="36"/>
          <w:szCs w:val="36"/>
          <w:rtl/>
          <w:lang w:bidi="ar-EG"/>
        </w:rPr>
        <w:t>(ت: 520هـ).</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b/>
          <w:bCs/>
          <w:color w:val="000000"/>
          <w:spacing w:val="2"/>
          <w:position w:val="0"/>
          <w:sz w:val="36"/>
          <w:szCs w:val="36"/>
          <w:rtl/>
          <w:lang w:bidi="ar-EG"/>
        </w:rPr>
        <w:t xml:space="preserve"> البيان والتحصيل لما في المسائل المستخرجة من التوجيه والتعليل</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تحقيق: محم</w:t>
      </w:r>
      <w:r w:rsidRPr="00863C2D">
        <w:rPr>
          <w:rFonts w:ascii="Traditional Arabic" w:hAnsi="Traditional Arabic" w:cs="Traditional Arabic" w:hint="eastAsia"/>
          <w:color w:val="000000" w:themeColor="text1"/>
          <w:spacing w:val="2"/>
          <w:position w:val="0"/>
          <w:sz w:val="36"/>
          <w:szCs w:val="36"/>
          <w:rtl/>
          <w:lang w:bidi="ar-EG"/>
        </w:rPr>
        <w:t>د</w:t>
      </w:r>
      <w:r w:rsidRPr="00863C2D">
        <w:rPr>
          <w:rFonts w:ascii="Traditional Arabic" w:hAnsi="Traditional Arabic" w:cs="Traditional Arabic"/>
          <w:color w:val="000000" w:themeColor="text1"/>
          <w:spacing w:val="2"/>
          <w:position w:val="0"/>
          <w:sz w:val="36"/>
          <w:szCs w:val="36"/>
          <w:rtl/>
          <w:lang w:bidi="ar-EG"/>
        </w:rPr>
        <w:t xml:space="preserve"> حَجي وآخرون. دار الغرب الإسلامي: بيروت– لبنان. ط2،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 xml:space="preserve"> 5-</w:t>
      </w:r>
      <w:r w:rsidRPr="00863C2D">
        <w:rPr>
          <w:rFonts w:ascii="Traditional Arabic" w:hAnsi="Traditional Arabic" w:cs="Traditional Arabic"/>
          <w:color w:val="000000" w:themeColor="text1"/>
          <w:spacing w:val="2"/>
          <w:position w:val="0"/>
          <w:sz w:val="36"/>
          <w:szCs w:val="36"/>
          <w:rtl/>
          <w:lang w:bidi="ar-EG"/>
        </w:rPr>
        <w:t>ابن رُشْد(الجد</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الوليد، القرطبي،</w:t>
      </w:r>
      <w:r w:rsidRPr="00863C2D">
        <w:rPr>
          <w:rFonts w:ascii="Traditional Arabic" w:hAnsi="Traditional Arabic" w:cs="Traditional Arabic"/>
          <w:color w:val="000000" w:themeColor="text1"/>
          <w:spacing w:val="2"/>
          <w:position w:val="0"/>
          <w:sz w:val="36"/>
          <w:szCs w:val="36"/>
          <w:rtl/>
          <w:lang w:bidi="ar-EG"/>
        </w:rPr>
        <w:t xml:space="preserve"> محمد بن أحمد بن </w:t>
      </w:r>
      <w:r w:rsidRPr="00863C2D">
        <w:rPr>
          <w:rFonts w:ascii="Traditional Arabic" w:hAnsi="Traditional Arabic" w:cs="Traditional Arabic" w:hint="cs"/>
          <w:color w:val="000000" w:themeColor="text1"/>
          <w:spacing w:val="2"/>
          <w:position w:val="0"/>
          <w:sz w:val="36"/>
          <w:szCs w:val="36"/>
          <w:rtl/>
          <w:lang w:bidi="ar-EG"/>
        </w:rPr>
        <w:t xml:space="preserve">رشد </w:t>
      </w:r>
      <w:r w:rsidRPr="00863C2D">
        <w:rPr>
          <w:rFonts w:ascii="Traditional Arabic" w:hAnsi="Traditional Arabic" w:cs="Traditional Arabic"/>
          <w:color w:val="000000" w:themeColor="text1"/>
          <w:spacing w:val="2"/>
          <w:position w:val="0"/>
          <w:sz w:val="36"/>
          <w:szCs w:val="36"/>
          <w:rtl/>
          <w:lang w:bidi="ar-EG"/>
        </w:rPr>
        <w:t xml:space="preserve">(ت: 520هـ). </w:t>
      </w:r>
      <w:r w:rsidRPr="00863C2D">
        <w:rPr>
          <w:rFonts w:ascii="Traditional Arabic" w:hAnsi="Traditional Arabic" w:cs="Traditional Arabic"/>
          <w:b/>
          <w:bCs/>
          <w:color w:val="000000" w:themeColor="text1"/>
          <w:spacing w:val="2"/>
          <w:position w:val="0"/>
          <w:sz w:val="36"/>
          <w:szCs w:val="36"/>
          <w:rtl/>
          <w:lang w:bidi="ar-EG"/>
        </w:rPr>
        <w:t>"المقدمات الممهدات".</w:t>
      </w:r>
      <w:r w:rsidRPr="00863C2D">
        <w:rPr>
          <w:rFonts w:ascii="Traditional Arabic" w:hAnsi="Traditional Arabic" w:cs="Traditional Arabic"/>
          <w:color w:val="000000" w:themeColor="text1"/>
          <w:spacing w:val="2"/>
          <w:position w:val="0"/>
          <w:sz w:val="36"/>
          <w:szCs w:val="36"/>
          <w:rtl/>
          <w:lang w:bidi="ar-EG"/>
        </w:rPr>
        <w:t xml:space="preserve"> دار الغرب </w:t>
      </w:r>
      <w:r w:rsidRPr="00863C2D">
        <w:rPr>
          <w:rFonts w:ascii="Traditional Arabic" w:hAnsi="Traditional Arabic" w:cs="Traditional Arabic" w:hint="cs"/>
          <w:color w:val="000000" w:themeColor="text1"/>
          <w:spacing w:val="2"/>
          <w:position w:val="0"/>
          <w:sz w:val="36"/>
          <w:szCs w:val="36"/>
          <w:rtl/>
          <w:lang w:bidi="ar-EG"/>
        </w:rPr>
        <w:t>الإسلامي،</w:t>
      </w:r>
      <w:r w:rsidRPr="00863C2D">
        <w:rPr>
          <w:rFonts w:ascii="Traditional Arabic" w:hAnsi="Traditional Arabic" w:cs="Traditional Arabic"/>
          <w:color w:val="000000" w:themeColor="text1"/>
          <w:spacing w:val="2"/>
          <w:position w:val="0"/>
          <w:sz w:val="36"/>
          <w:szCs w:val="36"/>
          <w:rtl/>
          <w:lang w:bidi="ar-EG"/>
        </w:rPr>
        <w:t xml:space="preserve"> ط1،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6-ابن عبد </w:t>
      </w:r>
      <w:r w:rsidRPr="00863C2D">
        <w:rPr>
          <w:rFonts w:ascii="Traditional Arabic" w:hAnsi="Traditional Arabic" w:cs="Traditional Arabic" w:hint="cs"/>
          <w:color w:val="000000" w:themeColor="text1"/>
          <w:spacing w:val="2"/>
          <w:position w:val="0"/>
          <w:sz w:val="36"/>
          <w:szCs w:val="36"/>
          <w:rtl/>
          <w:lang w:bidi="ar-EG"/>
        </w:rPr>
        <w:t>البر،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عمر، النَمري، يوسف</w:t>
      </w:r>
      <w:r w:rsidRPr="00863C2D">
        <w:rPr>
          <w:rFonts w:ascii="Traditional Arabic" w:hAnsi="Traditional Arabic" w:cs="Traditional Arabic"/>
          <w:color w:val="000000" w:themeColor="text1"/>
          <w:spacing w:val="2"/>
          <w:position w:val="0"/>
          <w:sz w:val="36"/>
          <w:szCs w:val="36"/>
          <w:rtl/>
          <w:lang w:bidi="ar-EG"/>
        </w:rPr>
        <w:t xml:space="preserve"> بن عبد الله بن محمد (ت: 463هـ) </w:t>
      </w:r>
      <w:r w:rsidRPr="00863C2D">
        <w:rPr>
          <w:rFonts w:ascii="Traditional Arabic" w:hAnsi="Traditional Arabic" w:cs="Traditional Arabic"/>
          <w:b/>
          <w:bCs/>
          <w:color w:val="000000" w:themeColor="text1"/>
          <w:spacing w:val="2"/>
          <w:position w:val="0"/>
          <w:sz w:val="36"/>
          <w:szCs w:val="36"/>
          <w:rtl/>
          <w:lang w:bidi="ar-EG"/>
        </w:rPr>
        <w:t>"الكافي في فقه أهل المدينة".</w:t>
      </w:r>
      <w:r w:rsidRPr="00863C2D">
        <w:rPr>
          <w:rFonts w:ascii="Traditional Arabic" w:hAnsi="Traditional Arabic" w:cs="Traditional Arabic"/>
          <w:color w:val="000000" w:themeColor="text1"/>
          <w:spacing w:val="2"/>
          <w:position w:val="0"/>
          <w:sz w:val="36"/>
          <w:szCs w:val="36"/>
          <w:rtl/>
          <w:lang w:bidi="ar-EG"/>
        </w:rPr>
        <w:t xml:space="preserve"> تحقيق: محمد محمد أحيد ولد ماديك الموريتاني. مكتبة الرياض الحديثة: </w:t>
      </w:r>
      <w:r w:rsidRPr="00863C2D">
        <w:rPr>
          <w:rFonts w:ascii="Traditional Arabic" w:hAnsi="Traditional Arabic" w:cs="Traditional Arabic" w:hint="cs"/>
          <w:color w:val="000000" w:themeColor="text1"/>
          <w:spacing w:val="2"/>
          <w:position w:val="0"/>
          <w:sz w:val="36"/>
          <w:szCs w:val="36"/>
          <w:rtl/>
          <w:lang w:bidi="ar-EG"/>
        </w:rPr>
        <w:t>الرياض-المملكة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ط2، 1400هـ-1980م.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عسكر،</w:t>
      </w:r>
      <w:r w:rsidRPr="00863C2D">
        <w:rPr>
          <w:rFonts w:ascii="Traditional Arabic" w:hAnsi="Traditional Arabic" w:cs="Traditional Arabic"/>
          <w:color w:val="000000" w:themeColor="text1"/>
          <w:spacing w:val="2"/>
          <w:position w:val="0"/>
          <w:sz w:val="36"/>
          <w:szCs w:val="36"/>
          <w:rtl/>
        </w:rPr>
        <w:t xml:space="preserve"> شهاب </w:t>
      </w:r>
      <w:r w:rsidRPr="00863C2D">
        <w:rPr>
          <w:rFonts w:ascii="Traditional Arabic" w:hAnsi="Traditional Arabic" w:cs="Traditional Arabic" w:hint="cs"/>
          <w:color w:val="000000" w:themeColor="text1"/>
          <w:spacing w:val="2"/>
          <w:position w:val="0"/>
          <w:sz w:val="36"/>
          <w:szCs w:val="36"/>
          <w:rtl/>
        </w:rPr>
        <w:t>الدين،</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زيد،</w:t>
      </w:r>
      <w:r w:rsidRPr="00863C2D">
        <w:rPr>
          <w:rFonts w:ascii="Traditional Arabic" w:hAnsi="Traditional Arabic" w:cs="Traditional Arabic"/>
          <w:color w:val="000000" w:themeColor="text1"/>
          <w:spacing w:val="2"/>
          <w:position w:val="0"/>
          <w:sz w:val="36"/>
          <w:szCs w:val="36"/>
          <w:rtl/>
        </w:rPr>
        <w:t xml:space="preserve"> عبد الرحمن بن محمد (ت:</w:t>
      </w:r>
      <w:r w:rsidRPr="00863C2D">
        <w:rPr>
          <w:rFonts w:ascii="Traditional Arabic" w:hAnsi="Traditional Arabic" w:cs="Traditional Arabic"/>
          <w:color w:val="000000" w:themeColor="text1"/>
          <w:spacing w:val="2"/>
          <w:position w:val="0"/>
          <w:sz w:val="36"/>
          <w:szCs w:val="36"/>
          <w:rtl/>
          <w:lang w:bidi="ar-EG"/>
        </w:rPr>
        <w:t xml:space="preserve"> 732هـ)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 xml:space="preserve">"إرشاد السالك إلى أشرف المسالك في فقه الإمام مالك". </w:t>
      </w:r>
      <w:r w:rsidRPr="00863C2D">
        <w:rPr>
          <w:rFonts w:ascii="Traditional Arabic" w:hAnsi="Traditional Arabic" w:cs="Traditional Arabic"/>
          <w:color w:val="000000" w:themeColor="text1"/>
          <w:spacing w:val="2"/>
          <w:position w:val="0"/>
          <w:sz w:val="36"/>
          <w:szCs w:val="36"/>
          <w:rtl/>
        </w:rPr>
        <w:t xml:space="preserve">مطبعة الحلبي: </w:t>
      </w:r>
      <w:r w:rsidRPr="00863C2D">
        <w:rPr>
          <w:rFonts w:ascii="Traditional Arabic" w:hAnsi="Traditional Arabic" w:cs="Traditional Arabic" w:hint="cs"/>
          <w:color w:val="000000" w:themeColor="text1"/>
          <w:spacing w:val="2"/>
          <w:position w:val="0"/>
          <w:sz w:val="36"/>
          <w:szCs w:val="36"/>
          <w:rtl/>
        </w:rPr>
        <w:t>القاهرة،</w:t>
      </w:r>
      <w:r w:rsidRPr="00863C2D">
        <w:rPr>
          <w:rFonts w:ascii="Traditional Arabic" w:hAnsi="Traditional Arabic" w:cs="Traditional Arabic"/>
          <w:color w:val="000000" w:themeColor="text1"/>
          <w:spacing w:val="2"/>
          <w:position w:val="0"/>
          <w:sz w:val="36"/>
          <w:szCs w:val="36"/>
          <w:rtl/>
        </w:rPr>
        <w:t xml:space="preserve"> ط3.</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8-</w:t>
      </w:r>
      <w:r w:rsidRPr="00863C2D">
        <w:rPr>
          <w:rFonts w:ascii="Traditional Arabic" w:hAnsi="Traditional Arabic" w:cs="Traditional Arabic" w:hint="cs"/>
          <w:color w:val="000000" w:themeColor="text1"/>
          <w:spacing w:val="2"/>
          <w:position w:val="0"/>
          <w:sz w:val="36"/>
          <w:szCs w:val="36"/>
          <w:rtl/>
          <w:lang w:bidi="ar-EG"/>
        </w:rPr>
        <w:t>الأزهري،</w:t>
      </w:r>
      <w:r w:rsidRPr="00863C2D">
        <w:rPr>
          <w:rFonts w:ascii="Traditional Arabic" w:hAnsi="Traditional Arabic" w:cs="Traditional Arabic"/>
          <w:color w:val="000000" w:themeColor="text1"/>
          <w:spacing w:val="2"/>
          <w:position w:val="0"/>
          <w:sz w:val="36"/>
          <w:szCs w:val="36"/>
          <w:rtl/>
          <w:lang w:bidi="ar-EG"/>
        </w:rPr>
        <w:t xml:space="preserve"> صالح بن عبد السميع (ت: 1335هـ). </w:t>
      </w:r>
      <w:r w:rsidRPr="00863C2D">
        <w:rPr>
          <w:rFonts w:ascii="Traditional Arabic" w:hAnsi="Traditional Arabic" w:cs="Traditional Arabic"/>
          <w:b/>
          <w:bCs/>
          <w:color w:val="000000" w:themeColor="text1"/>
          <w:spacing w:val="2"/>
          <w:position w:val="0"/>
          <w:sz w:val="36"/>
          <w:szCs w:val="36"/>
          <w:rtl/>
          <w:lang w:bidi="ar-EG"/>
        </w:rPr>
        <w:t xml:space="preserve">"الثمر الداني شرح رسالة ابن أبي زيد القيرواني". </w:t>
      </w:r>
      <w:r w:rsidRPr="00863C2D">
        <w:rPr>
          <w:rFonts w:ascii="Traditional Arabic" w:hAnsi="Traditional Arabic" w:cs="Traditional Arabic"/>
          <w:color w:val="000000" w:themeColor="text1"/>
          <w:spacing w:val="2"/>
          <w:position w:val="0"/>
          <w:sz w:val="36"/>
          <w:szCs w:val="36"/>
          <w:rtl/>
          <w:lang w:bidi="ar-EG"/>
        </w:rPr>
        <w:t>المكتبة الثقافية: بيروت</w:t>
      </w:r>
      <w:r w:rsidRPr="00863C2D">
        <w:rPr>
          <w:rFonts w:ascii="Traditional Arabic" w:hAnsi="Traditional Arabic" w:cs="Traditional Arabic" w:hint="cs"/>
          <w:color w:val="000000" w:themeColor="text1"/>
          <w:spacing w:val="2"/>
          <w:position w:val="0"/>
          <w:sz w:val="36"/>
          <w:szCs w:val="36"/>
          <w:rtl/>
          <w:lang w:bidi="ar-EG"/>
        </w:rPr>
        <w:t>(بدون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9-</w:t>
      </w:r>
      <w:r w:rsidRPr="00863C2D">
        <w:rPr>
          <w:rFonts w:ascii="Traditional Arabic" w:hAnsi="Traditional Arabic" w:cs="Traditional Arabic" w:hint="cs"/>
          <w:color w:val="000000" w:themeColor="text1"/>
          <w:spacing w:val="2"/>
          <w:position w:val="0"/>
          <w:sz w:val="36"/>
          <w:szCs w:val="36"/>
          <w:rtl/>
          <w:lang w:bidi="ar-EG"/>
        </w:rPr>
        <w:t>البراذعي،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سعيد،</w:t>
      </w:r>
      <w:r w:rsidRPr="00863C2D">
        <w:rPr>
          <w:rFonts w:ascii="Traditional Arabic" w:hAnsi="Traditional Arabic" w:cs="Traditional Arabic"/>
          <w:color w:val="000000" w:themeColor="text1"/>
          <w:spacing w:val="2"/>
          <w:position w:val="0"/>
          <w:sz w:val="36"/>
          <w:szCs w:val="36"/>
          <w:rtl/>
          <w:lang w:bidi="ar-EG"/>
        </w:rPr>
        <w:t xml:space="preserve"> خلف بن أبي القاسم محمد (ت: 372هـ). </w:t>
      </w:r>
      <w:r w:rsidRPr="00863C2D">
        <w:rPr>
          <w:rFonts w:ascii="Traditional Arabic" w:hAnsi="Traditional Arabic" w:cs="Traditional Arabic"/>
          <w:b/>
          <w:bCs/>
          <w:color w:val="000000" w:themeColor="text1"/>
          <w:spacing w:val="2"/>
          <w:position w:val="0"/>
          <w:sz w:val="36"/>
          <w:szCs w:val="36"/>
          <w:rtl/>
          <w:lang w:bidi="ar-EG"/>
        </w:rPr>
        <w:t xml:space="preserve">"التهذيب في اختصار المدونة". </w:t>
      </w:r>
      <w:r w:rsidRPr="00863C2D">
        <w:rPr>
          <w:rFonts w:ascii="Traditional Arabic" w:hAnsi="Traditional Arabic" w:cs="Traditional Arabic"/>
          <w:color w:val="000000" w:themeColor="text1"/>
          <w:spacing w:val="2"/>
          <w:position w:val="0"/>
          <w:sz w:val="36"/>
          <w:szCs w:val="36"/>
          <w:rtl/>
          <w:lang w:bidi="ar-EG"/>
        </w:rPr>
        <w:t xml:space="preserve">تحقيق: د.محمد الأمين ولد محمد سالم بن الشيخ. دار البحوث للدراسات الإسلامية وإحياء التراث: </w:t>
      </w:r>
      <w:r w:rsidRPr="00863C2D">
        <w:rPr>
          <w:rFonts w:ascii="Traditional Arabic" w:hAnsi="Traditional Arabic" w:cs="Traditional Arabic" w:hint="cs"/>
          <w:color w:val="000000" w:themeColor="text1"/>
          <w:spacing w:val="2"/>
          <w:position w:val="0"/>
          <w:sz w:val="36"/>
          <w:szCs w:val="36"/>
          <w:rtl/>
          <w:lang w:bidi="ar-EG"/>
        </w:rPr>
        <w:t>دبي-الإمارات</w:t>
      </w:r>
      <w:r w:rsidRPr="00863C2D">
        <w:rPr>
          <w:rFonts w:ascii="Traditional Arabic" w:hAnsi="Traditional Arabic" w:cs="Traditional Arabic"/>
          <w:color w:val="000000" w:themeColor="text1"/>
          <w:spacing w:val="2"/>
          <w:position w:val="0"/>
          <w:sz w:val="36"/>
          <w:szCs w:val="36"/>
          <w:rtl/>
          <w:lang w:bidi="ar-EG"/>
        </w:rPr>
        <w:t xml:space="preserve">. ط1، 1423 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10-الجندي،</w:t>
      </w:r>
      <w:r w:rsidRPr="00863C2D">
        <w:rPr>
          <w:rFonts w:ascii="Traditional Arabic" w:hAnsi="Traditional Arabic" w:cs="Traditional Arabic"/>
          <w:color w:val="000000" w:themeColor="text1"/>
          <w:spacing w:val="2"/>
          <w:position w:val="0"/>
          <w:sz w:val="36"/>
          <w:szCs w:val="36"/>
          <w:rtl/>
          <w:lang w:bidi="ar-EG"/>
        </w:rPr>
        <w:t xml:space="preserve"> ضياء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خليل بن إسحاق بن موسى (المتوفى: 776هـ). </w:t>
      </w:r>
      <w:r w:rsidRPr="00863C2D">
        <w:rPr>
          <w:rFonts w:ascii="Traditional Arabic" w:hAnsi="Traditional Arabic" w:cs="Traditional Arabic"/>
          <w:b/>
          <w:bCs/>
          <w:color w:val="000000" w:themeColor="text1"/>
          <w:spacing w:val="2"/>
          <w:position w:val="0"/>
          <w:sz w:val="36"/>
          <w:szCs w:val="36"/>
          <w:rtl/>
          <w:lang w:bidi="ar-EG"/>
        </w:rPr>
        <w:t xml:space="preserve">"مختصر العلامة خليل". </w:t>
      </w:r>
      <w:r w:rsidRPr="00863C2D">
        <w:rPr>
          <w:rFonts w:ascii="Traditional Arabic" w:hAnsi="Traditional Arabic" w:cs="Traditional Arabic"/>
          <w:color w:val="000000" w:themeColor="text1"/>
          <w:spacing w:val="2"/>
          <w:position w:val="0"/>
          <w:sz w:val="36"/>
          <w:szCs w:val="36"/>
          <w:rtl/>
          <w:lang w:bidi="ar-EG"/>
        </w:rPr>
        <w:t>تحقيق: أحمد جاد. دار الحديث: القاهرة. ط1، 1426هـ-2005مـ.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11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الحطاب، الرُّعيني،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محمد بن عبد الرحمن (ت: 954هـ). </w:t>
      </w:r>
      <w:r w:rsidRPr="00863C2D">
        <w:rPr>
          <w:rFonts w:ascii="Traditional Arabic" w:hAnsi="Traditional Arabic" w:cs="Traditional Arabic"/>
          <w:b/>
          <w:bCs/>
          <w:color w:val="000000" w:themeColor="text1"/>
          <w:spacing w:val="2"/>
          <w:position w:val="0"/>
          <w:sz w:val="36"/>
          <w:szCs w:val="36"/>
          <w:rtl/>
          <w:lang w:bidi="ar-EG"/>
        </w:rPr>
        <w:t>"مواهب الجليل في شرح مختصر خليل"</w:t>
      </w:r>
      <w:r w:rsidRPr="00863C2D">
        <w:rPr>
          <w:rFonts w:ascii="Traditional Arabic" w:hAnsi="Traditional Arabic" w:cs="Traditional Arabic"/>
          <w:color w:val="000000" w:themeColor="text1"/>
          <w:spacing w:val="2"/>
          <w:position w:val="0"/>
          <w:sz w:val="36"/>
          <w:szCs w:val="36"/>
          <w:rtl/>
          <w:lang w:bidi="ar-EG"/>
        </w:rPr>
        <w:t xml:space="preserve">. دار </w:t>
      </w:r>
      <w:r w:rsidRPr="00863C2D">
        <w:rPr>
          <w:rFonts w:ascii="Traditional Arabic" w:hAnsi="Traditional Arabic" w:cs="Traditional Arabic" w:hint="cs"/>
          <w:color w:val="000000" w:themeColor="text1"/>
          <w:spacing w:val="2"/>
          <w:position w:val="0"/>
          <w:sz w:val="36"/>
          <w:szCs w:val="36"/>
          <w:rtl/>
          <w:lang w:bidi="ar-EG"/>
        </w:rPr>
        <w:t>الفكر،</w:t>
      </w:r>
      <w:r w:rsidRPr="00863C2D">
        <w:rPr>
          <w:rFonts w:ascii="Traditional Arabic" w:hAnsi="Traditional Arabic" w:cs="Traditional Arabic"/>
          <w:color w:val="000000" w:themeColor="text1"/>
          <w:spacing w:val="2"/>
          <w:position w:val="0"/>
          <w:sz w:val="36"/>
          <w:szCs w:val="36"/>
          <w:rtl/>
          <w:lang w:bidi="ar-EG"/>
        </w:rPr>
        <w:t xml:space="preserve"> ط3، 1412هـ </w:t>
      </w:r>
      <w:r w:rsidRPr="00863C2D">
        <w:rPr>
          <w:rFonts w:ascii="Traditional Arabic" w:hAnsi="Traditional Arabic" w:cs="Traditional Arabic" w:hint="cs"/>
          <w:color w:val="000000" w:themeColor="text1"/>
          <w:spacing w:val="2"/>
          <w:position w:val="0"/>
          <w:sz w:val="36"/>
          <w:szCs w:val="36"/>
          <w:rtl/>
          <w:lang w:bidi="ar-EG"/>
        </w:rPr>
        <w:t>-1992م.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11-</w:t>
      </w:r>
      <w:r w:rsidRPr="00863C2D">
        <w:rPr>
          <w:rFonts w:ascii="Traditional Arabic" w:hAnsi="Traditional Arabic" w:cs="Traditional Arabic" w:hint="cs"/>
          <w:color w:val="000000" w:themeColor="text1"/>
          <w:spacing w:val="2"/>
          <w:position w:val="0"/>
          <w:sz w:val="36"/>
          <w:szCs w:val="36"/>
          <w:rtl/>
          <w:lang w:bidi="ar-EG"/>
        </w:rPr>
        <w:t>الخَرَشِي،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عبد الله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(ت: 1101هـ)</w:t>
      </w:r>
      <w:r w:rsidRPr="00863C2D">
        <w:rPr>
          <w:rFonts w:ascii="Traditional Arabic" w:hAnsi="Traditional Arabic" w:cs="Traditional Arabic"/>
          <w:b/>
          <w:bCs/>
          <w:color w:val="000000" w:themeColor="text1"/>
          <w:spacing w:val="2"/>
          <w:position w:val="0"/>
          <w:sz w:val="36"/>
          <w:szCs w:val="36"/>
          <w:rtl/>
          <w:lang w:bidi="ar-EG"/>
        </w:rPr>
        <w:t xml:space="preserve"> "شرح مختصر خليل للخرشي". </w:t>
      </w:r>
      <w:r w:rsidRPr="00863C2D">
        <w:rPr>
          <w:rFonts w:ascii="Traditional Arabic" w:hAnsi="Traditional Arabic" w:cs="Traditional Arabic"/>
          <w:color w:val="000000" w:themeColor="text1"/>
          <w:spacing w:val="2"/>
          <w:position w:val="0"/>
          <w:sz w:val="36"/>
          <w:szCs w:val="36"/>
          <w:rtl/>
          <w:lang w:bidi="ar-EG"/>
        </w:rPr>
        <w:t>دار الفكر للطباعة: بيروت</w:t>
      </w:r>
      <w:r w:rsidRPr="00863C2D">
        <w:rPr>
          <w:rFonts w:ascii="Traditional Arabic" w:hAnsi="Traditional Arabic" w:cs="Traditional Arabic" w:hint="cs"/>
          <w:color w:val="000000" w:themeColor="text1"/>
          <w:spacing w:val="2"/>
          <w:position w:val="0"/>
          <w:sz w:val="36"/>
          <w:szCs w:val="36"/>
          <w:rtl/>
          <w:lang w:bidi="ar-EG"/>
        </w:rPr>
        <w:t>(بدون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12</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الدسوقي،</w:t>
      </w:r>
      <w:r w:rsidRPr="00863C2D">
        <w:rPr>
          <w:rFonts w:ascii="Traditional Arabic" w:hAnsi="Traditional Arabic" w:cs="Traditional Arabic"/>
          <w:color w:val="000000" w:themeColor="text1"/>
          <w:spacing w:val="2"/>
          <w:position w:val="0"/>
          <w:sz w:val="36"/>
          <w:szCs w:val="36"/>
          <w:rtl/>
          <w:lang w:bidi="ar-EG"/>
        </w:rPr>
        <w:t xml:space="preserve"> محمد بن أحمد بن عرفة (ت: 1230هـ</w:t>
      </w:r>
      <w:r w:rsidRPr="00863C2D">
        <w:rPr>
          <w:rFonts w:ascii="Traditional Arabic" w:hAnsi="Traditional Arabic" w:cs="Traditional Arabic"/>
          <w:b/>
          <w:bCs/>
          <w:color w:val="000000" w:themeColor="text1"/>
          <w:spacing w:val="2"/>
          <w:position w:val="0"/>
          <w:sz w:val="36"/>
          <w:szCs w:val="36"/>
          <w:rtl/>
          <w:lang w:bidi="ar-EG"/>
        </w:rPr>
        <w:t>). "حاشية الدسوقي على الشرح الكبير".</w:t>
      </w:r>
      <w:r w:rsidRPr="00863C2D">
        <w:rPr>
          <w:rFonts w:ascii="Traditional Arabic" w:hAnsi="Traditional Arabic" w:cs="Traditional Arabic"/>
          <w:color w:val="000000" w:themeColor="text1"/>
          <w:spacing w:val="2"/>
          <w:position w:val="0"/>
          <w:sz w:val="36"/>
          <w:szCs w:val="36"/>
          <w:rtl/>
          <w:lang w:bidi="ar-EG"/>
        </w:rPr>
        <w:t xml:space="preserve"> دار الفكر: دمشق </w:t>
      </w:r>
      <w:r w:rsidRPr="00863C2D">
        <w:rPr>
          <w:rFonts w:ascii="Traditional Arabic" w:hAnsi="Traditional Arabic" w:cs="Traditional Arabic" w:hint="cs"/>
          <w:color w:val="000000" w:themeColor="text1"/>
          <w:spacing w:val="2"/>
          <w:position w:val="0"/>
          <w:sz w:val="36"/>
          <w:szCs w:val="36"/>
          <w:rtl/>
          <w:lang w:bidi="ar-EG"/>
        </w:rPr>
        <w:t>- سورية(نسخة تمت مراجعتها على نسخة المطبعة الأميرية).بدون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13-</w:t>
      </w:r>
      <w:r w:rsidRPr="00863C2D">
        <w:rPr>
          <w:rFonts w:ascii="Traditional Arabic" w:hAnsi="Traditional Arabic" w:cs="Traditional Arabic" w:hint="cs"/>
          <w:color w:val="000000" w:themeColor="text1"/>
          <w:spacing w:val="2"/>
          <w:position w:val="0"/>
          <w:sz w:val="36"/>
          <w:szCs w:val="36"/>
          <w:rtl/>
          <w:lang w:bidi="ar-EG"/>
        </w:rPr>
        <w:t>الصاوي،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محمد </w:t>
      </w:r>
      <w:r w:rsidRPr="00863C2D">
        <w:rPr>
          <w:rFonts w:ascii="Traditional Arabic" w:hAnsi="Traditional Arabic" w:cs="Traditional Arabic" w:hint="cs"/>
          <w:color w:val="000000" w:themeColor="text1"/>
          <w:spacing w:val="2"/>
          <w:position w:val="0"/>
          <w:sz w:val="36"/>
          <w:szCs w:val="36"/>
          <w:rtl/>
          <w:lang w:bidi="ar-EG"/>
        </w:rPr>
        <w:t xml:space="preserve">الخلوتي </w:t>
      </w:r>
      <w:r w:rsidRPr="00863C2D">
        <w:rPr>
          <w:rFonts w:ascii="Traditional Arabic" w:hAnsi="Traditional Arabic" w:cs="Traditional Arabic"/>
          <w:color w:val="000000" w:themeColor="text1"/>
          <w:spacing w:val="2"/>
          <w:position w:val="0"/>
          <w:sz w:val="36"/>
          <w:szCs w:val="36"/>
          <w:rtl/>
          <w:lang w:bidi="ar-EG"/>
        </w:rPr>
        <w:t xml:space="preserve">(ت: 1241هـ). </w:t>
      </w:r>
      <w:r w:rsidRPr="00863C2D">
        <w:rPr>
          <w:rFonts w:ascii="Traditional Arabic" w:hAnsi="Traditional Arabic" w:cs="Traditional Arabic"/>
          <w:b/>
          <w:bCs/>
          <w:color w:val="000000" w:themeColor="text1"/>
          <w:spacing w:val="2"/>
          <w:position w:val="0"/>
          <w:sz w:val="36"/>
          <w:szCs w:val="36"/>
          <w:rtl/>
          <w:lang w:bidi="ar-EG"/>
        </w:rPr>
        <w:t xml:space="preserve">"بلغة السالك لأقرب المسالك" </w:t>
      </w:r>
      <w:r w:rsidRPr="00863C2D">
        <w:rPr>
          <w:rFonts w:ascii="Traditional Arabic" w:hAnsi="Traditional Arabic" w:cs="Traditional Arabic"/>
          <w:color w:val="000000" w:themeColor="text1"/>
          <w:spacing w:val="2"/>
          <w:position w:val="0"/>
          <w:sz w:val="36"/>
          <w:szCs w:val="36"/>
          <w:rtl/>
          <w:lang w:bidi="ar-EG"/>
        </w:rPr>
        <w:t>المعروف بـــ</w:t>
      </w:r>
      <w:r w:rsidRPr="00863C2D">
        <w:rPr>
          <w:rFonts w:ascii="Traditional Arabic" w:hAnsi="Traditional Arabic" w:cs="Traditional Arabic"/>
          <w:b/>
          <w:bCs/>
          <w:color w:val="000000" w:themeColor="text1"/>
          <w:spacing w:val="2"/>
          <w:position w:val="0"/>
          <w:sz w:val="36"/>
          <w:szCs w:val="36"/>
          <w:rtl/>
          <w:lang w:bidi="ar-EG"/>
        </w:rPr>
        <w:t>"حاشية الصاوي على الشرح الصغير"</w:t>
      </w:r>
      <w:r w:rsidRPr="00863C2D">
        <w:rPr>
          <w:rFonts w:ascii="Traditional Arabic" w:hAnsi="Traditional Arabic" w:cs="Traditional Arabic"/>
          <w:color w:val="000000" w:themeColor="text1"/>
          <w:spacing w:val="2"/>
          <w:position w:val="0"/>
          <w:sz w:val="36"/>
          <w:szCs w:val="36"/>
          <w:rtl/>
          <w:lang w:bidi="ar-EG"/>
        </w:rPr>
        <w:t xml:space="preserve"> ["الشرح الصغير" هو شرح الشيخ الدردير لكتابه المسمى "أقرب المسالك لمذهب الإمام مالك"]. دار المعارف: القاهرة.</w:t>
      </w:r>
      <w:r w:rsidRPr="00863C2D">
        <w:rPr>
          <w:rFonts w:ascii="Traditional Arabic" w:hAnsi="Traditional Arabic" w:cs="Traditional Arabic" w:hint="cs"/>
          <w:color w:val="000000" w:themeColor="text1"/>
          <w:spacing w:val="2"/>
          <w:position w:val="0"/>
          <w:sz w:val="36"/>
          <w:szCs w:val="36"/>
          <w:rtl/>
          <w:lang w:bidi="ar-EG"/>
        </w:rPr>
        <w:t>(بدون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14-</w:t>
      </w:r>
      <w:r w:rsidRPr="00863C2D">
        <w:rPr>
          <w:rFonts w:ascii="Traditional Arabic" w:hAnsi="Traditional Arabic" w:cs="Traditional Arabic" w:hint="cs"/>
          <w:color w:val="000000" w:themeColor="text1"/>
          <w:spacing w:val="2"/>
          <w:position w:val="0"/>
          <w:sz w:val="36"/>
          <w:szCs w:val="36"/>
          <w:rtl/>
          <w:lang w:bidi="ar-EG"/>
        </w:rPr>
        <w:t>العدوي،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أحمد بن مكرم (ت: 1189هـ). </w:t>
      </w:r>
      <w:r w:rsidRPr="00863C2D">
        <w:rPr>
          <w:rFonts w:ascii="Traditional Arabic" w:hAnsi="Traditional Arabic" w:cs="Traditional Arabic"/>
          <w:b/>
          <w:bCs/>
          <w:color w:val="000000" w:themeColor="text1"/>
          <w:spacing w:val="2"/>
          <w:position w:val="0"/>
          <w:sz w:val="36"/>
          <w:szCs w:val="36"/>
          <w:rtl/>
          <w:lang w:bidi="ar-EG"/>
        </w:rPr>
        <w:t>"حاشية العدوي على شرح كفاية الطالب الرباني".</w:t>
      </w:r>
      <w:r w:rsidRPr="00863C2D">
        <w:rPr>
          <w:rFonts w:ascii="Traditional Arabic" w:hAnsi="Traditional Arabic" w:cs="Traditional Arabic"/>
          <w:color w:val="000000" w:themeColor="text1"/>
          <w:spacing w:val="2"/>
          <w:position w:val="0"/>
          <w:sz w:val="36"/>
          <w:szCs w:val="36"/>
          <w:rtl/>
          <w:lang w:bidi="ar-EG"/>
        </w:rPr>
        <w:t xml:space="preserve"> تحقيق: يوسف الشيخ محمد البقاعي. دار الفكر: بيروت, 1414هـ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spacing w:val="2"/>
          <w:position w:val="0"/>
          <w:sz w:val="36"/>
          <w:szCs w:val="36"/>
          <w:lang w:bidi="ar-EG"/>
        </w:rPr>
      </w:pPr>
      <w:r w:rsidRPr="00863C2D">
        <w:rPr>
          <w:rFonts w:ascii="Traditional Arabic" w:hAnsi="Traditional Arabic" w:cs="Traditional Arabic"/>
          <w:spacing w:val="2"/>
          <w:position w:val="0"/>
          <w:sz w:val="36"/>
          <w:szCs w:val="36"/>
          <w:rtl/>
          <w:lang w:bidi="ar-EG"/>
        </w:rPr>
        <w:t>15-</w:t>
      </w:r>
      <w:r w:rsidRPr="00863C2D">
        <w:rPr>
          <w:rFonts w:ascii="Traditional Arabic" w:hAnsi="Traditional Arabic" w:cs="Traditional Arabic" w:hint="cs"/>
          <w:spacing w:val="2"/>
          <w:position w:val="0"/>
          <w:sz w:val="36"/>
          <w:szCs w:val="36"/>
          <w:rtl/>
          <w:lang w:bidi="ar-EG"/>
        </w:rPr>
        <w:t>عُلَيْش،</w:t>
      </w:r>
      <w:r w:rsidRPr="00863C2D">
        <w:rPr>
          <w:rFonts w:ascii="Traditional Arabic" w:hAnsi="Traditional Arabic" w:cs="Traditional Arabic"/>
          <w:spacing w:val="2"/>
          <w:position w:val="0"/>
          <w:sz w:val="36"/>
          <w:szCs w:val="36"/>
          <w:rtl/>
          <w:lang w:bidi="ar-EG"/>
        </w:rPr>
        <w:t xml:space="preserve"> أبو عبد </w:t>
      </w:r>
      <w:r w:rsidRPr="00863C2D">
        <w:rPr>
          <w:rFonts w:ascii="Traditional Arabic" w:hAnsi="Traditional Arabic" w:cs="Traditional Arabic" w:hint="cs"/>
          <w:spacing w:val="2"/>
          <w:position w:val="0"/>
          <w:sz w:val="36"/>
          <w:szCs w:val="36"/>
          <w:rtl/>
          <w:lang w:bidi="ar-EG"/>
        </w:rPr>
        <w:t>الله،</w:t>
      </w:r>
      <w:r w:rsidRPr="00863C2D">
        <w:rPr>
          <w:rFonts w:ascii="Traditional Arabic" w:hAnsi="Traditional Arabic" w:cs="Traditional Arabic"/>
          <w:spacing w:val="2"/>
          <w:position w:val="0"/>
          <w:sz w:val="36"/>
          <w:szCs w:val="36"/>
          <w:rtl/>
          <w:lang w:bidi="ar-EG"/>
        </w:rPr>
        <w:t xml:space="preserve"> محمد بن أحمد بن محمد (ت: 1299هـ). </w:t>
      </w:r>
      <w:r w:rsidRPr="00863C2D">
        <w:rPr>
          <w:rFonts w:ascii="Traditional Arabic" w:hAnsi="Traditional Arabic" w:cs="Traditional Arabic"/>
          <w:b/>
          <w:bCs/>
          <w:spacing w:val="2"/>
          <w:position w:val="0"/>
          <w:sz w:val="36"/>
          <w:szCs w:val="36"/>
          <w:rtl/>
          <w:lang w:bidi="ar-EG"/>
        </w:rPr>
        <w:t>"منح الجليل شرح مختصر خليل".</w:t>
      </w:r>
      <w:r w:rsidRPr="00863C2D">
        <w:rPr>
          <w:rFonts w:ascii="Traditional Arabic" w:hAnsi="Traditional Arabic" w:cs="Traditional Arabic"/>
          <w:spacing w:val="2"/>
          <w:position w:val="0"/>
          <w:sz w:val="36"/>
          <w:szCs w:val="36"/>
          <w:rtl/>
          <w:lang w:bidi="ar-EG"/>
        </w:rPr>
        <w:t xml:space="preserve"> دار الفكر: بيروت, 1409هـ/1989م.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16-القاضي عبد </w:t>
      </w:r>
      <w:r w:rsidRPr="00863C2D">
        <w:rPr>
          <w:rFonts w:ascii="Traditional Arabic" w:hAnsi="Traditional Arabic" w:cs="Traditional Arabic" w:hint="cs"/>
          <w:color w:val="000000" w:themeColor="text1"/>
          <w:spacing w:val="2"/>
          <w:position w:val="0"/>
          <w:sz w:val="36"/>
          <w:szCs w:val="36"/>
          <w:rtl/>
          <w:lang w:bidi="ar-EG"/>
        </w:rPr>
        <w:t>الوهاب،</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الوهاب بن علي بن نصر (ت: 422هـ)"</w:t>
      </w:r>
      <w:r w:rsidRPr="00863C2D">
        <w:rPr>
          <w:rFonts w:ascii="Traditional Arabic" w:hAnsi="Traditional Arabic" w:cs="Traditional Arabic"/>
          <w:b/>
          <w:bCs/>
          <w:color w:val="000000" w:themeColor="text1"/>
          <w:spacing w:val="2"/>
          <w:position w:val="0"/>
          <w:sz w:val="36"/>
          <w:szCs w:val="36"/>
          <w:rtl/>
          <w:lang w:bidi="ar-EG"/>
        </w:rPr>
        <w:t>التلقين في الفقة المالكي"</w:t>
      </w:r>
      <w:r w:rsidRPr="00863C2D">
        <w:rPr>
          <w:rFonts w:ascii="Traditional Arabic" w:hAnsi="Traditional Arabic" w:cs="Traditional Arabic"/>
          <w:color w:val="000000" w:themeColor="text1"/>
          <w:spacing w:val="2"/>
          <w:position w:val="0"/>
          <w:sz w:val="36"/>
          <w:szCs w:val="36"/>
          <w:rtl/>
          <w:lang w:bidi="ar-EG"/>
        </w:rPr>
        <w:t xml:space="preserve">. تحقيق: محمد بو خُبزة الحسني التطواني. دار الكتب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ط1, 1425هـ-2004م.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17-</w:t>
      </w:r>
      <w:r w:rsidRPr="00863C2D">
        <w:rPr>
          <w:rFonts w:ascii="Traditional Arabic" w:hAnsi="Traditional Arabic" w:cs="Traditional Arabic" w:hint="cs"/>
          <w:color w:val="000000" w:themeColor="text1"/>
          <w:spacing w:val="2"/>
          <w:position w:val="0"/>
          <w:sz w:val="36"/>
          <w:szCs w:val="36"/>
          <w:rtl/>
          <w:lang w:bidi="ar-EG"/>
        </w:rPr>
        <w:t>القرافي،شهاب،</w:t>
      </w:r>
      <w:r w:rsidRPr="00863C2D">
        <w:rPr>
          <w:rFonts w:ascii="Traditional Arabic" w:hAnsi="Traditional Arabic" w:cs="Traditional Arabic"/>
          <w:color w:val="000000" w:themeColor="text1"/>
          <w:spacing w:val="2"/>
          <w:position w:val="0"/>
          <w:sz w:val="36"/>
          <w:szCs w:val="36"/>
          <w:rtl/>
          <w:lang w:bidi="ar-EG"/>
        </w:rPr>
        <w:t xml:space="preserve"> الدين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إدريس بن عبد </w:t>
      </w:r>
      <w:r w:rsidRPr="00863C2D">
        <w:rPr>
          <w:rFonts w:ascii="Traditional Arabic" w:hAnsi="Traditional Arabic" w:cs="Traditional Arabic" w:hint="cs"/>
          <w:color w:val="000000" w:themeColor="text1"/>
          <w:spacing w:val="2"/>
          <w:position w:val="0"/>
          <w:sz w:val="36"/>
          <w:szCs w:val="36"/>
          <w:rtl/>
          <w:lang w:bidi="ar-EG"/>
        </w:rPr>
        <w:t xml:space="preserve">الرحمن </w:t>
      </w:r>
      <w:r w:rsidRPr="00863C2D">
        <w:rPr>
          <w:rFonts w:ascii="Traditional Arabic" w:hAnsi="Traditional Arabic" w:cs="Traditional Arabic"/>
          <w:color w:val="000000" w:themeColor="text1"/>
          <w:spacing w:val="2"/>
          <w:position w:val="0"/>
          <w:sz w:val="36"/>
          <w:szCs w:val="36"/>
          <w:rtl/>
          <w:lang w:bidi="ar-EG"/>
        </w:rPr>
        <w:t xml:space="preserve">(ت: 684هـ). </w:t>
      </w:r>
      <w:r w:rsidRPr="00863C2D">
        <w:rPr>
          <w:rFonts w:ascii="Traditional Arabic" w:hAnsi="Traditional Arabic" w:cs="Traditional Arabic"/>
          <w:b/>
          <w:bCs/>
          <w:color w:val="000000" w:themeColor="text1"/>
          <w:spacing w:val="2"/>
          <w:position w:val="0"/>
          <w:sz w:val="36"/>
          <w:szCs w:val="36"/>
          <w:rtl/>
          <w:lang w:bidi="ar-EG"/>
        </w:rPr>
        <w:t>"الذخيرة".</w:t>
      </w:r>
      <w:r w:rsidRPr="00863C2D">
        <w:rPr>
          <w:rFonts w:ascii="Traditional Arabic" w:hAnsi="Traditional Arabic" w:cs="Traditional Arabic"/>
          <w:color w:val="000000" w:themeColor="text1"/>
          <w:spacing w:val="2"/>
          <w:position w:val="0"/>
          <w:sz w:val="36"/>
          <w:szCs w:val="36"/>
          <w:rtl/>
          <w:lang w:bidi="ar-EG"/>
        </w:rPr>
        <w:t xml:space="preserve"> تحقيق: محمد حجي وآخرون. دار الغرب الإسلامي: بيروت. ط1، 1994م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80"/>
          <w:spacing w:val="2"/>
          <w:position w:val="0"/>
          <w:sz w:val="36"/>
          <w:szCs w:val="36"/>
          <w:rtl/>
          <w:lang w:bidi="ar-EG"/>
        </w:rPr>
      </w:pPr>
      <w:r w:rsidRPr="00863C2D">
        <w:rPr>
          <w:rFonts w:ascii="Traditional Arabic" w:hAnsi="Traditional Arabic" w:cs="Traditional Arabic"/>
          <w:color w:val="000000"/>
          <w:spacing w:val="2"/>
          <w:position w:val="0"/>
          <w:sz w:val="36"/>
          <w:szCs w:val="36"/>
          <w:rtl/>
          <w:lang w:bidi="ar-EG"/>
        </w:rPr>
        <w:t xml:space="preserve">18-القيرواني، ابن أبي </w:t>
      </w:r>
      <w:r w:rsidRPr="00863C2D">
        <w:rPr>
          <w:rFonts w:ascii="Traditional Arabic" w:hAnsi="Traditional Arabic" w:cs="Traditional Arabic" w:hint="cs"/>
          <w:color w:val="000000"/>
          <w:spacing w:val="2"/>
          <w:position w:val="0"/>
          <w:sz w:val="36"/>
          <w:szCs w:val="36"/>
          <w:rtl/>
          <w:lang w:bidi="ar-EG"/>
        </w:rPr>
        <w:t>زيد،</w:t>
      </w:r>
      <w:r w:rsidRPr="00863C2D">
        <w:rPr>
          <w:rFonts w:ascii="Traditional Arabic" w:hAnsi="Traditional Arabic" w:cs="Traditional Arabic"/>
          <w:color w:val="000000"/>
          <w:spacing w:val="2"/>
          <w:position w:val="0"/>
          <w:sz w:val="36"/>
          <w:szCs w:val="36"/>
          <w:rtl/>
          <w:lang w:bidi="ar-EG"/>
        </w:rPr>
        <w:t xml:space="preserve"> عبد الله بن عبد الرحمن (</w:t>
      </w:r>
      <w:r w:rsidRPr="00863C2D">
        <w:rPr>
          <w:rFonts w:ascii="Traditional Arabic" w:hAnsi="Traditional Arabic" w:cs="Traditional Arabic" w:hint="cs"/>
          <w:color w:val="000000"/>
          <w:spacing w:val="2"/>
          <w:position w:val="0"/>
          <w:sz w:val="36"/>
          <w:szCs w:val="36"/>
          <w:rtl/>
          <w:lang w:bidi="ar-EG"/>
        </w:rPr>
        <w:t>ت:</w:t>
      </w:r>
      <w:r w:rsidRPr="00863C2D">
        <w:rPr>
          <w:rFonts w:ascii="Traditional Arabic" w:hAnsi="Traditional Arabic" w:cs="Traditional Arabic"/>
          <w:color w:val="000000"/>
          <w:spacing w:val="2"/>
          <w:position w:val="0"/>
          <w:sz w:val="36"/>
          <w:szCs w:val="36"/>
          <w:rtl/>
          <w:lang w:bidi="ar-EG"/>
        </w:rPr>
        <w:t xml:space="preserve"> 386هـ). </w:t>
      </w:r>
      <w:r w:rsidRPr="00863C2D">
        <w:rPr>
          <w:rFonts w:ascii="Traditional Arabic" w:hAnsi="Traditional Arabic" w:cs="Traditional Arabic"/>
          <w:b/>
          <w:bCs/>
          <w:color w:val="000000"/>
          <w:spacing w:val="2"/>
          <w:position w:val="0"/>
          <w:sz w:val="36"/>
          <w:szCs w:val="36"/>
          <w:rtl/>
          <w:lang w:bidi="ar-EG"/>
        </w:rPr>
        <w:t>"رسالة القيرواني</w:t>
      </w:r>
      <w:r w:rsidRPr="00863C2D">
        <w:rPr>
          <w:rFonts w:ascii="Traditional Arabic" w:hAnsi="Traditional Arabic" w:cs="Traditional Arabic"/>
          <w:b/>
          <w:bCs/>
          <w:color w:val="000080"/>
          <w:spacing w:val="2"/>
          <w:position w:val="0"/>
          <w:sz w:val="36"/>
          <w:szCs w:val="36"/>
          <w:rtl/>
          <w:lang w:bidi="ar-EG"/>
        </w:rPr>
        <w:t>"</w:t>
      </w:r>
      <w:r w:rsidRPr="00863C2D">
        <w:rPr>
          <w:rFonts w:ascii="Traditional Arabic" w:hAnsi="Traditional Arabic" w:cs="Traditional Arabic" w:hint="cs"/>
          <w:color w:val="000080"/>
          <w:spacing w:val="2"/>
          <w:position w:val="0"/>
          <w:sz w:val="36"/>
          <w:szCs w:val="36"/>
          <w:rtl/>
          <w:lang w:bidi="ar-EG"/>
        </w:rPr>
        <w:t xml:space="preserve">. </w:t>
      </w:r>
      <w:r w:rsidRPr="00863C2D">
        <w:rPr>
          <w:rFonts w:ascii="Traditional Arabic" w:hAnsi="Traditional Arabic" w:cs="Traditional Arabic"/>
          <w:color w:val="000000"/>
          <w:spacing w:val="2"/>
          <w:position w:val="0"/>
          <w:sz w:val="36"/>
          <w:szCs w:val="36"/>
          <w:rtl/>
          <w:lang w:bidi="ar-EG"/>
        </w:rPr>
        <w:t>دار الفكر</w:t>
      </w:r>
      <w:r w:rsidRPr="00863C2D">
        <w:rPr>
          <w:rFonts w:ascii="Traditional Arabic" w:hAnsi="Traditional Arabic" w:cs="Traditional Arabic" w:hint="cs"/>
          <w:color w:val="000000"/>
          <w:spacing w:val="2"/>
          <w:position w:val="0"/>
          <w:sz w:val="36"/>
          <w:szCs w:val="36"/>
          <w:rtl/>
          <w:lang w:bidi="ar-EG"/>
        </w:rPr>
        <w:t xml:space="preserve">: بيروت, </w:t>
      </w:r>
      <w:r w:rsidRPr="00863C2D">
        <w:rPr>
          <w:rFonts w:ascii="Traditional Arabic" w:hAnsi="Traditional Arabic" w:cs="Traditional Arabic" w:hint="cs"/>
          <w:color w:val="000000" w:themeColor="text1"/>
          <w:spacing w:val="2"/>
          <w:position w:val="0"/>
          <w:sz w:val="36"/>
          <w:szCs w:val="36"/>
          <w:rtl/>
          <w:lang w:bidi="ar-EG"/>
        </w:rPr>
        <w:t>1415ه(بدون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spacing w:val="2"/>
          <w:position w:val="0"/>
          <w:sz w:val="36"/>
          <w:szCs w:val="36"/>
          <w:rtl/>
          <w:lang w:bidi="ar-EG"/>
        </w:rPr>
        <w:t>19-القيرواني، ابن أبي زيد، عبد الله بن عبد الرحمن (ت: 386هـ).</w:t>
      </w:r>
      <w:r w:rsidRPr="00863C2D">
        <w:rPr>
          <w:rFonts w:ascii="Traditional Arabic" w:hAnsi="Traditional Arabic" w:cs="Traditional Arabic" w:hint="cs"/>
          <w:b/>
          <w:bCs/>
          <w:spacing w:val="2"/>
          <w:position w:val="0"/>
          <w:sz w:val="36"/>
          <w:szCs w:val="36"/>
          <w:rtl/>
        </w:rPr>
        <w:t>"</w:t>
      </w:r>
      <w:r w:rsidRPr="00863C2D">
        <w:rPr>
          <w:rStyle w:val="postbody1"/>
          <w:rFonts w:ascii="Traditional Arabic" w:hAnsi="Traditional Arabic" w:cs="Traditional Arabic"/>
          <w:b/>
          <w:bCs/>
          <w:spacing w:val="2"/>
          <w:position w:val="0"/>
          <w:sz w:val="36"/>
          <w:szCs w:val="36"/>
          <w:rtl/>
        </w:rPr>
        <w:t>النوادر والزيادات على ما في المدونة من غيرها من الأمهات</w:t>
      </w:r>
      <w:r w:rsidRPr="00863C2D">
        <w:rPr>
          <w:rStyle w:val="postbody1"/>
          <w:rFonts w:ascii="Traditional Arabic" w:hAnsi="Traditional Arabic" w:cs="Traditional Arabic" w:hint="cs"/>
          <w:b/>
          <w:bCs/>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تحقيق: عبدالفتاح الحلو. دار الغرب الإسلامي: بيروت. ط1, 199م.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20-</w:t>
      </w:r>
      <w:r w:rsidRPr="00863C2D">
        <w:rPr>
          <w:rFonts w:ascii="Traditional Arabic" w:hAnsi="Traditional Arabic" w:cs="Traditional Arabic" w:hint="cs"/>
          <w:color w:val="000000" w:themeColor="text1"/>
          <w:spacing w:val="2"/>
          <w:position w:val="0"/>
          <w:sz w:val="36"/>
          <w:szCs w:val="36"/>
          <w:rtl/>
        </w:rPr>
        <w:t>مالك</w:t>
      </w:r>
      <w:r w:rsidRPr="00863C2D">
        <w:rPr>
          <w:rFonts w:ascii="Traditional Arabic" w:hAnsi="Traditional Arabic" w:cs="Traditional Arabic"/>
          <w:color w:val="000000" w:themeColor="text1"/>
          <w:spacing w:val="2"/>
          <w:position w:val="0"/>
          <w:sz w:val="36"/>
          <w:szCs w:val="36"/>
          <w:rtl/>
        </w:rPr>
        <w:t xml:space="preserve"> بن </w:t>
      </w:r>
      <w:r w:rsidRPr="00863C2D">
        <w:rPr>
          <w:rFonts w:ascii="Traditional Arabic" w:hAnsi="Traditional Arabic" w:cs="Traditional Arabic" w:hint="cs"/>
          <w:color w:val="000000" w:themeColor="text1"/>
          <w:spacing w:val="2"/>
          <w:position w:val="0"/>
          <w:sz w:val="36"/>
          <w:szCs w:val="36"/>
          <w:rtl/>
        </w:rPr>
        <w:t>أنس، أب</w:t>
      </w:r>
      <w:r w:rsidRPr="00863C2D">
        <w:rPr>
          <w:rFonts w:ascii="Traditional Arabic" w:hAnsi="Traditional Arabic" w:cs="Traditional Arabic" w:hint="eastAsia"/>
          <w:color w:val="000000" w:themeColor="text1"/>
          <w:spacing w:val="2"/>
          <w:position w:val="0"/>
          <w:sz w:val="36"/>
          <w:szCs w:val="36"/>
          <w:rtl/>
        </w:rPr>
        <w:t>و</w:t>
      </w:r>
      <w:r w:rsidRPr="00863C2D">
        <w:rPr>
          <w:rFonts w:ascii="Traditional Arabic" w:hAnsi="Traditional Arabic" w:cs="Traditional Arabic"/>
          <w:color w:val="000000" w:themeColor="text1"/>
          <w:spacing w:val="2"/>
          <w:position w:val="0"/>
          <w:sz w:val="36"/>
          <w:szCs w:val="36"/>
          <w:rtl/>
        </w:rPr>
        <w:t xml:space="preserve"> عبد </w:t>
      </w:r>
      <w:r w:rsidRPr="00863C2D">
        <w:rPr>
          <w:rFonts w:ascii="Traditional Arabic" w:hAnsi="Traditional Arabic" w:cs="Traditional Arabic" w:hint="cs"/>
          <w:color w:val="000000" w:themeColor="text1"/>
          <w:spacing w:val="2"/>
          <w:position w:val="0"/>
          <w:sz w:val="36"/>
          <w:szCs w:val="36"/>
          <w:rtl/>
        </w:rPr>
        <w:t>الله،</w:t>
      </w:r>
      <w:r w:rsidRPr="00863C2D">
        <w:rPr>
          <w:rFonts w:ascii="Traditional Arabic" w:hAnsi="Traditional Arabic" w:cs="Traditional Arabic" w:hint="cs"/>
          <w:color w:val="000000" w:themeColor="text1"/>
          <w:spacing w:val="2"/>
          <w:position w:val="0"/>
          <w:sz w:val="36"/>
          <w:szCs w:val="36"/>
          <w:rtl/>
          <w:lang w:bidi="ar-EG"/>
        </w:rPr>
        <w:t xml:space="preserve">الأصبحي </w:t>
      </w:r>
      <w:r w:rsidRPr="00863C2D">
        <w:rPr>
          <w:rFonts w:ascii="Traditional Arabic" w:hAnsi="Traditional Arabic" w:cs="Traditional Arabic"/>
          <w:color w:val="000000" w:themeColor="text1"/>
          <w:spacing w:val="2"/>
          <w:position w:val="0"/>
          <w:sz w:val="36"/>
          <w:szCs w:val="36"/>
          <w:rtl/>
          <w:lang w:bidi="ar-EG"/>
        </w:rPr>
        <w:t>(ت: 179هـ)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color w:val="000000" w:themeColor="text1"/>
          <w:spacing w:val="2"/>
          <w:position w:val="0"/>
          <w:sz w:val="36"/>
          <w:szCs w:val="36"/>
          <w:rtl/>
          <w:lang w:bidi="ar-EG"/>
        </w:rPr>
        <w:t xml:space="preserve">الناشر: دار الكتب العلمية. </w:t>
      </w:r>
      <w:r w:rsidRPr="00863C2D">
        <w:rPr>
          <w:rFonts w:ascii="Traditional Arabic" w:hAnsi="Traditional Arabic" w:cs="Traditional Arabic"/>
          <w:b/>
          <w:bCs/>
          <w:color w:val="000000" w:themeColor="text1"/>
          <w:spacing w:val="2"/>
          <w:position w:val="0"/>
          <w:sz w:val="36"/>
          <w:szCs w:val="36"/>
          <w:rtl/>
          <w:lang w:bidi="ar-EG"/>
        </w:rPr>
        <w:t xml:space="preserve">"المدونة". </w:t>
      </w:r>
      <w:r w:rsidRPr="00863C2D">
        <w:rPr>
          <w:rFonts w:ascii="Traditional Arabic" w:hAnsi="Traditional Arabic" w:cs="Traditional Arabic"/>
          <w:color w:val="000000" w:themeColor="text1"/>
          <w:spacing w:val="2"/>
          <w:position w:val="0"/>
          <w:sz w:val="36"/>
          <w:szCs w:val="36"/>
          <w:rtl/>
          <w:lang w:bidi="ar-EG"/>
        </w:rPr>
        <w:t xml:space="preserve">ط1، 1415هـ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21-</w:t>
      </w:r>
      <w:r w:rsidRPr="00863C2D">
        <w:rPr>
          <w:rFonts w:ascii="Traditional Arabic" w:hAnsi="Traditional Arabic" w:cs="Traditional Arabic" w:hint="cs"/>
          <w:color w:val="000000" w:themeColor="text1"/>
          <w:spacing w:val="2"/>
          <w:position w:val="0"/>
          <w:sz w:val="36"/>
          <w:szCs w:val="36"/>
          <w:rtl/>
          <w:lang w:bidi="ar-EG"/>
        </w:rPr>
        <w:t>المنشليلي،</w:t>
      </w:r>
      <w:r w:rsidRPr="00863C2D">
        <w:rPr>
          <w:rFonts w:ascii="Traditional Arabic" w:hAnsi="Traditional Arabic" w:cs="Traditional Arabic"/>
          <w:color w:val="000000" w:themeColor="text1"/>
          <w:spacing w:val="2"/>
          <w:position w:val="0"/>
          <w:sz w:val="36"/>
          <w:szCs w:val="36"/>
          <w:rtl/>
          <w:lang w:bidi="ar-EG"/>
        </w:rPr>
        <w:t xml:space="preserve"> أحمد بن تُرْكي بن أحمد (ت: 979هـ). </w:t>
      </w:r>
      <w:r w:rsidRPr="00863C2D">
        <w:rPr>
          <w:rFonts w:ascii="Traditional Arabic" w:hAnsi="Traditional Arabic" w:cs="Traditional Arabic"/>
          <w:b/>
          <w:bCs/>
          <w:color w:val="000000" w:themeColor="text1"/>
          <w:spacing w:val="2"/>
          <w:position w:val="0"/>
          <w:sz w:val="36"/>
          <w:szCs w:val="36"/>
          <w:rtl/>
          <w:lang w:bidi="ar-EG"/>
        </w:rPr>
        <w:t xml:space="preserve">"خلاصة الجواهر الزكية في فقه المالكية". </w:t>
      </w:r>
      <w:r w:rsidRPr="00863C2D">
        <w:rPr>
          <w:rFonts w:ascii="Traditional Arabic" w:hAnsi="Traditional Arabic" w:cs="Traditional Arabic"/>
          <w:color w:val="000000" w:themeColor="text1"/>
          <w:spacing w:val="2"/>
          <w:position w:val="0"/>
          <w:sz w:val="36"/>
          <w:szCs w:val="36"/>
          <w:rtl/>
          <w:lang w:bidi="ar-EG"/>
        </w:rPr>
        <w:t xml:space="preserve">الناشر: المجمع </w:t>
      </w:r>
      <w:r w:rsidRPr="00863C2D">
        <w:rPr>
          <w:rFonts w:ascii="Traditional Arabic" w:hAnsi="Traditional Arabic" w:cs="Traditional Arabic" w:hint="cs"/>
          <w:color w:val="000000" w:themeColor="text1"/>
          <w:spacing w:val="2"/>
          <w:position w:val="0"/>
          <w:sz w:val="36"/>
          <w:szCs w:val="36"/>
          <w:rtl/>
          <w:lang w:bidi="ar-EG"/>
        </w:rPr>
        <w:t>الثقافي-أبوظبي-الإمارات</w:t>
      </w:r>
      <w:r w:rsidRPr="00863C2D">
        <w:rPr>
          <w:rFonts w:ascii="Traditional Arabic" w:hAnsi="Traditional Arabic" w:cs="Traditional Arabic"/>
          <w:color w:val="000000" w:themeColor="text1"/>
          <w:spacing w:val="2"/>
          <w:position w:val="0"/>
          <w:sz w:val="36"/>
          <w:szCs w:val="36"/>
          <w:rtl/>
          <w:lang w:bidi="ar-EG"/>
        </w:rPr>
        <w:t xml:space="preserve"> العربية المتحدة, 2002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22-</w:t>
      </w:r>
      <w:r w:rsidRPr="00863C2D">
        <w:rPr>
          <w:rFonts w:ascii="Traditional Arabic" w:hAnsi="Traditional Arabic" w:cs="Traditional Arabic" w:hint="cs"/>
          <w:spacing w:val="2"/>
          <w:position w:val="0"/>
          <w:sz w:val="36"/>
          <w:szCs w:val="36"/>
          <w:rtl/>
          <w:lang w:bidi="ar-EG"/>
        </w:rPr>
        <w:t>الموَّاق،</w:t>
      </w:r>
      <w:r w:rsidRPr="00863C2D">
        <w:rPr>
          <w:rFonts w:ascii="Traditional Arabic" w:hAnsi="Traditional Arabic" w:cs="Traditional Arabic"/>
          <w:spacing w:val="2"/>
          <w:position w:val="0"/>
          <w:sz w:val="36"/>
          <w:szCs w:val="36"/>
          <w:rtl/>
          <w:lang w:bidi="ar-EG"/>
        </w:rPr>
        <w:t xml:space="preserve"> أبو عبد </w:t>
      </w:r>
      <w:r w:rsidRPr="00863C2D">
        <w:rPr>
          <w:rFonts w:ascii="Traditional Arabic" w:hAnsi="Traditional Arabic" w:cs="Traditional Arabic" w:hint="cs"/>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يوسف بن أبي القاسم (ت: 897هـ). </w:t>
      </w:r>
      <w:r w:rsidRPr="00863C2D">
        <w:rPr>
          <w:rFonts w:ascii="Traditional Arabic" w:hAnsi="Traditional Arabic" w:cs="Traditional Arabic"/>
          <w:b/>
          <w:bCs/>
          <w:color w:val="000000" w:themeColor="text1"/>
          <w:spacing w:val="2"/>
          <w:position w:val="0"/>
          <w:sz w:val="36"/>
          <w:szCs w:val="36"/>
          <w:rtl/>
          <w:lang w:bidi="ar-EG"/>
        </w:rPr>
        <w:t>"التاج والإكليل لمختصر خليل"</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ط1، 1416هـ-1994م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23-النَّفَراوي،</w:t>
      </w:r>
      <w:r w:rsidRPr="00863C2D">
        <w:rPr>
          <w:rFonts w:ascii="Traditional Arabic" w:hAnsi="Traditional Arabic" w:cs="Traditional Arabic"/>
          <w:color w:val="000000" w:themeColor="text1"/>
          <w:spacing w:val="2"/>
          <w:position w:val="0"/>
          <w:sz w:val="36"/>
          <w:szCs w:val="36"/>
          <w:rtl/>
          <w:lang w:bidi="ar-EG"/>
        </w:rPr>
        <w:t xml:space="preserve">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غانم بن سالم (ت: 1126هـ).</w:t>
      </w:r>
      <w:r w:rsidRPr="00863C2D">
        <w:rPr>
          <w:rFonts w:ascii="Traditional Arabic" w:hAnsi="Traditional Arabic" w:cs="Traditional Arabic"/>
          <w:b/>
          <w:bCs/>
          <w:color w:val="000000" w:themeColor="text1"/>
          <w:spacing w:val="2"/>
          <w:position w:val="0"/>
          <w:sz w:val="36"/>
          <w:szCs w:val="36"/>
          <w:rtl/>
          <w:lang w:bidi="ar-EG"/>
        </w:rPr>
        <w:t xml:space="preserve"> "الفواكه الدواني على رسالة ابن أبي زيد القيرواني". </w:t>
      </w:r>
      <w:r w:rsidRPr="00863C2D">
        <w:rPr>
          <w:rFonts w:ascii="Traditional Arabic" w:hAnsi="Traditional Arabic" w:cs="Traditional Arabic"/>
          <w:color w:val="000000" w:themeColor="text1"/>
          <w:spacing w:val="2"/>
          <w:position w:val="0"/>
          <w:sz w:val="36"/>
          <w:szCs w:val="36"/>
          <w:rtl/>
          <w:lang w:bidi="ar-EG"/>
        </w:rPr>
        <w:t xml:space="preserve">دار الفكر: بيروت, 1415هـ </w:t>
      </w:r>
      <w:r w:rsidRPr="00863C2D">
        <w:rPr>
          <w:rFonts w:ascii="Traditional Arabic" w:hAnsi="Traditional Arabic" w:cs="Traditional Arabic" w:hint="cs"/>
          <w:color w:val="000000" w:themeColor="text1"/>
          <w:spacing w:val="2"/>
          <w:position w:val="0"/>
          <w:sz w:val="36"/>
          <w:szCs w:val="36"/>
          <w:rtl/>
          <w:lang w:bidi="ar-EG"/>
        </w:rPr>
        <w:t>-1995</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b/>
          <w:bCs/>
          <w:color w:val="000000" w:themeColor="text1"/>
          <w:spacing w:val="2"/>
          <w:position w:val="0"/>
          <w:sz w:val="36"/>
          <w:szCs w:val="36"/>
          <w:rtl/>
          <w:lang w:bidi="ar-EG"/>
        </w:rPr>
        <w:t>مراجع الفقه الشافعي:</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1-ابن </w:t>
      </w:r>
      <w:r w:rsidRPr="00863C2D">
        <w:rPr>
          <w:rFonts w:ascii="Traditional Arabic" w:hAnsi="Traditional Arabic" w:cs="Traditional Arabic" w:hint="cs"/>
          <w:spacing w:val="2"/>
          <w:position w:val="0"/>
          <w:sz w:val="36"/>
          <w:szCs w:val="36"/>
          <w:rtl/>
          <w:lang w:bidi="ar-EG"/>
        </w:rPr>
        <w:t>الـمُلَقِّن</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سراج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حفص،</w:t>
      </w:r>
      <w:r w:rsidRPr="00863C2D">
        <w:rPr>
          <w:rFonts w:ascii="Traditional Arabic" w:hAnsi="Traditional Arabic" w:cs="Traditional Arabic"/>
          <w:color w:val="000000" w:themeColor="text1"/>
          <w:spacing w:val="2"/>
          <w:position w:val="0"/>
          <w:sz w:val="36"/>
          <w:szCs w:val="36"/>
          <w:rtl/>
          <w:lang w:bidi="ar-EG"/>
        </w:rPr>
        <w:t xml:space="preserve"> عمر بن علي بن أحمد (ت: 804هـ). </w:t>
      </w:r>
      <w:r w:rsidRPr="00863C2D">
        <w:rPr>
          <w:rFonts w:ascii="Traditional Arabic" w:hAnsi="Traditional Arabic" w:cs="Traditional Arabic"/>
          <w:b/>
          <w:bCs/>
          <w:color w:val="000000" w:themeColor="text1"/>
          <w:spacing w:val="2"/>
          <w:position w:val="0"/>
          <w:sz w:val="36"/>
          <w:szCs w:val="36"/>
          <w:rtl/>
          <w:lang w:bidi="ar-EG"/>
        </w:rPr>
        <w:t>"التذكرة في الفقه الشافعي"</w:t>
      </w:r>
      <w:r w:rsidRPr="00863C2D">
        <w:rPr>
          <w:rFonts w:ascii="Traditional Arabic" w:hAnsi="Traditional Arabic" w:cs="Traditional Arabic"/>
          <w:color w:val="000000" w:themeColor="text1"/>
          <w:spacing w:val="2"/>
          <w:position w:val="0"/>
          <w:sz w:val="36"/>
          <w:szCs w:val="36"/>
          <w:rtl/>
          <w:lang w:bidi="ar-EG"/>
        </w:rPr>
        <w:t xml:space="preserve">. تحقيق: محمد حسن محمد حسن إسماعيل. دار الكتب العلمية: بيروت – لبنان. ط1، 1427هـ </w:t>
      </w:r>
      <w:r w:rsidRPr="00863C2D">
        <w:rPr>
          <w:rFonts w:ascii="Traditional Arabic" w:hAnsi="Traditional Arabic" w:cs="Traditional Arabic" w:hint="cs"/>
          <w:color w:val="000000" w:themeColor="text1"/>
          <w:spacing w:val="2"/>
          <w:position w:val="0"/>
          <w:sz w:val="36"/>
          <w:szCs w:val="36"/>
          <w:rtl/>
          <w:lang w:bidi="ar-EG"/>
        </w:rPr>
        <w:t>-2006</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2-أبو شجاع، شهاب </w:t>
      </w:r>
      <w:r w:rsidRPr="00863C2D">
        <w:rPr>
          <w:rFonts w:ascii="Traditional Arabic" w:hAnsi="Traditional Arabic" w:cs="Traditional Arabic" w:hint="cs"/>
          <w:color w:val="000000" w:themeColor="text1"/>
          <w:spacing w:val="2"/>
          <w:position w:val="0"/>
          <w:sz w:val="36"/>
          <w:szCs w:val="36"/>
          <w:rtl/>
          <w:lang w:bidi="ar-EG"/>
        </w:rPr>
        <w:t>الدين، الأصفهاني،</w:t>
      </w:r>
      <w:r w:rsidRPr="00863C2D">
        <w:rPr>
          <w:rFonts w:ascii="Traditional Arabic" w:hAnsi="Traditional Arabic" w:cs="Traditional Arabic"/>
          <w:color w:val="000000" w:themeColor="text1"/>
          <w:spacing w:val="2"/>
          <w:position w:val="0"/>
          <w:sz w:val="36"/>
          <w:szCs w:val="36"/>
          <w:rtl/>
          <w:lang w:bidi="ar-EG"/>
        </w:rPr>
        <w:t xml:space="preserve"> أحمد بن الحسين بن أحمد (ت: 593هـ). </w:t>
      </w:r>
      <w:r w:rsidRPr="00863C2D">
        <w:rPr>
          <w:rFonts w:ascii="Traditional Arabic" w:hAnsi="Traditional Arabic" w:cs="Traditional Arabic"/>
          <w:b/>
          <w:bCs/>
          <w:color w:val="000000" w:themeColor="text1"/>
          <w:spacing w:val="2"/>
          <w:position w:val="0"/>
          <w:sz w:val="36"/>
          <w:szCs w:val="36"/>
          <w:rtl/>
          <w:lang w:bidi="ar-EG"/>
        </w:rPr>
        <w:t>"متن أبي شجاع"</w:t>
      </w:r>
      <w:r w:rsidRPr="00863C2D">
        <w:rPr>
          <w:rFonts w:ascii="Traditional Arabic" w:hAnsi="Traditional Arabic" w:cs="Traditional Arabic"/>
          <w:color w:val="000000" w:themeColor="text1"/>
          <w:spacing w:val="2"/>
          <w:position w:val="0"/>
          <w:sz w:val="36"/>
          <w:szCs w:val="36"/>
          <w:rtl/>
          <w:lang w:bidi="ar-EG"/>
        </w:rPr>
        <w:t xml:space="preserve"> المسمى </w:t>
      </w:r>
      <w:r w:rsidRPr="00863C2D">
        <w:rPr>
          <w:rFonts w:ascii="Traditional Arabic" w:hAnsi="Traditional Arabic" w:cs="Traditional Arabic"/>
          <w:b/>
          <w:bCs/>
          <w:color w:val="000000" w:themeColor="text1"/>
          <w:spacing w:val="2"/>
          <w:position w:val="0"/>
          <w:sz w:val="36"/>
          <w:szCs w:val="36"/>
          <w:rtl/>
          <w:lang w:bidi="ar-EG"/>
        </w:rPr>
        <w:t>"الغاية والتقريب".</w:t>
      </w:r>
      <w:r w:rsidRPr="00863C2D">
        <w:rPr>
          <w:rFonts w:ascii="Traditional Arabic" w:hAnsi="Traditional Arabic" w:cs="Traditional Arabic"/>
          <w:color w:val="000000" w:themeColor="text1"/>
          <w:spacing w:val="2"/>
          <w:position w:val="0"/>
          <w:sz w:val="36"/>
          <w:szCs w:val="36"/>
          <w:rtl/>
          <w:lang w:bidi="ar-EG"/>
        </w:rPr>
        <w:t xml:space="preserve"> عالم </w:t>
      </w:r>
      <w:r w:rsidRPr="00863C2D">
        <w:rPr>
          <w:rFonts w:ascii="Traditional Arabic" w:hAnsi="Traditional Arabic" w:cs="Traditional Arabic" w:hint="cs"/>
          <w:color w:val="000000" w:themeColor="text1"/>
          <w:spacing w:val="2"/>
          <w:position w:val="0"/>
          <w:sz w:val="36"/>
          <w:szCs w:val="36"/>
          <w:rtl/>
          <w:lang w:bidi="ar-EG"/>
        </w:rPr>
        <w:t>الكتب</w:t>
      </w:r>
      <w:r w:rsidRPr="00863C2D">
        <w:rPr>
          <w:rFonts w:ascii="Traditional Arabic" w:hAnsi="Traditional Arabic" w:cs="Traditional Arabic" w:hint="cs"/>
          <w:color w:val="000000" w:themeColor="text1"/>
          <w:spacing w:val="2"/>
          <w:position w:val="0"/>
          <w:sz w:val="36"/>
          <w:szCs w:val="36"/>
          <w:rtl/>
        </w:rPr>
        <w:t>: بيرو</w:t>
      </w:r>
      <w:r w:rsidRPr="00863C2D">
        <w:rPr>
          <w:rFonts w:ascii="Traditional Arabic" w:hAnsi="Traditional Arabic" w:cs="Traditional Arabic" w:hint="eastAsia"/>
          <w:color w:val="000000" w:themeColor="text1"/>
          <w:spacing w:val="2"/>
          <w:position w:val="0"/>
          <w:sz w:val="36"/>
          <w:szCs w:val="36"/>
          <w:rtl/>
        </w:rPr>
        <w:t>ت</w:t>
      </w:r>
      <w:r w:rsidRPr="00863C2D">
        <w:rPr>
          <w:rFonts w:ascii="Traditional Arabic" w:hAnsi="Traditional Arabic" w:cs="Traditional Arabic" w:hint="cs"/>
          <w:color w:val="000000" w:themeColor="text1"/>
          <w:spacing w:val="2"/>
          <w:position w:val="0"/>
          <w:sz w:val="36"/>
          <w:szCs w:val="36"/>
          <w:rtl/>
        </w:rPr>
        <w:t>. ط1 ,1995م</w:t>
      </w:r>
      <w:r w:rsidRPr="00863C2D">
        <w:rPr>
          <w:rFonts w:ascii="Traditional Arabic" w:hAnsi="Traditional Arabic" w:cs="Traditional Arabic"/>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4-</w:t>
      </w:r>
      <w:r w:rsidRPr="00863C2D">
        <w:rPr>
          <w:rFonts w:ascii="Traditional Arabic" w:hAnsi="Traditional Arabic" w:cs="Traditional Arabic" w:hint="cs"/>
          <w:color w:val="000000" w:themeColor="text1"/>
          <w:spacing w:val="2"/>
          <w:position w:val="0"/>
          <w:sz w:val="36"/>
          <w:szCs w:val="36"/>
          <w:rtl/>
        </w:rPr>
        <w:t>البكري،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بكر،</w:t>
      </w:r>
      <w:r w:rsidRPr="00863C2D">
        <w:rPr>
          <w:rFonts w:ascii="Traditional Arabic" w:hAnsi="Traditional Arabic" w:cs="Traditional Arabic"/>
          <w:color w:val="000000" w:themeColor="text1"/>
          <w:spacing w:val="2"/>
          <w:position w:val="0"/>
          <w:sz w:val="36"/>
          <w:szCs w:val="36"/>
          <w:rtl/>
        </w:rPr>
        <w:t xml:space="preserve"> عثمان بن محمد شطا </w:t>
      </w:r>
      <w:r w:rsidRPr="00863C2D">
        <w:rPr>
          <w:rFonts w:ascii="Traditional Arabic" w:hAnsi="Traditional Arabic" w:cs="Traditional Arabic" w:hint="cs"/>
          <w:color w:val="000000" w:themeColor="text1"/>
          <w:spacing w:val="2"/>
          <w:position w:val="0"/>
          <w:sz w:val="36"/>
          <w:szCs w:val="36"/>
          <w:rtl/>
        </w:rPr>
        <w:t>الدمياطي</w:t>
      </w:r>
      <w:r w:rsidRPr="00863C2D">
        <w:rPr>
          <w:rFonts w:ascii="Traditional Arabic" w:hAnsi="Traditional Arabic" w:cs="Traditional Arabic"/>
          <w:color w:val="000000" w:themeColor="text1"/>
          <w:spacing w:val="2"/>
          <w:position w:val="0"/>
          <w:sz w:val="36"/>
          <w:szCs w:val="36"/>
          <w:rtl/>
          <w:lang w:bidi="ar-EG"/>
        </w:rPr>
        <w:t>(ت: بعد 1302هـ</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rPr>
        <w:t>. "إعانة الطالبين على حل ألفاظ فتح المعين</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[وهو</w:t>
      </w:r>
      <w:r w:rsidRPr="00863C2D">
        <w:rPr>
          <w:rFonts w:ascii="Traditional Arabic" w:hAnsi="Traditional Arabic" w:cs="Traditional Arabic"/>
          <w:color w:val="000000" w:themeColor="text1"/>
          <w:spacing w:val="2"/>
          <w:position w:val="0"/>
          <w:sz w:val="36"/>
          <w:szCs w:val="36"/>
          <w:rtl/>
          <w:lang w:bidi="ar-EG"/>
        </w:rPr>
        <w:t xml:space="preserve"> حاشية على "فتح المعين بشرح قرة العين بمهمات الدين" لزين الدين أحمد بن عبد العزيز المليباري الهندي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987هـ)]. دار الفكر للطباعة والنشر والتوزيع. ط1، 1418 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5-</w:t>
      </w:r>
      <w:r w:rsidRPr="00863C2D">
        <w:rPr>
          <w:rFonts w:ascii="Traditional Arabic" w:hAnsi="Traditional Arabic" w:cs="Traditional Arabic" w:hint="cs"/>
          <w:color w:val="000000" w:themeColor="text1"/>
          <w:spacing w:val="2"/>
          <w:position w:val="0"/>
          <w:sz w:val="36"/>
          <w:szCs w:val="36"/>
          <w:rtl/>
          <w:lang w:bidi="ar-EG"/>
        </w:rPr>
        <w:t>الجَمَل،العِجيلي،</w:t>
      </w:r>
      <w:r w:rsidRPr="00863C2D">
        <w:rPr>
          <w:rFonts w:ascii="Traditional Arabic" w:hAnsi="Traditional Arabic" w:cs="Traditional Arabic"/>
          <w:color w:val="000000" w:themeColor="text1"/>
          <w:spacing w:val="2"/>
          <w:position w:val="0"/>
          <w:sz w:val="36"/>
          <w:szCs w:val="36"/>
          <w:rtl/>
          <w:lang w:bidi="ar-EG"/>
        </w:rPr>
        <w:t xml:space="preserve"> سليمان بن عمر بن </w:t>
      </w:r>
      <w:r w:rsidRPr="00863C2D">
        <w:rPr>
          <w:rFonts w:ascii="Traditional Arabic" w:hAnsi="Traditional Arabic" w:cs="Traditional Arabic" w:hint="cs"/>
          <w:color w:val="000000" w:themeColor="text1"/>
          <w:spacing w:val="2"/>
          <w:position w:val="0"/>
          <w:sz w:val="36"/>
          <w:szCs w:val="36"/>
          <w:rtl/>
          <w:lang w:bidi="ar-EG"/>
        </w:rPr>
        <w:t>منصور،</w:t>
      </w:r>
      <w:r w:rsidRPr="00863C2D">
        <w:rPr>
          <w:rFonts w:ascii="Traditional Arabic" w:hAnsi="Traditional Arabic" w:cs="Traditional Arabic"/>
          <w:color w:val="000000" w:themeColor="text1"/>
          <w:spacing w:val="2"/>
          <w:position w:val="0"/>
          <w:sz w:val="36"/>
          <w:szCs w:val="36"/>
          <w:rtl/>
          <w:lang w:bidi="ar-EG"/>
        </w:rPr>
        <w:t xml:space="preserve"> (ت: 1204هـ). </w:t>
      </w:r>
      <w:r w:rsidRPr="00863C2D">
        <w:rPr>
          <w:rFonts w:ascii="Traditional Arabic" w:hAnsi="Traditional Arabic" w:cs="Traditional Arabic"/>
          <w:b/>
          <w:bCs/>
          <w:color w:val="000000" w:themeColor="text1"/>
          <w:spacing w:val="2"/>
          <w:position w:val="0"/>
          <w:sz w:val="36"/>
          <w:szCs w:val="36"/>
          <w:rtl/>
          <w:lang w:bidi="ar-EG"/>
        </w:rPr>
        <w:t>"فتوحات الوهاب بتوضيح شرح منهج الطلاب"</w:t>
      </w:r>
      <w:r w:rsidRPr="00863C2D">
        <w:rPr>
          <w:rFonts w:ascii="Traditional Arabic" w:hAnsi="Traditional Arabic" w:cs="Traditional Arabic"/>
          <w:color w:val="000000" w:themeColor="text1"/>
          <w:spacing w:val="2"/>
          <w:position w:val="0"/>
          <w:sz w:val="36"/>
          <w:szCs w:val="36"/>
          <w:rtl/>
          <w:lang w:bidi="ar-EG"/>
        </w:rPr>
        <w:t xml:space="preserve"> المعروف بــــ</w:t>
      </w:r>
      <w:r w:rsidRPr="00863C2D">
        <w:rPr>
          <w:rFonts w:ascii="Traditional Arabic" w:hAnsi="Traditional Arabic" w:cs="Traditional Arabic"/>
          <w:b/>
          <w:bCs/>
          <w:color w:val="000000" w:themeColor="text1"/>
          <w:spacing w:val="2"/>
          <w:position w:val="0"/>
          <w:sz w:val="36"/>
          <w:szCs w:val="36"/>
          <w:rtl/>
          <w:lang w:bidi="ar-EG"/>
        </w:rPr>
        <w:t>"حاشية الجمل"</w:t>
      </w:r>
      <w:r w:rsidRPr="00863C2D">
        <w:rPr>
          <w:rFonts w:ascii="Traditional Arabic" w:hAnsi="Traditional Arabic" w:cs="Traditional Arabic"/>
          <w:color w:val="000000" w:themeColor="text1"/>
          <w:spacing w:val="2"/>
          <w:position w:val="0"/>
          <w:sz w:val="36"/>
          <w:szCs w:val="36"/>
          <w:rtl/>
          <w:lang w:bidi="ar-EG"/>
        </w:rPr>
        <w:t xml:space="preserve"> ["منهج الطلاب" اختصره زكريا الأنصاري من "منهاج الطالبين" للنووي ثم شرحه في "شرح منهج الطلاب"]. دار الفكر: </w:t>
      </w:r>
      <w:r w:rsidRPr="00863C2D">
        <w:rPr>
          <w:rFonts w:ascii="Traditional Arabic" w:hAnsi="Traditional Arabic" w:cs="Traditional Arabic" w:hint="cs"/>
          <w:color w:val="000000" w:themeColor="text1"/>
          <w:spacing w:val="2"/>
          <w:position w:val="0"/>
          <w:sz w:val="36"/>
          <w:szCs w:val="36"/>
          <w:rtl/>
          <w:lang w:bidi="ar-EG"/>
        </w:rPr>
        <w:t xml:space="preserve">بيروت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6-الجويني، أبو المعالي، إمام </w:t>
      </w:r>
      <w:r w:rsidRPr="00863C2D">
        <w:rPr>
          <w:rFonts w:ascii="Traditional Arabic" w:hAnsi="Traditional Arabic" w:cs="Traditional Arabic" w:hint="cs"/>
          <w:color w:val="000000" w:themeColor="text1"/>
          <w:spacing w:val="2"/>
          <w:position w:val="0"/>
          <w:sz w:val="36"/>
          <w:szCs w:val="36"/>
          <w:rtl/>
          <w:lang w:bidi="ar-EG"/>
        </w:rPr>
        <w:t>الحرمين،</w:t>
      </w:r>
      <w:r w:rsidRPr="00863C2D">
        <w:rPr>
          <w:rFonts w:ascii="Traditional Arabic" w:hAnsi="Traditional Arabic" w:cs="Traditional Arabic"/>
          <w:color w:val="000000" w:themeColor="text1"/>
          <w:spacing w:val="2"/>
          <w:position w:val="0"/>
          <w:sz w:val="36"/>
          <w:szCs w:val="36"/>
          <w:rtl/>
          <w:lang w:bidi="ar-EG"/>
        </w:rPr>
        <w:t xml:space="preserve"> عبد الملك بن عبد الله بن يوسف (ت: 478هـ). </w:t>
      </w:r>
      <w:r w:rsidRPr="00863C2D">
        <w:rPr>
          <w:rFonts w:ascii="Traditional Arabic" w:hAnsi="Traditional Arabic" w:cs="Traditional Arabic"/>
          <w:b/>
          <w:bCs/>
          <w:color w:val="000000" w:themeColor="text1"/>
          <w:spacing w:val="2"/>
          <w:position w:val="0"/>
          <w:sz w:val="36"/>
          <w:szCs w:val="36"/>
          <w:rtl/>
          <w:lang w:bidi="ar-EG"/>
        </w:rPr>
        <w:t xml:space="preserve">"نهاية المطلب في دراية المذهب". </w:t>
      </w:r>
      <w:r w:rsidRPr="00863C2D">
        <w:rPr>
          <w:rFonts w:ascii="Traditional Arabic" w:hAnsi="Traditional Arabic" w:cs="Traditional Arabic"/>
          <w:color w:val="000000" w:themeColor="text1"/>
          <w:spacing w:val="2"/>
          <w:position w:val="0"/>
          <w:sz w:val="36"/>
          <w:szCs w:val="36"/>
          <w:rtl/>
          <w:lang w:bidi="ar-EG"/>
        </w:rPr>
        <w:t xml:space="preserve">تحقيق: د. عبد العظيم محمود الدّيب. الناشر: دار </w:t>
      </w:r>
      <w:r w:rsidRPr="00863C2D">
        <w:rPr>
          <w:rFonts w:ascii="Traditional Arabic" w:hAnsi="Traditional Arabic" w:cs="Traditional Arabic" w:hint="cs"/>
          <w:color w:val="000000" w:themeColor="text1"/>
          <w:spacing w:val="2"/>
          <w:position w:val="0"/>
          <w:sz w:val="36"/>
          <w:szCs w:val="36"/>
          <w:rtl/>
          <w:lang w:bidi="ar-EG"/>
        </w:rPr>
        <w:t xml:space="preserve">المنهاج، </w:t>
      </w:r>
      <w:r w:rsidRPr="00863C2D">
        <w:rPr>
          <w:rFonts w:ascii="Traditional Arabic" w:hAnsi="Traditional Arabic" w:cs="Traditional Arabic" w:hint="eastAsia"/>
          <w:color w:val="000000" w:themeColor="text1"/>
          <w:spacing w:val="2"/>
          <w:position w:val="0"/>
          <w:sz w:val="36"/>
          <w:szCs w:val="36"/>
          <w:rtl/>
          <w:lang w:bidi="ar-EG"/>
        </w:rPr>
        <w:t>ط</w:t>
      </w:r>
      <w:r w:rsidRPr="00863C2D">
        <w:rPr>
          <w:rFonts w:ascii="Traditional Arabic" w:hAnsi="Traditional Arabic" w:cs="Traditional Arabic"/>
          <w:color w:val="000000" w:themeColor="text1"/>
          <w:spacing w:val="2"/>
          <w:position w:val="0"/>
          <w:sz w:val="36"/>
          <w:szCs w:val="36"/>
          <w:rtl/>
          <w:lang w:bidi="ar-EG"/>
        </w:rPr>
        <w:t xml:space="preserve">1، 1428هـ-2007م.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7</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الرافعي،</w:t>
      </w:r>
      <w:r w:rsidRPr="00863C2D">
        <w:rPr>
          <w:rFonts w:ascii="Traditional Arabic" w:hAnsi="Traditional Arabic" w:cs="Traditional Arabic"/>
          <w:color w:val="000000" w:themeColor="text1"/>
          <w:spacing w:val="2"/>
          <w:position w:val="0"/>
          <w:sz w:val="36"/>
          <w:szCs w:val="36"/>
          <w:rtl/>
          <w:lang w:bidi="ar-EG"/>
        </w:rPr>
        <w:t xml:space="preserve"> عبد الكريم بن محمد (ت: 623هـ).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 xml:space="preserve">فتح العزيز بشرح الوجيز" </w:t>
      </w:r>
      <w:r w:rsidRPr="00863C2D">
        <w:rPr>
          <w:rFonts w:ascii="Traditional Arabic" w:hAnsi="Traditional Arabic" w:cs="Traditional Arabic"/>
          <w:color w:val="000000" w:themeColor="text1"/>
          <w:spacing w:val="2"/>
          <w:position w:val="0"/>
          <w:sz w:val="36"/>
          <w:szCs w:val="36"/>
          <w:rtl/>
          <w:lang w:bidi="ar-EG"/>
        </w:rPr>
        <w:t xml:space="preserve">المعروف </w:t>
      </w:r>
      <w:r w:rsidRPr="00863C2D">
        <w:rPr>
          <w:rFonts w:ascii="Traditional Arabic" w:hAnsi="Traditional Arabic" w:cs="Traditional Arabic" w:hint="cs"/>
          <w:color w:val="000000" w:themeColor="text1"/>
          <w:spacing w:val="2"/>
          <w:position w:val="0"/>
          <w:sz w:val="36"/>
          <w:szCs w:val="36"/>
          <w:rtl/>
          <w:lang w:bidi="ar-EG"/>
        </w:rPr>
        <w:t>بـ</w:t>
      </w:r>
      <w:r w:rsidRPr="00863C2D">
        <w:rPr>
          <w:rFonts w:ascii="Traditional Arabic" w:hAnsi="Traditional Arabic" w:cs="Traditional Arabic"/>
          <w:b/>
          <w:bCs/>
          <w:color w:val="000000" w:themeColor="text1"/>
          <w:spacing w:val="2"/>
          <w:position w:val="0"/>
          <w:sz w:val="36"/>
          <w:szCs w:val="36"/>
          <w:rtl/>
          <w:lang w:bidi="ar-EG"/>
        </w:rPr>
        <w:t>" الشرح الكبير للرافعي</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وهو شرح لكتاب "الوجيز في الفقه الشافعي" لأبي حامد الغزالي] (ت: 505 هـ). </w:t>
      </w:r>
      <w:r w:rsidRPr="00863C2D">
        <w:rPr>
          <w:rFonts w:ascii="Traditional Arabic" w:hAnsi="Traditional Arabic" w:cs="Traditional Arabic" w:hint="cs"/>
          <w:color w:val="000000" w:themeColor="text1"/>
          <w:spacing w:val="2"/>
          <w:position w:val="0"/>
          <w:sz w:val="36"/>
          <w:szCs w:val="36"/>
          <w:rtl/>
          <w:lang w:bidi="ar-EG"/>
        </w:rPr>
        <w:t>تحقيق</w:t>
      </w:r>
      <w:r w:rsidRPr="00863C2D">
        <w:rPr>
          <w:rStyle w:val="postbody1"/>
          <w:spacing w:val="2"/>
          <w:position w:val="0"/>
          <w:sz w:val="36"/>
          <w:szCs w:val="36"/>
          <w:rtl/>
        </w:rPr>
        <w:t>علي معوض - عادل عبد الموجود</w:t>
      </w:r>
      <w:r w:rsidRPr="00863C2D">
        <w:rPr>
          <w:rFonts w:ascii="Traditional Arabic" w:hAnsi="Traditional Arabic" w:cs="Traditional Arabic" w:hint="cs"/>
          <w:color w:val="000000" w:themeColor="text1"/>
          <w:spacing w:val="2"/>
          <w:position w:val="0"/>
          <w:sz w:val="36"/>
          <w:szCs w:val="36"/>
          <w:rtl/>
        </w:rPr>
        <w:t>. ط1, 1417ه-1997م.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الرملي،</w:t>
      </w:r>
      <w:r w:rsidRPr="00863C2D">
        <w:rPr>
          <w:rFonts w:ascii="Traditional Arabic" w:hAnsi="Traditional Arabic" w:cs="Traditional Arabic"/>
          <w:color w:val="000000" w:themeColor="text1"/>
          <w:spacing w:val="2"/>
          <w:position w:val="0"/>
          <w:sz w:val="36"/>
          <w:szCs w:val="36"/>
          <w:rtl/>
          <w:lang w:bidi="ar-EG"/>
        </w:rPr>
        <w:t xml:space="preserve">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حمزة (ت: 1004هـ). </w:t>
      </w:r>
      <w:r w:rsidRPr="00863C2D">
        <w:rPr>
          <w:rFonts w:ascii="Traditional Arabic" w:hAnsi="Traditional Arabic" w:cs="Traditional Arabic"/>
          <w:b/>
          <w:bCs/>
          <w:color w:val="000000" w:themeColor="text1"/>
          <w:spacing w:val="2"/>
          <w:position w:val="0"/>
          <w:sz w:val="36"/>
          <w:szCs w:val="36"/>
          <w:rtl/>
          <w:lang w:bidi="ar-EG"/>
        </w:rPr>
        <w:t>"نهاية المحتاج إلى شرح المنهاج"</w:t>
      </w:r>
      <w:r w:rsidRPr="00863C2D">
        <w:rPr>
          <w:rFonts w:ascii="Traditional Arabic" w:hAnsi="Traditional Arabic" w:cs="Traditional Arabic"/>
          <w:color w:val="000000" w:themeColor="text1"/>
          <w:spacing w:val="2"/>
          <w:position w:val="0"/>
          <w:sz w:val="36"/>
          <w:szCs w:val="36"/>
          <w:rtl/>
          <w:lang w:bidi="ar-EG"/>
        </w:rPr>
        <w:t>(وعليه</w:t>
      </w:r>
      <w:r w:rsidRPr="00863C2D">
        <w:rPr>
          <w:rFonts w:ascii="Traditional Arabic" w:hAnsi="Traditional Arabic" w:cs="Traditional Arabic"/>
          <w:color w:val="000000" w:themeColor="text1"/>
          <w:spacing w:val="2"/>
          <w:position w:val="0"/>
          <w:sz w:val="36"/>
          <w:szCs w:val="36"/>
          <w:rtl/>
        </w:rPr>
        <w:t xml:space="preserve"> حاشية الشبرملسي). </w:t>
      </w:r>
      <w:r w:rsidRPr="00863C2D">
        <w:rPr>
          <w:rFonts w:ascii="Traditional Arabic" w:hAnsi="Traditional Arabic" w:cs="Traditional Arabic"/>
          <w:color w:val="000000" w:themeColor="text1"/>
          <w:spacing w:val="2"/>
          <w:position w:val="0"/>
          <w:sz w:val="36"/>
          <w:szCs w:val="36"/>
          <w:rtl/>
          <w:lang w:bidi="ar-EG"/>
        </w:rPr>
        <w:t xml:space="preserve">دار الفكر، بيروت, 1404هـ-1984م.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w:t>
      </w:r>
      <w:r w:rsidRPr="00863C2D">
        <w:rPr>
          <w:rFonts w:ascii="Traditional Arabic" w:hAnsi="Traditional Arabic" w:cs="Traditional Arabic"/>
          <w:color w:val="000000" w:themeColor="text1"/>
          <w:spacing w:val="2"/>
          <w:position w:val="0"/>
          <w:sz w:val="36"/>
          <w:szCs w:val="36"/>
          <w:rtl/>
          <w:lang w:bidi="ar-EG"/>
        </w:rPr>
        <w:t xml:space="preserve">-زكريا </w:t>
      </w:r>
      <w:r w:rsidRPr="00863C2D">
        <w:rPr>
          <w:rFonts w:ascii="Traditional Arabic" w:hAnsi="Traditional Arabic" w:cs="Traditional Arabic" w:hint="cs"/>
          <w:color w:val="000000" w:themeColor="text1"/>
          <w:spacing w:val="2"/>
          <w:position w:val="0"/>
          <w:sz w:val="36"/>
          <w:szCs w:val="36"/>
          <w:rtl/>
          <w:lang w:bidi="ar-EG"/>
        </w:rPr>
        <w:t>الأنصاري، أبو يحيى،</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زكريا بن محمد بن أحمد (ت: 926هـ).</w:t>
      </w:r>
      <w:r w:rsidRPr="00863C2D">
        <w:rPr>
          <w:rFonts w:ascii="Traditional Arabic" w:hAnsi="Traditional Arabic" w:cs="Traditional Arabic"/>
          <w:b/>
          <w:bCs/>
          <w:color w:val="000000" w:themeColor="text1"/>
          <w:spacing w:val="2"/>
          <w:position w:val="0"/>
          <w:sz w:val="36"/>
          <w:szCs w:val="36"/>
          <w:rtl/>
          <w:lang w:bidi="ar-EG"/>
        </w:rPr>
        <w:t xml:space="preserve"> "منهج الطلاب في فقه الإمام الشافعي". </w:t>
      </w:r>
      <w:r w:rsidRPr="00863C2D">
        <w:rPr>
          <w:rFonts w:ascii="Traditional Arabic" w:hAnsi="Traditional Arabic" w:cs="Traditional Arabic"/>
          <w:color w:val="000000" w:themeColor="text1"/>
          <w:spacing w:val="2"/>
          <w:position w:val="0"/>
          <w:sz w:val="36"/>
          <w:szCs w:val="36"/>
          <w:rtl/>
          <w:lang w:bidi="ar-EG"/>
        </w:rPr>
        <w:t xml:space="preserve">تحقيق: صلاح بن محمد بن عويضة.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w:t>
      </w:r>
      <w:r w:rsidRPr="00863C2D">
        <w:rPr>
          <w:rFonts w:ascii="Traditional Arabic" w:hAnsi="Traditional Arabic" w:cs="Traditional Arabic"/>
          <w:color w:val="000000" w:themeColor="text1"/>
          <w:spacing w:val="2"/>
          <w:position w:val="0"/>
          <w:sz w:val="36"/>
          <w:szCs w:val="36"/>
          <w:rtl/>
          <w:lang w:bidi="ar-EG"/>
        </w:rPr>
        <w:t xml:space="preserve">. ط1, 1417هـ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10</w:t>
      </w:r>
      <w:r w:rsidRPr="00863C2D">
        <w:rPr>
          <w:rFonts w:ascii="Traditional Arabic" w:hAnsi="Traditional Arabic" w:cs="Traditional Arabic"/>
          <w:color w:val="000000" w:themeColor="text1"/>
          <w:spacing w:val="2"/>
          <w:position w:val="0"/>
          <w:sz w:val="36"/>
          <w:szCs w:val="36"/>
          <w:rtl/>
          <w:lang w:bidi="ar-EG"/>
        </w:rPr>
        <w:t xml:space="preserve">-زكريا </w:t>
      </w:r>
      <w:r w:rsidRPr="00863C2D">
        <w:rPr>
          <w:rFonts w:ascii="Traditional Arabic" w:hAnsi="Traditional Arabic" w:cs="Traditional Arabic" w:hint="cs"/>
          <w:color w:val="000000" w:themeColor="text1"/>
          <w:spacing w:val="2"/>
          <w:position w:val="0"/>
          <w:sz w:val="36"/>
          <w:szCs w:val="36"/>
          <w:rtl/>
          <w:lang w:bidi="ar-EG"/>
        </w:rPr>
        <w:t>الأنصاري،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يحيى،</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زكريا بن محمد بن </w:t>
      </w:r>
      <w:r w:rsidRPr="00863C2D">
        <w:rPr>
          <w:rFonts w:ascii="Traditional Arabic" w:hAnsi="Traditional Arabic" w:cs="Traditional Arabic" w:hint="cs"/>
          <w:color w:val="000000" w:themeColor="text1"/>
          <w:spacing w:val="2"/>
          <w:position w:val="0"/>
          <w:sz w:val="36"/>
          <w:szCs w:val="36"/>
          <w:rtl/>
          <w:lang w:bidi="ar-EG"/>
        </w:rPr>
        <w:t xml:space="preserve">أحمد </w:t>
      </w:r>
      <w:r w:rsidRPr="00863C2D">
        <w:rPr>
          <w:rFonts w:ascii="Traditional Arabic" w:hAnsi="Traditional Arabic" w:cs="Traditional Arabic"/>
          <w:color w:val="000000" w:themeColor="text1"/>
          <w:spacing w:val="2"/>
          <w:position w:val="0"/>
          <w:sz w:val="36"/>
          <w:szCs w:val="36"/>
          <w:rtl/>
          <w:lang w:bidi="ar-EG"/>
        </w:rPr>
        <w:t>(ت: 926هـ).</w:t>
      </w:r>
      <w:r w:rsidRPr="00863C2D">
        <w:rPr>
          <w:rFonts w:ascii="Traditional Arabic" w:hAnsi="Traditional Arabic" w:cs="Traditional Arabic"/>
          <w:b/>
          <w:bCs/>
          <w:color w:val="000000" w:themeColor="text1"/>
          <w:spacing w:val="2"/>
          <w:position w:val="0"/>
          <w:sz w:val="36"/>
          <w:szCs w:val="36"/>
          <w:rtl/>
          <w:lang w:bidi="ar-EG"/>
        </w:rPr>
        <w:t>"الغرر البهية في شرح البهجة الوردية</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ومعها حاشية </w:t>
      </w:r>
      <w:r w:rsidRPr="00863C2D">
        <w:rPr>
          <w:rFonts w:ascii="Traditional Arabic" w:hAnsi="Traditional Arabic" w:cs="Traditional Arabic" w:hint="cs"/>
          <w:color w:val="000000" w:themeColor="text1"/>
          <w:spacing w:val="2"/>
          <w:position w:val="0"/>
          <w:sz w:val="36"/>
          <w:szCs w:val="36"/>
          <w:rtl/>
          <w:lang w:bidi="ar-EG"/>
        </w:rPr>
        <w:t>الشربيني. تصحي</w:t>
      </w:r>
      <w:r w:rsidRPr="00863C2D">
        <w:rPr>
          <w:rFonts w:ascii="Traditional Arabic" w:hAnsi="Traditional Arabic" w:cs="Traditional Arabic" w:hint="eastAsia"/>
          <w:color w:val="000000" w:themeColor="text1"/>
          <w:spacing w:val="2"/>
          <w:position w:val="0"/>
          <w:sz w:val="36"/>
          <w:szCs w:val="36"/>
          <w:rtl/>
          <w:lang w:bidi="ar-EG"/>
        </w:rPr>
        <w:t>ح</w:t>
      </w:r>
      <w:r w:rsidRPr="00863C2D">
        <w:rPr>
          <w:rFonts w:ascii="Traditional Arabic" w:hAnsi="Traditional Arabic" w:cs="Traditional Arabic" w:hint="cs"/>
          <w:color w:val="000000" w:themeColor="text1"/>
          <w:spacing w:val="2"/>
          <w:position w:val="0"/>
          <w:sz w:val="36"/>
          <w:szCs w:val="36"/>
          <w:rtl/>
          <w:lang w:bidi="ar-EG"/>
        </w:rPr>
        <w:t>: محمد عبد القادر عطا. دار الكتب العلمية: بيروت. ط1 , 1418ه.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-زكريا </w:t>
      </w:r>
      <w:r w:rsidRPr="00863C2D">
        <w:rPr>
          <w:rFonts w:ascii="Traditional Arabic" w:hAnsi="Traditional Arabic" w:cs="Traditional Arabic" w:hint="cs"/>
          <w:color w:val="000000" w:themeColor="text1"/>
          <w:spacing w:val="2"/>
          <w:position w:val="0"/>
          <w:sz w:val="36"/>
          <w:szCs w:val="36"/>
          <w:rtl/>
          <w:lang w:bidi="ar-EG"/>
        </w:rPr>
        <w:t>الأنصاري،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يحيى،</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زكريا بن محمد بن أحمد (ت: 926هـ). </w:t>
      </w:r>
      <w:r w:rsidRPr="00863C2D">
        <w:rPr>
          <w:rFonts w:ascii="Traditional Arabic" w:hAnsi="Traditional Arabic" w:cs="Traditional Arabic"/>
          <w:b/>
          <w:bCs/>
          <w:color w:val="000000" w:themeColor="text1"/>
          <w:spacing w:val="2"/>
          <w:position w:val="0"/>
          <w:sz w:val="36"/>
          <w:szCs w:val="36"/>
          <w:rtl/>
          <w:lang w:bidi="ar-EG"/>
        </w:rPr>
        <w:t>"أسنى المطالب في شرح روض الطالب</w:t>
      </w:r>
      <w:r w:rsidRPr="00863C2D">
        <w:rPr>
          <w:rFonts w:ascii="Traditional Arabic" w:hAnsi="Traditional Arabic" w:cs="Traditional Arabic"/>
          <w:spacing w:val="2"/>
          <w:position w:val="0"/>
          <w:sz w:val="36"/>
          <w:szCs w:val="36"/>
          <w:rtl/>
          <w:lang w:bidi="ar-EG"/>
        </w:rPr>
        <w:t>". تحقيق:د.محمد محمد تامر. دار الكتب العلمية: بيروت ط1, 1422 ه – 2000م.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الشافعي،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إدريس بن العباس (ت: 204هـ) </w:t>
      </w:r>
      <w:r w:rsidRPr="00863C2D">
        <w:rPr>
          <w:rFonts w:ascii="Traditional Arabic" w:hAnsi="Traditional Arabic" w:cs="Traditional Arabic"/>
          <w:b/>
          <w:bCs/>
          <w:color w:val="000000" w:themeColor="text1"/>
          <w:spacing w:val="2"/>
          <w:position w:val="0"/>
          <w:sz w:val="36"/>
          <w:szCs w:val="36"/>
          <w:rtl/>
          <w:lang w:bidi="ar-EG"/>
        </w:rPr>
        <w:t>"الأم".</w:t>
      </w:r>
      <w:r w:rsidRPr="00863C2D">
        <w:rPr>
          <w:rFonts w:ascii="Traditional Arabic" w:hAnsi="Traditional Arabic" w:cs="Traditional Arabic"/>
          <w:color w:val="000000" w:themeColor="text1"/>
          <w:spacing w:val="2"/>
          <w:position w:val="0"/>
          <w:sz w:val="36"/>
          <w:szCs w:val="36"/>
          <w:rtl/>
          <w:lang w:bidi="ar-EG"/>
        </w:rPr>
        <w:t xml:space="preserve"> دار المعرفة: بيروت, 1410هـ-1990م</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13-</w:t>
      </w:r>
      <w:r w:rsidRPr="00863C2D">
        <w:rPr>
          <w:rFonts w:ascii="Traditional Arabic" w:hAnsi="Traditional Arabic" w:cs="Traditional Arabic" w:hint="cs"/>
          <w:color w:val="000000" w:themeColor="text1"/>
          <w:spacing w:val="2"/>
          <w:position w:val="0"/>
          <w:sz w:val="36"/>
          <w:szCs w:val="36"/>
          <w:rtl/>
          <w:lang w:bidi="ar-EG"/>
        </w:rPr>
        <w:t>الشربيني، الخطيب،</w:t>
      </w:r>
      <w:r w:rsidRPr="00863C2D">
        <w:rPr>
          <w:rFonts w:ascii="Traditional Arabic" w:hAnsi="Traditional Arabic" w:cs="Traditional Arabic"/>
          <w:color w:val="000000" w:themeColor="text1"/>
          <w:spacing w:val="2"/>
          <w:position w:val="0"/>
          <w:sz w:val="36"/>
          <w:szCs w:val="36"/>
          <w:rtl/>
          <w:lang w:bidi="ar-EG"/>
        </w:rPr>
        <w:t xml:space="preserve"> شمس الدين، محمد بن أحمد (ت: 977هـ). </w:t>
      </w:r>
      <w:r w:rsidRPr="00863C2D">
        <w:rPr>
          <w:rFonts w:ascii="Traditional Arabic" w:hAnsi="Traditional Arabic" w:cs="Traditional Arabic"/>
          <w:b/>
          <w:bCs/>
          <w:color w:val="000000" w:themeColor="text1"/>
          <w:spacing w:val="2"/>
          <w:position w:val="0"/>
          <w:sz w:val="36"/>
          <w:szCs w:val="36"/>
          <w:rtl/>
          <w:lang w:bidi="ar-EG"/>
        </w:rPr>
        <w:t>"مغني المحتاج إلى معرفة معاني ألفاظ المنهاج".</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ط1، 1415هـ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4</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الشربيني،الخطيب،</w:t>
      </w:r>
      <w:r w:rsidRPr="00863C2D">
        <w:rPr>
          <w:rFonts w:ascii="Traditional Arabic" w:hAnsi="Traditional Arabic" w:cs="Traditional Arabic"/>
          <w:color w:val="000000" w:themeColor="text1"/>
          <w:spacing w:val="2"/>
          <w:position w:val="0"/>
          <w:sz w:val="36"/>
          <w:szCs w:val="36"/>
          <w:rtl/>
        </w:rPr>
        <w:t xml:space="preserve"> شمس الدين محمد بن </w:t>
      </w:r>
      <w:r w:rsidRPr="00863C2D">
        <w:rPr>
          <w:rFonts w:ascii="Traditional Arabic" w:hAnsi="Traditional Arabic" w:cs="Traditional Arabic" w:hint="cs"/>
          <w:color w:val="000000" w:themeColor="text1"/>
          <w:spacing w:val="2"/>
          <w:position w:val="0"/>
          <w:sz w:val="36"/>
          <w:szCs w:val="36"/>
          <w:rtl/>
        </w:rPr>
        <w:t>محمد</w:t>
      </w:r>
      <w:r w:rsidRPr="00863C2D">
        <w:rPr>
          <w:rFonts w:ascii="Traditional Arabic" w:hAnsi="Traditional Arabic" w:cs="Traditional Arabic"/>
          <w:color w:val="000000" w:themeColor="text1"/>
          <w:spacing w:val="2"/>
          <w:position w:val="0"/>
          <w:sz w:val="36"/>
          <w:szCs w:val="36"/>
          <w:rtl/>
          <w:lang w:bidi="ar-EG"/>
        </w:rPr>
        <w:t xml:space="preserve">(ت: 977هـ). </w:t>
      </w:r>
      <w:r w:rsidRPr="00863C2D">
        <w:rPr>
          <w:rFonts w:ascii="Traditional Arabic" w:hAnsi="Traditional Arabic" w:cs="Traditional Arabic"/>
          <w:b/>
          <w:bCs/>
          <w:color w:val="000000" w:themeColor="text1"/>
          <w:spacing w:val="2"/>
          <w:position w:val="0"/>
          <w:sz w:val="36"/>
          <w:szCs w:val="36"/>
          <w:rtl/>
          <w:lang w:bidi="ar-EG"/>
        </w:rPr>
        <w:t>"الإقناع في حل ألفاظ أبي شجاع"</w:t>
      </w:r>
      <w:r w:rsidRPr="00863C2D">
        <w:rPr>
          <w:rFonts w:ascii="Traditional Arabic" w:hAnsi="Traditional Arabic" w:cs="Traditional Arabic"/>
          <w:color w:val="000000" w:themeColor="text1"/>
          <w:spacing w:val="2"/>
          <w:position w:val="0"/>
          <w:sz w:val="36"/>
          <w:szCs w:val="36"/>
          <w:rtl/>
          <w:lang w:bidi="ar-EG"/>
        </w:rPr>
        <w:t xml:space="preserve">. تحقيق: </w:t>
      </w:r>
      <w:r w:rsidRPr="00863C2D">
        <w:rPr>
          <w:rFonts w:ascii="Traditional Arabic" w:hAnsi="Traditional Arabic" w:cs="Traditional Arabic" w:hint="cs"/>
          <w:color w:val="000000" w:themeColor="text1"/>
          <w:spacing w:val="2"/>
          <w:position w:val="0"/>
          <w:sz w:val="36"/>
          <w:szCs w:val="36"/>
          <w:rtl/>
          <w:lang w:bidi="ar-EG"/>
        </w:rPr>
        <w:t>على معوض، وعادل عبد الموجود. ط2 , 1425ه.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الشيرازي،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إبراهيم بن علي بن يوسف (ت: 476هـ). </w:t>
      </w:r>
      <w:r w:rsidRPr="00863C2D">
        <w:rPr>
          <w:rFonts w:ascii="Traditional Arabic" w:hAnsi="Traditional Arabic" w:cs="Traditional Arabic"/>
          <w:b/>
          <w:bCs/>
          <w:color w:val="000000" w:themeColor="text1"/>
          <w:spacing w:val="2"/>
          <w:position w:val="0"/>
          <w:sz w:val="36"/>
          <w:szCs w:val="36"/>
          <w:rtl/>
          <w:lang w:bidi="ar-EG"/>
        </w:rPr>
        <w:t>"التنبية في الفقه الشافعي</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:مركز الأبحاث والخدمات. عالم الكتب: بيروت.</w:t>
      </w:r>
      <w:r w:rsidRPr="00863C2D">
        <w:rPr>
          <w:rFonts w:ascii="Traditional Arabic" w:hAnsi="Traditional Arabic" w:cs="Traditional Arabic"/>
          <w:color w:val="000000" w:themeColor="text1"/>
          <w:spacing w:val="2"/>
          <w:position w:val="0"/>
          <w:sz w:val="36"/>
          <w:szCs w:val="36"/>
          <w:rtl/>
        </w:rPr>
        <w:t xml:space="preserve"> ط1 ,1403ه-1983م.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الشيرازي،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إبراهيم بن علي بن </w:t>
      </w:r>
      <w:r w:rsidRPr="00863C2D">
        <w:rPr>
          <w:rFonts w:ascii="Traditional Arabic" w:hAnsi="Traditional Arabic" w:cs="Traditional Arabic" w:hint="cs"/>
          <w:color w:val="000000" w:themeColor="text1"/>
          <w:spacing w:val="2"/>
          <w:position w:val="0"/>
          <w:sz w:val="36"/>
          <w:szCs w:val="36"/>
          <w:rtl/>
          <w:lang w:bidi="ar-EG"/>
        </w:rPr>
        <w:t xml:space="preserve">يوسف </w:t>
      </w:r>
      <w:r w:rsidRPr="00863C2D">
        <w:rPr>
          <w:rFonts w:ascii="Traditional Arabic" w:hAnsi="Traditional Arabic" w:cs="Traditional Arabic"/>
          <w:color w:val="000000" w:themeColor="text1"/>
          <w:spacing w:val="2"/>
          <w:position w:val="0"/>
          <w:sz w:val="36"/>
          <w:szCs w:val="36"/>
          <w:rtl/>
          <w:lang w:bidi="ar-EG"/>
        </w:rPr>
        <w:t>(ت: 476هـ</w:t>
      </w:r>
      <w:r w:rsidRPr="00863C2D">
        <w:rPr>
          <w:rFonts w:ascii="Traditional Arabic" w:hAnsi="Traditional Arabic" w:cs="Traditional Arabic"/>
          <w:b/>
          <w:bCs/>
          <w:color w:val="000000" w:themeColor="text1"/>
          <w:spacing w:val="2"/>
          <w:position w:val="0"/>
          <w:sz w:val="36"/>
          <w:szCs w:val="36"/>
          <w:rtl/>
          <w:lang w:bidi="ar-EG"/>
        </w:rPr>
        <w:t>). "المهذب في فقه الإمام الشافعي"</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 xml:space="preserve">تصحيح: زكريا عميرات. </w:t>
      </w:r>
      <w:r w:rsidRPr="00863C2D">
        <w:rPr>
          <w:rFonts w:ascii="Traditional Arabic" w:hAnsi="Traditional Arabic" w:cs="Traditional Arabic"/>
          <w:color w:val="000000" w:themeColor="text1"/>
          <w:spacing w:val="2"/>
          <w:position w:val="0"/>
          <w:sz w:val="36"/>
          <w:szCs w:val="36"/>
          <w:rtl/>
          <w:lang w:bidi="ar-EG"/>
        </w:rPr>
        <w:t xml:space="preserve">دار الكتب العلمية: بيروت. </w:t>
      </w:r>
      <w:r w:rsidRPr="00863C2D">
        <w:rPr>
          <w:rFonts w:ascii="Traditional Arabic" w:hAnsi="Traditional Arabic" w:cs="Traditional Arabic" w:hint="cs"/>
          <w:color w:val="000000" w:themeColor="text1"/>
          <w:spacing w:val="2"/>
          <w:position w:val="0"/>
          <w:sz w:val="36"/>
          <w:szCs w:val="36"/>
          <w:rtl/>
          <w:lang w:bidi="ar-EG"/>
        </w:rPr>
        <w:t>ط1 , 1416ه.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العِمْراني،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الحسين، يحيى</w:t>
      </w:r>
      <w:r w:rsidRPr="00863C2D">
        <w:rPr>
          <w:rFonts w:ascii="Traditional Arabic" w:hAnsi="Traditional Arabic" w:cs="Traditional Arabic"/>
          <w:color w:val="000000" w:themeColor="text1"/>
          <w:spacing w:val="2"/>
          <w:position w:val="0"/>
          <w:sz w:val="36"/>
          <w:szCs w:val="36"/>
          <w:rtl/>
          <w:lang w:bidi="ar-EG"/>
        </w:rPr>
        <w:t xml:space="preserve"> بن أبي الخير بن سالم (ت: 558هـ). </w:t>
      </w:r>
      <w:r w:rsidRPr="00863C2D">
        <w:rPr>
          <w:rFonts w:ascii="Traditional Arabic" w:hAnsi="Traditional Arabic" w:cs="Traditional Arabic"/>
          <w:b/>
          <w:bCs/>
          <w:color w:val="000000" w:themeColor="text1"/>
          <w:spacing w:val="2"/>
          <w:position w:val="0"/>
          <w:sz w:val="36"/>
          <w:szCs w:val="36"/>
          <w:rtl/>
          <w:lang w:bidi="ar-EG"/>
        </w:rPr>
        <w:t>"البيان في مذهب الإمام الشافعي".</w:t>
      </w:r>
      <w:r w:rsidRPr="00863C2D">
        <w:rPr>
          <w:rFonts w:ascii="Traditional Arabic" w:hAnsi="Traditional Arabic" w:cs="Traditional Arabic"/>
          <w:color w:val="000000" w:themeColor="text1"/>
          <w:spacing w:val="2"/>
          <w:position w:val="0"/>
          <w:sz w:val="36"/>
          <w:szCs w:val="36"/>
          <w:rtl/>
          <w:lang w:bidi="ar-EG"/>
        </w:rPr>
        <w:t xml:space="preserve"> تحقيق: قاسم محمد النوري. دار </w:t>
      </w:r>
      <w:r w:rsidRPr="00863C2D">
        <w:rPr>
          <w:rFonts w:ascii="Traditional Arabic" w:hAnsi="Traditional Arabic" w:cs="Traditional Arabic" w:hint="cs"/>
          <w:color w:val="000000" w:themeColor="text1"/>
          <w:spacing w:val="2"/>
          <w:position w:val="0"/>
          <w:sz w:val="36"/>
          <w:szCs w:val="36"/>
          <w:rtl/>
          <w:lang w:bidi="ar-EG"/>
        </w:rPr>
        <w:t>المنهاج: جدة</w:t>
      </w:r>
      <w:r w:rsidRPr="00863C2D">
        <w:rPr>
          <w:rFonts w:ascii="Traditional Arabic" w:hAnsi="Traditional Arabic" w:cs="Traditional Arabic"/>
          <w:color w:val="000000" w:themeColor="text1"/>
          <w:spacing w:val="2"/>
          <w:position w:val="0"/>
          <w:sz w:val="36"/>
          <w:szCs w:val="36"/>
          <w:rtl/>
          <w:lang w:bidi="ar-EG"/>
        </w:rPr>
        <w:t xml:space="preserve">. ط1، 1421 </w:t>
      </w:r>
      <w:r w:rsidRPr="00863C2D">
        <w:rPr>
          <w:rFonts w:ascii="Traditional Arabic" w:hAnsi="Traditional Arabic" w:cs="Traditional Arabic" w:hint="cs"/>
          <w:color w:val="000000" w:themeColor="text1"/>
          <w:spacing w:val="2"/>
          <w:position w:val="0"/>
          <w:sz w:val="36"/>
          <w:szCs w:val="36"/>
          <w:rtl/>
          <w:lang w:bidi="ar-EG"/>
        </w:rPr>
        <w:t>هـ-2000</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الغزالي،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حامد،</w:t>
      </w:r>
      <w:r w:rsidRPr="00863C2D">
        <w:rPr>
          <w:rFonts w:ascii="Traditional Arabic" w:hAnsi="Traditional Arabic" w:cs="Traditional Arabic"/>
          <w:color w:val="000000" w:themeColor="text1"/>
          <w:spacing w:val="2"/>
          <w:position w:val="0"/>
          <w:sz w:val="36"/>
          <w:szCs w:val="36"/>
          <w:rtl/>
          <w:lang w:bidi="ar-EG"/>
        </w:rPr>
        <w:t xml:space="preserve"> محمد بن محمد الطوسي (ت: 505هـ). </w:t>
      </w:r>
      <w:r w:rsidRPr="00863C2D">
        <w:rPr>
          <w:rFonts w:ascii="Traditional Arabic" w:hAnsi="Traditional Arabic" w:cs="Traditional Arabic"/>
          <w:b/>
          <w:bCs/>
          <w:color w:val="000000" w:themeColor="text1"/>
          <w:spacing w:val="2"/>
          <w:position w:val="0"/>
          <w:sz w:val="36"/>
          <w:szCs w:val="36"/>
          <w:rtl/>
          <w:lang w:bidi="ar-EG"/>
        </w:rPr>
        <w:t>"الوسيط في المذهب".</w:t>
      </w:r>
      <w:r w:rsidRPr="00863C2D">
        <w:rPr>
          <w:rFonts w:ascii="Traditional Arabic" w:hAnsi="Traditional Arabic" w:cs="Traditional Arabic"/>
          <w:color w:val="000000" w:themeColor="text1"/>
          <w:spacing w:val="2"/>
          <w:position w:val="0"/>
          <w:sz w:val="36"/>
          <w:szCs w:val="36"/>
          <w:rtl/>
          <w:lang w:bidi="ar-EG"/>
        </w:rPr>
        <w:t xml:space="preserve"> تحقيق: أحمد محمود </w:t>
      </w:r>
      <w:r w:rsidRPr="00863C2D">
        <w:rPr>
          <w:rFonts w:ascii="Traditional Arabic" w:hAnsi="Traditional Arabic" w:cs="Traditional Arabic" w:hint="cs"/>
          <w:color w:val="000000" w:themeColor="text1"/>
          <w:spacing w:val="2"/>
          <w:position w:val="0"/>
          <w:sz w:val="36"/>
          <w:szCs w:val="36"/>
          <w:rtl/>
          <w:lang w:bidi="ar-EG"/>
        </w:rPr>
        <w:t xml:space="preserve">إبراهيم، </w:t>
      </w:r>
      <w:r w:rsidRPr="00863C2D">
        <w:rPr>
          <w:rFonts w:ascii="Traditional Arabic" w:hAnsi="Traditional Arabic" w:cs="Traditional Arabic"/>
          <w:color w:val="000000" w:themeColor="text1"/>
          <w:spacing w:val="2"/>
          <w:position w:val="0"/>
          <w:sz w:val="36"/>
          <w:szCs w:val="36"/>
          <w:rtl/>
          <w:lang w:bidi="ar-EG"/>
        </w:rPr>
        <w:t xml:space="preserve">ومحمد محمد تامر. دار السلام: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color w:val="000000" w:themeColor="text1"/>
          <w:spacing w:val="2"/>
          <w:position w:val="0"/>
          <w:sz w:val="36"/>
          <w:szCs w:val="36"/>
          <w:rtl/>
          <w:lang w:bidi="ar-EG"/>
        </w:rPr>
        <w:t xml:space="preserve"> ط1، 1417</w:t>
      </w:r>
      <w:r w:rsidRPr="00863C2D">
        <w:rPr>
          <w:rFonts w:ascii="Traditional Arabic" w:hAnsi="Traditional Arabic" w:cs="Traditional Arabic"/>
          <w:color w:val="000000" w:themeColor="text1"/>
          <w:spacing w:val="2"/>
          <w:position w:val="0"/>
          <w:sz w:val="36"/>
          <w:szCs w:val="36"/>
          <w:rtl/>
        </w:rPr>
        <w:t>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19-القفال الشاشي،</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بكر،</w:t>
      </w:r>
      <w:r w:rsidRPr="00863C2D">
        <w:rPr>
          <w:rFonts w:ascii="Traditional Arabic" w:hAnsi="Traditional Arabic" w:cs="Traditional Arabic"/>
          <w:spacing w:val="2"/>
          <w:position w:val="0"/>
          <w:sz w:val="36"/>
          <w:szCs w:val="36"/>
          <w:rtl/>
          <w:lang w:bidi="ar-EG"/>
        </w:rPr>
        <w:t xml:space="preserve"> محمد بن أحمد بن الحسين بن عمر (ت: 507هـ). </w:t>
      </w:r>
      <w:r w:rsidRPr="00863C2D">
        <w:rPr>
          <w:rFonts w:ascii="Traditional Arabic" w:hAnsi="Traditional Arabic" w:cs="Traditional Arabic"/>
          <w:b/>
          <w:bCs/>
          <w:spacing w:val="2"/>
          <w:position w:val="0"/>
          <w:sz w:val="36"/>
          <w:szCs w:val="36"/>
          <w:rtl/>
          <w:lang w:bidi="ar-EG"/>
        </w:rPr>
        <w:t>"حلية العلماء في معرفة مذاهب الفقهاء"</w:t>
      </w:r>
      <w:r w:rsidRPr="00863C2D">
        <w:rPr>
          <w:rFonts w:ascii="Traditional Arabic" w:hAnsi="Traditional Arabic" w:cs="Traditional Arabic"/>
          <w:spacing w:val="2"/>
          <w:position w:val="0"/>
          <w:sz w:val="36"/>
          <w:szCs w:val="36"/>
          <w:rtl/>
          <w:lang w:bidi="ar-EG"/>
        </w:rPr>
        <w:t xml:space="preserve">. تحقيق: د. ياسين أحمد إبراهيم درادكة. مؤسسة الرسالة: </w:t>
      </w:r>
      <w:r w:rsidRPr="00863C2D">
        <w:rPr>
          <w:rFonts w:ascii="Traditional Arabic" w:hAnsi="Traditional Arabic" w:cs="Traditional Arabic" w:hint="cs"/>
          <w:spacing w:val="2"/>
          <w:position w:val="0"/>
          <w:sz w:val="36"/>
          <w:szCs w:val="36"/>
          <w:rtl/>
          <w:lang w:bidi="ar-EG"/>
        </w:rPr>
        <w:t>بيروت،</w:t>
      </w:r>
      <w:r w:rsidRPr="00863C2D">
        <w:rPr>
          <w:rFonts w:ascii="Traditional Arabic" w:hAnsi="Traditional Arabic" w:cs="Traditional Arabic"/>
          <w:spacing w:val="2"/>
          <w:position w:val="0"/>
          <w:sz w:val="36"/>
          <w:szCs w:val="36"/>
          <w:rtl/>
          <w:lang w:bidi="ar-EG"/>
        </w:rPr>
        <w:t xml:space="preserve"> دار الأرقم: عمان. ط1، 1980م.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القليوبي،</w:t>
      </w:r>
      <w:r w:rsidRPr="00863C2D">
        <w:rPr>
          <w:rFonts w:ascii="Traditional Arabic" w:hAnsi="Traditional Arabic" w:cs="Traditional Arabic"/>
          <w:color w:val="000000"/>
          <w:spacing w:val="2"/>
          <w:position w:val="0"/>
          <w:sz w:val="36"/>
          <w:szCs w:val="36"/>
          <w:rtl/>
          <w:lang w:bidi="ar-EG"/>
        </w:rPr>
        <w:t xml:space="preserve">أبو العباس، أحمد بن أحمد بن </w:t>
      </w:r>
      <w:r w:rsidRPr="00863C2D">
        <w:rPr>
          <w:rFonts w:ascii="Traditional Arabic" w:hAnsi="Traditional Arabic" w:cs="Traditional Arabic" w:hint="cs"/>
          <w:color w:val="000000"/>
          <w:spacing w:val="2"/>
          <w:position w:val="0"/>
          <w:sz w:val="36"/>
          <w:szCs w:val="36"/>
          <w:rtl/>
          <w:lang w:bidi="ar-EG"/>
        </w:rPr>
        <w:t>سلامة</w:t>
      </w:r>
      <w:r w:rsidRPr="00863C2D">
        <w:rPr>
          <w:rFonts w:ascii="Traditional Arabic" w:hAnsi="Traditional Arabic" w:cs="Traditional Arabic"/>
          <w:color w:val="000000" w:themeColor="text1"/>
          <w:spacing w:val="2"/>
          <w:position w:val="0"/>
          <w:sz w:val="36"/>
          <w:szCs w:val="36"/>
          <w:rtl/>
          <w:lang w:bidi="ar-EG"/>
        </w:rPr>
        <w:t xml:space="preserve">(ت:1069 </w:t>
      </w:r>
      <w:r w:rsidRPr="00863C2D">
        <w:rPr>
          <w:rFonts w:ascii="Traditional Arabic" w:hAnsi="Traditional Arabic" w:cs="Traditional Arabic" w:hint="cs"/>
          <w:color w:val="000000" w:themeColor="text1"/>
          <w:spacing w:val="2"/>
          <w:position w:val="0"/>
          <w:sz w:val="36"/>
          <w:szCs w:val="36"/>
          <w:rtl/>
          <w:lang w:bidi="ar-EG"/>
        </w:rPr>
        <w:t>هـ) ،</w:t>
      </w:r>
      <w:r w:rsidRPr="00863C2D">
        <w:rPr>
          <w:rFonts w:ascii="Traditional Arabic" w:hAnsi="Traditional Arabic" w:cs="Traditional Arabic"/>
          <w:color w:val="000000" w:themeColor="text1"/>
          <w:spacing w:val="2"/>
          <w:position w:val="0"/>
          <w:sz w:val="36"/>
          <w:szCs w:val="36"/>
          <w:rtl/>
          <w:lang w:bidi="ar-EG"/>
        </w:rPr>
        <w:t xml:space="preserve">والبُرُلسي,شهاب الدين , أحمد عَمِيرة(ت:957هـ). </w:t>
      </w:r>
      <w:r w:rsidRPr="00863C2D">
        <w:rPr>
          <w:rFonts w:ascii="Traditional Arabic" w:hAnsi="Traditional Arabic" w:cs="Traditional Arabic"/>
          <w:b/>
          <w:bCs/>
          <w:color w:val="000000" w:themeColor="text1"/>
          <w:spacing w:val="2"/>
          <w:position w:val="0"/>
          <w:sz w:val="36"/>
          <w:szCs w:val="36"/>
          <w:rtl/>
          <w:lang w:bidi="ar-EG"/>
        </w:rPr>
        <w:t>"حاشيتا قليوبي وعَمِيرة</w:t>
      </w:r>
      <w:r w:rsidRPr="00863C2D">
        <w:rPr>
          <w:rFonts w:ascii="Traditional Arabic" w:hAnsi="Traditional Arabic" w:cs="Traditional Arabic"/>
          <w:color w:val="000000" w:themeColor="text1"/>
          <w:spacing w:val="2"/>
          <w:position w:val="0"/>
          <w:sz w:val="36"/>
          <w:szCs w:val="36"/>
          <w:rtl/>
          <w:lang w:bidi="ar-EG"/>
        </w:rPr>
        <w:t xml:space="preserve">"[وهي حاشيةعلى شرح جلال الدين المحلي على "منهاج الطالبين" للنووي]. دار </w:t>
      </w:r>
      <w:r w:rsidRPr="00863C2D">
        <w:rPr>
          <w:rFonts w:ascii="Traditional Arabic" w:hAnsi="Traditional Arabic" w:cs="Traditional Arabic" w:hint="cs"/>
          <w:color w:val="000000" w:themeColor="text1"/>
          <w:spacing w:val="2"/>
          <w:position w:val="0"/>
          <w:sz w:val="36"/>
          <w:szCs w:val="36"/>
          <w:rtl/>
          <w:lang w:bidi="ar-EG"/>
        </w:rPr>
        <w:t>الفكر: بيروت</w:t>
      </w:r>
      <w:r w:rsidRPr="00863C2D">
        <w:rPr>
          <w:rFonts w:ascii="Traditional Arabic" w:hAnsi="Traditional Arabic" w:cs="Traditional Arabic"/>
          <w:color w:val="000000" w:themeColor="text1"/>
          <w:spacing w:val="2"/>
          <w:position w:val="0"/>
          <w:sz w:val="36"/>
          <w:szCs w:val="36"/>
          <w:rtl/>
          <w:lang w:bidi="ar-EG"/>
        </w:rPr>
        <w:t>, 1415هـ-1995م.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الماوردي،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محمد بن حبيب البصري (ت: 450هـ).</w:t>
      </w:r>
      <w:r w:rsidRPr="00863C2D">
        <w:rPr>
          <w:rFonts w:ascii="Traditional Arabic" w:hAnsi="Traditional Arabic" w:cs="Traditional Arabic"/>
          <w:b/>
          <w:bCs/>
          <w:color w:val="000000" w:themeColor="text1"/>
          <w:spacing w:val="2"/>
          <w:position w:val="0"/>
          <w:sz w:val="36"/>
          <w:szCs w:val="36"/>
          <w:rtl/>
          <w:lang w:bidi="ar-EG"/>
        </w:rPr>
        <w:t xml:space="preserve"> "الإقناع في الفقه الشافعي</w:t>
      </w:r>
      <w:r w:rsidRPr="00863C2D">
        <w:rPr>
          <w:rFonts w:ascii="Traditional Arabic" w:hAnsi="Traditional Arabic" w:cs="Traditional Arabic"/>
          <w:b/>
          <w:bCs/>
          <w:color w:val="000000" w:themeColor="text1"/>
          <w:spacing w:val="2"/>
          <w:position w:val="0"/>
          <w:sz w:val="36"/>
          <w:szCs w:val="36"/>
          <w:lang w:bidi="ar-EG"/>
        </w:rPr>
        <w:t>"</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تحقيق: خضر محمد خضر. دار إحسان للنشر </w:t>
      </w:r>
      <w:r w:rsidRPr="00863C2D">
        <w:rPr>
          <w:rFonts w:ascii="Traditional Arabic" w:hAnsi="Traditional Arabic" w:cs="Traditional Arabic" w:hint="cs"/>
          <w:color w:val="000000" w:themeColor="text1"/>
          <w:spacing w:val="2"/>
          <w:position w:val="0"/>
          <w:sz w:val="36"/>
          <w:szCs w:val="36"/>
          <w:rtl/>
          <w:lang w:bidi="ar-EG"/>
        </w:rPr>
        <w:t>والتوزيع: طهرا</w:t>
      </w:r>
      <w:r w:rsidRPr="00863C2D">
        <w:rPr>
          <w:rFonts w:ascii="Traditional Arabic" w:hAnsi="Traditional Arabic" w:cs="Traditional Arabic" w:hint="eastAsia"/>
          <w:color w:val="000000" w:themeColor="text1"/>
          <w:spacing w:val="2"/>
          <w:position w:val="0"/>
          <w:sz w:val="36"/>
          <w:szCs w:val="36"/>
          <w:rtl/>
          <w:lang w:bidi="ar-EG"/>
        </w:rPr>
        <w:t>ن</w:t>
      </w:r>
      <w:r w:rsidRPr="00863C2D">
        <w:rPr>
          <w:rFonts w:ascii="Traditional Arabic" w:hAnsi="Traditional Arabic" w:cs="Traditional Arabic"/>
          <w:color w:val="000000" w:themeColor="text1"/>
          <w:spacing w:val="2"/>
          <w:position w:val="0"/>
          <w:sz w:val="36"/>
          <w:szCs w:val="36"/>
          <w:rtl/>
          <w:lang w:bidi="ar-EG"/>
        </w:rPr>
        <w:t>-إيران.ط1, 1420ه.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2</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الماوردي،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محمد بن حبيب (ت: 450هـ). </w:t>
      </w:r>
      <w:r w:rsidRPr="00863C2D">
        <w:rPr>
          <w:rFonts w:ascii="Traditional Arabic" w:hAnsi="Traditional Arabic" w:cs="Traditional Arabic"/>
          <w:b/>
          <w:bCs/>
          <w:color w:val="000000" w:themeColor="text1"/>
          <w:spacing w:val="2"/>
          <w:position w:val="0"/>
          <w:sz w:val="36"/>
          <w:szCs w:val="36"/>
          <w:rtl/>
          <w:lang w:bidi="ar-EG"/>
        </w:rPr>
        <w:t>"الحاوي الكبير في فقه مذهب الإمام الشافعي".</w:t>
      </w:r>
      <w:r w:rsidRPr="00863C2D">
        <w:rPr>
          <w:rFonts w:ascii="Traditional Arabic" w:hAnsi="Traditional Arabic" w:cs="Traditional Arabic"/>
          <w:color w:val="000000" w:themeColor="text1"/>
          <w:spacing w:val="2"/>
          <w:position w:val="0"/>
          <w:sz w:val="36"/>
          <w:szCs w:val="36"/>
          <w:rtl/>
          <w:lang w:bidi="ar-EG"/>
        </w:rPr>
        <w:t xml:space="preserve"> تحقيق: علي محمد </w:t>
      </w:r>
      <w:r w:rsidRPr="00863C2D">
        <w:rPr>
          <w:rFonts w:ascii="Traditional Arabic" w:hAnsi="Traditional Arabic" w:cs="Traditional Arabic" w:hint="cs"/>
          <w:color w:val="000000" w:themeColor="text1"/>
          <w:spacing w:val="2"/>
          <w:position w:val="0"/>
          <w:sz w:val="36"/>
          <w:szCs w:val="36"/>
          <w:rtl/>
          <w:lang w:bidi="ar-EG"/>
        </w:rPr>
        <w:t>معوض،</w:t>
      </w:r>
      <w:r w:rsidRPr="00863C2D">
        <w:rPr>
          <w:rFonts w:ascii="Traditional Arabic" w:hAnsi="Traditional Arabic" w:cs="Traditional Arabic"/>
          <w:color w:val="000000" w:themeColor="text1"/>
          <w:spacing w:val="2"/>
          <w:position w:val="0"/>
          <w:sz w:val="36"/>
          <w:szCs w:val="36"/>
          <w:rtl/>
          <w:lang w:bidi="ar-EG"/>
        </w:rPr>
        <w:t xml:space="preserve"> وعادل أحمد عبد الموجود. دار الكتب العلمية: بيروت–لبنان. ط1،1419 ه-1999م.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الـمَـحَامِلي،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أحمد بن محمد بن أحمد بن القاسم (ت: 415هـ). </w:t>
      </w:r>
      <w:r w:rsidRPr="00863C2D">
        <w:rPr>
          <w:rFonts w:ascii="Traditional Arabic" w:hAnsi="Traditional Arabic" w:cs="Traditional Arabic"/>
          <w:b/>
          <w:bCs/>
          <w:color w:val="000000" w:themeColor="text1"/>
          <w:spacing w:val="2"/>
          <w:position w:val="0"/>
          <w:sz w:val="36"/>
          <w:szCs w:val="36"/>
          <w:rtl/>
          <w:lang w:bidi="ar-EG"/>
        </w:rPr>
        <w:t>"اللباب في الفقه الشافعي".</w:t>
      </w:r>
      <w:r w:rsidRPr="00863C2D">
        <w:rPr>
          <w:rFonts w:ascii="Traditional Arabic" w:hAnsi="Traditional Arabic" w:cs="Traditional Arabic"/>
          <w:color w:val="000000" w:themeColor="text1"/>
          <w:spacing w:val="2"/>
          <w:position w:val="0"/>
          <w:sz w:val="36"/>
          <w:szCs w:val="36"/>
          <w:rtl/>
          <w:lang w:bidi="ar-EG"/>
        </w:rPr>
        <w:t xml:space="preserve"> تحقيق: عبد الكريم بن صنيتان العمري. دار البخارى: المدينة </w:t>
      </w:r>
      <w:r w:rsidRPr="00863C2D">
        <w:rPr>
          <w:rFonts w:ascii="Traditional Arabic" w:hAnsi="Traditional Arabic" w:cs="Traditional Arabic" w:hint="cs"/>
          <w:color w:val="000000" w:themeColor="text1"/>
          <w:spacing w:val="2"/>
          <w:position w:val="0"/>
          <w:sz w:val="36"/>
          <w:szCs w:val="36"/>
          <w:rtl/>
          <w:lang w:bidi="ar-EG"/>
        </w:rPr>
        <w:t>المنورة-المملكة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1416هـ.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4</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الـمُزني،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إبراهيم،</w:t>
      </w:r>
      <w:r w:rsidRPr="00863C2D">
        <w:rPr>
          <w:rFonts w:ascii="Traditional Arabic" w:hAnsi="Traditional Arabic" w:cs="Traditional Arabic"/>
          <w:color w:val="000000" w:themeColor="text1"/>
          <w:spacing w:val="2"/>
          <w:position w:val="0"/>
          <w:sz w:val="36"/>
          <w:szCs w:val="36"/>
          <w:rtl/>
          <w:lang w:bidi="ar-EG"/>
        </w:rPr>
        <w:t xml:space="preserve"> إسماعيل بن يحيى بن إسماعيل (ت: 264هـ). </w:t>
      </w:r>
      <w:r w:rsidRPr="00863C2D">
        <w:rPr>
          <w:rFonts w:ascii="Traditional Arabic" w:hAnsi="Traditional Arabic" w:cs="Traditional Arabic"/>
          <w:b/>
          <w:bCs/>
          <w:color w:val="000000" w:themeColor="text1"/>
          <w:spacing w:val="2"/>
          <w:position w:val="0"/>
          <w:sz w:val="36"/>
          <w:szCs w:val="36"/>
          <w:rtl/>
          <w:lang w:bidi="ar-EG"/>
        </w:rPr>
        <w:t xml:space="preserve">"مختصر المزني" </w:t>
      </w:r>
      <w:r w:rsidRPr="00863C2D">
        <w:rPr>
          <w:rFonts w:ascii="Traditional Arabic" w:hAnsi="Traditional Arabic" w:cs="Traditional Arabic"/>
          <w:color w:val="000000" w:themeColor="text1"/>
          <w:spacing w:val="2"/>
          <w:position w:val="0"/>
          <w:sz w:val="36"/>
          <w:szCs w:val="36"/>
          <w:rtl/>
          <w:lang w:bidi="ar-EG"/>
        </w:rPr>
        <w:t xml:space="preserve">(مطبوع ملحقا </w:t>
      </w:r>
      <w:r w:rsidRPr="00863C2D">
        <w:rPr>
          <w:rFonts w:ascii="Traditional Arabic" w:hAnsi="Traditional Arabic" w:cs="Traditional Arabic" w:hint="cs"/>
          <w:color w:val="000000" w:themeColor="text1"/>
          <w:spacing w:val="2"/>
          <w:position w:val="0"/>
          <w:sz w:val="36"/>
          <w:szCs w:val="36"/>
          <w:rtl/>
          <w:lang w:bidi="ar-EG"/>
        </w:rPr>
        <w:t xml:space="preserve">ب </w:t>
      </w:r>
      <w:r w:rsidRPr="00863C2D">
        <w:rPr>
          <w:rFonts w:ascii="Traditional Arabic" w:hAnsi="Traditional Arabic" w:cs="Traditional Arabic"/>
          <w:color w:val="000000" w:themeColor="text1"/>
          <w:spacing w:val="2"/>
          <w:position w:val="0"/>
          <w:sz w:val="36"/>
          <w:szCs w:val="36"/>
          <w:rtl/>
          <w:lang w:bidi="ar-EG"/>
        </w:rPr>
        <w:t>"الأم للشافعي"). تصحيح: محمد زهدي النجار. دار المعرفة: بيروت, 1410هـ-1990م.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النووي،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محيي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يحيى بن شرف (المتوفى: 676هـ). </w:t>
      </w:r>
      <w:r w:rsidRPr="00863C2D">
        <w:rPr>
          <w:rFonts w:ascii="Traditional Arabic" w:hAnsi="Traditional Arabic" w:cs="Traditional Arabic"/>
          <w:b/>
          <w:bCs/>
          <w:color w:val="000000" w:themeColor="text1"/>
          <w:spacing w:val="2"/>
          <w:position w:val="0"/>
          <w:sz w:val="36"/>
          <w:szCs w:val="36"/>
          <w:rtl/>
          <w:lang w:bidi="ar-EG"/>
        </w:rPr>
        <w:t>"روضة الطالبين وعمدة المفتين"</w:t>
      </w:r>
      <w:r w:rsidRPr="00863C2D">
        <w:rPr>
          <w:rFonts w:ascii="Traditional Arabic" w:hAnsi="Traditional Arabic" w:cs="Traditional Arabic"/>
          <w:color w:val="000000" w:themeColor="text1"/>
          <w:spacing w:val="2"/>
          <w:position w:val="0"/>
          <w:sz w:val="36"/>
          <w:szCs w:val="36"/>
          <w:rtl/>
          <w:lang w:bidi="ar-EG"/>
        </w:rPr>
        <w:t xml:space="preserve">. تحقيق: زهير الشاويش. المكتب الإسلامي: بيروت. ط3، 1412هـ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النووي،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محيي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يحيى بن شرف (ت: 676هـ). </w:t>
      </w:r>
      <w:r w:rsidRPr="00863C2D">
        <w:rPr>
          <w:rFonts w:ascii="Traditional Arabic" w:hAnsi="Traditional Arabic" w:cs="Traditional Arabic"/>
          <w:b/>
          <w:bCs/>
          <w:color w:val="000000" w:themeColor="text1"/>
          <w:spacing w:val="2"/>
          <w:position w:val="0"/>
          <w:sz w:val="36"/>
          <w:szCs w:val="36"/>
          <w:rtl/>
          <w:lang w:bidi="ar-EG"/>
        </w:rPr>
        <w:t>"المجموع شرح المهذب"</w:t>
      </w:r>
      <w:r w:rsidRPr="00863C2D">
        <w:rPr>
          <w:rFonts w:ascii="Traditional Arabic" w:hAnsi="Traditional Arabic" w:cs="Traditional Arabic"/>
          <w:color w:val="000000" w:themeColor="text1"/>
          <w:spacing w:val="2"/>
          <w:position w:val="0"/>
          <w:sz w:val="36"/>
          <w:szCs w:val="36"/>
          <w:rtl/>
          <w:lang w:bidi="ar-EG"/>
        </w:rPr>
        <w:t xml:space="preserve"> [مع تكملة السبكي والمطيعي]. </w:t>
      </w:r>
      <w:r w:rsidRPr="00863C2D">
        <w:rPr>
          <w:rFonts w:ascii="Traditional Arabic" w:hAnsi="Traditional Arabic" w:cs="Traditional Arabic" w:hint="cs"/>
          <w:color w:val="000000" w:themeColor="text1"/>
          <w:spacing w:val="2"/>
          <w:position w:val="0"/>
          <w:sz w:val="36"/>
          <w:szCs w:val="36"/>
          <w:rtl/>
          <w:lang w:bidi="ar-EG"/>
        </w:rPr>
        <w:t xml:space="preserve">طبع على نفقة شركة من علماء الأزهر الشريف.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الهيتمي،</w:t>
      </w:r>
      <w:r w:rsidRPr="00863C2D">
        <w:rPr>
          <w:rFonts w:ascii="Traditional Arabic" w:hAnsi="Traditional Arabic" w:cs="Traditional Arabic"/>
          <w:color w:val="000000" w:themeColor="text1"/>
          <w:spacing w:val="2"/>
          <w:position w:val="0"/>
          <w:sz w:val="36"/>
          <w:szCs w:val="36"/>
          <w:rtl/>
          <w:lang w:bidi="ar-EG"/>
        </w:rPr>
        <w:t xml:space="preserve"> 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محمد بن علي (ت: 974هـ).</w:t>
      </w:r>
      <w:r w:rsidRPr="00863C2D">
        <w:rPr>
          <w:rFonts w:ascii="Traditional Arabic" w:hAnsi="Traditional Arabic" w:cs="Traditional Arabic"/>
          <w:b/>
          <w:bCs/>
          <w:color w:val="000000" w:themeColor="text1"/>
          <w:spacing w:val="2"/>
          <w:position w:val="0"/>
          <w:sz w:val="36"/>
          <w:szCs w:val="36"/>
          <w:rtl/>
          <w:lang w:bidi="ar-EG"/>
        </w:rPr>
        <w:t>"تحفة المحتاج في شرح المنهاج".</w:t>
      </w:r>
      <w:r w:rsidRPr="00863C2D">
        <w:rPr>
          <w:rFonts w:ascii="Traditional Arabic" w:hAnsi="Traditional Arabic" w:cs="Traditional Arabic"/>
          <w:color w:val="000000" w:themeColor="text1"/>
          <w:spacing w:val="2"/>
          <w:position w:val="0"/>
          <w:sz w:val="36"/>
          <w:szCs w:val="36"/>
          <w:rtl/>
          <w:lang w:bidi="ar-EG"/>
        </w:rPr>
        <w:t xml:space="preserve">روجعت وصححت: على عدة نسخ بمعرفة لجنة من العلماء. الناشر: المكتبة التجارية الكبرى بمصر لصاحبها مصطفى محمد, 1357 هـ </w:t>
      </w:r>
      <w:r w:rsidRPr="00863C2D">
        <w:rPr>
          <w:rFonts w:ascii="Traditional Arabic" w:hAnsi="Traditional Arabic" w:cs="Traditional Arabic" w:hint="cs"/>
          <w:color w:val="000000" w:themeColor="text1"/>
          <w:spacing w:val="2"/>
          <w:position w:val="0"/>
          <w:sz w:val="36"/>
          <w:szCs w:val="36"/>
          <w:rtl/>
          <w:lang w:bidi="ar-EG"/>
        </w:rPr>
        <w:t>-1983</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الهَيْتَمي،</w:t>
      </w:r>
      <w:r w:rsidRPr="00863C2D">
        <w:rPr>
          <w:rFonts w:ascii="Traditional Arabic" w:hAnsi="Traditional Arabic" w:cs="Traditional Arabic"/>
          <w:color w:val="000000" w:themeColor="text1"/>
          <w:spacing w:val="2"/>
          <w:position w:val="0"/>
          <w:sz w:val="36"/>
          <w:szCs w:val="36"/>
          <w:rtl/>
          <w:lang w:bidi="ar-EG"/>
        </w:rPr>
        <w:t xml:space="preserve"> 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محمد بن علي (ت: 974هـ).</w:t>
      </w:r>
      <w:r w:rsidRPr="00863C2D">
        <w:rPr>
          <w:rFonts w:ascii="Traditional Arabic" w:hAnsi="Traditional Arabic" w:cs="Traditional Arabic"/>
          <w:b/>
          <w:bCs/>
          <w:color w:val="000000" w:themeColor="text1"/>
          <w:spacing w:val="2"/>
          <w:position w:val="0"/>
          <w:sz w:val="36"/>
          <w:szCs w:val="36"/>
          <w:rtl/>
          <w:lang w:bidi="ar-EG"/>
        </w:rPr>
        <w:t xml:space="preserve"> "المنهاج القويم شرح المقدمة الحضرمية. </w:t>
      </w:r>
      <w:r w:rsidRPr="00863C2D">
        <w:rPr>
          <w:rFonts w:ascii="Traditional Arabic" w:hAnsi="Traditional Arabic" w:cs="Traditional Arabic"/>
          <w:color w:val="000000" w:themeColor="text1"/>
          <w:spacing w:val="2"/>
          <w:position w:val="0"/>
          <w:sz w:val="36"/>
          <w:szCs w:val="36"/>
          <w:rtl/>
          <w:lang w:bidi="ar-EG"/>
        </w:rPr>
        <w:t>[المقدمة الحضرمية" لعبد الله بن عبد الرحمن بن أبي بكر الحضرمي(ت:918هـ)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w:t>
      </w:r>
      <w:r w:rsidRPr="00863C2D">
        <w:rPr>
          <w:rFonts w:ascii="Traditional Arabic" w:hAnsi="Traditional Arabic" w:cs="Traditional Arabic"/>
          <w:color w:val="000000" w:themeColor="text1"/>
          <w:spacing w:val="2"/>
          <w:position w:val="0"/>
          <w:sz w:val="36"/>
          <w:szCs w:val="36"/>
          <w:rtl/>
          <w:lang w:bidi="ar-EG"/>
        </w:rPr>
        <w:t xml:space="preserve"> ط1, 1420هـ-2000م</w:t>
      </w:r>
      <w:r w:rsidRPr="00863C2D">
        <w:rPr>
          <w:rFonts w:ascii="Traditional Arabic" w:hAnsi="Traditional Arabic" w:cs="Traditional Arabic"/>
          <w:color w:val="000000" w:themeColor="text1"/>
          <w:spacing w:val="2"/>
          <w:position w:val="0"/>
          <w:sz w:val="36"/>
          <w:szCs w:val="36"/>
          <w:rtl/>
        </w:rPr>
        <w:t xml:space="preserve">. </w:t>
      </w:r>
    </w:p>
    <w:p w:rsidR="007E2EFB" w:rsidRPr="00863C2D" w:rsidRDefault="007E2EFB" w:rsidP="00261C8B">
      <w:pPr>
        <w:pStyle w:val="NoSpacing"/>
        <w:rPr>
          <w:rFonts w:ascii="Traditional Arabic" w:hAnsi="Traditional Arabic" w:cs="Traditional Arabic"/>
          <w:b/>
          <w:bCs/>
          <w:color w:val="000000" w:themeColor="text1"/>
          <w:spacing w:val="2"/>
          <w:position w:val="0"/>
          <w:sz w:val="36"/>
          <w:szCs w:val="36"/>
          <w:rtl/>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rPr>
      </w:pPr>
      <w:r w:rsidRPr="00863C2D">
        <w:rPr>
          <w:rFonts w:ascii="Traditional Arabic" w:hAnsi="Traditional Arabic" w:cs="Traditional Arabic"/>
          <w:b/>
          <w:bCs/>
          <w:color w:val="000000" w:themeColor="text1"/>
          <w:spacing w:val="2"/>
          <w:position w:val="0"/>
          <w:sz w:val="36"/>
          <w:szCs w:val="36"/>
          <w:rtl/>
        </w:rPr>
        <w:t>مراجع الفقه الحنبلي:</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1-أبو </w:t>
      </w:r>
      <w:r w:rsidRPr="00863C2D">
        <w:rPr>
          <w:rFonts w:ascii="Traditional Arabic" w:hAnsi="Traditional Arabic" w:cs="Traditional Arabic" w:hint="cs"/>
          <w:color w:val="000000" w:themeColor="text1"/>
          <w:spacing w:val="2"/>
          <w:position w:val="0"/>
          <w:sz w:val="36"/>
          <w:szCs w:val="36"/>
          <w:rtl/>
          <w:lang w:bidi="ar-EG"/>
        </w:rPr>
        <w:t>زيد،</w:t>
      </w:r>
      <w:r w:rsidRPr="00863C2D">
        <w:rPr>
          <w:rFonts w:ascii="Traditional Arabic" w:hAnsi="Traditional Arabic" w:cs="Traditional Arabic"/>
          <w:color w:val="000000" w:themeColor="text1"/>
          <w:spacing w:val="2"/>
          <w:position w:val="0"/>
          <w:sz w:val="36"/>
          <w:szCs w:val="36"/>
          <w:rtl/>
          <w:lang w:bidi="ar-EG"/>
        </w:rPr>
        <w:t xml:space="preserve"> بكر بن عبد الله بن محمد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1429هـ). </w:t>
      </w:r>
      <w:r w:rsidRPr="00863C2D">
        <w:rPr>
          <w:rFonts w:ascii="Traditional Arabic" w:hAnsi="Traditional Arabic" w:cs="Traditional Arabic"/>
          <w:b/>
          <w:bCs/>
          <w:color w:val="000000" w:themeColor="text1"/>
          <w:spacing w:val="2"/>
          <w:position w:val="0"/>
          <w:sz w:val="36"/>
          <w:szCs w:val="36"/>
          <w:rtl/>
          <w:lang w:bidi="ar-EG"/>
        </w:rPr>
        <w:t>"المدخل المفصل لمذهب الإمام أحمد وتخريجات الأصحاب".</w:t>
      </w:r>
      <w:r w:rsidRPr="00863C2D">
        <w:rPr>
          <w:rFonts w:ascii="Traditional Arabic" w:hAnsi="Traditional Arabic" w:cs="Traditional Arabic"/>
          <w:color w:val="000000" w:themeColor="text1"/>
          <w:spacing w:val="2"/>
          <w:position w:val="0"/>
          <w:sz w:val="36"/>
          <w:szCs w:val="36"/>
          <w:rtl/>
          <w:lang w:bidi="ar-EG"/>
        </w:rPr>
        <w:t xml:space="preserve"> دار العاصمة: مطبوعات مجمع الفقه الإسلامي بجدة. ط1، 1417</w:t>
      </w:r>
      <w:r w:rsidRPr="00863C2D">
        <w:rPr>
          <w:rFonts w:ascii="Traditional Arabic" w:hAnsi="Traditional Arabic" w:cs="Traditional Arabic" w:hint="cs"/>
          <w:color w:val="000000" w:themeColor="text1"/>
          <w:spacing w:val="2"/>
          <w:position w:val="0"/>
          <w:sz w:val="36"/>
          <w:szCs w:val="36"/>
          <w:rtl/>
          <w:lang w:bidi="ar-EG"/>
        </w:rPr>
        <w:t>هـ</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2-أبو الفضل،</w:t>
      </w:r>
      <w:r w:rsidRPr="00863C2D">
        <w:rPr>
          <w:rFonts w:ascii="Traditional Arabic" w:hAnsi="Traditional Arabic" w:cs="Traditional Arabic"/>
          <w:color w:val="000000" w:themeColor="text1"/>
          <w:spacing w:val="2"/>
          <w:position w:val="0"/>
          <w:sz w:val="36"/>
          <w:szCs w:val="36"/>
          <w:rtl/>
          <w:lang w:bidi="ar-EG"/>
        </w:rPr>
        <w:t xml:space="preserve"> صالح بن أحمد بن محمد بن حنبل (ت: 241هـ).</w:t>
      </w:r>
      <w:r w:rsidRPr="00863C2D">
        <w:rPr>
          <w:rFonts w:ascii="Traditional Arabic" w:hAnsi="Traditional Arabic" w:cs="Traditional Arabic"/>
          <w:b/>
          <w:bCs/>
          <w:color w:val="000000" w:themeColor="text1"/>
          <w:spacing w:val="2"/>
          <w:position w:val="0"/>
          <w:sz w:val="36"/>
          <w:szCs w:val="36"/>
          <w:rtl/>
          <w:lang w:bidi="ar-EG"/>
        </w:rPr>
        <w:t xml:space="preserve"> "مسائل الإمام أحمد بن حنبل رواية ابنه صالح"</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تحقيق: فضل الرحمن دين محمد. </w:t>
      </w:r>
      <w:r w:rsidRPr="00863C2D">
        <w:rPr>
          <w:rFonts w:ascii="Traditional Arabic" w:hAnsi="Traditional Arabic" w:cs="Traditional Arabic"/>
          <w:color w:val="000000" w:themeColor="text1"/>
          <w:spacing w:val="2"/>
          <w:position w:val="0"/>
          <w:sz w:val="36"/>
          <w:szCs w:val="36"/>
          <w:rtl/>
          <w:lang w:bidi="ar-EG"/>
        </w:rPr>
        <w:t>الدار العلمية: الهند</w:t>
      </w:r>
      <w:r w:rsidRPr="00863C2D">
        <w:rPr>
          <w:rFonts w:ascii="Traditional Arabic" w:hAnsi="Traditional Arabic" w:cs="Traditional Arabic" w:hint="cs"/>
          <w:color w:val="000000" w:themeColor="text1"/>
          <w:spacing w:val="2"/>
          <w:position w:val="0"/>
          <w:sz w:val="36"/>
          <w:szCs w:val="36"/>
          <w:rtl/>
          <w:lang w:bidi="ar-EG"/>
        </w:rPr>
        <w:t>. ط1, 1408ه.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3-ابن</w:t>
      </w:r>
      <w:r w:rsidRPr="00863C2D">
        <w:rPr>
          <w:rFonts w:ascii="Traditional Arabic" w:hAnsi="Traditional Arabic" w:cs="Traditional Arabic"/>
          <w:color w:val="000000" w:themeColor="text1"/>
          <w:spacing w:val="2"/>
          <w:position w:val="0"/>
          <w:sz w:val="36"/>
          <w:szCs w:val="36"/>
          <w:rtl/>
          <w:lang w:bidi="ar-EG"/>
        </w:rPr>
        <w:t xml:space="preserve"> أبي </w:t>
      </w:r>
      <w:r w:rsidRPr="00863C2D">
        <w:rPr>
          <w:rFonts w:ascii="Traditional Arabic" w:hAnsi="Traditional Arabic" w:cs="Traditional Arabic" w:hint="cs"/>
          <w:color w:val="000000" w:themeColor="text1"/>
          <w:spacing w:val="2"/>
          <w:position w:val="0"/>
          <w:sz w:val="36"/>
          <w:szCs w:val="36"/>
          <w:rtl/>
          <w:lang w:bidi="ar-EG"/>
        </w:rPr>
        <w:t>عمر، المقدسي،</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أحمد بن </w:t>
      </w:r>
      <w:r w:rsidRPr="00863C2D">
        <w:rPr>
          <w:rFonts w:ascii="Traditional Arabic" w:hAnsi="Traditional Arabic" w:cs="Traditional Arabic" w:hint="cs"/>
          <w:color w:val="000000" w:themeColor="text1"/>
          <w:spacing w:val="2"/>
          <w:position w:val="0"/>
          <w:sz w:val="36"/>
          <w:szCs w:val="36"/>
          <w:rtl/>
          <w:lang w:bidi="ar-EG"/>
        </w:rPr>
        <w:t xml:space="preserve">قدامة </w:t>
      </w:r>
      <w:r w:rsidRPr="00863C2D">
        <w:rPr>
          <w:rFonts w:ascii="Traditional Arabic" w:hAnsi="Traditional Arabic" w:cs="Traditional Arabic"/>
          <w:color w:val="000000" w:themeColor="text1"/>
          <w:spacing w:val="2"/>
          <w:position w:val="0"/>
          <w:sz w:val="36"/>
          <w:szCs w:val="36"/>
          <w:rtl/>
          <w:lang w:bidi="ar-EG"/>
        </w:rPr>
        <w:t>(ت: 682هـ).</w:t>
      </w:r>
      <w:r w:rsidRPr="00863C2D">
        <w:rPr>
          <w:rFonts w:ascii="Traditional Arabic" w:hAnsi="Traditional Arabic" w:cs="Traditional Arabic"/>
          <w:b/>
          <w:bCs/>
          <w:color w:val="000000" w:themeColor="text1"/>
          <w:spacing w:val="2"/>
          <w:position w:val="0"/>
          <w:sz w:val="36"/>
          <w:szCs w:val="36"/>
          <w:rtl/>
          <w:lang w:bidi="ar-EG"/>
        </w:rPr>
        <w:t xml:space="preserve"> "الشرح الكبير على متن المقنع". </w:t>
      </w:r>
      <w:r w:rsidRPr="00863C2D">
        <w:rPr>
          <w:rFonts w:ascii="Traditional Arabic" w:hAnsi="Traditional Arabic" w:cs="Traditional Arabic"/>
          <w:color w:val="000000" w:themeColor="text1"/>
          <w:spacing w:val="2"/>
          <w:position w:val="0"/>
          <w:sz w:val="36"/>
          <w:szCs w:val="36"/>
          <w:rtl/>
          <w:lang w:bidi="ar-EG"/>
        </w:rPr>
        <w:t>أشرف على طباعته: محمد رشيد رضا صاحب "</w:t>
      </w:r>
      <w:r w:rsidRPr="00863C2D">
        <w:rPr>
          <w:rFonts w:ascii="Traditional Arabic" w:hAnsi="Traditional Arabic" w:cs="Traditional Arabic" w:hint="cs"/>
          <w:color w:val="000000" w:themeColor="text1"/>
          <w:spacing w:val="2"/>
          <w:position w:val="0"/>
          <w:sz w:val="36"/>
          <w:szCs w:val="36"/>
          <w:rtl/>
          <w:lang w:bidi="ar-EG"/>
        </w:rPr>
        <w:t>المنار". دا</w:t>
      </w:r>
      <w:r w:rsidRPr="00863C2D">
        <w:rPr>
          <w:rFonts w:ascii="Traditional Arabic" w:hAnsi="Traditional Arabic" w:cs="Traditional Arabic" w:hint="eastAsia"/>
          <w:color w:val="000000" w:themeColor="text1"/>
          <w:spacing w:val="2"/>
          <w:position w:val="0"/>
          <w:sz w:val="36"/>
          <w:szCs w:val="36"/>
          <w:rtl/>
          <w:lang w:bidi="ar-EG"/>
        </w:rPr>
        <w:t>ر</w:t>
      </w:r>
      <w:r w:rsidRPr="00863C2D">
        <w:rPr>
          <w:rFonts w:ascii="Traditional Arabic" w:hAnsi="Traditional Arabic" w:cs="Traditional Arabic"/>
          <w:color w:val="000000" w:themeColor="text1"/>
          <w:spacing w:val="2"/>
          <w:position w:val="0"/>
          <w:sz w:val="36"/>
          <w:szCs w:val="36"/>
          <w:rtl/>
          <w:lang w:bidi="ar-EG"/>
        </w:rPr>
        <w:t xml:space="preserve"> الكتاب العربي للنشر </w:t>
      </w:r>
      <w:r w:rsidRPr="00863C2D">
        <w:rPr>
          <w:rFonts w:ascii="Traditional Arabic" w:hAnsi="Traditional Arabic" w:cs="Traditional Arabic" w:hint="cs"/>
          <w:color w:val="000000" w:themeColor="text1"/>
          <w:spacing w:val="2"/>
          <w:position w:val="0"/>
          <w:sz w:val="36"/>
          <w:szCs w:val="36"/>
          <w:rtl/>
          <w:lang w:bidi="ar-EG"/>
        </w:rPr>
        <w:t xml:space="preserve">والتوزيع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4-ابن </w:t>
      </w:r>
      <w:r w:rsidRPr="00863C2D">
        <w:rPr>
          <w:rFonts w:ascii="Traditional Arabic" w:hAnsi="Traditional Arabic" w:cs="Traditional Arabic" w:hint="cs"/>
          <w:color w:val="000000" w:themeColor="text1"/>
          <w:spacing w:val="2"/>
          <w:position w:val="0"/>
          <w:sz w:val="36"/>
          <w:szCs w:val="36"/>
          <w:rtl/>
          <w:lang w:bidi="ar-EG"/>
        </w:rPr>
        <w:t>تيمية،</w:t>
      </w:r>
      <w:r w:rsidRPr="00863C2D">
        <w:rPr>
          <w:rFonts w:ascii="Traditional Arabic" w:hAnsi="Traditional Arabic" w:cs="Traditional Arabic"/>
          <w:color w:val="000000" w:themeColor="text1"/>
          <w:spacing w:val="2"/>
          <w:position w:val="0"/>
          <w:sz w:val="36"/>
          <w:szCs w:val="36"/>
          <w:rtl/>
          <w:lang w:bidi="ar-EG"/>
        </w:rPr>
        <w:t xml:space="preserve"> أبو البركات، مجد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الحراني، عبد السلام بن عبد الله بن الخضر(ت: 652هـ).</w:t>
      </w:r>
      <w:r w:rsidRPr="00863C2D">
        <w:rPr>
          <w:rFonts w:ascii="Traditional Arabic" w:hAnsi="Traditional Arabic" w:cs="Traditional Arabic"/>
          <w:b/>
          <w:bCs/>
          <w:color w:val="000000" w:themeColor="text1"/>
          <w:spacing w:val="2"/>
          <w:position w:val="0"/>
          <w:sz w:val="36"/>
          <w:szCs w:val="36"/>
          <w:rtl/>
          <w:lang w:bidi="ar-EG"/>
        </w:rPr>
        <w:t xml:space="preserve">"المحرر في الفقه على مذهب الإمام أحمد بن حنبل". </w:t>
      </w:r>
      <w:r w:rsidRPr="00863C2D">
        <w:rPr>
          <w:rFonts w:ascii="Traditional Arabic" w:hAnsi="Traditional Arabic" w:cs="Traditional Arabic"/>
          <w:color w:val="000000" w:themeColor="text1"/>
          <w:spacing w:val="2"/>
          <w:position w:val="0"/>
          <w:sz w:val="36"/>
          <w:szCs w:val="36"/>
          <w:rtl/>
          <w:lang w:bidi="ar-EG"/>
        </w:rPr>
        <w:t>مكتبة المعارف: الرياض. ط2, 1404هـ -1984مـ.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5-ابن </w:t>
      </w:r>
      <w:r w:rsidRPr="00863C2D">
        <w:rPr>
          <w:rFonts w:ascii="Traditional Arabic" w:hAnsi="Traditional Arabic" w:cs="Traditional Arabic" w:hint="cs"/>
          <w:color w:val="000000" w:themeColor="text1"/>
          <w:spacing w:val="2"/>
          <w:position w:val="0"/>
          <w:sz w:val="36"/>
          <w:szCs w:val="36"/>
          <w:rtl/>
          <w:lang w:bidi="ar-EG"/>
        </w:rPr>
        <w:t>تيمية،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تقي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عبد الحليم (ت: 728هـ). "</w:t>
      </w:r>
      <w:r w:rsidRPr="00863C2D">
        <w:rPr>
          <w:rFonts w:ascii="Traditional Arabic" w:hAnsi="Traditional Arabic" w:cs="Traditional Arabic"/>
          <w:b/>
          <w:bCs/>
          <w:color w:val="000000" w:themeColor="text1"/>
          <w:spacing w:val="2"/>
          <w:position w:val="0"/>
          <w:sz w:val="36"/>
          <w:szCs w:val="36"/>
          <w:rtl/>
          <w:lang w:bidi="ar-EG"/>
        </w:rPr>
        <w:t>شرح عمدة الفقه"</w:t>
      </w:r>
      <w:r w:rsidRPr="00863C2D">
        <w:rPr>
          <w:rFonts w:ascii="Traditional Arabic" w:hAnsi="Traditional Arabic" w:cs="Traditional Arabic"/>
          <w:color w:val="000000" w:themeColor="text1"/>
          <w:spacing w:val="2"/>
          <w:position w:val="0"/>
          <w:sz w:val="36"/>
          <w:szCs w:val="36"/>
          <w:rtl/>
          <w:lang w:bidi="ar-EG"/>
        </w:rPr>
        <w:t xml:space="preserve"> [من أول كتاب الصلاة إلى آخر باب آداب المشي إلى الصلاة]. تحقيق: خالد بن علي بن محمد المشيقح. دار العاصمة: الرياض. ط1، 1418هـ-1997م.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6-</w:t>
      </w:r>
      <w:r w:rsidRPr="00863C2D">
        <w:rPr>
          <w:rFonts w:ascii="Traditional Arabic" w:hAnsi="Traditional Arabic" w:cs="Traditional Arabic"/>
          <w:color w:val="000000" w:themeColor="text1"/>
          <w:spacing w:val="2"/>
          <w:position w:val="0"/>
          <w:sz w:val="36"/>
          <w:szCs w:val="36"/>
          <w:rtl/>
          <w:lang w:bidi="ar-EG"/>
        </w:rPr>
        <w:t xml:space="preserve">ابن ضويان، إبراهيم بن محمد بن سالم (ت: 1353هـ). </w:t>
      </w:r>
      <w:r w:rsidRPr="00863C2D">
        <w:rPr>
          <w:rFonts w:ascii="Traditional Arabic" w:hAnsi="Traditional Arabic" w:cs="Traditional Arabic"/>
          <w:b/>
          <w:bCs/>
          <w:color w:val="000000" w:themeColor="text1"/>
          <w:spacing w:val="2"/>
          <w:position w:val="0"/>
          <w:sz w:val="36"/>
          <w:szCs w:val="36"/>
          <w:rtl/>
          <w:lang w:bidi="ar-EG"/>
        </w:rPr>
        <w:t xml:space="preserve">"منار السبيل في شرح الدليل". </w:t>
      </w:r>
      <w:r w:rsidRPr="00863C2D">
        <w:rPr>
          <w:rFonts w:ascii="Traditional Arabic" w:hAnsi="Traditional Arabic" w:cs="Traditional Arabic"/>
          <w:color w:val="000000" w:themeColor="text1"/>
          <w:spacing w:val="2"/>
          <w:position w:val="0"/>
          <w:sz w:val="36"/>
          <w:szCs w:val="36"/>
          <w:rtl/>
          <w:lang w:bidi="ar-EG"/>
        </w:rPr>
        <w:t>تحقيق: زهير الشاويش. المكتب الإسلامي:بيروت. ط7, 1409 هـ-1989م</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7-ابن </w:t>
      </w:r>
      <w:r w:rsidRPr="00863C2D">
        <w:rPr>
          <w:rFonts w:ascii="Traditional Arabic" w:hAnsi="Traditional Arabic" w:cs="Traditional Arabic" w:hint="cs"/>
          <w:color w:val="000000" w:themeColor="text1"/>
          <w:spacing w:val="2"/>
          <w:position w:val="0"/>
          <w:sz w:val="36"/>
          <w:szCs w:val="36"/>
          <w:rtl/>
          <w:lang w:bidi="ar-EG"/>
        </w:rPr>
        <w:t>العُثَيْمِين،</w:t>
      </w:r>
      <w:r w:rsidRPr="00863C2D">
        <w:rPr>
          <w:rFonts w:ascii="Traditional Arabic" w:hAnsi="Traditional Arabic" w:cs="Traditional Arabic"/>
          <w:color w:val="000000" w:themeColor="text1"/>
          <w:spacing w:val="2"/>
          <w:position w:val="0"/>
          <w:sz w:val="36"/>
          <w:szCs w:val="36"/>
          <w:rtl/>
          <w:lang w:bidi="ar-EG"/>
        </w:rPr>
        <w:t xml:space="preserve"> محمد بن صالح بن محمد (ت: 1421هـ) "</w:t>
      </w:r>
      <w:r w:rsidRPr="00863C2D">
        <w:rPr>
          <w:rFonts w:ascii="Traditional Arabic" w:hAnsi="Traditional Arabic" w:cs="Traditional Arabic"/>
          <w:b/>
          <w:bCs/>
          <w:color w:val="000000" w:themeColor="text1"/>
          <w:spacing w:val="2"/>
          <w:position w:val="0"/>
          <w:sz w:val="36"/>
          <w:szCs w:val="36"/>
          <w:rtl/>
          <w:lang w:bidi="ar-EG"/>
        </w:rPr>
        <w:t xml:space="preserve">الشرح الممتع على زاد المستقنع". </w:t>
      </w:r>
      <w:r w:rsidRPr="00863C2D">
        <w:rPr>
          <w:rFonts w:ascii="Traditional Arabic" w:hAnsi="Traditional Arabic" w:cs="Traditional Arabic"/>
          <w:color w:val="000000" w:themeColor="text1"/>
          <w:spacing w:val="2"/>
          <w:position w:val="0"/>
          <w:sz w:val="36"/>
          <w:szCs w:val="36"/>
          <w:rtl/>
          <w:lang w:bidi="ar-EG"/>
        </w:rPr>
        <w:t xml:space="preserve">دار ابن الجوزي: الرياض. ط1، 1422 </w:t>
      </w:r>
      <w:r w:rsidRPr="00863C2D">
        <w:rPr>
          <w:rFonts w:ascii="Traditional Arabic" w:hAnsi="Traditional Arabic" w:cs="Traditional Arabic" w:hint="cs"/>
          <w:color w:val="000000" w:themeColor="text1"/>
          <w:spacing w:val="2"/>
          <w:position w:val="0"/>
          <w:sz w:val="36"/>
          <w:szCs w:val="36"/>
          <w:rtl/>
          <w:lang w:bidi="ar-EG"/>
        </w:rPr>
        <w:t>-1428</w:t>
      </w:r>
      <w:r w:rsidRPr="00863C2D">
        <w:rPr>
          <w:rFonts w:ascii="Traditional Arabic" w:hAnsi="Traditional Arabic" w:cs="Traditional Arabic"/>
          <w:color w:val="000000" w:themeColor="text1"/>
          <w:spacing w:val="2"/>
          <w:position w:val="0"/>
          <w:sz w:val="36"/>
          <w:szCs w:val="36"/>
          <w:rtl/>
          <w:lang w:bidi="ar-EG"/>
        </w:rPr>
        <w:t xml:space="preserve">ه.ـ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8-</w:t>
      </w:r>
      <w:r w:rsidRPr="00863C2D">
        <w:rPr>
          <w:rFonts w:ascii="Traditional Arabic" w:hAnsi="Traditional Arabic" w:cs="Traditional Arabic" w:hint="cs"/>
          <w:color w:val="000000" w:themeColor="text1"/>
          <w:spacing w:val="2"/>
          <w:position w:val="0"/>
          <w:sz w:val="36"/>
          <w:szCs w:val="36"/>
          <w:rtl/>
          <w:lang w:bidi="ar-EG"/>
        </w:rPr>
        <w:t>ابن قدامة،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موفق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الله بن أحمد بن محمد المقدسي (ت:620هـ) </w:t>
      </w:r>
      <w:r w:rsidRPr="00863C2D">
        <w:rPr>
          <w:rFonts w:ascii="Traditional Arabic" w:hAnsi="Traditional Arabic" w:cs="Traditional Arabic"/>
          <w:b/>
          <w:bCs/>
          <w:color w:val="000000" w:themeColor="text1"/>
          <w:spacing w:val="2"/>
          <w:position w:val="0"/>
          <w:sz w:val="36"/>
          <w:szCs w:val="36"/>
          <w:rtl/>
        </w:rPr>
        <w:t>"المغني في فقه الإمام أحمد بن حنبل الشيباني</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مكتب</w:t>
      </w:r>
      <w:r w:rsidRPr="00863C2D">
        <w:rPr>
          <w:rFonts w:ascii="Traditional Arabic" w:hAnsi="Traditional Arabic" w:cs="Traditional Arabic" w:hint="eastAsia"/>
          <w:color w:val="000000" w:themeColor="text1"/>
          <w:spacing w:val="2"/>
          <w:position w:val="0"/>
          <w:sz w:val="36"/>
          <w:szCs w:val="36"/>
          <w:rtl/>
          <w:lang w:bidi="ar-EG"/>
        </w:rPr>
        <w:t>ة</w:t>
      </w:r>
      <w:r w:rsidRPr="00863C2D">
        <w:rPr>
          <w:rFonts w:ascii="Traditional Arabic" w:hAnsi="Traditional Arabic" w:cs="Traditional Arabic"/>
          <w:color w:val="000000" w:themeColor="text1"/>
          <w:spacing w:val="2"/>
          <w:position w:val="0"/>
          <w:sz w:val="36"/>
          <w:szCs w:val="36"/>
          <w:rtl/>
          <w:lang w:bidi="ar-EG"/>
        </w:rPr>
        <w:t xml:space="preserve"> القاهرة: مصر, 1388هـ </w:t>
      </w:r>
      <w:r w:rsidRPr="00863C2D">
        <w:rPr>
          <w:rFonts w:ascii="Traditional Arabic" w:hAnsi="Traditional Arabic" w:cs="Traditional Arabic" w:hint="cs"/>
          <w:color w:val="000000" w:themeColor="text1"/>
          <w:spacing w:val="2"/>
          <w:position w:val="0"/>
          <w:sz w:val="36"/>
          <w:szCs w:val="36"/>
          <w:rtl/>
          <w:lang w:bidi="ar-EG"/>
        </w:rPr>
        <w:t>-1968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9-</w:t>
      </w:r>
      <w:r w:rsidRPr="00863C2D">
        <w:rPr>
          <w:rFonts w:ascii="Traditional Arabic" w:hAnsi="Traditional Arabic" w:cs="Traditional Arabic" w:hint="cs"/>
          <w:color w:val="000000" w:themeColor="text1"/>
          <w:spacing w:val="2"/>
          <w:position w:val="0"/>
          <w:sz w:val="36"/>
          <w:szCs w:val="36"/>
          <w:rtl/>
          <w:lang w:bidi="ar-EG"/>
        </w:rPr>
        <w:t>ابن قدامة،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 المقدسي،</w:t>
      </w:r>
      <w:r w:rsidRPr="00863C2D">
        <w:rPr>
          <w:rFonts w:ascii="Traditional Arabic" w:hAnsi="Traditional Arabic" w:cs="Traditional Arabic"/>
          <w:color w:val="000000" w:themeColor="text1"/>
          <w:spacing w:val="2"/>
          <w:position w:val="0"/>
          <w:sz w:val="36"/>
          <w:szCs w:val="36"/>
          <w:rtl/>
          <w:lang w:bidi="ar-EG"/>
        </w:rPr>
        <w:t xml:space="preserve"> موفق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الله بن أحمد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620هـ). </w:t>
      </w:r>
      <w:r w:rsidRPr="00863C2D">
        <w:rPr>
          <w:rFonts w:ascii="Traditional Arabic" w:hAnsi="Traditional Arabic" w:cs="Traditional Arabic"/>
          <w:b/>
          <w:bCs/>
          <w:color w:val="000000" w:themeColor="text1"/>
          <w:spacing w:val="2"/>
          <w:position w:val="0"/>
          <w:sz w:val="36"/>
          <w:szCs w:val="36"/>
          <w:rtl/>
        </w:rPr>
        <w:t>"الكافي في فقه الإمام المبجل أحمد بن حنبل".</w:t>
      </w:r>
      <w:r w:rsidRPr="00863C2D">
        <w:rPr>
          <w:rFonts w:ascii="Traditional Arabic" w:hAnsi="Traditional Arabic" w:cs="Traditional Arabic"/>
          <w:color w:val="000000" w:themeColor="text1"/>
          <w:spacing w:val="2"/>
          <w:position w:val="0"/>
          <w:sz w:val="36"/>
          <w:szCs w:val="36"/>
          <w:rtl/>
        </w:rPr>
        <w:t xml:space="preserve"> دار الكتب </w:t>
      </w:r>
      <w:r w:rsidRPr="00863C2D">
        <w:rPr>
          <w:rFonts w:ascii="Traditional Arabic" w:hAnsi="Traditional Arabic" w:cs="Traditional Arabic" w:hint="cs"/>
          <w:color w:val="000000" w:themeColor="text1"/>
          <w:spacing w:val="2"/>
          <w:position w:val="0"/>
          <w:sz w:val="36"/>
          <w:szCs w:val="36"/>
          <w:rtl/>
        </w:rPr>
        <w:t>العلمية،</w:t>
      </w:r>
      <w:r w:rsidRPr="00863C2D">
        <w:rPr>
          <w:rFonts w:ascii="Traditional Arabic" w:hAnsi="Traditional Arabic" w:cs="Traditional Arabic"/>
          <w:color w:val="000000" w:themeColor="text1"/>
          <w:spacing w:val="2"/>
          <w:position w:val="0"/>
          <w:sz w:val="36"/>
          <w:szCs w:val="36"/>
          <w:rtl/>
        </w:rPr>
        <w:t xml:space="preserve"> ط1, 1414هـ </w:t>
      </w:r>
      <w:r w:rsidRPr="00863C2D">
        <w:rPr>
          <w:rFonts w:ascii="Traditional Arabic" w:hAnsi="Traditional Arabic" w:cs="Traditional Arabic" w:hint="cs"/>
          <w:color w:val="000000" w:themeColor="text1"/>
          <w:spacing w:val="2"/>
          <w:position w:val="0"/>
          <w:sz w:val="36"/>
          <w:szCs w:val="36"/>
          <w:rtl/>
        </w:rPr>
        <w:t>-1994</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10-ابن </w:t>
      </w:r>
      <w:r w:rsidRPr="00863C2D">
        <w:rPr>
          <w:rFonts w:ascii="Traditional Arabic" w:hAnsi="Traditional Arabic" w:cs="Traditional Arabic" w:hint="cs"/>
          <w:color w:val="000000" w:themeColor="text1"/>
          <w:spacing w:val="2"/>
          <w:position w:val="0"/>
          <w:sz w:val="36"/>
          <w:szCs w:val="36"/>
          <w:rtl/>
          <w:lang w:bidi="ar-EG"/>
        </w:rPr>
        <w:t>قدامة،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 المقدسي،</w:t>
      </w:r>
      <w:r w:rsidRPr="00863C2D">
        <w:rPr>
          <w:rFonts w:ascii="Traditional Arabic" w:hAnsi="Traditional Arabic" w:cs="Traditional Arabic"/>
          <w:color w:val="000000" w:themeColor="text1"/>
          <w:spacing w:val="2"/>
          <w:position w:val="0"/>
          <w:sz w:val="36"/>
          <w:szCs w:val="36"/>
          <w:rtl/>
          <w:lang w:bidi="ar-EG"/>
        </w:rPr>
        <w:t xml:space="preserve"> موفق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الله بن أحمد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620هـ). </w:t>
      </w:r>
      <w:r w:rsidRPr="00863C2D">
        <w:rPr>
          <w:rFonts w:ascii="Traditional Arabic" w:hAnsi="Traditional Arabic" w:cs="Traditional Arabic"/>
          <w:b/>
          <w:bCs/>
          <w:color w:val="000000" w:themeColor="text1"/>
          <w:spacing w:val="2"/>
          <w:position w:val="0"/>
          <w:sz w:val="36"/>
          <w:szCs w:val="36"/>
          <w:rtl/>
          <w:lang w:bidi="ar-EG"/>
        </w:rPr>
        <w:t>"عمدة الفقه".</w:t>
      </w:r>
      <w:r w:rsidRPr="00863C2D">
        <w:rPr>
          <w:rFonts w:ascii="Traditional Arabic" w:hAnsi="Traditional Arabic" w:cs="Traditional Arabic"/>
          <w:color w:val="000000" w:themeColor="text1"/>
          <w:spacing w:val="2"/>
          <w:position w:val="0"/>
          <w:sz w:val="36"/>
          <w:szCs w:val="36"/>
          <w:rtl/>
          <w:lang w:bidi="ar-EG"/>
        </w:rPr>
        <w:t xml:space="preserve"> تحقيق: أحمد محمد عزوز. المكتبة العصرية: بيروت, 1425هـ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11-</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مفلح،</w:t>
      </w:r>
      <w:r w:rsidRPr="00863C2D">
        <w:rPr>
          <w:rFonts w:ascii="Traditional Arabic" w:hAnsi="Traditional Arabic" w:cs="Traditional Arabic"/>
          <w:color w:val="000000" w:themeColor="text1"/>
          <w:spacing w:val="2"/>
          <w:position w:val="0"/>
          <w:sz w:val="36"/>
          <w:szCs w:val="36"/>
          <w:rtl/>
          <w:lang w:bidi="ar-EG"/>
        </w:rPr>
        <w:t xml:space="preserve"> أبو عبد الله، محمد بن مفلح بن محمد بن مفرج (ت: 763هـ). </w:t>
      </w:r>
      <w:r w:rsidRPr="00863C2D">
        <w:rPr>
          <w:rFonts w:ascii="Traditional Arabic" w:hAnsi="Traditional Arabic" w:cs="Traditional Arabic"/>
          <w:b/>
          <w:bCs/>
          <w:color w:val="000000" w:themeColor="text1"/>
          <w:spacing w:val="2"/>
          <w:position w:val="0"/>
          <w:sz w:val="36"/>
          <w:szCs w:val="36"/>
          <w:rtl/>
          <w:lang w:bidi="ar-EG"/>
        </w:rPr>
        <w:t xml:space="preserve">"كتاب الفروع" </w:t>
      </w:r>
      <w:r w:rsidRPr="00863C2D">
        <w:rPr>
          <w:rFonts w:ascii="Traditional Arabic" w:hAnsi="Traditional Arabic" w:cs="Traditional Arabic"/>
          <w:color w:val="000000" w:themeColor="text1"/>
          <w:spacing w:val="2"/>
          <w:position w:val="0"/>
          <w:sz w:val="36"/>
          <w:szCs w:val="36"/>
          <w:rtl/>
          <w:lang w:bidi="ar-EG"/>
        </w:rPr>
        <w:t>ومعه</w:t>
      </w:r>
      <w:r w:rsidRPr="00863C2D">
        <w:rPr>
          <w:rFonts w:ascii="Traditional Arabic" w:hAnsi="Traditional Arabic" w:cs="Traditional Arabic"/>
          <w:b/>
          <w:bCs/>
          <w:color w:val="000000" w:themeColor="text1"/>
          <w:spacing w:val="2"/>
          <w:position w:val="0"/>
          <w:sz w:val="36"/>
          <w:szCs w:val="36"/>
          <w:rtl/>
          <w:lang w:bidi="ar-EG"/>
        </w:rPr>
        <w:t xml:space="preserve"> "تصحيح الفروع"</w:t>
      </w:r>
      <w:r w:rsidRPr="00863C2D">
        <w:rPr>
          <w:rFonts w:ascii="Traditional Arabic" w:hAnsi="Traditional Arabic" w:cs="Traditional Arabic"/>
          <w:color w:val="000000" w:themeColor="text1"/>
          <w:spacing w:val="2"/>
          <w:position w:val="0"/>
          <w:sz w:val="36"/>
          <w:szCs w:val="36"/>
          <w:rtl/>
          <w:lang w:bidi="ar-EG"/>
        </w:rPr>
        <w:t xml:space="preserve"> لعلاء الدين علي بن سليمان المرداوي.تحقيق: عبد الله بن عبد المحسن التركي. مؤسسة </w:t>
      </w:r>
      <w:r w:rsidRPr="00863C2D">
        <w:rPr>
          <w:rFonts w:ascii="Traditional Arabic" w:hAnsi="Traditional Arabic" w:cs="Traditional Arabic" w:hint="cs"/>
          <w:color w:val="000000" w:themeColor="text1"/>
          <w:spacing w:val="2"/>
          <w:position w:val="0"/>
          <w:sz w:val="36"/>
          <w:szCs w:val="36"/>
          <w:rtl/>
          <w:lang w:bidi="ar-EG"/>
        </w:rPr>
        <w:t>الرسالة،</w:t>
      </w:r>
      <w:r w:rsidRPr="00863C2D">
        <w:rPr>
          <w:rFonts w:ascii="Traditional Arabic" w:hAnsi="Traditional Arabic" w:cs="Traditional Arabic"/>
          <w:color w:val="000000" w:themeColor="text1"/>
          <w:spacing w:val="2"/>
          <w:position w:val="0"/>
          <w:sz w:val="36"/>
          <w:szCs w:val="36"/>
          <w:rtl/>
          <w:lang w:bidi="ar-EG"/>
        </w:rPr>
        <w:t xml:space="preserve"> ط1, 1424 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 xml:space="preserve"> مـ.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12-ابن </w:t>
      </w:r>
      <w:r w:rsidRPr="00863C2D">
        <w:rPr>
          <w:rFonts w:ascii="Traditional Arabic" w:hAnsi="Traditional Arabic" w:cs="Traditional Arabic" w:hint="cs"/>
          <w:color w:val="000000" w:themeColor="text1"/>
          <w:spacing w:val="2"/>
          <w:position w:val="0"/>
          <w:sz w:val="36"/>
          <w:szCs w:val="36"/>
          <w:rtl/>
          <w:lang w:bidi="ar-EG"/>
        </w:rPr>
        <w:t>مفلح،</w:t>
      </w:r>
      <w:r w:rsidRPr="00863C2D">
        <w:rPr>
          <w:rFonts w:ascii="Traditional Arabic" w:hAnsi="Traditional Arabic" w:cs="Traditional Arabic"/>
          <w:color w:val="000000" w:themeColor="text1"/>
          <w:spacing w:val="2"/>
          <w:position w:val="0"/>
          <w:sz w:val="36"/>
          <w:szCs w:val="36"/>
          <w:rtl/>
          <w:lang w:bidi="ar-EG"/>
        </w:rPr>
        <w:t xml:space="preserve"> أبو إسحاق، برهان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إبراهيم بن محمد بن عبد الله (ت: 884هـ). </w:t>
      </w:r>
      <w:r w:rsidRPr="00863C2D">
        <w:rPr>
          <w:rFonts w:ascii="Traditional Arabic" w:hAnsi="Traditional Arabic" w:cs="Traditional Arabic"/>
          <w:b/>
          <w:bCs/>
          <w:color w:val="000000" w:themeColor="text1"/>
          <w:spacing w:val="2"/>
          <w:position w:val="0"/>
          <w:sz w:val="36"/>
          <w:szCs w:val="36"/>
          <w:rtl/>
          <w:lang w:bidi="ar-EG"/>
        </w:rPr>
        <w:t xml:space="preserve">"المبدع في شرح المقنع". </w:t>
      </w:r>
      <w:r w:rsidRPr="00863C2D">
        <w:rPr>
          <w:rFonts w:ascii="Traditional Arabic" w:hAnsi="Traditional Arabic" w:cs="Traditional Arabic"/>
          <w:color w:val="000000" w:themeColor="text1"/>
          <w:spacing w:val="2"/>
          <w:position w:val="0"/>
          <w:sz w:val="36"/>
          <w:szCs w:val="36"/>
          <w:rtl/>
          <w:lang w:bidi="ar-EG"/>
        </w:rPr>
        <w:t xml:space="preserve">دار الكتب العلمية: بيروت – لبنان. ط1، 1418 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13-ابن </w:t>
      </w:r>
      <w:r w:rsidRPr="00863C2D">
        <w:rPr>
          <w:rFonts w:ascii="Traditional Arabic" w:hAnsi="Traditional Arabic" w:cs="Traditional Arabic" w:hint="cs"/>
          <w:color w:val="000000" w:themeColor="text1"/>
          <w:spacing w:val="2"/>
          <w:position w:val="0"/>
          <w:sz w:val="36"/>
          <w:szCs w:val="36"/>
          <w:rtl/>
          <w:lang w:bidi="ar-EG"/>
        </w:rPr>
        <w:t>قاسم، النجدي،</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قاسم (ت: 1392هـ). </w:t>
      </w:r>
      <w:r w:rsidRPr="00863C2D">
        <w:rPr>
          <w:rFonts w:ascii="Traditional Arabic" w:hAnsi="Traditional Arabic" w:cs="Traditional Arabic"/>
          <w:b/>
          <w:bCs/>
          <w:color w:val="000000" w:themeColor="text1"/>
          <w:spacing w:val="2"/>
          <w:position w:val="0"/>
          <w:sz w:val="36"/>
          <w:szCs w:val="36"/>
          <w:rtl/>
          <w:lang w:bidi="ar-EG"/>
        </w:rPr>
        <w:t xml:space="preserve">"حاشية الروض المربع شرح زاد المستقنع". </w:t>
      </w:r>
      <w:r w:rsidRPr="00863C2D">
        <w:rPr>
          <w:rFonts w:ascii="Traditional Arabic" w:hAnsi="Traditional Arabic" w:cs="Traditional Arabic"/>
          <w:color w:val="000000" w:themeColor="text1"/>
          <w:spacing w:val="2"/>
          <w:position w:val="0"/>
          <w:sz w:val="36"/>
          <w:szCs w:val="36"/>
          <w:rtl/>
          <w:lang w:bidi="ar-EG"/>
        </w:rPr>
        <w:t>ط1, 1397 هـ</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14-الأثرم،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محمد بن هانئ (ت: 241هـ).</w:t>
      </w:r>
      <w:r w:rsidRPr="00863C2D">
        <w:rPr>
          <w:rFonts w:ascii="Traditional Arabic" w:hAnsi="Traditional Arabic" w:cs="Traditional Arabic"/>
          <w:b/>
          <w:bCs/>
          <w:color w:val="000000" w:themeColor="text1"/>
          <w:spacing w:val="2"/>
          <w:position w:val="0"/>
          <w:sz w:val="36"/>
          <w:szCs w:val="36"/>
          <w:rtl/>
          <w:lang w:bidi="ar-EG"/>
        </w:rPr>
        <w:t xml:space="preserve"> "سؤالات الأثرم لأبي عبد الله أحمد بن محمد بن حنبل". </w:t>
      </w:r>
      <w:r w:rsidRPr="00863C2D">
        <w:rPr>
          <w:rFonts w:ascii="Traditional Arabic" w:hAnsi="Traditional Arabic" w:cs="Traditional Arabic"/>
          <w:color w:val="000000" w:themeColor="text1"/>
          <w:spacing w:val="2"/>
          <w:position w:val="0"/>
          <w:sz w:val="36"/>
          <w:szCs w:val="36"/>
          <w:rtl/>
          <w:lang w:bidi="ar-EG"/>
        </w:rPr>
        <w:t xml:space="preserve">تحقيق: عامر حسن صبري. دار البشائر الإسلامية: بيروت. ط1، 1425هـ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15-</w:t>
      </w:r>
      <w:r w:rsidRPr="00863C2D">
        <w:rPr>
          <w:rFonts w:ascii="Traditional Arabic" w:hAnsi="Traditional Arabic" w:cs="Traditional Arabic" w:hint="cs"/>
          <w:color w:val="000000" w:themeColor="text1"/>
          <w:spacing w:val="2"/>
          <w:position w:val="0"/>
          <w:sz w:val="36"/>
          <w:szCs w:val="36"/>
          <w:rtl/>
          <w:lang w:bidi="ar-EG"/>
        </w:rPr>
        <w:t>البسام،</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عبد الله بن عبد الرحمن بن صالح (ت: 1423هـ). </w:t>
      </w:r>
      <w:r w:rsidRPr="00863C2D">
        <w:rPr>
          <w:rFonts w:ascii="Traditional Arabic" w:hAnsi="Traditional Arabic" w:cs="Traditional Arabic"/>
          <w:b/>
          <w:bCs/>
          <w:color w:val="000000" w:themeColor="text1"/>
          <w:spacing w:val="2"/>
          <w:position w:val="0"/>
          <w:sz w:val="36"/>
          <w:szCs w:val="36"/>
          <w:rtl/>
          <w:lang w:bidi="ar-EG"/>
        </w:rPr>
        <w:t xml:space="preserve">"تيسير العلام شرح عمدة الأحكام". </w:t>
      </w:r>
      <w:r w:rsidRPr="00863C2D">
        <w:rPr>
          <w:rFonts w:ascii="Traditional Arabic" w:hAnsi="Traditional Arabic" w:cs="Traditional Arabic"/>
          <w:color w:val="000000" w:themeColor="text1"/>
          <w:spacing w:val="2"/>
          <w:position w:val="0"/>
          <w:sz w:val="36"/>
          <w:szCs w:val="36"/>
          <w:rtl/>
          <w:lang w:bidi="ar-EG"/>
        </w:rPr>
        <w:t xml:space="preserve">تحقيق: محمد صبحي حلاق. مكتبة الصحابة: الأمارات </w:t>
      </w:r>
      <w:r w:rsidRPr="00863C2D">
        <w:rPr>
          <w:rFonts w:ascii="Traditional Arabic" w:hAnsi="Traditional Arabic" w:cs="Traditional Arabic" w:hint="cs"/>
          <w:color w:val="000000" w:themeColor="text1"/>
          <w:spacing w:val="2"/>
          <w:position w:val="0"/>
          <w:sz w:val="36"/>
          <w:szCs w:val="36"/>
          <w:rtl/>
          <w:lang w:bidi="ar-EG"/>
        </w:rPr>
        <w:t>-مكتبة</w:t>
      </w:r>
      <w:r w:rsidRPr="00863C2D">
        <w:rPr>
          <w:rFonts w:ascii="Traditional Arabic" w:hAnsi="Traditional Arabic" w:cs="Traditional Arabic"/>
          <w:color w:val="000000" w:themeColor="text1"/>
          <w:spacing w:val="2"/>
          <w:position w:val="0"/>
          <w:sz w:val="36"/>
          <w:szCs w:val="36"/>
          <w:rtl/>
          <w:lang w:bidi="ar-EG"/>
        </w:rPr>
        <w:t xml:space="preserve"> التابعين: القاهرة. ط10، 1426 هـ </w:t>
      </w:r>
      <w:r w:rsidRPr="00863C2D">
        <w:rPr>
          <w:rFonts w:ascii="Traditional Arabic" w:hAnsi="Traditional Arabic" w:cs="Traditional Arabic" w:hint="cs"/>
          <w:color w:val="000000" w:themeColor="text1"/>
          <w:spacing w:val="2"/>
          <w:position w:val="0"/>
          <w:sz w:val="36"/>
          <w:szCs w:val="36"/>
          <w:rtl/>
          <w:lang w:bidi="ar-EG"/>
        </w:rPr>
        <w:t>-2006</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16-بهاء الدين </w:t>
      </w:r>
      <w:r w:rsidRPr="00863C2D">
        <w:rPr>
          <w:rFonts w:ascii="Traditional Arabic" w:hAnsi="Traditional Arabic" w:cs="Traditional Arabic" w:hint="cs"/>
          <w:color w:val="000000" w:themeColor="text1"/>
          <w:spacing w:val="2"/>
          <w:position w:val="0"/>
          <w:sz w:val="36"/>
          <w:szCs w:val="36"/>
          <w:rtl/>
          <w:lang w:bidi="ar-EG"/>
        </w:rPr>
        <w:t>المقدسي،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 عبد</w:t>
      </w:r>
      <w:r w:rsidRPr="00863C2D">
        <w:rPr>
          <w:rFonts w:ascii="Traditional Arabic" w:hAnsi="Traditional Arabic" w:cs="Traditional Arabic"/>
          <w:color w:val="000000" w:themeColor="text1"/>
          <w:spacing w:val="2"/>
          <w:position w:val="0"/>
          <w:sz w:val="36"/>
          <w:szCs w:val="36"/>
          <w:rtl/>
          <w:lang w:bidi="ar-EG"/>
        </w:rPr>
        <w:t xml:space="preserve"> الرحمن بن إبراهيم بن أحمد (ت: 624هـ).</w:t>
      </w:r>
      <w:r w:rsidRPr="00863C2D">
        <w:rPr>
          <w:rFonts w:ascii="Traditional Arabic" w:hAnsi="Traditional Arabic" w:cs="Traditional Arabic"/>
          <w:b/>
          <w:bCs/>
          <w:color w:val="000000" w:themeColor="text1"/>
          <w:spacing w:val="2"/>
          <w:position w:val="0"/>
          <w:sz w:val="36"/>
          <w:szCs w:val="36"/>
          <w:rtl/>
          <w:lang w:bidi="ar-EG"/>
        </w:rPr>
        <w:t xml:space="preserve"> "العدة شرح العمدة". </w:t>
      </w:r>
      <w:r w:rsidRPr="00863C2D">
        <w:rPr>
          <w:rFonts w:ascii="Traditional Arabic" w:hAnsi="Traditional Arabic" w:cs="Traditional Arabic"/>
          <w:color w:val="000000" w:themeColor="text1"/>
          <w:spacing w:val="2"/>
          <w:position w:val="0"/>
          <w:sz w:val="36"/>
          <w:szCs w:val="36"/>
          <w:rtl/>
          <w:lang w:bidi="ar-EG"/>
        </w:rPr>
        <w:t>دار الحديث: القاهرة, 1424</w:t>
      </w:r>
      <w:r w:rsidRPr="00863C2D">
        <w:rPr>
          <w:rFonts w:ascii="Traditional Arabic" w:hAnsi="Traditional Arabic" w:cs="Traditional Arabic" w:hint="cs"/>
          <w:color w:val="000000" w:themeColor="text1"/>
          <w:spacing w:val="2"/>
          <w:position w:val="0"/>
          <w:sz w:val="36"/>
          <w:szCs w:val="36"/>
          <w:rtl/>
          <w:lang w:bidi="ar-EG"/>
        </w:rPr>
        <w:t>هـ-2003</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17-</w:t>
      </w:r>
      <w:r w:rsidRPr="00863C2D">
        <w:rPr>
          <w:rFonts w:ascii="Traditional Arabic" w:hAnsi="Traditional Arabic" w:cs="Traditional Arabic" w:hint="cs"/>
          <w:color w:val="000000" w:themeColor="text1"/>
          <w:spacing w:val="2"/>
          <w:position w:val="0"/>
          <w:sz w:val="36"/>
          <w:szCs w:val="36"/>
          <w:rtl/>
          <w:lang w:bidi="ar-EG"/>
        </w:rPr>
        <w:t>البهوتى،</w:t>
      </w:r>
      <w:r w:rsidRPr="00863C2D">
        <w:rPr>
          <w:rFonts w:ascii="Traditional Arabic" w:hAnsi="Traditional Arabic" w:cs="Traditional Arabic"/>
          <w:color w:val="000000" w:themeColor="text1"/>
          <w:spacing w:val="2"/>
          <w:position w:val="0"/>
          <w:sz w:val="36"/>
          <w:szCs w:val="36"/>
          <w:rtl/>
          <w:lang w:bidi="ar-EG"/>
        </w:rPr>
        <w:t xml:space="preserve"> منصور بن يونس بن صلاح الدين (ت</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1051هـ). </w:t>
      </w:r>
      <w:r w:rsidRPr="00863C2D">
        <w:rPr>
          <w:rFonts w:ascii="Traditional Arabic" w:hAnsi="Traditional Arabic" w:cs="Traditional Arabic"/>
          <w:b/>
          <w:bCs/>
          <w:color w:val="000000" w:themeColor="text1"/>
          <w:spacing w:val="2"/>
          <w:position w:val="0"/>
          <w:sz w:val="36"/>
          <w:szCs w:val="36"/>
          <w:rtl/>
          <w:lang w:bidi="ar-EG"/>
        </w:rPr>
        <w:t>"دقائق أولي النهى لشرح المنتهى المعروف بشرح منتهى الإرادات".</w:t>
      </w:r>
      <w:r w:rsidRPr="00863C2D">
        <w:rPr>
          <w:rFonts w:ascii="Traditional Arabic" w:hAnsi="Traditional Arabic" w:cs="Traditional Arabic"/>
          <w:color w:val="000000" w:themeColor="text1"/>
          <w:spacing w:val="2"/>
          <w:position w:val="0"/>
          <w:sz w:val="36"/>
          <w:szCs w:val="36"/>
          <w:rtl/>
          <w:lang w:bidi="ar-EG"/>
        </w:rPr>
        <w:t xml:space="preserve"> عالم الكتب. ط1، 1414هـ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18-</w:t>
      </w:r>
      <w:r w:rsidRPr="00863C2D">
        <w:rPr>
          <w:rFonts w:ascii="Traditional Arabic" w:hAnsi="Traditional Arabic" w:cs="Traditional Arabic" w:hint="cs"/>
          <w:color w:val="000000" w:themeColor="text1"/>
          <w:spacing w:val="2"/>
          <w:position w:val="0"/>
          <w:sz w:val="36"/>
          <w:szCs w:val="36"/>
          <w:rtl/>
          <w:lang w:bidi="ar-EG"/>
        </w:rPr>
        <w:t>البهوتى،</w:t>
      </w:r>
      <w:r w:rsidRPr="00863C2D">
        <w:rPr>
          <w:rFonts w:ascii="Traditional Arabic" w:hAnsi="Traditional Arabic" w:cs="Traditional Arabic"/>
          <w:color w:val="000000" w:themeColor="text1"/>
          <w:spacing w:val="2"/>
          <w:position w:val="0"/>
          <w:sz w:val="36"/>
          <w:szCs w:val="36"/>
          <w:rtl/>
          <w:lang w:bidi="ar-EG"/>
        </w:rPr>
        <w:t xml:space="preserve"> منصور بن يونس بن صلاح الدين (ت: 1051هـ). </w:t>
      </w:r>
      <w:r w:rsidRPr="00863C2D">
        <w:rPr>
          <w:rFonts w:ascii="Traditional Arabic" w:hAnsi="Traditional Arabic" w:cs="Traditional Arabic"/>
          <w:b/>
          <w:bCs/>
          <w:color w:val="000000" w:themeColor="text1"/>
          <w:spacing w:val="2"/>
          <w:position w:val="0"/>
          <w:sz w:val="36"/>
          <w:szCs w:val="36"/>
          <w:rtl/>
          <w:lang w:bidi="ar-EG"/>
        </w:rPr>
        <w:t>"الروض المربع شرح زاد المستقنع".</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ومعه:</w:t>
      </w:r>
      <w:r w:rsidRPr="00863C2D">
        <w:rPr>
          <w:rFonts w:ascii="Traditional Arabic" w:hAnsi="Traditional Arabic" w:cs="Traditional Arabic" w:hint="cs"/>
          <w:b/>
          <w:bCs/>
          <w:color w:val="000000" w:themeColor="text1"/>
          <w:spacing w:val="2"/>
          <w:position w:val="0"/>
          <w:sz w:val="36"/>
          <w:szCs w:val="36"/>
          <w:rtl/>
          <w:lang w:bidi="ar-EG"/>
        </w:rPr>
        <w:t xml:space="preserve"> "حاشي</w:t>
      </w:r>
      <w:r w:rsidRPr="00863C2D">
        <w:rPr>
          <w:rFonts w:ascii="Traditional Arabic" w:hAnsi="Traditional Arabic" w:cs="Traditional Arabic" w:hint="eastAsia"/>
          <w:b/>
          <w:bCs/>
          <w:color w:val="000000" w:themeColor="text1"/>
          <w:spacing w:val="2"/>
          <w:position w:val="0"/>
          <w:sz w:val="36"/>
          <w:szCs w:val="36"/>
          <w:rtl/>
          <w:lang w:bidi="ar-EG"/>
        </w:rPr>
        <w:t>ة</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الشيخ العثيمين و</w:t>
      </w:r>
      <w:r w:rsidRPr="00863C2D">
        <w:rPr>
          <w:rFonts w:ascii="Traditional Arabic" w:hAnsi="Traditional Arabic" w:cs="Traditional Arabic"/>
          <w:b/>
          <w:bCs/>
          <w:color w:val="000000" w:themeColor="text1"/>
          <w:spacing w:val="2"/>
          <w:position w:val="0"/>
          <w:sz w:val="36"/>
          <w:szCs w:val="36"/>
          <w:rtl/>
          <w:lang w:bidi="ar-EG"/>
        </w:rPr>
        <w:t>"تعليقات"</w:t>
      </w:r>
      <w:r w:rsidRPr="00863C2D">
        <w:rPr>
          <w:rFonts w:ascii="Traditional Arabic" w:hAnsi="Traditional Arabic" w:cs="Traditional Arabic"/>
          <w:color w:val="000000" w:themeColor="text1"/>
          <w:spacing w:val="2"/>
          <w:position w:val="0"/>
          <w:sz w:val="36"/>
          <w:szCs w:val="36"/>
          <w:rtl/>
          <w:lang w:bidi="ar-EG"/>
        </w:rPr>
        <w:t xml:space="preserve"> الشيخ السعدي].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خرج أحاديثه: عبد القدوس محمد نذير. </w:t>
      </w:r>
      <w:r w:rsidRPr="00863C2D">
        <w:rPr>
          <w:rFonts w:ascii="Traditional Arabic" w:hAnsi="Traditional Arabic" w:cs="Traditional Arabic" w:hint="cs"/>
          <w:color w:val="000000" w:themeColor="text1"/>
          <w:spacing w:val="2"/>
          <w:position w:val="0"/>
          <w:sz w:val="36"/>
          <w:szCs w:val="36"/>
          <w:rtl/>
          <w:lang w:bidi="ar-EG"/>
        </w:rPr>
        <w:t xml:space="preserve">دار المؤيد </w:t>
      </w:r>
      <w:r w:rsidRPr="00863C2D">
        <w:rPr>
          <w:rFonts w:ascii="Traditional Arabic" w:hAnsi="Traditional Arabic" w:cs="Traditional Arabic"/>
          <w:color w:val="000000" w:themeColor="text1"/>
          <w:spacing w:val="2"/>
          <w:position w:val="0"/>
          <w:sz w:val="36"/>
          <w:szCs w:val="36"/>
          <w:rtl/>
          <w:lang w:bidi="ar-EG"/>
        </w:rPr>
        <w:t xml:space="preserve">ومؤسسة الرسالة: </w:t>
      </w:r>
      <w:r w:rsidRPr="00863C2D">
        <w:rPr>
          <w:rFonts w:ascii="Traditional Arabic" w:hAnsi="Traditional Arabic" w:cs="Traditional Arabic" w:hint="cs"/>
          <w:color w:val="000000" w:themeColor="text1"/>
          <w:spacing w:val="2"/>
          <w:position w:val="0"/>
          <w:sz w:val="36"/>
          <w:szCs w:val="36"/>
          <w:rtl/>
          <w:lang w:bidi="ar-EG"/>
        </w:rPr>
        <w:t xml:space="preserve">بيروت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rPr>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19-الحجاوي، أبو </w:t>
      </w:r>
      <w:r w:rsidRPr="00863C2D">
        <w:rPr>
          <w:rFonts w:ascii="Traditional Arabic" w:hAnsi="Traditional Arabic" w:cs="Traditional Arabic" w:hint="cs"/>
          <w:color w:val="000000" w:themeColor="text1"/>
          <w:spacing w:val="2"/>
          <w:position w:val="0"/>
          <w:sz w:val="36"/>
          <w:szCs w:val="36"/>
          <w:rtl/>
          <w:lang w:bidi="ar-EG"/>
        </w:rPr>
        <w:t>النجا،</w:t>
      </w:r>
      <w:r w:rsidRPr="00863C2D">
        <w:rPr>
          <w:rFonts w:ascii="Traditional Arabic" w:hAnsi="Traditional Arabic" w:cs="Traditional Arabic"/>
          <w:color w:val="000000" w:themeColor="text1"/>
          <w:spacing w:val="2"/>
          <w:position w:val="0"/>
          <w:sz w:val="36"/>
          <w:szCs w:val="36"/>
          <w:rtl/>
          <w:lang w:bidi="ar-EG"/>
        </w:rPr>
        <w:t xml:space="preserve"> موسى بن أحمد بن </w:t>
      </w:r>
      <w:r w:rsidRPr="00863C2D">
        <w:rPr>
          <w:rFonts w:ascii="Traditional Arabic" w:hAnsi="Traditional Arabic" w:cs="Traditional Arabic" w:hint="cs"/>
          <w:color w:val="000000" w:themeColor="text1"/>
          <w:spacing w:val="2"/>
          <w:position w:val="0"/>
          <w:sz w:val="36"/>
          <w:szCs w:val="36"/>
          <w:rtl/>
          <w:lang w:bidi="ar-EG"/>
        </w:rPr>
        <w:t xml:space="preserve">موسى </w:t>
      </w:r>
      <w:r w:rsidRPr="00863C2D">
        <w:rPr>
          <w:rFonts w:ascii="Traditional Arabic" w:hAnsi="Traditional Arabic" w:cs="Traditional Arabic"/>
          <w:color w:val="000000" w:themeColor="text1"/>
          <w:spacing w:val="2"/>
          <w:position w:val="0"/>
          <w:sz w:val="36"/>
          <w:szCs w:val="36"/>
          <w:rtl/>
          <w:lang w:bidi="ar-EG"/>
        </w:rPr>
        <w:t xml:space="preserve">(ت: 968هـ). </w:t>
      </w:r>
      <w:r w:rsidRPr="00863C2D">
        <w:rPr>
          <w:rFonts w:ascii="Traditional Arabic" w:hAnsi="Traditional Arabic" w:cs="Traditional Arabic"/>
          <w:b/>
          <w:bCs/>
          <w:color w:val="000000" w:themeColor="text1"/>
          <w:spacing w:val="2"/>
          <w:position w:val="0"/>
          <w:sz w:val="36"/>
          <w:szCs w:val="36"/>
          <w:rtl/>
          <w:lang w:bidi="ar-EG"/>
        </w:rPr>
        <w:t>"الإقناع في فقه الإمام أحمد".</w:t>
      </w:r>
      <w:r w:rsidRPr="00863C2D">
        <w:rPr>
          <w:rFonts w:ascii="Traditional Arabic" w:hAnsi="Traditional Arabic" w:cs="Traditional Arabic"/>
          <w:color w:val="000000" w:themeColor="text1"/>
          <w:spacing w:val="2"/>
          <w:position w:val="0"/>
          <w:sz w:val="36"/>
          <w:szCs w:val="36"/>
          <w:rtl/>
          <w:lang w:bidi="ar-EG"/>
        </w:rPr>
        <w:t xml:space="preserve">  تحقيق: عبد اللطيف محمد موسى السبكي. دار المعرفة: بيروت – لبنان</w:t>
      </w:r>
      <w:r w:rsidRPr="00863C2D">
        <w:rPr>
          <w:rFonts w:ascii="Traditional Arabic" w:hAnsi="Traditional Arabic" w:cs="Traditional Arabic"/>
          <w:spacing w:val="2"/>
          <w:position w:val="0"/>
          <w:sz w:val="36"/>
          <w:szCs w:val="36"/>
          <w:rtl/>
        </w:rPr>
        <w:t xml:space="preserve">. مصدر الكتاب: موقع </w:t>
      </w:r>
      <w:r w:rsidRPr="00863C2D">
        <w:rPr>
          <w:rFonts w:ascii="Traditional Arabic" w:hAnsi="Traditional Arabic" w:cs="Traditional Arabic" w:hint="cs"/>
          <w:spacing w:val="2"/>
          <w:position w:val="0"/>
          <w:sz w:val="36"/>
          <w:szCs w:val="36"/>
          <w:rtl/>
        </w:rPr>
        <w:t xml:space="preserve">مكتبة  المدينة الرقمية </w:t>
      </w:r>
      <w:r w:rsidRPr="00863C2D">
        <w:rPr>
          <w:rFonts w:ascii="Traditional Arabic" w:hAnsi="Traditional Arabic" w:cs="Traditional Arabic" w:hint="cs"/>
          <w:spacing w:val="2"/>
          <w:position w:val="0"/>
          <w:sz w:val="36"/>
          <w:szCs w:val="36"/>
        </w:rPr>
        <w:t>http://www.raqamiya.org</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20-</w:t>
      </w:r>
      <w:r w:rsidRPr="00863C2D">
        <w:rPr>
          <w:rFonts w:ascii="Traditional Arabic" w:hAnsi="Traditional Arabic" w:cs="Traditional Arabic" w:hint="cs"/>
          <w:color w:val="000000" w:themeColor="text1"/>
          <w:spacing w:val="2"/>
          <w:position w:val="0"/>
          <w:sz w:val="36"/>
          <w:szCs w:val="36"/>
          <w:rtl/>
          <w:lang w:bidi="ar-EG"/>
        </w:rPr>
        <w:t>الخِـــرَقِي،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عمر بن الحسين بن عبد الله (ت: 334هـ). </w:t>
      </w:r>
      <w:r w:rsidRPr="00863C2D">
        <w:rPr>
          <w:rFonts w:ascii="Traditional Arabic" w:hAnsi="Traditional Arabic" w:cs="Traditional Arabic"/>
          <w:b/>
          <w:bCs/>
          <w:color w:val="000000" w:themeColor="text1"/>
          <w:spacing w:val="2"/>
          <w:position w:val="0"/>
          <w:sz w:val="36"/>
          <w:szCs w:val="36"/>
          <w:rtl/>
          <w:lang w:bidi="ar-EG"/>
        </w:rPr>
        <w:t>"متن الخرقى على مذهب ابي عبد الله أحمد بن حنبل الشيباني"</w:t>
      </w:r>
      <w:r w:rsidRPr="00863C2D">
        <w:rPr>
          <w:rFonts w:ascii="Traditional Arabic" w:hAnsi="Traditional Arabic" w:cs="Traditional Arabic"/>
          <w:color w:val="000000" w:themeColor="text1"/>
          <w:spacing w:val="2"/>
          <w:position w:val="0"/>
          <w:sz w:val="36"/>
          <w:szCs w:val="36"/>
          <w:rtl/>
          <w:lang w:bidi="ar-EG"/>
        </w:rPr>
        <w:t>. دار الصحابة للتراث, 1413هـ-1993م.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20-الرحيبانى،</w:t>
      </w:r>
      <w:r w:rsidRPr="00863C2D">
        <w:rPr>
          <w:rFonts w:ascii="Traditional Arabic" w:hAnsi="Traditional Arabic" w:cs="Traditional Arabic"/>
          <w:color w:val="000000" w:themeColor="text1"/>
          <w:spacing w:val="2"/>
          <w:position w:val="0"/>
          <w:sz w:val="36"/>
          <w:szCs w:val="36"/>
          <w:rtl/>
          <w:lang w:bidi="ar-EG"/>
        </w:rPr>
        <w:t xml:space="preserve"> مصطفى بن سعد بن عبده (ت: 1243هـ). </w:t>
      </w:r>
      <w:r w:rsidRPr="00863C2D">
        <w:rPr>
          <w:rFonts w:ascii="Traditional Arabic" w:hAnsi="Traditional Arabic" w:cs="Traditional Arabic"/>
          <w:b/>
          <w:bCs/>
          <w:color w:val="000000" w:themeColor="text1"/>
          <w:spacing w:val="2"/>
          <w:position w:val="0"/>
          <w:sz w:val="36"/>
          <w:szCs w:val="36"/>
          <w:rtl/>
          <w:lang w:bidi="ar-EG"/>
        </w:rPr>
        <w:t>"مطالب أولي النهى في شرح غاية المنتهى".</w:t>
      </w:r>
      <w:r w:rsidRPr="00863C2D">
        <w:rPr>
          <w:rFonts w:ascii="Traditional Arabic" w:hAnsi="Traditional Arabic" w:cs="Traditional Arabic"/>
          <w:color w:val="000000" w:themeColor="text1"/>
          <w:spacing w:val="2"/>
          <w:position w:val="0"/>
          <w:sz w:val="36"/>
          <w:szCs w:val="36"/>
          <w:rtl/>
          <w:lang w:bidi="ar-EG"/>
        </w:rPr>
        <w:t xml:space="preserve"> المكتب الإسلامي. ط2، 1415هـ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21-</w:t>
      </w:r>
      <w:r w:rsidRPr="00863C2D">
        <w:rPr>
          <w:rFonts w:ascii="Traditional Arabic" w:hAnsi="Traditional Arabic" w:cs="Traditional Arabic" w:hint="cs"/>
          <w:color w:val="000000" w:themeColor="text1"/>
          <w:spacing w:val="2"/>
          <w:position w:val="0"/>
          <w:sz w:val="36"/>
          <w:szCs w:val="36"/>
          <w:rtl/>
          <w:lang w:bidi="ar-EG"/>
        </w:rPr>
        <w:t>الزركشي،</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الحنبلي المصري(ت:772هـ). </w:t>
      </w:r>
      <w:r w:rsidRPr="00863C2D">
        <w:rPr>
          <w:rFonts w:ascii="Traditional Arabic" w:hAnsi="Traditional Arabic" w:cs="Traditional Arabic"/>
          <w:b/>
          <w:bCs/>
          <w:color w:val="000000" w:themeColor="text1"/>
          <w:spacing w:val="2"/>
          <w:position w:val="0"/>
          <w:sz w:val="36"/>
          <w:szCs w:val="36"/>
          <w:rtl/>
          <w:lang w:bidi="ar-EG"/>
        </w:rPr>
        <w:t xml:space="preserve">"شرح الزركشي على مختصر الخرقي". </w:t>
      </w:r>
      <w:r w:rsidRPr="00863C2D">
        <w:rPr>
          <w:rFonts w:ascii="Traditional Arabic" w:hAnsi="Traditional Arabic" w:cs="Traditional Arabic"/>
          <w:color w:val="000000" w:themeColor="text1"/>
          <w:spacing w:val="2"/>
          <w:position w:val="0"/>
          <w:sz w:val="36"/>
          <w:szCs w:val="36"/>
          <w:rtl/>
          <w:lang w:bidi="ar-EG"/>
        </w:rPr>
        <w:t xml:space="preserve">مكتبة العبيكان: </w:t>
      </w:r>
      <w:r w:rsidRPr="00863C2D">
        <w:rPr>
          <w:rFonts w:ascii="Traditional Arabic" w:hAnsi="Traditional Arabic" w:cs="Traditional Arabic" w:hint="cs"/>
          <w:color w:val="000000" w:themeColor="text1"/>
          <w:spacing w:val="2"/>
          <w:position w:val="0"/>
          <w:sz w:val="36"/>
          <w:szCs w:val="36"/>
          <w:rtl/>
          <w:lang w:bidi="ar-EG"/>
        </w:rPr>
        <w:t>السعودية،</w:t>
      </w:r>
      <w:r w:rsidRPr="00863C2D">
        <w:rPr>
          <w:rFonts w:ascii="Traditional Arabic" w:hAnsi="Traditional Arabic" w:cs="Traditional Arabic"/>
          <w:color w:val="000000" w:themeColor="text1"/>
          <w:spacing w:val="2"/>
          <w:position w:val="0"/>
          <w:sz w:val="36"/>
          <w:szCs w:val="36"/>
          <w:rtl/>
          <w:lang w:bidi="ar-EG"/>
        </w:rPr>
        <w:t xml:space="preserve"> ط1، 1413 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b/>
          <w:bCs/>
          <w:color w:val="000000"/>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22-السجستاني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داود،</w:t>
      </w:r>
      <w:r w:rsidRPr="00863C2D">
        <w:rPr>
          <w:rFonts w:ascii="Traditional Arabic" w:hAnsi="Traditional Arabic" w:cs="Traditional Arabic"/>
          <w:color w:val="000000" w:themeColor="text1"/>
          <w:spacing w:val="2"/>
          <w:position w:val="0"/>
          <w:sz w:val="36"/>
          <w:szCs w:val="36"/>
          <w:rtl/>
        </w:rPr>
        <w:t xml:space="preserve"> سليمان بن الأشعث بن (ت: 275 </w:t>
      </w:r>
      <w:r w:rsidRPr="00863C2D">
        <w:rPr>
          <w:rFonts w:ascii="Traditional Arabic" w:hAnsi="Traditional Arabic" w:cs="Traditional Arabic" w:hint="cs"/>
          <w:color w:val="000000" w:themeColor="text1"/>
          <w:spacing w:val="2"/>
          <w:position w:val="0"/>
          <w:sz w:val="36"/>
          <w:szCs w:val="36"/>
          <w:rtl/>
        </w:rPr>
        <w:t>هـ): "</w:t>
      </w:r>
      <w:r w:rsidRPr="00863C2D">
        <w:rPr>
          <w:rFonts w:ascii="Traditional Arabic" w:hAnsi="Traditional Arabic" w:cs="Traditional Arabic"/>
          <w:b/>
          <w:bCs/>
          <w:color w:val="000000" w:themeColor="text1"/>
          <w:spacing w:val="2"/>
          <w:position w:val="0"/>
          <w:sz w:val="36"/>
          <w:szCs w:val="36"/>
          <w:rtl/>
          <w:lang w:bidi="ar-EG"/>
        </w:rPr>
        <w:t>مسائل الإمام أحمد رواية أبي داود ".</w:t>
      </w:r>
      <w:r w:rsidRPr="00863C2D">
        <w:rPr>
          <w:rFonts w:ascii="Traditional Arabic" w:hAnsi="Traditional Arabic" w:cs="Traditional Arabic"/>
          <w:color w:val="000000" w:themeColor="text1"/>
          <w:spacing w:val="2"/>
          <w:position w:val="0"/>
          <w:sz w:val="36"/>
          <w:szCs w:val="36"/>
          <w:rtl/>
          <w:lang w:bidi="ar-EG"/>
        </w:rPr>
        <w:t xml:space="preserve"> تحقيق: طارق عوض الله محمد. مكتبة ابن تيمية: القاهرة. ط1، 1420 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23-سعاد زرزور</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فقه العبادات على المذهب الحنبلي</w:t>
      </w:r>
      <w:r w:rsidRPr="00863C2D">
        <w:rPr>
          <w:rFonts w:ascii="Traditional Arabic" w:hAnsi="Traditional Arabic" w:cs="Traditional Arabic" w:hint="cs"/>
          <w:color w:val="000000" w:themeColor="text1"/>
          <w:spacing w:val="2"/>
          <w:position w:val="0"/>
          <w:sz w:val="36"/>
          <w:szCs w:val="36"/>
          <w:rtl/>
          <w:lang w:bidi="ar-EG"/>
        </w:rPr>
        <w:t>". كتاب إلكتروني: الموق</w:t>
      </w:r>
      <w:r w:rsidRPr="00863C2D">
        <w:rPr>
          <w:rFonts w:ascii="Traditional Arabic" w:hAnsi="Traditional Arabic" w:cs="Traditional Arabic" w:hint="eastAsia"/>
          <w:color w:val="000000" w:themeColor="text1"/>
          <w:spacing w:val="2"/>
          <w:position w:val="0"/>
          <w:sz w:val="36"/>
          <w:szCs w:val="36"/>
          <w:rtl/>
          <w:lang w:bidi="ar-EG"/>
        </w:rPr>
        <w:t>ع</w:t>
      </w:r>
      <w:r w:rsidRPr="00863C2D">
        <w:rPr>
          <w:rFonts w:ascii="Traditional Arabic" w:hAnsi="Traditional Arabic" w:cs="Traditional Arabic" w:hint="cs"/>
          <w:color w:val="000000" w:themeColor="text1"/>
          <w:spacing w:val="2"/>
          <w:position w:val="0"/>
          <w:sz w:val="36"/>
          <w:szCs w:val="36"/>
          <w:rtl/>
          <w:lang w:bidi="ar-EG"/>
        </w:rPr>
        <w:t xml:space="preserve"> الرسمي للمكتبة الشاملة </w:t>
      </w:r>
      <w:r w:rsidRPr="00863C2D">
        <w:rPr>
          <w:rFonts w:ascii="Traditional Arabic" w:hAnsi="Traditional Arabic" w:cs="Traditional Arabic"/>
          <w:color w:val="000000" w:themeColor="text1"/>
          <w:spacing w:val="2"/>
          <w:position w:val="0"/>
          <w:sz w:val="36"/>
          <w:szCs w:val="36"/>
          <w:lang w:bidi="ar-EG"/>
        </w:rPr>
        <w:t>http://shamela.ws/index.php/author/1261</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24-عبد</w:t>
      </w:r>
      <w:r w:rsidRPr="00863C2D">
        <w:rPr>
          <w:rFonts w:ascii="Traditional Arabic" w:hAnsi="Traditional Arabic" w:cs="Traditional Arabic"/>
          <w:color w:val="000000" w:themeColor="text1"/>
          <w:spacing w:val="2"/>
          <w:position w:val="0"/>
          <w:sz w:val="36"/>
          <w:szCs w:val="36"/>
          <w:rtl/>
          <w:lang w:bidi="ar-EG"/>
        </w:rPr>
        <w:t xml:space="preserve"> الغني </w:t>
      </w:r>
      <w:r w:rsidRPr="00863C2D">
        <w:rPr>
          <w:rFonts w:ascii="Traditional Arabic" w:hAnsi="Traditional Arabic" w:cs="Traditional Arabic" w:hint="cs"/>
          <w:color w:val="000000" w:themeColor="text1"/>
          <w:spacing w:val="2"/>
          <w:position w:val="0"/>
          <w:sz w:val="36"/>
          <w:szCs w:val="36"/>
          <w:rtl/>
          <w:lang w:bidi="ar-EG"/>
        </w:rPr>
        <w:t>المقدسي،</w:t>
      </w:r>
      <w:r w:rsidRPr="00863C2D">
        <w:rPr>
          <w:rFonts w:ascii="Traditional Arabic" w:hAnsi="Traditional Arabic" w:cs="Traditional Arabic"/>
          <w:color w:val="000000" w:themeColor="text1"/>
          <w:spacing w:val="2"/>
          <w:position w:val="0"/>
          <w:sz w:val="36"/>
          <w:szCs w:val="36"/>
          <w:rtl/>
          <w:lang w:bidi="ar-EG"/>
        </w:rPr>
        <w:t xml:space="preserve"> أبو محمد، تقي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الغني بن عبد الواحد بن علي (ت: 600هـ).</w:t>
      </w:r>
      <w:r w:rsidRPr="00863C2D">
        <w:rPr>
          <w:rFonts w:ascii="Traditional Arabic" w:hAnsi="Traditional Arabic" w:cs="Traditional Arabic"/>
          <w:b/>
          <w:bCs/>
          <w:color w:val="000000" w:themeColor="text1"/>
          <w:spacing w:val="2"/>
          <w:position w:val="0"/>
          <w:sz w:val="36"/>
          <w:szCs w:val="36"/>
          <w:rtl/>
          <w:lang w:bidi="ar-EG"/>
        </w:rPr>
        <w:t xml:space="preserve"> "عمدة الأحكام من كلام خير الأنام </w:t>
      </w:r>
      <w:r w:rsidRPr="00863C2D">
        <w:rPr>
          <w:rFonts w:ascii="Traditional Arabic" w:hAnsi="Traditional Arabic" w:cs="Traditional Arabic"/>
          <w:b/>
          <w:bCs/>
          <w:color w:val="000000" w:themeColor="text1"/>
          <w:spacing w:val="2"/>
          <w:position w:val="0"/>
          <w:sz w:val="36"/>
          <w:szCs w:val="36"/>
          <w:lang w:bidi="ar-EG"/>
        </w:rPr>
        <w:sym w:font="AGA Arabesque" w:char="F072"/>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محمود الأرناؤوط. الناشر: دار الثقافة العربية: </w:t>
      </w:r>
      <w:r w:rsidRPr="00863C2D">
        <w:rPr>
          <w:rFonts w:ascii="Traditional Arabic" w:hAnsi="Traditional Arabic" w:cs="Traditional Arabic" w:hint="cs"/>
          <w:color w:val="000000" w:themeColor="text1"/>
          <w:spacing w:val="2"/>
          <w:position w:val="0"/>
          <w:sz w:val="36"/>
          <w:szCs w:val="36"/>
          <w:rtl/>
          <w:lang w:bidi="ar-EG"/>
        </w:rPr>
        <w:t>دمشق،</w:t>
      </w:r>
      <w:r w:rsidRPr="00863C2D">
        <w:rPr>
          <w:rFonts w:ascii="Traditional Arabic" w:hAnsi="Traditional Arabic" w:cs="Traditional Arabic"/>
          <w:color w:val="000000" w:themeColor="text1"/>
          <w:spacing w:val="2"/>
          <w:position w:val="0"/>
          <w:sz w:val="36"/>
          <w:szCs w:val="36"/>
          <w:rtl/>
          <w:lang w:bidi="ar-EG"/>
        </w:rPr>
        <w:t xml:space="preserve"> بيروت، مؤسسة قرطبة: بيروت. ط2،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25-عبد الله بن أحمد بن حنبل بن </w:t>
      </w:r>
      <w:r w:rsidRPr="00863C2D">
        <w:rPr>
          <w:rFonts w:ascii="Traditional Arabic" w:hAnsi="Traditional Arabic" w:cs="Traditional Arabic" w:hint="cs"/>
          <w:color w:val="000000" w:themeColor="text1"/>
          <w:spacing w:val="2"/>
          <w:position w:val="0"/>
          <w:sz w:val="36"/>
          <w:szCs w:val="36"/>
          <w:rtl/>
          <w:lang w:bidi="ar-EG"/>
        </w:rPr>
        <w:t xml:space="preserve">هلال </w:t>
      </w:r>
      <w:r w:rsidRPr="00863C2D">
        <w:rPr>
          <w:rFonts w:ascii="Traditional Arabic" w:hAnsi="Traditional Arabic" w:cs="Traditional Arabic"/>
          <w:color w:val="000000" w:themeColor="text1"/>
          <w:spacing w:val="2"/>
          <w:position w:val="0"/>
          <w:sz w:val="36"/>
          <w:szCs w:val="36"/>
          <w:rtl/>
          <w:lang w:bidi="ar-EG"/>
        </w:rPr>
        <w:t xml:space="preserve">(ت: 241هـ). </w:t>
      </w:r>
      <w:r w:rsidRPr="00863C2D">
        <w:rPr>
          <w:rFonts w:ascii="Traditional Arabic" w:hAnsi="Traditional Arabic" w:cs="Traditional Arabic"/>
          <w:b/>
          <w:bCs/>
          <w:color w:val="000000" w:themeColor="text1"/>
          <w:spacing w:val="2"/>
          <w:position w:val="0"/>
          <w:sz w:val="36"/>
          <w:szCs w:val="36"/>
          <w:rtl/>
          <w:lang w:bidi="ar-EG"/>
        </w:rPr>
        <w:t>"مسائل أحمد بن حنبل رواية ابنه عبد الله".</w:t>
      </w:r>
      <w:r w:rsidRPr="00863C2D">
        <w:rPr>
          <w:rFonts w:ascii="Traditional Arabic" w:hAnsi="Traditional Arabic" w:cs="Traditional Arabic"/>
          <w:color w:val="000000" w:themeColor="text1"/>
          <w:spacing w:val="2"/>
          <w:position w:val="0"/>
          <w:sz w:val="36"/>
          <w:szCs w:val="36"/>
          <w:rtl/>
          <w:lang w:bidi="ar-EG"/>
        </w:rPr>
        <w:t xml:space="preserve"> تحقيق: زهير </w:t>
      </w:r>
      <w:r w:rsidRPr="00863C2D">
        <w:rPr>
          <w:rFonts w:ascii="Traditional Arabic" w:hAnsi="Traditional Arabic" w:cs="Traditional Arabic" w:hint="cs"/>
          <w:color w:val="000000" w:themeColor="text1"/>
          <w:spacing w:val="2"/>
          <w:position w:val="0"/>
          <w:sz w:val="36"/>
          <w:szCs w:val="36"/>
          <w:rtl/>
          <w:lang w:bidi="ar-EG"/>
        </w:rPr>
        <w:t>الشاويش.</w:t>
      </w:r>
      <w:r w:rsidRPr="00863C2D">
        <w:rPr>
          <w:rFonts w:ascii="Traditional Arabic" w:hAnsi="Traditional Arabic" w:cs="Traditional Arabic"/>
          <w:color w:val="000000" w:themeColor="text1"/>
          <w:spacing w:val="2"/>
          <w:position w:val="0"/>
          <w:sz w:val="36"/>
          <w:szCs w:val="36"/>
          <w:rtl/>
          <w:lang w:bidi="ar-EG"/>
        </w:rPr>
        <w:t xml:space="preserve"> المكتب الإسلامي: بيروت. ط1، 1401هـ 1981م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26-</w:t>
      </w:r>
      <w:r w:rsidRPr="00863C2D">
        <w:rPr>
          <w:rFonts w:ascii="Traditional Arabic" w:hAnsi="Traditional Arabic" w:cs="Traditional Arabic" w:hint="cs"/>
          <w:color w:val="000000" w:themeColor="text1"/>
          <w:spacing w:val="2"/>
          <w:position w:val="0"/>
          <w:sz w:val="36"/>
          <w:szCs w:val="36"/>
          <w:rtl/>
          <w:lang w:bidi="ar-EG"/>
        </w:rPr>
        <w:t>الفوزان،</w:t>
      </w:r>
      <w:r w:rsidRPr="00863C2D">
        <w:rPr>
          <w:rFonts w:ascii="Traditional Arabic" w:hAnsi="Traditional Arabic" w:cs="Traditional Arabic"/>
          <w:color w:val="000000" w:themeColor="text1"/>
          <w:spacing w:val="2"/>
          <w:position w:val="0"/>
          <w:sz w:val="36"/>
          <w:szCs w:val="36"/>
          <w:rtl/>
          <w:lang w:bidi="ar-EG"/>
        </w:rPr>
        <w:t xml:space="preserve"> صالح بن فوزان بن عبد الله. </w:t>
      </w:r>
      <w:r w:rsidRPr="00863C2D">
        <w:rPr>
          <w:rFonts w:ascii="Traditional Arabic" w:hAnsi="Traditional Arabic" w:cs="Traditional Arabic"/>
          <w:b/>
          <w:bCs/>
          <w:color w:val="000000" w:themeColor="text1"/>
          <w:spacing w:val="2"/>
          <w:position w:val="0"/>
          <w:sz w:val="36"/>
          <w:szCs w:val="36"/>
          <w:rtl/>
          <w:lang w:bidi="ar-EG"/>
        </w:rPr>
        <w:t xml:space="preserve">"الملخص الفقهي". </w:t>
      </w:r>
      <w:r w:rsidRPr="00863C2D">
        <w:rPr>
          <w:rFonts w:ascii="Traditional Arabic" w:hAnsi="Traditional Arabic" w:cs="Traditional Arabic"/>
          <w:color w:val="000000" w:themeColor="text1"/>
          <w:spacing w:val="2"/>
          <w:position w:val="0"/>
          <w:sz w:val="36"/>
          <w:szCs w:val="36"/>
          <w:rtl/>
          <w:lang w:bidi="ar-EG"/>
        </w:rPr>
        <w:t xml:space="preserve">دار العاصمة: </w:t>
      </w:r>
      <w:r w:rsidRPr="00863C2D">
        <w:rPr>
          <w:rFonts w:ascii="Traditional Arabic" w:hAnsi="Traditional Arabic" w:cs="Traditional Arabic" w:hint="cs"/>
          <w:color w:val="000000" w:themeColor="text1"/>
          <w:spacing w:val="2"/>
          <w:position w:val="0"/>
          <w:sz w:val="36"/>
          <w:szCs w:val="36"/>
          <w:rtl/>
          <w:lang w:bidi="ar-EG"/>
        </w:rPr>
        <w:t>الرياض-المملكة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1423هـ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27-</w:t>
      </w:r>
      <w:r w:rsidRPr="00863C2D">
        <w:rPr>
          <w:rFonts w:ascii="Traditional Arabic" w:hAnsi="Traditional Arabic" w:cs="Traditional Arabic" w:hint="cs"/>
          <w:color w:val="000000" w:themeColor="text1"/>
          <w:spacing w:val="2"/>
          <w:position w:val="0"/>
          <w:sz w:val="36"/>
          <w:szCs w:val="36"/>
          <w:rtl/>
          <w:lang w:bidi="ar-EG"/>
        </w:rPr>
        <w:t>الكرماني،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حرب بن إسماعيل بن خلف (ت: 280هـ) "مسائل حرب للإمام أحمد بن حنبل</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فايز بن أحمد بن حامد حابس. جامعة أم القرى: مكة المكرمة,1422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28-</w:t>
      </w:r>
      <w:r w:rsidRPr="00863C2D">
        <w:rPr>
          <w:rFonts w:ascii="Traditional Arabic" w:hAnsi="Traditional Arabic" w:cs="Traditional Arabic" w:hint="cs"/>
          <w:color w:val="000000" w:themeColor="text1"/>
          <w:spacing w:val="2"/>
          <w:position w:val="0"/>
          <w:sz w:val="36"/>
          <w:szCs w:val="36"/>
          <w:rtl/>
          <w:lang w:bidi="ar-EG"/>
        </w:rPr>
        <w:t>الكرمى،</w:t>
      </w:r>
      <w:r w:rsidRPr="00863C2D">
        <w:rPr>
          <w:rFonts w:ascii="Traditional Arabic" w:hAnsi="Traditional Arabic" w:cs="Traditional Arabic"/>
          <w:color w:val="000000" w:themeColor="text1"/>
          <w:spacing w:val="2"/>
          <w:position w:val="0"/>
          <w:sz w:val="36"/>
          <w:szCs w:val="36"/>
          <w:rtl/>
          <w:lang w:bidi="ar-EG"/>
        </w:rPr>
        <w:t xml:space="preserve"> مرعي بن يوسف بن أبى بكر (ت: 1033هـ) </w:t>
      </w:r>
      <w:r w:rsidRPr="00863C2D">
        <w:rPr>
          <w:rFonts w:ascii="Traditional Arabic" w:hAnsi="Traditional Arabic" w:cs="Traditional Arabic"/>
          <w:b/>
          <w:bCs/>
          <w:color w:val="000000" w:themeColor="text1"/>
          <w:spacing w:val="2"/>
          <w:position w:val="0"/>
          <w:sz w:val="36"/>
          <w:szCs w:val="36"/>
          <w:rtl/>
          <w:lang w:bidi="ar-EG"/>
        </w:rPr>
        <w:t>"دليل الطالب لنيل المطالب".</w:t>
      </w:r>
      <w:r w:rsidRPr="00863C2D">
        <w:rPr>
          <w:rFonts w:ascii="Traditional Arabic" w:hAnsi="Traditional Arabic" w:cs="Traditional Arabic"/>
          <w:color w:val="000000" w:themeColor="text1"/>
          <w:spacing w:val="2"/>
          <w:position w:val="0"/>
          <w:sz w:val="36"/>
          <w:szCs w:val="36"/>
          <w:rtl/>
          <w:lang w:bidi="ar-EG"/>
        </w:rPr>
        <w:t xml:space="preserve"> تحقيق: أبو قتيبة نظر محمد الفاريابي. دار طيبة للنشر والتوزيع: الرياض. ط1، 1425هـ </w:t>
      </w:r>
      <w:r w:rsidRPr="00863C2D">
        <w:rPr>
          <w:rFonts w:ascii="Traditional Arabic" w:hAnsi="Traditional Arabic" w:cs="Traditional Arabic" w:hint="cs"/>
          <w:color w:val="000000" w:themeColor="text1"/>
          <w:spacing w:val="2"/>
          <w:position w:val="0"/>
          <w:sz w:val="36"/>
          <w:szCs w:val="36"/>
          <w:rtl/>
          <w:lang w:bidi="ar-EG"/>
        </w:rPr>
        <w:t>-2004</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29-</w:t>
      </w:r>
      <w:r w:rsidRPr="00863C2D">
        <w:rPr>
          <w:rFonts w:ascii="Traditional Arabic" w:hAnsi="Traditional Arabic" w:cs="Traditional Arabic" w:hint="cs"/>
          <w:spacing w:val="2"/>
          <w:position w:val="0"/>
          <w:sz w:val="36"/>
          <w:szCs w:val="36"/>
          <w:rtl/>
          <w:lang w:bidi="ar-EG"/>
        </w:rPr>
        <w:t>الكَلْوَذَاني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الخطاب،</w:t>
      </w:r>
      <w:r w:rsidRPr="00863C2D">
        <w:rPr>
          <w:rFonts w:ascii="Traditional Arabic" w:hAnsi="Traditional Arabic" w:cs="Traditional Arabic"/>
          <w:color w:val="000000" w:themeColor="text1"/>
          <w:spacing w:val="2"/>
          <w:position w:val="0"/>
          <w:sz w:val="36"/>
          <w:szCs w:val="36"/>
          <w:rtl/>
          <w:lang w:bidi="ar-EG"/>
        </w:rPr>
        <w:t xml:space="preserve"> محفوظ بن أحمد بن الحسن(ت</w:t>
      </w:r>
      <w:r w:rsidRPr="00863C2D">
        <w:rPr>
          <w:rFonts w:ascii="Traditional Arabic" w:hAnsi="Traditional Arabic" w:cs="Traditional Arabic" w:hint="cs"/>
          <w:color w:val="000000" w:themeColor="text1"/>
          <w:spacing w:val="2"/>
          <w:position w:val="0"/>
          <w:sz w:val="36"/>
          <w:szCs w:val="36"/>
          <w:rtl/>
          <w:lang w:bidi="ar-EG"/>
        </w:rPr>
        <w:t>:510ه</w:t>
      </w:r>
      <w:r w:rsidRPr="00863C2D">
        <w:rPr>
          <w:rFonts w:ascii="Traditional Arabic" w:hAnsi="Traditional Arabic" w:cs="Traditional Arabic"/>
          <w:color w:val="000000" w:themeColor="text1"/>
          <w:spacing w:val="2"/>
          <w:position w:val="0"/>
          <w:sz w:val="36"/>
          <w:szCs w:val="36"/>
          <w:rtl/>
          <w:lang w:bidi="ar-EG"/>
        </w:rPr>
        <w:t>). "</w:t>
      </w:r>
      <w:r w:rsidRPr="00863C2D">
        <w:rPr>
          <w:rFonts w:ascii="Traditional Arabic" w:hAnsi="Traditional Arabic" w:cs="Traditional Arabic"/>
          <w:b/>
          <w:bCs/>
          <w:color w:val="000000" w:themeColor="text1"/>
          <w:spacing w:val="2"/>
          <w:position w:val="0"/>
          <w:sz w:val="36"/>
          <w:szCs w:val="36"/>
          <w:rtl/>
          <w:lang w:bidi="ar-EG"/>
        </w:rPr>
        <w:t>الهداية على مذهب الإمام أبي عبد الله أحمد بن محمد بن حنبل الشيباني"</w:t>
      </w:r>
      <w:r w:rsidRPr="00863C2D">
        <w:rPr>
          <w:rFonts w:ascii="Traditional Arabic" w:hAnsi="Traditional Arabic" w:cs="Traditional Arabic"/>
          <w:color w:val="000000" w:themeColor="text1"/>
          <w:spacing w:val="2"/>
          <w:position w:val="0"/>
          <w:sz w:val="36"/>
          <w:szCs w:val="36"/>
          <w:rtl/>
          <w:lang w:bidi="ar-EG"/>
        </w:rPr>
        <w:t xml:space="preserve">. تحقيق: عبد اللطيف </w:t>
      </w:r>
      <w:r w:rsidRPr="00863C2D">
        <w:rPr>
          <w:rFonts w:ascii="Traditional Arabic" w:hAnsi="Traditional Arabic" w:cs="Traditional Arabic" w:hint="cs"/>
          <w:color w:val="000000" w:themeColor="text1"/>
          <w:spacing w:val="2"/>
          <w:position w:val="0"/>
          <w:sz w:val="36"/>
          <w:szCs w:val="36"/>
          <w:rtl/>
          <w:lang w:bidi="ar-EG"/>
        </w:rPr>
        <w:t>هميم،</w:t>
      </w:r>
      <w:r w:rsidRPr="00863C2D">
        <w:rPr>
          <w:rFonts w:ascii="Traditional Arabic" w:hAnsi="Traditional Arabic" w:cs="Traditional Arabic"/>
          <w:color w:val="000000" w:themeColor="text1"/>
          <w:spacing w:val="2"/>
          <w:position w:val="0"/>
          <w:sz w:val="36"/>
          <w:szCs w:val="36"/>
          <w:rtl/>
          <w:lang w:bidi="ar-EG"/>
        </w:rPr>
        <w:t xml:space="preserve"> وماهر ياسين الفحل. مؤسسة غراس للنشر </w:t>
      </w:r>
      <w:r w:rsidRPr="00863C2D">
        <w:rPr>
          <w:rFonts w:ascii="Traditional Arabic" w:hAnsi="Traditional Arabic" w:cs="Traditional Arabic" w:hint="cs"/>
          <w:color w:val="000000" w:themeColor="text1"/>
          <w:spacing w:val="2"/>
          <w:position w:val="0"/>
          <w:sz w:val="36"/>
          <w:szCs w:val="36"/>
          <w:rtl/>
          <w:lang w:bidi="ar-EG"/>
        </w:rPr>
        <w:t>والتوزيع،</w:t>
      </w:r>
      <w:r w:rsidRPr="00863C2D">
        <w:rPr>
          <w:rFonts w:ascii="Traditional Arabic" w:hAnsi="Traditional Arabic" w:cs="Traditional Arabic"/>
          <w:color w:val="000000" w:themeColor="text1"/>
          <w:spacing w:val="2"/>
          <w:position w:val="0"/>
          <w:sz w:val="36"/>
          <w:szCs w:val="36"/>
          <w:rtl/>
          <w:lang w:bidi="ar-EG"/>
        </w:rPr>
        <w:t xml:space="preserve"> ط1، 1425 هـ / 2004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30-</w:t>
      </w:r>
      <w:r w:rsidRPr="00863C2D">
        <w:rPr>
          <w:rFonts w:ascii="Traditional Arabic" w:hAnsi="Traditional Arabic" w:cs="Traditional Arabic" w:hint="cs"/>
          <w:color w:val="000000" w:themeColor="text1"/>
          <w:spacing w:val="2"/>
          <w:position w:val="0"/>
          <w:sz w:val="36"/>
          <w:szCs w:val="36"/>
          <w:rtl/>
          <w:lang w:bidi="ar-EG"/>
        </w:rPr>
        <w:t>الكوسج،</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يعقوب،</w:t>
      </w:r>
      <w:r w:rsidRPr="00863C2D">
        <w:rPr>
          <w:rFonts w:ascii="Traditional Arabic" w:hAnsi="Traditional Arabic" w:cs="Traditional Arabic"/>
          <w:color w:val="000000" w:themeColor="text1"/>
          <w:spacing w:val="2"/>
          <w:position w:val="0"/>
          <w:sz w:val="36"/>
          <w:szCs w:val="36"/>
          <w:rtl/>
          <w:lang w:bidi="ar-EG"/>
        </w:rPr>
        <w:t xml:space="preserve"> المروزي، إسحاق بن منصور بن بهرام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251هـ).</w:t>
      </w:r>
      <w:r w:rsidRPr="00863C2D">
        <w:rPr>
          <w:rFonts w:ascii="Traditional Arabic" w:hAnsi="Traditional Arabic" w:cs="Traditional Arabic"/>
          <w:b/>
          <w:bCs/>
          <w:color w:val="000000" w:themeColor="text1"/>
          <w:spacing w:val="2"/>
          <w:position w:val="0"/>
          <w:sz w:val="36"/>
          <w:szCs w:val="36"/>
          <w:rtl/>
          <w:lang w:bidi="ar-EG"/>
        </w:rPr>
        <w:t xml:space="preserve"> "مسائل الإمام أحمد بن حنبل وإسحاق بن راهويه".</w:t>
      </w:r>
      <w:r w:rsidRPr="00863C2D">
        <w:rPr>
          <w:rFonts w:ascii="Traditional Arabic" w:hAnsi="Traditional Arabic" w:cs="Traditional Arabic"/>
          <w:color w:val="000000" w:themeColor="text1"/>
          <w:spacing w:val="2"/>
          <w:position w:val="0"/>
          <w:sz w:val="36"/>
          <w:szCs w:val="36"/>
          <w:rtl/>
          <w:lang w:bidi="ar-EG"/>
        </w:rPr>
        <w:t xml:space="preserve"> عمادة البحث العلمي: الجامعة الإسلامية بالمدينة </w:t>
      </w:r>
      <w:r w:rsidRPr="00863C2D">
        <w:rPr>
          <w:rFonts w:ascii="Traditional Arabic" w:hAnsi="Traditional Arabic" w:cs="Traditional Arabic" w:hint="cs"/>
          <w:color w:val="000000" w:themeColor="text1"/>
          <w:spacing w:val="2"/>
          <w:position w:val="0"/>
          <w:sz w:val="36"/>
          <w:szCs w:val="36"/>
          <w:rtl/>
          <w:lang w:bidi="ar-EG"/>
        </w:rPr>
        <w:t>المنورة-المملكة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1425هـ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31-</w:t>
      </w:r>
      <w:r w:rsidRPr="00863C2D">
        <w:rPr>
          <w:rFonts w:ascii="Traditional Arabic" w:hAnsi="Traditional Arabic" w:cs="Traditional Arabic" w:hint="cs"/>
          <w:color w:val="000000" w:themeColor="text1"/>
          <w:spacing w:val="2"/>
          <w:position w:val="0"/>
          <w:sz w:val="36"/>
          <w:szCs w:val="36"/>
          <w:rtl/>
          <w:lang w:bidi="ar-EG"/>
        </w:rPr>
        <w:t>المرداوي،</w:t>
      </w:r>
      <w:r w:rsidRPr="00863C2D">
        <w:rPr>
          <w:rFonts w:ascii="Traditional Arabic" w:hAnsi="Traditional Arabic" w:cs="Traditional Arabic"/>
          <w:color w:val="000000" w:themeColor="text1"/>
          <w:spacing w:val="2"/>
          <w:position w:val="0"/>
          <w:sz w:val="36"/>
          <w:szCs w:val="36"/>
          <w:rtl/>
          <w:lang w:bidi="ar-EG"/>
        </w:rPr>
        <w:t xml:space="preserve"> علاء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سليمان (ت: 885هـ).</w:t>
      </w:r>
      <w:r w:rsidRPr="00863C2D">
        <w:rPr>
          <w:rFonts w:ascii="Traditional Arabic" w:hAnsi="Traditional Arabic" w:cs="Traditional Arabic"/>
          <w:b/>
          <w:bCs/>
          <w:color w:val="000000" w:themeColor="text1"/>
          <w:spacing w:val="2"/>
          <w:position w:val="0"/>
          <w:sz w:val="36"/>
          <w:szCs w:val="36"/>
          <w:rtl/>
          <w:lang w:bidi="ar-EG"/>
        </w:rPr>
        <w:t xml:space="preserve"> "الإنصاف في معرفة الراجح من الخلاف".</w:t>
      </w:r>
      <w:r w:rsidRPr="00863C2D">
        <w:rPr>
          <w:rFonts w:ascii="Traditional Arabic" w:hAnsi="Traditional Arabic" w:cs="Traditional Arabic" w:hint="cs"/>
          <w:color w:val="000000" w:themeColor="text1"/>
          <w:spacing w:val="2"/>
          <w:position w:val="0"/>
          <w:sz w:val="36"/>
          <w:szCs w:val="36"/>
          <w:rtl/>
          <w:lang w:bidi="ar-EG"/>
        </w:rPr>
        <w:t>تحقيق: محمد حامد الفقي.</w:t>
      </w:r>
      <w:r w:rsidRPr="00863C2D">
        <w:rPr>
          <w:rFonts w:ascii="Traditional Arabic" w:hAnsi="Traditional Arabic" w:cs="Traditional Arabic"/>
          <w:color w:val="000000" w:themeColor="text1"/>
          <w:spacing w:val="2"/>
          <w:position w:val="0"/>
          <w:sz w:val="36"/>
          <w:szCs w:val="36"/>
          <w:rtl/>
          <w:lang w:bidi="ar-EG"/>
        </w:rPr>
        <w:t xml:space="preserve"> دار إحياء التراث العربي</w:t>
      </w:r>
      <w:r w:rsidRPr="00863C2D">
        <w:rPr>
          <w:rFonts w:ascii="Traditional Arabic" w:hAnsi="Traditional Arabic" w:cs="Traditional Arabic" w:hint="cs"/>
          <w:color w:val="000000" w:themeColor="text1"/>
          <w:spacing w:val="2"/>
          <w:position w:val="0"/>
          <w:sz w:val="36"/>
          <w:szCs w:val="36"/>
          <w:rtl/>
          <w:lang w:bidi="ar-EG"/>
        </w:rPr>
        <w:t>: بيروت</w:t>
      </w:r>
      <w:r w:rsidRPr="00863C2D">
        <w:rPr>
          <w:rFonts w:ascii="Traditional Arabic" w:hAnsi="Traditional Arabic" w:cs="Traditional Arabic"/>
          <w:color w:val="000000" w:themeColor="text1"/>
          <w:spacing w:val="2"/>
          <w:position w:val="0"/>
          <w:sz w:val="36"/>
          <w:szCs w:val="36"/>
          <w:rtl/>
          <w:lang w:bidi="ar-EG"/>
        </w:rPr>
        <w:t>. ط2</w:t>
      </w:r>
      <w:r w:rsidRPr="00863C2D">
        <w:rPr>
          <w:rFonts w:ascii="Traditional Arabic" w:hAnsi="Traditional Arabic" w:cs="Traditional Arabic" w:hint="cs"/>
          <w:color w:val="000000" w:themeColor="text1"/>
          <w:spacing w:val="2"/>
          <w:position w:val="0"/>
          <w:sz w:val="36"/>
          <w:szCs w:val="36"/>
          <w:rtl/>
          <w:lang w:bidi="ar-EG"/>
        </w:rPr>
        <w:t xml:space="preserve"> ,1375ه.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32-</w:t>
      </w:r>
      <w:r w:rsidRPr="00863C2D">
        <w:rPr>
          <w:rFonts w:ascii="Traditional Arabic" w:hAnsi="Traditional Arabic" w:cs="Traditional Arabic" w:hint="cs"/>
          <w:color w:val="000000" w:themeColor="text1"/>
          <w:spacing w:val="2"/>
          <w:position w:val="0"/>
          <w:sz w:val="36"/>
          <w:szCs w:val="36"/>
          <w:rtl/>
          <w:lang w:bidi="ar-EG"/>
        </w:rPr>
        <w:t>المنياوي،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المنذر،</w:t>
      </w:r>
      <w:r w:rsidRPr="00863C2D">
        <w:rPr>
          <w:rFonts w:ascii="Traditional Arabic" w:hAnsi="Traditional Arabic" w:cs="Traditional Arabic"/>
          <w:color w:val="000000" w:themeColor="text1"/>
          <w:spacing w:val="2"/>
          <w:position w:val="0"/>
          <w:sz w:val="36"/>
          <w:szCs w:val="36"/>
          <w:rtl/>
          <w:lang w:bidi="ar-EG"/>
        </w:rPr>
        <w:t xml:space="preserve"> محمود بن محمد بن مصطفى.</w:t>
      </w:r>
      <w:r w:rsidRPr="00863C2D">
        <w:rPr>
          <w:rFonts w:ascii="Traditional Arabic" w:hAnsi="Traditional Arabic" w:cs="Traditional Arabic"/>
          <w:b/>
          <w:bCs/>
          <w:color w:val="000000" w:themeColor="text1"/>
          <w:spacing w:val="2"/>
          <w:position w:val="0"/>
          <w:sz w:val="36"/>
          <w:szCs w:val="36"/>
          <w:rtl/>
          <w:lang w:bidi="ar-EG"/>
        </w:rPr>
        <w:t>"تحقيق المطالب بشرح دليل الطالب".</w:t>
      </w:r>
      <w:r w:rsidRPr="00863C2D">
        <w:rPr>
          <w:rFonts w:ascii="Traditional Arabic" w:hAnsi="Traditional Arabic" w:cs="Traditional Arabic"/>
          <w:color w:val="000000" w:themeColor="text1"/>
          <w:spacing w:val="2"/>
          <w:position w:val="0"/>
          <w:sz w:val="36"/>
          <w:szCs w:val="36"/>
          <w:rtl/>
          <w:lang w:bidi="ar-EG"/>
        </w:rPr>
        <w:t xml:space="preserve">المكتبة الشاملة: مصر. ط1، 1432 هـ </w:t>
      </w:r>
      <w:r w:rsidRPr="00863C2D">
        <w:rPr>
          <w:rFonts w:ascii="Traditional Arabic" w:hAnsi="Traditional Arabic" w:cs="Traditional Arabic" w:hint="cs"/>
          <w:color w:val="000000" w:themeColor="text1"/>
          <w:spacing w:val="2"/>
          <w:position w:val="0"/>
          <w:sz w:val="36"/>
          <w:szCs w:val="36"/>
          <w:rtl/>
          <w:lang w:bidi="ar-EG"/>
        </w:rPr>
        <w:t>-2011</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spacing w:val="2"/>
          <w:position w:val="0"/>
          <w:sz w:val="36"/>
          <w:szCs w:val="36"/>
          <w:rtl/>
        </w:rPr>
      </w:pPr>
      <w:r w:rsidRPr="00863C2D">
        <w:rPr>
          <w:rFonts w:ascii="Traditional Arabic" w:hAnsi="Traditional Arabic" w:cs="Traditional Arabic"/>
          <w:b/>
          <w:bCs/>
          <w:spacing w:val="2"/>
          <w:position w:val="0"/>
          <w:sz w:val="36"/>
          <w:szCs w:val="36"/>
          <w:rtl/>
        </w:rPr>
        <w:t>مراجع الفقه العام والأبحاث والمسائل الفقهية:</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1-ابن </w:t>
      </w:r>
      <w:r w:rsidRPr="00863C2D">
        <w:rPr>
          <w:rFonts w:ascii="Traditional Arabic" w:hAnsi="Traditional Arabic" w:cs="Traditional Arabic" w:hint="cs"/>
          <w:spacing w:val="2"/>
          <w:position w:val="0"/>
          <w:sz w:val="36"/>
          <w:szCs w:val="36"/>
          <w:rtl/>
          <w:lang w:bidi="ar-EG"/>
        </w:rPr>
        <w:t>باز،</w:t>
      </w:r>
      <w:r w:rsidRPr="00863C2D">
        <w:rPr>
          <w:rFonts w:ascii="Traditional Arabic" w:hAnsi="Traditional Arabic" w:cs="Traditional Arabic"/>
          <w:spacing w:val="2"/>
          <w:position w:val="0"/>
          <w:sz w:val="36"/>
          <w:szCs w:val="36"/>
          <w:rtl/>
          <w:lang w:bidi="ar-EG"/>
        </w:rPr>
        <w:t xml:space="preserve"> عبد العزيز بن عبد الله(ت: 1420هـ). </w:t>
      </w:r>
      <w:r w:rsidRPr="00863C2D">
        <w:rPr>
          <w:rFonts w:ascii="Traditional Arabic" w:hAnsi="Traditional Arabic" w:cs="Traditional Arabic"/>
          <w:b/>
          <w:bCs/>
          <w:spacing w:val="2"/>
          <w:position w:val="0"/>
          <w:sz w:val="36"/>
          <w:szCs w:val="36"/>
          <w:rtl/>
          <w:lang w:bidi="ar-EG"/>
        </w:rPr>
        <w:t xml:space="preserve">"مجموع فتاوى العلامة عبد العزيز بن </w:t>
      </w:r>
      <w:r w:rsidRPr="00863C2D">
        <w:rPr>
          <w:rFonts w:ascii="Traditional Arabic" w:hAnsi="Traditional Arabic" w:cs="Traditional Arabic" w:hint="cs"/>
          <w:b/>
          <w:bCs/>
          <w:spacing w:val="2"/>
          <w:position w:val="0"/>
          <w:sz w:val="36"/>
          <w:szCs w:val="36"/>
          <w:rtl/>
          <w:lang w:bidi="ar-EG"/>
        </w:rPr>
        <w:t>باز-رحمه</w:t>
      </w:r>
      <w:r w:rsidRPr="00863C2D">
        <w:rPr>
          <w:rFonts w:ascii="Traditional Arabic" w:hAnsi="Traditional Arabic" w:cs="Traditional Arabic"/>
          <w:b/>
          <w:bCs/>
          <w:spacing w:val="2"/>
          <w:position w:val="0"/>
          <w:sz w:val="36"/>
          <w:szCs w:val="36"/>
          <w:rtl/>
          <w:lang w:bidi="ar-EG"/>
        </w:rPr>
        <w:t xml:space="preserve"> الله". </w:t>
      </w:r>
      <w:r w:rsidRPr="00863C2D">
        <w:rPr>
          <w:rFonts w:ascii="Traditional Arabic" w:hAnsi="Traditional Arabic" w:cs="Traditional Arabic"/>
          <w:spacing w:val="2"/>
          <w:position w:val="0"/>
          <w:sz w:val="36"/>
          <w:szCs w:val="36"/>
          <w:rtl/>
          <w:lang w:bidi="ar-EG"/>
        </w:rPr>
        <w:t>أشرف على جمعه وطبعه: محمد بن سعد الشويعر</w:t>
      </w:r>
      <w:r w:rsidRPr="00863C2D">
        <w:rPr>
          <w:rFonts w:ascii="Traditional Arabic" w:hAnsi="Traditional Arabic" w:cs="Traditional Arabic"/>
          <w:spacing w:val="2"/>
          <w:position w:val="0"/>
          <w:sz w:val="36"/>
          <w:szCs w:val="36"/>
          <w:rtl/>
        </w:rPr>
        <w:t xml:space="preserve">.دار القاسم: </w:t>
      </w:r>
      <w:r w:rsidRPr="00863C2D">
        <w:rPr>
          <w:rFonts w:ascii="Traditional Arabic" w:hAnsi="Traditional Arabic" w:cs="Traditional Arabic" w:hint="cs"/>
          <w:spacing w:val="2"/>
          <w:position w:val="0"/>
          <w:sz w:val="36"/>
          <w:szCs w:val="36"/>
          <w:rtl/>
        </w:rPr>
        <w:t>الرياض،</w:t>
      </w:r>
      <w:r w:rsidRPr="00863C2D">
        <w:rPr>
          <w:rFonts w:ascii="Traditional Arabic" w:hAnsi="Traditional Arabic" w:cs="Traditional Arabic"/>
          <w:spacing w:val="2"/>
          <w:position w:val="0"/>
          <w:sz w:val="36"/>
          <w:szCs w:val="36"/>
          <w:rtl/>
        </w:rPr>
        <w:t xml:space="preserve"> ط1 ,1420ه.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2-ابن </w:t>
      </w:r>
      <w:r w:rsidRPr="00863C2D">
        <w:rPr>
          <w:rFonts w:ascii="Traditional Arabic" w:hAnsi="Traditional Arabic" w:cs="Traditional Arabic" w:hint="cs"/>
          <w:spacing w:val="2"/>
          <w:position w:val="0"/>
          <w:sz w:val="36"/>
          <w:szCs w:val="36"/>
          <w:rtl/>
          <w:lang w:bidi="ar-EG"/>
        </w:rPr>
        <w:t>تيمية،</w:t>
      </w:r>
      <w:r w:rsidRPr="00863C2D">
        <w:rPr>
          <w:rFonts w:ascii="Traditional Arabic" w:hAnsi="Traditional Arabic" w:cs="Traditional Arabic"/>
          <w:spacing w:val="2"/>
          <w:position w:val="0"/>
          <w:sz w:val="36"/>
          <w:szCs w:val="36"/>
          <w:rtl/>
          <w:lang w:bidi="ar-EG"/>
        </w:rPr>
        <w:t xml:space="preserve"> تقي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العباس،</w:t>
      </w:r>
      <w:r w:rsidRPr="00863C2D">
        <w:rPr>
          <w:rFonts w:ascii="Traditional Arabic" w:hAnsi="Traditional Arabic" w:cs="Traditional Arabic"/>
          <w:spacing w:val="2"/>
          <w:position w:val="0"/>
          <w:sz w:val="36"/>
          <w:szCs w:val="36"/>
          <w:rtl/>
          <w:lang w:bidi="ar-EG"/>
        </w:rPr>
        <w:t xml:space="preserve"> أحمد بن عبد الحليم (ت: 728هـ). </w:t>
      </w:r>
      <w:r w:rsidRPr="00863C2D">
        <w:rPr>
          <w:rFonts w:ascii="Traditional Arabic" w:hAnsi="Traditional Arabic" w:cs="Traditional Arabic"/>
          <w:b/>
          <w:bCs/>
          <w:spacing w:val="2"/>
          <w:position w:val="0"/>
          <w:sz w:val="36"/>
          <w:szCs w:val="36"/>
          <w:rtl/>
          <w:lang w:bidi="ar-EG"/>
        </w:rPr>
        <w:t>"جامع المسائل لابن تيمية".</w:t>
      </w:r>
      <w:r w:rsidRPr="00863C2D">
        <w:rPr>
          <w:rFonts w:ascii="Traditional Arabic" w:hAnsi="Traditional Arabic" w:cs="Traditional Arabic" w:hint="cs"/>
          <w:spacing w:val="2"/>
          <w:position w:val="0"/>
          <w:sz w:val="36"/>
          <w:szCs w:val="36"/>
          <w:rtl/>
          <w:lang w:bidi="ar-EG"/>
        </w:rPr>
        <w:t>تحقيق:</w:t>
      </w:r>
      <w:r w:rsidRPr="00863C2D">
        <w:rPr>
          <w:rFonts w:ascii="Traditional Arabic" w:hAnsi="Traditional Arabic" w:cs="Traditional Arabic"/>
          <w:spacing w:val="2"/>
          <w:position w:val="0"/>
          <w:sz w:val="36"/>
          <w:szCs w:val="36"/>
          <w:rtl/>
          <w:lang w:bidi="ar-EG"/>
        </w:rPr>
        <w:t xml:space="preserve"> محمد عزير شمس. دار عالم الفوائد للنشر </w:t>
      </w:r>
      <w:r w:rsidRPr="00863C2D">
        <w:rPr>
          <w:rFonts w:ascii="Traditional Arabic" w:hAnsi="Traditional Arabic" w:cs="Traditional Arabic" w:hint="cs"/>
          <w:spacing w:val="2"/>
          <w:position w:val="0"/>
          <w:sz w:val="36"/>
          <w:szCs w:val="36"/>
          <w:rtl/>
          <w:lang w:bidi="ar-EG"/>
        </w:rPr>
        <w:t>والتوزيع،</w:t>
      </w:r>
      <w:r w:rsidRPr="00863C2D">
        <w:rPr>
          <w:rFonts w:ascii="Traditional Arabic" w:hAnsi="Traditional Arabic" w:cs="Traditional Arabic"/>
          <w:spacing w:val="2"/>
          <w:position w:val="0"/>
          <w:sz w:val="36"/>
          <w:szCs w:val="36"/>
          <w:rtl/>
          <w:lang w:bidi="ar-EG"/>
        </w:rPr>
        <w:t xml:space="preserve"> ط1، 1422هـ.</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3-ابن تيمية،</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العباس،</w:t>
      </w:r>
      <w:r w:rsidRPr="00863C2D">
        <w:rPr>
          <w:rFonts w:ascii="Traditional Arabic" w:hAnsi="Traditional Arabic" w:cs="Traditional Arabic"/>
          <w:spacing w:val="2"/>
          <w:position w:val="0"/>
          <w:sz w:val="36"/>
          <w:szCs w:val="36"/>
          <w:rtl/>
          <w:lang w:bidi="ar-EG"/>
        </w:rPr>
        <w:t xml:space="preserve"> تقي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أحمد بن عبد </w:t>
      </w:r>
      <w:r w:rsidRPr="00863C2D">
        <w:rPr>
          <w:rFonts w:ascii="Traditional Arabic" w:hAnsi="Traditional Arabic" w:cs="Traditional Arabic" w:hint="cs"/>
          <w:spacing w:val="2"/>
          <w:position w:val="0"/>
          <w:sz w:val="36"/>
          <w:szCs w:val="36"/>
          <w:rtl/>
          <w:lang w:bidi="ar-EG"/>
        </w:rPr>
        <w:t>الحليم (</w:t>
      </w:r>
      <w:r w:rsidRPr="00863C2D">
        <w:rPr>
          <w:rFonts w:ascii="Traditional Arabic" w:hAnsi="Traditional Arabic" w:cs="Traditional Arabic"/>
          <w:spacing w:val="2"/>
          <w:position w:val="0"/>
          <w:sz w:val="36"/>
          <w:szCs w:val="36"/>
          <w:rtl/>
          <w:lang w:bidi="ar-EG"/>
        </w:rPr>
        <w:t xml:space="preserve">ت: 728هـ). </w:t>
      </w:r>
      <w:r w:rsidRPr="00863C2D">
        <w:rPr>
          <w:rFonts w:ascii="Traditional Arabic" w:hAnsi="Traditional Arabic" w:cs="Traditional Arabic"/>
          <w:b/>
          <w:bCs/>
          <w:spacing w:val="2"/>
          <w:position w:val="0"/>
          <w:sz w:val="36"/>
          <w:szCs w:val="36"/>
          <w:rtl/>
          <w:lang w:bidi="ar-EG"/>
        </w:rPr>
        <w:t>"الفتاوى الكبرى لابن تيمية"</w:t>
      </w:r>
      <w:r w:rsidRPr="00863C2D">
        <w:rPr>
          <w:rFonts w:ascii="Traditional Arabic" w:hAnsi="Traditional Arabic" w:cs="Traditional Arabic"/>
          <w:spacing w:val="2"/>
          <w:position w:val="0"/>
          <w:sz w:val="36"/>
          <w:szCs w:val="36"/>
          <w:rtl/>
          <w:lang w:bidi="ar-EG"/>
        </w:rPr>
        <w:t xml:space="preserve">. دار الكتب العلمية. ط1، 1408هـ </w:t>
      </w:r>
      <w:r w:rsidRPr="00863C2D">
        <w:rPr>
          <w:rFonts w:ascii="Traditional Arabic" w:hAnsi="Traditional Arabic" w:cs="Traditional Arabic" w:hint="cs"/>
          <w:spacing w:val="2"/>
          <w:position w:val="0"/>
          <w:sz w:val="36"/>
          <w:szCs w:val="36"/>
          <w:rtl/>
          <w:lang w:bidi="ar-EG"/>
        </w:rPr>
        <w:t>-1987</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spacing w:val="2"/>
          <w:position w:val="0"/>
          <w:sz w:val="36"/>
          <w:szCs w:val="36"/>
          <w:rtl/>
          <w:lang w:bidi="ar-EG"/>
        </w:rPr>
        <w:t xml:space="preserve">4-ابن </w:t>
      </w:r>
      <w:r w:rsidRPr="00863C2D">
        <w:rPr>
          <w:rFonts w:ascii="Traditional Arabic" w:hAnsi="Traditional Arabic" w:cs="Traditional Arabic" w:hint="cs"/>
          <w:spacing w:val="2"/>
          <w:position w:val="0"/>
          <w:sz w:val="36"/>
          <w:szCs w:val="36"/>
          <w:rtl/>
          <w:lang w:bidi="ar-EG"/>
        </w:rPr>
        <w:t>تيمية،</w:t>
      </w:r>
      <w:r w:rsidRPr="00863C2D">
        <w:rPr>
          <w:rFonts w:ascii="Traditional Arabic" w:hAnsi="Traditional Arabic" w:cs="Traditional Arabic"/>
          <w:spacing w:val="2"/>
          <w:position w:val="0"/>
          <w:sz w:val="36"/>
          <w:szCs w:val="36"/>
          <w:rtl/>
          <w:lang w:bidi="ar-EG"/>
        </w:rPr>
        <w:t xml:space="preserve"> تقي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العباس،</w:t>
      </w:r>
      <w:r w:rsidRPr="00863C2D">
        <w:rPr>
          <w:rFonts w:ascii="Traditional Arabic" w:hAnsi="Traditional Arabic" w:cs="Traditional Arabic"/>
          <w:spacing w:val="2"/>
          <w:position w:val="0"/>
          <w:sz w:val="36"/>
          <w:szCs w:val="36"/>
          <w:rtl/>
          <w:lang w:bidi="ar-EG"/>
        </w:rPr>
        <w:t xml:space="preserve"> أحمد بن عبد الحليم (ت: 728هـ).</w:t>
      </w:r>
      <w:r w:rsidRPr="00863C2D">
        <w:rPr>
          <w:rFonts w:ascii="Traditional Arabic" w:hAnsi="Traditional Arabic" w:cs="Traditional Arabic"/>
          <w:b/>
          <w:bCs/>
          <w:spacing w:val="2"/>
          <w:position w:val="0"/>
          <w:sz w:val="36"/>
          <w:szCs w:val="36"/>
          <w:rtl/>
          <w:lang w:bidi="ar-EG"/>
        </w:rPr>
        <w:t xml:space="preserve"> "مجموع الفتاوى". </w:t>
      </w:r>
      <w:r w:rsidRPr="00863C2D">
        <w:rPr>
          <w:rFonts w:ascii="Traditional Arabic" w:hAnsi="Traditional Arabic" w:cs="Traditional Arabic"/>
          <w:spacing w:val="2"/>
          <w:position w:val="0"/>
          <w:sz w:val="36"/>
          <w:szCs w:val="36"/>
          <w:rtl/>
          <w:lang w:bidi="ar-EG"/>
        </w:rPr>
        <w:t>جمع وترتيب: عبد الرحمن بن محمد بن قاسم. مجمع الملك فهد لطباعة المصحف الشريف: المدينة النبوية، المملكة العربية السعودية, 1416هـ-1995م</w:t>
      </w:r>
      <w:r w:rsidRPr="00863C2D">
        <w:rPr>
          <w:rFonts w:ascii="Traditional Arabic" w:hAnsi="Traditional Arabic" w:cs="Traditional Arabic"/>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5-ابن </w:t>
      </w:r>
      <w:r w:rsidRPr="00863C2D">
        <w:rPr>
          <w:rFonts w:ascii="Traditional Arabic" w:hAnsi="Traditional Arabic" w:cs="Traditional Arabic" w:hint="cs"/>
          <w:spacing w:val="2"/>
          <w:position w:val="0"/>
          <w:sz w:val="36"/>
          <w:szCs w:val="36"/>
          <w:rtl/>
          <w:lang w:bidi="ar-EG"/>
        </w:rPr>
        <w:t>تيمية،</w:t>
      </w:r>
      <w:r w:rsidRPr="00863C2D">
        <w:rPr>
          <w:rFonts w:ascii="Traditional Arabic" w:hAnsi="Traditional Arabic" w:cs="Traditional Arabic"/>
          <w:spacing w:val="2"/>
          <w:position w:val="0"/>
          <w:sz w:val="36"/>
          <w:szCs w:val="36"/>
          <w:rtl/>
          <w:lang w:bidi="ar-EG"/>
        </w:rPr>
        <w:t xml:space="preserve"> تقي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العباس،</w:t>
      </w:r>
      <w:r w:rsidRPr="00863C2D">
        <w:rPr>
          <w:rFonts w:ascii="Traditional Arabic" w:hAnsi="Traditional Arabic" w:cs="Traditional Arabic"/>
          <w:spacing w:val="2"/>
          <w:position w:val="0"/>
          <w:sz w:val="36"/>
          <w:szCs w:val="36"/>
          <w:rtl/>
          <w:lang w:bidi="ar-EG"/>
        </w:rPr>
        <w:t xml:space="preserve"> أحمد بن عبد الحليم (ت: 728هـ). </w:t>
      </w:r>
      <w:r w:rsidRPr="00863C2D">
        <w:rPr>
          <w:rFonts w:ascii="Traditional Arabic" w:hAnsi="Traditional Arabic" w:cs="Traditional Arabic"/>
          <w:b/>
          <w:bCs/>
          <w:spacing w:val="2"/>
          <w:position w:val="0"/>
          <w:sz w:val="36"/>
          <w:szCs w:val="36"/>
          <w:rtl/>
          <w:lang w:bidi="ar-EG"/>
        </w:rPr>
        <w:t>"نقد مراتب الإجماع".</w:t>
      </w:r>
      <w:r w:rsidRPr="00863C2D">
        <w:rPr>
          <w:rFonts w:ascii="Traditional Arabic" w:hAnsi="Traditional Arabic" w:cs="Traditional Arabic"/>
          <w:spacing w:val="2"/>
          <w:position w:val="0"/>
          <w:sz w:val="36"/>
          <w:szCs w:val="36"/>
          <w:rtl/>
          <w:lang w:bidi="ar-EG"/>
        </w:rPr>
        <w:t xml:space="preserve"> دار ابن حزم: بيروت. ط1، 1419هـ </w:t>
      </w:r>
      <w:r w:rsidRPr="00863C2D">
        <w:rPr>
          <w:rFonts w:ascii="Traditional Arabic" w:hAnsi="Traditional Arabic" w:cs="Traditional Arabic" w:hint="cs"/>
          <w:spacing w:val="2"/>
          <w:position w:val="0"/>
          <w:sz w:val="36"/>
          <w:szCs w:val="36"/>
          <w:rtl/>
          <w:lang w:bidi="ar-EG"/>
        </w:rPr>
        <w:t>-1998</w:t>
      </w:r>
      <w:r w:rsidRPr="00863C2D">
        <w:rPr>
          <w:rFonts w:ascii="Traditional Arabic" w:hAnsi="Traditional Arabic" w:cs="Traditional Arabic"/>
          <w:spacing w:val="2"/>
          <w:position w:val="0"/>
          <w:sz w:val="36"/>
          <w:szCs w:val="36"/>
          <w:rtl/>
          <w:lang w:bidi="ar-EG"/>
        </w:rPr>
        <w:t xml:space="preserve">م.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rPr>
        <w:t>6-</w:t>
      </w:r>
      <w:r w:rsidRPr="00863C2D">
        <w:rPr>
          <w:rFonts w:ascii="Traditional Arabic" w:hAnsi="Traditional Arabic" w:cs="Traditional Arabic" w:hint="cs"/>
          <w:spacing w:val="2"/>
          <w:position w:val="0"/>
          <w:sz w:val="36"/>
          <w:szCs w:val="36"/>
          <w:rtl/>
          <w:lang w:bidi="ar-EG"/>
        </w:rPr>
        <w:t>ابن حزم،</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محمد،</w:t>
      </w:r>
      <w:r w:rsidRPr="00863C2D">
        <w:rPr>
          <w:rFonts w:ascii="Traditional Arabic" w:hAnsi="Traditional Arabic" w:cs="Traditional Arabic"/>
          <w:spacing w:val="2"/>
          <w:position w:val="0"/>
          <w:sz w:val="36"/>
          <w:szCs w:val="36"/>
          <w:rtl/>
          <w:lang w:bidi="ar-EG"/>
        </w:rPr>
        <w:t xml:space="preserve"> علي بن أحمد بن سعيد (ت: 456هـ). </w:t>
      </w:r>
      <w:r w:rsidRPr="00863C2D">
        <w:rPr>
          <w:rFonts w:ascii="Traditional Arabic" w:hAnsi="Traditional Arabic" w:cs="Traditional Arabic"/>
          <w:b/>
          <w:bCs/>
          <w:spacing w:val="2"/>
          <w:position w:val="0"/>
          <w:sz w:val="36"/>
          <w:szCs w:val="36"/>
          <w:rtl/>
          <w:lang w:bidi="ar-EG"/>
        </w:rPr>
        <w:t>"</w:t>
      </w:r>
      <w:r w:rsidRPr="00863C2D">
        <w:rPr>
          <w:rFonts w:ascii="Traditional Arabic" w:hAnsi="Traditional Arabic" w:cs="Traditional Arabic"/>
          <w:b/>
          <w:bCs/>
          <w:spacing w:val="2"/>
          <w:position w:val="0"/>
          <w:sz w:val="36"/>
          <w:szCs w:val="36"/>
          <w:rtl/>
        </w:rPr>
        <w:t>المحلى بالآثار".</w:t>
      </w:r>
      <w:r w:rsidRPr="00863C2D">
        <w:rPr>
          <w:rFonts w:ascii="Traditional Arabic" w:hAnsi="Traditional Arabic" w:cs="Traditional Arabic"/>
          <w:spacing w:val="2"/>
          <w:position w:val="0"/>
          <w:sz w:val="36"/>
          <w:szCs w:val="36"/>
          <w:rtl/>
        </w:rPr>
        <w:t xml:space="preserve"> تحقيق: أحمد شاكر. إدارة الطباعة المنيرية: القاهرة. ط1, 1347ه.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7-ابن </w:t>
      </w:r>
      <w:r w:rsidRPr="00863C2D">
        <w:rPr>
          <w:rFonts w:ascii="Traditional Arabic" w:hAnsi="Traditional Arabic" w:cs="Traditional Arabic" w:hint="cs"/>
          <w:spacing w:val="2"/>
          <w:position w:val="0"/>
          <w:sz w:val="36"/>
          <w:szCs w:val="36"/>
          <w:rtl/>
          <w:lang w:bidi="ar-EG"/>
        </w:rPr>
        <w:t>حزم،</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محمد،</w:t>
      </w:r>
      <w:r w:rsidRPr="00863C2D">
        <w:rPr>
          <w:rFonts w:ascii="Traditional Arabic" w:hAnsi="Traditional Arabic" w:cs="Traditional Arabic"/>
          <w:spacing w:val="2"/>
          <w:position w:val="0"/>
          <w:sz w:val="36"/>
          <w:szCs w:val="36"/>
          <w:rtl/>
          <w:lang w:bidi="ar-EG"/>
        </w:rPr>
        <w:t xml:space="preserve"> علي بن أحمد بن سعيد (ت: 456هـ)</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b/>
          <w:bCs/>
          <w:spacing w:val="2"/>
          <w:position w:val="0"/>
          <w:sz w:val="36"/>
          <w:szCs w:val="36"/>
          <w:rtl/>
          <w:lang w:bidi="ar-EG"/>
        </w:rPr>
        <w:t>مراتب الإجماع في العبادات والمعاملات والاعتقادات</w:t>
      </w:r>
      <w:r w:rsidRPr="00863C2D">
        <w:rPr>
          <w:rFonts w:ascii="Traditional Arabic" w:hAnsi="Traditional Arabic" w:cs="Traditional Arabic"/>
          <w:spacing w:val="2"/>
          <w:position w:val="0"/>
          <w:sz w:val="36"/>
          <w:szCs w:val="36"/>
          <w:rtl/>
          <w:lang w:bidi="ar-EG"/>
        </w:rPr>
        <w:t xml:space="preserve"> ". دار الكتب العلمية: بيروت</w:t>
      </w:r>
      <w:r w:rsidRPr="00863C2D">
        <w:rPr>
          <w:rFonts w:ascii="Traditional Arabic" w:hAnsi="Traditional Arabic" w:cs="Traditional Arabic" w:hint="cs"/>
          <w:spacing w:val="2"/>
          <w:position w:val="0"/>
          <w:sz w:val="36"/>
          <w:szCs w:val="36"/>
          <w:rtl/>
          <w:lang w:bidi="ar-EG"/>
        </w:rPr>
        <w:t>.ط1, 1983م.</w:t>
      </w:r>
    </w:p>
    <w:p w:rsidR="00261C8B" w:rsidRPr="00863C2D" w:rsidRDefault="00261C8B" w:rsidP="00261C8B">
      <w:pPr>
        <w:pStyle w:val="NoSpacing"/>
        <w:rPr>
          <w:rFonts w:ascii="Traditional Arabic" w:hAnsi="Traditional Arabic" w:cs="Traditional Arabic"/>
          <w:b/>
          <w:bCs/>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 8-ابن قيم </w:t>
      </w:r>
      <w:r w:rsidRPr="00863C2D">
        <w:rPr>
          <w:rFonts w:ascii="Traditional Arabic" w:hAnsi="Traditional Arabic" w:cs="Traditional Arabic" w:hint="cs"/>
          <w:spacing w:val="2"/>
          <w:position w:val="0"/>
          <w:sz w:val="36"/>
          <w:szCs w:val="36"/>
          <w:rtl/>
          <w:lang w:bidi="ar-EG"/>
        </w:rPr>
        <w:t>الجوزية،</w:t>
      </w:r>
      <w:r w:rsidRPr="00863C2D">
        <w:rPr>
          <w:rFonts w:ascii="Traditional Arabic" w:hAnsi="Traditional Arabic" w:cs="Traditional Arabic"/>
          <w:spacing w:val="2"/>
          <w:position w:val="0"/>
          <w:sz w:val="36"/>
          <w:szCs w:val="36"/>
          <w:rtl/>
          <w:lang w:bidi="ar-EG"/>
        </w:rPr>
        <w:t xml:space="preserve"> شمس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محمد بن أبي بكر بن أيوب (ت: 751هـ). "</w:t>
      </w:r>
      <w:r w:rsidRPr="00863C2D">
        <w:rPr>
          <w:rFonts w:ascii="Traditional Arabic" w:hAnsi="Traditional Arabic" w:cs="Traditional Arabic"/>
          <w:b/>
          <w:bCs/>
          <w:spacing w:val="2"/>
          <w:position w:val="0"/>
          <w:sz w:val="36"/>
          <w:szCs w:val="36"/>
          <w:rtl/>
          <w:lang w:bidi="ar-EG"/>
        </w:rPr>
        <w:t xml:space="preserve">زاد المعاد في هدي خير العباد". </w:t>
      </w:r>
      <w:r w:rsidRPr="00863C2D">
        <w:rPr>
          <w:rFonts w:ascii="Traditional Arabic" w:hAnsi="Traditional Arabic" w:cs="Traditional Arabic"/>
          <w:spacing w:val="2"/>
          <w:position w:val="0"/>
          <w:sz w:val="36"/>
          <w:szCs w:val="36"/>
          <w:rtl/>
          <w:lang w:bidi="ar-EG"/>
        </w:rPr>
        <w:t xml:space="preserve">مؤسسة الرسالة: </w:t>
      </w:r>
      <w:r w:rsidRPr="00863C2D">
        <w:rPr>
          <w:rFonts w:ascii="Traditional Arabic" w:hAnsi="Traditional Arabic" w:cs="Traditional Arabic" w:hint="cs"/>
          <w:spacing w:val="2"/>
          <w:position w:val="0"/>
          <w:sz w:val="36"/>
          <w:szCs w:val="36"/>
          <w:rtl/>
          <w:lang w:bidi="ar-EG"/>
        </w:rPr>
        <w:t>بيروت،</w:t>
      </w:r>
      <w:r w:rsidRPr="00863C2D">
        <w:rPr>
          <w:rFonts w:ascii="Traditional Arabic" w:hAnsi="Traditional Arabic" w:cs="Traditional Arabic"/>
          <w:spacing w:val="2"/>
          <w:position w:val="0"/>
          <w:sz w:val="36"/>
          <w:szCs w:val="36"/>
          <w:rtl/>
          <w:lang w:bidi="ar-EG"/>
        </w:rPr>
        <w:t xml:space="preserve"> مكتبة المنار الإسلامية: الكويت. ط 27 , 1415هـ -1994م.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9-ابن قيم </w:t>
      </w:r>
      <w:r w:rsidRPr="00863C2D">
        <w:rPr>
          <w:rFonts w:ascii="Traditional Arabic" w:hAnsi="Traditional Arabic" w:cs="Traditional Arabic" w:hint="cs"/>
          <w:spacing w:val="2"/>
          <w:position w:val="0"/>
          <w:sz w:val="36"/>
          <w:szCs w:val="36"/>
          <w:rtl/>
          <w:lang w:bidi="ar-EG"/>
        </w:rPr>
        <w:t>الجوزية،</w:t>
      </w:r>
      <w:r w:rsidRPr="00863C2D">
        <w:rPr>
          <w:rFonts w:ascii="Traditional Arabic" w:hAnsi="Traditional Arabic" w:cs="Traditional Arabic"/>
          <w:spacing w:val="2"/>
          <w:position w:val="0"/>
          <w:sz w:val="36"/>
          <w:szCs w:val="36"/>
          <w:rtl/>
          <w:lang w:bidi="ar-EG"/>
        </w:rPr>
        <w:t xml:space="preserve"> شمس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محمد بن أبي بكر بن </w:t>
      </w:r>
      <w:r w:rsidRPr="00863C2D">
        <w:rPr>
          <w:rFonts w:ascii="Traditional Arabic" w:hAnsi="Traditional Arabic" w:cs="Traditional Arabic" w:hint="cs"/>
          <w:spacing w:val="2"/>
          <w:position w:val="0"/>
          <w:sz w:val="36"/>
          <w:szCs w:val="36"/>
          <w:rtl/>
          <w:lang w:bidi="ar-EG"/>
        </w:rPr>
        <w:t xml:space="preserve">أيوب </w:t>
      </w:r>
      <w:r w:rsidRPr="00863C2D">
        <w:rPr>
          <w:rFonts w:ascii="Traditional Arabic" w:hAnsi="Traditional Arabic" w:cs="Traditional Arabic"/>
          <w:spacing w:val="2"/>
          <w:position w:val="0"/>
          <w:sz w:val="36"/>
          <w:szCs w:val="36"/>
          <w:rtl/>
          <w:lang w:bidi="ar-EG"/>
        </w:rPr>
        <w:t>(ت: 751هـ).</w:t>
      </w:r>
      <w:r w:rsidRPr="00863C2D">
        <w:rPr>
          <w:rFonts w:ascii="Traditional Arabic" w:hAnsi="Traditional Arabic" w:cs="Traditional Arabic"/>
          <w:b/>
          <w:bCs/>
          <w:spacing w:val="2"/>
          <w:position w:val="0"/>
          <w:sz w:val="36"/>
          <w:szCs w:val="36"/>
          <w:rtl/>
          <w:lang w:bidi="ar-EG"/>
        </w:rPr>
        <w:t xml:space="preserve">"الطب النبوي" </w:t>
      </w:r>
      <w:r w:rsidRPr="00863C2D">
        <w:rPr>
          <w:rFonts w:ascii="Traditional Arabic" w:hAnsi="Traditional Arabic" w:cs="Traditional Arabic"/>
          <w:spacing w:val="2"/>
          <w:position w:val="0"/>
          <w:sz w:val="36"/>
          <w:szCs w:val="36"/>
          <w:rtl/>
          <w:lang w:bidi="ar-EG"/>
        </w:rPr>
        <w:t>[جزء من كتاب "زاد المعاد" لابن القيم]. دار الهلال: بيروت. ط1, 2010م.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10-ابن قيم </w:t>
      </w:r>
      <w:r w:rsidRPr="00863C2D">
        <w:rPr>
          <w:rFonts w:ascii="Traditional Arabic" w:hAnsi="Traditional Arabic" w:cs="Traditional Arabic" w:hint="cs"/>
          <w:spacing w:val="2"/>
          <w:position w:val="0"/>
          <w:sz w:val="36"/>
          <w:szCs w:val="36"/>
          <w:rtl/>
          <w:lang w:bidi="ar-EG"/>
        </w:rPr>
        <w:t>الجوزية،</w:t>
      </w:r>
      <w:r w:rsidRPr="00863C2D">
        <w:rPr>
          <w:rFonts w:ascii="Traditional Arabic" w:hAnsi="Traditional Arabic" w:cs="Traditional Arabic"/>
          <w:spacing w:val="2"/>
          <w:position w:val="0"/>
          <w:sz w:val="36"/>
          <w:szCs w:val="36"/>
          <w:rtl/>
          <w:lang w:bidi="ar-EG"/>
        </w:rPr>
        <w:t xml:space="preserve"> شمس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محمد بن أبي بكر بن أيوب (ت: 751هـ). </w:t>
      </w:r>
      <w:r w:rsidRPr="00863C2D">
        <w:rPr>
          <w:rFonts w:ascii="Traditional Arabic" w:hAnsi="Traditional Arabic" w:cs="Traditional Arabic"/>
          <w:b/>
          <w:bCs/>
          <w:spacing w:val="2"/>
          <w:position w:val="0"/>
          <w:sz w:val="36"/>
          <w:szCs w:val="36"/>
          <w:rtl/>
          <w:lang w:bidi="ar-EG"/>
        </w:rPr>
        <w:t>"الطرق الحكمية".</w:t>
      </w:r>
      <w:r w:rsidRPr="00863C2D">
        <w:rPr>
          <w:rFonts w:ascii="Traditional Arabic" w:hAnsi="Traditional Arabic" w:cs="Traditional Arabic" w:hint="cs"/>
          <w:spacing w:val="2"/>
          <w:position w:val="0"/>
          <w:sz w:val="36"/>
          <w:szCs w:val="36"/>
          <w:rtl/>
          <w:lang w:bidi="ar-EG"/>
        </w:rPr>
        <w:t xml:space="preserve"> تحقيق: بشير محمد العيون.</w:t>
      </w:r>
      <w:r w:rsidRPr="00863C2D">
        <w:rPr>
          <w:rFonts w:ascii="Traditional Arabic" w:hAnsi="Traditional Arabic" w:cs="Traditional Arabic"/>
          <w:spacing w:val="2"/>
          <w:position w:val="0"/>
          <w:sz w:val="36"/>
          <w:szCs w:val="36"/>
          <w:rtl/>
          <w:lang w:bidi="ar-EG"/>
        </w:rPr>
        <w:t xml:space="preserve"> مكتبة دار البيان</w:t>
      </w:r>
      <w:r w:rsidRPr="00863C2D">
        <w:rPr>
          <w:rFonts w:ascii="Traditional Arabic" w:hAnsi="Traditional Arabic" w:cs="Traditional Arabic" w:hint="cs"/>
          <w:spacing w:val="2"/>
          <w:position w:val="0"/>
          <w:sz w:val="36"/>
          <w:szCs w:val="36"/>
          <w:rtl/>
          <w:lang w:bidi="ar-EG"/>
        </w:rPr>
        <w:t>: دمشق.ط1 , 1410ه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 xml:space="preserve">11-ابن </w:t>
      </w:r>
      <w:r w:rsidRPr="00863C2D">
        <w:rPr>
          <w:rFonts w:ascii="Traditional Arabic" w:hAnsi="Traditional Arabic" w:cs="Traditional Arabic" w:hint="cs"/>
          <w:spacing w:val="2"/>
          <w:position w:val="0"/>
          <w:sz w:val="36"/>
          <w:szCs w:val="36"/>
          <w:rtl/>
          <w:lang w:bidi="ar-EG"/>
        </w:rPr>
        <w:t>المنذر،</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بكر، النيسابوري،</w:t>
      </w:r>
      <w:r w:rsidRPr="00863C2D">
        <w:rPr>
          <w:rFonts w:ascii="Traditional Arabic" w:hAnsi="Traditional Arabic" w:cs="Traditional Arabic"/>
          <w:spacing w:val="2"/>
          <w:position w:val="0"/>
          <w:sz w:val="36"/>
          <w:szCs w:val="36"/>
          <w:rtl/>
          <w:lang w:bidi="ar-EG"/>
        </w:rPr>
        <w:t xml:space="preserve"> محمد بن إبراهيم (ت: 319هـ). </w:t>
      </w:r>
      <w:r w:rsidRPr="00863C2D">
        <w:rPr>
          <w:rFonts w:ascii="Traditional Arabic" w:hAnsi="Traditional Arabic" w:cs="Traditional Arabic"/>
          <w:b/>
          <w:bCs/>
          <w:spacing w:val="2"/>
          <w:position w:val="0"/>
          <w:sz w:val="36"/>
          <w:szCs w:val="36"/>
          <w:rtl/>
          <w:lang w:bidi="ar-EG"/>
        </w:rPr>
        <w:t>"الإجماع".</w:t>
      </w:r>
      <w:r w:rsidRPr="00863C2D">
        <w:rPr>
          <w:rFonts w:ascii="Traditional Arabic" w:hAnsi="Traditional Arabic" w:cs="Traditional Arabic"/>
          <w:spacing w:val="2"/>
          <w:position w:val="0"/>
          <w:sz w:val="36"/>
          <w:szCs w:val="36"/>
          <w:rtl/>
          <w:lang w:bidi="ar-EG"/>
        </w:rPr>
        <w:t xml:space="preserve"> تحقيق: فؤاد عبد المنعم أحمد. دار المسلم للنشر والتوزيع</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spacing w:val="2"/>
          <w:position w:val="0"/>
          <w:sz w:val="36"/>
          <w:szCs w:val="36"/>
          <w:rtl/>
          <w:lang w:bidi="ar-EG"/>
        </w:rPr>
        <w:t xml:space="preserve"> ط1</w:t>
      </w:r>
      <w:r w:rsidRPr="00863C2D">
        <w:rPr>
          <w:rFonts w:ascii="Traditional Arabic" w:hAnsi="Traditional Arabic" w:cs="Traditional Arabic" w:hint="cs"/>
          <w:spacing w:val="2"/>
          <w:position w:val="0"/>
          <w:sz w:val="36"/>
          <w:szCs w:val="36"/>
          <w:rtl/>
          <w:lang w:bidi="ar-EG"/>
        </w:rPr>
        <w:t>, 1425هـ-2004</w:t>
      </w:r>
      <w:r w:rsidRPr="00863C2D">
        <w:rPr>
          <w:rFonts w:ascii="Traditional Arabic" w:hAnsi="Traditional Arabic" w:cs="Traditional Arabic"/>
          <w:spacing w:val="2"/>
          <w:position w:val="0"/>
          <w:sz w:val="36"/>
          <w:szCs w:val="36"/>
          <w:rtl/>
          <w:lang w:bidi="ar-EG"/>
        </w:rPr>
        <w:t>م</w:t>
      </w:r>
      <w:r w:rsidRPr="00863C2D">
        <w:rPr>
          <w:rFonts w:ascii="Traditional Arabic" w:hAnsi="Traditional Arabic" w:cs="Traditional Arabic" w:hint="cs"/>
          <w:spacing w:val="2"/>
          <w:position w:val="0"/>
          <w:sz w:val="36"/>
          <w:szCs w:val="36"/>
          <w:rtl/>
          <w:lang w:bidi="ar-EG"/>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1</w:t>
      </w:r>
      <w:r w:rsidRPr="00863C2D">
        <w:rPr>
          <w:rFonts w:ascii="Traditional Arabic" w:hAnsi="Traditional Arabic" w:cs="Traditional Arabic" w:hint="cs"/>
          <w:spacing w:val="2"/>
          <w:position w:val="0"/>
          <w:sz w:val="36"/>
          <w:szCs w:val="36"/>
          <w:rtl/>
          <w:lang w:bidi="ar-EG"/>
        </w:rPr>
        <w:t>2</w:t>
      </w:r>
      <w:r w:rsidRPr="00863C2D">
        <w:rPr>
          <w:rFonts w:ascii="Traditional Arabic" w:hAnsi="Traditional Arabic" w:cs="Traditional Arabic"/>
          <w:spacing w:val="2"/>
          <w:position w:val="0"/>
          <w:sz w:val="36"/>
          <w:szCs w:val="36"/>
          <w:rtl/>
          <w:lang w:bidi="ar-EG"/>
        </w:rPr>
        <w:t xml:space="preserve">-ابن </w:t>
      </w:r>
      <w:r w:rsidRPr="00863C2D">
        <w:rPr>
          <w:rFonts w:ascii="Traditional Arabic" w:hAnsi="Traditional Arabic" w:cs="Traditional Arabic" w:hint="cs"/>
          <w:spacing w:val="2"/>
          <w:position w:val="0"/>
          <w:sz w:val="36"/>
          <w:szCs w:val="36"/>
          <w:rtl/>
          <w:lang w:bidi="ar-EG"/>
        </w:rPr>
        <w:t>المنذر،</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بكر، النيسابوري،</w:t>
      </w:r>
      <w:r w:rsidRPr="00863C2D">
        <w:rPr>
          <w:rFonts w:ascii="Traditional Arabic" w:hAnsi="Traditional Arabic" w:cs="Traditional Arabic"/>
          <w:spacing w:val="2"/>
          <w:position w:val="0"/>
          <w:sz w:val="36"/>
          <w:szCs w:val="36"/>
          <w:rtl/>
          <w:lang w:bidi="ar-EG"/>
        </w:rPr>
        <w:t xml:space="preserve"> محمد بن إبراهيم (ت: 319هـ).</w:t>
      </w:r>
      <w:r w:rsidRPr="00863C2D">
        <w:rPr>
          <w:rFonts w:ascii="Traditional Arabic" w:hAnsi="Traditional Arabic" w:cs="Traditional Arabic"/>
          <w:b/>
          <w:bCs/>
          <w:spacing w:val="2"/>
          <w:position w:val="0"/>
          <w:sz w:val="36"/>
          <w:szCs w:val="36"/>
          <w:rtl/>
          <w:lang w:bidi="ar-EG"/>
        </w:rPr>
        <w:t>"الأوسط في السنن والإجماع والاختلاف"</w:t>
      </w:r>
      <w:r w:rsidRPr="00863C2D">
        <w:rPr>
          <w:rFonts w:ascii="Traditional Arabic" w:hAnsi="Traditional Arabic" w:cs="Traditional Arabic"/>
          <w:spacing w:val="2"/>
          <w:position w:val="0"/>
          <w:sz w:val="36"/>
          <w:szCs w:val="36"/>
          <w:rtl/>
          <w:lang w:bidi="ar-EG"/>
        </w:rPr>
        <w:t>. تحقيق: أبو حماد صغير أحمد حنيف. دار طيبة: الرياض-السعودية. ط1, 1405 هـ، 1985م</w:t>
      </w:r>
      <w:r w:rsidRPr="00863C2D">
        <w:rPr>
          <w:rFonts w:ascii="Traditional Arabic" w:hAnsi="Traditional Arabic" w:cs="Traditional Arabic"/>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b/>
          <w:bCs/>
          <w:spacing w:val="2"/>
          <w:position w:val="0"/>
          <w:sz w:val="36"/>
          <w:szCs w:val="36"/>
          <w:rtl/>
          <w:lang w:bidi="ar-EG"/>
        </w:rPr>
      </w:pPr>
      <w:r w:rsidRPr="00863C2D">
        <w:rPr>
          <w:rFonts w:ascii="Traditional Arabic" w:hAnsi="Traditional Arabic" w:cs="Traditional Arabic"/>
          <w:spacing w:val="2"/>
          <w:position w:val="0"/>
          <w:sz w:val="36"/>
          <w:szCs w:val="36"/>
          <w:rtl/>
          <w:lang w:bidi="ar-EG"/>
        </w:rPr>
        <w:t>1</w:t>
      </w:r>
      <w:r w:rsidRPr="00863C2D">
        <w:rPr>
          <w:rFonts w:ascii="Traditional Arabic" w:hAnsi="Traditional Arabic" w:cs="Traditional Arabic" w:hint="cs"/>
          <w:spacing w:val="2"/>
          <w:position w:val="0"/>
          <w:sz w:val="36"/>
          <w:szCs w:val="36"/>
          <w:rtl/>
          <w:lang w:bidi="ar-EG"/>
        </w:rPr>
        <w:t>3</w:t>
      </w:r>
      <w:r w:rsidRPr="00863C2D">
        <w:rPr>
          <w:rFonts w:ascii="Traditional Arabic" w:hAnsi="Traditional Arabic" w:cs="Traditional Arabic"/>
          <w:spacing w:val="2"/>
          <w:position w:val="0"/>
          <w:sz w:val="36"/>
          <w:szCs w:val="36"/>
          <w:rtl/>
          <w:lang w:bidi="ar-EG"/>
        </w:rPr>
        <w:t xml:space="preserve">-ابن هُبَيْرَة أبو المظفر، يحيى بن محمد بن هُبيرة </w:t>
      </w:r>
      <w:r w:rsidRPr="00863C2D">
        <w:rPr>
          <w:rFonts w:ascii="Traditional Arabic" w:hAnsi="Traditional Arabic" w:cs="Traditional Arabic" w:hint="cs"/>
          <w:spacing w:val="2"/>
          <w:position w:val="0"/>
          <w:sz w:val="36"/>
          <w:szCs w:val="36"/>
          <w:rtl/>
          <w:lang w:bidi="ar-EG"/>
        </w:rPr>
        <w:t xml:space="preserve">الذهلي </w:t>
      </w:r>
      <w:r w:rsidRPr="00863C2D">
        <w:rPr>
          <w:rFonts w:ascii="Traditional Arabic" w:hAnsi="Traditional Arabic" w:cs="Traditional Arabic"/>
          <w:spacing w:val="2"/>
          <w:position w:val="0"/>
          <w:sz w:val="36"/>
          <w:szCs w:val="36"/>
          <w:rtl/>
          <w:lang w:bidi="ar-EG"/>
        </w:rPr>
        <w:t xml:space="preserve">(ت: 560هـ). </w:t>
      </w:r>
      <w:r w:rsidRPr="00863C2D">
        <w:rPr>
          <w:rFonts w:ascii="Traditional Arabic" w:hAnsi="Traditional Arabic" w:cs="Traditional Arabic"/>
          <w:b/>
          <w:bCs/>
          <w:spacing w:val="2"/>
          <w:position w:val="0"/>
          <w:sz w:val="36"/>
          <w:szCs w:val="36"/>
          <w:rtl/>
          <w:lang w:bidi="ar-EG"/>
        </w:rPr>
        <w:t xml:space="preserve">"اختلاف الأئمة </w:t>
      </w:r>
      <w:r w:rsidRPr="00863C2D">
        <w:rPr>
          <w:rFonts w:ascii="Traditional Arabic" w:hAnsi="Traditional Arabic" w:cs="Traditional Arabic" w:hint="cs"/>
          <w:b/>
          <w:bCs/>
          <w:spacing w:val="2"/>
          <w:position w:val="0"/>
          <w:sz w:val="36"/>
          <w:szCs w:val="36"/>
          <w:rtl/>
          <w:lang w:bidi="ar-EG"/>
        </w:rPr>
        <w:t>العلماء".</w:t>
      </w:r>
      <w:r w:rsidRPr="00863C2D">
        <w:rPr>
          <w:rFonts w:ascii="Traditional Arabic" w:hAnsi="Traditional Arabic" w:cs="Traditional Arabic" w:hint="cs"/>
          <w:spacing w:val="2"/>
          <w:position w:val="0"/>
          <w:sz w:val="36"/>
          <w:szCs w:val="36"/>
          <w:rtl/>
          <w:lang w:bidi="ar-EG"/>
        </w:rPr>
        <w:t xml:space="preserve"> تحقي</w:t>
      </w:r>
      <w:r w:rsidRPr="00863C2D">
        <w:rPr>
          <w:rFonts w:ascii="Traditional Arabic" w:hAnsi="Traditional Arabic" w:cs="Traditional Arabic" w:hint="eastAsia"/>
          <w:spacing w:val="2"/>
          <w:position w:val="0"/>
          <w:sz w:val="36"/>
          <w:szCs w:val="36"/>
          <w:rtl/>
          <w:lang w:bidi="ar-EG"/>
        </w:rPr>
        <w:t>ق</w:t>
      </w:r>
      <w:r w:rsidRPr="00863C2D">
        <w:rPr>
          <w:rFonts w:ascii="Traditional Arabic" w:hAnsi="Traditional Arabic" w:cs="Traditional Arabic"/>
          <w:spacing w:val="2"/>
          <w:position w:val="0"/>
          <w:sz w:val="36"/>
          <w:szCs w:val="36"/>
          <w:rtl/>
          <w:lang w:bidi="ar-EG"/>
        </w:rPr>
        <w:t xml:space="preserve">: السيد يوسف أحمد. دار الكتب </w:t>
      </w:r>
      <w:r w:rsidRPr="00863C2D">
        <w:rPr>
          <w:rFonts w:ascii="Traditional Arabic" w:hAnsi="Traditional Arabic" w:cs="Traditional Arabic" w:hint="cs"/>
          <w:spacing w:val="2"/>
          <w:position w:val="0"/>
          <w:sz w:val="36"/>
          <w:szCs w:val="36"/>
          <w:rtl/>
          <w:lang w:bidi="ar-EG"/>
        </w:rPr>
        <w:t>العلمية:</w:t>
      </w:r>
      <w:r w:rsidRPr="00863C2D">
        <w:rPr>
          <w:rFonts w:ascii="Traditional Arabic" w:hAnsi="Traditional Arabic" w:cs="Traditional Arabic"/>
          <w:spacing w:val="2"/>
          <w:position w:val="0"/>
          <w:sz w:val="36"/>
          <w:szCs w:val="36"/>
          <w:rtl/>
          <w:lang w:bidi="ar-EG"/>
        </w:rPr>
        <w:t xml:space="preserve"> بيروت. ط1، 1423هـ </w:t>
      </w:r>
      <w:r w:rsidRPr="00863C2D">
        <w:rPr>
          <w:rFonts w:ascii="Traditional Arabic" w:hAnsi="Traditional Arabic" w:cs="Traditional Arabic" w:hint="cs"/>
          <w:spacing w:val="2"/>
          <w:position w:val="0"/>
          <w:sz w:val="36"/>
          <w:szCs w:val="36"/>
          <w:rtl/>
          <w:lang w:bidi="ar-EG"/>
        </w:rPr>
        <w:t>-2002</w:t>
      </w:r>
      <w:r w:rsidRPr="00863C2D">
        <w:rPr>
          <w:rFonts w:ascii="Traditional Arabic" w:hAnsi="Traditional Arabic" w:cs="Traditional Arabic"/>
          <w:spacing w:val="2"/>
          <w:position w:val="0"/>
          <w:sz w:val="36"/>
          <w:szCs w:val="36"/>
          <w:rtl/>
          <w:lang w:bidi="ar-EG"/>
        </w:rPr>
        <w:t>م</w:t>
      </w:r>
      <w:r w:rsidRPr="00863C2D">
        <w:rPr>
          <w:rFonts w:ascii="Traditional Arabic" w:hAnsi="Traditional Arabic" w:cs="Traditional Arabic"/>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1</w:t>
      </w:r>
      <w:r w:rsidRPr="00863C2D">
        <w:rPr>
          <w:rFonts w:ascii="Traditional Arabic" w:hAnsi="Traditional Arabic" w:cs="Traditional Arabic" w:hint="cs"/>
          <w:spacing w:val="2"/>
          <w:position w:val="0"/>
          <w:sz w:val="36"/>
          <w:szCs w:val="36"/>
          <w:rtl/>
          <w:lang w:bidi="ar-EG"/>
        </w:rPr>
        <w:t>4</w:t>
      </w:r>
      <w:r w:rsidRPr="00863C2D">
        <w:rPr>
          <w:rFonts w:ascii="Traditional Arabic" w:hAnsi="Traditional Arabic" w:cs="Traditional Arabic"/>
          <w:spacing w:val="2"/>
          <w:position w:val="0"/>
          <w:sz w:val="36"/>
          <w:szCs w:val="36"/>
          <w:rtl/>
          <w:lang w:bidi="ar-EG"/>
        </w:rPr>
        <w:t xml:space="preserve">-أبو </w:t>
      </w:r>
      <w:r w:rsidRPr="00863C2D">
        <w:rPr>
          <w:rFonts w:ascii="Traditional Arabic" w:hAnsi="Traditional Arabic" w:cs="Traditional Arabic" w:hint="cs"/>
          <w:spacing w:val="2"/>
          <w:position w:val="0"/>
          <w:sz w:val="36"/>
          <w:szCs w:val="36"/>
          <w:rtl/>
          <w:lang w:bidi="ar-EG"/>
        </w:rPr>
        <w:t>عُبيد،</w:t>
      </w:r>
      <w:r w:rsidRPr="00863C2D">
        <w:rPr>
          <w:rFonts w:ascii="Traditional Arabic" w:hAnsi="Traditional Arabic" w:cs="Traditional Arabic"/>
          <w:spacing w:val="2"/>
          <w:position w:val="0"/>
          <w:sz w:val="36"/>
          <w:szCs w:val="36"/>
          <w:rtl/>
          <w:lang w:bidi="ar-EG"/>
        </w:rPr>
        <w:t xml:space="preserve"> القاسم بن سلاّم بن عبد الله (ت: 224هـ). </w:t>
      </w:r>
      <w:r w:rsidRPr="00863C2D">
        <w:rPr>
          <w:rFonts w:ascii="Traditional Arabic" w:hAnsi="Traditional Arabic" w:cs="Traditional Arabic"/>
          <w:b/>
          <w:bCs/>
          <w:spacing w:val="2"/>
          <w:position w:val="0"/>
          <w:sz w:val="36"/>
          <w:szCs w:val="36"/>
          <w:rtl/>
          <w:lang w:bidi="ar-EG"/>
        </w:rPr>
        <w:t>"كتاب الأموال".</w:t>
      </w:r>
      <w:r w:rsidRPr="00863C2D">
        <w:rPr>
          <w:rFonts w:ascii="Traditional Arabic" w:hAnsi="Traditional Arabic" w:cs="Traditional Arabic"/>
          <w:spacing w:val="2"/>
          <w:position w:val="0"/>
          <w:sz w:val="36"/>
          <w:szCs w:val="36"/>
          <w:rtl/>
          <w:lang w:bidi="ar-EG"/>
        </w:rPr>
        <w:t xml:space="preserve"> تحقيق: خليل محمد هراس. دار الفكر: بيروت</w:t>
      </w:r>
      <w:r w:rsidRPr="00863C2D">
        <w:rPr>
          <w:rFonts w:ascii="Traditional Arabic" w:hAnsi="Traditional Arabic" w:cs="Traditional Arabic" w:hint="cs"/>
          <w:spacing w:val="2"/>
          <w:position w:val="0"/>
          <w:sz w:val="36"/>
          <w:szCs w:val="36"/>
          <w:rtl/>
          <w:lang w:bidi="ar-EG"/>
        </w:rPr>
        <w:t>. 1986م.</w:t>
      </w:r>
    </w:p>
    <w:p w:rsidR="00261C8B" w:rsidRPr="00863C2D" w:rsidRDefault="00261C8B" w:rsidP="00261C8B">
      <w:pPr>
        <w:pStyle w:val="NoSpacing"/>
        <w:rPr>
          <w:rFonts w:ascii="Traditional Arabic" w:hAnsi="Traditional Arabic" w:cs="Traditional Arabic"/>
          <w:b/>
          <w:bCs/>
          <w:spacing w:val="2"/>
          <w:position w:val="0"/>
          <w:sz w:val="36"/>
          <w:szCs w:val="36"/>
          <w:rtl/>
          <w:lang w:bidi="ar-EG"/>
        </w:rPr>
      </w:pPr>
      <w:r w:rsidRPr="00863C2D">
        <w:rPr>
          <w:rFonts w:ascii="Traditional Arabic" w:hAnsi="Traditional Arabic" w:cs="Traditional Arabic"/>
          <w:spacing w:val="2"/>
          <w:position w:val="0"/>
          <w:sz w:val="36"/>
          <w:szCs w:val="36"/>
          <w:rtl/>
          <w:lang w:bidi="ar-EG"/>
        </w:rPr>
        <w:t>1</w:t>
      </w:r>
      <w:r w:rsidRPr="00863C2D">
        <w:rPr>
          <w:rFonts w:ascii="Traditional Arabic" w:hAnsi="Traditional Arabic" w:cs="Traditional Arabic" w:hint="cs"/>
          <w:spacing w:val="2"/>
          <w:position w:val="0"/>
          <w:sz w:val="36"/>
          <w:szCs w:val="36"/>
          <w:rtl/>
          <w:lang w:bidi="ar-EG"/>
        </w:rPr>
        <w:t>5</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الألباني،</w:t>
      </w:r>
      <w:r w:rsidRPr="00863C2D">
        <w:rPr>
          <w:rFonts w:ascii="Traditional Arabic" w:hAnsi="Traditional Arabic" w:cs="Traditional Arabic"/>
          <w:spacing w:val="2"/>
          <w:position w:val="0"/>
          <w:sz w:val="36"/>
          <w:szCs w:val="36"/>
          <w:rtl/>
          <w:lang w:bidi="ar-EG"/>
        </w:rPr>
        <w:t xml:space="preserve"> أبو عبد </w:t>
      </w:r>
      <w:r w:rsidRPr="00863C2D">
        <w:rPr>
          <w:rFonts w:ascii="Traditional Arabic" w:hAnsi="Traditional Arabic" w:cs="Traditional Arabic" w:hint="cs"/>
          <w:spacing w:val="2"/>
          <w:position w:val="0"/>
          <w:sz w:val="36"/>
          <w:szCs w:val="36"/>
          <w:rtl/>
          <w:lang w:bidi="ar-EG"/>
        </w:rPr>
        <w:t>الرحمن، محمد</w:t>
      </w:r>
      <w:r w:rsidRPr="00863C2D">
        <w:rPr>
          <w:rFonts w:ascii="Traditional Arabic" w:hAnsi="Traditional Arabic" w:cs="Traditional Arabic"/>
          <w:spacing w:val="2"/>
          <w:position w:val="0"/>
          <w:sz w:val="36"/>
          <w:szCs w:val="36"/>
          <w:rtl/>
          <w:lang w:bidi="ar-EG"/>
        </w:rPr>
        <w:t xml:space="preserve"> ناصر الدين (ت: 1420هـ). </w:t>
      </w:r>
      <w:r w:rsidRPr="00863C2D">
        <w:rPr>
          <w:rFonts w:ascii="Traditional Arabic" w:hAnsi="Traditional Arabic" w:cs="Traditional Arabic"/>
          <w:b/>
          <w:bCs/>
          <w:spacing w:val="2"/>
          <w:position w:val="0"/>
          <w:sz w:val="36"/>
          <w:szCs w:val="36"/>
          <w:rtl/>
          <w:lang w:bidi="ar-EG"/>
        </w:rPr>
        <w:t xml:space="preserve">"أحكام الجنائز". </w:t>
      </w:r>
      <w:r w:rsidRPr="00863C2D">
        <w:rPr>
          <w:rFonts w:ascii="Traditional Arabic" w:hAnsi="Traditional Arabic" w:cs="Traditional Arabic"/>
          <w:spacing w:val="2"/>
          <w:position w:val="0"/>
          <w:sz w:val="36"/>
          <w:szCs w:val="36"/>
          <w:rtl/>
          <w:lang w:bidi="ar-EG"/>
        </w:rPr>
        <w:t>المكتب الإسلامي</w:t>
      </w:r>
      <w:r w:rsidRPr="00863C2D">
        <w:rPr>
          <w:rFonts w:ascii="Traditional Arabic" w:hAnsi="Traditional Arabic" w:cs="Traditional Arabic" w:hint="cs"/>
          <w:spacing w:val="2"/>
          <w:position w:val="0"/>
          <w:sz w:val="36"/>
          <w:szCs w:val="36"/>
          <w:rtl/>
          <w:lang w:bidi="ar-EG"/>
        </w:rPr>
        <w:t>: بيروت</w:t>
      </w:r>
      <w:r w:rsidRPr="00863C2D">
        <w:rPr>
          <w:rFonts w:ascii="Traditional Arabic" w:hAnsi="Traditional Arabic" w:cs="Traditional Arabic"/>
          <w:spacing w:val="2"/>
          <w:position w:val="0"/>
          <w:sz w:val="36"/>
          <w:szCs w:val="36"/>
          <w:rtl/>
          <w:lang w:bidi="ar-EG"/>
        </w:rPr>
        <w:t xml:space="preserve">. ط4، 1406 هـ </w:t>
      </w:r>
      <w:r w:rsidRPr="00863C2D">
        <w:rPr>
          <w:rFonts w:ascii="Traditional Arabic" w:hAnsi="Traditional Arabic" w:cs="Traditional Arabic" w:hint="cs"/>
          <w:spacing w:val="2"/>
          <w:position w:val="0"/>
          <w:sz w:val="36"/>
          <w:szCs w:val="36"/>
          <w:rtl/>
          <w:lang w:bidi="ar-EG"/>
        </w:rPr>
        <w:t>-1986</w:t>
      </w:r>
      <w:r w:rsidRPr="00863C2D">
        <w:rPr>
          <w:rFonts w:ascii="Traditional Arabic" w:hAnsi="Traditional Arabic" w:cs="Traditional Arabic"/>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1</w:t>
      </w:r>
      <w:r w:rsidRPr="00863C2D">
        <w:rPr>
          <w:rFonts w:ascii="Traditional Arabic" w:hAnsi="Traditional Arabic" w:cs="Traditional Arabic" w:hint="cs"/>
          <w:spacing w:val="2"/>
          <w:position w:val="0"/>
          <w:sz w:val="36"/>
          <w:szCs w:val="36"/>
          <w:rtl/>
          <w:lang w:bidi="ar-EG"/>
        </w:rPr>
        <w:t>6</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الألباني،</w:t>
      </w:r>
      <w:r w:rsidRPr="00863C2D">
        <w:rPr>
          <w:rFonts w:ascii="Traditional Arabic" w:hAnsi="Traditional Arabic" w:cs="Traditional Arabic"/>
          <w:spacing w:val="2"/>
          <w:position w:val="0"/>
          <w:sz w:val="36"/>
          <w:szCs w:val="36"/>
          <w:rtl/>
          <w:lang w:bidi="ar-EG"/>
        </w:rPr>
        <w:t xml:space="preserve"> أبو عبد </w:t>
      </w:r>
      <w:r w:rsidRPr="00863C2D">
        <w:rPr>
          <w:rFonts w:ascii="Traditional Arabic" w:hAnsi="Traditional Arabic" w:cs="Traditional Arabic" w:hint="cs"/>
          <w:spacing w:val="2"/>
          <w:position w:val="0"/>
          <w:sz w:val="36"/>
          <w:szCs w:val="36"/>
          <w:rtl/>
          <w:lang w:bidi="ar-EG"/>
        </w:rPr>
        <w:t>الرحمن، محمد</w:t>
      </w:r>
      <w:r w:rsidRPr="00863C2D">
        <w:rPr>
          <w:rFonts w:ascii="Traditional Arabic" w:hAnsi="Traditional Arabic" w:cs="Traditional Arabic"/>
          <w:spacing w:val="2"/>
          <w:position w:val="0"/>
          <w:sz w:val="36"/>
          <w:szCs w:val="36"/>
          <w:rtl/>
          <w:lang w:bidi="ar-EG"/>
        </w:rPr>
        <w:t xml:space="preserve"> ناصر الدين (ت: 1420هـ). </w:t>
      </w:r>
      <w:r w:rsidRPr="00863C2D">
        <w:rPr>
          <w:rFonts w:ascii="Traditional Arabic" w:hAnsi="Traditional Arabic" w:cs="Traditional Arabic"/>
          <w:b/>
          <w:bCs/>
          <w:spacing w:val="2"/>
          <w:position w:val="0"/>
          <w:sz w:val="36"/>
          <w:szCs w:val="36"/>
          <w:rtl/>
          <w:lang w:bidi="ar-EG"/>
        </w:rPr>
        <w:t xml:space="preserve">"صفة صلاة النبي </w:t>
      </w:r>
      <w:r w:rsidRPr="00863C2D">
        <w:rPr>
          <w:rFonts w:ascii="Traditional Arabic" w:hAnsi="Traditional Arabic" w:cs="Traditional Arabic"/>
          <w:b/>
          <w:bCs/>
          <w:spacing w:val="2"/>
          <w:position w:val="0"/>
          <w:sz w:val="36"/>
          <w:szCs w:val="36"/>
          <w:lang w:bidi="ar-EG"/>
        </w:rPr>
        <w:sym w:font="AGA Arabesque" w:char="F072"/>
      </w:r>
      <w:r w:rsidRPr="00863C2D">
        <w:rPr>
          <w:rFonts w:ascii="Traditional Arabic" w:hAnsi="Traditional Arabic" w:cs="Traditional Arabic"/>
          <w:b/>
          <w:bCs/>
          <w:spacing w:val="2"/>
          <w:position w:val="0"/>
          <w:sz w:val="36"/>
          <w:szCs w:val="36"/>
          <w:rtl/>
          <w:lang w:bidi="ar-EG"/>
        </w:rPr>
        <w:t xml:space="preserve"> ".</w:t>
      </w:r>
      <w:r w:rsidRPr="00863C2D">
        <w:rPr>
          <w:rFonts w:ascii="Traditional Arabic" w:hAnsi="Traditional Arabic" w:cs="Traditional Arabic"/>
          <w:spacing w:val="2"/>
          <w:position w:val="0"/>
          <w:sz w:val="36"/>
          <w:szCs w:val="36"/>
          <w:rtl/>
          <w:lang w:bidi="ar-EG"/>
        </w:rPr>
        <w:t xml:space="preserve"> مكتبة المعارف للنشر والتوزيع: الرياض. ط1, 1427 هـ </w:t>
      </w:r>
      <w:r w:rsidRPr="00863C2D">
        <w:rPr>
          <w:rFonts w:ascii="Traditional Arabic" w:hAnsi="Traditional Arabic" w:cs="Traditional Arabic" w:hint="cs"/>
          <w:spacing w:val="2"/>
          <w:position w:val="0"/>
          <w:sz w:val="36"/>
          <w:szCs w:val="36"/>
          <w:rtl/>
          <w:lang w:bidi="ar-EG"/>
        </w:rPr>
        <w:t>-2006</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rPr>
        <w:t>1</w:t>
      </w:r>
      <w:r w:rsidRPr="00863C2D">
        <w:rPr>
          <w:rFonts w:ascii="Traditional Arabic" w:hAnsi="Traditional Arabic" w:cs="Traditional Arabic" w:hint="cs"/>
          <w:spacing w:val="2"/>
          <w:position w:val="0"/>
          <w:sz w:val="36"/>
          <w:szCs w:val="36"/>
          <w:rtl/>
        </w:rPr>
        <w:t>7</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hint="cs"/>
          <w:spacing w:val="2"/>
          <w:position w:val="0"/>
          <w:sz w:val="36"/>
          <w:szCs w:val="36"/>
          <w:rtl/>
        </w:rPr>
        <w:t>البار،</w:t>
      </w:r>
      <w:r w:rsidRPr="00863C2D">
        <w:rPr>
          <w:rFonts w:ascii="Traditional Arabic" w:hAnsi="Traditional Arabic" w:cs="Traditional Arabic"/>
          <w:spacing w:val="2"/>
          <w:position w:val="0"/>
          <w:sz w:val="36"/>
          <w:szCs w:val="36"/>
          <w:rtl/>
        </w:rPr>
        <w:t xml:space="preserve"> محمد علي. "الأمراض </w:t>
      </w:r>
      <w:r w:rsidRPr="00863C2D">
        <w:rPr>
          <w:rFonts w:ascii="Traditional Arabic" w:hAnsi="Traditional Arabic" w:cs="Traditional Arabic" w:hint="cs"/>
          <w:spacing w:val="2"/>
          <w:position w:val="0"/>
          <w:sz w:val="36"/>
          <w:szCs w:val="36"/>
          <w:rtl/>
        </w:rPr>
        <w:t>الجنسـية،</w:t>
      </w:r>
      <w:r w:rsidRPr="00863C2D">
        <w:rPr>
          <w:rFonts w:ascii="Traditional Arabic" w:hAnsi="Traditional Arabic" w:cs="Traditional Arabic"/>
          <w:spacing w:val="2"/>
          <w:position w:val="0"/>
          <w:sz w:val="36"/>
          <w:szCs w:val="36"/>
          <w:rtl/>
        </w:rPr>
        <w:t xml:space="preserve"> أسبابها وعلاجها". دار المنار للنشر والتوزيع:جدة. </w:t>
      </w:r>
      <w:r w:rsidRPr="00863C2D">
        <w:rPr>
          <w:rStyle w:val="st"/>
          <w:rFonts w:ascii="Traditional Arabic" w:hAnsi="Traditional Arabic" w:cs="Traditional Arabic"/>
          <w:spacing w:val="2"/>
          <w:position w:val="0"/>
          <w:sz w:val="36"/>
          <w:szCs w:val="36"/>
          <w:rtl/>
        </w:rPr>
        <w:t>ط2 سنة 1986م</w:t>
      </w:r>
      <w:r w:rsidRPr="00863C2D">
        <w:rPr>
          <w:rFonts w:ascii="Traditional Arabic" w:hAnsi="Traditional Arabic" w:cs="Traditional Arabic" w:hint="cs"/>
          <w:spacing w:val="2"/>
          <w:position w:val="0"/>
          <w:sz w:val="36"/>
          <w:szCs w:val="36"/>
          <w:rtl/>
          <w:lang w:bidi="ar-EG"/>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18</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الجَزِيري،</w:t>
      </w:r>
      <w:r w:rsidRPr="00863C2D">
        <w:rPr>
          <w:rFonts w:ascii="Traditional Arabic" w:hAnsi="Traditional Arabic" w:cs="Traditional Arabic"/>
          <w:spacing w:val="2"/>
          <w:position w:val="0"/>
          <w:sz w:val="36"/>
          <w:szCs w:val="36"/>
          <w:rtl/>
          <w:lang w:bidi="ar-EG"/>
        </w:rPr>
        <w:t xml:space="preserve"> عبد الرحمن بن محمد عوض (ت: 1360هـ). </w:t>
      </w:r>
      <w:r w:rsidRPr="00863C2D">
        <w:rPr>
          <w:rFonts w:ascii="Traditional Arabic" w:hAnsi="Traditional Arabic" w:cs="Traditional Arabic"/>
          <w:b/>
          <w:bCs/>
          <w:spacing w:val="2"/>
          <w:position w:val="0"/>
          <w:sz w:val="36"/>
          <w:szCs w:val="36"/>
          <w:rtl/>
          <w:lang w:bidi="ar-EG"/>
        </w:rPr>
        <w:t>"الفقه على المذاهب الأربعة".</w:t>
      </w:r>
      <w:r w:rsidRPr="00863C2D">
        <w:rPr>
          <w:rFonts w:ascii="Traditional Arabic" w:hAnsi="Traditional Arabic" w:cs="Traditional Arabic"/>
          <w:spacing w:val="2"/>
          <w:position w:val="0"/>
          <w:sz w:val="36"/>
          <w:szCs w:val="36"/>
          <w:rtl/>
          <w:lang w:bidi="ar-EG"/>
        </w:rPr>
        <w:t xml:space="preserve"> دار الكتب العلمية: بيروت-لبنان. ط2، 1424 هـ </w:t>
      </w:r>
      <w:r w:rsidRPr="00863C2D">
        <w:rPr>
          <w:rFonts w:ascii="Traditional Arabic" w:hAnsi="Traditional Arabic" w:cs="Traditional Arabic" w:hint="cs"/>
          <w:spacing w:val="2"/>
          <w:position w:val="0"/>
          <w:sz w:val="36"/>
          <w:szCs w:val="36"/>
          <w:rtl/>
          <w:lang w:bidi="ar-EG"/>
        </w:rPr>
        <w:t>-2003</w:t>
      </w:r>
      <w:r w:rsidRPr="00863C2D">
        <w:rPr>
          <w:rFonts w:ascii="Traditional Arabic" w:hAnsi="Traditional Arabic" w:cs="Traditional Arabic"/>
          <w:spacing w:val="2"/>
          <w:position w:val="0"/>
          <w:sz w:val="36"/>
          <w:szCs w:val="36"/>
          <w:rtl/>
          <w:lang w:bidi="ar-EG"/>
        </w:rPr>
        <w:t xml:space="preserve"> م. </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19</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hint="cs"/>
          <w:spacing w:val="2"/>
          <w:position w:val="0"/>
          <w:sz w:val="36"/>
          <w:szCs w:val="36"/>
          <w:rtl/>
        </w:rPr>
        <w:t>الحارثي،</w:t>
      </w:r>
      <w:r w:rsidRPr="00863C2D">
        <w:rPr>
          <w:rFonts w:ascii="Traditional Arabic" w:hAnsi="Traditional Arabic" w:cs="Traditional Arabic"/>
          <w:spacing w:val="2"/>
          <w:position w:val="0"/>
          <w:sz w:val="36"/>
          <w:szCs w:val="36"/>
          <w:rtl/>
        </w:rPr>
        <w:t xml:space="preserve"> عايض بن فدغوش وآخرون.</w:t>
      </w:r>
      <w:r w:rsidRPr="00863C2D">
        <w:rPr>
          <w:rFonts w:ascii="Traditional Arabic" w:hAnsi="Traditional Arabic" w:cs="Traditional Arabic"/>
          <w:b/>
          <w:bCs/>
          <w:spacing w:val="2"/>
          <w:position w:val="0"/>
          <w:sz w:val="36"/>
          <w:szCs w:val="36"/>
          <w:rtl/>
        </w:rPr>
        <w:t xml:space="preserve"> "اختيارات شيخ الإسلام ابن تيمية الفقهية". </w:t>
      </w:r>
      <w:r w:rsidRPr="00863C2D">
        <w:rPr>
          <w:rFonts w:ascii="Traditional Arabic" w:hAnsi="Traditional Arabic" w:cs="Traditional Arabic"/>
          <w:spacing w:val="2"/>
          <w:position w:val="0"/>
          <w:sz w:val="36"/>
          <w:szCs w:val="36"/>
          <w:rtl/>
        </w:rPr>
        <w:t>[8 رسائل دكتوراه تناولت الا</w:t>
      </w:r>
      <w:r w:rsidRPr="00863C2D">
        <w:rPr>
          <w:rFonts w:ascii="Traditional Arabic" w:hAnsi="Traditional Arabic" w:cs="Traditional Arabic" w:hint="cs"/>
          <w:spacing w:val="2"/>
          <w:position w:val="0"/>
          <w:sz w:val="36"/>
          <w:szCs w:val="36"/>
          <w:rtl/>
        </w:rPr>
        <w:t>خ</w:t>
      </w:r>
      <w:r w:rsidRPr="00863C2D">
        <w:rPr>
          <w:rFonts w:ascii="Traditional Arabic" w:hAnsi="Traditional Arabic" w:cs="Traditional Arabic"/>
          <w:spacing w:val="2"/>
          <w:position w:val="0"/>
          <w:sz w:val="36"/>
          <w:szCs w:val="36"/>
          <w:rtl/>
        </w:rPr>
        <w:t xml:space="preserve">تيارات الفقهية لابن تيمية-جامعة الإمام محمد بن سعود الإسلامية]. كنوز إشبيبليا: </w:t>
      </w:r>
      <w:r w:rsidRPr="00863C2D">
        <w:rPr>
          <w:rFonts w:ascii="Traditional Arabic" w:hAnsi="Traditional Arabic" w:cs="Traditional Arabic" w:hint="cs"/>
          <w:spacing w:val="2"/>
          <w:position w:val="0"/>
          <w:sz w:val="36"/>
          <w:szCs w:val="36"/>
          <w:rtl/>
        </w:rPr>
        <w:t>الرياض،</w:t>
      </w:r>
      <w:r w:rsidRPr="00863C2D">
        <w:rPr>
          <w:rFonts w:ascii="Traditional Arabic" w:hAnsi="Traditional Arabic" w:cs="Traditional Arabic"/>
          <w:spacing w:val="2"/>
          <w:position w:val="0"/>
          <w:sz w:val="36"/>
          <w:szCs w:val="36"/>
          <w:rtl/>
        </w:rPr>
        <w:t xml:space="preserve"> ط1, 1430ه</w:t>
      </w:r>
      <w:r w:rsidRPr="00863C2D">
        <w:rPr>
          <w:rFonts w:ascii="Traditional Arabic" w:hAnsi="Traditional Arabic" w:cs="Traditional Arabic"/>
          <w:b/>
          <w:bCs/>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0</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الحَجَوِي،</w:t>
      </w:r>
      <w:r w:rsidRPr="00863C2D">
        <w:rPr>
          <w:rFonts w:ascii="Traditional Arabic" w:hAnsi="Traditional Arabic" w:cs="Traditional Arabic"/>
          <w:spacing w:val="2"/>
          <w:position w:val="0"/>
          <w:sz w:val="36"/>
          <w:szCs w:val="36"/>
          <w:rtl/>
          <w:lang w:bidi="ar-EG"/>
        </w:rPr>
        <w:t xml:space="preserve"> محمد بن الحسن بن العربيّ (ت: 1376هـ). </w:t>
      </w:r>
      <w:r w:rsidRPr="00863C2D">
        <w:rPr>
          <w:rFonts w:ascii="Traditional Arabic" w:hAnsi="Traditional Arabic" w:cs="Traditional Arabic"/>
          <w:b/>
          <w:bCs/>
          <w:spacing w:val="2"/>
          <w:position w:val="0"/>
          <w:sz w:val="36"/>
          <w:szCs w:val="36"/>
          <w:rtl/>
          <w:lang w:bidi="ar-EG"/>
        </w:rPr>
        <w:t>"الفكر السامي في تاريخ الفقه الإسلامي".</w:t>
      </w:r>
      <w:r w:rsidRPr="00863C2D">
        <w:rPr>
          <w:rFonts w:ascii="Traditional Arabic" w:hAnsi="Traditional Arabic" w:cs="Traditional Arabic"/>
          <w:spacing w:val="2"/>
          <w:position w:val="0"/>
          <w:sz w:val="36"/>
          <w:szCs w:val="36"/>
          <w:rtl/>
          <w:lang w:bidi="ar-EG"/>
        </w:rPr>
        <w:t xml:space="preserve"> دار الكتب </w:t>
      </w:r>
      <w:r w:rsidRPr="00863C2D">
        <w:rPr>
          <w:rFonts w:ascii="Traditional Arabic" w:hAnsi="Traditional Arabic" w:cs="Traditional Arabic" w:hint="cs"/>
          <w:spacing w:val="2"/>
          <w:position w:val="0"/>
          <w:sz w:val="36"/>
          <w:szCs w:val="36"/>
          <w:rtl/>
          <w:lang w:bidi="ar-EG"/>
        </w:rPr>
        <w:t>العلمية: بيروت</w:t>
      </w:r>
      <w:r w:rsidRPr="00863C2D">
        <w:rPr>
          <w:rFonts w:ascii="Traditional Arabic" w:hAnsi="Traditional Arabic" w:cs="Traditional Arabic"/>
          <w:spacing w:val="2"/>
          <w:position w:val="0"/>
          <w:sz w:val="36"/>
          <w:szCs w:val="36"/>
          <w:rtl/>
          <w:lang w:bidi="ar-EG"/>
        </w:rPr>
        <w:t>-لبنان. ط1, 1416</w:t>
      </w:r>
      <w:r w:rsidRPr="00863C2D">
        <w:rPr>
          <w:rFonts w:ascii="Traditional Arabic" w:hAnsi="Traditional Arabic" w:cs="Traditional Arabic" w:hint="cs"/>
          <w:spacing w:val="2"/>
          <w:position w:val="0"/>
          <w:sz w:val="36"/>
          <w:szCs w:val="36"/>
          <w:rtl/>
          <w:lang w:bidi="ar-EG"/>
        </w:rPr>
        <w:t>هـ-1995</w:t>
      </w:r>
      <w:r w:rsidRPr="00863C2D">
        <w:rPr>
          <w:rFonts w:ascii="Traditional Arabic" w:hAnsi="Traditional Arabic" w:cs="Traditional Arabic"/>
          <w:spacing w:val="2"/>
          <w:position w:val="0"/>
          <w:sz w:val="36"/>
          <w:szCs w:val="36"/>
          <w:rtl/>
          <w:lang w:bidi="ar-EG"/>
        </w:rPr>
        <w:t>م</w:t>
      </w:r>
      <w:r w:rsidRPr="00863C2D">
        <w:rPr>
          <w:rFonts w:ascii="Traditional Arabic" w:hAnsi="Traditional Arabic" w:cs="Traditional Arabic"/>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1</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الدِّهْلوي،</w:t>
      </w:r>
      <w:r w:rsidRPr="00863C2D">
        <w:rPr>
          <w:rFonts w:ascii="Traditional Arabic" w:hAnsi="Traditional Arabic" w:cs="Traditional Arabic"/>
          <w:spacing w:val="2"/>
          <w:position w:val="0"/>
          <w:sz w:val="36"/>
          <w:szCs w:val="36"/>
          <w:rtl/>
          <w:lang w:bidi="ar-EG"/>
        </w:rPr>
        <w:t xml:space="preserve"> الشاه ولي </w:t>
      </w:r>
      <w:r w:rsidRPr="00863C2D">
        <w:rPr>
          <w:rFonts w:ascii="Traditional Arabic" w:hAnsi="Traditional Arabic" w:cs="Traditional Arabic" w:hint="cs"/>
          <w:spacing w:val="2"/>
          <w:position w:val="0"/>
          <w:sz w:val="36"/>
          <w:szCs w:val="36"/>
          <w:rtl/>
          <w:lang w:bidi="ar-EG"/>
        </w:rPr>
        <w:t>الله،</w:t>
      </w:r>
      <w:r w:rsidRPr="00863C2D">
        <w:rPr>
          <w:rFonts w:ascii="Traditional Arabic" w:hAnsi="Traditional Arabic" w:cs="Traditional Arabic"/>
          <w:spacing w:val="2"/>
          <w:position w:val="0"/>
          <w:sz w:val="36"/>
          <w:szCs w:val="36"/>
          <w:rtl/>
          <w:lang w:bidi="ar-EG"/>
        </w:rPr>
        <w:t xml:space="preserve"> أحمد بن عبد الرحيم بن وجيه </w:t>
      </w:r>
      <w:r w:rsidRPr="00863C2D">
        <w:rPr>
          <w:rFonts w:ascii="Traditional Arabic" w:hAnsi="Traditional Arabic" w:cs="Traditional Arabic" w:hint="cs"/>
          <w:spacing w:val="2"/>
          <w:position w:val="0"/>
          <w:sz w:val="36"/>
          <w:szCs w:val="36"/>
          <w:rtl/>
          <w:lang w:bidi="ar-EG"/>
        </w:rPr>
        <w:t xml:space="preserve">الدين </w:t>
      </w:r>
      <w:r w:rsidRPr="00863C2D">
        <w:rPr>
          <w:rFonts w:ascii="Traditional Arabic" w:hAnsi="Traditional Arabic" w:cs="Traditional Arabic"/>
          <w:spacing w:val="2"/>
          <w:position w:val="0"/>
          <w:sz w:val="36"/>
          <w:szCs w:val="36"/>
          <w:rtl/>
          <w:lang w:bidi="ar-EG"/>
        </w:rPr>
        <w:t xml:space="preserve">(ت: 1176هـ). </w:t>
      </w:r>
      <w:r w:rsidRPr="00863C2D">
        <w:rPr>
          <w:rFonts w:ascii="Traditional Arabic" w:hAnsi="Traditional Arabic" w:cs="Traditional Arabic"/>
          <w:b/>
          <w:bCs/>
          <w:spacing w:val="2"/>
          <w:position w:val="0"/>
          <w:sz w:val="36"/>
          <w:szCs w:val="36"/>
          <w:rtl/>
          <w:lang w:bidi="ar-EG"/>
        </w:rPr>
        <w:t>"حجة الله البالغة</w:t>
      </w:r>
      <w:r w:rsidRPr="00863C2D">
        <w:rPr>
          <w:rFonts w:ascii="Traditional Arabic" w:hAnsi="Traditional Arabic" w:cs="Traditional Arabic"/>
          <w:spacing w:val="2"/>
          <w:position w:val="0"/>
          <w:sz w:val="36"/>
          <w:szCs w:val="36"/>
          <w:rtl/>
          <w:lang w:bidi="ar-EG"/>
        </w:rPr>
        <w:t xml:space="preserve">".تحقيق: السيد سابق. دار الجيل: </w:t>
      </w:r>
      <w:r w:rsidRPr="00863C2D">
        <w:rPr>
          <w:rFonts w:ascii="Traditional Arabic" w:hAnsi="Traditional Arabic" w:cs="Traditional Arabic" w:hint="cs"/>
          <w:spacing w:val="2"/>
          <w:position w:val="0"/>
          <w:sz w:val="36"/>
          <w:szCs w:val="36"/>
          <w:rtl/>
          <w:lang w:bidi="ar-EG"/>
        </w:rPr>
        <w:t>بيروت.</w:t>
      </w:r>
      <w:r w:rsidRPr="00863C2D">
        <w:rPr>
          <w:rFonts w:ascii="Traditional Arabic" w:hAnsi="Traditional Arabic" w:cs="Traditional Arabic"/>
          <w:spacing w:val="2"/>
          <w:position w:val="0"/>
          <w:sz w:val="36"/>
          <w:szCs w:val="36"/>
          <w:rtl/>
          <w:lang w:bidi="ar-EG"/>
        </w:rPr>
        <w:t xml:space="preserve"> ط1, 1426 هـ </w:t>
      </w:r>
      <w:r w:rsidRPr="00863C2D">
        <w:rPr>
          <w:rFonts w:ascii="Traditional Arabic" w:hAnsi="Traditional Arabic" w:cs="Traditional Arabic" w:hint="cs"/>
          <w:spacing w:val="2"/>
          <w:position w:val="0"/>
          <w:sz w:val="36"/>
          <w:szCs w:val="36"/>
          <w:rtl/>
          <w:lang w:bidi="ar-EG"/>
        </w:rPr>
        <w:t>-2005</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2</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الـــرَّيـْمي</w:t>
      </w:r>
      <w:r w:rsidRPr="00863C2D">
        <w:rPr>
          <w:rFonts w:ascii="Traditional Arabic" w:hAnsi="Traditional Arabic" w:cs="Traditional Arabic"/>
          <w:spacing w:val="2"/>
          <w:position w:val="0"/>
          <w:sz w:val="36"/>
          <w:szCs w:val="36"/>
          <w:rtl/>
          <w:lang w:bidi="ar-EG"/>
        </w:rPr>
        <w:t xml:space="preserve">، جمال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محمد بن عبد الله بن أبي بكر (ت: 792هـ).</w:t>
      </w:r>
      <w:r w:rsidRPr="00863C2D">
        <w:rPr>
          <w:rFonts w:ascii="Traditional Arabic" w:hAnsi="Traditional Arabic" w:cs="Traditional Arabic"/>
          <w:b/>
          <w:bCs/>
          <w:spacing w:val="2"/>
          <w:position w:val="0"/>
          <w:sz w:val="36"/>
          <w:szCs w:val="36"/>
          <w:rtl/>
          <w:lang w:bidi="ar-EG"/>
        </w:rPr>
        <w:t xml:space="preserve"> "المعاني البديعة في معرفة اختلاف أهل الشريعة".</w:t>
      </w:r>
      <w:r w:rsidRPr="00863C2D">
        <w:rPr>
          <w:rFonts w:ascii="Traditional Arabic" w:hAnsi="Traditional Arabic" w:cs="Traditional Arabic"/>
          <w:spacing w:val="2"/>
          <w:position w:val="0"/>
          <w:sz w:val="36"/>
          <w:szCs w:val="36"/>
          <w:rtl/>
          <w:lang w:bidi="ar-EG"/>
        </w:rPr>
        <w:t xml:space="preserve"> تحقيق: سيد محمد مهنى. دار الكتب العلمية: بيروت. ط1،1419 </w:t>
      </w:r>
      <w:r w:rsidRPr="00863C2D">
        <w:rPr>
          <w:rFonts w:ascii="Traditional Arabic" w:hAnsi="Traditional Arabic" w:cs="Traditional Arabic" w:hint="cs"/>
          <w:spacing w:val="2"/>
          <w:position w:val="0"/>
          <w:sz w:val="36"/>
          <w:szCs w:val="36"/>
          <w:rtl/>
          <w:lang w:bidi="ar-EG"/>
        </w:rPr>
        <w:t>هـ-1999</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rPr>
        <w:t>23</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hint="cs"/>
          <w:spacing w:val="2"/>
          <w:position w:val="0"/>
          <w:sz w:val="36"/>
          <w:szCs w:val="36"/>
          <w:rtl/>
        </w:rPr>
        <w:t>الزحيلي،</w:t>
      </w:r>
      <w:r w:rsidRPr="00863C2D">
        <w:rPr>
          <w:rFonts w:ascii="Traditional Arabic" w:hAnsi="Traditional Arabic" w:cs="Traditional Arabic"/>
          <w:spacing w:val="2"/>
          <w:position w:val="0"/>
          <w:sz w:val="36"/>
          <w:szCs w:val="36"/>
          <w:rtl/>
        </w:rPr>
        <w:t xml:space="preserve"> وهبة بن مصطفى. </w:t>
      </w:r>
      <w:r w:rsidRPr="00863C2D">
        <w:rPr>
          <w:rFonts w:ascii="Traditional Arabic" w:hAnsi="Traditional Arabic" w:cs="Traditional Arabic"/>
          <w:b/>
          <w:bCs/>
          <w:spacing w:val="2"/>
          <w:position w:val="0"/>
          <w:sz w:val="36"/>
          <w:szCs w:val="36"/>
          <w:rtl/>
        </w:rPr>
        <w:t>"الفقه الإسلامي وأدلّته".</w:t>
      </w:r>
      <w:r w:rsidRPr="00863C2D">
        <w:rPr>
          <w:rFonts w:ascii="Traditional Arabic" w:hAnsi="Traditional Arabic" w:cs="Traditional Arabic"/>
          <w:spacing w:val="2"/>
          <w:position w:val="0"/>
          <w:sz w:val="36"/>
          <w:szCs w:val="36"/>
          <w:rtl/>
        </w:rPr>
        <w:t xml:space="preserve"> دار الفكر: </w:t>
      </w:r>
      <w:r w:rsidRPr="00863C2D">
        <w:rPr>
          <w:rFonts w:ascii="Traditional Arabic" w:hAnsi="Traditional Arabic" w:cs="Traditional Arabic" w:hint="cs"/>
          <w:spacing w:val="2"/>
          <w:position w:val="0"/>
          <w:sz w:val="36"/>
          <w:szCs w:val="36"/>
          <w:rtl/>
        </w:rPr>
        <w:t>دمشق،</w:t>
      </w:r>
      <w:r w:rsidRPr="00863C2D">
        <w:rPr>
          <w:rFonts w:ascii="Traditional Arabic" w:hAnsi="Traditional Arabic" w:cs="Traditional Arabic"/>
          <w:spacing w:val="2"/>
          <w:position w:val="0"/>
          <w:sz w:val="36"/>
          <w:szCs w:val="36"/>
          <w:rtl/>
        </w:rPr>
        <w:t xml:space="preserve"> ط2 , 1405هـ-1985م.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24</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الزَّرْكَشِيّ،</w:t>
      </w:r>
      <w:r w:rsidRPr="00863C2D">
        <w:rPr>
          <w:rFonts w:ascii="Traditional Arabic" w:hAnsi="Traditional Arabic" w:cs="Traditional Arabic"/>
          <w:spacing w:val="2"/>
          <w:position w:val="0"/>
          <w:sz w:val="36"/>
          <w:szCs w:val="36"/>
          <w:rtl/>
          <w:lang w:bidi="ar-EG"/>
        </w:rPr>
        <w:t xml:space="preserve"> ابن </w:t>
      </w:r>
      <w:r w:rsidRPr="00863C2D">
        <w:rPr>
          <w:rFonts w:ascii="Traditional Arabic" w:hAnsi="Traditional Arabic" w:cs="Traditional Arabic" w:hint="cs"/>
          <w:spacing w:val="2"/>
          <w:position w:val="0"/>
          <w:sz w:val="36"/>
          <w:szCs w:val="36"/>
          <w:rtl/>
          <w:lang w:bidi="ar-EG"/>
        </w:rPr>
        <w:t>بهادر،</w:t>
      </w:r>
      <w:r w:rsidRPr="00863C2D">
        <w:rPr>
          <w:rFonts w:ascii="Traditional Arabic" w:hAnsi="Traditional Arabic" w:cs="Traditional Arabic"/>
          <w:spacing w:val="2"/>
          <w:position w:val="0"/>
          <w:sz w:val="36"/>
          <w:szCs w:val="36"/>
          <w:rtl/>
          <w:lang w:bidi="ar-EG"/>
        </w:rPr>
        <w:t xml:space="preserve"> أبو عبد </w:t>
      </w:r>
      <w:r w:rsidRPr="00863C2D">
        <w:rPr>
          <w:rFonts w:ascii="Traditional Arabic" w:hAnsi="Traditional Arabic" w:cs="Traditional Arabic" w:hint="cs"/>
          <w:spacing w:val="2"/>
          <w:position w:val="0"/>
          <w:sz w:val="36"/>
          <w:szCs w:val="36"/>
          <w:rtl/>
          <w:lang w:bidi="ar-EG"/>
        </w:rPr>
        <w:t>الله،</w:t>
      </w:r>
      <w:r w:rsidRPr="00863C2D">
        <w:rPr>
          <w:rFonts w:ascii="Traditional Arabic" w:hAnsi="Traditional Arabic" w:cs="Traditional Arabic"/>
          <w:spacing w:val="2"/>
          <w:position w:val="0"/>
          <w:sz w:val="36"/>
          <w:szCs w:val="36"/>
          <w:rtl/>
          <w:lang w:bidi="ar-EG"/>
        </w:rPr>
        <w:t xml:space="preserve"> بدر الدين محمد بن عبد الله (ت: 794هـ). </w:t>
      </w:r>
      <w:r w:rsidRPr="00863C2D">
        <w:rPr>
          <w:rFonts w:ascii="Traditional Arabic" w:hAnsi="Traditional Arabic" w:cs="Traditional Arabic"/>
          <w:b/>
          <w:bCs/>
          <w:spacing w:val="2"/>
          <w:position w:val="0"/>
          <w:sz w:val="36"/>
          <w:szCs w:val="36"/>
          <w:rtl/>
          <w:lang w:bidi="ar-EG"/>
        </w:rPr>
        <w:t>"الإجابة لما استدركت عائشة على الصحابة".</w:t>
      </w:r>
      <w:r w:rsidRPr="00863C2D">
        <w:rPr>
          <w:rFonts w:ascii="Traditional Arabic" w:hAnsi="Traditional Arabic" w:cs="Traditional Arabic"/>
          <w:spacing w:val="2"/>
          <w:position w:val="0"/>
          <w:sz w:val="36"/>
          <w:szCs w:val="36"/>
          <w:rtl/>
          <w:lang w:bidi="ar-EG"/>
        </w:rPr>
        <w:t xml:space="preserve"> تحقيق: د. رفعت فوزي عبد المطلب. مكتبة الخانجي: القاهرة. ط1، 1421 هـ </w:t>
      </w:r>
      <w:r w:rsidRPr="00863C2D">
        <w:rPr>
          <w:rFonts w:ascii="Traditional Arabic" w:hAnsi="Traditional Arabic" w:cs="Traditional Arabic" w:hint="cs"/>
          <w:spacing w:val="2"/>
          <w:position w:val="0"/>
          <w:sz w:val="36"/>
          <w:szCs w:val="36"/>
          <w:rtl/>
          <w:lang w:bidi="ar-EG"/>
        </w:rPr>
        <w:t>-2001</w:t>
      </w:r>
      <w:r w:rsidRPr="00863C2D">
        <w:rPr>
          <w:rFonts w:ascii="Traditional Arabic" w:hAnsi="Traditional Arabic" w:cs="Traditional Arabic"/>
          <w:spacing w:val="2"/>
          <w:position w:val="0"/>
          <w:sz w:val="36"/>
          <w:szCs w:val="36"/>
          <w:rtl/>
          <w:lang w:bidi="ar-EG"/>
        </w:rPr>
        <w:t xml:space="preserve"> م. </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25-</w:t>
      </w:r>
      <w:r w:rsidRPr="00863C2D">
        <w:rPr>
          <w:rFonts w:ascii="Traditional Arabic" w:hAnsi="Traditional Arabic" w:cs="Traditional Arabic" w:hint="cs"/>
          <w:color w:val="000000" w:themeColor="text1"/>
          <w:spacing w:val="2"/>
          <w:position w:val="0"/>
          <w:sz w:val="36"/>
          <w:szCs w:val="36"/>
          <w:rtl/>
          <w:lang w:bidi="ar-EG"/>
        </w:rPr>
        <w:t>الزَّرْكَشِيّ</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lang w:bidi="ar-EG"/>
        </w:rPr>
        <w:t xml:space="preserve">ابن </w:t>
      </w:r>
      <w:r w:rsidRPr="00863C2D">
        <w:rPr>
          <w:rFonts w:ascii="Traditional Arabic" w:hAnsi="Traditional Arabic" w:cs="Traditional Arabic" w:hint="cs"/>
          <w:spacing w:val="2"/>
          <w:position w:val="0"/>
          <w:sz w:val="36"/>
          <w:szCs w:val="36"/>
          <w:rtl/>
          <w:lang w:bidi="ar-EG"/>
        </w:rPr>
        <w:t>بهادر،</w:t>
      </w:r>
      <w:r w:rsidRPr="00863C2D">
        <w:rPr>
          <w:rFonts w:ascii="Traditional Arabic" w:hAnsi="Traditional Arabic" w:cs="Traditional Arabic"/>
          <w:spacing w:val="2"/>
          <w:position w:val="0"/>
          <w:sz w:val="36"/>
          <w:szCs w:val="36"/>
          <w:rtl/>
          <w:lang w:bidi="ar-EG"/>
        </w:rPr>
        <w:t xml:space="preserve"> أبو عبد </w:t>
      </w:r>
      <w:r w:rsidRPr="00863C2D">
        <w:rPr>
          <w:rFonts w:ascii="Traditional Arabic" w:hAnsi="Traditional Arabic" w:cs="Traditional Arabic" w:hint="cs"/>
          <w:spacing w:val="2"/>
          <w:position w:val="0"/>
          <w:sz w:val="36"/>
          <w:szCs w:val="36"/>
          <w:rtl/>
          <w:lang w:bidi="ar-EG"/>
        </w:rPr>
        <w:t>الله،</w:t>
      </w:r>
      <w:r w:rsidRPr="00863C2D">
        <w:rPr>
          <w:rFonts w:ascii="Traditional Arabic" w:hAnsi="Traditional Arabic" w:cs="Traditional Arabic"/>
          <w:spacing w:val="2"/>
          <w:position w:val="0"/>
          <w:sz w:val="36"/>
          <w:szCs w:val="36"/>
          <w:rtl/>
          <w:lang w:bidi="ar-EG"/>
        </w:rPr>
        <w:t xml:space="preserve"> بدر الدين محمد بن عبد الله (ت: 794هـ). </w:t>
      </w:r>
      <w:r w:rsidRPr="00863C2D">
        <w:rPr>
          <w:rFonts w:ascii="Traditional Arabic" w:hAnsi="Traditional Arabic" w:cs="Traditional Arabic"/>
          <w:b/>
          <w:bCs/>
          <w:spacing w:val="2"/>
          <w:position w:val="0"/>
          <w:sz w:val="36"/>
          <w:szCs w:val="36"/>
          <w:rtl/>
        </w:rPr>
        <w:t xml:space="preserve">"إعلام الساجد بأحكام </w:t>
      </w:r>
      <w:r w:rsidRPr="00863C2D">
        <w:rPr>
          <w:rFonts w:ascii="Traditional Arabic" w:hAnsi="Traditional Arabic" w:cs="Traditional Arabic" w:hint="cs"/>
          <w:b/>
          <w:bCs/>
          <w:spacing w:val="2"/>
          <w:position w:val="0"/>
          <w:sz w:val="36"/>
          <w:szCs w:val="36"/>
          <w:rtl/>
        </w:rPr>
        <w:t>المساجد"</w:t>
      </w:r>
      <w:r w:rsidRPr="00863C2D">
        <w:rPr>
          <w:rFonts w:ascii="Traditional Arabic" w:hAnsi="Traditional Arabic" w:cs="Traditional Arabic" w:hint="cs"/>
          <w:spacing w:val="2"/>
          <w:position w:val="0"/>
          <w:sz w:val="36"/>
          <w:szCs w:val="36"/>
          <w:rtl/>
        </w:rPr>
        <w:t>. تحقي</w:t>
      </w:r>
      <w:r w:rsidRPr="00863C2D">
        <w:rPr>
          <w:rFonts w:ascii="Traditional Arabic" w:hAnsi="Traditional Arabic" w:cs="Traditional Arabic" w:hint="eastAsia"/>
          <w:spacing w:val="2"/>
          <w:position w:val="0"/>
          <w:sz w:val="36"/>
          <w:szCs w:val="36"/>
          <w:rtl/>
        </w:rPr>
        <w:t>ق</w:t>
      </w:r>
      <w:r w:rsidRPr="00863C2D">
        <w:rPr>
          <w:rFonts w:ascii="Traditional Arabic" w:hAnsi="Traditional Arabic" w:cs="Traditional Arabic"/>
          <w:spacing w:val="2"/>
          <w:position w:val="0"/>
          <w:sz w:val="36"/>
          <w:szCs w:val="36"/>
          <w:rtl/>
        </w:rPr>
        <w:t xml:space="preserve"> ايمن صالح شعبان.دار الكتب العلمية: بيروت. ط1, 1995م.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6</w:t>
      </w:r>
      <w:r w:rsidRPr="00863C2D">
        <w:rPr>
          <w:rFonts w:ascii="Traditional Arabic" w:hAnsi="Traditional Arabic" w:cs="Traditional Arabic"/>
          <w:spacing w:val="2"/>
          <w:position w:val="0"/>
          <w:sz w:val="36"/>
          <w:szCs w:val="36"/>
          <w:rtl/>
          <w:lang w:bidi="ar-EG"/>
        </w:rPr>
        <w:t xml:space="preserve">-سيد سابق (ت:1420هـ). </w:t>
      </w:r>
      <w:r w:rsidRPr="00863C2D">
        <w:rPr>
          <w:rFonts w:ascii="Traditional Arabic" w:hAnsi="Traditional Arabic" w:cs="Traditional Arabic"/>
          <w:b/>
          <w:bCs/>
          <w:spacing w:val="2"/>
          <w:position w:val="0"/>
          <w:sz w:val="36"/>
          <w:szCs w:val="36"/>
          <w:rtl/>
          <w:lang w:bidi="ar-EG"/>
        </w:rPr>
        <w:t>"فقه السنة"</w:t>
      </w:r>
      <w:r w:rsidRPr="00863C2D">
        <w:rPr>
          <w:rFonts w:ascii="Traditional Arabic" w:hAnsi="Traditional Arabic" w:cs="Traditional Arabic"/>
          <w:spacing w:val="2"/>
          <w:position w:val="0"/>
          <w:sz w:val="36"/>
          <w:szCs w:val="36"/>
          <w:rtl/>
          <w:lang w:bidi="ar-EG"/>
        </w:rPr>
        <w:t xml:space="preserve">. دار الكتاب العربي: بيروت. ط3، 1397 هـ </w:t>
      </w:r>
      <w:r w:rsidRPr="00863C2D">
        <w:rPr>
          <w:rFonts w:ascii="Traditional Arabic" w:hAnsi="Traditional Arabic" w:cs="Traditional Arabic" w:hint="cs"/>
          <w:spacing w:val="2"/>
          <w:position w:val="0"/>
          <w:sz w:val="36"/>
          <w:szCs w:val="36"/>
          <w:rtl/>
          <w:lang w:bidi="ar-EG"/>
        </w:rPr>
        <w:t>-1977</w:t>
      </w:r>
      <w:r w:rsidRPr="00863C2D">
        <w:rPr>
          <w:rFonts w:ascii="Traditional Arabic" w:hAnsi="Traditional Arabic" w:cs="Traditional Arabic"/>
          <w:spacing w:val="2"/>
          <w:position w:val="0"/>
          <w:sz w:val="36"/>
          <w:szCs w:val="36"/>
          <w:rtl/>
          <w:lang w:bidi="ar-EG"/>
        </w:rPr>
        <w:t xml:space="preserve"> م</w:t>
      </w:r>
      <w:r w:rsidRPr="00863C2D">
        <w:rPr>
          <w:rFonts w:ascii="Traditional Arabic" w:hAnsi="Traditional Arabic" w:cs="Traditional Arabic"/>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7</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الشوكاني، محم</w:t>
      </w:r>
      <w:r w:rsidRPr="00863C2D">
        <w:rPr>
          <w:rFonts w:ascii="Traditional Arabic" w:hAnsi="Traditional Arabic" w:cs="Traditional Arabic" w:hint="eastAsia"/>
          <w:spacing w:val="2"/>
          <w:position w:val="0"/>
          <w:sz w:val="36"/>
          <w:szCs w:val="36"/>
          <w:rtl/>
          <w:lang w:bidi="ar-EG"/>
        </w:rPr>
        <w:t>د</w:t>
      </w:r>
      <w:r w:rsidRPr="00863C2D">
        <w:rPr>
          <w:rFonts w:ascii="Traditional Arabic" w:hAnsi="Traditional Arabic" w:cs="Traditional Arabic"/>
          <w:spacing w:val="2"/>
          <w:position w:val="0"/>
          <w:sz w:val="36"/>
          <w:szCs w:val="36"/>
          <w:rtl/>
          <w:lang w:bidi="ar-EG"/>
        </w:rPr>
        <w:t xml:space="preserve"> بن علي بن محمد بن عبد الله (ت: 1250هـ). </w:t>
      </w:r>
      <w:r w:rsidRPr="00863C2D">
        <w:rPr>
          <w:rFonts w:ascii="Traditional Arabic" w:hAnsi="Traditional Arabic" w:cs="Traditional Arabic"/>
          <w:b/>
          <w:bCs/>
          <w:spacing w:val="2"/>
          <w:position w:val="0"/>
          <w:sz w:val="36"/>
          <w:szCs w:val="36"/>
          <w:rtl/>
          <w:lang w:bidi="ar-EG"/>
        </w:rPr>
        <w:t>"السيل الجرار المتدفق على حدائق الأزهار</w:t>
      </w:r>
      <w:r w:rsidRPr="00863C2D">
        <w:rPr>
          <w:rFonts w:ascii="Traditional Arabic" w:hAnsi="Traditional Arabic" w:cs="Traditional Arabic"/>
          <w:spacing w:val="2"/>
          <w:position w:val="0"/>
          <w:sz w:val="36"/>
          <w:szCs w:val="36"/>
          <w:rtl/>
          <w:lang w:bidi="ar-EG"/>
        </w:rPr>
        <w:t xml:space="preserve">". دار ابن </w:t>
      </w:r>
      <w:r w:rsidRPr="00863C2D">
        <w:rPr>
          <w:rFonts w:ascii="Traditional Arabic" w:hAnsi="Traditional Arabic" w:cs="Traditional Arabic" w:hint="cs"/>
          <w:spacing w:val="2"/>
          <w:position w:val="0"/>
          <w:sz w:val="36"/>
          <w:szCs w:val="36"/>
          <w:rtl/>
          <w:lang w:bidi="ar-EG"/>
        </w:rPr>
        <w:t xml:space="preserve">حزم، </w:t>
      </w:r>
      <w:r w:rsidRPr="00863C2D">
        <w:rPr>
          <w:rFonts w:ascii="Traditional Arabic" w:hAnsi="Traditional Arabic" w:cs="Traditional Arabic" w:hint="eastAsia"/>
          <w:spacing w:val="2"/>
          <w:position w:val="0"/>
          <w:sz w:val="36"/>
          <w:szCs w:val="36"/>
          <w:rtl/>
          <w:lang w:bidi="ar-EG"/>
        </w:rPr>
        <w:t>ط</w:t>
      </w:r>
      <w:r w:rsidRPr="00863C2D">
        <w:rPr>
          <w:rFonts w:ascii="Traditional Arabic" w:hAnsi="Traditional Arabic" w:cs="Traditional Arabic" w:hint="cs"/>
          <w:spacing w:val="2"/>
          <w:position w:val="0"/>
          <w:sz w:val="36"/>
          <w:szCs w:val="36"/>
          <w:rtl/>
          <w:lang w:bidi="ar-EG"/>
        </w:rPr>
        <w:t>1,2004م.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8</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الشوكاني، محم</w:t>
      </w:r>
      <w:r w:rsidRPr="00863C2D">
        <w:rPr>
          <w:rFonts w:ascii="Traditional Arabic" w:hAnsi="Traditional Arabic" w:cs="Traditional Arabic" w:hint="eastAsia"/>
          <w:spacing w:val="2"/>
          <w:position w:val="0"/>
          <w:sz w:val="36"/>
          <w:szCs w:val="36"/>
          <w:rtl/>
          <w:lang w:bidi="ar-EG"/>
        </w:rPr>
        <w:t>د</w:t>
      </w:r>
      <w:r w:rsidRPr="00863C2D">
        <w:rPr>
          <w:rFonts w:ascii="Traditional Arabic" w:hAnsi="Traditional Arabic" w:cs="Traditional Arabic"/>
          <w:spacing w:val="2"/>
          <w:position w:val="0"/>
          <w:sz w:val="36"/>
          <w:szCs w:val="36"/>
          <w:rtl/>
          <w:lang w:bidi="ar-EG"/>
        </w:rPr>
        <w:t xml:space="preserve"> بن علي بن محمد بن عبد الله (ت: 1250هـ). </w:t>
      </w:r>
      <w:r w:rsidRPr="00863C2D">
        <w:rPr>
          <w:rFonts w:ascii="Traditional Arabic" w:hAnsi="Traditional Arabic" w:cs="Traditional Arabic"/>
          <w:b/>
          <w:bCs/>
          <w:spacing w:val="2"/>
          <w:position w:val="0"/>
          <w:sz w:val="36"/>
          <w:szCs w:val="36"/>
          <w:rtl/>
          <w:lang w:bidi="ar-EG"/>
        </w:rPr>
        <w:t>"نيل الأوطار شرح منتقى الأخبار"</w:t>
      </w:r>
      <w:r w:rsidRPr="00863C2D">
        <w:rPr>
          <w:rFonts w:ascii="Traditional Arabic" w:hAnsi="Traditional Arabic" w:cs="Traditional Arabic"/>
          <w:spacing w:val="2"/>
          <w:position w:val="0"/>
          <w:sz w:val="36"/>
          <w:szCs w:val="36"/>
          <w:rtl/>
          <w:lang w:bidi="ar-EG"/>
        </w:rPr>
        <w:t xml:space="preserve">. تحقيق: عصام الدين الصبابطي. دار الحديث: القاهرة. ط1، 1413هـ </w:t>
      </w:r>
      <w:r w:rsidRPr="00863C2D">
        <w:rPr>
          <w:rFonts w:ascii="Traditional Arabic" w:hAnsi="Traditional Arabic" w:cs="Traditional Arabic" w:hint="cs"/>
          <w:spacing w:val="2"/>
          <w:position w:val="0"/>
          <w:sz w:val="36"/>
          <w:szCs w:val="36"/>
          <w:rtl/>
          <w:lang w:bidi="ar-EG"/>
        </w:rPr>
        <w:t>-1993</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2</w:t>
      </w:r>
      <w:r w:rsidRPr="00863C2D">
        <w:rPr>
          <w:rFonts w:ascii="Traditional Arabic" w:hAnsi="Traditional Arabic" w:cs="Traditional Arabic" w:hint="cs"/>
          <w:spacing w:val="2"/>
          <w:position w:val="0"/>
          <w:sz w:val="36"/>
          <w:szCs w:val="36"/>
          <w:rtl/>
          <w:lang w:bidi="ar-EG"/>
        </w:rPr>
        <w:t>9</w:t>
      </w:r>
      <w:r w:rsidRPr="00863C2D">
        <w:rPr>
          <w:rFonts w:ascii="Traditional Arabic" w:hAnsi="Traditional Arabic" w:cs="Traditional Arabic"/>
          <w:spacing w:val="2"/>
          <w:position w:val="0"/>
          <w:sz w:val="36"/>
          <w:szCs w:val="36"/>
          <w:rtl/>
          <w:lang w:bidi="ar-EG"/>
        </w:rPr>
        <w:t xml:space="preserve">-صديق حسن </w:t>
      </w:r>
      <w:r w:rsidRPr="00863C2D">
        <w:rPr>
          <w:rFonts w:ascii="Traditional Arabic" w:hAnsi="Traditional Arabic" w:cs="Traditional Arabic" w:hint="cs"/>
          <w:spacing w:val="2"/>
          <w:position w:val="0"/>
          <w:sz w:val="36"/>
          <w:szCs w:val="36"/>
          <w:rtl/>
          <w:lang w:bidi="ar-EG"/>
        </w:rPr>
        <w:t>خان،</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الطيب،</w:t>
      </w:r>
      <w:r w:rsidRPr="00863C2D">
        <w:rPr>
          <w:rFonts w:ascii="Traditional Arabic" w:hAnsi="Traditional Arabic" w:cs="Traditional Arabic"/>
          <w:spacing w:val="2"/>
          <w:position w:val="0"/>
          <w:sz w:val="36"/>
          <w:szCs w:val="36"/>
          <w:rtl/>
          <w:lang w:bidi="ar-EG"/>
        </w:rPr>
        <w:t xml:space="preserve"> محمد بن حسن بن علي بن لطف الله (ت: 1307هـ). </w:t>
      </w:r>
      <w:r w:rsidRPr="00863C2D">
        <w:rPr>
          <w:rFonts w:ascii="Traditional Arabic" w:hAnsi="Traditional Arabic" w:cs="Traditional Arabic"/>
          <w:b/>
          <w:bCs/>
          <w:spacing w:val="2"/>
          <w:position w:val="0"/>
          <w:sz w:val="36"/>
          <w:szCs w:val="36"/>
          <w:rtl/>
          <w:lang w:bidi="ar-EG"/>
        </w:rPr>
        <w:t>"الروضة الندية"</w:t>
      </w:r>
      <w:r w:rsidRPr="00863C2D">
        <w:rPr>
          <w:rFonts w:ascii="Traditional Arabic" w:hAnsi="Traditional Arabic" w:cs="Traditional Arabic"/>
          <w:spacing w:val="2"/>
          <w:position w:val="0"/>
          <w:sz w:val="36"/>
          <w:szCs w:val="36"/>
          <w:rtl/>
          <w:lang w:bidi="ar-EG"/>
        </w:rPr>
        <w:t xml:space="preserve"> [ومعها: التعليقاتُ الرَّضية على «الرَّوضة النّديَّة» بقلم الشيخ </w:t>
      </w:r>
      <w:r w:rsidRPr="00863C2D">
        <w:rPr>
          <w:rFonts w:ascii="Traditional Arabic" w:hAnsi="Traditional Arabic" w:cs="Traditional Arabic" w:hint="cs"/>
          <w:spacing w:val="2"/>
          <w:position w:val="0"/>
          <w:sz w:val="36"/>
          <w:szCs w:val="36"/>
          <w:rtl/>
          <w:lang w:bidi="ar-EG"/>
        </w:rPr>
        <w:t>الألباني]</w:t>
      </w:r>
      <w:r w:rsidRPr="00863C2D">
        <w:rPr>
          <w:rFonts w:ascii="Traditional Arabic" w:hAnsi="Traditional Arabic" w:cs="Traditional Arabic"/>
          <w:spacing w:val="2"/>
          <w:position w:val="0"/>
          <w:sz w:val="36"/>
          <w:szCs w:val="36"/>
          <w:rtl/>
          <w:lang w:bidi="ar-EG"/>
        </w:rPr>
        <w:t xml:space="preserve">. تحقيق: علي حسن </w:t>
      </w:r>
      <w:r w:rsidRPr="00863C2D">
        <w:rPr>
          <w:rFonts w:ascii="Traditional Arabic" w:hAnsi="Traditional Arabic" w:cs="Traditional Arabic" w:hint="cs"/>
          <w:spacing w:val="2"/>
          <w:position w:val="0"/>
          <w:sz w:val="36"/>
          <w:szCs w:val="36"/>
          <w:rtl/>
          <w:lang w:bidi="ar-EG"/>
        </w:rPr>
        <w:t>الحَلبي. دَارُ</w:t>
      </w:r>
      <w:r w:rsidRPr="00863C2D">
        <w:rPr>
          <w:rFonts w:ascii="Traditional Arabic" w:hAnsi="Traditional Arabic" w:cs="Traditional Arabic"/>
          <w:spacing w:val="2"/>
          <w:position w:val="0"/>
          <w:sz w:val="36"/>
          <w:szCs w:val="36"/>
          <w:rtl/>
          <w:lang w:bidi="ar-EG"/>
        </w:rPr>
        <w:t xml:space="preserve"> ابن القيم للنشر والتوزيع: </w:t>
      </w:r>
      <w:r w:rsidRPr="00863C2D">
        <w:rPr>
          <w:rFonts w:ascii="Traditional Arabic" w:hAnsi="Traditional Arabic" w:cs="Traditional Arabic" w:hint="cs"/>
          <w:spacing w:val="2"/>
          <w:position w:val="0"/>
          <w:sz w:val="36"/>
          <w:szCs w:val="36"/>
          <w:rtl/>
          <w:lang w:bidi="ar-EG"/>
        </w:rPr>
        <w:t>الرياض-المملكة</w:t>
      </w:r>
      <w:r w:rsidRPr="00863C2D">
        <w:rPr>
          <w:rFonts w:ascii="Traditional Arabic" w:hAnsi="Traditional Arabic" w:cs="Traditional Arabic"/>
          <w:spacing w:val="2"/>
          <w:position w:val="0"/>
          <w:sz w:val="36"/>
          <w:szCs w:val="36"/>
          <w:rtl/>
          <w:lang w:bidi="ar-EG"/>
        </w:rPr>
        <w:t xml:space="preserve"> العربية السعودية، دَار ابن عفَّان للنشر والتوزيع: القاهرة </w:t>
      </w:r>
      <w:r w:rsidRPr="00863C2D">
        <w:rPr>
          <w:rFonts w:ascii="Traditional Arabic" w:hAnsi="Traditional Arabic" w:cs="Traditional Arabic" w:hint="cs"/>
          <w:spacing w:val="2"/>
          <w:position w:val="0"/>
          <w:sz w:val="36"/>
          <w:szCs w:val="36"/>
          <w:rtl/>
          <w:lang w:bidi="ar-EG"/>
        </w:rPr>
        <w:t>- جمهورية</w:t>
      </w:r>
      <w:r w:rsidRPr="00863C2D">
        <w:rPr>
          <w:rFonts w:ascii="Traditional Arabic" w:hAnsi="Traditional Arabic" w:cs="Traditional Arabic"/>
          <w:spacing w:val="2"/>
          <w:position w:val="0"/>
          <w:sz w:val="36"/>
          <w:szCs w:val="36"/>
          <w:rtl/>
          <w:lang w:bidi="ar-EG"/>
        </w:rPr>
        <w:t xml:space="preserve"> مصر العربية. ط1، 1423 هـ </w:t>
      </w:r>
      <w:r w:rsidRPr="00863C2D">
        <w:rPr>
          <w:rFonts w:ascii="Traditional Arabic" w:hAnsi="Traditional Arabic" w:cs="Traditional Arabic" w:hint="cs"/>
          <w:spacing w:val="2"/>
          <w:position w:val="0"/>
          <w:sz w:val="36"/>
          <w:szCs w:val="36"/>
          <w:rtl/>
          <w:lang w:bidi="ar-EG"/>
        </w:rPr>
        <w:t>-2003</w:t>
      </w:r>
      <w:r w:rsidRPr="00863C2D">
        <w:rPr>
          <w:rFonts w:ascii="Traditional Arabic" w:hAnsi="Traditional Arabic" w:cs="Traditional Arabic"/>
          <w:spacing w:val="2"/>
          <w:position w:val="0"/>
          <w:sz w:val="36"/>
          <w:szCs w:val="36"/>
          <w:rtl/>
          <w:lang w:bidi="ar-EG"/>
        </w:rPr>
        <w:t xml:space="preserve"> م.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30</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الصنعاني،الأمير،</w:t>
      </w:r>
      <w:r w:rsidRPr="00863C2D">
        <w:rPr>
          <w:rFonts w:ascii="Traditional Arabic" w:hAnsi="Traditional Arabic" w:cs="Traditional Arabic"/>
          <w:spacing w:val="2"/>
          <w:position w:val="0"/>
          <w:sz w:val="36"/>
          <w:szCs w:val="36"/>
          <w:rtl/>
          <w:lang w:bidi="ar-EG"/>
        </w:rPr>
        <w:t xml:space="preserve"> أبو إبراهيم، عز </w:t>
      </w:r>
      <w:r w:rsidRPr="00863C2D">
        <w:rPr>
          <w:rFonts w:ascii="Traditional Arabic" w:hAnsi="Traditional Arabic" w:cs="Traditional Arabic" w:hint="cs"/>
          <w:spacing w:val="2"/>
          <w:position w:val="0"/>
          <w:sz w:val="36"/>
          <w:szCs w:val="36"/>
          <w:rtl/>
          <w:lang w:bidi="ar-EG"/>
        </w:rPr>
        <w:t>الدين،</w:t>
      </w:r>
      <w:r w:rsidRPr="00863C2D">
        <w:rPr>
          <w:rFonts w:ascii="Traditional Arabic" w:hAnsi="Traditional Arabic" w:cs="Traditional Arabic"/>
          <w:spacing w:val="2"/>
          <w:position w:val="0"/>
          <w:sz w:val="36"/>
          <w:szCs w:val="36"/>
          <w:rtl/>
          <w:lang w:bidi="ar-EG"/>
        </w:rPr>
        <w:t xml:space="preserve"> محمد بن إسماعيل بن صلاح (ت: 1182هـ) </w:t>
      </w:r>
      <w:r w:rsidRPr="00863C2D">
        <w:rPr>
          <w:rFonts w:ascii="Traditional Arabic" w:hAnsi="Traditional Arabic" w:cs="Traditional Arabic"/>
          <w:b/>
          <w:bCs/>
          <w:spacing w:val="2"/>
          <w:position w:val="0"/>
          <w:sz w:val="36"/>
          <w:szCs w:val="36"/>
          <w:rtl/>
          <w:lang w:bidi="ar-EG"/>
        </w:rPr>
        <w:t>"سبل السلام".</w:t>
      </w:r>
      <w:r w:rsidRPr="00863C2D">
        <w:rPr>
          <w:rFonts w:ascii="Traditional Arabic" w:hAnsi="Traditional Arabic" w:cs="Traditional Arabic"/>
          <w:spacing w:val="2"/>
          <w:position w:val="0"/>
          <w:sz w:val="36"/>
          <w:szCs w:val="36"/>
          <w:rtl/>
          <w:lang w:bidi="ar-EG"/>
        </w:rPr>
        <w:t xml:space="preserve"> الناشر: دار الحديث: </w:t>
      </w:r>
      <w:r w:rsidRPr="00863C2D">
        <w:rPr>
          <w:rFonts w:ascii="Traditional Arabic" w:hAnsi="Traditional Arabic" w:cs="Traditional Arabic" w:hint="cs"/>
          <w:spacing w:val="2"/>
          <w:position w:val="0"/>
          <w:sz w:val="36"/>
          <w:szCs w:val="36"/>
          <w:rtl/>
          <w:lang w:bidi="ar-EG"/>
        </w:rPr>
        <w:t>القاهرة(بدون طبعة, وبون تاريخ).</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31</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الطحاوي،</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جعفر،</w:t>
      </w:r>
      <w:r w:rsidRPr="00863C2D">
        <w:rPr>
          <w:rFonts w:ascii="Traditional Arabic" w:hAnsi="Traditional Arabic" w:cs="Traditional Arabic"/>
          <w:spacing w:val="2"/>
          <w:position w:val="0"/>
          <w:sz w:val="36"/>
          <w:szCs w:val="36"/>
          <w:rtl/>
          <w:lang w:bidi="ar-EG"/>
        </w:rPr>
        <w:t xml:space="preserve"> أحمد بن محمد بن سلامة (ت: 321هـ). </w:t>
      </w:r>
      <w:r w:rsidRPr="00863C2D">
        <w:rPr>
          <w:rFonts w:ascii="Traditional Arabic" w:hAnsi="Traditional Arabic" w:cs="Traditional Arabic"/>
          <w:b/>
          <w:bCs/>
          <w:spacing w:val="2"/>
          <w:position w:val="0"/>
          <w:sz w:val="36"/>
          <w:szCs w:val="36"/>
          <w:rtl/>
          <w:lang w:bidi="ar-EG"/>
        </w:rPr>
        <w:t>"مختصر اختلاف العلماء".</w:t>
      </w:r>
      <w:r w:rsidRPr="00863C2D">
        <w:rPr>
          <w:rFonts w:ascii="Traditional Arabic" w:hAnsi="Traditional Arabic" w:cs="Traditional Arabic"/>
          <w:spacing w:val="2"/>
          <w:position w:val="0"/>
          <w:sz w:val="36"/>
          <w:szCs w:val="36"/>
          <w:rtl/>
          <w:lang w:bidi="ar-EG"/>
        </w:rPr>
        <w:t xml:space="preserve"> تحقيق: د. عبد الله نذير أحمد. دار البشائر </w:t>
      </w:r>
      <w:r w:rsidRPr="00863C2D">
        <w:rPr>
          <w:rFonts w:ascii="Traditional Arabic" w:hAnsi="Traditional Arabic" w:cs="Traditional Arabic" w:hint="cs"/>
          <w:spacing w:val="2"/>
          <w:position w:val="0"/>
          <w:sz w:val="36"/>
          <w:szCs w:val="36"/>
          <w:rtl/>
          <w:lang w:bidi="ar-EG"/>
        </w:rPr>
        <w:t>الإسلامية: بيروت</w:t>
      </w:r>
      <w:r w:rsidRPr="00863C2D">
        <w:rPr>
          <w:rFonts w:ascii="Traditional Arabic" w:hAnsi="Traditional Arabic" w:cs="Traditional Arabic"/>
          <w:spacing w:val="2"/>
          <w:position w:val="0"/>
          <w:sz w:val="36"/>
          <w:szCs w:val="36"/>
          <w:rtl/>
          <w:lang w:bidi="ar-EG"/>
        </w:rPr>
        <w:t>. ط2، 1417ه.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rPr>
        <w:t>32</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hint="cs"/>
          <w:spacing w:val="2"/>
          <w:position w:val="0"/>
          <w:sz w:val="36"/>
          <w:szCs w:val="36"/>
          <w:rtl/>
        </w:rPr>
        <w:t>عطـا،</w:t>
      </w:r>
      <w:r w:rsidRPr="00863C2D">
        <w:rPr>
          <w:rFonts w:ascii="Traditional Arabic" w:hAnsi="Traditional Arabic" w:cs="Traditional Arabic"/>
          <w:spacing w:val="2"/>
          <w:position w:val="0"/>
          <w:sz w:val="36"/>
          <w:szCs w:val="36"/>
          <w:rtl/>
        </w:rPr>
        <w:t xml:space="preserve"> عبد القادر أحمد. </w:t>
      </w:r>
      <w:r w:rsidRPr="00863C2D">
        <w:rPr>
          <w:rFonts w:ascii="Traditional Arabic" w:hAnsi="Traditional Arabic" w:cs="Traditional Arabic"/>
          <w:b/>
          <w:bCs/>
          <w:spacing w:val="2"/>
          <w:position w:val="0"/>
          <w:sz w:val="36"/>
          <w:szCs w:val="36"/>
          <w:rtl/>
        </w:rPr>
        <w:t>"هذا حلال وهذا حرام "،</w:t>
      </w:r>
      <w:r w:rsidRPr="00863C2D">
        <w:rPr>
          <w:rFonts w:ascii="Traditional Arabic" w:hAnsi="Traditional Arabic" w:cs="Traditional Arabic"/>
          <w:spacing w:val="2"/>
          <w:position w:val="0"/>
          <w:sz w:val="36"/>
          <w:szCs w:val="36"/>
          <w:rtl/>
        </w:rPr>
        <w:t xml:space="preserve"> دار الكتب العلمية للنشر والتوزيع: بيروت. ط1, 985م.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33</w:t>
      </w:r>
      <w:r w:rsidRPr="00863C2D">
        <w:rPr>
          <w:rFonts w:ascii="Traditional Arabic" w:hAnsi="Traditional Arabic" w:cs="Traditional Arabic"/>
          <w:spacing w:val="2"/>
          <w:position w:val="0"/>
          <w:sz w:val="36"/>
          <w:szCs w:val="36"/>
          <w:rtl/>
        </w:rPr>
        <w:t xml:space="preserve">-علي </w:t>
      </w:r>
      <w:r w:rsidRPr="00863C2D">
        <w:rPr>
          <w:rFonts w:ascii="Traditional Arabic" w:hAnsi="Traditional Arabic" w:cs="Traditional Arabic" w:hint="cs"/>
          <w:spacing w:val="2"/>
          <w:position w:val="0"/>
          <w:sz w:val="36"/>
          <w:szCs w:val="36"/>
          <w:rtl/>
        </w:rPr>
        <w:t>جمعة محمد</w:t>
      </w:r>
      <w:r w:rsidRPr="00863C2D">
        <w:rPr>
          <w:rFonts w:ascii="Traditional Arabic" w:hAnsi="Traditional Arabic" w:cs="Traditional Arabic"/>
          <w:spacing w:val="2"/>
          <w:position w:val="0"/>
          <w:sz w:val="36"/>
          <w:szCs w:val="36"/>
          <w:rtl/>
        </w:rPr>
        <w:t xml:space="preserve">. </w:t>
      </w:r>
      <w:r w:rsidRPr="00863C2D">
        <w:rPr>
          <w:rFonts w:ascii="Traditional Arabic" w:hAnsi="Traditional Arabic" w:cs="Traditional Arabic"/>
          <w:b/>
          <w:bCs/>
          <w:spacing w:val="2"/>
          <w:position w:val="0"/>
          <w:sz w:val="36"/>
          <w:szCs w:val="36"/>
          <w:rtl/>
        </w:rPr>
        <w:t>"المكاييل والموازين الشرعية".</w:t>
      </w:r>
      <w:r w:rsidRPr="00863C2D">
        <w:rPr>
          <w:rFonts w:ascii="Traditional Arabic" w:hAnsi="Traditional Arabic" w:cs="Traditional Arabic"/>
          <w:spacing w:val="2"/>
          <w:position w:val="0"/>
          <w:sz w:val="36"/>
          <w:szCs w:val="36"/>
          <w:rtl/>
        </w:rPr>
        <w:t xml:space="preserve">  القدس للإعلان والنشر والتوزيع: </w:t>
      </w:r>
      <w:r w:rsidRPr="00863C2D">
        <w:rPr>
          <w:rFonts w:ascii="Traditional Arabic" w:hAnsi="Traditional Arabic" w:cs="Traditional Arabic" w:hint="cs"/>
          <w:spacing w:val="2"/>
          <w:position w:val="0"/>
          <w:sz w:val="36"/>
          <w:szCs w:val="36"/>
          <w:rtl/>
        </w:rPr>
        <w:t xml:space="preserve">القاهرة، </w:t>
      </w:r>
      <w:r w:rsidRPr="00863C2D">
        <w:rPr>
          <w:rFonts w:ascii="Traditional Arabic" w:hAnsi="Traditional Arabic" w:cs="Traditional Arabic" w:hint="eastAsia"/>
          <w:spacing w:val="2"/>
          <w:position w:val="0"/>
          <w:sz w:val="36"/>
          <w:szCs w:val="36"/>
          <w:rtl/>
        </w:rPr>
        <w:t>ط</w:t>
      </w:r>
      <w:r w:rsidRPr="00863C2D">
        <w:rPr>
          <w:rFonts w:ascii="Traditional Arabic" w:hAnsi="Traditional Arabic" w:cs="Traditional Arabic"/>
          <w:spacing w:val="2"/>
          <w:position w:val="0"/>
          <w:sz w:val="36"/>
          <w:szCs w:val="36"/>
          <w:rtl/>
        </w:rPr>
        <w:t>2 , 1421ه-2001م.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spacing w:val="2"/>
          <w:position w:val="0"/>
          <w:sz w:val="36"/>
          <w:szCs w:val="36"/>
          <w:rtl/>
          <w:lang w:bidi="ar-EG"/>
        </w:rPr>
        <w:t>3</w:t>
      </w:r>
      <w:r w:rsidRPr="00863C2D">
        <w:rPr>
          <w:rFonts w:ascii="Traditional Arabic" w:hAnsi="Traditional Arabic" w:cs="Traditional Arabic" w:hint="cs"/>
          <w:spacing w:val="2"/>
          <w:position w:val="0"/>
          <w:sz w:val="36"/>
          <w:szCs w:val="36"/>
          <w:rtl/>
          <w:lang w:bidi="ar-EG"/>
        </w:rPr>
        <w:t>4</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القَفَّال،الشَّاشي،</w:t>
      </w:r>
      <w:r w:rsidRPr="00863C2D">
        <w:rPr>
          <w:rFonts w:ascii="Traditional Arabic" w:hAnsi="Traditional Arabic" w:cs="Traditional Arabic"/>
          <w:spacing w:val="2"/>
          <w:position w:val="0"/>
          <w:sz w:val="36"/>
          <w:szCs w:val="36"/>
          <w:rtl/>
          <w:lang w:bidi="ar-EG"/>
        </w:rPr>
        <w:t xml:space="preserve"> أبو </w:t>
      </w:r>
      <w:r w:rsidRPr="00863C2D">
        <w:rPr>
          <w:rFonts w:ascii="Traditional Arabic" w:hAnsi="Traditional Arabic" w:cs="Traditional Arabic" w:hint="cs"/>
          <w:spacing w:val="2"/>
          <w:position w:val="0"/>
          <w:sz w:val="36"/>
          <w:szCs w:val="36"/>
          <w:rtl/>
          <w:lang w:bidi="ar-EG"/>
        </w:rPr>
        <w:t>بكر،</w:t>
      </w:r>
      <w:r w:rsidRPr="00863C2D">
        <w:rPr>
          <w:rFonts w:ascii="Traditional Arabic" w:hAnsi="Traditional Arabic" w:cs="Traditional Arabic"/>
          <w:spacing w:val="2"/>
          <w:position w:val="0"/>
          <w:sz w:val="36"/>
          <w:szCs w:val="36"/>
          <w:rtl/>
          <w:lang w:bidi="ar-EG"/>
        </w:rPr>
        <w:t xml:space="preserve"> محمد بن أحمد بن </w:t>
      </w:r>
      <w:r w:rsidRPr="00863C2D">
        <w:rPr>
          <w:rFonts w:ascii="Traditional Arabic" w:hAnsi="Traditional Arabic" w:cs="Traditional Arabic" w:hint="cs"/>
          <w:spacing w:val="2"/>
          <w:position w:val="0"/>
          <w:sz w:val="36"/>
          <w:szCs w:val="36"/>
          <w:rtl/>
          <w:lang w:bidi="ar-EG"/>
        </w:rPr>
        <w:t xml:space="preserve">الحسين </w:t>
      </w:r>
      <w:r w:rsidRPr="00863C2D">
        <w:rPr>
          <w:rFonts w:ascii="Traditional Arabic" w:hAnsi="Traditional Arabic" w:cs="Traditional Arabic"/>
          <w:spacing w:val="2"/>
          <w:position w:val="0"/>
          <w:sz w:val="36"/>
          <w:szCs w:val="36"/>
          <w:rtl/>
          <w:lang w:bidi="ar-EG"/>
        </w:rPr>
        <w:t xml:space="preserve">(ت: 507هـ). </w:t>
      </w:r>
      <w:r w:rsidRPr="00863C2D">
        <w:rPr>
          <w:rFonts w:ascii="Traditional Arabic" w:hAnsi="Traditional Arabic" w:cs="Traditional Arabic"/>
          <w:b/>
          <w:bCs/>
          <w:spacing w:val="2"/>
          <w:position w:val="0"/>
          <w:sz w:val="36"/>
          <w:szCs w:val="36"/>
          <w:rtl/>
          <w:lang w:bidi="ar-EG"/>
        </w:rPr>
        <w:t xml:space="preserve">"حلية العلماء في معرفة مذاهب الفقهاء". </w:t>
      </w:r>
      <w:r w:rsidRPr="00863C2D">
        <w:rPr>
          <w:rFonts w:ascii="Traditional Arabic" w:hAnsi="Traditional Arabic" w:cs="Traditional Arabic"/>
          <w:spacing w:val="2"/>
          <w:position w:val="0"/>
          <w:sz w:val="36"/>
          <w:szCs w:val="36"/>
          <w:rtl/>
          <w:lang w:bidi="ar-EG"/>
        </w:rPr>
        <w:t xml:space="preserve">تحقيق: د. ياسين أحمد إبراهيم درادكة. مؤسسة الرسالة: </w:t>
      </w:r>
      <w:r w:rsidRPr="00863C2D">
        <w:rPr>
          <w:rFonts w:ascii="Traditional Arabic" w:hAnsi="Traditional Arabic" w:cs="Traditional Arabic" w:hint="cs"/>
          <w:spacing w:val="2"/>
          <w:position w:val="0"/>
          <w:sz w:val="36"/>
          <w:szCs w:val="36"/>
          <w:rtl/>
          <w:lang w:bidi="ar-EG"/>
        </w:rPr>
        <w:t>بيروت،</w:t>
      </w:r>
      <w:r w:rsidRPr="00863C2D">
        <w:rPr>
          <w:rFonts w:ascii="Traditional Arabic" w:hAnsi="Traditional Arabic" w:cs="Traditional Arabic"/>
          <w:spacing w:val="2"/>
          <w:position w:val="0"/>
          <w:sz w:val="36"/>
          <w:szCs w:val="36"/>
          <w:rtl/>
          <w:lang w:bidi="ar-EG"/>
        </w:rPr>
        <w:t xml:space="preserve"> ط1، 1980م</w:t>
      </w:r>
      <w:r w:rsidRPr="00863C2D">
        <w:rPr>
          <w:rFonts w:ascii="Traditional Arabic" w:hAnsi="Traditional Arabic" w:cs="Traditional Arabic"/>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3</w:t>
      </w:r>
      <w:r w:rsidRPr="00863C2D">
        <w:rPr>
          <w:rFonts w:ascii="Traditional Arabic" w:hAnsi="Traditional Arabic" w:cs="Traditional Arabic" w:hint="cs"/>
          <w:spacing w:val="2"/>
          <w:position w:val="0"/>
          <w:sz w:val="36"/>
          <w:szCs w:val="36"/>
          <w:rtl/>
          <w:lang w:bidi="ar-EG"/>
        </w:rPr>
        <w:t>5</w:t>
      </w:r>
      <w:r w:rsidRPr="00863C2D">
        <w:rPr>
          <w:rFonts w:ascii="Traditional Arabic" w:hAnsi="Traditional Arabic" w:cs="Traditional Arabic"/>
          <w:spacing w:val="2"/>
          <w:position w:val="0"/>
          <w:sz w:val="36"/>
          <w:szCs w:val="36"/>
          <w:rtl/>
          <w:lang w:bidi="ar-EG"/>
        </w:rPr>
        <w:t xml:space="preserve">-اللجنة الدائمة للبحوث العلمية والإفتاء. </w:t>
      </w:r>
      <w:r w:rsidRPr="00863C2D">
        <w:rPr>
          <w:rFonts w:ascii="Traditional Arabic" w:hAnsi="Traditional Arabic" w:cs="Traditional Arabic"/>
          <w:b/>
          <w:bCs/>
          <w:spacing w:val="2"/>
          <w:position w:val="0"/>
          <w:sz w:val="36"/>
          <w:szCs w:val="36"/>
          <w:rtl/>
          <w:lang w:bidi="ar-EG"/>
        </w:rPr>
        <w:t>فتاوى اللجنة الدائمة (المجموعة الأولى).</w:t>
      </w:r>
      <w:r w:rsidRPr="00863C2D">
        <w:rPr>
          <w:rFonts w:ascii="Traditional Arabic" w:hAnsi="Traditional Arabic" w:cs="Traditional Arabic"/>
          <w:spacing w:val="2"/>
          <w:position w:val="0"/>
          <w:sz w:val="36"/>
          <w:szCs w:val="36"/>
          <w:rtl/>
          <w:lang w:bidi="ar-EG"/>
        </w:rPr>
        <w:t xml:space="preserve"> جمع وترتيب: أحمد. الناشر: رئاسة إدارة البحوث العلمية </w:t>
      </w:r>
      <w:r w:rsidRPr="00863C2D">
        <w:rPr>
          <w:rFonts w:ascii="Traditional Arabic" w:hAnsi="Traditional Arabic" w:cs="Traditional Arabic" w:hint="cs"/>
          <w:spacing w:val="2"/>
          <w:position w:val="0"/>
          <w:sz w:val="36"/>
          <w:szCs w:val="36"/>
          <w:rtl/>
          <w:lang w:bidi="ar-EG"/>
        </w:rPr>
        <w:t>والإفتاء: الرياض</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spacing w:val="2"/>
          <w:position w:val="0"/>
          <w:sz w:val="36"/>
          <w:szCs w:val="36"/>
          <w:lang w:bidi="ar-EG"/>
        </w:rPr>
      </w:pPr>
      <w:r w:rsidRPr="00863C2D">
        <w:rPr>
          <w:rFonts w:ascii="Traditional Arabic" w:hAnsi="Traditional Arabic" w:cs="Traditional Arabic"/>
          <w:spacing w:val="2"/>
          <w:position w:val="0"/>
          <w:sz w:val="36"/>
          <w:szCs w:val="36"/>
          <w:rtl/>
          <w:lang w:bidi="ar-EG"/>
        </w:rPr>
        <w:t>3</w:t>
      </w:r>
      <w:r w:rsidRPr="00863C2D">
        <w:rPr>
          <w:rFonts w:ascii="Traditional Arabic" w:hAnsi="Traditional Arabic" w:cs="Traditional Arabic" w:hint="cs"/>
          <w:spacing w:val="2"/>
          <w:position w:val="0"/>
          <w:sz w:val="36"/>
          <w:szCs w:val="36"/>
          <w:rtl/>
          <w:lang w:bidi="ar-EG"/>
        </w:rPr>
        <w:t>6</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الـمَحَلِّي،</w:t>
      </w:r>
      <w:r w:rsidRPr="00863C2D">
        <w:rPr>
          <w:rFonts w:ascii="Traditional Arabic" w:hAnsi="Traditional Arabic" w:cs="Traditional Arabic"/>
          <w:spacing w:val="2"/>
          <w:position w:val="0"/>
          <w:sz w:val="36"/>
          <w:szCs w:val="36"/>
          <w:rtl/>
          <w:lang w:bidi="ar-EG"/>
        </w:rPr>
        <w:t xml:space="preserve"> حُسين بن محمد (ت: 1170هـ). </w:t>
      </w:r>
      <w:r w:rsidRPr="00863C2D">
        <w:rPr>
          <w:rFonts w:ascii="Traditional Arabic" w:hAnsi="Traditional Arabic" w:cs="Traditional Arabic"/>
          <w:b/>
          <w:bCs/>
          <w:spacing w:val="2"/>
          <w:position w:val="0"/>
          <w:sz w:val="36"/>
          <w:szCs w:val="36"/>
          <w:rtl/>
          <w:lang w:bidi="ar-EG"/>
        </w:rPr>
        <w:t>"مزيد النعمة لجمع أقوال الأئمة".</w:t>
      </w:r>
      <w:r w:rsidRPr="00863C2D">
        <w:rPr>
          <w:rFonts w:ascii="Traditional Arabic" w:hAnsi="Traditional Arabic" w:cs="Traditional Arabic"/>
          <w:spacing w:val="2"/>
          <w:position w:val="0"/>
          <w:sz w:val="36"/>
          <w:szCs w:val="36"/>
          <w:rtl/>
          <w:lang w:bidi="ar-EG"/>
        </w:rPr>
        <w:t xml:space="preserve"> تحقيق: عبد الكريم بن صنيتان العمري.كتاب إلكتروني: موقع المكتبة الشاملة على الشبكة العنكبوتية: </w:t>
      </w:r>
      <w:r w:rsidRPr="00863C2D">
        <w:rPr>
          <w:rFonts w:ascii="Traditional Arabic" w:hAnsi="Traditional Arabic" w:cs="Traditional Arabic"/>
          <w:spacing w:val="2"/>
          <w:position w:val="0"/>
          <w:sz w:val="36"/>
          <w:szCs w:val="36"/>
          <w:lang w:bidi="ar-EG"/>
        </w:rPr>
        <w:t>http://shamela.ws/index.php/book/11577</w:t>
      </w:r>
      <w:r w:rsidRPr="00863C2D">
        <w:rPr>
          <w:rFonts w:ascii="Traditional Arabic" w:hAnsi="Traditional Arabic" w:cs="Traditional Arabic"/>
          <w:spacing w:val="2"/>
          <w:position w:val="0"/>
          <w:sz w:val="36"/>
          <w:szCs w:val="36"/>
          <w:rtl/>
          <w:lang w:bidi="ar-EG"/>
        </w:rPr>
        <w:t>.</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3</w:t>
      </w:r>
      <w:r w:rsidRPr="00863C2D">
        <w:rPr>
          <w:rFonts w:ascii="Traditional Arabic" w:hAnsi="Traditional Arabic" w:cs="Traditional Arabic" w:hint="cs"/>
          <w:spacing w:val="2"/>
          <w:position w:val="0"/>
          <w:sz w:val="36"/>
          <w:szCs w:val="36"/>
          <w:rtl/>
          <w:lang w:bidi="ar-EG"/>
        </w:rPr>
        <w:t>7</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b/>
          <w:bCs/>
          <w:spacing w:val="2"/>
          <w:position w:val="0"/>
          <w:sz w:val="36"/>
          <w:szCs w:val="36"/>
          <w:rtl/>
          <w:lang w:bidi="ar-EG"/>
        </w:rPr>
        <w:t>الموسوعة الفقهية الكويتية.</w:t>
      </w:r>
      <w:r w:rsidRPr="00863C2D">
        <w:rPr>
          <w:rFonts w:ascii="Traditional Arabic" w:hAnsi="Traditional Arabic" w:cs="Traditional Arabic" w:hint="cs"/>
          <w:spacing w:val="2"/>
          <w:position w:val="0"/>
          <w:sz w:val="36"/>
          <w:szCs w:val="36"/>
          <w:rtl/>
          <w:lang w:bidi="ar-EG"/>
        </w:rPr>
        <w:t>صادرة عن</w:t>
      </w:r>
      <w:r w:rsidRPr="00863C2D">
        <w:rPr>
          <w:rFonts w:ascii="Traditional Arabic" w:hAnsi="Traditional Arabic" w:cs="Traditional Arabic"/>
          <w:spacing w:val="2"/>
          <w:position w:val="0"/>
          <w:sz w:val="36"/>
          <w:szCs w:val="36"/>
          <w:rtl/>
          <w:lang w:bidi="ar-EG"/>
        </w:rPr>
        <w:t xml:space="preserve">: وزارة الأوقاف والشئون الإسلامية: الكويت. الطباعة في الفترة ما بين عام 1404ه </w:t>
      </w:r>
      <w:r w:rsidRPr="00863C2D">
        <w:rPr>
          <w:rFonts w:ascii="Traditional Arabic" w:hAnsi="Traditional Arabic" w:cs="Traditional Arabic" w:hint="cs"/>
          <w:spacing w:val="2"/>
          <w:position w:val="0"/>
          <w:sz w:val="36"/>
          <w:szCs w:val="36"/>
          <w:rtl/>
          <w:lang w:bidi="ar-EG"/>
        </w:rPr>
        <w:t>-1427</w:t>
      </w:r>
      <w:r w:rsidRPr="00863C2D">
        <w:rPr>
          <w:rFonts w:ascii="Traditional Arabic" w:hAnsi="Traditional Arabic" w:cs="Traditional Arabic"/>
          <w:spacing w:val="2"/>
          <w:position w:val="0"/>
          <w:sz w:val="36"/>
          <w:szCs w:val="36"/>
          <w:rtl/>
          <w:lang w:bidi="ar-EG"/>
        </w:rPr>
        <w:t xml:space="preserve"> هـ.</w:t>
      </w:r>
    </w:p>
    <w:p w:rsidR="00261C8B" w:rsidRPr="00863C2D" w:rsidRDefault="00261C8B" w:rsidP="00261C8B">
      <w:pPr>
        <w:pStyle w:val="NoSpacing"/>
        <w:rPr>
          <w:rFonts w:ascii="Traditional Arabic" w:hAnsi="Traditional Arabic" w:cs="Traditional Arabic"/>
          <w:spacing w:val="2"/>
          <w:position w:val="0"/>
          <w:sz w:val="36"/>
          <w:szCs w:val="36"/>
        </w:rPr>
      </w:pPr>
      <w:r w:rsidRPr="00863C2D">
        <w:rPr>
          <w:rFonts w:ascii="Traditional Arabic" w:hAnsi="Traditional Arabic" w:cs="Traditional Arabic"/>
          <w:spacing w:val="2"/>
          <w:position w:val="0"/>
          <w:sz w:val="36"/>
          <w:szCs w:val="36"/>
          <w:rtl/>
        </w:rPr>
        <w:t>3</w:t>
      </w:r>
      <w:r w:rsidRPr="00863C2D">
        <w:rPr>
          <w:rFonts w:ascii="Traditional Arabic" w:hAnsi="Traditional Arabic" w:cs="Traditional Arabic"/>
          <w:spacing w:val="2"/>
          <w:position w:val="0"/>
          <w:sz w:val="36"/>
          <w:szCs w:val="36"/>
        </w:rPr>
        <w:t>8</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hint="cs"/>
          <w:spacing w:val="2"/>
          <w:position w:val="0"/>
          <w:sz w:val="36"/>
          <w:szCs w:val="36"/>
          <w:rtl/>
        </w:rPr>
        <w:t>الياسـين،</w:t>
      </w:r>
      <w:r w:rsidRPr="00863C2D">
        <w:rPr>
          <w:rFonts w:ascii="Traditional Arabic" w:hAnsi="Traditional Arabic" w:cs="Traditional Arabic"/>
          <w:spacing w:val="2"/>
          <w:position w:val="0"/>
          <w:sz w:val="36"/>
          <w:szCs w:val="36"/>
          <w:rtl/>
        </w:rPr>
        <w:t xml:space="preserve"> جاسـم بن محمد مهلهل. </w:t>
      </w:r>
      <w:r w:rsidRPr="00863C2D">
        <w:rPr>
          <w:rFonts w:ascii="Traditional Arabic" w:hAnsi="Traditional Arabic" w:cs="Traditional Arabic"/>
          <w:b/>
          <w:bCs/>
          <w:spacing w:val="2"/>
          <w:position w:val="0"/>
          <w:sz w:val="36"/>
          <w:szCs w:val="36"/>
          <w:rtl/>
        </w:rPr>
        <w:t xml:space="preserve">"التبيان فيما يحتاجإليه </w:t>
      </w:r>
      <w:r w:rsidRPr="00863C2D">
        <w:rPr>
          <w:rFonts w:ascii="Traditional Arabic" w:hAnsi="Traditional Arabic" w:cs="Traditional Arabic" w:hint="cs"/>
          <w:b/>
          <w:bCs/>
          <w:spacing w:val="2"/>
          <w:position w:val="0"/>
          <w:sz w:val="36"/>
          <w:szCs w:val="36"/>
          <w:rtl/>
        </w:rPr>
        <w:t>الزوجان".</w:t>
      </w:r>
      <w:r w:rsidRPr="00863C2D">
        <w:rPr>
          <w:rFonts w:ascii="Traditional Arabic" w:eastAsia="Times New Roman" w:hAnsi="Traditional Arabic" w:cs="Traditional Arabic" w:hint="cs"/>
          <w:spacing w:val="2"/>
          <w:position w:val="0"/>
          <w:sz w:val="36"/>
          <w:szCs w:val="36"/>
          <w:rtl/>
        </w:rPr>
        <w:t xml:space="preserve"> دا</w:t>
      </w:r>
      <w:r w:rsidRPr="00863C2D">
        <w:rPr>
          <w:rFonts w:ascii="Traditional Arabic" w:eastAsia="Times New Roman" w:hAnsi="Traditional Arabic" w:cs="Traditional Arabic" w:hint="eastAsia"/>
          <w:spacing w:val="2"/>
          <w:position w:val="0"/>
          <w:sz w:val="36"/>
          <w:szCs w:val="36"/>
          <w:rtl/>
        </w:rPr>
        <w:t>ر</w:t>
      </w:r>
      <w:r w:rsidRPr="00863C2D">
        <w:rPr>
          <w:rFonts w:ascii="Traditional Arabic" w:eastAsia="Times New Roman" w:hAnsi="Traditional Arabic" w:cs="Traditional Arabic"/>
          <w:spacing w:val="2"/>
          <w:position w:val="0"/>
          <w:sz w:val="36"/>
          <w:szCs w:val="36"/>
          <w:rtl/>
        </w:rPr>
        <w:t xml:space="preserve"> الوفاء للطباعة والنشر والتوزيع</w:t>
      </w:r>
      <w:r w:rsidRPr="00863C2D">
        <w:rPr>
          <w:rFonts w:ascii="Traditional Arabic" w:eastAsia="Times New Roman" w:hAnsi="Traditional Arabic" w:cs="Traditional Arabic"/>
          <w:spacing w:val="2"/>
          <w:position w:val="0"/>
          <w:sz w:val="36"/>
          <w:szCs w:val="36"/>
          <w:rtl/>
          <w:lang w:bidi="ar-EG"/>
        </w:rPr>
        <w:t xml:space="preserve">: </w:t>
      </w:r>
      <w:r w:rsidRPr="00863C2D">
        <w:rPr>
          <w:rFonts w:ascii="Traditional Arabic" w:eastAsia="Times New Roman" w:hAnsi="Traditional Arabic" w:cs="Traditional Arabic" w:hint="cs"/>
          <w:spacing w:val="2"/>
          <w:position w:val="0"/>
          <w:sz w:val="36"/>
          <w:szCs w:val="36"/>
          <w:rtl/>
          <w:lang w:bidi="ar-EG"/>
        </w:rPr>
        <w:t>المنصورة-مصر</w:t>
      </w:r>
      <w:r w:rsidRPr="00863C2D">
        <w:rPr>
          <w:rFonts w:ascii="Traditional Arabic" w:eastAsia="Times New Roman" w:hAnsi="Traditional Arabic" w:cs="Traditional Arabic"/>
          <w:spacing w:val="2"/>
          <w:position w:val="0"/>
          <w:sz w:val="36"/>
          <w:szCs w:val="36"/>
          <w:rtl/>
          <w:lang w:bidi="ar-EG"/>
        </w:rPr>
        <w:t>. ط1, 1992</w:t>
      </w:r>
      <w:r w:rsidRPr="00863C2D">
        <w:rPr>
          <w:rFonts w:ascii="Traditional Arabic" w:eastAsia="Times New Roman" w:hAnsi="Traditional Arabic" w:cs="Traditional Arabic" w:hint="cs"/>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lang w:bidi="ar-EG"/>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b/>
          <w:bCs/>
          <w:color w:val="000000" w:themeColor="text1"/>
          <w:spacing w:val="2"/>
          <w:position w:val="0"/>
          <w:sz w:val="36"/>
          <w:szCs w:val="36"/>
          <w:rtl/>
          <w:lang w:bidi="ar-EG"/>
        </w:rPr>
        <w:t>مراجع أصول الفقه والقواعد الفقهية: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color w:val="000000" w:themeColor="text1"/>
          <w:spacing w:val="2"/>
          <w:position w:val="0"/>
          <w:sz w:val="36"/>
          <w:szCs w:val="36"/>
          <w:rtl/>
          <w:lang w:bidi="ar-EG"/>
        </w:rPr>
        <w:t>آل تيمية</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spacing w:val="2"/>
          <w:position w:val="0"/>
          <w:sz w:val="36"/>
          <w:szCs w:val="36"/>
          <w:rtl/>
          <w:lang w:bidi="ar-EG"/>
        </w:rPr>
        <w:t>"</w:t>
      </w:r>
      <w:r w:rsidRPr="00863C2D">
        <w:rPr>
          <w:rFonts w:ascii="Traditional Arabic" w:hAnsi="Traditional Arabic" w:cs="Traditional Arabic"/>
          <w:b/>
          <w:bCs/>
          <w:spacing w:val="2"/>
          <w:position w:val="0"/>
          <w:sz w:val="36"/>
          <w:szCs w:val="36"/>
          <w:rtl/>
        </w:rPr>
        <w:t>المُسوَّدة</w:t>
      </w:r>
      <w:r w:rsidRPr="00863C2D">
        <w:rPr>
          <w:rFonts w:ascii="Traditional Arabic" w:hAnsi="Traditional Arabic" w:cs="Traditional Arabic"/>
          <w:b/>
          <w:bCs/>
          <w:spacing w:val="2"/>
          <w:position w:val="0"/>
          <w:sz w:val="36"/>
          <w:szCs w:val="36"/>
          <w:rtl/>
          <w:lang w:bidi="ar-EG"/>
        </w:rPr>
        <w:t xml:space="preserve"> في أصول الفقه"</w:t>
      </w:r>
      <w:r w:rsidRPr="00863C2D">
        <w:rPr>
          <w:rFonts w:ascii="Traditional Arabic" w:hAnsi="Traditional Arabic" w:cs="Traditional Arabic"/>
          <w:color w:val="000000" w:themeColor="text1"/>
          <w:spacing w:val="2"/>
          <w:position w:val="0"/>
          <w:sz w:val="36"/>
          <w:szCs w:val="36"/>
          <w:rtl/>
          <w:lang w:bidi="ar-EG"/>
        </w:rPr>
        <w:t>[بدأ بتصنيفها الجدّ: مجد الدين عبد السلام بن تيمية (ت: 652هـ)، وأضاف إليها الأب: عبد الحليم بن تيمية (ت: 682هـ)، ثم أكملها الابن الحفيد: أحمد بن تيمية (ت:728هـ)]</w:t>
      </w:r>
      <w:r w:rsidRPr="00863C2D">
        <w:rPr>
          <w:rFonts w:ascii="Traditional Arabic" w:hAnsi="Traditional Arabic" w:cs="Traditional Arabic"/>
          <w:b/>
          <w:b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محمد محيي الدين عبد الحميد. الناشر: دار الكتاب العربي</w:t>
      </w:r>
      <w:r w:rsidRPr="00863C2D">
        <w:rPr>
          <w:rFonts w:ascii="Traditional Arabic" w:hAnsi="Traditional Arabic" w:cs="Traditional Arabic" w:hint="cs"/>
          <w:color w:val="000000" w:themeColor="text1"/>
          <w:spacing w:val="2"/>
          <w:position w:val="0"/>
          <w:sz w:val="36"/>
          <w:szCs w:val="36"/>
          <w:rtl/>
          <w:lang w:bidi="ar-EG"/>
        </w:rPr>
        <w:t>- بيروت(بدون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الآمدي،</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الحسن،</w:t>
      </w:r>
      <w:r w:rsidRPr="00863C2D">
        <w:rPr>
          <w:rFonts w:ascii="Traditional Arabic" w:hAnsi="Traditional Arabic" w:cs="Traditional Arabic"/>
          <w:color w:val="000000" w:themeColor="text1"/>
          <w:spacing w:val="2"/>
          <w:position w:val="0"/>
          <w:sz w:val="36"/>
          <w:szCs w:val="36"/>
          <w:rtl/>
        </w:rPr>
        <w:t xml:space="preserve"> علي بن </w:t>
      </w:r>
      <w:r w:rsidRPr="00863C2D">
        <w:rPr>
          <w:rFonts w:ascii="Traditional Arabic" w:hAnsi="Traditional Arabic" w:cs="Traditional Arabic" w:hint="cs"/>
          <w:color w:val="000000" w:themeColor="text1"/>
          <w:spacing w:val="2"/>
          <w:position w:val="0"/>
          <w:sz w:val="36"/>
          <w:szCs w:val="36"/>
          <w:rtl/>
        </w:rPr>
        <w:t xml:space="preserve">محمد </w:t>
      </w:r>
      <w:r w:rsidRPr="00863C2D">
        <w:rPr>
          <w:rFonts w:ascii="Traditional Arabic" w:hAnsi="Traditional Arabic" w:cs="Traditional Arabic"/>
          <w:color w:val="000000" w:themeColor="text1"/>
          <w:spacing w:val="2"/>
          <w:position w:val="0"/>
          <w:sz w:val="36"/>
          <w:szCs w:val="36"/>
          <w:rtl/>
          <w:lang w:bidi="ar-EG"/>
        </w:rPr>
        <w:t>(المتوفى: 63هـ)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"الإحكام في أصول الأحكام".</w:t>
      </w:r>
      <w:r w:rsidRPr="00863C2D">
        <w:rPr>
          <w:rFonts w:ascii="Traditional Arabic" w:hAnsi="Traditional Arabic" w:cs="Traditional Arabic"/>
          <w:color w:val="000000" w:themeColor="text1"/>
          <w:spacing w:val="2"/>
          <w:position w:val="0"/>
          <w:sz w:val="36"/>
          <w:szCs w:val="36"/>
          <w:rtl/>
          <w:lang w:bidi="ar-EG"/>
        </w:rPr>
        <w:t xml:space="preserve"> تحقيق: عبد الرزاق عفيفي. </w:t>
      </w:r>
      <w:r w:rsidRPr="00863C2D">
        <w:rPr>
          <w:rFonts w:ascii="Traditional Arabic" w:hAnsi="Traditional Arabic" w:cs="Traditional Arabic" w:hint="cs"/>
          <w:color w:val="000000" w:themeColor="text1"/>
          <w:spacing w:val="2"/>
          <w:position w:val="0"/>
          <w:sz w:val="36"/>
          <w:szCs w:val="36"/>
          <w:rtl/>
          <w:lang w:bidi="ar-EG"/>
        </w:rPr>
        <w:t>دار الصميعي: الرياض،</w:t>
      </w:r>
      <w:r w:rsidRPr="00863C2D">
        <w:rPr>
          <w:rFonts w:ascii="Traditional Arabic" w:hAnsi="Traditional Arabic" w:cs="Traditional Arabic"/>
          <w:color w:val="000000" w:themeColor="text1"/>
          <w:spacing w:val="2"/>
          <w:position w:val="0"/>
          <w:sz w:val="36"/>
          <w:szCs w:val="36"/>
          <w:rtl/>
          <w:lang w:bidi="ar-EG"/>
        </w:rPr>
        <w:t xml:space="preserve"> ط1</w:t>
      </w:r>
      <w:r w:rsidRPr="00863C2D">
        <w:rPr>
          <w:rFonts w:ascii="Traditional Arabic" w:hAnsi="Traditional Arabic" w:cs="Traditional Arabic" w:hint="cs"/>
          <w:color w:val="000000" w:themeColor="text1"/>
          <w:spacing w:val="2"/>
          <w:position w:val="0"/>
          <w:sz w:val="36"/>
          <w:szCs w:val="36"/>
          <w:rtl/>
          <w:lang w:bidi="ar-EG"/>
        </w:rPr>
        <w:t xml:space="preserve"> , 1424ه.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3-ابن </w:t>
      </w:r>
      <w:r w:rsidRPr="00863C2D">
        <w:rPr>
          <w:rFonts w:ascii="Traditional Arabic" w:hAnsi="Traditional Arabic" w:cs="Traditional Arabic" w:hint="cs"/>
          <w:color w:val="000000" w:themeColor="text1"/>
          <w:spacing w:val="2"/>
          <w:position w:val="0"/>
          <w:sz w:val="36"/>
          <w:szCs w:val="36"/>
          <w:rtl/>
          <w:lang w:bidi="ar-EG"/>
        </w:rPr>
        <w:t>جزي، الكلبي،</w:t>
      </w:r>
      <w:r w:rsidRPr="00863C2D">
        <w:rPr>
          <w:rFonts w:ascii="Traditional Arabic" w:hAnsi="Traditional Arabic" w:cs="Traditional Arabic"/>
          <w:color w:val="000000" w:themeColor="text1"/>
          <w:spacing w:val="2"/>
          <w:position w:val="0"/>
          <w:sz w:val="36"/>
          <w:szCs w:val="36"/>
          <w:rtl/>
          <w:lang w:bidi="ar-EG"/>
        </w:rPr>
        <w:t xml:space="preserve"> أبو القاسم، محمد بن أحمد بن محمد (ت: 741هـ)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القوانين الفقهية</w:t>
      </w:r>
      <w:r w:rsidRPr="00863C2D">
        <w:rPr>
          <w:rFonts w:ascii="Traditional Arabic" w:hAnsi="Traditional Arabic" w:cs="Traditional Arabic" w:hint="cs"/>
          <w:b/>
          <w:bCs/>
          <w:color w:val="000000" w:themeColor="text1"/>
          <w:spacing w:val="2"/>
          <w:position w:val="0"/>
          <w:sz w:val="36"/>
          <w:szCs w:val="36"/>
          <w:rtl/>
          <w:lang w:bidi="ar-EG"/>
        </w:rPr>
        <w:t xml:space="preserve"> في تلخيص مذهب المالكية والتنبيه على مذهب الشافعية والحنفية والحنبلية</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تحقيق: محمد بن سيدي محمد مولاي.نسخة مصورة </w:t>
      </w:r>
      <w:r w:rsidRPr="00863C2D">
        <w:rPr>
          <w:rFonts w:ascii="Traditional Arabic" w:hAnsi="Traditional Arabic" w:cs="Traditional Arabic"/>
          <w:color w:val="000000" w:themeColor="text1"/>
          <w:spacing w:val="2"/>
          <w:position w:val="0"/>
          <w:sz w:val="36"/>
          <w:szCs w:val="36"/>
          <w:lang w:bidi="ar-EG"/>
        </w:rPr>
        <w:t xml:space="preserve">  pdf </w:t>
      </w:r>
      <w:r w:rsidRPr="00863C2D">
        <w:rPr>
          <w:rFonts w:ascii="Traditional Arabic" w:hAnsi="Traditional Arabic" w:cs="Traditional Arabic" w:hint="cs"/>
          <w:color w:val="000000" w:themeColor="text1"/>
          <w:spacing w:val="2"/>
          <w:position w:val="0"/>
          <w:sz w:val="36"/>
          <w:szCs w:val="36"/>
          <w:rtl/>
        </w:rPr>
        <w:t xml:space="preserve">من الموقع الإلكتروني لجامعة أم القرى: </w:t>
      </w:r>
      <w:r w:rsidRPr="00863C2D">
        <w:rPr>
          <w:rFonts w:ascii="Traditional Arabic" w:hAnsi="Traditional Arabic" w:cs="Traditional Arabic"/>
          <w:color w:val="000000" w:themeColor="text1"/>
          <w:spacing w:val="2"/>
          <w:position w:val="0"/>
          <w:sz w:val="36"/>
          <w:szCs w:val="36"/>
        </w:rPr>
        <w:t>https://uqu.edu.sa/lib/ar/93214604</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4-ابن </w:t>
      </w:r>
      <w:r w:rsidRPr="00863C2D">
        <w:rPr>
          <w:rFonts w:ascii="Traditional Arabic" w:hAnsi="Traditional Arabic" w:cs="Traditional Arabic" w:hint="cs"/>
          <w:color w:val="000000" w:themeColor="text1"/>
          <w:spacing w:val="2"/>
          <w:position w:val="0"/>
          <w:sz w:val="36"/>
          <w:szCs w:val="36"/>
          <w:rtl/>
          <w:lang w:bidi="ar-EG"/>
        </w:rPr>
        <w:t>حزم،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علي بن أحمد بن سعيد (ت: 456هـ). </w:t>
      </w:r>
      <w:r w:rsidRPr="00863C2D">
        <w:rPr>
          <w:rFonts w:ascii="Traditional Arabic" w:hAnsi="Traditional Arabic" w:cs="Traditional Arabic"/>
          <w:b/>
          <w:bCs/>
          <w:color w:val="000000" w:themeColor="text1"/>
          <w:spacing w:val="2"/>
          <w:position w:val="0"/>
          <w:sz w:val="36"/>
          <w:szCs w:val="36"/>
          <w:rtl/>
          <w:lang w:bidi="ar-EG"/>
        </w:rPr>
        <w:t>"الإحكام في أصول الأحكام".</w:t>
      </w:r>
      <w:r w:rsidRPr="00863C2D">
        <w:rPr>
          <w:rFonts w:ascii="Traditional Arabic" w:hAnsi="Traditional Arabic" w:cs="Traditional Arabic"/>
          <w:color w:val="000000" w:themeColor="text1"/>
          <w:spacing w:val="2"/>
          <w:position w:val="0"/>
          <w:sz w:val="36"/>
          <w:szCs w:val="36"/>
          <w:rtl/>
          <w:lang w:bidi="ar-EG"/>
        </w:rPr>
        <w:t xml:space="preserve"> الشيخ أحمد محمد شاكر. دار الآفاق الجديدة: بيروت</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مقابلة على النسخة التي حققها الشيخ: أحمد شاكر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بدون طبعة, وبدون تاريخ).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5-ابن </w:t>
      </w:r>
      <w:r w:rsidRPr="00863C2D">
        <w:rPr>
          <w:rFonts w:ascii="Traditional Arabic" w:hAnsi="Traditional Arabic" w:cs="Traditional Arabic" w:hint="cs"/>
          <w:color w:val="000000" w:themeColor="text1"/>
          <w:spacing w:val="2"/>
          <w:position w:val="0"/>
          <w:sz w:val="36"/>
          <w:szCs w:val="36"/>
          <w:rtl/>
          <w:lang w:bidi="ar-EG"/>
        </w:rPr>
        <w:t>رجب، الحنبلي،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أحمد بن </w:t>
      </w:r>
      <w:r w:rsidRPr="00863C2D">
        <w:rPr>
          <w:rFonts w:ascii="Traditional Arabic" w:hAnsi="Traditional Arabic" w:cs="Traditional Arabic" w:hint="cs"/>
          <w:color w:val="000000" w:themeColor="text1"/>
          <w:spacing w:val="2"/>
          <w:position w:val="0"/>
          <w:sz w:val="36"/>
          <w:szCs w:val="36"/>
          <w:rtl/>
          <w:lang w:bidi="ar-EG"/>
        </w:rPr>
        <w:t xml:space="preserve">الحسن </w:t>
      </w:r>
      <w:r w:rsidRPr="00863C2D">
        <w:rPr>
          <w:rFonts w:ascii="Traditional Arabic" w:hAnsi="Traditional Arabic" w:cs="Traditional Arabic"/>
          <w:color w:val="000000" w:themeColor="text1"/>
          <w:spacing w:val="2"/>
          <w:position w:val="0"/>
          <w:sz w:val="36"/>
          <w:szCs w:val="36"/>
          <w:rtl/>
          <w:lang w:bidi="ar-EG"/>
        </w:rPr>
        <w:t>(ت: 795هـ). "القواعد لابن رجب". دار الكتب العلمية</w:t>
      </w:r>
      <w:r w:rsidRPr="00863C2D">
        <w:rPr>
          <w:rFonts w:ascii="Traditional Arabic" w:hAnsi="Traditional Arabic" w:cs="Traditional Arabic"/>
          <w:color w:val="000000" w:themeColor="text1"/>
          <w:spacing w:val="2"/>
          <w:position w:val="0"/>
          <w:sz w:val="36"/>
          <w:szCs w:val="36"/>
          <w:rtl/>
        </w:rPr>
        <w:t>: بيروت</w:t>
      </w:r>
      <w:r w:rsidRPr="00863C2D">
        <w:rPr>
          <w:rFonts w:ascii="Traditional Arabic" w:hAnsi="Traditional Arabic" w:cs="Traditional Arabic" w:hint="cs"/>
          <w:color w:val="000000" w:themeColor="text1"/>
          <w:spacing w:val="2"/>
          <w:position w:val="0"/>
          <w:sz w:val="36"/>
          <w:szCs w:val="36"/>
          <w:rtl/>
        </w:rPr>
        <w:t>.ط1 , 1995م.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6-ابن </w:t>
      </w:r>
      <w:r w:rsidRPr="00863C2D">
        <w:rPr>
          <w:rFonts w:ascii="Traditional Arabic" w:hAnsi="Traditional Arabic" w:cs="Traditional Arabic" w:hint="cs"/>
          <w:color w:val="000000" w:themeColor="text1"/>
          <w:spacing w:val="2"/>
          <w:position w:val="0"/>
          <w:sz w:val="36"/>
          <w:szCs w:val="36"/>
          <w:rtl/>
          <w:lang w:bidi="ar-EG"/>
        </w:rPr>
        <w:t>قدامة،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 المقدسي،</w:t>
      </w:r>
      <w:r w:rsidRPr="00863C2D">
        <w:rPr>
          <w:rFonts w:ascii="Traditional Arabic" w:hAnsi="Traditional Arabic" w:cs="Traditional Arabic"/>
          <w:color w:val="000000" w:themeColor="text1"/>
          <w:spacing w:val="2"/>
          <w:position w:val="0"/>
          <w:sz w:val="36"/>
          <w:szCs w:val="36"/>
          <w:rtl/>
          <w:lang w:bidi="ar-EG"/>
        </w:rPr>
        <w:t xml:space="preserve"> عبد الله بن أحمد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620هـ).</w:t>
      </w:r>
      <w:r w:rsidRPr="00863C2D">
        <w:rPr>
          <w:rFonts w:ascii="Traditional Arabic" w:hAnsi="Traditional Arabic" w:cs="Traditional Arabic"/>
          <w:b/>
          <w:bCs/>
          <w:color w:val="000000" w:themeColor="text1"/>
          <w:spacing w:val="2"/>
          <w:position w:val="0"/>
          <w:sz w:val="36"/>
          <w:szCs w:val="36"/>
          <w:rtl/>
          <w:lang w:bidi="ar-EG"/>
        </w:rPr>
        <w:t xml:space="preserve"> "روضة الناظر وجنة المناظر في أصول الفقه على مذهب الإمام أحمد بن حنبل". </w:t>
      </w:r>
      <w:r w:rsidRPr="00863C2D">
        <w:rPr>
          <w:rFonts w:ascii="Traditional Arabic" w:hAnsi="Traditional Arabic" w:cs="Traditional Arabic"/>
          <w:color w:val="000000" w:themeColor="text1"/>
          <w:spacing w:val="2"/>
          <w:position w:val="0"/>
          <w:sz w:val="36"/>
          <w:szCs w:val="36"/>
          <w:rtl/>
          <w:lang w:bidi="ar-EG"/>
        </w:rPr>
        <w:t>مؤسسة الريان للطباعة والنشر والتوزيع: بيروت</w:t>
      </w:r>
      <w:r w:rsidRPr="00863C2D">
        <w:rPr>
          <w:rFonts w:ascii="Traditional Arabic" w:hAnsi="Traditional Arabic" w:cs="Traditional Arabic" w:hint="cs"/>
          <w:color w:val="000000" w:themeColor="text1"/>
          <w:spacing w:val="2"/>
          <w:position w:val="0"/>
          <w:sz w:val="36"/>
          <w:szCs w:val="36"/>
          <w:rtl/>
          <w:lang w:bidi="ar-EG"/>
        </w:rPr>
        <w:t>. ط2 ,2002م.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7-ابن </w:t>
      </w:r>
      <w:r w:rsidRPr="00863C2D">
        <w:rPr>
          <w:rFonts w:ascii="Traditional Arabic" w:hAnsi="Traditional Arabic" w:cs="Traditional Arabic"/>
          <w:spacing w:val="2"/>
          <w:position w:val="0"/>
          <w:sz w:val="36"/>
          <w:szCs w:val="36"/>
          <w:rtl/>
        </w:rPr>
        <w:t>اللَّحَّام</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علاء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عباس البعلي (ت: 803هـ). </w:t>
      </w:r>
      <w:r w:rsidRPr="00863C2D">
        <w:rPr>
          <w:rFonts w:ascii="Traditional Arabic" w:hAnsi="Traditional Arabic" w:cs="Traditional Arabic"/>
          <w:b/>
          <w:bCs/>
          <w:color w:val="000000" w:themeColor="text1"/>
          <w:spacing w:val="2"/>
          <w:position w:val="0"/>
          <w:sz w:val="36"/>
          <w:szCs w:val="36"/>
          <w:rtl/>
          <w:lang w:bidi="ar-EG"/>
        </w:rPr>
        <w:t>"المختصر في أصول الفقه على مذهب الإمام أحمد بن حنبل".</w:t>
      </w:r>
      <w:r w:rsidRPr="00863C2D">
        <w:rPr>
          <w:rFonts w:ascii="Traditional Arabic" w:hAnsi="Traditional Arabic" w:cs="Traditional Arabic"/>
          <w:color w:val="000000" w:themeColor="text1"/>
          <w:spacing w:val="2"/>
          <w:position w:val="0"/>
          <w:sz w:val="36"/>
          <w:szCs w:val="36"/>
          <w:rtl/>
          <w:lang w:bidi="ar-EG"/>
        </w:rPr>
        <w:t xml:space="preserve"> تحقيق: د. محمد مظهر بقا. جامعة الملك عبد العزيز: مكة المكرمة</w:t>
      </w:r>
      <w:r w:rsidRPr="00863C2D">
        <w:rPr>
          <w:rFonts w:ascii="Traditional Arabic" w:hAnsi="Traditional Arabic" w:cs="Traditional Arabic" w:hint="cs"/>
          <w:color w:val="000000" w:themeColor="text1"/>
          <w:spacing w:val="2"/>
          <w:position w:val="0"/>
          <w:sz w:val="36"/>
          <w:szCs w:val="36"/>
          <w:rtl/>
          <w:lang w:bidi="ar-EG"/>
        </w:rPr>
        <w:t xml:space="preserve"> (بدون طبعة, 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rPr>
        <w:t>8-</w:t>
      </w:r>
      <w:r w:rsidRPr="00863C2D">
        <w:rPr>
          <w:rFonts w:ascii="Traditional Arabic" w:hAnsi="Traditional Arabic" w:cs="Traditional Arabic" w:hint="cs"/>
          <w:color w:val="000000" w:themeColor="text1"/>
          <w:spacing w:val="2"/>
          <w:position w:val="0"/>
          <w:sz w:val="36"/>
          <w:szCs w:val="36"/>
          <w:rtl/>
          <w:lang w:bidi="ar-EG"/>
        </w:rPr>
        <w:t>ابن نجيم، الحنفي،</w:t>
      </w:r>
      <w:r w:rsidRPr="00863C2D">
        <w:rPr>
          <w:rFonts w:ascii="Traditional Arabic" w:hAnsi="Traditional Arabic" w:cs="Traditional Arabic"/>
          <w:color w:val="000000" w:themeColor="text1"/>
          <w:spacing w:val="2"/>
          <w:position w:val="0"/>
          <w:sz w:val="36"/>
          <w:szCs w:val="36"/>
          <w:rtl/>
          <w:lang w:bidi="ar-EG"/>
        </w:rPr>
        <w:t xml:space="preserve"> زين الدين بن إبراهيم بن محمد (ت: 970هـ).</w:t>
      </w:r>
      <w:r w:rsidRPr="00863C2D">
        <w:rPr>
          <w:rFonts w:ascii="Traditional Arabic" w:hAnsi="Traditional Arabic" w:cs="Traditional Arabic"/>
          <w:b/>
          <w:bCs/>
          <w:color w:val="000000" w:themeColor="text1"/>
          <w:spacing w:val="2"/>
          <w:position w:val="0"/>
          <w:sz w:val="36"/>
          <w:szCs w:val="36"/>
          <w:rtl/>
          <w:lang w:bidi="ar-EG"/>
        </w:rPr>
        <w:t xml:space="preserve"> "الأشباه والنظائر على م</w:t>
      </w:r>
      <w:r w:rsidRPr="00863C2D">
        <w:rPr>
          <w:rFonts w:ascii="Traditional Arabic" w:hAnsi="Traditional Arabic" w:cs="Traditional Arabic"/>
          <w:b/>
          <w:bCs/>
          <w:color w:val="000000"/>
          <w:spacing w:val="2"/>
          <w:position w:val="0"/>
          <w:sz w:val="36"/>
          <w:szCs w:val="36"/>
          <w:rtl/>
        </w:rPr>
        <w:t>ذ</w:t>
      </w:r>
      <w:r w:rsidRPr="00863C2D">
        <w:rPr>
          <w:rFonts w:ascii="Traditional Arabic" w:hAnsi="Traditional Arabic" w:cs="Traditional Arabic"/>
          <w:b/>
          <w:bCs/>
          <w:color w:val="000000" w:themeColor="text1"/>
          <w:spacing w:val="2"/>
          <w:position w:val="0"/>
          <w:sz w:val="36"/>
          <w:szCs w:val="36"/>
          <w:rtl/>
          <w:lang w:bidi="ar-EG"/>
        </w:rPr>
        <w:t xml:space="preserve">هب الإمام أبي حنيفة النعمان". </w:t>
      </w:r>
      <w:r w:rsidRPr="00863C2D">
        <w:rPr>
          <w:rFonts w:ascii="Traditional Arabic" w:hAnsi="Traditional Arabic" w:cs="Traditional Arabic"/>
          <w:color w:val="000000" w:themeColor="text1"/>
          <w:spacing w:val="2"/>
          <w:position w:val="0"/>
          <w:sz w:val="36"/>
          <w:szCs w:val="36"/>
          <w:rtl/>
          <w:lang w:bidi="ar-EG"/>
        </w:rPr>
        <w:t xml:space="preserve">تحقيق: الشيخ زكريا عميرات. دار الكتب العلمية: بيروت – لبنان ط1، 1419 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9-الباكستاني،</w:t>
      </w:r>
      <w:r w:rsidRPr="00863C2D">
        <w:rPr>
          <w:rFonts w:ascii="Traditional Arabic" w:hAnsi="Traditional Arabic" w:cs="Traditional Arabic"/>
          <w:color w:val="000000" w:themeColor="text1"/>
          <w:spacing w:val="2"/>
          <w:position w:val="0"/>
          <w:sz w:val="36"/>
          <w:szCs w:val="36"/>
          <w:rtl/>
          <w:lang w:bidi="ar-EG"/>
        </w:rPr>
        <w:t xml:space="preserve"> زكريا بن غلام قادر. </w:t>
      </w:r>
      <w:r w:rsidRPr="00863C2D">
        <w:rPr>
          <w:rFonts w:ascii="Traditional Arabic" w:hAnsi="Traditional Arabic" w:cs="Traditional Arabic"/>
          <w:b/>
          <w:bCs/>
          <w:color w:val="000000" w:themeColor="text1"/>
          <w:spacing w:val="2"/>
          <w:position w:val="0"/>
          <w:sz w:val="36"/>
          <w:szCs w:val="36"/>
          <w:rtl/>
          <w:lang w:bidi="ar-EG"/>
        </w:rPr>
        <w:t>"من أصول الفقه على منهج أهل الحديث"</w:t>
      </w:r>
      <w:r w:rsidRPr="00863C2D">
        <w:rPr>
          <w:rFonts w:ascii="Traditional Arabic" w:hAnsi="Traditional Arabic" w:cs="Traditional Arabic"/>
          <w:b/>
          <w:bCs/>
          <w:color w:val="000000" w:themeColor="text1"/>
          <w:spacing w:val="2"/>
          <w:position w:val="0"/>
          <w:sz w:val="36"/>
          <w:szCs w:val="36"/>
          <w:rtl/>
        </w:rPr>
        <w:t xml:space="preserve">. </w:t>
      </w:r>
      <w:r w:rsidRPr="00863C2D">
        <w:rPr>
          <w:rFonts w:ascii="Traditional Arabic" w:hAnsi="Traditional Arabic" w:cs="Traditional Arabic"/>
          <w:color w:val="000000" w:themeColor="text1"/>
          <w:spacing w:val="2"/>
          <w:position w:val="0"/>
          <w:sz w:val="36"/>
          <w:szCs w:val="36"/>
          <w:rtl/>
          <w:lang w:bidi="ar-EG"/>
        </w:rPr>
        <w:t>دار الخراز. ط1, 1423هـ-2002م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10-البخاري،</w:t>
      </w:r>
      <w:r w:rsidRPr="00863C2D">
        <w:rPr>
          <w:rFonts w:ascii="Traditional Arabic" w:hAnsi="Traditional Arabic" w:cs="Traditional Arabic"/>
          <w:color w:val="000000" w:themeColor="text1"/>
          <w:spacing w:val="2"/>
          <w:position w:val="0"/>
          <w:sz w:val="36"/>
          <w:szCs w:val="36"/>
          <w:rtl/>
          <w:lang w:bidi="ar-EG"/>
        </w:rPr>
        <w:t xml:space="preserve"> علاء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العزيز بن أحمد بن محمد (ت: 730هـ). </w:t>
      </w:r>
      <w:r w:rsidRPr="00863C2D">
        <w:rPr>
          <w:rFonts w:ascii="Traditional Arabic" w:hAnsi="Traditional Arabic" w:cs="Traditional Arabic"/>
          <w:b/>
          <w:bCs/>
          <w:color w:val="000000" w:themeColor="text1"/>
          <w:spacing w:val="2"/>
          <w:position w:val="0"/>
          <w:sz w:val="36"/>
          <w:szCs w:val="36"/>
          <w:rtl/>
          <w:lang w:bidi="ar-EG"/>
        </w:rPr>
        <w:t xml:space="preserve">"كشف الأسرار شرح أصول البزدوي". </w:t>
      </w:r>
      <w:r w:rsidRPr="00863C2D">
        <w:rPr>
          <w:rFonts w:ascii="Traditional Arabic" w:hAnsi="Traditional Arabic" w:cs="Traditional Arabic"/>
          <w:color w:val="000000" w:themeColor="text1"/>
          <w:spacing w:val="2"/>
          <w:position w:val="0"/>
          <w:sz w:val="36"/>
          <w:szCs w:val="36"/>
          <w:rtl/>
          <w:lang w:bidi="ar-EG"/>
        </w:rPr>
        <w:t xml:space="preserve">دار الكتاب </w:t>
      </w:r>
      <w:r w:rsidRPr="00863C2D">
        <w:rPr>
          <w:rFonts w:ascii="Traditional Arabic" w:hAnsi="Traditional Arabic" w:cs="Traditional Arabic" w:hint="cs"/>
          <w:color w:val="000000" w:themeColor="text1"/>
          <w:spacing w:val="2"/>
          <w:position w:val="0"/>
          <w:sz w:val="36"/>
          <w:szCs w:val="36"/>
          <w:rtl/>
          <w:lang w:bidi="ar-EG"/>
        </w:rPr>
        <w:t xml:space="preserve">الإسلامي </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طبعة, 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 1</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التفتازاني،</w:t>
      </w:r>
      <w:r w:rsidRPr="00863C2D">
        <w:rPr>
          <w:rFonts w:ascii="Traditional Arabic" w:hAnsi="Traditional Arabic" w:cs="Traditional Arabic"/>
          <w:color w:val="000000" w:themeColor="text1"/>
          <w:spacing w:val="2"/>
          <w:position w:val="0"/>
          <w:sz w:val="36"/>
          <w:szCs w:val="36"/>
          <w:rtl/>
          <w:lang w:bidi="ar-EG"/>
        </w:rPr>
        <w:t xml:space="preserve"> سعد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مسعود بن عمر (</w:t>
      </w:r>
      <w:r w:rsidRPr="00863C2D">
        <w:rPr>
          <w:rFonts w:ascii="Traditional Arabic" w:hAnsi="Traditional Arabic" w:cs="Traditional Arabic" w:hint="cs"/>
          <w:color w:val="000000" w:themeColor="text1"/>
          <w:spacing w:val="2"/>
          <w:position w:val="0"/>
          <w:sz w:val="36"/>
          <w:szCs w:val="36"/>
          <w:rtl/>
          <w:lang w:bidi="ar-EG"/>
        </w:rPr>
        <w:t>ت</w:t>
      </w:r>
      <w:r w:rsidRPr="00863C2D">
        <w:rPr>
          <w:rFonts w:ascii="Traditional Arabic" w:hAnsi="Traditional Arabic" w:cs="Traditional Arabic"/>
          <w:color w:val="000000" w:themeColor="text1"/>
          <w:spacing w:val="2"/>
          <w:position w:val="0"/>
          <w:sz w:val="36"/>
          <w:szCs w:val="36"/>
          <w:rtl/>
          <w:lang w:bidi="ar-EG"/>
        </w:rPr>
        <w:t xml:space="preserve">: 793هـ). </w:t>
      </w:r>
      <w:r w:rsidRPr="00863C2D">
        <w:rPr>
          <w:rFonts w:ascii="Traditional Arabic" w:hAnsi="Traditional Arabic" w:cs="Traditional Arabic"/>
          <w:b/>
          <w:bCs/>
          <w:color w:val="000000" w:themeColor="text1"/>
          <w:spacing w:val="2"/>
          <w:position w:val="0"/>
          <w:sz w:val="36"/>
          <w:szCs w:val="36"/>
          <w:rtl/>
          <w:lang w:bidi="ar-EG"/>
        </w:rPr>
        <w:t>"شرح التلويح على التوضيح</w:t>
      </w:r>
      <w:r w:rsidRPr="00863C2D">
        <w:rPr>
          <w:rFonts w:ascii="Traditional Arabic" w:hAnsi="Traditional Arabic" w:cs="Traditional Arabic" w:hint="cs"/>
          <w:b/>
          <w:bCs/>
          <w:color w:val="000000" w:themeColor="text1"/>
          <w:spacing w:val="2"/>
          <w:position w:val="0"/>
          <w:sz w:val="36"/>
          <w:szCs w:val="36"/>
          <w:rtl/>
          <w:lang w:bidi="ar-EG"/>
        </w:rPr>
        <w:t xml:space="preserve"> لمتن التنقيح </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تحقيق: زكريا عُميرات. دار الكتب العلمية: بيروت. ط1 ,1416ه-1996م.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5</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spacing w:val="2"/>
          <w:position w:val="0"/>
          <w:sz w:val="36"/>
          <w:szCs w:val="36"/>
          <w:rtl/>
        </w:rPr>
        <w:t>خَلَّاف</w:t>
      </w:r>
      <w:r w:rsidRPr="00863C2D">
        <w:rPr>
          <w:rFonts w:ascii="Traditional Arabic" w:hAnsi="Traditional Arabic" w:cs="Traditional Arabic" w:hint="cs"/>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rPr>
        <w:t xml:space="preserve"> عبد الوهاب</w:t>
      </w:r>
      <w:r w:rsidRPr="00863C2D">
        <w:rPr>
          <w:rFonts w:ascii="Traditional Arabic" w:hAnsi="Traditional Arabic" w:cs="Traditional Arabic"/>
          <w:color w:val="000000" w:themeColor="text1"/>
          <w:spacing w:val="2"/>
          <w:position w:val="0"/>
          <w:sz w:val="36"/>
          <w:szCs w:val="36"/>
          <w:rtl/>
          <w:lang w:bidi="ar-EG"/>
        </w:rPr>
        <w:t xml:space="preserve"> بن عبد الواحد (ت: 1375هـ)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"علم أصول الفقه".</w:t>
      </w:r>
      <w:r w:rsidRPr="00863C2D">
        <w:rPr>
          <w:rFonts w:ascii="Traditional Arabic" w:hAnsi="Traditional Arabic" w:cs="Traditional Arabic"/>
          <w:color w:val="000000" w:themeColor="text1"/>
          <w:spacing w:val="2"/>
          <w:position w:val="0"/>
          <w:sz w:val="36"/>
          <w:szCs w:val="36"/>
          <w:rtl/>
        </w:rPr>
        <w:t xml:space="preserve"> مكتبة الدعوة: </w:t>
      </w:r>
      <w:r w:rsidRPr="00863C2D">
        <w:rPr>
          <w:rFonts w:ascii="Traditional Arabic" w:hAnsi="Traditional Arabic" w:cs="Traditional Arabic" w:hint="cs"/>
          <w:color w:val="000000" w:themeColor="text1"/>
          <w:spacing w:val="2"/>
          <w:position w:val="0"/>
          <w:sz w:val="36"/>
          <w:szCs w:val="36"/>
          <w:rtl/>
        </w:rPr>
        <w:t>القاهرة،</w:t>
      </w:r>
      <w:r w:rsidRPr="00863C2D">
        <w:rPr>
          <w:rFonts w:ascii="Traditional Arabic" w:hAnsi="Traditional Arabic" w:cs="Traditional Arabic"/>
          <w:color w:val="000000" w:themeColor="text1"/>
          <w:spacing w:val="2"/>
          <w:position w:val="0"/>
          <w:sz w:val="36"/>
          <w:szCs w:val="36"/>
          <w:rtl/>
        </w:rPr>
        <w:t xml:space="preserve"> عن الطبعة الثامنة لدار </w:t>
      </w:r>
      <w:r w:rsidRPr="00863C2D">
        <w:rPr>
          <w:rFonts w:ascii="Traditional Arabic" w:hAnsi="Traditional Arabic" w:cs="Traditional Arabic" w:hint="cs"/>
          <w:color w:val="000000" w:themeColor="text1"/>
          <w:spacing w:val="2"/>
          <w:position w:val="0"/>
          <w:sz w:val="36"/>
          <w:szCs w:val="36"/>
          <w:rtl/>
        </w:rPr>
        <w:t xml:space="preserve">القلم </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بدون تاريخ).</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الخطيب، البغدادي،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علي بن ثابت (ت: 463هـ). </w:t>
      </w:r>
      <w:r w:rsidRPr="00863C2D">
        <w:rPr>
          <w:rFonts w:ascii="Traditional Arabic" w:hAnsi="Traditional Arabic" w:cs="Traditional Arabic"/>
          <w:b/>
          <w:bCs/>
          <w:color w:val="000000" w:themeColor="text1"/>
          <w:spacing w:val="2"/>
          <w:position w:val="0"/>
          <w:sz w:val="36"/>
          <w:szCs w:val="36"/>
          <w:rtl/>
          <w:lang w:bidi="ar-EG"/>
        </w:rPr>
        <w:t xml:space="preserve">"الفقيه والمتفقه". </w:t>
      </w:r>
      <w:r w:rsidRPr="00863C2D">
        <w:rPr>
          <w:rFonts w:ascii="Traditional Arabic" w:hAnsi="Traditional Arabic" w:cs="Traditional Arabic"/>
          <w:color w:val="000000" w:themeColor="text1"/>
          <w:spacing w:val="2"/>
          <w:position w:val="0"/>
          <w:sz w:val="36"/>
          <w:szCs w:val="36"/>
          <w:rtl/>
          <w:lang w:bidi="ar-EG"/>
        </w:rPr>
        <w:t>تحقيق: عادل بن يوسف العرازي. دار ابن الجوزي: السعودية. ط2، 1421ه.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الريسوني،</w:t>
      </w:r>
      <w:r w:rsidRPr="00863C2D">
        <w:rPr>
          <w:rFonts w:ascii="Traditional Arabic" w:hAnsi="Traditional Arabic" w:cs="Traditional Arabic"/>
          <w:color w:val="000000" w:themeColor="text1"/>
          <w:spacing w:val="2"/>
          <w:position w:val="0"/>
          <w:sz w:val="36"/>
          <w:szCs w:val="36"/>
          <w:rtl/>
          <w:lang w:bidi="ar-EG"/>
        </w:rPr>
        <w:t xml:space="preserve"> أحمد </w:t>
      </w:r>
      <w:r w:rsidRPr="00863C2D">
        <w:rPr>
          <w:rFonts w:ascii="Traditional Arabic" w:hAnsi="Traditional Arabic" w:cs="Traditional Arabic" w:hint="cs"/>
          <w:color w:val="000000" w:themeColor="text1"/>
          <w:spacing w:val="2"/>
          <w:position w:val="0"/>
          <w:sz w:val="36"/>
          <w:szCs w:val="36"/>
          <w:rtl/>
          <w:lang w:bidi="ar-EG"/>
        </w:rPr>
        <w:t>عبد السلام</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lang w:bidi="ar-EG"/>
        </w:rPr>
        <w:t>"نظرية المقاصد عند الإمام الشاطبي".</w:t>
      </w:r>
      <w:r w:rsidRPr="00863C2D">
        <w:rPr>
          <w:rFonts w:ascii="Traditional Arabic" w:hAnsi="Traditional Arabic" w:cs="Traditional Arabic"/>
          <w:color w:val="000000" w:themeColor="text1"/>
          <w:spacing w:val="2"/>
          <w:position w:val="0"/>
          <w:sz w:val="36"/>
          <w:szCs w:val="36"/>
          <w:rtl/>
          <w:lang w:bidi="ar-EG"/>
        </w:rPr>
        <w:t xml:space="preserve"> الدار العالمية للكتاب </w:t>
      </w:r>
      <w:r w:rsidRPr="00863C2D">
        <w:rPr>
          <w:rFonts w:ascii="Traditional Arabic" w:hAnsi="Traditional Arabic" w:cs="Traditional Arabic" w:hint="cs"/>
          <w:color w:val="000000" w:themeColor="text1"/>
          <w:spacing w:val="2"/>
          <w:position w:val="0"/>
          <w:sz w:val="36"/>
          <w:szCs w:val="36"/>
          <w:rtl/>
          <w:lang w:bidi="ar-EG"/>
        </w:rPr>
        <w:t>الإسلامي،</w:t>
      </w:r>
      <w:r w:rsidRPr="00863C2D">
        <w:rPr>
          <w:rFonts w:ascii="Traditional Arabic" w:hAnsi="Traditional Arabic" w:cs="Traditional Arabic"/>
          <w:color w:val="000000" w:themeColor="text1"/>
          <w:spacing w:val="2"/>
          <w:position w:val="0"/>
          <w:sz w:val="36"/>
          <w:szCs w:val="36"/>
          <w:rtl/>
          <w:lang w:bidi="ar-EG"/>
        </w:rPr>
        <w:t xml:space="preserve"> ط2, 1412 هـ </w:t>
      </w:r>
      <w:r w:rsidRPr="00863C2D">
        <w:rPr>
          <w:rFonts w:ascii="Traditional Arabic" w:hAnsi="Traditional Arabic" w:cs="Traditional Arabic" w:hint="cs"/>
          <w:color w:val="000000" w:themeColor="text1"/>
          <w:spacing w:val="2"/>
          <w:position w:val="0"/>
          <w:sz w:val="36"/>
          <w:szCs w:val="36"/>
          <w:rtl/>
          <w:lang w:bidi="ar-EG"/>
        </w:rPr>
        <w:t>-1992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80"/>
          <w:spacing w:val="2"/>
          <w:position w:val="0"/>
          <w:sz w:val="36"/>
          <w:szCs w:val="36"/>
          <w:rtl/>
        </w:rPr>
      </w:pPr>
      <w:r w:rsidRPr="00863C2D">
        <w:rPr>
          <w:rFonts w:ascii="Traditional Arabic" w:hAnsi="Traditional Arabic" w:cs="Traditional Arabic" w:hint="cs"/>
          <w:color w:val="000000"/>
          <w:spacing w:val="2"/>
          <w:position w:val="0"/>
          <w:sz w:val="36"/>
          <w:szCs w:val="36"/>
          <w:rtl/>
        </w:rPr>
        <w:t>18</w:t>
      </w:r>
      <w:r w:rsidRPr="00863C2D">
        <w:rPr>
          <w:rFonts w:ascii="Traditional Arabic" w:hAnsi="Traditional Arabic" w:cs="Traditional Arabic"/>
          <w:color w:val="000000"/>
          <w:spacing w:val="2"/>
          <w:position w:val="0"/>
          <w:sz w:val="36"/>
          <w:szCs w:val="36"/>
          <w:rtl/>
        </w:rPr>
        <w:t>-</w:t>
      </w:r>
      <w:r w:rsidRPr="00863C2D">
        <w:rPr>
          <w:rFonts w:ascii="Traditional Arabic" w:hAnsi="Traditional Arabic" w:cs="Traditional Arabic" w:hint="cs"/>
          <w:color w:val="000000"/>
          <w:spacing w:val="2"/>
          <w:position w:val="0"/>
          <w:sz w:val="36"/>
          <w:szCs w:val="36"/>
          <w:rtl/>
        </w:rPr>
        <w:t>الزحيلي،</w:t>
      </w:r>
      <w:r w:rsidRPr="00863C2D">
        <w:rPr>
          <w:rFonts w:ascii="Traditional Arabic" w:hAnsi="Traditional Arabic" w:cs="Traditional Arabic"/>
          <w:color w:val="000000"/>
          <w:spacing w:val="2"/>
          <w:position w:val="0"/>
          <w:sz w:val="36"/>
          <w:szCs w:val="36"/>
          <w:rtl/>
        </w:rPr>
        <w:t xml:space="preserve"> محمد مصطفى."</w:t>
      </w:r>
      <w:r w:rsidRPr="00863C2D">
        <w:rPr>
          <w:rFonts w:ascii="Traditional Arabic" w:hAnsi="Traditional Arabic" w:cs="Traditional Arabic"/>
          <w:b/>
          <w:bCs/>
          <w:spacing w:val="2"/>
          <w:position w:val="0"/>
          <w:sz w:val="36"/>
          <w:szCs w:val="36"/>
          <w:rtl/>
        </w:rPr>
        <w:t>القواعد الفقهية وتطبيقاتها في المذاهب الأربعة</w:t>
      </w:r>
      <w:r w:rsidRPr="00863C2D">
        <w:rPr>
          <w:rFonts w:ascii="Traditional Arabic" w:hAnsi="Traditional Arabic" w:cs="Traditional Arabic"/>
          <w:b/>
          <w:bCs/>
          <w:color w:val="000000"/>
          <w:spacing w:val="2"/>
          <w:position w:val="0"/>
          <w:sz w:val="36"/>
          <w:szCs w:val="36"/>
          <w:rtl/>
        </w:rPr>
        <w:t xml:space="preserve"> القواعد الفقهية وتطبيقاتها في المذاهب الأربعة"</w:t>
      </w:r>
      <w:r w:rsidRPr="00863C2D">
        <w:rPr>
          <w:rFonts w:ascii="Traditional Arabic" w:hAnsi="Traditional Arabic" w:cs="Traditional Arabic"/>
          <w:b/>
          <w:bCs/>
          <w:color w:val="000080"/>
          <w:spacing w:val="2"/>
          <w:position w:val="0"/>
          <w:sz w:val="36"/>
          <w:szCs w:val="36"/>
          <w:rtl/>
        </w:rPr>
        <w:t>.</w:t>
      </w:r>
      <w:r w:rsidRPr="00863C2D">
        <w:rPr>
          <w:rFonts w:ascii="Traditional Arabic" w:hAnsi="Traditional Arabic" w:cs="Traditional Arabic"/>
          <w:color w:val="000000"/>
          <w:spacing w:val="2"/>
          <w:position w:val="0"/>
          <w:sz w:val="36"/>
          <w:szCs w:val="36"/>
          <w:rtl/>
        </w:rPr>
        <w:t>دار الفكر: دمشق.</w:t>
      </w:r>
      <w:r w:rsidRPr="00863C2D">
        <w:rPr>
          <w:rFonts w:ascii="Traditional Arabic" w:hAnsi="Traditional Arabic" w:cs="Traditional Arabic"/>
          <w:spacing w:val="2"/>
          <w:position w:val="0"/>
          <w:sz w:val="36"/>
          <w:szCs w:val="36"/>
          <w:rtl/>
        </w:rPr>
        <w:t xml:space="preserve"> ط1،</w:t>
      </w:r>
      <w:r w:rsidRPr="00863C2D">
        <w:rPr>
          <w:rFonts w:ascii="Traditional Arabic" w:hAnsi="Traditional Arabic" w:cs="Traditional Arabic"/>
          <w:color w:val="000000"/>
          <w:spacing w:val="2"/>
          <w:position w:val="0"/>
          <w:sz w:val="36"/>
          <w:szCs w:val="36"/>
          <w:rtl/>
        </w:rPr>
        <w:t xml:space="preserve"> 1427هـ -2006م</w:t>
      </w:r>
      <w:r w:rsidRPr="00863C2D">
        <w:rPr>
          <w:rFonts w:ascii="Traditional Arabic" w:hAnsi="Traditional Arabic" w:cs="Traditional Arabic"/>
          <w:color w:val="000080"/>
          <w:spacing w:val="2"/>
          <w:position w:val="0"/>
          <w:sz w:val="36"/>
          <w:szCs w:val="36"/>
          <w:rtl/>
        </w:rPr>
        <w:t>.</w:t>
      </w:r>
    </w:p>
    <w:p w:rsidR="00261C8B" w:rsidRPr="00863C2D" w:rsidRDefault="00261C8B" w:rsidP="00261C8B">
      <w:pPr>
        <w:pStyle w:val="NoSpacing"/>
        <w:rPr>
          <w:rFonts w:ascii="Traditional Arabic" w:hAnsi="Traditional Arabic" w:cs="Traditional Arabic"/>
          <w:color w:val="000080"/>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19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السبكي،</w:t>
      </w:r>
      <w:r w:rsidRPr="00863C2D">
        <w:rPr>
          <w:rFonts w:ascii="Traditional Arabic" w:hAnsi="Traditional Arabic" w:cs="Traditional Arabic"/>
          <w:color w:val="000000" w:themeColor="text1"/>
          <w:spacing w:val="2"/>
          <w:position w:val="0"/>
          <w:sz w:val="36"/>
          <w:szCs w:val="36"/>
          <w:rtl/>
          <w:lang w:bidi="ar-EG"/>
        </w:rPr>
        <w:t xml:space="preserve"> تاج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الوهاب بن تقي الدين (ت: 771هـ) </w:t>
      </w:r>
      <w:r w:rsidRPr="00863C2D">
        <w:rPr>
          <w:rFonts w:ascii="Traditional Arabic" w:hAnsi="Traditional Arabic" w:cs="Traditional Arabic"/>
          <w:b/>
          <w:bCs/>
          <w:color w:val="000000" w:themeColor="text1"/>
          <w:spacing w:val="2"/>
          <w:position w:val="0"/>
          <w:sz w:val="36"/>
          <w:szCs w:val="36"/>
          <w:rtl/>
          <w:lang w:bidi="ar-EG"/>
        </w:rPr>
        <w:t>"الأشباه والنظائر".</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بيروت. ط1, 1411</w:t>
      </w:r>
      <w:r w:rsidRPr="00863C2D">
        <w:rPr>
          <w:rFonts w:ascii="Traditional Arabic" w:hAnsi="Traditional Arabic" w:cs="Traditional Arabic" w:hint="cs"/>
          <w:color w:val="000000" w:themeColor="text1"/>
          <w:spacing w:val="2"/>
          <w:position w:val="0"/>
          <w:sz w:val="36"/>
          <w:szCs w:val="36"/>
          <w:rtl/>
          <w:lang w:bidi="ar-EG"/>
        </w:rPr>
        <w:t>هـ-1991</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20</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السرخسي،</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الأئمة،</w:t>
      </w:r>
      <w:r w:rsidRPr="00863C2D">
        <w:rPr>
          <w:rFonts w:ascii="Traditional Arabic" w:hAnsi="Traditional Arabic" w:cs="Traditional Arabic"/>
          <w:color w:val="000000" w:themeColor="text1"/>
          <w:spacing w:val="2"/>
          <w:position w:val="0"/>
          <w:sz w:val="36"/>
          <w:szCs w:val="36"/>
          <w:rtl/>
          <w:lang w:bidi="ar-EG"/>
        </w:rPr>
        <w:t xml:space="preserve"> محمد بن أحمد بن أبي سهل (ت: 483هـ). </w:t>
      </w:r>
      <w:r w:rsidRPr="00863C2D">
        <w:rPr>
          <w:rFonts w:ascii="Traditional Arabic" w:hAnsi="Traditional Arabic" w:cs="Traditional Arabic"/>
          <w:b/>
          <w:bCs/>
          <w:color w:val="000000" w:themeColor="text1"/>
          <w:spacing w:val="2"/>
          <w:position w:val="0"/>
          <w:sz w:val="36"/>
          <w:szCs w:val="36"/>
          <w:rtl/>
          <w:lang w:bidi="ar-EG"/>
        </w:rPr>
        <w:t xml:space="preserve">"أصول السرخسي". </w:t>
      </w:r>
      <w:r w:rsidRPr="00863C2D">
        <w:rPr>
          <w:rFonts w:ascii="Traditional Arabic" w:hAnsi="Traditional Arabic" w:cs="Traditional Arabic"/>
          <w:color w:val="000000" w:themeColor="text1"/>
          <w:spacing w:val="2"/>
          <w:position w:val="0"/>
          <w:sz w:val="36"/>
          <w:szCs w:val="36"/>
          <w:rtl/>
          <w:lang w:bidi="ar-EG"/>
        </w:rPr>
        <w:t xml:space="preserve">دار </w:t>
      </w:r>
      <w:r w:rsidRPr="00863C2D">
        <w:rPr>
          <w:rFonts w:ascii="Traditional Arabic" w:hAnsi="Traditional Arabic" w:cs="Traditional Arabic" w:hint="cs"/>
          <w:color w:val="000000" w:themeColor="text1"/>
          <w:spacing w:val="2"/>
          <w:position w:val="0"/>
          <w:sz w:val="36"/>
          <w:szCs w:val="36"/>
          <w:rtl/>
          <w:lang w:bidi="ar-EG"/>
        </w:rPr>
        <w:t>المعرفة:</w:t>
      </w:r>
      <w:r w:rsidRPr="00863C2D">
        <w:rPr>
          <w:rFonts w:ascii="Traditional Arabic" w:hAnsi="Traditional Arabic" w:cs="Traditional Arabic"/>
          <w:color w:val="000000" w:themeColor="text1"/>
          <w:spacing w:val="2"/>
          <w:position w:val="0"/>
          <w:sz w:val="36"/>
          <w:szCs w:val="36"/>
          <w:rtl/>
          <w:lang w:bidi="ar-EG"/>
        </w:rPr>
        <w:t xml:space="preserve"> بيروت,2000م.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السيوطي، جلال 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بكر (ت: 911هـ)) الأشباه والنظائر. دار الكتب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ط1، 1411هـ </w:t>
      </w:r>
      <w:r w:rsidRPr="00863C2D">
        <w:rPr>
          <w:rFonts w:ascii="Traditional Arabic" w:hAnsi="Traditional Arabic" w:cs="Traditional Arabic" w:hint="cs"/>
          <w:color w:val="000000" w:themeColor="text1"/>
          <w:spacing w:val="2"/>
          <w:position w:val="0"/>
          <w:sz w:val="36"/>
          <w:szCs w:val="36"/>
          <w:rtl/>
          <w:lang w:bidi="ar-EG"/>
        </w:rPr>
        <w:t>-1990</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rPr>
        <w:t>2</w:t>
      </w:r>
      <w:r w:rsidRPr="00863C2D">
        <w:rPr>
          <w:rFonts w:ascii="Traditional Arabic" w:hAnsi="Traditional Arabic" w:cs="Traditional Arabic" w:hint="cs"/>
          <w:color w:val="000000" w:themeColor="text1"/>
          <w:spacing w:val="2"/>
          <w:position w:val="0"/>
          <w:sz w:val="36"/>
          <w:szCs w:val="36"/>
          <w:rtl/>
        </w:rPr>
        <w:t>2</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الشاطبي، </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إبراهيم بن موسى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790هـ). </w:t>
      </w:r>
      <w:r w:rsidRPr="00863C2D">
        <w:rPr>
          <w:rFonts w:ascii="Traditional Arabic" w:hAnsi="Traditional Arabic" w:cs="Traditional Arabic"/>
          <w:b/>
          <w:bCs/>
          <w:color w:val="000000" w:themeColor="text1"/>
          <w:spacing w:val="2"/>
          <w:position w:val="0"/>
          <w:sz w:val="36"/>
          <w:szCs w:val="36"/>
          <w:rtl/>
          <w:lang w:bidi="ar-EG"/>
        </w:rPr>
        <w:t>"الموافقات".</w:t>
      </w:r>
      <w:r w:rsidRPr="00863C2D">
        <w:rPr>
          <w:rFonts w:ascii="Traditional Arabic" w:hAnsi="Traditional Arabic" w:cs="Traditional Arabic"/>
          <w:color w:val="000000" w:themeColor="text1"/>
          <w:spacing w:val="2"/>
          <w:position w:val="0"/>
          <w:sz w:val="36"/>
          <w:szCs w:val="36"/>
          <w:rtl/>
          <w:lang w:bidi="ar-EG"/>
        </w:rPr>
        <w:t xml:space="preserve"> تحقيق: مشهور بن حسن آل سلمان. دار ابن عفان. ط1 1417</w:t>
      </w:r>
      <w:r w:rsidRPr="00863C2D">
        <w:rPr>
          <w:rFonts w:ascii="Traditional Arabic" w:hAnsi="Traditional Arabic" w:cs="Traditional Arabic" w:hint="cs"/>
          <w:color w:val="000000" w:themeColor="text1"/>
          <w:spacing w:val="2"/>
          <w:position w:val="0"/>
          <w:sz w:val="36"/>
          <w:szCs w:val="36"/>
          <w:rtl/>
          <w:lang w:bidi="ar-EG"/>
        </w:rPr>
        <w:t>هـ-1997</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23-</w:t>
      </w:r>
      <w:r w:rsidRPr="00863C2D">
        <w:rPr>
          <w:rFonts w:ascii="Traditional Arabic" w:hAnsi="Traditional Arabic" w:cs="Traditional Arabic" w:hint="cs"/>
          <w:color w:val="000000" w:themeColor="text1"/>
          <w:spacing w:val="2"/>
          <w:position w:val="0"/>
          <w:sz w:val="36"/>
          <w:szCs w:val="36"/>
          <w:rtl/>
          <w:lang w:bidi="ar-EG"/>
        </w:rPr>
        <w:t>الشاشي،</w:t>
      </w:r>
      <w:r w:rsidRPr="00863C2D">
        <w:rPr>
          <w:rFonts w:ascii="Traditional Arabic" w:hAnsi="Traditional Arabic" w:cs="Traditional Arabic"/>
          <w:color w:val="000000" w:themeColor="text1"/>
          <w:spacing w:val="2"/>
          <w:position w:val="0"/>
          <w:sz w:val="36"/>
          <w:szCs w:val="36"/>
          <w:rtl/>
          <w:lang w:bidi="ar-EG"/>
        </w:rPr>
        <w:t xml:space="preserve"> نظام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علي،</w:t>
      </w:r>
      <w:r w:rsidRPr="00863C2D">
        <w:rPr>
          <w:rFonts w:ascii="Traditional Arabic" w:hAnsi="Traditional Arabic" w:cs="Traditional Arabic"/>
          <w:color w:val="000000" w:themeColor="text1"/>
          <w:spacing w:val="2"/>
          <w:position w:val="0"/>
          <w:sz w:val="36"/>
          <w:szCs w:val="36"/>
          <w:rtl/>
          <w:lang w:bidi="ar-EG"/>
        </w:rPr>
        <w:t xml:space="preserve"> أحمد بن محمد بن إسحاق (ت: 344هـ) </w:t>
      </w:r>
      <w:r w:rsidRPr="00863C2D">
        <w:rPr>
          <w:rFonts w:ascii="Traditional Arabic" w:hAnsi="Traditional Arabic" w:cs="Traditional Arabic"/>
          <w:b/>
          <w:bCs/>
          <w:color w:val="000000" w:themeColor="text1"/>
          <w:spacing w:val="2"/>
          <w:position w:val="0"/>
          <w:sz w:val="36"/>
          <w:szCs w:val="36"/>
          <w:rtl/>
          <w:lang w:bidi="ar-EG"/>
        </w:rPr>
        <w:t xml:space="preserve">"أصول الشاشي". </w:t>
      </w:r>
      <w:r w:rsidRPr="00863C2D">
        <w:rPr>
          <w:rFonts w:ascii="Traditional Arabic" w:hAnsi="Traditional Arabic" w:cs="Traditional Arabic" w:hint="cs"/>
          <w:color w:val="000000" w:themeColor="text1"/>
          <w:spacing w:val="2"/>
          <w:position w:val="0"/>
          <w:sz w:val="36"/>
          <w:szCs w:val="36"/>
          <w:rtl/>
          <w:lang w:bidi="ar-EG"/>
        </w:rPr>
        <w:t>تحقيق: عبد الل</w:t>
      </w:r>
      <w:r w:rsidRPr="00863C2D">
        <w:rPr>
          <w:rFonts w:ascii="Traditional Arabic" w:hAnsi="Traditional Arabic" w:cs="Traditional Arabic" w:hint="eastAsia"/>
          <w:color w:val="000000" w:themeColor="text1"/>
          <w:spacing w:val="2"/>
          <w:position w:val="0"/>
          <w:sz w:val="36"/>
          <w:szCs w:val="36"/>
          <w:rtl/>
          <w:lang w:bidi="ar-EG"/>
        </w:rPr>
        <w:t>ه</w:t>
      </w:r>
      <w:r w:rsidRPr="00863C2D">
        <w:rPr>
          <w:rFonts w:ascii="Traditional Arabic" w:hAnsi="Traditional Arabic" w:cs="Traditional Arabic" w:hint="cs"/>
          <w:color w:val="000000" w:themeColor="text1"/>
          <w:spacing w:val="2"/>
          <w:position w:val="0"/>
          <w:sz w:val="36"/>
          <w:szCs w:val="36"/>
          <w:rtl/>
          <w:lang w:bidi="ar-EG"/>
        </w:rPr>
        <w:t xml:space="preserve"> محمد الخليلي. دار الكتب العلمية: بيروت. ط1 , 2003م.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الشنقيطي،</w:t>
      </w:r>
      <w:r w:rsidRPr="00863C2D">
        <w:rPr>
          <w:rFonts w:ascii="Traditional Arabic" w:hAnsi="Traditional Arabic" w:cs="Traditional Arabic"/>
          <w:color w:val="000000" w:themeColor="text1"/>
          <w:spacing w:val="2"/>
          <w:position w:val="0"/>
          <w:sz w:val="36"/>
          <w:szCs w:val="36"/>
          <w:rtl/>
          <w:lang w:bidi="ar-EG"/>
        </w:rPr>
        <w:t xml:space="preserve"> محمد الأمين بن محمد المختار (ت: 1393هـ) مذكرة في أصول الفقه. مكتبة العلوم والحكم: المدينة المنورة. ط5، 2001م.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25</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الشيرازي،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إبراهيم بن علي بن يوسف (ت: 476هـ) "</w:t>
      </w:r>
      <w:r w:rsidRPr="00863C2D">
        <w:rPr>
          <w:rFonts w:ascii="Traditional Arabic" w:hAnsi="Traditional Arabic" w:cs="Traditional Arabic"/>
          <w:spacing w:val="2"/>
          <w:position w:val="0"/>
          <w:sz w:val="36"/>
          <w:szCs w:val="36"/>
          <w:rtl/>
        </w:rPr>
        <w:t xml:space="preserve"> اللُّمع</w:t>
      </w:r>
      <w:r w:rsidRPr="00863C2D">
        <w:rPr>
          <w:rFonts w:ascii="Traditional Arabic" w:hAnsi="Traditional Arabic" w:cs="Traditional Arabic"/>
          <w:color w:val="000000" w:themeColor="text1"/>
          <w:spacing w:val="2"/>
          <w:position w:val="0"/>
          <w:sz w:val="36"/>
          <w:szCs w:val="36"/>
          <w:rtl/>
          <w:lang w:bidi="ar-EG"/>
        </w:rPr>
        <w:t xml:space="preserve"> في أصول الفقه". دار الكتب العلمية. ط2, 2003 م </w:t>
      </w:r>
      <w:r w:rsidRPr="00863C2D">
        <w:rPr>
          <w:rFonts w:ascii="Traditional Arabic" w:hAnsi="Traditional Arabic" w:cs="Traditional Arabic" w:hint="cs"/>
          <w:color w:val="000000" w:themeColor="text1"/>
          <w:spacing w:val="2"/>
          <w:position w:val="0"/>
          <w:sz w:val="36"/>
          <w:szCs w:val="36"/>
          <w:rtl/>
          <w:lang w:bidi="ar-EG"/>
        </w:rPr>
        <w:t>-1424</w:t>
      </w:r>
      <w:r w:rsidRPr="00863C2D">
        <w:rPr>
          <w:rFonts w:ascii="Traditional Arabic" w:hAnsi="Traditional Arabic" w:cs="Traditional Arabic"/>
          <w:color w:val="000000" w:themeColor="text1"/>
          <w:spacing w:val="2"/>
          <w:position w:val="0"/>
          <w:sz w:val="36"/>
          <w:szCs w:val="36"/>
          <w:rtl/>
          <w:lang w:bidi="ar-EG"/>
        </w:rPr>
        <w:t xml:space="preserve"> ه</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الصاعدي،</w:t>
      </w:r>
      <w:r w:rsidRPr="00863C2D">
        <w:rPr>
          <w:rFonts w:ascii="Traditional Arabic" w:hAnsi="Traditional Arabic" w:cs="Traditional Arabic"/>
          <w:color w:val="000000" w:themeColor="text1"/>
          <w:spacing w:val="2"/>
          <w:position w:val="0"/>
          <w:sz w:val="36"/>
          <w:szCs w:val="36"/>
          <w:rtl/>
          <w:lang w:bidi="ar-EG"/>
        </w:rPr>
        <w:t xml:space="preserve"> حمد بن حمدي. </w:t>
      </w:r>
      <w:r w:rsidRPr="00863C2D">
        <w:rPr>
          <w:rFonts w:ascii="Traditional Arabic" w:hAnsi="Traditional Arabic" w:cs="Traditional Arabic"/>
          <w:b/>
          <w:bCs/>
          <w:color w:val="000000" w:themeColor="text1"/>
          <w:spacing w:val="2"/>
          <w:position w:val="0"/>
          <w:sz w:val="36"/>
          <w:szCs w:val="36"/>
          <w:rtl/>
          <w:lang w:bidi="ar-EG"/>
        </w:rPr>
        <w:t>"المطلق والمقيد".</w:t>
      </w:r>
      <w:r w:rsidRPr="00863C2D">
        <w:rPr>
          <w:rFonts w:ascii="Traditional Arabic" w:hAnsi="Traditional Arabic" w:cs="Traditional Arabic"/>
          <w:color w:val="000000" w:themeColor="text1"/>
          <w:spacing w:val="2"/>
          <w:position w:val="0"/>
          <w:sz w:val="36"/>
          <w:szCs w:val="36"/>
          <w:rtl/>
          <w:lang w:bidi="ar-EG"/>
        </w:rPr>
        <w:t xml:space="preserve"> الناشر: عمادة البحث العلمي بالجامعة الإسلامية بالمدينة المنورة: المملكة العربية السعودية. ط1، 1423هـ-2003م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27</w:t>
      </w:r>
      <w:r w:rsidRPr="00863C2D">
        <w:rPr>
          <w:rFonts w:ascii="Traditional Arabic" w:hAnsi="Traditional Arabic" w:cs="Traditional Arabic"/>
          <w:color w:val="000000" w:themeColor="text1"/>
          <w:spacing w:val="2"/>
          <w:position w:val="0"/>
          <w:sz w:val="36"/>
          <w:szCs w:val="36"/>
          <w:rtl/>
          <w:lang w:bidi="ar-EG"/>
        </w:rPr>
        <w:t xml:space="preserve">-الطوفي نجم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الربيع، سليمان بن عبد القوي بن الكريم </w:t>
      </w:r>
      <w:r w:rsidRPr="00863C2D">
        <w:rPr>
          <w:rFonts w:ascii="Traditional Arabic" w:hAnsi="Traditional Arabic" w:cs="Traditional Arabic" w:hint="cs"/>
          <w:color w:val="000000" w:themeColor="text1"/>
          <w:spacing w:val="2"/>
          <w:position w:val="0"/>
          <w:sz w:val="36"/>
          <w:szCs w:val="36"/>
          <w:rtl/>
          <w:lang w:bidi="ar-EG"/>
        </w:rPr>
        <w:t xml:space="preserve">الصرصري </w:t>
      </w:r>
      <w:r w:rsidRPr="00863C2D">
        <w:rPr>
          <w:rFonts w:ascii="Traditional Arabic" w:hAnsi="Traditional Arabic" w:cs="Traditional Arabic"/>
          <w:color w:val="000000" w:themeColor="text1"/>
          <w:spacing w:val="2"/>
          <w:position w:val="0"/>
          <w:sz w:val="36"/>
          <w:szCs w:val="36"/>
          <w:rtl/>
          <w:lang w:bidi="ar-EG"/>
        </w:rPr>
        <w:t>(ت: 716هـ)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"شرح مختصر الروضة</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تحقيق: عبد الله بن عبد المحسن التركي. مؤسسة الرسالة. ط1، 1407 هـ </w:t>
      </w:r>
      <w:r w:rsidRPr="00863C2D">
        <w:rPr>
          <w:rFonts w:ascii="Traditional Arabic" w:hAnsi="Traditional Arabic" w:cs="Traditional Arabic" w:hint="cs"/>
          <w:color w:val="000000" w:themeColor="text1"/>
          <w:spacing w:val="2"/>
          <w:position w:val="0"/>
          <w:sz w:val="36"/>
          <w:szCs w:val="36"/>
          <w:rtl/>
          <w:lang w:bidi="ar-EG"/>
        </w:rPr>
        <w:t>-1987</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28</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العز بن عبد </w:t>
      </w:r>
      <w:r w:rsidRPr="00863C2D">
        <w:rPr>
          <w:rFonts w:ascii="Traditional Arabic" w:hAnsi="Traditional Arabic" w:cs="Traditional Arabic" w:hint="cs"/>
          <w:color w:val="000000" w:themeColor="text1"/>
          <w:spacing w:val="2"/>
          <w:position w:val="0"/>
          <w:sz w:val="36"/>
          <w:szCs w:val="36"/>
          <w:rtl/>
          <w:lang w:bidi="ar-EG"/>
        </w:rPr>
        <w:t>السلام،</w:t>
      </w:r>
      <w:r w:rsidRPr="00863C2D">
        <w:rPr>
          <w:rFonts w:ascii="Traditional Arabic" w:hAnsi="Traditional Arabic" w:cs="Traditional Arabic"/>
          <w:color w:val="000000" w:themeColor="text1"/>
          <w:spacing w:val="2"/>
          <w:position w:val="0"/>
          <w:sz w:val="36"/>
          <w:szCs w:val="36"/>
          <w:rtl/>
          <w:lang w:bidi="ar-EG"/>
        </w:rPr>
        <w:t xml:space="preserve"> عز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العزيز بن عبد السلام بن أبي القاسم (ت: 660هـ). </w:t>
      </w:r>
      <w:r w:rsidRPr="00863C2D">
        <w:rPr>
          <w:rFonts w:ascii="Traditional Arabic" w:hAnsi="Traditional Arabic" w:cs="Traditional Arabic"/>
          <w:b/>
          <w:bCs/>
          <w:color w:val="000000" w:themeColor="text1"/>
          <w:spacing w:val="2"/>
          <w:position w:val="0"/>
          <w:sz w:val="36"/>
          <w:szCs w:val="36"/>
          <w:rtl/>
          <w:lang w:bidi="ar-EG"/>
        </w:rPr>
        <w:t>"قواعد الأحكام في مصالح الأنام".</w:t>
      </w:r>
      <w:r w:rsidRPr="00863C2D">
        <w:rPr>
          <w:rFonts w:ascii="Traditional Arabic" w:hAnsi="Traditional Arabic" w:cs="Traditional Arabic"/>
          <w:color w:val="000000" w:themeColor="text1"/>
          <w:spacing w:val="2"/>
          <w:position w:val="0"/>
          <w:sz w:val="36"/>
          <w:szCs w:val="36"/>
          <w:rtl/>
          <w:lang w:bidi="ar-EG"/>
        </w:rPr>
        <w:t xml:space="preserve"> تحقيق: طه عبد الرؤوف سعد. مكتبة الكليات الأزهرية: القاهرة. 1414 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العطار،</w:t>
      </w:r>
      <w:r w:rsidRPr="00863C2D">
        <w:rPr>
          <w:rFonts w:ascii="Traditional Arabic" w:hAnsi="Traditional Arabic" w:cs="Traditional Arabic"/>
          <w:color w:val="000000" w:themeColor="text1"/>
          <w:spacing w:val="2"/>
          <w:position w:val="0"/>
          <w:sz w:val="36"/>
          <w:szCs w:val="36"/>
          <w:rtl/>
          <w:lang w:bidi="ar-EG"/>
        </w:rPr>
        <w:t xml:space="preserve"> حسن بن محمد بن محمود (ت: 1250هـ). </w:t>
      </w:r>
      <w:r w:rsidRPr="00863C2D">
        <w:rPr>
          <w:rFonts w:ascii="Traditional Arabic" w:hAnsi="Traditional Arabic" w:cs="Traditional Arabic"/>
          <w:b/>
          <w:bCs/>
          <w:color w:val="000000" w:themeColor="text1"/>
          <w:spacing w:val="2"/>
          <w:position w:val="0"/>
          <w:sz w:val="36"/>
          <w:szCs w:val="36"/>
          <w:rtl/>
          <w:lang w:bidi="ar-EG"/>
        </w:rPr>
        <w:t>"حاشية العطار"</w:t>
      </w:r>
      <w:r w:rsidRPr="00863C2D">
        <w:rPr>
          <w:rFonts w:ascii="Traditional Arabic" w:hAnsi="Traditional Arabic" w:cs="Traditional Arabic"/>
          <w:color w:val="000000" w:themeColor="text1"/>
          <w:spacing w:val="2"/>
          <w:position w:val="0"/>
          <w:sz w:val="36"/>
          <w:szCs w:val="36"/>
          <w:rtl/>
          <w:lang w:bidi="ar-EG"/>
        </w:rPr>
        <w:t xml:space="preserve"> على شرح الجلال المحلي على </w:t>
      </w:r>
      <w:r w:rsidRPr="00863C2D">
        <w:rPr>
          <w:rFonts w:ascii="Traditional Arabic" w:hAnsi="Traditional Arabic" w:cs="Traditional Arabic"/>
          <w:b/>
          <w:bCs/>
          <w:color w:val="000000" w:themeColor="text1"/>
          <w:spacing w:val="2"/>
          <w:position w:val="0"/>
          <w:sz w:val="36"/>
          <w:szCs w:val="36"/>
          <w:rtl/>
          <w:lang w:bidi="ar-EG"/>
        </w:rPr>
        <w:t>"جمع الجوامع".</w:t>
      </w:r>
      <w:r w:rsidRPr="00863C2D">
        <w:rPr>
          <w:rFonts w:ascii="Traditional Arabic" w:hAnsi="Traditional Arabic" w:cs="Traditional Arabic"/>
          <w:color w:val="000000" w:themeColor="text1"/>
          <w:spacing w:val="2"/>
          <w:position w:val="0"/>
          <w:sz w:val="36"/>
          <w:szCs w:val="36"/>
          <w:rtl/>
          <w:lang w:bidi="ar-EG"/>
        </w:rPr>
        <w:t xml:space="preserve"> دار الكتب العلمية</w:t>
      </w:r>
      <w:r w:rsidRPr="00863C2D">
        <w:rPr>
          <w:rFonts w:ascii="Traditional Arabic" w:hAnsi="Traditional Arabic" w:cs="Traditional Arabic" w:hint="cs"/>
          <w:color w:val="000000" w:themeColor="text1"/>
          <w:spacing w:val="2"/>
          <w:position w:val="0"/>
          <w:sz w:val="36"/>
          <w:szCs w:val="36"/>
          <w:rtl/>
          <w:lang w:bidi="ar-EG"/>
        </w:rPr>
        <w:t>: بيروت. ط 1 ,1414ه.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30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الغزالي،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حامد،</w:t>
      </w:r>
      <w:r w:rsidRPr="00863C2D">
        <w:rPr>
          <w:rFonts w:ascii="Traditional Arabic" w:hAnsi="Traditional Arabic" w:cs="Traditional Arabic"/>
          <w:color w:val="000000" w:themeColor="text1"/>
          <w:spacing w:val="2"/>
          <w:position w:val="0"/>
          <w:sz w:val="36"/>
          <w:szCs w:val="36"/>
          <w:rtl/>
          <w:lang w:bidi="ar-EG"/>
        </w:rPr>
        <w:t xml:space="preserve"> محمد بن محمد الطوسي (ت: 505هـ). </w:t>
      </w:r>
      <w:r w:rsidRPr="00863C2D">
        <w:rPr>
          <w:rFonts w:ascii="Traditional Arabic" w:hAnsi="Traditional Arabic" w:cs="Traditional Arabic"/>
          <w:b/>
          <w:bCs/>
          <w:color w:val="000000" w:themeColor="text1"/>
          <w:spacing w:val="2"/>
          <w:position w:val="0"/>
          <w:sz w:val="36"/>
          <w:szCs w:val="36"/>
          <w:rtl/>
          <w:lang w:bidi="ar-EG"/>
        </w:rPr>
        <w:t>"المستصفى".</w:t>
      </w:r>
      <w:r w:rsidRPr="00863C2D">
        <w:rPr>
          <w:rFonts w:ascii="Traditional Arabic" w:hAnsi="Traditional Arabic" w:cs="Traditional Arabic"/>
          <w:color w:val="000000" w:themeColor="text1"/>
          <w:spacing w:val="2"/>
          <w:position w:val="0"/>
          <w:sz w:val="36"/>
          <w:szCs w:val="36"/>
          <w:rtl/>
          <w:lang w:bidi="ar-EG"/>
        </w:rPr>
        <w:t xml:space="preserve"> تحقيق: محمد عبد السلام عبد الشافي. دار الكتب </w:t>
      </w:r>
      <w:r w:rsidRPr="00863C2D">
        <w:rPr>
          <w:rFonts w:ascii="Traditional Arabic" w:hAnsi="Traditional Arabic" w:cs="Traditional Arabic" w:hint="cs"/>
          <w:color w:val="000000" w:themeColor="text1"/>
          <w:spacing w:val="2"/>
          <w:position w:val="0"/>
          <w:sz w:val="36"/>
          <w:szCs w:val="36"/>
          <w:rtl/>
          <w:lang w:bidi="ar-EG"/>
        </w:rPr>
        <w:t>العلمية،</w:t>
      </w:r>
      <w:r w:rsidRPr="00863C2D">
        <w:rPr>
          <w:rFonts w:ascii="Traditional Arabic" w:hAnsi="Traditional Arabic" w:cs="Traditional Arabic"/>
          <w:color w:val="000000" w:themeColor="text1"/>
          <w:spacing w:val="2"/>
          <w:position w:val="0"/>
          <w:sz w:val="36"/>
          <w:szCs w:val="36"/>
          <w:rtl/>
          <w:lang w:bidi="ar-EG"/>
        </w:rPr>
        <w:t xml:space="preserve"> ط1، 1413هـ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النملة،</w:t>
      </w:r>
      <w:r w:rsidRPr="00863C2D">
        <w:rPr>
          <w:rFonts w:ascii="Traditional Arabic" w:hAnsi="Traditional Arabic" w:cs="Traditional Arabic"/>
          <w:color w:val="000000" w:themeColor="text1"/>
          <w:spacing w:val="2"/>
          <w:position w:val="0"/>
          <w:sz w:val="36"/>
          <w:szCs w:val="36"/>
          <w:rtl/>
          <w:lang w:bidi="ar-EG"/>
        </w:rPr>
        <w:t xml:space="preserve"> عبد الكريم بن علي بن محمد. </w:t>
      </w:r>
      <w:r w:rsidRPr="00863C2D">
        <w:rPr>
          <w:rFonts w:ascii="Traditional Arabic" w:hAnsi="Traditional Arabic" w:cs="Traditional Arabic"/>
          <w:b/>
          <w:bCs/>
          <w:color w:val="000000" w:themeColor="text1"/>
          <w:spacing w:val="2"/>
          <w:position w:val="0"/>
          <w:sz w:val="36"/>
          <w:szCs w:val="36"/>
          <w:rtl/>
          <w:lang w:bidi="ar-EG"/>
        </w:rPr>
        <w:t>"الجامع لمسائل أصول الفقه وتطبيقاتها على المذهب الراجح".</w:t>
      </w:r>
      <w:r w:rsidRPr="00863C2D">
        <w:rPr>
          <w:rFonts w:ascii="Traditional Arabic" w:hAnsi="Traditional Arabic" w:cs="Traditional Arabic"/>
          <w:color w:val="000000" w:themeColor="text1"/>
          <w:spacing w:val="2"/>
          <w:position w:val="0"/>
          <w:sz w:val="36"/>
          <w:szCs w:val="36"/>
          <w:rtl/>
          <w:lang w:bidi="ar-EG"/>
        </w:rPr>
        <w:t xml:space="preserve"> مكتبة الرشد: </w:t>
      </w:r>
      <w:r w:rsidRPr="00863C2D">
        <w:rPr>
          <w:rFonts w:ascii="Traditional Arabic" w:hAnsi="Traditional Arabic" w:cs="Traditional Arabic" w:hint="cs"/>
          <w:color w:val="000000" w:themeColor="text1"/>
          <w:spacing w:val="2"/>
          <w:position w:val="0"/>
          <w:sz w:val="36"/>
          <w:szCs w:val="36"/>
          <w:rtl/>
          <w:lang w:bidi="ar-EG"/>
        </w:rPr>
        <w:t>الرياض-المملكة</w:t>
      </w:r>
      <w:r w:rsidRPr="00863C2D">
        <w:rPr>
          <w:rFonts w:ascii="Traditional Arabic" w:hAnsi="Traditional Arabic" w:cs="Traditional Arabic"/>
          <w:color w:val="000000" w:themeColor="text1"/>
          <w:spacing w:val="2"/>
          <w:position w:val="0"/>
          <w:sz w:val="36"/>
          <w:szCs w:val="36"/>
          <w:rtl/>
          <w:lang w:bidi="ar-EG"/>
        </w:rPr>
        <w:t xml:space="preserve"> العربية السعودية. ط1، 1420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النملة،</w:t>
      </w:r>
      <w:r w:rsidRPr="00863C2D">
        <w:rPr>
          <w:rFonts w:ascii="Traditional Arabic" w:hAnsi="Traditional Arabic" w:cs="Traditional Arabic"/>
          <w:color w:val="000000" w:themeColor="text1"/>
          <w:spacing w:val="2"/>
          <w:position w:val="0"/>
          <w:sz w:val="36"/>
          <w:szCs w:val="36"/>
          <w:rtl/>
          <w:lang w:bidi="ar-EG"/>
        </w:rPr>
        <w:t xml:space="preserve"> عبد الكريم بن علي بن محمد. </w:t>
      </w:r>
      <w:r w:rsidRPr="00863C2D">
        <w:rPr>
          <w:rFonts w:ascii="Traditional Arabic" w:hAnsi="Traditional Arabic" w:cs="Traditional Arabic"/>
          <w:b/>
          <w:bCs/>
          <w:color w:val="000000" w:themeColor="text1"/>
          <w:spacing w:val="2"/>
          <w:position w:val="0"/>
          <w:sz w:val="36"/>
          <w:szCs w:val="36"/>
          <w:rtl/>
          <w:lang w:bidi="ar-EG"/>
        </w:rPr>
        <w:t>"المهذب في علم أصول الفقه المقارن".</w:t>
      </w:r>
      <w:r w:rsidRPr="00863C2D">
        <w:rPr>
          <w:rFonts w:ascii="Traditional Arabic" w:hAnsi="Traditional Arabic" w:cs="Traditional Arabic"/>
          <w:color w:val="000000" w:themeColor="text1"/>
          <w:spacing w:val="2"/>
          <w:position w:val="0"/>
          <w:sz w:val="36"/>
          <w:szCs w:val="36"/>
          <w:rtl/>
          <w:lang w:bidi="ar-EG"/>
        </w:rPr>
        <w:t xml:space="preserve"> مكتبة الرشد</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color w:val="000000" w:themeColor="text1"/>
          <w:spacing w:val="2"/>
          <w:position w:val="0"/>
          <w:sz w:val="36"/>
          <w:szCs w:val="36"/>
          <w:rtl/>
          <w:lang w:bidi="ar-EG"/>
        </w:rPr>
        <w:t xml:space="preserve"> الرياض. ط1, 1420 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b/>
          <w:bCs/>
          <w:color w:val="000000" w:themeColor="text1"/>
          <w:spacing w:val="2"/>
          <w:position w:val="0"/>
          <w:sz w:val="36"/>
          <w:szCs w:val="36"/>
          <w:rtl/>
        </w:rPr>
        <w:t>مراجع مصنفات التاريخ والتراجم والسير والبلدان:</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 ابن أبي أُصَيبعة،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موفق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القاسم بن خليفة (ت: 668هـ)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 xml:space="preserve">"عيون الأنباء في طبقات الأطباء". </w:t>
      </w:r>
      <w:r w:rsidRPr="00863C2D">
        <w:rPr>
          <w:rFonts w:ascii="Traditional Arabic" w:hAnsi="Traditional Arabic" w:cs="Traditional Arabic"/>
          <w:color w:val="000000" w:themeColor="text1"/>
          <w:spacing w:val="2"/>
          <w:position w:val="0"/>
          <w:sz w:val="36"/>
          <w:szCs w:val="36"/>
          <w:rtl/>
          <w:lang w:bidi="ar-EG"/>
        </w:rPr>
        <w:t>تحقيق: نزار رضا. دار مكتبة الحياة: بيروت.</w:t>
      </w:r>
      <w:r w:rsidRPr="00863C2D">
        <w:rPr>
          <w:rFonts w:ascii="Traditional Arabic" w:hAnsi="Traditional Arabic" w:cs="Traditional Arabic" w:hint="cs"/>
          <w:color w:val="000000" w:themeColor="text1"/>
          <w:spacing w:val="2"/>
          <w:position w:val="0"/>
          <w:sz w:val="36"/>
          <w:szCs w:val="36"/>
          <w:rtl/>
          <w:lang w:bidi="ar-EG"/>
        </w:rPr>
        <w:t xml:space="preserve"> ط1 , 1965م.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2-ابن أبي </w:t>
      </w:r>
      <w:r w:rsidRPr="00863C2D">
        <w:rPr>
          <w:rFonts w:ascii="Traditional Arabic" w:hAnsi="Traditional Arabic" w:cs="Traditional Arabic" w:hint="cs"/>
          <w:color w:val="000000" w:themeColor="text1"/>
          <w:spacing w:val="2"/>
          <w:position w:val="0"/>
          <w:sz w:val="36"/>
          <w:szCs w:val="36"/>
          <w:rtl/>
          <w:lang w:bidi="ar-EG"/>
        </w:rPr>
        <w:t>الخير،</w:t>
      </w:r>
      <w:r w:rsidRPr="00863C2D">
        <w:rPr>
          <w:rFonts w:ascii="Traditional Arabic" w:hAnsi="Traditional Arabic" w:cs="Traditional Arabic"/>
          <w:color w:val="000000" w:themeColor="text1"/>
          <w:spacing w:val="2"/>
          <w:position w:val="0"/>
          <w:sz w:val="36"/>
          <w:szCs w:val="36"/>
          <w:rtl/>
          <w:lang w:bidi="ar-EG"/>
        </w:rPr>
        <w:t xml:space="preserve"> صفي الدين, أحمد بن عبد الله بن أبي الخير (ت: بعد 923هـ) </w:t>
      </w:r>
      <w:r w:rsidRPr="00863C2D">
        <w:rPr>
          <w:rFonts w:ascii="Traditional Arabic" w:hAnsi="Traditional Arabic" w:cs="Traditional Arabic"/>
          <w:b/>
          <w:bCs/>
          <w:color w:val="000000" w:themeColor="text1"/>
          <w:spacing w:val="2"/>
          <w:position w:val="0"/>
          <w:sz w:val="36"/>
          <w:szCs w:val="36"/>
          <w:rtl/>
          <w:lang w:bidi="ar-EG"/>
        </w:rPr>
        <w:t>"خلاصة تذهيب تهذيب الكمال في أسماء الرجال"</w:t>
      </w:r>
      <w:r w:rsidRPr="00863C2D">
        <w:rPr>
          <w:rFonts w:ascii="Traditional Arabic" w:hAnsi="Traditional Arabic" w:cs="Traditional Arabic"/>
          <w:color w:val="000000" w:themeColor="text1"/>
          <w:spacing w:val="2"/>
          <w:position w:val="0"/>
          <w:sz w:val="36"/>
          <w:szCs w:val="36"/>
          <w:rtl/>
          <w:lang w:bidi="ar-EG"/>
        </w:rPr>
        <w:t xml:space="preserve"> [وعليه "إتحاف الخاصة بتصحيح الخلاصة" للعلامة علي بن صلاح الدين الصنعاني]. تحقيق: عبد الفتاح أبو غُدة. مكتب المطبوعات الإسلامية:حلب -دار البشائر: بيروت. ط5، 1416 هـ</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3-ابن أبي الوفاء، عبد القادر بن محمد بن نصر الله </w:t>
      </w:r>
      <w:r w:rsidRPr="00863C2D">
        <w:rPr>
          <w:rFonts w:ascii="Traditional Arabic" w:hAnsi="Traditional Arabic" w:cs="Traditional Arabic" w:hint="cs"/>
          <w:color w:val="000000" w:themeColor="text1"/>
          <w:spacing w:val="2"/>
          <w:position w:val="0"/>
          <w:sz w:val="36"/>
          <w:szCs w:val="36"/>
          <w:rtl/>
          <w:lang w:bidi="ar-EG"/>
        </w:rPr>
        <w:t xml:space="preserve">القرشي </w:t>
      </w:r>
      <w:r w:rsidRPr="00863C2D">
        <w:rPr>
          <w:rFonts w:ascii="Traditional Arabic" w:hAnsi="Traditional Arabic" w:cs="Traditional Arabic"/>
          <w:color w:val="000000" w:themeColor="text1"/>
          <w:spacing w:val="2"/>
          <w:position w:val="0"/>
          <w:sz w:val="36"/>
          <w:szCs w:val="36"/>
          <w:rtl/>
          <w:lang w:bidi="ar-EG"/>
        </w:rPr>
        <w:t xml:space="preserve">(ت: 775هـ). </w:t>
      </w:r>
      <w:r w:rsidRPr="00863C2D">
        <w:rPr>
          <w:rFonts w:ascii="Traditional Arabic" w:hAnsi="Traditional Arabic" w:cs="Traditional Arabic"/>
          <w:b/>
          <w:bCs/>
          <w:color w:val="000000" w:themeColor="text1"/>
          <w:spacing w:val="2"/>
          <w:position w:val="0"/>
          <w:sz w:val="36"/>
          <w:szCs w:val="36"/>
          <w:rtl/>
          <w:lang w:bidi="ar-EG"/>
        </w:rPr>
        <w:t>"الجواهر المضية في طبقات الحنفية".</w:t>
      </w:r>
      <w:r w:rsidRPr="00863C2D">
        <w:rPr>
          <w:rFonts w:ascii="Traditional Arabic" w:hAnsi="Traditional Arabic" w:cs="Traditional Arabic" w:hint="cs"/>
          <w:color w:val="000000" w:themeColor="text1"/>
          <w:spacing w:val="2"/>
          <w:position w:val="0"/>
          <w:sz w:val="36"/>
          <w:szCs w:val="36"/>
          <w:rtl/>
          <w:lang w:bidi="ar-EG"/>
        </w:rPr>
        <w:t xml:space="preserve"> تحقيق: عبد الفتاح الحلو. دار هَجَر: القاهرة. ط 2 ,1413ه.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4-ابن أبي </w:t>
      </w:r>
      <w:r w:rsidRPr="00863C2D">
        <w:rPr>
          <w:rFonts w:ascii="Traditional Arabic" w:hAnsi="Traditional Arabic" w:cs="Traditional Arabic" w:hint="cs"/>
          <w:color w:val="000000" w:themeColor="text1"/>
          <w:spacing w:val="2"/>
          <w:position w:val="0"/>
          <w:sz w:val="36"/>
          <w:szCs w:val="36"/>
          <w:rtl/>
          <w:lang w:bidi="ar-EG"/>
        </w:rPr>
        <w:t>يعلى،</w:t>
      </w:r>
      <w:r w:rsidRPr="00863C2D">
        <w:rPr>
          <w:rFonts w:ascii="Traditional Arabic" w:hAnsi="Traditional Arabic" w:cs="Traditional Arabic"/>
          <w:color w:val="000000" w:themeColor="text1"/>
          <w:spacing w:val="2"/>
          <w:position w:val="0"/>
          <w:sz w:val="36"/>
          <w:szCs w:val="36"/>
          <w:rtl/>
          <w:lang w:bidi="ar-EG"/>
        </w:rPr>
        <w:t xml:space="preserve"> أبو الحسين، محمد بن محمد بن أبي يعلى (ت: 526هـ).</w:t>
      </w:r>
      <w:r w:rsidRPr="00863C2D">
        <w:rPr>
          <w:rFonts w:ascii="Traditional Arabic" w:hAnsi="Traditional Arabic" w:cs="Traditional Arabic"/>
          <w:b/>
          <w:bCs/>
          <w:color w:val="000000" w:themeColor="text1"/>
          <w:spacing w:val="2"/>
          <w:position w:val="0"/>
          <w:sz w:val="36"/>
          <w:szCs w:val="36"/>
          <w:rtl/>
          <w:lang w:bidi="ar-EG"/>
        </w:rPr>
        <w:t xml:space="preserve"> "طبقات الحنابلة".</w:t>
      </w:r>
      <w:r w:rsidRPr="00863C2D">
        <w:rPr>
          <w:rFonts w:ascii="Traditional Arabic" w:hAnsi="Traditional Arabic" w:cs="Traditional Arabic"/>
          <w:color w:val="000000" w:themeColor="text1"/>
          <w:spacing w:val="2"/>
          <w:position w:val="0"/>
          <w:sz w:val="36"/>
          <w:szCs w:val="36"/>
          <w:rtl/>
          <w:lang w:bidi="ar-EG"/>
        </w:rPr>
        <w:t xml:space="preserve"> تحقيق: محمد حامد الفقي. دار المعرفة: بيروت.</w:t>
      </w:r>
      <w:r w:rsidRPr="00863C2D">
        <w:rPr>
          <w:rFonts w:ascii="Traditional Arabic" w:hAnsi="Traditional Arabic" w:cs="Traditional Arabic" w:hint="cs"/>
          <w:color w:val="000000" w:themeColor="text1"/>
          <w:spacing w:val="2"/>
          <w:position w:val="0"/>
          <w:sz w:val="36"/>
          <w:szCs w:val="36"/>
          <w:rtl/>
          <w:lang w:bidi="ar-EG"/>
        </w:rPr>
        <w:t>ط1 , 1987م.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5-ابن الأثير،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محمد بن عبد الكريم الجزري (ت: 630هـ). </w:t>
      </w:r>
      <w:r w:rsidRPr="00863C2D">
        <w:rPr>
          <w:rFonts w:ascii="Traditional Arabic" w:hAnsi="Traditional Arabic" w:cs="Traditional Arabic"/>
          <w:b/>
          <w:bCs/>
          <w:color w:val="000000" w:themeColor="text1"/>
          <w:spacing w:val="2"/>
          <w:position w:val="0"/>
          <w:sz w:val="36"/>
          <w:szCs w:val="36"/>
          <w:rtl/>
          <w:lang w:bidi="ar-EG"/>
        </w:rPr>
        <w:t>"أسد الغابة في معرفة الصحابة".</w:t>
      </w:r>
      <w:r w:rsidRPr="00863C2D">
        <w:rPr>
          <w:rFonts w:ascii="Traditional Arabic" w:hAnsi="Traditional Arabic" w:cs="Traditional Arabic"/>
          <w:color w:val="000000" w:themeColor="text1"/>
          <w:spacing w:val="2"/>
          <w:position w:val="0"/>
          <w:sz w:val="36"/>
          <w:szCs w:val="36"/>
          <w:rtl/>
          <w:lang w:bidi="ar-EG"/>
        </w:rPr>
        <w:t xml:space="preserve"> تحقيق: علي محمد </w:t>
      </w:r>
      <w:r w:rsidRPr="00863C2D">
        <w:rPr>
          <w:rFonts w:ascii="Traditional Arabic" w:hAnsi="Traditional Arabic" w:cs="Traditional Arabic" w:hint="cs"/>
          <w:color w:val="000000" w:themeColor="text1"/>
          <w:spacing w:val="2"/>
          <w:position w:val="0"/>
          <w:sz w:val="36"/>
          <w:szCs w:val="36"/>
          <w:rtl/>
          <w:lang w:bidi="ar-EG"/>
        </w:rPr>
        <w:t xml:space="preserve">معوض، </w:t>
      </w:r>
      <w:r w:rsidRPr="00863C2D">
        <w:rPr>
          <w:rFonts w:ascii="Traditional Arabic" w:hAnsi="Traditional Arabic" w:cs="Traditional Arabic"/>
          <w:color w:val="000000" w:themeColor="text1"/>
          <w:spacing w:val="2"/>
          <w:position w:val="0"/>
          <w:sz w:val="36"/>
          <w:szCs w:val="36"/>
          <w:rtl/>
          <w:lang w:bidi="ar-EG"/>
        </w:rPr>
        <w:t xml:space="preserve">وعادل أحمد عبد الموجود.دار الكتب العلمية: بيروت. ط1, 1415هـ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6-ابن </w:t>
      </w:r>
      <w:r w:rsidRPr="00863C2D">
        <w:rPr>
          <w:rFonts w:ascii="Traditional Arabic" w:hAnsi="Traditional Arabic" w:cs="Traditional Arabic" w:hint="cs"/>
          <w:color w:val="000000" w:themeColor="text1"/>
          <w:spacing w:val="2"/>
          <w:position w:val="0"/>
          <w:sz w:val="36"/>
          <w:szCs w:val="36"/>
          <w:rtl/>
          <w:lang w:bidi="ar-EG"/>
        </w:rPr>
        <w:t>الأثير،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محمد بن محمد بن عبد الكريم الجزري (ت:630هـ) </w:t>
      </w:r>
      <w:r w:rsidRPr="00863C2D">
        <w:rPr>
          <w:rFonts w:ascii="Traditional Arabic" w:hAnsi="Traditional Arabic" w:cs="Traditional Arabic"/>
          <w:b/>
          <w:bCs/>
          <w:color w:val="000000" w:themeColor="text1"/>
          <w:spacing w:val="2"/>
          <w:position w:val="0"/>
          <w:sz w:val="36"/>
          <w:szCs w:val="36"/>
          <w:rtl/>
          <w:lang w:bidi="ar-EG"/>
        </w:rPr>
        <w:t>"الكامل في التاريخ".</w:t>
      </w:r>
      <w:r w:rsidRPr="00863C2D">
        <w:rPr>
          <w:rFonts w:ascii="Traditional Arabic" w:hAnsi="Traditional Arabic" w:cs="Traditional Arabic"/>
          <w:color w:val="000000" w:themeColor="text1"/>
          <w:spacing w:val="2"/>
          <w:position w:val="0"/>
          <w:sz w:val="36"/>
          <w:szCs w:val="36"/>
          <w:rtl/>
          <w:lang w:bidi="ar-EG"/>
        </w:rPr>
        <w:t xml:space="preserve">تحقيق: عمر عبد السلام تدمري. دار الكتاب العربي: بيروت-لبنان. ط1، 1417هـ </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1997م.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 7-ابن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يحيى بن محمد بن يحيى (ت: 741هـ). </w:t>
      </w:r>
      <w:r w:rsidRPr="00863C2D">
        <w:rPr>
          <w:rFonts w:ascii="Traditional Arabic" w:hAnsi="Traditional Arabic" w:cs="Traditional Arabic"/>
          <w:b/>
          <w:bCs/>
          <w:color w:val="000000" w:themeColor="text1"/>
          <w:spacing w:val="2"/>
          <w:position w:val="0"/>
          <w:sz w:val="36"/>
          <w:szCs w:val="36"/>
          <w:rtl/>
          <w:lang w:bidi="ar-EG"/>
        </w:rPr>
        <w:t>"التمهيد والبيان في مقتل الشهيد عثمان".</w:t>
      </w:r>
      <w:r w:rsidRPr="00863C2D">
        <w:rPr>
          <w:rFonts w:ascii="Traditional Arabic" w:hAnsi="Traditional Arabic" w:cs="Traditional Arabic"/>
          <w:color w:val="000000" w:themeColor="text1"/>
          <w:spacing w:val="2"/>
          <w:position w:val="0"/>
          <w:sz w:val="36"/>
          <w:szCs w:val="36"/>
          <w:rtl/>
          <w:lang w:bidi="ar-EG"/>
        </w:rPr>
        <w:t xml:space="preserve"> تحقيق: د. محمود يوسف زايد. دار الثقافة: الدوحة– قطر. ط1، 1405</w:t>
      </w:r>
      <w:r w:rsidRPr="00863C2D">
        <w:rPr>
          <w:rFonts w:ascii="Traditional Arabic" w:hAnsi="Traditional Arabic" w:cs="Traditional Arabic"/>
          <w:color w:val="000000" w:themeColor="text1"/>
          <w:spacing w:val="2"/>
          <w:position w:val="0"/>
          <w:sz w:val="36"/>
          <w:szCs w:val="36"/>
          <w:rtl/>
        </w:rPr>
        <w:t>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spacing w:val="2"/>
          <w:position w:val="0"/>
          <w:sz w:val="36"/>
          <w:szCs w:val="36"/>
          <w:rtl/>
          <w:lang w:bidi="ar-EG"/>
        </w:rPr>
        <w:t>8-</w:t>
      </w:r>
      <w:r w:rsidRPr="00863C2D">
        <w:rPr>
          <w:rFonts w:ascii="Traditional Arabic" w:hAnsi="Traditional Arabic" w:cs="Traditional Arabic"/>
          <w:spacing w:val="2"/>
          <w:position w:val="0"/>
          <w:sz w:val="36"/>
          <w:szCs w:val="36"/>
          <w:rtl/>
        </w:rPr>
        <w:t xml:space="preserve">ابن تَغْري </w:t>
      </w:r>
      <w:r w:rsidRPr="00863C2D">
        <w:rPr>
          <w:rFonts w:ascii="Traditional Arabic" w:hAnsi="Traditional Arabic" w:cs="Traditional Arabic" w:hint="cs"/>
          <w:spacing w:val="2"/>
          <w:position w:val="0"/>
          <w:sz w:val="36"/>
          <w:szCs w:val="36"/>
          <w:rtl/>
        </w:rPr>
        <w:t>بِرْدِي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المحاسن،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يوسف بن تغري بردي بن عبد الله (ت: 874هـ). </w:t>
      </w:r>
      <w:r w:rsidRPr="00863C2D">
        <w:rPr>
          <w:rFonts w:ascii="Traditional Arabic" w:hAnsi="Traditional Arabic" w:cs="Traditional Arabic"/>
          <w:b/>
          <w:bCs/>
          <w:color w:val="000000" w:themeColor="text1"/>
          <w:spacing w:val="2"/>
          <w:position w:val="0"/>
          <w:sz w:val="36"/>
          <w:szCs w:val="36"/>
          <w:rtl/>
          <w:lang w:bidi="ar-EG"/>
        </w:rPr>
        <w:t xml:space="preserve">"النجوم الزاهرة في ملوك مصر والقاهرة". </w:t>
      </w:r>
      <w:r w:rsidRPr="00863C2D">
        <w:rPr>
          <w:rFonts w:ascii="Traditional Arabic" w:hAnsi="Traditional Arabic" w:cs="Traditional Arabic"/>
          <w:color w:val="000000" w:themeColor="text1"/>
          <w:spacing w:val="2"/>
          <w:position w:val="0"/>
          <w:sz w:val="36"/>
          <w:szCs w:val="36"/>
          <w:rtl/>
          <w:lang w:bidi="ar-EG"/>
        </w:rPr>
        <w:t>وزارة الثقافة والإرشاد القومي، دار الكتب:مصر</w:t>
      </w:r>
      <w:r w:rsidRPr="00863C2D">
        <w:rPr>
          <w:rFonts w:ascii="Traditional Arabic" w:hAnsi="Traditional Arabic" w:cs="Traditional Arabic" w:hint="cs"/>
          <w:color w:val="000000" w:themeColor="text1"/>
          <w:spacing w:val="2"/>
          <w:position w:val="0"/>
          <w:sz w:val="36"/>
          <w:szCs w:val="36"/>
          <w:rtl/>
          <w:lang w:bidi="ar-EG"/>
        </w:rPr>
        <w:t>, 1936ه(بدون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9</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محمد (ت: 597هـ). </w:t>
      </w:r>
      <w:r w:rsidRPr="00863C2D">
        <w:rPr>
          <w:rFonts w:ascii="Traditional Arabic" w:hAnsi="Traditional Arabic" w:cs="Traditional Arabic"/>
          <w:b/>
          <w:bCs/>
          <w:color w:val="000000" w:themeColor="text1"/>
          <w:spacing w:val="2"/>
          <w:position w:val="0"/>
          <w:sz w:val="36"/>
          <w:szCs w:val="36"/>
          <w:rtl/>
          <w:lang w:bidi="ar-EG"/>
        </w:rPr>
        <w:t>"صفة الصفوة"</w:t>
      </w:r>
      <w:r w:rsidRPr="00863C2D">
        <w:rPr>
          <w:rFonts w:ascii="Traditional Arabic" w:hAnsi="Traditional Arabic" w:cs="Traditional Arabic"/>
          <w:color w:val="000000" w:themeColor="text1"/>
          <w:spacing w:val="2"/>
          <w:position w:val="0"/>
          <w:sz w:val="36"/>
          <w:szCs w:val="36"/>
          <w:rtl/>
          <w:lang w:bidi="ar-EG"/>
        </w:rPr>
        <w:t xml:space="preserve"> تحقيق: أحمد بن علي. دار الحديث: القاهرة, 1421هـ-2000م.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 xml:space="preserve">(المتوفى: 597هـ). </w:t>
      </w:r>
      <w:r w:rsidRPr="00863C2D">
        <w:rPr>
          <w:rFonts w:ascii="Traditional Arabic" w:hAnsi="Traditional Arabic" w:cs="Traditional Arabic"/>
          <w:b/>
          <w:bCs/>
          <w:color w:val="000000" w:themeColor="text1"/>
          <w:spacing w:val="2"/>
          <w:position w:val="0"/>
          <w:sz w:val="36"/>
          <w:szCs w:val="36"/>
          <w:rtl/>
          <w:lang w:bidi="ar-EG"/>
        </w:rPr>
        <w:t xml:space="preserve">"المنتظم في تاريخ الأمم والملوك". </w:t>
      </w:r>
      <w:r w:rsidRPr="00863C2D">
        <w:rPr>
          <w:rFonts w:ascii="Traditional Arabic" w:hAnsi="Traditional Arabic" w:cs="Traditional Arabic"/>
          <w:color w:val="000000" w:themeColor="text1"/>
          <w:spacing w:val="2"/>
          <w:position w:val="0"/>
          <w:sz w:val="36"/>
          <w:szCs w:val="36"/>
          <w:rtl/>
          <w:lang w:bidi="ar-EG"/>
        </w:rPr>
        <w:t xml:space="preserve">تحقيق: محمد عبد القادر عطا، ومصطفى عبد القادر عطا. دار الكتب العلمية: بيروت. ط1، 1412هـ </w:t>
      </w:r>
      <w:r w:rsidRPr="00863C2D">
        <w:rPr>
          <w:rFonts w:ascii="Traditional Arabic" w:hAnsi="Traditional Arabic" w:cs="Traditional Arabic" w:hint="cs"/>
          <w:color w:val="000000" w:themeColor="text1"/>
          <w:spacing w:val="2"/>
          <w:position w:val="0"/>
          <w:sz w:val="36"/>
          <w:szCs w:val="36"/>
          <w:rtl/>
          <w:lang w:bidi="ar-EG"/>
        </w:rPr>
        <w:t>-1992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1</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حِبان،</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حاتم، البُسْتي،</w:t>
      </w:r>
      <w:r w:rsidRPr="00863C2D">
        <w:rPr>
          <w:rFonts w:ascii="Traditional Arabic" w:hAnsi="Traditional Arabic" w:cs="Traditional Arabic"/>
          <w:color w:val="000000" w:themeColor="text1"/>
          <w:spacing w:val="2"/>
          <w:position w:val="0"/>
          <w:sz w:val="36"/>
          <w:szCs w:val="36"/>
          <w:rtl/>
        </w:rPr>
        <w:t xml:space="preserve"> محمد بن حبان</w:t>
      </w:r>
      <w:r w:rsidRPr="00863C2D">
        <w:rPr>
          <w:rFonts w:ascii="Traditional Arabic" w:hAnsi="Traditional Arabic" w:cs="Traditional Arabic"/>
          <w:color w:val="000000" w:themeColor="text1"/>
          <w:spacing w:val="2"/>
          <w:position w:val="0"/>
          <w:sz w:val="36"/>
          <w:szCs w:val="36"/>
          <w:rtl/>
          <w:lang w:bidi="ar-EG"/>
        </w:rPr>
        <w:t xml:space="preserve"> (ت: 354هـ)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b/>
          <w:bCs/>
          <w:color w:val="000000" w:themeColor="text1"/>
          <w:spacing w:val="2"/>
          <w:position w:val="0"/>
          <w:sz w:val="36"/>
          <w:szCs w:val="36"/>
          <w:rtl/>
          <w:lang w:bidi="ar-EG"/>
        </w:rPr>
        <w:t xml:space="preserve">مشاهير علماء الأمصار وأعلام فقهاء الأقطار". </w:t>
      </w:r>
      <w:r w:rsidRPr="00863C2D">
        <w:rPr>
          <w:rFonts w:ascii="Traditional Arabic" w:hAnsi="Traditional Arabic" w:cs="Traditional Arabic"/>
          <w:color w:val="000000" w:themeColor="text1"/>
          <w:spacing w:val="2"/>
          <w:position w:val="0"/>
          <w:sz w:val="36"/>
          <w:szCs w:val="36"/>
          <w:rtl/>
          <w:lang w:bidi="ar-EG"/>
        </w:rPr>
        <w:t xml:space="preserve">تحقيق: مرزوق على ابراهيم. دار الوفاء للطباعة والنشر والتوزيع: المنصورة. ط1, 1411هـ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حجر، العسقلاني،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w:t>
      </w:r>
      <w:r w:rsidRPr="00863C2D">
        <w:rPr>
          <w:rFonts w:ascii="Traditional Arabic" w:hAnsi="Traditional Arabic" w:cs="Traditional Arabic"/>
          <w:color w:val="000000" w:themeColor="text1"/>
          <w:spacing w:val="2"/>
          <w:position w:val="0"/>
          <w:sz w:val="36"/>
          <w:szCs w:val="36"/>
          <w:rtl/>
          <w:lang w:bidi="ar-EG"/>
        </w:rPr>
        <w:t xml:space="preserve"> أحمد بن علي بن محمد (ت: 852هـ). </w:t>
      </w:r>
      <w:r w:rsidRPr="00863C2D">
        <w:rPr>
          <w:rFonts w:ascii="Traditional Arabic" w:hAnsi="Traditional Arabic" w:cs="Traditional Arabic"/>
          <w:b/>
          <w:bCs/>
          <w:color w:val="000000" w:themeColor="text1"/>
          <w:spacing w:val="2"/>
          <w:position w:val="0"/>
          <w:sz w:val="36"/>
          <w:szCs w:val="36"/>
          <w:rtl/>
          <w:lang w:bidi="ar-EG"/>
        </w:rPr>
        <w:t>"الإصابة في تمييز الصحابة"</w:t>
      </w:r>
      <w:r w:rsidRPr="00863C2D">
        <w:rPr>
          <w:rFonts w:ascii="Traditional Arabic" w:hAnsi="Traditional Arabic" w:cs="Traditional Arabic"/>
          <w:color w:val="000000" w:themeColor="text1"/>
          <w:spacing w:val="2"/>
          <w:position w:val="0"/>
          <w:sz w:val="36"/>
          <w:szCs w:val="36"/>
          <w:rtl/>
          <w:lang w:bidi="ar-EG"/>
        </w:rPr>
        <w:t xml:space="preserve">. تحقيق: عادل أحمد عبد </w:t>
      </w:r>
      <w:r w:rsidRPr="00863C2D">
        <w:rPr>
          <w:rFonts w:ascii="Traditional Arabic" w:hAnsi="Traditional Arabic" w:cs="Traditional Arabic" w:hint="cs"/>
          <w:color w:val="000000" w:themeColor="text1"/>
          <w:spacing w:val="2"/>
          <w:position w:val="0"/>
          <w:sz w:val="36"/>
          <w:szCs w:val="36"/>
          <w:rtl/>
          <w:lang w:bidi="ar-EG"/>
        </w:rPr>
        <w:t>الموجود،</w:t>
      </w:r>
      <w:r w:rsidRPr="00863C2D">
        <w:rPr>
          <w:rFonts w:ascii="Traditional Arabic" w:hAnsi="Traditional Arabic" w:cs="Traditional Arabic"/>
          <w:color w:val="000000" w:themeColor="text1"/>
          <w:spacing w:val="2"/>
          <w:position w:val="0"/>
          <w:sz w:val="36"/>
          <w:szCs w:val="36"/>
          <w:rtl/>
          <w:lang w:bidi="ar-EG"/>
        </w:rPr>
        <w:t xml:space="preserve"> وعلي محمد معوض. دار الكتب </w:t>
      </w:r>
      <w:r w:rsidRPr="00863C2D">
        <w:rPr>
          <w:rFonts w:ascii="Traditional Arabic" w:hAnsi="Traditional Arabic" w:cs="Traditional Arabic" w:hint="cs"/>
          <w:color w:val="000000" w:themeColor="text1"/>
          <w:spacing w:val="2"/>
          <w:position w:val="0"/>
          <w:sz w:val="36"/>
          <w:szCs w:val="36"/>
          <w:rtl/>
          <w:lang w:bidi="ar-EG"/>
        </w:rPr>
        <w:t>العلمية: بيروت</w:t>
      </w:r>
      <w:r w:rsidRPr="00863C2D">
        <w:rPr>
          <w:rFonts w:ascii="Traditional Arabic" w:hAnsi="Traditional Arabic" w:cs="Traditional Arabic"/>
          <w:color w:val="000000" w:themeColor="text1"/>
          <w:spacing w:val="2"/>
          <w:position w:val="0"/>
          <w:sz w:val="36"/>
          <w:szCs w:val="36"/>
          <w:rtl/>
          <w:lang w:bidi="ar-EG"/>
        </w:rPr>
        <w:t>. ط1, 1415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 العسقلاني،</w:t>
      </w:r>
      <w:r w:rsidRPr="00863C2D">
        <w:rPr>
          <w:rFonts w:ascii="Traditional Arabic" w:hAnsi="Traditional Arabic" w:cs="Traditional Arabic"/>
          <w:color w:val="000000" w:themeColor="text1"/>
          <w:spacing w:val="2"/>
          <w:position w:val="0"/>
          <w:sz w:val="36"/>
          <w:szCs w:val="36"/>
          <w:rtl/>
          <w:lang w:bidi="ar-EG"/>
        </w:rPr>
        <w:t xml:space="preserve"> أحمد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852هـ). </w:t>
      </w:r>
      <w:r w:rsidRPr="00863C2D">
        <w:rPr>
          <w:rFonts w:ascii="Traditional Arabic" w:hAnsi="Traditional Arabic" w:cs="Traditional Arabic"/>
          <w:b/>
          <w:bCs/>
          <w:color w:val="000000" w:themeColor="text1"/>
          <w:spacing w:val="2"/>
          <w:position w:val="0"/>
          <w:sz w:val="36"/>
          <w:szCs w:val="36"/>
          <w:rtl/>
          <w:lang w:bidi="ar-EG"/>
        </w:rPr>
        <w:t>"الدرر الكامنة في أعيان المائة الثامنة".</w:t>
      </w:r>
      <w:r w:rsidRPr="00863C2D">
        <w:rPr>
          <w:rFonts w:ascii="Traditional Arabic" w:hAnsi="Traditional Arabic" w:cs="Traditional Arabic"/>
          <w:color w:val="000000" w:themeColor="text1"/>
          <w:spacing w:val="2"/>
          <w:position w:val="0"/>
          <w:sz w:val="36"/>
          <w:szCs w:val="36"/>
          <w:rtl/>
          <w:lang w:bidi="ar-EG"/>
        </w:rPr>
        <w:t xml:space="preserve"> تحقيق: محمد عبد المـــُعيد ضان. مجلس دائرة المعارف العثمانية: </w:t>
      </w:r>
      <w:r w:rsidRPr="00863C2D">
        <w:rPr>
          <w:rFonts w:ascii="Traditional Arabic" w:hAnsi="Traditional Arabic" w:cs="Traditional Arabic" w:hint="cs"/>
          <w:color w:val="000000" w:themeColor="text1"/>
          <w:spacing w:val="2"/>
          <w:position w:val="0"/>
          <w:sz w:val="36"/>
          <w:szCs w:val="36"/>
          <w:rtl/>
          <w:lang w:bidi="ar-EG"/>
        </w:rPr>
        <w:t>ح</w:t>
      </w:r>
      <w:r w:rsidRPr="00863C2D">
        <w:rPr>
          <w:rFonts w:ascii="Traditional Arabic" w:hAnsi="Traditional Arabic" w:cs="Traditional Arabic"/>
          <w:color w:val="000000" w:themeColor="text1"/>
          <w:spacing w:val="2"/>
          <w:position w:val="0"/>
          <w:sz w:val="36"/>
          <w:szCs w:val="36"/>
          <w:rtl/>
          <w:lang w:bidi="ar-EG"/>
        </w:rPr>
        <w:t>يدر</w:t>
      </w:r>
      <w:r w:rsidRPr="00863C2D">
        <w:rPr>
          <w:rFonts w:ascii="Traditional Arabic" w:hAnsi="Traditional Arabic" w:cs="Traditional Arabic" w:hint="cs"/>
          <w:color w:val="000000" w:themeColor="text1"/>
          <w:spacing w:val="2"/>
          <w:position w:val="0"/>
          <w:sz w:val="36"/>
          <w:szCs w:val="36"/>
          <w:rtl/>
          <w:lang w:bidi="ar-EG"/>
        </w:rPr>
        <w:t xml:space="preserve"> اباد-الهند</w:t>
      </w:r>
      <w:r w:rsidRPr="00863C2D">
        <w:rPr>
          <w:rFonts w:ascii="Traditional Arabic" w:hAnsi="Traditional Arabic" w:cs="Traditional Arabic"/>
          <w:color w:val="000000" w:themeColor="text1"/>
          <w:spacing w:val="2"/>
          <w:position w:val="0"/>
          <w:sz w:val="36"/>
          <w:szCs w:val="36"/>
          <w:rtl/>
          <w:lang w:bidi="ar-EG"/>
        </w:rPr>
        <w:t>. ط2، 1392</w:t>
      </w:r>
      <w:r w:rsidRPr="00863C2D">
        <w:rPr>
          <w:rFonts w:ascii="Traditional Arabic" w:hAnsi="Traditional Arabic" w:cs="Traditional Arabic" w:hint="cs"/>
          <w:color w:val="000000" w:themeColor="text1"/>
          <w:spacing w:val="2"/>
          <w:position w:val="0"/>
          <w:sz w:val="36"/>
          <w:szCs w:val="36"/>
          <w:rtl/>
          <w:lang w:bidi="ar-EG"/>
        </w:rPr>
        <w:t>هـ-1972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حجر، العسقلاني،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w:t>
      </w:r>
      <w:r w:rsidRPr="00863C2D">
        <w:rPr>
          <w:rFonts w:ascii="Traditional Arabic" w:hAnsi="Traditional Arabic" w:cs="Traditional Arabic"/>
          <w:color w:val="000000" w:themeColor="text1"/>
          <w:spacing w:val="2"/>
          <w:position w:val="0"/>
          <w:sz w:val="36"/>
          <w:szCs w:val="36"/>
          <w:rtl/>
          <w:lang w:bidi="ar-EG"/>
        </w:rPr>
        <w:t xml:space="preserve"> أحمد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852هـ). </w:t>
      </w:r>
      <w:r w:rsidRPr="00863C2D">
        <w:rPr>
          <w:rFonts w:ascii="Traditional Arabic" w:hAnsi="Traditional Arabic" w:cs="Traditional Arabic"/>
          <w:b/>
          <w:bCs/>
          <w:color w:val="000000" w:themeColor="text1"/>
          <w:spacing w:val="2"/>
          <w:position w:val="0"/>
          <w:sz w:val="36"/>
          <w:szCs w:val="36"/>
          <w:rtl/>
          <w:lang w:bidi="ar-EG"/>
        </w:rPr>
        <w:t xml:space="preserve">" رفع الإصر عن قضاة مصر". </w:t>
      </w:r>
      <w:r w:rsidRPr="00863C2D">
        <w:rPr>
          <w:rFonts w:ascii="Traditional Arabic" w:hAnsi="Traditional Arabic" w:cs="Traditional Arabic"/>
          <w:color w:val="000000" w:themeColor="text1"/>
          <w:spacing w:val="2"/>
          <w:position w:val="0"/>
          <w:sz w:val="36"/>
          <w:szCs w:val="36"/>
          <w:rtl/>
          <w:lang w:bidi="ar-EG"/>
        </w:rPr>
        <w:t xml:space="preserve">تحقيق: د. علي محمد عمر. مكتبة الخانجي: القاهرة. ط1، 1418 هـ </w:t>
      </w:r>
      <w:r w:rsidRPr="00863C2D">
        <w:rPr>
          <w:rFonts w:ascii="Traditional Arabic" w:hAnsi="Traditional Arabic" w:cs="Traditional Arabic" w:hint="cs"/>
          <w:color w:val="000000" w:themeColor="text1"/>
          <w:spacing w:val="2"/>
          <w:position w:val="0"/>
          <w:sz w:val="36"/>
          <w:szCs w:val="36"/>
          <w:rtl/>
          <w:lang w:bidi="ar-EG"/>
        </w:rPr>
        <w:t>-1998</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5</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حزم،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علي بن أحمد بن سعيد (ت: 456هـ) </w:t>
      </w:r>
      <w:r w:rsidRPr="00863C2D">
        <w:rPr>
          <w:rFonts w:ascii="Traditional Arabic" w:hAnsi="Traditional Arabic" w:cs="Traditional Arabic"/>
          <w:b/>
          <w:bCs/>
          <w:color w:val="000000" w:themeColor="text1"/>
          <w:spacing w:val="2"/>
          <w:position w:val="0"/>
          <w:sz w:val="36"/>
          <w:szCs w:val="36"/>
          <w:rtl/>
          <w:lang w:bidi="ar-EG"/>
        </w:rPr>
        <w:t>"جوامع السيرة وخمس رسائل أخرى لابن حزم"</w:t>
      </w:r>
      <w:r w:rsidRPr="00863C2D">
        <w:rPr>
          <w:rFonts w:ascii="Traditional Arabic" w:hAnsi="Traditional Arabic" w:cs="Traditional Arabic"/>
          <w:color w:val="000000" w:themeColor="text1"/>
          <w:spacing w:val="2"/>
          <w:position w:val="0"/>
          <w:sz w:val="36"/>
          <w:szCs w:val="36"/>
          <w:rtl/>
          <w:lang w:bidi="ar-EG"/>
        </w:rPr>
        <w:t>. تحقيق: إحسان عباس. دار المعارف: مصر. ط1</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16-ابن حزم،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علي بن أحمد بن </w:t>
      </w:r>
      <w:r w:rsidRPr="00863C2D">
        <w:rPr>
          <w:rFonts w:ascii="Traditional Arabic" w:hAnsi="Traditional Arabic" w:cs="Traditional Arabic" w:hint="cs"/>
          <w:color w:val="000000" w:themeColor="text1"/>
          <w:spacing w:val="2"/>
          <w:position w:val="0"/>
          <w:sz w:val="36"/>
          <w:szCs w:val="36"/>
          <w:rtl/>
          <w:lang w:bidi="ar-EG"/>
        </w:rPr>
        <w:t xml:space="preserve">سعيد </w:t>
      </w:r>
      <w:r w:rsidRPr="00863C2D">
        <w:rPr>
          <w:rFonts w:ascii="Traditional Arabic" w:hAnsi="Traditional Arabic" w:cs="Traditional Arabic"/>
          <w:color w:val="000000" w:themeColor="text1"/>
          <w:spacing w:val="2"/>
          <w:position w:val="0"/>
          <w:sz w:val="36"/>
          <w:szCs w:val="36"/>
          <w:rtl/>
          <w:lang w:bidi="ar-EG"/>
        </w:rPr>
        <w:t>(ت: 456هـ).</w:t>
      </w:r>
      <w:r w:rsidRPr="00863C2D">
        <w:rPr>
          <w:rFonts w:ascii="Traditional Arabic" w:hAnsi="Traditional Arabic" w:cs="Traditional Arabic"/>
          <w:b/>
          <w:bCs/>
          <w:color w:val="000000" w:themeColor="text1"/>
          <w:spacing w:val="2"/>
          <w:position w:val="0"/>
          <w:sz w:val="36"/>
          <w:szCs w:val="36"/>
          <w:rtl/>
          <w:lang w:bidi="ar-EG"/>
        </w:rPr>
        <w:t xml:space="preserve">"جمهرة أنساب العرب". </w:t>
      </w:r>
      <w:r w:rsidRPr="00863C2D">
        <w:rPr>
          <w:rFonts w:ascii="Traditional Arabic" w:hAnsi="Traditional Arabic" w:cs="Traditional Arabic"/>
          <w:color w:val="000000" w:themeColor="text1"/>
          <w:spacing w:val="2"/>
          <w:position w:val="0"/>
          <w:sz w:val="36"/>
          <w:szCs w:val="36"/>
          <w:rtl/>
          <w:lang w:bidi="ar-EG"/>
        </w:rPr>
        <w:t>تحقيق: لجنة من العلماء. دار الكتب العلمية: بيروت. ط1، 1403ه-1983م.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w:t>
      </w:r>
      <w:r w:rsidRPr="00863C2D">
        <w:rPr>
          <w:rFonts w:ascii="Traditional Arabic" w:hAnsi="Traditional Arabic" w:cs="Traditional Arabic" w:hint="cs"/>
          <w:color w:val="000000" w:themeColor="text1"/>
          <w:spacing w:val="2"/>
          <w:position w:val="0"/>
          <w:sz w:val="36"/>
          <w:szCs w:val="36"/>
          <w:rtl/>
        </w:rPr>
        <w:t>7</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خلدون، الحضرمي،</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زيد،</w:t>
      </w:r>
      <w:r w:rsidRPr="00863C2D">
        <w:rPr>
          <w:rFonts w:ascii="Traditional Arabic" w:hAnsi="Traditional Arabic" w:cs="Traditional Arabic"/>
          <w:color w:val="000000" w:themeColor="text1"/>
          <w:spacing w:val="2"/>
          <w:position w:val="0"/>
          <w:sz w:val="36"/>
          <w:szCs w:val="36"/>
          <w:rtl/>
          <w:lang w:bidi="ar-EG"/>
        </w:rPr>
        <w:t xml:space="preserve"> عبد الرحمن بن محمد بن محمد (ت: 808هـ)</w:t>
      </w:r>
      <w:r w:rsidRPr="00863C2D">
        <w:rPr>
          <w:rFonts w:ascii="Traditional Arabic" w:hAnsi="Traditional Arabic" w:cs="Traditional Arabic"/>
          <w:b/>
          <w:bCs/>
          <w:color w:val="000000" w:themeColor="text1"/>
          <w:spacing w:val="2"/>
          <w:position w:val="0"/>
          <w:sz w:val="36"/>
          <w:szCs w:val="36"/>
          <w:rtl/>
          <w:lang w:bidi="ar-EG"/>
        </w:rPr>
        <w:t>. "ديوان المبتدأ والخبر في تاريخ العرب والبربر ومن عاصرهم من ذوي الشأن الأكبر".</w:t>
      </w:r>
      <w:r w:rsidRPr="00863C2D">
        <w:rPr>
          <w:rFonts w:ascii="Traditional Arabic" w:hAnsi="Traditional Arabic" w:cs="Traditional Arabic" w:hint="cs"/>
          <w:b/>
          <w:bCs/>
          <w:color w:val="000000" w:themeColor="text1"/>
          <w:spacing w:val="2"/>
          <w:position w:val="0"/>
          <w:sz w:val="36"/>
          <w:szCs w:val="36"/>
          <w:rtl/>
          <w:lang w:bidi="ar-EG"/>
        </w:rPr>
        <w:t xml:space="preserve"> المعروف بـ </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hint="cs"/>
          <w:b/>
          <w:bCs/>
          <w:color w:val="000000" w:themeColor="text1"/>
          <w:spacing w:val="2"/>
          <w:position w:val="0"/>
          <w:sz w:val="36"/>
          <w:szCs w:val="36"/>
          <w:rtl/>
          <w:lang w:bidi="ar-EG"/>
        </w:rPr>
        <w:t>تاريخ ابن خلدون".</w:t>
      </w:r>
      <w:r w:rsidRPr="00863C2D">
        <w:rPr>
          <w:rFonts w:ascii="Traditional Arabic" w:hAnsi="Traditional Arabic" w:cs="Traditional Arabic"/>
          <w:color w:val="000000" w:themeColor="text1"/>
          <w:spacing w:val="2"/>
          <w:position w:val="0"/>
          <w:sz w:val="36"/>
          <w:szCs w:val="36"/>
          <w:rtl/>
          <w:lang w:bidi="ar-EG"/>
        </w:rPr>
        <w:t xml:space="preserve">تحقيق: خليل شحادة. دار الفكر: بيروت. ط2،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خَلكان،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محمد بن إبراهيم (ت: 681هـ). </w:t>
      </w:r>
      <w:r w:rsidRPr="00863C2D">
        <w:rPr>
          <w:rFonts w:ascii="Traditional Arabic" w:hAnsi="Traditional Arabic" w:cs="Traditional Arabic"/>
          <w:b/>
          <w:bCs/>
          <w:color w:val="000000" w:themeColor="text1"/>
          <w:spacing w:val="2"/>
          <w:position w:val="0"/>
          <w:sz w:val="36"/>
          <w:szCs w:val="36"/>
          <w:rtl/>
          <w:lang w:bidi="ar-EG"/>
        </w:rPr>
        <w:t>"وفَيَات الأعيان وأنباء أبناء الزمان".</w:t>
      </w:r>
      <w:r w:rsidRPr="00863C2D">
        <w:rPr>
          <w:rFonts w:ascii="Traditional Arabic" w:hAnsi="Traditional Arabic" w:cs="Traditional Arabic"/>
          <w:color w:val="000000" w:themeColor="text1"/>
          <w:spacing w:val="2"/>
          <w:position w:val="0"/>
          <w:sz w:val="36"/>
          <w:szCs w:val="36"/>
          <w:rtl/>
          <w:lang w:bidi="ar-EG"/>
        </w:rPr>
        <w:t xml:space="preserve"> تحقيق: إحسان عباس. دار صادر: بيروت, 1994م</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19</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خياط،</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عمرو،</w:t>
      </w:r>
      <w:r w:rsidRPr="00863C2D">
        <w:rPr>
          <w:rFonts w:ascii="Traditional Arabic" w:hAnsi="Traditional Arabic" w:cs="Traditional Arabic"/>
          <w:color w:val="000000" w:themeColor="text1"/>
          <w:spacing w:val="2"/>
          <w:position w:val="0"/>
          <w:sz w:val="36"/>
          <w:szCs w:val="36"/>
          <w:rtl/>
          <w:lang w:bidi="ar-EG"/>
        </w:rPr>
        <w:t xml:space="preserve"> خليفة بن خياط الشيباني (ت: 240هـ). </w:t>
      </w:r>
      <w:r w:rsidRPr="00863C2D">
        <w:rPr>
          <w:rFonts w:ascii="Traditional Arabic" w:hAnsi="Traditional Arabic" w:cs="Traditional Arabic"/>
          <w:b/>
          <w:bCs/>
          <w:color w:val="000000" w:themeColor="text1"/>
          <w:spacing w:val="2"/>
          <w:position w:val="0"/>
          <w:sz w:val="36"/>
          <w:szCs w:val="36"/>
          <w:rtl/>
          <w:lang w:bidi="ar-EG"/>
        </w:rPr>
        <w:t>"طبقات خليفة بن خياط"</w:t>
      </w:r>
      <w:r w:rsidRPr="00863C2D">
        <w:rPr>
          <w:rFonts w:ascii="Traditional Arabic" w:hAnsi="Traditional Arabic" w:cs="Traditional Arabic"/>
          <w:color w:val="000000" w:themeColor="text1"/>
          <w:spacing w:val="2"/>
          <w:position w:val="0"/>
          <w:sz w:val="36"/>
          <w:szCs w:val="36"/>
          <w:rtl/>
          <w:lang w:bidi="ar-EG"/>
        </w:rPr>
        <w:t xml:space="preserve">[رواية: موسى بن زكريا بن يحيى </w:t>
      </w:r>
      <w:r w:rsidRPr="00863C2D">
        <w:rPr>
          <w:rFonts w:ascii="Traditional Arabic" w:hAnsi="Traditional Arabic" w:cs="Traditional Arabic" w:hint="cs"/>
          <w:color w:val="000000" w:themeColor="text1"/>
          <w:spacing w:val="2"/>
          <w:position w:val="0"/>
          <w:sz w:val="36"/>
          <w:szCs w:val="36"/>
          <w:rtl/>
          <w:lang w:bidi="ar-EG"/>
        </w:rPr>
        <w:t>التستري،</w:t>
      </w:r>
      <w:r w:rsidRPr="00863C2D">
        <w:rPr>
          <w:rFonts w:ascii="Traditional Arabic" w:hAnsi="Traditional Arabic" w:cs="Traditional Arabic"/>
          <w:color w:val="000000" w:themeColor="text1"/>
          <w:spacing w:val="2"/>
          <w:position w:val="0"/>
          <w:sz w:val="36"/>
          <w:szCs w:val="36"/>
          <w:rtl/>
          <w:lang w:bidi="ar-EG"/>
        </w:rPr>
        <w:t xml:space="preserve"> ومحمد بن أحمد بن محمد الأزدي]. تحقيق: د.سهيل زكار. دار الفكر للطباعة والنشر والتوزيع</w:t>
      </w:r>
      <w:r w:rsidRPr="00863C2D">
        <w:rPr>
          <w:rFonts w:ascii="Traditional Arabic" w:hAnsi="Traditional Arabic" w:cs="Traditional Arabic" w:hint="cs"/>
          <w:color w:val="000000" w:themeColor="text1"/>
          <w:spacing w:val="2"/>
          <w:position w:val="0"/>
          <w:sz w:val="36"/>
          <w:szCs w:val="36"/>
          <w:rtl/>
          <w:lang w:bidi="ar-EG"/>
        </w:rPr>
        <w:t>: بيروت</w:t>
      </w:r>
      <w:r w:rsidRPr="00863C2D">
        <w:rPr>
          <w:rFonts w:ascii="Traditional Arabic" w:hAnsi="Traditional Arabic" w:cs="Traditional Arabic"/>
          <w:color w:val="000000" w:themeColor="text1"/>
          <w:spacing w:val="2"/>
          <w:position w:val="0"/>
          <w:sz w:val="36"/>
          <w:szCs w:val="36"/>
          <w:rtl/>
          <w:lang w:bidi="ar-EG"/>
        </w:rPr>
        <w:t xml:space="preserve">, 1414هـ </w:t>
      </w:r>
      <w:r w:rsidRPr="00863C2D">
        <w:rPr>
          <w:rFonts w:ascii="Traditional Arabic" w:hAnsi="Traditional Arabic" w:cs="Traditional Arabic" w:hint="cs"/>
          <w:color w:val="000000" w:themeColor="text1"/>
          <w:spacing w:val="2"/>
          <w:position w:val="0"/>
          <w:sz w:val="36"/>
          <w:szCs w:val="36"/>
          <w:rtl/>
          <w:lang w:bidi="ar-EG"/>
        </w:rPr>
        <w:t>-1993</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0</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سعد،</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سعد بن منيع (ت:230هـ). </w:t>
      </w:r>
      <w:r w:rsidRPr="00863C2D">
        <w:rPr>
          <w:rFonts w:ascii="Traditional Arabic" w:hAnsi="Traditional Arabic" w:cs="Traditional Arabic"/>
          <w:b/>
          <w:bCs/>
          <w:color w:val="000000" w:themeColor="text1"/>
          <w:spacing w:val="2"/>
          <w:position w:val="0"/>
          <w:sz w:val="36"/>
          <w:szCs w:val="36"/>
          <w:rtl/>
          <w:lang w:bidi="ar-EG"/>
        </w:rPr>
        <w:t>"الطبقات الكبرى"</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 xml:space="preserve">تحقيق: إحسان عباس. دار صادر: بيروت. ط1، 1968 </w:t>
      </w:r>
      <w:r w:rsidRPr="00863C2D">
        <w:rPr>
          <w:rFonts w:ascii="Traditional Arabic" w:hAnsi="Traditional Arabic" w:cs="Traditional Arabic" w:hint="cs"/>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21-ابن</w:t>
      </w:r>
      <w:r w:rsidRPr="00863C2D">
        <w:rPr>
          <w:rFonts w:ascii="Traditional Arabic" w:hAnsi="Traditional Arabic" w:cs="Traditional Arabic"/>
          <w:color w:val="000000" w:themeColor="text1"/>
          <w:spacing w:val="2"/>
          <w:position w:val="0"/>
          <w:sz w:val="36"/>
          <w:szCs w:val="36"/>
          <w:rtl/>
          <w:lang w:bidi="ar-EG"/>
        </w:rPr>
        <w:t xml:space="preserve"> عبد </w:t>
      </w:r>
      <w:r w:rsidRPr="00863C2D">
        <w:rPr>
          <w:rFonts w:ascii="Traditional Arabic" w:hAnsi="Traditional Arabic" w:cs="Traditional Arabic" w:hint="cs"/>
          <w:color w:val="000000" w:themeColor="text1"/>
          <w:spacing w:val="2"/>
          <w:position w:val="0"/>
          <w:sz w:val="36"/>
          <w:szCs w:val="36"/>
          <w:rtl/>
          <w:lang w:bidi="ar-EG"/>
        </w:rPr>
        <w:t>البر،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عمر، النمري،</w:t>
      </w:r>
      <w:r w:rsidRPr="00863C2D">
        <w:rPr>
          <w:rFonts w:ascii="Traditional Arabic" w:hAnsi="Traditional Arabic" w:cs="Traditional Arabic"/>
          <w:color w:val="000000" w:themeColor="text1"/>
          <w:spacing w:val="2"/>
          <w:position w:val="0"/>
          <w:sz w:val="36"/>
          <w:szCs w:val="36"/>
          <w:rtl/>
          <w:lang w:bidi="ar-EG"/>
        </w:rPr>
        <w:t xml:space="preserve"> يوسف بن عبد الله بن محمد (ت: 463هـ). </w:t>
      </w:r>
      <w:r w:rsidRPr="00863C2D">
        <w:rPr>
          <w:rFonts w:ascii="Traditional Arabic" w:hAnsi="Traditional Arabic" w:cs="Traditional Arabic"/>
          <w:b/>
          <w:bCs/>
          <w:color w:val="000000" w:themeColor="text1"/>
          <w:spacing w:val="2"/>
          <w:position w:val="0"/>
          <w:sz w:val="36"/>
          <w:szCs w:val="36"/>
          <w:rtl/>
          <w:lang w:bidi="ar-EG"/>
        </w:rPr>
        <w:t>"الاستيعاب في معرفة الأصحاب"</w:t>
      </w:r>
      <w:r w:rsidRPr="00863C2D">
        <w:rPr>
          <w:rFonts w:ascii="Traditional Arabic" w:hAnsi="Traditional Arabic" w:cs="Traditional Arabic"/>
          <w:color w:val="000000" w:themeColor="text1"/>
          <w:spacing w:val="2"/>
          <w:position w:val="0"/>
          <w:sz w:val="36"/>
          <w:szCs w:val="36"/>
          <w:rtl/>
          <w:lang w:bidi="ar-EG"/>
        </w:rPr>
        <w:t xml:space="preserve"> تحقيق: علي محمد البجاوي. دار الجيل: بيروت. ط1، 1412 هـ </w:t>
      </w:r>
      <w:r w:rsidRPr="00863C2D">
        <w:rPr>
          <w:rFonts w:ascii="Traditional Arabic" w:hAnsi="Traditional Arabic" w:cs="Traditional Arabic" w:hint="cs"/>
          <w:color w:val="000000" w:themeColor="text1"/>
          <w:spacing w:val="2"/>
          <w:position w:val="0"/>
          <w:sz w:val="36"/>
          <w:szCs w:val="36"/>
          <w:rtl/>
          <w:lang w:bidi="ar-EG"/>
        </w:rPr>
        <w:t>-1992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22-ابن</w:t>
      </w:r>
      <w:r w:rsidRPr="00863C2D">
        <w:rPr>
          <w:rFonts w:ascii="Traditional Arabic" w:hAnsi="Traditional Arabic" w:cs="Traditional Arabic"/>
          <w:color w:val="000000" w:themeColor="text1"/>
          <w:spacing w:val="2"/>
          <w:position w:val="0"/>
          <w:sz w:val="36"/>
          <w:szCs w:val="36"/>
          <w:rtl/>
          <w:lang w:bidi="ar-EG"/>
        </w:rPr>
        <w:t xml:space="preserve"> عبد الحكم، أبو </w:t>
      </w:r>
      <w:r w:rsidRPr="00863C2D">
        <w:rPr>
          <w:rFonts w:ascii="Traditional Arabic" w:hAnsi="Traditional Arabic" w:cs="Traditional Arabic" w:hint="cs"/>
          <w:color w:val="000000" w:themeColor="text1"/>
          <w:spacing w:val="2"/>
          <w:position w:val="0"/>
          <w:sz w:val="36"/>
          <w:szCs w:val="36"/>
          <w:rtl/>
          <w:lang w:bidi="ar-EG"/>
        </w:rPr>
        <w:t>القاسم، المصري،</w:t>
      </w:r>
      <w:r w:rsidRPr="00863C2D">
        <w:rPr>
          <w:rFonts w:ascii="Traditional Arabic" w:hAnsi="Traditional Arabic" w:cs="Traditional Arabic"/>
          <w:color w:val="000000" w:themeColor="text1"/>
          <w:spacing w:val="2"/>
          <w:position w:val="0"/>
          <w:sz w:val="36"/>
          <w:szCs w:val="36"/>
          <w:rtl/>
          <w:lang w:bidi="ar-EG"/>
        </w:rPr>
        <w:t xml:space="preserve"> عبد الرحمن بن عبد الله (ت: 257</w:t>
      </w:r>
      <w:r w:rsidRPr="00863C2D">
        <w:rPr>
          <w:rFonts w:ascii="Traditional Arabic" w:hAnsi="Traditional Arabic" w:cs="Traditional Arabic" w:hint="cs"/>
          <w:color w:val="000000" w:themeColor="text1"/>
          <w:spacing w:val="2"/>
          <w:position w:val="0"/>
          <w:sz w:val="36"/>
          <w:szCs w:val="36"/>
          <w:rtl/>
          <w:lang w:bidi="ar-EG"/>
        </w:rPr>
        <w:t xml:space="preserve">ه) </w:t>
      </w:r>
      <w:r w:rsidRPr="00863C2D">
        <w:rPr>
          <w:rFonts w:ascii="Traditional Arabic" w:hAnsi="Traditional Arabic" w:cs="Traditional Arabic" w:hint="eastAsia"/>
          <w:color w:val="000000" w:themeColor="text1"/>
          <w:spacing w:val="2"/>
          <w:position w:val="0"/>
          <w:sz w:val="36"/>
          <w:szCs w:val="36"/>
          <w:rtl/>
          <w:lang w:bidi="ar-EG"/>
        </w:rPr>
        <w:t>ـ</w:t>
      </w:r>
      <w:r w:rsidRPr="00863C2D">
        <w:rPr>
          <w:rFonts w:ascii="Traditional Arabic" w:hAnsi="Traditional Arabic" w:cs="Traditional Arabic"/>
          <w:b/>
          <w:bCs/>
          <w:color w:val="000000" w:themeColor="text1"/>
          <w:spacing w:val="2"/>
          <w:position w:val="0"/>
          <w:sz w:val="36"/>
          <w:szCs w:val="36"/>
          <w:rtl/>
          <w:lang w:bidi="ar-EG"/>
        </w:rPr>
        <w:t>"فتوح مصر والمغرب".</w:t>
      </w:r>
      <w:r w:rsidRPr="00863C2D">
        <w:rPr>
          <w:rFonts w:ascii="Traditional Arabic" w:hAnsi="Traditional Arabic" w:cs="Traditional Arabic"/>
          <w:color w:val="000000" w:themeColor="text1"/>
          <w:spacing w:val="2"/>
          <w:position w:val="0"/>
          <w:sz w:val="36"/>
          <w:szCs w:val="36"/>
          <w:rtl/>
          <w:lang w:bidi="ar-EG"/>
        </w:rPr>
        <w:t xml:space="preserve"> تحقيق: </w:t>
      </w:r>
      <w:r w:rsidRPr="00863C2D">
        <w:rPr>
          <w:rFonts w:ascii="Traditional Arabic" w:hAnsi="Traditional Arabic" w:cs="Traditional Arabic"/>
          <w:color w:val="000000"/>
          <w:spacing w:val="2"/>
          <w:position w:val="0"/>
          <w:sz w:val="36"/>
          <w:szCs w:val="36"/>
          <w:rtl/>
          <w:lang w:bidi="ar-EG"/>
        </w:rPr>
        <w:t xml:space="preserve">محمد صبيح. مكتبة ابن </w:t>
      </w:r>
      <w:r w:rsidRPr="00863C2D">
        <w:rPr>
          <w:rFonts w:ascii="Traditional Arabic" w:hAnsi="Traditional Arabic" w:cs="Traditional Arabic" w:hint="cs"/>
          <w:color w:val="000000"/>
          <w:spacing w:val="2"/>
          <w:position w:val="0"/>
          <w:sz w:val="36"/>
          <w:szCs w:val="36"/>
          <w:rtl/>
          <w:lang w:bidi="ar-EG"/>
        </w:rPr>
        <w:t>تيمية: القاهرة</w:t>
      </w:r>
      <w:r w:rsidRPr="00863C2D">
        <w:rPr>
          <w:rFonts w:ascii="Traditional Arabic" w:hAnsi="Traditional Arabic" w:cs="Traditional Arabic"/>
          <w:color w:val="000000"/>
          <w:spacing w:val="2"/>
          <w:position w:val="0"/>
          <w:sz w:val="36"/>
          <w:szCs w:val="36"/>
          <w:rtl/>
          <w:lang w:bidi="ar-EG"/>
        </w:rPr>
        <w:t>، 1394هـ</w:t>
      </w:r>
      <w:r w:rsidRPr="00863C2D">
        <w:rPr>
          <w:rStyle w:val="Strong"/>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عساكر،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علي بن الحسن بن هبة الله (ت: 571هـ) </w:t>
      </w:r>
      <w:r w:rsidRPr="00863C2D">
        <w:rPr>
          <w:rFonts w:ascii="Traditional Arabic" w:hAnsi="Traditional Arabic" w:cs="Traditional Arabic"/>
          <w:b/>
          <w:bCs/>
          <w:color w:val="000000" w:themeColor="text1"/>
          <w:spacing w:val="2"/>
          <w:position w:val="0"/>
          <w:sz w:val="36"/>
          <w:szCs w:val="36"/>
          <w:rtl/>
          <w:lang w:bidi="ar-EG"/>
        </w:rPr>
        <w:t>"تاريخ دمشق"</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تحقيق: عمرو بن غرامة العمروي. دار الفكر للطباعة والنشر والتوزيع: بيروت, 1415</w:t>
      </w:r>
      <w:r w:rsidRPr="00863C2D">
        <w:rPr>
          <w:rFonts w:ascii="Traditional Arabic" w:hAnsi="Traditional Arabic" w:cs="Traditional Arabic" w:hint="cs"/>
          <w:color w:val="000000" w:themeColor="text1"/>
          <w:spacing w:val="2"/>
          <w:position w:val="0"/>
          <w:sz w:val="36"/>
          <w:szCs w:val="36"/>
          <w:rtl/>
          <w:lang w:bidi="ar-EG"/>
        </w:rPr>
        <w:t>هـ-1995</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4</w:t>
      </w:r>
      <w:r w:rsidRPr="00863C2D">
        <w:rPr>
          <w:rFonts w:ascii="Traditional Arabic" w:hAnsi="Traditional Arabic" w:cs="Traditional Arabic"/>
          <w:color w:val="000000" w:themeColor="text1"/>
          <w:spacing w:val="2"/>
          <w:position w:val="0"/>
          <w:sz w:val="36"/>
          <w:szCs w:val="36"/>
          <w:rtl/>
          <w:lang w:bidi="ar-EG"/>
        </w:rPr>
        <w:t xml:space="preserve">-ابن العماد، أبو </w:t>
      </w:r>
      <w:r w:rsidRPr="00863C2D">
        <w:rPr>
          <w:rFonts w:ascii="Traditional Arabic" w:hAnsi="Traditional Arabic" w:cs="Traditional Arabic" w:hint="cs"/>
          <w:color w:val="000000" w:themeColor="text1"/>
          <w:spacing w:val="2"/>
          <w:position w:val="0"/>
          <w:sz w:val="36"/>
          <w:szCs w:val="36"/>
          <w:rtl/>
          <w:lang w:bidi="ar-EG"/>
        </w:rPr>
        <w:t>الفلاح، الحنبلي،</w:t>
      </w:r>
      <w:r w:rsidRPr="00863C2D">
        <w:rPr>
          <w:rFonts w:ascii="Traditional Arabic" w:hAnsi="Traditional Arabic" w:cs="Traditional Arabic"/>
          <w:color w:val="000000" w:themeColor="text1"/>
          <w:spacing w:val="2"/>
          <w:position w:val="0"/>
          <w:sz w:val="36"/>
          <w:szCs w:val="36"/>
          <w:rtl/>
          <w:lang w:bidi="ar-EG"/>
        </w:rPr>
        <w:t xml:space="preserve"> عبد الحي بن أحمد بن محمد (ت: 1089هـ). </w:t>
      </w:r>
      <w:r w:rsidRPr="00863C2D">
        <w:rPr>
          <w:rFonts w:ascii="Traditional Arabic" w:hAnsi="Traditional Arabic" w:cs="Traditional Arabic"/>
          <w:b/>
          <w:bCs/>
          <w:color w:val="000000" w:themeColor="text1"/>
          <w:spacing w:val="2"/>
          <w:position w:val="0"/>
          <w:sz w:val="36"/>
          <w:szCs w:val="36"/>
          <w:rtl/>
          <w:lang w:bidi="ar-EG"/>
        </w:rPr>
        <w:t>"شذرات الذهب في أخبار من ذهب".</w:t>
      </w:r>
      <w:r w:rsidRPr="00863C2D">
        <w:rPr>
          <w:rFonts w:ascii="Traditional Arabic" w:hAnsi="Traditional Arabic" w:cs="Traditional Arabic"/>
          <w:color w:val="000000" w:themeColor="text1"/>
          <w:spacing w:val="2"/>
          <w:position w:val="0"/>
          <w:sz w:val="36"/>
          <w:szCs w:val="36"/>
          <w:rtl/>
          <w:lang w:bidi="ar-EG"/>
        </w:rPr>
        <w:t xml:space="preserve"> تحقيق: محمود </w:t>
      </w:r>
      <w:r w:rsidRPr="00863C2D">
        <w:rPr>
          <w:rFonts w:ascii="Traditional Arabic" w:hAnsi="Traditional Arabic" w:cs="Traditional Arabic" w:hint="cs"/>
          <w:color w:val="000000" w:themeColor="text1"/>
          <w:spacing w:val="2"/>
          <w:position w:val="0"/>
          <w:sz w:val="36"/>
          <w:szCs w:val="36"/>
          <w:rtl/>
          <w:lang w:bidi="ar-EG"/>
        </w:rPr>
        <w:t>الأرناؤوط،</w:t>
      </w:r>
      <w:r w:rsidRPr="00863C2D">
        <w:rPr>
          <w:rFonts w:ascii="Traditional Arabic" w:hAnsi="Traditional Arabic" w:cs="Traditional Arabic"/>
          <w:color w:val="000000" w:themeColor="text1"/>
          <w:spacing w:val="2"/>
          <w:position w:val="0"/>
          <w:sz w:val="36"/>
          <w:szCs w:val="36"/>
          <w:rtl/>
          <w:lang w:bidi="ar-EG"/>
        </w:rPr>
        <w:t xml:space="preserve"> وعبد القادر الأرناؤوط. دار ابن كثير: </w:t>
      </w:r>
      <w:r w:rsidRPr="00863C2D">
        <w:rPr>
          <w:rFonts w:ascii="Traditional Arabic" w:hAnsi="Traditional Arabic" w:cs="Traditional Arabic" w:hint="cs"/>
          <w:color w:val="000000" w:themeColor="text1"/>
          <w:spacing w:val="2"/>
          <w:position w:val="0"/>
          <w:sz w:val="36"/>
          <w:szCs w:val="36"/>
          <w:rtl/>
          <w:lang w:bidi="ar-EG"/>
        </w:rPr>
        <w:t>دمشق-بيروت</w:t>
      </w:r>
      <w:r w:rsidRPr="00863C2D">
        <w:rPr>
          <w:rFonts w:ascii="Traditional Arabic" w:hAnsi="Traditional Arabic" w:cs="Traditional Arabic"/>
          <w:color w:val="000000" w:themeColor="text1"/>
          <w:spacing w:val="2"/>
          <w:position w:val="0"/>
          <w:sz w:val="36"/>
          <w:szCs w:val="36"/>
          <w:rtl/>
          <w:lang w:bidi="ar-EG"/>
        </w:rPr>
        <w:t xml:space="preserve">. ط1، 1406 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25-ابن</w:t>
      </w:r>
      <w:r w:rsidRPr="00863C2D">
        <w:rPr>
          <w:rFonts w:ascii="Traditional Arabic" w:hAnsi="Traditional Arabic" w:cs="Traditional Arabic"/>
          <w:color w:val="000000" w:themeColor="text1"/>
          <w:spacing w:val="2"/>
          <w:position w:val="0"/>
          <w:sz w:val="36"/>
          <w:szCs w:val="36"/>
          <w:rtl/>
          <w:lang w:bidi="ar-EG"/>
        </w:rPr>
        <w:t xml:space="preserve"> فـَــرْحون، برهان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إبراهيم بن علي بن محمد (ت: 799هـ). </w:t>
      </w:r>
      <w:r w:rsidRPr="00863C2D">
        <w:rPr>
          <w:rFonts w:ascii="Traditional Arabic" w:hAnsi="Traditional Arabic" w:cs="Traditional Arabic"/>
          <w:b/>
          <w:bCs/>
          <w:color w:val="000000" w:themeColor="text1"/>
          <w:spacing w:val="2"/>
          <w:position w:val="0"/>
          <w:sz w:val="36"/>
          <w:szCs w:val="36"/>
          <w:rtl/>
          <w:lang w:bidi="ar-EG"/>
        </w:rPr>
        <w:t>"الديباج المذهب في معرفة أعيان علماء المذهب".</w:t>
      </w:r>
      <w:r w:rsidRPr="00863C2D">
        <w:rPr>
          <w:rFonts w:ascii="Traditional Arabic" w:hAnsi="Traditional Arabic" w:cs="Traditional Arabic"/>
          <w:color w:val="000000" w:themeColor="text1"/>
          <w:spacing w:val="2"/>
          <w:position w:val="0"/>
          <w:sz w:val="36"/>
          <w:szCs w:val="36"/>
          <w:rtl/>
          <w:lang w:bidi="ar-EG"/>
        </w:rPr>
        <w:t xml:space="preserve"> تحقيق: د. محمد الأحمدي أبو النور. دار التراث للطبع والنشر: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hint="cs"/>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26</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rPr>
        <w:t>الفَرَضِيّ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الوليد،</w:t>
      </w:r>
      <w:r w:rsidRPr="00863C2D">
        <w:rPr>
          <w:rFonts w:ascii="Traditional Arabic" w:hAnsi="Traditional Arabic" w:cs="Traditional Arabic"/>
          <w:color w:val="000000" w:themeColor="text1"/>
          <w:spacing w:val="2"/>
          <w:position w:val="0"/>
          <w:sz w:val="36"/>
          <w:szCs w:val="36"/>
          <w:rtl/>
          <w:lang w:bidi="ar-EG"/>
        </w:rPr>
        <w:t xml:space="preserve"> عبد الله بن محمد بن </w:t>
      </w:r>
      <w:r w:rsidRPr="00863C2D">
        <w:rPr>
          <w:rFonts w:ascii="Traditional Arabic" w:hAnsi="Traditional Arabic" w:cs="Traditional Arabic" w:hint="cs"/>
          <w:color w:val="000000" w:themeColor="text1"/>
          <w:spacing w:val="2"/>
          <w:position w:val="0"/>
          <w:sz w:val="36"/>
          <w:szCs w:val="36"/>
          <w:rtl/>
          <w:lang w:bidi="ar-EG"/>
        </w:rPr>
        <w:t xml:space="preserve">يوسف </w:t>
      </w:r>
      <w:r w:rsidRPr="00863C2D">
        <w:rPr>
          <w:rFonts w:ascii="Traditional Arabic" w:hAnsi="Traditional Arabic" w:cs="Traditional Arabic"/>
          <w:color w:val="000000" w:themeColor="text1"/>
          <w:spacing w:val="2"/>
          <w:position w:val="0"/>
          <w:sz w:val="36"/>
          <w:szCs w:val="36"/>
          <w:rtl/>
          <w:lang w:bidi="ar-EG"/>
        </w:rPr>
        <w:t xml:space="preserve">(ت: 403هـ). </w:t>
      </w:r>
      <w:r w:rsidRPr="00863C2D">
        <w:rPr>
          <w:rFonts w:ascii="Traditional Arabic" w:hAnsi="Traditional Arabic" w:cs="Traditional Arabic"/>
          <w:b/>
          <w:bCs/>
          <w:color w:val="000000" w:themeColor="text1"/>
          <w:spacing w:val="2"/>
          <w:position w:val="0"/>
          <w:sz w:val="36"/>
          <w:szCs w:val="36"/>
          <w:rtl/>
          <w:lang w:bidi="ar-EG"/>
        </w:rPr>
        <w:t xml:space="preserve">"تاريخ علماء الأندلس". </w:t>
      </w:r>
      <w:r w:rsidRPr="00863C2D">
        <w:rPr>
          <w:rFonts w:ascii="Traditional Arabic" w:hAnsi="Traditional Arabic" w:cs="Traditional Arabic"/>
          <w:color w:val="000000" w:themeColor="text1"/>
          <w:spacing w:val="2"/>
          <w:position w:val="0"/>
          <w:sz w:val="36"/>
          <w:szCs w:val="36"/>
          <w:rtl/>
          <w:lang w:bidi="ar-EG"/>
        </w:rPr>
        <w:t xml:space="preserve">تحقيق: السيد عزت العطار. مكتبة الخانجي: القاهرة. ط2،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27</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قُتيبة،</w:t>
      </w:r>
      <w:r w:rsidRPr="00863C2D">
        <w:rPr>
          <w:rFonts w:ascii="Traditional Arabic" w:hAnsi="Traditional Arabic" w:cs="Traditional Arabic" w:hint="cs"/>
          <w:color w:val="000000" w:themeColor="text1"/>
          <w:spacing w:val="2"/>
          <w:position w:val="0"/>
          <w:sz w:val="36"/>
          <w:szCs w:val="36"/>
          <w:rtl/>
        </w:rPr>
        <w:t>الدِّينَوَرِي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الله بن مسلم (ت: 276هـ). </w:t>
      </w:r>
      <w:r w:rsidRPr="00863C2D">
        <w:rPr>
          <w:rFonts w:ascii="Traditional Arabic" w:hAnsi="Traditional Arabic" w:cs="Traditional Arabic"/>
          <w:b/>
          <w:bCs/>
          <w:color w:val="000000" w:themeColor="text1"/>
          <w:spacing w:val="2"/>
          <w:position w:val="0"/>
          <w:sz w:val="36"/>
          <w:szCs w:val="36"/>
          <w:rtl/>
          <w:lang w:bidi="ar-EG"/>
        </w:rPr>
        <w:t>"المعارف".</w:t>
      </w:r>
      <w:r w:rsidRPr="00863C2D">
        <w:rPr>
          <w:rFonts w:ascii="Traditional Arabic" w:hAnsi="Traditional Arabic" w:cs="Traditional Arabic"/>
          <w:color w:val="000000" w:themeColor="text1"/>
          <w:spacing w:val="2"/>
          <w:position w:val="0"/>
          <w:sz w:val="36"/>
          <w:szCs w:val="36"/>
          <w:rtl/>
          <w:lang w:bidi="ar-EG"/>
        </w:rPr>
        <w:t xml:space="preserve"> تحقيق: ثروت عكاشة. الهيئة المصرية العامة للكتاب: القاهرة. ط2، 1992م.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27</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قُطلُوبغا،</w:t>
      </w:r>
      <w:r w:rsidRPr="00863C2D">
        <w:rPr>
          <w:rFonts w:ascii="Traditional Arabic" w:hAnsi="Traditional Arabic" w:cs="Traditional Arabic"/>
          <w:color w:val="000000" w:themeColor="text1"/>
          <w:spacing w:val="2"/>
          <w:position w:val="0"/>
          <w:sz w:val="36"/>
          <w:szCs w:val="36"/>
          <w:rtl/>
          <w:lang w:bidi="ar-EG"/>
        </w:rPr>
        <w:t xml:space="preserve"> زين الدين أبو </w:t>
      </w:r>
      <w:r w:rsidRPr="00863C2D">
        <w:rPr>
          <w:rFonts w:ascii="Traditional Arabic" w:hAnsi="Traditional Arabic" w:cs="Traditional Arabic" w:hint="cs"/>
          <w:color w:val="000000" w:themeColor="text1"/>
          <w:spacing w:val="2"/>
          <w:position w:val="0"/>
          <w:sz w:val="36"/>
          <w:szCs w:val="36"/>
          <w:rtl/>
          <w:lang w:bidi="ar-EG"/>
        </w:rPr>
        <w:t>العدل،</w:t>
      </w:r>
      <w:r w:rsidRPr="00863C2D">
        <w:rPr>
          <w:rFonts w:ascii="Traditional Arabic" w:hAnsi="Traditional Arabic" w:cs="Traditional Arabic"/>
          <w:color w:val="000000" w:themeColor="text1"/>
          <w:spacing w:val="2"/>
          <w:position w:val="0"/>
          <w:sz w:val="36"/>
          <w:szCs w:val="36"/>
          <w:rtl/>
          <w:lang w:bidi="ar-EG"/>
        </w:rPr>
        <w:t xml:space="preserve"> قاسم بن قُطلُوبغا (ت: 879هـ). </w:t>
      </w:r>
      <w:r w:rsidRPr="00863C2D">
        <w:rPr>
          <w:rFonts w:ascii="Traditional Arabic" w:hAnsi="Traditional Arabic" w:cs="Traditional Arabic"/>
          <w:b/>
          <w:bCs/>
          <w:color w:val="000000" w:themeColor="text1"/>
          <w:spacing w:val="2"/>
          <w:position w:val="0"/>
          <w:sz w:val="36"/>
          <w:szCs w:val="36"/>
          <w:rtl/>
          <w:lang w:bidi="ar-EG"/>
        </w:rPr>
        <w:t>"تاج التراجم".</w:t>
      </w:r>
      <w:r w:rsidRPr="00863C2D">
        <w:rPr>
          <w:rFonts w:ascii="Traditional Arabic" w:hAnsi="Traditional Arabic" w:cs="Traditional Arabic"/>
          <w:color w:val="000000" w:themeColor="text1"/>
          <w:spacing w:val="2"/>
          <w:position w:val="0"/>
          <w:sz w:val="36"/>
          <w:szCs w:val="36"/>
          <w:rtl/>
          <w:lang w:bidi="ar-EG"/>
        </w:rPr>
        <w:t xml:space="preserve"> تحقيق: محمد خير رمضان يوسف. دار </w:t>
      </w:r>
      <w:r w:rsidRPr="00863C2D">
        <w:rPr>
          <w:rFonts w:ascii="Traditional Arabic" w:hAnsi="Traditional Arabic" w:cs="Traditional Arabic" w:hint="cs"/>
          <w:color w:val="000000" w:themeColor="text1"/>
          <w:spacing w:val="2"/>
          <w:position w:val="0"/>
          <w:sz w:val="36"/>
          <w:szCs w:val="36"/>
          <w:rtl/>
          <w:lang w:bidi="ar-EG"/>
        </w:rPr>
        <w:t>القلم:</w:t>
      </w:r>
      <w:r w:rsidRPr="00863C2D">
        <w:rPr>
          <w:rFonts w:ascii="Traditional Arabic" w:hAnsi="Traditional Arabic" w:cs="Traditional Arabic"/>
          <w:color w:val="000000" w:themeColor="text1"/>
          <w:spacing w:val="2"/>
          <w:position w:val="0"/>
          <w:sz w:val="36"/>
          <w:szCs w:val="36"/>
          <w:rtl/>
          <w:lang w:bidi="ar-EG"/>
        </w:rPr>
        <w:t xml:space="preserve"> دمشق. ط1، 1413ه-1992م.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كثير،</w:t>
      </w:r>
      <w:r w:rsidRPr="00863C2D">
        <w:rPr>
          <w:rFonts w:ascii="Traditional Arabic" w:hAnsi="Traditional Arabic" w:cs="Traditional Arabic"/>
          <w:color w:val="000000" w:themeColor="text1"/>
          <w:spacing w:val="2"/>
          <w:position w:val="0"/>
          <w:sz w:val="36"/>
          <w:szCs w:val="36"/>
          <w:rtl/>
        </w:rPr>
        <w:t xml:space="preserve"> أبو </w:t>
      </w:r>
      <w:r w:rsidRPr="00863C2D">
        <w:rPr>
          <w:rFonts w:ascii="Traditional Arabic" w:hAnsi="Traditional Arabic" w:cs="Traditional Arabic" w:hint="cs"/>
          <w:color w:val="000000" w:themeColor="text1"/>
          <w:spacing w:val="2"/>
          <w:position w:val="0"/>
          <w:sz w:val="36"/>
          <w:szCs w:val="36"/>
          <w:rtl/>
        </w:rPr>
        <w:t>الفداء،</w:t>
      </w:r>
      <w:r w:rsidRPr="00863C2D">
        <w:rPr>
          <w:rFonts w:ascii="Traditional Arabic" w:hAnsi="Traditional Arabic" w:cs="Traditional Arabic"/>
          <w:color w:val="000000" w:themeColor="text1"/>
          <w:spacing w:val="2"/>
          <w:position w:val="0"/>
          <w:sz w:val="36"/>
          <w:szCs w:val="36"/>
          <w:rtl/>
        </w:rPr>
        <w:t xml:space="preserve"> إسماعيل بن عمر بن </w:t>
      </w:r>
      <w:r w:rsidRPr="00863C2D">
        <w:rPr>
          <w:rFonts w:ascii="Traditional Arabic" w:hAnsi="Traditional Arabic" w:cs="Traditional Arabic" w:hint="cs"/>
          <w:color w:val="000000" w:themeColor="text1"/>
          <w:spacing w:val="2"/>
          <w:position w:val="0"/>
          <w:sz w:val="36"/>
          <w:szCs w:val="36"/>
          <w:rtl/>
        </w:rPr>
        <w:t xml:space="preserve">كثير </w:t>
      </w:r>
      <w:r w:rsidRPr="00863C2D">
        <w:rPr>
          <w:rFonts w:ascii="Traditional Arabic" w:hAnsi="Traditional Arabic" w:cs="Traditional Arabic"/>
          <w:color w:val="000000" w:themeColor="text1"/>
          <w:spacing w:val="2"/>
          <w:position w:val="0"/>
          <w:sz w:val="36"/>
          <w:szCs w:val="36"/>
          <w:rtl/>
        </w:rPr>
        <w:t xml:space="preserve">(ت: </w:t>
      </w:r>
      <w:r w:rsidRPr="00863C2D">
        <w:rPr>
          <w:rFonts w:ascii="Traditional Arabic" w:hAnsi="Traditional Arabic" w:cs="Traditional Arabic"/>
          <w:color w:val="000000" w:themeColor="text1"/>
          <w:spacing w:val="2"/>
          <w:position w:val="0"/>
          <w:sz w:val="36"/>
          <w:szCs w:val="36"/>
          <w:rtl/>
          <w:lang w:bidi="ar-EG"/>
        </w:rPr>
        <w:t>774هـ)</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rPr>
        <w:t>"البداية والنهاية</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xml:space="preserve">: </w:t>
      </w:r>
      <w:r w:rsidRPr="00863C2D">
        <w:rPr>
          <w:rFonts w:ascii="Traditional Arabic" w:hAnsi="Traditional Arabic" w:cs="Traditional Arabic" w:hint="cs"/>
          <w:color w:val="000000" w:themeColor="text1"/>
          <w:spacing w:val="2"/>
          <w:position w:val="0"/>
          <w:sz w:val="36"/>
          <w:szCs w:val="36"/>
          <w:rtl/>
          <w:lang w:bidi="ar-EG"/>
        </w:rPr>
        <w:t xml:space="preserve">علي </w:t>
      </w:r>
      <w:r w:rsidRPr="00863C2D">
        <w:rPr>
          <w:rFonts w:ascii="Traditional Arabic" w:hAnsi="Traditional Arabic" w:cs="Traditional Arabic"/>
          <w:color w:val="000000" w:themeColor="text1"/>
          <w:spacing w:val="2"/>
          <w:position w:val="0"/>
          <w:sz w:val="36"/>
          <w:szCs w:val="36"/>
          <w:rtl/>
          <w:lang w:bidi="ar-EG"/>
        </w:rPr>
        <w:t xml:space="preserve">شيري. بيروت: دار إحياء التراث </w:t>
      </w:r>
      <w:r w:rsidRPr="00863C2D">
        <w:rPr>
          <w:rFonts w:ascii="Traditional Arabic" w:hAnsi="Traditional Arabic" w:cs="Traditional Arabic" w:hint="cs"/>
          <w:color w:val="000000" w:themeColor="text1"/>
          <w:spacing w:val="2"/>
          <w:position w:val="0"/>
          <w:sz w:val="36"/>
          <w:szCs w:val="36"/>
          <w:rtl/>
          <w:lang w:bidi="ar-EG"/>
        </w:rPr>
        <w:t>العربي،</w:t>
      </w:r>
      <w:r w:rsidRPr="00863C2D">
        <w:rPr>
          <w:rFonts w:ascii="Traditional Arabic" w:hAnsi="Traditional Arabic" w:cs="Traditional Arabic"/>
          <w:color w:val="000000" w:themeColor="text1"/>
          <w:spacing w:val="2"/>
          <w:position w:val="0"/>
          <w:sz w:val="36"/>
          <w:szCs w:val="36"/>
          <w:rtl/>
          <w:lang w:bidi="ar-EG"/>
        </w:rPr>
        <w:t xml:space="preserve"> ط1, 1408هـ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rPr>
        <w:t>30</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كثير،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الفداء،</w:t>
      </w:r>
      <w:r w:rsidRPr="00863C2D">
        <w:rPr>
          <w:rFonts w:ascii="Traditional Arabic" w:hAnsi="Traditional Arabic" w:cs="Traditional Arabic"/>
          <w:color w:val="000000" w:themeColor="text1"/>
          <w:spacing w:val="2"/>
          <w:position w:val="0"/>
          <w:sz w:val="36"/>
          <w:szCs w:val="36"/>
          <w:rtl/>
          <w:lang w:bidi="ar-EG"/>
        </w:rPr>
        <w:t xml:space="preserve"> إسماعيل بن عمر </w:t>
      </w:r>
      <w:r w:rsidRPr="00863C2D">
        <w:rPr>
          <w:rFonts w:ascii="Traditional Arabic" w:hAnsi="Traditional Arabic" w:cs="Traditional Arabic" w:hint="cs"/>
          <w:color w:val="000000" w:themeColor="text1"/>
          <w:spacing w:val="2"/>
          <w:position w:val="0"/>
          <w:sz w:val="36"/>
          <w:szCs w:val="36"/>
          <w:rtl/>
          <w:lang w:bidi="ar-EG"/>
        </w:rPr>
        <w:t xml:space="preserve">الدمشقي </w:t>
      </w:r>
      <w:r w:rsidRPr="00863C2D">
        <w:rPr>
          <w:rFonts w:ascii="Traditional Arabic" w:hAnsi="Traditional Arabic" w:cs="Traditional Arabic"/>
          <w:color w:val="000000" w:themeColor="text1"/>
          <w:spacing w:val="2"/>
          <w:position w:val="0"/>
          <w:sz w:val="36"/>
          <w:szCs w:val="36"/>
          <w:rtl/>
          <w:lang w:bidi="ar-EG"/>
        </w:rPr>
        <w:t xml:space="preserve">(ت: 774هـ). </w:t>
      </w:r>
      <w:r w:rsidRPr="00863C2D">
        <w:rPr>
          <w:rFonts w:ascii="Traditional Arabic" w:hAnsi="Traditional Arabic" w:cs="Traditional Arabic"/>
          <w:b/>
          <w:bCs/>
          <w:color w:val="000000" w:themeColor="text1"/>
          <w:spacing w:val="2"/>
          <w:position w:val="0"/>
          <w:sz w:val="36"/>
          <w:szCs w:val="36"/>
          <w:rtl/>
          <w:lang w:bidi="ar-EG"/>
        </w:rPr>
        <w:t>"السيرة النبوية"</w:t>
      </w:r>
      <w:r w:rsidRPr="00863C2D">
        <w:rPr>
          <w:rFonts w:ascii="Traditional Arabic" w:hAnsi="Traditional Arabic" w:cs="Traditional Arabic"/>
          <w:color w:val="000000" w:themeColor="text1"/>
          <w:spacing w:val="2"/>
          <w:position w:val="0"/>
          <w:sz w:val="36"/>
          <w:szCs w:val="36"/>
          <w:rtl/>
          <w:lang w:bidi="ar-EG"/>
        </w:rPr>
        <w:t xml:space="preserve"> (من البداية والنهاية لابن كثير</w:t>
      </w:r>
      <w:r w:rsidRPr="00863C2D">
        <w:rPr>
          <w:rFonts w:ascii="Traditional Arabic" w:hAnsi="Traditional Arabic" w:cs="Traditional Arabic" w:hint="cs"/>
          <w:color w:val="000000" w:themeColor="text1"/>
          <w:spacing w:val="2"/>
          <w:position w:val="0"/>
          <w:sz w:val="36"/>
          <w:szCs w:val="36"/>
          <w:rtl/>
          <w:lang w:bidi="ar-EG"/>
        </w:rPr>
        <w:t>).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xml:space="preserve">: مصطفى عبد الواحد. دار المعرفة للطباعة والنشر والتوزيع: بيروت-لبنان, 1395 هـ </w:t>
      </w:r>
      <w:r w:rsidRPr="00863C2D">
        <w:rPr>
          <w:rFonts w:ascii="Traditional Arabic" w:hAnsi="Traditional Arabic" w:cs="Traditional Arabic" w:hint="cs"/>
          <w:color w:val="000000" w:themeColor="text1"/>
          <w:spacing w:val="2"/>
          <w:position w:val="0"/>
          <w:sz w:val="36"/>
          <w:szCs w:val="36"/>
          <w:rtl/>
          <w:lang w:bidi="ar-EG"/>
        </w:rPr>
        <w:t>-1976</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المطهر، المقدسي،</w:t>
      </w:r>
      <w:r w:rsidRPr="00863C2D">
        <w:rPr>
          <w:rFonts w:ascii="Traditional Arabic" w:hAnsi="Traditional Arabic" w:cs="Traditional Arabic"/>
          <w:color w:val="000000" w:themeColor="text1"/>
          <w:spacing w:val="2"/>
          <w:position w:val="0"/>
          <w:sz w:val="36"/>
          <w:szCs w:val="36"/>
          <w:rtl/>
          <w:lang w:bidi="ar-EG"/>
        </w:rPr>
        <w:t xml:space="preserve"> الـمُــــطهر بن طاهر (ت: نحو 355هـ). </w:t>
      </w:r>
      <w:r w:rsidRPr="00863C2D">
        <w:rPr>
          <w:rFonts w:ascii="Traditional Arabic" w:hAnsi="Traditional Arabic" w:cs="Traditional Arabic"/>
          <w:b/>
          <w:bCs/>
          <w:color w:val="000000" w:themeColor="text1"/>
          <w:spacing w:val="2"/>
          <w:position w:val="0"/>
          <w:sz w:val="36"/>
          <w:szCs w:val="36"/>
          <w:rtl/>
          <w:lang w:bidi="ar-EG"/>
        </w:rPr>
        <w:t>"البدء والتاريخ".</w:t>
      </w:r>
      <w:r w:rsidRPr="00863C2D">
        <w:rPr>
          <w:rFonts w:ascii="Traditional Arabic" w:hAnsi="Traditional Arabic" w:cs="Traditional Arabic"/>
          <w:color w:val="000000" w:themeColor="text1"/>
          <w:spacing w:val="2"/>
          <w:position w:val="0"/>
          <w:sz w:val="36"/>
          <w:szCs w:val="36"/>
          <w:rtl/>
          <w:lang w:bidi="ar-EG"/>
        </w:rPr>
        <w:t xml:space="preserve"> مكتبة الثقافة الدينية: بور سعيد</w:t>
      </w:r>
      <w:r w:rsidRPr="00863C2D">
        <w:rPr>
          <w:rFonts w:ascii="Traditional Arabic" w:hAnsi="Traditional Arabic" w:cs="Traditional Arabic" w:hint="cs"/>
          <w:color w:val="000000" w:themeColor="text1"/>
          <w:spacing w:val="2"/>
          <w:position w:val="0"/>
          <w:sz w:val="36"/>
          <w:szCs w:val="36"/>
          <w:rtl/>
          <w:lang w:bidi="ar-EG"/>
        </w:rPr>
        <w:t>-جمهورية مصر العربية(بدون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مَنْدَه،</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إسحاق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(ت: 395هـ).</w:t>
      </w:r>
      <w:r w:rsidRPr="00863C2D">
        <w:rPr>
          <w:rFonts w:ascii="Traditional Arabic" w:hAnsi="Traditional Arabic" w:cs="Traditional Arabic"/>
          <w:b/>
          <w:bCs/>
          <w:color w:val="000000" w:themeColor="text1"/>
          <w:spacing w:val="2"/>
          <w:position w:val="0"/>
          <w:sz w:val="36"/>
          <w:szCs w:val="36"/>
          <w:rtl/>
          <w:lang w:bidi="ar-EG"/>
        </w:rPr>
        <w:t xml:space="preserve"> "معرفة الصحابة". </w:t>
      </w:r>
      <w:r w:rsidRPr="00863C2D">
        <w:rPr>
          <w:rFonts w:ascii="Traditional Arabic" w:hAnsi="Traditional Arabic" w:cs="Traditional Arabic"/>
          <w:color w:val="000000" w:themeColor="text1"/>
          <w:spacing w:val="2"/>
          <w:position w:val="0"/>
          <w:sz w:val="36"/>
          <w:szCs w:val="36"/>
          <w:rtl/>
          <w:lang w:bidi="ar-EG"/>
        </w:rPr>
        <w:t>تحقيق: عامر حسن صبري. مطبوعات جامعة الإمارات العربية المتحدة: أبو ظبي. ط1، 1426 ه-2005م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نُقْطة،</w:t>
      </w:r>
      <w:r w:rsidRPr="00863C2D">
        <w:rPr>
          <w:rFonts w:ascii="Traditional Arabic" w:hAnsi="Traditional Arabic" w:cs="Traditional Arabic"/>
          <w:color w:val="000000" w:themeColor="text1"/>
          <w:spacing w:val="2"/>
          <w:position w:val="0"/>
          <w:sz w:val="36"/>
          <w:szCs w:val="36"/>
          <w:rtl/>
          <w:lang w:bidi="ar-EG"/>
        </w:rPr>
        <w:t xml:space="preserve"> أبو بكر، محمد بن عبد الغني بن أبي بكر (ت: 629هـ).</w:t>
      </w:r>
      <w:r w:rsidRPr="00863C2D">
        <w:rPr>
          <w:rFonts w:ascii="Traditional Arabic" w:hAnsi="Traditional Arabic" w:cs="Traditional Arabic"/>
          <w:b/>
          <w:bCs/>
          <w:color w:val="000000" w:themeColor="text1"/>
          <w:spacing w:val="2"/>
          <w:position w:val="0"/>
          <w:sz w:val="36"/>
          <w:szCs w:val="36"/>
          <w:rtl/>
          <w:lang w:bidi="ar-EG"/>
        </w:rPr>
        <w:t>"إكمال الإكمال"</w:t>
      </w:r>
      <w:r w:rsidRPr="00863C2D">
        <w:rPr>
          <w:rFonts w:ascii="Traditional Arabic" w:hAnsi="Traditional Arabic" w:cs="Traditional Arabic"/>
          <w:color w:val="000000" w:themeColor="text1"/>
          <w:spacing w:val="2"/>
          <w:position w:val="0"/>
          <w:sz w:val="36"/>
          <w:szCs w:val="36"/>
          <w:rtl/>
          <w:lang w:bidi="ar-EG"/>
        </w:rPr>
        <w:t xml:space="preserve"> [وهو تكملة لكتاب "الإكمال" لابن ماكولا]. تحقيق: د.عبد القيوم عبد رب النبي. جامعة أم </w:t>
      </w:r>
      <w:r w:rsidRPr="00863C2D">
        <w:rPr>
          <w:rFonts w:ascii="Traditional Arabic" w:hAnsi="Traditional Arabic" w:cs="Traditional Arabic" w:hint="cs"/>
          <w:color w:val="000000" w:themeColor="text1"/>
          <w:spacing w:val="2"/>
          <w:position w:val="0"/>
          <w:sz w:val="36"/>
          <w:szCs w:val="36"/>
          <w:rtl/>
          <w:lang w:bidi="ar-EG"/>
        </w:rPr>
        <w:t>القرى: مكة</w:t>
      </w:r>
      <w:r w:rsidRPr="00863C2D">
        <w:rPr>
          <w:rFonts w:ascii="Traditional Arabic" w:hAnsi="Traditional Arabic" w:cs="Traditional Arabic"/>
          <w:color w:val="000000" w:themeColor="text1"/>
          <w:spacing w:val="2"/>
          <w:position w:val="0"/>
          <w:sz w:val="36"/>
          <w:szCs w:val="36"/>
          <w:rtl/>
          <w:lang w:bidi="ar-EG"/>
        </w:rPr>
        <w:t xml:space="preserve"> المكرمة. ط1، 1410ه.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34</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هشام،</w:t>
      </w:r>
      <w:r w:rsidRPr="00863C2D">
        <w:rPr>
          <w:rFonts w:ascii="Traditional Arabic" w:hAnsi="Traditional Arabic" w:cs="Traditional Arabic"/>
          <w:color w:val="000000" w:themeColor="text1"/>
          <w:spacing w:val="2"/>
          <w:position w:val="0"/>
          <w:sz w:val="36"/>
          <w:szCs w:val="36"/>
          <w:rtl/>
          <w:lang w:bidi="ar-EG"/>
        </w:rPr>
        <w:t xml:space="preserve"> أبو محمد،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الملك بن هشام بن أيوب الأنصاري (ت: 213هـ).</w:t>
      </w:r>
      <w:r w:rsidRPr="00863C2D">
        <w:rPr>
          <w:rFonts w:ascii="Traditional Arabic" w:hAnsi="Traditional Arabic" w:cs="Traditional Arabic"/>
          <w:b/>
          <w:bCs/>
          <w:color w:val="000000" w:themeColor="text1"/>
          <w:spacing w:val="2"/>
          <w:position w:val="0"/>
          <w:sz w:val="36"/>
          <w:szCs w:val="36"/>
          <w:rtl/>
          <w:lang w:bidi="ar-EG"/>
        </w:rPr>
        <w:t>"السيرة النبوية لابن هشام".</w:t>
      </w:r>
      <w:r w:rsidRPr="00863C2D">
        <w:rPr>
          <w:rFonts w:ascii="Traditional Arabic" w:hAnsi="Traditional Arabic" w:cs="Traditional Arabic"/>
          <w:color w:val="000000" w:themeColor="text1"/>
          <w:spacing w:val="2"/>
          <w:position w:val="0"/>
          <w:sz w:val="36"/>
          <w:szCs w:val="36"/>
          <w:rtl/>
          <w:lang w:bidi="ar-EG"/>
        </w:rPr>
        <w:t xml:space="preserve"> تحقيق: مصطفى السقا وآخرون. مطبعة مصطفى البابي الحلبي وأولاده: القاهرة. ط2, 1375هـ </w:t>
      </w:r>
      <w:r w:rsidRPr="00863C2D">
        <w:rPr>
          <w:rFonts w:ascii="Traditional Arabic" w:hAnsi="Traditional Arabic" w:cs="Traditional Arabic" w:hint="cs"/>
          <w:color w:val="000000" w:themeColor="text1"/>
          <w:spacing w:val="2"/>
          <w:position w:val="0"/>
          <w:sz w:val="36"/>
          <w:szCs w:val="36"/>
          <w:rtl/>
          <w:lang w:bidi="ar-EG"/>
        </w:rPr>
        <w:t>-1955</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35</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يونس،</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سعيد،</w:t>
      </w:r>
      <w:r w:rsidRPr="00863C2D">
        <w:rPr>
          <w:rFonts w:ascii="Traditional Arabic" w:hAnsi="Traditional Arabic" w:cs="Traditional Arabic"/>
          <w:spacing w:val="2"/>
          <w:position w:val="0"/>
          <w:sz w:val="36"/>
          <w:szCs w:val="36"/>
          <w:rtl/>
        </w:rPr>
        <w:t>الصَّدَفي</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عبد الرحمن بن أحمد بن </w:t>
      </w:r>
      <w:r w:rsidRPr="00863C2D">
        <w:rPr>
          <w:rFonts w:ascii="Traditional Arabic" w:hAnsi="Traditional Arabic" w:cs="Traditional Arabic" w:hint="cs"/>
          <w:color w:val="000000" w:themeColor="text1"/>
          <w:spacing w:val="2"/>
          <w:position w:val="0"/>
          <w:sz w:val="36"/>
          <w:szCs w:val="36"/>
          <w:rtl/>
          <w:lang w:bidi="ar-EG"/>
        </w:rPr>
        <w:t xml:space="preserve">يونس </w:t>
      </w:r>
      <w:r w:rsidRPr="00863C2D">
        <w:rPr>
          <w:rFonts w:ascii="Traditional Arabic" w:hAnsi="Traditional Arabic" w:cs="Traditional Arabic"/>
          <w:color w:val="000000" w:themeColor="text1"/>
          <w:spacing w:val="2"/>
          <w:position w:val="0"/>
          <w:sz w:val="36"/>
          <w:szCs w:val="36"/>
          <w:rtl/>
          <w:lang w:bidi="ar-EG"/>
        </w:rPr>
        <w:t>(ت: 347هـ</w:t>
      </w:r>
      <w:r w:rsidRPr="00863C2D">
        <w:rPr>
          <w:rFonts w:ascii="Traditional Arabic" w:hAnsi="Traditional Arabic" w:cs="Traditional Arabic"/>
          <w:b/>
          <w:bCs/>
          <w:spacing w:val="2"/>
          <w:position w:val="0"/>
          <w:sz w:val="36"/>
          <w:szCs w:val="36"/>
          <w:rtl/>
          <w:lang w:bidi="ar-EG"/>
        </w:rPr>
        <w:t>).</w:t>
      </w:r>
      <w:r w:rsidRPr="00863C2D">
        <w:rPr>
          <w:rFonts w:ascii="Traditional Arabic" w:hAnsi="Traditional Arabic" w:cs="Traditional Arabic"/>
          <w:b/>
          <w:bCs/>
          <w:spacing w:val="2"/>
          <w:position w:val="0"/>
          <w:sz w:val="36"/>
          <w:szCs w:val="36"/>
          <w:rtl/>
        </w:rPr>
        <w:t xml:space="preserve">"العقيد في أخبار تاريخ الصعيد" </w:t>
      </w:r>
      <w:r w:rsidRPr="00863C2D">
        <w:rPr>
          <w:rFonts w:ascii="Traditional Arabic" w:hAnsi="Traditional Arabic" w:cs="Traditional Arabic"/>
          <w:spacing w:val="2"/>
          <w:position w:val="0"/>
          <w:sz w:val="36"/>
          <w:szCs w:val="36"/>
          <w:rtl/>
        </w:rPr>
        <w:t>المعروف بـــ"</w:t>
      </w:r>
      <w:r w:rsidRPr="00863C2D">
        <w:rPr>
          <w:rFonts w:ascii="Traditional Arabic" w:hAnsi="Traditional Arabic" w:cs="Traditional Arabic"/>
          <w:b/>
          <w:bCs/>
          <w:spacing w:val="2"/>
          <w:position w:val="0"/>
          <w:sz w:val="36"/>
          <w:szCs w:val="36"/>
          <w:rtl/>
          <w:lang w:bidi="ar-EG"/>
        </w:rPr>
        <w:t xml:space="preserve"> تاريخ ابن يونس المصري"</w:t>
      </w:r>
      <w:r w:rsidRPr="00863C2D">
        <w:rPr>
          <w:rFonts w:ascii="Traditional Arabic" w:hAnsi="Traditional Arabic" w:cs="Traditional Arabic"/>
          <w:color w:val="000000" w:themeColor="text1"/>
          <w:spacing w:val="2"/>
          <w:position w:val="0"/>
          <w:sz w:val="36"/>
          <w:szCs w:val="36"/>
          <w:rtl/>
          <w:lang w:bidi="ar-EG"/>
        </w:rPr>
        <w:t>. دار الكتب العلمية، بيروت. ط1،1421هـ.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36</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العرب، التميمي،</w:t>
      </w:r>
      <w:r w:rsidRPr="00863C2D">
        <w:rPr>
          <w:rFonts w:ascii="Traditional Arabic" w:hAnsi="Traditional Arabic" w:cs="Traditional Arabic"/>
          <w:color w:val="000000" w:themeColor="text1"/>
          <w:spacing w:val="2"/>
          <w:position w:val="0"/>
          <w:sz w:val="36"/>
          <w:szCs w:val="36"/>
          <w:rtl/>
          <w:lang w:bidi="ar-EG"/>
        </w:rPr>
        <w:t xml:space="preserve"> محمد بن أحمد بن تميم (ت: 333هـ). </w:t>
      </w:r>
      <w:r w:rsidRPr="00863C2D">
        <w:rPr>
          <w:rFonts w:ascii="Traditional Arabic" w:hAnsi="Traditional Arabic" w:cs="Traditional Arabic"/>
          <w:b/>
          <w:bCs/>
          <w:color w:val="000000" w:themeColor="text1"/>
          <w:spacing w:val="2"/>
          <w:position w:val="0"/>
          <w:sz w:val="36"/>
          <w:szCs w:val="36"/>
          <w:rtl/>
          <w:lang w:bidi="ar-EG"/>
        </w:rPr>
        <w:t>"طبقات علماء إفريقية".</w:t>
      </w:r>
      <w:r w:rsidRPr="00863C2D">
        <w:rPr>
          <w:rFonts w:ascii="Traditional Arabic" w:hAnsi="Traditional Arabic" w:cs="Traditional Arabic"/>
          <w:color w:val="000000" w:themeColor="text1"/>
          <w:spacing w:val="2"/>
          <w:position w:val="0"/>
          <w:sz w:val="36"/>
          <w:szCs w:val="36"/>
          <w:rtl/>
          <w:lang w:bidi="ar-EG"/>
        </w:rPr>
        <w:t>دار الكتاب اللبناني: بيروت- لبنان</w:t>
      </w:r>
      <w:r w:rsidRPr="00863C2D">
        <w:rPr>
          <w:rFonts w:ascii="Traditional Arabic" w:hAnsi="Traditional Arabic" w:cs="Traditional Arabic" w:hint="cs"/>
          <w:color w:val="000000" w:themeColor="text1"/>
          <w:spacing w:val="2"/>
          <w:position w:val="0"/>
          <w:sz w:val="36"/>
          <w:szCs w:val="36"/>
          <w:rtl/>
        </w:rPr>
        <w:t>(بدون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37</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العرب، التميمي،</w:t>
      </w:r>
      <w:r w:rsidRPr="00863C2D">
        <w:rPr>
          <w:rFonts w:ascii="Traditional Arabic" w:hAnsi="Traditional Arabic" w:cs="Traditional Arabic"/>
          <w:color w:val="000000" w:themeColor="text1"/>
          <w:spacing w:val="2"/>
          <w:position w:val="0"/>
          <w:sz w:val="36"/>
          <w:szCs w:val="36"/>
          <w:rtl/>
          <w:lang w:bidi="ar-EG"/>
        </w:rPr>
        <w:t xml:space="preserve"> محمد بن أحمد بن تميم(ت:333هـ). </w:t>
      </w:r>
      <w:r w:rsidRPr="00863C2D">
        <w:rPr>
          <w:rFonts w:ascii="Traditional Arabic" w:hAnsi="Traditional Arabic" w:cs="Traditional Arabic"/>
          <w:b/>
          <w:bCs/>
          <w:color w:val="000000" w:themeColor="text1"/>
          <w:spacing w:val="2"/>
          <w:position w:val="0"/>
          <w:sz w:val="36"/>
          <w:szCs w:val="36"/>
          <w:rtl/>
          <w:lang w:bidi="ar-EG"/>
        </w:rPr>
        <w:t>"المـِـَحـن".</w:t>
      </w:r>
      <w:r w:rsidRPr="00863C2D">
        <w:rPr>
          <w:rFonts w:ascii="Traditional Arabic" w:hAnsi="Traditional Arabic" w:cs="Traditional Arabic"/>
          <w:color w:val="000000" w:themeColor="text1"/>
          <w:spacing w:val="2"/>
          <w:position w:val="0"/>
          <w:sz w:val="36"/>
          <w:szCs w:val="36"/>
          <w:rtl/>
          <w:lang w:bidi="ar-EG"/>
        </w:rPr>
        <w:t xml:space="preserve">تحقيق: عمر سليمان العقيلي.دار العلوم: </w:t>
      </w:r>
      <w:r w:rsidRPr="00863C2D">
        <w:rPr>
          <w:rFonts w:ascii="Traditional Arabic" w:hAnsi="Traditional Arabic" w:cs="Traditional Arabic" w:hint="cs"/>
          <w:color w:val="000000" w:themeColor="text1"/>
          <w:spacing w:val="2"/>
          <w:position w:val="0"/>
          <w:sz w:val="36"/>
          <w:szCs w:val="36"/>
          <w:rtl/>
          <w:lang w:bidi="ar-EG"/>
        </w:rPr>
        <w:t>الرياض،</w:t>
      </w:r>
      <w:r w:rsidRPr="00863C2D">
        <w:rPr>
          <w:rFonts w:ascii="Traditional Arabic" w:hAnsi="Traditional Arabic" w:cs="Traditional Arabic"/>
          <w:color w:val="000000" w:themeColor="text1"/>
          <w:spacing w:val="2"/>
          <w:position w:val="0"/>
          <w:sz w:val="36"/>
          <w:szCs w:val="36"/>
          <w:rtl/>
          <w:lang w:bidi="ar-EG"/>
        </w:rPr>
        <w:t xml:space="preserve"> السعودية. ط1، 1404هـ </w:t>
      </w:r>
      <w:r w:rsidRPr="00863C2D">
        <w:rPr>
          <w:rFonts w:ascii="Traditional Arabic" w:hAnsi="Traditional Arabic" w:cs="Traditional Arabic" w:hint="cs"/>
          <w:color w:val="000000" w:themeColor="text1"/>
          <w:spacing w:val="2"/>
          <w:position w:val="0"/>
          <w:sz w:val="36"/>
          <w:szCs w:val="36"/>
          <w:rtl/>
          <w:lang w:bidi="ar-EG"/>
        </w:rPr>
        <w:t>-1984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38-أبونعيم،الأصبهاني،</w:t>
      </w:r>
      <w:r w:rsidRPr="00863C2D">
        <w:rPr>
          <w:rFonts w:ascii="Traditional Arabic" w:hAnsi="Traditional Arabic" w:cs="Traditional Arabic"/>
          <w:color w:val="000000" w:themeColor="text1"/>
          <w:spacing w:val="2"/>
          <w:position w:val="0"/>
          <w:sz w:val="36"/>
          <w:szCs w:val="36"/>
          <w:rtl/>
          <w:lang w:bidi="ar-EG"/>
        </w:rPr>
        <w:t xml:space="preserve"> أحمد بن عبد الله بن أحمد بن إسحاق (ت: 430هـ</w:t>
      </w:r>
      <w:r w:rsidRPr="00863C2D">
        <w:rPr>
          <w:rFonts w:ascii="Traditional Arabic" w:hAnsi="Traditional Arabic" w:cs="Traditional Arabic"/>
          <w:b/>
          <w:bCs/>
          <w:color w:val="000000" w:themeColor="text1"/>
          <w:spacing w:val="2"/>
          <w:position w:val="0"/>
          <w:sz w:val="36"/>
          <w:szCs w:val="36"/>
          <w:rtl/>
          <w:lang w:bidi="ar-EG"/>
        </w:rPr>
        <w:t>). "حِلْية الأولياء وطبقات الأصفياء"</w:t>
      </w:r>
      <w:r w:rsidRPr="00863C2D">
        <w:rPr>
          <w:rFonts w:ascii="Traditional Arabic" w:hAnsi="Traditional Arabic" w:cs="Traditional Arabic"/>
          <w:color w:val="000000" w:themeColor="text1"/>
          <w:spacing w:val="2"/>
          <w:position w:val="0"/>
          <w:sz w:val="36"/>
          <w:szCs w:val="36"/>
          <w:rtl/>
          <w:lang w:bidi="ar-EG"/>
        </w:rPr>
        <w:t xml:space="preserve">.مطبعة السعادة: القاهرة، 1394هـ </w:t>
      </w:r>
      <w:r w:rsidRPr="00863C2D">
        <w:rPr>
          <w:rFonts w:ascii="Traditional Arabic" w:hAnsi="Traditional Arabic" w:cs="Traditional Arabic" w:hint="cs"/>
          <w:color w:val="000000" w:themeColor="text1"/>
          <w:spacing w:val="2"/>
          <w:position w:val="0"/>
          <w:sz w:val="36"/>
          <w:szCs w:val="36"/>
          <w:rtl/>
          <w:lang w:bidi="ar-EG"/>
        </w:rPr>
        <w:t>-1974</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39</w:t>
      </w:r>
      <w:r w:rsidRPr="00863C2D">
        <w:rPr>
          <w:rFonts w:ascii="Traditional Arabic" w:hAnsi="Traditional Arabic" w:cs="Traditional Arabic"/>
          <w:color w:val="000000" w:themeColor="text1"/>
          <w:spacing w:val="2"/>
          <w:position w:val="0"/>
          <w:sz w:val="36"/>
          <w:szCs w:val="36"/>
          <w:rtl/>
          <w:lang w:bidi="ar-EG"/>
        </w:rPr>
        <w:t xml:space="preserve">-أبو </w:t>
      </w:r>
      <w:r w:rsidRPr="00863C2D">
        <w:rPr>
          <w:rFonts w:ascii="Traditional Arabic" w:hAnsi="Traditional Arabic" w:cs="Traditional Arabic" w:hint="cs"/>
          <w:color w:val="000000" w:themeColor="text1"/>
          <w:spacing w:val="2"/>
          <w:position w:val="0"/>
          <w:sz w:val="36"/>
          <w:szCs w:val="36"/>
          <w:rtl/>
          <w:lang w:bidi="ar-EG"/>
        </w:rPr>
        <w:t>نعيم،</w:t>
      </w:r>
      <w:r w:rsidRPr="00863C2D">
        <w:rPr>
          <w:rFonts w:ascii="Traditional Arabic" w:hAnsi="Traditional Arabic" w:cs="Traditional Arabic"/>
          <w:color w:val="000000" w:themeColor="text1"/>
          <w:spacing w:val="2"/>
          <w:position w:val="0"/>
          <w:sz w:val="36"/>
          <w:szCs w:val="36"/>
          <w:rtl/>
          <w:lang w:bidi="ar-EG"/>
        </w:rPr>
        <w:t xml:space="preserve"> الأصبهاني أحمد بن عبد الله بن أحمد (ت: 430هـ). </w:t>
      </w:r>
      <w:r w:rsidRPr="00863C2D">
        <w:rPr>
          <w:rFonts w:ascii="Traditional Arabic" w:hAnsi="Traditional Arabic" w:cs="Traditional Arabic"/>
          <w:b/>
          <w:bCs/>
          <w:color w:val="000000" w:themeColor="text1"/>
          <w:spacing w:val="2"/>
          <w:position w:val="0"/>
          <w:sz w:val="36"/>
          <w:szCs w:val="36"/>
          <w:rtl/>
          <w:lang w:bidi="ar-EG"/>
        </w:rPr>
        <w:t>"معرفة الصحابة".</w:t>
      </w:r>
      <w:r w:rsidRPr="00863C2D">
        <w:rPr>
          <w:rFonts w:ascii="Traditional Arabic" w:hAnsi="Traditional Arabic" w:cs="Traditional Arabic"/>
          <w:color w:val="000000" w:themeColor="text1"/>
          <w:spacing w:val="2"/>
          <w:position w:val="0"/>
          <w:sz w:val="36"/>
          <w:szCs w:val="36"/>
          <w:rtl/>
          <w:lang w:bidi="ar-EG"/>
        </w:rPr>
        <w:t xml:space="preserve"> تحقيق: عادل بن يوسف العزازي. دار الوطن للنشر: الرياض. ط1, 1419هـ </w:t>
      </w:r>
      <w:r w:rsidRPr="00863C2D">
        <w:rPr>
          <w:rFonts w:ascii="Traditional Arabic" w:hAnsi="Traditional Arabic" w:cs="Traditional Arabic" w:hint="cs"/>
          <w:color w:val="000000" w:themeColor="text1"/>
          <w:spacing w:val="2"/>
          <w:position w:val="0"/>
          <w:sz w:val="36"/>
          <w:szCs w:val="36"/>
          <w:rtl/>
          <w:lang w:bidi="ar-EG"/>
        </w:rPr>
        <w:t>-1998</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40-أحمد</w:t>
      </w:r>
      <w:r w:rsidRPr="00863C2D">
        <w:rPr>
          <w:rFonts w:ascii="Traditional Arabic" w:hAnsi="Traditional Arabic" w:cs="Traditional Arabic"/>
          <w:spacing w:val="2"/>
          <w:position w:val="0"/>
          <w:sz w:val="36"/>
          <w:szCs w:val="36"/>
          <w:rtl/>
        </w:rPr>
        <w:t xml:space="preserve"> أمين بن </w:t>
      </w:r>
      <w:r w:rsidRPr="00863C2D">
        <w:rPr>
          <w:rFonts w:ascii="Traditional Arabic" w:hAnsi="Traditional Arabic" w:cs="Traditional Arabic" w:hint="cs"/>
          <w:spacing w:val="2"/>
          <w:position w:val="0"/>
          <w:sz w:val="36"/>
          <w:szCs w:val="36"/>
          <w:rtl/>
        </w:rPr>
        <w:t xml:space="preserve">إبراهيم الطباخ. </w:t>
      </w:r>
      <w:r w:rsidRPr="00863C2D">
        <w:rPr>
          <w:rFonts w:ascii="Traditional Arabic" w:hAnsi="Traditional Arabic" w:cs="Traditional Arabic" w:hint="cs"/>
          <w:b/>
          <w:bCs/>
          <w:spacing w:val="2"/>
          <w:position w:val="0"/>
          <w:sz w:val="36"/>
          <w:szCs w:val="36"/>
          <w:rtl/>
        </w:rPr>
        <w:t>"</w:t>
      </w:r>
      <w:r w:rsidRPr="00863C2D">
        <w:rPr>
          <w:rFonts w:ascii="Traditional Arabic" w:hAnsi="Traditional Arabic" w:cs="Traditional Arabic"/>
          <w:b/>
          <w:bCs/>
          <w:spacing w:val="2"/>
          <w:position w:val="0"/>
          <w:sz w:val="36"/>
          <w:szCs w:val="36"/>
          <w:rtl/>
        </w:rPr>
        <w:t>فجر الإسلام</w:t>
      </w:r>
      <w:r w:rsidRPr="00863C2D">
        <w:rPr>
          <w:rFonts w:ascii="Traditional Arabic" w:hAnsi="Traditional Arabic" w:cs="Traditional Arabic" w:hint="cs"/>
          <w:b/>
          <w:bCs/>
          <w:spacing w:val="2"/>
          <w:position w:val="0"/>
          <w:sz w:val="36"/>
          <w:szCs w:val="36"/>
          <w:rtl/>
        </w:rPr>
        <w:t>".</w:t>
      </w:r>
      <w:r w:rsidRPr="00863C2D">
        <w:rPr>
          <w:rFonts w:ascii="Traditional Arabic" w:hAnsi="Traditional Arabic" w:cs="Traditional Arabic" w:hint="cs"/>
          <w:spacing w:val="2"/>
          <w:position w:val="0"/>
          <w:sz w:val="36"/>
          <w:szCs w:val="36"/>
          <w:rtl/>
        </w:rPr>
        <w:t xml:space="preserve"> مكتبة نهضة مصر: القاهرة. ط61 , 1965م.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41-الأزرقي،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الوليد،</w:t>
      </w:r>
      <w:r w:rsidRPr="00863C2D">
        <w:rPr>
          <w:rFonts w:ascii="Traditional Arabic" w:hAnsi="Traditional Arabic" w:cs="Traditional Arabic"/>
          <w:color w:val="000000" w:themeColor="text1"/>
          <w:spacing w:val="2"/>
          <w:position w:val="0"/>
          <w:sz w:val="36"/>
          <w:szCs w:val="36"/>
          <w:rtl/>
          <w:lang w:bidi="ar-EG"/>
        </w:rPr>
        <w:t xml:space="preserve"> محمد بن عبد الله بن </w:t>
      </w:r>
      <w:r w:rsidRPr="00863C2D">
        <w:rPr>
          <w:rFonts w:ascii="Traditional Arabic" w:hAnsi="Traditional Arabic" w:cs="Traditional Arabic" w:hint="cs"/>
          <w:color w:val="000000" w:themeColor="text1"/>
          <w:spacing w:val="2"/>
          <w:position w:val="0"/>
          <w:sz w:val="36"/>
          <w:szCs w:val="36"/>
          <w:rtl/>
          <w:lang w:bidi="ar-EG"/>
        </w:rPr>
        <w:t xml:space="preserve">أحمد </w:t>
      </w:r>
      <w:r w:rsidRPr="00863C2D">
        <w:rPr>
          <w:rFonts w:ascii="Traditional Arabic" w:hAnsi="Traditional Arabic" w:cs="Traditional Arabic"/>
          <w:color w:val="000000" w:themeColor="text1"/>
          <w:spacing w:val="2"/>
          <w:position w:val="0"/>
          <w:sz w:val="36"/>
          <w:szCs w:val="36"/>
          <w:rtl/>
          <w:lang w:bidi="ar-EG"/>
        </w:rPr>
        <w:t>(ت: 250هـ).</w:t>
      </w:r>
      <w:r w:rsidRPr="00863C2D">
        <w:rPr>
          <w:rFonts w:ascii="Traditional Arabic" w:hAnsi="Traditional Arabic" w:cs="Traditional Arabic"/>
          <w:b/>
          <w:bCs/>
          <w:color w:val="000000" w:themeColor="text1"/>
          <w:spacing w:val="2"/>
          <w:position w:val="0"/>
          <w:sz w:val="36"/>
          <w:szCs w:val="36"/>
          <w:rtl/>
          <w:lang w:bidi="ar-EG"/>
        </w:rPr>
        <w:t xml:space="preserve"> "أخبار مكة وما جاء فيها من الأثار". </w:t>
      </w:r>
      <w:r w:rsidRPr="00863C2D">
        <w:rPr>
          <w:rFonts w:ascii="Traditional Arabic" w:hAnsi="Traditional Arabic" w:cs="Traditional Arabic"/>
          <w:color w:val="000000" w:themeColor="text1"/>
          <w:spacing w:val="2"/>
          <w:position w:val="0"/>
          <w:sz w:val="36"/>
          <w:szCs w:val="36"/>
          <w:rtl/>
          <w:lang w:bidi="ar-EG"/>
        </w:rPr>
        <w:t>تحقيق: رشدي الصالح ملحس. دار الأندلس للنشر: بيروت</w:t>
      </w:r>
      <w:r w:rsidRPr="00863C2D">
        <w:rPr>
          <w:rFonts w:ascii="Traditional Arabic" w:hAnsi="Traditional Arabic" w:cs="Traditional Arabic" w:hint="cs"/>
          <w:color w:val="000000" w:themeColor="text1"/>
          <w:spacing w:val="2"/>
          <w:position w:val="0"/>
          <w:sz w:val="36"/>
          <w:szCs w:val="36"/>
          <w:rtl/>
          <w:lang w:bidi="ar-EG"/>
        </w:rPr>
        <w:t>,1983م (بدون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42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البغوي،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عبد الله بن محمد بن عبد العزيز (ت: 317هـ).</w:t>
      </w:r>
      <w:r w:rsidRPr="00863C2D">
        <w:rPr>
          <w:rFonts w:ascii="Traditional Arabic" w:hAnsi="Traditional Arabic" w:cs="Traditional Arabic"/>
          <w:b/>
          <w:bCs/>
          <w:color w:val="000000" w:themeColor="text1"/>
          <w:spacing w:val="2"/>
          <w:position w:val="0"/>
          <w:sz w:val="36"/>
          <w:szCs w:val="36"/>
          <w:rtl/>
          <w:lang w:bidi="ar-EG"/>
        </w:rPr>
        <w:t>"معجم الصحابة".</w:t>
      </w:r>
      <w:r w:rsidRPr="00863C2D">
        <w:rPr>
          <w:rFonts w:ascii="Traditional Arabic" w:hAnsi="Traditional Arabic" w:cs="Traditional Arabic"/>
          <w:color w:val="000000" w:themeColor="text1"/>
          <w:spacing w:val="2"/>
          <w:position w:val="0"/>
          <w:sz w:val="36"/>
          <w:szCs w:val="36"/>
          <w:rtl/>
          <w:lang w:bidi="ar-EG"/>
        </w:rPr>
        <w:t xml:space="preserve"> تحقيق: محمد الأمين بن محمد الجكني. دار البيان: الكويت. ط1،1421هـ.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43</w:t>
      </w:r>
      <w:r w:rsidRPr="00863C2D">
        <w:rPr>
          <w:rFonts w:ascii="Traditional Arabic" w:hAnsi="Traditional Arabic" w:cs="Traditional Arabic"/>
          <w:color w:val="000000" w:themeColor="text1"/>
          <w:spacing w:val="2"/>
          <w:position w:val="0"/>
          <w:sz w:val="36"/>
          <w:szCs w:val="36"/>
          <w:lang w:bidi="ar-EG"/>
        </w:rPr>
        <w:t>-</w:t>
      </w:r>
      <w:r w:rsidRPr="00863C2D">
        <w:rPr>
          <w:rFonts w:ascii="Traditional Arabic" w:hAnsi="Traditional Arabic" w:cs="Traditional Arabic" w:hint="cs"/>
          <w:color w:val="000000" w:themeColor="text1"/>
          <w:spacing w:val="2"/>
          <w:position w:val="0"/>
          <w:sz w:val="36"/>
          <w:szCs w:val="36"/>
          <w:rtl/>
          <w:lang w:bidi="ar-EG"/>
        </w:rPr>
        <w:t>البكري،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عبيد،</w:t>
      </w:r>
      <w:r w:rsidRPr="00863C2D">
        <w:rPr>
          <w:rFonts w:ascii="Traditional Arabic" w:hAnsi="Traditional Arabic" w:cs="Traditional Arabic"/>
          <w:color w:val="000000" w:themeColor="text1"/>
          <w:spacing w:val="2"/>
          <w:position w:val="0"/>
          <w:sz w:val="36"/>
          <w:szCs w:val="36"/>
          <w:rtl/>
          <w:lang w:bidi="ar-EG"/>
        </w:rPr>
        <w:t xml:space="preserve"> عبد الله بن عبد العزيز بن محمد (ت: 487هـ). </w:t>
      </w:r>
      <w:r w:rsidRPr="00863C2D">
        <w:rPr>
          <w:rFonts w:ascii="Traditional Arabic" w:hAnsi="Traditional Arabic" w:cs="Traditional Arabic"/>
          <w:b/>
          <w:bCs/>
          <w:color w:val="000000" w:themeColor="text1"/>
          <w:spacing w:val="2"/>
          <w:position w:val="0"/>
          <w:sz w:val="36"/>
          <w:szCs w:val="36"/>
          <w:rtl/>
          <w:lang w:bidi="ar-EG"/>
        </w:rPr>
        <w:t xml:space="preserve">"معجم ما استعجم من أسماء البلاد والمواضع". </w:t>
      </w:r>
      <w:r w:rsidRPr="00863C2D">
        <w:rPr>
          <w:rFonts w:ascii="Traditional Arabic" w:hAnsi="Traditional Arabic" w:cs="Traditional Arabic"/>
          <w:color w:val="000000" w:themeColor="text1"/>
          <w:spacing w:val="2"/>
          <w:position w:val="0"/>
          <w:sz w:val="36"/>
          <w:szCs w:val="36"/>
          <w:rtl/>
          <w:lang w:bidi="ar-EG"/>
        </w:rPr>
        <w:t>عالم الكتب: بيروت. ط3، 1403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44</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البلادي،</w:t>
      </w:r>
      <w:r w:rsidRPr="00863C2D">
        <w:rPr>
          <w:rFonts w:ascii="Traditional Arabic" w:hAnsi="Traditional Arabic" w:cs="Traditional Arabic"/>
          <w:color w:val="000000" w:themeColor="text1"/>
          <w:spacing w:val="2"/>
          <w:position w:val="0"/>
          <w:sz w:val="36"/>
          <w:szCs w:val="36"/>
          <w:rtl/>
          <w:lang w:bidi="ar-EG"/>
        </w:rPr>
        <w:t xml:space="preserve"> عاتق بن غيث (ت: 1431هـ). </w:t>
      </w:r>
      <w:r w:rsidRPr="00863C2D">
        <w:rPr>
          <w:rFonts w:ascii="Traditional Arabic" w:hAnsi="Traditional Arabic" w:cs="Traditional Arabic"/>
          <w:b/>
          <w:bCs/>
          <w:color w:val="000000" w:themeColor="text1"/>
          <w:spacing w:val="2"/>
          <w:position w:val="0"/>
          <w:sz w:val="36"/>
          <w:szCs w:val="36"/>
          <w:rtl/>
          <w:lang w:bidi="ar-EG"/>
        </w:rPr>
        <w:t>"معالم مكة التأريخية والأثرية".</w:t>
      </w:r>
      <w:r w:rsidRPr="00863C2D">
        <w:rPr>
          <w:rFonts w:ascii="Traditional Arabic" w:hAnsi="Traditional Arabic" w:cs="Traditional Arabic"/>
          <w:color w:val="000000" w:themeColor="text1"/>
          <w:spacing w:val="2"/>
          <w:position w:val="0"/>
          <w:sz w:val="36"/>
          <w:szCs w:val="36"/>
          <w:rtl/>
          <w:lang w:bidi="ar-EG"/>
        </w:rPr>
        <w:t xml:space="preserve"> دار مكة للنشر والتوزيع. ط1، 1400 هـ-1980م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45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البلادي،</w:t>
      </w:r>
      <w:r w:rsidRPr="00863C2D">
        <w:rPr>
          <w:rFonts w:ascii="Traditional Arabic" w:hAnsi="Traditional Arabic" w:cs="Traditional Arabic"/>
          <w:color w:val="000000" w:themeColor="text1"/>
          <w:spacing w:val="2"/>
          <w:position w:val="0"/>
          <w:sz w:val="36"/>
          <w:szCs w:val="36"/>
          <w:rtl/>
          <w:lang w:bidi="ar-EG"/>
        </w:rPr>
        <w:t xml:space="preserve"> عاتق بن غيث </w:t>
      </w:r>
      <w:r w:rsidRPr="00863C2D">
        <w:rPr>
          <w:rFonts w:ascii="Traditional Arabic" w:hAnsi="Traditional Arabic" w:cs="Traditional Arabic"/>
          <w:color w:val="000000"/>
          <w:spacing w:val="2"/>
          <w:position w:val="0"/>
          <w:sz w:val="36"/>
          <w:szCs w:val="36"/>
          <w:rtl/>
        </w:rPr>
        <w:t>بن زوير</w:t>
      </w:r>
      <w:r w:rsidRPr="00863C2D">
        <w:rPr>
          <w:rFonts w:ascii="Traditional Arabic" w:hAnsi="Traditional Arabic" w:cs="Traditional Arabic"/>
          <w:color w:val="000000" w:themeColor="text1"/>
          <w:spacing w:val="2"/>
          <w:position w:val="0"/>
          <w:sz w:val="36"/>
          <w:szCs w:val="36"/>
          <w:rtl/>
          <w:lang w:bidi="ar-EG"/>
        </w:rPr>
        <w:t xml:space="preserve"> (ت:1431هـ).</w:t>
      </w:r>
      <w:r w:rsidRPr="00863C2D">
        <w:rPr>
          <w:rFonts w:ascii="Traditional Arabic" w:hAnsi="Traditional Arabic" w:cs="Traditional Arabic"/>
          <w:b/>
          <w:bCs/>
          <w:color w:val="000000" w:themeColor="text1"/>
          <w:spacing w:val="2"/>
          <w:position w:val="0"/>
          <w:sz w:val="36"/>
          <w:szCs w:val="36"/>
          <w:rtl/>
        </w:rPr>
        <w:t>"المعالم الجغرافية الواردة في السيرة النبوية</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دا</w:t>
      </w:r>
      <w:r w:rsidRPr="00863C2D">
        <w:rPr>
          <w:rFonts w:ascii="Traditional Arabic" w:hAnsi="Traditional Arabic" w:cs="Traditional Arabic" w:hint="eastAsia"/>
          <w:color w:val="000000" w:themeColor="text1"/>
          <w:spacing w:val="2"/>
          <w:position w:val="0"/>
          <w:sz w:val="36"/>
          <w:szCs w:val="36"/>
          <w:rtl/>
          <w:lang w:bidi="ar-EG"/>
        </w:rPr>
        <w:t>ر</w:t>
      </w:r>
      <w:r w:rsidRPr="00863C2D">
        <w:rPr>
          <w:rFonts w:ascii="Traditional Arabic" w:hAnsi="Traditional Arabic" w:cs="Traditional Arabic"/>
          <w:color w:val="000000" w:themeColor="text1"/>
          <w:spacing w:val="2"/>
          <w:position w:val="0"/>
          <w:sz w:val="36"/>
          <w:szCs w:val="36"/>
          <w:rtl/>
          <w:lang w:bidi="ar-EG"/>
        </w:rPr>
        <w:t xml:space="preserve"> مكة للنشر والتوزيع: مكة المكرمة. ط1، 1402 هـ </w:t>
      </w:r>
      <w:r w:rsidRPr="00863C2D">
        <w:rPr>
          <w:rFonts w:ascii="Traditional Arabic" w:hAnsi="Traditional Arabic" w:cs="Traditional Arabic" w:hint="cs"/>
          <w:color w:val="000000" w:themeColor="text1"/>
          <w:spacing w:val="2"/>
          <w:position w:val="0"/>
          <w:sz w:val="36"/>
          <w:szCs w:val="36"/>
          <w:rtl/>
          <w:lang w:bidi="ar-EG"/>
        </w:rPr>
        <w:t>-1982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46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البَلَاذُري،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أحمد بن يحيى بن جابر (ت: 279هـ). </w:t>
      </w:r>
      <w:r w:rsidRPr="00863C2D">
        <w:rPr>
          <w:rFonts w:ascii="Traditional Arabic" w:hAnsi="Traditional Arabic" w:cs="Traditional Arabic"/>
          <w:b/>
          <w:bCs/>
          <w:color w:val="000000" w:themeColor="text1"/>
          <w:spacing w:val="2"/>
          <w:position w:val="0"/>
          <w:sz w:val="36"/>
          <w:szCs w:val="36"/>
          <w:rtl/>
          <w:lang w:bidi="ar-EG"/>
        </w:rPr>
        <w:t>"جُمل من أنساب الأشراف".</w:t>
      </w:r>
      <w:r w:rsidRPr="00863C2D">
        <w:rPr>
          <w:rFonts w:ascii="Traditional Arabic" w:hAnsi="Traditional Arabic" w:cs="Traditional Arabic"/>
          <w:color w:val="000000" w:themeColor="text1"/>
          <w:spacing w:val="2"/>
          <w:position w:val="0"/>
          <w:sz w:val="36"/>
          <w:szCs w:val="36"/>
          <w:rtl/>
          <w:lang w:bidi="ar-EG"/>
        </w:rPr>
        <w:t xml:space="preserve"> تحقيق: سهيل </w:t>
      </w:r>
      <w:r w:rsidRPr="00863C2D">
        <w:rPr>
          <w:rFonts w:ascii="Traditional Arabic" w:hAnsi="Traditional Arabic" w:cs="Traditional Arabic" w:hint="cs"/>
          <w:color w:val="000000" w:themeColor="text1"/>
          <w:spacing w:val="2"/>
          <w:position w:val="0"/>
          <w:sz w:val="36"/>
          <w:szCs w:val="36"/>
          <w:rtl/>
          <w:lang w:bidi="ar-EG"/>
        </w:rPr>
        <w:t>زكار،</w:t>
      </w:r>
      <w:r w:rsidRPr="00863C2D">
        <w:rPr>
          <w:rFonts w:ascii="Traditional Arabic" w:hAnsi="Traditional Arabic" w:cs="Traditional Arabic"/>
          <w:color w:val="000000" w:themeColor="text1"/>
          <w:spacing w:val="2"/>
          <w:position w:val="0"/>
          <w:sz w:val="36"/>
          <w:szCs w:val="36"/>
          <w:rtl/>
          <w:lang w:bidi="ar-EG"/>
        </w:rPr>
        <w:t xml:space="preserve"> ورياض الزركلي. دار الفكر: بيروت. ط1، 1417 هـ </w:t>
      </w:r>
      <w:r w:rsidRPr="00863C2D">
        <w:rPr>
          <w:rFonts w:ascii="Traditional Arabic" w:hAnsi="Traditional Arabic" w:cs="Traditional Arabic" w:hint="cs"/>
          <w:color w:val="000000" w:themeColor="text1"/>
          <w:spacing w:val="2"/>
          <w:position w:val="0"/>
          <w:sz w:val="36"/>
          <w:szCs w:val="36"/>
          <w:rtl/>
          <w:lang w:bidi="ar-EG"/>
        </w:rPr>
        <w:t>-1996</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47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البيهقي،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الحسين (المتوفى: 458هـ). </w:t>
      </w:r>
      <w:r w:rsidRPr="00863C2D">
        <w:rPr>
          <w:rFonts w:ascii="Traditional Arabic" w:hAnsi="Traditional Arabic" w:cs="Traditional Arabic"/>
          <w:b/>
          <w:bCs/>
          <w:color w:val="000000" w:themeColor="text1"/>
          <w:spacing w:val="2"/>
          <w:position w:val="0"/>
          <w:sz w:val="36"/>
          <w:szCs w:val="36"/>
          <w:rtl/>
          <w:lang w:bidi="ar-EG"/>
        </w:rPr>
        <w:t>"دلائل النبوة ومعرفة أحوال صاحب الشريعة"</w:t>
      </w:r>
      <w:r w:rsidRPr="00863C2D">
        <w:rPr>
          <w:rFonts w:ascii="Traditional Arabic" w:hAnsi="Traditional Arabic" w:cs="Traditional Arabic" w:hint="cs"/>
          <w:b/>
          <w:bCs/>
          <w:color w:val="000000" w:themeColor="text1"/>
          <w:spacing w:val="2"/>
          <w:position w:val="0"/>
          <w:sz w:val="36"/>
          <w:szCs w:val="36"/>
          <w:rtl/>
          <w:lang w:bidi="ar-EG"/>
        </w:rPr>
        <w:t xml:space="preserve"> . </w:t>
      </w:r>
      <w:r w:rsidRPr="00863C2D">
        <w:rPr>
          <w:rFonts w:ascii="Traditional Arabic" w:hAnsi="Traditional Arabic" w:cs="Traditional Arabic"/>
          <w:color w:val="000000" w:themeColor="text1"/>
          <w:spacing w:val="2"/>
          <w:position w:val="0"/>
          <w:sz w:val="36"/>
          <w:szCs w:val="36"/>
          <w:rtl/>
          <w:lang w:bidi="ar-EG"/>
        </w:rPr>
        <w:t>دار الكتب العلمية: بيروت. ط1, 1405ه.</w:t>
      </w:r>
    </w:p>
    <w:p w:rsidR="00261C8B" w:rsidRPr="00863C2D" w:rsidRDefault="00261C8B" w:rsidP="00261C8B">
      <w:pPr>
        <w:pStyle w:val="NoSpacing"/>
        <w:rPr>
          <w:rFonts w:ascii="Traditional Arabic" w:hAnsi="Traditional Arabic" w:cs="Traditional Arabic"/>
          <w:spacing w:val="2"/>
          <w:position w:val="0"/>
          <w:sz w:val="36"/>
          <w:szCs w:val="36"/>
        </w:rPr>
      </w:pPr>
      <w:r w:rsidRPr="00863C2D">
        <w:rPr>
          <w:rFonts w:ascii="Traditional Arabic" w:hAnsi="Traditional Arabic" w:cs="Traditional Arabic" w:hint="cs"/>
          <w:spacing w:val="2"/>
          <w:position w:val="0"/>
          <w:sz w:val="36"/>
          <w:szCs w:val="36"/>
          <w:rtl/>
        </w:rPr>
        <w:t>48-الجَبَرْتي،</w:t>
      </w:r>
      <w:r w:rsidRPr="00863C2D">
        <w:rPr>
          <w:rFonts w:ascii="Traditional Arabic" w:hAnsi="Traditional Arabic" w:cs="Traditional Arabic"/>
          <w:spacing w:val="2"/>
          <w:position w:val="0"/>
          <w:sz w:val="36"/>
          <w:szCs w:val="36"/>
          <w:rtl/>
        </w:rPr>
        <w:t xml:space="preserve"> عبد الرحمن بن </w:t>
      </w:r>
      <w:r w:rsidRPr="00863C2D">
        <w:rPr>
          <w:rFonts w:ascii="Traditional Arabic" w:hAnsi="Traditional Arabic" w:cs="Traditional Arabic" w:hint="cs"/>
          <w:spacing w:val="2"/>
          <w:position w:val="0"/>
          <w:sz w:val="36"/>
          <w:szCs w:val="36"/>
          <w:rtl/>
        </w:rPr>
        <w:t xml:space="preserve">حسن </w:t>
      </w:r>
      <w:r w:rsidRPr="00863C2D">
        <w:rPr>
          <w:rFonts w:ascii="Traditional Arabic" w:hAnsi="Traditional Arabic" w:cs="Traditional Arabic"/>
          <w:spacing w:val="2"/>
          <w:position w:val="0"/>
          <w:sz w:val="36"/>
          <w:szCs w:val="36"/>
          <w:rtl/>
        </w:rPr>
        <w:t xml:space="preserve">(ت: 1237هـ). </w:t>
      </w:r>
      <w:r w:rsidRPr="00863C2D">
        <w:rPr>
          <w:rFonts w:ascii="Traditional Arabic" w:hAnsi="Traditional Arabic" w:cs="Traditional Arabic"/>
          <w:b/>
          <w:bCs/>
          <w:spacing w:val="2"/>
          <w:position w:val="0"/>
          <w:sz w:val="36"/>
          <w:szCs w:val="36"/>
          <w:rtl/>
        </w:rPr>
        <w:t>" عجائب الآثار في التراجم والأخبار تاريخ الجبرتي</w:t>
      </w:r>
      <w:r w:rsidRPr="00863C2D">
        <w:rPr>
          <w:rFonts w:ascii="Traditional Arabic" w:hAnsi="Traditional Arabic" w:cs="Traditional Arabic" w:hint="cs"/>
          <w:b/>
          <w:bCs/>
          <w:spacing w:val="2"/>
          <w:position w:val="0"/>
          <w:sz w:val="36"/>
          <w:szCs w:val="36"/>
          <w:rtl/>
        </w:rPr>
        <w:t>"</w:t>
      </w:r>
      <w:r w:rsidRPr="00863C2D">
        <w:rPr>
          <w:rFonts w:ascii="Traditional Arabic" w:hAnsi="Traditional Arabic" w:cs="Traditional Arabic" w:hint="cs"/>
          <w:spacing w:val="2"/>
          <w:position w:val="0"/>
          <w:sz w:val="36"/>
          <w:szCs w:val="36"/>
          <w:rtl/>
        </w:rPr>
        <w:t>. تحقي</w:t>
      </w:r>
      <w:r w:rsidRPr="00863C2D">
        <w:rPr>
          <w:rFonts w:ascii="Traditional Arabic" w:hAnsi="Traditional Arabic" w:cs="Traditional Arabic" w:hint="eastAsia"/>
          <w:spacing w:val="2"/>
          <w:position w:val="0"/>
          <w:sz w:val="36"/>
          <w:szCs w:val="36"/>
          <w:rtl/>
        </w:rPr>
        <w:t>ق</w:t>
      </w:r>
      <w:r w:rsidRPr="00863C2D">
        <w:rPr>
          <w:rFonts w:ascii="Traditional Arabic" w:hAnsi="Traditional Arabic" w:cs="Traditional Arabic" w:hint="cs"/>
          <w:spacing w:val="2"/>
          <w:position w:val="0"/>
          <w:sz w:val="36"/>
          <w:szCs w:val="36"/>
          <w:rtl/>
        </w:rPr>
        <w:t xml:space="preserve">: </w:t>
      </w:r>
      <w:r w:rsidRPr="00863C2D">
        <w:rPr>
          <w:rFonts w:ascii="Traditional Arabic" w:hAnsi="Traditional Arabic" w:cs="Traditional Arabic"/>
          <w:spacing w:val="2"/>
          <w:position w:val="0"/>
          <w:sz w:val="36"/>
          <w:szCs w:val="36"/>
          <w:rtl/>
        </w:rPr>
        <w:t xml:space="preserve">عبد الرحيم عبد الرحمن عبد </w:t>
      </w:r>
      <w:r w:rsidRPr="00863C2D">
        <w:rPr>
          <w:rFonts w:ascii="Traditional Arabic" w:hAnsi="Traditional Arabic" w:cs="Traditional Arabic" w:hint="cs"/>
          <w:spacing w:val="2"/>
          <w:position w:val="0"/>
          <w:sz w:val="36"/>
          <w:szCs w:val="36"/>
          <w:rtl/>
        </w:rPr>
        <w:t xml:space="preserve">الرحيم. </w:t>
      </w:r>
      <w:r w:rsidRPr="00863C2D">
        <w:rPr>
          <w:rFonts w:ascii="Traditional Arabic" w:hAnsi="Traditional Arabic" w:cs="Traditional Arabic"/>
          <w:spacing w:val="2"/>
          <w:position w:val="0"/>
          <w:sz w:val="36"/>
          <w:szCs w:val="36"/>
          <w:rtl/>
        </w:rPr>
        <w:t xml:space="preserve">دار الكتب المصرية </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rPr>
        <w:t>عن طبعة بولاق</w:t>
      </w:r>
      <w:r w:rsidRPr="00863C2D">
        <w:rPr>
          <w:rFonts w:ascii="Traditional Arabic" w:hAnsi="Traditional Arabic" w:cs="Traditional Arabic" w:hint="cs"/>
          <w:spacing w:val="2"/>
          <w:position w:val="0"/>
          <w:sz w:val="36"/>
          <w:szCs w:val="36"/>
          <w:rtl/>
        </w:rPr>
        <w:t xml:space="preserve">). </w:t>
      </w:r>
      <w:r w:rsidRPr="00863C2D">
        <w:rPr>
          <w:rFonts w:ascii="Traditional Arabic" w:hAnsi="Traditional Arabic" w:cs="Traditional Arabic" w:hint="eastAsia"/>
          <w:spacing w:val="2"/>
          <w:position w:val="0"/>
          <w:sz w:val="36"/>
          <w:szCs w:val="36"/>
          <w:rtl/>
        </w:rPr>
        <w:t>ط</w:t>
      </w:r>
      <w:r w:rsidRPr="00863C2D">
        <w:rPr>
          <w:rFonts w:ascii="Traditional Arabic" w:hAnsi="Traditional Arabic" w:cs="Traditional Arabic" w:hint="cs"/>
          <w:spacing w:val="2"/>
          <w:position w:val="0"/>
          <w:sz w:val="36"/>
          <w:szCs w:val="36"/>
          <w:rtl/>
        </w:rPr>
        <w:t>1-1998</w:t>
      </w:r>
      <w:r w:rsidRPr="00863C2D">
        <w:rPr>
          <w:rFonts w:ascii="Traditional Arabic" w:hAnsi="Traditional Arabic" w:cs="Traditional Arabic"/>
          <w:spacing w:val="2"/>
          <w:position w:val="0"/>
          <w:sz w:val="36"/>
          <w:szCs w:val="36"/>
          <w:rtl/>
        </w:rPr>
        <w:t>م</w:t>
      </w:r>
      <w:r w:rsidRPr="00863C2D">
        <w:rPr>
          <w:rFonts w:ascii="Traditional Arabic" w:hAnsi="Traditional Arabic" w:cs="Traditional Arabic" w:hint="cs"/>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rPr>
        <w:t>49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الحموي،</w:t>
      </w:r>
      <w:r w:rsidRPr="00863C2D">
        <w:rPr>
          <w:rFonts w:ascii="Traditional Arabic" w:hAnsi="Traditional Arabic" w:cs="Traditional Arabic"/>
          <w:color w:val="000000" w:themeColor="text1"/>
          <w:spacing w:val="2"/>
          <w:position w:val="0"/>
          <w:sz w:val="36"/>
          <w:szCs w:val="36"/>
          <w:rtl/>
          <w:lang w:bidi="ar-EG"/>
        </w:rPr>
        <w:t xml:space="preserve">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ياقوت بن عبد الله الرومي (ت: 626هـ). </w:t>
      </w:r>
      <w:r w:rsidRPr="00863C2D">
        <w:rPr>
          <w:rFonts w:ascii="Traditional Arabic" w:hAnsi="Traditional Arabic" w:cs="Traditional Arabic"/>
          <w:b/>
          <w:bCs/>
          <w:color w:val="000000" w:themeColor="text1"/>
          <w:spacing w:val="2"/>
          <w:position w:val="0"/>
          <w:sz w:val="36"/>
          <w:szCs w:val="36"/>
          <w:rtl/>
          <w:lang w:bidi="ar-EG"/>
        </w:rPr>
        <w:t>"معجم البلدان".</w:t>
      </w:r>
      <w:r w:rsidRPr="00863C2D">
        <w:rPr>
          <w:rFonts w:ascii="Traditional Arabic" w:hAnsi="Traditional Arabic" w:cs="Traditional Arabic"/>
          <w:color w:val="000000" w:themeColor="text1"/>
          <w:spacing w:val="2"/>
          <w:position w:val="0"/>
          <w:sz w:val="36"/>
          <w:szCs w:val="36"/>
          <w:rtl/>
          <w:lang w:bidi="ar-EG"/>
        </w:rPr>
        <w:t xml:space="preserve"> دار صادر: بيروت.ط2، 1995م.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الحَمِيدي،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فتوح بن عبد الله بن فتوح بن </w:t>
      </w:r>
      <w:r w:rsidRPr="00863C2D">
        <w:rPr>
          <w:rFonts w:ascii="Traditional Arabic" w:hAnsi="Traditional Arabic" w:cs="Traditional Arabic" w:hint="cs"/>
          <w:color w:val="000000" w:themeColor="text1"/>
          <w:spacing w:val="2"/>
          <w:position w:val="0"/>
          <w:sz w:val="36"/>
          <w:szCs w:val="36"/>
          <w:rtl/>
          <w:lang w:bidi="ar-EG"/>
        </w:rPr>
        <w:t xml:space="preserve">حَميد </w:t>
      </w:r>
      <w:r w:rsidRPr="00863C2D">
        <w:rPr>
          <w:rFonts w:ascii="Traditional Arabic" w:hAnsi="Traditional Arabic" w:cs="Traditional Arabic"/>
          <w:color w:val="000000" w:themeColor="text1"/>
          <w:spacing w:val="2"/>
          <w:position w:val="0"/>
          <w:sz w:val="36"/>
          <w:szCs w:val="36"/>
          <w:rtl/>
          <w:lang w:bidi="ar-EG"/>
        </w:rPr>
        <w:t xml:space="preserve">(ت: 488هـ) </w:t>
      </w:r>
      <w:r w:rsidRPr="00863C2D">
        <w:rPr>
          <w:rFonts w:ascii="Traditional Arabic" w:hAnsi="Traditional Arabic" w:cs="Traditional Arabic"/>
          <w:b/>
          <w:bCs/>
          <w:color w:val="000000" w:themeColor="text1"/>
          <w:spacing w:val="2"/>
          <w:position w:val="0"/>
          <w:sz w:val="36"/>
          <w:szCs w:val="36"/>
          <w:rtl/>
          <w:lang w:bidi="ar-EG"/>
        </w:rPr>
        <w:t xml:space="preserve">"جذوة المقتبس في ذكر ولاة الأندلس". </w:t>
      </w:r>
      <w:r w:rsidRPr="00863C2D">
        <w:rPr>
          <w:rFonts w:ascii="Traditional Arabic" w:hAnsi="Traditional Arabic" w:cs="Traditional Arabic"/>
          <w:color w:val="000000" w:themeColor="text1"/>
          <w:spacing w:val="2"/>
          <w:position w:val="0"/>
          <w:sz w:val="36"/>
          <w:szCs w:val="36"/>
          <w:rtl/>
          <w:lang w:bidi="ar-EG"/>
        </w:rPr>
        <w:t>الدار المصرية للتأليف والنشر: القاهرة,1966م</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51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الحِميرى،</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عبد الله بن عبد المنعم (ت: 900هـ). </w:t>
      </w:r>
      <w:r w:rsidRPr="00863C2D">
        <w:rPr>
          <w:rFonts w:ascii="Traditional Arabic" w:hAnsi="Traditional Arabic" w:cs="Traditional Arabic"/>
          <w:b/>
          <w:bCs/>
          <w:color w:val="000000" w:themeColor="text1"/>
          <w:spacing w:val="2"/>
          <w:position w:val="0"/>
          <w:sz w:val="36"/>
          <w:szCs w:val="36"/>
          <w:rtl/>
          <w:lang w:bidi="ar-EG"/>
        </w:rPr>
        <w:t>"الروض المعطار في خبر الأقطار".</w:t>
      </w:r>
      <w:r w:rsidRPr="00863C2D">
        <w:rPr>
          <w:rFonts w:ascii="Traditional Arabic" w:hAnsi="Traditional Arabic" w:cs="Traditional Arabic"/>
          <w:color w:val="000000" w:themeColor="text1"/>
          <w:spacing w:val="2"/>
          <w:position w:val="0"/>
          <w:sz w:val="36"/>
          <w:szCs w:val="36"/>
          <w:rtl/>
          <w:lang w:bidi="ar-EG"/>
        </w:rPr>
        <w:t xml:space="preserve"> تحقيق: إحسان عباس. مؤسسة ناصر للثقافة: بيروت. ط2، 1980م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52</w:t>
      </w:r>
      <w:r w:rsidRPr="00863C2D">
        <w:rPr>
          <w:rFonts w:ascii="Traditional Arabic" w:hAnsi="Traditional Arabic" w:cs="Traditional Arabic"/>
          <w:color w:val="000000" w:themeColor="text1"/>
          <w:spacing w:val="2"/>
          <w:position w:val="0"/>
          <w:sz w:val="36"/>
          <w:szCs w:val="36"/>
          <w:rtl/>
        </w:rPr>
        <w:t xml:space="preserve">-خالد عز العرب. </w:t>
      </w:r>
      <w:r w:rsidRPr="00863C2D">
        <w:rPr>
          <w:rFonts w:ascii="Traditional Arabic" w:hAnsi="Traditional Arabic" w:cs="Traditional Arabic"/>
          <w:b/>
          <w:bCs/>
          <w:color w:val="000000" w:themeColor="text1"/>
          <w:spacing w:val="2"/>
          <w:position w:val="0"/>
          <w:sz w:val="36"/>
          <w:szCs w:val="36"/>
          <w:rtl/>
        </w:rPr>
        <w:t xml:space="preserve">"الفسطاط: </w:t>
      </w:r>
      <w:r w:rsidRPr="00863C2D">
        <w:rPr>
          <w:rFonts w:ascii="Traditional Arabic" w:hAnsi="Traditional Arabic" w:cs="Traditional Arabic" w:hint="cs"/>
          <w:b/>
          <w:bCs/>
          <w:color w:val="000000" w:themeColor="text1"/>
          <w:spacing w:val="2"/>
          <w:position w:val="0"/>
          <w:sz w:val="36"/>
          <w:szCs w:val="36"/>
          <w:rtl/>
        </w:rPr>
        <w:t>النشأة، الازدهار،</w:t>
      </w:r>
      <w:r w:rsidRPr="00863C2D">
        <w:rPr>
          <w:rFonts w:ascii="Traditional Arabic" w:hAnsi="Traditional Arabic" w:cs="Traditional Arabic"/>
          <w:b/>
          <w:bCs/>
          <w:color w:val="000000" w:themeColor="text1"/>
          <w:spacing w:val="2"/>
          <w:position w:val="0"/>
          <w:sz w:val="36"/>
          <w:szCs w:val="36"/>
          <w:rtl/>
        </w:rPr>
        <w:t xml:space="preserve"> الانحسار".</w:t>
      </w:r>
      <w:r w:rsidRPr="00863C2D">
        <w:rPr>
          <w:rFonts w:ascii="Traditional Arabic" w:hAnsi="Traditional Arabic" w:cs="Traditional Arabic"/>
          <w:color w:val="000000" w:themeColor="text1"/>
          <w:spacing w:val="2"/>
          <w:position w:val="0"/>
          <w:sz w:val="36"/>
          <w:szCs w:val="36"/>
          <w:rtl/>
        </w:rPr>
        <w:t xml:space="preserve"> دار الآفاق العربية: القاهرة. ط1, 1998م.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الخطيب،البغدادي،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علي بن </w:t>
      </w:r>
      <w:r w:rsidRPr="00863C2D">
        <w:rPr>
          <w:rFonts w:ascii="Traditional Arabic" w:hAnsi="Traditional Arabic" w:cs="Traditional Arabic" w:hint="cs"/>
          <w:color w:val="000000" w:themeColor="text1"/>
          <w:spacing w:val="2"/>
          <w:position w:val="0"/>
          <w:sz w:val="36"/>
          <w:szCs w:val="36"/>
          <w:rtl/>
          <w:lang w:bidi="ar-EG"/>
        </w:rPr>
        <w:t xml:space="preserve">ثابت </w:t>
      </w:r>
      <w:r w:rsidRPr="00863C2D">
        <w:rPr>
          <w:rFonts w:ascii="Traditional Arabic" w:hAnsi="Traditional Arabic" w:cs="Traditional Arabic"/>
          <w:color w:val="000000" w:themeColor="text1"/>
          <w:spacing w:val="2"/>
          <w:position w:val="0"/>
          <w:sz w:val="36"/>
          <w:szCs w:val="36"/>
          <w:rtl/>
          <w:lang w:bidi="ar-EG"/>
        </w:rPr>
        <w:t xml:space="preserve">(ت: 463هـ). </w:t>
      </w:r>
      <w:r w:rsidRPr="00863C2D">
        <w:rPr>
          <w:rFonts w:ascii="Traditional Arabic" w:hAnsi="Traditional Arabic" w:cs="Traditional Arabic"/>
          <w:b/>
          <w:bCs/>
          <w:color w:val="000000" w:themeColor="text1"/>
          <w:spacing w:val="2"/>
          <w:position w:val="0"/>
          <w:sz w:val="36"/>
          <w:szCs w:val="36"/>
          <w:rtl/>
          <w:lang w:bidi="ar-EG"/>
        </w:rPr>
        <w:t>"تاريخ بغداد".</w:t>
      </w:r>
      <w:r w:rsidRPr="00863C2D">
        <w:rPr>
          <w:rFonts w:ascii="Traditional Arabic" w:hAnsi="Traditional Arabic" w:cs="Traditional Arabic"/>
          <w:color w:val="000000" w:themeColor="text1"/>
          <w:spacing w:val="2"/>
          <w:position w:val="0"/>
          <w:sz w:val="36"/>
          <w:szCs w:val="36"/>
          <w:rtl/>
          <w:lang w:bidi="ar-EG"/>
        </w:rPr>
        <w:t xml:space="preserve"> تحقيق: بشار عواد معروف. دار الغرب الإسلامي: بيروت. ط1، 1422هـ </w:t>
      </w:r>
      <w:r w:rsidRPr="00863C2D">
        <w:rPr>
          <w:rFonts w:ascii="Traditional Arabic" w:hAnsi="Traditional Arabic" w:cs="Traditional Arabic" w:hint="cs"/>
          <w:color w:val="000000" w:themeColor="text1"/>
          <w:spacing w:val="2"/>
          <w:position w:val="0"/>
          <w:sz w:val="36"/>
          <w:szCs w:val="36"/>
          <w:rtl/>
          <w:lang w:bidi="ar-EG"/>
        </w:rPr>
        <w:t>-2002</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54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الخطيب،البغدادي،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أحمد بن علي بن ثابت (ت: 463هـ). </w:t>
      </w:r>
      <w:r w:rsidRPr="00863C2D">
        <w:rPr>
          <w:rFonts w:ascii="Traditional Arabic" w:hAnsi="Traditional Arabic" w:cs="Traditional Arabic"/>
          <w:b/>
          <w:bCs/>
          <w:color w:val="000000" w:themeColor="text1"/>
          <w:spacing w:val="2"/>
          <w:position w:val="0"/>
          <w:sz w:val="36"/>
          <w:szCs w:val="36"/>
          <w:rtl/>
          <w:lang w:bidi="ar-EG"/>
        </w:rPr>
        <w:t xml:space="preserve">"تلخيص المتشابه في الرسم". </w:t>
      </w:r>
      <w:r w:rsidRPr="00863C2D">
        <w:rPr>
          <w:rFonts w:ascii="Traditional Arabic" w:hAnsi="Traditional Arabic" w:cs="Traditional Arabic"/>
          <w:color w:val="000000" w:themeColor="text1"/>
          <w:spacing w:val="2"/>
          <w:position w:val="0"/>
          <w:sz w:val="36"/>
          <w:szCs w:val="36"/>
          <w:rtl/>
          <w:lang w:bidi="ar-EG"/>
        </w:rPr>
        <w:t>تحقيق: سُكينة الشهابي. دار طلاس للدراسات والترجمة والنشر: دمشق. ط1، 1985م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55</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الدولابي،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بِشْر،</w:t>
      </w:r>
      <w:r w:rsidRPr="00863C2D">
        <w:rPr>
          <w:rFonts w:ascii="Traditional Arabic" w:hAnsi="Traditional Arabic" w:cs="Traditional Arabic"/>
          <w:color w:val="000000" w:themeColor="text1"/>
          <w:spacing w:val="2"/>
          <w:position w:val="0"/>
          <w:sz w:val="36"/>
          <w:szCs w:val="36"/>
          <w:rtl/>
          <w:lang w:bidi="ar-EG"/>
        </w:rPr>
        <w:t xml:space="preserve"> محمد بن أحمد بن حماد (ت: 310هـ) </w:t>
      </w:r>
      <w:r w:rsidRPr="00863C2D">
        <w:rPr>
          <w:rFonts w:ascii="Traditional Arabic" w:hAnsi="Traditional Arabic" w:cs="Traditional Arabic"/>
          <w:b/>
          <w:bCs/>
          <w:color w:val="000000" w:themeColor="text1"/>
          <w:spacing w:val="2"/>
          <w:position w:val="0"/>
          <w:sz w:val="36"/>
          <w:szCs w:val="36"/>
          <w:rtl/>
          <w:lang w:bidi="ar-EG"/>
        </w:rPr>
        <w:t>"الكنى والأسماء</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hint="cs"/>
          <w:b/>
          <w:bCs/>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 xml:space="preserve"> تحقي</w:t>
      </w:r>
      <w:r w:rsidRPr="00863C2D">
        <w:rPr>
          <w:rFonts w:ascii="Traditional Arabic" w:hAnsi="Traditional Arabic" w:cs="Traditional Arabic" w:hint="eastAsia"/>
          <w:color w:val="000000" w:themeColor="text1"/>
          <w:spacing w:val="2"/>
          <w:position w:val="0"/>
          <w:sz w:val="36"/>
          <w:szCs w:val="36"/>
          <w:rtl/>
          <w:lang w:bidi="ar-EG"/>
        </w:rPr>
        <w:t>ق</w:t>
      </w:r>
      <w:r w:rsidRPr="00863C2D">
        <w:rPr>
          <w:rFonts w:ascii="Traditional Arabic" w:hAnsi="Traditional Arabic" w:cs="Traditional Arabic"/>
          <w:color w:val="000000" w:themeColor="text1"/>
          <w:spacing w:val="2"/>
          <w:position w:val="0"/>
          <w:sz w:val="36"/>
          <w:szCs w:val="36"/>
          <w:rtl/>
          <w:lang w:bidi="ar-EG"/>
        </w:rPr>
        <w:t>: أبو قتيبة نظر محمد الفاريابي</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color w:val="000000" w:themeColor="text1"/>
          <w:spacing w:val="2"/>
          <w:position w:val="0"/>
          <w:sz w:val="36"/>
          <w:szCs w:val="36"/>
          <w:rtl/>
          <w:lang w:bidi="ar-EG"/>
        </w:rPr>
        <w:t>دار ابن حزم: بيروت-لبنان. ط1، 1421</w:t>
      </w:r>
      <w:r w:rsidRPr="00863C2D">
        <w:rPr>
          <w:rFonts w:ascii="Traditional Arabic" w:hAnsi="Traditional Arabic" w:cs="Traditional Arabic" w:hint="cs"/>
          <w:color w:val="000000" w:themeColor="text1"/>
          <w:spacing w:val="2"/>
          <w:position w:val="0"/>
          <w:sz w:val="36"/>
          <w:szCs w:val="36"/>
          <w:rtl/>
          <w:lang w:bidi="ar-EG"/>
        </w:rPr>
        <w:t>هـ-2000</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(ت: 748هـ). </w:t>
      </w:r>
      <w:r w:rsidRPr="00863C2D">
        <w:rPr>
          <w:rFonts w:ascii="Traditional Arabic" w:hAnsi="Traditional Arabic" w:cs="Traditional Arabic"/>
          <w:b/>
          <w:bCs/>
          <w:color w:val="000000" w:themeColor="text1"/>
          <w:spacing w:val="2"/>
          <w:position w:val="0"/>
          <w:sz w:val="36"/>
          <w:szCs w:val="36"/>
          <w:rtl/>
          <w:lang w:bidi="ar-EG"/>
        </w:rPr>
        <w:t>"تاريخ الإسلام ووَفَيَات المشاهير والأعلام"</w:t>
      </w:r>
      <w:r w:rsidRPr="00863C2D">
        <w:rPr>
          <w:rFonts w:ascii="Traditional Arabic" w:hAnsi="Traditional Arabic" w:cs="Traditional Arabic"/>
          <w:color w:val="000000" w:themeColor="text1"/>
          <w:spacing w:val="2"/>
          <w:position w:val="0"/>
          <w:sz w:val="36"/>
          <w:szCs w:val="36"/>
          <w:rtl/>
          <w:lang w:bidi="ar-EG"/>
        </w:rPr>
        <w:t xml:space="preserve">. تحقيق: بشار عوّاد معروف. دار الغرب الإسلامي:بيروت. ط1، 2003 </w:t>
      </w:r>
      <w:r w:rsidRPr="00863C2D">
        <w:rPr>
          <w:rFonts w:ascii="Traditional Arabic" w:hAnsi="Traditional Arabic" w:cs="Traditional Arabic" w:hint="cs"/>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57-الذهبي،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قَايْماز (ت: 748هـ). </w:t>
      </w:r>
      <w:r w:rsidRPr="00863C2D">
        <w:rPr>
          <w:rFonts w:ascii="Traditional Arabic" w:hAnsi="Traditional Arabic" w:cs="Traditional Arabic"/>
          <w:b/>
          <w:bCs/>
          <w:color w:val="000000" w:themeColor="text1"/>
          <w:spacing w:val="2"/>
          <w:position w:val="0"/>
          <w:sz w:val="36"/>
          <w:szCs w:val="36"/>
          <w:rtl/>
          <w:lang w:bidi="ar-EG"/>
        </w:rPr>
        <w:t>"العبر في خبر من غبر".</w:t>
      </w:r>
      <w:r w:rsidRPr="00863C2D">
        <w:rPr>
          <w:rFonts w:ascii="Traditional Arabic" w:hAnsi="Traditional Arabic" w:cs="Traditional Arabic"/>
          <w:color w:val="000000" w:themeColor="text1"/>
          <w:spacing w:val="2"/>
          <w:position w:val="0"/>
          <w:sz w:val="36"/>
          <w:szCs w:val="36"/>
          <w:rtl/>
          <w:lang w:bidi="ar-EG"/>
        </w:rPr>
        <w:t xml:space="preserve"> تحقيق: محمد السعيد بسيوني زغلول. دار الكتب العلمية: بيروت</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rPr>
        <w:t xml:space="preserve"> ط1 ,1405ه-1985م.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الذهبي،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عثمان بن </w:t>
      </w:r>
      <w:r w:rsidRPr="00863C2D">
        <w:rPr>
          <w:rFonts w:ascii="Traditional Arabic" w:hAnsi="Traditional Arabic" w:cs="Traditional Arabic" w:hint="cs"/>
          <w:color w:val="000000" w:themeColor="text1"/>
          <w:spacing w:val="2"/>
          <w:position w:val="0"/>
          <w:sz w:val="36"/>
          <w:szCs w:val="36"/>
          <w:rtl/>
          <w:lang w:bidi="ar-EG"/>
        </w:rPr>
        <w:t>قَايْماز</w:t>
      </w:r>
      <w:r w:rsidRPr="00863C2D">
        <w:rPr>
          <w:rFonts w:ascii="Traditional Arabic" w:hAnsi="Traditional Arabic" w:cs="Traditional Arabic"/>
          <w:color w:val="000000" w:themeColor="text1"/>
          <w:spacing w:val="2"/>
          <w:position w:val="0"/>
          <w:sz w:val="36"/>
          <w:szCs w:val="36"/>
          <w:rtl/>
          <w:lang w:bidi="ar-EG"/>
        </w:rPr>
        <w:t xml:space="preserve">(ت :748هـ). </w:t>
      </w:r>
      <w:r w:rsidRPr="00863C2D">
        <w:rPr>
          <w:rFonts w:ascii="Traditional Arabic" w:hAnsi="Traditional Arabic" w:cs="Traditional Arabic"/>
          <w:b/>
          <w:bCs/>
          <w:color w:val="000000" w:themeColor="text1"/>
          <w:spacing w:val="2"/>
          <w:position w:val="0"/>
          <w:sz w:val="36"/>
          <w:szCs w:val="36"/>
          <w:rtl/>
          <w:lang w:bidi="ar-EG"/>
        </w:rPr>
        <w:t>"سير أعلام النبلاء".</w:t>
      </w:r>
      <w:r w:rsidRPr="00863C2D">
        <w:rPr>
          <w:rFonts w:ascii="Traditional Arabic" w:hAnsi="Traditional Arabic" w:cs="Traditional Arabic"/>
          <w:color w:val="000000" w:themeColor="text1"/>
          <w:spacing w:val="2"/>
          <w:position w:val="0"/>
          <w:sz w:val="36"/>
          <w:szCs w:val="36"/>
          <w:rtl/>
          <w:lang w:bidi="ar-EG"/>
        </w:rPr>
        <w:t xml:space="preserve"> تحقيق: مجموعة من المحققين بإشراف الشيخ شعيب الأرناؤوط. مؤسسة الرسالة: بيروت. ط3، 1405 هـ </w:t>
      </w:r>
      <w:r w:rsidRPr="00863C2D">
        <w:rPr>
          <w:rFonts w:ascii="Traditional Arabic" w:hAnsi="Traditional Arabic" w:cs="Traditional Arabic" w:hint="cs"/>
          <w:color w:val="000000" w:themeColor="text1"/>
          <w:spacing w:val="2"/>
          <w:position w:val="0"/>
          <w:sz w:val="36"/>
          <w:szCs w:val="36"/>
          <w:rtl/>
          <w:lang w:bidi="ar-EG"/>
        </w:rPr>
        <w:t>-1985</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59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الزبيري،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مصعب بن عبد الله (ت: 236هـ). </w:t>
      </w:r>
      <w:r w:rsidRPr="00863C2D">
        <w:rPr>
          <w:rFonts w:ascii="Traditional Arabic" w:hAnsi="Traditional Arabic" w:cs="Traditional Arabic"/>
          <w:b/>
          <w:bCs/>
          <w:color w:val="000000" w:themeColor="text1"/>
          <w:spacing w:val="2"/>
          <w:position w:val="0"/>
          <w:sz w:val="36"/>
          <w:szCs w:val="36"/>
          <w:rtl/>
          <w:lang w:bidi="ar-EG"/>
        </w:rPr>
        <w:t>"نسب قريش".</w:t>
      </w:r>
      <w:r w:rsidRPr="00863C2D">
        <w:rPr>
          <w:rFonts w:ascii="Traditional Arabic" w:hAnsi="Traditional Arabic" w:cs="Traditional Arabic"/>
          <w:color w:val="000000" w:themeColor="text1"/>
          <w:spacing w:val="2"/>
          <w:position w:val="0"/>
          <w:sz w:val="36"/>
          <w:szCs w:val="36"/>
          <w:rtl/>
          <w:lang w:bidi="ar-EG"/>
        </w:rPr>
        <w:t xml:space="preserve"> تحقيق: ليفي بروفنسال، أستاذ اللغة والحضارة بجامعة "</w:t>
      </w:r>
      <w:r w:rsidRPr="00863C2D">
        <w:rPr>
          <w:rFonts w:ascii="Traditional Arabic" w:hAnsi="Traditional Arabic" w:cs="Traditional Arabic" w:hint="cs"/>
          <w:color w:val="000000" w:themeColor="text1"/>
          <w:spacing w:val="2"/>
          <w:position w:val="0"/>
          <w:sz w:val="36"/>
          <w:szCs w:val="36"/>
          <w:rtl/>
          <w:lang w:bidi="ar-EG"/>
        </w:rPr>
        <w:t>السوربون ". دا</w:t>
      </w:r>
      <w:r w:rsidRPr="00863C2D">
        <w:rPr>
          <w:rFonts w:ascii="Traditional Arabic" w:hAnsi="Traditional Arabic" w:cs="Traditional Arabic" w:hint="eastAsia"/>
          <w:color w:val="000000" w:themeColor="text1"/>
          <w:spacing w:val="2"/>
          <w:position w:val="0"/>
          <w:sz w:val="36"/>
          <w:szCs w:val="36"/>
          <w:rtl/>
          <w:lang w:bidi="ar-EG"/>
        </w:rPr>
        <w:t>ر</w:t>
      </w:r>
      <w:r w:rsidRPr="00863C2D">
        <w:rPr>
          <w:rFonts w:ascii="Traditional Arabic" w:hAnsi="Traditional Arabic" w:cs="Traditional Arabic"/>
          <w:color w:val="000000" w:themeColor="text1"/>
          <w:spacing w:val="2"/>
          <w:position w:val="0"/>
          <w:sz w:val="36"/>
          <w:szCs w:val="36"/>
          <w:rtl/>
          <w:lang w:bidi="ar-EG"/>
        </w:rPr>
        <w:t xml:space="preserve"> المعارف،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color w:val="000000" w:themeColor="text1"/>
          <w:spacing w:val="2"/>
          <w:position w:val="0"/>
          <w:sz w:val="36"/>
          <w:szCs w:val="36"/>
          <w:rtl/>
          <w:lang w:bidi="ar-EG"/>
        </w:rPr>
        <w:t xml:space="preserve"> ط3.</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60</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الزركلي،</w:t>
      </w:r>
      <w:r w:rsidRPr="00863C2D">
        <w:rPr>
          <w:rFonts w:ascii="Traditional Arabic" w:hAnsi="Traditional Arabic" w:cs="Traditional Arabic"/>
          <w:color w:val="000000" w:themeColor="text1"/>
          <w:spacing w:val="2"/>
          <w:position w:val="0"/>
          <w:sz w:val="36"/>
          <w:szCs w:val="36"/>
          <w:rtl/>
          <w:lang w:bidi="ar-EG"/>
        </w:rPr>
        <w:t xml:space="preserve"> خير الدين بن محمود </w:t>
      </w:r>
      <w:r w:rsidRPr="00863C2D">
        <w:rPr>
          <w:rFonts w:ascii="Traditional Arabic" w:hAnsi="Traditional Arabic" w:cs="Traditional Arabic"/>
          <w:color w:val="000000"/>
          <w:spacing w:val="2"/>
          <w:position w:val="0"/>
          <w:sz w:val="36"/>
          <w:szCs w:val="36"/>
          <w:rtl/>
        </w:rPr>
        <w:t xml:space="preserve">بن محمد بن </w:t>
      </w:r>
      <w:r w:rsidRPr="00863C2D">
        <w:rPr>
          <w:rFonts w:ascii="Traditional Arabic" w:hAnsi="Traditional Arabic" w:cs="Traditional Arabic" w:hint="cs"/>
          <w:color w:val="000000"/>
          <w:spacing w:val="2"/>
          <w:position w:val="0"/>
          <w:sz w:val="36"/>
          <w:szCs w:val="36"/>
          <w:rtl/>
        </w:rPr>
        <w:t>علي</w:t>
      </w:r>
      <w:r w:rsidRPr="00863C2D">
        <w:rPr>
          <w:rFonts w:ascii="Traditional Arabic" w:hAnsi="Traditional Arabic" w:cs="Traditional Arabic"/>
          <w:color w:val="000000" w:themeColor="text1"/>
          <w:spacing w:val="2"/>
          <w:position w:val="0"/>
          <w:sz w:val="36"/>
          <w:szCs w:val="36"/>
          <w:rtl/>
          <w:lang w:bidi="ar-EG"/>
        </w:rPr>
        <w:t>(ت: 1396هـ).</w:t>
      </w:r>
      <w:r w:rsidRPr="00863C2D">
        <w:rPr>
          <w:rFonts w:ascii="Traditional Arabic" w:hAnsi="Traditional Arabic" w:cs="Traditional Arabic"/>
          <w:b/>
          <w:bCs/>
          <w:color w:val="000000" w:themeColor="text1"/>
          <w:spacing w:val="2"/>
          <w:position w:val="0"/>
          <w:sz w:val="36"/>
          <w:szCs w:val="36"/>
          <w:rtl/>
        </w:rPr>
        <w:t xml:space="preserve">" </w:t>
      </w:r>
      <w:r w:rsidRPr="00863C2D">
        <w:rPr>
          <w:rFonts w:ascii="Traditional Arabic" w:hAnsi="Traditional Arabic" w:cs="Traditional Arabic"/>
          <w:b/>
          <w:bCs/>
          <w:color w:val="000000" w:themeColor="text1"/>
          <w:spacing w:val="2"/>
          <w:position w:val="0"/>
          <w:sz w:val="36"/>
          <w:szCs w:val="36"/>
          <w:rtl/>
          <w:lang w:bidi="ar-EG"/>
        </w:rPr>
        <w:t xml:space="preserve">الأعلام". </w:t>
      </w:r>
      <w:r w:rsidRPr="00863C2D">
        <w:rPr>
          <w:rFonts w:ascii="Traditional Arabic" w:hAnsi="Traditional Arabic" w:cs="Traditional Arabic"/>
          <w:color w:val="000000" w:themeColor="text1"/>
          <w:spacing w:val="2"/>
          <w:position w:val="0"/>
          <w:sz w:val="36"/>
          <w:szCs w:val="36"/>
          <w:rtl/>
          <w:lang w:bidi="ar-EG"/>
        </w:rPr>
        <w:t>دار العلم للملايين: بيروت. ط15</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أيار / مايو 2002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61</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السبكي،</w:t>
      </w:r>
      <w:r w:rsidRPr="00863C2D">
        <w:rPr>
          <w:rFonts w:ascii="Traditional Arabic" w:hAnsi="Traditional Arabic" w:cs="Traditional Arabic"/>
          <w:color w:val="000000" w:themeColor="text1"/>
          <w:spacing w:val="2"/>
          <w:position w:val="0"/>
          <w:sz w:val="36"/>
          <w:szCs w:val="36"/>
          <w:rtl/>
          <w:lang w:bidi="ar-EG"/>
        </w:rPr>
        <w:t xml:space="preserve"> تاج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الوهاب بن تقي الدين (ت: 771هـ) </w:t>
      </w:r>
      <w:r w:rsidRPr="00863C2D">
        <w:rPr>
          <w:rFonts w:ascii="Traditional Arabic" w:hAnsi="Traditional Arabic" w:cs="Traditional Arabic"/>
          <w:b/>
          <w:bCs/>
          <w:color w:val="000000" w:themeColor="text1"/>
          <w:spacing w:val="2"/>
          <w:position w:val="0"/>
          <w:sz w:val="36"/>
          <w:szCs w:val="36"/>
          <w:rtl/>
          <w:lang w:bidi="ar-EG"/>
        </w:rPr>
        <w:t>"طبقات الشافعية الكبرى"</w:t>
      </w:r>
      <w:r w:rsidRPr="00863C2D">
        <w:rPr>
          <w:rFonts w:ascii="Traditional Arabic" w:hAnsi="Traditional Arabic" w:cs="Traditional Arabic"/>
          <w:color w:val="000000" w:themeColor="text1"/>
          <w:spacing w:val="2"/>
          <w:position w:val="0"/>
          <w:sz w:val="36"/>
          <w:szCs w:val="36"/>
          <w:rtl/>
          <w:lang w:bidi="ar-EG"/>
        </w:rPr>
        <w:t xml:space="preserve">. تحقيق: محمود محمد </w:t>
      </w:r>
      <w:r w:rsidRPr="00863C2D">
        <w:rPr>
          <w:rFonts w:ascii="Traditional Arabic" w:hAnsi="Traditional Arabic" w:cs="Traditional Arabic" w:hint="cs"/>
          <w:color w:val="000000" w:themeColor="text1"/>
          <w:spacing w:val="2"/>
          <w:position w:val="0"/>
          <w:sz w:val="36"/>
          <w:szCs w:val="36"/>
          <w:rtl/>
          <w:lang w:bidi="ar-EG"/>
        </w:rPr>
        <w:t>الطناحي-عبد</w:t>
      </w:r>
      <w:r w:rsidRPr="00863C2D">
        <w:rPr>
          <w:rFonts w:ascii="Traditional Arabic" w:hAnsi="Traditional Arabic" w:cs="Traditional Arabic"/>
          <w:color w:val="000000" w:themeColor="text1"/>
          <w:spacing w:val="2"/>
          <w:position w:val="0"/>
          <w:sz w:val="36"/>
          <w:szCs w:val="36"/>
          <w:rtl/>
          <w:lang w:bidi="ar-EG"/>
        </w:rPr>
        <w:t xml:space="preserve"> الفتاح محمد الحلو. هجر للطباعة والنشر والتوزيع: القاهرة. ط2، 1413هـ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62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السخاوي،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الخير،</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عبد الرحمن بن محمد (ت: 902هـ).</w:t>
      </w:r>
      <w:r w:rsidRPr="00863C2D">
        <w:rPr>
          <w:rFonts w:ascii="Traditional Arabic" w:hAnsi="Traditional Arabic" w:cs="Traditional Arabic"/>
          <w:b/>
          <w:bCs/>
          <w:color w:val="000000" w:themeColor="text1"/>
          <w:spacing w:val="2"/>
          <w:position w:val="0"/>
          <w:sz w:val="36"/>
          <w:szCs w:val="36"/>
          <w:rtl/>
          <w:lang w:bidi="ar-EG"/>
        </w:rPr>
        <w:t xml:space="preserve"> "الضوء اللامع لأهل القرن التاسع".</w:t>
      </w:r>
      <w:r w:rsidRPr="00863C2D">
        <w:rPr>
          <w:rFonts w:ascii="Traditional Arabic" w:hAnsi="Traditional Arabic" w:cs="Traditional Arabic"/>
          <w:color w:val="000000" w:themeColor="text1"/>
          <w:spacing w:val="2"/>
          <w:position w:val="0"/>
          <w:sz w:val="36"/>
          <w:szCs w:val="36"/>
          <w:rtl/>
          <w:lang w:bidi="ar-EG"/>
        </w:rPr>
        <w:t xml:space="preserve"> منشورات دار مكتبة الحياة: بيروت</w:t>
      </w:r>
      <w:r w:rsidRPr="00863C2D">
        <w:rPr>
          <w:rFonts w:ascii="Traditional Arabic" w:hAnsi="Traditional Arabic" w:cs="Traditional Arabic" w:hint="cs"/>
          <w:color w:val="000000" w:themeColor="text1"/>
          <w:spacing w:val="2"/>
          <w:position w:val="0"/>
          <w:sz w:val="36"/>
          <w:szCs w:val="36"/>
          <w:rtl/>
        </w:rPr>
        <w:t>(بدون طبعة, وبدون تاريخ).</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السَّمْعَاني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سعد،</w:t>
      </w:r>
      <w:r w:rsidRPr="00863C2D">
        <w:rPr>
          <w:rFonts w:ascii="Traditional Arabic" w:hAnsi="Traditional Arabic" w:cs="Traditional Arabic"/>
          <w:color w:val="000000" w:themeColor="text1"/>
          <w:spacing w:val="2"/>
          <w:position w:val="0"/>
          <w:sz w:val="36"/>
          <w:szCs w:val="36"/>
          <w:rtl/>
          <w:lang w:bidi="ar-EG"/>
        </w:rPr>
        <w:t xml:space="preserve"> عبد الكريم بن محمد بن منصور </w:t>
      </w:r>
      <w:r w:rsidRPr="00863C2D">
        <w:rPr>
          <w:rFonts w:ascii="Traditional Arabic" w:hAnsi="Traditional Arabic" w:cs="Traditional Arabic" w:hint="cs"/>
          <w:color w:val="000000" w:themeColor="text1"/>
          <w:spacing w:val="2"/>
          <w:position w:val="0"/>
          <w:sz w:val="36"/>
          <w:szCs w:val="36"/>
          <w:rtl/>
          <w:lang w:bidi="ar-EG"/>
        </w:rPr>
        <w:t xml:space="preserve">التميمي </w:t>
      </w:r>
      <w:r w:rsidRPr="00863C2D">
        <w:rPr>
          <w:rFonts w:ascii="Traditional Arabic" w:hAnsi="Traditional Arabic" w:cs="Traditional Arabic"/>
          <w:color w:val="000000" w:themeColor="text1"/>
          <w:spacing w:val="2"/>
          <w:position w:val="0"/>
          <w:sz w:val="36"/>
          <w:szCs w:val="36"/>
          <w:rtl/>
          <w:lang w:bidi="ar-EG"/>
        </w:rPr>
        <w:t>(ت: 562هـ)</w:t>
      </w:r>
      <w:r w:rsidRPr="00863C2D">
        <w:rPr>
          <w:rFonts w:ascii="Traditional Arabic" w:hAnsi="Traditional Arabic" w:cs="Traditional Arabic"/>
          <w:b/>
          <w:bCs/>
          <w:color w:val="000000" w:themeColor="text1"/>
          <w:spacing w:val="2"/>
          <w:position w:val="0"/>
          <w:sz w:val="36"/>
          <w:szCs w:val="36"/>
          <w:rtl/>
          <w:lang w:bidi="ar-EG"/>
        </w:rPr>
        <w:t>"الأنساب".</w:t>
      </w:r>
      <w:r w:rsidRPr="00863C2D">
        <w:rPr>
          <w:rFonts w:ascii="Traditional Arabic" w:hAnsi="Traditional Arabic" w:cs="Traditional Arabic"/>
          <w:color w:val="000000" w:themeColor="text1"/>
          <w:spacing w:val="2"/>
          <w:position w:val="0"/>
          <w:sz w:val="36"/>
          <w:szCs w:val="36"/>
          <w:rtl/>
          <w:lang w:bidi="ar-EG"/>
        </w:rPr>
        <w:t xml:space="preserve"> تحقيق: عبد الرحمن بن يحيى المعلمي وغيره. مجلس دائرة المعارف العثمانية: حيدر آباد. ط1، 1382هـ </w:t>
      </w:r>
      <w:r w:rsidRPr="00863C2D">
        <w:rPr>
          <w:rFonts w:ascii="Traditional Arabic" w:hAnsi="Traditional Arabic" w:cs="Traditional Arabic" w:hint="cs"/>
          <w:color w:val="000000" w:themeColor="text1"/>
          <w:spacing w:val="2"/>
          <w:position w:val="0"/>
          <w:sz w:val="36"/>
          <w:szCs w:val="36"/>
          <w:rtl/>
          <w:lang w:bidi="ar-EG"/>
        </w:rPr>
        <w:t>-1962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السُّهَيْلِي، أب</w:t>
      </w:r>
      <w:r w:rsidRPr="00863C2D">
        <w:rPr>
          <w:rFonts w:ascii="Traditional Arabic" w:hAnsi="Traditional Arabic" w:cs="Traditional Arabic" w:hint="eastAsia"/>
          <w:color w:val="000000" w:themeColor="text1"/>
          <w:spacing w:val="2"/>
          <w:position w:val="0"/>
          <w:sz w:val="36"/>
          <w:szCs w:val="36"/>
          <w:rtl/>
          <w:lang w:bidi="ar-EG"/>
        </w:rPr>
        <w:t>و</w:t>
      </w:r>
      <w:r w:rsidRPr="00863C2D">
        <w:rPr>
          <w:rFonts w:ascii="Traditional Arabic" w:hAnsi="Traditional Arabic" w:cs="Traditional Arabic" w:hint="cs"/>
          <w:color w:val="000000" w:themeColor="text1"/>
          <w:spacing w:val="2"/>
          <w:position w:val="0"/>
          <w:sz w:val="36"/>
          <w:szCs w:val="36"/>
          <w:rtl/>
          <w:lang w:bidi="ar-EG"/>
        </w:rPr>
        <w:t xml:space="preserve"> القاسم،</w:t>
      </w:r>
      <w:r w:rsidRPr="00863C2D">
        <w:rPr>
          <w:rFonts w:ascii="Traditional Arabic" w:hAnsi="Traditional Arabic" w:cs="Traditional Arabic"/>
          <w:color w:val="000000" w:themeColor="text1"/>
          <w:spacing w:val="2"/>
          <w:position w:val="0"/>
          <w:sz w:val="36"/>
          <w:szCs w:val="36"/>
          <w:rtl/>
          <w:lang w:bidi="ar-EG"/>
        </w:rPr>
        <w:t xml:space="preserve"> عبد الرحمن بن عبد الله بن أحمد (ت: 581هـ). </w:t>
      </w:r>
      <w:r w:rsidRPr="00863C2D">
        <w:rPr>
          <w:rFonts w:ascii="Traditional Arabic" w:hAnsi="Traditional Arabic" w:cs="Traditional Arabic"/>
          <w:b/>
          <w:bCs/>
          <w:color w:val="000000" w:themeColor="text1"/>
          <w:spacing w:val="2"/>
          <w:position w:val="0"/>
          <w:sz w:val="36"/>
          <w:szCs w:val="36"/>
          <w:rtl/>
          <w:lang w:bidi="ar-EG"/>
        </w:rPr>
        <w:t>"الروض الأنف في شرح السيرة النبوية لابن هشام".</w:t>
      </w:r>
      <w:r w:rsidRPr="00863C2D">
        <w:rPr>
          <w:rFonts w:ascii="Traditional Arabic" w:hAnsi="Traditional Arabic" w:cs="Traditional Arabic"/>
          <w:color w:val="000000" w:themeColor="text1"/>
          <w:spacing w:val="2"/>
          <w:position w:val="0"/>
          <w:sz w:val="36"/>
          <w:szCs w:val="36"/>
          <w:rtl/>
          <w:lang w:bidi="ar-EG"/>
        </w:rPr>
        <w:t xml:space="preserve"> تحقيق: عمر عبد السلام السلامي. دار إحياء التراث العربي: بيروت. ط1، 1421</w:t>
      </w:r>
      <w:r w:rsidRPr="00863C2D">
        <w:rPr>
          <w:rFonts w:ascii="Traditional Arabic" w:hAnsi="Traditional Arabic" w:cs="Traditional Arabic" w:hint="cs"/>
          <w:color w:val="000000" w:themeColor="text1"/>
          <w:spacing w:val="2"/>
          <w:position w:val="0"/>
          <w:sz w:val="36"/>
          <w:szCs w:val="36"/>
          <w:rtl/>
          <w:lang w:bidi="ar-EG"/>
        </w:rPr>
        <w:t>هـ-2000</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tabs>
          <w:tab w:val="left" w:pos="5754"/>
        </w:tabs>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65-السيوطي،</w:t>
      </w:r>
      <w:r w:rsidRPr="00863C2D">
        <w:rPr>
          <w:rFonts w:ascii="Traditional Arabic" w:hAnsi="Traditional Arabic" w:cs="Traditional Arabic"/>
          <w:color w:val="000000" w:themeColor="text1"/>
          <w:spacing w:val="2"/>
          <w:position w:val="0"/>
          <w:sz w:val="36"/>
          <w:szCs w:val="36"/>
          <w:rtl/>
          <w:lang w:bidi="ar-EG"/>
        </w:rPr>
        <w:t xml:space="preserve"> جلال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w:t>
      </w:r>
      <w:r w:rsidRPr="00863C2D">
        <w:rPr>
          <w:rFonts w:ascii="Traditional Arabic" w:hAnsi="Traditional Arabic" w:cs="Traditional Arabic" w:hint="cs"/>
          <w:color w:val="000000" w:themeColor="text1"/>
          <w:spacing w:val="2"/>
          <w:position w:val="0"/>
          <w:sz w:val="36"/>
          <w:szCs w:val="36"/>
          <w:rtl/>
          <w:lang w:bidi="ar-EG"/>
        </w:rPr>
        <w:t xml:space="preserve">بكر </w:t>
      </w:r>
      <w:r w:rsidRPr="00863C2D">
        <w:rPr>
          <w:rFonts w:ascii="Traditional Arabic" w:hAnsi="Traditional Arabic" w:cs="Traditional Arabic"/>
          <w:color w:val="000000" w:themeColor="text1"/>
          <w:spacing w:val="2"/>
          <w:position w:val="0"/>
          <w:sz w:val="36"/>
          <w:szCs w:val="36"/>
          <w:rtl/>
          <w:lang w:bidi="ar-EG"/>
        </w:rPr>
        <w:t xml:space="preserve">(ت: 911هـ). </w:t>
      </w:r>
      <w:r w:rsidRPr="00863C2D">
        <w:rPr>
          <w:rFonts w:ascii="Traditional Arabic" w:hAnsi="Traditional Arabic" w:cs="Traditional Arabic"/>
          <w:b/>
          <w:bCs/>
          <w:color w:val="000000" w:themeColor="text1"/>
          <w:spacing w:val="2"/>
          <w:position w:val="0"/>
          <w:sz w:val="36"/>
          <w:szCs w:val="36"/>
          <w:rtl/>
          <w:lang w:bidi="ar-EG"/>
        </w:rPr>
        <w:t>"إسعاف المُبطأ برجال الموطأ"</w:t>
      </w:r>
      <w:r w:rsidRPr="00863C2D">
        <w:rPr>
          <w:rFonts w:ascii="Traditional Arabic" w:hAnsi="Traditional Arabic" w:cs="Traditional Arabic"/>
          <w:color w:val="000000" w:themeColor="text1"/>
          <w:spacing w:val="2"/>
          <w:position w:val="0"/>
          <w:sz w:val="36"/>
          <w:szCs w:val="36"/>
          <w:rtl/>
          <w:lang w:bidi="ar-EG"/>
        </w:rPr>
        <w:t>. المكتبة التجارية الكبرى: مصر</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سنة1969م.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السيوطي،</w:t>
      </w:r>
      <w:r w:rsidRPr="00863C2D">
        <w:rPr>
          <w:rFonts w:ascii="Traditional Arabic" w:hAnsi="Traditional Arabic" w:cs="Traditional Arabic"/>
          <w:color w:val="000000" w:themeColor="text1"/>
          <w:spacing w:val="2"/>
          <w:position w:val="0"/>
          <w:sz w:val="36"/>
          <w:szCs w:val="36"/>
          <w:rtl/>
          <w:lang w:bidi="ar-EG"/>
        </w:rPr>
        <w:t xml:space="preserve"> جلال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بكر (ت:911هـ). "</w:t>
      </w:r>
      <w:r w:rsidRPr="00863C2D">
        <w:rPr>
          <w:rFonts w:ascii="Traditional Arabic" w:hAnsi="Traditional Arabic" w:cs="Traditional Arabic"/>
          <w:b/>
          <w:bCs/>
          <w:color w:val="000000" w:themeColor="text1"/>
          <w:spacing w:val="2"/>
          <w:position w:val="0"/>
          <w:sz w:val="36"/>
          <w:szCs w:val="36"/>
          <w:rtl/>
          <w:lang w:bidi="ar-EG"/>
        </w:rPr>
        <w:t>حسن المحاضرة في تاريخ مصر والقاهرة".</w:t>
      </w:r>
      <w:r w:rsidRPr="00863C2D">
        <w:rPr>
          <w:rFonts w:ascii="Traditional Arabic" w:hAnsi="Traditional Arabic" w:cs="Traditional Arabic"/>
          <w:color w:val="000000" w:themeColor="text1"/>
          <w:spacing w:val="2"/>
          <w:position w:val="0"/>
          <w:sz w:val="36"/>
          <w:szCs w:val="36"/>
          <w:rtl/>
          <w:lang w:bidi="ar-EG"/>
        </w:rPr>
        <w:t xml:space="preserve"> تحقيق: محمد أبو الفضل إبراهيم. دار إحياء الكتب العربية (عيسى البابي الحلبي وشركاه): القاهرة. ط1, 1387 هـ </w:t>
      </w:r>
      <w:r w:rsidRPr="00863C2D">
        <w:rPr>
          <w:rFonts w:ascii="Traditional Arabic" w:hAnsi="Traditional Arabic" w:cs="Traditional Arabic" w:hint="cs"/>
          <w:color w:val="000000" w:themeColor="text1"/>
          <w:spacing w:val="2"/>
          <w:position w:val="0"/>
          <w:sz w:val="36"/>
          <w:szCs w:val="36"/>
          <w:rtl/>
          <w:lang w:bidi="ar-EG"/>
        </w:rPr>
        <w:t>-1967</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tabs>
          <w:tab w:val="left" w:pos="7313"/>
        </w:tabs>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67-السيوطي،</w:t>
      </w:r>
      <w:r w:rsidRPr="00863C2D">
        <w:rPr>
          <w:rFonts w:ascii="Traditional Arabic" w:hAnsi="Traditional Arabic" w:cs="Traditional Arabic"/>
          <w:color w:val="000000" w:themeColor="text1"/>
          <w:spacing w:val="2"/>
          <w:position w:val="0"/>
          <w:sz w:val="36"/>
          <w:szCs w:val="36"/>
          <w:rtl/>
          <w:lang w:bidi="ar-EG"/>
        </w:rPr>
        <w:t xml:space="preserve"> جلال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w:t>
      </w:r>
      <w:r w:rsidRPr="00863C2D">
        <w:rPr>
          <w:rFonts w:ascii="Traditional Arabic" w:hAnsi="Traditional Arabic" w:cs="Traditional Arabic" w:hint="cs"/>
          <w:color w:val="000000" w:themeColor="text1"/>
          <w:spacing w:val="2"/>
          <w:position w:val="0"/>
          <w:sz w:val="36"/>
          <w:szCs w:val="36"/>
          <w:rtl/>
          <w:lang w:bidi="ar-EG"/>
        </w:rPr>
        <w:t xml:space="preserve">بكر </w:t>
      </w:r>
      <w:r w:rsidRPr="00863C2D">
        <w:rPr>
          <w:rFonts w:ascii="Traditional Arabic" w:hAnsi="Traditional Arabic" w:cs="Traditional Arabic"/>
          <w:color w:val="000000" w:themeColor="text1"/>
          <w:spacing w:val="2"/>
          <w:position w:val="0"/>
          <w:sz w:val="36"/>
          <w:szCs w:val="36"/>
          <w:rtl/>
          <w:lang w:bidi="ar-EG"/>
        </w:rPr>
        <w:t xml:space="preserve">(ت: 911هـ). </w:t>
      </w:r>
      <w:r w:rsidRPr="00863C2D">
        <w:rPr>
          <w:rFonts w:ascii="Traditional Arabic" w:hAnsi="Traditional Arabic" w:cs="Traditional Arabic"/>
          <w:b/>
          <w:bCs/>
          <w:color w:val="000000" w:themeColor="text1"/>
          <w:spacing w:val="2"/>
          <w:position w:val="0"/>
          <w:sz w:val="36"/>
          <w:szCs w:val="36"/>
          <w:rtl/>
          <w:lang w:bidi="ar-EG"/>
        </w:rPr>
        <w:t>"الخصائص الكبرى".</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بيروت</w:t>
      </w:r>
      <w:r w:rsidRPr="00863C2D">
        <w:rPr>
          <w:rFonts w:ascii="Traditional Arabic" w:hAnsi="Traditional Arabic" w:cs="Traditional Arabic" w:hint="cs"/>
          <w:color w:val="000000" w:themeColor="text1"/>
          <w:spacing w:val="2"/>
          <w:position w:val="0"/>
          <w:sz w:val="36"/>
          <w:szCs w:val="36"/>
          <w:rtl/>
        </w:rPr>
        <w:t xml:space="preserve">, </w:t>
      </w:r>
      <w:r w:rsidRPr="00863C2D">
        <w:rPr>
          <w:rFonts w:ascii="Traditional Arabic" w:hAnsi="Traditional Arabic" w:cs="Traditional Arabic" w:hint="cs"/>
          <w:color w:val="000000" w:themeColor="text1"/>
          <w:spacing w:val="2"/>
          <w:position w:val="0"/>
          <w:sz w:val="36"/>
          <w:szCs w:val="36"/>
          <w:rtl/>
          <w:lang w:bidi="ar-EG"/>
        </w:rPr>
        <w:t>1405ه-1985م(بدون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68</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السيوطي،</w:t>
      </w:r>
      <w:r w:rsidRPr="00863C2D">
        <w:rPr>
          <w:rFonts w:ascii="Traditional Arabic" w:hAnsi="Traditional Arabic" w:cs="Traditional Arabic"/>
          <w:color w:val="000000" w:themeColor="text1"/>
          <w:spacing w:val="2"/>
          <w:position w:val="0"/>
          <w:sz w:val="36"/>
          <w:szCs w:val="36"/>
          <w:rtl/>
          <w:lang w:bidi="ar-EG"/>
        </w:rPr>
        <w:t xml:space="preserve"> جلال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أبي بكر (ت: 911هـ). </w:t>
      </w:r>
      <w:r w:rsidRPr="00863C2D">
        <w:rPr>
          <w:rFonts w:ascii="Traditional Arabic" w:hAnsi="Traditional Arabic" w:cs="Traditional Arabic"/>
          <w:b/>
          <w:bCs/>
          <w:color w:val="000000" w:themeColor="text1"/>
          <w:spacing w:val="2"/>
          <w:position w:val="0"/>
          <w:sz w:val="36"/>
          <w:szCs w:val="36"/>
          <w:rtl/>
          <w:lang w:bidi="ar-EG"/>
        </w:rPr>
        <w:t>"طبقات الحفاظ".</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بيروت. ط1، 1403</w:t>
      </w:r>
      <w:r w:rsidRPr="00863C2D">
        <w:rPr>
          <w:rFonts w:ascii="Traditional Arabic" w:hAnsi="Traditional Arabic" w:cs="Traditional Arabic"/>
          <w:color w:val="000000" w:themeColor="text1"/>
          <w:spacing w:val="2"/>
          <w:position w:val="0"/>
          <w:sz w:val="36"/>
          <w:szCs w:val="36"/>
          <w:rtl/>
        </w:rPr>
        <w:t xml:space="preserve">ه.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69</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color w:val="000000" w:themeColor="text1"/>
          <w:spacing w:val="2"/>
          <w:position w:val="0"/>
          <w:sz w:val="36"/>
          <w:szCs w:val="36"/>
          <w:rtl/>
          <w:lang w:bidi="ar-EG"/>
        </w:rPr>
        <w:t>شُرَّاب،</w:t>
      </w:r>
      <w:r w:rsidRPr="00863C2D">
        <w:rPr>
          <w:rFonts w:ascii="Traditional Arabic" w:hAnsi="Traditional Arabic" w:cs="Traditional Arabic"/>
          <w:color w:val="000000" w:themeColor="text1"/>
          <w:spacing w:val="2"/>
          <w:position w:val="0"/>
          <w:sz w:val="36"/>
          <w:szCs w:val="36"/>
          <w:rtl/>
          <w:lang w:bidi="ar-EG"/>
        </w:rPr>
        <w:t xml:space="preserve"> محمد بن محمد حسن.</w:t>
      </w:r>
      <w:r w:rsidRPr="00863C2D">
        <w:rPr>
          <w:rFonts w:ascii="Traditional Arabic" w:hAnsi="Traditional Arabic" w:cs="Traditional Arabic"/>
          <w:b/>
          <w:bCs/>
          <w:color w:val="000000" w:themeColor="text1"/>
          <w:spacing w:val="2"/>
          <w:position w:val="0"/>
          <w:sz w:val="36"/>
          <w:szCs w:val="36"/>
          <w:rtl/>
          <w:lang w:bidi="ar-EG"/>
        </w:rPr>
        <w:t>"المعالم الأثيرة في السنة والسيرة".</w:t>
      </w:r>
      <w:r w:rsidRPr="00863C2D">
        <w:rPr>
          <w:rFonts w:ascii="Traditional Arabic" w:hAnsi="Traditional Arabic" w:cs="Traditional Arabic"/>
          <w:color w:val="000000" w:themeColor="text1"/>
          <w:spacing w:val="2"/>
          <w:position w:val="0"/>
          <w:sz w:val="36"/>
          <w:szCs w:val="36"/>
          <w:rtl/>
          <w:lang w:bidi="ar-EG"/>
        </w:rPr>
        <w:t xml:space="preserve">دار القلم، الدار الشامية: </w:t>
      </w:r>
      <w:r w:rsidRPr="00863C2D">
        <w:rPr>
          <w:rFonts w:ascii="Traditional Arabic" w:hAnsi="Traditional Arabic" w:cs="Traditional Arabic" w:hint="cs"/>
          <w:color w:val="000000" w:themeColor="text1"/>
          <w:spacing w:val="2"/>
          <w:position w:val="0"/>
          <w:sz w:val="36"/>
          <w:szCs w:val="36"/>
          <w:rtl/>
          <w:lang w:bidi="ar-EG"/>
        </w:rPr>
        <w:t>دمشق،</w:t>
      </w:r>
      <w:r w:rsidRPr="00863C2D">
        <w:rPr>
          <w:rFonts w:ascii="Traditional Arabic" w:hAnsi="Traditional Arabic" w:cs="Traditional Arabic"/>
          <w:color w:val="000000" w:themeColor="text1"/>
          <w:spacing w:val="2"/>
          <w:position w:val="0"/>
          <w:sz w:val="36"/>
          <w:szCs w:val="36"/>
          <w:rtl/>
          <w:lang w:bidi="ar-EG"/>
        </w:rPr>
        <w:t xml:space="preserve"> بيروت. ط1, 1411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70-الشوكاني،</w:t>
      </w:r>
      <w:r w:rsidRPr="00863C2D">
        <w:rPr>
          <w:rFonts w:ascii="Traditional Arabic" w:hAnsi="Traditional Arabic" w:cs="Traditional Arabic"/>
          <w:color w:val="000000" w:themeColor="text1"/>
          <w:spacing w:val="2"/>
          <w:position w:val="0"/>
          <w:sz w:val="36"/>
          <w:szCs w:val="36"/>
          <w:rtl/>
          <w:lang w:bidi="ar-EG"/>
        </w:rPr>
        <w:t xml:space="preserve">محمد بن علي بن محمد بن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(ت: 1250هـ). </w:t>
      </w:r>
      <w:r w:rsidRPr="00863C2D">
        <w:rPr>
          <w:rFonts w:ascii="Traditional Arabic" w:hAnsi="Traditional Arabic" w:cs="Traditional Arabic"/>
          <w:b/>
          <w:bCs/>
          <w:color w:val="000000" w:themeColor="text1"/>
          <w:spacing w:val="2"/>
          <w:position w:val="0"/>
          <w:sz w:val="36"/>
          <w:szCs w:val="36"/>
          <w:rtl/>
          <w:lang w:bidi="ar-EG"/>
        </w:rPr>
        <w:t>"البدر الطالع بمحاسن من بعد القرن السابع"</w:t>
      </w:r>
      <w:r w:rsidRPr="00863C2D">
        <w:rPr>
          <w:rFonts w:ascii="Traditional Arabic" w:hAnsi="Traditional Arabic" w:cs="Traditional Arabic"/>
          <w:color w:val="000000" w:themeColor="text1"/>
          <w:spacing w:val="2"/>
          <w:position w:val="0"/>
          <w:sz w:val="36"/>
          <w:szCs w:val="36"/>
          <w:rtl/>
          <w:lang w:bidi="ar-EG"/>
        </w:rPr>
        <w:t>. دار المعرفة: بيروت</w:t>
      </w:r>
      <w:r w:rsidRPr="00863C2D">
        <w:rPr>
          <w:rFonts w:ascii="Traditional Arabic" w:hAnsi="Traditional Arabic" w:cs="Traditional Arabic" w:hint="cs"/>
          <w:color w:val="000000" w:themeColor="text1"/>
          <w:spacing w:val="2"/>
          <w:position w:val="0"/>
          <w:sz w:val="36"/>
          <w:szCs w:val="36"/>
          <w:rtl/>
          <w:lang w:bidi="ar-EG"/>
        </w:rPr>
        <w:t>. ط1 ,1418ه.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spacing w:val="2"/>
          <w:position w:val="0"/>
          <w:sz w:val="36"/>
          <w:szCs w:val="36"/>
          <w:rtl/>
          <w:lang w:bidi="ar-EG"/>
        </w:rPr>
        <w:t>71-</w:t>
      </w:r>
      <w:r w:rsidRPr="00863C2D">
        <w:rPr>
          <w:rFonts w:ascii="Traditional Arabic" w:hAnsi="Traditional Arabic" w:cs="Traditional Arabic" w:hint="cs"/>
          <w:spacing w:val="2"/>
          <w:position w:val="0"/>
          <w:sz w:val="36"/>
          <w:szCs w:val="36"/>
          <w:rtl/>
        </w:rPr>
        <w:t>الشِّيرازي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إسحاق،</w:t>
      </w:r>
      <w:r w:rsidRPr="00863C2D">
        <w:rPr>
          <w:rFonts w:ascii="Traditional Arabic" w:hAnsi="Traditional Arabic" w:cs="Traditional Arabic"/>
          <w:color w:val="000000" w:themeColor="text1"/>
          <w:spacing w:val="2"/>
          <w:position w:val="0"/>
          <w:sz w:val="36"/>
          <w:szCs w:val="36"/>
          <w:rtl/>
          <w:lang w:bidi="ar-EG"/>
        </w:rPr>
        <w:t xml:space="preserve"> إبراهيم بن علي</w:t>
      </w:r>
      <w:r w:rsidRPr="00863C2D">
        <w:rPr>
          <w:rFonts w:ascii="Traditional Arabic" w:hAnsi="Traditional Arabic" w:cs="Traditional Arabic"/>
          <w:color w:val="000000"/>
          <w:spacing w:val="2"/>
          <w:position w:val="0"/>
          <w:sz w:val="36"/>
          <w:szCs w:val="36"/>
          <w:rtl/>
        </w:rPr>
        <w:t>بن يوسف الفيروزآبادي</w:t>
      </w:r>
      <w:r w:rsidRPr="00863C2D">
        <w:rPr>
          <w:rFonts w:ascii="Traditional Arabic" w:hAnsi="Traditional Arabic" w:cs="Traditional Arabic"/>
          <w:color w:val="000000" w:themeColor="text1"/>
          <w:spacing w:val="2"/>
          <w:position w:val="0"/>
          <w:sz w:val="36"/>
          <w:szCs w:val="36"/>
          <w:rtl/>
          <w:lang w:bidi="ar-EG"/>
        </w:rPr>
        <w:t xml:space="preserve">(ت: 476هـ). </w:t>
      </w:r>
      <w:r w:rsidRPr="00863C2D">
        <w:rPr>
          <w:rFonts w:ascii="Traditional Arabic" w:hAnsi="Traditional Arabic" w:cs="Traditional Arabic"/>
          <w:b/>
          <w:bCs/>
          <w:color w:val="000000" w:themeColor="text1"/>
          <w:spacing w:val="2"/>
          <w:position w:val="0"/>
          <w:sz w:val="36"/>
          <w:szCs w:val="36"/>
          <w:rtl/>
          <w:lang w:bidi="ar-EG"/>
        </w:rPr>
        <w:t xml:space="preserve">"طبقات الفقهاء". </w:t>
      </w:r>
      <w:r w:rsidRPr="00863C2D">
        <w:rPr>
          <w:rFonts w:ascii="Traditional Arabic" w:hAnsi="Traditional Arabic" w:cs="Traditional Arabic"/>
          <w:color w:val="000000" w:themeColor="text1"/>
          <w:spacing w:val="2"/>
          <w:position w:val="0"/>
          <w:sz w:val="36"/>
          <w:szCs w:val="36"/>
          <w:rtl/>
          <w:lang w:bidi="ar-EG"/>
        </w:rPr>
        <w:t>[تهذيب: محمد بن مكرم ابن منظور (ت:711هـ</w:t>
      </w:r>
      <w:r w:rsidRPr="00863C2D">
        <w:rPr>
          <w:rFonts w:ascii="Traditional Arabic" w:hAnsi="Traditional Arabic" w:cs="Traditional Arabic" w:hint="cs"/>
          <w:color w:val="000000" w:themeColor="text1"/>
          <w:spacing w:val="2"/>
          <w:position w:val="0"/>
          <w:sz w:val="36"/>
          <w:szCs w:val="36"/>
          <w:rtl/>
          <w:lang w:bidi="ar-EG"/>
        </w:rPr>
        <w:t>)].تحقيق</w:t>
      </w:r>
      <w:r w:rsidRPr="00863C2D">
        <w:rPr>
          <w:rFonts w:ascii="Traditional Arabic" w:hAnsi="Traditional Arabic" w:cs="Traditional Arabic"/>
          <w:color w:val="000000" w:themeColor="text1"/>
          <w:spacing w:val="2"/>
          <w:position w:val="0"/>
          <w:sz w:val="36"/>
          <w:szCs w:val="36"/>
          <w:rtl/>
          <w:lang w:bidi="ar-EG"/>
        </w:rPr>
        <w:t>: إحسان عباس. دار الرائد العربي: بيروت. ط1، 1970م.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72-الصالحي،</w:t>
      </w:r>
      <w:r w:rsidRPr="00863C2D">
        <w:rPr>
          <w:rFonts w:ascii="Traditional Arabic" w:hAnsi="Traditional Arabic" w:cs="Traditional Arabic"/>
          <w:color w:val="000000" w:themeColor="text1"/>
          <w:spacing w:val="2"/>
          <w:position w:val="0"/>
          <w:sz w:val="36"/>
          <w:szCs w:val="36"/>
          <w:rtl/>
          <w:lang w:bidi="ar-EG"/>
        </w:rPr>
        <w:t xml:space="preserve"> محمد بن يوسف الشامي (ت: 942هـ). </w:t>
      </w:r>
      <w:r w:rsidRPr="00863C2D">
        <w:rPr>
          <w:rFonts w:ascii="Traditional Arabic" w:hAnsi="Traditional Arabic" w:cs="Traditional Arabic"/>
          <w:b/>
          <w:bCs/>
          <w:color w:val="000000" w:themeColor="text1"/>
          <w:spacing w:val="2"/>
          <w:position w:val="0"/>
          <w:sz w:val="36"/>
          <w:szCs w:val="36"/>
          <w:rtl/>
          <w:lang w:bidi="ar-EG"/>
        </w:rPr>
        <w:t>"سبل الهدى والرشاد، في سيرة خير العباد، وذكر فضائله وأعلام نبوته وأفعاله وأحواله في المبدأ والمعاد"</w:t>
      </w:r>
      <w:r w:rsidRPr="00863C2D">
        <w:rPr>
          <w:rFonts w:ascii="Traditional Arabic" w:hAnsi="Traditional Arabic" w:cs="Traditional Arabic"/>
          <w:color w:val="000000" w:themeColor="text1"/>
          <w:spacing w:val="2"/>
          <w:position w:val="0"/>
          <w:sz w:val="36"/>
          <w:szCs w:val="36"/>
          <w:rtl/>
          <w:lang w:bidi="ar-EG"/>
        </w:rPr>
        <w:t xml:space="preserve">. تحقيق: عادل أحمد عبد الموجود، علي محمد معوض.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بيروت-لبنان</w:t>
      </w:r>
      <w:r w:rsidRPr="00863C2D">
        <w:rPr>
          <w:rFonts w:ascii="Traditional Arabic" w:hAnsi="Traditional Arabic" w:cs="Traditional Arabic"/>
          <w:color w:val="000000" w:themeColor="text1"/>
          <w:spacing w:val="2"/>
          <w:position w:val="0"/>
          <w:sz w:val="36"/>
          <w:szCs w:val="36"/>
          <w:rtl/>
          <w:lang w:bidi="ar-EG"/>
        </w:rPr>
        <w:t>. ط1،1414 هـ.</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73-</w:t>
      </w:r>
      <w:r w:rsidRPr="00863C2D">
        <w:rPr>
          <w:rFonts w:ascii="Traditional Arabic" w:hAnsi="Traditional Arabic" w:cs="Traditional Arabic" w:hint="cs"/>
          <w:spacing w:val="2"/>
          <w:position w:val="0"/>
          <w:sz w:val="36"/>
          <w:szCs w:val="36"/>
          <w:rtl/>
        </w:rPr>
        <w:t>الصَّفَدي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صلاح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خليل بن أيبك بن </w:t>
      </w:r>
      <w:r w:rsidRPr="00863C2D">
        <w:rPr>
          <w:rFonts w:ascii="Traditional Arabic" w:hAnsi="Traditional Arabic" w:cs="Traditional Arabic" w:hint="cs"/>
          <w:color w:val="000000" w:themeColor="text1"/>
          <w:spacing w:val="2"/>
          <w:position w:val="0"/>
          <w:sz w:val="36"/>
          <w:szCs w:val="36"/>
          <w:rtl/>
          <w:lang w:bidi="ar-EG"/>
        </w:rPr>
        <w:t>عبد الل</w:t>
      </w:r>
      <w:r w:rsidRPr="00863C2D">
        <w:rPr>
          <w:rFonts w:ascii="Traditional Arabic" w:hAnsi="Traditional Arabic" w:cs="Traditional Arabic" w:hint="eastAsia"/>
          <w:color w:val="000000" w:themeColor="text1"/>
          <w:spacing w:val="2"/>
          <w:position w:val="0"/>
          <w:sz w:val="36"/>
          <w:szCs w:val="36"/>
          <w:rtl/>
          <w:lang w:bidi="ar-EG"/>
        </w:rPr>
        <w:t>ه</w:t>
      </w:r>
      <w:r w:rsidRPr="00863C2D">
        <w:rPr>
          <w:rFonts w:ascii="Traditional Arabic" w:hAnsi="Traditional Arabic" w:cs="Traditional Arabic"/>
          <w:color w:val="000000" w:themeColor="text1"/>
          <w:spacing w:val="2"/>
          <w:position w:val="0"/>
          <w:sz w:val="36"/>
          <w:szCs w:val="36"/>
          <w:rtl/>
          <w:lang w:bidi="ar-EG"/>
        </w:rPr>
        <w:t xml:space="preserve"> (ت: 764هـ). </w:t>
      </w:r>
      <w:r w:rsidRPr="00863C2D">
        <w:rPr>
          <w:rFonts w:ascii="Traditional Arabic" w:hAnsi="Traditional Arabic" w:cs="Traditional Arabic"/>
          <w:b/>
          <w:bCs/>
          <w:color w:val="000000" w:themeColor="text1"/>
          <w:spacing w:val="2"/>
          <w:position w:val="0"/>
          <w:sz w:val="36"/>
          <w:szCs w:val="36"/>
          <w:rtl/>
          <w:lang w:bidi="ar-EG"/>
        </w:rPr>
        <w:t>"الوافي بالوفيات".</w:t>
      </w:r>
      <w:r w:rsidRPr="00863C2D">
        <w:rPr>
          <w:rFonts w:ascii="Traditional Arabic" w:hAnsi="Traditional Arabic" w:cs="Traditional Arabic"/>
          <w:color w:val="000000" w:themeColor="text1"/>
          <w:spacing w:val="2"/>
          <w:position w:val="0"/>
          <w:sz w:val="36"/>
          <w:szCs w:val="36"/>
          <w:rtl/>
          <w:lang w:bidi="ar-EG"/>
        </w:rPr>
        <w:t xml:space="preserve"> تحقيق: أحمد </w:t>
      </w:r>
      <w:r w:rsidRPr="00863C2D">
        <w:rPr>
          <w:rFonts w:ascii="Traditional Arabic" w:hAnsi="Traditional Arabic" w:cs="Traditional Arabic" w:hint="cs"/>
          <w:color w:val="000000" w:themeColor="text1"/>
          <w:spacing w:val="2"/>
          <w:position w:val="0"/>
          <w:sz w:val="36"/>
          <w:szCs w:val="36"/>
          <w:rtl/>
          <w:lang w:bidi="ar-EG"/>
        </w:rPr>
        <w:t>الأرناؤوط،</w:t>
      </w:r>
      <w:r w:rsidRPr="00863C2D">
        <w:rPr>
          <w:rFonts w:ascii="Traditional Arabic" w:hAnsi="Traditional Arabic" w:cs="Traditional Arabic"/>
          <w:color w:val="000000" w:themeColor="text1"/>
          <w:spacing w:val="2"/>
          <w:position w:val="0"/>
          <w:sz w:val="36"/>
          <w:szCs w:val="36"/>
          <w:rtl/>
          <w:lang w:bidi="ar-EG"/>
        </w:rPr>
        <w:t xml:space="preserve"> وتركي مصطفى. دار إحياء التراث: بيروت, 1420</w:t>
      </w:r>
      <w:r w:rsidRPr="00863C2D">
        <w:rPr>
          <w:rFonts w:ascii="Traditional Arabic" w:hAnsi="Traditional Arabic" w:cs="Traditional Arabic" w:hint="cs"/>
          <w:color w:val="000000" w:themeColor="text1"/>
          <w:spacing w:val="2"/>
          <w:position w:val="0"/>
          <w:sz w:val="36"/>
          <w:szCs w:val="36"/>
          <w:rtl/>
          <w:lang w:bidi="ar-EG"/>
        </w:rPr>
        <w:t>هـ-2000</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b/>
          <w:b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74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الصَّيْمَري،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الحسين بن علي بن محمد (ت: 436هـ). </w:t>
      </w:r>
      <w:r w:rsidRPr="00863C2D">
        <w:rPr>
          <w:rFonts w:ascii="Traditional Arabic" w:hAnsi="Traditional Arabic" w:cs="Traditional Arabic"/>
          <w:b/>
          <w:bCs/>
          <w:color w:val="000000" w:themeColor="text1"/>
          <w:spacing w:val="2"/>
          <w:position w:val="0"/>
          <w:sz w:val="36"/>
          <w:szCs w:val="36"/>
          <w:rtl/>
          <w:lang w:bidi="ar-EG"/>
        </w:rPr>
        <w:t>"أخبار أبي حنيفة وأصحابه"</w:t>
      </w:r>
      <w:r w:rsidRPr="00863C2D">
        <w:rPr>
          <w:rFonts w:ascii="Traditional Arabic" w:hAnsi="Traditional Arabic" w:cs="Traditional Arabic"/>
          <w:color w:val="000000" w:themeColor="text1"/>
          <w:spacing w:val="2"/>
          <w:position w:val="0"/>
          <w:sz w:val="36"/>
          <w:szCs w:val="36"/>
          <w:rtl/>
          <w:lang w:bidi="ar-EG"/>
        </w:rPr>
        <w:t xml:space="preserve">. عالم الكتب: بيروت. ط2،1405هـ </w:t>
      </w:r>
      <w:r w:rsidRPr="00863C2D">
        <w:rPr>
          <w:rFonts w:ascii="Traditional Arabic" w:hAnsi="Traditional Arabic" w:cs="Traditional Arabic" w:hint="cs"/>
          <w:color w:val="000000" w:themeColor="text1"/>
          <w:spacing w:val="2"/>
          <w:position w:val="0"/>
          <w:sz w:val="36"/>
          <w:szCs w:val="36"/>
          <w:rtl/>
          <w:lang w:bidi="ar-EG"/>
        </w:rPr>
        <w:t>-1985</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الطبري،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جعفر،</w:t>
      </w:r>
      <w:r w:rsidRPr="00863C2D">
        <w:rPr>
          <w:rFonts w:ascii="Traditional Arabic" w:hAnsi="Traditional Arabic" w:cs="Traditional Arabic"/>
          <w:color w:val="000000" w:themeColor="text1"/>
          <w:spacing w:val="2"/>
          <w:position w:val="0"/>
          <w:sz w:val="36"/>
          <w:szCs w:val="36"/>
          <w:rtl/>
          <w:lang w:bidi="ar-EG"/>
        </w:rPr>
        <w:t xml:space="preserve"> محمد بن جرير (المتوفى: 310هـ). </w:t>
      </w:r>
      <w:r w:rsidRPr="00863C2D">
        <w:rPr>
          <w:rFonts w:ascii="Traditional Arabic" w:hAnsi="Traditional Arabic" w:cs="Traditional Arabic"/>
          <w:b/>
          <w:bCs/>
          <w:color w:val="000000" w:themeColor="text1"/>
          <w:spacing w:val="2"/>
          <w:position w:val="0"/>
          <w:sz w:val="36"/>
          <w:szCs w:val="36"/>
          <w:rtl/>
          <w:lang w:bidi="ar-EG"/>
        </w:rPr>
        <w:t>" تاريخ الرسل والملوك"</w:t>
      </w:r>
      <w:r w:rsidRPr="00863C2D">
        <w:rPr>
          <w:rFonts w:ascii="Traditional Arabic" w:hAnsi="Traditional Arabic" w:cs="Traditional Arabic"/>
          <w:color w:val="000000" w:themeColor="text1"/>
          <w:spacing w:val="2"/>
          <w:position w:val="0"/>
          <w:sz w:val="36"/>
          <w:szCs w:val="36"/>
          <w:rtl/>
          <w:lang w:bidi="ar-EG"/>
        </w:rPr>
        <w:t xml:space="preserve"> المعروف بــ</w:t>
      </w:r>
      <w:r w:rsidRPr="00863C2D">
        <w:rPr>
          <w:rFonts w:ascii="Traditional Arabic" w:hAnsi="Traditional Arabic" w:cs="Traditional Arabic"/>
          <w:b/>
          <w:bCs/>
          <w:color w:val="000000" w:themeColor="text1"/>
          <w:spacing w:val="2"/>
          <w:position w:val="0"/>
          <w:sz w:val="36"/>
          <w:szCs w:val="36"/>
          <w:rtl/>
          <w:lang w:bidi="ar-EG"/>
        </w:rPr>
        <w:t>" تاريخ الطبري".</w:t>
      </w:r>
      <w:r w:rsidRPr="00863C2D">
        <w:rPr>
          <w:rFonts w:ascii="Traditional Arabic" w:hAnsi="Traditional Arabic" w:cs="Traditional Arabic"/>
          <w:color w:val="000000" w:themeColor="text1"/>
          <w:spacing w:val="2"/>
          <w:position w:val="0"/>
          <w:sz w:val="36"/>
          <w:szCs w:val="36"/>
          <w:rtl/>
          <w:lang w:bidi="ar-EG"/>
        </w:rPr>
        <w:t>دار التراث: بيروت. ط2, 1387 هـ.</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76</w:t>
      </w:r>
      <w:r w:rsidRPr="00863C2D">
        <w:rPr>
          <w:rFonts w:ascii="Traditional Arabic" w:hAnsi="Traditional Arabic" w:cs="Traditional Arabic"/>
          <w:color w:val="000000" w:themeColor="text1"/>
          <w:spacing w:val="2"/>
          <w:position w:val="0"/>
          <w:sz w:val="36"/>
          <w:szCs w:val="36"/>
          <w:rtl/>
          <w:lang w:bidi="ar-EG"/>
        </w:rPr>
        <w:t>-عبد الرحمن بن عبد اللطيف بن عبد الله آل الشيخ."</w:t>
      </w:r>
      <w:r w:rsidRPr="00863C2D">
        <w:rPr>
          <w:rFonts w:ascii="Traditional Arabic" w:hAnsi="Traditional Arabic" w:cs="Traditional Arabic"/>
          <w:b/>
          <w:bCs/>
          <w:color w:val="000000" w:themeColor="text1"/>
          <w:spacing w:val="2"/>
          <w:position w:val="0"/>
          <w:sz w:val="36"/>
          <w:szCs w:val="36"/>
          <w:rtl/>
          <w:lang w:bidi="ar-EG"/>
        </w:rPr>
        <w:t>مشاهير علماء نجد وغيرهم".</w:t>
      </w:r>
      <w:r w:rsidRPr="00863C2D">
        <w:rPr>
          <w:rFonts w:ascii="Traditional Arabic" w:hAnsi="Traditional Arabic" w:cs="Traditional Arabic"/>
          <w:color w:val="000000" w:themeColor="text1"/>
          <w:spacing w:val="2"/>
          <w:position w:val="0"/>
          <w:sz w:val="36"/>
          <w:szCs w:val="36"/>
          <w:rtl/>
          <w:lang w:bidi="ar-EG"/>
        </w:rPr>
        <w:t xml:space="preserve">دار اليمامة للبحث والترجمة والنشر: الرياض. ط1، 1392هـ </w:t>
      </w:r>
      <w:r w:rsidRPr="00863C2D">
        <w:rPr>
          <w:rFonts w:ascii="Traditional Arabic" w:hAnsi="Traditional Arabic" w:cs="Traditional Arabic" w:hint="cs"/>
          <w:color w:val="000000" w:themeColor="text1"/>
          <w:spacing w:val="2"/>
          <w:position w:val="0"/>
          <w:sz w:val="36"/>
          <w:szCs w:val="36"/>
          <w:rtl/>
          <w:lang w:bidi="ar-EG"/>
        </w:rPr>
        <w:t>-1972</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77-علي</w:t>
      </w:r>
      <w:r w:rsidRPr="00863C2D">
        <w:rPr>
          <w:rFonts w:ascii="Traditional Arabic" w:hAnsi="Traditional Arabic" w:cs="Traditional Arabic"/>
          <w:spacing w:val="2"/>
          <w:position w:val="0"/>
          <w:sz w:val="36"/>
          <w:szCs w:val="36"/>
          <w:rtl/>
        </w:rPr>
        <w:t xml:space="preserve"> مبارك بن سليمان </w:t>
      </w:r>
      <w:r w:rsidRPr="00863C2D">
        <w:rPr>
          <w:rFonts w:ascii="Traditional Arabic" w:hAnsi="Traditional Arabic" w:cs="Traditional Arabic" w:hint="cs"/>
          <w:spacing w:val="2"/>
          <w:position w:val="0"/>
          <w:sz w:val="36"/>
          <w:szCs w:val="36"/>
          <w:rtl/>
        </w:rPr>
        <w:t xml:space="preserve">باشا </w:t>
      </w:r>
      <w:r w:rsidRPr="00863C2D">
        <w:rPr>
          <w:rFonts w:ascii="Traditional Arabic" w:hAnsi="Traditional Arabic" w:cs="Traditional Arabic"/>
          <w:spacing w:val="2"/>
          <w:position w:val="0"/>
          <w:sz w:val="36"/>
          <w:szCs w:val="36"/>
          <w:rtl/>
        </w:rPr>
        <w:t xml:space="preserve">(ت: </w:t>
      </w:r>
      <w:r w:rsidRPr="00863C2D">
        <w:rPr>
          <w:rFonts w:ascii="Traditional Arabic" w:hAnsi="Traditional Arabic" w:cs="Traditional Arabic"/>
          <w:color w:val="000000"/>
          <w:spacing w:val="2"/>
          <w:position w:val="0"/>
          <w:sz w:val="36"/>
          <w:szCs w:val="36"/>
          <w:rtl/>
        </w:rPr>
        <w:t xml:space="preserve">1311 </w:t>
      </w:r>
      <w:r w:rsidRPr="00863C2D">
        <w:rPr>
          <w:rFonts w:ascii="Traditional Arabic" w:hAnsi="Traditional Arabic" w:cs="Traditional Arabic" w:hint="cs"/>
          <w:color w:val="000000"/>
          <w:spacing w:val="2"/>
          <w:position w:val="0"/>
          <w:sz w:val="36"/>
          <w:szCs w:val="36"/>
          <w:rtl/>
        </w:rPr>
        <w:t>هـ)</w:t>
      </w:r>
      <w:r w:rsidRPr="00863C2D">
        <w:rPr>
          <w:rFonts w:ascii="Traditional Arabic" w:hAnsi="Traditional Arabic" w:cs="Traditional Arabic" w:hint="cs"/>
          <w:b/>
          <w:bCs/>
          <w:spacing w:val="2"/>
          <w:position w:val="0"/>
          <w:sz w:val="36"/>
          <w:szCs w:val="36"/>
          <w:rtl/>
        </w:rPr>
        <w:t xml:space="preserve">. </w:t>
      </w:r>
      <w:r w:rsidRPr="00863C2D">
        <w:rPr>
          <w:rFonts w:ascii="Traditional Arabic" w:hAnsi="Traditional Arabic" w:cs="Traditional Arabic"/>
          <w:b/>
          <w:bCs/>
          <w:spacing w:val="2"/>
          <w:position w:val="0"/>
          <w:sz w:val="36"/>
          <w:szCs w:val="36"/>
          <w:rtl/>
        </w:rPr>
        <w:t>"الخطط التوفيقية"</w:t>
      </w:r>
      <w:r w:rsidRPr="00863C2D">
        <w:rPr>
          <w:rFonts w:ascii="Traditional Arabic" w:hAnsi="Traditional Arabic" w:cs="Traditional Arabic" w:hint="cs"/>
          <w:b/>
          <w:bCs/>
          <w:spacing w:val="2"/>
          <w:position w:val="0"/>
          <w:sz w:val="36"/>
          <w:szCs w:val="36"/>
          <w:rtl/>
        </w:rPr>
        <w:t xml:space="preserve">. </w:t>
      </w:r>
      <w:r w:rsidRPr="00863C2D">
        <w:rPr>
          <w:rStyle w:val="postbody1"/>
          <w:rFonts w:ascii="Traditional Arabic" w:hAnsi="Traditional Arabic" w:cs="Traditional Arabic"/>
          <w:spacing w:val="2"/>
          <w:position w:val="0"/>
          <w:sz w:val="36"/>
          <w:szCs w:val="36"/>
          <w:rtl/>
        </w:rPr>
        <w:t>بولاق، المطبعة الكبرى الأميرية</w:t>
      </w:r>
      <w:r w:rsidRPr="00863C2D">
        <w:rPr>
          <w:rFonts w:ascii="Traditional Arabic" w:hAnsi="Traditional Arabic" w:cs="Traditional Arabic"/>
          <w:spacing w:val="2"/>
          <w:position w:val="0"/>
          <w:sz w:val="36"/>
          <w:szCs w:val="36"/>
          <w:rtl/>
        </w:rPr>
        <w:t>:القاهرة,1306ه.</w:t>
      </w:r>
      <w:r w:rsidRPr="00863C2D">
        <w:rPr>
          <w:rFonts w:ascii="Traditional Arabic" w:hAnsi="Traditional Arabic" w:cs="Traditional Arabic" w:hint="cs"/>
          <w:spacing w:val="2"/>
          <w:position w:val="0"/>
          <w:sz w:val="36"/>
          <w:szCs w:val="36"/>
          <w:rtl/>
        </w:rPr>
        <w:t>(بدون طبعة).</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78-عُلَيش،</w:t>
      </w:r>
      <w:r w:rsidRPr="00863C2D">
        <w:rPr>
          <w:rFonts w:ascii="Traditional Arabic" w:hAnsi="Traditional Arabic" w:cs="Traditional Arabic"/>
          <w:spacing w:val="2"/>
          <w:position w:val="0"/>
          <w:sz w:val="36"/>
          <w:szCs w:val="36"/>
          <w:rtl/>
        </w:rPr>
        <w:t xml:space="preserve"> محمد سيف الدين. </w:t>
      </w:r>
      <w:r w:rsidRPr="00863C2D">
        <w:rPr>
          <w:rFonts w:ascii="Traditional Arabic" w:hAnsi="Traditional Arabic" w:cs="Traditional Arabic"/>
          <w:b/>
          <w:bCs/>
          <w:spacing w:val="2"/>
          <w:position w:val="0"/>
          <w:sz w:val="36"/>
          <w:szCs w:val="36"/>
          <w:rtl/>
        </w:rPr>
        <w:t>"عبد الله بن عمرو بن العاص وصحيفته الصادقة</w:t>
      </w:r>
      <w:r w:rsidRPr="00863C2D">
        <w:rPr>
          <w:rFonts w:ascii="Traditional Arabic" w:hAnsi="Traditional Arabic" w:cs="Traditional Arabic" w:hint="cs"/>
          <w:b/>
          <w:bCs/>
          <w:spacing w:val="2"/>
          <w:position w:val="0"/>
          <w:sz w:val="36"/>
          <w:szCs w:val="36"/>
          <w:rtl/>
        </w:rPr>
        <w:t>".</w:t>
      </w:r>
      <w:r w:rsidRPr="00863C2D">
        <w:rPr>
          <w:rFonts w:ascii="Traditional Arabic" w:hAnsi="Traditional Arabic" w:cs="Traditional Arabic" w:hint="cs"/>
          <w:spacing w:val="2"/>
          <w:position w:val="0"/>
          <w:sz w:val="36"/>
          <w:szCs w:val="36"/>
          <w:rtl/>
        </w:rPr>
        <w:t xml:space="preserve"> الهيئة المصرية العامة للكتاب: القاهرة, 1986م(بدون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spacing w:val="2"/>
          <w:position w:val="0"/>
          <w:sz w:val="36"/>
          <w:szCs w:val="36"/>
          <w:rtl/>
        </w:rPr>
        <w:t>79</w:t>
      </w:r>
      <w:r w:rsidRPr="00863C2D">
        <w:rPr>
          <w:rFonts w:ascii="Traditional Arabic" w:hAnsi="Traditional Arabic" w:cs="Traditional Arabic" w:hint="cs"/>
          <w:color w:val="000000" w:themeColor="text1"/>
          <w:spacing w:val="2"/>
          <w:position w:val="0"/>
          <w:sz w:val="36"/>
          <w:szCs w:val="36"/>
          <w:rtl/>
          <w:lang w:bidi="ar-EG"/>
        </w:rPr>
        <w:t>-العمري،</w:t>
      </w:r>
      <w:r w:rsidRPr="00863C2D">
        <w:rPr>
          <w:rFonts w:ascii="Traditional Arabic" w:hAnsi="Traditional Arabic" w:cs="Traditional Arabic"/>
          <w:color w:val="000000" w:themeColor="text1"/>
          <w:spacing w:val="2"/>
          <w:position w:val="0"/>
          <w:sz w:val="36"/>
          <w:szCs w:val="36"/>
          <w:rtl/>
          <w:lang w:bidi="ar-EG"/>
        </w:rPr>
        <w:t xml:space="preserve"> أكرم بن ضياء.</w:t>
      </w:r>
      <w:r w:rsidRPr="00863C2D">
        <w:rPr>
          <w:rFonts w:ascii="Traditional Arabic" w:hAnsi="Traditional Arabic" w:cs="Traditional Arabic"/>
          <w:b/>
          <w:bCs/>
          <w:color w:val="000000" w:themeColor="text1"/>
          <w:spacing w:val="2"/>
          <w:position w:val="0"/>
          <w:sz w:val="36"/>
          <w:szCs w:val="36"/>
          <w:rtl/>
          <w:lang w:bidi="ar-EG"/>
        </w:rPr>
        <w:t xml:space="preserve">"عصر الخلافة الراشدة: محاولة لنقد الرواية التاريخية وفق منهج المحدثين". </w:t>
      </w:r>
      <w:r w:rsidRPr="00863C2D">
        <w:rPr>
          <w:rFonts w:ascii="Traditional Arabic" w:hAnsi="Traditional Arabic" w:cs="Traditional Arabic"/>
          <w:color w:val="000000" w:themeColor="text1"/>
          <w:spacing w:val="2"/>
          <w:position w:val="0"/>
          <w:sz w:val="36"/>
          <w:szCs w:val="36"/>
          <w:rtl/>
          <w:lang w:bidi="ar-EG"/>
        </w:rPr>
        <w:t>مكتبة العبيكان: المملكة العربية السعودية.</w:t>
      </w:r>
      <w:r w:rsidRPr="00863C2D">
        <w:rPr>
          <w:rFonts w:ascii="Traditional Arabic" w:hAnsi="Traditional Arabic" w:cs="Traditional Arabic" w:hint="cs"/>
          <w:color w:val="000000" w:themeColor="text1"/>
          <w:spacing w:val="2"/>
          <w:position w:val="0"/>
          <w:sz w:val="36"/>
          <w:szCs w:val="36"/>
          <w:rtl/>
          <w:lang w:bidi="ar-EG"/>
        </w:rPr>
        <w:t>ط1, 1416ه.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80-عِيَاض،القاضي،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الفضل،</w:t>
      </w:r>
      <w:r w:rsidRPr="00863C2D">
        <w:rPr>
          <w:rFonts w:ascii="Traditional Arabic" w:hAnsi="Traditional Arabic" w:cs="Traditional Arabic"/>
          <w:color w:val="000000" w:themeColor="text1"/>
          <w:spacing w:val="2"/>
          <w:position w:val="0"/>
          <w:sz w:val="36"/>
          <w:szCs w:val="36"/>
          <w:rtl/>
          <w:lang w:bidi="ar-EG"/>
        </w:rPr>
        <w:t xml:space="preserve"> عياض بن موسى بن </w:t>
      </w:r>
      <w:r w:rsidRPr="00863C2D">
        <w:rPr>
          <w:rFonts w:ascii="Traditional Arabic" w:hAnsi="Traditional Arabic" w:cs="Traditional Arabic" w:hint="cs"/>
          <w:color w:val="000000" w:themeColor="text1"/>
          <w:spacing w:val="2"/>
          <w:position w:val="0"/>
          <w:sz w:val="36"/>
          <w:szCs w:val="36"/>
          <w:rtl/>
          <w:lang w:bidi="ar-EG"/>
        </w:rPr>
        <w:t>عياض</w:t>
      </w:r>
      <w:r w:rsidRPr="00863C2D">
        <w:rPr>
          <w:rFonts w:ascii="Traditional Arabic" w:hAnsi="Traditional Arabic" w:cs="Traditional Arabic"/>
          <w:color w:val="000000" w:themeColor="text1"/>
          <w:spacing w:val="2"/>
          <w:position w:val="0"/>
          <w:sz w:val="36"/>
          <w:szCs w:val="36"/>
          <w:rtl/>
          <w:lang w:bidi="ar-EG"/>
        </w:rPr>
        <w:t>(ت: 544هـ).</w:t>
      </w:r>
      <w:r w:rsidRPr="00863C2D">
        <w:rPr>
          <w:rFonts w:ascii="Traditional Arabic" w:hAnsi="Traditional Arabic" w:cs="Traditional Arabic"/>
          <w:b/>
          <w:bCs/>
          <w:color w:val="000000" w:themeColor="text1"/>
          <w:spacing w:val="2"/>
          <w:position w:val="0"/>
          <w:sz w:val="36"/>
          <w:szCs w:val="36"/>
          <w:rtl/>
          <w:lang w:bidi="ar-EG"/>
        </w:rPr>
        <w:t xml:space="preserve"> "ترتيب المدارك وتقريب المسالك". </w:t>
      </w:r>
      <w:r w:rsidRPr="00863C2D">
        <w:rPr>
          <w:rFonts w:ascii="Traditional Arabic" w:hAnsi="Traditional Arabic" w:cs="Traditional Arabic"/>
          <w:color w:val="000000" w:themeColor="text1"/>
          <w:spacing w:val="2"/>
          <w:position w:val="0"/>
          <w:sz w:val="36"/>
          <w:szCs w:val="36"/>
          <w:rtl/>
          <w:lang w:bidi="ar-EG"/>
        </w:rPr>
        <w:t xml:space="preserve">تحقيق: ابن تاويتالطنجي، </w:t>
      </w:r>
      <w:r w:rsidRPr="00863C2D">
        <w:rPr>
          <w:rFonts w:ascii="Traditional Arabic" w:hAnsi="Traditional Arabic" w:cs="Traditional Arabic" w:hint="cs"/>
          <w:color w:val="000000" w:themeColor="text1"/>
          <w:spacing w:val="2"/>
          <w:position w:val="0"/>
          <w:sz w:val="36"/>
          <w:szCs w:val="36"/>
          <w:rtl/>
          <w:lang w:bidi="ar-EG"/>
        </w:rPr>
        <w:t>وآخرون.</w:t>
      </w:r>
      <w:r w:rsidRPr="00863C2D">
        <w:rPr>
          <w:rFonts w:ascii="Traditional Arabic" w:hAnsi="Traditional Arabic" w:cs="Traditional Arabic"/>
          <w:color w:val="000000" w:themeColor="text1"/>
          <w:spacing w:val="2"/>
          <w:position w:val="0"/>
          <w:sz w:val="36"/>
          <w:szCs w:val="36"/>
          <w:rtl/>
          <w:lang w:bidi="ar-EG"/>
        </w:rPr>
        <w:t xml:space="preserve"> مطبعة فضالة: </w:t>
      </w:r>
      <w:r w:rsidRPr="00863C2D">
        <w:rPr>
          <w:rFonts w:ascii="Traditional Arabic" w:hAnsi="Traditional Arabic" w:cs="Traditional Arabic" w:hint="cs"/>
          <w:color w:val="000000" w:themeColor="text1"/>
          <w:spacing w:val="2"/>
          <w:position w:val="0"/>
          <w:sz w:val="36"/>
          <w:szCs w:val="36"/>
          <w:rtl/>
          <w:lang w:bidi="ar-EG"/>
        </w:rPr>
        <w:t>المغرب،</w:t>
      </w:r>
      <w:r w:rsidRPr="00863C2D">
        <w:rPr>
          <w:rFonts w:ascii="Traditional Arabic" w:hAnsi="Traditional Arabic" w:cs="Traditional Arabic"/>
          <w:color w:val="000000" w:themeColor="text1"/>
          <w:spacing w:val="2"/>
          <w:position w:val="0"/>
          <w:sz w:val="36"/>
          <w:szCs w:val="36"/>
          <w:rtl/>
          <w:lang w:bidi="ar-EG"/>
        </w:rPr>
        <w:t xml:space="preserve"> تمت طباعته على أجزاء في الفترة ما بين 1965 م-1983م.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0-</w:t>
      </w:r>
      <w:r w:rsidRPr="00863C2D">
        <w:rPr>
          <w:rFonts w:ascii="Traditional Arabic" w:hAnsi="Traditional Arabic" w:cs="Traditional Arabic" w:hint="cs"/>
          <w:color w:val="000000" w:themeColor="text1"/>
          <w:spacing w:val="2"/>
          <w:position w:val="0"/>
          <w:sz w:val="36"/>
          <w:szCs w:val="36"/>
          <w:rtl/>
          <w:lang w:bidi="ar-EG"/>
        </w:rPr>
        <w:t>الفاكهي،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إسحاق بن </w:t>
      </w:r>
      <w:r w:rsidRPr="00863C2D">
        <w:rPr>
          <w:rFonts w:ascii="Traditional Arabic" w:hAnsi="Traditional Arabic" w:cs="Traditional Arabic" w:hint="cs"/>
          <w:color w:val="000000" w:themeColor="text1"/>
          <w:spacing w:val="2"/>
          <w:position w:val="0"/>
          <w:sz w:val="36"/>
          <w:szCs w:val="36"/>
          <w:rtl/>
          <w:lang w:bidi="ar-EG"/>
        </w:rPr>
        <w:t xml:space="preserve">العباس </w:t>
      </w:r>
      <w:r w:rsidRPr="00863C2D">
        <w:rPr>
          <w:rFonts w:ascii="Traditional Arabic" w:hAnsi="Traditional Arabic" w:cs="Traditional Arabic"/>
          <w:color w:val="000000" w:themeColor="text1"/>
          <w:spacing w:val="2"/>
          <w:position w:val="0"/>
          <w:sz w:val="36"/>
          <w:szCs w:val="36"/>
          <w:rtl/>
          <w:lang w:bidi="ar-EG"/>
        </w:rPr>
        <w:t>(ت: 272هـ) أخبار مكة في قديم الدهر وحديثه. تحقيق: د. عبد الملك عبد الله دهيش. دار خضر: بيروت. ط2، 1414ه.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81</w:t>
      </w:r>
      <w:r w:rsidRPr="00863C2D">
        <w:rPr>
          <w:rFonts w:ascii="Traditional Arabic" w:hAnsi="Traditional Arabic" w:cs="Traditional Arabic"/>
          <w:color w:val="000000" w:themeColor="text1"/>
          <w:spacing w:val="2"/>
          <w:position w:val="0"/>
          <w:sz w:val="36"/>
          <w:szCs w:val="36"/>
          <w:rtl/>
          <w:lang w:bidi="ar-EG"/>
        </w:rPr>
        <w:t xml:space="preserve">-الفسوي، أبو </w:t>
      </w:r>
      <w:r w:rsidRPr="00863C2D">
        <w:rPr>
          <w:rFonts w:ascii="Traditional Arabic" w:hAnsi="Traditional Arabic" w:cs="Traditional Arabic" w:hint="cs"/>
          <w:color w:val="000000" w:themeColor="text1"/>
          <w:spacing w:val="2"/>
          <w:position w:val="0"/>
          <w:sz w:val="36"/>
          <w:szCs w:val="36"/>
          <w:rtl/>
          <w:lang w:bidi="ar-EG"/>
        </w:rPr>
        <w:t>يوسف،</w:t>
      </w:r>
      <w:r w:rsidRPr="00863C2D">
        <w:rPr>
          <w:rFonts w:ascii="Traditional Arabic" w:hAnsi="Traditional Arabic" w:cs="Traditional Arabic"/>
          <w:color w:val="000000" w:themeColor="text1"/>
          <w:spacing w:val="2"/>
          <w:position w:val="0"/>
          <w:sz w:val="36"/>
          <w:szCs w:val="36"/>
          <w:rtl/>
          <w:lang w:bidi="ar-EG"/>
        </w:rPr>
        <w:t xml:space="preserve"> يعقوب بن سفيان بن جوان الفارسي (ت: 277هـ). </w:t>
      </w:r>
      <w:r w:rsidRPr="00863C2D">
        <w:rPr>
          <w:rFonts w:ascii="Traditional Arabic" w:hAnsi="Traditional Arabic" w:cs="Traditional Arabic"/>
          <w:b/>
          <w:bCs/>
          <w:color w:val="000000" w:themeColor="text1"/>
          <w:spacing w:val="2"/>
          <w:position w:val="0"/>
          <w:sz w:val="36"/>
          <w:szCs w:val="36"/>
          <w:rtl/>
          <w:lang w:bidi="ar-EG"/>
        </w:rPr>
        <w:t>"المعرفة والتاريخ"</w:t>
      </w:r>
      <w:r w:rsidRPr="00863C2D">
        <w:rPr>
          <w:rFonts w:ascii="Traditional Arabic" w:hAnsi="Traditional Arabic" w:cs="Traditional Arabic"/>
          <w:color w:val="000000" w:themeColor="text1"/>
          <w:spacing w:val="2"/>
          <w:position w:val="0"/>
          <w:sz w:val="36"/>
          <w:szCs w:val="36"/>
          <w:rtl/>
          <w:lang w:bidi="ar-EG"/>
        </w:rPr>
        <w:t xml:space="preserve">.تحقيق: أكرم ضياء العمري. مؤسسة الرسالة: بيروت. ط2،1401 </w:t>
      </w:r>
      <w:r w:rsidRPr="00863C2D">
        <w:rPr>
          <w:rFonts w:ascii="Traditional Arabic" w:hAnsi="Traditional Arabic" w:cs="Traditional Arabic" w:hint="cs"/>
          <w:color w:val="000000" w:themeColor="text1"/>
          <w:spacing w:val="2"/>
          <w:position w:val="0"/>
          <w:sz w:val="36"/>
          <w:szCs w:val="36"/>
          <w:rtl/>
          <w:lang w:bidi="ar-EG"/>
        </w:rPr>
        <w:t>هـ-1981</w:t>
      </w:r>
      <w:r w:rsidRPr="00863C2D">
        <w:rPr>
          <w:rFonts w:ascii="Traditional Arabic" w:hAnsi="Traditional Arabic" w:cs="Traditional Arabic"/>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82-القزويني،</w:t>
      </w:r>
      <w:r w:rsidRPr="00863C2D">
        <w:rPr>
          <w:rFonts w:ascii="Traditional Arabic" w:hAnsi="Traditional Arabic" w:cs="Traditional Arabic"/>
          <w:color w:val="000000" w:themeColor="text1"/>
          <w:spacing w:val="2"/>
          <w:position w:val="0"/>
          <w:sz w:val="36"/>
          <w:szCs w:val="36"/>
          <w:rtl/>
          <w:lang w:bidi="ar-EG"/>
        </w:rPr>
        <w:t xml:space="preserve"> زكريا بن محمد بن محمود (ت: 682هـ). </w:t>
      </w:r>
      <w:r w:rsidRPr="00863C2D">
        <w:rPr>
          <w:rFonts w:ascii="Traditional Arabic" w:hAnsi="Traditional Arabic" w:cs="Traditional Arabic"/>
          <w:b/>
          <w:bCs/>
          <w:color w:val="000000" w:themeColor="text1"/>
          <w:spacing w:val="2"/>
          <w:position w:val="0"/>
          <w:sz w:val="36"/>
          <w:szCs w:val="36"/>
          <w:rtl/>
          <w:lang w:bidi="ar-EG"/>
        </w:rPr>
        <w:t>"آثار البلاد وأخبار العباد".</w:t>
      </w:r>
      <w:r w:rsidRPr="00863C2D">
        <w:rPr>
          <w:rFonts w:ascii="Traditional Arabic" w:hAnsi="Traditional Arabic" w:cs="Traditional Arabic"/>
          <w:color w:val="000000" w:themeColor="text1"/>
          <w:spacing w:val="2"/>
          <w:position w:val="0"/>
          <w:sz w:val="36"/>
          <w:szCs w:val="36"/>
          <w:rtl/>
          <w:lang w:bidi="ar-EG"/>
        </w:rPr>
        <w:t xml:space="preserve">دار </w:t>
      </w:r>
      <w:r w:rsidRPr="00863C2D">
        <w:rPr>
          <w:rFonts w:ascii="Traditional Arabic" w:hAnsi="Traditional Arabic" w:cs="Traditional Arabic" w:hint="cs"/>
          <w:color w:val="000000" w:themeColor="text1"/>
          <w:spacing w:val="2"/>
          <w:position w:val="0"/>
          <w:sz w:val="36"/>
          <w:szCs w:val="36"/>
          <w:rtl/>
          <w:lang w:bidi="ar-EG"/>
        </w:rPr>
        <w:t>صادر: بيروت (بدون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القطيعي،</w:t>
      </w:r>
      <w:r w:rsidRPr="00863C2D">
        <w:rPr>
          <w:rFonts w:ascii="Traditional Arabic" w:hAnsi="Traditional Arabic" w:cs="Traditional Arabic"/>
          <w:color w:val="000000" w:themeColor="text1"/>
          <w:spacing w:val="2"/>
          <w:position w:val="0"/>
          <w:sz w:val="36"/>
          <w:szCs w:val="36"/>
          <w:rtl/>
          <w:lang w:bidi="ar-EG"/>
        </w:rPr>
        <w:t xml:space="preserve"> ابن </w:t>
      </w:r>
      <w:r w:rsidRPr="00863C2D">
        <w:rPr>
          <w:rFonts w:ascii="Traditional Arabic" w:hAnsi="Traditional Arabic" w:cs="Traditional Arabic" w:hint="cs"/>
          <w:color w:val="000000" w:themeColor="text1"/>
          <w:spacing w:val="2"/>
          <w:position w:val="0"/>
          <w:sz w:val="36"/>
          <w:szCs w:val="36"/>
          <w:rtl/>
          <w:lang w:bidi="ar-EG"/>
        </w:rPr>
        <w:t>شمائل،</w:t>
      </w:r>
      <w:r w:rsidRPr="00863C2D">
        <w:rPr>
          <w:rFonts w:ascii="Traditional Arabic" w:hAnsi="Traditional Arabic" w:cs="Traditional Arabic"/>
          <w:color w:val="000000" w:themeColor="text1"/>
          <w:spacing w:val="2"/>
          <w:position w:val="0"/>
          <w:sz w:val="36"/>
          <w:szCs w:val="36"/>
          <w:rtl/>
          <w:lang w:bidi="ar-EG"/>
        </w:rPr>
        <w:t xml:space="preserve"> صفيّ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المؤمن بن عبد </w:t>
      </w:r>
      <w:r w:rsidRPr="00863C2D">
        <w:rPr>
          <w:rFonts w:ascii="Traditional Arabic" w:hAnsi="Traditional Arabic" w:cs="Traditional Arabic" w:hint="cs"/>
          <w:color w:val="000000" w:themeColor="text1"/>
          <w:spacing w:val="2"/>
          <w:position w:val="0"/>
          <w:sz w:val="36"/>
          <w:szCs w:val="36"/>
          <w:rtl/>
          <w:lang w:bidi="ar-EG"/>
        </w:rPr>
        <w:t xml:space="preserve">الحق </w:t>
      </w:r>
      <w:r w:rsidRPr="00863C2D">
        <w:rPr>
          <w:rFonts w:ascii="Traditional Arabic" w:hAnsi="Traditional Arabic" w:cs="Traditional Arabic"/>
          <w:color w:val="000000" w:themeColor="text1"/>
          <w:spacing w:val="2"/>
          <w:position w:val="0"/>
          <w:sz w:val="36"/>
          <w:szCs w:val="36"/>
          <w:rtl/>
          <w:lang w:bidi="ar-EG"/>
        </w:rPr>
        <w:t xml:space="preserve">(المتوفى: 739هـ). </w:t>
      </w:r>
      <w:r w:rsidRPr="00863C2D">
        <w:rPr>
          <w:rFonts w:ascii="Traditional Arabic" w:hAnsi="Traditional Arabic" w:cs="Traditional Arabic"/>
          <w:b/>
          <w:bCs/>
          <w:color w:val="000000" w:themeColor="text1"/>
          <w:spacing w:val="2"/>
          <w:position w:val="0"/>
          <w:sz w:val="36"/>
          <w:szCs w:val="36"/>
          <w:rtl/>
          <w:lang w:bidi="ar-EG"/>
        </w:rPr>
        <w:t xml:space="preserve">"مراصد الاطلاع على أسماء الأمكنة والبقاع". </w:t>
      </w:r>
      <w:r w:rsidRPr="00863C2D">
        <w:rPr>
          <w:rFonts w:ascii="Traditional Arabic" w:hAnsi="Traditional Arabic" w:cs="Traditional Arabic"/>
          <w:color w:val="000000" w:themeColor="text1"/>
          <w:spacing w:val="2"/>
          <w:position w:val="0"/>
          <w:sz w:val="36"/>
          <w:szCs w:val="36"/>
          <w:rtl/>
          <w:lang w:bidi="ar-EG"/>
        </w:rPr>
        <w:t>دار الجيل: بيروت. ط1، 1412 ه.ـ</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spacing w:val="2"/>
          <w:position w:val="0"/>
          <w:sz w:val="36"/>
          <w:szCs w:val="36"/>
          <w:rtl/>
        </w:rPr>
        <w:t>84</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hint="cs"/>
          <w:spacing w:val="2"/>
          <w:position w:val="0"/>
          <w:sz w:val="36"/>
          <w:szCs w:val="36"/>
          <w:rtl/>
        </w:rPr>
        <w:t>القِفْطي،</w:t>
      </w:r>
      <w:r w:rsidRPr="00863C2D">
        <w:rPr>
          <w:rFonts w:ascii="Traditional Arabic" w:hAnsi="Traditional Arabic" w:cs="Traditional Arabic"/>
          <w:spacing w:val="2"/>
          <w:position w:val="0"/>
          <w:sz w:val="36"/>
          <w:szCs w:val="36"/>
          <w:rtl/>
        </w:rPr>
        <w:t xml:space="preserve"> علي بن يوسف بن إبراهيم الشَّيْبَاني (ت</w:t>
      </w:r>
      <w:r w:rsidRPr="00863C2D">
        <w:rPr>
          <w:rFonts w:ascii="Traditional Arabic" w:hAnsi="Traditional Arabic" w:cs="Traditional Arabic" w:hint="cs"/>
          <w:spacing w:val="2"/>
          <w:position w:val="0"/>
          <w:sz w:val="36"/>
          <w:szCs w:val="36"/>
          <w:rtl/>
        </w:rPr>
        <w:t>:</w:t>
      </w:r>
      <w:r w:rsidRPr="00863C2D">
        <w:rPr>
          <w:rFonts w:ascii="Traditional Arabic" w:hAnsi="Traditional Arabic" w:cs="Traditional Arabic"/>
          <w:spacing w:val="2"/>
          <w:position w:val="0"/>
          <w:sz w:val="36"/>
          <w:szCs w:val="36"/>
          <w:rtl/>
        </w:rPr>
        <w:t xml:space="preserve"> 646 </w:t>
      </w:r>
      <w:r w:rsidRPr="00863C2D">
        <w:rPr>
          <w:rFonts w:ascii="Traditional Arabic" w:hAnsi="Traditional Arabic" w:cs="Traditional Arabic" w:hint="cs"/>
          <w:spacing w:val="2"/>
          <w:position w:val="0"/>
          <w:sz w:val="36"/>
          <w:szCs w:val="36"/>
          <w:rtl/>
        </w:rPr>
        <w:t xml:space="preserve">ه) </w:t>
      </w:r>
      <w:r w:rsidRPr="00863C2D">
        <w:rPr>
          <w:rFonts w:ascii="Traditional Arabic" w:hAnsi="Traditional Arabic" w:cs="Traditional Arabic" w:hint="eastAsia"/>
          <w:spacing w:val="2"/>
          <w:position w:val="0"/>
          <w:sz w:val="36"/>
          <w:szCs w:val="36"/>
          <w:rtl/>
        </w:rPr>
        <w:t>ـ</w:t>
      </w:r>
      <w:r w:rsidRPr="00863C2D">
        <w:rPr>
          <w:rFonts w:ascii="Traditional Arabic" w:hAnsi="Traditional Arabic" w:cs="Traditional Arabic" w:hint="cs"/>
          <w:spacing w:val="2"/>
          <w:position w:val="0"/>
          <w:sz w:val="36"/>
          <w:szCs w:val="36"/>
          <w:rtl/>
        </w:rPr>
        <w:t xml:space="preserve">إخبار العلماء </w:t>
      </w:r>
      <w:r w:rsidRPr="00863C2D">
        <w:rPr>
          <w:rFonts w:ascii="Traditional Arabic" w:hAnsi="Traditional Arabic" w:cs="Traditional Arabic"/>
          <w:spacing w:val="2"/>
          <w:position w:val="0"/>
          <w:sz w:val="36"/>
          <w:szCs w:val="36"/>
          <w:rtl/>
        </w:rPr>
        <w:t>أخبار الحكماء</w:t>
      </w:r>
      <w:r w:rsidRPr="00863C2D">
        <w:rPr>
          <w:rFonts w:ascii="Traditional Arabic" w:hAnsi="Traditional Arabic" w:cs="Traditional Arabic" w:hint="cs"/>
          <w:spacing w:val="2"/>
          <w:position w:val="0"/>
          <w:sz w:val="36"/>
          <w:szCs w:val="36"/>
          <w:rtl/>
        </w:rPr>
        <w:t>. مطبعة دار السعادة: مصر، ط1 ,1326ه.</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كحالة،</w:t>
      </w:r>
      <w:r w:rsidRPr="00863C2D">
        <w:rPr>
          <w:rFonts w:ascii="Traditional Arabic" w:hAnsi="Traditional Arabic" w:cs="Traditional Arabic"/>
          <w:spacing w:val="2"/>
          <w:position w:val="0"/>
          <w:sz w:val="36"/>
          <w:szCs w:val="36"/>
          <w:rtl/>
        </w:rPr>
        <w:t xml:space="preserve"> رضا بن عمر أعلام </w:t>
      </w:r>
      <w:r w:rsidRPr="00863C2D">
        <w:rPr>
          <w:rFonts w:ascii="Traditional Arabic" w:hAnsi="Traditional Arabic" w:cs="Traditional Arabic" w:hint="cs"/>
          <w:spacing w:val="2"/>
          <w:position w:val="0"/>
          <w:sz w:val="36"/>
          <w:szCs w:val="36"/>
          <w:rtl/>
        </w:rPr>
        <w:t>النساء. الشركة</w:t>
      </w:r>
      <w:r w:rsidRPr="00863C2D">
        <w:rPr>
          <w:rFonts w:ascii="Traditional Arabic" w:hAnsi="Traditional Arabic" w:cs="Traditional Arabic" w:hint="cs"/>
          <w:spacing w:val="2"/>
          <w:position w:val="0"/>
          <w:sz w:val="36"/>
          <w:szCs w:val="36"/>
          <w:rtl/>
          <w:lang w:bidi="ar-EG"/>
        </w:rPr>
        <w:t xml:space="preserve"> المتحدة للنشر والتوزيع: بيروت. ط1. ,1999م.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كحّالة</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عمر بن رضا بن محمد </w:t>
      </w:r>
      <w:r w:rsidRPr="00863C2D">
        <w:rPr>
          <w:rFonts w:ascii="Traditional Arabic" w:hAnsi="Traditional Arabic" w:cs="Traditional Arabic" w:hint="cs"/>
          <w:color w:val="000000" w:themeColor="text1"/>
          <w:spacing w:val="2"/>
          <w:position w:val="0"/>
          <w:sz w:val="36"/>
          <w:szCs w:val="36"/>
          <w:rtl/>
          <w:lang w:bidi="ar-EG"/>
        </w:rPr>
        <w:t>راغب</w:t>
      </w:r>
      <w:r w:rsidRPr="00863C2D">
        <w:rPr>
          <w:rFonts w:ascii="Traditional Arabic" w:hAnsi="Traditional Arabic" w:cs="Traditional Arabic"/>
          <w:color w:val="000000" w:themeColor="text1"/>
          <w:spacing w:val="2"/>
          <w:position w:val="0"/>
          <w:sz w:val="36"/>
          <w:szCs w:val="36"/>
          <w:rtl/>
          <w:lang w:bidi="ar-EG"/>
        </w:rPr>
        <w:t xml:space="preserve">(ت: 1408هـ). </w:t>
      </w:r>
      <w:r w:rsidRPr="00863C2D">
        <w:rPr>
          <w:rFonts w:ascii="Traditional Arabic" w:hAnsi="Traditional Arabic" w:cs="Traditional Arabic"/>
          <w:b/>
          <w:bCs/>
          <w:color w:val="000000" w:themeColor="text1"/>
          <w:spacing w:val="2"/>
          <w:position w:val="0"/>
          <w:sz w:val="36"/>
          <w:szCs w:val="36"/>
          <w:rtl/>
          <w:lang w:bidi="ar-EG"/>
        </w:rPr>
        <w:t>"معجم قبائل العرب القديمة والحديثة"</w:t>
      </w:r>
      <w:r w:rsidRPr="00863C2D">
        <w:rPr>
          <w:rFonts w:ascii="Traditional Arabic" w:hAnsi="Traditional Arabic" w:cs="Traditional Arabic"/>
          <w:color w:val="000000" w:themeColor="text1"/>
          <w:spacing w:val="2"/>
          <w:position w:val="0"/>
          <w:sz w:val="36"/>
          <w:szCs w:val="36"/>
          <w:rtl/>
          <w:lang w:bidi="ar-EG"/>
        </w:rPr>
        <w:t xml:space="preserve">. مؤسسة الرسالة: بيروت. ط7، 1414 هـ </w:t>
      </w:r>
      <w:r w:rsidRPr="00863C2D">
        <w:rPr>
          <w:rFonts w:ascii="Traditional Arabic" w:hAnsi="Traditional Arabic" w:cs="Traditional Arabic" w:hint="cs"/>
          <w:color w:val="000000" w:themeColor="text1"/>
          <w:spacing w:val="2"/>
          <w:position w:val="0"/>
          <w:sz w:val="36"/>
          <w:szCs w:val="36"/>
          <w:rtl/>
          <w:lang w:bidi="ar-EG"/>
        </w:rPr>
        <w:t>-1994</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rPr>
        <w:t xml:space="preserve"> كحّالة</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عمر بن رضا بن محمد (ت: 1408هـ). </w:t>
      </w:r>
      <w:r w:rsidRPr="00863C2D">
        <w:rPr>
          <w:rFonts w:ascii="Traditional Arabic" w:hAnsi="Traditional Arabic" w:cs="Traditional Arabic"/>
          <w:b/>
          <w:bCs/>
          <w:color w:val="000000" w:themeColor="text1"/>
          <w:spacing w:val="2"/>
          <w:position w:val="0"/>
          <w:sz w:val="36"/>
          <w:szCs w:val="36"/>
          <w:rtl/>
          <w:lang w:bidi="ar-EG"/>
        </w:rPr>
        <w:t>"معجم المؤلفين".</w:t>
      </w:r>
      <w:r w:rsidRPr="00863C2D">
        <w:rPr>
          <w:rFonts w:ascii="Traditional Arabic" w:hAnsi="Traditional Arabic" w:cs="Traditional Arabic"/>
          <w:color w:val="000000" w:themeColor="text1"/>
          <w:spacing w:val="2"/>
          <w:position w:val="0"/>
          <w:sz w:val="36"/>
          <w:szCs w:val="36"/>
          <w:rtl/>
          <w:lang w:bidi="ar-EG"/>
        </w:rPr>
        <w:t xml:space="preserve"> مكتبة </w:t>
      </w:r>
      <w:r w:rsidRPr="00863C2D">
        <w:rPr>
          <w:rFonts w:ascii="Traditional Arabic" w:hAnsi="Traditional Arabic" w:cs="Traditional Arabic" w:hint="cs"/>
          <w:color w:val="000000" w:themeColor="text1"/>
          <w:spacing w:val="2"/>
          <w:position w:val="0"/>
          <w:sz w:val="36"/>
          <w:szCs w:val="36"/>
          <w:rtl/>
          <w:lang w:bidi="ar-EG"/>
        </w:rPr>
        <w:t>المثنى،</w:t>
      </w:r>
      <w:r w:rsidRPr="00863C2D">
        <w:rPr>
          <w:rFonts w:ascii="Traditional Arabic" w:hAnsi="Traditional Arabic" w:cs="Traditional Arabic"/>
          <w:color w:val="000000" w:themeColor="text1"/>
          <w:spacing w:val="2"/>
          <w:position w:val="0"/>
          <w:sz w:val="36"/>
          <w:szCs w:val="36"/>
          <w:rtl/>
          <w:lang w:bidi="ar-EG"/>
        </w:rPr>
        <w:t xml:space="preserve"> ودار إحياء التراث العربي: بيروت.</w:t>
      </w:r>
      <w:r w:rsidRPr="00863C2D">
        <w:rPr>
          <w:rFonts w:ascii="Traditional Arabic" w:hAnsi="Traditional Arabic" w:cs="Traditional Arabic" w:hint="cs"/>
          <w:color w:val="000000" w:themeColor="text1"/>
          <w:spacing w:val="2"/>
          <w:position w:val="0"/>
          <w:sz w:val="36"/>
          <w:szCs w:val="36"/>
          <w:rtl/>
          <w:lang w:bidi="ar-EG"/>
        </w:rPr>
        <w:t xml:space="preserve"> ط3, 1977م.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88-الكرمي،</w:t>
      </w:r>
      <w:r w:rsidRPr="00863C2D">
        <w:rPr>
          <w:rFonts w:ascii="Traditional Arabic" w:hAnsi="Traditional Arabic" w:cs="Traditional Arabic"/>
          <w:color w:val="000000" w:themeColor="text1"/>
          <w:spacing w:val="2"/>
          <w:position w:val="0"/>
          <w:sz w:val="36"/>
          <w:szCs w:val="36"/>
          <w:rtl/>
          <w:lang w:bidi="ar-EG"/>
        </w:rPr>
        <w:t xml:space="preserve"> مرعي بن يوسف بن أبى بكر (ت: 1033هـ). "الشهادة الزكية في ثناء الأئمة على ابن تيمية". تحقيق: نجم عبد الرحمن خلف. مؤسسة الرسالة: بيروت</w:t>
      </w:r>
      <w:r w:rsidRPr="00863C2D">
        <w:rPr>
          <w:rFonts w:ascii="Traditional Arabic" w:hAnsi="Traditional Arabic" w:cs="Traditional Arabic" w:hint="cs"/>
          <w:color w:val="000000" w:themeColor="text1"/>
          <w:spacing w:val="2"/>
          <w:position w:val="0"/>
          <w:sz w:val="36"/>
          <w:szCs w:val="36"/>
          <w:rtl/>
          <w:lang w:bidi="ar-EG"/>
        </w:rPr>
        <w:t>. ط2, 1985م.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89</w:t>
      </w:r>
      <w:r w:rsidRPr="00863C2D">
        <w:rPr>
          <w:rFonts w:ascii="Traditional Arabic" w:hAnsi="Traditional Arabic" w:cs="Traditional Arabic" w:hint="cs"/>
          <w:spacing w:val="2"/>
          <w:position w:val="0"/>
          <w:sz w:val="36"/>
          <w:szCs w:val="36"/>
          <w:rtl/>
        </w:rPr>
        <w:t>-الـمُقْري</w:t>
      </w:r>
      <w:r w:rsidRPr="00863C2D">
        <w:rPr>
          <w:rFonts w:ascii="Traditional Arabic" w:hAnsi="Traditional Arabic" w:cs="Traditional Arabic" w:hint="cs"/>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محمد</w:t>
      </w:r>
      <w:r w:rsidRPr="00863C2D">
        <w:rPr>
          <w:rFonts w:ascii="Traditional Arabic" w:hAnsi="Traditional Arabic" w:cs="Traditional Arabic"/>
          <w:color w:val="000000"/>
          <w:spacing w:val="2"/>
          <w:position w:val="0"/>
          <w:sz w:val="36"/>
          <w:szCs w:val="36"/>
          <w:rtl/>
        </w:rPr>
        <w:t>بن أحمد بن يحيى</w:t>
      </w:r>
      <w:r w:rsidRPr="00863C2D">
        <w:rPr>
          <w:rFonts w:ascii="Traditional Arabic" w:hAnsi="Traditional Arabic" w:cs="Traditional Arabic" w:hint="cs"/>
          <w:color w:val="000000" w:themeColor="text1"/>
          <w:spacing w:val="2"/>
          <w:position w:val="0"/>
          <w:sz w:val="36"/>
          <w:szCs w:val="36"/>
          <w:rtl/>
          <w:lang w:bidi="ar-EG"/>
        </w:rPr>
        <w:t xml:space="preserve">التلمساني </w:t>
      </w:r>
      <w:r w:rsidRPr="00863C2D">
        <w:rPr>
          <w:rFonts w:ascii="Traditional Arabic" w:hAnsi="Traditional Arabic" w:cs="Traditional Arabic"/>
          <w:color w:val="000000" w:themeColor="text1"/>
          <w:spacing w:val="2"/>
          <w:position w:val="0"/>
          <w:sz w:val="36"/>
          <w:szCs w:val="36"/>
          <w:rtl/>
          <w:lang w:bidi="ar-EG"/>
        </w:rPr>
        <w:t xml:space="preserve">(ت: 1041هـ). </w:t>
      </w:r>
      <w:r w:rsidRPr="00863C2D">
        <w:rPr>
          <w:rFonts w:ascii="Traditional Arabic" w:hAnsi="Traditional Arabic" w:cs="Traditional Arabic"/>
          <w:b/>
          <w:bCs/>
          <w:color w:val="000000" w:themeColor="text1"/>
          <w:spacing w:val="2"/>
          <w:position w:val="0"/>
          <w:sz w:val="36"/>
          <w:szCs w:val="36"/>
          <w:rtl/>
          <w:lang w:bidi="ar-EG"/>
        </w:rPr>
        <w:t xml:space="preserve">"نفح الطيب من غصن الأندلس الرطيب، وذكر وزيرها لسان الدين بن الخطيب" </w:t>
      </w:r>
      <w:r w:rsidRPr="00863C2D">
        <w:rPr>
          <w:rFonts w:ascii="Traditional Arabic" w:hAnsi="Traditional Arabic" w:cs="Traditional Arabic"/>
          <w:color w:val="000000" w:themeColor="text1"/>
          <w:spacing w:val="2"/>
          <w:position w:val="0"/>
          <w:sz w:val="36"/>
          <w:szCs w:val="36"/>
          <w:rtl/>
          <w:lang w:bidi="ar-EG"/>
        </w:rPr>
        <w:t>المعروف اختصارا بـــ"</w:t>
      </w:r>
      <w:r w:rsidRPr="00863C2D">
        <w:rPr>
          <w:rFonts w:ascii="Traditional Arabic" w:hAnsi="Traditional Arabic" w:cs="Traditional Arabic"/>
          <w:b/>
          <w:bCs/>
          <w:color w:val="000000" w:themeColor="text1"/>
          <w:spacing w:val="2"/>
          <w:position w:val="0"/>
          <w:sz w:val="36"/>
          <w:szCs w:val="36"/>
          <w:rtl/>
          <w:lang w:bidi="ar-EG"/>
        </w:rPr>
        <w:t xml:space="preserve"> نفح الطيب".</w:t>
      </w:r>
      <w:r w:rsidRPr="00863C2D">
        <w:rPr>
          <w:rFonts w:ascii="Traditional Arabic" w:hAnsi="Traditional Arabic" w:cs="Traditional Arabic"/>
          <w:color w:val="000000" w:themeColor="text1"/>
          <w:spacing w:val="2"/>
          <w:position w:val="0"/>
          <w:sz w:val="36"/>
          <w:szCs w:val="36"/>
          <w:rtl/>
          <w:lang w:bidi="ar-EG"/>
        </w:rPr>
        <w:t xml:space="preserve"> تحقيق: إحسان عباس. دار صادر: بيروت-لبنان. ط1, 1968</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المقريزي،</w:t>
      </w:r>
      <w:r w:rsidRPr="00863C2D">
        <w:rPr>
          <w:rFonts w:ascii="Traditional Arabic" w:hAnsi="Traditional Arabic" w:cs="Traditional Arabic"/>
          <w:color w:val="000000" w:themeColor="text1"/>
          <w:spacing w:val="2"/>
          <w:position w:val="0"/>
          <w:sz w:val="36"/>
          <w:szCs w:val="36"/>
          <w:rtl/>
          <w:lang w:bidi="ar-EG"/>
        </w:rPr>
        <w:t xml:space="preserve"> تقي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علي بن عبد القادر (ت: 845هـ). </w:t>
      </w:r>
      <w:r w:rsidRPr="00863C2D">
        <w:rPr>
          <w:rFonts w:ascii="Traditional Arabic" w:hAnsi="Traditional Arabic" w:cs="Traditional Arabic"/>
          <w:b/>
          <w:bCs/>
          <w:color w:val="000000" w:themeColor="text1"/>
          <w:spacing w:val="2"/>
          <w:position w:val="0"/>
          <w:sz w:val="36"/>
          <w:szCs w:val="36"/>
          <w:rtl/>
          <w:lang w:bidi="ar-EG"/>
        </w:rPr>
        <w:t xml:space="preserve">"إمتاع الأسماع بما للنبي من الأحوال والأموال والحفدة والمتاع". </w:t>
      </w:r>
      <w:r w:rsidRPr="00863C2D">
        <w:rPr>
          <w:rFonts w:ascii="Traditional Arabic" w:hAnsi="Traditional Arabic" w:cs="Traditional Arabic"/>
          <w:color w:val="000000" w:themeColor="text1"/>
          <w:spacing w:val="2"/>
          <w:position w:val="0"/>
          <w:sz w:val="36"/>
          <w:szCs w:val="36"/>
          <w:rtl/>
          <w:lang w:bidi="ar-EG"/>
        </w:rPr>
        <w:t>تحقيق: محمد عبد الحميد النميسي</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 xml:space="preserve">دار الكتب العلمية: بيروت. ط1، 1420 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النُّبَاهي،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عبد الله بن محمد (ت: نحو 792هـ)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 xml:space="preserve">"المرقبة العليا فيمن يستحق القضاء والفتيا" </w:t>
      </w:r>
      <w:r w:rsidRPr="00863C2D">
        <w:rPr>
          <w:rFonts w:ascii="Traditional Arabic" w:hAnsi="Traditional Arabic" w:cs="Traditional Arabic"/>
          <w:color w:val="000000" w:themeColor="text1"/>
          <w:spacing w:val="2"/>
          <w:position w:val="0"/>
          <w:sz w:val="36"/>
          <w:szCs w:val="36"/>
          <w:rtl/>
          <w:lang w:bidi="ar-EG"/>
        </w:rPr>
        <w:t>المعروف بــ</w:t>
      </w:r>
      <w:r w:rsidRPr="00863C2D">
        <w:rPr>
          <w:rFonts w:ascii="Traditional Arabic" w:hAnsi="Traditional Arabic" w:cs="Traditional Arabic"/>
          <w:b/>
          <w:bCs/>
          <w:color w:val="000000" w:themeColor="text1"/>
          <w:spacing w:val="2"/>
          <w:position w:val="0"/>
          <w:sz w:val="36"/>
          <w:szCs w:val="36"/>
          <w:rtl/>
          <w:lang w:bidi="ar-EG"/>
        </w:rPr>
        <w:t>" تاريخ قضاة الأندلس".</w:t>
      </w:r>
      <w:r w:rsidRPr="00863C2D">
        <w:rPr>
          <w:rFonts w:ascii="Traditional Arabic" w:hAnsi="Traditional Arabic" w:cs="Traditional Arabic"/>
          <w:color w:val="000000" w:themeColor="text1"/>
          <w:spacing w:val="2"/>
          <w:position w:val="0"/>
          <w:sz w:val="36"/>
          <w:szCs w:val="36"/>
          <w:rtl/>
          <w:lang w:bidi="ar-EG"/>
        </w:rPr>
        <w:t xml:space="preserve"> تحقيق: لجنة إحياء التراث العربي في دار الآفاق الجديدة. دار الآفاق الجديدة: بيروت-لبنان. ط5، 1403هـ-1983م.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92</w:t>
      </w:r>
      <w:r w:rsidRPr="00863C2D">
        <w:rPr>
          <w:rFonts w:ascii="Traditional Arabic" w:hAnsi="Traditional Arabic" w:cs="Traditional Arabic"/>
          <w:spacing w:val="2"/>
          <w:position w:val="0"/>
          <w:sz w:val="36"/>
          <w:szCs w:val="36"/>
          <w:rtl/>
        </w:rPr>
        <w:t>-</w:t>
      </w:r>
      <w:r w:rsidRPr="00863C2D">
        <w:rPr>
          <w:rFonts w:ascii="Traditional Arabic" w:hAnsi="Traditional Arabic" w:cs="Traditional Arabic"/>
          <w:color w:val="000000" w:themeColor="text1"/>
          <w:spacing w:val="2"/>
          <w:position w:val="0"/>
          <w:sz w:val="36"/>
          <w:szCs w:val="36"/>
          <w:rtl/>
        </w:rPr>
        <w:t xml:space="preserve">نزار </w:t>
      </w:r>
      <w:r w:rsidRPr="00863C2D">
        <w:rPr>
          <w:rFonts w:ascii="Traditional Arabic" w:hAnsi="Traditional Arabic" w:cs="Traditional Arabic" w:hint="cs"/>
          <w:color w:val="000000" w:themeColor="text1"/>
          <w:spacing w:val="2"/>
          <w:position w:val="0"/>
          <w:sz w:val="36"/>
          <w:szCs w:val="36"/>
          <w:rtl/>
        </w:rPr>
        <w:t>أباظة،</w:t>
      </w:r>
      <w:r w:rsidRPr="00863C2D">
        <w:rPr>
          <w:rFonts w:ascii="Traditional Arabic" w:hAnsi="Traditional Arabic" w:cs="Traditional Arabic"/>
          <w:color w:val="000000" w:themeColor="text1"/>
          <w:spacing w:val="2"/>
          <w:position w:val="0"/>
          <w:sz w:val="36"/>
          <w:szCs w:val="36"/>
          <w:rtl/>
        </w:rPr>
        <w:t xml:space="preserve"> ومحمد رياض المالح.</w:t>
      </w:r>
      <w:r w:rsidRPr="00863C2D">
        <w:rPr>
          <w:rFonts w:ascii="Traditional Arabic" w:hAnsi="Traditional Arabic" w:cs="Traditional Arabic"/>
          <w:b/>
          <w:bCs/>
          <w:color w:val="000000" w:themeColor="text1"/>
          <w:spacing w:val="2"/>
          <w:position w:val="0"/>
          <w:sz w:val="36"/>
          <w:szCs w:val="36"/>
          <w:rtl/>
        </w:rPr>
        <w:t>"إتمام الأعلام"</w:t>
      </w:r>
      <w:r w:rsidRPr="00863C2D">
        <w:rPr>
          <w:rFonts w:ascii="Traditional Arabic" w:hAnsi="Traditional Arabic" w:cs="Traditional Arabic" w:hint="cs"/>
          <w:color w:val="000000" w:themeColor="text1"/>
          <w:spacing w:val="2"/>
          <w:position w:val="0"/>
          <w:sz w:val="36"/>
          <w:szCs w:val="36"/>
          <w:rtl/>
        </w:rPr>
        <w:t>[وهو تتمة لكتاب "الأعلام" لخير الدين الزركلي]</w:t>
      </w:r>
      <w:r w:rsidRPr="00863C2D">
        <w:rPr>
          <w:rFonts w:ascii="Traditional Arabic" w:hAnsi="Traditional Arabic" w:cs="Traditional Arabic"/>
          <w:b/>
          <w:bCs/>
          <w:color w:val="000000" w:themeColor="text1"/>
          <w:spacing w:val="2"/>
          <w:position w:val="0"/>
          <w:sz w:val="36"/>
          <w:szCs w:val="36"/>
          <w:rtl/>
        </w:rPr>
        <w:t>.</w:t>
      </w:r>
      <w:r w:rsidRPr="00863C2D">
        <w:rPr>
          <w:rFonts w:ascii="Traditional Arabic" w:hAnsi="Traditional Arabic" w:cs="Traditional Arabic" w:hint="cs"/>
          <w:b/>
          <w:bCs/>
          <w:color w:val="000000" w:themeColor="text1"/>
          <w:spacing w:val="2"/>
          <w:position w:val="0"/>
          <w:sz w:val="36"/>
          <w:szCs w:val="36"/>
          <w:rtl/>
        </w:rPr>
        <w:t xml:space="preserve"> دار صادر : بيروت, ط1, </w:t>
      </w:r>
      <w:r w:rsidRPr="00863C2D">
        <w:rPr>
          <w:rFonts w:ascii="Traditional Arabic" w:hAnsi="Traditional Arabic" w:cs="Traditional Arabic"/>
          <w:color w:val="000000"/>
          <w:spacing w:val="2"/>
          <w:position w:val="0"/>
          <w:sz w:val="36"/>
          <w:szCs w:val="36"/>
          <w:rtl/>
        </w:rPr>
        <w:t>1420هـ</w:t>
      </w:r>
      <w:r w:rsidRPr="00863C2D">
        <w:rPr>
          <w:rFonts w:ascii="Traditional Arabic" w:hAnsi="Traditional Arabic" w:cs="Traditional Arabic" w:hint="cs"/>
          <w:color w:val="000000"/>
          <w:spacing w:val="2"/>
          <w:position w:val="0"/>
          <w:sz w:val="36"/>
          <w:szCs w:val="36"/>
          <w:rtl/>
        </w:rPr>
        <w:t>-</w:t>
      </w:r>
      <w:r w:rsidRPr="00863C2D">
        <w:rPr>
          <w:rFonts w:ascii="Traditional Arabic" w:hAnsi="Traditional Arabic" w:cs="Traditional Arabic"/>
          <w:color w:val="000000"/>
          <w:spacing w:val="2"/>
          <w:position w:val="0"/>
          <w:sz w:val="36"/>
          <w:szCs w:val="36"/>
          <w:rtl/>
        </w:rPr>
        <w:t xml:space="preserve"> 1999م</w:t>
      </w:r>
      <w:r w:rsidRPr="00863C2D">
        <w:rPr>
          <w:rFonts w:ascii="Traditional Arabic" w:hAnsi="Traditional Arabic" w:cs="Traditional Arabic" w:hint="cs"/>
          <w:color w:val="000000"/>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93-النووي،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محيي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يحيى بن </w:t>
      </w:r>
      <w:r w:rsidRPr="00863C2D">
        <w:rPr>
          <w:rFonts w:ascii="Traditional Arabic" w:hAnsi="Traditional Arabic" w:cs="Traditional Arabic" w:hint="cs"/>
          <w:color w:val="000000" w:themeColor="text1"/>
          <w:spacing w:val="2"/>
          <w:position w:val="0"/>
          <w:sz w:val="36"/>
          <w:szCs w:val="36"/>
          <w:rtl/>
          <w:lang w:bidi="ar-EG"/>
        </w:rPr>
        <w:t>شرف</w:t>
      </w:r>
      <w:r w:rsidRPr="00863C2D">
        <w:rPr>
          <w:rFonts w:ascii="Traditional Arabic" w:hAnsi="Traditional Arabic" w:cs="Traditional Arabic"/>
          <w:color w:val="000000" w:themeColor="text1"/>
          <w:spacing w:val="2"/>
          <w:position w:val="0"/>
          <w:sz w:val="36"/>
          <w:szCs w:val="36"/>
          <w:rtl/>
          <w:lang w:bidi="ar-EG"/>
        </w:rPr>
        <w:t>(ت: 676هـ).</w:t>
      </w:r>
      <w:r w:rsidRPr="00863C2D">
        <w:rPr>
          <w:rFonts w:ascii="Traditional Arabic" w:hAnsi="Traditional Arabic" w:cs="Traditional Arabic"/>
          <w:b/>
          <w:bCs/>
          <w:color w:val="000000" w:themeColor="text1"/>
          <w:spacing w:val="2"/>
          <w:position w:val="0"/>
          <w:sz w:val="36"/>
          <w:szCs w:val="36"/>
          <w:rtl/>
          <w:lang w:bidi="ar-EG"/>
        </w:rPr>
        <w:t xml:space="preserve">" تهذيب الأسماء واللغات". </w:t>
      </w:r>
      <w:r w:rsidRPr="00863C2D">
        <w:rPr>
          <w:rFonts w:ascii="Traditional Arabic" w:hAnsi="Traditional Arabic" w:cs="Traditional Arabic"/>
          <w:color w:val="000000" w:themeColor="text1"/>
          <w:spacing w:val="2"/>
          <w:position w:val="0"/>
          <w:sz w:val="36"/>
          <w:szCs w:val="36"/>
          <w:rtl/>
          <w:lang w:bidi="ar-EG"/>
        </w:rPr>
        <w:t xml:space="preserve">إدارة الطباعة المنيرية: </w:t>
      </w:r>
      <w:r w:rsidRPr="00863C2D">
        <w:rPr>
          <w:rFonts w:ascii="Traditional Arabic" w:hAnsi="Traditional Arabic" w:cs="Traditional Arabic" w:hint="cs"/>
          <w:color w:val="000000" w:themeColor="text1"/>
          <w:spacing w:val="2"/>
          <w:position w:val="0"/>
          <w:sz w:val="36"/>
          <w:szCs w:val="36"/>
          <w:rtl/>
          <w:lang w:bidi="ar-EG"/>
        </w:rPr>
        <w:t>القاهرة،</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الواقدي،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عمر بن واقد </w:t>
      </w:r>
      <w:r w:rsidRPr="00863C2D">
        <w:rPr>
          <w:rFonts w:ascii="Traditional Arabic" w:hAnsi="Traditional Arabic" w:cs="Traditional Arabic" w:hint="cs"/>
          <w:color w:val="000000" w:themeColor="text1"/>
          <w:spacing w:val="2"/>
          <w:position w:val="0"/>
          <w:sz w:val="36"/>
          <w:szCs w:val="36"/>
          <w:rtl/>
          <w:lang w:bidi="ar-EG"/>
        </w:rPr>
        <w:t xml:space="preserve">السهمي </w:t>
      </w:r>
      <w:r w:rsidRPr="00863C2D">
        <w:rPr>
          <w:rFonts w:ascii="Traditional Arabic" w:hAnsi="Traditional Arabic" w:cs="Traditional Arabic"/>
          <w:color w:val="000000" w:themeColor="text1"/>
          <w:spacing w:val="2"/>
          <w:position w:val="0"/>
          <w:sz w:val="36"/>
          <w:szCs w:val="36"/>
          <w:rtl/>
          <w:lang w:bidi="ar-EG"/>
        </w:rPr>
        <w:t>(المتوفى: 207هـ).</w:t>
      </w:r>
      <w:r w:rsidRPr="00863C2D">
        <w:rPr>
          <w:rFonts w:ascii="Traditional Arabic" w:hAnsi="Traditional Arabic" w:cs="Traditional Arabic"/>
          <w:b/>
          <w:bCs/>
          <w:color w:val="000000" w:themeColor="text1"/>
          <w:spacing w:val="2"/>
          <w:position w:val="0"/>
          <w:sz w:val="36"/>
          <w:szCs w:val="36"/>
          <w:rtl/>
          <w:lang w:bidi="ar-EG"/>
        </w:rPr>
        <w:t xml:space="preserve">"كتاب المغازي". </w:t>
      </w:r>
      <w:r w:rsidRPr="00863C2D">
        <w:rPr>
          <w:rFonts w:ascii="Traditional Arabic" w:hAnsi="Traditional Arabic" w:cs="Traditional Arabic"/>
          <w:color w:val="000000" w:themeColor="text1"/>
          <w:spacing w:val="2"/>
          <w:position w:val="0"/>
          <w:sz w:val="36"/>
          <w:szCs w:val="36"/>
          <w:rtl/>
          <w:lang w:bidi="ar-EG"/>
        </w:rPr>
        <w:t>تحقيق: مارسدن جونس. دار الأعلمي: بيروت. ط3 , 1409ه-1989م.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اليعقوبي، اب</w:t>
      </w:r>
      <w:r w:rsidRPr="00863C2D">
        <w:rPr>
          <w:rFonts w:ascii="Traditional Arabic" w:hAnsi="Traditional Arabic" w:cs="Traditional Arabic" w:hint="eastAsia"/>
          <w:color w:val="000000" w:themeColor="text1"/>
          <w:spacing w:val="2"/>
          <w:position w:val="0"/>
          <w:sz w:val="36"/>
          <w:szCs w:val="36"/>
          <w:rtl/>
          <w:lang w:bidi="ar-EG"/>
        </w:rPr>
        <w:t>ن</w:t>
      </w:r>
      <w:r w:rsidRPr="00863C2D">
        <w:rPr>
          <w:rFonts w:ascii="Traditional Arabic" w:hAnsi="Traditional Arabic" w:cs="Traditional Arabic" w:hint="cs"/>
          <w:color w:val="000000" w:themeColor="text1"/>
          <w:spacing w:val="2"/>
          <w:position w:val="0"/>
          <w:sz w:val="36"/>
          <w:szCs w:val="36"/>
          <w:rtl/>
          <w:lang w:bidi="ar-EG"/>
        </w:rPr>
        <w:t xml:space="preserve"> واضح،</w:t>
      </w:r>
      <w:r w:rsidRPr="00863C2D">
        <w:rPr>
          <w:rFonts w:ascii="Traditional Arabic" w:hAnsi="Traditional Arabic" w:cs="Traditional Arabic"/>
          <w:color w:val="000000" w:themeColor="text1"/>
          <w:spacing w:val="2"/>
          <w:position w:val="0"/>
          <w:sz w:val="36"/>
          <w:szCs w:val="36"/>
          <w:rtl/>
          <w:lang w:bidi="ar-EG"/>
        </w:rPr>
        <w:t xml:space="preserve"> أحمد بن إسحاق بن جعفر (ت: بعد 292هـ). </w:t>
      </w:r>
      <w:r w:rsidRPr="00863C2D">
        <w:rPr>
          <w:rFonts w:ascii="Traditional Arabic" w:hAnsi="Traditional Arabic" w:cs="Traditional Arabic"/>
          <w:b/>
          <w:bCs/>
          <w:color w:val="000000" w:themeColor="text1"/>
          <w:spacing w:val="2"/>
          <w:position w:val="0"/>
          <w:sz w:val="36"/>
          <w:szCs w:val="36"/>
          <w:rtl/>
          <w:lang w:bidi="ar-EG"/>
        </w:rPr>
        <w:t>"كتاب البلدان".</w:t>
      </w:r>
      <w:r w:rsidRPr="00863C2D">
        <w:rPr>
          <w:rFonts w:ascii="Traditional Arabic" w:hAnsi="Traditional Arabic" w:cs="Traditional Arabic"/>
          <w:color w:val="000000" w:themeColor="text1"/>
          <w:spacing w:val="2"/>
          <w:position w:val="0"/>
          <w:sz w:val="36"/>
          <w:szCs w:val="36"/>
          <w:rtl/>
          <w:lang w:bidi="ar-EG"/>
        </w:rPr>
        <w:t xml:space="preserve"> دار الكتب العلمية: بيروت. ط1، 1422 ه</w:t>
      </w:r>
      <w:r w:rsidRPr="00863C2D">
        <w:rPr>
          <w:rFonts w:ascii="Traditional Arabic" w:hAnsi="Traditional Arabic" w:cs="Traditional Arabic"/>
          <w:spacing w:val="2"/>
          <w:position w:val="0"/>
          <w:sz w:val="36"/>
          <w:szCs w:val="36"/>
          <w:rtl/>
          <w:lang w:bidi="ar-EG"/>
        </w:rPr>
        <w:t>.</w:t>
      </w: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b/>
          <w:bCs/>
          <w:color w:val="000000" w:themeColor="text1"/>
          <w:spacing w:val="2"/>
          <w:position w:val="0"/>
          <w:sz w:val="36"/>
          <w:szCs w:val="36"/>
          <w:rtl/>
          <w:lang w:bidi="ar-EG"/>
        </w:rPr>
        <w:t xml:space="preserve">مراجع </w:t>
      </w:r>
      <w:r w:rsidRPr="00863C2D">
        <w:rPr>
          <w:rFonts w:ascii="Traditional Arabic" w:hAnsi="Traditional Arabic" w:cs="Traditional Arabic"/>
          <w:b/>
          <w:bCs/>
          <w:color w:val="000000" w:themeColor="text1"/>
          <w:spacing w:val="2"/>
          <w:position w:val="0"/>
          <w:sz w:val="36"/>
          <w:szCs w:val="36"/>
          <w:rtl/>
          <w:lang w:bidi="ar-EG"/>
        </w:rPr>
        <w:t>اللغة والمعاجم والأدب:</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rPr>
        <w:t>1-إبراهيم</w:t>
      </w:r>
      <w:r w:rsidRPr="00863C2D">
        <w:rPr>
          <w:rFonts w:ascii="Traditional Arabic" w:hAnsi="Traditional Arabic" w:cs="Traditional Arabic"/>
          <w:color w:val="000000" w:themeColor="text1"/>
          <w:spacing w:val="2"/>
          <w:position w:val="0"/>
          <w:sz w:val="36"/>
          <w:szCs w:val="36"/>
          <w:rtl/>
        </w:rPr>
        <w:t xml:space="preserve"> مصطفى؛ وآخرون. </w:t>
      </w:r>
      <w:r w:rsidRPr="00863C2D">
        <w:rPr>
          <w:rFonts w:ascii="Traditional Arabic" w:hAnsi="Traditional Arabic" w:cs="Traditional Arabic"/>
          <w:b/>
          <w:bCs/>
          <w:color w:val="000000" w:themeColor="text1"/>
          <w:spacing w:val="2"/>
          <w:position w:val="0"/>
          <w:sz w:val="36"/>
          <w:szCs w:val="36"/>
          <w:rtl/>
        </w:rPr>
        <w:t>"المعجم الوسيط".</w:t>
      </w:r>
      <w:r w:rsidRPr="00863C2D">
        <w:rPr>
          <w:rFonts w:ascii="Traditional Arabic" w:hAnsi="Traditional Arabic" w:cs="Traditional Arabic"/>
          <w:color w:val="000000" w:themeColor="text1"/>
          <w:spacing w:val="2"/>
          <w:position w:val="0"/>
          <w:sz w:val="36"/>
          <w:szCs w:val="36"/>
          <w:rtl/>
        </w:rPr>
        <w:t xml:space="preserve">دار الدعوة: </w:t>
      </w:r>
      <w:r w:rsidRPr="00863C2D">
        <w:rPr>
          <w:rFonts w:ascii="Traditional Arabic" w:hAnsi="Traditional Arabic" w:cs="Traditional Arabic" w:hint="cs"/>
          <w:color w:val="000000" w:themeColor="text1"/>
          <w:spacing w:val="2"/>
          <w:position w:val="0"/>
          <w:sz w:val="36"/>
          <w:szCs w:val="36"/>
          <w:rtl/>
        </w:rPr>
        <w:t>القاهرة،</w:t>
      </w:r>
      <w:r w:rsidRPr="00863C2D">
        <w:rPr>
          <w:rFonts w:ascii="Traditional Arabic" w:hAnsi="Traditional Arabic" w:cs="Traditional Arabic"/>
          <w:color w:val="000000" w:themeColor="text1"/>
          <w:spacing w:val="2"/>
          <w:position w:val="0"/>
          <w:sz w:val="36"/>
          <w:szCs w:val="36"/>
          <w:rtl/>
        </w:rPr>
        <w:t xml:space="preserve"> ط</w:t>
      </w:r>
      <w:r w:rsidRPr="00863C2D">
        <w:rPr>
          <w:rFonts w:ascii="Traditional Arabic" w:hAnsi="Traditional Arabic" w:cs="Traditional Arabic" w:hint="cs"/>
          <w:color w:val="000000" w:themeColor="text1"/>
          <w:spacing w:val="2"/>
          <w:position w:val="0"/>
          <w:sz w:val="36"/>
          <w:szCs w:val="36"/>
          <w:rtl/>
        </w:rPr>
        <w:t>1 , 1400ه.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2-ابن </w:t>
      </w:r>
      <w:r w:rsidRPr="00863C2D">
        <w:rPr>
          <w:rFonts w:ascii="Traditional Arabic" w:hAnsi="Traditional Arabic" w:cs="Traditional Arabic" w:hint="cs"/>
          <w:color w:val="000000" w:themeColor="text1"/>
          <w:spacing w:val="2"/>
          <w:position w:val="0"/>
          <w:sz w:val="36"/>
          <w:szCs w:val="36"/>
          <w:rtl/>
          <w:lang w:bidi="ar-EG"/>
        </w:rPr>
        <w:t>الأثير،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السعادات، الجزري،</w:t>
      </w:r>
      <w:r w:rsidRPr="00863C2D">
        <w:rPr>
          <w:rFonts w:ascii="Traditional Arabic" w:hAnsi="Traditional Arabic" w:cs="Traditional Arabic"/>
          <w:color w:val="000000" w:themeColor="text1"/>
          <w:spacing w:val="2"/>
          <w:position w:val="0"/>
          <w:sz w:val="36"/>
          <w:szCs w:val="36"/>
          <w:rtl/>
          <w:lang w:bidi="ar-EG"/>
        </w:rPr>
        <w:t xml:space="preserve"> المبارك بن محمد (ت: 606هـ). </w:t>
      </w:r>
      <w:r w:rsidRPr="00863C2D">
        <w:rPr>
          <w:rFonts w:ascii="Traditional Arabic" w:hAnsi="Traditional Arabic" w:cs="Traditional Arabic"/>
          <w:b/>
          <w:bCs/>
          <w:color w:val="000000" w:themeColor="text1"/>
          <w:spacing w:val="2"/>
          <w:position w:val="0"/>
          <w:sz w:val="36"/>
          <w:szCs w:val="36"/>
          <w:rtl/>
          <w:lang w:bidi="ar-EG"/>
        </w:rPr>
        <w:t>"النهاية في غريب الحديث والأثر".</w:t>
      </w:r>
      <w:r w:rsidRPr="00863C2D">
        <w:rPr>
          <w:rFonts w:ascii="Traditional Arabic" w:hAnsi="Traditional Arabic" w:cs="Traditional Arabic"/>
          <w:color w:val="000000" w:themeColor="text1"/>
          <w:spacing w:val="2"/>
          <w:position w:val="0"/>
          <w:sz w:val="36"/>
          <w:szCs w:val="36"/>
          <w:rtl/>
          <w:lang w:bidi="ar-EG"/>
        </w:rPr>
        <w:t xml:space="preserve"> تحقيق: طاهر أحمد </w:t>
      </w:r>
      <w:r w:rsidRPr="00863C2D">
        <w:rPr>
          <w:rFonts w:ascii="Traditional Arabic" w:hAnsi="Traditional Arabic" w:cs="Traditional Arabic" w:hint="cs"/>
          <w:color w:val="000000" w:themeColor="text1"/>
          <w:spacing w:val="2"/>
          <w:position w:val="0"/>
          <w:sz w:val="36"/>
          <w:szCs w:val="36"/>
          <w:rtl/>
          <w:lang w:bidi="ar-EG"/>
        </w:rPr>
        <w:t>الزاوى،</w:t>
      </w:r>
      <w:r w:rsidRPr="00863C2D">
        <w:rPr>
          <w:rFonts w:ascii="Traditional Arabic" w:hAnsi="Traditional Arabic" w:cs="Traditional Arabic"/>
          <w:color w:val="000000" w:themeColor="text1"/>
          <w:spacing w:val="2"/>
          <w:position w:val="0"/>
          <w:sz w:val="36"/>
          <w:szCs w:val="36"/>
          <w:rtl/>
          <w:lang w:bidi="ar-EG"/>
        </w:rPr>
        <w:t xml:space="preserve"> ومحمود محمد الطناحي. المكتبة العلمية: </w:t>
      </w:r>
      <w:r w:rsidRPr="00863C2D">
        <w:rPr>
          <w:rFonts w:ascii="Traditional Arabic" w:hAnsi="Traditional Arabic" w:cs="Traditional Arabic" w:hint="cs"/>
          <w:color w:val="000000" w:themeColor="text1"/>
          <w:spacing w:val="2"/>
          <w:position w:val="0"/>
          <w:sz w:val="36"/>
          <w:szCs w:val="36"/>
          <w:rtl/>
          <w:lang w:bidi="ar-EG"/>
        </w:rPr>
        <w:t xml:space="preserve">بيروت، </w:t>
      </w:r>
      <w:r w:rsidRPr="00863C2D">
        <w:rPr>
          <w:rFonts w:ascii="Traditional Arabic" w:hAnsi="Traditional Arabic" w:cs="Traditional Arabic" w:hint="eastAsia"/>
          <w:color w:val="000000" w:themeColor="text1"/>
          <w:spacing w:val="2"/>
          <w:position w:val="0"/>
          <w:sz w:val="36"/>
          <w:szCs w:val="36"/>
          <w:rtl/>
          <w:lang w:bidi="ar-EG"/>
        </w:rPr>
        <w:t>ط</w:t>
      </w:r>
      <w:r w:rsidRPr="00863C2D">
        <w:rPr>
          <w:rFonts w:ascii="Traditional Arabic" w:hAnsi="Traditional Arabic" w:cs="Traditional Arabic"/>
          <w:color w:val="000000" w:themeColor="text1"/>
          <w:spacing w:val="2"/>
          <w:position w:val="0"/>
          <w:sz w:val="36"/>
          <w:szCs w:val="36"/>
          <w:rtl/>
          <w:lang w:bidi="ar-EG"/>
        </w:rPr>
        <w:t xml:space="preserve">1, 1399هـ </w:t>
      </w:r>
      <w:r w:rsidRPr="00863C2D">
        <w:rPr>
          <w:rFonts w:ascii="Traditional Arabic" w:hAnsi="Traditional Arabic" w:cs="Traditional Arabic" w:hint="cs"/>
          <w:color w:val="000000" w:themeColor="text1"/>
          <w:spacing w:val="2"/>
          <w:position w:val="0"/>
          <w:sz w:val="36"/>
          <w:szCs w:val="36"/>
          <w:rtl/>
          <w:lang w:bidi="ar-EG"/>
        </w:rPr>
        <w:t>-1979</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3-ابن </w:t>
      </w:r>
      <w:r w:rsidRPr="00863C2D">
        <w:rPr>
          <w:rFonts w:ascii="Traditional Arabic" w:hAnsi="Traditional Arabic" w:cs="Traditional Arabic" w:hint="cs"/>
          <w:color w:val="000000" w:themeColor="text1"/>
          <w:spacing w:val="2"/>
          <w:position w:val="0"/>
          <w:sz w:val="36"/>
          <w:szCs w:val="36"/>
          <w:rtl/>
          <w:lang w:bidi="ar-EG"/>
        </w:rPr>
        <w:t>دُرَيْد،</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الحسن (ت: 321هـ). </w:t>
      </w:r>
      <w:r w:rsidRPr="00863C2D">
        <w:rPr>
          <w:rFonts w:ascii="Traditional Arabic" w:hAnsi="Traditional Arabic" w:cs="Traditional Arabic"/>
          <w:b/>
          <w:bCs/>
          <w:color w:val="000000" w:themeColor="text1"/>
          <w:spacing w:val="2"/>
          <w:position w:val="0"/>
          <w:sz w:val="36"/>
          <w:szCs w:val="36"/>
          <w:rtl/>
          <w:lang w:bidi="ar-EG"/>
        </w:rPr>
        <w:t>"الاشتقاق".</w:t>
      </w:r>
      <w:r w:rsidRPr="00863C2D">
        <w:rPr>
          <w:rFonts w:ascii="Traditional Arabic" w:hAnsi="Traditional Arabic" w:cs="Traditional Arabic"/>
          <w:color w:val="000000" w:themeColor="text1"/>
          <w:spacing w:val="2"/>
          <w:position w:val="0"/>
          <w:sz w:val="36"/>
          <w:szCs w:val="36"/>
          <w:rtl/>
          <w:lang w:bidi="ar-EG"/>
        </w:rPr>
        <w:t xml:space="preserve"> تحقيق: عبد السلام محمد هارون. دار الجيل: بيروت. ط1، 1411 هـ </w:t>
      </w:r>
      <w:r w:rsidRPr="00863C2D">
        <w:rPr>
          <w:rFonts w:ascii="Traditional Arabic" w:hAnsi="Traditional Arabic" w:cs="Traditional Arabic" w:hint="cs"/>
          <w:color w:val="000000" w:themeColor="text1"/>
          <w:spacing w:val="2"/>
          <w:position w:val="0"/>
          <w:sz w:val="36"/>
          <w:szCs w:val="36"/>
          <w:rtl/>
          <w:lang w:bidi="ar-EG"/>
        </w:rPr>
        <w:t>-1991</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color w:val="000000" w:themeColor="text1"/>
          <w:spacing w:val="2"/>
          <w:position w:val="0"/>
          <w:sz w:val="36"/>
          <w:szCs w:val="36"/>
          <w:rtl/>
          <w:lang w:bidi="ar-EG"/>
        </w:rPr>
        <w:t xml:space="preserve">4-ابن </w:t>
      </w:r>
      <w:r w:rsidRPr="00863C2D">
        <w:rPr>
          <w:rFonts w:ascii="Traditional Arabic" w:hAnsi="Traditional Arabic" w:cs="Traditional Arabic" w:hint="cs"/>
          <w:color w:val="000000" w:themeColor="text1"/>
          <w:spacing w:val="2"/>
          <w:position w:val="0"/>
          <w:sz w:val="36"/>
          <w:szCs w:val="36"/>
          <w:rtl/>
          <w:lang w:bidi="ar-EG"/>
        </w:rPr>
        <w:t>دُريد،</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w:t>
      </w:r>
      <w:r w:rsidRPr="00863C2D">
        <w:rPr>
          <w:rFonts w:ascii="Traditional Arabic" w:hAnsi="Traditional Arabic" w:cs="Traditional Arabic" w:hint="cs"/>
          <w:color w:val="000000" w:themeColor="text1"/>
          <w:spacing w:val="2"/>
          <w:position w:val="0"/>
          <w:sz w:val="36"/>
          <w:szCs w:val="36"/>
          <w:rtl/>
          <w:lang w:bidi="ar-EG"/>
        </w:rPr>
        <w:t xml:space="preserve">الحسن </w:t>
      </w:r>
      <w:r w:rsidRPr="00863C2D">
        <w:rPr>
          <w:rFonts w:ascii="Traditional Arabic" w:hAnsi="Traditional Arabic" w:cs="Traditional Arabic"/>
          <w:color w:val="000000" w:themeColor="text1"/>
          <w:spacing w:val="2"/>
          <w:position w:val="0"/>
          <w:sz w:val="36"/>
          <w:szCs w:val="36"/>
          <w:rtl/>
          <w:lang w:bidi="ar-EG"/>
        </w:rPr>
        <w:t>(ت: 321هـ). "</w:t>
      </w:r>
      <w:r w:rsidRPr="00863C2D">
        <w:rPr>
          <w:rFonts w:ascii="Traditional Arabic" w:hAnsi="Traditional Arabic" w:cs="Traditional Arabic"/>
          <w:b/>
          <w:bCs/>
          <w:color w:val="000000" w:themeColor="text1"/>
          <w:spacing w:val="2"/>
          <w:position w:val="0"/>
          <w:sz w:val="36"/>
          <w:szCs w:val="36"/>
          <w:rtl/>
          <w:lang w:bidi="ar-EG"/>
        </w:rPr>
        <w:t xml:space="preserve">جمهرة اللغة". </w:t>
      </w:r>
      <w:r w:rsidRPr="00863C2D">
        <w:rPr>
          <w:rFonts w:ascii="Traditional Arabic" w:hAnsi="Traditional Arabic" w:cs="Traditional Arabic"/>
          <w:color w:val="000000" w:themeColor="text1"/>
          <w:spacing w:val="2"/>
          <w:position w:val="0"/>
          <w:sz w:val="36"/>
          <w:szCs w:val="36"/>
          <w:rtl/>
          <w:lang w:bidi="ar-EG"/>
        </w:rPr>
        <w:t>تحقيق: رمزي منير بعلبكي</w:t>
      </w:r>
      <w:r w:rsidRPr="00863C2D">
        <w:rPr>
          <w:rFonts w:ascii="Traditional Arabic" w:hAnsi="Traditional Arabic" w:cs="Traditional Arabic"/>
          <w:b/>
          <w:bCs/>
          <w:color w:val="000000" w:themeColor="text1"/>
          <w:spacing w:val="2"/>
          <w:position w:val="0"/>
          <w:sz w:val="36"/>
          <w:szCs w:val="36"/>
          <w:rtl/>
          <w:lang w:bidi="ar-EG"/>
        </w:rPr>
        <w:t xml:space="preserve">. </w:t>
      </w:r>
      <w:r w:rsidRPr="00863C2D">
        <w:rPr>
          <w:rFonts w:ascii="Traditional Arabic" w:hAnsi="Traditional Arabic" w:cs="Traditional Arabic"/>
          <w:color w:val="000000" w:themeColor="text1"/>
          <w:spacing w:val="2"/>
          <w:position w:val="0"/>
          <w:sz w:val="36"/>
          <w:szCs w:val="36"/>
          <w:rtl/>
          <w:lang w:bidi="ar-EG"/>
        </w:rPr>
        <w:t>دار العلم للملايين: بيروت. ط1، 1987م.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5-ابن </w:t>
      </w:r>
      <w:r w:rsidRPr="00863C2D">
        <w:rPr>
          <w:rFonts w:ascii="Traditional Arabic" w:hAnsi="Traditional Arabic" w:cs="Traditional Arabic" w:hint="cs"/>
          <w:color w:val="000000" w:themeColor="text1"/>
          <w:spacing w:val="2"/>
          <w:position w:val="0"/>
          <w:sz w:val="36"/>
          <w:szCs w:val="36"/>
          <w:rtl/>
          <w:lang w:bidi="ar-EG"/>
        </w:rPr>
        <w:t>الجوزي،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w:t>
      </w:r>
      <w:r w:rsidRPr="00863C2D">
        <w:rPr>
          <w:rFonts w:ascii="Traditional Arabic" w:hAnsi="Traditional Arabic" w:cs="Traditional Arabic"/>
          <w:color w:val="000000" w:themeColor="text1"/>
          <w:spacing w:val="2"/>
          <w:position w:val="0"/>
          <w:sz w:val="36"/>
          <w:szCs w:val="36"/>
          <w:rtl/>
          <w:lang w:bidi="ar-EG"/>
        </w:rPr>
        <w:t xml:space="preserve"> جمال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عبد الرحمن بن علي بن </w:t>
      </w:r>
      <w:r w:rsidRPr="00863C2D">
        <w:rPr>
          <w:rFonts w:ascii="Traditional Arabic" w:hAnsi="Traditional Arabic" w:cs="Traditional Arabic" w:hint="cs"/>
          <w:color w:val="000000" w:themeColor="text1"/>
          <w:spacing w:val="2"/>
          <w:position w:val="0"/>
          <w:sz w:val="36"/>
          <w:szCs w:val="36"/>
          <w:rtl/>
          <w:lang w:bidi="ar-EG"/>
        </w:rPr>
        <w:t xml:space="preserve">محمد </w:t>
      </w:r>
      <w:r w:rsidRPr="00863C2D">
        <w:rPr>
          <w:rFonts w:ascii="Traditional Arabic" w:hAnsi="Traditional Arabic" w:cs="Traditional Arabic"/>
          <w:color w:val="000000" w:themeColor="text1"/>
          <w:spacing w:val="2"/>
          <w:position w:val="0"/>
          <w:sz w:val="36"/>
          <w:szCs w:val="36"/>
          <w:rtl/>
          <w:lang w:bidi="ar-EG"/>
        </w:rPr>
        <w:t xml:space="preserve">(ت: 597هـ). </w:t>
      </w:r>
      <w:r w:rsidRPr="00863C2D">
        <w:rPr>
          <w:rFonts w:ascii="Traditional Arabic" w:hAnsi="Traditional Arabic" w:cs="Traditional Arabic"/>
          <w:b/>
          <w:bCs/>
          <w:color w:val="000000" w:themeColor="text1"/>
          <w:spacing w:val="2"/>
          <w:position w:val="0"/>
          <w:sz w:val="36"/>
          <w:szCs w:val="36"/>
          <w:rtl/>
          <w:lang w:bidi="ar-EG"/>
        </w:rPr>
        <w:t xml:space="preserve">"غريب الحديث". </w:t>
      </w:r>
      <w:r w:rsidRPr="00863C2D">
        <w:rPr>
          <w:rFonts w:ascii="Traditional Arabic" w:hAnsi="Traditional Arabic" w:cs="Traditional Arabic"/>
          <w:color w:val="000000" w:themeColor="text1"/>
          <w:spacing w:val="2"/>
          <w:position w:val="0"/>
          <w:sz w:val="36"/>
          <w:szCs w:val="36"/>
          <w:rtl/>
          <w:lang w:bidi="ar-EG"/>
        </w:rPr>
        <w:t>تحقيق: عبد المعطي أمين القلعجي. دار الكتب العلمية: بيروت: لبنان. ط1، 1405 – 1985</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6-</w:t>
      </w:r>
      <w:r w:rsidRPr="00863C2D">
        <w:rPr>
          <w:rFonts w:ascii="Traditional Arabic" w:hAnsi="Traditional Arabic" w:cs="Traditional Arabic" w:hint="cs"/>
          <w:color w:val="000000" w:themeColor="text1"/>
          <w:spacing w:val="2"/>
          <w:position w:val="0"/>
          <w:sz w:val="36"/>
          <w:szCs w:val="36"/>
          <w:rtl/>
          <w:lang w:bidi="ar-EG"/>
        </w:rPr>
        <w:t>ابن سِيْدَه، الـمُــرسي،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الحسن،</w:t>
      </w:r>
      <w:r w:rsidRPr="00863C2D">
        <w:rPr>
          <w:rFonts w:ascii="Traditional Arabic" w:hAnsi="Traditional Arabic" w:cs="Traditional Arabic"/>
          <w:color w:val="000000" w:themeColor="text1"/>
          <w:spacing w:val="2"/>
          <w:position w:val="0"/>
          <w:sz w:val="36"/>
          <w:szCs w:val="36"/>
          <w:rtl/>
          <w:lang w:bidi="ar-EG"/>
        </w:rPr>
        <w:t xml:space="preserve"> علي بن إسماعيل (ت: 458هـ). </w:t>
      </w:r>
      <w:r w:rsidRPr="00863C2D">
        <w:rPr>
          <w:rFonts w:ascii="Traditional Arabic" w:hAnsi="Traditional Arabic" w:cs="Traditional Arabic"/>
          <w:b/>
          <w:bCs/>
          <w:color w:val="000000" w:themeColor="text1"/>
          <w:spacing w:val="2"/>
          <w:position w:val="0"/>
          <w:sz w:val="36"/>
          <w:szCs w:val="36"/>
          <w:rtl/>
          <w:lang w:bidi="ar-EG"/>
        </w:rPr>
        <w:t>"المحكم والمحيط الأعظم".</w:t>
      </w:r>
      <w:r w:rsidRPr="00863C2D">
        <w:rPr>
          <w:rFonts w:ascii="Traditional Arabic" w:hAnsi="Traditional Arabic" w:cs="Traditional Arabic"/>
          <w:color w:val="000000" w:themeColor="text1"/>
          <w:spacing w:val="2"/>
          <w:position w:val="0"/>
          <w:sz w:val="36"/>
          <w:szCs w:val="36"/>
          <w:rtl/>
          <w:lang w:bidi="ar-EG"/>
        </w:rPr>
        <w:t xml:space="preserve"> تحقيق: عبد الحميد هنداوي. دار الكتب العلمية: بيروت. ط1، 1421 هـ </w:t>
      </w:r>
      <w:r w:rsidRPr="00863C2D">
        <w:rPr>
          <w:rFonts w:ascii="Traditional Arabic" w:hAnsi="Traditional Arabic" w:cs="Traditional Arabic" w:hint="cs"/>
          <w:color w:val="000000" w:themeColor="text1"/>
          <w:spacing w:val="2"/>
          <w:position w:val="0"/>
          <w:sz w:val="36"/>
          <w:szCs w:val="36"/>
          <w:rtl/>
          <w:lang w:bidi="ar-EG"/>
        </w:rPr>
        <w:t>-2000</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7</w:t>
      </w:r>
      <w:r w:rsidRPr="00863C2D">
        <w:rPr>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فارس،</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الحسين،</w:t>
      </w:r>
      <w:r w:rsidRPr="00863C2D">
        <w:rPr>
          <w:rFonts w:ascii="Traditional Arabic" w:hAnsi="Traditional Arabic" w:cs="Traditional Arabic"/>
          <w:color w:val="000000" w:themeColor="text1"/>
          <w:spacing w:val="2"/>
          <w:position w:val="0"/>
          <w:sz w:val="36"/>
          <w:szCs w:val="36"/>
          <w:rtl/>
          <w:lang w:bidi="ar-EG"/>
        </w:rPr>
        <w:t xml:space="preserve"> أحمد بن فارس بن زكرياء (ت: 395هـ). </w:t>
      </w:r>
      <w:r w:rsidRPr="00863C2D">
        <w:rPr>
          <w:rFonts w:ascii="Traditional Arabic" w:hAnsi="Traditional Arabic" w:cs="Traditional Arabic"/>
          <w:b/>
          <w:bCs/>
          <w:color w:val="000000" w:themeColor="text1"/>
          <w:spacing w:val="2"/>
          <w:position w:val="0"/>
          <w:sz w:val="36"/>
          <w:szCs w:val="36"/>
          <w:rtl/>
          <w:lang w:bidi="ar-EG"/>
        </w:rPr>
        <w:t>"مجمل اللغة لابن فارس".</w:t>
      </w:r>
      <w:r w:rsidRPr="00863C2D">
        <w:rPr>
          <w:rFonts w:ascii="Traditional Arabic" w:hAnsi="Traditional Arabic" w:cs="Traditional Arabic"/>
          <w:color w:val="000000" w:themeColor="text1"/>
          <w:spacing w:val="2"/>
          <w:position w:val="0"/>
          <w:sz w:val="36"/>
          <w:szCs w:val="36"/>
          <w:rtl/>
          <w:lang w:bidi="ar-EG"/>
        </w:rPr>
        <w:t xml:space="preserve"> تحقيق: زهير عبد المحسن سلطان. مؤسسة الرسالة: بيروت. ط2, 1406 هـ </w:t>
      </w:r>
      <w:r w:rsidRPr="00863C2D">
        <w:rPr>
          <w:rFonts w:ascii="Traditional Arabic" w:hAnsi="Traditional Arabic" w:cs="Traditional Arabic" w:hint="cs"/>
          <w:color w:val="000000" w:themeColor="text1"/>
          <w:spacing w:val="2"/>
          <w:position w:val="0"/>
          <w:sz w:val="36"/>
          <w:szCs w:val="36"/>
          <w:rtl/>
          <w:lang w:bidi="ar-EG"/>
        </w:rPr>
        <w:t>-1986</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hint="cs"/>
          <w:color w:val="000000" w:themeColor="text1"/>
          <w:spacing w:val="2"/>
          <w:position w:val="0"/>
          <w:sz w:val="36"/>
          <w:szCs w:val="36"/>
          <w:rtl/>
          <w:lang w:bidi="ar-EG"/>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8-ابن فارس،</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الحسين،</w:t>
      </w:r>
      <w:r w:rsidRPr="00863C2D">
        <w:rPr>
          <w:rFonts w:ascii="Traditional Arabic" w:hAnsi="Traditional Arabic" w:cs="Traditional Arabic"/>
          <w:color w:val="000000" w:themeColor="text1"/>
          <w:spacing w:val="2"/>
          <w:position w:val="0"/>
          <w:sz w:val="36"/>
          <w:szCs w:val="36"/>
          <w:rtl/>
          <w:lang w:bidi="ar-EG"/>
        </w:rPr>
        <w:t xml:space="preserve"> أحمد بن فارس بن زكرياء (ت: 395هـ</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rPr>
        <w:t xml:space="preserve"> معجم مقاييس اللغة".</w:t>
      </w:r>
      <w:r w:rsidRPr="00863C2D">
        <w:rPr>
          <w:rFonts w:ascii="Traditional Arabic" w:hAnsi="Traditional Arabic" w:cs="Traditional Arabic"/>
          <w:color w:val="000000" w:themeColor="text1"/>
          <w:spacing w:val="2"/>
          <w:position w:val="0"/>
          <w:sz w:val="36"/>
          <w:szCs w:val="36"/>
          <w:rtl/>
        </w:rPr>
        <w:t xml:space="preserve"> تحقيق: عبد السلام محمد </w:t>
      </w:r>
      <w:r w:rsidRPr="00863C2D">
        <w:rPr>
          <w:rFonts w:ascii="Traditional Arabic" w:hAnsi="Traditional Arabic" w:cs="Traditional Arabic" w:hint="cs"/>
          <w:color w:val="000000" w:themeColor="text1"/>
          <w:spacing w:val="2"/>
          <w:position w:val="0"/>
          <w:sz w:val="36"/>
          <w:szCs w:val="36"/>
          <w:rtl/>
        </w:rPr>
        <w:t xml:space="preserve">هارون. </w:t>
      </w:r>
      <w:r w:rsidRPr="00863C2D">
        <w:rPr>
          <w:rFonts w:ascii="Traditional Arabic" w:hAnsi="Traditional Arabic" w:cs="Traditional Arabic"/>
          <w:color w:val="000000" w:themeColor="text1"/>
          <w:spacing w:val="2"/>
          <w:position w:val="0"/>
          <w:sz w:val="36"/>
          <w:szCs w:val="36"/>
          <w:rtl/>
        </w:rPr>
        <w:t xml:space="preserve">دمشق: دار الفكر, 1399هـ </w:t>
      </w:r>
      <w:r w:rsidRPr="00863C2D">
        <w:rPr>
          <w:rFonts w:ascii="Traditional Arabic" w:hAnsi="Traditional Arabic" w:cs="Traditional Arabic" w:hint="cs"/>
          <w:color w:val="000000" w:themeColor="text1"/>
          <w:spacing w:val="2"/>
          <w:position w:val="0"/>
          <w:sz w:val="36"/>
          <w:szCs w:val="36"/>
          <w:rtl/>
        </w:rPr>
        <w:t>-1979</w:t>
      </w:r>
      <w:r w:rsidRPr="00863C2D">
        <w:rPr>
          <w:rFonts w:ascii="Traditional Arabic" w:hAnsi="Traditional Arabic" w:cs="Traditional Arabic"/>
          <w:color w:val="000000" w:themeColor="text1"/>
          <w:spacing w:val="2"/>
          <w:position w:val="0"/>
          <w:sz w:val="36"/>
          <w:szCs w:val="36"/>
          <w:rtl/>
        </w:rPr>
        <w:t>م</w:t>
      </w:r>
      <w:r w:rsidRPr="00863C2D">
        <w:rPr>
          <w:rFonts w:ascii="Traditional Arabic" w:hAnsi="Traditional Arabic" w:cs="Traditional Arabic" w:hint="cs"/>
          <w:color w:val="000000" w:themeColor="text1"/>
          <w:spacing w:val="2"/>
          <w:position w:val="0"/>
          <w:sz w:val="36"/>
          <w:szCs w:val="36"/>
          <w:rtl/>
        </w:rPr>
        <w:t>(بدون طبعة)</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9</w:t>
      </w:r>
      <w:r w:rsidRPr="00863C2D">
        <w:rPr>
          <w:rFonts w:ascii="Traditional Arabic" w:hAnsi="Traditional Arabic" w:cs="Traditional Arabic"/>
          <w:color w:val="000000" w:themeColor="text1"/>
          <w:spacing w:val="2"/>
          <w:position w:val="0"/>
          <w:sz w:val="36"/>
          <w:szCs w:val="36"/>
          <w:rtl/>
        </w:rPr>
        <w:t xml:space="preserve">-ابن </w:t>
      </w:r>
      <w:r w:rsidRPr="00863C2D">
        <w:rPr>
          <w:rFonts w:ascii="Traditional Arabic" w:hAnsi="Traditional Arabic" w:cs="Traditional Arabic" w:hint="cs"/>
          <w:color w:val="000000" w:themeColor="text1"/>
          <w:spacing w:val="2"/>
          <w:position w:val="0"/>
          <w:sz w:val="36"/>
          <w:szCs w:val="36"/>
          <w:rtl/>
        </w:rPr>
        <w:t>منظور، الأفريقي،</w:t>
      </w:r>
      <w:r w:rsidRPr="00863C2D">
        <w:rPr>
          <w:rFonts w:ascii="Traditional Arabic" w:hAnsi="Traditional Arabic" w:cs="Traditional Arabic"/>
          <w:color w:val="000000" w:themeColor="text1"/>
          <w:spacing w:val="2"/>
          <w:position w:val="0"/>
          <w:sz w:val="36"/>
          <w:szCs w:val="36"/>
          <w:rtl/>
        </w:rPr>
        <w:t xml:space="preserve"> محمد بن </w:t>
      </w:r>
      <w:r w:rsidRPr="00863C2D">
        <w:rPr>
          <w:rFonts w:ascii="Traditional Arabic" w:hAnsi="Traditional Arabic" w:cs="Traditional Arabic" w:hint="cs"/>
          <w:color w:val="000000" w:themeColor="text1"/>
          <w:spacing w:val="2"/>
          <w:position w:val="0"/>
          <w:sz w:val="36"/>
          <w:szCs w:val="36"/>
          <w:rtl/>
        </w:rPr>
        <w:t>مكرم بن</w:t>
      </w:r>
      <w:r w:rsidRPr="00863C2D">
        <w:rPr>
          <w:rFonts w:ascii="Traditional Arabic" w:hAnsi="Traditional Arabic" w:cs="Traditional Arabic"/>
          <w:color w:val="000000" w:themeColor="text1"/>
          <w:spacing w:val="2"/>
          <w:position w:val="0"/>
          <w:sz w:val="36"/>
          <w:szCs w:val="36"/>
          <w:rtl/>
        </w:rPr>
        <w:t xml:space="preserve"> علي المصري</w:t>
      </w:r>
      <w:r w:rsidRPr="00863C2D">
        <w:rPr>
          <w:rFonts w:ascii="Traditional Arabic" w:hAnsi="Traditional Arabic" w:cs="Traditional Arabic"/>
          <w:color w:val="000000" w:themeColor="text1"/>
          <w:spacing w:val="2"/>
          <w:position w:val="0"/>
          <w:sz w:val="36"/>
          <w:szCs w:val="36"/>
          <w:rtl/>
          <w:lang w:bidi="ar-EG"/>
        </w:rPr>
        <w:t xml:space="preserve"> (ت: 711هـ).</w:t>
      </w:r>
      <w:r w:rsidRPr="00863C2D">
        <w:rPr>
          <w:rFonts w:ascii="Traditional Arabic" w:hAnsi="Traditional Arabic" w:cs="Traditional Arabic"/>
          <w:b/>
          <w:bCs/>
          <w:color w:val="000000" w:themeColor="text1"/>
          <w:spacing w:val="2"/>
          <w:position w:val="0"/>
          <w:sz w:val="36"/>
          <w:szCs w:val="36"/>
          <w:rtl/>
        </w:rPr>
        <w:t>"لسان العرب"</w:t>
      </w:r>
      <w:r w:rsidRPr="00863C2D">
        <w:rPr>
          <w:rFonts w:ascii="Traditional Arabic" w:hAnsi="Traditional Arabic" w:cs="Traditional Arabic"/>
          <w:color w:val="000000" w:themeColor="text1"/>
          <w:spacing w:val="2"/>
          <w:position w:val="0"/>
          <w:sz w:val="36"/>
          <w:szCs w:val="36"/>
          <w:rtl/>
        </w:rPr>
        <w:t xml:space="preserve">. دار صادر: </w:t>
      </w:r>
      <w:r w:rsidRPr="00863C2D">
        <w:rPr>
          <w:rFonts w:ascii="Traditional Arabic" w:hAnsi="Traditional Arabic" w:cs="Traditional Arabic" w:hint="cs"/>
          <w:color w:val="000000" w:themeColor="text1"/>
          <w:spacing w:val="2"/>
          <w:position w:val="0"/>
          <w:sz w:val="36"/>
          <w:szCs w:val="36"/>
          <w:rtl/>
        </w:rPr>
        <w:t>بيروت،</w:t>
      </w:r>
      <w:r w:rsidRPr="00863C2D">
        <w:rPr>
          <w:rFonts w:ascii="Traditional Arabic" w:hAnsi="Traditional Arabic" w:cs="Traditional Arabic"/>
          <w:color w:val="000000" w:themeColor="text1"/>
          <w:spacing w:val="2"/>
          <w:position w:val="0"/>
          <w:sz w:val="36"/>
          <w:szCs w:val="36"/>
          <w:rtl/>
        </w:rPr>
        <w:t xml:space="preserve"> ط3, 1414ه.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rPr>
        <w:t>10-</w:t>
      </w:r>
      <w:r w:rsidRPr="00863C2D">
        <w:rPr>
          <w:rFonts w:ascii="Traditional Arabic" w:hAnsi="Traditional Arabic" w:cs="Traditional Arabic"/>
          <w:color w:val="000000" w:themeColor="text1"/>
          <w:spacing w:val="2"/>
          <w:position w:val="0"/>
          <w:sz w:val="36"/>
          <w:szCs w:val="36"/>
          <w:rtl/>
          <w:lang w:bidi="ar-EG"/>
        </w:rPr>
        <w:t xml:space="preserve">ابن </w:t>
      </w:r>
      <w:r w:rsidRPr="00863C2D">
        <w:rPr>
          <w:rFonts w:ascii="Traditional Arabic" w:hAnsi="Traditional Arabic" w:cs="Traditional Arabic" w:hint="cs"/>
          <w:color w:val="000000" w:themeColor="text1"/>
          <w:spacing w:val="2"/>
          <w:position w:val="0"/>
          <w:sz w:val="36"/>
          <w:szCs w:val="36"/>
          <w:rtl/>
          <w:lang w:bidi="ar-EG"/>
        </w:rPr>
        <w:t>النديم،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الفرج، محمد</w:t>
      </w:r>
      <w:r w:rsidRPr="00863C2D">
        <w:rPr>
          <w:rFonts w:ascii="Traditional Arabic" w:hAnsi="Traditional Arabic" w:cs="Traditional Arabic"/>
          <w:color w:val="000000" w:themeColor="text1"/>
          <w:spacing w:val="2"/>
          <w:position w:val="0"/>
          <w:sz w:val="36"/>
          <w:szCs w:val="36"/>
          <w:rtl/>
          <w:lang w:bidi="ar-EG"/>
        </w:rPr>
        <w:t xml:space="preserve"> بن إسحاق بن محمد (ت: 438هـ). </w:t>
      </w:r>
      <w:r w:rsidRPr="00863C2D">
        <w:rPr>
          <w:rFonts w:ascii="Traditional Arabic" w:hAnsi="Traditional Arabic" w:cs="Traditional Arabic"/>
          <w:b/>
          <w:bCs/>
          <w:color w:val="000000" w:themeColor="text1"/>
          <w:spacing w:val="2"/>
          <w:position w:val="0"/>
          <w:sz w:val="36"/>
          <w:szCs w:val="36"/>
          <w:rtl/>
          <w:lang w:bidi="ar-EG"/>
        </w:rPr>
        <w:t>"الفَهْرَست".</w:t>
      </w:r>
      <w:r w:rsidRPr="00863C2D">
        <w:rPr>
          <w:rFonts w:ascii="Traditional Arabic" w:hAnsi="Traditional Arabic" w:cs="Traditional Arabic"/>
          <w:color w:val="000000" w:themeColor="text1"/>
          <w:spacing w:val="2"/>
          <w:position w:val="0"/>
          <w:sz w:val="36"/>
          <w:szCs w:val="36"/>
          <w:rtl/>
          <w:lang w:bidi="ar-EG"/>
        </w:rPr>
        <w:t xml:space="preserve"> تحقيق: إبراهيم رمضان. دار المعرفة: بيروت. ط2, 1417 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11-</w:t>
      </w:r>
      <w:r w:rsidRPr="00863C2D">
        <w:rPr>
          <w:rFonts w:ascii="Traditional Arabic" w:hAnsi="Traditional Arabic" w:cs="Traditional Arabic" w:hint="cs"/>
          <w:color w:val="000000" w:themeColor="text1"/>
          <w:spacing w:val="2"/>
          <w:position w:val="0"/>
          <w:sz w:val="36"/>
          <w:szCs w:val="36"/>
          <w:rtl/>
          <w:lang w:bidi="ar-EG"/>
        </w:rPr>
        <w:t>الأنباري،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القاسم بن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(ت: 328هـ). "</w:t>
      </w:r>
      <w:r w:rsidRPr="00863C2D">
        <w:rPr>
          <w:rFonts w:ascii="Traditional Arabic" w:hAnsi="Traditional Arabic" w:cs="Traditional Arabic"/>
          <w:b/>
          <w:bCs/>
          <w:color w:val="000000" w:themeColor="text1"/>
          <w:spacing w:val="2"/>
          <w:position w:val="0"/>
          <w:sz w:val="36"/>
          <w:szCs w:val="36"/>
          <w:rtl/>
          <w:lang w:bidi="ar-EG"/>
        </w:rPr>
        <w:t>الزاهر في معاني كلمات الناس"</w:t>
      </w:r>
      <w:r w:rsidRPr="00863C2D">
        <w:rPr>
          <w:rFonts w:ascii="Traditional Arabic" w:hAnsi="Traditional Arabic" w:cs="Traditional Arabic"/>
          <w:color w:val="000000" w:themeColor="text1"/>
          <w:spacing w:val="2"/>
          <w:position w:val="0"/>
          <w:sz w:val="36"/>
          <w:szCs w:val="36"/>
          <w:rtl/>
          <w:lang w:bidi="ar-EG"/>
        </w:rPr>
        <w:t>. تحقيق: حاتم صالح الضامن. مؤسسة الرسالة: بيروت. ط1، 1412 هـ -1992</w:t>
      </w:r>
      <w:r w:rsidRPr="00863C2D">
        <w:rPr>
          <w:rFonts w:ascii="Traditional Arabic" w:hAnsi="Traditional Arabic" w:cs="Traditional Arabic"/>
          <w:color w:val="000000" w:themeColor="text1"/>
          <w:spacing w:val="2"/>
          <w:position w:val="0"/>
          <w:sz w:val="36"/>
          <w:szCs w:val="36"/>
          <w:rtl/>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12-أبو </w:t>
      </w:r>
      <w:r w:rsidRPr="00863C2D">
        <w:rPr>
          <w:rFonts w:ascii="Traditional Arabic" w:hAnsi="Traditional Arabic" w:cs="Traditional Arabic" w:hint="cs"/>
          <w:color w:val="000000" w:themeColor="text1"/>
          <w:spacing w:val="2"/>
          <w:position w:val="0"/>
          <w:sz w:val="36"/>
          <w:szCs w:val="36"/>
          <w:rtl/>
          <w:lang w:bidi="ar-EG"/>
        </w:rPr>
        <w:t>جيب،</w:t>
      </w:r>
      <w:r w:rsidRPr="00863C2D">
        <w:rPr>
          <w:rFonts w:ascii="Traditional Arabic" w:hAnsi="Traditional Arabic" w:cs="Traditional Arabic"/>
          <w:color w:val="000000" w:themeColor="text1"/>
          <w:spacing w:val="2"/>
          <w:position w:val="0"/>
          <w:sz w:val="36"/>
          <w:szCs w:val="36"/>
          <w:rtl/>
          <w:lang w:bidi="ar-EG"/>
        </w:rPr>
        <w:t xml:space="preserve"> سعدي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"القاموس الفقهي لغة واصطلاحا".</w:t>
      </w:r>
      <w:r w:rsidRPr="00863C2D">
        <w:rPr>
          <w:rFonts w:ascii="Traditional Arabic" w:hAnsi="Traditional Arabic" w:cs="Traditional Arabic"/>
          <w:color w:val="000000" w:themeColor="text1"/>
          <w:spacing w:val="2"/>
          <w:position w:val="0"/>
          <w:sz w:val="36"/>
          <w:szCs w:val="36"/>
          <w:rtl/>
          <w:lang w:bidi="ar-EG"/>
        </w:rPr>
        <w:t xml:space="preserve"> دار الفكر: دمشق. ط2</w:t>
      </w:r>
      <w:r w:rsidRPr="00863C2D">
        <w:rPr>
          <w:rFonts w:ascii="Traditional Arabic" w:hAnsi="Traditional Arabic" w:cs="Traditional Arabic" w:hint="cs"/>
          <w:color w:val="000000" w:themeColor="text1"/>
          <w:spacing w:val="2"/>
          <w:position w:val="0"/>
          <w:sz w:val="36"/>
          <w:szCs w:val="36"/>
          <w:rtl/>
          <w:lang w:bidi="ar-EG"/>
        </w:rPr>
        <w:t>, 1408</w:t>
      </w:r>
      <w:r w:rsidRPr="00863C2D">
        <w:rPr>
          <w:rFonts w:ascii="Traditional Arabic" w:hAnsi="Traditional Arabic" w:cs="Traditional Arabic"/>
          <w:color w:val="000000" w:themeColor="text1"/>
          <w:spacing w:val="2"/>
          <w:position w:val="0"/>
          <w:sz w:val="36"/>
          <w:szCs w:val="36"/>
          <w:rtl/>
          <w:lang w:bidi="ar-EG"/>
        </w:rPr>
        <w:t xml:space="preserve">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13-أبو </w:t>
      </w:r>
      <w:r w:rsidRPr="00863C2D">
        <w:rPr>
          <w:rFonts w:ascii="Traditional Arabic" w:hAnsi="Traditional Arabic" w:cs="Traditional Arabic" w:hint="cs"/>
          <w:color w:val="000000" w:themeColor="text1"/>
          <w:spacing w:val="2"/>
          <w:position w:val="0"/>
          <w:sz w:val="36"/>
          <w:szCs w:val="36"/>
          <w:rtl/>
          <w:lang w:bidi="ar-EG"/>
        </w:rPr>
        <w:t>عُبيد،</w:t>
      </w:r>
      <w:r w:rsidRPr="00863C2D">
        <w:rPr>
          <w:rFonts w:ascii="Traditional Arabic" w:hAnsi="Traditional Arabic" w:cs="Traditional Arabic"/>
          <w:color w:val="000000" w:themeColor="text1"/>
          <w:spacing w:val="2"/>
          <w:position w:val="0"/>
          <w:sz w:val="36"/>
          <w:szCs w:val="36"/>
          <w:rtl/>
          <w:lang w:bidi="ar-EG"/>
        </w:rPr>
        <w:t xml:space="preserve"> القاسم بن سلاّم بن عبد </w:t>
      </w:r>
      <w:r w:rsidRPr="00863C2D">
        <w:rPr>
          <w:rFonts w:ascii="Traditional Arabic" w:hAnsi="Traditional Arabic" w:cs="Traditional Arabic" w:hint="cs"/>
          <w:color w:val="000000" w:themeColor="text1"/>
          <w:spacing w:val="2"/>
          <w:position w:val="0"/>
          <w:sz w:val="36"/>
          <w:szCs w:val="36"/>
          <w:rtl/>
          <w:lang w:bidi="ar-EG"/>
        </w:rPr>
        <w:t xml:space="preserve">الله </w:t>
      </w:r>
      <w:r w:rsidRPr="00863C2D">
        <w:rPr>
          <w:rFonts w:ascii="Traditional Arabic" w:hAnsi="Traditional Arabic" w:cs="Traditional Arabic"/>
          <w:color w:val="000000" w:themeColor="text1"/>
          <w:spacing w:val="2"/>
          <w:position w:val="0"/>
          <w:sz w:val="36"/>
          <w:szCs w:val="36"/>
          <w:rtl/>
          <w:lang w:bidi="ar-EG"/>
        </w:rPr>
        <w:t xml:space="preserve">(ت: 224هـ). </w:t>
      </w:r>
      <w:r w:rsidRPr="00863C2D">
        <w:rPr>
          <w:rFonts w:ascii="Traditional Arabic" w:hAnsi="Traditional Arabic" w:cs="Traditional Arabic"/>
          <w:b/>
          <w:bCs/>
          <w:color w:val="000000" w:themeColor="text1"/>
          <w:spacing w:val="2"/>
          <w:position w:val="0"/>
          <w:sz w:val="36"/>
          <w:szCs w:val="36"/>
          <w:rtl/>
          <w:lang w:bidi="ar-EG"/>
        </w:rPr>
        <w:t>"غريب الحديث</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تحقيق</w:t>
      </w:r>
      <w:r w:rsidRPr="00863C2D">
        <w:rPr>
          <w:rFonts w:ascii="Traditional Arabic" w:hAnsi="Traditional Arabic" w:cs="Traditional Arabic"/>
          <w:color w:val="000000" w:themeColor="text1"/>
          <w:spacing w:val="2"/>
          <w:position w:val="0"/>
          <w:sz w:val="36"/>
          <w:szCs w:val="36"/>
          <w:rtl/>
          <w:lang w:bidi="ar-EG"/>
        </w:rPr>
        <w:t xml:space="preserve">: د. محمد عبد الـمُعيد خان. مطبعة دائرة المعارف العثمانية: حيدر آباد-الهند. ط1، 1384 هـ </w:t>
      </w:r>
      <w:r w:rsidRPr="00863C2D">
        <w:rPr>
          <w:rFonts w:ascii="Traditional Arabic" w:hAnsi="Traditional Arabic" w:cs="Traditional Arabic" w:hint="cs"/>
          <w:color w:val="000000" w:themeColor="text1"/>
          <w:spacing w:val="2"/>
          <w:position w:val="0"/>
          <w:sz w:val="36"/>
          <w:szCs w:val="36"/>
          <w:rtl/>
          <w:lang w:bidi="ar-EG"/>
        </w:rPr>
        <w:t>-1964</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14-</w:t>
      </w:r>
      <w:r w:rsidRPr="00863C2D">
        <w:rPr>
          <w:rFonts w:ascii="Traditional Arabic" w:hAnsi="Traditional Arabic" w:cs="Traditional Arabic" w:hint="cs"/>
          <w:color w:val="000000" w:themeColor="text1"/>
          <w:spacing w:val="2"/>
          <w:position w:val="0"/>
          <w:sz w:val="36"/>
          <w:szCs w:val="36"/>
          <w:rtl/>
          <w:lang w:bidi="ar-EG"/>
        </w:rPr>
        <w:t>الأزهري،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منصور،</w:t>
      </w:r>
      <w:r w:rsidRPr="00863C2D">
        <w:rPr>
          <w:rFonts w:ascii="Traditional Arabic" w:hAnsi="Traditional Arabic" w:cs="Traditional Arabic"/>
          <w:color w:val="000000" w:themeColor="text1"/>
          <w:spacing w:val="2"/>
          <w:position w:val="0"/>
          <w:sz w:val="36"/>
          <w:szCs w:val="36"/>
          <w:rtl/>
          <w:lang w:bidi="ar-EG"/>
        </w:rPr>
        <w:t xml:space="preserve"> محمد بن أحمد </w:t>
      </w:r>
      <w:r w:rsidRPr="00863C2D">
        <w:rPr>
          <w:rFonts w:ascii="Traditional Arabic" w:hAnsi="Traditional Arabic" w:cs="Traditional Arabic" w:hint="cs"/>
          <w:color w:val="000000" w:themeColor="text1"/>
          <w:spacing w:val="2"/>
          <w:position w:val="0"/>
          <w:sz w:val="36"/>
          <w:szCs w:val="36"/>
          <w:rtl/>
          <w:lang w:bidi="ar-EG"/>
        </w:rPr>
        <w:t xml:space="preserve">الـهَروي </w:t>
      </w:r>
      <w:r w:rsidRPr="00863C2D">
        <w:rPr>
          <w:rFonts w:ascii="Traditional Arabic" w:hAnsi="Traditional Arabic" w:cs="Traditional Arabic"/>
          <w:color w:val="000000" w:themeColor="text1"/>
          <w:spacing w:val="2"/>
          <w:position w:val="0"/>
          <w:sz w:val="36"/>
          <w:szCs w:val="36"/>
          <w:rtl/>
          <w:lang w:bidi="ar-EG"/>
        </w:rPr>
        <w:t>(المتوفى: 370هـ).</w:t>
      </w:r>
      <w:r w:rsidRPr="00863C2D">
        <w:rPr>
          <w:rFonts w:ascii="Traditional Arabic" w:hAnsi="Traditional Arabic" w:cs="Traditional Arabic"/>
          <w:b/>
          <w:bCs/>
          <w:color w:val="000000" w:themeColor="text1"/>
          <w:spacing w:val="2"/>
          <w:position w:val="0"/>
          <w:sz w:val="36"/>
          <w:szCs w:val="36"/>
          <w:rtl/>
          <w:lang w:bidi="ar-EG"/>
        </w:rPr>
        <w:t xml:space="preserve"> "تهذيب اللغة". </w:t>
      </w:r>
      <w:r w:rsidRPr="00863C2D">
        <w:rPr>
          <w:rFonts w:ascii="Traditional Arabic" w:hAnsi="Traditional Arabic" w:cs="Traditional Arabic"/>
          <w:color w:val="000000" w:themeColor="text1"/>
          <w:spacing w:val="2"/>
          <w:position w:val="0"/>
          <w:sz w:val="36"/>
          <w:szCs w:val="36"/>
          <w:rtl/>
          <w:lang w:bidi="ar-EG"/>
        </w:rPr>
        <w:t>تحقيق: محمد عوض مرعب. دار إحياء التراث العربي: بيروت. ط1، 2001</w:t>
      </w:r>
      <w:r w:rsidRPr="00863C2D">
        <w:rPr>
          <w:rFonts w:ascii="Traditional Arabic" w:hAnsi="Traditional Arabic" w:cs="Traditional Arabic" w:hint="cs"/>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15-البعْلي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أبي الفتح بن أبي </w:t>
      </w:r>
      <w:r w:rsidRPr="00863C2D">
        <w:rPr>
          <w:rFonts w:ascii="Traditional Arabic" w:hAnsi="Traditional Arabic" w:cs="Traditional Arabic" w:hint="cs"/>
          <w:color w:val="000000" w:themeColor="text1"/>
          <w:spacing w:val="2"/>
          <w:position w:val="0"/>
          <w:sz w:val="36"/>
          <w:szCs w:val="36"/>
          <w:rtl/>
          <w:lang w:bidi="ar-EG"/>
        </w:rPr>
        <w:t xml:space="preserve">الفضل </w:t>
      </w:r>
      <w:r w:rsidRPr="00863C2D">
        <w:rPr>
          <w:rFonts w:ascii="Traditional Arabic" w:hAnsi="Traditional Arabic" w:cs="Traditional Arabic"/>
          <w:color w:val="000000" w:themeColor="text1"/>
          <w:spacing w:val="2"/>
          <w:position w:val="0"/>
          <w:sz w:val="36"/>
          <w:szCs w:val="36"/>
          <w:rtl/>
          <w:lang w:bidi="ar-EG"/>
        </w:rPr>
        <w:t xml:space="preserve">(ت: 709هـ). </w:t>
      </w:r>
      <w:r w:rsidRPr="00863C2D">
        <w:rPr>
          <w:rFonts w:ascii="Traditional Arabic" w:hAnsi="Traditional Arabic" w:cs="Traditional Arabic"/>
          <w:b/>
          <w:bCs/>
          <w:color w:val="000000" w:themeColor="text1"/>
          <w:spacing w:val="2"/>
          <w:position w:val="0"/>
          <w:sz w:val="36"/>
          <w:szCs w:val="36"/>
          <w:rtl/>
          <w:lang w:bidi="ar-EG"/>
        </w:rPr>
        <w:t>"المُطْلِع على ألفاظ المُقنع"</w:t>
      </w:r>
      <w:r w:rsidRPr="00863C2D">
        <w:rPr>
          <w:rFonts w:ascii="Traditional Arabic" w:hAnsi="Traditional Arabic" w:cs="Traditional Arabic"/>
          <w:color w:val="000000" w:themeColor="text1"/>
          <w:spacing w:val="2"/>
          <w:position w:val="0"/>
          <w:sz w:val="36"/>
          <w:szCs w:val="36"/>
          <w:rtl/>
          <w:lang w:bidi="ar-EG"/>
        </w:rPr>
        <w:t xml:space="preserve">.تحقيق: محمود </w:t>
      </w:r>
      <w:r w:rsidRPr="00863C2D">
        <w:rPr>
          <w:rFonts w:ascii="Traditional Arabic" w:hAnsi="Traditional Arabic" w:cs="Traditional Arabic" w:hint="cs"/>
          <w:color w:val="000000" w:themeColor="text1"/>
          <w:spacing w:val="2"/>
          <w:position w:val="0"/>
          <w:sz w:val="36"/>
          <w:szCs w:val="36"/>
          <w:rtl/>
          <w:lang w:bidi="ar-EG"/>
        </w:rPr>
        <w:t>الأرناؤوط،</w:t>
      </w:r>
      <w:r w:rsidRPr="00863C2D">
        <w:rPr>
          <w:rFonts w:ascii="Traditional Arabic" w:hAnsi="Traditional Arabic" w:cs="Traditional Arabic"/>
          <w:color w:val="000000" w:themeColor="text1"/>
          <w:spacing w:val="2"/>
          <w:position w:val="0"/>
          <w:sz w:val="36"/>
          <w:szCs w:val="36"/>
          <w:rtl/>
          <w:lang w:bidi="ar-EG"/>
        </w:rPr>
        <w:t xml:space="preserve"> وياسين محمود الخطيب.مكتبة </w:t>
      </w:r>
      <w:r w:rsidRPr="00863C2D">
        <w:rPr>
          <w:rFonts w:ascii="Traditional Arabic" w:hAnsi="Traditional Arabic" w:cs="Traditional Arabic" w:hint="cs"/>
          <w:color w:val="000000" w:themeColor="text1"/>
          <w:spacing w:val="2"/>
          <w:position w:val="0"/>
          <w:sz w:val="36"/>
          <w:szCs w:val="36"/>
          <w:rtl/>
          <w:lang w:bidi="ar-EG"/>
        </w:rPr>
        <w:t>السوادي: جدة.</w:t>
      </w:r>
      <w:r w:rsidRPr="00863C2D">
        <w:rPr>
          <w:rFonts w:ascii="Traditional Arabic" w:hAnsi="Traditional Arabic" w:cs="Traditional Arabic"/>
          <w:color w:val="000000" w:themeColor="text1"/>
          <w:spacing w:val="2"/>
          <w:position w:val="0"/>
          <w:sz w:val="36"/>
          <w:szCs w:val="36"/>
          <w:rtl/>
          <w:lang w:bidi="ar-EG"/>
        </w:rPr>
        <w:t xml:space="preserve"> ط1, 1423هـ </w:t>
      </w:r>
      <w:r w:rsidRPr="00863C2D">
        <w:rPr>
          <w:rFonts w:ascii="Traditional Arabic" w:hAnsi="Traditional Arabic" w:cs="Traditional Arabic" w:hint="cs"/>
          <w:color w:val="000000" w:themeColor="text1"/>
          <w:spacing w:val="2"/>
          <w:position w:val="0"/>
          <w:sz w:val="36"/>
          <w:szCs w:val="36"/>
          <w:rtl/>
          <w:lang w:bidi="ar-EG"/>
        </w:rPr>
        <w:t>-2003</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1</w:t>
      </w: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الجاحظ،</w:t>
      </w:r>
      <w:r w:rsidRPr="00863C2D">
        <w:rPr>
          <w:rFonts w:ascii="Traditional Arabic" w:hAnsi="Traditional Arabic" w:cs="Traditional Arabic"/>
          <w:color w:val="000000" w:themeColor="text1"/>
          <w:spacing w:val="2"/>
          <w:position w:val="0"/>
          <w:sz w:val="36"/>
          <w:szCs w:val="36"/>
          <w:rtl/>
          <w:lang w:bidi="ar-EG"/>
        </w:rPr>
        <w:t xml:space="preserve"> أبو عثمان، عمرو بن </w:t>
      </w:r>
      <w:r w:rsidRPr="00863C2D">
        <w:rPr>
          <w:rFonts w:ascii="Traditional Arabic" w:hAnsi="Traditional Arabic" w:cs="Traditional Arabic" w:hint="cs"/>
          <w:color w:val="000000" w:themeColor="text1"/>
          <w:spacing w:val="2"/>
          <w:position w:val="0"/>
          <w:sz w:val="36"/>
          <w:szCs w:val="36"/>
          <w:rtl/>
          <w:lang w:bidi="ar-EG"/>
        </w:rPr>
        <w:t>بحر</w:t>
      </w:r>
      <w:r w:rsidRPr="00863C2D">
        <w:rPr>
          <w:rFonts w:ascii="Traditional Arabic" w:hAnsi="Traditional Arabic" w:cs="Traditional Arabic"/>
          <w:color w:val="000000" w:themeColor="text1"/>
          <w:spacing w:val="2"/>
          <w:position w:val="0"/>
          <w:sz w:val="36"/>
          <w:szCs w:val="36"/>
          <w:rtl/>
          <w:lang w:bidi="ar-EG"/>
        </w:rPr>
        <w:t>(ت: 255هـ)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"البيان والتبيين".</w:t>
      </w:r>
      <w:r w:rsidRPr="00863C2D">
        <w:rPr>
          <w:rFonts w:ascii="Traditional Arabic" w:hAnsi="Traditional Arabic" w:cs="Traditional Arabic"/>
          <w:color w:val="000000" w:themeColor="text1"/>
          <w:spacing w:val="2"/>
          <w:position w:val="0"/>
          <w:sz w:val="36"/>
          <w:szCs w:val="36"/>
          <w:rtl/>
          <w:lang w:bidi="ar-EG"/>
        </w:rPr>
        <w:t xml:space="preserve"> دار ومكتبة الهلال: بيروت, 1423 هـ</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17-</w:t>
      </w:r>
      <w:r w:rsidRPr="00863C2D">
        <w:rPr>
          <w:rFonts w:ascii="Traditional Arabic" w:hAnsi="Traditional Arabic" w:cs="Traditional Arabic" w:hint="cs"/>
          <w:spacing w:val="2"/>
          <w:position w:val="0"/>
          <w:sz w:val="36"/>
          <w:szCs w:val="36"/>
          <w:rtl/>
          <w:lang w:bidi="ar-EG"/>
        </w:rPr>
        <w:t>الجِرْجَاني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علي بن محمد </w:t>
      </w:r>
      <w:r w:rsidRPr="00863C2D">
        <w:rPr>
          <w:rFonts w:ascii="Traditional Arabic" w:hAnsi="Traditional Arabic" w:cs="Traditional Arabic" w:hint="cs"/>
          <w:color w:val="000000" w:themeColor="text1"/>
          <w:spacing w:val="2"/>
          <w:position w:val="0"/>
          <w:sz w:val="36"/>
          <w:szCs w:val="36"/>
          <w:rtl/>
          <w:lang w:bidi="ar-EG"/>
        </w:rPr>
        <w:t xml:space="preserve">الشريف </w:t>
      </w:r>
      <w:r w:rsidRPr="00863C2D">
        <w:rPr>
          <w:rFonts w:ascii="Traditional Arabic" w:hAnsi="Traditional Arabic" w:cs="Traditional Arabic"/>
          <w:color w:val="000000" w:themeColor="text1"/>
          <w:spacing w:val="2"/>
          <w:position w:val="0"/>
          <w:sz w:val="36"/>
          <w:szCs w:val="36"/>
          <w:rtl/>
          <w:lang w:bidi="ar-EG"/>
        </w:rPr>
        <w:t xml:space="preserve">(ت: 816هـ). </w:t>
      </w:r>
      <w:r w:rsidRPr="00863C2D">
        <w:rPr>
          <w:rFonts w:ascii="Traditional Arabic" w:hAnsi="Traditional Arabic" w:cs="Traditional Arabic"/>
          <w:b/>
          <w:bCs/>
          <w:color w:val="000000" w:themeColor="text1"/>
          <w:spacing w:val="2"/>
          <w:position w:val="0"/>
          <w:sz w:val="36"/>
          <w:szCs w:val="36"/>
          <w:rtl/>
          <w:lang w:bidi="ar-EG"/>
        </w:rPr>
        <w:t>" التعريفات".</w:t>
      </w:r>
      <w:r w:rsidRPr="00863C2D">
        <w:rPr>
          <w:rFonts w:ascii="Traditional Arabic" w:hAnsi="Traditional Arabic" w:cs="Traditional Arabic"/>
          <w:color w:val="000000" w:themeColor="text1"/>
          <w:spacing w:val="2"/>
          <w:position w:val="0"/>
          <w:sz w:val="36"/>
          <w:szCs w:val="36"/>
          <w:rtl/>
          <w:lang w:bidi="ar-EG"/>
        </w:rPr>
        <w:t xml:space="preserve"> دار الكتب العلمية</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بيروت-لبنان. ط1, 1403هـ -1983م.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Style w:val="postbody1"/>
          <w:rFonts w:ascii="Traditional Arabic" w:hAnsi="Traditional Arabic" w:cs="Traditional Arabic"/>
          <w:color w:val="000000" w:themeColor="text1"/>
          <w:spacing w:val="2"/>
          <w:position w:val="0"/>
          <w:sz w:val="36"/>
          <w:szCs w:val="36"/>
        </w:rPr>
        <w:t> </w:t>
      </w:r>
      <w:r w:rsidRPr="00863C2D">
        <w:rPr>
          <w:rStyle w:val="postbody1"/>
          <w:rFonts w:ascii="Traditional Arabic" w:hAnsi="Traditional Arabic" w:cs="Traditional Arabic" w:hint="cs"/>
          <w:color w:val="000000" w:themeColor="text1"/>
          <w:spacing w:val="2"/>
          <w:position w:val="0"/>
          <w:sz w:val="36"/>
          <w:szCs w:val="36"/>
          <w:rtl/>
        </w:rPr>
        <w:t>18</w:t>
      </w:r>
      <w:r w:rsidRPr="00863C2D">
        <w:rPr>
          <w:rStyle w:val="postbody1"/>
          <w:rFonts w:ascii="Traditional Arabic" w:hAnsi="Traditional Arabic" w:cs="Traditional Arabic"/>
          <w:color w:val="000000" w:themeColor="text1"/>
          <w:spacing w:val="2"/>
          <w:position w:val="0"/>
          <w:sz w:val="36"/>
          <w:szCs w:val="36"/>
          <w:rtl/>
        </w:rPr>
        <w:t>-</w:t>
      </w:r>
      <w:r w:rsidRPr="00863C2D">
        <w:rPr>
          <w:rFonts w:ascii="Traditional Arabic" w:hAnsi="Traditional Arabic" w:cs="Traditional Arabic" w:hint="cs"/>
          <w:spacing w:val="2"/>
          <w:position w:val="0"/>
          <w:sz w:val="36"/>
          <w:szCs w:val="36"/>
          <w:rtl/>
          <w:lang w:bidi="ar-EG"/>
        </w:rPr>
        <w:t>الجَوْهَري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نصر</w:t>
      </w:r>
      <w:r w:rsidRPr="00863C2D">
        <w:rPr>
          <w:rFonts w:ascii="Traditional Arabic" w:hAnsi="Traditional Arabic" w:cs="Traditional Arabic" w:hint="cs"/>
          <w:color w:val="000000" w:themeColor="text1"/>
          <w:spacing w:val="2"/>
          <w:position w:val="0"/>
          <w:sz w:val="36"/>
          <w:szCs w:val="36"/>
          <w:rtl/>
        </w:rPr>
        <w:t>،</w:t>
      </w:r>
      <w:r w:rsidRPr="00863C2D">
        <w:rPr>
          <w:rStyle w:val="postbody1"/>
          <w:rFonts w:ascii="Traditional Arabic" w:hAnsi="Traditional Arabic" w:cs="Traditional Arabic"/>
          <w:color w:val="000000" w:themeColor="text1"/>
          <w:spacing w:val="2"/>
          <w:position w:val="0"/>
          <w:sz w:val="36"/>
          <w:szCs w:val="36"/>
          <w:rtl/>
        </w:rPr>
        <w:t xml:space="preserve"> إسماعيل بن حماد</w:t>
      </w:r>
      <w:r w:rsidRPr="00863C2D">
        <w:rPr>
          <w:rFonts w:ascii="Traditional Arabic" w:hAnsi="Traditional Arabic" w:cs="Traditional Arabic"/>
          <w:color w:val="000000" w:themeColor="text1"/>
          <w:spacing w:val="2"/>
          <w:position w:val="0"/>
          <w:sz w:val="36"/>
          <w:szCs w:val="36"/>
          <w:rtl/>
          <w:lang w:bidi="ar-EG"/>
        </w:rPr>
        <w:t xml:space="preserve"> (ت: 393هـ). </w:t>
      </w:r>
      <w:r w:rsidRPr="00863C2D">
        <w:rPr>
          <w:rFonts w:ascii="Traditional Arabic" w:hAnsi="Traditional Arabic" w:cs="Traditional Arabic"/>
          <w:b/>
          <w:bCs/>
          <w:spacing w:val="2"/>
          <w:position w:val="0"/>
          <w:sz w:val="36"/>
          <w:szCs w:val="36"/>
          <w:rtl/>
          <w:lang w:bidi="ar-EG"/>
        </w:rPr>
        <w:t xml:space="preserve">" الصِّحَاح: تَاج اللُّغَة وصِحاح العَرَبيَّة ". </w:t>
      </w:r>
      <w:r w:rsidRPr="00863C2D">
        <w:rPr>
          <w:rFonts w:ascii="Traditional Arabic" w:hAnsi="Traditional Arabic" w:cs="Traditional Arabic"/>
          <w:color w:val="000000" w:themeColor="text1"/>
          <w:spacing w:val="2"/>
          <w:position w:val="0"/>
          <w:sz w:val="36"/>
          <w:szCs w:val="36"/>
          <w:rtl/>
          <w:lang w:bidi="ar-EG"/>
        </w:rPr>
        <w:t xml:space="preserve">تحقيق: أحمد عبد الغفور عطار. دار العلم للملايين: بيروت. ط4, 1407هـ‍ </w:t>
      </w:r>
      <w:r w:rsidRPr="00863C2D">
        <w:rPr>
          <w:rFonts w:ascii="Traditional Arabic" w:hAnsi="Traditional Arabic" w:cs="Traditional Arabic" w:hint="cs"/>
          <w:color w:val="000000" w:themeColor="text1"/>
          <w:spacing w:val="2"/>
          <w:position w:val="0"/>
          <w:sz w:val="36"/>
          <w:szCs w:val="36"/>
          <w:rtl/>
          <w:lang w:bidi="ar-EG"/>
        </w:rPr>
        <w:t>-1987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الحِمْيَرى،</w:t>
      </w:r>
      <w:r w:rsidRPr="00863C2D">
        <w:rPr>
          <w:rFonts w:ascii="Traditional Arabic" w:hAnsi="Traditional Arabic" w:cs="Traditional Arabic"/>
          <w:color w:val="000000" w:themeColor="text1"/>
          <w:spacing w:val="2"/>
          <w:position w:val="0"/>
          <w:sz w:val="36"/>
          <w:szCs w:val="36"/>
          <w:rtl/>
          <w:lang w:bidi="ar-EG"/>
        </w:rPr>
        <w:t xml:space="preserve"> نَشْوان بن سعيد بن </w:t>
      </w:r>
      <w:r w:rsidRPr="00863C2D">
        <w:rPr>
          <w:rFonts w:ascii="Traditional Arabic" w:hAnsi="Traditional Arabic" w:cs="Traditional Arabic" w:hint="cs"/>
          <w:color w:val="000000" w:themeColor="text1"/>
          <w:spacing w:val="2"/>
          <w:position w:val="0"/>
          <w:sz w:val="36"/>
          <w:szCs w:val="36"/>
          <w:rtl/>
          <w:lang w:bidi="ar-EG"/>
        </w:rPr>
        <w:t xml:space="preserve">نشوان </w:t>
      </w:r>
      <w:r w:rsidRPr="00863C2D">
        <w:rPr>
          <w:rFonts w:ascii="Traditional Arabic" w:hAnsi="Traditional Arabic" w:cs="Traditional Arabic"/>
          <w:color w:val="000000" w:themeColor="text1"/>
          <w:spacing w:val="2"/>
          <w:position w:val="0"/>
          <w:sz w:val="36"/>
          <w:szCs w:val="36"/>
          <w:rtl/>
          <w:lang w:bidi="ar-EG"/>
        </w:rPr>
        <w:t xml:space="preserve">(ت: 573هـ). </w:t>
      </w:r>
      <w:r w:rsidRPr="00863C2D">
        <w:rPr>
          <w:rFonts w:ascii="Traditional Arabic" w:hAnsi="Traditional Arabic" w:cs="Traditional Arabic"/>
          <w:b/>
          <w:bCs/>
          <w:color w:val="000000" w:themeColor="text1"/>
          <w:spacing w:val="2"/>
          <w:position w:val="0"/>
          <w:sz w:val="36"/>
          <w:szCs w:val="36"/>
          <w:rtl/>
          <w:lang w:bidi="ar-EG"/>
        </w:rPr>
        <w:t>"شمس العلوم ودواء كلام العرب من الكلوم".</w:t>
      </w:r>
      <w:r w:rsidRPr="00863C2D">
        <w:rPr>
          <w:rFonts w:ascii="Traditional Arabic" w:hAnsi="Traditional Arabic" w:cs="Traditional Arabic"/>
          <w:color w:val="000000" w:themeColor="text1"/>
          <w:spacing w:val="2"/>
          <w:position w:val="0"/>
          <w:sz w:val="36"/>
          <w:szCs w:val="36"/>
          <w:rtl/>
          <w:lang w:bidi="ar-EG"/>
        </w:rPr>
        <w:t xml:space="preserve"> تحقيق: د.حسين بن عبد الله </w:t>
      </w:r>
      <w:r w:rsidRPr="00863C2D">
        <w:rPr>
          <w:rFonts w:ascii="Traditional Arabic" w:hAnsi="Traditional Arabic" w:cs="Traditional Arabic" w:hint="cs"/>
          <w:color w:val="000000" w:themeColor="text1"/>
          <w:spacing w:val="2"/>
          <w:position w:val="0"/>
          <w:sz w:val="36"/>
          <w:szCs w:val="36"/>
          <w:rtl/>
          <w:lang w:bidi="ar-EG"/>
        </w:rPr>
        <w:t>العمري،</w:t>
      </w:r>
      <w:r w:rsidRPr="00863C2D">
        <w:rPr>
          <w:rFonts w:ascii="Traditional Arabic" w:hAnsi="Traditional Arabic" w:cs="Traditional Arabic"/>
          <w:color w:val="000000" w:themeColor="text1"/>
          <w:spacing w:val="2"/>
          <w:position w:val="0"/>
          <w:sz w:val="36"/>
          <w:szCs w:val="36"/>
          <w:rtl/>
          <w:lang w:bidi="ar-EG"/>
        </w:rPr>
        <w:t xml:space="preserve"> وآخرون. دار الفكر </w:t>
      </w:r>
      <w:r w:rsidRPr="00863C2D">
        <w:rPr>
          <w:rFonts w:ascii="Traditional Arabic" w:hAnsi="Traditional Arabic" w:cs="Traditional Arabic" w:hint="cs"/>
          <w:color w:val="000000" w:themeColor="text1"/>
          <w:spacing w:val="2"/>
          <w:position w:val="0"/>
          <w:sz w:val="36"/>
          <w:szCs w:val="36"/>
          <w:rtl/>
          <w:lang w:bidi="ar-EG"/>
        </w:rPr>
        <w:t>المعاصر: بيروت-لبنان</w:t>
      </w:r>
      <w:r w:rsidRPr="00863C2D">
        <w:rPr>
          <w:rFonts w:ascii="Traditional Arabic" w:hAnsi="Traditional Arabic" w:cs="Traditional Arabic"/>
          <w:color w:val="000000" w:themeColor="text1"/>
          <w:spacing w:val="2"/>
          <w:position w:val="0"/>
          <w:sz w:val="36"/>
          <w:szCs w:val="36"/>
          <w:rtl/>
          <w:lang w:bidi="ar-EG"/>
        </w:rPr>
        <w:t xml:space="preserve">، دار الفكر: دمشق – سورية. ط1، 1420 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 xml:space="preserve">م. </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الخَطَّابي،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سليمان،</w:t>
      </w:r>
      <w:r w:rsidRPr="00863C2D">
        <w:rPr>
          <w:rFonts w:ascii="Traditional Arabic" w:hAnsi="Traditional Arabic" w:cs="Traditional Arabic"/>
          <w:color w:val="000000" w:themeColor="text1"/>
          <w:spacing w:val="2"/>
          <w:position w:val="0"/>
          <w:sz w:val="36"/>
          <w:szCs w:val="36"/>
          <w:rtl/>
          <w:lang w:bidi="ar-EG"/>
        </w:rPr>
        <w:t xml:space="preserve"> حَـمْد بن محمد بن إبراهيم البُستي (ت: 388هـ). </w:t>
      </w:r>
      <w:r w:rsidRPr="00863C2D">
        <w:rPr>
          <w:rFonts w:ascii="Traditional Arabic" w:hAnsi="Traditional Arabic" w:cs="Traditional Arabic"/>
          <w:b/>
          <w:bCs/>
          <w:color w:val="000000" w:themeColor="text1"/>
          <w:spacing w:val="2"/>
          <w:position w:val="0"/>
          <w:sz w:val="36"/>
          <w:szCs w:val="36"/>
          <w:rtl/>
          <w:lang w:bidi="ar-EG"/>
        </w:rPr>
        <w:t>"غريب الحديث"</w:t>
      </w:r>
      <w:r w:rsidRPr="00863C2D">
        <w:rPr>
          <w:rFonts w:ascii="Traditional Arabic" w:hAnsi="Traditional Arabic" w:cs="Traditional Arabic"/>
          <w:color w:val="000000" w:themeColor="text1"/>
          <w:spacing w:val="2"/>
          <w:position w:val="0"/>
          <w:sz w:val="36"/>
          <w:szCs w:val="36"/>
          <w:rtl/>
          <w:lang w:bidi="ar-EG"/>
        </w:rPr>
        <w:t xml:space="preserve">. تحقيق: عبد الكريم </w:t>
      </w:r>
      <w:r w:rsidRPr="00863C2D">
        <w:rPr>
          <w:rFonts w:ascii="Traditional Arabic" w:hAnsi="Traditional Arabic" w:cs="Traditional Arabic" w:hint="cs"/>
          <w:color w:val="000000" w:themeColor="text1"/>
          <w:spacing w:val="2"/>
          <w:position w:val="0"/>
          <w:sz w:val="36"/>
          <w:szCs w:val="36"/>
          <w:rtl/>
          <w:lang w:bidi="ar-EG"/>
        </w:rPr>
        <w:t>إبراهيم، الغرباوي،</w:t>
      </w:r>
      <w:r w:rsidRPr="00863C2D">
        <w:rPr>
          <w:rFonts w:ascii="Traditional Arabic" w:hAnsi="Traditional Arabic" w:cs="Traditional Arabic"/>
          <w:color w:val="000000" w:themeColor="text1"/>
          <w:spacing w:val="2"/>
          <w:position w:val="0"/>
          <w:sz w:val="36"/>
          <w:szCs w:val="36"/>
          <w:rtl/>
          <w:lang w:bidi="ar-EG"/>
        </w:rPr>
        <w:t xml:space="preserve"> وعبد القيوم عبد رب النبي. دار الفكر: دمشق, 1402هـ </w:t>
      </w:r>
      <w:r w:rsidRPr="00863C2D">
        <w:rPr>
          <w:rFonts w:ascii="Traditional Arabic" w:hAnsi="Traditional Arabic" w:cs="Traditional Arabic" w:hint="cs"/>
          <w:color w:val="000000" w:themeColor="text1"/>
          <w:spacing w:val="2"/>
          <w:position w:val="0"/>
          <w:sz w:val="36"/>
          <w:szCs w:val="36"/>
          <w:rtl/>
          <w:lang w:bidi="ar-EG"/>
        </w:rPr>
        <w:t>-1982</w:t>
      </w:r>
      <w:r w:rsidRPr="00863C2D">
        <w:rPr>
          <w:rFonts w:ascii="Traditional Arabic" w:hAnsi="Traditional Arabic" w:cs="Traditional Arabic"/>
          <w:color w:val="000000" w:themeColor="text1"/>
          <w:spacing w:val="2"/>
          <w:position w:val="0"/>
          <w:sz w:val="36"/>
          <w:szCs w:val="36"/>
          <w:rtl/>
          <w:lang w:bidi="ar-EG"/>
        </w:rPr>
        <w:t>م</w:t>
      </w:r>
      <w:r w:rsidRPr="00863C2D">
        <w:rPr>
          <w:rFonts w:ascii="Traditional Arabic" w:hAnsi="Traditional Arabic" w:cs="Traditional Arabic" w:hint="cs"/>
          <w:color w:val="000000" w:themeColor="text1"/>
          <w:spacing w:val="2"/>
          <w:position w:val="0"/>
          <w:sz w:val="36"/>
          <w:szCs w:val="36"/>
          <w:rtl/>
          <w:lang w:bidi="ar-EG"/>
        </w:rPr>
        <w:t>(بدون طبعة).</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الدِّينَوَرِي</w:t>
      </w:r>
      <w:r w:rsidRPr="00863C2D">
        <w:rPr>
          <w:rFonts w:ascii="Traditional Arabic" w:hAnsi="Traditional Arabic" w:cs="Traditional Arabic" w:hint="cs"/>
          <w:color w:val="000000" w:themeColor="text1"/>
          <w:spacing w:val="2"/>
          <w:position w:val="0"/>
          <w:sz w:val="36"/>
          <w:szCs w:val="36"/>
          <w:rtl/>
          <w:lang w:bidi="ar-EG"/>
        </w:rPr>
        <w:t>، اب</w:t>
      </w:r>
      <w:r w:rsidRPr="00863C2D">
        <w:rPr>
          <w:rFonts w:ascii="Traditional Arabic" w:hAnsi="Traditional Arabic" w:cs="Traditional Arabic" w:hint="eastAsia"/>
          <w:color w:val="000000" w:themeColor="text1"/>
          <w:spacing w:val="2"/>
          <w:position w:val="0"/>
          <w:sz w:val="36"/>
          <w:szCs w:val="36"/>
          <w:rtl/>
          <w:lang w:bidi="ar-EG"/>
        </w:rPr>
        <w:t>ن</w:t>
      </w:r>
      <w:r w:rsidRPr="00863C2D">
        <w:rPr>
          <w:rFonts w:ascii="Traditional Arabic" w:hAnsi="Traditional Arabic" w:cs="Traditional Arabic" w:hint="cs"/>
          <w:color w:val="000000" w:themeColor="text1"/>
          <w:spacing w:val="2"/>
          <w:position w:val="0"/>
          <w:sz w:val="36"/>
          <w:szCs w:val="36"/>
          <w:rtl/>
          <w:lang w:bidi="ar-EG"/>
        </w:rPr>
        <w:t xml:space="preserve"> قُـتَيْبة،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عبد الله بن مسلم (ت: 276هـ). </w:t>
      </w:r>
      <w:r w:rsidRPr="00863C2D">
        <w:rPr>
          <w:rFonts w:ascii="Traditional Arabic" w:hAnsi="Traditional Arabic" w:cs="Traditional Arabic"/>
          <w:b/>
          <w:bCs/>
          <w:color w:val="000000" w:themeColor="text1"/>
          <w:spacing w:val="2"/>
          <w:position w:val="0"/>
          <w:sz w:val="36"/>
          <w:szCs w:val="36"/>
          <w:rtl/>
          <w:lang w:bidi="ar-EG"/>
        </w:rPr>
        <w:t>"غريب الحديث".</w:t>
      </w:r>
      <w:r w:rsidRPr="00863C2D">
        <w:rPr>
          <w:rFonts w:ascii="Traditional Arabic" w:hAnsi="Traditional Arabic" w:cs="Traditional Arabic"/>
          <w:color w:val="000000" w:themeColor="text1"/>
          <w:spacing w:val="2"/>
          <w:position w:val="0"/>
          <w:sz w:val="36"/>
          <w:szCs w:val="36"/>
          <w:rtl/>
          <w:lang w:bidi="ar-EG"/>
        </w:rPr>
        <w:t xml:space="preserve"> تحقيق: د.عبد الله الجبوري. مطبعة العاني: بغداد. ط1، 1397ه.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الــرَّازِي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الله،</w:t>
      </w:r>
      <w:r w:rsidRPr="00863C2D">
        <w:rPr>
          <w:rFonts w:ascii="Traditional Arabic" w:hAnsi="Traditional Arabic" w:cs="Traditional Arabic"/>
          <w:color w:val="000000" w:themeColor="text1"/>
          <w:spacing w:val="2"/>
          <w:position w:val="0"/>
          <w:sz w:val="36"/>
          <w:szCs w:val="36"/>
          <w:rtl/>
          <w:lang w:bidi="ar-EG"/>
        </w:rPr>
        <w:t xml:space="preserve"> محمد بن أبي بكر بن عبد </w:t>
      </w:r>
      <w:r w:rsidRPr="00863C2D">
        <w:rPr>
          <w:rFonts w:ascii="Traditional Arabic" w:hAnsi="Traditional Arabic" w:cs="Traditional Arabic" w:hint="cs"/>
          <w:color w:val="000000" w:themeColor="text1"/>
          <w:spacing w:val="2"/>
          <w:position w:val="0"/>
          <w:sz w:val="36"/>
          <w:szCs w:val="36"/>
          <w:rtl/>
          <w:lang w:bidi="ar-EG"/>
        </w:rPr>
        <w:t xml:space="preserve">القادر </w:t>
      </w:r>
      <w:r w:rsidRPr="00863C2D">
        <w:rPr>
          <w:rFonts w:ascii="Traditional Arabic" w:hAnsi="Traditional Arabic" w:cs="Traditional Arabic"/>
          <w:color w:val="000000" w:themeColor="text1"/>
          <w:spacing w:val="2"/>
          <w:position w:val="0"/>
          <w:sz w:val="36"/>
          <w:szCs w:val="36"/>
          <w:rtl/>
          <w:lang w:bidi="ar-EG"/>
        </w:rPr>
        <w:t xml:space="preserve">(ت: 666هـ). </w:t>
      </w:r>
      <w:r w:rsidRPr="00863C2D">
        <w:rPr>
          <w:rFonts w:ascii="Traditional Arabic" w:hAnsi="Traditional Arabic" w:cs="Traditional Arabic"/>
          <w:b/>
          <w:bCs/>
          <w:color w:val="000000" w:themeColor="text1"/>
          <w:spacing w:val="2"/>
          <w:position w:val="0"/>
          <w:sz w:val="36"/>
          <w:szCs w:val="36"/>
          <w:rtl/>
          <w:lang w:bidi="ar-EG"/>
        </w:rPr>
        <w:t xml:space="preserve">"مختار الصحاح". </w:t>
      </w:r>
      <w:r w:rsidRPr="00863C2D">
        <w:rPr>
          <w:rFonts w:ascii="Traditional Arabic" w:hAnsi="Traditional Arabic" w:cs="Traditional Arabic"/>
          <w:color w:val="000000" w:themeColor="text1"/>
          <w:spacing w:val="2"/>
          <w:position w:val="0"/>
          <w:sz w:val="36"/>
          <w:szCs w:val="36"/>
          <w:rtl/>
          <w:lang w:bidi="ar-EG"/>
        </w:rPr>
        <w:t xml:space="preserve">تحقيق: يوسف الشيخ محمد. المكتبة العصرية </w:t>
      </w:r>
      <w:r w:rsidRPr="00863C2D">
        <w:rPr>
          <w:rFonts w:ascii="Traditional Arabic" w:hAnsi="Traditional Arabic" w:cs="Traditional Arabic" w:hint="cs"/>
          <w:color w:val="000000" w:themeColor="text1"/>
          <w:spacing w:val="2"/>
          <w:position w:val="0"/>
          <w:sz w:val="36"/>
          <w:szCs w:val="36"/>
          <w:rtl/>
          <w:lang w:bidi="ar-EG"/>
        </w:rPr>
        <w:t>-الدار</w:t>
      </w:r>
      <w:r w:rsidRPr="00863C2D">
        <w:rPr>
          <w:rFonts w:ascii="Traditional Arabic" w:hAnsi="Traditional Arabic" w:cs="Traditional Arabic"/>
          <w:color w:val="000000" w:themeColor="text1"/>
          <w:spacing w:val="2"/>
          <w:position w:val="0"/>
          <w:sz w:val="36"/>
          <w:szCs w:val="36"/>
          <w:rtl/>
          <w:lang w:bidi="ar-EG"/>
        </w:rPr>
        <w:t xml:space="preserve"> النموذجية: </w:t>
      </w:r>
      <w:r w:rsidRPr="00863C2D">
        <w:rPr>
          <w:rFonts w:ascii="Traditional Arabic" w:hAnsi="Traditional Arabic" w:cs="Traditional Arabic" w:hint="cs"/>
          <w:color w:val="000000" w:themeColor="text1"/>
          <w:spacing w:val="2"/>
          <w:position w:val="0"/>
          <w:sz w:val="36"/>
          <w:szCs w:val="36"/>
          <w:rtl/>
          <w:lang w:bidi="ar-EG"/>
        </w:rPr>
        <w:t>بيروت،</w:t>
      </w:r>
      <w:r w:rsidRPr="00863C2D">
        <w:rPr>
          <w:rFonts w:ascii="Traditional Arabic" w:hAnsi="Traditional Arabic" w:cs="Traditional Arabic"/>
          <w:color w:val="000000" w:themeColor="text1"/>
          <w:spacing w:val="2"/>
          <w:position w:val="0"/>
          <w:sz w:val="36"/>
          <w:szCs w:val="36"/>
          <w:rtl/>
          <w:lang w:bidi="ar-EG"/>
        </w:rPr>
        <w:t xml:space="preserve"> صيدا. ط5، 1420هـ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2</w:t>
      </w:r>
      <w:r w:rsidRPr="00863C2D">
        <w:rPr>
          <w:rFonts w:ascii="Traditional Arabic" w:hAnsi="Traditional Arabic" w:cs="Traditional Arabic" w:hint="cs"/>
          <w:color w:val="000000" w:themeColor="text1"/>
          <w:spacing w:val="2"/>
          <w:position w:val="0"/>
          <w:sz w:val="36"/>
          <w:szCs w:val="36"/>
          <w:rtl/>
          <w:lang w:bidi="ar-EG"/>
        </w:rPr>
        <w:t>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الزَّمَخْشَري،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القاسم،</w:t>
      </w:r>
      <w:r w:rsidRPr="00863C2D">
        <w:rPr>
          <w:rFonts w:ascii="Traditional Arabic" w:hAnsi="Traditional Arabic" w:cs="Traditional Arabic"/>
          <w:color w:val="000000" w:themeColor="text1"/>
          <w:spacing w:val="2"/>
          <w:position w:val="0"/>
          <w:sz w:val="36"/>
          <w:szCs w:val="36"/>
          <w:rtl/>
          <w:lang w:bidi="ar-EG"/>
        </w:rPr>
        <w:t xml:space="preserve"> محمود بن عمرو بن أحمد (ت: 538هـ).</w:t>
      </w:r>
      <w:r w:rsidRPr="00863C2D">
        <w:rPr>
          <w:rFonts w:ascii="Traditional Arabic" w:hAnsi="Traditional Arabic" w:cs="Traditional Arabic"/>
          <w:b/>
          <w:bCs/>
          <w:color w:val="000000" w:themeColor="text1"/>
          <w:spacing w:val="2"/>
          <w:position w:val="0"/>
          <w:sz w:val="36"/>
          <w:szCs w:val="36"/>
          <w:rtl/>
          <w:lang w:bidi="ar-EG"/>
        </w:rPr>
        <w:t xml:space="preserve"> "الفائق في غريب الحديث والأثر". </w:t>
      </w:r>
      <w:r w:rsidRPr="00863C2D">
        <w:rPr>
          <w:rFonts w:ascii="Traditional Arabic" w:hAnsi="Traditional Arabic" w:cs="Traditional Arabic"/>
          <w:color w:val="000000" w:themeColor="text1"/>
          <w:spacing w:val="2"/>
          <w:position w:val="0"/>
          <w:sz w:val="36"/>
          <w:szCs w:val="36"/>
          <w:rtl/>
          <w:lang w:bidi="ar-EG"/>
        </w:rPr>
        <w:t xml:space="preserve">تحقيق: علي محمد </w:t>
      </w:r>
      <w:r w:rsidRPr="00863C2D">
        <w:rPr>
          <w:rFonts w:ascii="Traditional Arabic" w:hAnsi="Traditional Arabic" w:cs="Traditional Arabic" w:hint="cs"/>
          <w:color w:val="000000" w:themeColor="text1"/>
          <w:spacing w:val="2"/>
          <w:position w:val="0"/>
          <w:sz w:val="36"/>
          <w:szCs w:val="36"/>
          <w:rtl/>
          <w:lang w:bidi="ar-EG"/>
        </w:rPr>
        <w:t>البجاوي،</w:t>
      </w:r>
      <w:r w:rsidRPr="00863C2D">
        <w:rPr>
          <w:rFonts w:ascii="Traditional Arabic" w:hAnsi="Traditional Arabic" w:cs="Traditional Arabic"/>
          <w:color w:val="000000" w:themeColor="text1"/>
          <w:spacing w:val="2"/>
          <w:position w:val="0"/>
          <w:sz w:val="36"/>
          <w:szCs w:val="36"/>
          <w:rtl/>
          <w:lang w:bidi="ar-EG"/>
        </w:rPr>
        <w:t xml:space="preserve"> ومحمد أبوالفضل إبراهيم. دار المعرفة: بيروت-</w:t>
      </w:r>
      <w:r w:rsidRPr="00863C2D">
        <w:rPr>
          <w:rFonts w:ascii="Traditional Arabic" w:hAnsi="Traditional Arabic" w:cs="Traditional Arabic" w:hint="cs"/>
          <w:color w:val="000000" w:themeColor="text1"/>
          <w:spacing w:val="2"/>
          <w:position w:val="0"/>
          <w:sz w:val="36"/>
          <w:szCs w:val="36"/>
          <w:rtl/>
          <w:lang w:bidi="ar-EG"/>
        </w:rPr>
        <w:t>لبنان،</w:t>
      </w:r>
      <w:r w:rsidRPr="00863C2D">
        <w:rPr>
          <w:rFonts w:ascii="Traditional Arabic" w:hAnsi="Traditional Arabic" w:cs="Traditional Arabic"/>
          <w:color w:val="000000" w:themeColor="text1"/>
          <w:spacing w:val="2"/>
          <w:position w:val="0"/>
          <w:sz w:val="36"/>
          <w:szCs w:val="36"/>
          <w:rtl/>
          <w:lang w:bidi="ar-EG"/>
        </w:rPr>
        <w:t xml:space="preserve"> ط2</w:t>
      </w:r>
      <w:r w:rsidRPr="00863C2D">
        <w:rPr>
          <w:rFonts w:ascii="Traditional Arabic" w:hAnsi="Traditional Arabic" w:cs="Traditional Arabic" w:hint="cs"/>
          <w:color w:val="000000" w:themeColor="text1"/>
          <w:spacing w:val="2"/>
          <w:position w:val="0"/>
          <w:sz w:val="36"/>
          <w:szCs w:val="36"/>
          <w:rtl/>
          <w:lang w:bidi="ar-EG"/>
        </w:rPr>
        <w:t>(بدون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spacing w:val="2"/>
          <w:position w:val="0"/>
          <w:sz w:val="36"/>
          <w:szCs w:val="36"/>
          <w:rtl/>
          <w:lang w:bidi="ar-EG"/>
        </w:rPr>
        <w:t>صِدِّيق</w:t>
      </w:r>
      <w:r w:rsidRPr="00863C2D">
        <w:rPr>
          <w:rFonts w:ascii="Traditional Arabic" w:hAnsi="Traditional Arabic" w:cs="Traditional Arabic"/>
          <w:color w:val="000000" w:themeColor="text1"/>
          <w:spacing w:val="2"/>
          <w:position w:val="0"/>
          <w:sz w:val="36"/>
          <w:szCs w:val="36"/>
          <w:rtl/>
          <w:lang w:bidi="ar-EG"/>
        </w:rPr>
        <w:t xml:space="preserve"> حسن </w:t>
      </w:r>
      <w:r w:rsidRPr="00863C2D">
        <w:rPr>
          <w:rFonts w:ascii="Traditional Arabic" w:hAnsi="Traditional Arabic" w:cs="Traditional Arabic" w:hint="cs"/>
          <w:color w:val="000000" w:themeColor="text1"/>
          <w:spacing w:val="2"/>
          <w:position w:val="0"/>
          <w:sz w:val="36"/>
          <w:szCs w:val="36"/>
          <w:rtl/>
          <w:lang w:bidi="ar-EG"/>
        </w:rPr>
        <w:t>خان،</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الطيب،</w:t>
      </w:r>
      <w:r w:rsidRPr="00863C2D">
        <w:rPr>
          <w:rFonts w:ascii="Traditional Arabic" w:hAnsi="Traditional Arabic" w:cs="Traditional Arabic"/>
          <w:color w:val="000000" w:themeColor="text1"/>
          <w:spacing w:val="2"/>
          <w:position w:val="0"/>
          <w:sz w:val="36"/>
          <w:szCs w:val="36"/>
          <w:rtl/>
          <w:lang w:bidi="ar-EG"/>
        </w:rPr>
        <w:t xml:space="preserve"> محمد بن حسن بن علي بن لطف الله (ت: 1307هـ). </w:t>
      </w:r>
      <w:r w:rsidRPr="00863C2D">
        <w:rPr>
          <w:rFonts w:ascii="Traditional Arabic" w:hAnsi="Traditional Arabic" w:cs="Traditional Arabic"/>
          <w:b/>
          <w:bCs/>
          <w:color w:val="000000" w:themeColor="text1"/>
          <w:spacing w:val="2"/>
          <w:position w:val="0"/>
          <w:sz w:val="36"/>
          <w:szCs w:val="36"/>
          <w:rtl/>
          <w:lang w:bidi="ar-EG"/>
        </w:rPr>
        <w:t>"أبجد العلوم".</w:t>
      </w:r>
      <w:r w:rsidRPr="00863C2D">
        <w:rPr>
          <w:rFonts w:ascii="Traditional Arabic" w:hAnsi="Traditional Arabic" w:cs="Traditional Arabic"/>
          <w:color w:val="000000" w:themeColor="text1"/>
          <w:spacing w:val="2"/>
          <w:position w:val="0"/>
          <w:sz w:val="36"/>
          <w:szCs w:val="36"/>
          <w:rtl/>
          <w:lang w:bidi="ar-EG"/>
        </w:rPr>
        <w:t xml:space="preserve"> دار ابن حزم. ط1, 1423 </w:t>
      </w:r>
      <w:r w:rsidRPr="00863C2D">
        <w:rPr>
          <w:rFonts w:ascii="Traditional Arabic" w:hAnsi="Traditional Arabic" w:cs="Traditional Arabic" w:hint="cs"/>
          <w:color w:val="000000" w:themeColor="text1"/>
          <w:spacing w:val="2"/>
          <w:position w:val="0"/>
          <w:sz w:val="36"/>
          <w:szCs w:val="36"/>
          <w:rtl/>
          <w:lang w:bidi="ar-EG"/>
        </w:rPr>
        <w:t>هـ-2002</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25</w:t>
      </w:r>
      <w:r w:rsidRPr="00863C2D">
        <w:rPr>
          <w:rFonts w:ascii="Traditional Arabic" w:hAnsi="Traditional Arabic" w:cs="Traditional Arabic"/>
          <w:color w:val="000000" w:themeColor="text1"/>
          <w:spacing w:val="2"/>
          <w:position w:val="0"/>
          <w:sz w:val="36"/>
          <w:szCs w:val="36"/>
          <w:rtl/>
          <w:lang w:bidi="ar-EG"/>
        </w:rPr>
        <w:t xml:space="preserve">-عبد </w:t>
      </w:r>
      <w:r w:rsidRPr="00863C2D">
        <w:rPr>
          <w:rFonts w:ascii="Traditional Arabic" w:hAnsi="Traditional Arabic" w:cs="Traditional Arabic" w:hint="cs"/>
          <w:color w:val="000000" w:themeColor="text1"/>
          <w:spacing w:val="2"/>
          <w:position w:val="0"/>
          <w:sz w:val="36"/>
          <w:szCs w:val="36"/>
          <w:rtl/>
          <w:lang w:bidi="ar-EG"/>
        </w:rPr>
        <w:t>الحميد،</w:t>
      </w:r>
      <w:r w:rsidRPr="00863C2D">
        <w:rPr>
          <w:rFonts w:ascii="Traditional Arabic" w:hAnsi="Traditional Arabic" w:cs="Traditional Arabic"/>
          <w:color w:val="000000" w:themeColor="text1"/>
          <w:spacing w:val="2"/>
          <w:position w:val="0"/>
          <w:sz w:val="36"/>
          <w:szCs w:val="36"/>
          <w:rtl/>
          <w:lang w:bidi="ar-EG"/>
        </w:rPr>
        <w:t xml:space="preserve"> أحمد مختار (ت: 1424هـ). </w:t>
      </w:r>
      <w:r w:rsidRPr="00863C2D">
        <w:rPr>
          <w:rFonts w:ascii="Traditional Arabic" w:hAnsi="Traditional Arabic" w:cs="Traditional Arabic"/>
          <w:b/>
          <w:bCs/>
          <w:color w:val="000000" w:themeColor="text1"/>
          <w:spacing w:val="2"/>
          <w:position w:val="0"/>
          <w:sz w:val="36"/>
          <w:szCs w:val="36"/>
          <w:rtl/>
          <w:lang w:bidi="ar-EG"/>
        </w:rPr>
        <w:t>"معجم اللغة العربية المعاصرة".</w:t>
      </w:r>
      <w:r w:rsidRPr="00863C2D">
        <w:rPr>
          <w:rFonts w:ascii="Traditional Arabic" w:hAnsi="Traditional Arabic" w:cs="Traditional Arabic"/>
          <w:color w:val="000000" w:themeColor="text1"/>
          <w:spacing w:val="2"/>
          <w:position w:val="0"/>
          <w:sz w:val="36"/>
          <w:szCs w:val="36"/>
          <w:rtl/>
          <w:lang w:bidi="ar-EG"/>
        </w:rPr>
        <w:t xml:space="preserve"> عالم </w:t>
      </w:r>
      <w:r w:rsidRPr="00863C2D">
        <w:rPr>
          <w:rFonts w:ascii="Traditional Arabic" w:hAnsi="Traditional Arabic" w:cs="Traditional Arabic" w:hint="cs"/>
          <w:color w:val="000000" w:themeColor="text1"/>
          <w:spacing w:val="2"/>
          <w:position w:val="0"/>
          <w:sz w:val="36"/>
          <w:szCs w:val="36"/>
          <w:rtl/>
          <w:lang w:bidi="ar-EG"/>
        </w:rPr>
        <w:t>الكتب،</w:t>
      </w:r>
      <w:r w:rsidRPr="00863C2D">
        <w:rPr>
          <w:rFonts w:ascii="Traditional Arabic" w:hAnsi="Traditional Arabic" w:cs="Traditional Arabic"/>
          <w:color w:val="000000" w:themeColor="text1"/>
          <w:spacing w:val="2"/>
          <w:position w:val="0"/>
          <w:sz w:val="36"/>
          <w:szCs w:val="36"/>
          <w:rtl/>
          <w:lang w:bidi="ar-EG"/>
        </w:rPr>
        <w:t xml:space="preserve"> ط1، 1429 هـ </w:t>
      </w:r>
      <w:r w:rsidRPr="00863C2D">
        <w:rPr>
          <w:rFonts w:ascii="Traditional Arabic" w:hAnsi="Traditional Arabic" w:cs="Traditional Arabic" w:hint="cs"/>
          <w:color w:val="000000" w:themeColor="text1"/>
          <w:spacing w:val="2"/>
          <w:position w:val="0"/>
          <w:sz w:val="36"/>
          <w:szCs w:val="36"/>
          <w:rtl/>
          <w:lang w:bidi="ar-EG"/>
        </w:rPr>
        <w:t>-2008</w:t>
      </w:r>
      <w:r w:rsidRPr="00863C2D">
        <w:rPr>
          <w:rFonts w:ascii="Traditional Arabic" w:hAnsi="Traditional Arabic" w:cs="Traditional Arabic"/>
          <w:color w:val="000000" w:themeColor="text1"/>
          <w:spacing w:val="2"/>
          <w:position w:val="0"/>
          <w:sz w:val="36"/>
          <w:szCs w:val="36"/>
          <w:rtl/>
          <w:lang w:bidi="ar-EG"/>
        </w:rPr>
        <w:t xml:space="preserve"> م</w:t>
      </w:r>
      <w:r w:rsidRPr="00863C2D">
        <w:rPr>
          <w:rFonts w:ascii="Traditional Arabic" w:hAnsi="Traditional Arabic" w:cs="Traditional Arabic"/>
          <w:color w:val="000000" w:themeColor="text1"/>
          <w:spacing w:val="2"/>
          <w:position w:val="0"/>
          <w:sz w:val="36"/>
          <w:szCs w:val="36"/>
          <w:rtl/>
        </w:rPr>
        <w:t xml:space="preserve">.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rPr>
      </w:pPr>
      <w:r w:rsidRPr="00863C2D">
        <w:rPr>
          <w:rFonts w:ascii="Traditional Arabic" w:hAnsi="Traditional Arabic" w:cs="Traditional Arabic" w:hint="cs"/>
          <w:color w:val="000000" w:themeColor="text1"/>
          <w:spacing w:val="2"/>
          <w:position w:val="0"/>
          <w:sz w:val="36"/>
          <w:szCs w:val="36"/>
          <w:rtl/>
          <w:lang w:bidi="ar-EG"/>
        </w:rPr>
        <w:t>26-عبد</w:t>
      </w:r>
      <w:r w:rsidRPr="00863C2D">
        <w:rPr>
          <w:rFonts w:ascii="Traditional Arabic" w:hAnsi="Traditional Arabic" w:cs="Traditional Arabic"/>
          <w:color w:val="000000" w:themeColor="text1"/>
          <w:spacing w:val="2"/>
          <w:position w:val="0"/>
          <w:sz w:val="36"/>
          <w:szCs w:val="36"/>
          <w:rtl/>
          <w:lang w:bidi="ar-EG"/>
        </w:rPr>
        <w:t xml:space="preserve"> اللطيف عاشور. </w:t>
      </w:r>
      <w:r w:rsidRPr="00863C2D">
        <w:rPr>
          <w:rFonts w:ascii="Traditional Arabic" w:hAnsi="Traditional Arabic" w:cs="Traditional Arabic"/>
          <w:b/>
          <w:bCs/>
          <w:color w:val="000000" w:themeColor="text1"/>
          <w:spacing w:val="2"/>
          <w:position w:val="0"/>
          <w:sz w:val="36"/>
          <w:szCs w:val="36"/>
          <w:rtl/>
          <w:lang w:bidi="ar-EG"/>
        </w:rPr>
        <w:t>"موسوعة الطير والحيوان في الحديث النبوي</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مكتبة القرآن:</w:t>
      </w:r>
      <w:r w:rsidRPr="00863C2D">
        <w:rPr>
          <w:rFonts w:ascii="Traditional Arabic" w:hAnsi="Traditional Arabic" w:cs="Traditional Arabic"/>
          <w:color w:val="000000" w:themeColor="text1"/>
          <w:spacing w:val="2"/>
          <w:position w:val="0"/>
          <w:sz w:val="36"/>
          <w:szCs w:val="36"/>
          <w:rtl/>
          <w:lang w:bidi="ar-EG"/>
        </w:rPr>
        <w:t xml:space="preserve"> القاهرة</w:t>
      </w:r>
      <w:r w:rsidRPr="00863C2D">
        <w:rPr>
          <w:rFonts w:ascii="Traditional Arabic" w:hAnsi="Traditional Arabic" w:cs="Traditional Arabic" w:hint="cs"/>
          <w:color w:val="000000" w:themeColor="text1"/>
          <w:spacing w:val="2"/>
          <w:position w:val="0"/>
          <w:sz w:val="36"/>
          <w:szCs w:val="36"/>
          <w:rtl/>
          <w:lang w:bidi="ar-EG"/>
        </w:rPr>
        <w:t>.ط1 ,200م.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الفَرَاهِيدي،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الخليل بن أحمد بن عمرو بن تميم البصري (ت: 170هـ). </w:t>
      </w:r>
      <w:r w:rsidRPr="00863C2D">
        <w:rPr>
          <w:rFonts w:ascii="Traditional Arabic" w:hAnsi="Traditional Arabic" w:cs="Traditional Arabic"/>
          <w:b/>
          <w:bCs/>
          <w:color w:val="000000" w:themeColor="text1"/>
          <w:spacing w:val="2"/>
          <w:position w:val="0"/>
          <w:sz w:val="36"/>
          <w:szCs w:val="36"/>
          <w:rtl/>
          <w:lang w:bidi="ar-EG"/>
        </w:rPr>
        <w:t>"كتاب العين".</w:t>
      </w:r>
      <w:r w:rsidRPr="00863C2D">
        <w:rPr>
          <w:rFonts w:ascii="Traditional Arabic" w:hAnsi="Traditional Arabic" w:cs="Traditional Arabic"/>
          <w:color w:val="000000" w:themeColor="text1"/>
          <w:spacing w:val="2"/>
          <w:position w:val="0"/>
          <w:sz w:val="36"/>
          <w:szCs w:val="36"/>
          <w:rtl/>
          <w:lang w:bidi="ar-EG"/>
        </w:rPr>
        <w:t xml:space="preserve"> تحقيق: د مهدي المخزومي، د إبراهيم السامرائي. دار ومكتبة الهلال</w:t>
      </w:r>
      <w:r w:rsidRPr="00863C2D">
        <w:rPr>
          <w:rFonts w:ascii="Traditional Arabic" w:hAnsi="Traditional Arabic" w:cs="Traditional Arabic"/>
          <w:color w:val="000000" w:themeColor="text1"/>
          <w:spacing w:val="2"/>
          <w:position w:val="0"/>
          <w:sz w:val="36"/>
          <w:szCs w:val="36"/>
          <w:rtl/>
        </w:rPr>
        <w:t xml:space="preserve">: </w:t>
      </w:r>
      <w:r w:rsidRPr="00863C2D">
        <w:rPr>
          <w:rFonts w:ascii="Traditional Arabic" w:hAnsi="Traditional Arabic" w:cs="Traditional Arabic" w:hint="cs"/>
          <w:color w:val="000000" w:themeColor="text1"/>
          <w:spacing w:val="2"/>
          <w:position w:val="0"/>
          <w:sz w:val="36"/>
          <w:szCs w:val="36"/>
          <w:rtl/>
        </w:rPr>
        <w:t>القاهرة(بدون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28</w:t>
      </w:r>
      <w:r w:rsidRPr="00863C2D">
        <w:rPr>
          <w:rFonts w:ascii="Traditional Arabic" w:hAnsi="Traditional Arabic" w:cs="Traditional Arabic"/>
          <w:color w:val="000000" w:themeColor="text1"/>
          <w:spacing w:val="2"/>
          <w:position w:val="0"/>
          <w:sz w:val="36"/>
          <w:szCs w:val="36"/>
          <w:rtl/>
          <w:lang w:bidi="ar-EG"/>
        </w:rPr>
        <w:t>-الفيومي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محمد بن علي (ت: نحو 770هـ) </w:t>
      </w:r>
      <w:r w:rsidRPr="00863C2D">
        <w:rPr>
          <w:rFonts w:ascii="Traditional Arabic" w:hAnsi="Traditional Arabic" w:cs="Traditional Arabic"/>
          <w:b/>
          <w:bCs/>
          <w:color w:val="000000" w:themeColor="text1"/>
          <w:spacing w:val="2"/>
          <w:position w:val="0"/>
          <w:sz w:val="36"/>
          <w:szCs w:val="36"/>
          <w:rtl/>
          <w:lang w:bidi="ar-EG"/>
        </w:rPr>
        <w:t>"المصباح المنير في غريب الشرح الكبير".</w:t>
      </w:r>
      <w:r w:rsidRPr="00863C2D">
        <w:rPr>
          <w:rFonts w:ascii="Traditional Arabic" w:hAnsi="Traditional Arabic" w:cs="Traditional Arabic"/>
          <w:color w:val="000000" w:themeColor="text1"/>
          <w:spacing w:val="2"/>
          <w:position w:val="0"/>
          <w:sz w:val="36"/>
          <w:szCs w:val="36"/>
          <w:rtl/>
          <w:lang w:bidi="ar-EG"/>
        </w:rPr>
        <w:t xml:space="preserve"> المكتبة العلمية – بيروت</w:t>
      </w:r>
      <w:r w:rsidRPr="00863C2D">
        <w:rPr>
          <w:rFonts w:ascii="Traditional Arabic" w:hAnsi="Traditional Arabic" w:cs="Traditional Arabic" w:hint="cs"/>
          <w:color w:val="000000" w:themeColor="text1"/>
          <w:spacing w:val="2"/>
          <w:position w:val="0"/>
          <w:sz w:val="36"/>
          <w:szCs w:val="36"/>
          <w:rtl/>
          <w:lang w:bidi="ar-EG"/>
        </w:rPr>
        <w:t>(بدون طبعة, وبدون تاريخ).</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29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الفَيرُوزآبادِى،</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طاهر،</w:t>
      </w:r>
      <w:r w:rsidRPr="00863C2D">
        <w:rPr>
          <w:rFonts w:ascii="Traditional Arabic" w:hAnsi="Traditional Arabic" w:cs="Traditional Arabic"/>
          <w:color w:val="000000" w:themeColor="text1"/>
          <w:spacing w:val="2"/>
          <w:position w:val="0"/>
          <w:sz w:val="36"/>
          <w:szCs w:val="36"/>
          <w:rtl/>
          <w:lang w:bidi="ar-EG"/>
        </w:rPr>
        <w:t xml:space="preserve"> مجد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w:t>
      </w:r>
      <w:r w:rsidRPr="00863C2D">
        <w:rPr>
          <w:rFonts w:ascii="Traditional Arabic" w:hAnsi="Traditional Arabic" w:cs="Traditional Arabic" w:hint="cs"/>
          <w:color w:val="000000" w:themeColor="text1"/>
          <w:spacing w:val="2"/>
          <w:position w:val="0"/>
          <w:sz w:val="36"/>
          <w:szCs w:val="36"/>
          <w:rtl/>
          <w:lang w:bidi="ar-EG"/>
        </w:rPr>
        <w:t xml:space="preserve">يعقوب </w:t>
      </w:r>
      <w:r w:rsidRPr="00863C2D">
        <w:rPr>
          <w:rFonts w:ascii="Traditional Arabic" w:hAnsi="Traditional Arabic" w:cs="Traditional Arabic"/>
          <w:color w:val="000000" w:themeColor="text1"/>
          <w:spacing w:val="2"/>
          <w:position w:val="0"/>
          <w:sz w:val="36"/>
          <w:szCs w:val="36"/>
          <w:rtl/>
          <w:lang w:bidi="ar-EG"/>
        </w:rPr>
        <w:t>(ت: 817هـ).</w:t>
      </w:r>
      <w:r w:rsidRPr="00863C2D">
        <w:rPr>
          <w:rFonts w:ascii="Traditional Arabic" w:hAnsi="Traditional Arabic" w:cs="Traditional Arabic"/>
          <w:b/>
          <w:bCs/>
          <w:color w:val="000000" w:themeColor="text1"/>
          <w:spacing w:val="2"/>
          <w:position w:val="0"/>
          <w:sz w:val="36"/>
          <w:szCs w:val="36"/>
          <w:rtl/>
          <w:lang w:bidi="ar-EG"/>
        </w:rPr>
        <w:t xml:space="preserve">"القاموس المحيط". </w:t>
      </w:r>
      <w:r w:rsidRPr="00863C2D">
        <w:rPr>
          <w:rFonts w:ascii="Traditional Arabic" w:hAnsi="Traditional Arabic" w:cs="Traditional Arabic"/>
          <w:color w:val="000000" w:themeColor="text1"/>
          <w:spacing w:val="2"/>
          <w:position w:val="0"/>
          <w:sz w:val="36"/>
          <w:szCs w:val="36"/>
          <w:rtl/>
          <w:lang w:bidi="ar-EG"/>
        </w:rPr>
        <w:t xml:space="preserve">تحقيق: مكتب تحقيق التراث في مؤسسة </w:t>
      </w:r>
      <w:r w:rsidRPr="00863C2D">
        <w:rPr>
          <w:rFonts w:ascii="Traditional Arabic" w:hAnsi="Traditional Arabic" w:cs="Traditional Arabic" w:hint="cs"/>
          <w:color w:val="000000" w:themeColor="text1"/>
          <w:spacing w:val="2"/>
          <w:position w:val="0"/>
          <w:sz w:val="36"/>
          <w:szCs w:val="36"/>
          <w:rtl/>
          <w:lang w:bidi="ar-EG"/>
        </w:rPr>
        <w:t>الرسالة،</w:t>
      </w:r>
      <w:r w:rsidRPr="00863C2D">
        <w:rPr>
          <w:rFonts w:ascii="Traditional Arabic" w:hAnsi="Traditional Arabic" w:cs="Traditional Arabic"/>
          <w:color w:val="000000" w:themeColor="text1"/>
          <w:spacing w:val="2"/>
          <w:position w:val="0"/>
          <w:sz w:val="36"/>
          <w:szCs w:val="36"/>
          <w:rtl/>
          <w:lang w:bidi="ar-EG"/>
        </w:rPr>
        <w:t xml:space="preserve"> بإشراف: محمد نعيم العرقسُوسي. مؤسسة الرسالة: بيروت. ط8، 1426 هـ </w:t>
      </w:r>
      <w:r w:rsidRPr="00863C2D">
        <w:rPr>
          <w:rFonts w:ascii="Traditional Arabic" w:hAnsi="Traditional Arabic" w:cs="Traditional Arabic" w:hint="cs"/>
          <w:color w:val="000000" w:themeColor="text1"/>
          <w:spacing w:val="2"/>
          <w:position w:val="0"/>
          <w:sz w:val="36"/>
          <w:szCs w:val="36"/>
          <w:rtl/>
          <w:lang w:bidi="ar-EG"/>
        </w:rPr>
        <w:t>-2005</w:t>
      </w:r>
      <w:r w:rsidRPr="00863C2D">
        <w:rPr>
          <w:rFonts w:ascii="Traditional Arabic" w:hAnsi="Traditional Arabic" w:cs="Traditional Arabic"/>
          <w:color w:val="000000" w:themeColor="text1"/>
          <w:spacing w:val="2"/>
          <w:position w:val="0"/>
          <w:sz w:val="36"/>
          <w:szCs w:val="36"/>
          <w:rtl/>
          <w:lang w:bidi="ar-EG"/>
        </w:rPr>
        <w:t xml:space="preserve"> 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30</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قَـلْعَجي،</w:t>
      </w:r>
      <w:r w:rsidRPr="00863C2D">
        <w:rPr>
          <w:rFonts w:ascii="Traditional Arabic" w:hAnsi="Traditional Arabic" w:cs="Traditional Arabic"/>
          <w:color w:val="000000" w:themeColor="text1"/>
          <w:spacing w:val="2"/>
          <w:position w:val="0"/>
          <w:sz w:val="36"/>
          <w:szCs w:val="36"/>
          <w:rtl/>
          <w:lang w:bidi="ar-EG"/>
        </w:rPr>
        <w:t xml:space="preserve"> محمد </w:t>
      </w:r>
      <w:r w:rsidRPr="00863C2D">
        <w:rPr>
          <w:rFonts w:ascii="Traditional Arabic" w:hAnsi="Traditional Arabic" w:cs="Traditional Arabic" w:hint="cs"/>
          <w:color w:val="000000" w:themeColor="text1"/>
          <w:spacing w:val="2"/>
          <w:position w:val="0"/>
          <w:sz w:val="36"/>
          <w:szCs w:val="36"/>
          <w:rtl/>
          <w:lang w:bidi="ar-EG"/>
        </w:rPr>
        <w:t>رواس،</w:t>
      </w:r>
      <w:r w:rsidRPr="00863C2D">
        <w:rPr>
          <w:rFonts w:ascii="Traditional Arabic" w:hAnsi="Traditional Arabic" w:cs="Traditional Arabic"/>
          <w:color w:val="000000" w:themeColor="text1"/>
          <w:spacing w:val="2"/>
          <w:position w:val="0"/>
          <w:sz w:val="36"/>
          <w:szCs w:val="36"/>
          <w:rtl/>
          <w:lang w:bidi="ar-EG"/>
        </w:rPr>
        <w:t xml:space="preserve"> و قنيبي, حامد صادق.</w:t>
      </w:r>
      <w:r w:rsidRPr="00863C2D">
        <w:rPr>
          <w:rFonts w:ascii="Traditional Arabic" w:hAnsi="Traditional Arabic" w:cs="Traditional Arabic"/>
          <w:b/>
          <w:bCs/>
          <w:color w:val="000000" w:themeColor="text1"/>
          <w:spacing w:val="2"/>
          <w:position w:val="0"/>
          <w:sz w:val="36"/>
          <w:szCs w:val="36"/>
          <w:rtl/>
          <w:lang w:bidi="ar-EG"/>
        </w:rPr>
        <w:t>"معجم لغة الفقهاء".</w:t>
      </w:r>
      <w:r w:rsidRPr="00863C2D">
        <w:rPr>
          <w:rFonts w:ascii="Traditional Arabic" w:hAnsi="Traditional Arabic" w:cs="Traditional Arabic"/>
          <w:color w:val="000000" w:themeColor="text1"/>
          <w:spacing w:val="2"/>
          <w:position w:val="0"/>
          <w:sz w:val="36"/>
          <w:szCs w:val="36"/>
          <w:rtl/>
          <w:lang w:bidi="ar-EG"/>
        </w:rPr>
        <w:t xml:space="preserve"> دار النفائس: عَمان-الأردن. ط2، 1408 هـ </w:t>
      </w:r>
      <w:r w:rsidRPr="00863C2D">
        <w:rPr>
          <w:rFonts w:ascii="Traditional Arabic" w:hAnsi="Traditional Arabic" w:cs="Traditional Arabic" w:hint="cs"/>
          <w:color w:val="000000" w:themeColor="text1"/>
          <w:spacing w:val="2"/>
          <w:position w:val="0"/>
          <w:sz w:val="36"/>
          <w:szCs w:val="36"/>
          <w:rtl/>
          <w:lang w:bidi="ar-EG"/>
        </w:rPr>
        <w:t>-1988</w:t>
      </w:r>
      <w:r w:rsidRPr="00863C2D">
        <w:rPr>
          <w:rFonts w:ascii="Traditional Arabic" w:hAnsi="Traditional Arabic" w:cs="Traditional Arabic"/>
          <w:color w:val="000000" w:themeColor="text1"/>
          <w:spacing w:val="2"/>
          <w:position w:val="0"/>
          <w:sz w:val="36"/>
          <w:szCs w:val="36"/>
          <w:rtl/>
          <w:lang w:bidi="ar-EG"/>
        </w:rPr>
        <w:t xml:space="preserve">م. </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3</w:t>
      </w: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القَوْنَوي، قاس</w:t>
      </w:r>
      <w:r w:rsidRPr="00863C2D">
        <w:rPr>
          <w:rFonts w:ascii="Traditional Arabic" w:hAnsi="Traditional Arabic" w:cs="Traditional Arabic" w:hint="eastAsia"/>
          <w:color w:val="000000" w:themeColor="text1"/>
          <w:spacing w:val="2"/>
          <w:position w:val="0"/>
          <w:sz w:val="36"/>
          <w:szCs w:val="36"/>
          <w:rtl/>
          <w:lang w:bidi="ar-EG"/>
        </w:rPr>
        <w:t>م</w:t>
      </w:r>
      <w:r w:rsidRPr="00863C2D">
        <w:rPr>
          <w:rFonts w:ascii="Traditional Arabic" w:hAnsi="Traditional Arabic" w:cs="Traditional Arabic"/>
          <w:color w:val="000000" w:themeColor="text1"/>
          <w:spacing w:val="2"/>
          <w:position w:val="0"/>
          <w:sz w:val="36"/>
          <w:szCs w:val="36"/>
          <w:rtl/>
          <w:lang w:bidi="ar-EG"/>
        </w:rPr>
        <w:t xml:space="preserve"> بن عبد الله بن أمير علي (ت: 978هـ). </w:t>
      </w:r>
      <w:r w:rsidRPr="00863C2D">
        <w:rPr>
          <w:rFonts w:ascii="Traditional Arabic" w:hAnsi="Traditional Arabic" w:cs="Traditional Arabic"/>
          <w:b/>
          <w:bCs/>
          <w:color w:val="000000" w:themeColor="text1"/>
          <w:spacing w:val="2"/>
          <w:position w:val="0"/>
          <w:sz w:val="36"/>
          <w:szCs w:val="36"/>
          <w:rtl/>
          <w:lang w:bidi="ar-EG"/>
        </w:rPr>
        <w:t>"أنيس الفقهاء في تعريفات الألفاظ المتداولة بين الفقهاء".</w:t>
      </w:r>
      <w:r w:rsidRPr="00863C2D">
        <w:rPr>
          <w:rFonts w:ascii="Traditional Arabic" w:hAnsi="Traditional Arabic" w:cs="Traditional Arabic"/>
          <w:color w:val="000000" w:themeColor="text1"/>
          <w:spacing w:val="2"/>
          <w:position w:val="0"/>
          <w:sz w:val="36"/>
          <w:szCs w:val="36"/>
          <w:rtl/>
          <w:lang w:bidi="ar-EG"/>
        </w:rPr>
        <w:t xml:space="preserve"> تحقيق: يحيى حسن مراد. الكتب العلمية: بيروت, 2004م-1424هـ</w:t>
      </w:r>
      <w:r w:rsidRPr="00863C2D">
        <w:rPr>
          <w:rFonts w:ascii="Traditional Arabic" w:hAnsi="Traditional Arabic" w:cs="Traditional Arabic"/>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32</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الـمُبَرد،</w:t>
      </w:r>
      <w:r w:rsidRPr="00863C2D">
        <w:rPr>
          <w:rFonts w:ascii="Traditional Arabic" w:hAnsi="Traditional Arabic" w:cs="Traditional Arabic"/>
          <w:color w:val="000000" w:themeColor="text1"/>
          <w:spacing w:val="2"/>
          <w:position w:val="0"/>
          <w:sz w:val="36"/>
          <w:szCs w:val="36"/>
          <w:rtl/>
          <w:lang w:bidi="ar-EG"/>
        </w:rPr>
        <w:t xml:space="preserve"> أبو العباس محمد بن يزيد (ت: 285هـ). </w:t>
      </w:r>
      <w:r w:rsidRPr="00863C2D">
        <w:rPr>
          <w:rFonts w:ascii="Traditional Arabic" w:hAnsi="Traditional Arabic" w:cs="Traditional Arabic"/>
          <w:b/>
          <w:bCs/>
          <w:color w:val="000000" w:themeColor="text1"/>
          <w:spacing w:val="2"/>
          <w:position w:val="0"/>
          <w:sz w:val="36"/>
          <w:szCs w:val="36"/>
          <w:rtl/>
          <w:lang w:bidi="ar-EG"/>
        </w:rPr>
        <w:t>"الكامل في اللغة والأدب".</w:t>
      </w:r>
      <w:r w:rsidRPr="00863C2D">
        <w:rPr>
          <w:rFonts w:ascii="Traditional Arabic" w:hAnsi="Traditional Arabic" w:cs="Traditional Arabic"/>
          <w:color w:val="000000" w:themeColor="text1"/>
          <w:spacing w:val="2"/>
          <w:position w:val="0"/>
          <w:sz w:val="36"/>
          <w:szCs w:val="36"/>
          <w:rtl/>
          <w:lang w:bidi="ar-EG"/>
        </w:rPr>
        <w:t xml:space="preserve"> تحقيق: محمد أبو الفضل إبراهيم. دار الفكر العربي: القاهرة. ط3, 1417هـ </w:t>
      </w:r>
      <w:r w:rsidRPr="00863C2D">
        <w:rPr>
          <w:rFonts w:ascii="Traditional Arabic" w:hAnsi="Traditional Arabic" w:cs="Traditional Arabic" w:hint="cs"/>
          <w:color w:val="000000" w:themeColor="text1"/>
          <w:spacing w:val="2"/>
          <w:position w:val="0"/>
          <w:sz w:val="36"/>
          <w:szCs w:val="36"/>
          <w:rtl/>
          <w:lang w:bidi="ar-EG"/>
        </w:rPr>
        <w:t>-1997</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33</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الـمَنَاوي،</w:t>
      </w:r>
      <w:r w:rsidRPr="00863C2D">
        <w:rPr>
          <w:rFonts w:ascii="Traditional Arabic" w:hAnsi="Traditional Arabic" w:cs="Traditional Arabic"/>
          <w:color w:val="000000" w:themeColor="text1"/>
          <w:spacing w:val="2"/>
          <w:position w:val="0"/>
          <w:sz w:val="36"/>
          <w:szCs w:val="36"/>
          <w:rtl/>
          <w:lang w:bidi="ar-EG"/>
        </w:rPr>
        <w:t xml:space="preserve"> زين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عبد الرؤوف بن تاج العارفين بن علي بن زين </w:t>
      </w:r>
      <w:r w:rsidRPr="00863C2D">
        <w:rPr>
          <w:rFonts w:ascii="Traditional Arabic" w:hAnsi="Traditional Arabic" w:cs="Traditional Arabic" w:hint="cs"/>
          <w:color w:val="000000" w:themeColor="text1"/>
          <w:spacing w:val="2"/>
          <w:position w:val="0"/>
          <w:sz w:val="36"/>
          <w:szCs w:val="36"/>
          <w:rtl/>
          <w:lang w:bidi="ar-EG"/>
        </w:rPr>
        <w:t xml:space="preserve">العابدين </w:t>
      </w:r>
      <w:r w:rsidRPr="00863C2D">
        <w:rPr>
          <w:rFonts w:ascii="Traditional Arabic" w:hAnsi="Traditional Arabic" w:cs="Traditional Arabic"/>
          <w:color w:val="000000" w:themeColor="text1"/>
          <w:spacing w:val="2"/>
          <w:position w:val="0"/>
          <w:sz w:val="36"/>
          <w:szCs w:val="36"/>
          <w:rtl/>
          <w:lang w:bidi="ar-EG"/>
        </w:rPr>
        <w:t xml:space="preserve">(ت: 1031هـ). </w:t>
      </w:r>
      <w:r w:rsidRPr="00863C2D">
        <w:rPr>
          <w:rFonts w:ascii="Traditional Arabic" w:hAnsi="Traditional Arabic" w:cs="Traditional Arabic"/>
          <w:b/>
          <w:bCs/>
          <w:color w:val="000000" w:themeColor="text1"/>
          <w:spacing w:val="2"/>
          <w:position w:val="0"/>
          <w:sz w:val="36"/>
          <w:szCs w:val="36"/>
          <w:rtl/>
          <w:lang w:bidi="ar-EG"/>
        </w:rPr>
        <w:t>"التوقيف على مهمات التعاريف".</w:t>
      </w:r>
      <w:r w:rsidRPr="00863C2D">
        <w:rPr>
          <w:rFonts w:ascii="Traditional Arabic" w:hAnsi="Traditional Arabic" w:cs="Traditional Arabic"/>
          <w:color w:val="000000" w:themeColor="text1"/>
          <w:spacing w:val="2"/>
          <w:position w:val="0"/>
          <w:sz w:val="36"/>
          <w:szCs w:val="36"/>
          <w:rtl/>
          <w:lang w:bidi="ar-EG"/>
        </w:rPr>
        <w:t xml:space="preserve"> عالم الكتب: القاهرة. ط1، 1410هـ-1990م.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34</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النووي،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زكريا،</w:t>
      </w:r>
      <w:r w:rsidRPr="00863C2D">
        <w:rPr>
          <w:rFonts w:ascii="Traditional Arabic" w:hAnsi="Traditional Arabic" w:cs="Traditional Arabic"/>
          <w:color w:val="000000" w:themeColor="text1"/>
          <w:spacing w:val="2"/>
          <w:position w:val="0"/>
          <w:sz w:val="36"/>
          <w:szCs w:val="36"/>
          <w:rtl/>
          <w:lang w:bidi="ar-EG"/>
        </w:rPr>
        <w:t xml:space="preserve"> محيي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يحيى بن </w:t>
      </w:r>
      <w:r w:rsidRPr="00863C2D">
        <w:rPr>
          <w:rFonts w:ascii="Traditional Arabic" w:hAnsi="Traditional Arabic" w:cs="Traditional Arabic" w:hint="cs"/>
          <w:color w:val="000000" w:themeColor="text1"/>
          <w:spacing w:val="2"/>
          <w:position w:val="0"/>
          <w:sz w:val="36"/>
          <w:szCs w:val="36"/>
          <w:rtl/>
          <w:lang w:bidi="ar-EG"/>
        </w:rPr>
        <w:t xml:space="preserve">شرف </w:t>
      </w:r>
      <w:r w:rsidRPr="00863C2D">
        <w:rPr>
          <w:rFonts w:ascii="Traditional Arabic" w:hAnsi="Traditional Arabic" w:cs="Traditional Arabic"/>
          <w:color w:val="000000" w:themeColor="text1"/>
          <w:spacing w:val="2"/>
          <w:position w:val="0"/>
          <w:sz w:val="36"/>
          <w:szCs w:val="36"/>
          <w:rtl/>
          <w:lang w:bidi="ar-EG"/>
        </w:rPr>
        <w:t xml:space="preserve">(ت: 676هـ). </w:t>
      </w:r>
      <w:r w:rsidRPr="00863C2D">
        <w:rPr>
          <w:rFonts w:ascii="Traditional Arabic" w:hAnsi="Traditional Arabic" w:cs="Traditional Arabic"/>
          <w:b/>
          <w:bCs/>
          <w:color w:val="000000" w:themeColor="text1"/>
          <w:spacing w:val="2"/>
          <w:position w:val="0"/>
          <w:sz w:val="36"/>
          <w:szCs w:val="36"/>
          <w:rtl/>
          <w:lang w:bidi="ar-EG"/>
        </w:rPr>
        <w:t>"تحرير ألفاظ التنبيه".</w:t>
      </w:r>
      <w:r w:rsidRPr="00863C2D">
        <w:rPr>
          <w:rFonts w:ascii="Traditional Arabic" w:hAnsi="Traditional Arabic" w:cs="Traditional Arabic"/>
          <w:color w:val="000000" w:themeColor="text1"/>
          <w:spacing w:val="2"/>
          <w:position w:val="0"/>
          <w:sz w:val="36"/>
          <w:szCs w:val="36"/>
          <w:rtl/>
          <w:lang w:bidi="ar-EG"/>
        </w:rPr>
        <w:t xml:space="preserve"> تحقيق: عبد الغني الدقر. دار </w:t>
      </w:r>
      <w:r w:rsidRPr="00863C2D">
        <w:rPr>
          <w:rFonts w:ascii="Traditional Arabic" w:hAnsi="Traditional Arabic" w:cs="Traditional Arabic" w:hint="cs"/>
          <w:color w:val="000000" w:themeColor="text1"/>
          <w:spacing w:val="2"/>
          <w:position w:val="0"/>
          <w:sz w:val="36"/>
          <w:szCs w:val="36"/>
          <w:rtl/>
          <w:lang w:bidi="ar-EG"/>
        </w:rPr>
        <w:t>القلم: دمشق،</w:t>
      </w:r>
      <w:r w:rsidRPr="00863C2D">
        <w:rPr>
          <w:rFonts w:ascii="Traditional Arabic" w:hAnsi="Traditional Arabic" w:cs="Traditional Arabic"/>
          <w:color w:val="000000" w:themeColor="text1"/>
          <w:spacing w:val="2"/>
          <w:position w:val="0"/>
          <w:sz w:val="36"/>
          <w:szCs w:val="36"/>
          <w:rtl/>
          <w:lang w:bidi="ar-EG"/>
        </w:rPr>
        <w:t xml:space="preserve"> ط1، 1408</w:t>
      </w:r>
      <w:r w:rsidRPr="00863C2D">
        <w:rPr>
          <w:rFonts w:ascii="Traditional Arabic" w:hAnsi="Traditional Arabic" w:cs="Traditional Arabic"/>
          <w:color w:val="000000" w:themeColor="text1"/>
          <w:spacing w:val="2"/>
          <w:position w:val="0"/>
          <w:sz w:val="36"/>
          <w:szCs w:val="36"/>
          <w:rtl/>
        </w:rPr>
        <w:t xml:space="preserve"> 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35</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النُّوَيْري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شهاب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عبد الوهاب القرشي(ت: 733هـ). "</w:t>
      </w:r>
      <w:r w:rsidRPr="00863C2D">
        <w:rPr>
          <w:rFonts w:ascii="Traditional Arabic" w:hAnsi="Traditional Arabic" w:cs="Traditional Arabic"/>
          <w:b/>
          <w:bCs/>
          <w:color w:val="000000" w:themeColor="text1"/>
          <w:spacing w:val="2"/>
          <w:position w:val="0"/>
          <w:sz w:val="36"/>
          <w:szCs w:val="36"/>
          <w:rtl/>
          <w:lang w:bidi="ar-EG"/>
        </w:rPr>
        <w:t>نهاية الأرب في فنون الأدب"</w:t>
      </w:r>
      <w:r w:rsidRPr="00863C2D">
        <w:rPr>
          <w:rFonts w:ascii="Traditional Arabic" w:hAnsi="Traditional Arabic" w:cs="Traditional Arabic"/>
          <w:color w:val="000000" w:themeColor="text1"/>
          <w:spacing w:val="2"/>
          <w:position w:val="0"/>
          <w:sz w:val="36"/>
          <w:szCs w:val="36"/>
          <w:rtl/>
          <w:lang w:bidi="ar-EG"/>
        </w:rPr>
        <w:t>. دار الكتب والوثائق القومية: القاهرة. ط1، 1423 هـ</w:t>
      </w:r>
      <w:r w:rsidRPr="00863C2D">
        <w:rPr>
          <w:rFonts w:ascii="Traditional Arabic" w:hAnsi="Traditional Arabic" w:cs="Traditional Arabic" w:hint="cs"/>
          <w:color w:val="000000" w:themeColor="text1"/>
          <w:spacing w:val="2"/>
          <w:position w:val="0"/>
          <w:sz w:val="36"/>
          <w:szCs w:val="36"/>
          <w:rtl/>
          <w:lang w:bidi="ar-EG"/>
        </w:rPr>
        <w:t>.</w:t>
      </w:r>
    </w:p>
    <w:p w:rsidR="00261C8B" w:rsidRDefault="00261C8B" w:rsidP="00261C8B">
      <w:pPr>
        <w:pStyle w:val="NoSpacing"/>
        <w:rPr>
          <w:rFonts w:ascii="Traditional Arabic" w:hAnsi="Traditional Arabic" w:cs="Traditional Arabic"/>
          <w:color w:val="000000" w:themeColor="text1"/>
          <w:spacing w:val="2"/>
          <w:position w:val="0"/>
          <w:sz w:val="36"/>
          <w:szCs w:val="36"/>
          <w:rtl/>
          <w:lang w:bidi="ar-EG"/>
        </w:rPr>
      </w:pPr>
    </w:p>
    <w:p w:rsidR="00931DB4" w:rsidRPr="00863C2D" w:rsidRDefault="00931DB4" w:rsidP="00261C8B">
      <w:pPr>
        <w:pStyle w:val="NoSpacing"/>
        <w:rPr>
          <w:rFonts w:ascii="Traditional Arabic" w:hAnsi="Traditional Arabic" w:cs="Traditional Arabic"/>
          <w:color w:val="000000" w:themeColor="text1"/>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color w:val="000000" w:themeColor="text1"/>
          <w:spacing w:val="2"/>
          <w:position w:val="0"/>
          <w:sz w:val="36"/>
          <w:szCs w:val="36"/>
          <w:rtl/>
        </w:rPr>
      </w:pPr>
      <w:r w:rsidRPr="00863C2D">
        <w:rPr>
          <w:rFonts w:ascii="Traditional Arabic" w:hAnsi="Traditional Arabic" w:cs="Traditional Arabic"/>
          <w:b/>
          <w:bCs/>
          <w:color w:val="000000" w:themeColor="text1"/>
          <w:spacing w:val="2"/>
          <w:position w:val="0"/>
          <w:sz w:val="36"/>
          <w:szCs w:val="36"/>
          <w:rtl/>
        </w:rPr>
        <w:t xml:space="preserve">مراجع العقائد </w:t>
      </w:r>
      <w:r w:rsidRPr="00863C2D">
        <w:rPr>
          <w:rFonts w:ascii="Traditional Arabic" w:hAnsi="Traditional Arabic" w:cs="Traditional Arabic" w:hint="cs"/>
          <w:b/>
          <w:bCs/>
          <w:color w:val="000000" w:themeColor="text1"/>
          <w:spacing w:val="2"/>
          <w:position w:val="0"/>
          <w:sz w:val="36"/>
          <w:szCs w:val="36"/>
          <w:rtl/>
        </w:rPr>
        <w:t>والرقاق والآداب</w:t>
      </w:r>
      <w:r w:rsidRPr="00863C2D">
        <w:rPr>
          <w:rFonts w:ascii="Traditional Arabic" w:hAnsi="Traditional Arabic" w:cs="Traditional Arabic"/>
          <w:b/>
          <w:bCs/>
          <w:color w:val="000000" w:themeColor="text1"/>
          <w:spacing w:val="2"/>
          <w:position w:val="0"/>
          <w:sz w:val="36"/>
          <w:szCs w:val="36"/>
          <w:rtl/>
        </w:rPr>
        <w:t>:</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1</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الآجُرِّيُّ،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بكر،</w:t>
      </w:r>
      <w:r w:rsidRPr="00863C2D">
        <w:rPr>
          <w:rFonts w:ascii="Traditional Arabic" w:hAnsi="Traditional Arabic" w:cs="Traditional Arabic"/>
          <w:color w:val="000000" w:themeColor="text1"/>
          <w:spacing w:val="2"/>
          <w:position w:val="0"/>
          <w:sz w:val="36"/>
          <w:szCs w:val="36"/>
          <w:rtl/>
          <w:lang w:bidi="ar-EG"/>
        </w:rPr>
        <w:t xml:space="preserve"> محمد بن الحسين بن عبد الله(ت: 360هـ). </w:t>
      </w:r>
      <w:r w:rsidRPr="00863C2D">
        <w:rPr>
          <w:rFonts w:ascii="Traditional Arabic" w:hAnsi="Traditional Arabic" w:cs="Traditional Arabic"/>
          <w:b/>
          <w:bCs/>
          <w:color w:val="000000" w:themeColor="text1"/>
          <w:spacing w:val="2"/>
          <w:position w:val="0"/>
          <w:sz w:val="36"/>
          <w:szCs w:val="36"/>
          <w:rtl/>
          <w:lang w:bidi="ar-EG"/>
        </w:rPr>
        <w:t>"الشريعة".</w:t>
      </w:r>
      <w:r w:rsidRPr="00863C2D">
        <w:rPr>
          <w:rFonts w:ascii="Traditional Arabic" w:hAnsi="Traditional Arabic" w:cs="Traditional Arabic"/>
          <w:color w:val="000000" w:themeColor="text1"/>
          <w:spacing w:val="2"/>
          <w:position w:val="0"/>
          <w:sz w:val="36"/>
          <w:szCs w:val="36"/>
          <w:rtl/>
          <w:lang w:bidi="ar-EG"/>
        </w:rPr>
        <w:t xml:space="preserve"> تحقيق: د.عبد الله بن عمر بن سليمان الدميجي. دار </w:t>
      </w:r>
      <w:r w:rsidRPr="00863C2D">
        <w:rPr>
          <w:rFonts w:ascii="Traditional Arabic" w:hAnsi="Traditional Arabic" w:cs="Traditional Arabic" w:hint="cs"/>
          <w:color w:val="000000" w:themeColor="text1"/>
          <w:spacing w:val="2"/>
          <w:position w:val="0"/>
          <w:sz w:val="36"/>
          <w:szCs w:val="36"/>
          <w:rtl/>
          <w:lang w:bidi="ar-EG"/>
        </w:rPr>
        <w:t>الوطن: الرياض-السعودية</w:t>
      </w:r>
      <w:r w:rsidRPr="00863C2D">
        <w:rPr>
          <w:rFonts w:ascii="Traditional Arabic" w:hAnsi="Traditional Arabic" w:cs="Traditional Arabic"/>
          <w:color w:val="000000" w:themeColor="text1"/>
          <w:spacing w:val="2"/>
          <w:position w:val="0"/>
          <w:sz w:val="36"/>
          <w:szCs w:val="36"/>
          <w:rtl/>
          <w:lang w:bidi="ar-EG"/>
        </w:rPr>
        <w:t>. ط</w:t>
      </w:r>
      <w:r w:rsidRPr="00863C2D">
        <w:rPr>
          <w:rFonts w:ascii="Traditional Arabic" w:hAnsi="Traditional Arabic" w:cs="Traditional Arabic" w:hint="cs"/>
          <w:color w:val="000000" w:themeColor="text1"/>
          <w:spacing w:val="2"/>
          <w:position w:val="0"/>
          <w:sz w:val="36"/>
          <w:szCs w:val="36"/>
          <w:rtl/>
          <w:lang w:bidi="ar-EG"/>
        </w:rPr>
        <w:t xml:space="preserve">2, </w:t>
      </w:r>
      <w:r w:rsidRPr="00863C2D">
        <w:rPr>
          <w:rFonts w:ascii="Traditional Arabic" w:hAnsi="Traditional Arabic" w:cs="Traditional Arabic"/>
          <w:color w:val="000000" w:themeColor="text1"/>
          <w:spacing w:val="2"/>
          <w:position w:val="0"/>
          <w:sz w:val="36"/>
          <w:szCs w:val="36"/>
          <w:rtl/>
          <w:lang w:bidi="ar-EG"/>
        </w:rPr>
        <w:t xml:space="preserve">1420هـ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3-ابن </w:t>
      </w:r>
      <w:r w:rsidRPr="00863C2D">
        <w:rPr>
          <w:rFonts w:ascii="Traditional Arabic" w:hAnsi="Traditional Arabic" w:cs="Traditional Arabic" w:hint="cs"/>
          <w:color w:val="000000" w:themeColor="text1"/>
          <w:spacing w:val="2"/>
          <w:position w:val="0"/>
          <w:sz w:val="36"/>
          <w:szCs w:val="36"/>
          <w:rtl/>
          <w:lang w:bidi="ar-EG"/>
        </w:rPr>
        <w:t>تيمية،</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تقي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أحمد بن عبد الحليم (ت: 728هـ). "</w:t>
      </w:r>
      <w:r w:rsidRPr="00863C2D">
        <w:rPr>
          <w:rFonts w:ascii="Traditional Arabic" w:hAnsi="Traditional Arabic" w:cs="Traditional Arabic"/>
          <w:b/>
          <w:bCs/>
          <w:color w:val="000000" w:themeColor="text1"/>
          <w:spacing w:val="2"/>
          <w:position w:val="0"/>
          <w:sz w:val="36"/>
          <w:szCs w:val="36"/>
          <w:rtl/>
          <w:lang w:bidi="ar-EG"/>
        </w:rPr>
        <w:t>اقتضاء الصراط المستقيم لمخالفة أصحاب الجحيم".</w:t>
      </w:r>
      <w:r w:rsidRPr="00863C2D">
        <w:rPr>
          <w:rFonts w:ascii="Traditional Arabic" w:hAnsi="Traditional Arabic" w:cs="Traditional Arabic"/>
          <w:color w:val="000000" w:themeColor="text1"/>
          <w:spacing w:val="2"/>
          <w:position w:val="0"/>
          <w:sz w:val="36"/>
          <w:szCs w:val="36"/>
          <w:rtl/>
          <w:lang w:bidi="ar-EG"/>
        </w:rPr>
        <w:t xml:space="preserve"> تحقيق: ناصر عبد الكريم العقل. دار عالم الكتب: بيروت. ط7، 1419هـ </w:t>
      </w:r>
      <w:r w:rsidRPr="00863C2D">
        <w:rPr>
          <w:rFonts w:ascii="Traditional Arabic" w:hAnsi="Traditional Arabic" w:cs="Traditional Arabic" w:hint="cs"/>
          <w:color w:val="000000" w:themeColor="text1"/>
          <w:spacing w:val="2"/>
          <w:position w:val="0"/>
          <w:sz w:val="36"/>
          <w:szCs w:val="36"/>
          <w:rtl/>
          <w:lang w:bidi="ar-EG"/>
        </w:rPr>
        <w:t>-1999</w:t>
      </w:r>
      <w:r w:rsidRPr="00863C2D">
        <w:rPr>
          <w:rFonts w:ascii="Traditional Arabic" w:hAnsi="Traditional Arabic" w:cs="Traditional Arabic"/>
          <w:color w:val="000000" w:themeColor="text1"/>
          <w:spacing w:val="2"/>
          <w:position w:val="0"/>
          <w:sz w:val="36"/>
          <w:szCs w:val="36"/>
          <w:rtl/>
          <w:lang w:bidi="ar-EG"/>
        </w:rPr>
        <w:t>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color w:val="000000" w:themeColor="text1"/>
          <w:spacing w:val="2"/>
          <w:position w:val="0"/>
          <w:sz w:val="36"/>
          <w:szCs w:val="36"/>
          <w:rtl/>
          <w:lang w:bidi="ar-EG"/>
        </w:rPr>
        <w:t xml:space="preserve">4- ابن </w:t>
      </w:r>
      <w:r w:rsidRPr="00863C2D">
        <w:rPr>
          <w:rFonts w:ascii="Traditional Arabic" w:hAnsi="Traditional Arabic" w:cs="Traditional Arabic" w:hint="cs"/>
          <w:color w:val="000000" w:themeColor="text1"/>
          <w:spacing w:val="2"/>
          <w:position w:val="0"/>
          <w:sz w:val="36"/>
          <w:szCs w:val="36"/>
          <w:rtl/>
          <w:lang w:bidi="ar-EG"/>
        </w:rPr>
        <w:t>حزم،</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محمد،</w:t>
      </w:r>
      <w:r w:rsidRPr="00863C2D">
        <w:rPr>
          <w:rFonts w:ascii="Traditional Arabic" w:hAnsi="Traditional Arabic" w:cs="Traditional Arabic"/>
          <w:color w:val="000000" w:themeColor="text1"/>
          <w:spacing w:val="2"/>
          <w:position w:val="0"/>
          <w:sz w:val="36"/>
          <w:szCs w:val="36"/>
          <w:rtl/>
          <w:lang w:bidi="ar-EG"/>
        </w:rPr>
        <w:t xml:space="preserve"> علي بن أحمد بن سعيد (ت: 456هـ) </w:t>
      </w:r>
      <w:r w:rsidRPr="00863C2D">
        <w:rPr>
          <w:rFonts w:ascii="Traditional Arabic" w:hAnsi="Traditional Arabic" w:cs="Traditional Arabic"/>
          <w:b/>
          <w:bCs/>
          <w:color w:val="000000" w:themeColor="text1"/>
          <w:spacing w:val="2"/>
          <w:position w:val="0"/>
          <w:sz w:val="36"/>
          <w:szCs w:val="36"/>
          <w:rtl/>
          <w:lang w:bidi="ar-EG"/>
        </w:rPr>
        <w:t>"الفِصَل في الملل والأهواء والنحل".</w:t>
      </w:r>
      <w:r w:rsidRPr="00863C2D">
        <w:rPr>
          <w:rFonts w:ascii="Traditional Arabic" w:hAnsi="Traditional Arabic" w:cs="Traditional Arabic" w:hint="cs"/>
          <w:color w:val="000000" w:themeColor="text1"/>
          <w:spacing w:val="2"/>
          <w:position w:val="0"/>
          <w:sz w:val="36"/>
          <w:szCs w:val="36"/>
          <w:rtl/>
          <w:lang w:bidi="ar-EG"/>
        </w:rPr>
        <w:t xml:space="preserve"> دار المعرفة: بيروت. ط2, 1395ه.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rPr>
        <w:t>5</w:t>
      </w:r>
      <w:r w:rsidRPr="00863C2D">
        <w:rPr>
          <w:rFonts w:ascii="Traditional Arabic" w:hAnsi="Traditional Arabic" w:cs="Traditional Arabic"/>
          <w:color w:val="000000" w:themeColor="text1"/>
          <w:spacing w:val="2"/>
          <w:position w:val="0"/>
          <w:sz w:val="36"/>
          <w:szCs w:val="36"/>
          <w:rtl/>
        </w:rPr>
        <w:t>- ا</w:t>
      </w:r>
      <w:r w:rsidRPr="00863C2D">
        <w:rPr>
          <w:rFonts w:ascii="Traditional Arabic" w:hAnsi="Traditional Arabic" w:cs="Traditional Arabic"/>
          <w:color w:val="000000" w:themeColor="text1"/>
          <w:spacing w:val="2"/>
          <w:position w:val="0"/>
          <w:sz w:val="36"/>
          <w:szCs w:val="36"/>
          <w:rtl/>
          <w:lang w:bidi="ar-EG"/>
        </w:rPr>
        <w:t xml:space="preserve">بن </w:t>
      </w:r>
      <w:r w:rsidRPr="00863C2D">
        <w:rPr>
          <w:rFonts w:ascii="Traditional Arabic" w:hAnsi="Traditional Arabic" w:cs="Traditional Arabic" w:hint="cs"/>
          <w:color w:val="000000" w:themeColor="text1"/>
          <w:spacing w:val="2"/>
          <w:position w:val="0"/>
          <w:sz w:val="36"/>
          <w:szCs w:val="36"/>
          <w:rtl/>
          <w:lang w:bidi="ar-EG"/>
        </w:rPr>
        <w:t>المبارك، المروزي،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w:t>
      </w:r>
      <w:r w:rsidRPr="00863C2D">
        <w:rPr>
          <w:rFonts w:ascii="Traditional Arabic" w:hAnsi="Traditional Arabic" w:cs="Traditional Arabic"/>
          <w:color w:val="000000" w:themeColor="text1"/>
          <w:spacing w:val="2"/>
          <w:position w:val="0"/>
          <w:sz w:val="36"/>
          <w:szCs w:val="36"/>
          <w:rtl/>
          <w:lang w:bidi="ar-EG"/>
        </w:rPr>
        <w:t xml:space="preserve"> عبد الله بن المبارك بن </w:t>
      </w:r>
      <w:r w:rsidRPr="00863C2D">
        <w:rPr>
          <w:rFonts w:ascii="Traditional Arabic" w:hAnsi="Traditional Arabic" w:cs="Traditional Arabic" w:hint="cs"/>
          <w:color w:val="000000" w:themeColor="text1"/>
          <w:spacing w:val="2"/>
          <w:position w:val="0"/>
          <w:sz w:val="36"/>
          <w:szCs w:val="36"/>
          <w:rtl/>
          <w:lang w:bidi="ar-EG"/>
        </w:rPr>
        <w:t xml:space="preserve">واضح </w:t>
      </w:r>
      <w:r w:rsidRPr="00863C2D">
        <w:rPr>
          <w:rFonts w:ascii="Traditional Arabic" w:hAnsi="Traditional Arabic" w:cs="Traditional Arabic"/>
          <w:color w:val="000000" w:themeColor="text1"/>
          <w:spacing w:val="2"/>
          <w:position w:val="0"/>
          <w:sz w:val="36"/>
          <w:szCs w:val="36"/>
          <w:rtl/>
          <w:lang w:bidi="ar-EG"/>
        </w:rPr>
        <w:t>(ت: 181هـ)</w:t>
      </w:r>
      <w:r w:rsidRPr="00863C2D">
        <w:rPr>
          <w:rFonts w:ascii="Traditional Arabic" w:hAnsi="Traditional Arabic" w:cs="Traditional Arabic" w:hint="cs"/>
          <w:color w:val="000000" w:themeColor="text1"/>
          <w:spacing w:val="2"/>
          <w:position w:val="0"/>
          <w:sz w:val="36"/>
          <w:szCs w:val="36"/>
          <w:rtl/>
          <w:lang w:bidi="ar-EG"/>
        </w:rPr>
        <w:t xml:space="preserve">. </w:t>
      </w:r>
      <w:r w:rsidRPr="00863C2D">
        <w:rPr>
          <w:rFonts w:ascii="Traditional Arabic" w:hAnsi="Traditional Arabic" w:cs="Traditional Arabic"/>
          <w:b/>
          <w:bCs/>
          <w:color w:val="000000" w:themeColor="text1"/>
          <w:spacing w:val="2"/>
          <w:position w:val="0"/>
          <w:sz w:val="36"/>
          <w:szCs w:val="36"/>
          <w:rtl/>
          <w:lang w:bidi="ar-EG"/>
        </w:rPr>
        <w:t xml:space="preserve">"الزهد والرقائق لابن المبارك". </w:t>
      </w:r>
      <w:r w:rsidRPr="00863C2D">
        <w:rPr>
          <w:rFonts w:ascii="Traditional Arabic" w:hAnsi="Traditional Arabic" w:cs="Traditional Arabic"/>
          <w:color w:val="000000" w:themeColor="text1"/>
          <w:spacing w:val="2"/>
          <w:position w:val="0"/>
          <w:sz w:val="36"/>
          <w:szCs w:val="36"/>
          <w:rtl/>
          <w:lang w:bidi="ar-EG"/>
        </w:rPr>
        <w:t>تحقيق: حبيب الرحمن الأعظمي. دار الكتب العلمية: بيروت.</w:t>
      </w:r>
      <w:r w:rsidRPr="00863C2D">
        <w:rPr>
          <w:rFonts w:ascii="Traditional Arabic" w:hAnsi="Traditional Arabic" w:cs="Traditional Arabic" w:hint="cs"/>
          <w:color w:val="000000" w:themeColor="text1"/>
          <w:spacing w:val="2"/>
          <w:position w:val="0"/>
          <w:sz w:val="36"/>
          <w:szCs w:val="36"/>
          <w:rtl/>
          <w:lang w:bidi="ar-EG"/>
        </w:rPr>
        <w:t>ط2, 1419ه.</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6</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الألباني،</w:t>
      </w:r>
      <w:r w:rsidRPr="00863C2D">
        <w:rPr>
          <w:rFonts w:ascii="Traditional Arabic" w:hAnsi="Traditional Arabic" w:cs="Traditional Arabic"/>
          <w:color w:val="000000" w:themeColor="text1"/>
          <w:spacing w:val="2"/>
          <w:position w:val="0"/>
          <w:sz w:val="36"/>
          <w:szCs w:val="36"/>
          <w:rtl/>
          <w:lang w:bidi="ar-EG"/>
        </w:rPr>
        <w:t xml:space="preserve"> أبو عبد </w:t>
      </w:r>
      <w:r w:rsidRPr="00863C2D">
        <w:rPr>
          <w:rFonts w:ascii="Traditional Arabic" w:hAnsi="Traditional Arabic" w:cs="Traditional Arabic" w:hint="cs"/>
          <w:color w:val="000000" w:themeColor="text1"/>
          <w:spacing w:val="2"/>
          <w:position w:val="0"/>
          <w:sz w:val="36"/>
          <w:szCs w:val="36"/>
          <w:rtl/>
          <w:lang w:bidi="ar-EG"/>
        </w:rPr>
        <w:t>الرحمن، محمد</w:t>
      </w:r>
      <w:r w:rsidRPr="00863C2D">
        <w:rPr>
          <w:rFonts w:ascii="Traditional Arabic" w:hAnsi="Traditional Arabic" w:cs="Traditional Arabic"/>
          <w:color w:val="000000" w:themeColor="text1"/>
          <w:spacing w:val="2"/>
          <w:position w:val="0"/>
          <w:sz w:val="36"/>
          <w:szCs w:val="36"/>
          <w:rtl/>
          <w:lang w:bidi="ar-EG"/>
        </w:rPr>
        <w:t xml:space="preserve"> ناصر الدين (ت: 1420هـ). </w:t>
      </w:r>
      <w:r w:rsidRPr="00863C2D">
        <w:rPr>
          <w:rFonts w:ascii="Traditional Arabic" w:hAnsi="Traditional Arabic" w:cs="Traditional Arabic"/>
          <w:b/>
          <w:bCs/>
          <w:color w:val="000000" w:themeColor="text1"/>
          <w:spacing w:val="2"/>
          <w:position w:val="0"/>
          <w:sz w:val="36"/>
          <w:szCs w:val="36"/>
          <w:rtl/>
          <w:lang w:bidi="ar-EG"/>
        </w:rPr>
        <w:t>"تحذير الساجد من اتخاذ القبور مساجد</w:t>
      </w:r>
      <w:r w:rsidRPr="00863C2D">
        <w:rPr>
          <w:rFonts w:ascii="Traditional Arabic" w:hAnsi="Traditional Arabic" w:cs="Traditional Arabic"/>
          <w:color w:val="000000" w:themeColor="text1"/>
          <w:spacing w:val="2"/>
          <w:position w:val="0"/>
          <w:sz w:val="36"/>
          <w:szCs w:val="36"/>
          <w:rtl/>
          <w:lang w:bidi="ar-EG"/>
        </w:rPr>
        <w:t xml:space="preserve">". المكتب الإسلامي: </w:t>
      </w:r>
      <w:r w:rsidRPr="00863C2D">
        <w:rPr>
          <w:rFonts w:ascii="Traditional Arabic" w:hAnsi="Traditional Arabic" w:cs="Traditional Arabic" w:hint="cs"/>
          <w:color w:val="000000" w:themeColor="text1"/>
          <w:spacing w:val="2"/>
          <w:position w:val="0"/>
          <w:sz w:val="36"/>
          <w:szCs w:val="36"/>
          <w:rtl/>
          <w:lang w:bidi="ar-EG"/>
        </w:rPr>
        <w:t>بيروت،ط4.</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7</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 xml:space="preserve"> الغزالي،</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حامد،</w:t>
      </w:r>
      <w:r w:rsidRPr="00863C2D">
        <w:rPr>
          <w:rFonts w:ascii="Traditional Arabic" w:hAnsi="Traditional Arabic" w:cs="Traditional Arabic"/>
          <w:color w:val="000000" w:themeColor="text1"/>
          <w:spacing w:val="2"/>
          <w:position w:val="0"/>
          <w:sz w:val="36"/>
          <w:szCs w:val="36"/>
          <w:rtl/>
          <w:lang w:bidi="ar-EG"/>
        </w:rPr>
        <w:t xml:space="preserve"> محمد بن محمد (ت: 505هـ)</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إحياء علوم الدين</w:t>
      </w:r>
      <w:r w:rsidRPr="00863C2D">
        <w:rPr>
          <w:rFonts w:ascii="Traditional Arabic" w:hAnsi="Traditional Arabic" w:cs="Traditional Arabic" w:hint="cs"/>
          <w:b/>
          <w:bCs/>
          <w:color w:val="000000" w:themeColor="text1"/>
          <w:spacing w:val="2"/>
          <w:position w:val="0"/>
          <w:sz w:val="36"/>
          <w:szCs w:val="36"/>
          <w:rtl/>
          <w:lang w:bidi="ar-EG"/>
        </w:rPr>
        <w:t>"</w:t>
      </w:r>
      <w:r w:rsidRPr="00863C2D">
        <w:rPr>
          <w:rFonts w:ascii="Traditional Arabic" w:hAnsi="Traditional Arabic" w:cs="Traditional Arabic"/>
          <w:b/>
          <w:b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دار </w:t>
      </w:r>
      <w:r w:rsidRPr="00863C2D">
        <w:rPr>
          <w:rFonts w:ascii="Traditional Arabic" w:hAnsi="Traditional Arabic" w:cs="Traditional Arabic" w:hint="cs"/>
          <w:color w:val="000000" w:themeColor="text1"/>
          <w:spacing w:val="2"/>
          <w:position w:val="0"/>
          <w:sz w:val="36"/>
          <w:szCs w:val="36"/>
          <w:rtl/>
          <w:lang w:bidi="ar-EG"/>
        </w:rPr>
        <w:t>المعرفة:</w:t>
      </w:r>
      <w:r w:rsidRPr="00863C2D">
        <w:rPr>
          <w:rFonts w:ascii="Traditional Arabic" w:hAnsi="Traditional Arabic" w:cs="Traditional Arabic"/>
          <w:color w:val="000000" w:themeColor="text1"/>
          <w:spacing w:val="2"/>
          <w:position w:val="0"/>
          <w:sz w:val="36"/>
          <w:szCs w:val="36"/>
          <w:rtl/>
          <w:lang w:bidi="ar-EG"/>
        </w:rPr>
        <w:t xml:space="preserve"> بيروت</w:t>
      </w:r>
      <w:r w:rsidRPr="00863C2D">
        <w:rPr>
          <w:rFonts w:ascii="Traditional Arabic" w:hAnsi="Traditional Arabic" w:cs="Traditional Arabic" w:hint="cs"/>
          <w:color w:val="000000" w:themeColor="text1"/>
          <w:spacing w:val="2"/>
          <w:position w:val="0"/>
          <w:sz w:val="36"/>
          <w:szCs w:val="36"/>
          <w:rtl/>
          <w:lang w:bidi="ar-EG"/>
        </w:rPr>
        <w:t>. ط1, 1402ه-1982م.</w:t>
      </w:r>
    </w:p>
    <w:p w:rsidR="00261C8B" w:rsidRPr="00863C2D" w:rsidRDefault="00261C8B" w:rsidP="00261C8B">
      <w:pPr>
        <w:pStyle w:val="NoSpacing"/>
        <w:rPr>
          <w:rFonts w:ascii="Traditional Arabic" w:hAnsi="Traditional Arabic" w:cs="Traditional Arabic"/>
          <w:color w:val="000000" w:themeColor="text1"/>
          <w:spacing w:val="2"/>
          <w:position w:val="0"/>
          <w:sz w:val="36"/>
          <w:szCs w:val="36"/>
          <w:lang w:bidi="ar-EG"/>
        </w:rPr>
      </w:pPr>
      <w:r w:rsidRPr="00863C2D">
        <w:rPr>
          <w:rFonts w:ascii="Traditional Arabic" w:hAnsi="Traditional Arabic" w:cs="Traditional Arabic" w:hint="cs"/>
          <w:color w:val="000000" w:themeColor="text1"/>
          <w:spacing w:val="2"/>
          <w:position w:val="0"/>
          <w:sz w:val="36"/>
          <w:szCs w:val="36"/>
          <w:rtl/>
          <w:lang w:bidi="ar-EG"/>
        </w:rPr>
        <w:t>8</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color w:val="000000" w:themeColor="text1"/>
          <w:spacing w:val="2"/>
          <w:position w:val="0"/>
          <w:sz w:val="36"/>
          <w:szCs w:val="36"/>
          <w:rtl/>
          <w:lang w:bidi="ar-EG"/>
        </w:rPr>
        <w:t>القرطبي،</w:t>
      </w:r>
      <w:r w:rsidRPr="00863C2D">
        <w:rPr>
          <w:rFonts w:ascii="Traditional Arabic" w:hAnsi="Traditional Arabic" w:cs="Traditional Arabic"/>
          <w:color w:val="000000" w:themeColor="text1"/>
          <w:spacing w:val="2"/>
          <w:position w:val="0"/>
          <w:sz w:val="36"/>
          <w:szCs w:val="36"/>
          <w:rtl/>
          <w:lang w:bidi="ar-EG"/>
        </w:rPr>
        <w:t xml:space="preserve"> شمس </w:t>
      </w:r>
      <w:r w:rsidRPr="00863C2D">
        <w:rPr>
          <w:rFonts w:ascii="Traditional Arabic" w:hAnsi="Traditional Arabic" w:cs="Traditional Arabic" w:hint="cs"/>
          <w:color w:val="000000" w:themeColor="text1"/>
          <w:spacing w:val="2"/>
          <w:position w:val="0"/>
          <w:sz w:val="36"/>
          <w:szCs w:val="36"/>
          <w:rtl/>
          <w:lang w:bidi="ar-EG"/>
        </w:rPr>
        <w:t>الدين،</w:t>
      </w:r>
      <w:r w:rsidRPr="00863C2D">
        <w:rPr>
          <w:rFonts w:ascii="Traditional Arabic" w:hAnsi="Traditional Arabic" w:cs="Traditional Arabic"/>
          <w:color w:val="000000" w:themeColor="text1"/>
          <w:spacing w:val="2"/>
          <w:position w:val="0"/>
          <w:sz w:val="36"/>
          <w:szCs w:val="36"/>
          <w:rtl/>
          <w:lang w:bidi="ar-EG"/>
        </w:rPr>
        <w:t xml:space="preserve"> محمد بن أحمد بن أبي بكر بن فرح (ت: 671هـ). "</w:t>
      </w:r>
      <w:r w:rsidRPr="00863C2D">
        <w:rPr>
          <w:rFonts w:ascii="Traditional Arabic" w:hAnsi="Traditional Arabic" w:cs="Traditional Arabic"/>
          <w:b/>
          <w:bCs/>
          <w:color w:val="000000" w:themeColor="text1"/>
          <w:spacing w:val="2"/>
          <w:position w:val="0"/>
          <w:sz w:val="36"/>
          <w:szCs w:val="36"/>
          <w:rtl/>
          <w:lang w:bidi="ar-EG"/>
        </w:rPr>
        <w:t>التذكرة بأحوال الموتى وأمور الآخرة"</w:t>
      </w:r>
      <w:r w:rsidRPr="00863C2D">
        <w:rPr>
          <w:rFonts w:ascii="Traditional Arabic" w:hAnsi="Traditional Arabic" w:cs="Traditional Arabic"/>
          <w:color w:val="000000" w:themeColor="text1"/>
          <w:spacing w:val="2"/>
          <w:position w:val="0"/>
          <w:sz w:val="36"/>
          <w:szCs w:val="36"/>
          <w:rtl/>
          <w:lang w:bidi="ar-EG"/>
        </w:rPr>
        <w:t>. تحقيق: د. الصادق بن محمد بن إبراهيم. مكتبة دار المنهاج للنشر والتوزيع: الرياض. ط1، 1425ه.ـ</w:t>
      </w:r>
    </w:p>
    <w:p w:rsidR="007E2EFB" w:rsidRDefault="00261C8B" w:rsidP="003B0457">
      <w:pPr>
        <w:pStyle w:val="NoSpacing"/>
        <w:rPr>
          <w:rFonts w:ascii="Traditional Arabic" w:hAnsi="Traditional Arabic" w:cs="Traditional Arabic"/>
          <w:b/>
          <w:bCs/>
          <w:color w:val="000000" w:themeColor="text1"/>
          <w:spacing w:val="2"/>
          <w:position w:val="0"/>
          <w:sz w:val="36"/>
          <w:szCs w:val="36"/>
          <w:rtl/>
          <w:lang w:bidi="ar-EG"/>
        </w:rPr>
      </w:pPr>
      <w:r w:rsidRPr="00863C2D">
        <w:rPr>
          <w:rFonts w:ascii="Traditional Arabic" w:hAnsi="Traditional Arabic" w:cs="Traditional Arabic" w:hint="cs"/>
          <w:color w:val="000000" w:themeColor="text1"/>
          <w:spacing w:val="2"/>
          <w:position w:val="0"/>
          <w:sz w:val="36"/>
          <w:szCs w:val="36"/>
          <w:rtl/>
          <w:lang w:bidi="ar-EG"/>
        </w:rPr>
        <w:t>9</w:t>
      </w:r>
      <w:r w:rsidRPr="00863C2D">
        <w:rPr>
          <w:rFonts w:ascii="Traditional Arabic" w:hAnsi="Traditional Arabic" w:cs="Traditional Arabic"/>
          <w:color w:val="000000" w:themeColor="text1"/>
          <w:spacing w:val="2"/>
          <w:position w:val="0"/>
          <w:sz w:val="36"/>
          <w:szCs w:val="36"/>
          <w:rtl/>
          <w:lang w:bidi="ar-EG"/>
        </w:rPr>
        <w:t>-</w:t>
      </w:r>
      <w:r w:rsidRPr="00863C2D">
        <w:rPr>
          <w:rFonts w:ascii="Traditional Arabic" w:hAnsi="Traditional Arabic" w:cs="Traditional Arabic" w:hint="cs"/>
          <w:spacing w:val="2"/>
          <w:position w:val="0"/>
          <w:sz w:val="36"/>
          <w:szCs w:val="36"/>
          <w:rtl/>
        </w:rPr>
        <w:t>الـهـَيْتَمي</w:t>
      </w:r>
      <w:r w:rsidRPr="00863C2D">
        <w:rPr>
          <w:rFonts w:ascii="Traditional Arabic" w:hAnsi="Traditional Arabic" w:cs="Traditional Arabic" w:hint="cs"/>
          <w:color w:val="000000" w:themeColor="text1"/>
          <w:spacing w:val="2"/>
          <w:position w:val="0"/>
          <w:sz w:val="36"/>
          <w:szCs w:val="36"/>
          <w:rtl/>
          <w:lang w:bidi="ar-EG"/>
        </w:rPr>
        <w:t>،</w:t>
      </w:r>
      <w:r w:rsidRPr="00863C2D">
        <w:rPr>
          <w:rFonts w:ascii="Traditional Arabic" w:hAnsi="Traditional Arabic" w:cs="Traditional Arabic"/>
          <w:color w:val="000000" w:themeColor="text1"/>
          <w:spacing w:val="2"/>
          <w:position w:val="0"/>
          <w:sz w:val="36"/>
          <w:szCs w:val="36"/>
          <w:rtl/>
          <w:lang w:bidi="ar-EG"/>
        </w:rPr>
        <w:t xml:space="preserve"> ابن </w:t>
      </w:r>
      <w:r w:rsidRPr="00863C2D">
        <w:rPr>
          <w:rFonts w:ascii="Traditional Arabic" w:hAnsi="Traditional Arabic" w:cs="Traditional Arabic" w:hint="cs"/>
          <w:color w:val="000000" w:themeColor="text1"/>
          <w:spacing w:val="2"/>
          <w:position w:val="0"/>
          <w:sz w:val="36"/>
          <w:szCs w:val="36"/>
          <w:rtl/>
          <w:lang w:bidi="ar-EG"/>
        </w:rPr>
        <w:t>حجر،</w:t>
      </w:r>
      <w:r w:rsidRPr="00863C2D">
        <w:rPr>
          <w:rFonts w:ascii="Traditional Arabic" w:hAnsi="Traditional Arabic" w:cs="Traditional Arabic"/>
          <w:color w:val="000000" w:themeColor="text1"/>
          <w:spacing w:val="2"/>
          <w:position w:val="0"/>
          <w:sz w:val="36"/>
          <w:szCs w:val="36"/>
          <w:rtl/>
          <w:lang w:bidi="ar-EG"/>
        </w:rPr>
        <w:t xml:space="preserve"> أبو </w:t>
      </w:r>
      <w:r w:rsidRPr="00863C2D">
        <w:rPr>
          <w:rFonts w:ascii="Traditional Arabic" w:hAnsi="Traditional Arabic" w:cs="Traditional Arabic" w:hint="cs"/>
          <w:color w:val="000000" w:themeColor="text1"/>
          <w:spacing w:val="2"/>
          <w:position w:val="0"/>
          <w:sz w:val="36"/>
          <w:szCs w:val="36"/>
          <w:rtl/>
          <w:lang w:bidi="ar-EG"/>
        </w:rPr>
        <w:t>العباس،</w:t>
      </w:r>
      <w:r w:rsidRPr="00863C2D">
        <w:rPr>
          <w:rFonts w:ascii="Traditional Arabic" w:hAnsi="Traditional Arabic" w:cs="Traditional Arabic"/>
          <w:color w:val="000000" w:themeColor="text1"/>
          <w:spacing w:val="2"/>
          <w:position w:val="0"/>
          <w:sz w:val="36"/>
          <w:szCs w:val="36"/>
          <w:rtl/>
          <w:lang w:bidi="ar-EG"/>
        </w:rPr>
        <w:t xml:space="preserve"> أحمد بن محمد بن علي (ت: 974هـ). </w:t>
      </w:r>
      <w:r w:rsidRPr="00863C2D">
        <w:rPr>
          <w:rFonts w:ascii="Traditional Arabic" w:hAnsi="Traditional Arabic" w:cs="Traditional Arabic"/>
          <w:b/>
          <w:bCs/>
          <w:color w:val="000000" w:themeColor="text1"/>
          <w:spacing w:val="2"/>
          <w:position w:val="0"/>
          <w:sz w:val="36"/>
          <w:szCs w:val="36"/>
          <w:rtl/>
          <w:lang w:bidi="ar-EG"/>
        </w:rPr>
        <w:t xml:space="preserve">"الزواجر عن اقتراف الكبائر". </w:t>
      </w:r>
      <w:r w:rsidRPr="00863C2D">
        <w:rPr>
          <w:rFonts w:ascii="Traditional Arabic" w:hAnsi="Traditional Arabic" w:cs="Traditional Arabic"/>
          <w:color w:val="000000" w:themeColor="text1"/>
          <w:spacing w:val="2"/>
          <w:position w:val="0"/>
          <w:sz w:val="36"/>
          <w:szCs w:val="36"/>
          <w:rtl/>
          <w:lang w:bidi="ar-EG"/>
        </w:rPr>
        <w:t xml:space="preserve">الناشر: دار الفكر: بيروت. ط1، 1407هـ </w:t>
      </w:r>
      <w:r w:rsidRPr="00863C2D">
        <w:rPr>
          <w:rFonts w:ascii="Traditional Arabic" w:hAnsi="Traditional Arabic" w:cs="Traditional Arabic" w:hint="cs"/>
          <w:color w:val="000000" w:themeColor="text1"/>
          <w:spacing w:val="2"/>
          <w:position w:val="0"/>
          <w:sz w:val="36"/>
          <w:szCs w:val="36"/>
          <w:rtl/>
          <w:lang w:bidi="ar-EG"/>
        </w:rPr>
        <w:t>-1987</w:t>
      </w:r>
      <w:r w:rsidRPr="00863C2D">
        <w:rPr>
          <w:rFonts w:ascii="Traditional Arabic" w:hAnsi="Traditional Arabic" w:cs="Traditional Arabic"/>
          <w:color w:val="000000" w:themeColor="text1"/>
          <w:spacing w:val="2"/>
          <w:position w:val="0"/>
          <w:sz w:val="36"/>
          <w:szCs w:val="36"/>
          <w:rtl/>
          <w:lang w:bidi="ar-EG"/>
        </w:rPr>
        <w:t>م.</w:t>
      </w:r>
    </w:p>
    <w:p w:rsidR="003B0457" w:rsidRPr="00863C2D" w:rsidRDefault="003B0457" w:rsidP="003B0457">
      <w:pPr>
        <w:pStyle w:val="NoSpacing"/>
        <w:rPr>
          <w:rFonts w:ascii="Traditional Arabic" w:hAnsi="Traditional Arabic" w:cs="Traditional Arabic"/>
          <w:b/>
          <w:bCs/>
          <w:color w:val="000000" w:themeColor="text1"/>
          <w:spacing w:val="2"/>
          <w:position w:val="0"/>
          <w:sz w:val="36"/>
          <w:szCs w:val="36"/>
          <w:rtl/>
          <w:lang w:bidi="ar-EG"/>
        </w:rPr>
      </w:pPr>
    </w:p>
    <w:p w:rsidR="00261C8B" w:rsidRPr="00863C2D" w:rsidRDefault="00261C8B" w:rsidP="00261C8B">
      <w:pPr>
        <w:pStyle w:val="NoSpacing"/>
        <w:rPr>
          <w:rFonts w:ascii="Traditional Arabic" w:hAnsi="Traditional Arabic" w:cs="Traditional Arabic"/>
          <w:b/>
          <w:bCs/>
          <w:spacing w:val="2"/>
          <w:position w:val="0"/>
          <w:sz w:val="36"/>
          <w:szCs w:val="36"/>
          <w:rtl/>
        </w:rPr>
      </w:pPr>
      <w:r w:rsidRPr="00863C2D">
        <w:rPr>
          <w:rFonts w:ascii="Traditional Arabic" w:hAnsi="Traditional Arabic" w:cs="Traditional Arabic"/>
          <w:b/>
          <w:bCs/>
          <w:spacing w:val="2"/>
          <w:position w:val="0"/>
          <w:sz w:val="36"/>
          <w:szCs w:val="36"/>
          <w:rtl/>
        </w:rPr>
        <w:t>الموسوعات والدوريات والمواقع الإلكترونية:</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1-جريدة</w:t>
      </w:r>
      <w:r w:rsidRPr="00863C2D">
        <w:rPr>
          <w:rFonts w:ascii="Traditional Arabic" w:hAnsi="Traditional Arabic" w:cs="Traditional Arabic"/>
          <w:spacing w:val="2"/>
          <w:position w:val="0"/>
          <w:sz w:val="36"/>
          <w:szCs w:val="36"/>
          <w:rtl/>
        </w:rPr>
        <w:t xml:space="preserve"> الأهرام </w:t>
      </w:r>
      <w:r w:rsidRPr="00863C2D">
        <w:rPr>
          <w:rFonts w:ascii="Traditional Arabic" w:hAnsi="Traditional Arabic" w:cs="Traditional Arabic" w:hint="cs"/>
          <w:spacing w:val="2"/>
          <w:position w:val="0"/>
          <w:sz w:val="36"/>
          <w:szCs w:val="36"/>
          <w:rtl/>
        </w:rPr>
        <w:t>المصرية،</w:t>
      </w:r>
      <w:r w:rsidRPr="00863C2D">
        <w:rPr>
          <w:rFonts w:ascii="Traditional Arabic" w:hAnsi="Traditional Arabic" w:cs="Traditional Arabic"/>
          <w:spacing w:val="2"/>
          <w:position w:val="0"/>
          <w:sz w:val="36"/>
          <w:szCs w:val="36"/>
          <w:rtl/>
        </w:rPr>
        <w:t xml:space="preserve"> عدد: 2 / 6 / 1954م.</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3-مجلة</w:t>
      </w:r>
      <w:r w:rsidRPr="00863C2D">
        <w:rPr>
          <w:rFonts w:ascii="Traditional Arabic" w:hAnsi="Traditional Arabic" w:cs="Traditional Arabic"/>
          <w:spacing w:val="2"/>
          <w:position w:val="0"/>
          <w:sz w:val="36"/>
          <w:szCs w:val="36"/>
          <w:rtl/>
        </w:rPr>
        <w:t xml:space="preserve"> الشريعة والدراسات </w:t>
      </w:r>
      <w:r w:rsidRPr="00863C2D">
        <w:rPr>
          <w:rFonts w:ascii="Traditional Arabic" w:hAnsi="Traditional Arabic" w:cs="Traditional Arabic" w:hint="cs"/>
          <w:spacing w:val="2"/>
          <w:position w:val="0"/>
          <w:sz w:val="36"/>
          <w:szCs w:val="36"/>
          <w:rtl/>
        </w:rPr>
        <w:t>الإسلامية،</w:t>
      </w:r>
      <w:r w:rsidRPr="00863C2D">
        <w:rPr>
          <w:rFonts w:ascii="Traditional Arabic" w:hAnsi="Traditional Arabic" w:cs="Traditional Arabic"/>
          <w:spacing w:val="2"/>
          <w:position w:val="0"/>
          <w:sz w:val="36"/>
          <w:szCs w:val="36"/>
          <w:rtl/>
        </w:rPr>
        <w:t xml:space="preserve"> جامعة </w:t>
      </w:r>
      <w:r w:rsidRPr="00863C2D">
        <w:rPr>
          <w:rFonts w:ascii="Traditional Arabic" w:hAnsi="Traditional Arabic" w:cs="Traditional Arabic" w:hint="cs"/>
          <w:spacing w:val="2"/>
          <w:position w:val="0"/>
          <w:sz w:val="36"/>
          <w:szCs w:val="36"/>
          <w:rtl/>
        </w:rPr>
        <w:t>الكويت،</w:t>
      </w:r>
      <w:r w:rsidRPr="00863C2D">
        <w:rPr>
          <w:rFonts w:ascii="Traditional Arabic" w:hAnsi="Traditional Arabic" w:cs="Traditional Arabic"/>
          <w:spacing w:val="2"/>
          <w:position w:val="0"/>
          <w:sz w:val="36"/>
          <w:szCs w:val="36"/>
          <w:rtl/>
        </w:rPr>
        <w:t xml:space="preserve"> عدد شوال1422</w:t>
      </w:r>
      <w:r w:rsidRPr="00863C2D">
        <w:rPr>
          <w:rFonts w:ascii="Traditional Arabic" w:hAnsi="Traditional Arabic" w:cs="Traditional Arabic" w:hint="cs"/>
          <w:spacing w:val="2"/>
          <w:position w:val="0"/>
          <w:sz w:val="36"/>
          <w:szCs w:val="36"/>
          <w:rtl/>
        </w:rPr>
        <w:t xml:space="preserve"> ه.</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spacing w:val="2"/>
          <w:position w:val="0"/>
          <w:sz w:val="36"/>
          <w:szCs w:val="36"/>
          <w:rtl/>
        </w:rPr>
        <w:t>4-مجموعة أبحاث المؤتمر العالمي الخامس عن الطب الإسلامي</w:t>
      </w:r>
      <w:r w:rsidRPr="00863C2D">
        <w:rPr>
          <w:rFonts w:ascii="Traditional Arabic" w:hAnsi="Traditional Arabic" w:cs="Traditional Arabic" w:hint="cs"/>
          <w:spacing w:val="2"/>
          <w:position w:val="0"/>
          <w:sz w:val="36"/>
          <w:szCs w:val="36"/>
          <w:rtl/>
        </w:rPr>
        <w:t>.</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spacing w:val="2"/>
          <w:position w:val="0"/>
          <w:sz w:val="36"/>
          <w:szCs w:val="36"/>
          <w:rtl/>
        </w:rPr>
        <w:t xml:space="preserve">5-المكتبة الإلكترونية </w:t>
      </w:r>
      <w:r w:rsidRPr="00863C2D">
        <w:rPr>
          <w:rFonts w:ascii="Traditional Arabic" w:hAnsi="Traditional Arabic" w:cs="Traditional Arabic" w:hint="cs"/>
          <w:spacing w:val="2"/>
          <w:position w:val="0"/>
          <w:sz w:val="36"/>
          <w:szCs w:val="36"/>
          <w:rtl/>
        </w:rPr>
        <w:t>الشاملة،</w:t>
      </w:r>
      <w:r w:rsidRPr="00863C2D">
        <w:rPr>
          <w:rFonts w:ascii="Traditional Arabic" w:hAnsi="Traditional Arabic" w:cs="Traditional Arabic"/>
          <w:spacing w:val="2"/>
          <w:position w:val="0"/>
          <w:sz w:val="36"/>
          <w:szCs w:val="36"/>
          <w:rtl/>
        </w:rPr>
        <w:t xml:space="preserve"> الإصدار: 3.48.</w:t>
      </w:r>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6</w:t>
      </w:r>
      <w:r w:rsidRPr="00863C2D">
        <w:rPr>
          <w:rFonts w:ascii="Traditional Arabic" w:hAnsi="Traditional Arabic" w:cs="Traditional Arabic"/>
          <w:spacing w:val="2"/>
          <w:position w:val="0"/>
          <w:sz w:val="36"/>
          <w:szCs w:val="36"/>
          <w:rtl/>
        </w:rPr>
        <w:t xml:space="preserve">-موقع الأسعار العالمية </w:t>
      </w:r>
      <w:r w:rsidRPr="00863C2D">
        <w:rPr>
          <w:rFonts w:ascii="Traditional Arabic" w:hAnsi="Traditional Arabic" w:cs="Traditional Arabic" w:hint="cs"/>
          <w:spacing w:val="2"/>
          <w:position w:val="0"/>
          <w:sz w:val="36"/>
          <w:szCs w:val="36"/>
          <w:rtl/>
        </w:rPr>
        <w:t>للذهب والفضة:</w:t>
      </w:r>
      <w:r w:rsidRPr="00863C2D">
        <w:rPr>
          <w:spacing w:val="2"/>
          <w:position w:val="0"/>
          <w:sz w:val="36"/>
          <w:szCs w:val="36"/>
        </w:rPr>
        <w:t xml:space="preserve"> http://www.silvergoldpricetoday.com</w:t>
      </w:r>
    </w:p>
    <w:p w:rsidR="00261C8B" w:rsidRPr="00863C2D" w:rsidRDefault="00261C8B" w:rsidP="00261C8B">
      <w:pPr>
        <w:pStyle w:val="NoSpacing"/>
        <w:rPr>
          <w:rFonts w:ascii="Traditional Arabic" w:hAnsi="Traditional Arabic" w:cs="Traditional Arabic"/>
          <w:spacing w:val="2"/>
          <w:position w:val="0"/>
          <w:sz w:val="36"/>
          <w:szCs w:val="36"/>
        </w:rPr>
      </w:pPr>
      <w:r w:rsidRPr="00863C2D">
        <w:rPr>
          <w:rFonts w:ascii="Traditional Arabic" w:hAnsi="Traditional Arabic" w:cs="Traditional Arabic" w:hint="cs"/>
          <w:spacing w:val="2"/>
          <w:position w:val="0"/>
          <w:sz w:val="36"/>
          <w:szCs w:val="36"/>
          <w:rtl/>
        </w:rPr>
        <w:t>7</w:t>
      </w:r>
      <w:r w:rsidRPr="00863C2D">
        <w:rPr>
          <w:rFonts w:ascii="Traditional Arabic" w:hAnsi="Traditional Arabic" w:cs="Traditional Arabic"/>
          <w:spacing w:val="2"/>
          <w:position w:val="0"/>
          <w:sz w:val="36"/>
          <w:szCs w:val="36"/>
          <w:rtl/>
        </w:rPr>
        <w:t xml:space="preserve">-موقع أسعار العملات </w:t>
      </w:r>
      <w:r w:rsidRPr="00863C2D">
        <w:rPr>
          <w:rFonts w:ascii="Traditional Arabic" w:hAnsi="Traditional Arabic" w:cs="Traditional Arabic" w:hint="cs"/>
          <w:spacing w:val="2"/>
          <w:position w:val="0"/>
          <w:sz w:val="36"/>
          <w:szCs w:val="36"/>
          <w:rtl/>
        </w:rPr>
        <w:t>العالمية:</w:t>
      </w:r>
      <w:r w:rsidRPr="00863C2D">
        <w:rPr>
          <w:spacing w:val="2"/>
          <w:position w:val="0"/>
          <w:sz w:val="36"/>
          <w:szCs w:val="36"/>
        </w:rPr>
        <w:t xml:space="preserve"> http://www.dollarinvestors.com</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Style w:val="Strong"/>
          <w:rFonts w:ascii="Traditional Arabic" w:hAnsi="Traditional Arabic" w:cs="Traditional Arabic" w:hint="cs"/>
          <w:spacing w:val="2"/>
          <w:position w:val="0"/>
          <w:sz w:val="36"/>
          <w:szCs w:val="36"/>
          <w:rtl/>
        </w:rPr>
        <w:t>8</w:t>
      </w:r>
      <w:r w:rsidRPr="00863C2D">
        <w:rPr>
          <w:rStyle w:val="Strong"/>
          <w:rFonts w:ascii="Traditional Arabic" w:hAnsi="Traditional Arabic" w:cs="Traditional Arabic"/>
          <w:spacing w:val="2"/>
          <w:position w:val="0"/>
          <w:sz w:val="36"/>
          <w:szCs w:val="36"/>
          <w:rtl/>
        </w:rPr>
        <w:t xml:space="preserve">-موقع طريق الإسلام: </w:t>
      </w:r>
      <w:hyperlink r:id="rId19" w:history="1">
        <w:r w:rsidRPr="00863C2D">
          <w:rPr>
            <w:rStyle w:val="Hyperlink"/>
            <w:rFonts w:ascii="Traditional Arabic" w:hAnsi="Traditional Arabic" w:cs="Traditional Arabic"/>
            <w:spacing w:val="2"/>
            <w:position w:val="0"/>
            <w:sz w:val="36"/>
            <w:szCs w:val="36"/>
            <w:u w:val="none"/>
          </w:rPr>
          <w:t>www.</w:t>
        </w:r>
        <w:r w:rsidRPr="00863C2D">
          <w:rPr>
            <w:rStyle w:val="Hyperlink"/>
            <w:rFonts w:ascii="Traditional Arabic" w:hAnsi="Traditional Arabic" w:cs="Traditional Arabic"/>
            <w:color w:val="auto"/>
            <w:spacing w:val="2"/>
            <w:position w:val="0"/>
            <w:sz w:val="36"/>
            <w:szCs w:val="36"/>
            <w:u w:val="none"/>
          </w:rPr>
          <w:t>islamway.net</w:t>
        </w:r>
      </w:hyperlink>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rPr>
        <w:t>9-</w:t>
      </w:r>
      <w:r w:rsidRPr="00863C2D">
        <w:rPr>
          <w:rFonts w:ascii="Traditional Arabic" w:hAnsi="Traditional Arabic" w:cs="Traditional Arabic" w:hint="cs"/>
          <w:b/>
          <w:bCs/>
          <w:spacing w:val="2"/>
          <w:position w:val="0"/>
          <w:sz w:val="36"/>
          <w:szCs w:val="36"/>
          <w:rtl/>
        </w:rPr>
        <w:t>الموقع</w:t>
      </w:r>
      <w:r w:rsidRPr="00863C2D">
        <w:rPr>
          <w:rStyle w:val="Strong"/>
          <w:rFonts w:ascii="Traditional Arabic" w:hAnsi="Traditional Arabic" w:cs="Traditional Arabic" w:hint="cs"/>
          <w:b w:val="0"/>
          <w:bCs w:val="0"/>
          <w:spacing w:val="2"/>
          <w:position w:val="0"/>
          <w:sz w:val="36"/>
          <w:szCs w:val="36"/>
          <w:rtl/>
        </w:rPr>
        <w:t xml:space="preserve"> الإلكتروني </w:t>
      </w:r>
      <w:r w:rsidRPr="00863C2D">
        <w:rPr>
          <w:rFonts w:ascii="Traditional Arabic" w:hAnsi="Traditional Arabic" w:cs="Traditional Arabic"/>
          <w:spacing w:val="2"/>
          <w:position w:val="0"/>
          <w:sz w:val="36"/>
          <w:szCs w:val="36"/>
          <w:rtl/>
        </w:rPr>
        <w:t xml:space="preserve">للهيئة العامة لتنمية الثروة السمكية: وزارة الزراعة واستصلاح </w:t>
      </w:r>
      <w:r w:rsidRPr="00863C2D">
        <w:rPr>
          <w:rFonts w:ascii="Traditional Arabic" w:hAnsi="Traditional Arabic" w:cs="Traditional Arabic" w:hint="cs"/>
          <w:spacing w:val="2"/>
          <w:position w:val="0"/>
          <w:sz w:val="36"/>
          <w:szCs w:val="36"/>
          <w:rtl/>
        </w:rPr>
        <w:t>الأراضي</w:t>
      </w:r>
      <w:r w:rsidRPr="00863C2D">
        <w:rPr>
          <w:rFonts w:ascii="Traditional Arabic" w:hAnsi="Traditional Arabic" w:cs="Traditional Arabic"/>
          <w:spacing w:val="2"/>
          <w:position w:val="0"/>
          <w:sz w:val="36"/>
          <w:szCs w:val="36"/>
          <w:rtl/>
        </w:rPr>
        <w:t xml:space="preserve"> المصرية</w:t>
      </w:r>
      <w:r w:rsidRPr="00863C2D">
        <w:rPr>
          <w:rFonts w:ascii="Traditional Arabic" w:hAnsi="Traditional Arabic" w:cs="Traditional Arabic"/>
          <w:spacing w:val="2"/>
          <w:position w:val="0"/>
          <w:sz w:val="36"/>
          <w:szCs w:val="36"/>
          <w:rtl/>
          <w:lang w:bidi="ar-EG"/>
        </w:rPr>
        <w:t xml:space="preserve">: </w:t>
      </w:r>
      <w:hyperlink r:id="rId20" w:history="1">
        <w:r w:rsidRPr="00863C2D">
          <w:rPr>
            <w:rStyle w:val="Hyperlink"/>
            <w:rFonts w:ascii="Traditional Arabic" w:hAnsi="Traditional Arabic" w:cs="Traditional Arabic"/>
            <w:color w:val="auto"/>
            <w:spacing w:val="2"/>
            <w:position w:val="0"/>
            <w:sz w:val="36"/>
            <w:szCs w:val="36"/>
            <w:u w:val="none"/>
            <w:lang w:bidi="ar-EG"/>
          </w:rPr>
          <w:t>http://www.gafrd.org/posts/86712</w:t>
        </w:r>
      </w:hyperlink>
    </w:p>
    <w:p w:rsidR="00261C8B" w:rsidRPr="00863C2D" w:rsidRDefault="00261C8B" w:rsidP="00261C8B">
      <w:pPr>
        <w:pStyle w:val="NoSpacing"/>
        <w:rPr>
          <w:rFonts w:ascii="Traditional Arabic" w:hAnsi="Traditional Arabic" w:cs="Traditional Arabic"/>
          <w:spacing w:val="2"/>
          <w:position w:val="0"/>
          <w:sz w:val="36"/>
          <w:szCs w:val="36"/>
          <w:rtl/>
        </w:rPr>
      </w:pPr>
      <w:r w:rsidRPr="00863C2D">
        <w:rPr>
          <w:rFonts w:ascii="Traditional Arabic" w:hAnsi="Traditional Arabic" w:cs="Traditional Arabic" w:hint="cs"/>
          <w:spacing w:val="2"/>
          <w:position w:val="0"/>
          <w:sz w:val="36"/>
          <w:szCs w:val="36"/>
          <w:rtl/>
        </w:rPr>
        <w:t>10</w:t>
      </w:r>
      <w:r w:rsidRPr="00863C2D">
        <w:rPr>
          <w:rFonts w:ascii="Traditional Arabic" w:hAnsi="Traditional Arabic" w:cs="Traditional Arabic"/>
          <w:spacing w:val="2"/>
          <w:position w:val="0"/>
          <w:sz w:val="36"/>
          <w:szCs w:val="36"/>
          <w:rtl/>
        </w:rPr>
        <w:t>-موقع الشيخ :محمد بن صالح العثيمين:</w:t>
      </w:r>
      <w:r w:rsidRPr="00863C2D">
        <w:rPr>
          <w:rFonts w:ascii="Traditional Arabic" w:hAnsi="Traditional Arabic" w:cs="Traditional Arabic"/>
          <w:spacing w:val="2"/>
          <w:position w:val="0"/>
          <w:sz w:val="36"/>
          <w:szCs w:val="36"/>
        </w:rPr>
        <w:t xml:space="preserve"> http://www.ibnothaimeen.com</w:t>
      </w:r>
    </w:p>
    <w:p w:rsidR="00261C8B" w:rsidRPr="00863C2D" w:rsidRDefault="00261C8B" w:rsidP="00261C8B">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spacing w:val="2"/>
          <w:position w:val="0"/>
          <w:sz w:val="36"/>
          <w:szCs w:val="36"/>
          <w:rtl/>
          <w:lang w:bidi="ar-EG"/>
        </w:rPr>
        <w:t>1</w:t>
      </w:r>
      <w:r w:rsidRPr="00863C2D">
        <w:rPr>
          <w:rFonts w:ascii="Traditional Arabic" w:hAnsi="Traditional Arabic" w:cs="Traditional Arabic" w:hint="cs"/>
          <w:spacing w:val="2"/>
          <w:position w:val="0"/>
          <w:sz w:val="36"/>
          <w:szCs w:val="36"/>
          <w:rtl/>
          <w:lang w:bidi="ar-EG"/>
        </w:rPr>
        <w:t>1</w:t>
      </w:r>
      <w:r w:rsidRPr="00863C2D">
        <w:rPr>
          <w:rFonts w:ascii="Traditional Arabic" w:hAnsi="Traditional Arabic" w:cs="Traditional Arabic"/>
          <w:spacing w:val="2"/>
          <w:position w:val="0"/>
          <w:sz w:val="36"/>
          <w:szCs w:val="36"/>
          <w:rtl/>
          <w:lang w:bidi="ar-EG"/>
        </w:rPr>
        <w:t xml:space="preserve">-موقع المكتبة الشاملة: </w:t>
      </w:r>
      <w:r w:rsidRPr="00863C2D">
        <w:rPr>
          <w:rFonts w:ascii="Traditional Arabic" w:hAnsi="Traditional Arabic" w:cs="Traditional Arabic"/>
          <w:spacing w:val="2"/>
          <w:position w:val="0"/>
          <w:sz w:val="36"/>
          <w:szCs w:val="36"/>
          <w:lang w:bidi="ar-EG"/>
        </w:rPr>
        <w:t>http://www.shamela.ws</w:t>
      </w:r>
    </w:p>
    <w:p w:rsidR="00261C8B" w:rsidRPr="00863C2D" w:rsidRDefault="00261C8B" w:rsidP="00261C8B">
      <w:pPr>
        <w:pStyle w:val="NoSpacing"/>
        <w:rPr>
          <w:rFonts w:ascii="Traditional Arabic" w:hAnsi="Traditional Arabic" w:cs="Traditional Arabic"/>
          <w:spacing w:val="2"/>
          <w:position w:val="0"/>
          <w:sz w:val="36"/>
          <w:szCs w:val="36"/>
          <w:rtl/>
        </w:rPr>
      </w:pPr>
    </w:p>
    <w:p w:rsidR="00261C8B" w:rsidRDefault="00261C8B" w:rsidP="00261C8B">
      <w:pPr>
        <w:pStyle w:val="NoSpacing"/>
        <w:rPr>
          <w:rFonts w:ascii="Traditional Arabic" w:hAnsi="Traditional Arabic" w:cs="Traditional Arabic"/>
          <w:spacing w:val="2"/>
          <w:position w:val="0"/>
          <w:sz w:val="36"/>
          <w:szCs w:val="36"/>
          <w:rtl/>
          <w:lang w:bidi="ar-EG"/>
        </w:rPr>
      </w:pPr>
    </w:p>
    <w:p w:rsidR="003B0457" w:rsidRDefault="003B0457" w:rsidP="00261C8B">
      <w:pPr>
        <w:pStyle w:val="NoSpacing"/>
        <w:rPr>
          <w:rFonts w:ascii="Traditional Arabic" w:hAnsi="Traditional Arabic" w:cs="Traditional Arabic"/>
          <w:spacing w:val="2"/>
          <w:position w:val="0"/>
          <w:sz w:val="36"/>
          <w:szCs w:val="36"/>
          <w:rtl/>
          <w:lang w:bidi="ar-EG"/>
        </w:rPr>
      </w:pPr>
    </w:p>
    <w:p w:rsidR="00950433" w:rsidRDefault="00950433" w:rsidP="003B0457">
      <w:pPr>
        <w:pStyle w:val="NoSpacing"/>
        <w:jc w:val="center"/>
        <w:rPr>
          <w:rFonts w:ascii="Traditional Arabic" w:hAnsi="Traditional Arabic" w:cs="Traditional Arabic"/>
          <w:b/>
          <w:bCs/>
          <w:spacing w:val="2"/>
          <w:position w:val="0"/>
          <w:sz w:val="36"/>
          <w:szCs w:val="36"/>
          <w:rtl/>
        </w:rPr>
      </w:pPr>
    </w:p>
    <w:p w:rsidR="00950433" w:rsidRDefault="00950433" w:rsidP="003B0457">
      <w:pPr>
        <w:pStyle w:val="NoSpacing"/>
        <w:jc w:val="center"/>
        <w:rPr>
          <w:rFonts w:ascii="Traditional Arabic" w:hAnsi="Traditional Arabic" w:cs="Traditional Arabic"/>
          <w:b/>
          <w:bCs/>
          <w:spacing w:val="2"/>
          <w:position w:val="0"/>
          <w:sz w:val="36"/>
          <w:szCs w:val="36"/>
          <w:rtl/>
          <w:lang w:bidi="ar-EG"/>
        </w:rPr>
      </w:pPr>
    </w:p>
    <w:p w:rsidR="00950433" w:rsidRPr="003B0457" w:rsidRDefault="00950433" w:rsidP="003B0457">
      <w:pPr>
        <w:pStyle w:val="NoSpacing"/>
        <w:jc w:val="center"/>
        <w:rPr>
          <w:rFonts w:ascii="Traditional Arabic" w:hAnsi="Traditional Arabic" w:cs="Traditional Arabic"/>
          <w:b/>
          <w:bCs/>
          <w:spacing w:val="2"/>
          <w:position w:val="0"/>
          <w:sz w:val="36"/>
          <w:szCs w:val="36"/>
          <w:rtl/>
          <w:lang w:bidi="ar-EG"/>
        </w:rPr>
      </w:pPr>
    </w:p>
    <w:p w:rsidR="00261C8B" w:rsidRPr="00863C2D" w:rsidRDefault="00261C8B" w:rsidP="00253B5C">
      <w:pPr>
        <w:pStyle w:val="NoSpacing"/>
        <w:rPr>
          <w:rFonts w:ascii="Traditional Arabic" w:hAnsi="Traditional Arabic" w:cs="Traditional Arabic"/>
          <w:spacing w:val="2"/>
          <w:position w:val="0"/>
          <w:sz w:val="36"/>
          <w:szCs w:val="36"/>
          <w:rtl/>
          <w:lang w:bidi="ar-EG"/>
        </w:rPr>
      </w:pPr>
    </w:p>
    <w:p w:rsidR="00261C8B" w:rsidRPr="00863C2D" w:rsidRDefault="00261C8B" w:rsidP="00253B5C">
      <w:pPr>
        <w:pStyle w:val="NoSpacing"/>
        <w:rPr>
          <w:rFonts w:ascii="Traditional Arabic" w:hAnsi="Traditional Arabic" w:cs="Traditional Arabic"/>
          <w:spacing w:val="2"/>
          <w:position w:val="0"/>
          <w:sz w:val="36"/>
          <w:szCs w:val="36"/>
          <w:rtl/>
          <w:lang w:bidi="ar-EG"/>
        </w:rPr>
      </w:pPr>
      <w:r w:rsidRPr="00863C2D">
        <w:rPr>
          <w:rFonts w:ascii="Traditional Arabic" w:hAnsi="Traditional Arabic" w:cs="Traditional Arabic" w:hint="cs"/>
          <w:spacing w:val="2"/>
          <w:position w:val="0"/>
          <w:sz w:val="36"/>
          <w:szCs w:val="36"/>
          <w:rtl/>
          <w:lang w:bidi="ar-EG"/>
        </w:rPr>
        <w:t xml:space="preserve">أبها </w:t>
      </w:r>
      <w:r w:rsidRPr="00863C2D">
        <w:rPr>
          <w:rFonts w:ascii="Traditional Arabic" w:hAnsi="Traditional Arabic" w:cs="Traditional Arabic"/>
          <w:spacing w:val="2"/>
          <w:position w:val="0"/>
          <w:sz w:val="36"/>
          <w:szCs w:val="36"/>
          <w:rtl/>
          <w:lang w:bidi="ar-EG"/>
        </w:rPr>
        <w:t>–</w:t>
      </w:r>
      <w:r w:rsidRPr="00863C2D">
        <w:rPr>
          <w:rFonts w:ascii="Traditional Arabic" w:hAnsi="Traditional Arabic" w:cs="Traditional Arabic" w:hint="cs"/>
          <w:spacing w:val="2"/>
          <w:position w:val="0"/>
          <w:sz w:val="36"/>
          <w:szCs w:val="36"/>
          <w:rtl/>
          <w:lang w:bidi="ar-EG"/>
        </w:rPr>
        <w:t xml:space="preserve"> المملكة العربية السعودية</w:t>
      </w:r>
    </w:p>
    <w:p w:rsidR="00261C8B" w:rsidRPr="00863C2D" w:rsidRDefault="00261C8B" w:rsidP="00253B5C">
      <w:pPr>
        <w:pStyle w:val="NoSpacing"/>
        <w:rPr>
          <w:rFonts w:ascii="Traditional Arabic" w:hAnsi="Traditional Arabic" w:cs="Traditional Arabic"/>
          <w:spacing w:val="2"/>
          <w:position w:val="0"/>
          <w:sz w:val="36"/>
          <w:szCs w:val="36"/>
          <w:lang w:bidi="ar-EG"/>
        </w:rPr>
      </w:pPr>
      <w:r w:rsidRPr="00863C2D">
        <w:rPr>
          <w:rFonts w:ascii="Traditional Arabic" w:hAnsi="Traditional Arabic" w:cs="Traditional Arabic" w:hint="cs"/>
          <w:spacing w:val="2"/>
          <w:position w:val="0"/>
          <w:sz w:val="36"/>
          <w:szCs w:val="36"/>
          <w:rtl/>
          <w:lang w:bidi="ar-EG"/>
        </w:rPr>
        <w:t>في السابع من شهر الله المعظم رجب لعام 1435 من هجرة المصطفى صلى الله عليه وسلم</w:t>
      </w:r>
    </w:p>
    <w:p w:rsidR="005B4A52" w:rsidRPr="00863C2D" w:rsidRDefault="005B4A52" w:rsidP="005B4A52">
      <w:pPr>
        <w:pStyle w:val="NoSpacing"/>
        <w:rPr>
          <w:rFonts w:ascii="Traditional Arabic" w:hAnsi="Traditional Arabic" w:cs="Traditional Arabic"/>
          <w:spacing w:val="2"/>
          <w:position w:val="0"/>
          <w:sz w:val="36"/>
          <w:szCs w:val="36"/>
          <w:rtl/>
          <w:lang w:bidi="ar-EG"/>
        </w:rPr>
      </w:pPr>
    </w:p>
    <w:p w:rsidR="008F776E" w:rsidRPr="00790F68" w:rsidRDefault="008F776E" w:rsidP="008F776E">
      <w:pPr>
        <w:rPr>
          <w:spacing w:val="2"/>
          <w:position w:val="0"/>
          <w:sz w:val="36"/>
          <w:szCs w:val="36"/>
          <w:rtl/>
        </w:rPr>
      </w:pPr>
    </w:p>
    <w:sectPr w:rsidR="008F776E" w:rsidRPr="00790F68" w:rsidSect="00274EBA">
      <w:footnotePr>
        <w:numRestart w:val="eachPage"/>
      </w:footnotePr>
      <w:pgSz w:w="11906" w:h="16838" w:code="9"/>
      <w:pgMar w:top="1418" w:right="1701" w:bottom="1985" w:left="851" w:header="709" w:footer="70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BA" w:rsidRDefault="008844BA" w:rsidP="00EC30E3">
      <w:pPr>
        <w:spacing w:after="0" w:line="240" w:lineRule="auto"/>
      </w:pPr>
      <w:r>
        <w:separator/>
      </w:r>
    </w:p>
  </w:endnote>
  <w:endnote w:type="continuationSeparator" w:id="0">
    <w:p w:rsidR="008844BA" w:rsidRDefault="008844BA" w:rsidP="00EC3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CS Jeddah S_I 3d.">
    <w:altName w:val="Times New Roman"/>
    <w:charset w:val="B2"/>
    <w:family w:val="auto"/>
    <w:pitch w:val="variable"/>
    <w:sig w:usb0="00002001" w:usb1="00000000" w:usb2="00000000" w:usb3="00000000" w:csb0="00000040" w:csb1="00000000"/>
  </w:font>
  <w:font w:name="Medina Lt BT">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Diwani Bent">
    <w:panose1 w:val="02010400000000000000"/>
    <w:charset w:val="B2"/>
    <w:family w:val="auto"/>
    <w:pitch w:val="variable"/>
    <w:sig w:usb0="00002001" w:usb1="80000000" w:usb2="00000008" w:usb3="00000000" w:csb0="00000040" w:csb1="00000000"/>
  </w:font>
  <w:font w:name="Farsi Simple Bold">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ndalus">
    <w:panose1 w:val="02010000000000000000"/>
    <w:charset w:val="B2"/>
    <w:family w:val="auto"/>
    <w:pitch w:val="variable"/>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Old Antic Bold">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7953618"/>
      <w:docPartObj>
        <w:docPartGallery w:val="Page Numbers (Bottom of Page)"/>
        <w:docPartUnique/>
      </w:docPartObj>
    </w:sdtPr>
    <w:sdtContent>
      <w:p w:rsidR="00AD01F0" w:rsidRDefault="00AD01F0">
        <w:pPr>
          <w:pStyle w:val="Footer"/>
        </w:pPr>
        <w:r>
          <w:rPr>
            <w:rFonts w:asciiTheme="majorHAnsi" w:eastAsiaTheme="majorEastAsia" w:hAnsiTheme="majorHAnsi" w:cstheme="majorBid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59" type="#_x0000_t92" style="position:absolute;left:0;text-align:left;margin-left:0;margin-top:0;width:73.2pt;height:33.35pt;rotation:360;flip:x;z-index:251660288;mso-position-horizontal:center;mso-position-horizontal-relative:margin;mso-position-vertical:center;mso-position-vertical-relative:bottom-margin-area" fillcolor="white [3212]" strokecolor="#a5a5a5 [2092]">
              <v:textbox style="mso-next-textbox:#_x0000_s2059">
                <w:txbxContent>
                  <w:p w:rsidR="00AD01F0" w:rsidRDefault="00AD01F0">
                    <w:pPr>
                      <w:jc w:val="center"/>
                      <w:rPr>
                        <w:rtl/>
                      </w:rPr>
                    </w:pPr>
                    <w:r>
                      <w:fldChar w:fldCharType="begin"/>
                    </w:r>
                    <w:r>
                      <w:instrText xml:space="preserve"> PAGE    \* MERGEFORMAT </w:instrText>
                    </w:r>
                    <w:r>
                      <w:fldChar w:fldCharType="separate"/>
                    </w:r>
                    <w:r w:rsidR="0028114B" w:rsidRPr="0028114B">
                      <w:rPr>
                        <w:rFonts w:ascii="Arial" w:hAnsi="Arial" w:cs="Arial"/>
                        <w:noProof/>
                        <w:color w:val="7F7F7F" w:themeColor="background1" w:themeShade="7F"/>
                        <w:rtl/>
                        <w:lang w:val="ar-SA"/>
                      </w:rPr>
                      <w:t>13</w:t>
                    </w:r>
                    <w:r>
                      <w:rPr>
                        <w:rFonts w:ascii="Arial" w:hAnsi="Arial" w:cs="Arial"/>
                        <w:noProof/>
                        <w:color w:val="7F7F7F" w:themeColor="background1" w:themeShade="7F"/>
                        <w:lang w:val="ar-SA"/>
                      </w:rPr>
                      <w:fldChar w:fldCharType="end"/>
                    </w:r>
                    <w:r>
                      <w:rPr>
                        <w:rFonts w:hint="cs"/>
                        <w:rtl/>
                      </w:rPr>
                      <w:t>ـ</w:t>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BA" w:rsidRDefault="008844BA" w:rsidP="00EC30E3">
      <w:pPr>
        <w:spacing w:after="0" w:line="240" w:lineRule="auto"/>
      </w:pPr>
      <w:r>
        <w:separator/>
      </w:r>
    </w:p>
  </w:footnote>
  <w:footnote w:type="continuationSeparator" w:id="0">
    <w:p w:rsidR="008844BA" w:rsidRDefault="008844BA" w:rsidP="00EC30E3">
      <w:pPr>
        <w:spacing w:after="0" w:line="240" w:lineRule="auto"/>
      </w:pPr>
      <w:r>
        <w:continuationSeparator/>
      </w:r>
    </w:p>
  </w:footnote>
  <w:footnote w:id="1">
    <w:p w:rsidR="00AD01F0" w:rsidRPr="00274EBA" w:rsidRDefault="00AD01F0" w:rsidP="00960B1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"السنن الكبرى للبيهقي"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  9/517رقم 19318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تحقيق: محمد عبد القادر عطا, دار الكتب العلمية، بيروت-لبنان. ط3، 1424هـ - "المستخرج من الأحاديث المختارة مما لم يخرجه البخاري ومسلم في صحيحيهما" المعروف اختصارا بــ" الأحاديث المختارة" للضياء المقدسي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 9/218 رقم 208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تحقيق: عبد الملك بن دِهيش, دار خضر للطباعة والنشر والتوزيع: بيروت-لبنان. ط3، 1420هـ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p>
  </w:footnote>
  <w:footnote w:id="2">
    <w:p w:rsidR="00AD01F0" w:rsidRPr="00274EBA" w:rsidRDefault="00AD01F0" w:rsidP="00960B11">
      <w:pPr>
        <w:pStyle w:val="NoSpacing"/>
        <w:rPr>
          <w:rFonts w:ascii="Traditional Arabic" w:hAnsi="Traditional Arabic" w:cs="Traditional Arabic"/>
          <w:sz w:val="28"/>
          <w:szCs w:val="28"/>
          <w:lang w:bidi="ar-EG"/>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تاريخ دمشق لابن عساكر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 31/243-244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تحقيق: عمرو بن غرامة,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ط: دار الفكر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بيروت, 1415هـ-</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الإصابة لابن حجر 4/165-تهذيب التهذيب للذهبي 5/337.</w:t>
      </w:r>
    </w:p>
  </w:footnote>
  <w:footnote w:id="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هناك خلاف في سنة </w:t>
      </w:r>
      <w:r w:rsidRPr="00274EBA">
        <w:rPr>
          <w:rFonts w:ascii="Traditional Arabic" w:hAnsi="Traditional Arabic" w:cs="Traditional Arabic" w:hint="cs"/>
          <w:sz w:val="28"/>
          <w:szCs w:val="28"/>
          <w:rtl/>
        </w:rPr>
        <w:t>وفاته،</w:t>
      </w:r>
      <w:r w:rsidRPr="00274EBA">
        <w:rPr>
          <w:rFonts w:ascii="Traditional Arabic" w:hAnsi="Traditional Arabic" w:cs="Traditional Arabic"/>
          <w:sz w:val="28"/>
          <w:szCs w:val="28"/>
          <w:rtl/>
        </w:rPr>
        <w:t xml:space="preserve"> وفي </w:t>
      </w:r>
      <w:r w:rsidRPr="00274EBA">
        <w:rPr>
          <w:rFonts w:ascii="Traditional Arabic" w:hAnsi="Traditional Arabic" w:cs="Traditional Arabic" w:hint="cs"/>
          <w:sz w:val="28"/>
          <w:szCs w:val="28"/>
          <w:rtl/>
        </w:rPr>
        <w:t>عُمره، وسنذكره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عند</w:t>
      </w:r>
      <w:r w:rsidRPr="00274EBA">
        <w:rPr>
          <w:rFonts w:ascii="Traditional Arabic" w:hAnsi="Traditional Arabic" w:cs="Traditional Arabic"/>
          <w:sz w:val="28"/>
          <w:szCs w:val="28"/>
          <w:rtl/>
        </w:rPr>
        <w:t xml:space="preserve"> الكلام على </w:t>
      </w:r>
      <w:r w:rsidRPr="00274EBA">
        <w:rPr>
          <w:rFonts w:ascii="Traditional Arabic" w:hAnsi="Traditional Arabic" w:cs="Traditional Arabic" w:hint="cs"/>
          <w:sz w:val="28"/>
          <w:szCs w:val="28"/>
          <w:rtl/>
        </w:rPr>
        <w:t>وفاته بشيء من التفصيل, انظر ص:31 وما بعدها.</w:t>
      </w:r>
    </w:p>
  </w:footnote>
  <w:footnote w:id="4">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وذ</w:t>
      </w:r>
      <w:r w:rsidRPr="00274EBA">
        <w:rPr>
          <w:rFonts w:ascii="Traditional Arabic" w:hAnsi="Traditional Arabic" w:cs="Traditional Arabic"/>
          <w:color w:val="000000"/>
          <w:sz w:val="28"/>
          <w:szCs w:val="28"/>
          <w:rtl/>
        </w:rPr>
        <w:t>لك</w:t>
      </w:r>
      <w:r w:rsidRPr="00274EBA">
        <w:rPr>
          <w:rFonts w:ascii="Traditional Arabic" w:hAnsi="Traditional Arabic" w:cs="Traditional Arabic"/>
          <w:sz w:val="28"/>
          <w:szCs w:val="28"/>
          <w:rtl/>
        </w:rPr>
        <w:t xml:space="preserve"> بطرح تاريخ وفاته من سنين عمره عند </w:t>
      </w:r>
      <w:r w:rsidRPr="00274EBA">
        <w:rPr>
          <w:rFonts w:ascii="Traditional Arabic" w:hAnsi="Traditional Arabic" w:cs="Traditional Arabic" w:hint="cs"/>
          <w:sz w:val="28"/>
          <w:szCs w:val="28"/>
          <w:rtl/>
        </w:rPr>
        <w:t>الوفاة:</w:t>
      </w:r>
      <w:r w:rsidRPr="00274EBA">
        <w:rPr>
          <w:rFonts w:ascii="Traditional Arabic" w:hAnsi="Traditional Arabic" w:cs="Traditional Arabic"/>
          <w:sz w:val="28"/>
          <w:szCs w:val="28"/>
          <w:rtl/>
        </w:rPr>
        <w:t xml:space="preserve"> 72-65= 7.</w:t>
      </w:r>
    </w:p>
  </w:footnote>
  <w:footnote w:id="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انظر: الأنسا</w:t>
      </w:r>
      <w:r w:rsidRPr="00274EBA">
        <w:rPr>
          <w:rFonts w:ascii="Traditional Arabic" w:hAnsi="Traditional Arabic" w:cs="Traditional Arabic" w:hint="eastAsia"/>
          <w:sz w:val="28"/>
          <w:szCs w:val="28"/>
          <w:rtl/>
        </w:rPr>
        <w:t>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للسمعاني</w:t>
      </w:r>
      <w:r w:rsidRPr="00274EBA">
        <w:rPr>
          <w:rFonts w:ascii="Traditional Arabic" w:hAnsi="Traditional Arabic" w:cs="Traditional Arabic" w:hint="cs"/>
          <w:sz w:val="28"/>
          <w:szCs w:val="28"/>
          <w:rtl/>
        </w:rPr>
        <w:t>337-رجال</w:t>
      </w:r>
      <w:r w:rsidRPr="00274EBA">
        <w:rPr>
          <w:rFonts w:ascii="Traditional Arabic" w:hAnsi="Traditional Arabic" w:cs="Traditional Arabic"/>
          <w:sz w:val="28"/>
          <w:szCs w:val="28"/>
          <w:rtl/>
        </w:rPr>
        <w:t xml:space="preserve"> صحيح مسلم لابن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وية1/338-تاريخ دمشق31/243-</w:t>
      </w:r>
      <w:r w:rsidRPr="00274EBA">
        <w:rPr>
          <w:rFonts w:ascii="Traditional Arabic" w:hAnsi="Traditional Arabic" w:cs="Traditional Arabic" w:hint="cs"/>
          <w:sz w:val="28"/>
          <w:szCs w:val="28"/>
          <w:rtl/>
        </w:rPr>
        <w:t>244-الإصابة</w:t>
      </w:r>
      <w:r w:rsidRPr="00274EBA">
        <w:rPr>
          <w:rFonts w:ascii="Traditional Arabic" w:hAnsi="Traditional Arabic" w:cs="Traditional Arabic"/>
          <w:sz w:val="28"/>
          <w:szCs w:val="28"/>
          <w:rtl/>
        </w:rPr>
        <w:t>4/165</w:t>
      </w:r>
      <w:r w:rsidRPr="00274EBA">
        <w:rPr>
          <w:rFonts w:ascii="Traditional Arabic" w:hAnsi="Traditional Arabic" w:cs="Traditional Arabic" w:hint="cs"/>
          <w:sz w:val="28"/>
          <w:szCs w:val="28"/>
          <w:rtl/>
        </w:rPr>
        <w:t>.</w:t>
      </w:r>
    </w:p>
  </w:footnote>
  <w:footnote w:id="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الاشتقاق لابن دريد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121-</w:t>
      </w:r>
      <w:r w:rsidRPr="00274EBA">
        <w:rPr>
          <w:rFonts w:ascii="Traditional Arabic" w:hAnsi="Traditional Arabic" w:cs="Traditional Arabic" w:hint="cs"/>
          <w:sz w:val="28"/>
          <w:szCs w:val="28"/>
          <w:rtl/>
        </w:rPr>
        <w:t>122- معرقة</w:t>
      </w:r>
      <w:r w:rsidRPr="00274EBA">
        <w:rPr>
          <w:rFonts w:ascii="Traditional Arabic" w:hAnsi="Traditional Arabic" w:cs="Traditional Arabic"/>
          <w:sz w:val="28"/>
          <w:szCs w:val="28"/>
          <w:rtl/>
        </w:rPr>
        <w:t xml:space="preserve"> الصحابة لأبي نعيم3/</w:t>
      </w:r>
      <w:r w:rsidRPr="00274EBA">
        <w:rPr>
          <w:rFonts w:ascii="Traditional Arabic" w:hAnsi="Traditional Arabic" w:cs="Traditional Arabic" w:hint="cs"/>
          <w:sz w:val="28"/>
          <w:szCs w:val="28"/>
          <w:rtl/>
        </w:rPr>
        <w:t>1662-نسب</w:t>
      </w:r>
      <w:r w:rsidRPr="00274EBA">
        <w:rPr>
          <w:rFonts w:ascii="Traditional Arabic" w:hAnsi="Traditional Arabic" w:cs="Traditional Arabic"/>
          <w:sz w:val="28"/>
          <w:szCs w:val="28"/>
          <w:rtl/>
        </w:rPr>
        <w:t xml:space="preserve"> قريش للزبيري1/40</w:t>
      </w:r>
      <w:r w:rsidRPr="00274EBA">
        <w:rPr>
          <w:rFonts w:ascii="Traditional Arabic" w:hAnsi="Traditional Arabic" w:cs="Traditional Arabic" w:hint="cs"/>
          <w:sz w:val="28"/>
          <w:szCs w:val="28"/>
          <w:rtl/>
        </w:rPr>
        <w:t>.</w:t>
      </w:r>
    </w:p>
  </w:footnote>
  <w:footnote w:id="7">
    <w:p w:rsidR="00AD01F0" w:rsidRPr="00274EBA" w:rsidRDefault="00AD01F0" w:rsidP="00960B11">
      <w:pPr>
        <w:autoSpaceDE w:val="0"/>
        <w:autoSpaceDN w:val="0"/>
        <w:adjustRightInd w:val="0"/>
        <w:spacing w:after="0" w:line="240" w:lineRule="auto"/>
        <w:rPr>
          <w:rFonts w:ascii="Traditional Arabic" w:hAnsi="Traditional Arabic" w:cs="Traditional Arabic"/>
          <w:b/>
          <w:bCs/>
          <w:color w:val="000000"/>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-البداية والنهاية لابن كثير8/28.</w:t>
      </w:r>
      <w:r w:rsidRPr="00274EBA">
        <w:rPr>
          <w:rFonts w:ascii="Traditional Arabic" w:hAnsi="Traditional Arabic" w:cs="Traditional Arabic" w:hint="cs"/>
          <w:color w:val="000000" w:themeColor="text1"/>
          <w:spacing w:val="2"/>
          <w:position w:val="0"/>
          <w:sz w:val="28"/>
          <w:szCs w:val="28"/>
          <w:rtl/>
        </w:rPr>
        <w:t xml:space="preserve"> </w:t>
      </w:r>
      <w:r w:rsidRPr="00274EBA">
        <w:rPr>
          <w:rFonts w:ascii="Traditional Arabic" w:hAnsi="Traditional Arabic" w:cs="Traditional Arabic" w:hint="cs"/>
          <w:color w:val="000000" w:themeColor="text1"/>
          <w:spacing w:val="2"/>
          <w:position w:val="0"/>
          <w:sz w:val="28"/>
          <w:szCs w:val="28"/>
          <w:rtl/>
          <w:lang w:bidi="ar-EG"/>
        </w:rPr>
        <w:t>تحقي</w:t>
      </w:r>
      <w:r w:rsidRPr="00274EBA">
        <w:rPr>
          <w:rFonts w:ascii="Traditional Arabic" w:hAnsi="Traditional Arabic" w:cs="Traditional Arabic" w:hint="eastAsia"/>
          <w:color w:val="000000" w:themeColor="text1"/>
          <w:spacing w:val="2"/>
          <w:position w:val="0"/>
          <w:sz w:val="28"/>
          <w:szCs w:val="28"/>
          <w:rtl/>
          <w:lang w:bidi="ar-EG"/>
        </w:rPr>
        <w:t>ق</w:t>
      </w:r>
      <w:r w:rsidRPr="00274EBA">
        <w:rPr>
          <w:rFonts w:ascii="Traditional Arabic" w:hAnsi="Traditional Arabic" w:cs="Traditional Arabic"/>
          <w:color w:val="000000" w:themeColor="text1"/>
          <w:spacing w:val="2"/>
          <w:position w:val="0"/>
          <w:sz w:val="28"/>
          <w:szCs w:val="28"/>
          <w:rtl/>
          <w:lang w:bidi="ar-EG"/>
        </w:rPr>
        <w:t xml:space="preserve">: </w:t>
      </w:r>
      <w:r w:rsidRPr="00274EBA">
        <w:rPr>
          <w:rFonts w:ascii="Traditional Arabic" w:hAnsi="Traditional Arabic" w:cs="Traditional Arabic" w:hint="cs"/>
          <w:color w:val="000000" w:themeColor="text1"/>
          <w:spacing w:val="2"/>
          <w:position w:val="0"/>
          <w:sz w:val="28"/>
          <w:szCs w:val="28"/>
          <w:rtl/>
          <w:lang w:bidi="ar-EG"/>
        </w:rPr>
        <w:t xml:space="preserve">علي </w:t>
      </w:r>
      <w:r w:rsidRPr="00274EBA">
        <w:rPr>
          <w:rFonts w:ascii="Traditional Arabic" w:hAnsi="Traditional Arabic" w:cs="Traditional Arabic"/>
          <w:color w:val="000000" w:themeColor="text1"/>
          <w:spacing w:val="2"/>
          <w:position w:val="0"/>
          <w:sz w:val="28"/>
          <w:szCs w:val="28"/>
          <w:rtl/>
          <w:lang w:bidi="ar-EG"/>
        </w:rPr>
        <w:t xml:space="preserve">شيري. بيروت: دار إحياء التراث </w:t>
      </w:r>
      <w:r w:rsidRPr="00274EBA">
        <w:rPr>
          <w:rFonts w:ascii="Traditional Arabic" w:hAnsi="Traditional Arabic" w:cs="Traditional Arabic" w:hint="cs"/>
          <w:color w:val="000000" w:themeColor="text1"/>
          <w:spacing w:val="2"/>
          <w:position w:val="0"/>
          <w:sz w:val="28"/>
          <w:szCs w:val="28"/>
          <w:rtl/>
          <w:lang w:bidi="ar-EG"/>
        </w:rPr>
        <w:t>العربي،</w:t>
      </w:r>
      <w:r w:rsidRPr="00274EBA">
        <w:rPr>
          <w:rFonts w:ascii="Traditional Arabic" w:hAnsi="Traditional Arabic" w:cs="Traditional Arabic"/>
          <w:color w:val="000000" w:themeColor="text1"/>
          <w:spacing w:val="2"/>
          <w:position w:val="0"/>
          <w:sz w:val="28"/>
          <w:szCs w:val="28"/>
          <w:rtl/>
          <w:lang w:bidi="ar-EG"/>
        </w:rPr>
        <w:t xml:space="preserve"> ط1, 1408ه</w:t>
      </w:r>
      <w:r w:rsidRPr="00274EBA">
        <w:rPr>
          <w:rFonts w:ascii="Traditional Arabic" w:hAnsi="Traditional Arabic" w:cs="Traditional Arabic" w:hint="cs"/>
          <w:color w:val="000000" w:themeColor="text1"/>
          <w:spacing w:val="2"/>
          <w:position w:val="0"/>
          <w:sz w:val="28"/>
          <w:szCs w:val="28"/>
          <w:rtl/>
          <w:lang w:bidi="ar-EG"/>
        </w:rPr>
        <w:t>.</w:t>
      </w:r>
    </w:p>
  </w:footnote>
  <w:footnote w:id="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اسمه أصحمة: ملك الحبشة. معدود في </w:t>
      </w:r>
      <w:r w:rsidRPr="00274EBA">
        <w:rPr>
          <w:rFonts w:ascii="Traditional Arabic" w:hAnsi="Traditional Arabic" w:cs="Traditional Arabic" w:hint="cs"/>
          <w:sz w:val="28"/>
          <w:szCs w:val="28"/>
          <w:rtl/>
        </w:rPr>
        <w:t>الصحابة،</w:t>
      </w:r>
      <w:r w:rsidRPr="00274EBA">
        <w:rPr>
          <w:rFonts w:ascii="Traditional Arabic" w:hAnsi="Traditional Arabic" w:cs="Traditional Arabic"/>
          <w:sz w:val="28"/>
          <w:szCs w:val="28"/>
          <w:rtl/>
        </w:rPr>
        <w:t xml:space="preserve"> وكان ممن حس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ن إسلامه ولم </w:t>
      </w:r>
      <w:r w:rsidRPr="00274EBA">
        <w:rPr>
          <w:rFonts w:ascii="Traditional Arabic" w:hAnsi="Traditional Arabic" w:cs="Traditional Arabic" w:hint="cs"/>
          <w:sz w:val="28"/>
          <w:szCs w:val="28"/>
          <w:rtl/>
        </w:rPr>
        <w:t>يهاجر. لا</w:t>
      </w:r>
      <w:r w:rsidRPr="00274EBA">
        <w:rPr>
          <w:rFonts w:ascii="Traditional Arabic" w:hAnsi="Traditional Arabic" w:cs="Traditional Arabic"/>
          <w:sz w:val="28"/>
          <w:szCs w:val="28"/>
          <w:rtl/>
        </w:rPr>
        <w:t xml:space="preserve"> رؤية</w:t>
      </w:r>
      <w:r w:rsidRPr="00274EBA">
        <w:rPr>
          <w:rFonts w:ascii="Traditional Arabic" w:hAnsi="Traditional Arabic" w:cs="Traditional Arabic" w:hint="cs"/>
          <w:sz w:val="28"/>
          <w:szCs w:val="28"/>
          <w:rtl/>
        </w:rPr>
        <w:t xml:space="preserve"> له </w:t>
      </w:r>
      <w:r w:rsidRPr="00274EBA">
        <w:rPr>
          <w:rFonts w:ascii="Traditional Arabic" w:hAnsi="Traditional Arabic" w:cs="Traditional Arabic"/>
          <w:sz w:val="28"/>
          <w:szCs w:val="28"/>
          <w:rtl/>
        </w:rPr>
        <w:t xml:space="preserve">؛ توفي ببلاده، وصلى عليه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بالمدينة صلاة الغائب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ترجمته في: تاريخ ابن أبي خيثمة2/35- معرفة الصحابة لابن منده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 200-أسد الغابة 1/252</w:t>
      </w:r>
      <w:r w:rsidRPr="00274EBA">
        <w:rPr>
          <w:rFonts w:ascii="Traditional Arabic" w:hAnsi="Traditional Arabic" w:cs="Traditional Arabic" w:hint="cs"/>
          <w:sz w:val="28"/>
          <w:szCs w:val="28"/>
          <w:rtl/>
        </w:rPr>
        <w:t>).</w:t>
      </w:r>
    </w:p>
  </w:footnote>
  <w:footnote w:id="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السيرة النبوية لابن هشام1/</w:t>
      </w:r>
      <w:r w:rsidRPr="00274EBA">
        <w:rPr>
          <w:rFonts w:ascii="Traditional Arabic" w:hAnsi="Traditional Arabic" w:cs="Traditional Arabic" w:hint="cs"/>
          <w:sz w:val="28"/>
          <w:szCs w:val="28"/>
          <w:rtl/>
        </w:rPr>
        <w:t>333- دلائل</w:t>
      </w:r>
      <w:r w:rsidRPr="00274EBA">
        <w:rPr>
          <w:rFonts w:ascii="Traditional Arabic" w:hAnsi="Traditional Arabic" w:cs="Traditional Arabic"/>
          <w:sz w:val="28"/>
          <w:szCs w:val="28"/>
          <w:rtl/>
        </w:rPr>
        <w:t xml:space="preserve"> النبوة لأبي نعيم1/246-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جوامع السيرة لابن حزم</w:t>
      </w:r>
      <w:r w:rsidRPr="00274EBA">
        <w:rPr>
          <w:rFonts w:ascii="Traditional Arabic" w:hAnsi="Traditional Arabic" w:cs="Traditional Arabic" w:hint="cs"/>
          <w:sz w:val="28"/>
          <w:szCs w:val="28"/>
          <w:rtl/>
        </w:rPr>
        <w:t>51- تاريخ</w:t>
      </w:r>
      <w:r w:rsidRPr="00274EBA">
        <w:rPr>
          <w:rFonts w:ascii="Traditional Arabic" w:hAnsi="Traditional Arabic" w:cs="Traditional Arabic"/>
          <w:sz w:val="28"/>
          <w:szCs w:val="28"/>
          <w:rtl/>
        </w:rPr>
        <w:t xml:space="preserve"> الإسلام للذهبي1/80.</w:t>
      </w:r>
    </w:p>
  </w:footnote>
  <w:footnote w:id="10">
    <w:p w:rsidR="00AD01F0" w:rsidRPr="00274EBA" w:rsidRDefault="00AD01F0" w:rsidP="00960B1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متفق عليه: صحيح البخاري</w:t>
      </w:r>
      <w:r w:rsidRPr="00274EBA">
        <w:rPr>
          <w:rFonts w:ascii="Traditional Arabic" w:hAnsi="Traditional Arabic" w:cs="Traditional Arabic" w:hint="cs"/>
          <w:sz w:val="28"/>
          <w:szCs w:val="28"/>
          <w:rtl/>
        </w:rPr>
        <w:t>, كتاب: أصحاب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باب:</w:t>
      </w:r>
      <w:r w:rsidRPr="00274EBA">
        <w:rPr>
          <w:rFonts w:ascii="Traditional Arabic" w:hAnsi="Traditional Arabic" w:cs="Traditional Arabic"/>
          <w:kern w:val="0"/>
          <w:sz w:val="28"/>
          <w:szCs w:val="28"/>
          <w:rtl/>
        </w:rPr>
        <w:t xml:space="preserve"> قول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kern w:val="0"/>
          <w:sz w:val="28"/>
          <w:szCs w:val="28"/>
          <w:rtl/>
        </w:rPr>
        <w:t>:</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لو كنت متخذا خليلا</w:t>
      </w:r>
      <w:r w:rsidRPr="00274EBA">
        <w:rPr>
          <w:rFonts w:ascii="Traditional Arabic" w:hAnsi="Traditional Arabic" w:cs="Traditional Arabic" w:hint="cs"/>
          <w:kern w:val="0"/>
          <w:sz w:val="28"/>
          <w:szCs w:val="28"/>
          <w:rtl/>
        </w:rPr>
        <w:t>"</w:t>
      </w:r>
      <w:r w:rsidRPr="00274EBA">
        <w:rPr>
          <w:rFonts w:ascii="Traditional Arabic" w:hAnsi="Traditional Arabic" w:cs="Traditional Arabic"/>
          <w:sz w:val="28"/>
          <w:szCs w:val="28"/>
          <w:rtl/>
        </w:rPr>
        <w:t xml:space="preserve"> 5/5 رقم3662- صحيح مسلم</w:t>
      </w:r>
      <w:r w:rsidRPr="00274EBA">
        <w:rPr>
          <w:rFonts w:ascii="Traditional Arabic" w:hAnsi="Traditional Arabic" w:cs="Traditional Arabic" w:hint="cs"/>
          <w:sz w:val="28"/>
          <w:szCs w:val="28"/>
          <w:rtl/>
        </w:rPr>
        <w:t>,كتاب: فضائل الصحابة,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فضائل أبي بكر الصديق </w:t>
      </w:r>
      <w:r w:rsidRPr="00274EBA">
        <w:rPr>
          <w:rFonts w:ascii="Traditional Arabic" w:hAnsi="Traditional Arabic" w:cs="Traditional Arabic"/>
          <w:sz w:val="28"/>
          <w:szCs w:val="28"/>
          <w:rtl/>
        </w:rPr>
        <w:t>4/1865رقم2384.</w:t>
      </w:r>
    </w:p>
    <w:p w:rsidR="00AD01F0" w:rsidRPr="00274EBA" w:rsidRDefault="00AD01F0" w:rsidP="00960B1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وذات السلاسل: موقع به </w:t>
      </w:r>
      <w:r w:rsidRPr="00274EBA">
        <w:rPr>
          <w:rFonts w:ascii="Traditional Arabic" w:hAnsi="Traditional Arabic" w:cs="Traditional Arabic" w:hint="cs"/>
          <w:sz w:val="28"/>
          <w:szCs w:val="28"/>
          <w:rtl/>
        </w:rPr>
        <w:t>الغزوة،</w:t>
      </w:r>
      <w:r w:rsidRPr="00274EBA">
        <w:rPr>
          <w:rFonts w:ascii="Traditional Arabic" w:hAnsi="Traditional Arabic" w:cs="Traditional Arabic"/>
          <w:sz w:val="28"/>
          <w:szCs w:val="28"/>
          <w:rtl/>
        </w:rPr>
        <w:t xml:space="preserve"> التي كانت سنة 8 هـ. وتقع حاليا في شمال المملكة العربية السعودية في منطقة تبوك.</w:t>
      </w:r>
      <w:r w:rsidRPr="00274EBA">
        <w:rPr>
          <w:rFonts w:ascii="Traditional Arabic" w:hAnsi="Traditional Arabic" w:cs="Traditional Arabic" w:hint="cs"/>
          <w:sz w:val="28"/>
          <w:szCs w:val="28"/>
          <w:rtl/>
        </w:rPr>
        <w:t xml:space="preserve"> (انظر:</w:t>
      </w:r>
      <w:r w:rsidRPr="00274EBA">
        <w:rPr>
          <w:rFonts w:ascii="Traditional Arabic" w:hAnsi="Traditional Arabic" w:cs="Traditional Arabic"/>
          <w:sz w:val="28"/>
          <w:szCs w:val="28"/>
          <w:rtl/>
        </w:rPr>
        <w:t xml:space="preserve"> السيرة لابن هشام6/</w:t>
      </w:r>
      <w:r w:rsidRPr="00274EBA">
        <w:rPr>
          <w:rFonts w:ascii="Traditional Arabic" w:hAnsi="Traditional Arabic" w:cs="Traditional Arabic" w:hint="cs"/>
          <w:sz w:val="28"/>
          <w:szCs w:val="28"/>
          <w:rtl/>
        </w:rPr>
        <w:t>31-الكامل</w:t>
      </w:r>
      <w:r w:rsidRPr="00274EBA">
        <w:rPr>
          <w:rFonts w:ascii="Traditional Arabic" w:hAnsi="Traditional Arabic" w:cs="Traditional Arabic"/>
          <w:sz w:val="28"/>
          <w:szCs w:val="28"/>
          <w:rtl/>
        </w:rPr>
        <w:t xml:space="preserve"> في التاريخ1/324-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المعرفة و التاريخ للفسوي 1/</w:t>
      </w:r>
      <w:r w:rsidRPr="00274EBA">
        <w:rPr>
          <w:rFonts w:ascii="Traditional Arabic" w:hAnsi="Traditional Arabic" w:cs="Traditional Arabic" w:hint="cs"/>
          <w:sz w:val="28"/>
          <w:szCs w:val="28"/>
          <w:rtl/>
        </w:rPr>
        <w:t>19-المعالم</w:t>
      </w:r>
      <w:r w:rsidRPr="00274EBA">
        <w:rPr>
          <w:rFonts w:ascii="Traditional Arabic" w:hAnsi="Traditional Arabic" w:cs="Traditional Arabic"/>
          <w:sz w:val="28"/>
          <w:szCs w:val="28"/>
          <w:rtl/>
        </w:rPr>
        <w:t xml:space="preserve"> الأثيرة في السنة </w:t>
      </w:r>
      <w:r w:rsidRPr="00274EBA">
        <w:rPr>
          <w:rFonts w:ascii="Traditional Arabic" w:hAnsi="Traditional Arabic" w:cs="Traditional Arabic" w:hint="cs"/>
          <w:sz w:val="28"/>
          <w:szCs w:val="28"/>
          <w:rtl/>
        </w:rPr>
        <w:t>والسيرة، محمد</w:t>
      </w:r>
      <w:r w:rsidRPr="00274EBA">
        <w:rPr>
          <w:rFonts w:ascii="Traditional Arabic" w:hAnsi="Traditional Arabic" w:cs="Traditional Arabic"/>
          <w:sz w:val="28"/>
          <w:szCs w:val="28"/>
          <w:rtl/>
        </w:rPr>
        <w:t xml:space="preserve"> حسن</w:t>
      </w:r>
      <w:r w:rsidRPr="00274EBA">
        <w:rPr>
          <w:rFonts w:ascii="Traditional Arabic" w:hAnsi="Traditional Arabic" w:cs="Traditional Arabic"/>
          <w:color w:val="000000"/>
          <w:sz w:val="28"/>
          <w:szCs w:val="28"/>
          <w:rtl/>
        </w:rPr>
        <w:t xml:space="preserve"> شُرَّاب</w:t>
      </w:r>
      <w:r w:rsidRPr="00274EBA">
        <w:rPr>
          <w:rFonts w:ascii="Traditional Arabic" w:hAnsi="Traditional Arabic" w:cs="Traditional Arabic"/>
          <w:sz w:val="28"/>
          <w:szCs w:val="28"/>
          <w:rtl/>
        </w:rPr>
        <w:t>:142)</w:t>
      </w:r>
    </w:p>
  </w:footnote>
  <w:footnote w:id="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سلطنة: تقع على ساحل بحر </w:t>
      </w:r>
      <w:r w:rsidRPr="00274EBA">
        <w:rPr>
          <w:rFonts w:ascii="Traditional Arabic" w:hAnsi="Traditional Arabic" w:cs="Traditional Arabic" w:hint="cs"/>
          <w:sz w:val="28"/>
          <w:szCs w:val="28"/>
          <w:rtl/>
        </w:rPr>
        <w:t xml:space="preserve">اليمن </w:t>
      </w:r>
      <w:r w:rsidRPr="00274EBA">
        <w:rPr>
          <w:rFonts w:ascii="Traditional Arabic" w:hAnsi="Traditional Arabic" w:cs="Traditional Arabic"/>
          <w:sz w:val="28"/>
          <w:szCs w:val="28"/>
          <w:rtl/>
        </w:rPr>
        <w:t xml:space="preserve">(ما بين بحر العرب والخليج </w:t>
      </w:r>
      <w:r w:rsidRPr="00274EBA">
        <w:rPr>
          <w:rFonts w:ascii="Traditional Arabic" w:hAnsi="Traditional Arabic" w:cs="Traditional Arabic" w:hint="cs"/>
          <w:sz w:val="28"/>
          <w:szCs w:val="28"/>
          <w:rtl/>
        </w:rPr>
        <w:t>العربي), عاصمتها</w:t>
      </w:r>
      <w:r w:rsidRPr="00274EBA">
        <w:rPr>
          <w:rFonts w:ascii="Traditional Arabic" w:hAnsi="Traditional Arabic" w:cs="Traditional Arabic"/>
          <w:sz w:val="28"/>
          <w:szCs w:val="28"/>
          <w:rtl/>
        </w:rPr>
        <w:t>"مسقط". بها اجتماع الخوارج ال</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 xml:space="preserve">باضية، أتباع عبد الله بن </w:t>
      </w:r>
      <w:r w:rsidRPr="00274EBA">
        <w:rPr>
          <w:rFonts w:ascii="Traditional Arabic" w:hAnsi="Traditional Arabic" w:cs="Traditional Arabic" w:hint="cs"/>
          <w:sz w:val="28"/>
          <w:szCs w:val="28"/>
          <w:rtl/>
        </w:rPr>
        <w:t>أباض،</w:t>
      </w:r>
      <w:r w:rsidRPr="00274EBA">
        <w:rPr>
          <w:rFonts w:ascii="Traditional Arabic" w:hAnsi="Traditional Arabic" w:cs="Traditional Arabic"/>
          <w:sz w:val="28"/>
          <w:szCs w:val="28"/>
          <w:rtl/>
        </w:rPr>
        <w:t xml:space="preserve"> الذي ظهر زمن مروان بن محمد، آخر </w:t>
      </w:r>
      <w:r w:rsidRPr="00274EBA">
        <w:rPr>
          <w:rFonts w:ascii="Traditional Arabic" w:hAnsi="Traditional Arabic" w:cs="Traditional Arabic" w:hint="cs"/>
          <w:sz w:val="28"/>
          <w:szCs w:val="28"/>
          <w:rtl/>
        </w:rPr>
        <w:t xml:space="preserve">الأمويين. </w:t>
      </w:r>
      <w:r w:rsidRPr="00274EBA">
        <w:rPr>
          <w:rFonts w:ascii="Traditional Arabic" w:hAnsi="Traditional Arabic" w:cs="Traditional Arabic"/>
          <w:sz w:val="28"/>
          <w:szCs w:val="28"/>
          <w:rtl/>
        </w:rPr>
        <w:t>(انظر: معجم البلدان 4/</w:t>
      </w:r>
      <w:r w:rsidRPr="00274EBA">
        <w:rPr>
          <w:rFonts w:ascii="Traditional Arabic" w:hAnsi="Traditional Arabic" w:cs="Traditional Arabic" w:hint="cs"/>
          <w:sz w:val="28"/>
          <w:szCs w:val="28"/>
          <w:rtl/>
        </w:rPr>
        <w:t>151-آثار</w:t>
      </w:r>
      <w:r w:rsidRPr="00274EBA">
        <w:rPr>
          <w:rFonts w:ascii="Traditional Arabic" w:hAnsi="Traditional Arabic" w:cs="Traditional Arabic"/>
          <w:sz w:val="28"/>
          <w:szCs w:val="28"/>
          <w:rtl/>
        </w:rPr>
        <w:t xml:space="preserve"> البلاد وأخبار </w:t>
      </w:r>
      <w:r w:rsidRPr="00274EBA">
        <w:rPr>
          <w:rFonts w:ascii="Traditional Arabic" w:hAnsi="Traditional Arabic" w:cs="Traditional Arabic" w:hint="cs"/>
          <w:sz w:val="28"/>
          <w:szCs w:val="28"/>
          <w:rtl/>
        </w:rPr>
        <w:t xml:space="preserve">العباد، </w:t>
      </w:r>
      <w:r w:rsidRPr="00274EBA">
        <w:rPr>
          <w:rFonts w:ascii="Traditional Arabic" w:hAnsi="Traditional Arabic" w:cs="Traditional Arabic" w:hint="eastAsia"/>
          <w:sz w:val="28"/>
          <w:szCs w:val="28"/>
          <w:rtl/>
        </w:rPr>
        <w:t>ص</w:t>
      </w:r>
      <w:r w:rsidRPr="00274EBA">
        <w:rPr>
          <w:rFonts w:ascii="Traditional Arabic" w:hAnsi="Traditional Arabic" w:cs="Traditional Arabic" w:hint="cs"/>
          <w:sz w:val="28"/>
          <w:szCs w:val="28"/>
          <w:rtl/>
        </w:rPr>
        <w:t>56</w:t>
      </w:r>
      <w:r w:rsidRPr="00274EBA">
        <w:rPr>
          <w:rFonts w:ascii="Traditional Arabic" w:hAnsi="Traditional Arabic" w:cs="Traditional Arabic"/>
          <w:sz w:val="28"/>
          <w:szCs w:val="28"/>
          <w:rtl/>
        </w:rPr>
        <w:t>).</w:t>
      </w:r>
    </w:p>
  </w:footnote>
  <w:footnote w:id="1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أخرجه أحمد 5/199رقم </w:t>
      </w:r>
      <w:r w:rsidRPr="00274EBA">
        <w:rPr>
          <w:rFonts w:ascii="Traditional Arabic" w:hAnsi="Traditional Arabic" w:cs="Traditional Arabic" w:hint="cs"/>
          <w:sz w:val="28"/>
          <w:szCs w:val="28"/>
          <w:rtl/>
        </w:rPr>
        <w:t>17449- والترمذي</w:t>
      </w:r>
      <w:r w:rsidRPr="00274EBA">
        <w:rPr>
          <w:rFonts w:ascii="Traditional Arabic" w:hAnsi="Traditional Arabic" w:cs="Traditional Arabic"/>
          <w:sz w:val="28"/>
          <w:szCs w:val="28"/>
          <w:rtl/>
        </w:rPr>
        <w:t>5/687رقم 3844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w:t>
      </w:r>
      <w:r w:rsidRPr="00274EBA">
        <w:rPr>
          <w:rFonts w:ascii="Traditional Arabic" w:hAnsi="Traditional Arabic" w:cs="Traditional Arabic" w:hint="cs"/>
          <w:sz w:val="28"/>
          <w:szCs w:val="28"/>
          <w:rtl/>
        </w:rPr>
        <w:t>غريب،</w:t>
      </w:r>
      <w:r w:rsidRPr="00274EBA">
        <w:rPr>
          <w:rFonts w:ascii="Traditional Arabic" w:hAnsi="Traditional Arabic" w:cs="Traditional Arabic"/>
          <w:sz w:val="28"/>
          <w:szCs w:val="28"/>
          <w:rtl/>
        </w:rPr>
        <w:t xml:space="preserve"> وليس إسناده بالقوى. والطبراني في الكبير 17/306 رقم </w:t>
      </w:r>
      <w:r w:rsidRPr="00274EBA">
        <w:rPr>
          <w:rFonts w:ascii="Traditional Arabic" w:hAnsi="Traditional Arabic" w:cs="Traditional Arabic" w:hint="cs"/>
          <w:sz w:val="28"/>
          <w:szCs w:val="28"/>
          <w:rtl/>
        </w:rPr>
        <w:t>845-تعظيم</w:t>
      </w:r>
      <w:r w:rsidRPr="00274EBA">
        <w:rPr>
          <w:rFonts w:ascii="Traditional Arabic" w:hAnsi="Traditional Arabic" w:cs="Traditional Arabic"/>
          <w:sz w:val="28"/>
          <w:szCs w:val="28"/>
          <w:rtl/>
        </w:rPr>
        <w:t xml:space="preserve"> قدر الصلاة للمروزي2/511رقم566. والحديث حسنه الألباني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الجامع1/227.</w:t>
      </w:r>
    </w:p>
  </w:footnote>
  <w:footnote w:id="13">
    <w:p w:rsidR="00AD01F0" w:rsidRPr="00274EBA" w:rsidRDefault="00AD01F0" w:rsidP="00960B1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-أخرجه الترمذي</w:t>
      </w:r>
      <w:r w:rsidRPr="00274EBA">
        <w:rPr>
          <w:rFonts w:ascii="Traditional Arabic" w:hAnsi="Traditional Arabic" w:cs="Traditional Arabic" w:hint="cs"/>
          <w:sz w:val="28"/>
          <w:szCs w:val="28"/>
          <w:rtl/>
        </w:rPr>
        <w:t xml:space="preserve">, باب: مناقب عمرو بن العاص </w:t>
      </w:r>
      <w:r w:rsidRPr="00274EBA">
        <w:rPr>
          <w:rFonts w:ascii="Traditional Arabic" w:hAnsi="Traditional Arabic" w:cs="Traditional Arabic"/>
          <w:sz w:val="28"/>
          <w:szCs w:val="28"/>
          <w:rtl/>
        </w:rPr>
        <w:t>6/170رقم 384</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 xml:space="preserve"> وقال: هذا حديث إنما نعرفه من حديث نافع بن عمر، ونافع ثقة وليس إسناده بمتصل وابن أبى مليكة لم يدرك طلحة</w:t>
      </w:r>
      <w:r w:rsidRPr="00274EBA">
        <w:rPr>
          <w:rFonts w:ascii="Traditional Arabic" w:hAnsi="Traditional Arabic" w:cs="Traditional Arabic" w:hint="cs"/>
          <w:sz w:val="28"/>
          <w:szCs w:val="28"/>
          <w:rtl/>
        </w:rPr>
        <w:t>. أهـ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وأخرجه</w:t>
      </w:r>
      <w:r w:rsidRPr="00274EBA">
        <w:rPr>
          <w:rFonts w:ascii="Traditional Arabic" w:hAnsi="Traditional Arabic" w:cs="Traditional Arabic"/>
          <w:sz w:val="28"/>
          <w:szCs w:val="28"/>
          <w:rtl/>
        </w:rPr>
        <w:t xml:space="preserve"> الطبرانى في الكبير 1/115رقم 208، وأبو نعيم في الحلية9/55، والضياء المقدسي في المختارة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/432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إسناده حسن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قلت: إسناده حسن لكن فيه انقطاع كما ذكر الترمذي.</w:t>
      </w:r>
    </w:p>
  </w:footnote>
  <w:footnote w:id="14">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هشام بن العاص بن وائل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ت:13هـ): أسلم بمكة قديما، وهاجر إلى بلاد الحبشة في الهجرة الثانية. ثم عاد إلى مكة حين بلغته هجرة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إلى المدينة، يريد اللحاق به، فحبسه أبوه وقومه بمكة. فأقام إلى ما بعد وقعة " الخندق " ورحل إلى المدينة، فشهد الوقائع. قتل في أجنادين، وقيل: في اليرموك.وكان صالحا شجاعا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140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الإصابة</w:t>
      </w:r>
      <w:r w:rsidRPr="00274EBA">
        <w:rPr>
          <w:rFonts w:ascii="Traditional Arabic" w:hAnsi="Traditional Arabic" w:cs="Traditional Arabic" w:hint="cs"/>
          <w:sz w:val="28"/>
          <w:szCs w:val="28"/>
          <w:rtl/>
        </w:rPr>
        <w:t xml:space="preserve"> لابن حجر، ص</w:t>
      </w:r>
      <w:r w:rsidRPr="00274EBA">
        <w:rPr>
          <w:rFonts w:ascii="Traditional Arabic" w:hAnsi="Traditional Arabic" w:cs="Traditional Arabic"/>
          <w:sz w:val="28"/>
          <w:szCs w:val="28"/>
          <w:rtl/>
        </w:rPr>
        <w:t>8967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5">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الإمام أحمد في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مسند2/353 رقم8626–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النسائي في الكبرى</w:t>
      </w:r>
      <w:r w:rsidRPr="00274EBA">
        <w:rPr>
          <w:rFonts w:ascii="Traditional Arabic" w:hAnsi="Traditional Arabic" w:cs="Traditional Arabic" w:hint="cs"/>
          <w:sz w:val="28"/>
          <w:szCs w:val="28"/>
          <w:rtl/>
        </w:rPr>
        <w:t>,كتاب: المناقب, باب: مناقب هشام بن العاص 7</w:t>
      </w:r>
      <w:r w:rsidRPr="00274EBA">
        <w:rPr>
          <w:rFonts w:ascii="Traditional Arabic" w:hAnsi="Traditional Arabic" w:cs="Traditional Arabic"/>
          <w:sz w:val="28"/>
          <w:szCs w:val="28"/>
          <w:rtl/>
        </w:rPr>
        <w:t>/369رقم8242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والحاكم في المستدرك</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معرفة الصحابة</w:t>
      </w:r>
      <w:r w:rsidRPr="00274EBA">
        <w:rPr>
          <w:rFonts w:ascii="Traditional Arabic" w:hAnsi="Traditional Arabic" w:cs="Traditional Arabic" w:hint="cs"/>
          <w:sz w:val="28"/>
          <w:szCs w:val="28"/>
          <w:rtl/>
        </w:rPr>
        <w:t>, باب: مناقب هشام بن العاص</w:t>
      </w:r>
      <w:r w:rsidRPr="00274EBA">
        <w:rPr>
          <w:rFonts w:ascii="Traditional Arabic" w:hAnsi="Traditional Arabic" w:cs="Traditional Arabic"/>
          <w:sz w:val="28"/>
          <w:szCs w:val="28"/>
          <w:rtl/>
        </w:rPr>
        <w:t>3/268 رقم 5053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وقال:صحيح على شرط مسلم. وسكت عنه الذهبي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وقال الهيثمى </w:t>
      </w:r>
      <w:r w:rsidRPr="00274EBA">
        <w:rPr>
          <w:rFonts w:ascii="Traditional Arabic" w:hAnsi="Traditional Arabic" w:cs="Traditional Arabic" w:hint="cs"/>
          <w:sz w:val="28"/>
          <w:szCs w:val="28"/>
          <w:rtl/>
        </w:rPr>
        <w:t xml:space="preserve">في مجمع </w:t>
      </w:r>
      <w:r w:rsidRPr="00274EBA">
        <w:rPr>
          <w:rFonts w:ascii="Traditional Arabic" w:hAnsi="Traditional Arabic" w:cs="Traditional Arabic"/>
          <w:sz w:val="28"/>
          <w:szCs w:val="28"/>
          <w:rtl/>
        </w:rPr>
        <w:t>الزوائد9/</w:t>
      </w:r>
      <w:r w:rsidRPr="00274EBA">
        <w:rPr>
          <w:rFonts w:ascii="Traditional Arabic" w:hAnsi="Traditional Arabic" w:cs="Traditional Arabic" w:hint="cs"/>
          <w:sz w:val="28"/>
          <w:szCs w:val="28"/>
          <w:rtl/>
        </w:rPr>
        <w:t>352:</w:t>
      </w:r>
      <w:r w:rsidRPr="00274EBA">
        <w:rPr>
          <w:rFonts w:ascii="Traditional Arabic" w:hAnsi="Traditional Arabic" w:cs="Traditional Arabic"/>
          <w:sz w:val="28"/>
          <w:szCs w:val="28"/>
          <w:rtl/>
        </w:rPr>
        <w:t xml:space="preserve"> رجال الكبير وأحمد رجال الصحيح، غير محمد بن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وهو حسن الحديث</w:t>
      </w:r>
      <w:r w:rsidRPr="00274EBA">
        <w:rPr>
          <w:rFonts w:ascii="Traditional Arabic" w:hAnsi="Traditional Arabic" w:cs="Traditional Arabic" w:hint="cs"/>
          <w:sz w:val="28"/>
          <w:szCs w:val="28"/>
          <w:rtl/>
        </w:rPr>
        <w:t>.أ ه</w:t>
      </w:r>
      <w:r w:rsidRPr="00274EBA">
        <w:rPr>
          <w:rFonts w:ascii="Traditional Arabic" w:hAnsi="Traditional Arabic" w:cs="Traditional Arabic"/>
          <w:sz w:val="28"/>
          <w:szCs w:val="28"/>
          <w:rtl/>
        </w:rPr>
        <w:t>. والحديث صححه الألباني في صحيح الجامع1/</w:t>
      </w:r>
      <w:r w:rsidRPr="00274EBA">
        <w:rPr>
          <w:rFonts w:ascii="Traditional Arabic" w:hAnsi="Traditional Arabic" w:cs="Traditional Arabic" w:hint="cs"/>
          <w:sz w:val="28"/>
          <w:szCs w:val="28"/>
          <w:rtl/>
        </w:rPr>
        <w:t>70.</w:t>
      </w:r>
    </w:p>
  </w:footnote>
  <w:footnote w:id="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أحمد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المسند4/197رقم 17798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البخاري في الأدب المفرد1/112رقم 299-الطبراني في الكبير20/232رقم1170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الطيالسي في مسنده</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 xml:space="preserve">/174رقم1061. قال الهيثمي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مجمع الزوائد</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/86</w:t>
      </w:r>
      <w:r w:rsidRPr="00274EBA">
        <w:rPr>
          <w:rFonts w:ascii="Traditional Arabic" w:hAnsi="Traditional Arabic" w:cs="Traditional Arabic" w:hint="cs"/>
          <w:sz w:val="28"/>
          <w:szCs w:val="28"/>
          <w:rtl/>
        </w:rPr>
        <w:t>رقم 6242)</w:t>
      </w:r>
      <w:r w:rsidRPr="00274EBA">
        <w:rPr>
          <w:rFonts w:ascii="Traditional Arabic" w:hAnsi="Traditional Arabic" w:cs="Traditional Arabic"/>
          <w:sz w:val="28"/>
          <w:szCs w:val="28"/>
          <w:rtl/>
        </w:rPr>
        <w:t>: ورواه أبو يعلى بنحوه، ورجال أحمد وأبي يعلى رجال الصحيح</w:t>
      </w:r>
      <w:r w:rsidRPr="00274EBA">
        <w:rPr>
          <w:rFonts w:ascii="Traditional Arabic" w:hAnsi="Traditional Arabic" w:cs="Traditional Arabic" w:hint="cs"/>
          <w:sz w:val="28"/>
          <w:szCs w:val="28"/>
          <w:rtl/>
        </w:rPr>
        <w:t xml:space="preserve"> أ هـ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صححه الألباني في صحيح الأدب المفرد1/127.</w:t>
      </w:r>
    </w:p>
  </w:footnote>
  <w:footnote w:id="1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الأبيات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(الطويل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قالها وهو يخاطب عِمَارة بن الوليد عند </w:t>
      </w:r>
      <w:r w:rsidRPr="00274EBA">
        <w:rPr>
          <w:rFonts w:ascii="Traditional Arabic" w:hAnsi="Traditional Arabic" w:cs="Traditional Arabic" w:hint="cs"/>
          <w:sz w:val="28"/>
          <w:szCs w:val="28"/>
          <w:rtl/>
        </w:rPr>
        <w:t>النجاشي،</w:t>
      </w:r>
      <w:r w:rsidRPr="00274EBA">
        <w:rPr>
          <w:rFonts w:ascii="Traditional Arabic" w:hAnsi="Traditional Arabic" w:cs="Traditional Arabic"/>
          <w:sz w:val="28"/>
          <w:szCs w:val="28"/>
          <w:rtl/>
        </w:rPr>
        <w:t xml:space="preserve"> لما أخبره عمارة أن زوجة الملك النجاشي 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color w:val="000000"/>
          <w:sz w:val="28"/>
          <w:szCs w:val="28"/>
          <w:rtl/>
        </w:rPr>
        <w:t>نهاية الأرب في فنون الأدب للنويري 20/298-</w:t>
      </w:r>
      <w:r w:rsidRPr="00274EBA">
        <w:rPr>
          <w:rFonts w:ascii="Traditional Arabic" w:hAnsi="Traditional Arabic" w:cs="Traditional Arabic"/>
          <w:sz w:val="28"/>
          <w:szCs w:val="28"/>
          <w:rtl/>
        </w:rPr>
        <w:t>الاستيعاب لابن عبد البر3/</w:t>
      </w:r>
      <w:r w:rsidRPr="00274EBA">
        <w:rPr>
          <w:rFonts w:ascii="Traditional Arabic" w:hAnsi="Traditional Arabic" w:cs="Traditional Arabic" w:hint="cs"/>
          <w:sz w:val="28"/>
          <w:szCs w:val="28"/>
          <w:rtl/>
        </w:rPr>
        <w:t>1188)</w:t>
      </w:r>
      <w:r w:rsidRPr="00274EBA">
        <w:rPr>
          <w:rFonts w:ascii="Traditional Arabic" w:hAnsi="Traditional Arabic" w:cs="Traditional Arabic"/>
          <w:sz w:val="28"/>
          <w:szCs w:val="28"/>
          <w:rtl/>
        </w:rPr>
        <w:t>.</w:t>
      </w:r>
    </w:p>
  </w:footnote>
  <w:footnote w:id="18">
    <w:p w:rsidR="00AD01F0" w:rsidRPr="00274EBA" w:rsidRDefault="00AD01F0" w:rsidP="00960B11">
      <w:pPr>
        <w:pStyle w:val="NoSpacing"/>
        <w:rPr>
          <w:rFonts w:ascii="Traditional Arabic" w:hAnsi="Traditional Arabic" w:cs="Traditional Arabic"/>
          <w:sz w:val="28"/>
          <w:szCs w:val="28"/>
        </w:rPr>
      </w:pPr>
      <w:r w:rsidRPr="00274EBA">
        <w:rPr>
          <w:rFonts w:ascii="Traditional Arabic" w:hAnsi="Traditional Arabic" w:cs="Traditional Arabic"/>
          <w:color w:val="000000"/>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البيان </w:t>
      </w:r>
      <w:r w:rsidRPr="00274EBA">
        <w:rPr>
          <w:rFonts w:ascii="Traditional Arabic" w:hAnsi="Traditional Arabic" w:cs="Traditional Arabic" w:hint="cs"/>
          <w:color w:val="000000"/>
          <w:sz w:val="28"/>
          <w:szCs w:val="28"/>
          <w:rtl/>
        </w:rPr>
        <w:t>والتبيين للجاحظ(ص:</w:t>
      </w:r>
      <w:r w:rsidRPr="00274EBA">
        <w:rPr>
          <w:rFonts w:ascii="Traditional Arabic" w:hAnsi="Traditional Arabic" w:cs="Traditional Arabic"/>
          <w:color w:val="000000"/>
          <w:sz w:val="28"/>
          <w:szCs w:val="28"/>
          <w:rtl/>
        </w:rPr>
        <w:t xml:space="preserve"> 36</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color w:val="000000" w:themeColor="text1"/>
          <w:spacing w:val="2"/>
          <w:position w:val="0"/>
          <w:sz w:val="28"/>
          <w:szCs w:val="28"/>
          <w:rtl/>
          <w:lang w:bidi="ar-EG"/>
        </w:rPr>
        <w:t>دار الهلال: بيروت, 1423هـ</w:t>
      </w:r>
      <w:r w:rsidRPr="00274EBA">
        <w:rPr>
          <w:rFonts w:ascii="Traditional Arabic" w:hAnsi="Traditional Arabic" w:cs="Traditional Arabic" w:hint="cs"/>
          <w:color w:val="000000" w:themeColor="text1"/>
          <w:spacing w:val="2"/>
          <w:position w:val="0"/>
          <w:sz w:val="28"/>
          <w:szCs w:val="28"/>
          <w:rtl/>
          <w:lang w:bidi="ar-EG"/>
        </w:rPr>
        <w:t>.</w:t>
      </w:r>
    </w:p>
  </w:footnote>
  <w:footnote w:id="19">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سير أعلام النبلاء3/</w:t>
      </w:r>
      <w:r w:rsidRPr="00274EBA">
        <w:rPr>
          <w:rFonts w:ascii="Traditional Arabic" w:hAnsi="Traditional Arabic" w:cs="Traditional Arabic" w:hint="cs"/>
          <w:color w:val="000000"/>
          <w:sz w:val="28"/>
          <w:szCs w:val="28"/>
          <w:rtl/>
        </w:rPr>
        <w:t>55.</w:t>
      </w:r>
      <w:r w:rsidRPr="00274EBA">
        <w:rPr>
          <w:rFonts w:ascii="Traditional Arabic" w:hAnsi="Traditional Arabic" w:cs="Traditional Arabic"/>
          <w:color w:val="000000" w:themeColor="text1"/>
          <w:spacing w:val="2"/>
          <w:position w:val="0"/>
          <w:sz w:val="28"/>
          <w:szCs w:val="28"/>
          <w:rtl/>
          <w:lang w:bidi="ar-EG"/>
        </w:rPr>
        <w:t xml:space="preserve"> تحقيق: شعيب الأرناؤوط</w:t>
      </w:r>
      <w:r w:rsidRPr="00274EBA">
        <w:rPr>
          <w:rFonts w:ascii="Traditional Arabic" w:hAnsi="Traditional Arabic" w:cs="Traditional Arabic" w:hint="cs"/>
          <w:color w:val="000000" w:themeColor="text1"/>
          <w:spacing w:val="2"/>
          <w:position w:val="0"/>
          <w:sz w:val="28"/>
          <w:szCs w:val="28"/>
          <w:rtl/>
          <w:lang w:bidi="ar-EG"/>
        </w:rPr>
        <w:t xml:space="preserve"> وآخرون</w:t>
      </w:r>
      <w:r w:rsidRPr="00274EBA">
        <w:rPr>
          <w:rFonts w:ascii="Traditional Arabic" w:hAnsi="Traditional Arabic" w:cs="Traditional Arabic"/>
          <w:color w:val="000000" w:themeColor="text1"/>
          <w:spacing w:val="2"/>
          <w:position w:val="0"/>
          <w:sz w:val="28"/>
          <w:szCs w:val="28"/>
          <w:rtl/>
          <w:lang w:bidi="ar-EG"/>
        </w:rPr>
        <w:t xml:space="preserve">. الرسالة: بيروت. ط3،1405هـ </w:t>
      </w:r>
      <w:r w:rsidRPr="00274EBA">
        <w:rPr>
          <w:rFonts w:ascii="Traditional Arabic" w:hAnsi="Traditional Arabic" w:cs="Traditional Arabic" w:hint="cs"/>
          <w:color w:val="000000" w:themeColor="text1"/>
          <w:spacing w:val="2"/>
          <w:position w:val="0"/>
          <w:sz w:val="28"/>
          <w:szCs w:val="28"/>
          <w:rtl/>
          <w:lang w:bidi="ar-EG"/>
        </w:rPr>
        <w:t>.</w:t>
      </w:r>
    </w:p>
  </w:footnote>
  <w:footnote w:id="20">
    <w:p w:rsidR="00AD01F0" w:rsidRPr="00274EBA" w:rsidRDefault="00AD01F0" w:rsidP="00960B1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-انظر ترجمته في: تاريخ دمشق 46/</w:t>
      </w:r>
      <w:r w:rsidRPr="00274EBA">
        <w:rPr>
          <w:rFonts w:ascii="Traditional Arabic" w:hAnsi="Traditional Arabic" w:cs="Traditional Arabic" w:hint="cs"/>
          <w:sz w:val="28"/>
          <w:szCs w:val="28"/>
          <w:rtl/>
        </w:rPr>
        <w:t>108-البداية</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النهاية 8</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28-أسد</w:t>
      </w:r>
      <w:r w:rsidRPr="00274EBA">
        <w:rPr>
          <w:rFonts w:ascii="Traditional Arabic" w:hAnsi="Traditional Arabic" w:cs="Traditional Arabic"/>
          <w:sz w:val="28"/>
          <w:szCs w:val="28"/>
          <w:rtl/>
        </w:rPr>
        <w:t xml:space="preserve"> الغابة 4/</w:t>
      </w:r>
      <w:r w:rsidRPr="00274EBA">
        <w:rPr>
          <w:rFonts w:ascii="Traditional Arabic" w:hAnsi="Traditional Arabic" w:cs="Traditional Arabic" w:hint="cs"/>
          <w:sz w:val="28"/>
          <w:szCs w:val="28"/>
          <w:rtl/>
        </w:rPr>
        <w:t>232-تاريخ</w:t>
      </w:r>
      <w:r w:rsidRPr="00274EBA">
        <w:rPr>
          <w:rFonts w:ascii="Traditional Arabic" w:hAnsi="Traditional Arabic" w:cs="Traditional Arabic"/>
          <w:sz w:val="28"/>
          <w:szCs w:val="28"/>
          <w:rtl/>
        </w:rPr>
        <w:t xml:space="preserve"> الإسلام 3/54 </w:t>
      </w:r>
      <w:r w:rsidRPr="00274EBA">
        <w:rPr>
          <w:rFonts w:ascii="Traditional Arabic" w:hAnsi="Traditional Arabic" w:cs="Traditional Arabic" w:hint="cs"/>
          <w:sz w:val="28"/>
          <w:szCs w:val="28"/>
          <w:rtl/>
        </w:rPr>
        <w:t>-معرفة</w:t>
      </w:r>
      <w:r w:rsidRPr="00274EBA">
        <w:rPr>
          <w:rFonts w:ascii="Traditional Arabic" w:hAnsi="Traditional Arabic" w:cs="Traditional Arabic"/>
          <w:sz w:val="28"/>
          <w:szCs w:val="28"/>
          <w:rtl/>
        </w:rPr>
        <w:t xml:space="preserve"> الصحابة لأبي نعيم 14 / 162-الأنساب للسمعاني3/</w:t>
      </w:r>
      <w:r w:rsidRPr="00274EBA">
        <w:rPr>
          <w:rFonts w:ascii="Traditional Arabic" w:hAnsi="Traditional Arabic" w:cs="Traditional Arabic" w:hint="cs"/>
          <w:sz w:val="28"/>
          <w:szCs w:val="28"/>
          <w:rtl/>
        </w:rPr>
        <w:t>345.</w:t>
      </w:r>
      <w:r w:rsidRPr="00274EBA">
        <w:rPr>
          <w:rFonts w:ascii="Traditional Arabic" w:hAnsi="Traditional Arabic" w:cs="Traditional Arabic"/>
          <w:sz w:val="28"/>
          <w:szCs w:val="28"/>
          <w:rtl/>
        </w:rPr>
        <w:t xml:space="preserve"> وخبر وفاته رواه مسلم بطوله</w:t>
      </w:r>
      <w:r w:rsidRPr="00274EBA">
        <w:rPr>
          <w:rFonts w:ascii="Traditional Arabic" w:hAnsi="Traditional Arabic" w:cs="Traditional Arabic" w:hint="cs"/>
          <w:kern w:val="0"/>
          <w:sz w:val="28"/>
          <w:szCs w:val="28"/>
          <w:rtl/>
        </w:rPr>
        <w:t>(كتاب: الإيمان,</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كون الإسلام يهدم ما قبله وكذا الهجرة والحج</w:t>
      </w:r>
      <w:r w:rsidRPr="00274EBA">
        <w:rPr>
          <w:rFonts w:ascii="Traditional Arabic" w:hAnsi="Traditional Arabic" w:cs="Traditional Arabic"/>
          <w:sz w:val="28"/>
          <w:szCs w:val="28"/>
          <w:rtl/>
        </w:rPr>
        <w:t>1/112رقم121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21">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"جُمل من </w:t>
      </w:r>
      <w:r w:rsidRPr="00274EBA">
        <w:rPr>
          <w:rFonts w:ascii="Traditional Arabic" w:hAnsi="Traditional Arabic" w:cs="Traditional Arabic"/>
          <w:sz w:val="28"/>
          <w:szCs w:val="28"/>
          <w:rtl/>
        </w:rPr>
        <w:t>أنساب الأشراف</w:t>
      </w:r>
      <w:r w:rsidRPr="00274EBA">
        <w:rPr>
          <w:rFonts w:ascii="Traditional Arabic" w:hAnsi="Traditional Arabic" w:cs="Traditional Arabic" w:hint="cs"/>
          <w:sz w:val="28"/>
          <w:szCs w:val="28"/>
          <w:rtl/>
        </w:rPr>
        <w:t>"</w:t>
      </w:r>
      <w:r w:rsidRPr="00274EBA">
        <w:rPr>
          <w:rFonts w:ascii="Traditional Arabic" w:hAnsi="Traditional Arabic" w:cs="Traditional Arabic"/>
          <w:color w:val="000000"/>
          <w:sz w:val="28"/>
          <w:szCs w:val="28"/>
          <w:rtl/>
        </w:rPr>
        <w:t xml:space="preserve"> للبَلَاذُري</w:t>
      </w:r>
      <w:r w:rsidRPr="00274EBA">
        <w:rPr>
          <w:rFonts w:ascii="Traditional Arabic" w:hAnsi="Traditional Arabic" w:cs="Traditional Arabic"/>
          <w:sz w:val="28"/>
          <w:szCs w:val="28"/>
          <w:rtl/>
        </w:rPr>
        <w:t xml:space="preserve"> 2/331</w:t>
      </w:r>
      <w:r w:rsidRPr="00274EBA">
        <w:rPr>
          <w:rFonts w:ascii="Traditional Arabic" w:hAnsi="Traditional Arabic" w:cs="Traditional Arabic" w:hint="cs"/>
          <w:sz w:val="28"/>
          <w:szCs w:val="28"/>
          <w:rtl/>
        </w:rPr>
        <w:t>.</w:t>
      </w:r>
      <w:r w:rsidRPr="00274EBA">
        <w:rPr>
          <w:rFonts w:ascii="Traditional Arabic" w:hAnsi="Traditional Arabic" w:cs="Traditional Arabic"/>
          <w:color w:val="000000" w:themeColor="text1"/>
          <w:spacing w:val="2"/>
          <w:position w:val="0"/>
          <w:sz w:val="28"/>
          <w:szCs w:val="28"/>
          <w:rtl/>
          <w:lang w:bidi="ar-EG"/>
        </w:rPr>
        <w:t xml:space="preserve"> تحقيق:سهيل </w:t>
      </w:r>
      <w:r w:rsidRPr="00274EBA">
        <w:rPr>
          <w:rFonts w:ascii="Traditional Arabic" w:hAnsi="Traditional Arabic" w:cs="Traditional Arabic" w:hint="cs"/>
          <w:color w:val="000000" w:themeColor="text1"/>
          <w:spacing w:val="2"/>
          <w:position w:val="0"/>
          <w:sz w:val="28"/>
          <w:szCs w:val="28"/>
          <w:rtl/>
          <w:lang w:bidi="ar-EG"/>
        </w:rPr>
        <w:t>زكار،</w:t>
      </w:r>
      <w:r w:rsidRPr="00274EBA">
        <w:rPr>
          <w:rFonts w:ascii="Traditional Arabic" w:hAnsi="Traditional Arabic" w:cs="Traditional Arabic"/>
          <w:color w:val="000000" w:themeColor="text1"/>
          <w:spacing w:val="2"/>
          <w:position w:val="0"/>
          <w:sz w:val="28"/>
          <w:szCs w:val="28"/>
          <w:rtl/>
          <w:lang w:bidi="ar-EG"/>
        </w:rPr>
        <w:t xml:space="preserve"> ورياض الزركلي. دار الفكر: بيروت. ط1، 1417هـ </w:t>
      </w:r>
      <w:r w:rsidRPr="00274EBA">
        <w:rPr>
          <w:rFonts w:ascii="Traditional Arabic" w:hAnsi="Traditional Arabic" w:cs="Traditional Arabic" w:hint="cs"/>
          <w:color w:val="000000" w:themeColor="text1"/>
          <w:spacing w:val="2"/>
          <w:position w:val="0"/>
          <w:sz w:val="28"/>
          <w:szCs w:val="28"/>
          <w:rtl/>
          <w:lang w:bidi="ar-EG"/>
        </w:rPr>
        <w:t>-1996</w:t>
      </w:r>
      <w:r w:rsidRPr="00274EBA">
        <w:rPr>
          <w:rFonts w:ascii="Traditional Arabic" w:hAnsi="Traditional Arabic" w:cs="Traditional Arabic"/>
          <w:color w:val="000000" w:themeColor="text1"/>
          <w:spacing w:val="2"/>
          <w:position w:val="0"/>
          <w:sz w:val="28"/>
          <w:szCs w:val="28"/>
          <w:rtl/>
          <w:lang w:bidi="ar-EG"/>
        </w:rPr>
        <w:t>م.</w:t>
      </w:r>
    </w:p>
  </w:footnote>
  <w:footnote w:id="2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المحن لأبي العرب التميمي</w:t>
      </w:r>
      <w:r w:rsidRPr="00274EBA">
        <w:rPr>
          <w:rFonts w:ascii="Traditional Arabic" w:hAnsi="Traditional Arabic" w:cs="Traditional Arabic" w:hint="cs"/>
          <w:sz w:val="28"/>
          <w:szCs w:val="28"/>
          <w:rtl/>
        </w:rPr>
        <w:t>317</w:t>
      </w:r>
      <w:r w:rsidRPr="00274EBA">
        <w:rPr>
          <w:rFonts w:ascii="Traditional Arabic" w:hAnsi="Traditional Arabic" w:cs="Traditional Arabic" w:hint="cs"/>
          <w:color w:val="000000"/>
          <w:sz w:val="28"/>
          <w:szCs w:val="28"/>
          <w:rtl/>
        </w:rPr>
        <w:t>-فتوح</w:t>
      </w:r>
      <w:r w:rsidRPr="00274EBA">
        <w:rPr>
          <w:rFonts w:ascii="Traditional Arabic" w:hAnsi="Traditional Arabic" w:cs="Traditional Arabic"/>
          <w:color w:val="000000"/>
          <w:sz w:val="28"/>
          <w:szCs w:val="28"/>
          <w:rtl/>
        </w:rPr>
        <w:t xml:space="preserve"> مصر </w:t>
      </w:r>
      <w:r w:rsidRPr="00274EBA">
        <w:rPr>
          <w:rFonts w:ascii="Traditional Arabic" w:hAnsi="Traditional Arabic" w:cs="Traditional Arabic"/>
          <w:sz w:val="28"/>
          <w:szCs w:val="28"/>
          <w:rtl/>
        </w:rPr>
        <w:t>لابن</w:t>
      </w:r>
      <w:r w:rsidRPr="00274EBA">
        <w:rPr>
          <w:rFonts w:ascii="Traditional Arabic" w:hAnsi="Traditional Arabic" w:cs="Traditional Arabic"/>
          <w:color w:val="000000"/>
          <w:sz w:val="28"/>
          <w:szCs w:val="28"/>
          <w:rtl/>
        </w:rPr>
        <w:t xml:space="preserve"> عبد الحكم </w:t>
      </w:r>
      <w:r w:rsidRPr="00274EBA">
        <w:rPr>
          <w:rFonts w:ascii="Traditional Arabic" w:hAnsi="Traditional Arabic" w:cs="Traditional Arabic" w:hint="cs"/>
          <w:color w:val="000000"/>
          <w:sz w:val="28"/>
          <w:szCs w:val="28"/>
          <w:rtl/>
        </w:rPr>
        <w:t>183-كنز</w:t>
      </w:r>
      <w:r w:rsidRPr="00274EBA">
        <w:rPr>
          <w:rFonts w:ascii="Traditional Arabic" w:hAnsi="Traditional Arabic" w:cs="Traditional Arabic"/>
          <w:color w:val="000000"/>
          <w:sz w:val="28"/>
          <w:szCs w:val="28"/>
          <w:rtl/>
        </w:rPr>
        <w:t xml:space="preserve"> العمال12/660رقم36009</w:t>
      </w:r>
      <w:r w:rsidRPr="00274EBA">
        <w:rPr>
          <w:rFonts w:ascii="Traditional Arabic" w:hAnsi="Traditional Arabic" w:cs="Traditional Arabic"/>
          <w:sz w:val="28"/>
          <w:szCs w:val="28"/>
          <w:rtl/>
        </w:rPr>
        <w:t xml:space="preserve">. والظاهر أن القصة لا </w:t>
      </w:r>
      <w:r w:rsidRPr="00274EBA">
        <w:rPr>
          <w:rFonts w:ascii="Traditional Arabic" w:hAnsi="Traditional Arabic" w:cs="Traditional Arabic" w:hint="cs"/>
          <w:sz w:val="28"/>
          <w:szCs w:val="28"/>
          <w:rtl/>
        </w:rPr>
        <w:t>تصح،</w:t>
      </w:r>
      <w:r w:rsidRPr="00274EBA">
        <w:rPr>
          <w:rFonts w:ascii="Traditional Arabic" w:hAnsi="Traditional Arabic" w:cs="Traditional Arabic"/>
          <w:sz w:val="28"/>
          <w:szCs w:val="28"/>
          <w:rtl/>
        </w:rPr>
        <w:t xml:space="preserve"> رواها أبو العرب وابن عبد الحكم بإسنادين فيهما انقطاع وجهالة. والله أعلم.</w:t>
      </w:r>
    </w:p>
  </w:footnote>
  <w:footnote w:id="2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ترجمته في: </w:t>
      </w:r>
      <w:r w:rsidRPr="00274EBA">
        <w:rPr>
          <w:rFonts w:ascii="Traditional Arabic" w:hAnsi="Traditional Arabic" w:cs="Traditional Arabic" w:hint="cs"/>
          <w:sz w:val="28"/>
          <w:szCs w:val="28"/>
          <w:rtl/>
        </w:rPr>
        <w:t xml:space="preserve">الاستيعاب </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1375-الإصابة</w:t>
      </w:r>
      <w:r w:rsidRPr="00274EBA">
        <w:rPr>
          <w:rFonts w:ascii="Traditional Arabic" w:hAnsi="Traditional Arabic" w:cs="Traditional Arabic"/>
          <w:color w:val="000000"/>
          <w:sz w:val="28"/>
          <w:szCs w:val="28"/>
          <w:rtl/>
        </w:rPr>
        <w:t xml:space="preserve"> 3/ 361-455-</w:t>
      </w:r>
      <w:r w:rsidRPr="00274EBA">
        <w:rPr>
          <w:rFonts w:ascii="Traditional Arabic" w:hAnsi="Traditional Arabic" w:cs="Traditional Arabic"/>
          <w:sz w:val="28"/>
          <w:szCs w:val="28"/>
          <w:rtl/>
        </w:rPr>
        <w:t>أسد الغابة5/</w:t>
      </w:r>
      <w:r w:rsidRPr="00274EBA">
        <w:rPr>
          <w:rFonts w:ascii="Traditional Arabic" w:hAnsi="Traditional Arabic" w:cs="Traditional Arabic" w:hint="cs"/>
          <w:sz w:val="28"/>
          <w:szCs w:val="28"/>
          <w:rtl/>
        </w:rPr>
        <w:t>102-نسب</w:t>
      </w:r>
      <w:r w:rsidRPr="00274EBA">
        <w:rPr>
          <w:rFonts w:ascii="Traditional Arabic" w:hAnsi="Traditional Arabic" w:cs="Traditional Arabic"/>
          <w:sz w:val="28"/>
          <w:szCs w:val="28"/>
          <w:rtl/>
        </w:rPr>
        <w:t xml:space="preserve"> قريش1/411.</w:t>
      </w:r>
    </w:p>
  </w:footnote>
  <w:footnote w:id="2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أنظر ترجمتها في: السيرة </w:t>
      </w:r>
      <w:r w:rsidRPr="00274EBA">
        <w:rPr>
          <w:rFonts w:ascii="Traditional Arabic" w:hAnsi="Traditional Arabic" w:cs="Traditional Arabic" w:hint="cs"/>
          <w:sz w:val="28"/>
          <w:szCs w:val="28"/>
          <w:rtl/>
        </w:rPr>
        <w:t>النبوية لابن</w:t>
      </w:r>
      <w:r w:rsidRPr="00274EBA">
        <w:rPr>
          <w:rFonts w:ascii="Traditional Arabic" w:hAnsi="Traditional Arabic" w:cs="Traditional Arabic"/>
          <w:sz w:val="28"/>
          <w:szCs w:val="28"/>
          <w:rtl/>
        </w:rPr>
        <w:t xml:space="preserve"> هشام4/</w:t>
      </w:r>
      <w:r w:rsidRPr="00274EBA">
        <w:rPr>
          <w:rFonts w:ascii="Traditional Arabic" w:hAnsi="Traditional Arabic" w:cs="Traditional Arabic" w:hint="cs"/>
          <w:sz w:val="28"/>
          <w:szCs w:val="28"/>
          <w:rtl/>
        </w:rPr>
        <w:t>7-جمهرة</w:t>
      </w:r>
      <w:r w:rsidRPr="00274EBA">
        <w:rPr>
          <w:rFonts w:ascii="Traditional Arabic" w:hAnsi="Traditional Arabic" w:cs="Traditional Arabic"/>
          <w:sz w:val="28"/>
          <w:szCs w:val="28"/>
          <w:rtl/>
        </w:rPr>
        <w:t xml:space="preserve"> أنساب العرب لابن حزم 1/</w:t>
      </w:r>
      <w:r w:rsidRPr="00274EBA">
        <w:rPr>
          <w:rFonts w:ascii="Traditional Arabic" w:hAnsi="Traditional Arabic" w:cs="Traditional Arabic" w:hint="cs"/>
          <w:sz w:val="28"/>
          <w:szCs w:val="28"/>
          <w:rtl/>
        </w:rPr>
        <w:t>65-البداية والنهاية 4</w:t>
      </w:r>
      <w:r w:rsidRPr="00274EBA">
        <w:rPr>
          <w:rFonts w:ascii="Traditional Arabic" w:hAnsi="Traditional Arabic" w:cs="Traditional Arabic"/>
          <w:sz w:val="28"/>
          <w:szCs w:val="28"/>
          <w:rtl/>
        </w:rPr>
        <w:t>/12</w:t>
      </w:r>
      <w:r w:rsidRPr="00274EBA">
        <w:rPr>
          <w:rFonts w:ascii="Traditional Arabic" w:hAnsi="Traditional Arabic" w:cs="Traditional Arabic" w:hint="cs"/>
          <w:sz w:val="28"/>
          <w:szCs w:val="28"/>
          <w:rtl/>
        </w:rPr>
        <w:t>.</w:t>
      </w:r>
    </w:p>
  </w:footnote>
  <w:footnote w:id="25">
    <w:p w:rsidR="00AD01F0" w:rsidRPr="00274EBA" w:rsidRDefault="00AD01F0" w:rsidP="00E9417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 xml:space="preserve">أي تحتفي به وتظهر السرور والفرح </w:t>
      </w:r>
      <w:r w:rsidRPr="00274EBA">
        <w:rPr>
          <w:rFonts w:ascii="Traditional Arabic" w:hAnsi="Traditional Arabic" w:cs="Traditional Arabic"/>
          <w:sz w:val="28"/>
          <w:szCs w:val="28"/>
          <w:rtl/>
        </w:rPr>
        <w:t>به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وَأكْثر السُّؤَال عَن حَاله.</w:t>
      </w:r>
      <w:r w:rsidRPr="00274EBA">
        <w:rPr>
          <w:rFonts w:ascii="Traditional Arabic" w:hAnsi="Traditional Arabic" w:cs="Traditional Arabic" w:hint="cs"/>
          <w:sz w:val="28"/>
          <w:szCs w:val="28"/>
          <w:rtl/>
        </w:rPr>
        <w:t xml:space="preserve"> (انظر:</w:t>
      </w:r>
      <w:r w:rsidRPr="00274EBA">
        <w:rPr>
          <w:rFonts w:ascii="Traditional Arabic" w:hAnsi="Traditional Arabic" w:cs="Traditional Arabic"/>
          <w:sz w:val="28"/>
          <w:szCs w:val="28"/>
          <w:rtl/>
        </w:rPr>
        <w:t xml:space="preserve"> المحكم لابن </w:t>
      </w:r>
      <w:r w:rsidRPr="00274EBA">
        <w:rPr>
          <w:rFonts w:ascii="Traditional Arabic" w:hAnsi="Traditional Arabic" w:cs="Traditional Arabic" w:hint="cs"/>
          <w:sz w:val="28"/>
          <w:szCs w:val="28"/>
          <w:rtl/>
        </w:rPr>
        <w:t>سيده3/450,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ح ف ي</w:t>
      </w:r>
      <w:r w:rsidRPr="00274EBA">
        <w:rPr>
          <w:rFonts w:ascii="Traditional Arabic" w:hAnsi="Traditional Arabic" w:cs="Traditional Arabic" w:hint="cs"/>
          <w:sz w:val="28"/>
          <w:szCs w:val="28"/>
          <w:rtl/>
        </w:rPr>
        <w:t xml:space="preserve">). </w:t>
      </w:r>
    </w:p>
  </w:footnote>
  <w:footnote w:id="26">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رواه المستدرك للحاكم</w:t>
      </w:r>
      <w:r w:rsidRPr="00274EBA">
        <w:rPr>
          <w:rFonts w:ascii="Traditional Arabic" w:hAnsi="Traditional Arabic" w:cs="Traditional Arabic" w:hint="cs"/>
          <w:sz w:val="28"/>
          <w:szCs w:val="28"/>
          <w:rtl/>
        </w:rPr>
        <w:t>, كتاب: معرفة الصحابة, باب:</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ذكر عبد الله بن عمرو بن العاص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3/605رقم 6243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لم يعقب عليه الذهبي.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قلت: إسناده حسن.</w:t>
      </w:r>
    </w:p>
  </w:footnote>
  <w:footnote w:id="27">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ذكرها ابن حبان في ترجمة عبد الله بن </w:t>
      </w:r>
      <w:r w:rsidRPr="00274EBA">
        <w:rPr>
          <w:rFonts w:ascii="Traditional Arabic" w:hAnsi="Traditional Arabic" w:cs="Traditional Arabic" w:hint="cs"/>
          <w:sz w:val="28"/>
          <w:szCs w:val="28"/>
          <w:rtl/>
        </w:rPr>
        <w:t xml:space="preserve">عمرو. انظر: </w:t>
      </w:r>
      <w:r w:rsidRPr="00274EBA">
        <w:rPr>
          <w:rFonts w:ascii="Traditional Arabic" w:hAnsi="Traditional Arabic" w:cs="Traditional Arabic"/>
          <w:sz w:val="28"/>
          <w:szCs w:val="28"/>
          <w:rtl/>
        </w:rPr>
        <w:t>الثقات لابن حبان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6/</w:t>
      </w:r>
      <w:r w:rsidRPr="00274EBA">
        <w:rPr>
          <w:rFonts w:ascii="Traditional Arabic" w:hAnsi="Traditional Arabic" w:cs="Traditional Arabic" w:hint="cs"/>
          <w:sz w:val="28"/>
          <w:szCs w:val="28"/>
          <w:rtl/>
        </w:rPr>
        <w:t>211).</w:t>
      </w:r>
      <w:r w:rsidRPr="00274EBA">
        <w:rPr>
          <w:rFonts w:ascii="Traditional Arabic" w:hAnsi="Traditional Arabic" w:cs="Traditional Arabic" w:hint="cs"/>
          <w:color w:val="000000" w:themeColor="text1"/>
          <w:spacing w:val="2"/>
          <w:position w:val="0"/>
          <w:sz w:val="28"/>
          <w:szCs w:val="28"/>
          <w:rtl/>
          <w:lang w:bidi="ar-EG"/>
        </w:rPr>
        <w:t xml:space="preserve"> </w:t>
      </w:r>
      <w:r w:rsidRPr="00274EBA">
        <w:rPr>
          <w:rFonts w:ascii="Traditional Arabic" w:hAnsi="Traditional Arabic" w:cs="Traditional Arabic"/>
          <w:color w:val="000000" w:themeColor="text1"/>
          <w:spacing w:val="2"/>
          <w:position w:val="0"/>
          <w:sz w:val="28"/>
          <w:szCs w:val="28"/>
          <w:rtl/>
          <w:lang w:bidi="ar-EG"/>
        </w:rPr>
        <w:t xml:space="preserve">دائرة المعارف </w:t>
      </w:r>
      <w:r w:rsidRPr="00274EBA">
        <w:rPr>
          <w:rFonts w:ascii="Traditional Arabic" w:hAnsi="Traditional Arabic" w:cs="Traditional Arabic" w:hint="cs"/>
          <w:color w:val="000000" w:themeColor="text1"/>
          <w:spacing w:val="2"/>
          <w:position w:val="0"/>
          <w:sz w:val="28"/>
          <w:szCs w:val="28"/>
          <w:rtl/>
          <w:lang w:bidi="ar-EG"/>
        </w:rPr>
        <w:t>العثمانية:</w:t>
      </w:r>
      <w:r w:rsidRPr="00274EBA">
        <w:rPr>
          <w:rFonts w:ascii="Traditional Arabic" w:hAnsi="Traditional Arabic" w:cs="Traditional Arabic"/>
          <w:color w:val="000000" w:themeColor="text1"/>
          <w:spacing w:val="2"/>
          <w:position w:val="0"/>
          <w:sz w:val="28"/>
          <w:szCs w:val="28"/>
          <w:rtl/>
          <w:lang w:bidi="ar-EG"/>
        </w:rPr>
        <w:t xml:space="preserve"> حيدر </w:t>
      </w:r>
      <w:r w:rsidRPr="00274EBA">
        <w:rPr>
          <w:rFonts w:ascii="Traditional Arabic" w:hAnsi="Traditional Arabic" w:cs="Traditional Arabic" w:hint="cs"/>
          <w:color w:val="000000" w:themeColor="text1"/>
          <w:spacing w:val="2"/>
          <w:position w:val="0"/>
          <w:sz w:val="28"/>
          <w:szCs w:val="28"/>
          <w:rtl/>
          <w:lang w:bidi="ar-EG"/>
        </w:rPr>
        <w:t>آباد،</w:t>
      </w:r>
      <w:r w:rsidRPr="00274EBA">
        <w:rPr>
          <w:rFonts w:ascii="Traditional Arabic" w:hAnsi="Traditional Arabic" w:cs="Traditional Arabic"/>
          <w:color w:val="000000" w:themeColor="text1"/>
          <w:spacing w:val="2"/>
          <w:position w:val="0"/>
          <w:sz w:val="28"/>
          <w:szCs w:val="28"/>
          <w:rtl/>
          <w:lang w:bidi="ar-EG"/>
        </w:rPr>
        <w:t>الهند. ط1، 1393</w:t>
      </w:r>
      <w:r w:rsidRPr="00274EBA">
        <w:rPr>
          <w:rFonts w:ascii="Traditional Arabic" w:hAnsi="Traditional Arabic" w:cs="Traditional Arabic" w:hint="cs"/>
          <w:color w:val="000000" w:themeColor="text1"/>
          <w:spacing w:val="2"/>
          <w:position w:val="0"/>
          <w:sz w:val="28"/>
          <w:szCs w:val="28"/>
          <w:rtl/>
          <w:lang w:bidi="ar-EG"/>
        </w:rPr>
        <w:t>ه.</w:t>
      </w:r>
    </w:p>
  </w:footnote>
  <w:footnote w:id="28">
    <w:p w:rsidR="00AD01F0" w:rsidRPr="00274EBA" w:rsidRDefault="00AD01F0" w:rsidP="00C571A9">
      <w:pPr>
        <w:pStyle w:val="NoSpacing"/>
        <w:rPr>
          <w:rFonts w:ascii="Traditional Arabic" w:hAnsi="Traditional Arabic" w:cs="Traditional Arabic"/>
          <w:color w:val="000000" w:themeColor="text1"/>
          <w:spacing w:val="2"/>
          <w:position w:val="0"/>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رواه الطبراني في الكبير بسنده </w:t>
      </w:r>
      <w:r w:rsidRPr="00274EBA">
        <w:rPr>
          <w:rFonts w:ascii="Traditional Arabic" w:hAnsi="Traditional Arabic" w:cs="Traditional Arabic" w:hint="cs"/>
          <w:sz w:val="28"/>
          <w:szCs w:val="28"/>
          <w:rtl/>
        </w:rPr>
        <w:t>عنها،</w:t>
      </w:r>
      <w:r w:rsidRPr="00274EBA">
        <w:rPr>
          <w:rFonts w:ascii="Traditional Arabic" w:hAnsi="Traditional Arabic" w:cs="Traditional Arabic"/>
          <w:sz w:val="28"/>
          <w:szCs w:val="28"/>
          <w:rtl/>
        </w:rPr>
        <w:t xml:space="preserve"> قالت: سمعت من أبي، يقول: سمعت ابن عباس، يقول: قال 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 أيما مؤمن أعتق مؤمنا أعتق الله بكل عضو منه عضوا منه من النار". (انظر: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"المعجم الكبير"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للطبراني, تحقيق: حمدي بن عبد المجيد السلفي, مكتبة ابن تيمية: القاهرة-دار الصميعي: الرياض. الطبعة الأولى، 1415 هـ -1994 م, ص: 10/ 273 رقم10640).</w:t>
      </w:r>
    </w:p>
  </w:footnote>
  <w:footnote w:id="2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ذكرها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سعد في الطبقات 4/</w:t>
      </w:r>
      <w:r w:rsidRPr="00274EBA">
        <w:rPr>
          <w:rFonts w:ascii="Traditional Arabic" w:hAnsi="Traditional Arabic" w:cs="Traditional Arabic" w:hint="cs"/>
          <w:sz w:val="28"/>
          <w:szCs w:val="28"/>
          <w:rtl/>
        </w:rPr>
        <w:t>197-والزبيري</w:t>
      </w:r>
      <w:r w:rsidRPr="00274EBA">
        <w:rPr>
          <w:rFonts w:ascii="Traditional Arabic" w:hAnsi="Traditional Arabic" w:cs="Traditional Arabic"/>
          <w:sz w:val="28"/>
          <w:szCs w:val="28"/>
          <w:rtl/>
        </w:rPr>
        <w:t xml:space="preserve"> في نسب قريش1/411.</w:t>
      </w:r>
    </w:p>
  </w:footnote>
  <w:footnote w:id="3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نسب قريش للزبيري1/411.</w:t>
      </w:r>
      <w:r w:rsidRPr="00274EBA">
        <w:rPr>
          <w:rFonts w:ascii="Traditional Arabic" w:hAnsi="Traditional Arabic" w:cs="Traditional Arabic"/>
          <w:color w:val="000000" w:themeColor="text1"/>
          <w:spacing w:val="2"/>
          <w:position w:val="0"/>
          <w:sz w:val="28"/>
          <w:szCs w:val="28"/>
          <w:rtl/>
          <w:lang w:bidi="ar-EG"/>
        </w:rPr>
        <w:t xml:space="preserve"> تحقيق: ليفي بروفنسال، أستاذ اللغة والحضارة بجامعة "</w:t>
      </w:r>
      <w:r w:rsidRPr="00274EBA">
        <w:rPr>
          <w:rFonts w:ascii="Traditional Arabic" w:hAnsi="Traditional Arabic" w:cs="Traditional Arabic" w:hint="cs"/>
          <w:color w:val="000000" w:themeColor="text1"/>
          <w:spacing w:val="2"/>
          <w:position w:val="0"/>
          <w:sz w:val="28"/>
          <w:szCs w:val="28"/>
          <w:rtl/>
          <w:lang w:bidi="ar-EG"/>
        </w:rPr>
        <w:t>السوربون ". دا</w:t>
      </w:r>
      <w:r w:rsidRPr="00274EBA">
        <w:rPr>
          <w:rFonts w:ascii="Traditional Arabic" w:hAnsi="Traditional Arabic" w:cs="Traditional Arabic" w:hint="eastAsia"/>
          <w:color w:val="000000" w:themeColor="text1"/>
          <w:spacing w:val="2"/>
          <w:position w:val="0"/>
          <w:sz w:val="28"/>
          <w:szCs w:val="28"/>
          <w:rtl/>
          <w:lang w:bidi="ar-EG"/>
        </w:rPr>
        <w:t>ر</w:t>
      </w:r>
      <w:r w:rsidRPr="00274EBA">
        <w:rPr>
          <w:rFonts w:ascii="Traditional Arabic" w:hAnsi="Traditional Arabic" w:cs="Traditional Arabic"/>
          <w:color w:val="000000" w:themeColor="text1"/>
          <w:spacing w:val="2"/>
          <w:position w:val="0"/>
          <w:sz w:val="28"/>
          <w:szCs w:val="28"/>
          <w:rtl/>
          <w:lang w:bidi="ar-EG"/>
        </w:rPr>
        <w:t xml:space="preserve"> المعارف، </w:t>
      </w:r>
      <w:r w:rsidRPr="00274EBA">
        <w:rPr>
          <w:rFonts w:ascii="Traditional Arabic" w:hAnsi="Traditional Arabic" w:cs="Traditional Arabic" w:hint="cs"/>
          <w:color w:val="000000" w:themeColor="text1"/>
          <w:spacing w:val="2"/>
          <w:position w:val="0"/>
          <w:sz w:val="28"/>
          <w:szCs w:val="28"/>
          <w:rtl/>
          <w:lang w:bidi="ar-EG"/>
        </w:rPr>
        <w:t>القاهرة،</w:t>
      </w:r>
      <w:r w:rsidRPr="00274EBA">
        <w:rPr>
          <w:rFonts w:ascii="Traditional Arabic" w:hAnsi="Traditional Arabic" w:cs="Traditional Arabic"/>
          <w:color w:val="000000" w:themeColor="text1"/>
          <w:spacing w:val="2"/>
          <w:position w:val="0"/>
          <w:sz w:val="28"/>
          <w:szCs w:val="28"/>
          <w:rtl/>
          <w:lang w:bidi="ar-EG"/>
        </w:rPr>
        <w:t xml:space="preserve"> ط3.</w:t>
      </w:r>
    </w:p>
  </w:footnote>
  <w:footnote w:id="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فتح الباري</w:t>
      </w:r>
      <w:r w:rsidRPr="00274EBA">
        <w:rPr>
          <w:rFonts w:ascii="Traditional Arabic" w:hAnsi="Traditional Arabic" w:cs="Traditional Arabic" w:hint="cs"/>
          <w:sz w:val="28"/>
          <w:szCs w:val="28"/>
          <w:rtl/>
        </w:rPr>
        <w:t xml:space="preserve"> بشرح صحيح البخاري للحافظ بن حجر العسقلاني</w:t>
      </w:r>
      <w:r w:rsidRPr="00274EBA">
        <w:rPr>
          <w:rFonts w:ascii="Traditional Arabic" w:hAnsi="Traditional Arabic" w:cs="Traditional Arabic"/>
          <w:sz w:val="28"/>
          <w:szCs w:val="28"/>
          <w:rtl/>
        </w:rPr>
        <w:t>1/320.</w:t>
      </w:r>
      <w:r w:rsidRPr="00274EBA">
        <w:rPr>
          <w:rFonts w:ascii="Traditional Arabic" w:hAnsi="Traditional Arabic" w:cs="Traditional Arabic" w:hint="cs"/>
          <w:color w:val="000000" w:themeColor="text1"/>
          <w:spacing w:val="2"/>
          <w:position w:val="0"/>
          <w:sz w:val="28"/>
          <w:szCs w:val="28"/>
          <w:rtl/>
          <w:lang w:bidi="ar-EG"/>
        </w:rPr>
        <w:t xml:space="preserve"> </w:t>
      </w:r>
      <w:r w:rsidRPr="00274EBA">
        <w:rPr>
          <w:rFonts w:ascii="Traditional Arabic" w:hAnsi="Traditional Arabic" w:cs="Traditional Arabic"/>
          <w:color w:val="000000" w:themeColor="text1"/>
          <w:spacing w:val="2"/>
          <w:position w:val="0"/>
          <w:sz w:val="28"/>
          <w:szCs w:val="28"/>
          <w:rtl/>
          <w:lang w:bidi="ar-EG"/>
        </w:rPr>
        <w:t xml:space="preserve">ترقيم: محمد فؤاد عبد </w:t>
      </w:r>
      <w:r w:rsidRPr="00274EBA">
        <w:rPr>
          <w:rFonts w:ascii="Traditional Arabic" w:hAnsi="Traditional Arabic" w:cs="Traditional Arabic" w:hint="cs"/>
          <w:color w:val="000000" w:themeColor="text1"/>
          <w:spacing w:val="2"/>
          <w:position w:val="0"/>
          <w:sz w:val="28"/>
          <w:szCs w:val="28"/>
          <w:rtl/>
          <w:lang w:bidi="ar-EG"/>
        </w:rPr>
        <w:t>الباقي،</w:t>
      </w:r>
      <w:r w:rsidRPr="00274EBA">
        <w:rPr>
          <w:rFonts w:ascii="Traditional Arabic" w:hAnsi="Traditional Arabic" w:cs="Traditional Arabic"/>
          <w:color w:val="000000" w:themeColor="text1"/>
          <w:spacing w:val="2"/>
          <w:position w:val="0"/>
          <w:sz w:val="28"/>
          <w:szCs w:val="28"/>
          <w:rtl/>
          <w:lang w:bidi="ar-EG"/>
        </w:rPr>
        <w:t xml:space="preserve"> إشراف: محب الدين </w:t>
      </w:r>
      <w:r w:rsidRPr="00274EBA">
        <w:rPr>
          <w:rFonts w:ascii="Traditional Arabic" w:hAnsi="Traditional Arabic" w:cs="Traditional Arabic" w:hint="cs"/>
          <w:color w:val="000000" w:themeColor="text1"/>
          <w:spacing w:val="2"/>
          <w:position w:val="0"/>
          <w:sz w:val="28"/>
          <w:szCs w:val="28"/>
          <w:rtl/>
          <w:lang w:bidi="ar-EG"/>
        </w:rPr>
        <w:t>الخطيب،</w:t>
      </w:r>
      <w:r w:rsidRPr="00274EBA">
        <w:rPr>
          <w:rFonts w:ascii="Traditional Arabic" w:hAnsi="Traditional Arabic" w:cs="Traditional Arabic"/>
          <w:color w:val="000000" w:themeColor="text1"/>
          <w:spacing w:val="2"/>
          <w:position w:val="0"/>
          <w:sz w:val="28"/>
          <w:szCs w:val="28"/>
          <w:rtl/>
          <w:lang w:bidi="ar-EG"/>
        </w:rPr>
        <w:t xml:space="preserve"> مع تعليقات العلامة: عبد العزيز بن عبد الله بن باز</w:t>
      </w:r>
      <w:r w:rsidRPr="00274EBA">
        <w:rPr>
          <w:rFonts w:ascii="Traditional Arabic" w:hAnsi="Traditional Arabic" w:cs="Traditional Arabic" w:hint="cs"/>
          <w:color w:val="000000" w:themeColor="text1"/>
          <w:spacing w:val="2"/>
          <w:position w:val="0"/>
          <w:sz w:val="28"/>
          <w:szCs w:val="28"/>
          <w:rtl/>
        </w:rPr>
        <w:t>(بيروت:</w:t>
      </w:r>
      <w:r w:rsidRPr="00274EBA">
        <w:rPr>
          <w:rFonts w:ascii="Traditional Arabic" w:hAnsi="Traditional Arabic" w:cs="Traditional Arabic"/>
          <w:color w:val="000000" w:themeColor="text1"/>
          <w:spacing w:val="2"/>
          <w:position w:val="0"/>
          <w:sz w:val="28"/>
          <w:szCs w:val="28"/>
          <w:rtl/>
        </w:rPr>
        <w:t xml:space="preserve"> دار المعرفة, 1379</w:t>
      </w:r>
      <w:r w:rsidRPr="00274EBA">
        <w:rPr>
          <w:rFonts w:ascii="Traditional Arabic" w:hAnsi="Traditional Arabic" w:cs="Traditional Arabic" w:hint="cs"/>
          <w:color w:val="000000" w:themeColor="text1"/>
          <w:spacing w:val="2"/>
          <w:position w:val="0"/>
          <w:sz w:val="28"/>
          <w:szCs w:val="28"/>
          <w:rtl/>
        </w:rPr>
        <w:t>هـ،</w:t>
      </w:r>
      <w:r w:rsidRPr="00274EBA">
        <w:rPr>
          <w:rFonts w:ascii="Traditional Arabic" w:hAnsi="Traditional Arabic" w:cs="Traditional Arabic"/>
          <w:color w:val="000000" w:themeColor="text1"/>
          <w:spacing w:val="2"/>
          <w:position w:val="0"/>
          <w:sz w:val="28"/>
          <w:szCs w:val="28"/>
          <w:rtl/>
        </w:rPr>
        <w:t xml:space="preserve"> ط1)</w:t>
      </w:r>
      <w:r w:rsidRPr="00274EBA">
        <w:rPr>
          <w:rFonts w:ascii="Traditional Arabic" w:hAnsi="Traditional Arabic" w:cs="Traditional Arabic" w:hint="cs"/>
          <w:sz w:val="28"/>
          <w:szCs w:val="28"/>
          <w:rtl/>
        </w:rPr>
        <w:t>.</w:t>
      </w:r>
    </w:p>
  </w:footnote>
  <w:footnote w:id="3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محمية بن جزء بن </w:t>
      </w:r>
      <w:r w:rsidRPr="00274EBA">
        <w:rPr>
          <w:rFonts w:ascii="Traditional Arabic" w:hAnsi="Traditional Arabic" w:cs="Traditional Arabic" w:hint="cs"/>
          <w:sz w:val="28"/>
          <w:szCs w:val="28"/>
          <w:rtl/>
        </w:rPr>
        <w:t>الزّبيدي،</w:t>
      </w:r>
      <w:r w:rsidRPr="00274EBA">
        <w:rPr>
          <w:rFonts w:ascii="Traditional Arabic" w:hAnsi="Traditional Arabic" w:cs="Traditional Arabic"/>
          <w:sz w:val="28"/>
          <w:szCs w:val="28"/>
          <w:rtl/>
        </w:rPr>
        <w:t xml:space="preserve"> حليف بني </w:t>
      </w:r>
      <w:r w:rsidRPr="00274EBA">
        <w:rPr>
          <w:rFonts w:ascii="Traditional Arabic" w:hAnsi="Traditional Arabic" w:cs="Traditional Arabic" w:hint="cs"/>
          <w:sz w:val="28"/>
          <w:szCs w:val="28"/>
          <w:rtl/>
        </w:rPr>
        <w:t xml:space="preserve">سهم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 نح</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25</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xml:space="preserve">: صحابي, قديم الإسلام.كان عامل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على الأخماس. هاجر إلى الحبشة. شهد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مُرَيْسيع وبدرا. حضر فتح مصر، وسكنها. </w:t>
      </w:r>
      <w:r w:rsidRPr="00274EBA">
        <w:rPr>
          <w:rFonts w:ascii="Traditional Arabic" w:hAnsi="Traditional Arabic" w:cs="Traditional Arabic" w:hint="cs"/>
          <w:sz w:val="28"/>
          <w:szCs w:val="28"/>
          <w:rtl/>
        </w:rPr>
        <w:t xml:space="preserve">(انظر ترجمته في: </w:t>
      </w:r>
      <w:r w:rsidRPr="00274EBA">
        <w:rPr>
          <w:rFonts w:ascii="Traditional Arabic" w:hAnsi="Traditional Arabic" w:cs="Traditional Arabic"/>
          <w:sz w:val="28"/>
          <w:szCs w:val="28"/>
          <w:rtl/>
        </w:rPr>
        <w:t>معرفة الصحابة 5/2627-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أسد الغابة 5/113</w:t>
      </w:r>
      <w:r w:rsidRPr="00274EBA">
        <w:rPr>
          <w:rFonts w:ascii="Traditional Arabic" w:hAnsi="Traditional Arabic" w:cs="Traditional Arabic" w:hint="cs"/>
          <w:sz w:val="28"/>
          <w:szCs w:val="28"/>
          <w:rtl/>
        </w:rPr>
        <w:t>).</w:t>
      </w:r>
    </w:p>
  </w:footnote>
  <w:footnote w:id="3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الطبقات الكبرى لابن سعد4/</w:t>
      </w:r>
      <w:r w:rsidRPr="00274EBA">
        <w:rPr>
          <w:rFonts w:ascii="Traditional Arabic" w:hAnsi="Traditional Arabic" w:cs="Traditional Arabic" w:hint="cs"/>
          <w:sz w:val="28"/>
          <w:szCs w:val="28"/>
          <w:rtl/>
        </w:rPr>
        <w:t>261-سير</w:t>
      </w:r>
      <w:r w:rsidRPr="00274EBA">
        <w:rPr>
          <w:rFonts w:ascii="Traditional Arabic" w:hAnsi="Traditional Arabic" w:cs="Traditional Arabic"/>
          <w:sz w:val="28"/>
          <w:szCs w:val="28"/>
          <w:rtl/>
        </w:rPr>
        <w:t xml:space="preserve"> أعلام النبلاء5/181.</w:t>
      </w:r>
    </w:p>
  </w:footnote>
  <w:footnote w:id="34">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المصدرين السابقين نفس الموضع</w:t>
      </w:r>
      <w:r w:rsidRPr="00274EBA">
        <w:rPr>
          <w:rFonts w:ascii="Traditional Arabic" w:hAnsi="Traditional Arabic" w:cs="Traditional Arabic"/>
          <w:sz w:val="28"/>
          <w:szCs w:val="28"/>
          <w:rtl/>
        </w:rPr>
        <w:t>.</w:t>
      </w:r>
    </w:p>
  </w:footnote>
  <w:footnote w:id="3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تهذيب الكمال 5/</w:t>
      </w:r>
      <w:r w:rsidRPr="00274EBA">
        <w:rPr>
          <w:rFonts w:ascii="Traditional Arabic" w:hAnsi="Traditional Arabic" w:cs="Traditional Arabic" w:hint="cs"/>
          <w:sz w:val="28"/>
          <w:szCs w:val="28"/>
          <w:rtl/>
        </w:rPr>
        <w:t>182-الكامل لابن</w:t>
      </w:r>
      <w:r w:rsidRPr="00274EBA">
        <w:rPr>
          <w:rFonts w:ascii="Traditional Arabic" w:hAnsi="Traditional Arabic" w:cs="Traditional Arabic"/>
          <w:sz w:val="28"/>
          <w:szCs w:val="28"/>
          <w:rtl/>
        </w:rPr>
        <w:t xml:space="preserve"> عدي 6/</w:t>
      </w:r>
      <w:r w:rsidRPr="00274EBA">
        <w:rPr>
          <w:rFonts w:ascii="Traditional Arabic" w:hAnsi="Traditional Arabic" w:cs="Traditional Arabic" w:hint="cs"/>
          <w:sz w:val="28"/>
          <w:szCs w:val="28"/>
          <w:rtl/>
        </w:rPr>
        <w:t xml:space="preserve">205-العبر </w:t>
      </w:r>
      <w:r w:rsidRPr="00274EBA">
        <w:rPr>
          <w:rFonts w:ascii="Traditional Arabic" w:hAnsi="Traditional Arabic" w:cs="Traditional Arabic"/>
          <w:sz w:val="28"/>
          <w:szCs w:val="28"/>
          <w:rtl/>
        </w:rPr>
        <w:t>للذهبي1/</w:t>
      </w:r>
      <w:r w:rsidRPr="00274EBA">
        <w:rPr>
          <w:rFonts w:ascii="Traditional Arabic" w:hAnsi="Traditional Arabic" w:cs="Traditional Arabic" w:hint="cs"/>
          <w:sz w:val="28"/>
          <w:szCs w:val="28"/>
          <w:rtl/>
        </w:rPr>
        <w:t>114-المعرفة</w:t>
      </w:r>
      <w:r w:rsidRPr="00274EBA">
        <w:rPr>
          <w:rFonts w:ascii="Traditional Arabic" w:hAnsi="Traditional Arabic" w:cs="Traditional Arabic"/>
          <w:sz w:val="28"/>
          <w:szCs w:val="28"/>
          <w:rtl/>
        </w:rPr>
        <w:t xml:space="preserve"> والتاريخ للفسوي1/184</w:t>
      </w:r>
      <w:r w:rsidRPr="00274EBA">
        <w:rPr>
          <w:rFonts w:ascii="Traditional Arabic" w:hAnsi="Traditional Arabic" w:cs="Traditional Arabic" w:hint="cs"/>
          <w:sz w:val="28"/>
          <w:szCs w:val="28"/>
          <w:rtl/>
        </w:rPr>
        <w:t>.</w:t>
      </w:r>
    </w:p>
  </w:footnote>
  <w:footnote w:id="36">
    <w:p w:rsidR="00AD01F0" w:rsidRPr="00274EBA" w:rsidRDefault="00AD01F0" w:rsidP="00960B1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سُليمان بن </w:t>
      </w:r>
      <w:r w:rsidRPr="00274EBA">
        <w:rPr>
          <w:rFonts w:ascii="Traditional Arabic" w:hAnsi="Traditional Arabic" w:cs="Traditional Arabic" w:hint="cs"/>
          <w:sz w:val="28"/>
          <w:szCs w:val="28"/>
          <w:rtl/>
        </w:rPr>
        <w:t>الأشعث،</w:t>
      </w:r>
      <w:r w:rsidRPr="00274EBA">
        <w:rPr>
          <w:rFonts w:ascii="Traditional Arabic" w:hAnsi="Traditional Arabic" w:cs="Traditional Arabic"/>
          <w:sz w:val="28"/>
          <w:szCs w:val="28"/>
          <w:rtl/>
        </w:rPr>
        <w:t xml:space="preserve"> السِّجِسْتَانِيُّ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(ت:275هـ): من أئمة الحديث في زمانه. له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السنن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أحد الكتب الستة. روى عنه أحمد بن حنبل حديثاً </w:t>
      </w:r>
      <w:r w:rsidRPr="00274EBA">
        <w:rPr>
          <w:rFonts w:ascii="Traditional Arabic" w:hAnsi="Traditional Arabic" w:cs="Traditional Arabic" w:hint="cs"/>
          <w:sz w:val="28"/>
          <w:szCs w:val="28"/>
          <w:rtl/>
        </w:rPr>
        <w:t>واحداً،</w:t>
      </w:r>
      <w:r w:rsidRPr="00274EBA">
        <w:rPr>
          <w:rFonts w:ascii="Traditional Arabic" w:hAnsi="Traditional Arabic" w:cs="Traditional Arabic"/>
          <w:sz w:val="28"/>
          <w:szCs w:val="28"/>
          <w:rtl/>
        </w:rPr>
        <w:t xml:space="preserve"> وروى هو عن أحمد بن </w:t>
      </w:r>
      <w:r w:rsidRPr="00274EBA">
        <w:rPr>
          <w:rFonts w:ascii="Traditional Arabic" w:hAnsi="Traditional Arabic" w:cs="Traditional Arabic" w:hint="cs"/>
          <w:sz w:val="28"/>
          <w:szCs w:val="28"/>
          <w:rtl/>
        </w:rPr>
        <w:t>حنبل مسائل</w:t>
      </w:r>
      <w:r w:rsidRPr="00274EBA">
        <w:rPr>
          <w:rFonts w:ascii="Traditional Arabic" w:hAnsi="Traditional Arabic" w:cs="Traditional Arabic"/>
          <w:sz w:val="28"/>
          <w:szCs w:val="28"/>
          <w:rtl/>
        </w:rPr>
        <w:t xml:space="preserve"> كثيرة. (انظر: تذكرة الحفاظ2/ 152</w:t>
      </w:r>
      <w:r w:rsidRPr="00274EBA">
        <w:rPr>
          <w:rFonts w:ascii="Traditional Arabic" w:hAnsi="Traditional Arabic" w:cs="Traditional Arabic" w:hint="cs"/>
          <w:sz w:val="28"/>
          <w:szCs w:val="28"/>
          <w:rtl/>
        </w:rPr>
        <w:t>-طبقات</w:t>
      </w:r>
      <w:r w:rsidRPr="00274EBA">
        <w:rPr>
          <w:rFonts w:ascii="Traditional Arabic" w:hAnsi="Traditional Arabic" w:cs="Traditional Arabic"/>
          <w:sz w:val="28"/>
          <w:szCs w:val="28"/>
          <w:rtl/>
        </w:rPr>
        <w:t xml:space="preserve"> الحنابلة 118</w:t>
      </w:r>
      <w:r w:rsidRPr="00274EBA">
        <w:rPr>
          <w:rFonts w:ascii="Traditional Arabic" w:hAnsi="Traditional Arabic" w:cs="Traditional Arabic" w:hint="cs"/>
          <w:sz w:val="28"/>
          <w:szCs w:val="28"/>
          <w:rtl/>
        </w:rPr>
        <w:t>-تاريخ</w:t>
      </w:r>
      <w:r w:rsidRPr="00274EBA">
        <w:rPr>
          <w:rFonts w:ascii="Traditional Arabic" w:hAnsi="Traditional Arabic" w:cs="Traditional Arabic"/>
          <w:sz w:val="28"/>
          <w:szCs w:val="28"/>
          <w:rtl/>
        </w:rPr>
        <w:t xml:space="preserve"> بغداد9/ 55</w:t>
      </w:r>
      <w:r w:rsidRPr="00274EBA">
        <w:rPr>
          <w:rFonts w:ascii="Traditional Arabic" w:hAnsi="Traditional Arabic" w:cs="Traditional Arabic" w:hint="cs"/>
          <w:sz w:val="28"/>
          <w:szCs w:val="28"/>
          <w:rtl/>
        </w:rPr>
        <w:t>).</w:t>
      </w:r>
    </w:p>
  </w:footnote>
  <w:footnote w:id="3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-محمد بن عيسى بن </w:t>
      </w:r>
      <w:r w:rsidRPr="00274EBA">
        <w:rPr>
          <w:rFonts w:ascii="Traditional Arabic" w:hAnsi="Traditional Arabic" w:cs="Traditional Arabic" w:hint="cs"/>
          <w:sz w:val="28"/>
          <w:szCs w:val="28"/>
          <w:rtl/>
        </w:rPr>
        <w:t>سَوْرَة،</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 xml:space="preserve">عيسى </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27</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 xml:space="preserve">هـ): من أئمة الحديث. تتلمذ للبخاري، وشاركه في بعض شيوخه. رحل في طلب العلم.كان يُضرب به المثل في الحفظ. من تصانيفه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الجامع الكبير</w:t>
      </w:r>
      <w:r w:rsidRPr="00274EBA">
        <w:rPr>
          <w:rFonts w:ascii="Traditional Arabic" w:hAnsi="Traditional Arabic" w:cs="Traditional Arabic" w:hint="cs"/>
          <w:sz w:val="28"/>
          <w:szCs w:val="28"/>
          <w:rtl/>
        </w:rPr>
        <w:t xml:space="preserve">"المشهور </w:t>
      </w:r>
      <w:r w:rsidRPr="00274EBA">
        <w:rPr>
          <w:rFonts w:ascii="Traditional Arabic" w:hAnsi="Traditional Arabic" w:cs="Traditional Arabic"/>
          <w:sz w:val="28"/>
          <w:szCs w:val="28"/>
          <w:rtl/>
        </w:rPr>
        <w:t xml:space="preserve">باسم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العلل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في </w:t>
      </w:r>
      <w:r w:rsidRPr="00274EBA">
        <w:rPr>
          <w:rFonts w:ascii="Traditional Arabic" w:hAnsi="Traditional Arabic" w:cs="Traditional Arabic" w:hint="cs"/>
          <w:sz w:val="28"/>
          <w:szCs w:val="28"/>
          <w:rtl/>
        </w:rPr>
        <w:t xml:space="preserve">الحديث. </w:t>
      </w:r>
      <w:r w:rsidRPr="00274EBA">
        <w:rPr>
          <w:rFonts w:ascii="Traditional Arabic" w:hAnsi="Traditional Arabic" w:cs="Traditional Arabic"/>
          <w:sz w:val="28"/>
          <w:szCs w:val="28"/>
          <w:rtl/>
        </w:rPr>
        <w:t xml:space="preserve">(انظر: تهذيب التهذيب 9/ </w:t>
      </w:r>
      <w:r w:rsidRPr="00274EBA">
        <w:rPr>
          <w:rFonts w:ascii="Traditional Arabic" w:hAnsi="Traditional Arabic" w:cs="Traditional Arabic" w:hint="cs"/>
          <w:sz w:val="28"/>
          <w:szCs w:val="28"/>
          <w:rtl/>
        </w:rPr>
        <w:t>387-تذكرة الحفاظ</w:t>
      </w:r>
      <w:r w:rsidRPr="00274EBA">
        <w:rPr>
          <w:rFonts w:ascii="Traditional Arabic" w:hAnsi="Traditional Arabic" w:cs="Traditional Arabic"/>
          <w:sz w:val="28"/>
          <w:szCs w:val="28"/>
          <w:rtl/>
        </w:rPr>
        <w:t xml:space="preserve">2/ </w:t>
      </w:r>
      <w:r w:rsidRPr="00274EBA">
        <w:rPr>
          <w:rFonts w:ascii="Traditional Arabic" w:hAnsi="Traditional Arabic" w:cs="Traditional Arabic" w:hint="cs"/>
          <w:sz w:val="28"/>
          <w:szCs w:val="28"/>
          <w:rtl/>
        </w:rPr>
        <w:t>187-شذرات</w:t>
      </w:r>
      <w:r w:rsidRPr="00274EBA">
        <w:rPr>
          <w:rFonts w:ascii="Traditional Arabic" w:hAnsi="Traditional Arabic" w:cs="Traditional Arabic"/>
          <w:sz w:val="28"/>
          <w:szCs w:val="28"/>
          <w:rtl/>
        </w:rPr>
        <w:t xml:space="preserve"> الذهب2/174).</w:t>
      </w:r>
    </w:p>
  </w:footnote>
  <w:footnote w:id="3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الكاشف في معرفة من له رواية في الكتب </w:t>
      </w:r>
      <w:r w:rsidRPr="00274EBA">
        <w:rPr>
          <w:rFonts w:ascii="Traditional Arabic" w:hAnsi="Traditional Arabic" w:cs="Traditional Arabic" w:hint="cs"/>
          <w:sz w:val="28"/>
          <w:szCs w:val="28"/>
          <w:rtl/>
        </w:rPr>
        <w:t>الستة للذهبي</w:t>
      </w:r>
      <w:r w:rsidRPr="00274EBA">
        <w:rPr>
          <w:rFonts w:ascii="Traditional Arabic" w:hAnsi="Traditional Arabic" w:cs="Traditional Arabic"/>
          <w:sz w:val="28"/>
          <w:szCs w:val="28"/>
          <w:rtl/>
        </w:rPr>
        <w:t xml:space="preserve"> 2/188-تهذيب الكمال للمزي25/514.</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والنسائي، هو: </w:t>
      </w:r>
      <w:r w:rsidRPr="00274EBA">
        <w:rPr>
          <w:rFonts w:ascii="Traditional Arabic" w:hAnsi="Traditional Arabic" w:cs="Traditional Arabic"/>
          <w:sz w:val="28"/>
          <w:szCs w:val="28"/>
          <w:rtl/>
        </w:rPr>
        <w:t xml:space="preserve">أحمد بن علي بن </w:t>
      </w:r>
      <w:r w:rsidRPr="00274EBA">
        <w:rPr>
          <w:rFonts w:ascii="Traditional Arabic" w:hAnsi="Traditional Arabic" w:cs="Traditional Arabic" w:hint="cs"/>
          <w:sz w:val="28"/>
          <w:szCs w:val="28"/>
          <w:rtl/>
        </w:rPr>
        <w:t>شُعيب،</w:t>
      </w:r>
      <w:r w:rsidRPr="00274EBA">
        <w:rPr>
          <w:rFonts w:ascii="Traditional Arabic" w:hAnsi="Traditional Arabic" w:cs="Traditional Arabic"/>
          <w:sz w:val="28"/>
          <w:szCs w:val="28"/>
          <w:rtl/>
        </w:rPr>
        <w:t xml:space="preserve"> أبو عبد </w:t>
      </w:r>
      <w:r w:rsidRPr="00274EBA">
        <w:rPr>
          <w:rFonts w:ascii="Traditional Arabic" w:hAnsi="Traditional Arabic" w:cs="Traditional Arabic" w:hint="cs"/>
          <w:sz w:val="28"/>
          <w:szCs w:val="28"/>
          <w:rtl/>
        </w:rPr>
        <w:t>الرحمن،</w:t>
      </w:r>
      <w:r w:rsidRPr="00274EBA">
        <w:rPr>
          <w:rFonts w:ascii="Traditional Arabic" w:hAnsi="Traditional Arabic" w:cs="Traditional Arabic"/>
          <w:sz w:val="28"/>
          <w:szCs w:val="28"/>
          <w:rtl/>
        </w:rPr>
        <w:t xml:space="preserve"> النسائي(ت:303هـ): صاحب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السنن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وغيرها. أصله من نَسَا (بخُرَاسان)استوطن مصر، ومات بالرملة (بفلسطين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 xml:space="preserve">: وفيات </w:t>
      </w:r>
      <w:r w:rsidRPr="00274EBA">
        <w:rPr>
          <w:rFonts w:ascii="Traditional Arabic" w:hAnsi="Traditional Arabic" w:cs="Traditional Arabic" w:hint="cs"/>
          <w:sz w:val="28"/>
          <w:szCs w:val="28"/>
          <w:rtl/>
        </w:rPr>
        <w:t>الأعيان</w:t>
      </w:r>
      <w:r w:rsidRPr="00274EBA">
        <w:rPr>
          <w:rFonts w:ascii="Traditional Arabic" w:hAnsi="Traditional Arabic" w:cs="Traditional Arabic"/>
          <w:sz w:val="28"/>
          <w:szCs w:val="28"/>
          <w:rtl/>
        </w:rPr>
        <w:t xml:space="preserve">1/ </w:t>
      </w:r>
      <w:r w:rsidRPr="00274EBA">
        <w:rPr>
          <w:rFonts w:ascii="Traditional Arabic" w:hAnsi="Traditional Arabic" w:cs="Traditional Arabic" w:hint="cs"/>
          <w:sz w:val="28"/>
          <w:szCs w:val="28"/>
          <w:rtl/>
        </w:rPr>
        <w:t xml:space="preserve">21-البداية </w:t>
      </w:r>
      <w:r w:rsidRPr="00274EBA">
        <w:rPr>
          <w:rFonts w:ascii="Traditional Arabic" w:hAnsi="Traditional Arabic" w:cs="Traditional Arabic"/>
          <w:sz w:val="28"/>
          <w:szCs w:val="28"/>
          <w:rtl/>
        </w:rPr>
        <w:t xml:space="preserve">والنهاية11/ </w:t>
      </w:r>
      <w:r w:rsidRPr="00274EBA">
        <w:rPr>
          <w:rFonts w:ascii="Traditional Arabic" w:hAnsi="Traditional Arabic" w:cs="Traditional Arabic" w:hint="cs"/>
          <w:sz w:val="28"/>
          <w:szCs w:val="28"/>
          <w:rtl/>
        </w:rPr>
        <w:t>123-تذكرة</w:t>
      </w:r>
      <w:r w:rsidRPr="00274EBA">
        <w:rPr>
          <w:rFonts w:ascii="Traditional Arabic" w:hAnsi="Traditional Arabic" w:cs="Traditional Arabic"/>
          <w:sz w:val="28"/>
          <w:szCs w:val="28"/>
          <w:rtl/>
        </w:rPr>
        <w:t xml:space="preserve"> الحفاظ 2/ 241</w:t>
      </w:r>
      <w:r w:rsidRPr="00274EBA">
        <w:rPr>
          <w:rFonts w:ascii="Traditional Arabic" w:hAnsi="Traditional Arabic" w:cs="Traditional Arabic" w:hint="cs"/>
          <w:sz w:val="28"/>
          <w:szCs w:val="28"/>
          <w:rtl/>
        </w:rPr>
        <w:t>).</w:t>
      </w:r>
    </w:p>
  </w:footnote>
  <w:footnote w:id="3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سير أعلام النبلاء 5/493.</w:t>
      </w:r>
    </w:p>
  </w:footnote>
  <w:footnote w:id="4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w:t>
      </w:r>
      <w:r w:rsidRPr="00274EBA">
        <w:rPr>
          <w:rFonts w:ascii="Traditional Arabic" w:hAnsi="Traditional Arabic" w:cs="Traditional Arabic" w:hint="cs"/>
          <w:sz w:val="28"/>
          <w:szCs w:val="28"/>
          <w:rtl/>
        </w:rPr>
        <w:t>د</w:t>
      </w:r>
      <w:r w:rsidRPr="00274EBA">
        <w:rPr>
          <w:rFonts w:ascii="Traditional Arabic" w:hAnsi="Traditional Arabic" w:cs="Traditional Arabic"/>
          <w:sz w:val="28"/>
          <w:szCs w:val="28"/>
          <w:rtl/>
        </w:rPr>
        <w:t>ليل على ذ</w:t>
      </w:r>
      <w:r w:rsidRPr="00274EBA">
        <w:rPr>
          <w:rFonts w:ascii="Traditional Arabic" w:hAnsi="Traditional Arabic" w:cs="Traditional Arabic"/>
          <w:color w:val="000000"/>
          <w:sz w:val="28"/>
          <w:szCs w:val="28"/>
          <w:rtl/>
        </w:rPr>
        <w:t>لك</w:t>
      </w:r>
      <w:r w:rsidRPr="00274EBA">
        <w:rPr>
          <w:rFonts w:ascii="Traditional Arabic" w:hAnsi="Traditional Arabic" w:cs="Traditional Arabic"/>
          <w:sz w:val="28"/>
          <w:szCs w:val="28"/>
          <w:rtl/>
        </w:rPr>
        <w:t xml:space="preserve"> إرسال قريش بعثةً على رأسها عمرو بن العاص ليفاوض النجاشي ملك الحبشة لأجل تسليم من هاجر إليهم من المسلمين من قريش. (انظر:</w:t>
      </w:r>
      <w:r w:rsidRPr="00274EBA">
        <w:rPr>
          <w:rFonts w:ascii="Traditional Arabic" w:hAnsi="Traditional Arabic" w:cs="Traditional Arabic"/>
          <w:color w:val="000000"/>
          <w:sz w:val="28"/>
          <w:szCs w:val="28"/>
          <w:rtl/>
        </w:rPr>
        <w:t>السيرة النبوية لابن هشام1/</w:t>
      </w:r>
      <w:r w:rsidRPr="00274EBA">
        <w:rPr>
          <w:rFonts w:ascii="Traditional Arabic" w:hAnsi="Traditional Arabic" w:cs="Traditional Arabic" w:hint="cs"/>
          <w:color w:val="000000"/>
          <w:sz w:val="28"/>
          <w:szCs w:val="28"/>
          <w:rtl/>
        </w:rPr>
        <w:t>333-دلائل</w:t>
      </w:r>
      <w:r w:rsidRPr="00274EBA">
        <w:rPr>
          <w:rFonts w:ascii="Traditional Arabic" w:hAnsi="Traditional Arabic" w:cs="Traditional Arabic"/>
          <w:color w:val="000000"/>
          <w:sz w:val="28"/>
          <w:szCs w:val="28"/>
          <w:rtl/>
        </w:rPr>
        <w:t xml:space="preserve"> النبوة للبيهقي2/</w:t>
      </w:r>
      <w:r w:rsidRPr="00274EBA">
        <w:rPr>
          <w:rFonts w:ascii="Traditional Arabic" w:hAnsi="Traditional Arabic" w:cs="Traditional Arabic" w:hint="cs"/>
          <w:color w:val="000000"/>
          <w:sz w:val="28"/>
          <w:szCs w:val="28"/>
          <w:rtl/>
        </w:rPr>
        <w:t>239-السيرة</w:t>
      </w:r>
      <w:r w:rsidRPr="00274EBA">
        <w:rPr>
          <w:rFonts w:ascii="Traditional Arabic" w:hAnsi="Traditional Arabic" w:cs="Traditional Arabic"/>
          <w:color w:val="000000"/>
          <w:sz w:val="28"/>
          <w:szCs w:val="28"/>
          <w:rtl/>
        </w:rPr>
        <w:t xml:space="preserve"> النبوية لابن كثير 2/10</w:t>
      </w:r>
      <w:r w:rsidRPr="00274EBA">
        <w:rPr>
          <w:rFonts w:ascii="Traditional Arabic" w:hAnsi="Traditional Arabic" w:cs="Traditional Arabic"/>
          <w:sz w:val="28"/>
          <w:szCs w:val="28"/>
          <w:rtl/>
        </w:rPr>
        <w:t xml:space="preserve">).  </w:t>
      </w:r>
    </w:p>
  </w:footnote>
  <w:footnote w:id="4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ومما نزل فيه من </w:t>
      </w:r>
      <w:r w:rsidRPr="00274EBA">
        <w:rPr>
          <w:rFonts w:ascii="Traditional Arabic" w:hAnsi="Traditional Arabic" w:cs="Traditional Arabic" w:hint="cs"/>
          <w:sz w:val="28"/>
          <w:szCs w:val="28"/>
          <w:rtl/>
        </w:rPr>
        <w:t>القرآن،</w:t>
      </w:r>
      <w:r w:rsidRPr="00274EBA">
        <w:rPr>
          <w:rFonts w:ascii="Traditional Arabic" w:hAnsi="Traditional Arabic" w:cs="Traditional Arabic"/>
          <w:sz w:val="28"/>
          <w:szCs w:val="28"/>
          <w:rtl/>
        </w:rPr>
        <w:t xml:space="preserve">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w:t>
      </w:r>
      <w:r w:rsidRPr="00274EBA">
        <w:rPr>
          <w:rFonts w:ascii="Traditional Arabic" w:hAnsi="Traditional Arabic" w:cs="Traditional Arabic" w:hint="cs"/>
          <w:sz w:val="28"/>
          <w:szCs w:val="28"/>
          <w:rtl/>
        </w:rPr>
        <w:t xml:space="preserve">إن </w:t>
      </w:r>
      <w:r w:rsidRPr="00274EBA">
        <w:rPr>
          <w:rFonts w:ascii="Traditional Arabic" w:hAnsi="Traditional Arabic" w:cs="Traditional Arabic"/>
          <w:sz w:val="28"/>
          <w:szCs w:val="28"/>
          <w:rtl/>
        </w:rPr>
        <w:t>شَانِئَكَ هُوَ الْأَبْتَرُ) [الكوثر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الآية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3]؛ وذلك أنه قال: إني شانئ محمدا، فقال </w:t>
      </w:r>
      <w:r w:rsidRPr="00274EBA">
        <w:rPr>
          <w:rFonts w:ascii="Traditional Arabic" w:hAnsi="Traditional Arabic" w:cs="Traditional Arabic"/>
          <w:sz w:val="28"/>
          <w:szCs w:val="28"/>
        </w:rPr>
        <w:sym w:font="AGA Arabesque" w:char="F055"/>
      </w:r>
      <w:r w:rsidRPr="00274EBA">
        <w:rPr>
          <w:rFonts w:ascii="Traditional Arabic" w:hAnsi="Traditional Arabic" w:cs="Traditional Arabic"/>
          <w:sz w:val="28"/>
          <w:szCs w:val="28"/>
          <w:rtl/>
        </w:rPr>
        <w:t xml:space="preserve">: من شنأه من الناس كلهم فهو الأبتر. وكذاك نزل فيه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:(إِنَّا كَفَيْنَاكَ </w:t>
      </w:r>
      <w:r w:rsidRPr="00274EBA">
        <w:rPr>
          <w:rFonts w:ascii="Traditional Arabic" w:hAnsi="Traditional Arabic" w:cs="Traditional Arabic" w:hint="cs"/>
          <w:sz w:val="28"/>
          <w:szCs w:val="28"/>
          <w:rtl/>
        </w:rPr>
        <w:t xml:space="preserve">الْمُسْتَهْزِئِينَ) </w:t>
      </w:r>
      <w:r w:rsidRPr="00274EBA">
        <w:rPr>
          <w:rFonts w:ascii="Traditional Arabic" w:hAnsi="Traditional Arabic" w:cs="Traditional Arabic"/>
          <w:sz w:val="28"/>
          <w:szCs w:val="28"/>
          <w:rtl/>
        </w:rPr>
        <w:t>[سورة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الحجر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الآية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95]. (انظر: تفسير مجاهد ص</w:t>
      </w:r>
      <w:r w:rsidRPr="00274EBA">
        <w:rPr>
          <w:rFonts w:ascii="Traditional Arabic" w:hAnsi="Traditional Arabic" w:cs="Traditional Arabic" w:hint="cs"/>
          <w:sz w:val="28"/>
          <w:szCs w:val="28"/>
          <w:rtl/>
        </w:rPr>
        <w:t>757-جامع</w:t>
      </w:r>
      <w:r w:rsidRPr="00274EBA">
        <w:rPr>
          <w:rFonts w:ascii="Traditional Arabic" w:hAnsi="Traditional Arabic" w:cs="Traditional Arabic"/>
          <w:sz w:val="28"/>
          <w:szCs w:val="28"/>
          <w:rtl/>
        </w:rPr>
        <w:t xml:space="preserve"> البيان في تأويل القرآن </w:t>
      </w:r>
      <w:r w:rsidRPr="00274EBA">
        <w:rPr>
          <w:rFonts w:ascii="Traditional Arabic" w:hAnsi="Traditional Arabic" w:cs="Traditional Arabic" w:hint="cs"/>
          <w:sz w:val="28"/>
          <w:szCs w:val="28"/>
          <w:rtl/>
        </w:rPr>
        <w:t>لل</w:t>
      </w:r>
      <w:r w:rsidRPr="00274EBA">
        <w:rPr>
          <w:rFonts w:ascii="Traditional Arabic" w:hAnsi="Traditional Arabic" w:cs="Traditional Arabic"/>
          <w:sz w:val="28"/>
          <w:szCs w:val="28"/>
          <w:rtl/>
        </w:rPr>
        <w:t>طبري 17/</w:t>
      </w:r>
      <w:r w:rsidRPr="00274EBA">
        <w:rPr>
          <w:rFonts w:ascii="Traditional Arabic" w:hAnsi="Traditional Arabic" w:cs="Traditional Arabic" w:hint="cs"/>
          <w:sz w:val="28"/>
          <w:szCs w:val="28"/>
          <w:rtl/>
        </w:rPr>
        <w:t>155-الجامع</w:t>
      </w:r>
      <w:r w:rsidRPr="00274EBA">
        <w:rPr>
          <w:rFonts w:ascii="Traditional Arabic" w:hAnsi="Traditional Arabic" w:cs="Traditional Arabic"/>
          <w:sz w:val="28"/>
          <w:szCs w:val="28"/>
          <w:rtl/>
        </w:rPr>
        <w:t xml:space="preserve"> لأحكام القرآن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لقرطبي10/</w:t>
      </w:r>
      <w:r w:rsidRPr="00274EBA">
        <w:rPr>
          <w:rFonts w:ascii="Traditional Arabic" w:hAnsi="Traditional Arabic" w:cs="Traditional Arabic" w:hint="cs"/>
          <w:sz w:val="28"/>
          <w:szCs w:val="28"/>
          <w:rtl/>
        </w:rPr>
        <w:t>62-تفسير</w:t>
      </w:r>
      <w:r w:rsidRPr="00274EBA">
        <w:rPr>
          <w:rFonts w:ascii="Traditional Arabic" w:hAnsi="Traditional Arabic" w:cs="Traditional Arabic"/>
          <w:sz w:val="28"/>
          <w:szCs w:val="28"/>
          <w:rtl/>
        </w:rPr>
        <w:t xml:space="preserve"> ابن كثير 8/504). </w:t>
      </w:r>
    </w:p>
  </w:footnote>
  <w:footnote w:id="42">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عروة بن الزبير بن العوام القرشي, أبو عبد </w:t>
      </w:r>
      <w:r w:rsidRPr="00274EBA">
        <w:rPr>
          <w:rFonts w:ascii="Traditional Arabic" w:hAnsi="Traditional Arabic" w:cs="Traditional Arabic" w:hint="cs"/>
          <w:sz w:val="28"/>
          <w:szCs w:val="28"/>
          <w:rtl/>
        </w:rPr>
        <w:t xml:space="preserve">الله </w:t>
      </w:r>
      <w:r w:rsidRPr="00274EBA">
        <w:rPr>
          <w:rFonts w:ascii="Traditional Arabic" w:hAnsi="Traditional Arabic" w:cs="Traditional Arabic"/>
          <w:sz w:val="28"/>
          <w:szCs w:val="28"/>
          <w:rtl/>
        </w:rPr>
        <w:t>(ت: 93هـ): أحد الفقهاء السبعة بالمدينة. كان عالما بالدين، صالحا كريما،لم يدخل في ش</w:t>
      </w:r>
      <w:r w:rsidRPr="00274EBA">
        <w:rPr>
          <w:rFonts w:ascii="Traditional Arabic" w:hAnsi="Traditional Arabic" w:cs="Traditional Arabic" w:hint="cs"/>
          <w:sz w:val="28"/>
          <w:szCs w:val="28"/>
          <w:rtl/>
        </w:rPr>
        <w:t>يء</w:t>
      </w:r>
      <w:r w:rsidRPr="00274EBA">
        <w:rPr>
          <w:rFonts w:ascii="Traditional Arabic" w:hAnsi="Traditional Arabic" w:cs="Traditional Arabic"/>
          <w:sz w:val="28"/>
          <w:szCs w:val="28"/>
          <w:rtl/>
        </w:rPr>
        <w:t xml:space="preserve"> من الفتن. وهو أخ</w:t>
      </w:r>
      <w:r w:rsidRPr="00274EBA">
        <w:rPr>
          <w:rFonts w:ascii="Traditional Arabic" w:hAnsi="Traditional Arabic" w:cs="Traditional Arabic" w:hint="cs"/>
          <w:sz w:val="28"/>
          <w:szCs w:val="28"/>
          <w:rtl/>
        </w:rPr>
        <w:t>ٌ شقيق ل</w:t>
      </w:r>
      <w:r w:rsidRPr="00274EBA">
        <w:rPr>
          <w:rFonts w:ascii="Traditional Arabic" w:hAnsi="Traditional Arabic" w:cs="Traditional Arabic"/>
          <w:sz w:val="28"/>
          <w:szCs w:val="28"/>
          <w:rtl/>
        </w:rPr>
        <w:t>عبد الله بن الزبير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ترجمته في:</w:t>
      </w:r>
      <w:r w:rsidRPr="00274EBA">
        <w:rPr>
          <w:rFonts w:ascii="Traditional Arabic" w:hAnsi="Traditional Arabic" w:cs="Traditional Arabic"/>
          <w:sz w:val="28"/>
          <w:szCs w:val="28"/>
          <w:rtl/>
        </w:rPr>
        <w:t xml:space="preserve"> طبقات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سعد5/</w:t>
      </w:r>
      <w:r w:rsidRPr="00274EBA">
        <w:rPr>
          <w:rFonts w:ascii="Traditional Arabic" w:hAnsi="Traditional Arabic" w:cs="Traditional Arabic" w:hint="cs"/>
          <w:sz w:val="28"/>
          <w:szCs w:val="28"/>
          <w:rtl/>
        </w:rPr>
        <w:t>136- وفيات</w:t>
      </w:r>
      <w:r w:rsidRPr="00274EBA">
        <w:rPr>
          <w:rFonts w:ascii="Traditional Arabic" w:hAnsi="Traditional Arabic" w:cs="Traditional Arabic"/>
          <w:sz w:val="28"/>
          <w:szCs w:val="28"/>
          <w:rtl/>
        </w:rPr>
        <w:t xml:space="preserve"> الأعيان لابن خلكان 1/ 316</w:t>
      </w:r>
      <w:r w:rsidRPr="00274EBA">
        <w:rPr>
          <w:rFonts w:ascii="Traditional Arabic" w:hAnsi="Traditional Arabic" w:cs="Traditional Arabic" w:hint="cs"/>
          <w:sz w:val="28"/>
          <w:szCs w:val="28"/>
          <w:rtl/>
        </w:rPr>
        <w:t>).</w:t>
      </w:r>
    </w:p>
  </w:footnote>
  <w:footnote w:id="43">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w:t>
      </w:r>
      <w:r w:rsidRPr="00274EBA">
        <w:rPr>
          <w:rStyle w:val="NoSpacingChar"/>
          <w:rFonts w:ascii="Traditional Arabic" w:hAnsi="Traditional Arabic" w:cs="Traditional Arabic"/>
          <w:sz w:val="28"/>
          <w:szCs w:val="28"/>
          <w:rtl/>
        </w:rPr>
        <w:t>عقبة بن أبي معيط بن أبي عمرو بن أمية بن عبد شمس,كان من شياطين، وهو الفاسق الذي ذكره الله</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تعالى</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في كتابه</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أسره </w:t>
      </w:r>
      <w:r w:rsidRPr="00274EBA">
        <w:rPr>
          <w:rStyle w:val="NoSpacingChar"/>
          <w:rFonts w:ascii="Traditional Arabic" w:hAnsi="Traditional Arabic" w:cs="Traditional Arabic" w:hint="cs"/>
          <w:sz w:val="28"/>
          <w:szCs w:val="28"/>
          <w:rtl/>
        </w:rPr>
        <w:t>النبي-</w:t>
      </w:r>
      <w:r w:rsidRPr="00274EBA">
        <w:rPr>
          <w:rStyle w:val="NoSpacingChar"/>
          <w:rFonts w:ascii="Traditional Arabic" w:hAnsi="Traditional Arabic" w:cs="Traditional Arabic"/>
          <w:sz w:val="28"/>
          <w:szCs w:val="28"/>
          <w:rtl/>
        </w:rPr>
        <w:t xml:space="preserve">صلى الله عليه وسلم </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يوم بدر وضرب عنقه صبرًا. </w:t>
      </w:r>
      <w:r w:rsidRPr="00274EBA">
        <w:rPr>
          <w:rStyle w:val="NoSpacingChar"/>
          <w:rFonts w:ascii="Traditional Arabic" w:hAnsi="Traditional Arabic" w:cs="Traditional Arabic" w:hint="cs"/>
          <w:sz w:val="28"/>
          <w:szCs w:val="28"/>
          <w:rtl/>
        </w:rPr>
        <w:t xml:space="preserve">من أبناءه </w:t>
      </w:r>
      <w:r w:rsidRPr="00274EBA">
        <w:rPr>
          <w:rStyle w:val="NoSpacingChar"/>
          <w:rFonts w:ascii="Traditional Arabic" w:hAnsi="Traditional Arabic" w:cs="Traditional Arabic"/>
          <w:sz w:val="28"/>
          <w:szCs w:val="28"/>
          <w:rtl/>
        </w:rPr>
        <w:t xml:space="preserve">الوليد بن عقبة أخو عثمان بن عفان لأمه ، </w:t>
      </w:r>
      <w:r w:rsidRPr="00274EBA">
        <w:rPr>
          <w:rStyle w:val="NoSpacingChar"/>
          <w:rFonts w:ascii="Traditional Arabic" w:hAnsi="Traditional Arabic" w:cs="Traditional Arabic" w:hint="cs"/>
          <w:sz w:val="28"/>
          <w:szCs w:val="28"/>
          <w:rtl/>
        </w:rPr>
        <w:t>و</w:t>
      </w:r>
      <w:r w:rsidRPr="00274EBA">
        <w:rPr>
          <w:rStyle w:val="NoSpacingChar"/>
          <w:rFonts w:ascii="Traditional Arabic" w:hAnsi="Traditional Arabic" w:cs="Traditional Arabic"/>
          <w:sz w:val="28"/>
          <w:szCs w:val="28"/>
          <w:rtl/>
        </w:rPr>
        <w:t>أم كلثوم بنت عقبة من المهاجرات الأوائل، روت عن النبي</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صلى الله عليه وسلم</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w:t>
      </w:r>
      <w:r w:rsidRPr="00274EBA">
        <w:rPr>
          <w:rStyle w:val="NoSpacingChar"/>
          <w:rFonts w:ascii="Traditional Arabic" w:hAnsi="Traditional Arabic" w:cs="Traditional Arabic" w:hint="cs"/>
          <w:sz w:val="28"/>
          <w:szCs w:val="28"/>
          <w:rtl/>
        </w:rPr>
        <w:t>انظر: "</w:t>
      </w:r>
      <w:r w:rsidRPr="00274EBA">
        <w:rPr>
          <w:rFonts w:ascii="Traditional Arabic" w:hAnsi="Traditional Arabic" w:cs="Traditional Arabic"/>
          <w:sz w:val="28"/>
          <w:szCs w:val="28"/>
          <w:rtl/>
        </w:rPr>
        <w:t>الإكمال في رفع الارتياب عن المؤتلف والمختلف في الأسماء والكنى والأنساب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لابن ماكولا. دار الكتب العلمية</w:t>
      </w:r>
      <w:r w:rsidRPr="00274EBA">
        <w:rPr>
          <w:rFonts w:ascii="Traditional Arabic" w:hAnsi="Traditional Arabic" w:cs="Traditional Arabic" w:hint="cs"/>
          <w:sz w:val="28"/>
          <w:szCs w:val="28"/>
          <w:rtl/>
        </w:rPr>
        <w:t>: بيروت</w:t>
      </w:r>
      <w:r w:rsidRPr="00274EBA">
        <w:rPr>
          <w:rFonts w:ascii="Traditional Arabic" w:hAnsi="Traditional Arabic" w:cs="Traditional Arabic"/>
          <w:sz w:val="28"/>
          <w:szCs w:val="28"/>
          <w:rtl/>
        </w:rPr>
        <w:t>, ط1. 7/209).</w:t>
      </w:r>
    </w:p>
  </w:footnote>
  <w:footnote w:id="44">
    <w:p w:rsidR="00AD01F0" w:rsidRPr="00274EBA" w:rsidRDefault="00AD01F0" w:rsidP="00960B1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w:t>
      </w:r>
      <w:r w:rsidRPr="00274EBA">
        <w:rPr>
          <w:rFonts w:ascii="Traditional Arabic" w:hAnsi="Traditional Arabic" w:cs="Traditional Arabic" w:hint="cs"/>
          <w:sz w:val="28"/>
          <w:szCs w:val="28"/>
          <w:rtl/>
        </w:rPr>
        <w:t xml:space="preserve">البخاري,كتاب: تفسير القرآن, باب: </w:t>
      </w:r>
      <w:r w:rsidRPr="00274EBA">
        <w:rPr>
          <w:rFonts w:ascii="Traditional Arabic" w:hAnsi="Traditional Arabic" w:cs="Traditional Arabic"/>
          <w:kern w:val="0"/>
          <w:sz w:val="28"/>
          <w:szCs w:val="28"/>
          <w:rtl/>
        </w:rPr>
        <w:t>قوله:</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ونفخ في الصور فصعق من في السموات ومن في الأرض</w:t>
      </w:r>
      <w:r w:rsidRPr="00274EBA">
        <w:rPr>
          <w:rFonts w:ascii="Traditional Arabic" w:hAnsi="Traditional Arabic" w:cs="Traditional Arabic" w:hint="cs"/>
          <w:kern w:val="0"/>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127</w:t>
      </w:r>
      <w:r w:rsidRPr="00274EBA">
        <w:rPr>
          <w:rFonts w:ascii="Traditional Arabic" w:hAnsi="Traditional Arabic" w:cs="Traditional Arabic"/>
          <w:sz w:val="28"/>
          <w:szCs w:val="28"/>
          <w:rtl/>
        </w:rPr>
        <w:t xml:space="preserve">رقم </w:t>
      </w:r>
      <w:r w:rsidRPr="00274EBA">
        <w:rPr>
          <w:rFonts w:ascii="Traditional Arabic" w:hAnsi="Traditional Arabic" w:cs="Traditional Arabic" w:hint="cs"/>
          <w:sz w:val="28"/>
          <w:szCs w:val="28"/>
          <w:rtl/>
        </w:rPr>
        <w:t>8415</w:t>
      </w:r>
      <w:r w:rsidRPr="00274EBA">
        <w:rPr>
          <w:rFonts w:ascii="Traditional Arabic" w:hAnsi="Traditional Arabic" w:cs="Traditional Arabic"/>
          <w:sz w:val="28"/>
          <w:szCs w:val="28"/>
          <w:rtl/>
        </w:rPr>
        <w:t xml:space="preserve">.  </w:t>
      </w:r>
    </w:p>
  </w:footnote>
  <w:footnote w:id="45">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Style w:val="NoSpacingChar"/>
          <w:rFonts w:ascii="Traditional Arabic" w:hAnsi="Traditional Arabic" w:cs="Traditional Arabic"/>
          <w:sz w:val="28"/>
          <w:szCs w:val="28"/>
          <w:rtl/>
        </w:rPr>
        <w:t xml:space="preserve"> - غزو الحندق</w:t>
      </w:r>
      <w:r w:rsidRPr="00274EBA">
        <w:rPr>
          <w:rStyle w:val="NoSpacingChar"/>
          <w:rFonts w:ascii="Traditional Arabic" w:hAnsi="Traditional Arabic" w:cs="Traditional Arabic" w:hint="cs"/>
          <w:sz w:val="28"/>
          <w:szCs w:val="28"/>
          <w:rtl/>
        </w:rPr>
        <w:t>: أو الأحزاب, كانت في</w:t>
      </w:r>
      <w:r w:rsidRPr="00274EBA">
        <w:rPr>
          <w:rStyle w:val="NoSpacingChar"/>
          <w:rFonts w:ascii="Traditional Arabic" w:hAnsi="Traditional Arabic" w:cs="Traditional Arabic"/>
          <w:sz w:val="28"/>
          <w:szCs w:val="28"/>
          <w:rtl/>
        </w:rPr>
        <w:t xml:space="preserve"> </w:t>
      </w:r>
      <w:hyperlink r:id="rId1" w:tooltip="شوال" w:history="1">
        <w:r w:rsidRPr="00274EBA">
          <w:rPr>
            <w:rStyle w:val="NoSpacingChar"/>
            <w:rFonts w:ascii="Traditional Arabic" w:hAnsi="Traditional Arabic" w:cs="Traditional Arabic"/>
            <w:sz w:val="28"/>
            <w:szCs w:val="28"/>
            <w:rtl/>
          </w:rPr>
          <w:t>شوال</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hint="cs"/>
          <w:sz w:val="28"/>
          <w:szCs w:val="28"/>
          <w:rtl/>
        </w:rPr>
        <w:t xml:space="preserve"> العام الخامس من الهجرة</w:t>
      </w:r>
      <w:r w:rsidRPr="00274EBA">
        <w:rPr>
          <w:rStyle w:val="NoSpacingChar"/>
          <w:rFonts w:ascii="Traditional Arabic" w:hAnsi="Traditional Arabic" w:cs="Traditional Arabic"/>
          <w:sz w:val="28"/>
          <w:szCs w:val="28"/>
          <w:rtl/>
        </w:rPr>
        <w:t xml:space="preserve">, بين </w:t>
      </w:r>
      <w:hyperlink r:id="rId2" w:tooltip="المسلمين" w:history="1">
        <w:r w:rsidRPr="00274EBA">
          <w:rPr>
            <w:rStyle w:val="NoSpacingChar"/>
            <w:rFonts w:ascii="Traditional Arabic" w:hAnsi="Traditional Arabic" w:cs="Traditional Arabic"/>
            <w:sz w:val="28"/>
            <w:szCs w:val="28"/>
            <w:rtl/>
          </w:rPr>
          <w:t>المسلمين</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المتحصنين بالمدينة، </w:t>
      </w:r>
      <w:hyperlink r:id="rId3" w:tooltip="الأحزاب" w:history="1">
        <w:r w:rsidRPr="00274EBA">
          <w:rPr>
            <w:rStyle w:val="NoSpacingChar"/>
            <w:rFonts w:ascii="Traditional Arabic" w:hAnsi="Traditional Arabic" w:cs="Traditional Arabic"/>
            <w:sz w:val="28"/>
            <w:szCs w:val="28"/>
            <w:rtl/>
          </w:rPr>
          <w:t>والأحزاب</w:t>
        </w:r>
      </w:hyperlink>
      <w:r w:rsidRPr="00274EBA">
        <w:rPr>
          <w:rStyle w:val="NoSpacingChar"/>
          <w:rFonts w:ascii="Traditional Arabic" w:hAnsi="Traditional Arabic" w:cs="Traditional Arabic" w:hint="cs"/>
          <w:sz w:val="28"/>
          <w:szCs w:val="28"/>
          <w:rtl/>
        </w:rPr>
        <w:t>, و</w:t>
      </w:r>
      <w:r w:rsidRPr="00274EBA">
        <w:rPr>
          <w:rStyle w:val="NoSpacingChar"/>
          <w:rFonts w:ascii="Traditional Arabic" w:hAnsi="Traditional Arabic" w:cs="Traditional Arabic"/>
          <w:sz w:val="28"/>
          <w:szCs w:val="28"/>
          <w:rtl/>
        </w:rPr>
        <w:t xml:space="preserve">هم مجموعة من </w:t>
      </w:r>
      <w:hyperlink r:id="rId4" w:tooltip="القبائل العربية" w:history="1">
        <w:r w:rsidRPr="00274EBA">
          <w:rPr>
            <w:rStyle w:val="NoSpacingChar"/>
            <w:rFonts w:ascii="Traditional Arabic" w:hAnsi="Traditional Arabic" w:cs="Traditional Arabic"/>
            <w:sz w:val="28"/>
            <w:szCs w:val="28"/>
            <w:rtl/>
          </w:rPr>
          <w:t>القبائل العربية</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التي اجتمعت لغزو </w:t>
      </w:r>
      <w:hyperlink r:id="rId5" w:tooltip="المدينة المنورة" w:history="1">
        <w:r w:rsidRPr="00274EBA">
          <w:rPr>
            <w:rStyle w:val="NoSpacingChar"/>
            <w:rFonts w:ascii="Traditional Arabic" w:hAnsi="Traditional Arabic" w:cs="Traditional Arabic"/>
            <w:sz w:val="28"/>
            <w:szCs w:val="28"/>
            <w:rtl/>
          </w:rPr>
          <w:t>المدينة المنورة</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والقضاء على المسلمي</w:t>
      </w:r>
      <w:r w:rsidRPr="00274EBA">
        <w:rPr>
          <w:rStyle w:val="NoSpacingChar"/>
          <w:rFonts w:ascii="Traditional Arabic" w:hAnsi="Traditional Arabic" w:cs="Traditional Arabic" w:hint="cs"/>
          <w:sz w:val="28"/>
          <w:szCs w:val="28"/>
          <w:rtl/>
        </w:rPr>
        <w:t>ن.</w:t>
      </w:r>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وسببها : أن </w:t>
      </w:r>
      <w:hyperlink r:id="rId6" w:tooltip="بني النضير" w:history="1">
        <w:r w:rsidRPr="00274EBA">
          <w:rPr>
            <w:rStyle w:val="NoSpacingChar"/>
            <w:rFonts w:ascii="Traditional Arabic" w:hAnsi="Traditional Arabic" w:cs="Traditional Arabic"/>
            <w:sz w:val="28"/>
            <w:szCs w:val="28"/>
            <w:rtl/>
          </w:rPr>
          <w:t>يهود بني النضير</w:t>
        </w:r>
      </w:hyperlink>
      <w:r w:rsidRPr="00274EBA">
        <w:rPr>
          <w:rStyle w:val="NoSpacingChar"/>
          <w:rFonts w:ascii="Traditional Arabic" w:hAnsi="Traditional Arabic" w:cs="Traditional Arabic"/>
          <w:sz w:val="28"/>
          <w:szCs w:val="28"/>
          <w:rtl/>
        </w:rPr>
        <w:t>, لما</w:t>
      </w:r>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نقضوا عهدهم مع النبي</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صلى الله عليه وسلم, وحاولوا قتله، فوجَّه إليهم جيشَه</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فحاصرهم حتى استسلموا، ثم أخرجهم من ديارهم. ونتيجةً لذلك، همَّ يهود بني النضير بالانتقام من المسلمين، </w:t>
      </w:r>
      <w:r w:rsidRPr="00274EBA">
        <w:rPr>
          <w:rStyle w:val="NoSpacingChar"/>
          <w:rFonts w:ascii="Traditional Arabic" w:hAnsi="Traditional Arabic" w:cs="Traditional Arabic" w:hint="cs"/>
          <w:sz w:val="28"/>
          <w:szCs w:val="28"/>
          <w:rtl/>
        </w:rPr>
        <w:t xml:space="preserve">فحرضوا </w:t>
      </w:r>
      <w:r w:rsidRPr="00274EBA">
        <w:rPr>
          <w:rStyle w:val="NoSpacingChar"/>
          <w:rFonts w:ascii="Traditional Arabic" w:hAnsi="Traditional Arabic" w:cs="Traditional Arabic"/>
          <w:sz w:val="28"/>
          <w:szCs w:val="28"/>
          <w:rtl/>
        </w:rPr>
        <w:t xml:space="preserve">المشركين على غزو </w:t>
      </w:r>
      <w:hyperlink r:id="rId7" w:tooltip="المدينة المنورة" w:history="1">
        <w:r w:rsidRPr="00274EBA">
          <w:rPr>
            <w:rStyle w:val="NoSpacingChar"/>
            <w:rFonts w:ascii="Traditional Arabic" w:hAnsi="Traditional Arabic" w:cs="Traditional Arabic"/>
            <w:sz w:val="28"/>
            <w:szCs w:val="28"/>
            <w:rtl/>
          </w:rPr>
          <w:t>المدينة</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w:t>
        </w:r>
      </w:hyperlink>
      <w:r w:rsidRPr="00274EBA">
        <w:rPr>
          <w:rStyle w:val="NoSpacingChar"/>
          <w:rFonts w:ascii="Traditional Arabic" w:hAnsi="Traditional Arabic" w:cs="Traditional Arabic"/>
          <w:sz w:val="28"/>
          <w:szCs w:val="28"/>
          <w:rtl/>
        </w:rPr>
        <w:t xml:space="preserve">فاستجاب لهم من </w:t>
      </w:r>
      <w:hyperlink r:id="rId8" w:tooltip="العرب" w:history="1">
        <w:r w:rsidRPr="00274EBA">
          <w:rPr>
            <w:rStyle w:val="NoSpacingChar"/>
            <w:rFonts w:ascii="Traditional Arabic" w:hAnsi="Traditional Arabic" w:cs="Traditional Arabic"/>
            <w:sz w:val="28"/>
            <w:szCs w:val="28"/>
            <w:rtl/>
          </w:rPr>
          <w:t>العرب</w:t>
        </w:r>
      </w:hyperlink>
      <w:r w:rsidRPr="00274EBA">
        <w:rPr>
          <w:rStyle w:val="NoSpacingChar"/>
          <w:rFonts w:ascii="Traditional Arabic" w:hAnsi="Traditional Arabic" w:cs="Traditional Arabic"/>
          <w:sz w:val="28"/>
          <w:szCs w:val="28"/>
        </w:rPr>
        <w:t xml:space="preserve">: </w:t>
      </w:r>
      <w:hyperlink r:id="rId9" w:tooltip="قريش" w:history="1">
        <w:r w:rsidRPr="00274EBA">
          <w:rPr>
            <w:rStyle w:val="NoSpacingChar"/>
            <w:rFonts w:ascii="Traditional Arabic" w:hAnsi="Traditional Arabic" w:cs="Traditional Arabic"/>
            <w:sz w:val="28"/>
            <w:szCs w:val="28"/>
            <w:rtl/>
          </w:rPr>
          <w:t>قريش</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وحلفاؤه</w:t>
      </w:r>
      <w:r w:rsidRPr="00274EBA">
        <w:rPr>
          <w:rStyle w:val="NoSpacingChar"/>
          <w:rFonts w:ascii="Traditional Arabic" w:hAnsi="Traditional Arabic" w:cs="Traditional Arabic" w:hint="cs"/>
          <w:sz w:val="28"/>
          <w:szCs w:val="28"/>
          <w:rtl/>
        </w:rPr>
        <w:t>ا, من</w:t>
      </w:r>
      <w:r w:rsidRPr="00274EBA">
        <w:rPr>
          <w:rStyle w:val="NoSpacingChar"/>
          <w:rFonts w:ascii="Traditional Arabic" w:hAnsi="Traditional Arabic" w:cs="Traditional Arabic"/>
          <w:sz w:val="28"/>
          <w:szCs w:val="28"/>
        </w:rPr>
        <w:t xml:space="preserve"> </w:t>
      </w:r>
      <w:hyperlink r:id="rId10" w:tooltip="غطفان" w:history="1">
        <w:r w:rsidRPr="00274EBA">
          <w:rPr>
            <w:rStyle w:val="NoSpacingChar"/>
            <w:rFonts w:ascii="Traditional Arabic" w:hAnsi="Traditional Arabic" w:cs="Traditional Arabic"/>
            <w:sz w:val="28"/>
            <w:szCs w:val="28"/>
            <w:rtl/>
          </w:rPr>
          <w:t>غطفان</w:t>
        </w:r>
      </w:hyperlink>
      <w:r w:rsidRPr="00274EBA">
        <w:rPr>
          <w:rStyle w:val="NoSpacingChar"/>
          <w:rFonts w:ascii="Traditional Arabic" w:hAnsi="Traditional Arabic" w:cs="Traditional Arabic" w:hint="cs"/>
          <w:sz w:val="28"/>
          <w:szCs w:val="28"/>
          <w:rtl/>
        </w:rPr>
        <w:t xml:space="preserve"> و</w:t>
      </w:r>
      <w:hyperlink r:id="rId11" w:tooltip="فزارة" w:history="1">
        <w:r w:rsidRPr="00274EBA">
          <w:rPr>
            <w:rStyle w:val="NoSpacingChar"/>
            <w:rFonts w:ascii="Traditional Arabic" w:hAnsi="Traditional Arabic" w:cs="Traditional Arabic"/>
            <w:sz w:val="28"/>
            <w:szCs w:val="28"/>
            <w:rtl/>
          </w:rPr>
          <w:t>فزارة</w:t>
        </w:r>
      </w:hyperlink>
      <w:r w:rsidRPr="00274EBA">
        <w:rPr>
          <w:rStyle w:val="NoSpacingChar"/>
          <w:rFonts w:ascii="Traditional Arabic" w:hAnsi="Traditional Arabic" w:cs="Traditional Arabic"/>
          <w:sz w:val="28"/>
          <w:szCs w:val="28"/>
        </w:rPr>
        <w:t xml:space="preserve"> </w:t>
      </w:r>
      <w:hyperlink r:id="rId12" w:tooltip="بنو مرة" w:history="1">
        <w:r w:rsidRPr="00274EBA">
          <w:rPr>
            <w:rStyle w:val="NoSpacingChar"/>
            <w:rFonts w:ascii="Traditional Arabic" w:hAnsi="Traditional Arabic" w:cs="Traditional Arabic"/>
            <w:sz w:val="28"/>
            <w:szCs w:val="28"/>
            <w:rtl/>
          </w:rPr>
          <w:t>وبنو مرة</w:t>
        </w:r>
      </w:hyperlink>
      <w:r w:rsidRPr="00274EBA">
        <w:rPr>
          <w:rStyle w:val="NoSpacingChar"/>
          <w:rFonts w:ascii="Traditional Arabic" w:hAnsi="Traditional Arabic" w:cs="Traditional Arabic"/>
          <w:sz w:val="28"/>
          <w:szCs w:val="28"/>
        </w:rPr>
        <w:t xml:space="preserve"> </w:t>
      </w:r>
      <w:hyperlink r:id="rId13" w:tooltip="أشجع" w:history="1">
        <w:r w:rsidRPr="00274EBA">
          <w:rPr>
            <w:rStyle w:val="NoSpacingChar"/>
            <w:rFonts w:ascii="Traditional Arabic" w:hAnsi="Traditional Arabic" w:cs="Traditional Arabic"/>
            <w:sz w:val="28"/>
            <w:szCs w:val="28"/>
            <w:rtl/>
          </w:rPr>
          <w:t>وأشجع</w:t>
        </w:r>
      </w:hyperlink>
      <w:r w:rsidRPr="00274EBA">
        <w:rPr>
          <w:rStyle w:val="NoSpacingChar"/>
          <w:rFonts w:ascii="Traditional Arabic" w:hAnsi="Traditional Arabic" w:cs="Traditional Arabic"/>
          <w:sz w:val="28"/>
          <w:szCs w:val="28"/>
          <w:rtl/>
        </w:rPr>
        <w:t xml:space="preserve">، ثم انضم إليهم </w:t>
      </w:r>
      <w:hyperlink r:id="rId14" w:tooltip="بني قريظة" w:history="1">
        <w:r w:rsidRPr="00274EBA">
          <w:rPr>
            <w:rStyle w:val="NoSpacingChar"/>
            <w:rFonts w:ascii="Traditional Arabic" w:hAnsi="Traditional Arabic" w:cs="Traditional Arabic"/>
            <w:sz w:val="28"/>
            <w:szCs w:val="28"/>
            <w:rtl/>
          </w:rPr>
          <w:t>يهودُ بني قريظة</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الذين كان بينهم وبين المسلمين عهدٌ وميثاقٌ</w:t>
      </w:r>
      <w:r w:rsidRPr="00274EBA">
        <w:rPr>
          <w:rFonts w:ascii="Traditional Arabic" w:hAnsi="Traditional Arabic" w:cs="Traditional Arabic" w:hint="cs"/>
          <w:sz w:val="28"/>
          <w:szCs w:val="28"/>
          <w:rtl/>
        </w:rPr>
        <w:t xml:space="preserve"> سابق</w:t>
      </w:r>
      <w:r w:rsidRPr="00274EBA">
        <w:rPr>
          <w:rFonts w:ascii="Traditional Arabic" w:hAnsi="Traditional Arabic" w:cs="Traditional Arabic"/>
          <w:sz w:val="28"/>
          <w:szCs w:val="28"/>
          <w:rtl/>
        </w:rPr>
        <w:t>.</w:t>
      </w:r>
      <w:r w:rsidRPr="00274EBA">
        <w:rP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تصدَّى المسلمون </w:t>
      </w:r>
      <w:r w:rsidRPr="00274EBA">
        <w:rPr>
          <w:rStyle w:val="NoSpacingChar"/>
          <w:rFonts w:ascii="Traditional Arabic" w:hAnsi="Traditional Arabic" w:cs="Traditional Arabic" w:hint="cs"/>
          <w:sz w:val="28"/>
          <w:szCs w:val="28"/>
          <w:rtl/>
        </w:rPr>
        <w:t>لهم</w:t>
      </w:r>
      <w:r w:rsidRPr="00274EBA">
        <w:rPr>
          <w:rStyle w:val="NoSpacingChar"/>
          <w:rFonts w:ascii="Traditional Arabic" w:hAnsi="Traditional Arabic" w:cs="Traditional Arabic"/>
          <w:sz w:val="28"/>
          <w:szCs w:val="28"/>
          <w:rtl/>
        </w:rPr>
        <w:t xml:space="preserve"> </w:t>
      </w:r>
      <w:r w:rsidRPr="00274EBA">
        <w:rPr>
          <w:rStyle w:val="NoSpacingChar"/>
          <w:rFonts w:ascii="Traditional Arabic" w:hAnsi="Traditional Arabic" w:cs="Traditional Arabic" w:hint="cs"/>
          <w:sz w:val="28"/>
          <w:szCs w:val="28"/>
          <w:rtl/>
        </w:rPr>
        <w:t>ب</w:t>
      </w:r>
      <w:r w:rsidRPr="00274EBA">
        <w:rPr>
          <w:rStyle w:val="NoSpacingChar"/>
          <w:rFonts w:ascii="Traditional Arabic" w:hAnsi="Traditional Arabic" w:cs="Traditional Arabic"/>
          <w:sz w:val="28"/>
          <w:szCs w:val="28"/>
          <w:rtl/>
        </w:rPr>
        <w:t xml:space="preserve">حفر خندقٍ شمالَ </w:t>
      </w:r>
      <w:hyperlink r:id="rId15" w:tooltip="المدينة المنورة" w:history="1">
        <w:r w:rsidRPr="00274EBA">
          <w:rPr>
            <w:rStyle w:val="NoSpacingChar"/>
            <w:rFonts w:ascii="Traditional Arabic" w:hAnsi="Traditional Arabic" w:cs="Traditional Arabic"/>
            <w:sz w:val="28"/>
            <w:szCs w:val="28"/>
            <w:rtl/>
          </w:rPr>
          <w:t xml:space="preserve">المدينة </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لمنع الأحزاب من دخولها، ، فضربوا حصاراً عليها دام ثلاثة أسابيع، وأدى هذا الحصار إلى تعرِّض المسلمين للأذى والمشقة والجوع. وانتهت </w:t>
      </w:r>
      <w:r w:rsidRPr="00274EBA">
        <w:rPr>
          <w:rStyle w:val="NoSpacingChar"/>
          <w:rFonts w:ascii="Traditional Arabic" w:hAnsi="Traditional Arabic" w:cs="Traditional Arabic" w:hint="cs"/>
          <w:sz w:val="28"/>
          <w:szCs w:val="28"/>
          <w:rtl/>
        </w:rPr>
        <w:t>ال</w:t>
      </w:r>
      <w:r w:rsidRPr="00274EBA">
        <w:rPr>
          <w:rStyle w:val="NoSpacingChar"/>
          <w:rFonts w:ascii="Traditional Arabic" w:hAnsi="Traditional Arabic" w:cs="Traditional Arabic"/>
          <w:sz w:val="28"/>
          <w:szCs w:val="28"/>
          <w:rtl/>
        </w:rPr>
        <w:t xml:space="preserve">غزوة بانسحاب الأحزاب، </w:t>
      </w:r>
      <w:r w:rsidRPr="00274EBA">
        <w:rPr>
          <w:rStyle w:val="NoSpacingChar"/>
          <w:rFonts w:ascii="Traditional Arabic" w:hAnsi="Traditional Arabic" w:cs="Traditional Arabic" w:hint="cs"/>
          <w:sz w:val="28"/>
          <w:szCs w:val="28"/>
          <w:rtl/>
        </w:rPr>
        <w:t>بعدما</w:t>
      </w:r>
      <w:r w:rsidRPr="00274EBA">
        <w:rPr>
          <w:rStyle w:val="NoSpacingChar"/>
          <w:rFonts w:ascii="Traditional Arabic" w:hAnsi="Traditional Arabic" w:cs="Traditional Arabic"/>
          <w:sz w:val="28"/>
          <w:szCs w:val="28"/>
          <w:rtl/>
        </w:rPr>
        <w:t xml:space="preserve"> </w:t>
      </w:r>
      <w:r w:rsidRPr="00274EBA">
        <w:rPr>
          <w:rStyle w:val="NoSpacingChar"/>
          <w:rFonts w:ascii="Traditional Arabic" w:hAnsi="Traditional Arabic" w:cs="Traditional Arabic" w:hint="cs"/>
          <w:sz w:val="28"/>
          <w:szCs w:val="28"/>
          <w:rtl/>
        </w:rPr>
        <w:t>أرسل الله عليهم</w:t>
      </w:r>
      <w:r w:rsidRPr="00274EBA">
        <w:rPr>
          <w:rStyle w:val="NoSpacingChar"/>
          <w:rFonts w:ascii="Traditional Arabic" w:hAnsi="Traditional Arabic" w:cs="Traditional Arabic"/>
          <w:sz w:val="28"/>
          <w:szCs w:val="28"/>
          <w:rtl/>
        </w:rPr>
        <w:t xml:space="preserve"> </w:t>
      </w:r>
      <w:r w:rsidRPr="00274EBA">
        <w:rPr>
          <w:rStyle w:val="NoSpacingChar"/>
          <w:rFonts w:ascii="Traditional Arabic" w:hAnsi="Traditional Arabic" w:cs="Traditional Arabic" w:hint="cs"/>
          <w:sz w:val="28"/>
          <w:szCs w:val="28"/>
          <w:rtl/>
        </w:rPr>
        <w:t>ريحا</w:t>
      </w:r>
      <w:r w:rsidRPr="00274EBA">
        <w:rPr>
          <w:rStyle w:val="NoSpacingChar"/>
          <w:rFonts w:ascii="Traditional Arabic" w:hAnsi="Traditional Arabic" w:cs="Traditional Arabic"/>
          <w:sz w:val="28"/>
          <w:szCs w:val="28"/>
          <w:rtl/>
        </w:rPr>
        <w:t xml:space="preserve"> باردة شديدة</w:t>
      </w:r>
      <w:r w:rsidRPr="00274EBA">
        <w:rPr>
          <w:rStyle w:val="NoSpacingChar"/>
          <w:rFonts w:ascii="Traditional Arabic" w:hAnsi="Traditional Arabic" w:cs="Traditional Arabic" w:hint="cs"/>
          <w:sz w:val="28"/>
          <w:szCs w:val="28"/>
          <w:rtl/>
        </w:rPr>
        <w:t>, وقذف في قلوبهم الرعب</w:t>
      </w:r>
      <w:r w:rsidRPr="00274EBA">
        <w:rPr>
          <w:rStyle w:val="NoSpacingChar"/>
          <w:rFonts w:ascii="Traditional Arabic" w:hAnsi="Traditional Arabic" w:cs="Traditional Arabic"/>
          <w:sz w:val="28"/>
          <w:szCs w:val="28"/>
          <w:rtl/>
        </w:rPr>
        <w:t xml:space="preserve"> (انظر: المنتظم لابن الجوزي3/227-تاريخ الإسلام 2/283-البداية والنهاية4/107).</w:t>
      </w:r>
    </w:p>
  </w:footnote>
  <w:footnote w:id="4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البداية والنهاية 8/</w:t>
      </w:r>
      <w:r w:rsidRPr="00274EBA">
        <w:rPr>
          <w:rFonts w:ascii="Traditional Arabic" w:hAnsi="Traditional Arabic" w:cs="Traditional Arabic" w:hint="cs"/>
          <w:sz w:val="28"/>
          <w:szCs w:val="28"/>
          <w:rtl/>
        </w:rPr>
        <w:t>289-أسد</w:t>
      </w:r>
      <w:r w:rsidRPr="00274EBA">
        <w:rPr>
          <w:rFonts w:ascii="Traditional Arabic" w:hAnsi="Traditional Arabic" w:cs="Traditional Arabic"/>
          <w:sz w:val="28"/>
          <w:szCs w:val="28"/>
          <w:rtl/>
        </w:rPr>
        <w:t xml:space="preserve"> الغابة في معرفة الصحابة لابن الأثير3/</w:t>
      </w:r>
      <w:r w:rsidRPr="00274EBA">
        <w:rPr>
          <w:rFonts w:ascii="Traditional Arabic" w:hAnsi="Traditional Arabic" w:cs="Traditional Arabic" w:hint="cs"/>
          <w:sz w:val="28"/>
          <w:szCs w:val="28"/>
          <w:rtl/>
        </w:rPr>
        <w:t>345-سير</w:t>
      </w:r>
      <w:r w:rsidRPr="00274EBA">
        <w:rPr>
          <w:rFonts w:ascii="Traditional Arabic" w:hAnsi="Traditional Arabic" w:cs="Traditional Arabic"/>
          <w:sz w:val="28"/>
          <w:szCs w:val="28"/>
          <w:rtl/>
        </w:rPr>
        <w:t xml:space="preserve"> أعلام النبلاء3/80.</w:t>
      </w:r>
    </w:p>
  </w:footnote>
  <w:footnote w:id="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كانت في ذي </w:t>
      </w:r>
      <w:r w:rsidRPr="00274EBA">
        <w:rPr>
          <w:rFonts w:ascii="Traditional Arabic" w:hAnsi="Traditional Arabic" w:cs="Traditional Arabic" w:hint="cs"/>
          <w:sz w:val="28"/>
          <w:szCs w:val="28"/>
          <w:rtl/>
        </w:rPr>
        <w:t>القعدة،</w:t>
      </w:r>
      <w:r w:rsidRPr="00274EBA">
        <w:rPr>
          <w:rFonts w:ascii="Traditional Arabic" w:hAnsi="Traditional Arabic" w:cs="Traditional Arabic"/>
          <w:sz w:val="28"/>
          <w:szCs w:val="28"/>
          <w:rtl/>
        </w:rPr>
        <w:t xml:space="preserve"> آخر سنة ست هجرية. (انظر: تاريخ الطبري2/596-السيرة لابن هشام 2/308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السيرة النبوية لابن كثير3/159). وال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ح</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ُدَي</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ب</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ية بئر سُمي بها </w:t>
      </w:r>
      <w:r w:rsidRPr="00274EBA">
        <w:rPr>
          <w:rFonts w:ascii="Traditional Arabic" w:hAnsi="Traditional Arabic" w:cs="Traditional Arabic" w:hint="cs"/>
          <w:sz w:val="28"/>
          <w:szCs w:val="28"/>
          <w:rtl/>
        </w:rPr>
        <w:t>المكان،</w:t>
      </w:r>
      <w:r w:rsidRPr="00274EBA">
        <w:rPr>
          <w:rFonts w:ascii="Traditional Arabic" w:hAnsi="Traditional Arabic" w:cs="Traditional Arabic"/>
          <w:sz w:val="28"/>
          <w:szCs w:val="28"/>
          <w:rtl/>
        </w:rPr>
        <w:t xml:space="preserve"> وقيل شجرة حدباء سُمي بها على التصغير، قريبة من </w:t>
      </w:r>
      <w:r w:rsidRPr="00274EBA">
        <w:rPr>
          <w:rFonts w:ascii="Traditional Arabic" w:hAnsi="Traditional Arabic" w:cs="Traditional Arabic" w:hint="cs"/>
          <w:sz w:val="28"/>
          <w:szCs w:val="28"/>
          <w:rtl/>
        </w:rPr>
        <w:t>مكة،</w:t>
      </w:r>
      <w:r w:rsidRPr="00274EBA">
        <w:rPr>
          <w:rFonts w:ascii="Traditional Arabic" w:hAnsi="Traditional Arabic" w:cs="Traditional Arabic"/>
          <w:sz w:val="28"/>
          <w:szCs w:val="28"/>
          <w:rtl/>
        </w:rPr>
        <w:t xml:space="preserve"> وهي ما يعرف اليوم بالشُّمَيْسِي. (أنظر: معجم البلدان للحموي2/229-مراصد الاطلاع على أسماء الأمكنة والبقاع لابن شمائل القطيعي1/386 -معالم مكة التاريخية والأثرية لعاتق البلادي الحربي :31).</w:t>
      </w:r>
    </w:p>
  </w:footnote>
  <w:footnote w:id="48">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-أحمد بن علي بن محمد العسقلاني، أبو الفضل</w:t>
      </w:r>
      <w:r w:rsidRPr="00274EBA">
        <w:rPr>
          <w:rFonts w:ascii="Traditional Arabic" w:hAnsi="Traditional Arabic" w:cs="Traditional Arabic"/>
          <w:color w:val="000000" w:themeColor="text1"/>
          <w:sz w:val="28"/>
          <w:szCs w:val="28"/>
          <w:rtl/>
        </w:rPr>
        <w:t>(ت: 852 هـ)</w:t>
      </w:r>
      <w:r w:rsidRPr="00274EBA">
        <w:rPr>
          <w:rFonts w:ascii="Traditional Arabic" w:hAnsi="Traditional Arabic" w:cs="Traditional Arabic"/>
          <w:sz w:val="28"/>
          <w:szCs w:val="28"/>
          <w:rtl/>
        </w:rPr>
        <w:t xml:space="preserve">: من أوعية العلم. أصله من </w:t>
      </w:r>
      <w:r w:rsidRPr="00274EBA">
        <w:rPr>
          <w:rFonts w:ascii="Traditional Arabic" w:hAnsi="Traditional Arabic" w:cs="Traditional Arabic" w:hint="cs"/>
          <w:sz w:val="28"/>
          <w:szCs w:val="28"/>
          <w:rtl/>
        </w:rPr>
        <w:t>عَسْقَلان،</w:t>
      </w:r>
      <w:r w:rsidRPr="00274EBA">
        <w:rPr>
          <w:rFonts w:ascii="Traditional Arabic" w:hAnsi="Traditional Arabic" w:cs="Traditional Arabic"/>
          <w:sz w:val="28"/>
          <w:szCs w:val="28"/>
          <w:rtl/>
        </w:rPr>
        <w:t xml:space="preserve"> ومولده ووفاته بالقاهرة. رحل </w:t>
      </w:r>
      <w:r w:rsidRPr="00274EBA">
        <w:rPr>
          <w:rFonts w:ascii="Traditional Arabic" w:hAnsi="Traditional Arabic" w:cs="Traditional Arabic" w:hint="cs"/>
          <w:sz w:val="28"/>
          <w:szCs w:val="28"/>
          <w:rtl/>
        </w:rPr>
        <w:t>وسمع كثيرا</w:t>
      </w:r>
      <w:r w:rsidRPr="00274EBA">
        <w:rPr>
          <w:rFonts w:ascii="Traditional Arabic" w:hAnsi="Traditional Arabic" w:cs="Traditional Arabic"/>
          <w:sz w:val="28"/>
          <w:szCs w:val="28"/>
          <w:rtl/>
        </w:rPr>
        <w:t xml:space="preserve">، بلغت </w:t>
      </w:r>
      <w:r w:rsidRPr="00274EBA">
        <w:rPr>
          <w:rFonts w:ascii="Traditional Arabic" w:hAnsi="Traditional Arabic" w:cs="Traditional Arabic" w:hint="cs"/>
          <w:sz w:val="28"/>
          <w:szCs w:val="28"/>
          <w:rtl/>
        </w:rPr>
        <w:t>شهرته الأفاق.كان</w:t>
      </w:r>
      <w:r w:rsidRPr="00274EBA">
        <w:rPr>
          <w:rFonts w:ascii="Traditional Arabic" w:hAnsi="Traditional Arabic" w:cs="Traditional Arabic"/>
          <w:sz w:val="28"/>
          <w:szCs w:val="28"/>
          <w:rtl/>
        </w:rPr>
        <w:t xml:space="preserve"> حافظ الإسلام في </w:t>
      </w:r>
      <w:r w:rsidRPr="00274EBA">
        <w:rPr>
          <w:rFonts w:ascii="Traditional Arabic" w:hAnsi="Traditional Arabic" w:cs="Traditional Arabic" w:hint="cs"/>
          <w:sz w:val="28"/>
          <w:szCs w:val="28"/>
          <w:rtl/>
        </w:rPr>
        <w:t xml:space="preserve">عصره، </w:t>
      </w:r>
      <w:r w:rsidRPr="00274EBA">
        <w:rPr>
          <w:rFonts w:ascii="Traditional Arabic" w:hAnsi="Traditional Arabic" w:cs="Traditional Arabic"/>
          <w:sz w:val="28"/>
          <w:szCs w:val="28"/>
          <w:rtl/>
        </w:rPr>
        <w:t xml:space="preserve">ولي قضاء مصر. </w:t>
      </w:r>
      <w:r w:rsidRPr="00274EBA">
        <w:rPr>
          <w:rFonts w:ascii="Traditional Arabic" w:hAnsi="Traditional Arabic" w:cs="Traditional Arabic" w:hint="cs"/>
          <w:sz w:val="28"/>
          <w:szCs w:val="28"/>
          <w:rtl/>
        </w:rPr>
        <w:t>له</w:t>
      </w:r>
      <w:r w:rsidRPr="00274EBA">
        <w:rPr>
          <w:rFonts w:ascii="Traditional Arabic" w:hAnsi="Traditional Arabic" w:cs="Traditional Arabic"/>
          <w:sz w:val="28"/>
          <w:szCs w:val="28"/>
          <w:rtl/>
        </w:rPr>
        <w:t xml:space="preserve"> تصانيف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كثيرة أشهرها (فتح الباري في شرح صحيح </w:t>
      </w:r>
      <w:r w:rsidRPr="00274EBA">
        <w:rPr>
          <w:rFonts w:ascii="Traditional Arabic" w:hAnsi="Traditional Arabic" w:cs="Traditional Arabic" w:hint="cs"/>
          <w:sz w:val="28"/>
          <w:szCs w:val="28"/>
          <w:rtl/>
        </w:rPr>
        <w:t>البخاري)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أجل شروح "الجامع الصحيح" </w:t>
      </w:r>
      <w:r w:rsidRPr="00274EBA">
        <w:rPr>
          <w:rFonts w:ascii="Traditional Arabic" w:hAnsi="Traditional Arabic" w:cs="Traditional Arabic" w:hint="cs"/>
          <w:sz w:val="28"/>
          <w:szCs w:val="28"/>
          <w:rtl/>
        </w:rPr>
        <w:t>للبخاري. (انظر ترجمته</w:t>
      </w:r>
      <w:r w:rsidRPr="00274EBA">
        <w:rPr>
          <w:rFonts w:ascii="Traditional Arabic" w:hAnsi="Traditional Arabic" w:cs="Traditional Arabic"/>
          <w:sz w:val="28"/>
          <w:szCs w:val="28"/>
          <w:rtl/>
        </w:rPr>
        <w:t xml:space="preserve"> في: الضوء اللامع لأهل القرن التاسع 2/ 36 </w:t>
      </w:r>
      <w:r w:rsidRPr="00274EBA">
        <w:rPr>
          <w:rFonts w:ascii="Traditional Arabic" w:hAnsi="Traditional Arabic" w:cs="Traditional Arabic" w:hint="cs"/>
          <w:sz w:val="28"/>
          <w:szCs w:val="28"/>
          <w:rtl/>
        </w:rPr>
        <w:t>-البدر</w:t>
      </w:r>
      <w:r w:rsidRPr="00274EBA">
        <w:rPr>
          <w:rFonts w:ascii="Traditional Arabic" w:hAnsi="Traditional Arabic" w:cs="Traditional Arabic"/>
          <w:sz w:val="28"/>
          <w:szCs w:val="28"/>
          <w:rtl/>
        </w:rPr>
        <w:t xml:space="preserve"> الطالع بمحاسن من بعد القرن السابع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87،</w:t>
      </w:r>
      <w:r w:rsidRPr="00274EBA">
        <w:rPr>
          <w:rFonts w:ascii="Traditional Arabic" w:hAnsi="Traditional Arabic" w:cs="Traditional Arabic"/>
          <w:sz w:val="28"/>
          <w:szCs w:val="28"/>
          <w:rtl/>
        </w:rPr>
        <w:t xml:space="preserve"> وانظر ترجمته لنفسه في كتابه" رفع الإصر عن قضاة مصر" 1/ 85).</w:t>
      </w:r>
    </w:p>
  </w:footnote>
  <w:footnote w:id="49">
    <w:p w:rsidR="00AD01F0" w:rsidRPr="00274EBA" w:rsidRDefault="00AD01F0" w:rsidP="00960B1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sz w:val="28"/>
          <w:szCs w:val="28"/>
          <w:rtl/>
        </w:rPr>
        <w:t>فتح الباري بشرح لابن حجر 1/265.</w:t>
      </w:r>
    </w:p>
  </w:footnote>
  <w:footnote w:id="5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ميت كذلك لأن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قضى فيها العمرة التي صده المشركون </w:t>
      </w:r>
      <w:r w:rsidRPr="00274EBA">
        <w:rPr>
          <w:rFonts w:ascii="Traditional Arabic" w:hAnsi="Traditional Arabic" w:cs="Traditional Arabic" w:hint="cs"/>
          <w:sz w:val="28"/>
          <w:szCs w:val="28"/>
          <w:rtl/>
        </w:rPr>
        <w:t>عنها عام</w:t>
      </w:r>
      <w:r w:rsidRPr="00274EBA">
        <w:rPr>
          <w:rFonts w:ascii="Traditional Arabic" w:hAnsi="Traditional Arabic" w:cs="Traditional Arabic"/>
          <w:sz w:val="28"/>
          <w:szCs w:val="28"/>
          <w:rtl/>
        </w:rPr>
        <w:t xml:space="preserve"> الحديبية؛ بناءً على الصلح المبرم آنذاك. انظر: المغازي للواقدي2/</w:t>
      </w:r>
      <w:r w:rsidRPr="00274EBA">
        <w:rPr>
          <w:rFonts w:ascii="Traditional Arabic" w:hAnsi="Traditional Arabic" w:cs="Traditional Arabic" w:hint="cs"/>
          <w:sz w:val="28"/>
          <w:szCs w:val="28"/>
          <w:rtl/>
        </w:rPr>
        <w:t>741-دلائل النبوة للبيهقي</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397-السيرة</w:t>
      </w:r>
      <w:r w:rsidRPr="00274EBA">
        <w:rPr>
          <w:rFonts w:ascii="Traditional Arabic" w:hAnsi="Traditional Arabic" w:cs="Traditional Arabic"/>
          <w:sz w:val="28"/>
          <w:szCs w:val="28"/>
          <w:rtl/>
        </w:rPr>
        <w:t xml:space="preserve"> النبوية لابن هشام2/370-جوامع السيرة لابن حزم 174</w:t>
      </w:r>
      <w:r w:rsidRPr="00274EBA">
        <w:rPr>
          <w:rFonts w:ascii="Traditional Arabic" w:hAnsi="Traditional Arabic" w:cs="Traditional Arabic" w:hint="cs"/>
          <w:sz w:val="28"/>
          <w:szCs w:val="28"/>
          <w:rtl/>
        </w:rPr>
        <w:t>.</w:t>
      </w:r>
    </w:p>
  </w:footnote>
  <w:footnote w:id="5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أبي داود</w:t>
      </w:r>
      <w:r w:rsidRPr="00274EBA">
        <w:rPr>
          <w:rFonts w:ascii="Traditional Arabic" w:hAnsi="Traditional Arabic" w:cs="Traditional Arabic" w:hint="cs"/>
          <w:sz w:val="28"/>
          <w:szCs w:val="28"/>
          <w:rtl/>
        </w:rPr>
        <w:t>,كتاب الصلاة, باب: من رأى التخفيف فيها</w:t>
      </w:r>
      <w:r w:rsidRPr="00274EBA">
        <w:rPr>
          <w:rFonts w:ascii="Traditional Arabic" w:hAnsi="Traditional Arabic" w:cs="Traditional Arabic"/>
          <w:sz w:val="28"/>
          <w:szCs w:val="28"/>
          <w:rtl/>
        </w:rPr>
        <w:t xml:space="preserve"> 1/215رقم</w:t>
      </w:r>
      <w:r w:rsidRPr="00274EBA">
        <w:rPr>
          <w:rFonts w:ascii="Traditional Arabic" w:hAnsi="Traditional Arabic" w:cs="Traditional Arabic" w:hint="cs"/>
          <w:sz w:val="28"/>
          <w:szCs w:val="28"/>
          <w:rtl/>
        </w:rPr>
        <w:t>814-</w:t>
      </w:r>
      <w:r w:rsidRPr="00274EBA">
        <w:rPr>
          <w:rFonts w:ascii="Traditional Arabic" w:hAnsi="Traditional Arabic" w:cs="Traditional Arabic"/>
          <w:sz w:val="28"/>
          <w:szCs w:val="28"/>
          <w:rtl/>
        </w:rPr>
        <w:t>السنن الكبرى للبيهقي</w:t>
      </w:r>
      <w:r w:rsidRPr="00274EBA">
        <w:rPr>
          <w:rFonts w:ascii="Traditional Arabic" w:hAnsi="Traditional Arabic" w:cs="Traditional Arabic" w:hint="cs"/>
          <w:sz w:val="28"/>
          <w:szCs w:val="28"/>
          <w:rtl/>
        </w:rPr>
        <w:t>, كتاب: الصلاة, باب: طول القراءة وقصرها</w:t>
      </w:r>
      <w:r w:rsidRPr="00274EBA">
        <w:rPr>
          <w:rFonts w:ascii="Traditional Arabic" w:hAnsi="Traditional Arabic" w:cs="Traditional Arabic"/>
          <w:sz w:val="28"/>
          <w:szCs w:val="28"/>
          <w:rtl/>
        </w:rPr>
        <w:t xml:space="preserve">2/543رقم4008. والحديث ضعفه </w:t>
      </w:r>
      <w:r w:rsidRPr="00274EBA">
        <w:rPr>
          <w:rFonts w:ascii="Traditional Arabic" w:hAnsi="Traditional Arabic" w:cs="Traditional Arabic" w:hint="cs"/>
          <w:sz w:val="28"/>
          <w:szCs w:val="28"/>
          <w:rtl/>
        </w:rPr>
        <w:t xml:space="preserve">الألباني </w:t>
      </w:r>
      <w:r w:rsidRPr="00274EBA">
        <w:rPr>
          <w:rFonts w:ascii="Traditional Arabic" w:hAnsi="Traditional Arabic" w:cs="Traditional Arabic"/>
          <w:sz w:val="28"/>
          <w:szCs w:val="28"/>
          <w:rtl/>
        </w:rPr>
        <w:t xml:space="preserve">(انظر: ضعيف سنن أبي داود1/315)؛ لتدليس ابن </w:t>
      </w:r>
      <w:r w:rsidRPr="00274EBA">
        <w:rPr>
          <w:rFonts w:ascii="Traditional Arabic" w:hAnsi="Traditional Arabic" w:cs="Traditional Arabic" w:hint="cs"/>
          <w:sz w:val="28"/>
          <w:szCs w:val="28"/>
          <w:rtl/>
        </w:rPr>
        <w:t>إسحق،</w:t>
      </w:r>
      <w:r w:rsidRPr="00274EBA">
        <w:rPr>
          <w:rFonts w:ascii="Traditional Arabic" w:hAnsi="Traditional Arabic" w:cs="Traditional Arabic"/>
          <w:sz w:val="28"/>
          <w:szCs w:val="28"/>
          <w:rtl/>
        </w:rPr>
        <w:t xml:space="preserve"> وقد عنعن. قلت: له شاهد من حديث ابن عمر رواه الطبراني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المعجم الكبير 12/365رقم13359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طريق إسماعيل بن عياش عن صالح بن </w:t>
      </w:r>
      <w:r w:rsidRPr="00274EBA">
        <w:rPr>
          <w:rFonts w:ascii="Traditional Arabic" w:hAnsi="Traditional Arabic" w:cs="Traditional Arabic" w:hint="cs"/>
          <w:sz w:val="28"/>
          <w:szCs w:val="28"/>
          <w:rtl/>
        </w:rPr>
        <w:t xml:space="preserve">كيسان </w:t>
      </w:r>
      <w:r w:rsidRPr="00274EBA">
        <w:rPr>
          <w:rFonts w:ascii="Traditional Arabic" w:hAnsi="Traditional Arabic" w:cs="Traditional Arabic"/>
          <w:sz w:val="28"/>
          <w:szCs w:val="28"/>
          <w:rtl/>
        </w:rPr>
        <w:t xml:space="preserve">(ثقة فقيه </w:t>
      </w:r>
      <w:r w:rsidRPr="00274EBA">
        <w:rPr>
          <w:rFonts w:ascii="Traditional Arabic" w:hAnsi="Traditional Arabic" w:cs="Traditional Arabic" w:hint="cs"/>
          <w:sz w:val="28"/>
          <w:szCs w:val="28"/>
          <w:rtl/>
        </w:rPr>
        <w:t>مدني،</w:t>
      </w:r>
      <w:r w:rsidRPr="00274EBA">
        <w:rPr>
          <w:rFonts w:ascii="Traditional Arabic" w:hAnsi="Traditional Arabic" w:cs="Traditional Arabic"/>
          <w:sz w:val="28"/>
          <w:szCs w:val="28"/>
          <w:rtl/>
        </w:rPr>
        <w:t xml:space="preserve"> انظر</w:t>
      </w:r>
      <w:r w:rsidRPr="00274EBA">
        <w:rPr>
          <w:rFonts w:ascii="Traditional Arabic" w:hAnsi="Traditional Arabic" w:cs="Traditional Arabic"/>
          <w:color w:val="000000"/>
          <w:sz w:val="28"/>
          <w:szCs w:val="28"/>
          <w:rtl/>
        </w:rPr>
        <w:t xml:space="preserve">: تهذيب </w:t>
      </w:r>
      <w:r w:rsidRPr="00274EBA">
        <w:rPr>
          <w:rFonts w:ascii="Traditional Arabic" w:hAnsi="Traditional Arabic" w:cs="Traditional Arabic" w:hint="cs"/>
          <w:color w:val="000000"/>
          <w:sz w:val="28"/>
          <w:szCs w:val="28"/>
          <w:rtl/>
        </w:rPr>
        <w:t xml:space="preserve">التهذيب </w:t>
      </w:r>
      <w:r w:rsidRPr="00274EBA">
        <w:rPr>
          <w:rFonts w:ascii="Traditional Arabic" w:hAnsi="Traditional Arabic" w:cs="Traditional Arabic"/>
          <w:color w:val="000000"/>
          <w:sz w:val="28"/>
          <w:szCs w:val="28"/>
          <w:rtl/>
        </w:rPr>
        <w:t xml:space="preserve">4/ </w:t>
      </w:r>
      <w:r w:rsidRPr="00274EBA">
        <w:rPr>
          <w:rFonts w:ascii="Traditional Arabic" w:hAnsi="Traditional Arabic" w:cs="Traditional Arabic" w:hint="cs"/>
          <w:color w:val="000000"/>
          <w:sz w:val="28"/>
          <w:szCs w:val="28"/>
          <w:rtl/>
        </w:rPr>
        <w:t>399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وابن عياش ضعيف في غير </w:t>
      </w:r>
      <w:r w:rsidRPr="00274EBA">
        <w:rPr>
          <w:rFonts w:ascii="Traditional Arabic" w:hAnsi="Traditional Arabic" w:cs="Traditional Arabic" w:hint="cs"/>
          <w:sz w:val="28"/>
          <w:szCs w:val="28"/>
          <w:rtl/>
        </w:rPr>
        <w:t xml:space="preserve">الشاميين </w:t>
      </w:r>
      <w:r w:rsidRPr="00274EBA">
        <w:rPr>
          <w:rFonts w:ascii="Traditional Arabic" w:hAnsi="Traditional Arabic" w:cs="Traditional Arabic"/>
          <w:sz w:val="28"/>
          <w:szCs w:val="28"/>
          <w:rtl/>
        </w:rPr>
        <w:t xml:space="preserve">(انظر: </w:t>
      </w:r>
      <w:r w:rsidRPr="00274EBA">
        <w:rPr>
          <w:rFonts w:ascii="Traditional Arabic" w:hAnsi="Traditional Arabic" w:cs="Traditional Arabic"/>
          <w:color w:val="000000"/>
          <w:sz w:val="28"/>
          <w:szCs w:val="28"/>
          <w:rtl/>
        </w:rPr>
        <w:t>تهذيب التهذيب 1 / 325</w:t>
      </w:r>
      <w:r w:rsidRPr="00274EBA">
        <w:rPr>
          <w:rFonts w:ascii="Traditional Arabic" w:hAnsi="Traditional Arabic" w:cs="Traditional Arabic"/>
          <w:sz w:val="28"/>
          <w:szCs w:val="28"/>
          <w:rtl/>
        </w:rPr>
        <w:t>). لكن ه</w:t>
      </w:r>
      <w:r w:rsidRPr="00274EBA">
        <w:rPr>
          <w:rFonts w:ascii="Traditional Arabic" w:hAnsi="Traditional Arabic" w:cs="Traditional Arabic"/>
          <w:color w:val="000000"/>
          <w:sz w:val="28"/>
          <w:szCs w:val="28"/>
          <w:rtl/>
        </w:rPr>
        <w:t>ذ</w:t>
      </w:r>
      <w:r w:rsidRPr="00274EBA">
        <w:rPr>
          <w:rFonts w:ascii="Traditional Arabic" w:hAnsi="Traditional Arabic" w:cs="Traditional Arabic"/>
          <w:sz w:val="28"/>
          <w:szCs w:val="28"/>
          <w:rtl/>
        </w:rPr>
        <w:t>ا الشاهد يتقوى به إلى درجة الحس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 لغيره. والله أعلم</w:t>
      </w:r>
    </w:p>
  </w:footnote>
  <w:footnote w:id="5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 xml:space="preserve">,كتاب: صلاة المسافرين,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جواز النافلة قائما وقاعدا، وفعل بعض الركعة قائما وبعضها قاعد</w:t>
      </w:r>
      <w:r w:rsidRPr="00274EBA">
        <w:rPr>
          <w:rFonts w:ascii="Traditional Arabic" w:hAnsi="Traditional Arabic" w:cs="Traditional Arabic" w:hint="cs"/>
          <w:kern w:val="0"/>
          <w:sz w:val="28"/>
          <w:szCs w:val="28"/>
          <w:rtl/>
        </w:rPr>
        <w:t>"</w:t>
      </w:r>
      <w:r w:rsidRPr="00274EBA">
        <w:rPr>
          <w:rFonts w:ascii="Traditional Arabic" w:hAnsi="Traditional Arabic" w:cs="Traditional Arabic"/>
          <w:sz w:val="28"/>
          <w:szCs w:val="28"/>
          <w:rtl/>
        </w:rPr>
        <w:t>1/507رقم735</w:t>
      </w:r>
      <w:r w:rsidRPr="00274EBA">
        <w:rPr>
          <w:rFonts w:ascii="Traditional Arabic" w:hAnsi="Traditional Arabic" w:cs="Traditional Arabic" w:hint="cs"/>
          <w:sz w:val="28"/>
          <w:szCs w:val="28"/>
          <w:rtl/>
        </w:rPr>
        <w:t>.</w:t>
      </w:r>
    </w:p>
  </w:footnote>
  <w:footnote w:id="53">
    <w:p w:rsidR="00AD01F0" w:rsidRPr="00274EBA" w:rsidRDefault="00AD01F0" w:rsidP="00960B11">
      <w:pPr>
        <w:pStyle w:val="NoSpacing"/>
        <w:rPr>
          <w:rFonts w:ascii="Traditional Arabic" w:hAnsi="Traditional Arabic" w:cs="Traditional Arabic"/>
          <w:color w:val="000000" w:themeColor="text1"/>
          <w:spacing w:val="2"/>
          <w:position w:val="0"/>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ينفتل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أي: </w:t>
      </w:r>
      <w:r w:rsidRPr="00274EBA">
        <w:rPr>
          <w:rFonts w:ascii="Traditional Arabic" w:hAnsi="Traditional Arabic" w:cs="Traditional Arabic" w:hint="cs"/>
          <w:sz w:val="28"/>
          <w:szCs w:val="28"/>
          <w:rtl/>
        </w:rPr>
        <w:t>ينصرف،</w:t>
      </w:r>
      <w:r w:rsidRPr="00274EBA">
        <w:rPr>
          <w:rFonts w:ascii="Traditional Arabic" w:hAnsi="Traditional Arabic" w:cs="Traditional Arabic"/>
          <w:sz w:val="28"/>
          <w:szCs w:val="28"/>
          <w:rtl/>
        </w:rPr>
        <w:t xml:space="preserve"> ويقال: انْفَتَلَ فلَان عَن </w:t>
      </w:r>
      <w:r w:rsidRPr="00274EBA">
        <w:rPr>
          <w:rFonts w:ascii="Traditional Arabic" w:hAnsi="Traditional Arabic" w:cs="Traditional Arabic" w:hint="cs"/>
          <w:sz w:val="28"/>
          <w:szCs w:val="28"/>
          <w:rtl/>
        </w:rPr>
        <w:t>صلَاته،</w:t>
      </w:r>
      <w:r w:rsidRPr="00274EBA">
        <w:rPr>
          <w:rFonts w:ascii="Traditional Arabic" w:hAnsi="Traditional Arabic" w:cs="Traditional Arabic"/>
          <w:sz w:val="28"/>
          <w:szCs w:val="28"/>
          <w:rtl/>
        </w:rPr>
        <w:t xml:space="preserve"> أَي انْصَرف.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انظر: "تهذيب اللغة" للأزهري14/206.</w:t>
      </w:r>
      <w:r w:rsidRPr="00274EBA">
        <w:rPr>
          <w:rFonts w:ascii="Traditional Arabic" w:hAnsi="Traditional Arabic" w:cs="Traditional Arabic"/>
          <w:color w:val="000000" w:themeColor="text1"/>
          <w:spacing w:val="2"/>
          <w:position w:val="0"/>
          <w:sz w:val="28"/>
          <w:szCs w:val="28"/>
          <w:rtl/>
          <w:lang w:bidi="ar-EG"/>
        </w:rPr>
        <w:t xml:space="preserve"> تحقيق: محمد عوض مرعب. دار إحياء التراث العربي: بيروت</w:t>
      </w:r>
      <w:r w:rsidRPr="00274EBA">
        <w:rPr>
          <w:rFonts w:ascii="Traditional Arabic" w:hAnsi="Traditional Arabic" w:cs="Traditional Arabic" w:hint="cs"/>
          <w:color w:val="000000" w:themeColor="text1"/>
          <w:spacing w:val="2"/>
          <w:position w:val="0"/>
          <w:sz w:val="28"/>
          <w:szCs w:val="28"/>
          <w:rtl/>
          <w:lang w:bidi="ar-EG"/>
        </w:rPr>
        <w:t>,</w:t>
      </w:r>
      <w:r w:rsidRPr="00274EBA">
        <w:rPr>
          <w:rFonts w:ascii="Traditional Arabic" w:hAnsi="Traditional Arabic" w:cs="Traditional Arabic"/>
          <w:color w:val="000000" w:themeColor="text1"/>
          <w:spacing w:val="2"/>
          <w:position w:val="0"/>
          <w:sz w:val="28"/>
          <w:szCs w:val="28"/>
          <w:rtl/>
          <w:lang w:bidi="ar-EG"/>
        </w:rPr>
        <w:t xml:space="preserve"> ط1، 2001</w:t>
      </w:r>
      <w:r w:rsidRPr="00274EBA">
        <w:rPr>
          <w:rFonts w:ascii="Traditional Arabic" w:hAnsi="Traditional Arabic" w:cs="Traditional Arabic" w:hint="cs"/>
          <w:color w:val="000000" w:themeColor="text1"/>
          <w:spacing w:val="2"/>
          <w:position w:val="0"/>
          <w:sz w:val="28"/>
          <w:szCs w:val="28"/>
          <w:rtl/>
          <w:lang w:bidi="ar-EG"/>
        </w:rPr>
        <w:t>م</w:t>
      </w:r>
      <w:r w:rsidRPr="00274EBA">
        <w:rPr>
          <w:rFonts w:ascii="Traditional Arabic" w:hAnsi="Traditional Arabic" w:cs="Traditional Arabic" w:hint="cs"/>
          <w:color w:val="000000" w:themeColor="text1"/>
          <w:spacing w:val="2"/>
          <w:position w:val="0"/>
          <w:sz w:val="28"/>
          <w:szCs w:val="28"/>
          <w:rtl/>
        </w:rPr>
        <w:t>).</w:t>
      </w:r>
    </w:p>
  </w:footnote>
  <w:footnote w:id="5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رُوي هذا الحديث مختصرا وكاملا بألفاظ شتى, فرواه أحمد في "المسند"(11/200رقم 6627)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 طريق عمرو بن شعيب عن أبيه عن جده, بلفظ: " يصلي ينفتل عن يمينه وعن شماله، ورأيته يصلي حافيا ومنتعلا، ورأيته يشرب قائما وقاعدا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وابن ماجه في السنن"(1/330رقم1038) من طريق عمرو بن شعيب, بلفظ :" يصلي حافيا ومنتعلا"- ورواه أبو داود في السنن1/176رقم653, والطبراني في " الأوسط" 8/39 رقم 7892, كلاهما من طريق عمرو بن شعيب, بلفظ:" يصلي حافيا ومنتعلا", وصححه الألباني في صحيح أبي داود4/207- والنسائي في الكبرى2/106رقم1286- وأبو نعيم في حلية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الأولياء5/191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طريق عائشة, بلفظ:"يشرب قائما، وقاعدا، ويصلي حافيا ومنتعلا، وينصرف عن يمينه وعن شماله". و</w:t>
      </w:r>
      <w:r w:rsidRPr="00274EBA">
        <w:rPr>
          <w:rFonts w:ascii="Traditional Arabic" w:hAnsi="Traditional Arabic" w:cs="Traditional Arabic" w:hint="cs"/>
          <w:sz w:val="28"/>
          <w:szCs w:val="28"/>
          <w:rtl/>
        </w:rPr>
        <w:t xml:space="preserve"> رواه </w:t>
      </w:r>
      <w:r w:rsidRPr="00274EBA">
        <w:rPr>
          <w:rFonts w:ascii="Traditional Arabic" w:hAnsi="Traditional Arabic" w:cs="Traditional Arabic"/>
          <w:sz w:val="28"/>
          <w:szCs w:val="28"/>
          <w:rtl/>
        </w:rPr>
        <w:t>البيهقي في الكبرى2/419 رقم 3612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طريق أبي </w:t>
      </w:r>
      <w:r w:rsidRPr="00274EBA">
        <w:rPr>
          <w:rFonts w:ascii="Traditional Arabic" w:hAnsi="Traditional Arabic" w:cs="Traditional Arabic" w:hint="cs"/>
          <w:sz w:val="28"/>
          <w:szCs w:val="28"/>
          <w:rtl/>
        </w:rPr>
        <w:t>هريرة،</w:t>
      </w:r>
      <w:r w:rsidRPr="00274EBA">
        <w:rPr>
          <w:rFonts w:ascii="Traditional Arabic" w:hAnsi="Traditional Arabic" w:cs="Traditional Arabic"/>
          <w:sz w:val="28"/>
          <w:szCs w:val="28"/>
          <w:rtl/>
        </w:rPr>
        <w:t xml:space="preserve"> بلفظ:" يصلي حافيا وناعلا وقائما وقاعدا وينفتل عن يمينه وعن شماله". والحديث صحيح بمجموع طرقه</w:t>
      </w:r>
      <w:r w:rsidRPr="00274EBA">
        <w:rPr>
          <w:rFonts w:ascii="Traditional Arabic" w:hAnsi="Traditional Arabic" w:cs="Traditional Arabic" w:hint="cs"/>
          <w:sz w:val="28"/>
          <w:szCs w:val="28"/>
          <w:rtl/>
        </w:rPr>
        <w:t>. والله أعلم.</w:t>
      </w:r>
    </w:p>
  </w:footnote>
  <w:footnote w:id="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 xml:space="preserve">صنف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أبي شيبة5/254رقم25814-مسند أحمد11/107رقم6549-سنن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ماجة 1/89رقم224-سنن أبي داود 3/348رقم3770-شرح مشكل الآثار5/321رقم2072. وصححه الألباني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(السلسلة الصحيحة5/139رقم2104</w:t>
      </w:r>
      <w:r w:rsidRPr="00274EBA">
        <w:rPr>
          <w:rFonts w:ascii="Traditional Arabic" w:hAnsi="Traditional Arabic" w:cs="Traditional Arabic" w:hint="cs"/>
          <w:sz w:val="28"/>
          <w:szCs w:val="28"/>
          <w:rtl/>
        </w:rPr>
        <w:t>). وقول</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 يطأ عقبه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أي لا يمشي خلفه رجلان ولا أكثر كما يفعل </w:t>
      </w:r>
      <w:r w:rsidRPr="00274EBA">
        <w:rPr>
          <w:rFonts w:ascii="Traditional Arabic" w:hAnsi="Traditional Arabic" w:cs="Traditional Arabic" w:hint="cs"/>
          <w:sz w:val="28"/>
          <w:szCs w:val="28"/>
          <w:rtl/>
        </w:rPr>
        <w:t>الملوك،</w:t>
      </w:r>
      <w:r w:rsidRPr="00274EBA">
        <w:rPr>
          <w:rFonts w:ascii="Traditional Arabic" w:hAnsi="Traditional Arabic" w:cs="Traditional Arabic"/>
          <w:sz w:val="28"/>
          <w:szCs w:val="28"/>
          <w:rtl/>
        </w:rPr>
        <w:t xml:space="preserve"> يتبعهم الناس. والمعنى أنه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كان لا يمشي قُدام القوم بل يمشي في وسط الجمع أو في آخرهم تواضعا.(انظر: عون المعبود </w:t>
      </w:r>
      <w:r w:rsidRPr="00274EBA">
        <w:rPr>
          <w:rFonts w:ascii="Traditional Arabic" w:hAnsi="Traditional Arabic" w:cs="Traditional Arabic" w:hint="cs"/>
          <w:sz w:val="28"/>
          <w:szCs w:val="28"/>
          <w:rtl/>
        </w:rPr>
        <w:t>مع</w:t>
      </w:r>
      <w:r w:rsidRPr="00274EBA">
        <w:rPr>
          <w:rFonts w:ascii="Traditional Arabic" w:hAnsi="Traditional Arabic" w:cs="Traditional Arabic"/>
          <w:sz w:val="28"/>
          <w:szCs w:val="28"/>
          <w:rtl/>
        </w:rPr>
        <w:t xml:space="preserve"> حاشية ابن القيم10/176- فيض القدير للمناوي5/243رقم7151</w:t>
      </w:r>
      <w:r w:rsidRPr="00274EBA">
        <w:rPr>
          <w:rFonts w:ascii="Traditional Arabic" w:hAnsi="Traditional Arabic" w:cs="Traditional Arabic" w:hint="cs"/>
          <w:sz w:val="28"/>
          <w:szCs w:val="28"/>
          <w:rtl/>
        </w:rPr>
        <w:t>).</w:t>
      </w:r>
    </w:p>
  </w:footnote>
  <w:footnote w:id="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أبي داود</w:t>
      </w:r>
      <w:r w:rsidRPr="00274EBA">
        <w:rPr>
          <w:rFonts w:ascii="Traditional Arabic" w:hAnsi="Traditional Arabic" w:cs="Traditional Arabic" w:hint="cs"/>
          <w:sz w:val="28"/>
          <w:szCs w:val="28"/>
          <w:rtl/>
        </w:rPr>
        <w:t>, كتاب الصلاة, باب: صلاة التسيح</w:t>
      </w:r>
      <w:r w:rsidRPr="00274EBA">
        <w:rPr>
          <w:rFonts w:ascii="Traditional Arabic" w:hAnsi="Traditional Arabic" w:cs="Traditional Arabic"/>
          <w:sz w:val="28"/>
          <w:szCs w:val="28"/>
          <w:rtl/>
        </w:rPr>
        <w:t>2/30رقم</w:t>
      </w:r>
      <w:r w:rsidRPr="00274EBA">
        <w:rPr>
          <w:rFonts w:ascii="Traditional Arabic" w:hAnsi="Traditional Arabic" w:cs="Traditional Arabic" w:hint="cs"/>
          <w:sz w:val="28"/>
          <w:szCs w:val="28"/>
          <w:rtl/>
        </w:rPr>
        <w:t xml:space="preserve"> 1298-الكبرى </w:t>
      </w:r>
      <w:r w:rsidRPr="00274EBA">
        <w:rPr>
          <w:rFonts w:ascii="Traditional Arabic" w:hAnsi="Traditional Arabic" w:cs="Traditional Arabic"/>
          <w:sz w:val="28"/>
          <w:szCs w:val="28"/>
          <w:rtl/>
        </w:rPr>
        <w:t>للبيهقي</w:t>
      </w:r>
      <w:r w:rsidRPr="00274EBA">
        <w:rPr>
          <w:rFonts w:ascii="Traditional Arabic" w:hAnsi="Traditional Arabic" w:cs="Traditional Arabic" w:hint="cs"/>
          <w:sz w:val="28"/>
          <w:szCs w:val="28"/>
          <w:rtl/>
        </w:rPr>
        <w:t>, كتاب: الصلاة,باب: ماجاء في صلاة التسيبح</w:t>
      </w:r>
      <w:r w:rsidRPr="00274EBA">
        <w:rPr>
          <w:rFonts w:ascii="Traditional Arabic" w:hAnsi="Traditional Arabic" w:cs="Traditional Arabic"/>
          <w:sz w:val="28"/>
          <w:szCs w:val="28"/>
          <w:rtl/>
        </w:rPr>
        <w:t xml:space="preserve">3/74رقم4919. وصححه الألباني في </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صحيح أبي داود5/42رقم1174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قلت: والحديث له طرق أخرى غير طريق عبد الله بن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وقد اختلف فيه أهل العلم قديما </w:t>
      </w:r>
      <w:r w:rsidRPr="00274EBA">
        <w:rPr>
          <w:rFonts w:ascii="Traditional Arabic" w:hAnsi="Traditional Arabic" w:cs="Traditional Arabic" w:hint="cs"/>
          <w:sz w:val="28"/>
          <w:szCs w:val="28"/>
          <w:rtl/>
        </w:rPr>
        <w:t>وحديثا،</w:t>
      </w:r>
      <w:r w:rsidRPr="00274EBA">
        <w:rPr>
          <w:rFonts w:ascii="Traditional Arabic" w:hAnsi="Traditional Arabic" w:cs="Traditional Arabic"/>
          <w:sz w:val="28"/>
          <w:szCs w:val="28"/>
          <w:rtl/>
        </w:rPr>
        <w:t xml:space="preserve"> تصحيحا </w:t>
      </w:r>
      <w:r w:rsidRPr="00274EBA">
        <w:rPr>
          <w:rFonts w:ascii="Traditional Arabic" w:hAnsi="Traditional Arabic" w:cs="Traditional Arabic" w:hint="cs"/>
          <w:sz w:val="28"/>
          <w:szCs w:val="28"/>
          <w:rtl/>
        </w:rPr>
        <w:t>وتضعيفا،</w:t>
      </w:r>
      <w:r w:rsidRPr="00274EBA">
        <w:rPr>
          <w:rFonts w:ascii="Traditional Arabic" w:hAnsi="Traditional Arabic" w:cs="Traditional Arabic"/>
          <w:sz w:val="28"/>
          <w:szCs w:val="28"/>
          <w:rtl/>
        </w:rPr>
        <w:t xml:space="preserve"> والذي يعنينا هنا هو طريق عبد الله بن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والسند إليه رجاله ثقات. والله أعلم.</w:t>
      </w:r>
    </w:p>
  </w:footnote>
  <w:footnote w:id="57">
    <w:p w:rsidR="00AD01F0" w:rsidRPr="00274EBA" w:rsidRDefault="00AD01F0" w:rsidP="00471DF3">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رجت عهودهم إذا خلطوها ولم يفوا بها. انظر: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مجمل اللغة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لابن </w:t>
      </w:r>
      <w:r w:rsidRPr="00274EBA">
        <w:rPr>
          <w:rFonts w:ascii="Traditional Arabic" w:hAnsi="Traditional Arabic" w:cs="Traditional Arabic" w:hint="cs"/>
          <w:sz w:val="28"/>
          <w:szCs w:val="28"/>
          <w:rtl/>
        </w:rPr>
        <w:t>فارس(1/829,</w:t>
      </w:r>
      <w:r w:rsidRPr="00274EBA">
        <w:rPr>
          <w:rFonts w:ascii="Traditional Arabic" w:hAnsi="Traditional Arabic" w:cs="Traditional Arabic"/>
          <w:sz w:val="28"/>
          <w:szCs w:val="28"/>
          <w:rtl/>
        </w:rPr>
        <w:t xml:space="preserve"> مادة: م ر ج</w:t>
      </w:r>
      <w:r w:rsidRPr="00274EBA">
        <w:rPr>
          <w:rFonts w:ascii="Traditional Arabic" w:hAnsi="Traditional Arabic" w:cs="Traditional Arabic" w:hint="cs"/>
          <w:sz w:val="28"/>
          <w:szCs w:val="28"/>
          <w:rtl/>
        </w:rPr>
        <w:t>)</w:t>
      </w:r>
      <w:r w:rsidRPr="00274EBA">
        <w:rPr>
          <w:rFonts w:ascii="Traditional Arabic" w:hAnsi="Traditional Arabic" w:cs="Traditional Arabic" w:hint="cs"/>
          <w:color w:val="000000" w:themeColor="text1"/>
          <w:spacing w:val="2"/>
          <w:position w:val="0"/>
          <w:sz w:val="28"/>
          <w:szCs w:val="28"/>
          <w:rtl/>
          <w:lang w:bidi="ar-EG"/>
        </w:rPr>
        <w:t>.</w:t>
      </w:r>
      <w:r w:rsidRPr="00274EBA">
        <w:rPr>
          <w:rFonts w:ascii="Traditional Arabic" w:hAnsi="Traditional Arabic" w:cs="Traditional Arabic"/>
          <w:color w:val="000000" w:themeColor="text1"/>
          <w:spacing w:val="2"/>
          <w:position w:val="0"/>
          <w:sz w:val="28"/>
          <w:szCs w:val="28"/>
          <w:rtl/>
          <w:lang w:bidi="ar-EG"/>
        </w:rPr>
        <w:t>تحقيق: زهير سلطان.الرسالة:بيروت.ط2, 1406هـ</w:t>
      </w:r>
      <w:r w:rsidRPr="00274EBA">
        <w:rPr>
          <w:rFonts w:ascii="Traditional Arabic" w:hAnsi="Traditional Arabic" w:cs="Traditional Arabic" w:hint="cs"/>
          <w:color w:val="000000" w:themeColor="text1"/>
          <w:spacing w:val="2"/>
          <w:position w:val="0"/>
          <w:sz w:val="28"/>
          <w:szCs w:val="28"/>
          <w:rtl/>
          <w:lang w:bidi="ar-EG"/>
        </w:rPr>
        <w:t>.</w:t>
      </w:r>
    </w:p>
  </w:footnote>
  <w:footnote w:id="5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مسندأ</w:t>
      </w:r>
      <w:r w:rsidRPr="00274EBA">
        <w:rPr>
          <w:rFonts w:ascii="Traditional Arabic" w:hAnsi="Traditional Arabic" w:cs="Traditional Arabic"/>
          <w:sz w:val="28"/>
          <w:szCs w:val="28"/>
          <w:rtl/>
        </w:rPr>
        <w:t>حمد11/54رقم6508-مسند البزار6/446رقم2484-مسند أبي يعلى9/442رقم5593-شرح مشكل الآثار 3/220رقم</w:t>
      </w:r>
      <w:r w:rsidRPr="00274EBA">
        <w:rPr>
          <w:rFonts w:ascii="Traditional Arabic" w:hAnsi="Traditional Arabic" w:cs="Traditional Arabic" w:hint="cs"/>
          <w:sz w:val="28"/>
          <w:szCs w:val="28"/>
          <w:rtl/>
        </w:rPr>
        <w:t>1182-صحيح</w:t>
      </w:r>
      <w:r w:rsidRPr="00274EBA">
        <w:rPr>
          <w:rFonts w:ascii="Traditional Arabic" w:hAnsi="Traditional Arabic" w:cs="Traditional Arabic"/>
          <w:sz w:val="28"/>
          <w:szCs w:val="28"/>
          <w:rtl/>
        </w:rPr>
        <w:t xml:space="preserve"> ابن حبان 13/279رقم 5950.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صححه الألباني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(التعليقات الحسان على صحيح ابن حبان 8/358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5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سَهْل بن سَعْد الخزرجي الأنصاري، من بني ساع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(ت:88هـ): من مشاهير الصحابة. عاش نحو مئة سنة. له في كتب الحديث 188حديثا. (انظر: معجم الصحابة للبغوي3/</w:t>
      </w:r>
      <w:r w:rsidRPr="00274EBA">
        <w:rPr>
          <w:rFonts w:ascii="Traditional Arabic" w:hAnsi="Traditional Arabic" w:cs="Traditional Arabic" w:hint="cs"/>
          <w:sz w:val="28"/>
          <w:szCs w:val="28"/>
          <w:rtl/>
        </w:rPr>
        <w:t>87-معرفة</w:t>
      </w:r>
      <w:r w:rsidRPr="00274EBA">
        <w:rPr>
          <w:rFonts w:ascii="Traditional Arabic" w:hAnsi="Traditional Arabic" w:cs="Traditional Arabic"/>
          <w:sz w:val="28"/>
          <w:szCs w:val="28"/>
          <w:rtl/>
        </w:rPr>
        <w:t xml:space="preserve"> الصحابة لأبي نعيم3/1312-أسد الغابة 2/575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60">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كتاب: قتال اهل البغي,</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على الرجل من حفظ اللسان عند السلطان وغيره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8/286رقم16669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طريق عبد الله بن صالح كاتب </w:t>
      </w:r>
      <w:r w:rsidRPr="00274EBA">
        <w:rPr>
          <w:rFonts w:ascii="Traditional Arabic" w:hAnsi="Traditional Arabic" w:cs="Traditional Arabic" w:hint="cs"/>
          <w:sz w:val="28"/>
          <w:szCs w:val="28"/>
          <w:rtl/>
        </w:rPr>
        <w:t>الليث،</w:t>
      </w:r>
      <w:r w:rsidRPr="00274EBA">
        <w:rPr>
          <w:rFonts w:ascii="Traditional Arabic" w:hAnsi="Traditional Arabic" w:cs="Traditional Arabic"/>
          <w:sz w:val="28"/>
          <w:szCs w:val="28"/>
          <w:rtl/>
        </w:rPr>
        <w:t xml:space="preserve"> وفيها أن المخصوص هو عبد الله بن عمرو بن </w:t>
      </w:r>
      <w:r w:rsidRPr="00274EBA">
        <w:rPr>
          <w:rFonts w:ascii="Traditional Arabic" w:hAnsi="Traditional Arabic" w:cs="Traditional Arabic" w:hint="cs"/>
          <w:sz w:val="28"/>
          <w:szCs w:val="28"/>
          <w:rtl/>
        </w:rPr>
        <w:t>العاص- والرويانى</w:t>
      </w:r>
      <w:r w:rsidRPr="00274EBA">
        <w:rPr>
          <w:rFonts w:ascii="Traditional Arabic" w:hAnsi="Traditional Arabic" w:cs="Traditional Arabic"/>
          <w:sz w:val="28"/>
          <w:szCs w:val="28"/>
          <w:rtl/>
        </w:rPr>
        <w:t xml:space="preserve"> في مسنده 2/234، رقم 1118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طريق عبد الله بن </w:t>
      </w:r>
      <w:r w:rsidRPr="00274EBA">
        <w:rPr>
          <w:rFonts w:ascii="Traditional Arabic" w:hAnsi="Traditional Arabic" w:cs="Traditional Arabic" w:hint="cs"/>
          <w:sz w:val="28"/>
          <w:szCs w:val="28"/>
          <w:rtl/>
        </w:rPr>
        <w:t>لهيعة،</w:t>
      </w:r>
      <w:r w:rsidRPr="00274EBA">
        <w:rPr>
          <w:rFonts w:ascii="Traditional Arabic" w:hAnsi="Traditional Arabic" w:cs="Traditional Arabic"/>
          <w:sz w:val="28"/>
          <w:szCs w:val="28"/>
          <w:rtl/>
        </w:rPr>
        <w:t xml:space="preserve"> بلفظ:" ثم خص به</w:t>
      </w:r>
      <w:r w:rsidRPr="00274EBA">
        <w:rPr>
          <w:rFonts w:ascii="Traditional Arabic" w:hAnsi="Traditional Arabic" w:cs="Traditional Arabic"/>
          <w:color w:val="000000"/>
          <w:sz w:val="28"/>
          <w:szCs w:val="28"/>
          <w:rtl/>
        </w:rPr>
        <w:t>ذ</w:t>
      </w:r>
      <w:r w:rsidRPr="00274EBA">
        <w:rPr>
          <w:rFonts w:ascii="Traditional Arabic" w:hAnsi="Traditional Arabic" w:cs="Traditional Arabic"/>
          <w:sz w:val="28"/>
          <w:szCs w:val="28"/>
          <w:rtl/>
        </w:rPr>
        <w:t xml:space="preserve">ا عبد الله بن </w:t>
      </w:r>
      <w:r w:rsidRPr="00274EBA">
        <w:rPr>
          <w:rFonts w:ascii="Traditional Arabic" w:hAnsi="Traditional Arabic" w:cs="Traditional Arabic" w:hint="cs"/>
          <w:sz w:val="28"/>
          <w:szCs w:val="28"/>
          <w:rtl/>
        </w:rPr>
        <w:t>عُمَر".</w:t>
      </w:r>
      <w:r w:rsidRPr="00274EBA">
        <w:rPr>
          <w:rFonts w:ascii="Traditional Arabic" w:hAnsi="Traditional Arabic" w:cs="Traditional Arabic"/>
          <w:sz w:val="28"/>
          <w:szCs w:val="28"/>
          <w:rtl/>
        </w:rPr>
        <w:t xml:space="preserve"> قلت: ورواية البيهقي التي فيها أن المخصوص هو"عبد الله بن عمرو بن العاص" أقوم حالا من رواية الروياني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لأن عبد الله بن صالح كاتب الليث-وإن كانت فيه غفلة-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فهو أحسن حالا من</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 xml:space="preserve">بن </w:t>
      </w:r>
      <w:r w:rsidRPr="00274EBA">
        <w:rPr>
          <w:rFonts w:ascii="Traditional Arabic" w:hAnsi="Traditional Arabic" w:cs="Traditional Arabic" w:hint="cs"/>
          <w:sz w:val="28"/>
          <w:szCs w:val="28"/>
          <w:rtl/>
        </w:rPr>
        <w:t xml:space="preserve">لهيعة </w:t>
      </w:r>
      <w:r w:rsidRPr="00274EBA">
        <w:rPr>
          <w:rFonts w:ascii="Traditional Arabic" w:hAnsi="Traditional Arabic" w:cs="Traditional Arabic"/>
          <w:sz w:val="28"/>
          <w:szCs w:val="28"/>
          <w:rtl/>
        </w:rPr>
        <w:t>(انظر:</w:t>
      </w:r>
      <w:r w:rsidRPr="00274EBA">
        <w:rPr>
          <w:rFonts w:ascii="Traditional Arabic" w:hAnsi="Traditional Arabic" w:cs="Traditional Arabic"/>
          <w:color w:val="000000"/>
          <w:sz w:val="28"/>
          <w:szCs w:val="28"/>
          <w:rtl/>
        </w:rPr>
        <w:t xml:space="preserve"> تهذيب </w:t>
      </w:r>
      <w:r w:rsidRPr="00274EBA">
        <w:rPr>
          <w:rFonts w:ascii="Traditional Arabic" w:hAnsi="Traditional Arabic" w:cs="Traditional Arabic" w:hint="cs"/>
          <w:color w:val="000000"/>
          <w:sz w:val="28"/>
          <w:szCs w:val="28"/>
          <w:rtl/>
        </w:rPr>
        <w:t xml:space="preserve">التهذيب </w:t>
      </w:r>
      <w:r w:rsidRPr="00274EBA">
        <w:rPr>
          <w:rFonts w:ascii="Traditional Arabic" w:hAnsi="Traditional Arabic" w:cs="Traditional Arabic"/>
          <w:color w:val="000000"/>
          <w:sz w:val="28"/>
          <w:szCs w:val="28"/>
          <w:rtl/>
        </w:rPr>
        <w:t>5 /260</w:t>
      </w:r>
      <w:r w:rsidRPr="00274EBA">
        <w:rPr>
          <w:rFonts w:ascii="Traditional Arabic" w:hAnsi="Traditional Arabic" w:cs="Traditional Arabic"/>
          <w:sz w:val="28"/>
          <w:szCs w:val="28"/>
          <w:rtl/>
        </w:rPr>
        <w:t>-</w:t>
      </w:r>
      <w:r w:rsidRPr="00274EBA">
        <w:rPr>
          <w:rFonts w:ascii="Traditional Arabic" w:hAnsi="Traditional Arabic" w:cs="Traditional Arabic"/>
          <w:color w:val="000000"/>
          <w:sz w:val="28"/>
          <w:szCs w:val="28"/>
          <w:rtl/>
        </w:rPr>
        <w:t>377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61">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عُلَيُّ بْن رَبَاح (بتصغير الأول وتخفيف </w:t>
      </w:r>
      <w:r w:rsidRPr="00274EBA">
        <w:rPr>
          <w:rFonts w:ascii="Traditional Arabic" w:hAnsi="Traditional Arabic" w:cs="Traditional Arabic" w:hint="cs"/>
          <w:sz w:val="28"/>
          <w:szCs w:val="28"/>
          <w:rtl/>
        </w:rPr>
        <w:t>الثاني)، ويقا</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 عَلي</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بن رَبَّاح اللخمي المصري(ت:114): تابعي ثقة. ذهبت عينه في معركة ذات الصواري البحرية. غزا </w:t>
      </w:r>
      <w:r w:rsidRPr="00274EBA">
        <w:rPr>
          <w:rFonts w:ascii="Traditional Arabic" w:hAnsi="Traditional Arabic" w:cs="Traditional Arabic" w:hint="cs"/>
          <w:sz w:val="28"/>
          <w:szCs w:val="28"/>
          <w:rtl/>
        </w:rPr>
        <w:t>إفريقية،</w:t>
      </w:r>
      <w:r w:rsidRPr="00274EBA">
        <w:rPr>
          <w:rFonts w:ascii="Traditional Arabic" w:hAnsi="Traditional Arabic" w:cs="Traditional Arabic"/>
          <w:sz w:val="28"/>
          <w:szCs w:val="28"/>
          <w:rtl/>
        </w:rPr>
        <w:t xml:space="preserve"> ومكث بها حتى </w:t>
      </w:r>
      <w:r w:rsidRPr="00274EBA">
        <w:rPr>
          <w:rFonts w:ascii="Traditional Arabic" w:hAnsi="Traditional Arabic" w:cs="Traditional Arabic" w:hint="cs"/>
          <w:sz w:val="28"/>
          <w:szCs w:val="28"/>
          <w:rtl/>
        </w:rPr>
        <w:t>مات،</w:t>
      </w:r>
      <w:r w:rsidRPr="00274EBA">
        <w:rPr>
          <w:rFonts w:ascii="Traditional Arabic" w:hAnsi="Traditional Arabic" w:cs="Traditional Arabic"/>
          <w:sz w:val="28"/>
          <w:szCs w:val="28"/>
          <w:rtl/>
        </w:rPr>
        <w:t xml:space="preserve"> وقد عُمر </w:t>
      </w:r>
      <w:r w:rsidRPr="00274EBA">
        <w:rPr>
          <w:rFonts w:ascii="Traditional Arabic" w:hAnsi="Traditional Arabic" w:cs="Traditional Arabic" w:hint="cs"/>
          <w:sz w:val="28"/>
          <w:szCs w:val="28"/>
          <w:rtl/>
        </w:rPr>
        <w:t xml:space="preserve">طويلا. </w:t>
      </w:r>
      <w:r w:rsidRPr="00274EBA">
        <w:rPr>
          <w:rFonts w:ascii="Traditional Arabic" w:hAnsi="Traditional Arabic" w:cs="Traditional Arabic"/>
          <w:sz w:val="28"/>
          <w:szCs w:val="28"/>
          <w:rtl/>
        </w:rPr>
        <w:t>(انظر: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7</w:t>
      </w:r>
      <w:r w:rsidRPr="00274EBA">
        <w:rPr>
          <w:rFonts w:ascii="Traditional Arabic" w:hAnsi="Traditional Arabic" w:cs="Traditional Arabic"/>
          <w:sz w:val="28"/>
          <w:szCs w:val="28"/>
          <w:rtl/>
        </w:rPr>
        <w:t xml:space="preserve">/512 </w:t>
      </w:r>
      <w:r w:rsidRPr="00274EBA">
        <w:rPr>
          <w:rFonts w:ascii="Traditional Arabic" w:hAnsi="Traditional Arabic" w:cs="Traditional Arabic" w:hint="cs"/>
          <w:sz w:val="28"/>
          <w:szCs w:val="28"/>
          <w:rtl/>
        </w:rPr>
        <w:t>-تاريخ</w:t>
      </w:r>
      <w:r w:rsidRPr="00274EBA">
        <w:rPr>
          <w:rFonts w:ascii="Traditional Arabic" w:hAnsi="Traditional Arabic" w:cs="Traditional Arabic"/>
          <w:sz w:val="28"/>
          <w:szCs w:val="28"/>
          <w:rtl/>
        </w:rPr>
        <w:t xml:space="preserve"> دمشق41/747</w:t>
      </w:r>
      <w:r w:rsidRPr="00274EBA">
        <w:rPr>
          <w:rFonts w:ascii="Traditional Arabic" w:hAnsi="Traditional Arabic" w:cs="Traditional Arabic" w:hint="cs"/>
          <w:sz w:val="28"/>
          <w:szCs w:val="28"/>
          <w:rtl/>
        </w:rPr>
        <w:t>).</w:t>
      </w:r>
    </w:p>
  </w:footnote>
  <w:footnote w:id="62">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مة بن 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لد </w:t>
      </w:r>
      <w:r w:rsidRPr="00274EBA">
        <w:rPr>
          <w:rFonts w:ascii="Traditional Arabic" w:hAnsi="Traditional Arabic" w:cs="Traditional Arabic" w:hint="cs"/>
          <w:sz w:val="28"/>
          <w:szCs w:val="28"/>
          <w:rtl/>
        </w:rPr>
        <w:t xml:space="preserve">الأنصاري </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 62</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ـ): له صحبة, من كبار الأمراء في صدر الإسلام. </w:t>
      </w:r>
      <w:r w:rsidRPr="00274EBA">
        <w:rPr>
          <w:rFonts w:ascii="Traditional Arabic" w:hAnsi="Traditional Arabic" w:cs="Traditional Arabic" w:hint="cs"/>
          <w:sz w:val="28"/>
          <w:szCs w:val="28"/>
          <w:rtl/>
        </w:rPr>
        <w:t>ش</w:t>
      </w:r>
      <w:r w:rsidRPr="00274EBA">
        <w:rPr>
          <w:rFonts w:ascii="Traditional Arabic" w:hAnsi="Traditional Arabic" w:cs="Traditional Arabic"/>
          <w:sz w:val="28"/>
          <w:szCs w:val="28"/>
          <w:rtl/>
        </w:rPr>
        <w:t>هد صفين</w:t>
      </w:r>
      <w:r w:rsidRPr="00274EBA">
        <w:rPr>
          <w:rFonts w:ascii="Traditional Arabic" w:hAnsi="Traditional Arabic" w:cs="Traditional Arabic" w:hint="cs"/>
          <w:sz w:val="28"/>
          <w:szCs w:val="28"/>
          <w:rtl/>
        </w:rPr>
        <w:t xml:space="preserve"> مع معاوية</w:t>
      </w:r>
      <w:r w:rsidRPr="00274EBA">
        <w:rPr>
          <w:rFonts w:ascii="Traditional Arabic" w:hAnsi="Traditional Arabic" w:cs="Traditional Arabic"/>
          <w:sz w:val="28"/>
          <w:szCs w:val="28"/>
          <w:rtl/>
        </w:rPr>
        <w:t xml:space="preserve">، فولاه إمارة مصر ثم أضاف إليها المغرب، واستمر في الإمارة إلى أن توفي </w:t>
      </w:r>
      <w:r w:rsidRPr="00274EBA">
        <w:rPr>
          <w:rFonts w:ascii="Traditional Arabic" w:hAnsi="Traditional Arabic" w:cs="Traditional Arabic" w:hint="cs"/>
          <w:sz w:val="28"/>
          <w:szCs w:val="28"/>
          <w:rtl/>
        </w:rPr>
        <w:t xml:space="preserve">بالإسكندرية. </w:t>
      </w:r>
      <w:r w:rsidRPr="00274EBA">
        <w:rPr>
          <w:rFonts w:ascii="Traditional Arabic" w:hAnsi="Traditional Arabic" w:cs="Traditional Arabic"/>
          <w:sz w:val="28"/>
          <w:szCs w:val="28"/>
          <w:rtl/>
        </w:rPr>
        <w:t>(انظر: تاريخ ابن يونس المصري1/</w:t>
      </w:r>
      <w:r w:rsidRPr="00274EBA">
        <w:rPr>
          <w:rFonts w:ascii="Traditional Arabic" w:hAnsi="Traditional Arabic" w:cs="Traditional Arabic" w:hint="cs"/>
          <w:sz w:val="28"/>
          <w:szCs w:val="28"/>
          <w:rtl/>
        </w:rPr>
        <w:t>473-أسد</w:t>
      </w:r>
      <w:r w:rsidRPr="00274EBA">
        <w:rPr>
          <w:rFonts w:ascii="Traditional Arabic" w:hAnsi="Traditional Arabic" w:cs="Traditional Arabic"/>
          <w:sz w:val="28"/>
          <w:szCs w:val="28"/>
          <w:rtl/>
        </w:rPr>
        <w:t xml:space="preserve"> الغابة5/168</w:t>
      </w:r>
      <w:r w:rsidRPr="00274EBA">
        <w:rPr>
          <w:rFonts w:ascii="Traditional Arabic" w:hAnsi="Traditional Arabic" w:cs="Traditional Arabic" w:hint="cs"/>
          <w:sz w:val="28"/>
          <w:szCs w:val="28"/>
          <w:rtl/>
        </w:rPr>
        <w:t>).</w:t>
      </w:r>
    </w:p>
  </w:footnote>
  <w:footnote w:id="6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تفسير أبي حاتم10/3443 رقم</w:t>
      </w:r>
      <w:r w:rsidRPr="00274EBA">
        <w:rPr>
          <w:rFonts w:ascii="Traditional Arabic" w:hAnsi="Traditional Arabic" w:cs="Traditional Arabic" w:hint="cs"/>
          <w:sz w:val="28"/>
          <w:szCs w:val="28"/>
          <w:rtl/>
        </w:rPr>
        <w:t>19377-دلائل</w:t>
      </w:r>
      <w:r w:rsidRPr="00274EBA">
        <w:rPr>
          <w:rFonts w:ascii="Traditional Arabic" w:hAnsi="Traditional Arabic" w:cs="Traditional Arabic"/>
          <w:sz w:val="28"/>
          <w:szCs w:val="28"/>
          <w:rtl/>
        </w:rPr>
        <w:t xml:space="preserve"> النبوة للبيهقي7/62.</w:t>
      </w:r>
    </w:p>
  </w:footnote>
  <w:footnote w:id="64">
    <w:p w:rsidR="00AD01F0" w:rsidRPr="00274EBA" w:rsidRDefault="00AD01F0" w:rsidP="00471DF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الكَنَّة: (بِالْفَتْحِ) امرأة الِابْنِ وَجمعُهَا (كَنَائِنُ). انظر: مختار الصحاح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ص:274, مادة: ك ن ن</w:t>
      </w:r>
      <w:r w:rsidRPr="00274EBA">
        <w:rPr>
          <w:rFonts w:ascii="Traditional Arabic" w:hAnsi="Traditional Arabic" w:cs="Traditional Arabic" w:hint="cs"/>
          <w:sz w:val="28"/>
          <w:szCs w:val="28"/>
          <w:rtl/>
        </w:rPr>
        <w:t>)</w:t>
      </w:r>
      <w:r w:rsidRPr="00274EBA">
        <w:rPr>
          <w:rFonts w:ascii="Traditional Arabic" w:hAnsi="Traditional Arabic" w:cs="Traditional Arabic"/>
          <w:b/>
          <w:bCs/>
          <w:color w:val="000000" w:themeColor="text1"/>
          <w:spacing w:val="2"/>
          <w:position w:val="0"/>
          <w:sz w:val="28"/>
          <w:szCs w:val="28"/>
          <w:rtl/>
          <w:lang w:bidi="ar-EG"/>
        </w:rPr>
        <w:t xml:space="preserve"> </w:t>
      </w:r>
      <w:r w:rsidRPr="00274EBA">
        <w:rPr>
          <w:rFonts w:ascii="Traditional Arabic" w:hAnsi="Traditional Arabic" w:cs="Traditional Arabic"/>
          <w:color w:val="000000" w:themeColor="text1"/>
          <w:spacing w:val="2"/>
          <w:position w:val="0"/>
          <w:sz w:val="28"/>
          <w:szCs w:val="28"/>
          <w:rtl/>
          <w:lang w:bidi="ar-EG"/>
        </w:rPr>
        <w:t xml:space="preserve">تحقيق: يوسف الشيخ محمد. المكتبة العصرية: </w:t>
      </w:r>
      <w:r w:rsidRPr="00274EBA">
        <w:rPr>
          <w:rFonts w:ascii="Traditional Arabic" w:hAnsi="Traditional Arabic" w:cs="Traditional Arabic" w:hint="cs"/>
          <w:color w:val="000000" w:themeColor="text1"/>
          <w:spacing w:val="2"/>
          <w:position w:val="0"/>
          <w:sz w:val="28"/>
          <w:szCs w:val="28"/>
          <w:rtl/>
          <w:lang w:bidi="ar-EG"/>
        </w:rPr>
        <w:t xml:space="preserve">بيروت، </w:t>
      </w:r>
      <w:r w:rsidRPr="00274EBA">
        <w:rPr>
          <w:rFonts w:ascii="Traditional Arabic" w:hAnsi="Traditional Arabic" w:cs="Traditional Arabic"/>
          <w:color w:val="000000" w:themeColor="text1"/>
          <w:spacing w:val="2"/>
          <w:position w:val="0"/>
          <w:sz w:val="28"/>
          <w:szCs w:val="28"/>
          <w:rtl/>
          <w:lang w:bidi="ar-EG"/>
        </w:rPr>
        <w:t>ط5،1420ه</w:t>
      </w:r>
      <w:r w:rsidRPr="00274EBA">
        <w:rPr>
          <w:rFonts w:ascii="Traditional Arabic" w:hAnsi="Traditional Arabic" w:cs="Traditional Arabic" w:hint="cs"/>
          <w:color w:val="000000" w:themeColor="text1"/>
          <w:spacing w:val="2"/>
          <w:position w:val="0"/>
          <w:sz w:val="28"/>
          <w:szCs w:val="28"/>
          <w:rtl/>
          <w:lang w:bidi="ar-EG"/>
        </w:rPr>
        <w:t>.</w:t>
      </w:r>
      <w:r w:rsidRPr="00274EBA">
        <w:rPr>
          <w:rFonts w:ascii="Traditional Arabic" w:hAnsi="Traditional Arabic" w:cs="Traditional Arabic"/>
          <w:color w:val="000000" w:themeColor="text1"/>
          <w:spacing w:val="2"/>
          <w:position w:val="0"/>
          <w:sz w:val="28"/>
          <w:szCs w:val="28"/>
          <w:rtl/>
          <w:lang w:bidi="ar-EG"/>
        </w:rPr>
        <w:t>ـ</w:t>
      </w:r>
    </w:p>
  </w:footnote>
  <w:footnote w:id="65">
    <w:p w:rsidR="00AD01F0" w:rsidRPr="00274EBA" w:rsidRDefault="00AD01F0" w:rsidP="008813E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البعل: الزوج والرب والصاحب، والمقصود هنا الزوج. انظر: مقاييس اللغة لابن فارس 1/128.</w:t>
      </w:r>
    </w:p>
  </w:footnote>
  <w:footnote w:id="66">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الكَنَف: هو الستر والجانب، وأرادت بذلك الكناية عن عدم جماعه لها.(انظر: النهاية في غريب الحديث4/204-فتح الباري9/96).</w:t>
      </w:r>
    </w:p>
  </w:footnote>
  <w:footnote w:id="67">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صحيح البخاري</w:t>
      </w:r>
      <w:r w:rsidRPr="00274EBA">
        <w:rPr>
          <w:rFonts w:ascii="Traditional Arabic" w:hAnsi="Traditional Arabic" w:cs="Traditional Arabic" w:hint="cs"/>
          <w:sz w:val="28"/>
          <w:szCs w:val="28"/>
          <w:rtl/>
        </w:rPr>
        <w:t xml:space="preserve">,كتاب:فضائل القرآن, باب: في كم يقرأ القرآن؟ </w:t>
      </w:r>
      <w:r w:rsidRPr="00274EBA">
        <w:rPr>
          <w:rFonts w:ascii="Traditional Arabic" w:hAnsi="Traditional Arabic" w:cs="Traditional Arabic"/>
          <w:sz w:val="28"/>
          <w:szCs w:val="28"/>
          <w:rtl/>
        </w:rPr>
        <w:t>6/196رقم5052.</w:t>
      </w:r>
    </w:p>
  </w:footnote>
  <w:footnote w:id="68">
    <w:p w:rsidR="00AD01F0" w:rsidRPr="00274EBA" w:rsidRDefault="00AD01F0" w:rsidP="008A699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مسند أحمد11/68رقم5617-مصنف عبد الرزاق3/355رقم 5956-الكبرى للنسائي</w:t>
      </w:r>
      <w:r w:rsidRPr="00274EBA">
        <w:rPr>
          <w:rFonts w:ascii="Traditional Arabic" w:hAnsi="Traditional Arabic" w:cs="Traditional Arabic" w:hint="cs"/>
          <w:sz w:val="28"/>
          <w:szCs w:val="28"/>
          <w:rtl/>
        </w:rPr>
        <w:t>, كتاب:فضائل القرآن, باب: في كم يقرأ القرآن؟</w:t>
      </w:r>
      <w:r w:rsidRPr="00274EBA">
        <w:rPr>
          <w:rFonts w:ascii="Traditional Arabic" w:hAnsi="Traditional Arabic" w:cs="Traditional Arabic"/>
          <w:sz w:val="28"/>
          <w:szCs w:val="28"/>
          <w:rtl/>
        </w:rPr>
        <w:t xml:space="preserve"> 7/276رقم 8010-سنن ابن ماجة</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كم يستحب يختم القرآن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1/428رقم 1346-صحيح ابن حبان</w:t>
      </w:r>
      <w:r w:rsidRPr="00274EBA">
        <w:rPr>
          <w:rFonts w:ascii="Traditional Arabic" w:hAnsi="Traditional Arabic" w:cs="Traditional Arabic" w:hint="cs"/>
          <w:sz w:val="28"/>
          <w:szCs w:val="28"/>
          <w:rtl/>
        </w:rPr>
        <w:t>,كتاب: الرقاق,</w:t>
      </w:r>
      <w:r w:rsidRPr="00274EBA">
        <w:rPr>
          <w:rFonts w:ascii="Traditional Arabic" w:hAnsi="Traditional Arabic" w:cs="Traditional Arabic" w:hint="cs"/>
          <w:kern w:val="0"/>
          <w:sz w:val="28"/>
          <w:szCs w:val="28"/>
          <w:rtl/>
        </w:rPr>
        <w:t>باب:</w:t>
      </w:r>
      <w:r w:rsidRPr="00274EBA">
        <w:rPr>
          <w:rFonts w:ascii="Traditional Arabic" w:hAnsi="Traditional Arabic" w:cs="Traditional Arabic"/>
          <w:kern w:val="0"/>
          <w:sz w:val="28"/>
          <w:szCs w:val="28"/>
          <w:rtl/>
        </w:rPr>
        <w:t xml:space="preserve"> ذكر الأمر لقارئ القرآن أن يختمه في سبع لا فيما هو أقل من هذا العدد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3/33رقم756.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والحديث: صححه الألباني في" التعليقات على سنن بن ماجة"1/428.</w:t>
      </w:r>
    </w:p>
  </w:footnote>
  <w:footnote w:id="69">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تذكرة الحفاظ للحافظ الذَّهَبي (1/35)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دار الكتب العلمية: بيروت, ط1، 1419هـ.</w:t>
      </w:r>
    </w:p>
    <w:p w:rsidR="00AD01F0" w:rsidRPr="00274EBA" w:rsidRDefault="00AD01F0" w:rsidP="008813E9">
      <w:pPr>
        <w:pStyle w:val="NoSpacing"/>
        <w:rPr>
          <w:rFonts w:cs="Traditional Arabic"/>
          <w:sz w:val="28"/>
          <w:szCs w:val="28"/>
          <w:rtl/>
        </w:rPr>
      </w:pPr>
      <w:r w:rsidRPr="00274EBA">
        <w:rPr>
          <w:rFonts w:ascii="Traditional Arabic" w:hAnsi="Traditional Arabic" w:cs="Traditional Arabic"/>
          <w:sz w:val="28"/>
          <w:szCs w:val="28"/>
          <w:rtl/>
        </w:rPr>
        <w:t>*الحافظ الذَّهَبي, هو محمد بن أحمد بن عثمان بن قايْمَاز، شمس الدين، أبو عبد الله (ت: 748 هـ): حافظ، ومؤرخ، وعلامة محقق. له تصانيف كثيرة، منها:" تاريخ الإسلام الكبير "، و" ميزان الاعتدال في نقد الرجال". (انظر: طبقات الشافعية لابن السبكي 5/ 216–شذرات الذهب 6/ 153).</w:t>
      </w:r>
    </w:p>
  </w:footnote>
  <w:footnote w:id="7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المعجم الكبير للطبراني 14/38رقم </w:t>
      </w:r>
      <w:r w:rsidRPr="00274EBA">
        <w:rPr>
          <w:rFonts w:ascii="Traditional Arabic" w:hAnsi="Traditional Arabic" w:cs="Traditional Arabic" w:hint="cs"/>
          <w:sz w:val="28"/>
          <w:szCs w:val="28"/>
          <w:rtl/>
        </w:rPr>
        <w:t>14627-مجمع الزوائد للهيثمي</w:t>
      </w:r>
      <w:r w:rsidRPr="00274EBA">
        <w:rPr>
          <w:rFonts w:ascii="Traditional Arabic" w:hAnsi="Traditional Arabic" w:cs="Traditional Arabic"/>
          <w:sz w:val="28"/>
          <w:szCs w:val="28"/>
          <w:rtl/>
        </w:rPr>
        <w:t>9/354 رقم15905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رجاله رجال الصحيح</w:t>
      </w:r>
      <w:r w:rsidRPr="00274EBA">
        <w:rPr>
          <w:rFonts w:ascii="Traditional Arabic" w:hAnsi="Traditional Arabic" w:cs="Traditional Arabic" w:hint="cs"/>
          <w:sz w:val="28"/>
          <w:szCs w:val="28"/>
          <w:rtl/>
        </w:rPr>
        <w:t>.</w:t>
      </w:r>
    </w:p>
  </w:footnote>
  <w:footnote w:id="7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لم يُذكر عبد الله بن عمرو فيمن جمعوا القرآن في عهد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وذلك في حديث أنس</w:t>
      </w:r>
      <w:r w:rsidRPr="00274EBA">
        <w:rPr>
          <w:rFonts w:ascii="Traditional Arabic" w:hAnsi="Traditional Arabic" w:cs="Traditional Arabic"/>
          <w:color w:val="000000" w:themeColor="text1"/>
          <w:sz w:val="28"/>
          <w:szCs w:val="28"/>
        </w:rPr>
        <w:sym w:font="AGA Arabesque" w:char="F074"/>
      </w:r>
      <w:r w:rsidRPr="00274EBA">
        <w:rPr>
          <w:rFonts w:ascii="Traditional Arabic" w:hAnsi="Traditional Arabic" w:cs="Traditional Arabic" w:hint="cs"/>
          <w:sz w:val="28"/>
          <w:szCs w:val="28"/>
          <w:rtl/>
        </w:rPr>
        <w:t xml:space="preserve"> المشهور،</w:t>
      </w:r>
      <w:r w:rsidRPr="00274EBA">
        <w:rPr>
          <w:rFonts w:ascii="Traditional Arabic" w:hAnsi="Traditional Arabic" w:cs="Traditional Arabic"/>
          <w:sz w:val="28"/>
          <w:szCs w:val="28"/>
          <w:rtl/>
        </w:rPr>
        <w:t xml:space="preserve"> والذي قصرهم على أربعة ليس فيهم عبد الله. لكن </w:t>
      </w:r>
      <w:r w:rsidRPr="00274EBA">
        <w:rPr>
          <w:rFonts w:ascii="Traditional Arabic" w:hAnsi="Traditional Arabic" w:cs="Traditional Arabic" w:hint="cs"/>
          <w:sz w:val="28"/>
          <w:szCs w:val="28"/>
          <w:rtl/>
        </w:rPr>
        <w:t>نقل</w:t>
      </w:r>
      <w:r w:rsidRPr="00274EBA">
        <w:rPr>
          <w:rFonts w:ascii="Traditional Arabic" w:hAnsi="Traditional Arabic" w:cs="Traditional Arabic"/>
          <w:sz w:val="28"/>
          <w:szCs w:val="28"/>
          <w:rtl/>
        </w:rPr>
        <w:t xml:space="preserve"> القرطبي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(تفسير</w:t>
      </w:r>
      <w:r w:rsidRPr="00274EBA">
        <w:rPr>
          <w:rFonts w:ascii="Traditional Arabic" w:hAnsi="Traditional Arabic" w:cs="Traditional Arabic" w:hint="cs"/>
          <w:sz w:val="28"/>
          <w:szCs w:val="28"/>
          <w:rtl/>
        </w:rPr>
        <w:t xml:space="preserve">ه </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57) ع</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الباقلاني أنه قال-بعد ذكره حديث أنس بن مالك-: فقد ثبُت بالطرق المتواترة أنه (قد)جمع القرآنَ عثمانُ، وعليُ، وتم</w:t>
      </w:r>
      <w:r w:rsidRPr="00274EBA">
        <w:rPr>
          <w:rFonts w:ascii="Traditional Arabic" w:hAnsi="Traditional Arabic" w:cs="Traditional Arabic" w:hint="cs"/>
          <w:sz w:val="28"/>
          <w:szCs w:val="28"/>
          <w:rtl/>
        </w:rPr>
        <w:t xml:space="preserve">يم </w:t>
      </w:r>
      <w:r w:rsidRPr="00274EBA">
        <w:rPr>
          <w:rFonts w:ascii="Traditional Arabic" w:hAnsi="Traditional Arabic" w:cs="Traditional Arabic"/>
          <w:sz w:val="28"/>
          <w:szCs w:val="28"/>
          <w:rtl/>
        </w:rPr>
        <w:t xml:space="preserve">الداري، وعبادةُ بن الصامت، وعبدُ الله بن عمرو بن العاص. فقول أنس: "لم يجمعه غير أربعة " يحتمل لم يأخذه تلقيا من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غير هؤلاء الأربعة، وأن بعضهم تلقى بعضه عن بعض.</w:t>
      </w:r>
      <w:r w:rsidRPr="00274EBA">
        <w:rPr>
          <w:rFonts w:ascii="Traditional Arabic" w:hAnsi="Traditional Arabic" w:cs="Traditional Arabic" w:hint="cs"/>
          <w:sz w:val="28"/>
          <w:szCs w:val="28"/>
          <w:rtl/>
        </w:rPr>
        <w:t xml:space="preserve"> والله أعلم.</w:t>
      </w:r>
    </w:p>
  </w:footnote>
  <w:footnote w:id="72">
    <w:p w:rsidR="00AD01F0" w:rsidRPr="00274EBA" w:rsidRDefault="00AD01F0" w:rsidP="00471DF3">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الرزاق3/355رقم 5956-مسند أحمد11/67 رقم6516-سنن ابن ماجه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كم يستحب يختم القرآن</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/428رقم1346-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الكبرى للنسائي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7</w:t>
      </w:r>
      <w:r w:rsidRPr="00274EBA">
        <w:rPr>
          <w:rFonts w:ascii="Traditional Arabic" w:hAnsi="Traditional Arabic" w:cs="Traditional Arabic" w:hint="cs"/>
          <w:sz w:val="28"/>
          <w:szCs w:val="28"/>
          <w:rtl/>
        </w:rPr>
        <w:t xml:space="preserve"> كتاب:فضائل القرآن, باب: في كم يقرأ القرآن؟</w:t>
      </w:r>
      <w:r w:rsidRPr="00274EBA">
        <w:rPr>
          <w:rFonts w:ascii="Traditional Arabic" w:hAnsi="Traditional Arabic" w:cs="Traditional Arabic"/>
          <w:sz w:val="28"/>
          <w:szCs w:val="28"/>
          <w:rtl/>
        </w:rPr>
        <w:t xml:space="preserve"> /267رقم8010-صحيح بن حبان</w:t>
      </w:r>
      <w:r w:rsidRPr="00274EBA">
        <w:rPr>
          <w:rFonts w:ascii="Traditional Arabic" w:hAnsi="Traditional Arabic" w:cs="Traditional Arabic" w:hint="cs"/>
          <w:sz w:val="28"/>
          <w:szCs w:val="28"/>
          <w:rtl/>
        </w:rPr>
        <w:t xml:space="preserve"> كتاب: الرقاق,</w:t>
      </w:r>
      <w:r w:rsidRPr="00274EBA">
        <w:rPr>
          <w:rFonts w:ascii="Traditional Arabic" w:hAnsi="Traditional Arabic" w:cs="Traditional Arabic" w:hint="cs"/>
          <w:kern w:val="0"/>
          <w:sz w:val="28"/>
          <w:szCs w:val="28"/>
          <w:rtl/>
        </w:rPr>
        <w:t>باب:</w:t>
      </w:r>
      <w:r w:rsidRPr="00274EBA">
        <w:rPr>
          <w:rFonts w:ascii="Traditional Arabic" w:hAnsi="Traditional Arabic" w:cs="Traditional Arabic"/>
          <w:kern w:val="0"/>
          <w:sz w:val="28"/>
          <w:szCs w:val="28"/>
          <w:rtl/>
        </w:rPr>
        <w:t xml:space="preserve"> ذكر الأمر لقارئ القرآن أن يختمه في سبع لا فيما هو أقل من هذا العدد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3/33رقم756.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وصححه الألباني في "التعليقات الحسان على صحيح ابن حبان2/165".</w:t>
      </w:r>
    </w:p>
  </w:footnote>
  <w:footnote w:id="73">
    <w:p w:rsidR="00AD01F0" w:rsidRPr="00274EBA" w:rsidRDefault="00AD01F0" w:rsidP="008813E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-الطبقات الكبرى لابن سعد4/202.</w:t>
      </w:r>
    </w:p>
  </w:footnote>
  <w:footnote w:id="7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عبد الله بن عُبيد الله بن أبي </w:t>
      </w:r>
      <w:r w:rsidRPr="00274EBA">
        <w:rPr>
          <w:rFonts w:ascii="Traditional Arabic" w:hAnsi="Traditional Arabic" w:cs="Traditional Arabic" w:hint="cs"/>
          <w:sz w:val="28"/>
          <w:szCs w:val="28"/>
          <w:rtl/>
        </w:rPr>
        <w:t>مُليكة، المكي</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(ت: 117هـ): شيخ الحرم. من الثقات. ولاه ابن الزبير قضاء الطائف.كان إماما فقيها حجة متفقا على </w:t>
      </w:r>
      <w:r w:rsidRPr="00274EBA">
        <w:rPr>
          <w:rFonts w:ascii="Traditional Arabic" w:hAnsi="Traditional Arabic" w:cs="Traditional Arabic" w:hint="cs"/>
          <w:sz w:val="28"/>
          <w:szCs w:val="28"/>
          <w:rtl/>
        </w:rPr>
        <w:t xml:space="preserve">عدالته. </w:t>
      </w:r>
      <w:r w:rsidRPr="00274EBA">
        <w:rPr>
          <w:rFonts w:ascii="Traditional Arabic" w:hAnsi="Traditional Arabic" w:cs="Traditional Arabic"/>
          <w:sz w:val="28"/>
          <w:szCs w:val="28"/>
          <w:rtl/>
        </w:rPr>
        <w:t>(انظر</w:t>
      </w:r>
      <w:r w:rsidRPr="00274EBA">
        <w:rPr>
          <w:rFonts w:ascii="Traditional Arabic" w:hAnsi="Traditional Arabic" w:cs="Traditional Arabic" w:hint="cs"/>
          <w:sz w:val="28"/>
          <w:szCs w:val="28"/>
          <w:rtl/>
        </w:rPr>
        <w:t xml:space="preserve"> ترجمته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طبقات </w:t>
      </w:r>
      <w:r w:rsidRPr="00274EBA">
        <w:rPr>
          <w:rFonts w:ascii="Traditional Arabic" w:hAnsi="Traditional Arabic" w:cs="Traditional Arabic" w:hint="cs"/>
          <w:sz w:val="28"/>
          <w:szCs w:val="28"/>
          <w:rtl/>
        </w:rPr>
        <w:t>لا</w:t>
      </w:r>
      <w:r w:rsidRPr="00274EBA">
        <w:rPr>
          <w:rFonts w:ascii="Traditional Arabic" w:hAnsi="Traditional Arabic" w:cs="Traditional Arabic"/>
          <w:sz w:val="28"/>
          <w:szCs w:val="28"/>
          <w:rtl/>
        </w:rPr>
        <w:t>بن سعد 5/</w:t>
      </w:r>
      <w:r w:rsidRPr="00274EBA">
        <w:rPr>
          <w:rFonts w:ascii="Traditional Arabic" w:hAnsi="Traditional Arabic" w:cs="Traditional Arabic" w:hint="cs"/>
          <w:sz w:val="28"/>
          <w:szCs w:val="28"/>
          <w:rtl/>
        </w:rPr>
        <w:t>472-التاريخ</w:t>
      </w:r>
      <w:r w:rsidRPr="00274EBA">
        <w:rPr>
          <w:rFonts w:ascii="Traditional Arabic" w:hAnsi="Traditional Arabic" w:cs="Traditional Arabic"/>
          <w:sz w:val="28"/>
          <w:szCs w:val="28"/>
          <w:rtl/>
        </w:rPr>
        <w:t xml:space="preserve"> الكبير للبخاري5/</w:t>
      </w:r>
      <w:r w:rsidRPr="00274EBA">
        <w:rPr>
          <w:rFonts w:ascii="Traditional Arabic" w:hAnsi="Traditional Arabic" w:cs="Traditional Arabic" w:hint="cs"/>
          <w:sz w:val="28"/>
          <w:szCs w:val="28"/>
          <w:rtl/>
        </w:rPr>
        <w:t>137-تذكرة</w:t>
      </w:r>
      <w:r w:rsidRPr="00274EBA">
        <w:rPr>
          <w:rFonts w:ascii="Traditional Arabic" w:hAnsi="Traditional Arabic" w:cs="Traditional Arabic"/>
          <w:sz w:val="28"/>
          <w:szCs w:val="28"/>
          <w:rtl/>
        </w:rPr>
        <w:t xml:space="preserve"> الحفاظ1/78).</w:t>
      </w:r>
    </w:p>
  </w:footnote>
  <w:footnote w:id="7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مُغَمَّسُ (بالضم ثم الفتح، وتشديد الميم وفتحها): سهل بين مكة </w:t>
      </w:r>
      <w:r w:rsidRPr="00274EBA">
        <w:rPr>
          <w:rFonts w:ascii="Traditional Arabic" w:hAnsi="Traditional Arabic" w:cs="Traditional Arabic" w:hint="cs"/>
          <w:sz w:val="28"/>
          <w:szCs w:val="28"/>
          <w:rtl/>
        </w:rPr>
        <w:t>والطائف،</w:t>
      </w:r>
      <w:r w:rsidRPr="00274EBA">
        <w:rPr>
          <w:rFonts w:ascii="Traditional Arabic" w:hAnsi="Traditional Arabic" w:cs="Traditional Arabic"/>
          <w:sz w:val="28"/>
          <w:szCs w:val="28"/>
          <w:rtl/>
        </w:rPr>
        <w:t xml:space="preserve"> يبعد عن مكة 20 </w:t>
      </w:r>
      <w:r w:rsidRPr="00274EBA">
        <w:rPr>
          <w:rFonts w:ascii="Traditional Arabic" w:hAnsi="Traditional Arabic" w:cs="Traditional Arabic" w:hint="cs"/>
          <w:sz w:val="28"/>
          <w:szCs w:val="28"/>
          <w:rtl/>
        </w:rPr>
        <w:t>كيلا.</w:t>
      </w:r>
      <w:r w:rsidRPr="00274EBA">
        <w:rPr>
          <w:rFonts w:ascii="Traditional Arabic" w:hAnsi="Traditional Arabic" w:cs="Traditional Arabic"/>
          <w:sz w:val="28"/>
          <w:szCs w:val="28"/>
          <w:rtl/>
        </w:rPr>
        <w:t xml:space="preserve"> وهو الموضع الذي ربض فيه فيل أبرهة، فجعلوا ينخسونه بالحراب فلا يتحرك. (انظر: معجم البلدان لياقوت الحموي5/161</w:t>
      </w:r>
      <w:r w:rsidRPr="00274EBA">
        <w:rPr>
          <w:rFonts w:ascii="Traditional Arabic" w:hAnsi="Traditional Arabic" w:cs="Traditional Arabic" w:hint="cs"/>
          <w:sz w:val="28"/>
          <w:szCs w:val="28"/>
          <w:rtl/>
        </w:rPr>
        <w:t>-معجم</w:t>
      </w:r>
      <w:r w:rsidRPr="00274EBA">
        <w:rPr>
          <w:rFonts w:ascii="Traditional Arabic" w:hAnsi="Traditional Arabic" w:cs="Traditional Arabic"/>
          <w:sz w:val="28"/>
          <w:szCs w:val="28"/>
          <w:rtl/>
        </w:rPr>
        <w:t xml:space="preserve"> ما استعجم من أسماء البلاد والمواضع لأبي عبيد البكري </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1284-معالم</w:t>
      </w:r>
      <w:r w:rsidRPr="00274EBA">
        <w:rPr>
          <w:rFonts w:ascii="Traditional Arabic" w:hAnsi="Traditional Arabic" w:cs="Traditional Arabic"/>
          <w:sz w:val="28"/>
          <w:szCs w:val="28"/>
          <w:rtl/>
        </w:rPr>
        <w:t xml:space="preserve"> مكة التأريخية والأثرية لعاتق بن غيث البلادي الحربي :280).</w:t>
      </w:r>
    </w:p>
  </w:footnote>
  <w:footnote w:id="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الطبقات لابن سعد4/</w:t>
      </w:r>
      <w:r w:rsidRPr="00274EBA">
        <w:rPr>
          <w:rFonts w:ascii="Traditional Arabic" w:hAnsi="Traditional Arabic" w:cs="Traditional Arabic" w:hint="cs"/>
          <w:sz w:val="28"/>
          <w:szCs w:val="28"/>
          <w:rtl/>
        </w:rPr>
        <w:t>201-تاريخ</w:t>
      </w:r>
      <w:r w:rsidRPr="00274EBA">
        <w:rPr>
          <w:rFonts w:ascii="Traditional Arabic" w:hAnsi="Traditional Arabic" w:cs="Traditional Arabic"/>
          <w:sz w:val="28"/>
          <w:szCs w:val="28"/>
          <w:rtl/>
        </w:rPr>
        <w:t xml:space="preserve"> دمشق لابن عساكر31/280.</w:t>
      </w:r>
    </w:p>
  </w:footnote>
  <w:footnote w:id="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شهر بن </w:t>
      </w:r>
      <w:r w:rsidRPr="00274EBA">
        <w:rPr>
          <w:rFonts w:ascii="Traditional Arabic" w:hAnsi="Traditional Arabic" w:cs="Traditional Arabic" w:hint="cs"/>
          <w:sz w:val="28"/>
          <w:szCs w:val="28"/>
          <w:rtl/>
        </w:rPr>
        <w:t>حَوْشَب،</w:t>
      </w:r>
      <w:r w:rsidRPr="00274EBA">
        <w:rPr>
          <w:rFonts w:ascii="Traditional Arabic" w:hAnsi="Traditional Arabic" w:cs="Traditional Arabic"/>
          <w:sz w:val="28"/>
          <w:szCs w:val="28"/>
          <w:rtl/>
        </w:rPr>
        <w:t xml:space="preserve"> الأشعري(ت:100هـ): فقيه </w:t>
      </w:r>
      <w:r w:rsidRPr="00274EBA">
        <w:rPr>
          <w:rFonts w:ascii="Traditional Arabic" w:hAnsi="Traditional Arabic" w:cs="Traditional Arabic" w:hint="cs"/>
          <w:sz w:val="28"/>
          <w:szCs w:val="28"/>
          <w:rtl/>
        </w:rPr>
        <w:t>قارئ.</w:t>
      </w:r>
      <w:r w:rsidRPr="00274EBA">
        <w:rPr>
          <w:rFonts w:ascii="Traditional Arabic" w:hAnsi="Traditional Arabic" w:cs="Traditional Arabic"/>
          <w:sz w:val="28"/>
          <w:szCs w:val="28"/>
          <w:rtl/>
        </w:rPr>
        <w:t xml:space="preserve">شامي الأصل. أخد القرآن عن ابن عباس. اختلف أهل الحديث في </w:t>
      </w:r>
      <w:r w:rsidRPr="00274EBA">
        <w:rPr>
          <w:rFonts w:ascii="Traditional Arabic" w:hAnsi="Traditional Arabic" w:cs="Traditional Arabic" w:hint="cs"/>
          <w:sz w:val="28"/>
          <w:szCs w:val="28"/>
          <w:rtl/>
        </w:rPr>
        <w:t>حاله،</w:t>
      </w:r>
      <w:r w:rsidRPr="00274EBA">
        <w:rPr>
          <w:rFonts w:ascii="Traditional Arabic" w:hAnsi="Traditional Arabic" w:cs="Traditional Arabic"/>
          <w:sz w:val="28"/>
          <w:szCs w:val="28"/>
          <w:rtl/>
        </w:rPr>
        <w:t xml:space="preserve"> والراحج أنه صدوق كثير الإرسال </w:t>
      </w:r>
      <w:r w:rsidRPr="00274EBA">
        <w:rPr>
          <w:rFonts w:ascii="Traditional Arabic" w:hAnsi="Traditional Arabic" w:cs="Traditional Arabic" w:hint="cs"/>
          <w:sz w:val="28"/>
          <w:szCs w:val="28"/>
          <w:rtl/>
        </w:rPr>
        <w:t xml:space="preserve">والأوهام. </w:t>
      </w:r>
      <w:r w:rsidRPr="00274EBA">
        <w:rPr>
          <w:rFonts w:ascii="Traditional Arabic" w:hAnsi="Traditional Arabic" w:cs="Traditional Arabic"/>
          <w:sz w:val="28"/>
          <w:szCs w:val="28"/>
          <w:rtl/>
        </w:rPr>
        <w:t>(انظر: تهذيب التهذيب 4 / 371</w:t>
      </w:r>
      <w:r w:rsidRPr="00274EBA">
        <w:rPr>
          <w:rFonts w:ascii="Traditional Arabic" w:hAnsi="Traditional Arabic" w:cs="Traditional Arabic" w:hint="cs"/>
          <w:sz w:val="28"/>
          <w:szCs w:val="28"/>
          <w:rtl/>
        </w:rPr>
        <w:t>).</w:t>
      </w:r>
    </w:p>
  </w:footnote>
  <w:footnote w:id="7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نوف بن </w:t>
      </w:r>
      <w:r w:rsidRPr="00274EBA">
        <w:rPr>
          <w:rFonts w:ascii="Traditional Arabic" w:hAnsi="Traditional Arabic" w:cs="Traditional Arabic" w:hint="cs"/>
          <w:sz w:val="28"/>
          <w:szCs w:val="28"/>
          <w:rtl/>
        </w:rPr>
        <w:t>فَضَالة،</w:t>
      </w:r>
      <w:r w:rsidRPr="00274EBA">
        <w:rPr>
          <w:rFonts w:ascii="Traditional Arabic" w:hAnsi="Traditional Arabic" w:cs="Traditional Arabic"/>
          <w:sz w:val="28"/>
          <w:szCs w:val="28"/>
          <w:rtl/>
        </w:rPr>
        <w:t xml:space="preserve"> الحميرى البِكَاِلي (ت: بعد90 هـ). ربيب كعب الأحبار. من كبار التابعين. روى له </w:t>
      </w:r>
      <w:r w:rsidRPr="00274EBA">
        <w:rPr>
          <w:rFonts w:ascii="Traditional Arabic" w:hAnsi="Traditional Arabic" w:cs="Traditional Arabic" w:hint="cs"/>
          <w:sz w:val="28"/>
          <w:szCs w:val="28"/>
          <w:rtl/>
        </w:rPr>
        <w:t>الشيخان</w:t>
      </w:r>
      <w:r w:rsidRPr="00274EBA">
        <w:rPr>
          <w:rFonts w:ascii="Traditional Arabic" w:hAnsi="Traditional Arabic" w:cs="Traditional Arabic"/>
          <w:sz w:val="28"/>
          <w:szCs w:val="28"/>
          <w:rtl/>
        </w:rPr>
        <w:t xml:space="preserve">. قال ابن حجر: إنما كذب ابنُ عباس ما رواه عن أهل </w:t>
      </w:r>
      <w:r w:rsidRPr="00274EBA">
        <w:rPr>
          <w:rFonts w:ascii="Traditional Arabic" w:hAnsi="Traditional Arabic" w:cs="Traditional Arabic" w:hint="cs"/>
          <w:sz w:val="28"/>
          <w:szCs w:val="28"/>
          <w:rtl/>
        </w:rPr>
        <w:t xml:space="preserve">الكتاب. </w:t>
      </w:r>
      <w:r w:rsidRPr="00274EBA">
        <w:rPr>
          <w:rFonts w:ascii="Traditional Arabic" w:hAnsi="Traditional Arabic" w:cs="Traditional Arabic"/>
          <w:sz w:val="28"/>
          <w:szCs w:val="28"/>
          <w:rtl/>
        </w:rPr>
        <w:t xml:space="preserve">(انظر: تهذيب </w:t>
      </w:r>
      <w:r w:rsidRPr="00274EBA">
        <w:rPr>
          <w:rFonts w:ascii="Traditional Arabic" w:hAnsi="Traditional Arabic" w:cs="Traditional Arabic" w:hint="cs"/>
          <w:sz w:val="28"/>
          <w:szCs w:val="28"/>
          <w:rtl/>
        </w:rPr>
        <w:t>التهذيب 1</w:t>
      </w:r>
      <w:r w:rsidRPr="00274EBA">
        <w:rPr>
          <w:rFonts w:ascii="Traditional Arabic" w:hAnsi="Traditional Arabic" w:cs="Traditional Arabic"/>
          <w:sz w:val="28"/>
          <w:szCs w:val="28"/>
          <w:rtl/>
        </w:rPr>
        <w:t>0/490-تاريخ الاسلام 2/1013).</w:t>
      </w:r>
    </w:p>
  </w:footnote>
  <w:footnote w:id="7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أحمد11/542 رقم 6952-1/</w:t>
      </w:r>
      <w:r w:rsidRPr="00274EBA">
        <w:rPr>
          <w:rFonts w:ascii="Traditional Arabic" w:hAnsi="Traditional Arabic" w:cs="Traditional Arabic" w:hint="cs"/>
          <w:sz w:val="28"/>
          <w:szCs w:val="28"/>
          <w:rtl/>
        </w:rPr>
        <w:t>161-مسند</w:t>
      </w:r>
      <w:r w:rsidRPr="00274EBA">
        <w:rPr>
          <w:rFonts w:ascii="Traditional Arabic" w:hAnsi="Traditional Arabic" w:cs="Traditional Arabic"/>
          <w:sz w:val="28"/>
          <w:szCs w:val="28"/>
          <w:rtl/>
        </w:rPr>
        <w:t xml:space="preserve"> أبي داود الطيالسي4/48رقم4207.</w:t>
      </w:r>
    </w:p>
  </w:footnote>
  <w:footnote w:id="80">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-فجر الإسلام</w:t>
      </w:r>
      <w:r w:rsidRPr="00274EBA">
        <w:rPr>
          <w:rFonts w:ascii="Traditional Arabic" w:hAnsi="Traditional Arabic" w:cs="Traditional Arabic" w:hint="cs"/>
          <w:sz w:val="28"/>
          <w:szCs w:val="28"/>
          <w:rtl/>
        </w:rPr>
        <w:t xml:space="preserve"> لأحمد أمين </w:t>
      </w:r>
      <w:r w:rsidRPr="00274EBA">
        <w:rPr>
          <w:rFonts w:ascii="Traditional Arabic" w:hAnsi="Traditional Arabic" w:cs="Traditional Arabic"/>
          <w:sz w:val="28"/>
          <w:szCs w:val="28"/>
          <w:rtl/>
        </w:rPr>
        <w:t>(ص:190). مكتبة نهضة مصر: القاهرة. ط61 , 1965م.</w:t>
      </w:r>
    </w:p>
    <w:p w:rsidR="00AD01F0" w:rsidRPr="00274EBA" w:rsidRDefault="00AD01F0" w:rsidP="00013EE4">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أحمد أمين إبراهيم: من كبار الكتاب. تخرج بمدرسة القضاء الشرعي، ودرّس </w:t>
      </w:r>
      <w:r w:rsidRPr="00274EBA">
        <w:rPr>
          <w:rFonts w:ascii="Traditional Arabic" w:hAnsi="Traditional Arabic" w:cs="Traditional Arabic" w:hint="cs"/>
          <w:sz w:val="28"/>
          <w:szCs w:val="28"/>
          <w:rtl/>
        </w:rPr>
        <w:t>بها،</w:t>
      </w:r>
      <w:r w:rsidRPr="00274EBA">
        <w:rPr>
          <w:rFonts w:ascii="Traditional Arabic" w:hAnsi="Traditional Arabic" w:cs="Traditional Arabic"/>
          <w:sz w:val="28"/>
          <w:szCs w:val="28"/>
          <w:rtl/>
        </w:rPr>
        <w:t xml:space="preserve"> وتولى القضاء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 xml:space="preserve"> المحاكم </w:t>
      </w:r>
      <w:r w:rsidRPr="00274EBA">
        <w:rPr>
          <w:rFonts w:ascii="Traditional Arabic" w:hAnsi="Traditional Arabic" w:cs="Traditional Arabic" w:hint="cs"/>
          <w:sz w:val="28"/>
          <w:szCs w:val="28"/>
          <w:rtl/>
        </w:rPr>
        <w:t>الشرعية،</w:t>
      </w:r>
      <w:r w:rsidRPr="00274EBA">
        <w:rPr>
          <w:rFonts w:ascii="Traditional Arabic" w:hAnsi="Traditional Arabic" w:cs="Traditional Arabic"/>
          <w:sz w:val="28"/>
          <w:szCs w:val="28"/>
          <w:rtl/>
        </w:rPr>
        <w:t xml:space="preserve"> ثم عُيّن مدرسا بكلية الآداب بالجامعة المصرية. وكان من أعضاء المجمع العلمي العربيّ. من مؤلفاته: "فجر الإسلام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 "ضحى الإسلام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و"ظهر الإسلام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(انظر ترجمته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جلة المجمع العلمي العربيّ 29/ 440–مقال لعزيز مطر في "جريدة الأهرام"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عدد</w:t>
      </w:r>
      <w:r w:rsidRPr="00274EBA">
        <w:rPr>
          <w:rFonts w:ascii="Traditional Arabic" w:hAnsi="Traditional Arabic" w:cs="Traditional Arabic" w:hint="cs"/>
          <w:sz w:val="28"/>
          <w:szCs w:val="28"/>
          <w:rtl/>
        </w:rPr>
        <w:t xml:space="preserve"> بتاريخ </w:t>
      </w:r>
      <w:r w:rsidRPr="00274EBA">
        <w:rPr>
          <w:rFonts w:ascii="Traditional Arabic" w:hAnsi="Traditional Arabic" w:cs="Traditional Arabic"/>
          <w:sz w:val="28"/>
          <w:szCs w:val="28"/>
          <w:rtl/>
        </w:rPr>
        <w:t xml:space="preserve">: 2 / 6 / </w:t>
      </w:r>
      <w:r w:rsidRPr="00274EBA">
        <w:rPr>
          <w:rFonts w:ascii="Traditional Arabic" w:hAnsi="Traditional Arabic" w:cs="Traditional Arabic" w:hint="cs"/>
          <w:sz w:val="28"/>
          <w:szCs w:val="28"/>
          <w:rtl/>
        </w:rPr>
        <w:t xml:space="preserve"> سنة 1954م.</w:t>
      </w:r>
    </w:p>
  </w:footnote>
  <w:footnote w:id="8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تاريخ الإسلام 5/</w:t>
      </w:r>
      <w:r w:rsidRPr="00274EBA">
        <w:rPr>
          <w:rFonts w:ascii="Traditional Arabic" w:hAnsi="Traditional Arabic" w:cs="Traditional Arabic" w:hint="cs"/>
          <w:sz w:val="28"/>
          <w:szCs w:val="28"/>
          <w:rtl/>
        </w:rPr>
        <w:t>163-مختصر</w:t>
      </w:r>
      <w:r w:rsidRPr="00274EBA">
        <w:rPr>
          <w:rFonts w:ascii="Traditional Arabic" w:hAnsi="Traditional Arabic" w:cs="Traditional Arabic"/>
          <w:sz w:val="28"/>
          <w:szCs w:val="28"/>
          <w:rtl/>
        </w:rPr>
        <w:t xml:space="preserve"> تاريخ دمشق4/326.</w:t>
      </w:r>
    </w:p>
  </w:footnote>
  <w:footnote w:id="82">
    <w:p w:rsidR="00AD01F0" w:rsidRPr="00274EBA" w:rsidRDefault="00AD01F0" w:rsidP="0082300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hint="cs"/>
          <w:sz w:val="28"/>
          <w:szCs w:val="28"/>
          <w:rtl/>
        </w:rPr>
        <w:t>-الحديث المرفوع:</w:t>
      </w:r>
      <w:r w:rsidRPr="00274EBA">
        <w:rPr>
          <w:rFonts w:ascii="Traditional Arabic" w:hAnsi="Traditional Arabic" w:cs="Traditional Arabic"/>
          <w:sz w:val="28"/>
          <w:szCs w:val="28"/>
          <w:rtl/>
        </w:rPr>
        <w:t xml:space="preserve"> ما أضيف إلى النبي- صلى الله عليه وسلم – خاصة- من قول أو فعل أو تقرير أو صفة، ولا يقع مطلقه على غير ذلك, ويجب العمل به إدا صح سنده ولم يكن شادا ولا معللا.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(معرفة أنواع علوم الحديث، ويُعرف بمقدمة ابن الصلاح, ص: 45-تحرير علوم الحديث للجديع1/27).</w:t>
      </w:r>
    </w:p>
  </w:footnote>
  <w:footnote w:id="8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مسند </w:t>
      </w:r>
      <w:r w:rsidRPr="00274EBA">
        <w:rPr>
          <w:rFonts w:ascii="Traditional Arabic" w:hAnsi="Traditional Arabic" w:cs="Traditional Arabic"/>
          <w:sz w:val="28"/>
          <w:szCs w:val="28"/>
          <w:rtl/>
        </w:rPr>
        <w:t>أحمد 27/178رقم 166252-والطبراني في الكبير18/</w:t>
      </w:r>
      <w:r w:rsidRPr="00274EBA">
        <w:rPr>
          <w:rFonts w:ascii="Traditional Arabic" w:hAnsi="Traditional Arabic" w:cs="Traditional Arabic" w:hint="cs"/>
          <w:sz w:val="28"/>
          <w:szCs w:val="28"/>
          <w:rtl/>
        </w:rPr>
        <w:t>240،</w:t>
      </w:r>
      <w:r w:rsidRPr="00274EBA">
        <w:rPr>
          <w:rFonts w:ascii="Traditional Arabic" w:hAnsi="Traditional Arabic" w:cs="Traditional Arabic"/>
          <w:sz w:val="28"/>
          <w:szCs w:val="28"/>
          <w:rtl/>
        </w:rPr>
        <w:t>رقم 604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الهيثمى في مجمع الزوائد(6/248): رجاله ثقات.</w:t>
      </w:r>
    </w:p>
  </w:footnote>
  <w:footnote w:id="84">
    <w:p w:rsidR="00AD01F0" w:rsidRPr="00274EBA" w:rsidRDefault="00AD01F0" w:rsidP="00DF1A0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القاموس المحيط</w:t>
      </w:r>
      <w:r w:rsidRPr="00274EBA">
        <w:rPr>
          <w:rFonts w:ascii="Traditional Arabic" w:hAnsi="Traditional Arabic" w:cs="Traditional Arabic" w:hint="cs"/>
          <w:sz w:val="28"/>
          <w:szCs w:val="28"/>
          <w:rtl/>
        </w:rPr>
        <w:t>( ص:346,</w:t>
      </w:r>
      <w:r w:rsidRPr="00274EBA">
        <w:rPr>
          <w:rFonts w:ascii="Traditional Arabic" w:hAnsi="Traditional Arabic" w:cs="Traditional Arabic"/>
          <w:sz w:val="28"/>
          <w:szCs w:val="28"/>
          <w:rtl/>
        </w:rPr>
        <w:t xml:space="preserve"> مادة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 ج 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themeColor="text1"/>
          <w:spacing w:val="2"/>
          <w:position w:val="0"/>
          <w:sz w:val="28"/>
          <w:szCs w:val="28"/>
          <w:rtl/>
          <w:lang w:bidi="ar-EG"/>
        </w:rPr>
        <w:t>تحقيق: محمد نعيم العرقسُوسي</w:t>
      </w:r>
      <w:r w:rsidRPr="00274EBA">
        <w:rPr>
          <w:rFonts w:ascii="Traditional Arabic" w:hAnsi="Traditional Arabic" w:cs="Traditional Arabic" w:hint="cs"/>
          <w:color w:val="000000" w:themeColor="text1"/>
          <w:spacing w:val="2"/>
          <w:position w:val="0"/>
          <w:sz w:val="28"/>
          <w:szCs w:val="28"/>
          <w:rtl/>
          <w:lang w:bidi="ar-EG"/>
        </w:rPr>
        <w:t xml:space="preserve"> وآخرون</w:t>
      </w:r>
      <w:r w:rsidRPr="00274EBA">
        <w:rPr>
          <w:rFonts w:ascii="Traditional Arabic" w:hAnsi="Traditional Arabic" w:cs="Traditional Arabic"/>
          <w:color w:val="000000" w:themeColor="text1"/>
          <w:spacing w:val="2"/>
          <w:position w:val="0"/>
          <w:sz w:val="28"/>
          <w:szCs w:val="28"/>
          <w:rtl/>
          <w:lang w:bidi="ar-EG"/>
        </w:rPr>
        <w:t>. مؤسسة الرسالة: بيروت. ط8،1426ه</w:t>
      </w:r>
      <w:r w:rsidRPr="00274EBA">
        <w:rPr>
          <w:rFonts w:ascii="Traditional Arabic" w:hAnsi="Traditional Arabic" w:cs="Traditional Arabic" w:hint="cs"/>
          <w:color w:val="000000" w:themeColor="text1"/>
          <w:spacing w:val="2"/>
          <w:position w:val="0"/>
          <w:sz w:val="28"/>
          <w:szCs w:val="28"/>
          <w:rtl/>
          <w:lang w:bidi="ar-EG"/>
        </w:rPr>
        <w:t>.</w:t>
      </w:r>
    </w:p>
  </w:footnote>
  <w:footnote w:id="85">
    <w:p w:rsidR="00AD01F0" w:rsidRPr="00274EBA" w:rsidRDefault="00AD01F0" w:rsidP="00DF1A0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-الزْور: هو الزائر أو الضيف. (انظر: النهاية في غريب الحديث لابن الجزري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2/318).</w:t>
      </w:r>
      <w:r w:rsidRPr="00274EBA">
        <w:rPr>
          <w:rFonts w:ascii="Traditional Arabic" w:hAnsi="Traditional Arabic" w:cs="Traditional Arabic" w:hint="cs"/>
          <w:color w:val="000000" w:themeColor="text1"/>
          <w:spacing w:val="2"/>
          <w:position w:val="0"/>
          <w:sz w:val="28"/>
          <w:szCs w:val="28"/>
          <w:rtl/>
          <w:lang w:bidi="ar-EG"/>
        </w:rPr>
        <w:t xml:space="preserve"> </w:t>
      </w:r>
      <w:r w:rsidRPr="00274EBA">
        <w:rPr>
          <w:rFonts w:ascii="Traditional Arabic" w:hAnsi="Traditional Arabic" w:cs="Traditional Arabic"/>
          <w:color w:val="000000" w:themeColor="text1"/>
          <w:spacing w:val="2"/>
          <w:position w:val="0"/>
          <w:sz w:val="28"/>
          <w:szCs w:val="28"/>
          <w:rtl/>
          <w:lang w:bidi="ar-EG"/>
        </w:rPr>
        <w:t xml:space="preserve">تحقيق: طاهر </w:t>
      </w:r>
      <w:r w:rsidRPr="00274EBA">
        <w:rPr>
          <w:rFonts w:ascii="Traditional Arabic" w:hAnsi="Traditional Arabic" w:cs="Traditional Arabic" w:hint="cs"/>
          <w:color w:val="000000" w:themeColor="text1"/>
          <w:spacing w:val="2"/>
          <w:position w:val="0"/>
          <w:sz w:val="28"/>
          <w:szCs w:val="28"/>
          <w:rtl/>
          <w:lang w:bidi="ar-EG"/>
        </w:rPr>
        <w:t>الزاوى،</w:t>
      </w:r>
      <w:r w:rsidRPr="00274EBA">
        <w:rPr>
          <w:rFonts w:ascii="Traditional Arabic" w:hAnsi="Traditional Arabic" w:cs="Traditional Arabic"/>
          <w:color w:val="000000" w:themeColor="text1"/>
          <w:spacing w:val="2"/>
          <w:position w:val="0"/>
          <w:sz w:val="28"/>
          <w:szCs w:val="28"/>
          <w:rtl/>
          <w:lang w:bidi="ar-EG"/>
        </w:rPr>
        <w:t xml:space="preserve"> ومحمود الطناحي. المكتبة العلمية: </w:t>
      </w:r>
      <w:r w:rsidRPr="00274EBA">
        <w:rPr>
          <w:rFonts w:ascii="Traditional Arabic" w:hAnsi="Traditional Arabic" w:cs="Traditional Arabic" w:hint="cs"/>
          <w:color w:val="000000" w:themeColor="text1"/>
          <w:spacing w:val="2"/>
          <w:position w:val="0"/>
          <w:sz w:val="28"/>
          <w:szCs w:val="28"/>
          <w:rtl/>
          <w:lang w:bidi="ar-EG"/>
        </w:rPr>
        <w:t xml:space="preserve">بيروت، </w:t>
      </w:r>
      <w:r w:rsidRPr="00274EBA">
        <w:rPr>
          <w:rFonts w:ascii="Traditional Arabic" w:hAnsi="Traditional Arabic" w:cs="Traditional Arabic" w:hint="eastAsia"/>
          <w:color w:val="000000" w:themeColor="text1"/>
          <w:spacing w:val="2"/>
          <w:position w:val="0"/>
          <w:sz w:val="28"/>
          <w:szCs w:val="28"/>
          <w:rtl/>
          <w:lang w:bidi="ar-EG"/>
        </w:rPr>
        <w:t>ط</w:t>
      </w:r>
      <w:r w:rsidRPr="00274EBA">
        <w:rPr>
          <w:rFonts w:ascii="Traditional Arabic" w:hAnsi="Traditional Arabic" w:cs="Traditional Arabic"/>
          <w:color w:val="000000" w:themeColor="text1"/>
          <w:spacing w:val="2"/>
          <w:position w:val="0"/>
          <w:sz w:val="28"/>
          <w:szCs w:val="28"/>
          <w:rtl/>
          <w:lang w:bidi="ar-EG"/>
        </w:rPr>
        <w:t>1, 1399هـ</w:t>
      </w:r>
      <w:r w:rsidRPr="00274EBA">
        <w:rPr>
          <w:rFonts w:ascii="Traditional Arabic" w:hAnsi="Traditional Arabic" w:cs="Traditional Arabic" w:hint="cs"/>
          <w:color w:val="000000" w:themeColor="text1"/>
          <w:spacing w:val="2"/>
          <w:position w:val="0"/>
          <w:sz w:val="28"/>
          <w:szCs w:val="28"/>
          <w:rtl/>
          <w:lang w:bidi="ar-EG"/>
        </w:rPr>
        <w:t>.</w:t>
      </w:r>
    </w:p>
  </w:footnote>
  <w:footnote w:id="86">
    <w:p w:rsidR="00AD01F0" w:rsidRPr="00274EBA" w:rsidRDefault="00AD01F0" w:rsidP="00DF1A0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متفق عليه: </w:t>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 xml:space="preserve"> كتاب الصوم, باب:</w:t>
      </w:r>
      <w:r w:rsidRPr="00274EBA">
        <w:rPr>
          <w:rFonts w:ascii="Traditional Arabic" w:hAnsi="Traditional Arabic" w:cs="Traditional Arabic"/>
          <w:kern w:val="0"/>
          <w:sz w:val="28"/>
          <w:szCs w:val="28"/>
          <w:rtl/>
        </w:rPr>
        <w:t xml:space="preserve"> حق الجسم في الصوم</w:t>
      </w:r>
      <w:r w:rsidRPr="00274EBA">
        <w:rPr>
          <w:rFonts w:ascii="Traditional Arabic" w:hAnsi="Traditional Arabic" w:cs="Traditional Arabic" w:hint="cs"/>
          <w:sz w:val="28"/>
          <w:szCs w:val="28"/>
          <w:rtl/>
        </w:rPr>
        <w:t xml:space="preserve"> 3</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39</w:t>
      </w:r>
      <w:r w:rsidRPr="00274EBA">
        <w:rPr>
          <w:rFonts w:ascii="Traditional Arabic" w:hAnsi="Traditional Arabic" w:cs="Traditional Arabic"/>
          <w:sz w:val="28"/>
          <w:szCs w:val="28"/>
          <w:rtl/>
        </w:rPr>
        <w:t>رقم</w:t>
      </w:r>
      <w:r w:rsidRPr="00274EBA">
        <w:rPr>
          <w:rFonts w:ascii="Traditional Arabic" w:hAnsi="Traditional Arabic" w:cs="Traditional Arabic" w:hint="cs"/>
          <w:sz w:val="28"/>
          <w:szCs w:val="28"/>
          <w:rtl/>
        </w:rPr>
        <w:t>1975- 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kern w:val="0"/>
          <w:sz w:val="28"/>
          <w:szCs w:val="28"/>
          <w:rtl/>
        </w:rPr>
        <w:t>,كتاب: الصيام,</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صوم الدهر لمن تضرر به</w:t>
      </w:r>
      <w:r w:rsidRPr="00274EBA">
        <w:rPr>
          <w:rFonts w:ascii="Traditional Arabic" w:hAnsi="Traditional Arabic" w:cs="Traditional Arabic" w:hint="cs"/>
          <w:sz w:val="28"/>
          <w:szCs w:val="28"/>
          <w:rtl/>
        </w:rPr>
        <w:t xml:space="preserve"> 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318</w:t>
      </w:r>
      <w:r w:rsidRPr="00274EBA">
        <w:rPr>
          <w:rFonts w:ascii="Traditional Arabic" w:hAnsi="Traditional Arabic" w:cs="Traditional Arabic"/>
          <w:sz w:val="28"/>
          <w:szCs w:val="28"/>
          <w:rtl/>
        </w:rPr>
        <w:t>رقم</w:t>
      </w:r>
      <w:r w:rsidRPr="00274EBA">
        <w:rPr>
          <w:rFonts w:ascii="Traditional Arabic" w:hAnsi="Traditional Arabic" w:cs="Traditional Arabic" w:hint="cs"/>
          <w:sz w:val="28"/>
          <w:szCs w:val="28"/>
          <w:rtl/>
        </w:rPr>
        <w:t>1159</w:t>
      </w:r>
      <w:r w:rsidRPr="00274EBA">
        <w:rPr>
          <w:rFonts w:ascii="Traditional Arabic" w:hAnsi="Traditional Arabic" w:cs="Traditional Arabic"/>
          <w:sz w:val="28"/>
          <w:szCs w:val="28"/>
          <w:rtl/>
        </w:rPr>
        <w:t>.</w:t>
      </w:r>
    </w:p>
  </w:footnote>
  <w:footnote w:id="87">
    <w:p w:rsidR="00AD01F0" w:rsidRPr="00274EBA" w:rsidRDefault="00AD01F0" w:rsidP="00DF1A0F">
      <w:pPr>
        <w:autoSpaceDE w:val="0"/>
        <w:autoSpaceDN w:val="0"/>
        <w:adjustRightInd w:val="0"/>
        <w:spacing w:after="0" w:line="240" w:lineRule="auto"/>
        <w:rPr>
          <w:rFonts w:ascii="Traditional Arabic" w:hAnsi="Traditional Arabic" w:cs="Traditional Arabic"/>
          <w:b/>
          <w:bCs/>
          <w:color w:val="00008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مختصر تاريخ دمشق</w:t>
      </w:r>
      <w:r w:rsidRPr="00274EBA">
        <w:rPr>
          <w:rFonts w:ascii="Traditional Arabic" w:hAnsi="Traditional Arabic" w:cs="Traditional Arabic" w:hint="cs"/>
          <w:sz w:val="28"/>
          <w:szCs w:val="28"/>
          <w:rtl/>
        </w:rPr>
        <w:t xml:space="preserve"> لابن منظرو الأفريقي</w:t>
      </w:r>
      <w:r w:rsidRPr="00274EBA">
        <w:rPr>
          <w:rFonts w:ascii="Traditional Arabic" w:hAnsi="Traditional Arabic" w:cs="Traditional Arabic"/>
          <w:sz w:val="28"/>
          <w:szCs w:val="28"/>
          <w:rtl/>
        </w:rPr>
        <w:t>13/195.</w:t>
      </w:r>
      <w:r w:rsidRPr="00274EBA">
        <w:rPr>
          <w:rFonts w:ascii="Traditional Arabic" w:hAnsi="Traditional Arabic" w:cs="Traditional Arabic" w:hint="cs"/>
          <w:color w:val="000000"/>
          <w:kern w:val="0"/>
          <w:sz w:val="28"/>
          <w:szCs w:val="28"/>
          <w:rtl/>
        </w:rPr>
        <w:t>تحقيق:</w:t>
      </w:r>
      <w:r w:rsidRPr="00274EBA">
        <w:rPr>
          <w:rFonts w:ascii="Traditional Arabic" w:hAnsi="Traditional Arabic" w:cs="Traditional Arabic"/>
          <w:color w:val="000000"/>
          <w:kern w:val="0"/>
          <w:sz w:val="28"/>
          <w:szCs w:val="28"/>
          <w:rtl/>
        </w:rPr>
        <w:t xml:space="preserve"> روحية النحاس، رياض عبد الحميد مراد، محمد مطيع</w:t>
      </w:r>
      <w:r w:rsidRPr="00274EBA">
        <w:rPr>
          <w:rFonts w:ascii="Traditional Arabic" w:hAnsi="Traditional Arabic" w:cs="Traditional Arabic" w:hint="cs"/>
          <w:color w:val="000080"/>
          <w:kern w:val="0"/>
          <w:sz w:val="28"/>
          <w:szCs w:val="28"/>
          <w:rtl/>
        </w:rPr>
        <w:t>.</w:t>
      </w:r>
      <w:r w:rsidRPr="00274EBA">
        <w:rPr>
          <w:rFonts w:ascii="Traditional Arabic" w:hAnsi="Traditional Arabic" w:cs="Traditional Arabic"/>
          <w:color w:val="000000"/>
          <w:kern w:val="0"/>
          <w:sz w:val="28"/>
          <w:szCs w:val="28"/>
          <w:rtl/>
        </w:rPr>
        <w:t>دار الفكر</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دمشق</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hint="cs"/>
          <w:kern w:val="0"/>
          <w:sz w:val="28"/>
          <w:szCs w:val="28"/>
          <w:rtl/>
        </w:rPr>
        <w:t>ط1</w:t>
      </w:r>
      <w:r w:rsidRPr="00274EBA">
        <w:rPr>
          <w:rFonts w:ascii="Traditional Arabic" w:hAnsi="Traditional Arabic" w:cs="Traditional Arabic"/>
          <w:kern w:val="0"/>
          <w:sz w:val="28"/>
          <w:szCs w:val="28"/>
          <w:rtl/>
        </w:rPr>
        <w:t>،</w:t>
      </w:r>
      <w:r w:rsidRPr="00274EBA">
        <w:rPr>
          <w:rFonts w:ascii="Traditional Arabic" w:hAnsi="Traditional Arabic" w:cs="Traditional Arabic"/>
          <w:color w:val="000000"/>
          <w:kern w:val="0"/>
          <w:sz w:val="28"/>
          <w:szCs w:val="28"/>
          <w:rtl/>
        </w:rPr>
        <w:t>1402هـ</w:t>
      </w:r>
      <w:r w:rsidRPr="00274EBA">
        <w:rPr>
          <w:rFonts w:ascii="Traditional Arabic" w:hAnsi="Traditional Arabic" w:cs="Traditional Arabic" w:hint="cs"/>
          <w:color w:val="000080"/>
          <w:kern w:val="0"/>
          <w:sz w:val="28"/>
          <w:szCs w:val="28"/>
          <w:rtl/>
        </w:rPr>
        <w:t>.</w:t>
      </w:r>
    </w:p>
  </w:footnote>
  <w:footnote w:id="8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حلية الأولياء1/</w:t>
      </w:r>
      <w:r w:rsidRPr="00274EBA">
        <w:rPr>
          <w:rFonts w:ascii="Traditional Arabic" w:hAnsi="Traditional Arabic" w:cs="Traditional Arabic" w:hint="cs"/>
          <w:sz w:val="28"/>
          <w:szCs w:val="28"/>
          <w:rtl/>
        </w:rPr>
        <w:t>291- سير</w:t>
      </w:r>
      <w:r w:rsidRPr="00274EBA">
        <w:rPr>
          <w:rFonts w:ascii="Traditional Arabic" w:hAnsi="Traditional Arabic" w:cs="Traditional Arabic"/>
          <w:sz w:val="28"/>
          <w:szCs w:val="28"/>
          <w:rtl/>
        </w:rPr>
        <w:t xml:space="preserve"> أعلام النبلاء3/93.</w:t>
      </w:r>
    </w:p>
  </w:footnote>
  <w:footnote w:id="89">
    <w:p w:rsidR="00AD01F0" w:rsidRPr="00274EBA" w:rsidRDefault="00AD01F0" w:rsidP="00DF1A0F">
      <w:pPr>
        <w:autoSpaceDE w:val="0"/>
        <w:autoSpaceDN w:val="0"/>
        <w:adjustRightInd w:val="0"/>
        <w:spacing w:after="0" w:line="240" w:lineRule="auto"/>
        <w:rPr>
          <w:rFonts w:ascii="Traditional Arabic" w:hAnsi="Traditional Arabic" w:cs="Traditional Arabic"/>
          <w:color w:val="000080"/>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kern w:val="0"/>
          <w:sz w:val="28"/>
          <w:szCs w:val="28"/>
          <w:rtl/>
        </w:rPr>
        <w:t>الصحاح تاج اللغة وصحاح العربية</w:t>
      </w:r>
      <w:r w:rsidRPr="00274EBA">
        <w:rPr>
          <w:rFonts w:ascii="Traditional Arabic" w:hAnsi="Traditional Arabic" w:cs="Traditional Arabic" w:hint="cs"/>
          <w:color w:val="000000"/>
          <w:kern w:val="0"/>
          <w:sz w:val="28"/>
          <w:szCs w:val="28"/>
          <w:rtl/>
        </w:rPr>
        <w:t xml:space="preserve"> للجوهري(</w:t>
      </w:r>
      <w:r w:rsidRPr="00274EBA">
        <w:rPr>
          <w:rFonts w:ascii="Traditional Arabic" w:hAnsi="Traditional Arabic" w:cs="Traditional Arabic" w:hint="cs"/>
          <w:sz w:val="28"/>
          <w:szCs w:val="28"/>
          <w:rtl/>
        </w:rPr>
        <w:t>3/1042, مادة:</w:t>
      </w:r>
      <w:r w:rsidRPr="00274EBA">
        <w:rPr>
          <w:rFonts w:ascii="Traditional Arabic" w:hAnsi="Traditional Arabic" w:cs="Traditional Arabic"/>
          <w:sz w:val="28"/>
          <w:szCs w:val="28"/>
          <w:rtl/>
        </w:rPr>
        <w:t xml:space="preserve"> ر م 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تحقيق:</w:t>
      </w:r>
      <w:r w:rsidRPr="00274EBA">
        <w:rPr>
          <w:rFonts w:ascii="Traditional Arabic" w:hAnsi="Traditional Arabic" w:cs="Traditional Arabic"/>
          <w:color w:val="000000"/>
          <w:kern w:val="0"/>
          <w:sz w:val="28"/>
          <w:szCs w:val="28"/>
          <w:rtl/>
        </w:rPr>
        <w:t xml:space="preserve"> أحمد عبد الغفور عطار</w:t>
      </w:r>
      <w:r w:rsidRPr="00274EBA">
        <w:rPr>
          <w:rFonts w:ascii="Traditional Arabic" w:hAnsi="Traditional Arabic" w:cs="Traditional Arabic" w:hint="cs"/>
          <w:color w:val="000080"/>
          <w:kern w:val="0"/>
          <w:sz w:val="28"/>
          <w:szCs w:val="28"/>
          <w:rtl/>
        </w:rPr>
        <w:t xml:space="preserve"> </w:t>
      </w:r>
      <w:r w:rsidRPr="00274EBA">
        <w:rPr>
          <w:rFonts w:ascii="Traditional Arabic" w:hAnsi="Traditional Arabic" w:cs="Traditional Arabic"/>
          <w:color w:val="000000"/>
          <w:kern w:val="0"/>
          <w:sz w:val="28"/>
          <w:szCs w:val="28"/>
          <w:rtl/>
        </w:rPr>
        <w:t>دار العلم للملايين – بيروت</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hint="cs"/>
          <w:kern w:val="0"/>
          <w:sz w:val="28"/>
          <w:szCs w:val="28"/>
          <w:rtl/>
        </w:rPr>
        <w:t>ط4,</w:t>
      </w:r>
      <w:r w:rsidRPr="00274EBA">
        <w:rPr>
          <w:rFonts w:ascii="Traditional Arabic" w:hAnsi="Traditional Arabic" w:cs="Traditional Arabic"/>
          <w:color w:val="000000"/>
          <w:kern w:val="0"/>
          <w:sz w:val="28"/>
          <w:szCs w:val="28"/>
          <w:rtl/>
        </w:rPr>
        <w:t xml:space="preserve"> 1407 هـ‍ </w:t>
      </w:r>
      <w:r w:rsidRPr="00274EBA">
        <w:rPr>
          <w:rFonts w:ascii="Traditional Arabic" w:hAnsi="Traditional Arabic" w:cs="Traditional Arabic" w:hint="cs"/>
          <w:color w:val="000000"/>
          <w:kern w:val="0"/>
          <w:sz w:val="28"/>
          <w:szCs w:val="28"/>
          <w:rtl/>
        </w:rPr>
        <w:t>.</w:t>
      </w:r>
    </w:p>
  </w:footnote>
  <w:footnote w:id="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ابن الحُصَيب الأسلمي، أبو </w:t>
      </w:r>
      <w:r w:rsidRPr="00274EBA">
        <w:rPr>
          <w:rFonts w:ascii="Traditional Arabic" w:hAnsi="Traditional Arabic" w:cs="Traditional Arabic" w:hint="cs"/>
          <w:sz w:val="28"/>
          <w:szCs w:val="28"/>
          <w:rtl/>
        </w:rPr>
        <w:t xml:space="preserve">سهل </w:t>
      </w:r>
      <w:r w:rsidRPr="00274EBA">
        <w:rPr>
          <w:rFonts w:ascii="Traditional Arabic" w:hAnsi="Traditional Arabic" w:cs="Traditional Arabic"/>
          <w:sz w:val="28"/>
          <w:szCs w:val="28"/>
          <w:rtl/>
        </w:rPr>
        <w:t>(ت: 115هـ</w:t>
      </w:r>
      <w:r w:rsidRPr="00274EBA">
        <w:rPr>
          <w:rFonts w:ascii="Traditional Arabic" w:hAnsi="Traditional Arabic" w:cs="Traditional Arabic" w:hint="cs"/>
          <w:sz w:val="28"/>
          <w:szCs w:val="28"/>
          <w:rtl/>
        </w:rPr>
        <w:t>): اب</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الصحابي الجليل بريدة بن الحصيب </w:t>
      </w:r>
      <w:r w:rsidRPr="00274EBA">
        <w:rPr>
          <w:rFonts w:ascii="Traditional Arabic" w:hAnsi="Traditional Arabic" w:cs="Traditional Arabic"/>
          <w:color w:val="000000" w:themeColor="text1"/>
          <w:sz w:val="28"/>
          <w:szCs w:val="28"/>
        </w:rPr>
        <w:sym w:font="AGA Arabesque" w:char="F074"/>
      </w:r>
      <w:r w:rsidRPr="00274EBA">
        <w:rPr>
          <w:rFonts w:ascii="Traditional Arabic" w:hAnsi="Traditional Arabic" w:cs="Traditional Arabic"/>
          <w:sz w:val="28"/>
          <w:szCs w:val="28"/>
          <w:rtl/>
        </w:rPr>
        <w:t xml:space="preserve">: من الثقات الحفاظ.سكن البصرة، وولي القضاء </w:t>
      </w:r>
      <w:r w:rsidRPr="00274EBA">
        <w:rPr>
          <w:rFonts w:ascii="Traditional Arabic" w:hAnsi="Traditional Arabic" w:cs="Traditional Arabic" w:hint="cs"/>
          <w:sz w:val="28"/>
          <w:szCs w:val="28"/>
          <w:rtl/>
        </w:rPr>
        <w:t>بــ"مرو".</w:t>
      </w:r>
      <w:r w:rsidRPr="00274EBA">
        <w:rPr>
          <w:rFonts w:ascii="Traditional Arabic" w:hAnsi="Traditional Arabic" w:cs="Traditional Arabic"/>
          <w:sz w:val="28"/>
          <w:szCs w:val="28"/>
          <w:rtl/>
        </w:rPr>
        <w:t xml:space="preserve"> (انظر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تهذيب التهذيب لابن حجر 5/ 157– تاريخ دمشق لابن عساكر 7/ </w:t>
      </w:r>
      <w:r w:rsidRPr="00274EBA">
        <w:rPr>
          <w:rFonts w:ascii="Traditional Arabic" w:hAnsi="Traditional Arabic" w:cs="Traditional Arabic" w:hint="cs"/>
          <w:sz w:val="28"/>
          <w:szCs w:val="28"/>
          <w:rtl/>
        </w:rPr>
        <w:t>306-الطبقات لا</w:t>
      </w:r>
      <w:r w:rsidRPr="00274EBA">
        <w:rPr>
          <w:rFonts w:ascii="Traditional Arabic" w:hAnsi="Traditional Arabic" w:cs="Traditional Arabic"/>
          <w:sz w:val="28"/>
          <w:szCs w:val="28"/>
          <w:rtl/>
        </w:rPr>
        <w:t>بن سعد 7/156</w:t>
      </w:r>
      <w:r w:rsidRPr="00274EBA">
        <w:rPr>
          <w:rFonts w:ascii="Traditional Arabic" w:hAnsi="Traditional Arabic" w:cs="Traditional Arabic" w:hint="cs"/>
          <w:sz w:val="28"/>
          <w:szCs w:val="28"/>
          <w:rtl/>
        </w:rPr>
        <w:t>).</w:t>
      </w:r>
    </w:p>
  </w:footnote>
  <w:footnote w:id="91">
    <w:p w:rsidR="00AD01F0" w:rsidRPr="00274EBA" w:rsidRDefault="00AD01F0" w:rsidP="00DF1A0F">
      <w:pPr>
        <w:autoSpaceDE w:val="0"/>
        <w:autoSpaceDN w:val="0"/>
        <w:adjustRightInd w:val="0"/>
        <w:spacing w:after="0" w:line="240" w:lineRule="auto"/>
        <w:rPr>
          <w:rFonts w:ascii="Traditional Arabic" w:hAnsi="Traditional Arabic" w:cs="Traditional Arabic"/>
          <w:color w:val="00000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معجم الصحابة للبغوي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3/500رقم 1475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color w:val="000000"/>
          <w:kern w:val="0"/>
          <w:sz w:val="28"/>
          <w:szCs w:val="28"/>
          <w:rtl/>
        </w:rPr>
        <w:t>تحقيق</w:t>
      </w:r>
      <w:r w:rsidRPr="00274EBA">
        <w:rPr>
          <w:rFonts w:ascii="Traditional Arabic" w:hAnsi="Traditional Arabic" w:cs="Traditional Arabic"/>
          <w:color w:val="000000"/>
          <w:kern w:val="0"/>
          <w:sz w:val="28"/>
          <w:szCs w:val="28"/>
          <w:rtl/>
        </w:rPr>
        <w:t>: محمد الأمين الجكني</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دار البيان</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الكويت</w:t>
      </w:r>
      <w:r w:rsidRPr="00274EBA">
        <w:rPr>
          <w:rFonts w:ascii="Traditional Arabic" w:hAnsi="Traditional Arabic" w:cs="Traditional Arabic" w:hint="cs"/>
          <w:color w:val="000000"/>
          <w:kern w:val="0"/>
          <w:sz w:val="28"/>
          <w:szCs w:val="28"/>
          <w:rtl/>
        </w:rPr>
        <w:t>, ط1</w:t>
      </w:r>
      <w:r w:rsidRPr="00274EBA">
        <w:rPr>
          <w:rFonts w:ascii="Traditional Arabic" w:hAnsi="Traditional Arabic" w:cs="Traditional Arabic"/>
          <w:color w:val="000000"/>
          <w:kern w:val="0"/>
          <w:sz w:val="28"/>
          <w:szCs w:val="28"/>
          <w:rtl/>
        </w:rPr>
        <w:t>، 1421 هـ</w:t>
      </w:r>
      <w:r w:rsidRPr="00274EBA">
        <w:rPr>
          <w:rFonts w:ascii="Traditional Arabic" w:hAnsi="Traditional Arabic" w:cs="Traditional Arabic" w:hint="cs"/>
          <w:color w:val="000000"/>
          <w:kern w:val="0"/>
          <w:sz w:val="28"/>
          <w:szCs w:val="28"/>
          <w:rtl/>
        </w:rPr>
        <w:t>.</w:t>
      </w:r>
    </w:p>
  </w:footnote>
  <w:footnote w:id="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سير</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أعلام النبلاء</w:t>
      </w:r>
      <w:r w:rsidRPr="00274EBA">
        <w:rPr>
          <w:rFonts w:ascii="Traditional Arabic" w:hAnsi="Traditional Arabic" w:cs="Traditional Arabic"/>
          <w:sz w:val="28"/>
          <w:szCs w:val="28"/>
          <w:rtl/>
        </w:rPr>
        <w:t>3/94.</w:t>
      </w:r>
    </w:p>
  </w:footnote>
  <w:footnote w:id="9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تاريخ الإسلام2/</w:t>
      </w:r>
      <w:r w:rsidRPr="00274EBA">
        <w:rPr>
          <w:rFonts w:ascii="Traditional Arabic" w:hAnsi="Traditional Arabic" w:cs="Traditional Arabic" w:hint="cs"/>
          <w:sz w:val="28"/>
          <w:szCs w:val="28"/>
          <w:rtl/>
        </w:rPr>
        <w:t>166-مختصر</w:t>
      </w:r>
      <w:r w:rsidRPr="00274EBA">
        <w:rPr>
          <w:rFonts w:ascii="Traditional Arabic" w:hAnsi="Traditional Arabic" w:cs="Traditional Arabic"/>
          <w:sz w:val="28"/>
          <w:szCs w:val="28"/>
          <w:rtl/>
        </w:rPr>
        <w:t xml:space="preserve"> تاريخ دمشق13/204.</w:t>
      </w:r>
    </w:p>
  </w:footnote>
  <w:footnote w:id="9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المستدرك للحاكم 3/604رقم6238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ولم يعلق عليه </w:t>
      </w:r>
      <w:r w:rsidRPr="00274EBA">
        <w:rPr>
          <w:rFonts w:ascii="Traditional Arabic" w:hAnsi="Traditional Arabic" w:cs="Traditional Arabic" w:hint="cs"/>
          <w:sz w:val="28"/>
          <w:szCs w:val="28"/>
          <w:rtl/>
        </w:rPr>
        <w:t>الذهبي.</w:t>
      </w:r>
    </w:p>
  </w:footnote>
  <w:footnote w:id="9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سليمان بن الربيع </w:t>
      </w:r>
      <w:r w:rsidRPr="00274EBA">
        <w:rPr>
          <w:rFonts w:ascii="Traditional Arabic" w:hAnsi="Traditional Arabic" w:cs="Traditional Arabic" w:hint="cs"/>
          <w:sz w:val="28"/>
          <w:szCs w:val="28"/>
          <w:rtl/>
        </w:rPr>
        <w:t>العدوي،</w:t>
      </w:r>
      <w:r w:rsidRPr="00274EBA">
        <w:rPr>
          <w:rFonts w:ascii="Traditional Arabic" w:hAnsi="Traditional Arabic" w:cs="Traditional Arabic"/>
          <w:sz w:val="28"/>
          <w:szCs w:val="28"/>
          <w:rtl/>
        </w:rPr>
        <w:t xml:space="preserve"> البصري: من التابعين. يروي عن عمر بن </w:t>
      </w:r>
      <w:r w:rsidRPr="00274EBA">
        <w:rPr>
          <w:rFonts w:ascii="Traditional Arabic" w:hAnsi="Traditional Arabic" w:cs="Traditional Arabic" w:hint="cs"/>
          <w:sz w:val="28"/>
          <w:szCs w:val="28"/>
          <w:rtl/>
        </w:rPr>
        <w:t xml:space="preserve">الخطاب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الجرح </w:t>
      </w:r>
      <w:r w:rsidRPr="00274EBA">
        <w:rPr>
          <w:rFonts w:ascii="Traditional Arabic" w:hAnsi="Traditional Arabic" w:cs="Traditional Arabic" w:hint="cs"/>
          <w:sz w:val="28"/>
          <w:szCs w:val="28"/>
          <w:rtl/>
        </w:rPr>
        <w:t xml:space="preserve">والتعديل </w:t>
      </w:r>
      <w:r w:rsidRPr="00274EBA">
        <w:rPr>
          <w:rFonts w:ascii="Traditional Arabic" w:hAnsi="Traditional Arabic" w:cs="Traditional Arabic"/>
          <w:sz w:val="28"/>
          <w:szCs w:val="28"/>
          <w:rtl/>
        </w:rPr>
        <w:t>4/</w:t>
      </w:r>
      <w:r w:rsidRPr="00274EBA">
        <w:rPr>
          <w:rFonts w:ascii="Traditional Arabic" w:hAnsi="Traditional Arabic" w:cs="Traditional Arabic" w:hint="cs"/>
          <w:sz w:val="28"/>
          <w:szCs w:val="28"/>
          <w:rtl/>
        </w:rPr>
        <w:t>117-الثقات</w:t>
      </w:r>
      <w:r w:rsidRPr="00274EBA">
        <w:rPr>
          <w:rFonts w:ascii="Traditional Arabic" w:hAnsi="Traditional Arabic" w:cs="Traditional Arabic"/>
          <w:sz w:val="28"/>
          <w:szCs w:val="28"/>
          <w:rtl/>
        </w:rPr>
        <w:t xml:space="preserve"> ممن لم يقع في الكتب الستة لابن قُطْلُوْبَغَا 5/106</w:t>
      </w:r>
      <w:r w:rsidRPr="00274EBA">
        <w:rPr>
          <w:rFonts w:ascii="Traditional Arabic" w:hAnsi="Traditional Arabic" w:cs="Traditional Arabic" w:hint="cs"/>
          <w:sz w:val="28"/>
          <w:szCs w:val="28"/>
          <w:rtl/>
        </w:rPr>
        <w:t>).</w:t>
      </w:r>
    </w:p>
    <w:p w:rsidR="00AD01F0" w:rsidRPr="00274EBA" w:rsidRDefault="00AD01F0" w:rsidP="00DF1A0F">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التاريخ الكبير</w:t>
      </w:r>
      <w:r w:rsidRPr="00274EBA">
        <w:rPr>
          <w:rFonts w:ascii="Traditional Arabic" w:hAnsi="Traditional Arabic" w:cs="Traditional Arabic" w:hint="cs"/>
          <w:sz w:val="28"/>
          <w:szCs w:val="28"/>
          <w:rtl/>
        </w:rPr>
        <w:t xml:space="preserve"> للبخاري</w:t>
      </w:r>
      <w:r w:rsidRPr="00274EBA">
        <w:rPr>
          <w:rFonts w:ascii="Traditional Arabic" w:hAnsi="Traditional Arabic" w:cs="Traditional Arabic"/>
          <w:sz w:val="28"/>
          <w:szCs w:val="28"/>
          <w:rtl/>
        </w:rPr>
        <w:t>4/12</w:t>
      </w:r>
      <w:r w:rsidRPr="00274EBA">
        <w:rPr>
          <w:rFonts w:ascii="Traditional Arabic" w:hAnsi="Traditional Arabic" w:cs="Traditional Arabic" w:hint="cs"/>
          <w:sz w:val="28"/>
          <w:szCs w:val="28"/>
          <w:rtl/>
        </w:rPr>
        <w:t>.</w:t>
      </w:r>
      <w:r w:rsidRPr="00274EBA">
        <w:rPr>
          <w:rFonts w:ascii="Traditional Arabic" w:hAnsi="Traditional Arabic" w:cs="Traditional Arabic"/>
          <w:color w:val="000000"/>
          <w:kern w:val="0"/>
          <w:sz w:val="28"/>
          <w:szCs w:val="28"/>
          <w:rtl/>
        </w:rPr>
        <w:t xml:space="preserve"> دائرة المعارف العثمانية، حيدر آباد – الدكن</w:t>
      </w:r>
      <w:r w:rsidRPr="00274EBA">
        <w:rPr>
          <w:rFonts w:ascii="Traditional Arabic" w:hAnsi="Traditional Arabic" w:cs="Traditional Arabic" w:hint="cs"/>
          <w:sz w:val="28"/>
          <w:szCs w:val="28"/>
          <w:rtl/>
        </w:rPr>
        <w:t>-الهند.</w:t>
      </w:r>
    </w:p>
  </w:footnote>
  <w:footnote w:id="9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مُعاوية بن (أبي سفيان) صخر ابن حرب، القرشي الأموي(ت:60هـ): صاحب رسول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وكاتبه. مؤسس الدولة الأموية.كان فصيحا حليما وقورا. ولد بمكة، وأسلم يوم الفتح. ولاه عمر </w:t>
      </w:r>
      <w:r w:rsidRPr="00274EBA">
        <w:rPr>
          <w:rFonts w:ascii="Traditional Arabic" w:hAnsi="Traditional Arabic" w:cs="Traditional Arabic" w:hint="cs"/>
          <w:sz w:val="28"/>
          <w:szCs w:val="28"/>
          <w:rtl/>
        </w:rPr>
        <w:t>دمشق، وبوي</w:t>
      </w:r>
      <w:r w:rsidRPr="00274EBA">
        <w:rPr>
          <w:rFonts w:ascii="Traditional Arabic" w:hAnsi="Traditional Arabic" w:cs="Traditional Arabic" w:hint="eastAsia"/>
          <w:sz w:val="28"/>
          <w:szCs w:val="28"/>
          <w:rtl/>
        </w:rPr>
        <w:t>ع</w:t>
      </w:r>
      <w:r w:rsidRPr="00274EBA">
        <w:rPr>
          <w:rFonts w:ascii="Traditional Arabic" w:hAnsi="Traditional Arabic" w:cs="Traditional Arabic" w:hint="cs"/>
          <w:sz w:val="28"/>
          <w:szCs w:val="28"/>
          <w:rtl/>
        </w:rPr>
        <w:t xml:space="preserve"> بالخلافة</w:t>
      </w:r>
      <w:r w:rsidRPr="00274EBA">
        <w:rPr>
          <w:rFonts w:ascii="Traditional Arabic" w:hAnsi="Traditional Arabic" w:cs="Traditional Arabic"/>
          <w:sz w:val="28"/>
          <w:szCs w:val="28"/>
          <w:rtl/>
        </w:rPr>
        <w:t xml:space="preserve"> سنة 41 هـ. وهو أحد عظماء الفاتحين في </w:t>
      </w:r>
      <w:r w:rsidRPr="00274EBA">
        <w:rPr>
          <w:rFonts w:ascii="Traditional Arabic" w:hAnsi="Traditional Arabic" w:cs="Traditional Arabic" w:hint="cs"/>
          <w:sz w:val="28"/>
          <w:szCs w:val="28"/>
          <w:rtl/>
        </w:rPr>
        <w:t>الإسلام، وأو</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 xml:space="preserve"> من</w:t>
      </w:r>
      <w:r w:rsidRPr="00274EBA">
        <w:rPr>
          <w:rFonts w:ascii="Traditional Arabic" w:hAnsi="Traditional Arabic" w:cs="Traditional Arabic"/>
          <w:sz w:val="28"/>
          <w:szCs w:val="28"/>
          <w:rtl/>
        </w:rPr>
        <w:t xml:space="preserve"> ركب البحر للغزو. حاصر القسطنطينية برا وبحرا (سنة 48هـ). كان عمر بن الخطاب إذا نظر إليه يقول: هذا كسرى العرب. (</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تاريخ دمشق 29/</w:t>
      </w:r>
      <w:r w:rsidRPr="00274EBA">
        <w:rPr>
          <w:rFonts w:ascii="Traditional Arabic" w:hAnsi="Traditional Arabic" w:cs="Traditional Arabic" w:hint="cs"/>
          <w:sz w:val="28"/>
          <w:szCs w:val="28"/>
          <w:rtl/>
        </w:rPr>
        <w:t>55-تاريخ</w:t>
      </w:r>
      <w:r w:rsidRPr="00274EBA">
        <w:rPr>
          <w:rFonts w:ascii="Traditional Arabic" w:hAnsi="Traditional Arabic" w:cs="Traditional Arabic"/>
          <w:sz w:val="28"/>
          <w:szCs w:val="28"/>
          <w:rtl/>
        </w:rPr>
        <w:t xml:space="preserve"> الطبري 6/ 180 – معرفة الصحابة لأبي نعيم5/2496-</w:t>
      </w:r>
      <w:r w:rsidRPr="00274EBA">
        <w:rPr>
          <w:rFonts w:ascii="Traditional Arabic" w:hAnsi="Traditional Arabic" w:cs="Traditional Arabic" w:hint="cs"/>
          <w:sz w:val="28"/>
          <w:szCs w:val="28"/>
          <w:rtl/>
        </w:rPr>
        <w:t>الاستيعاب لابن</w:t>
      </w:r>
      <w:r w:rsidRPr="00274EBA">
        <w:rPr>
          <w:rFonts w:ascii="Traditional Arabic" w:hAnsi="Traditional Arabic" w:cs="Traditional Arabic"/>
          <w:sz w:val="28"/>
          <w:szCs w:val="28"/>
          <w:rtl/>
        </w:rPr>
        <w:t xml:space="preserve"> عبد البر 3/1416).</w:t>
      </w:r>
    </w:p>
  </w:footnote>
  <w:footnote w:id="97">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العِصَابَةُ "بالكسر": الجماعة من </w:t>
      </w:r>
      <w:r w:rsidRPr="00274EBA">
        <w:rPr>
          <w:rFonts w:ascii="Traditional Arabic" w:hAnsi="Traditional Arabic" w:cs="Traditional Arabic" w:hint="cs"/>
          <w:sz w:val="28"/>
          <w:szCs w:val="28"/>
          <w:rtl/>
        </w:rPr>
        <w:t xml:space="preserve">الناس </w:t>
      </w:r>
      <w:r w:rsidRPr="00274EBA">
        <w:rPr>
          <w:rFonts w:ascii="Traditional Arabic" w:hAnsi="Traditional Arabic" w:cs="Traditional Arabic"/>
          <w:sz w:val="28"/>
          <w:szCs w:val="28"/>
          <w:rtl/>
        </w:rPr>
        <w:t xml:space="preserve">(انظر: الصحاح في </w:t>
      </w:r>
      <w:r w:rsidRPr="00274EBA">
        <w:rPr>
          <w:rFonts w:ascii="Traditional Arabic" w:hAnsi="Traditional Arabic" w:cs="Traditional Arabic" w:hint="cs"/>
          <w:sz w:val="28"/>
          <w:szCs w:val="28"/>
          <w:rtl/>
        </w:rPr>
        <w:t>اللغة1/182,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 ع</w:t>
      </w:r>
      <w:r w:rsidRPr="00274EBA">
        <w:rPr>
          <w:rFonts w:ascii="Traditional Arabic" w:hAnsi="Traditional Arabic" w:cs="Traditional Arabic"/>
          <w:sz w:val="28"/>
          <w:szCs w:val="28"/>
          <w:rtl/>
        </w:rPr>
        <w:t xml:space="preserve"> ص ب).</w:t>
      </w:r>
    </w:p>
  </w:footnote>
  <w:footnote w:id="9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والمراد بهم العلماء بالقرآن والسنة </w:t>
      </w:r>
      <w:r w:rsidRPr="00274EBA">
        <w:rPr>
          <w:rFonts w:ascii="Traditional Arabic" w:hAnsi="Traditional Arabic" w:cs="Traditional Arabic" w:hint="cs"/>
          <w:sz w:val="28"/>
          <w:szCs w:val="28"/>
          <w:rtl/>
        </w:rPr>
        <w:t>والعُباد،</w:t>
      </w:r>
      <w:r w:rsidRPr="00274EBA">
        <w:rPr>
          <w:rFonts w:ascii="Traditional Arabic" w:hAnsi="Traditional Arabic" w:cs="Traditional Arabic"/>
          <w:sz w:val="28"/>
          <w:szCs w:val="28"/>
          <w:rtl/>
        </w:rPr>
        <w:t xml:space="preserve"> وكان</w:t>
      </w:r>
      <w:r w:rsidRPr="00274EBA">
        <w:rPr>
          <w:rFonts w:ascii="Traditional Arabic" w:hAnsi="Traditional Arabic" w:cs="Traditional Arabic" w:hint="cs"/>
          <w:sz w:val="28"/>
          <w:szCs w:val="28"/>
          <w:rtl/>
        </w:rPr>
        <w:t>وا</w:t>
      </w:r>
      <w:r w:rsidRPr="00274EBA">
        <w:rPr>
          <w:rFonts w:ascii="Traditional Arabic" w:hAnsi="Traditional Arabic" w:cs="Traditional Arabic"/>
          <w:sz w:val="28"/>
          <w:szCs w:val="28"/>
          <w:rtl/>
        </w:rPr>
        <w:t xml:space="preserve"> في الصدر الأول إذا أط</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قوا الق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راء أرادوا بهم العلماء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عمدة القاري للعيني 35/</w:t>
      </w:r>
      <w:r w:rsidRPr="00274EBA">
        <w:rPr>
          <w:rFonts w:ascii="Traditional Arabic" w:hAnsi="Traditional Arabic" w:cs="Traditional Arabic" w:hint="cs"/>
          <w:sz w:val="28"/>
          <w:szCs w:val="28"/>
          <w:rtl/>
        </w:rPr>
        <w:t>375-فتح</w:t>
      </w:r>
      <w:r w:rsidRPr="00274EBA">
        <w:rPr>
          <w:rFonts w:ascii="Traditional Arabic" w:hAnsi="Traditional Arabic" w:cs="Traditional Arabic"/>
          <w:sz w:val="28"/>
          <w:szCs w:val="28"/>
          <w:rtl/>
        </w:rPr>
        <w:t xml:space="preserve"> الباري لابن حجر 13/257). </w:t>
      </w:r>
    </w:p>
  </w:footnote>
  <w:footnote w:id="99">
    <w:p w:rsidR="00AD01F0" w:rsidRPr="00274EBA" w:rsidRDefault="00AD01F0" w:rsidP="005B7E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الثَقَل (بالفتح</w:t>
      </w:r>
      <w:r w:rsidRPr="00274EBA">
        <w:rPr>
          <w:rFonts w:ascii="Traditional Arabic" w:hAnsi="Traditional Arabic" w:cs="Traditional Arabic" w:hint="cs"/>
          <w:sz w:val="28"/>
          <w:szCs w:val="28"/>
          <w:rtl/>
        </w:rPr>
        <w:t>): 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متاعُ </w:t>
      </w:r>
      <w:r w:rsidRPr="00274EBA">
        <w:rPr>
          <w:rFonts w:ascii="Traditional Arabic" w:hAnsi="Traditional Arabic" w:cs="Traditional Arabic" w:hint="cs"/>
          <w:sz w:val="28"/>
          <w:szCs w:val="28"/>
          <w:rtl/>
        </w:rPr>
        <w:t xml:space="preserve">الـمُسافِرِ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القاموس المحيط، ص:972, مادة:</w:t>
      </w:r>
      <w:r w:rsidRPr="00274EBA">
        <w:rPr>
          <w:rFonts w:ascii="Traditional Arabic" w:hAnsi="Traditional Arabic" w:cs="Traditional Arabic"/>
          <w:sz w:val="28"/>
          <w:szCs w:val="28"/>
          <w:rtl/>
        </w:rPr>
        <w:t xml:space="preserve"> ث ق ل)</w:t>
      </w:r>
      <w:r w:rsidRPr="00274EBA">
        <w:rPr>
          <w:rFonts w:ascii="Traditional Arabic" w:hAnsi="Traditional Arabic" w:cs="Traditional Arabic" w:hint="cs"/>
          <w:sz w:val="28"/>
          <w:szCs w:val="28"/>
          <w:rtl/>
        </w:rPr>
        <w:t>.</w:t>
      </w:r>
    </w:p>
  </w:footnote>
  <w:footnote w:id="100">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الراحلة من </w:t>
      </w:r>
      <w:r w:rsidRPr="00274EBA">
        <w:rPr>
          <w:rFonts w:ascii="Traditional Arabic" w:hAnsi="Traditional Arabic" w:cs="Traditional Arabic" w:hint="cs"/>
          <w:sz w:val="28"/>
          <w:szCs w:val="28"/>
          <w:rtl/>
        </w:rPr>
        <w:t>الإبل: القوي</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على الأسفار والأحمال، وهي التي يختارها الرجل 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مركبه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تاج </w:t>
      </w:r>
      <w:r w:rsidRPr="00274EBA">
        <w:rPr>
          <w:rFonts w:ascii="Traditional Arabic" w:hAnsi="Traditional Arabic" w:cs="Traditional Arabic" w:hint="cs"/>
          <w:sz w:val="28"/>
          <w:szCs w:val="28"/>
          <w:rtl/>
        </w:rPr>
        <w:t xml:space="preserve">العروس29/58, </w:t>
      </w:r>
      <w:r w:rsidRPr="00274EBA">
        <w:rPr>
          <w:rFonts w:ascii="Traditional Arabic" w:hAnsi="Traditional Arabic" w:cs="Traditional Arabic"/>
          <w:sz w:val="28"/>
          <w:szCs w:val="28"/>
          <w:rtl/>
        </w:rPr>
        <w:t xml:space="preserve">مادة: ر ح ل). </w:t>
      </w:r>
      <w:r w:rsidRPr="00274EBA">
        <w:rPr>
          <w:rFonts w:ascii="Traditional Arabic" w:hAnsi="Traditional Arabic" w:cs="Traditional Arabic" w:hint="cs"/>
          <w:sz w:val="28"/>
          <w:szCs w:val="28"/>
          <w:rtl/>
        </w:rPr>
        <w:t xml:space="preserve">أما </w:t>
      </w:r>
      <w:r w:rsidRPr="00274EBA">
        <w:rPr>
          <w:rFonts w:ascii="Traditional Arabic" w:hAnsi="Traditional Arabic" w:cs="Traditional Arabic"/>
          <w:sz w:val="28"/>
          <w:szCs w:val="28"/>
          <w:rtl/>
        </w:rPr>
        <w:t xml:space="preserve">الزاملةُ: </w:t>
      </w:r>
      <w:r w:rsidRPr="00274EBA">
        <w:rPr>
          <w:rFonts w:ascii="Traditional Arabic" w:hAnsi="Traditional Arabic" w:cs="Traditional Arabic" w:hint="cs"/>
          <w:sz w:val="28"/>
          <w:szCs w:val="28"/>
          <w:rtl/>
        </w:rPr>
        <w:t xml:space="preserve">فهي </w:t>
      </w:r>
      <w:r w:rsidRPr="00274EBA">
        <w:rPr>
          <w:rFonts w:ascii="Traditional Arabic" w:hAnsi="Traditional Arabic" w:cs="Traditional Arabic"/>
          <w:sz w:val="28"/>
          <w:szCs w:val="28"/>
          <w:rtl/>
        </w:rPr>
        <w:t xml:space="preserve">الناقة التي يُحْمَلُ عليها الطعامُ والمتاعُ </w:t>
      </w:r>
      <w:r w:rsidRPr="00274EBA">
        <w:rPr>
          <w:rFonts w:ascii="Traditional Arabic" w:hAnsi="Traditional Arabic" w:cs="Traditional Arabic" w:hint="cs"/>
          <w:sz w:val="28"/>
          <w:szCs w:val="28"/>
          <w:rtl/>
        </w:rPr>
        <w:t xml:space="preserve">لضعفها. (انظر: </w:t>
      </w:r>
      <w:r w:rsidRPr="00274EBA">
        <w:rPr>
          <w:rFonts w:ascii="Traditional Arabic" w:hAnsi="Traditional Arabic" w:cs="Traditional Arabic"/>
          <w:sz w:val="28"/>
          <w:szCs w:val="28"/>
          <w:rtl/>
        </w:rPr>
        <w:t xml:space="preserve">الصحاح في </w:t>
      </w:r>
      <w:r w:rsidRPr="00274EBA">
        <w:rPr>
          <w:rFonts w:ascii="Traditional Arabic" w:hAnsi="Traditional Arabic" w:cs="Traditional Arabic" w:hint="cs"/>
          <w:sz w:val="28"/>
          <w:szCs w:val="28"/>
          <w:rtl/>
        </w:rPr>
        <w:t>اللغة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4/1718, </w:t>
      </w:r>
      <w:r w:rsidRPr="00274EBA">
        <w:rPr>
          <w:rFonts w:ascii="Traditional Arabic" w:hAnsi="Traditional Arabic" w:cs="Traditional Arabic"/>
          <w:sz w:val="28"/>
          <w:szCs w:val="28"/>
          <w:rtl/>
        </w:rPr>
        <w:t xml:space="preserve">مادة: ز م </w:t>
      </w:r>
      <w:r w:rsidRPr="00274EBA">
        <w:rPr>
          <w:rFonts w:ascii="Traditional Arabic" w:hAnsi="Traditional Arabic" w:cs="Traditional Arabic" w:hint="cs"/>
          <w:sz w:val="28"/>
          <w:szCs w:val="28"/>
          <w:rtl/>
        </w:rPr>
        <w:t>ل).</w:t>
      </w:r>
    </w:p>
  </w:footnote>
  <w:footnote w:id="1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الطبقات لابن سعد 4/</w:t>
      </w:r>
      <w:r w:rsidRPr="00274EBA">
        <w:rPr>
          <w:rFonts w:ascii="Traditional Arabic" w:hAnsi="Traditional Arabic" w:cs="Traditional Arabic" w:hint="cs"/>
          <w:sz w:val="28"/>
          <w:szCs w:val="28"/>
          <w:rtl/>
        </w:rPr>
        <w:t xml:space="preserve">202-سير أعلام </w:t>
      </w:r>
      <w:r w:rsidRPr="00274EBA">
        <w:rPr>
          <w:rFonts w:ascii="Traditional Arabic" w:hAnsi="Traditional Arabic" w:cs="Traditional Arabic"/>
          <w:sz w:val="28"/>
          <w:szCs w:val="28"/>
          <w:rtl/>
        </w:rPr>
        <w:t>النبلاء5/</w:t>
      </w:r>
      <w:r w:rsidRPr="00274EBA">
        <w:rPr>
          <w:rFonts w:ascii="Traditional Arabic" w:hAnsi="Traditional Arabic" w:cs="Traditional Arabic" w:hint="cs"/>
          <w:sz w:val="28"/>
          <w:szCs w:val="28"/>
          <w:rtl/>
        </w:rPr>
        <w:t>88-حلية</w:t>
      </w:r>
      <w:r w:rsidRPr="00274EBA">
        <w:rPr>
          <w:rFonts w:ascii="Traditional Arabic" w:hAnsi="Traditional Arabic" w:cs="Traditional Arabic"/>
          <w:sz w:val="28"/>
          <w:szCs w:val="28"/>
          <w:rtl/>
        </w:rPr>
        <w:t xml:space="preserve"> الأولياء1/</w:t>
      </w:r>
      <w:r w:rsidRPr="00274EBA">
        <w:rPr>
          <w:rFonts w:ascii="Traditional Arabic" w:hAnsi="Traditional Arabic" w:cs="Traditional Arabic" w:hint="cs"/>
          <w:sz w:val="28"/>
          <w:szCs w:val="28"/>
          <w:rtl/>
        </w:rPr>
        <w:t>291-صفة</w:t>
      </w:r>
      <w:r w:rsidRPr="00274EBA">
        <w:rPr>
          <w:rFonts w:ascii="Traditional Arabic" w:hAnsi="Traditional Arabic" w:cs="Traditional Arabic"/>
          <w:sz w:val="28"/>
          <w:szCs w:val="28"/>
          <w:rtl/>
        </w:rPr>
        <w:t xml:space="preserve"> الصفوة1/659</w:t>
      </w:r>
      <w:r w:rsidRPr="00274EBA">
        <w:rPr>
          <w:rFonts w:ascii="Traditional Arabic" w:hAnsi="Traditional Arabic" w:cs="Traditional Arabic" w:hint="cs"/>
          <w:sz w:val="28"/>
          <w:szCs w:val="28"/>
          <w:rtl/>
        </w:rPr>
        <w:t>.</w:t>
      </w:r>
    </w:p>
  </w:footnote>
  <w:footnote w:id="10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هكذا</w:t>
      </w:r>
      <w:r w:rsidRPr="00274EBA">
        <w:rPr>
          <w:rFonts w:ascii="Traditional Arabic" w:hAnsi="Traditional Arabic" w:cs="Traditional Arabic"/>
          <w:sz w:val="28"/>
          <w:szCs w:val="28"/>
          <w:rtl/>
        </w:rPr>
        <w:t xml:space="preserve"> رواه ابن عبد </w:t>
      </w:r>
      <w:r w:rsidRPr="00274EBA">
        <w:rPr>
          <w:rFonts w:ascii="Traditional Arabic" w:hAnsi="Traditional Arabic" w:cs="Traditional Arabic" w:hint="cs"/>
          <w:sz w:val="28"/>
          <w:szCs w:val="28"/>
          <w:rtl/>
        </w:rPr>
        <w:t>الحكم، والصوا</w:t>
      </w:r>
      <w:r w:rsidRPr="00274EBA">
        <w:rPr>
          <w:rFonts w:ascii="Traditional Arabic" w:hAnsi="Traditional Arabic" w:cs="Traditional Arabic" w:hint="eastAsia"/>
          <w:sz w:val="28"/>
          <w:szCs w:val="28"/>
          <w:rtl/>
        </w:rPr>
        <w:t>ب</w:t>
      </w:r>
      <w:r w:rsidRPr="00274EBA">
        <w:rPr>
          <w:rFonts w:ascii="Traditional Arabic" w:hAnsi="Traditional Arabic" w:cs="Traditional Arabic" w:hint="cs"/>
          <w:sz w:val="28"/>
          <w:szCs w:val="28"/>
          <w:rtl/>
        </w:rPr>
        <w:t>:</w:t>
      </w:r>
    </w:p>
    <w:p w:rsidR="00AD01F0" w:rsidRPr="00274EBA" w:rsidRDefault="00AD01F0" w:rsidP="0005521E">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وَقُولِي كُلَّمَا جَشَأَتْ وَجَاشَتْ ... </w:t>
      </w:r>
      <w:r w:rsidRPr="00274EBA">
        <w:rPr>
          <w:rFonts w:ascii="Traditional Arabic" w:hAnsi="Traditional Arabic" w:cs="Traditional Arabic" w:hint="cs"/>
          <w:sz w:val="28"/>
          <w:szCs w:val="28"/>
          <w:rtl/>
        </w:rPr>
        <w:t>مكَانَكِ تُحْمَدِي</w:t>
      </w:r>
      <w:r w:rsidRPr="00274EBA">
        <w:rPr>
          <w:rFonts w:ascii="Traditional Arabic" w:hAnsi="Traditional Arabic" w:cs="Traditional Arabic"/>
          <w:sz w:val="28"/>
          <w:szCs w:val="28"/>
          <w:rtl/>
        </w:rPr>
        <w:t xml:space="preserve"> أَوْ تَسْتَرِيحِي</w:t>
      </w:r>
      <w:r w:rsidRPr="00274EBA">
        <w:rPr>
          <w:rFonts w:ascii="Traditional Arabic" w:hAnsi="Traditional Arabic" w:cs="Traditional Arabic" w:hint="cs"/>
          <w:sz w:val="28"/>
          <w:szCs w:val="28"/>
          <w:rtl/>
        </w:rPr>
        <w:t>)   والبيت (</w:t>
      </w:r>
      <w:r w:rsidRPr="00274EBA">
        <w:rPr>
          <w:rFonts w:ascii="Traditional Arabic" w:hAnsi="Traditional Arabic" w:cs="Traditional Arabic"/>
          <w:sz w:val="28"/>
          <w:szCs w:val="28"/>
          <w:rtl/>
        </w:rPr>
        <w:t xml:space="preserve">من الوافر) لعَمرو بن </w:t>
      </w:r>
      <w:r w:rsidRPr="00274EBA">
        <w:rPr>
          <w:rFonts w:ascii="Traditional Arabic" w:hAnsi="Traditional Arabic" w:cs="Traditional Arabic" w:hint="cs"/>
          <w:sz w:val="28"/>
          <w:szCs w:val="28"/>
          <w:rtl/>
        </w:rPr>
        <w:t>الإِطْـنَابَة،</w:t>
      </w:r>
      <w:r w:rsidRPr="00274EBA">
        <w:rPr>
          <w:rFonts w:ascii="Traditional Arabic" w:hAnsi="Traditional Arabic" w:cs="Traditional Arabic"/>
          <w:sz w:val="28"/>
          <w:szCs w:val="28"/>
          <w:rtl/>
        </w:rPr>
        <w:t xml:space="preserve"> وهو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عمرو بن عامر بن زيد مناة: شاعر وفارس جاهلي. كان من أشراف الخزرج. اشتُهر بنسبته إلى أمه " الإطنابة ". والبيت من </w:t>
      </w:r>
      <w:r w:rsidRPr="00274EBA">
        <w:rPr>
          <w:rFonts w:ascii="Traditional Arabic" w:hAnsi="Traditional Arabic" w:cs="Traditional Arabic" w:hint="cs"/>
          <w:sz w:val="28"/>
          <w:szCs w:val="28"/>
          <w:rtl/>
        </w:rPr>
        <w:t>مقطوعة،</w:t>
      </w:r>
      <w:r w:rsidRPr="00274EBA">
        <w:rPr>
          <w:rFonts w:ascii="Traditional Arabic" w:hAnsi="Traditional Arabic" w:cs="Traditional Arabic"/>
          <w:sz w:val="28"/>
          <w:szCs w:val="28"/>
          <w:rtl/>
        </w:rPr>
        <w:t xml:space="preserve"> أولها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أبت ل</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عفتى وأبى بلاءي... وأخذى الْحَمد بِالثّمن الربيح</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وجاشت النفس: اضطربت من </w:t>
      </w:r>
      <w:r w:rsidRPr="00274EBA">
        <w:rPr>
          <w:rFonts w:ascii="Traditional Arabic" w:hAnsi="Traditional Arabic" w:cs="Traditional Arabic" w:hint="cs"/>
          <w:sz w:val="28"/>
          <w:szCs w:val="28"/>
          <w:rtl/>
        </w:rPr>
        <w:t>الفزع. (انظر</w:t>
      </w:r>
      <w:r w:rsidRPr="00274EBA">
        <w:rPr>
          <w:rFonts w:ascii="Traditional Arabic" w:hAnsi="Traditional Arabic" w:cs="Traditional Arabic"/>
          <w:sz w:val="28"/>
          <w:szCs w:val="28"/>
          <w:rtl/>
        </w:rPr>
        <w:t>: شرح ديوان حماسة أبي تمام للتبريزي1/</w:t>
      </w:r>
      <w:r w:rsidRPr="00274EBA">
        <w:rPr>
          <w:rFonts w:ascii="Traditional Arabic" w:hAnsi="Traditional Arabic" w:cs="Traditional Arabic" w:hint="cs"/>
          <w:sz w:val="28"/>
          <w:szCs w:val="28"/>
          <w:rtl/>
        </w:rPr>
        <w:t>44-نهاية</w:t>
      </w:r>
      <w:r w:rsidRPr="00274EBA">
        <w:rPr>
          <w:rFonts w:ascii="Traditional Arabic" w:hAnsi="Traditional Arabic" w:cs="Traditional Arabic"/>
          <w:sz w:val="28"/>
          <w:szCs w:val="28"/>
          <w:rtl/>
        </w:rPr>
        <w:t xml:space="preserve"> الأرب في فنون الأدب للنويري20/132)</w:t>
      </w:r>
    </w:p>
  </w:footnote>
  <w:footnote w:id="103">
    <w:p w:rsidR="00AD01F0" w:rsidRPr="00274EBA" w:rsidRDefault="00AD01F0" w:rsidP="00DF1A0F">
      <w:pPr>
        <w:autoSpaceDE w:val="0"/>
        <w:autoSpaceDN w:val="0"/>
        <w:adjustRightInd w:val="0"/>
        <w:spacing w:after="0" w:line="240" w:lineRule="auto"/>
        <w:rPr>
          <w:rFonts w:ascii="Traditional Arabic" w:hAnsi="Traditional Arabic" w:cs="Traditional Arabic"/>
          <w:b/>
          <w:bCs/>
          <w:color w:val="00008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فتوح مصر والمغرب لابن عبد </w:t>
      </w:r>
      <w:r w:rsidRPr="00274EBA">
        <w:rPr>
          <w:rFonts w:ascii="Traditional Arabic" w:hAnsi="Traditional Arabic" w:cs="Traditional Arabic" w:hint="cs"/>
          <w:sz w:val="28"/>
          <w:szCs w:val="28"/>
          <w:rtl/>
        </w:rPr>
        <w:t xml:space="preserve">الحكم </w:t>
      </w:r>
      <w:r w:rsidRPr="00274EBA">
        <w:rPr>
          <w:rFonts w:ascii="Traditional Arabic" w:hAnsi="Traditional Arabic" w:cs="Traditional Arabic"/>
          <w:sz w:val="28"/>
          <w:szCs w:val="28"/>
          <w:rtl/>
        </w:rPr>
        <w:t xml:space="preserve">(ص: 98). </w:t>
      </w:r>
      <w:r w:rsidRPr="00274EBA">
        <w:rPr>
          <w:rFonts w:ascii="Traditional Arabic" w:hAnsi="Traditional Arabic" w:cs="Traditional Arabic"/>
          <w:color w:val="000000"/>
          <w:kern w:val="0"/>
          <w:sz w:val="28"/>
          <w:szCs w:val="28"/>
          <w:rtl/>
        </w:rPr>
        <w:t>مكتبة الثقافة الدينية</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1415 هـ</w:t>
      </w:r>
      <w:r w:rsidRPr="00274EBA">
        <w:rPr>
          <w:rFonts w:ascii="Traditional Arabic" w:hAnsi="Traditional Arabic" w:cs="Traditional Arabic" w:hint="cs"/>
          <w:color w:val="000080"/>
          <w:kern w:val="0"/>
          <w:sz w:val="28"/>
          <w:szCs w:val="28"/>
          <w:rtl/>
        </w:rPr>
        <w:t>.</w:t>
      </w:r>
    </w:p>
  </w:footnote>
  <w:footnote w:id="104">
    <w:p w:rsidR="00AD01F0" w:rsidRPr="00274EBA" w:rsidRDefault="00AD01F0" w:rsidP="008813E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البدء والتاريخ لابن طاهر المقدسي5/</w:t>
      </w:r>
      <w:r w:rsidRPr="00274EBA">
        <w:rPr>
          <w:rFonts w:ascii="Traditional Arabic" w:hAnsi="Traditional Arabic" w:cs="Traditional Arabic" w:hint="cs"/>
          <w:sz w:val="28"/>
          <w:szCs w:val="28"/>
          <w:rtl/>
        </w:rPr>
        <w:t>107-المعارف</w:t>
      </w:r>
      <w:r w:rsidRPr="00274EBA">
        <w:rPr>
          <w:rFonts w:ascii="Traditional Arabic" w:hAnsi="Traditional Arabic" w:cs="Traditional Arabic"/>
          <w:sz w:val="28"/>
          <w:szCs w:val="28"/>
          <w:rtl/>
        </w:rPr>
        <w:t xml:space="preserve"> لاب</w:t>
      </w:r>
      <w:r w:rsidRPr="00274EBA">
        <w:rPr>
          <w:rFonts w:ascii="Traditional Arabic" w:hAnsi="Traditional Arabic" w:cs="Traditional Arabic" w:hint="cs"/>
          <w:sz w:val="28"/>
          <w:szCs w:val="28"/>
          <w:rtl/>
        </w:rPr>
        <w:t>ن</w:t>
      </w:r>
      <w:r w:rsidRPr="00274EBA">
        <w:rPr>
          <w:rFonts w:ascii="Traditional Arabic" w:hAnsi="Traditional Arabic" w:cs="Traditional Arabic"/>
          <w:sz w:val="28"/>
          <w:szCs w:val="28"/>
          <w:rtl/>
        </w:rPr>
        <w:t xml:space="preserve"> قتيبة</w:t>
      </w:r>
      <w:r w:rsidRPr="00274EBA">
        <w:rPr>
          <w:rFonts w:ascii="Traditional Arabic" w:hAnsi="Traditional Arabic" w:cs="Traditional Arabic" w:hint="cs"/>
          <w:sz w:val="28"/>
          <w:szCs w:val="28"/>
          <w:rtl/>
        </w:rPr>
        <w:t>, ص:</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286-"</w:t>
      </w:r>
      <w:r w:rsidRPr="00274EBA">
        <w:rPr>
          <w:rFonts w:ascii="Traditional Arabic" w:hAnsi="Traditional Arabic" w:cs="Traditional Arabic"/>
          <w:sz w:val="28"/>
          <w:szCs w:val="28"/>
          <w:rtl/>
        </w:rPr>
        <w:t>الح</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لة السيراء" لابن الأبار</w:t>
      </w:r>
      <w:r w:rsidRPr="00274EBA">
        <w:rPr>
          <w:rFonts w:ascii="Traditional Arabic" w:hAnsi="Traditional Arabic" w:cs="Traditional Arabic" w:hint="cs"/>
          <w:sz w:val="28"/>
          <w:szCs w:val="28"/>
          <w:rtl/>
        </w:rPr>
        <w:t>, ص: 19</w:t>
      </w:r>
      <w:r w:rsidRPr="00274EBA">
        <w:rPr>
          <w:rFonts w:ascii="Traditional Arabic" w:hAnsi="Traditional Arabic" w:cs="Traditional Arabic"/>
          <w:sz w:val="28"/>
          <w:szCs w:val="28"/>
          <w:rtl/>
        </w:rPr>
        <w:t>.</w:t>
      </w:r>
    </w:p>
  </w:footnote>
  <w:footnote w:id="105">
    <w:p w:rsidR="00AD01F0" w:rsidRPr="00274EBA" w:rsidRDefault="00AD01F0" w:rsidP="004437B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عبقرية عمر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عباس</w:t>
      </w:r>
      <w:r w:rsidRPr="00274EBA">
        <w:rPr>
          <w:rFonts w:ascii="Traditional Arabic" w:hAnsi="Traditional Arabic" w:cs="Traditional Arabic" w:hint="cs"/>
          <w:sz w:val="28"/>
          <w:szCs w:val="28"/>
          <w:rtl/>
        </w:rPr>
        <w:t xml:space="preserve"> محمود </w:t>
      </w:r>
      <w:r w:rsidRPr="00274EBA">
        <w:rPr>
          <w:rFonts w:ascii="Traditional Arabic" w:hAnsi="Traditional Arabic" w:cs="Traditional Arabic"/>
          <w:sz w:val="28"/>
          <w:szCs w:val="28"/>
          <w:rtl/>
        </w:rPr>
        <w:t>العقاد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ص26</w:t>
      </w:r>
      <w:r w:rsidRPr="00274EBA">
        <w:rPr>
          <w:rFonts w:ascii="Traditional Arabic" w:hAnsi="Traditional Arabic" w:cs="Traditional Arabic"/>
          <w:color w:val="000080"/>
          <w:sz w:val="28"/>
          <w:szCs w:val="28"/>
          <w:rtl/>
        </w:rPr>
        <w:t>.</w:t>
      </w:r>
    </w:p>
  </w:footnote>
  <w:footnote w:id="106">
    <w:p w:rsidR="00AD01F0" w:rsidRPr="00274EBA" w:rsidRDefault="00AD01F0" w:rsidP="00DF1A0F">
      <w:pPr>
        <w:autoSpaceDE w:val="0"/>
        <w:autoSpaceDN w:val="0"/>
        <w:adjustRightInd w:val="0"/>
        <w:spacing w:after="0" w:line="240" w:lineRule="auto"/>
        <w:rPr>
          <w:rFonts w:ascii="Traditional Arabic" w:hAnsi="Traditional Arabic" w:cs="Traditional Arabic"/>
          <w:b/>
          <w:bCs/>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مسند</w:t>
      </w:r>
      <w:r w:rsidRPr="00274EBA">
        <w:rPr>
          <w:rFonts w:ascii="Traditional Arabic" w:hAnsi="Traditional Arabic" w:cs="Traditional Arabic"/>
          <w:sz w:val="28"/>
          <w:szCs w:val="28"/>
          <w:rtl/>
        </w:rPr>
        <w:t xml:space="preserve"> أحمد2/216رقم </w:t>
      </w:r>
      <w:r w:rsidRPr="00274EBA">
        <w:rPr>
          <w:rFonts w:ascii="Traditional Arabic" w:hAnsi="Traditional Arabic" w:cs="Traditional Arabic" w:hint="cs"/>
          <w:sz w:val="28"/>
          <w:szCs w:val="28"/>
          <w:rtl/>
        </w:rPr>
        <w:t>7025-سنن</w:t>
      </w:r>
      <w:r w:rsidRPr="00274EBA">
        <w:rPr>
          <w:rFonts w:ascii="Traditional Arabic" w:hAnsi="Traditional Arabic" w:cs="Traditional Arabic"/>
          <w:sz w:val="28"/>
          <w:szCs w:val="28"/>
          <w:rtl/>
        </w:rPr>
        <w:t xml:space="preserve"> أبي داود</w:t>
      </w:r>
      <w:r w:rsidRPr="00274EBA">
        <w:rPr>
          <w:rFonts w:ascii="Traditional Arabic" w:hAnsi="Traditional Arabic" w:cs="Traditional Arabic" w:hint="cs"/>
          <w:sz w:val="28"/>
          <w:szCs w:val="28"/>
          <w:rtl/>
        </w:rPr>
        <w:t xml:space="preserve">,كتاب: البيوع, باب: الرخصة في الحيوان بالحيوان نسيئة </w:t>
      </w:r>
      <w:r w:rsidRPr="00274EBA">
        <w:rPr>
          <w:rFonts w:ascii="Traditional Arabic" w:hAnsi="Traditional Arabic" w:cs="Traditional Arabic"/>
          <w:sz w:val="28"/>
          <w:szCs w:val="28"/>
          <w:rtl/>
        </w:rPr>
        <w:t xml:space="preserve">3/250رقم </w:t>
      </w:r>
      <w:r w:rsidRPr="00274EBA">
        <w:rPr>
          <w:rFonts w:ascii="Traditional Arabic" w:hAnsi="Traditional Arabic" w:cs="Traditional Arabic" w:hint="cs"/>
          <w:sz w:val="28"/>
          <w:szCs w:val="28"/>
          <w:rtl/>
        </w:rPr>
        <w:t>3357-</w:t>
      </w:r>
      <w:r w:rsidRPr="00274EBA">
        <w:rPr>
          <w:rFonts w:ascii="Traditional Arabic" w:hAnsi="Traditional Arabic" w:cs="Traditional Arabic" w:hint="cs"/>
          <w:color w:val="000000"/>
          <w:sz w:val="28"/>
          <w:szCs w:val="28"/>
          <w:rtl/>
        </w:rPr>
        <w:t>شرح</w:t>
      </w:r>
      <w:r w:rsidRPr="00274EBA">
        <w:rPr>
          <w:rFonts w:ascii="Traditional Arabic" w:hAnsi="Traditional Arabic" w:cs="Traditional Arabic"/>
          <w:sz w:val="28"/>
          <w:szCs w:val="28"/>
          <w:rtl/>
        </w:rPr>
        <w:t xml:space="preserve"> معاني الآثار للطحاوي4/60 رقم </w:t>
      </w:r>
      <w:r w:rsidRPr="00274EBA">
        <w:rPr>
          <w:rFonts w:ascii="Traditional Arabic" w:hAnsi="Traditional Arabic" w:cs="Traditional Arabic" w:hint="cs"/>
          <w:sz w:val="28"/>
          <w:szCs w:val="28"/>
          <w:rtl/>
        </w:rPr>
        <w:t>3537-سنن</w:t>
      </w:r>
      <w:r w:rsidRPr="00274EBA">
        <w:rPr>
          <w:rFonts w:ascii="Traditional Arabic" w:hAnsi="Traditional Arabic" w:cs="Traditional Arabic"/>
          <w:sz w:val="28"/>
          <w:szCs w:val="28"/>
          <w:rtl/>
        </w:rPr>
        <w:t xml:space="preserve"> الدارقطني</w:t>
      </w:r>
      <w:r w:rsidRPr="00274EBA">
        <w:rPr>
          <w:rFonts w:ascii="Traditional Arabic" w:hAnsi="Traditional Arabic" w:cs="Traditional Arabic" w:hint="cs"/>
          <w:sz w:val="28"/>
          <w:szCs w:val="28"/>
          <w:rtl/>
        </w:rPr>
        <w:t xml:space="preserve">,كتاب:البيوع </w:t>
      </w:r>
      <w:r w:rsidRPr="00274EBA">
        <w:rPr>
          <w:rFonts w:ascii="Traditional Arabic" w:hAnsi="Traditional Arabic" w:cs="Traditional Arabic"/>
          <w:sz w:val="28"/>
          <w:szCs w:val="28"/>
          <w:rtl/>
        </w:rPr>
        <w:t xml:space="preserve">4/ 35رقم </w:t>
      </w:r>
      <w:r w:rsidRPr="00274EBA">
        <w:rPr>
          <w:rFonts w:ascii="Traditional Arabic" w:hAnsi="Traditional Arabic" w:cs="Traditional Arabic" w:hint="cs"/>
          <w:sz w:val="28"/>
          <w:szCs w:val="28"/>
          <w:rtl/>
        </w:rPr>
        <w:t>3052-السنن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,كتاب: البيوع,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بيع الحيوان وغيره مما لا ربا فيه بعضه ببعض نسيئة</w:t>
      </w:r>
      <w:r w:rsidRPr="00274EBA">
        <w:rPr>
          <w:rFonts w:ascii="Traditional Arabic" w:hAnsi="Traditional Arabic" w:cs="Traditional Arabic" w:hint="cs"/>
          <w:sz w:val="28"/>
          <w:szCs w:val="28"/>
          <w:rtl/>
        </w:rPr>
        <w:t xml:space="preserve"> 5</w:t>
      </w:r>
      <w:r w:rsidRPr="00274EBA">
        <w:rPr>
          <w:rFonts w:ascii="Traditional Arabic" w:hAnsi="Traditional Arabic" w:cs="Traditional Arabic"/>
          <w:sz w:val="28"/>
          <w:szCs w:val="28"/>
          <w:rtl/>
        </w:rPr>
        <w:t xml:space="preserve">/471رقم </w:t>
      </w:r>
      <w:r w:rsidRPr="00274EBA">
        <w:rPr>
          <w:rFonts w:ascii="Traditional Arabic" w:hAnsi="Traditional Arabic" w:cs="Traditional Arabic" w:hint="cs"/>
          <w:sz w:val="28"/>
          <w:szCs w:val="28"/>
          <w:rtl/>
        </w:rPr>
        <w:t>10529-المستدرك للحاكم</w:t>
      </w:r>
      <w:r w:rsidRPr="00274EBA">
        <w:rPr>
          <w:rFonts w:ascii="Traditional Arabic" w:hAnsi="Traditional Arabic" w:cs="Traditional Arabic"/>
          <w:sz w:val="28"/>
          <w:szCs w:val="28"/>
          <w:rtl/>
        </w:rPr>
        <w:t>2/56رقم 2340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صحيح على شرط مسلم ولم </w:t>
      </w:r>
      <w:r w:rsidRPr="00274EBA">
        <w:rPr>
          <w:rFonts w:ascii="Traditional Arabic" w:hAnsi="Traditional Arabic" w:cs="Traditional Arabic" w:hint="cs"/>
          <w:sz w:val="28"/>
          <w:szCs w:val="28"/>
          <w:rtl/>
        </w:rPr>
        <w:t>يخرجاه،</w:t>
      </w:r>
      <w:r w:rsidRPr="00274EBA">
        <w:rPr>
          <w:rFonts w:ascii="Traditional Arabic" w:hAnsi="Traditional Arabic" w:cs="Traditional Arabic"/>
          <w:sz w:val="28"/>
          <w:szCs w:val="28"/>
          <w:rtl/>
        </w:rPr>
        <w:t xml:space="preserve"> ولم يعلق عليه الذهبي. قلت: لا يقل عن رتبة </w:t>
      </w:r>
      <w:r w:rsidRPr="00274EBA">
        <w:rPr>
          <w:rFonts w:ascii="Traditional Arabic" w:hAnsi="Traditional Arabic" w:cs="Traditional Arabic" w:hint="cs"/>
          <w:sz w:val="28"/>
          <w:szCs w:val="28"/>
          <w:rtl/>
        </w:rPr>
        <w:t>الحَسَن، والله أعلم.</w:t>
      </w:r>
    </w:p>
  </w:footnote>
  <w:footnote w:id="107">
    <w:p w:rsidR="00AD01F0" w:rsidRPr="00274EBA" w:rsidRDefault="00AD01F0" w:rsidP="00DF1A0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بعض من حديث رواه أحمد في المسند11/587رقم7012. </w:t>
      </w:r>
      <w:r w:rsidRPr="00274EBA">
        <w:rPr>
          <w:rFonts w:ascii="Traditional Arabic" w:hAnsi="Traditional Arabic" w:cs="Traditional Arabic" w:hint="cs"/>
          <w:sz w:val="28"/>
          <w:szCs w:val="28"/>
          <w:rtl/>
        </w:rPr>
        <w:t>وهو</w:t>
      </w:r>
      <w:r w:rsidRPr="00274EBA">
        <w:rPr>
          <w:rFonts w:ascii="Traditional Arabic" w:hAnsi="Traditional Arabic" w:cs="Traditional Arabic"/>
          <w:sz w:val="28"/>
          <w:szCs w:val="28"/>
          <w:rtl/>
        </w:rPr>
        <w:t xml:space="preserve"> حديث </w:t>
      </w:r>
      <w:r w:rsidRPr="00274EBA">
        <w:rPr>
          <w:rFonts w:ascii="Traditional Arabic" w:hAnsi="Traditional Arabic" w:cs="Traditional Arabic" w:hint="cs"/>
          <w:sz w:val="28"/>
          <w:szCs w:val="28"/>
          <w:rtl/>
        </w:rPr>
        <w:t>حسن،</w:t>
      </w:r>
      <w:r w:rsidRPr="00274EBA">
        <w:rPr>
          <w:rFonts w:ascii="Traditional Arabic" w:hAnsi="Traditional Arabic" w:cs="Traditional Arabic"/>
          <w:sz w:val="28"/>
          <w:szCs w:val="28"/>
          <w:rtl/>
        </w:rPr>
        <w:t xml:space="preserve"> روى الترمذي</w:t>
      </w:r>
      <w:r w:rsidRPr="00274EBA">
        <w:rPr>
          <w:rFonts w:ascii="Traditional Arabic" w:hAnsi="Traditional Arabic" w:cs="Traditional Arabic" w:hint="cs"/>
          <w:sz w:val="28"/>
          <w:szCs w:val="28"/>
          <w:rtl/>
        </w:rPr>
        <w:t>, أبواب: السير, باب: ما جاء في الحلف</w:t>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3/198رقم1585</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sz w:val="28"/>
          <w:szCs w:val="28"/>
          <w:rtl/>
        </w:rPr>
        <w:t>قريبا منه (من دون ذكر أن ذلك كان في فتح مكة)</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من طريق حسين المعلم عن عمرو بن </w:t>
      </w:r>
      <w:r w:rsidRPr="00274EBA">
        <w:rPr>
          <w:rFonts w:ascii="Traditional Arabic" w:hAnsi="Traditional Arabic" w:cs="Traditional Arabic" w:hint="cs"/>
          <w:color w:val="000000"/>
          <w:sz w:val="28"/>
          <w:szCs w:val="28"/>
          <w:rtl/>
        </w:rPr>
        <w:t>شعيب،</w:t>
      </w:r>
      <w:r w:rsidRPr="00274EBA">
        <w:rPr>
          <w:rFonts w:ascii="Traditional Arabic" w:hAnsi="Traditional Arabic" w:cs="Traditional Arabic"/>
          <w:color w:val="000000"/>
          <w:sz w:val="28"/>
          <w:szCs w:val="28"/>
          <w:rtl/>
        </w:rPr>
        <w:t xml:space="preserve"> وقال الترم</w:t>
      </w:r>
      <w:r w:rsidRPr="00274EBA">
        <w:rPr>
          <w:rFonts w:ascii="Traditional Arabic" w:hAnsi="Traditional Arabic" w:cs="Traditional Arabic"/>
          <w:sz w:val="28"/>
          <w:szCs w:val="28"/>
          <w:rtl/>
        </w:rPr>
        <w:t>ذ</w:t>
      </w:r>
      <w:r w:rsidRPr="00274EBA">
        <w:rPr>
          <w:rFonts w:ascii="Traditional Arabic" w:hAnsi="Traditional Arabic" w:cs="Traditional Arabic"/>
          <w:color w:val="000000"/>
          <w:sz w:val="28"/>
          <w:szCs w:val="28"/>
          <w:rtl/>
        </w:rPr>
        <w:t xml:space="preserve">ي: حسن </w:t>
      </w:r>
      <w:r w:rsidRPr="00274EBA">
        <w:rPr>
          <w:rFonts w:ascii="Traditional Arabic" w:hAnsi="Traditional Arabic" w:cs="Traditional Arabic" w:hint="cs"/>
          <w:color w:val="000000"/>
          <w:sz w:val="28"/>
          <w:szCs w:val="28"/>
          <w:rtl/>
        </w:rPr>
        <w:t>صحيح. و</w:t>
      </w:r>
      <w:r w:rsidRPr="00274EBA">
        <w:rPr>
          <w:rFonts w:ascii="Traditional Arabic" w:hAnsi="Traditional Arabic" w:cs="Traditional Arabic" w:hint="cs"/>
          <w:sz w:val="28"/>
          <w:szCs w:val="28"/>
          <w:rtl/>
        </w:rPr>
        <w:t>له شاهد</w:t>
      </w:r>
      <w:r w:rsidRPr="00274EBA">
        <w:rPr>
          <w:rFonts w:ascii="Traditional Arabic" w:hAnsi="Traditional Arabic" w:cs="Traditional Arabic"/>
          <w:sz w:val="28"/>
          <w:szCs w:val="28"/>
          <w:rtl/>
        </w:rPr>
        <w:t xml:space="preserve"> من حديث جبير بن مطعم </w:t>
      </w:r>
      <w:r w:rsidRPr="00274EBA">
        <w:rPr>
          <w:rFonts w:ascii="Traditional Arabic" w:hAnsi="Traditional Arabic" w:cs="Traditional Arabic" w:hint="cs"/>
          <w:sz w:val="28"/>
          <w:szCs w:val="28"/>
          <w:rtl/>
        </w:rPr>
        <w:t>في 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 كتاب: الفضائل,</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مؤاخاة النبي صلى الله عليه وسلم بين أصحابه رضي الله تعالى عنهم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4/1961رقم2530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مِقْسَم بن </w:t>
      </w:r>
      <w:r w:rsidRPr="00274EBA">
        <w:rPr>
          <w:rFonts w:ascii="Traditional Arabic" w:hAnsi="Traditional Arabic" w:cs="Traditional Arabic" w:hint="cs"/>
          <w:sz w:val="28"/>
          <w:szCs w:val="28"/>
          <w:rtl/>
        </w:rPr>
        <w:t>بـُجـْــــرة،</w:t>
      </w:r>
      <w:r w:rsidRPr="00274EBA">
        <w:rPr>
          <w:rFonts w:ascii="Traditional Arabic" w:hAnsi="Traditional Arabic" w:cs="Traditional Arabic"/>
          <w:sz w:val="28"/>
          <w:szCs w:val="28"/>
          <w:rtl/>
        </w:rPr>
        <w:t xml:space="preserve"> أبو القاسم</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sz w:val="28"/>
          <w:szCs w:val="28"/>
          <w:rtl/>
        </w:rPr>
        <w:t xml:space="preserve">تابعى </w:t>
      </w:r>
      <w:r w:rsidRPr="00274EBA">
        <w:rPr>
          <w:rFonts w:ascii="Traditional Arabic" w:hAnsi="Traditional Arabic" w:cs="Traditional Arabic" w:hint="cs"/>
          <w:sz w:val="28"/>
          <w:szCs w:val="28"/>
          <w:rtl/>
        </w:rPr>
        <w:t xml:space="preserve">ثقة، </w:t>
      </w:r>
      <w:r w:rsidRPr="00274EBA">
        <w:rPr>
          <w:rFonts w:ascii="Traditional Arabic" w:hAnsi="Traditional Arabic" w:cs="Traditional Arabic"/>
          <w:sz w:val="28"/>
          <w:szCs w:val="28"/>
          <w:rtl/>
        </w:rPr>
        <w:t>قيل له صحبة.روى له الجماعة سوى مسل</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 xml:space="preserve"> (انظر: تهذيب </w:t>
      </w:r>
      <w:r w:rsidRPr="00274EBA">
        <w:rPr>
          <w:rFonts w:ascii="Traditional Arabic" w:hAnsi="Traditional Arabic" w:cs="Traditional Arabic" w:hint="cs"/>
          <w:sz w:val="28"/>
          <w:szCs w:val="28"/>
          <w:rtl/>
        </w:rPr>
        <w:t>التهذيب1</w:t>
      </w:r>
      <w:r w:rsidRPr="00274EBA">
        <w:rPr>
          <w:rFonts w:ascii="Traditional Arabic" w:hAnsi="Traditional Arabic" w:cs="Traditional Arabic"/>
          <w:sz w:val="28"/>
          <w:szCs w:val="28"/>
          <w:rtl/>
        </w:rPr>
        <w:t xml:space="preserve">0/ </w:t>
      </w:r>
      <w:r w:rsidRPr="00274EBA">
        <w:rPr>
          <w:rFonts w:ascii="Traditional Arabic" w:hAnsi="Traditional Arabic" w:cs="Traditional Arabic" w:hint="cs"/>
          <w:sz w:val="28"/>
          <w:szCs w:val="28"/>
          <w:rtl/>
        </w:rPr>
        <w:t>289-الإصابة6</w:t>
      </w:r>
      <w:r w:rsidRPr="00274EBA">
        <w:rPr>
          <w:rFonts w:ascii="Traditional Arabic" w:hAnsi="Traditional Arabic" w:cs="Traditional Arabic"/>
          <w:sz w:val="28"/>
          <w:szCs w:val="28"/>
          <w:rtl/>
        </w:rPr>
        <w:t>/162</w:t>
      </w:r>
      <w:r w:rsidRPr="00274EBA">
        <w:rPr>
          <w:rFonts w:ascii="Traditional Arabic" w:hAnsi="Traditional Arabic" w:cs="Traditional Arabic" w:hint="cs"/>
          <w:sz w:val="28"/>
          <w:szCs w:val="28"/>
          <w:rtl/>
        </w:rPr>
        <w:t>). والمقصو</w:t>
      </w:r>
      <w:r w:rsidRPr="00274EBA">
        <w:rPr>
          <w:rFonts w:ascii="Traditional Arabic" w:hAnsi="Traditional Arabic" w:cs="Traditional Arabic" w:hint="eastAsia"/>
          <w:sz w:val="28"/>
          <w:szCs w:val="28"/>
          <w:rtl/>
        </w:rPr>
        <w:t>د</w:t>
      </w:r>
      <w:r w:rsidRPr="00274EBA">
        <w:rPr>
          <w:rFonts w:ascii="Traditional Arabic" w:hAnsi="Traditional Arabic" w:cs="Traditional Arabic" w:hint="cs"/>
          <w:sz w:val="28"/>
          <w:szCs w:val="28"/>
          <w:rtl/>
        </w:rPr>
        <w:t xml:space="preserve"> بــــــ</w:t>
      </w:r>
      <w:r w:rsidRPr="00274EBA">
        <w:rPr>
          <w:rFonts w:ascii="Traditional Arabic" w:hAnsi="Traditional Arabic" w:cs="Traditional Arabic"/>
          <w:sz w:val="28"/>
          <w:szCs w:val="28"/>
          <w:rtl/>
        </w:rPr>
        <w:t>"الجماعة" هم أصحاب الكتب الستة: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ومسلم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لترمذي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والنسائي</w:t>
      </w:r>
      <w:r w:rsidRPr="00274EBA">
        <w:rPr>
          <w:rFonts w:ascii="Traditional Arabic" w:hAnsi="Traditional Arabic" w:cs="Traditional Arabic" w:hint="cs"/>
          <w:sz w:val="28"/>
          <w:szCs w:val="28"/>
          <w:rtl/>
        </w:rPr>
        <w:t>,و أ</w:t>
      </w:r>
      <w:r w:rsidRPr="00274EBA">
        <w:rPr>
          <w:rFonts w:ascii="Traditional Arabic" w:hAnsi="Traditional Arabic" w:cs="Traditional Arabic"/>
          <w:sz w:val="28"/>
          <w:szCs w:val="28"/>
          <w:rtl/>
        </w:rPr>
        <w:t>بو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داود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وابن ماجة.</w:t>
      </w:r>
    </w:p>
  </w:footnote>
  <w:footnote w:id="10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تَليد بن </w:t>
      </w:r>
      <w:r w:rsidRPr="00274EBA">
        <w:rPr>
          <w:rFonts w:ascii="Traditional Arabic" w:hAnsi="Traditional Arabic" w:cs="Traditional Arabic" w:hint="cs"/>
          <w:sz w:val="28"/>
          <w:szCs w:val="28"/>
          <w:rtl/>
        </w:rPr>
        <w:t xml:space="preserve">كِلاب، </w:t>
      </w:r>
      <w:r w:rsidRPr="00274EBA">
        <w:rPr>
          <w:rFonts w:ascii="Traditional Arabic" w:hAnsi="Traditional Arabic" w:cs="Traditional Arabic"/>
          <w:sz w:val="28"/>
          <w:szCs w:val="28"/>
          <w:rtl/>
        </w:rPr>
        <w:t xml:space="preserve">المدنى، من بني سعد بن ليث. روى له </w:t>
      </w:r>
      <w:r w:rsidRPr="00274EBA">
        <w:rPr>
          <w:rFonts w:ascii="Traditional Arabic" w:hAnsi="Traditional Arabic" w:cs="Traditional Arabic" w:hint="cs"/>
          <w:sz w:val="28"/>
          <w:szCs w:val="28"/>
          <w:rtl/>
        </w:rPr>
        <w:t xml:space="preserve">النسائى. </w:t>
      </w:r>
      <w:r w:rsidRPr="00274EBA">
        <w:rPr>
          <w:rFonts w:ascii="Traditional Arabic" w:hAnsi="Traditional Arabic" w:cs="Traditional Arabic"/>
          <w:sz w:val="28"/>
          <w:szCs w:val="28"/>
          <w:rtl/>
        </w:rPr>
        <w:t>(انظر: الإصابة1/</w:t>
      </w:r>
      <w:r w:rsidRPr="00274EBA">
        <w:rPr>
          <w:rFonts w:ascii="Traditional Arabic" w:hAnsi="Traditional Arabic" w:cs="Traditional Arabic" w:hint="cs"/>
          <w:sz w:val="28"/>
          <w:szCs w:val="28"/>
          <w:rtl/>
        </w:rPr>
        <w:t>498-تهذيب</w:t>
      </w:r>
      <w:r w:rsidRPr="00274EBA">
        <w:rPr>
          <w:rFonts w:ascii="Traditional Arabic" w:hAnsi="Traditional Arabic" w:cs="Traditional Arabic"/>
          <w:sz w:val="28"/>
          <w:szCs w:val="28"/>
          <w:rtl/>
        </w:rPr>
        <w:t xml:space="preserve"> التهذيب 8 /451).</w:t>
      </w:r>
    </w:p>
  </w:footnote>
  <w:footnote w:id="110">
    <w:p w:rsidR="00AD01F0" w:rsidRPr="00274EBA" w:rsidRDefault="00AD01F0" w:rsidP="00A90CB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-ذو الخُوَيْصِرة التميمي(ت 37 هـ ): هو حُرقوص بن زهير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بني تميم. خاصم الزبير فأمر النبي صلى الله عليه وسلّم باستيفاء حقه منه. وأمره عمر بن الخطاب بقتال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رمزان) فاستولى على سوق الأهواز ونزل بها. ثم شهد صفين</w:t>
      </w:r>
      <w:r w:rsidRPr="00274EBA">
        <w:rPr>
          <w:rFonts w:ascii="Traditional Arabic" w:hAnsi="Traditional Arabic" w:cs="Traditional Arabic"/>
          <w:color w:val="000000"/>
          <w:kern w:val="0"/>
          <w:sz w:val="28"/>
          <w:szCs w:val="28"/>
          <w:rtl/>
        </w:rPr>
        <w:t xml:space="preserve"> </w:t>
      </w:r>
      <w:r w:rsidRPr="00274EBA">
        <w:rPr>
          <w:rStyle w:val="NoSpacingChar"/>
          <w:rFonts w:ascii="Traditional Arabic" w:hAnsi="Traditional Arabic" w:cs="Traditional Arabic"/>
          <w:sz w:val="28"/>
          <w:szCs w:val="28"/>
          <w:rtl/>
        </w:rPr>
        <w:t xml:space="preserve">مع عليّ. وبعد الحكمين صار </w:t>
      </w:r>
      <w:r w:rsidRPr="00274EBA">
        <w:rPr>
          <w:rStyle w:val="NoSpacingChar"/>
          <w:rFonts w:ascii="Traditional Arabic" w:hAnsi="Traditional Arabic" w:cs="Traditional Arabic" w:hint="cs"/>
          <w:sz w:val="28"/>
          <w:szCs w:val="28"/>
          <w:rtl/>
        </w:rPr>
        <w:t>مع</w:t>
      </w:r>
      <w:r w:rsidRPr="00274EBA">
        <w:rPr>
          <w:rStyle w:val="NoSpacingChar"/>
          <w:rFonts w:ascii="Traditional Arabic" w:hAnsi="Traditional Arabic" w:cs="Traditional Arabic"/>
          <w:sz w:val="28"/>
          <w:szCs w:val="28"/>
          <w:rtl/>
        </w:rPr>
        <w:t xml:space="preserve"> الخوارج ، فقتل فيمن قتل بالنهروان.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xml:space="preserve"> أسد الغابة2/214-تاريخ الإسلام1/407-  الأعلام للزركلي2/173).</w:t>
      </w:r>
    </w:p>
  </w:footnote>
  <w:footnote w:id="11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themeColor="text1"/>
          <w:sz w:val="28"/>
          <w:szCs w:val="28"/>
          <w:rtl/>
        </w:rPr>
        <w:t xml:space="preserve">- </w:t>
      </w:r>
      <w:r w:rsidRPr="00274EBA">
        <w:rPr>
          <w:rFonts w:ascii="Traditional Arabic" w:hAnsi="Traditional Arabic" w:cs="Traditional Arabic" w:hint="cs"/>
          <w:color w:val="000000" w:themeColor="text1"/>
          <w:sz w:val="28"/>
          <w:szCs w:val="28"/>
          <w:rtl/>
        </w:rPr>
        <w:t>م</w:t>
      </w:r>
      <w:r w:rsidRPr="00274EBA">
        <w:rPr>
          <w:rFonts w:ascii="Traditional Arabic" w:hAnsi="Traditional Arabic" w:cs="Traditional Arabic"/>
          <w:color w:val="000000" w:themeColor="text1"/>
          <w:sz w:val="28"/>
          <w:szCs w:val="28"/>
          <w:rtl/>
        </w:rPr>
        <w:t>سند</w:t>
      </w:r>
      <w:r w:rsidRPr="00274EBA">
        <w:rPr>
          <w:rFonts w:ascii="Traditional Arabic" w:hAnsi="Traditional Arabic" w:cs="Traditional Arabic" w:hint="cs"/>
          <w:color w:val="000000" w:themeColor="text1"/>
          <w:sz w:val="28"/>
          <w:szCs w:val="28"/>
          <w:rtl/>
        </w:rPr>
        <w:t xml:space="preserve"> أحمد</w:t>
      </w:r>
      <w:r w:rsidRPr="00274EBA">
        <w:rPr>
          <w:rFonts w:ascii="Traditional Arabic" w:hAnsi="Traditional Arabic" w:cs="Traditional Arabic"/>
          <w:color w:val="000000" w:themeColor="text1"/>
          <w:sz w:val="28"/>
          <w:szCs w:val="28"/>
          <w:rtl/>
        </w:rPr>
        <w:t>11/613رقم7038</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 xml:space="preserve"> قال الألباني في (ظلال الجنة في تخريج </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السنة</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 xml:space="preserve">لابن أبي عاصم2/454رقم930): </w:t>
      </w:r>
      <w:r w:rsidRPr="00274EBA">
        <w:rPr>
          <w:rFonts w:ascii="Traditional Arabic" w:hAnsi="Traditional Arabic" w:cs="Traditional Arabic"/>
          <w:color w:val="000000"/>
          <w:sz w:val="28"/>
          <w:szCs w:val="28"/>
          <w:rtl/>
        </w:rPr>
        <w:t>إسناده جيد</w:t>
      </w:r>
      <w:r w:rsidRPr="00274EBA">
        <w:rPr>
          <w:rFonts w:ascii="Traditional Arabic" w:hAnsi="Traditional Arabic" w:cs="Traditional Arabic" w:hint="cs"/>
          <w:color w:val="000000"/>
          <w:sz w:val="28"/>
          <w:szCs w:val="28"/>
          <w:rtl/>
        </w:rPr>
        <w:t>.</w:t>
      </w:r>
    </w:p>
  </w:footnote>
  <w:footnote w:id="112">
    <w:p w:rsidR="00AD01F0" w:rsidRPr="00274EBA" w:rsidRDefault="00AD01F0" w:rsidP="00DF1A0F">
      <w:pPr>
        <w:autoSpaceDE w:val="0"/>
        <w:autoSpaceDN w:val="0"/>
        <w:adjustRightInd w:val="0"/>
        <w:spacing w:after="0" w:line="240" w:lineRule="auto"/>
        <w:rPr>
          <w:rFonts w:ascii="Traditional Arabic" w:hAnsi="Traditional Arabic" w:cs="Traditional Arabic"/>
          <w:color w:val="00000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أسد الغابة لابن الأثير 3/345.</w:t>
      </w:r>
      <w:r w:rsidRPr="00274EBA">
        <w:rPr>
          <w:rFonts w:ascii="Traditional Arabic" w:hAnsi="Traditional Arabic" w:cs="Traditional Arabic" w:hint="cs"/>
          <w:color w:val="000000"/>
          <w:kern w:val="0"/>
          <w:sz w:val="28"/>
          <w:szCs w:val="28"/>
          <w:rtl/>
        </w:rPr>
        <w:t>ت</w:t>
      </w:r>
      <w:r w:rsidRPr="00274EBA">
        <w:rPr>
          <w:rFonts w:ascii="Traditional Arabic" w:hAnsi="Traditional Arabic" w:cs="Traditional Arabic"/>
          <w:color w:val="000000"/>
          <w:kern w:val="0"/>
          <w:sz w:val="28"/>
          <w:szCs w:val="28"/>
          <w:rtl/>
        </w:rPr>
        <w:t>حق</w:t>
      </w:r>
      <w:r w:rsidRPr="00274EBA">
        <w:rPr>
          <w:rFonts w:ascii="Traditional Arabic" w:hAnsi="Traditional Arabic" w:cs="Traditional Arabic" w:hint="cs"/>
          <w:color w:val="000000"/>
          <w:kern w:val="0"/>
          <w:sz w:val="28"/>
          <w:szCs w:val="28"/>
          <w:rtl/>
        </w:rPr>
        <w:t>ي</w:t>
      </w:r>
      <w:r w:rsidRPr="00274EBA">
        <w:rPr>
          <w:rFonts w:ascii="Traditional Arabic" w:hAnsi="Traditional Arabic" w:cs="Traditional Arabic"/>
          <w:color w:val="000000"/>
          <w:kern w:val="0"/>
          <w:sz w:val="28"/>
          <w:szCs w:val="28"/>
          <w:rtl/>
        </w:rPr>
        <w:t>ق: علي محمد معوض</w:t>
      </w:r>
      <w:r w:rsidRPr="00274EBA">
        <w:rPr>
          <w:rFonts w:ascii="Traditional Arabic" w:hAnsi="Traditional Arabic" w:cs="Traditional Arabic" w:hint="cs"/>
          <w:color w:val="000000"/>
          <w:kern w:val="0"/>
          <w:sz w:val="28"/>
          <w:szCs w:val="28"/>
          <w:rtl/>
        </w:rPr>
        <w:t>, و</w:t>
      </w:r>
      <w:r w:rsidRPr="00274EBA">
        <w:rPr>
          <w:rFonts w:ascii="Traditional Arabic" w:hAnsi="Traditional Arabic" w:cs="Traditional Arabic"/>
          <w:color w:val="000000"/>
          <w:kern w:val="0"/>
          <w:sz w:val="28"/>
          <w:szCs w:val="28"/>
          <w:rtl/>
        </w:rPr>
        <w:t>عادل أحمد عبد الموجود</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دار الكتب العلمية</w:t>
      </w:r>
      <w:r w:rsidRPr="00274EBA">
        <w:rPr>
          <w:rFonts w:ascii="Traditional Arabic" w:hAnsi="Traditional Arabic" w:cs="Traditional Arabic" w:hint="cs"/>
          <w:color w:val="000000"/>
          <w:kern w:val="0"/>
          <w:sz w:val="28"/>
          <w:szCs w:val="28"/>
          <w:rtl/>
        </w:rPr>
        <w:t>, ط1 ,</w:t>
      </w:r>
      <w:r w:rsidRPr="00274EBA">
        <w:rPr>
          <w:rFonts w:ascii="Traditional Arabic" w:hAnsi="Traditional Arabic" w:cs="Traditional Arabic"/>
          <w:color w:val="000000"/>
          <w:kern w:val="0"/>
          <w:sz w:val="28"/>
          <w:szCs w:val="28"/>
          <w:rtl/>
        </w:rPr>
        <w:t>1415هـ</w:t>
      </w:r>
      <w:r w:rsidRPr="00274EBA">
        <w:rPr>
          <w:rFonts w:ascii="Traditional Arabic" w:hAnsi="Traditional Arabic" w:cs="Traditional Arabic" w:hint="cs"/>
          <w:color w:val="000000"/>
          <w:kern w:val="0"/>
          <w:sz w:val="28"/>
          <w:szCs w:val="28"/>
          <w:rtl/>
        </w:rPr>
        <w:t>.</w:t>
      </w:r>
    </w:p>
  </w:footnote>
  <w:footnote w:id="11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البداية والنهاية 7/110-النجوم الزاهرة لابن تغري بردي1/20.</w:t>
      </w:r>
    </w:p>
  </w:footnote>
  <w:footnote w:id="114">
    <w:p w:rsidR="00AD01F0" w:rsidRPr="00274EBA" w:rsidRDefault="00AD01F0">
      <w:pPr>
        <w:pStyle w:val="FootnoteText"/>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-انظر ص:24.</w:t>
      </w:r>
      <w:r w:rsidRPr="00274EBA">
        <w:rPr>
          <w:rFonts w:ascii="Traditional Arabic" w:hAnsi="Traditional Arabic" w:cs="Traditional Arabic" w:hint="cs"/>
          <w:sz w:val="28"/>
          <w:szCs w:val="28"/>
          <w:rtl/>
        </w:rPr>
        <w:t>؟</w:t>
      </w:r>
    </w:p>
  </w:footnote>
  <w:footnote w:id="11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أحمد بن عبد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الأصبهاني</w:t>
      </w:r>
      <w:r w:rsidRPr="00274EBA">
        <w:rPr>
          <w:rFonts w:ascii="Traditional Arabic" w:hAnsi="Traditional Arabic" w:cs="Traditional Arabic"/>
          <w:color w:val="000000" w:themeColor="text1"/>
          <w:sz w:val="28"/>
          <w:szCs w:val="28"/>
          <w:rtl/>
        </w:rPr>
        <w:t>(ت430هـ)</w:t>
      </w:r>
      <w:r w:rsidRPr="00274EBA">
        <w:rPr>
          <w:rFonts w:ascii="Traditional Arabic" w:hAnsi="Traditional Arabic" w:cs="Traditional Arabic"/>
          <w:sz w:val="28"/>
          <w:szCs w:val="28"/>
          <w:rtl/>
        </w:rPr>
        <w:t>: حافظ، مؤرخ، من الثقات في الحفظ والرواية. عاش بأصبهان.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 تصانيفه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حلية الأولياء وطبقات الأصفياء</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معرفة الصحابة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(انظر: وفيات الأعيان لابن خلكان1/26– ميزان </w:t>
      </w:r>
      <w:r w:rsidRPr="00274EBA">
        <w:rPr>
          <w:rFonts w:ascii="Traditional Arabic" w:hAnsi="Traditional Arabic" w:cs="Traditional Arabic" w:hint="cs"/>
          <w:sz w:val="28"/>
          <w:szCs w:val="28"/>
          <w:rtl/>
        </w:rPr>
        <w:t xml:space="preserve">الاعتدال </w:t>
      </w:r>
      <w:r w:rsidRPr="00274EBA">
        <w:rPr>
          <w:rFonts w:ascii="Traditional Arabic" w:hAnsi="Traditional Arabic" w:cs="Traditional Arabic"/>
          <w:sz w:val="28"/>
          <w:szCs w:val="28"/>
          <w:rtl/>
        </w:rPr>
        <w:t>1/ 52-طبقات الشافعية 3/ 7).</w:t>
      </w:r>
    </w:p>
  </w:footnote>
  <w:footnote w:id="11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معرفة الصحابة لأبي نعيم 1/62رقم327. </w:t>
      </w:r>
      <w:r w:rsidRPr="00274EBA">
        <w:rPr>
          <w:rFonts w:ascii="Traditional Arabic" w:hAnsi="Traditional Arabic" w:cs="Traditional Arabic" w:hint="cs"/>
          <w:sz w:val="28"/>
          <w:szCs w:val="28"/>
          <w:rtl/>
        </w:rPr>
        <w:t>وقوله: "كفلين" مُثَنى: كِفْل،</w:t>
      </w:r>
      <w:r w:rsidRPr="00274EBA">
        <w:rPr>
          <w:rFonts w:ascii="Traditional Arabic" w:hAnsi="Traditional Arabic" w:cs="Traditional Arabic"/>
          <w:sz w:val="28"/>
          <w:szCs w:val="28"/>
          <w:rtl/>
        </w:rPr>
        <w:t xml:space="preserve"> و</w:t>
      </w:r>
      <w:r w:rsidRPr="00274EBA">
        <w:rPr>
          <w:rFonts w:ascii="Traditional Arabic" w:hAnsi="Traditional Arabic" w:cs="Traditional Arabic"/>
          <w:color w:val="000000"/>
          <w:sz w:val="28"/>
          <w:szCs w:val="28"/>
          <w:rtl/>
        </w:rPr>
        <w:t xml:space="preserve">الكفل: ضِعْف الشَّيْء قَالَ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color w:val="000000"/>
          <w:sz w:val="28"/>
          <w:szCs w:val="28"/>
          <w:rtl/>
        </w:rPr>
        <w:t xml:space="preserve">:( يُؤْتِكُمْ كِفْلَيْنِ مِنْ رَحْمَتِهِ) [الحديد: من الآية </w:t>
      </w:r>
      <w:r w:rsidRPr="00274EBA">
        <w:rPr>
          <w:rFonts w:ascii="Traditional Arabic" w:hAnsi="Traditional Arabic" w:cs="Traditional Arabic" w:hint="cs"/>
          <w:color w:val="000000"/>
          <w:sz w:val="28"/>
          <w:szCs w:val="28"/>
          <w:rtl/>
        </w:rPr>
        <w:t>28]،</w:t>
      </w:r>
      <w:r w:rsidRPr="00274EBA">
        <w:rPr>
          <w:rFonts w:ascii="Traditional Arabic" w:hAnsi="Traditional Arabic" w:cs="Traditional Arabic"/>
          <w:color w:val="000000"/>
          <w:sz w:val="28"/>
          <w:szCs w:val="28"/>
          <w:rtl/>
        </w:rPr>
        <w:t xml:space="preserve"> ويُقَال إِنَّه النَّصِيب</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انظر: غريب الحديث لابن سلام4/</w:t>
      </w:r>
      <w:r w:rsidRPr="00274EBA">
        <w:rPr>
          <w:rFonts w:ascii="Traditional Arabic" w:hAnsi="Traditional Arabic" w:cs="Traditional Arabic" w:hint="cs"/>
          <w:color w:val="000000"/>
          <w:sz w:val="28"/>
          <w:szCs w:val="28"/>
          <w:rtl/>
        </w:rPr>
        <w:t>428، ومختا</w:t>
      </w:r>
      <w:r w:rsidRPr="00274EBA">
        <w:rPr>
          <w:rFonts w:ascii="Traditional Arabic" w:hAnsi="Traditional Arabic" w:cs="Traditional Arabic" w:hint="eastAsia"/>
          <w:color w:val="000000"/>
          <w:sz w:val="28"/>
          <w:szCs w:val="28"/>
          <w:rtl/>
        </w:rPr>
        <w:t>ر</w:t>
      </w:r>
      <w:r w:rsidRPr="00274EBA">
        <w:rPr>
          <w:rFonts w:ascii="Traditional Arabic" w:hAnsi="Traditional Arabic" w:cs="Traditional Arabic" w:hint="cs"/>
          <w:color w:val="000000"/>
          <w:sz w:val="28"/>
          <w:szCs w:val="28"/>
          <w:rtl/>
        </w:rPr>
        <w:t xml:space="preserve"> الصحاح، ص:271, مادة: ك</w:t>
      </w:r>
      <w:r w:rsidRPr="00274EBA">
        <w:rPr>
          <w:rFonts w:ascii="Traditional Arabic" w:hAnsi="Traditional Arabic" w:cs="Traditional Arabic"/>
          <w:color w:val="000000"/>
          <w:sz w:val="28"/>
          <w:szCs w:val="28"/>
          <w:rtl/>
        </w:rPr>
        <w:t xml:space="preserve"> ف ل.</w:t>
      </w:r>
    </w:p>
  </w:footnote>
  <w:footnote w:id="117">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حسان بن ثابت بن المنذر الخزرجي الأنصاري، أبو </w:t>
      </w:r>
      <w:r w:rsidRPr="00274EBA">
        <w:rPr>
          <w:rFonts w:ascii="Traditional Arabic" w:hAnsi="Traditional Arabic" w:cs="Traditional Arabic" w:hint="cs"/>
          <w:sz w:val="28"/>
          <w:szCs w:val="28"/>
          <w:rtl/>
        </w:rPr>
        <w:t xml:space="preserve">الوليد </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 54</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الصحابي، شاعر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وأحد المخضرمين. 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ي قبيل وفاته. (انظر: تهذيب التهذيب 2/ 247 </w:t>
      </w:r>
      <w:r w:rsidRPr="00274EBA">
        <w:rPr>
          <w:rFonts w:ascii="Traditional Arabic" w:hAnsi="Traditional Arabic" w:cs="Traditional Arabic" w:hint="cs"/>
          <w:sz w:val="28"/>
          <w:szCs w:val="28"/>
          <w:rtl/>
        </w:rPr>
        <w:t>-الإصابة</w:t>
      </w:r>
      <w:r w:rsidRPr="00274EBA">
        <w:rPr>
          <w:rFonts w:ascii="Traditional Arabic" w:hAnsi="Traditional Arabic" w:cs="Traditional Arabic"/>
          <w:sz w:val="28"/>
          <w:szCs w:val="28"/>
          <w:rtl/>
        </w:rPr>
        <w:t xml:space="preserve"> 1/ 326 –</w:t>
      </w:r>
      <w:r w:rsidRPr="00274EBA">
        <w:rPr>
          <w:rFonts w:ascii="Traditional Arabic" w:hAnsi="Traditional Arabic" w:cs="Traditional Arabic" w:hint="cs"/>
          <w:sz w:val="28"/>
          <w:szCs w:val="28"/>
          <w:rtl/>
        </w:rPr>
        <w:t xml:space="preserve"> تاريخ دمشق لابن</w:t>
      </w:r>
      <w:r w:rsidRPr="00274EBA">
        <w:rPr>
          <w:rFonts w:ascii="Traditional Arabic" w:hAnsi="Traditional Arabic" w:cs="Traditional Arabic"/>
          <w:sz w:val="28"/>
          <w:szCs w:val="28"/>
          <w:rtl/>
        </w:rPr>
        <w:t xml:space="preserve"> عساكر 4/ 125).</w:t>
      </w:r>
    </w:p>
  </w:footnote>
  <w:footnote w:id="118">
    <w:p w:rsidR="00AD01F0" w:rsidRPr="00274EBA" w:rsidRDefault="00AD01F0" w:rsidP="00C571A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الكامل في التاريخ لعز الدين ابن الأثير 2/627-"التمهيد والبيان في مقتل الشهيد عثمان"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لمحمد بن يحيى المالقي, تحقيق: د.محمود يوسف زايد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دار الثقافة: الدوحة– قطر. ط1، 1405ه,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ص:19.</w:t>
      </w:r>
    </w:p>
  </w:footnote>
  <w:footnote w:id="119">
    <w:p w:rsidR="00AD01F0" w:rsidRPr="00274EBA" w:rsidRDefault="00AD01F0" w:rsidP="002017A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الكامل في التاريخ لابن الأثير2/628-تاريخ الطبري4/ 560.</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ووادي السباع:</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موضع </w:t>
      </w:r>
      <w:r w:rsidRPr="00274EBA">
        <w:rPr>
          <w:rFonts w:ascii="Traditional Arabic" w:hAnsi="Traditional Arabic" w:cs="Traditional Arabic"/>
          <w:sz w:val="28"/>
          <w:szCs w:val="28"/>
          <w:rtl/>
        </w:rPr>
        <w:t xml:space="preserve">على خمسة أميال من </w:t>
      </w:r>
      <w:r w:rsidRPr="00274EBA">
        <w:rPr>
          <w:rFonts w:ascii="Traditional Arabic" w:hAnsi="Traditional Arabic" w:cs="Traditional Arabic" w:hint="cs"/>
          <w:sz w:val="28"/>
          <w:szCs w:val="28"/>
          <w:rtl/>
        </w:rPr>
        <w:t>البصرة،</w:t>
      </w:r>
      <w:r w:rsidRPr="00274EBA">
        <w:rPr>
          <w:rFonts w:ascii="Traditional Arabic" w:hAnsi="Traditional Arabic" w:cs="Traditional Arabic"/>
          <w:sz w:val="28"/>
          <w:szCs w:val="28"/>
          <w:rtl/>
        </w:rPr>
        <w:t xml:space="preserve"> قُتل به الزبير بن </w:t>
      </w:r>
      <w:r w:rsidRPr="00274EBA">
        <w:rPr>
          <w:rFonts w:ascii="Traditional Arabic" w:hAnsi="Traditional Arabic" w:cs="Traditional Arabic" w:hint="cs"/>
          <w:sz w:val="28"/>
          <w:szCs w:val="28"/>
          <w:rtl/>
        </w:rPr>
        <w:t>العوام،</w:t>
      </w:r>
      <w:r w:rsidRPr="00274EBA">
        <w:rPr>
          <w:rFonts w:ascii="Traditional Arabic" w:hAnsi="Traditional Arabic" w:cs="Traditional Arabic"/>
          <w:sz w:val="28"/>
          <w:szCs w:val="28"/>
          <w:rtl/>
        </w:rPr>
        <w:t xml:space="preserve"> وبه قبر أنس بن مالك </w:t>
      </w:r>
      <w:r w:rsidRPr="00274EBA">
        <w:rPr>
          <w:rFonts w:ascii="Traditional Arabic" w:hAnsi="Traditional Arabic" w:cs="Traditional Arabic"/>
          <w:color w:val="000000" w:themeColor="text1"/>
          <w:sz w:val="28"/>
          <w:szCs w:val="28"/>
        </w:rPr>
        <w:sym w:font="AGA Arabesque" w:char="F074"/>
      </w:r>
      <w:r w:rsidRPr="00274EBA">
        <w:rPr>
          <w:rFonts w:ascii="Traditional Arabic" w:hAnsi="Traditional Arabic" w:cs="Traditional Arabic"/>
          <w:sz w:val="28"/>
          <w:szCs w:val="28"/>
          <w:rtl/>
        </w:rPr>
        <w:t>(أنظر: معجم البلدان 5/343).</w:t>
      </w:r>
    </w:p>
  </w:footnote>
  <w:footnote w:id="120">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طلحة بن عبيد الله بن عثمان التيمي القرشي، أبو </w:t>
      </w:r>
      <w:r w:rsidRPr="00274EBA">
        <w:rPr>
          <w:rFonts w:ascii="Traditional Arabic" w:hAnsi="Traditional Arabic" w:cs="Traditional Arabic" w:hint="cs"/>
          <w:sz w:val="28"/>
          <w:szCs w:val="28"/>
          <w:rtl/>
        </w:rPr>
        <w:t>محمد</w:t>
      </w:r>
      <w:r w:rsidRPr="00274EBA">
        <w:rPr>
          <w:rFonts w:ascii="Traditional Arabic" w:hAnsi="Traditional Arabic" w:cs="Traditional Arabic"/>
          <w:color w:val="000000"/>
          <w:sz w:val="28"/>
          <w:szCs w:val="28"/>
          <w:rtl/>
        </w:rPr>
        <w:t>(ت: 36</w:t>
      </w:r>
      <w:r w:rsidRPr="00274EBA">
        <w:rPr>
          <w:rFonts w:ascii="Traditional Arabic" w:hAnsi="Traditional Arabic" w:cs="Traditional Arabic" w:hint="cs"/>
          <w:color w:val="000000"/>
          <w:sz w:val="28"/>
          <w:szCs w:val="28"/>
          <w:rtl/>
        </w:rPr>
        <w:t>هـ</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sz w:val="28"/>
          <w:szCs w:val="28"/>
          <w:rtl/>
        </w:rPr>
        <w:t>: صحابي، شجاع، من الأجواد. أحد المبشَّرين</w:t>
      </w:r>
      <w:r w:rsidRPr="00274EBA">
        <w:rPr>
          <w:rFonts w:ascii="Traditional Arabic" w:hAnsi="Traditional Arabic" w:cs="Traditional Arabic" w:hint="cs"/>
          <w:sz w:val="28"/>
          <w:szCs w:val="28"/>
          <w:rtl/>
        </w:rPr>
        <w:t xml:space="preserve"> بالجنة</w:t>
      </w:r>
      <w:r w:rsidRPr="00274EBA">
        <w:rPr>
          <w:rFonts w:ascii="Traditional Arabic" w:hAnsi="Traditional Arabic" w:cs="Traditional Arabic"/>
          <w:sz w:val="28"/>
          <w:szCs w:val="28"/>
          <w:rtl/>
        </w:rPr>
        <w:t>، وأحد الستة أصحاب الشورى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قتل يوم الجمل وهو بجانب </w:t>
      </w:r>
      <w:r w:rsidRPr="00274EBA">
        <w:rPr>
          <w:rFonts w:ascii="Traditional Arabic" w:hAnsi="Traditional Arabic" w:cs="Traditional Arabic" w:hint="cs"/>
          <w:sz w:val="28"/>
          <w:szCs w:val="28"/>
          <w:rtl/>
        </w:rPr>
        <w:t>عائشة.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3/ 152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البدء والتاريخ 5/ 82-صفة الصفوة 1/ 130</w:t>
      </w:r>
      <w:r w:rsidRPr="00274EBA">
        <w:rPr>
          <w:rFonts w:ascii="Traditional Arabic" w:hAnsi="Traditional Arabic" w:cs="Traditional Arabic" w:hint="cs"/>
          <w:sz w:val="28"/>
          <w:szCs w:val="28"/>
          <w:rtl/>
        </w:rPr>
        <w:t>).</w:t>
      </w:r>
    </w:p>
  </w:footnote>
  <w:footnote w:id="121">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عائشة بنت أبي بكر </w:t>
      </w:r>
      <w:r w:rsidRPr="00274EBA">
        <w:rPr>
          <w:rFonts w:ascii="Traditional Arabic" w:hAnsi="Traditional Arabic" w:cs="Traditional Arabic" w:hint="cs"/>
          <w:sz w:val="28"/>
          <w:szCs w:val="28"/>
          <w:rtl/>
        </w:rPr>
        <w:t>الصديق،</w:t>
      </w:r>
      <w:r w:rsidRPr="00274EBA">
        <w:rPr>
          <w:rFonts w:ascii="Traditional Arabic" w:hAnsi="Traditional Arabic" w:cs="Traditional Arabic"/>
          <w:sz w:val="28"/>
          <w:szCs w:val="28"/>
          <w:rtl/>
        </w:rPr>
        <w:t xml:space="preserve"> أم </w:t>
      </w:r>
      <w:r w:rsidRPr="00274EBA">
        <w:rPr>
          <w:rFonts w:ascii="Traditional Arabic" w:hAnsi="Traditional Arabic" w:cs="Traditional Arabic" w:hint="cs"/>
          <w:sz w:val="28"/>
          <w:szCs w:val="28"/>
          <w:rtl/>
        </w:rPr>
        <w:t>المؤمنين،</w:t>
      </w:r>
      <w:r w:rsidRPr="00274EBA">
        <w:rPr>
          <w:rFonts w:ascii="Traditional Arabic" w:hAnsi="Traditional Arabic" w:cs="Traditional Arabic"/>
          <w:sz w:val="28"/>
          <w:szCs w:val="28"/>
          <w:rtl/>
        </w:rPr>
        <w:t xml:space="preserve"> زوج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color w:val="000000" w:themeColor="text1"/>
          <w:sz w:val="28"/>
          <w:szCs w:val="28"/>
          <w:rtl/>
        </w:rPr>
        <w:t>(ت: 58هـ)</w:t>
      </w:r>
      <w:r w:rsidRPr="00274EBA">
        <w:rPr>
          <w:rFonts w:ascii="Traditional Arabic" w:hAnsi="Traditional Arabic" w:cs="Traditional Arabic"/>
          <w:sz w:val="28"/>
          <w:szCs w:val="28"/>
          <w:rtl/>
        </w:rPr>
        <w:t>: أفقه نساء المسلمين وأعلمهن بالدين والأدب. تزوجها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في السنة الثانية بعد الهجرة، فكانت أحب نسائه إليه، وأكثرهن رواية للحديث </w:t>
      </w:r>
      <w:r w:rsidRPr="00274EBA">
        <w:rPr>
          <w:rFonts w:ascii="Traditional Arabic" w:hAnsi="Traditional Arabic" w:cs="Traditional Arabic" w:hint="cs"/>
          <w:sz w:val="28"/>
          <w:szCs w:val="28"/>
          <w:rtl/>
        </w:rPr>
        <w:t>عنه،</w:t>
      </w:r>
      <w:r w:rsidRPr="00274EBA">
        <w:rPr>
          <w:rFonts w:ascii="Traditional Arabic" w:hAnsi="Traditional Arabic" w:cs="Traditional Arabic"/>
          <w:sz w:val="28"/>
          <w:szCs w:val="28"/>
          <w:rtl/>
        </w:rPr>
        <w:t xml:space="preserve"> وكان أكابر الصحابة يسألونها؛ فتجيبهم. رُوي عنها 2210 أحاديث.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8/ 39 </w:t>
      </w:r>
      <w:r w:rsidRPr="00274EBA">
        <w:rPr>
          <w:rFonts w:ascii="Traditional Arabic" w:hAnsi="Traditional Arabic" w:cs="Traditional Arabic" w:hint="cs"/>
          <w:sz w:val="28"/>
          <w:szCs w:val="28"/>
          <w:rtl/>
        </w:rPr>
        <w:t>-أعلام</w:t>
      </w:r>
      <w:r w:rsidRPr="00274EBA">
        <w:rPr>
          <w:rFonts w:ascii="Traditional Arabic" w:hAnsi="Traditional Arabic" w:cs="Traditional Arabic"/>
          <w:sz w:val="28"/>
          <w:szCs w:val="28"/>
          <w:rtl/>
        </w:rPr>
        <w:t xml:space="preserve"> النساء2/</w:t>
      </w:r>
      <w:r w:rsidRPr="00274EBA">
        <w:rPr>
          <w:rFonts w:ascii="Traditional Arabic" w:hAnsi="Traditional Arabic" w:cs="Traditional Arabic" w:hint="cs"/>
          <w:sz w:val="28"/>
          <w:szCs w:val="28"/>
          <w:rtl/>
        </w:rPr>
        <w:t>760).</w:t>
      </w:r>
    </w:p>
  </w:footnote>
  <w:footnote w:id="12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الزبير بن العوام بن خويلد القرشي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الصحابي الشجاع، أحد العشرة المبشَّرين بالجنة، وأول من سلَّ سيفا في الإسلام. وهو ابن عمة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جعله عمر </w:t>
      </w:r>
      <w:r w:rsidRPr="00274EBA">
        <w:rPr>
          <w:rFonts w:ascii="Traditional Arabic" w:hAnsi="Traditional Arabic" w:cs="Traditional Arabic" w:hint="cs"/>
          <w:sz w:val="28"/>
          <w:szCs w:val="28"/>
          <w:rtl/>
        </w:rPr>
        <w:t>فيمن</w:t>
      </w:r>
      <w:r w:rsidRPr="00274EBA">
        <w:rPr>
          <w:rFonts w:ascii="Traditional Arabic" w:hAnsi="Traditional Arabic" w:cs="Traditional Arabic"/>
          <w:sz w:val="28"/>
          <w:szCs w:val="28"/>
          <w:rtl/>
        </w:rPr>
        <w:t xml:space="preserve"> يصلح للخلافة بعده.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تل غ</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يلة يوم </w:t>
      </w:r>
      <w:r w:rsidRPr="00274EBA">
        <w:rPr>
          <w:rFonts w:ascii="Traditional Arabic" w:hAnsi="Traditional Arabic" w:cs="Traditional Arabic" w:hint="cs"/>
          <w:sz w:val="28"/>
          <w:szCs w:val="28"/>
          <w:rtl/>
        </w:rPr>
        <w:t xml:space="preserve">الجمل.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ترجمته:</w:t>
      </w:r>
      <w:r w:rsidRPr="00274EBA">
        <w:rPr>
          <w:rFonts w:ascii="Traditional Arabic" w:hAnsi="Traditional Arabic" w:cs="Traditional Arabic"/>
          <w:sz w:val="28"/>
          <w:szCs w:val="28"/>
          <w:rtl/>
        </w:rPr>
        <w:t xml:space="preserve"> تهذيب ابن عساكر 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355 </w:t>
      </w:r>
      <w:r w:rsidRPr="00274EBA">
        <w:rPr>
          <w:rFonts w:ascii="Traditional Arabic" w:hAnsi="Traditional Arabic" w:cs="Traditional Arabic" w:hint="cs"/>
          <w:sz w:val="28"/>
          <w:szCs w:val="28"/>
          <w:rtl/>
        </w:rPr>
        <w:t>-وصفة</w:t>
      </w:r>
      <w:r w:rsidRPr="00274EBA">
        <w:rPr>
          <w:rFonts w:ascii="Traditional Arabic" w:hAnsi="Traditional Arabic" w:cs="Traditional Arabic"/>
          <w:sz w:val="28"/>
          <w:szCs w:val="28"/>
          <w:rtl/>
        </w:rPr>
        <w:t xml:space="preserve"> الصفوة 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132</w:t>
      </w:r>
      <w:r w:rsidRPr="00274EBA">
        <w:rPr>
          <w:rFonts w:ascii="Traditional Arabic" w:hAnsi="Traditional Arabic" w:cs="Traditional Arabic" w:hint="cs"/>
          <w:sz w:val="28"/>
          <w:szCs w:val="28"/>
          <w:rtl/>
        </w:rPr>
        <w:t>).</w:t>
      </w:r>
    </w:p>
  </w:footnote>
  <w:footnote w:id="123">
    <w:p w:rsidR="00AD01F0" w:rsidRPr="00274EBA" w:rsidRDefault="00AD01F0" w:rsidP="00DF1A0F">
      <w:pPr>
        <w:autoSpaceDE w:val="0"/>
        <w:autoSpaceDN w:val="0"/>
        <w:adjustRightInd w:val="0"/>
        <w:spacing w:after="0" w:line="240" w:lineRule="auto"/>
        <w:rPr>
          <w:rFonts w:ascii="Traditional Arabic" w:hAnsi="Traditional Arabic" w:cs="Traditional Arabic"/>
          <w:b/>
          <w:bCs/>
          <w:color w:val="00000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اُرتِجَ عليه: إذا استغلقَ عليه الكلام. وأصله مأخوذٌ من الرِّتَاج، وهو البابُ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الكامل في اللغة لابن المبرد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1/102)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cs"/>
          <w:color w:val="000000"/>
          <w:kern w:val="0"/>
          <w:sz w:val="28"/>
          <w:szCs w:val="28"/>
          <w:rtl/>
        </w:rPr>
        <w:t>تحقيق</w:t>
      </w:r>
      <w:r w:rsidRPr="00274EBA">
        <w:rPr>
          <w:rFonts w:ascii="Traditional Arabic" w:hAnsi="Traditional Arabic" w:cs="Traditional Arabic"/>
          <w:color w:val="000000"/>
          <w:kern w:val="0"/>
          <w:sz w:val="28"/>
          <w:szCs w:val="28"/>
          <w:rtl/>
        </w:rPr>
        <w:t>: محمد أبو الفضل إبراهيم</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دار الفكر العربي</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القاهرة</w:t>
      </w:r>
      <w:r w:rsidRPr="00274EBA">
        <w:rPr>
          <w:rFonts w:ascii="Traditional Arabic" w:hAnsi="Traditional Arabic" w:cs="Traditional Arabic" w:hint="cs"/>
          <w:color w:val="000000"/>
          <w:kern w:val="0"/>
          <w:sz w:val="28"/>
          <w:szCs w:val="28"/>
          <w:rtl/>
        </w:rPr>
        <w:t>, ط3,</w:t>
      </w:r>
      <w:r w:rsidRPr="00274EBA">
        <w:rPr>
          <w:rFonts w:ascii="Traditional Arabic" w:hAnsi="Traditional Arabic" w:cs="Traditional Arabic"/>
          <w:color w:val="000000"/>
          <w:kern w:val="0"/>
          <w:sz w:val="28"/>
          <w:szCs w:val="28"/>
          <w:rtl/>
        </w:rPr>
        <w:t xml:space="preserve"> 1417 هـ </w:t>
      </w:r>
      <w:r w:rsidRPr="00274EBA">
        <w:rPr>
          <w:rFonts w:ascii="Traditional Arabic" w:hAnsi="Traditional Arabic" w:cs="Traditional Arabic" w:hint="cs"/>
          <w:color w:val="000000"/>
          <w:kern w:val="0"/>
          <w:sz w:val="28"/>
          <w:szCs w:val="28"/>
          <w:rtl/>
        </w:rPr>
        <w:t>.</w:t>
      </w:r>
    </w:p>
  </w:footnote>
  <w:footnote w:id="12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أي يفتخر </w:t>
      </w:r>
      <w:r w:rsidRPr="00274EBA">
        <w:rPr>
          <w:rFonts w:ascii="Traditional Arabic" w:hAnsi="Traditional Arabic" w:cs="Traditional Arabic" w:hint="cs"/>
          <w:sz w:val="28"/>
          <w:szCs w:val="28"/>
          <w:rtl/>
        </w:rPr>
        <w:t>بها، ويعدها سببا</w:t>
      </w:r>
      <w:r w:rsidRPr="00274EBA">
        <w:rPr>
          <w:rFonts w:ascii="Traditional Arabic" w:hAnsi="Traditional Arabic" w:cs="Traditional Arabic"/>
          <w:sz w:val="28"/>
          <w:szCs w:val="28"/>
          <w:rtl/>
        </w:rPr>
        <w:t xml:space="preserve"> في تقديمه على غيره من </w:t>
      </w:r>
      <w:r w:rsidRPr="00274EBA">
        <w:rPr>
          <w:rFonts w:ascii="Traditional Arabic" w:hAnsi="Traditional Arabic" w:cs="Traditional Arabic" w:hint="cs"/>
          <w:sz w:val="28"/>
          <w:szCs w:val="28"/>
          <w:rtl/>
        </w:rPr>
        <w:t>الصحابة،</w:t>
      </w:r>
      <w:r w:rsidRPr="00274EBA">
        <w:rPr>
          <w:rFonts w:ascii="Traditional Arabic" w:hAnsi="Traditional Arabic" w:cs="Traditional Arabic"/>
          <w:sz w:val="28"/>
          <w:szCs w:val="28"/>
          <w:rtl/>
        </w:rPr>
        <w:t xml:space="preserve"> من الإدلاء.</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قال البحتري:</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إذا مَحاسِني اللائي أدِلُّ بِها ...كانَتْ ذُنوبي فقُلْ لي كَيْفَ </w:t>
      </w:r>
      <w:r w:rsidRPr="00274EBA">
        <w:rPr>
          <w:rFonts w:ascii="Traditional Arabic" w:hAnsi="Traditional Arabic" w:cs="Traditional Arabic" w:hint="cs"/>
          <w:sz w:val="28"/>
          <w:szCs w:val="28"/>
          <w:rtl/>
        </w:rPr>
        <w:t>أعْتَذِرُ</w:t>
      </w:r>
    </w:p>
    <w:p w:rsidR="00AD01F0" w:rsidRPr="00274EBA" w:rsidRDefault="00AD01F0" w:rsidP="003F400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نهاية الإرب في فنون العرب للنويري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3/98)</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والوثائق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القومية،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القاهرة</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1423</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1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themeColor="text1"/>
          <w:sz w:val="28"/>
          <w:szCs w:val="28"/>
          <w:rtl/>
        </w:rPr>
        <w:t xml:space="preserve">- انظر: الكامل في التاريخ2/627-تاريخ ابن خلدون2/625-مختصر تاريخ دمشق23/147. قلت: ولا تعرف </w:t>
      </w:r>
      <w:r w:rsidRPr="00274EBA">
        <w:rPr>
          <w:rFonts w:ascii="Traditional Arabic" w:hAnsi="Traditional Arabic" w:cs="Traditional Arabic"/>
          <w:spacing w:val="-20"/>
          <w:sz w:val="28"/>
          <w:szCs w:val="28"/>
          <w:rtl/>
        </w:rPr>
        <w:t>ه</w:t>
      </w:r>
      <w:r w:rsidRPr="00274EBA">
        <w:rPr>
          <w:rFonts w:ascii="Traditional Arabic" w:hAnsi="Traditional Arabic" w:cs="Traditional Arabic"/>
          <w:color w:val="000000"/>
          <w:spacing w:val="-20"/>
          <w:sz w:val="28"/>
          <w:szCs w:val="28"/>
          <w:rtl/>
        </w:rPr>
        <w:t>ذ</w:t>
      </w:r>
      <w:r w:rsidRPr="00274EBA">
        <w:rPr>
          <w:rFonts w:ascii="Traditional Arabic" w:hAnsi="Traditional Arabic" w:cs="Traditional Arabic" w:hint="cs"/>
          <w:spacing w:val="-20"/>
          <w:sz w:val="28"/>
          <w:szCs w:val="28"/>
          <w:rtl/>
        </w:rPr>
        <w:t xml:space="preserve">ه </w:t>
      </w:r>
      <w:r w:rsidRPr="00274EBA">
        <w:rPr>
          <w:rFonts w:ascii="Traditional Arabic" w:hAnsi="Traditional Arabic" w:cs="Traditional Arabic" w:hint="cs"/>
          <w:color w:val="000000" w:themeColor="text1"/>
          <w:sz w:val="28"/>
          <w:szCs w:val="28"/>
          <w:rtl/>
        </w:rPr>
        <w:t>القصة إلا</w:t>
      </w:r>
      <w:r w:rsidRPr="00274EBA">
        <w:rPr>
          <w:rFonts w:ascii="Traditional Arabic" w:hAnsi="Traditional Arabic" w:cs="Traditional Arabic"/>
          <w:color w:val="000000" w:themeColor="text1"/>
          <w:sz w:val="28"/>
          <w:szCs w:val="28"/>
          <w:rtl/>
        </w:rPr>
        <w:t xml:space="preserve"> من رواية نصر بن مزاحم </w:t>
      </w:r>
      <w:r w:rsidRPr="00274EBA">
        <w:rPr>
          <w:rFonts w:ascii="Traditional Arabic" w:hAnsi="Traditional Arabic" w:cs="Traditional Arabic" w:hint="cs"/>
          <w:color w:val="000000" w:themeColor="text1"/>
          <w:sz w:val="28"/>
          <w:szCs w:val="28"/>
          <w:rtl/>
        </w:rPr>
        <w:t>المنقري،</w:t>
      </w:r>
      <w:r w:rsidRPr="00274EBA">
        <w:rPr>
          <w:rFonts w:ascii="Traditional Arabic" w:hAnsi="Traditional Arabic" w:cs="Traditional Arabic"/>
          <w:color w:val="000000" w:themeColor="text1"/>
          <w:sz w:val="28"/>
          <w:szCs w:val="28"/>
          <w:rtl/>
        </w:rPr>
        <w:t xml:space="preserve"> وهو </w:t>
      </w:r>
      <w:r w:rsidRPr="00274EBA">
        <w:rPr>
          <w:rFonts w:ascii="Traditional Arabic" w:hAnsi="Traditional Arabic" w:cs="Traditional Arabic" w:hint="cs"/>
          <w:color w:val="000000" w:themeColor="text1"/>
          <w:sz w:val="28"/>
          <w:szCs w:val="28"/>
          <w:rtl/>
        </w:rPr>
        <w:t>رافضي،</w:t>
      </w:r>
      <w:r w:rsidRPr="00274EBA">
        <w:rPr>
          <w:rFonts w:ascii="Traditional Arabic" w:hAnsi="Traditional Arabic" w:cs="Traditional Arabic"/>
          <w:color w:val="000000" w:themeColor="text1"/>
          <w:sz w:val="28"/>
          <w:szCs w:val="28"/>
          <w:rtl/>
        </w:rPr>
        <w:t xml:space="preserve"> مطعون في </w:t>
      </w:r>
      <w:r w:rsidRPr="00274EBA">
        <w:rPr>
          <w:rFonts w:ascii="Traditional Arabic" w:hAnsi="Traditional Arabic" w:cs="Traditional Arabic" w:hint="cs"/>
          <w:color w:val="000000" w:themeColor="text1"/>
          <w:sz w:val="28"/>
          <w:szCs w:val="28"/>
          <w:rtl/>
        </w:rPr>
        <w:t>عدالته،</w:t>
      </w:r>
      <w:r w:rsidRPr="00274EBA">
        <w:rPr>
          <w:rFonts w:ascii="Traditional Arabic" w:hAnsi="Traditional Arabic" w:cs="Traditional Arabic"/>
          <w:color w:val="000000" w:themeColor="text1"/>
          <w:sz w:val="28"/>
          <w:szCs w:val="28"/>
          <w:rtl/>
        </w:rPr>
        <w:t xml:space="preserve"> ق</w:t>
      </w:r>
      <w:r w:rsidRPr="00274EBA">
        <w:rPr>
          <w:rFonts w:ascii="Traditional Arabic" w:hAnsi="Traditional Arabic" w:cs="Traditional Arabic"/>
          <w:color w:val="000000"/>
          <w:sz w:val="28"/>
          <w:szCs w:val="28"/>
          <w:rtl/>
        </w:rPr>
        <w:t>ال الذهبي: رافضي ج</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ل</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د، تركوه. قال الع</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قيلي: </w:t>
      </w:r>
      <w:r w:rsidRPr="00274EBA">
        <w:rPr>
          <w:rFonts w:ascii="Traditional Arabic" w:hAnsi="Traditional Arabic" w:cs="Traditional Arabic" w:hint="cs"/>
          <w:color w:val="000000"/>
          <w:sz w:val="28"/>
          <w:szCs w:val="28"/>
          <w:rtl/>
        </w:rPr>
        <w:t>شيعي،</w:t>
      </w:r>
      <w:r w:rsidRPr="00274EBA">
        <w:rPr>
          <w:rFonts w:ascii="Traditional Arabic" w:hAnsi="Traditional Arabic" w:cs="Traditional Arabic"/>
          <w:color w:val="000000"/>
          <w:sz w:val="28"/>
          <w:szCs w:val="28"/>
          <w:rtl/>
        </w:rPr>
        <w:t xml:space="preserve"> في حديثه اضطراب وخطأ كثير</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قال أبو</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 xml:space="preserve">خيثمة:كان </w:t>
      </w:r>
      <w:r w:rsidRPr="00274EBA">
        <w:rPr>
          <w:rFonts w:ascii="Traditional Arabic" w:hAnsi="Traditional Arabic" w:cs="Traditional Arabic" w:hint="cs"/>
          <w:color w:val="000000"/>
          <w:sz w:val="28"/>
          <w:szCs w:val="28"/>
          <w:rtl/>
        </w:rPr>
        <w:t xml:space="preserve">كذابًا </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hint="cs"/>
          <w:color w:val="000000" w:themeColor="text1"/>
          <w:sz w:val="28"/>
          <w:szCs w:val="28"/>
          <w:rtl/>
        </w:rPr>
        <w:t>انظر: الضعفا</w:t>
      </w:r>
      <w:r w:rsidRPr="00274EBA">
        <w:rPr>
          <w:rFonts w:ascii="Traditional Arabic" w:hAnsi="Traditional Arabic" w:cs="Traditional Arabic" w:hint="eastAsia"/>
          <w:color w:val="000000" w:themeColor="text1"/>
          <w:sz w:val="28"/>
          <w:szCs w:val="28"/>
          <w:rtl/>
        </w:rPr>
        <w:t>ء</w:t>
      </w:r>
      <w:r w:rsidRPr="00274EBA">
        <w:rPr>
          <w:rFonts w:ascii="Traditional Arabic" w:hAnsi="Traditional Arabic" w:cs="Traditional Arabic"/>
          <w:color w:val="000000" w:themeColor="text1"/>
          <w:sz w:val="28"/>
          <w:szCs w:val="28"/>
          <w:rtl/>
        </w:rPr>
        <w:t xml:space="preserve"> لابن الجوزي3/160-</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sz w:val="28"/>
          <w:szCs w:val="28"/>
          <w:rtl/>
        </w:rPr>
        <w:t>الكامل لابن عدي</w:t>
      </w:r>
      <w:r w:rsidRPr="00274EBA">
        <w:rPr>
          <w:rFonts w:ascii="Traditional Arabic" w:hAnsi="Traditional Arabic" w:cs="Traditional Arabic"/>
          <w:color w:val="000000" w:themeColor="text1"/>
          <w:sz w:val="28"/>
          <w:szCs w:val="28"/>
          <w:rtl/>
        </w:rPr>
        <w:t>8/285-</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 xml:space="preserve">ميزان الاعتدال </w:t>
      </w:r>
      <w:r w:rsidRPr="00274EBA">
        <w:rPr>
          <w:rFonts w:ascii="Traditional Arabic" w:hAnsi="Traditional Arabic" w:cs="Traditional Arabic" w:hint="cs"/>
          <w:color w:val="000000"/>
          <w:sz w:val="28"/>
          <w:szCs w:val="28"/>
          <w:rtl/>
        </w:rPr>
        <w:t>4</w:t>
      </w:r>
      <w:r w:rsidRPr="00274EBA">
        <w:rPr>
          <w:rFonts w:ascii="Traditional Arabic" w:hAnsi="Traditional Arabic" w:cs="Traditional Arabic"/>
          <w:color w:val="000000" w:themeColor="text1"/>
          <w:sz w:val="28"/>
          <w:szCs w:val="28"/>
          <w:rtl/>
        </w:rPr>
        <w:t>/253).</w:t>
      </w:r>
    </w:p>
  </w:footnote>
  <w:footnote w:id="126">
    <w:p w:rsidR="00AD01F0" w:rsidRPr="00274EBA" w:rsidRDefault="00AD01F0" w:rsidP="0033501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themeColor="text1"/>
          <w:sz w:val="28"/>
          <w:szCs w:val="28"/>
          <w:rtl/>
        </w:rPr>
        <w:t>- النجوم الزاهرة في ملوك مصر والقاهرة لابن تغري بردي</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 xml:space="preserve"> 1/114</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b/>
          <w:bCs/>
          <w:color w:val="000000"/>
          <w:kern w:val="0"/>
          <w:sz w:val="28"/>
          <w:szCs w:val="28"/>
          <w:rtl/>
        </w:rPr>
        <w:t xml:space="preserve"> </w:t>
      </w:r>
      <w:r w:rsidRPr="00274EBA">
        <w:rPr>
          <w:rFonts w:ascii="Traditional Arabic" w:hAnsi="Traditional Arabic" w:cs="Traditional Arabic" w:hint="cs"/>
          <w:color w:val="000000"/>
          <w:kern w:val="0"/>
          <w:sz w:val="28"/>
          <w:szCs w:val="28"/>
          <w:rtl/>
        </w:rPr>
        <w:t>الناشر</w:t>
      </w:r>
      <w:r w:rsidRPr="00274EBA">
        <w:rPr>
          <w:rFonts w:ascii="Traditional Arabic" w:hAnsi="Traditional Arabic" w:cs="Traditional Arabic" w:hint="cs"/>
          <w:b/>
          <w:bCs/>
          <w:color w:val="000000"/>
          <w:kern w:val="0"/>
          <w:sz w:val="28"/>
          <w:szCs w:val="28"/>
          <w:rtl/>
        </w:rPr>
        <w:t>:</w:t>
      </w:r>
      <w:r w:rsidRPr="00274EBA">
        <w:rPr>
          <w:rFonts w:ascii="Traditional Arabic" w:hAnsi="Traditional Arabic" w:cs="Traditional Arabic"/>
          <w:color w:val="000000"/>
          <w:kern w:val="0"/>
          <w:sz w:val="28"/>
          <w:szCs w:val="28"/>
          <w:rtl/>
        </w:rPr>
        <w:t>وزارة الثقافة والإرشاد القومي، دار الكتب</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مصر</w:t>
      </w:r>
      <w:r w:rsidRPr="00274EBA">
        <w:rPr>
          <w:rFonts w:ascii="Traditional Arabic" w:hAnsi="Traditional Arabic" w:cs="Traditional Arabic" w:hint="cs"/>
          <w:sz w:val="28"/>
          <w:szCs w:val="28"/>
          <w:rtl/>
        </w:rPr>
        <w:t>.</w:t>
      </w:r>
    </w:p>
  </w:footnote>
  <w:footnote w:id="127">
    <w:p w:rsidR="00AD01F0" w:rsidRPr="00274EBA" w:rsidRDefault="00AD01F0" w:rsidP="003F400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المنتظم في تاريخ الملوك </w:t>
      </w:r>
      <w:r w:rsidRPr="00274EBA">
        <w:rPr>
          <w:rFonts w:ascii="Traditional Arabic" w:hAnsi="Traditional Arabic" w:cs="Traditional Arabic" w:hint="cs"/>
          <w:sz w:val="28"/>
          <w:szCs w:val="28"/>
          <w:rtl/>
        </w:rPr>
        <w:t xml:space="preserve">والأمم </w:t>
      </w:r>
      <w:r w:rsidRPr="00274EBA">
        <w:rPr>
          <w:rFonts w:ascii="Traditional Arabic" w:hAnsi="Traditional Arabic" w:cs="Traditional Arabic"/>
          <w:sz w:val="28"/>
          <w:szCs w:val="28"/>
          <w:rtl/>
        </w:rPr>
        <w:t>(3/320).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تحقيق:</w:t>
      </w:r>
      <w:r w:rsidRPr="00274EBA">
        <w:rPr>
          <w:rFonts w:ascii="Traditional Arabic" w:hAnsi="Traditional Arabic" w:cs="Traditional Arabic" w:hint="eastAsia"/>
          <w:sz w:val="28"/>
          <w:szCs w:val="28"/>
          <w:rtl/>
        </w:rPr>
        <w:t xml:space="preserve"> 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القادر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عطا،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مصطفى</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القادر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عطا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w:t>
      </w:r>
    </w:p>
  </w:footnote>
  <w:footnote w:id="128">
    <w:p w:rsidR="00AD01F0" w:rsidRPr="00274EBA" w:rsidRDefault="00AD01F0" w:rsidP="004437B4">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2-سيأتي في مطلب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علم عبد الله بن عمرو ور</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ايته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وأنه قد تميز بصنف معين من المرويات، والتي منها أحاديث الفتن.</w:t>
      </w:r>
      <w:r w:rsidRPr="00274EBA">
        <w:rPr>
          <w:rFonts w:ascii="Traditional Arabic" w:hAnsi="Traditional Arabic" w:cs="Traditional Arabic" w:hint="cs"/>
          <w:sz w:val="28"/>
          <w:szCs w:val="28"/>
          <w:rtl/>
        </w:rPr>
        <w:t xml:space="preserve"> انظر ص:37 .</w:t>
      </w:r>
    </w:p>
  </w:footnote>
  <w:footnote w:id="129">
    <w:p w:rsidR="00AD01F0" w:rsidRPr="00274EBA" w:rsidRDefault="00AD01F0" w:rsidP="004437B4">
      <w:pPr>
        <w:pStyle w:val="NoSpacing"/>
        <w:rPr>
          <w:rFonts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يقصد حديث سهل بن سعد: أن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قال لأصحابه:" كيف أنتم إذا بقيتم في حثالة...وفيه: ثم خص بـهذا عبد الله بن عمرو بن العاص-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فيما بينه وبينه-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فقال: ما تأمرني به يا رسول الله إذا كان ذلك؟ قال:" آمرك بتقوى الله, عليك بنفسك وإياك وعامة الأمور".(أخرجه البيهقي بتمامه في السنن الكبرى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كتاب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قتال </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هل البغي, باب: ما على الرجل من حفظ اللسان عند السلطان وغيره ( 8/286رقم16669)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وأخرجه البخاري مختصرا, انظر: صحيح البخاري, كتاب: الصلاة, باب: تشبيك الأصابع في المسجد وغيره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1/103رقم478).</w:t>
      </w:r>
    </w:p>
  </w:footnote>
  <w:footnote w:id="130">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مستدرك الحاكم 3/605-تاريخ دمشق31/278-مجمع الزوائد للهيثمي 7/240رقم12048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في الصحيح بعض أوله.</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رواه الطبراني من رواية عبد الملك بن 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دامة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ـــ</w:t>
      </w:r>
      <w:r w:rsidRPr="00274EBA">
        <w:rPr>
          <w:rFonts w:ascii="Traditional Arabic" w:hAnsi="Traditional Arabic" w:cs="Traditional Arabic"/>
          <w:sz w:val="28"/>
          <w:szCs w:val="28"/>
          <w:rtl/>
        </w:rPr>
        <w:t>مَحِي، عن عمرو بن شعيب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وعبد الملك: وثقه ابن معين وغيره، وضعفه أبو حاتم، وآخرون.</w:t>
      </w:r>
      <w:r w:rsidRPr="00274EBA">
        <w:rPr>
          <w:rFonts w:ascii="Traditional Arabic" w:hAnsi="Traditional Arabic" w:cs="Traditional Arabic" w:hint="cs"/>
          <w:sz w:val="28"/>
          <w:szCs w:val="28"/>
          <w:rtl/>
        </w:rPr>
        <w:t xml:space="preserve"> أ </w:t>
      </w:r>
      <w:r w:rsidRPr="00274EBA">
        <w:rPr>
          <w:rFonts w:ascii="Traditional Arabic" w:hAnsi="Traditional Arabic" w:cs="Traditional Arabic"/>
          <w:sz w:val="28"/>
          <w:szCs w:val="28"/>
          <w:rtl/>
        </w:rPr>
        <w:t>هـ.</w:t>
      </w:r>
    </w:p>
    <w:p w:rsidR="00AD01F0" w:rsidRPr="00274EBA" w:rsidRDefault="00AD01F0" w:rsidP="003F4002">
      <w:pPr>
        <w:pStyle w:val="NoSpacing"/>
        <w:rPr>
          <w:rFonts w:ascii="Traditional Arabic" w:hAnsi="Traditional Arabic" w:cs="Traditional Arabic"/>
          <w:color w:val="000000"/>
          <w:sz w:val="28"/>
          <w:szCs w:val="28"/>
        </w:rPr>
      </w:pPr>
      <w:r w:rsidRPr="00274EBA">
        <w:rPr>
          <w:rFonts w:ascii="Traditional Arabic" w:hAnsi="Traditional Arabic" w:cs="Traditional Arabic"/>
          <w:sz w:val="28"/>
          <w:szCs w:val="28"/>
          <w:rtl/>
        </w:rPr>
        <w:t xml:space="preserve"> قلت: له شاهد صحيح من رواية حنظلة بن خويلد </w:t>
      </w:r>
      <w:r w:rsidRPr="00274EBA">
        <w:rPr>
          <w:rFonts w:ascii="Traditional Arabic" w:hAnsi="Traditional Arabic" w:cs="Traditional Arabic" w:hint="cs"/>
          <w:sz w:val="28"/>
          <w:szCs w:val="28"/>
          <w:rtl/>
        </w:rPr>
        <w:t xml:space="preserve">العنبري </w:t>
      </w:r>
      <w:r w:rsidRPr="00274EBA">
        <w:rPr>
          <w:rFonts w:ascii="Traditional Arabic" w:hAnsi="Traditional Arabic" w:cs="Traditional Arabic"/>
          <w:sz w:val="28"/>
          <w:szCs w:val="28"/>
          <w:rtl/>
        </w:rPr>
        <w:t xml:space="preserve">(تابعي ثقة) في قصة </w:t>
      </w:r>
      <w:r w:rsidRPr="00274EBA">
        <w:rPr>
          <w:rFonts w:ascii="Traditional Arabic" w:hAnsi="Traditional Arabic" w:cs="Traditional Arabic" w:hint="cs"/>
          <w:sz w:val="28"/>
          <w:szCs w:val="28"/>
          <w:rtl/>
        </w:rPr>
        <w:t>اختصام رجلين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عند </w:t>
      </w:r>
      <w:r w:rsidRPr="00274EBA">
        <w:rPr>
          <w:rFonts w:ascii="Traditional Arabic" w:hAnsi="Traditional Arabic" w:cs="Traditional Arabic" w:hint="cs"/>
          <w:sz w:val="28"/>
          <w:szCs w:val="28"/>
          <w:rtl/>
        </w:rPr>
        <w:t>معاوية-في</w:t>
      </w:r>
      <w:r w:rsidRPr="00274EBA">
        <w:rPr>
          <w:rFonts w:ascii="Traditional Arabic" w:hAnsi="Traditional Arabic" w:cs="Traditional Arabic"/>
          <w:sz w:val="28"/>
          <w:szCs w:val="28"/>
          <w:rtl/>
        </w:rPr>
        <w:t xml:space="preserve"> رأس عمار بن ياسر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رضي </w:t>
      </w:r>
      <w:r w:rsidRPr="00274EBA">
        <w:rPr>
          <w:rFonts w:ascii="Traditional Arabic" w:hAnsi="Traditional Arabic" w:cs="Traditional Arabic" w:hint="cs"/>
          <w:sz w:val="28"/>
          <w:szCs w:val="28"/>
          <w:rtl/>
        </w:rPr>
        <w:t>الله عنه-, وفيه</w:t>
      </w:r>
      <w:r w:rsidRPr="00274EBA">
        <w:rPr>
          <w:rFonts w:ascii="Traditional Arabic" w:hAnsi="Traditional Arabic" w:cs="Traditional Arabic"/>
          <w:sz w:val="28"/>
          <w:szCs w:val="28"/>
          <w:rtl/>
        </w:rPr>
        <w:t>: أن عبد الله بن عمرو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إن أبي شكاني إلى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فقال لي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أطع أباك ما دام حيا ولا تعصه. فأنا معكم ولست أقاتل. (مسند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أحمد 2/602رقم2969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الأرنؤوط: إسناده صحيح</w:t>
      </w:r>
      <w:r w:rsidRPr="00274EBA">
        <w:rPr>
          <w:rFonts w:ascii="Traditional Arabic" w:hAnsi="Traditional Arabic" w:cs="Traditional Arabic" w:hint="cs"/>
          <w:sz w:val="28"/>
          <w:szCs w:val="28"/>
          <w:rtl/>
        </w:rPr>
        <w:t>).</w:t>
      </w:r>
      <w:r w:rsidRPr="00274EBA">
        <w:rPr>
          <w:rFonts w:ascii="Traditional Arabic" w:hAnsi="Traditional Arabic" w:cs="Traditional Arabic"/>
          <w:color w:val="000000"/>
          <w:sz w:val="28"/>
          <w:szCs w:val="28"/>
          <w:rtl/>
        </w:rPr>
        <w:t xml:space="preserve"> للمزيد انظر:</w:t>
      </w:r>
      <w:r w:rsidRPr="00274EBA">
        <w:rPr>
          <w:rFonts w:ascii="Traditional Arabic" w:hAnsi="Traditional Arabic" w:cs="Traditional Arabic"/>
          <w:sz w:val="28"/>
          <w:szCs w:val="28"/>
          <w:rtl/>
        </w:rPr>
        <w:t xml:space="preserve">"عصر الخلافة </w:t>
      </w:r>
      <w:r w:rsidRPr="00274EBA">
        <w:rPr>
          <w:rFonts w:ascii="Traditional Arabic" w:hAnsi="Traditional Arabic" w:cs="Traditional Arabic" w:hint="cs"/>
          <w:sz w:val="28"/>
          <w:szCs w:val="28"/>
          <w:rtl/>
        </w:rPr>
        <w:t>الراشدة:</w:t>
      </w:r>
      <w:r w:rsidRPr="00274EBA">
        <w:rPr>
          <w:rFonts w:ascii="Traditional Arabic" w:hAnsi="Traditional Arabic" w:cs="Traditional Arabic"/>
          <w:sz w:val="28"/>
          <w:szCs w:val="28"/>
          <w:rtl/>
        </w:rPr>
        <w:t xml:space="preserve"> محاولة لنقد الرواية التاريخية وفق منهج المحدثين</w:t>
      </w:r>
      <w:r w:rsidRPr="00274EBA">
        <w:rPr>
          <w:rFonts w:ascii="Traditional Arabic" w:hAnsi="Traditional Arabic" w:cs="Traditional Arabic" w:hint="cs"/>
          <w:sz w:val="28"/>
          <w:szCs w:val="28"/>
          <w:rtl/>
        </w:rPr>
        <w:t>" لأكرم</w:t>
      </w:r>
      <w:r w:rsidRPr="00274EBA">
        <w:rPr>
          <w:rFonts w:ascii="Traditional Arabic" w:hAnsi="Traditional Arabic" w:cs="Traditional Arabic"/>
          <w:sz w:val="28"/>
          <w:szCs w:val="28"/>
          <w:rtl/>
        </w:rPr>
        <w:t xml:space="preserve"> ضياء العمري</w:t>
      </w:r>
      <w:r w:rsidRPr="00274EBA">
        <w:rPr>
          <w:rFonts w:ascii="Traditional Arabic" w:hAnsi="Traditional Arabic" w:cs="Traditional Arabic" w:hint="cs"/>
          <w:sz w:val="28"/>
          <w:szCs w:val="28"/>
          <w:rtl/>
        </w:rPr>
        <w:t xml:space="preserve">, (ص: </w:t>
      </w:r>
      <w:r w:rsidRPr="00274EBA">
        <w:rPr>
          <w:rFonts w:ascii="Traditional Arabic" w:hAnsi="Traditional Arabic" w:cs="Traditional Arabic"/>
          <w:sz w:val="28"/>
          <w:szCs w:val="28"/>
          <w:rtl/>
        </w:rPr>
        <w:t>469</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color w:val="000000"/>
          <w:sz w:val="28"/>
          <w:szCs w:val="28"/>
          <w:rtl/>
        </w:rPr>
        <w:t>مكتبة</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الع</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hint="eastAsia"/>
          <w:color w:val="000000"/>
          <w:sz w:val="28"/>
          <w:szCs w:val="28"/>
          <w:rtl/>
        </w:rPr>
        <w:t>بيكان</w:t>
      </w:r>
      <w:r w:rsidRPr="00274EBA">
        <w:rPr>
          <w:rFonts w:ascii="Traditional Arabic" w:hAnsi="Traditional Arabic" w:cs="Traditional Arabic"/>
          <w:color w:val="000000"/>
          <w:sz w:val="28"/>
          <w:szCs w:val="28"/>
          <w:rtl/>
        </w:rPr>
        <w:t xml:space="preserve"> – </w:t>
      </w:r>
      <w:r w:rsidRPr="00274EBA">
        <w:rPr>
          <w:rFonts w:ascii="Traditional Arabic" w:hAnsi="Traditional Arabic" w:cs="Traditional Arabic" w:hint="eastAsia"/>
          <w:color w:val="000000"/>
          <w:sz w:val="28"/>
          <w:szCs w:val="28"/>
          <w:rtl/>
        </w:rPr>
        <w:t>الرياض</w:t>
      </w:r>
      <w:r w:rsidRPr="00274EBA">
        <w:rPr>
          <w:rFonts w:ascii="Traditional Arabic" w:hAnsi="Traditional Arabic" w:cs="Traditional Arabic" w:hint="cs"/>
          <w:color w:val="000000"/>
          <w:sz w:val="28"/>
          <w:szCs w:val="28"/>
          <w:rtl/>
        </w:rPr>
        <w:t>, ط1</w:t>
      </w:r>
      <w:r w:rsidRPr="00274EBA">
        <w:rPr>
          <w:rFonts w:ascii="Traditional Arabic" w:hAnsi="Traditional Arabic" w:cs="Traditional Arabic" w:hint="eastAsia"/>
          <w:color w:val="000000"/>
          <w:sz w:val="28"/>
          <w:szCs w:val="28"/>
          <w:rtl/>
        </w:rPr>
        <w:t>،</w:t>
      </w:r>
      <w:r w:rsidRPr="00274EBA">
        <w:rPr>
          <w:rFonts w:ascii="Traditional Arabic" w:hAnsi="Traditional Arabic" w:cs="Traditional Arabic"/>
          <w:color w:val="000000"/>
          <w:sz w:val="28"/>
          <w:szCs w:val="28"/>
          <w:rtl/>
        </w:rPr>
        <w:t xml:space="preserve"> 1430 </w:t>
      </w:r>
      <w:r w:rsidRPr="00274EBA">
        <w:rPr>
          <w:rFonts w:ascii="Traditional Arabic" w:hAnsi="Traditional Arabic" w:cs="Traditional Arabic" w:hint="eastAsia"/>
          <w:color w:val="000000"/>
          <w:sz w:val="28"/>
          <w:szCs w:val="28"/>
          <w:rtl/>
        </w:rPr>
        <w:t>هـ</w:t>
      </w:r>
      <w:r w:rsidRPr="00274EBA">
        <w:rPr>
          <w:rFonts w:ascii="Traditional Arabic" w:hAnsi="Traditional Arabic" w:cs="Traditional Arabic" w:hint="cs"/>
          <w:color w:val="000000"/>
          <w:sz w:val="28"/>
          <w:szCs w:val="28"/>
          <w:rtl/>
        </w:rPr>
        <w:t>.</w:t>
      </w:r>
    </w:p>
  </w:footnote>
  <w:footnote w:id="13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طبقات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 xml:space="preserve">ابن سعد 4/ </w:t>
      </w:r>
      <w:r w:rsidRPr="00274EBA">
        <w:rPr>
          <w:rFonts w:ascii="Traditional Arabic" w:hAnsi="Traditional Arabic" w:cs="Traditional Arabic" w:hint="cs"/>
          <w:sz w:val="28"/>
          <w:szCs w:val="28"/>
          <w:rtl/>
        </w:rPr>
        <w:t>266- تاريخ</w:t>
      </w:r>
      <w:r w:rsidRPr="00274EBA">
        <w:rPr>
          <w:rFonts w:ascii="Traditional Arabic" w:hAnsi="Traditional Arabic" w:cs="Traditional Arabic"/>
          <w:sz w:val="28"/>
          <w:szCs w:val="28"/>
          <w:rtl/>
        </w:rPr>
        <w:t xml:space="preserve"> دمشق31/</w:t>
      </w:r>
      <w:r w:rsidRPr="00274EBA">
        <w:rPr>
          <w:rFonts w:ascii="Traditional Arabic" w:hAnsi="Traditional Arabic" w:cs="Traditional Arabic" w:hint="cs"/>
          <w:sz w:val="28"/>
          <w:szCs w:val="28"/>
          <w:rtl/>
        </w:rPr>
        <w:t xml:space="preserve">279-تاريخ </w:t>
      </w:r>
      <w:r w:rsidRPr="00274EBA">
        <w:rPr>
          <w:rFonts w:ascii="Traditional Arabic" w:hAnsi="Traditional Arabic" w:cs="Traditional Arabic"/>
          <w:sz w:val="28"/>
          <w:szCs w:val="28"/>
          <w:rtl/>
        </w:rPr>
        <w:t>الإسلام5/</w:t>
      </w:r>
      <w:r w:rsidRPr="00274EBA">
        <w:rPr>
          <w:rFonts w:ascii="Traditional Arabic" w:hAnsi="Traditional Arabic" w:cs="Traditional Arabic" w:hint="cs"/>
          <w:sz w:val="28"/>
          <w:szCs w:val="28"/>
          <w:rtl/>
        </w:rPr>
        <w:t>101- معجم</w:t>
      </w:r>
      <w:r w:rsidRPr="00274EBA">
        <w:rPr>
          <w:rFonts w:ascii="Traditional Arabic" w:hAnsi="Traditional Arabic" w:cs="Traditional Arabic"/>
          <w:sz w:val="28"/>
          <w:szCs w:val="28"/>
          <w:rtl/>
        </w:rPr>
        <w:t xml:space="preserve"> الصحابة 3/</w:t>
      </w:r>
      <w:r w:rsidRPr="00274EBA">
        <w:rPr>
          <w:rFonts w:ascii="Traditional Arabic" w:hAnsi="Traditional Arabic" w:cs="Traditional Arabic" w:hint="cs"/>
          <w:sz w:val="28"/>
          <w:szCs w:val="28"/>
          <w:rtl/>
        </w:rPr>
        <w:t>500-أُسد</w:t>
      </w:r>
      <w:r w:rsidRPr="00274EBA">
        <w:rPr>
          <w:rFonts w:ascii="Traditional Arabic" w:hAnsi="Traditional Arabic" w:cs="Traditional Arabic"/>
          <w:sz w:val="28"/>
          <w:szCs w:val="28"/>
          <w:rtl/>
        </w:rPr>
        <w:t xml:space="preserve"> الغابة 3/375.</w:t>
      </w:r>
    </w:p>
  </w:footnote>
  <w:footnote w:id="1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عمار بن ياسر بن عامر </w:t>
      </w:r>
      <w:r w:rsidRPr="00274EBA">
        <w:rPr>
          <w:rFonts w:ascii="Traditional Arabic" w:hAnsi="Traditional Arabic" w:cs="Traditional Arabic" w:hint="cs"/>
          <w:sz w:val="28"/>
          <w:szCs w:val="28"/>
          <w:rtl/>
        </w:rPr>
        <w:t>العنسيّ،</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 xml:space="preserve">اليقظان </w:t>
      </w:r>
      <w:r w:rsidRPr="00274EBA">
        <w:rPr>
          <w:rFonts w:ascii="Traditional Arabic" w:hAnsi="Traditional Arabic" w:cs="Traditional Arabic"/>
          <w:sz w:val="28"/>
          <w:szCs w:val="28"/>
          <w:rtl/>
        </w:rPr>
        <w:t xml:space="preserve">(ت: 37 هـ): </w:t>
      </w:r>
      <w:r w:rsidRPr="00274EBA">
        <w:rPr>
          <w:rFonts w:ascii="Traditional Arabic" w:hAnsi="Traditional Arabic" w:cs="Traditional Arabic" w:hint="cs"/>
          <w:sz w:val="28"/>
          <w:szCs w:val="28"/>
          <w:rtl/>
        </w:rPr>
        <w:t>صحابي،</w:t>
      </w:r>
      <w:r w:rsidRPr="00274EBA">
        <w:rPr>
          <w:rFonts w:ascii="Traditional Arabic" w:hAnsi="Traditional Arabic" w:cs="Traditional Arabic"/>
          <w:sz w:val="28"/>
          <w:szCs w:val="28"/>
          <w:rtl/>
        </w:rPr>
        <w:t xml:space="preserve"> من السابقين الأولين. هاجر إلى المدينة، وشهد المشاهد مع 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ولاه عمر الكوفة. شهد الجمل وصفين مع علي</w:t>
      </w:r>
      <w:r w:rsidRPr="00274EBA">
        <w:rPr>
          <w:rFonts w:ascii="Traditional Arabic" w:hAnsi="Traditional Arabic" w:cs="Traditional Arabic"/>
          <w:color w:val="000000" w:themeColor="text1"/>
          <w:sz w:val="28"/>
          <w:szCs w:val="28"/>
        </w:rPr>
        <w:sym w:font="AGA Arabesque" w:char="F074"/>
      </w:r>
      <w:r w:rsidRPr="00274EBA">
        <w:rPr>
          <w:rFonts w:ascii="Traditional Arabic" w:hAnsi="Traditional Arabic" w:cs="Traditional Arabic"/>
          <w:sz w:val="28"/>
          <w:szCs w:val="28"/>
          <w:rtl/>
        </w:rPr>
        <w:t>. وقُتِل في الثانية، وعمره ثلاث وتسعون سنة. (انظر: معرفة الصحابة 4/2070-الاستيعاب 3/</w:t>
      </w:r>
      <w:r w:rsidRPr="00274EBA">
        <w:rPr>
          <w:rFonts w:ascii="Traditional Arabic" w:hAnsi="Traditional Arabic" w:cs="Traditional Arabic" w:hint="cs"/>
          <w:sz w:val="28"/>
          <w:szCs w:val="28"/>
          <w:rtl/>
        </w:rPr>
        <w:t>1135-تاريخ</w:t>
      </w:r>
      <w:r w:rsidRPr="00274EBA">
        <w:rPr>
          <w:rFonts w:ascii="Traditional Arabic" w:hAnsi="Traditional Arabic" w:cs="Traditional Arabic"/>
          <w:sz w:val="28"/>
          <w:szCs w:val="28"/>
          <w:rtl/>
        </w:rPr>
        <w:t>بغداد1/</w:t>
      </w:r>
      <w:r w:rsidRPr="00274EBA">
        <w:rPr>
          <w:rFonts w:ascii="Traditional Arabic" w:hAnsi="Traditional Arabic" w:cs="Traditional Arabic" w:hint="cs"/>
          <w:sz w:val="28"/>
          <w:szCs w:val="28"/>
          <w:rtl/>
        </w:rPr>
        <w:t>478-أسد</w:t>
      </w:r>
      <w:r w:rsidRPr="00274EBA">
        <w:rPr>
          <w:rFonts w:ascii="Traditional Arabic" w:hAnsi="Traditional Arabic" w:cs="Traditional Arabic"/>
          <w:sz w:val="28"/>
          <w:szCs w:val="28"/>
          <w:rtl/>
        </w:rPr>
        <w:t xml:space="preserve"> الغابة4/122).</w:t>
      </w:r>
    </w:p>
  </w:footnote>
  <w:footnote w:id="13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الله بن الحارث بن نوفل </w:t>
      </w:r>
      <w:r w:rsidRPr="00274EBA">
        <w:rPr>
          <w:rFonts w:ascii="Traditional Arabic" w:hAnsi="Traditional Arabic" w:cs="Traditional Arabic" w:hint="cs"/>
          <w:sz w:val="28"/>
          <w:szCs w:val="28"/>
          <w:rtl/>
        </w:rPr>
        <w:t>الهاشمي</w:t>
      </w:r>
      <w:r w:rsidRPr="00274EBA">
        <w:rPr>
          <w:rFonts w:ascii="Traditional Arabic" w:hAnsi="Traditional Arabic" w:cs="Traditional Arabic"/>
          <w:sz w:val="28"/>
          <w:szCs w:val="28"/>
          <w:rtl/>
        </w:rPr>
        <w:t xml:space="preserve">: خالته أم حبيبة أم </w:t>
      </w:r>
      <w:r w:rsidRPr="00274EBA">
        <w:rPr>
          <w:rFonts w:ascii="Traditional Arabic" w:hAnsi="Traditional Arabic" w:cs="Traditional Arabic" w:hint="cs"/>
          <w:sz w:val="28"/>
          <w:szCs w:val="28"/>
          <w:rtl/>
        </w:rPr>
        <w:t>المؤمنين،</w:t>
      </w:r>
      <w:r w:rsidRPr="00274EBA">
        <w:rPr>
          <w:rFonts w:ascii="Traditional Arabic" w:hAnsi="Traditional Arabic" w:cs="Traditional Arabic"/>
          <w:sz w:val="28"/>
          <w:szCs w:val="28"/>
          <w:rtl/>
        </w:rPr>
        <w:t xml:space="preserve">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نكه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لما ولد. ولي مكة زمن عثمان. اصطلح عليه أهل البصرة عند موت يزيد، فبايعوه، حتى يتفق الناس على </w:t>
      </w:r>
      <w:r w:rsidRPr="00274EBA">
        <w:rPr>
          <w:rFonts w:ascii="Traditional Arabic" w:hAnsi="Traditional Arabic" w:cs="Traditional Arabic" w:hint="cs"/>
          <w:sz w:val="28"/>
          <w:szCs w:val="28"/>
          <w:rtl/>
        </w:rPr>
        <w:t>إمام.</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ترجمته في: ال</w:t>
      </w:r>
      <w:r w:rsidRPr="00274EBA">
        <w:rPr>
          <w:rFonts w:ascii="Traditional Arabic" w:hAnsi="Traditional Arabic" w:cs="Traditional Arabic"/>
          <w:sz w:val="28"/>
          <w:szCs w:val="28"/>
          <w:rtl/>
        </w:rPr>
        <w:t xml:space="preserve">طبقات </w:t>
      </w:r>
      <w:r w:rsidRPr="00274EBA">
        <w:rPr>
          <w:rFonts w:ascii="Traditional Arabic" w:hAnsi="Traditional Arabic" w:cs="Traditional Arabic" w:hint="cs"/>
          <w:sz w:val="28"/>
          <w:szCs w:val="28"/>
          <w:rtl/>
        </w:rPr>
        <w:t>لا</w:t>
      </w:r>
      <w:r w:rsidRPr="00274EBA">
        <w:rPr>
          <w:rFonts w:ascii="Traditional Arabic" w:hAnsi="Traditional Arabic" w:cs="Traditional Arabic"/>
          <w:sz w:val="28"/>
          <w:szCs w:val="28"/>
          <w:rtl/>
        </w:rPr>
        <w:t>بن سعد5/</w:t>
      </w:r>
      <w:r w:rsidRPr="00274EBA">
        <w:rPr>
          <w:rFonts w:ascii="Traditional Arabic" w:hAnsi="Traditional Arabic" w:cs="Traditional Arabic" w:hint="cs"/>
          <w:sz w:val="28"/>
          <w:szCs w:val="28"/>
          <w:rtl/>
        </w:rPr>
        <w:t>17- معجم</w:t>
      </w:r>
      <w:r w:rsidRPr="00274EBA">
        <w:rPr>
          <w:rFonts w:ascii="Traditional Arabic" w:hAnsi="Traditional Arabic" w:cs="Traditional Arabic"/>
          <w:sz w:val="28"/>
          <w:szCs w:val="28"/>
          <w:rtl/>
        </w:rPr>
        <w:t xml:space="preserve"> الصحابة4/17</w:t>
      </w:r>
      <w:r w:rsidRPr="00274EBA">
        <w:rPr>
          <w:rFonts w:ascii="Traditional Arabic" w:hAnsi="Traditional Arabic" w:cs="Traditional Arabic" w:hint="cs"/>
          <w:sz w:val="28"/>
          <w:szCs w:val="28"/>
          <w:rtl/>
        </w:rPr>
        <w:t>).</w:t>
      </w:r>
    </w:p>
  </w:footnote>
  <w:footnote w:id="13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-الهَنَة: هي خَصْلة الشر أو الأمر القبيح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غريب الحديث5/279).</w:t>
      </w:r>
    </w:p>
  </w:footnote>
  <w:footnote w:id="135">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رواه: ابن سعد في الطبقات3/191-والبغوي</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 xml:space="preserve"> معجم الصحابة 3 /500-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وابن عساكر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تاريخ دمشق31/278</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إسناده صحيح. ولا يص</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 xml:space="preserve">ح </w:t>
      </w:r>
      <w:r w:rsidRPr="00274EBA">
        <w:rPr>
          <w:rFonts w:ascii="Traditional Arabic" w:hAnsi="Traditional Arabic" w:cs="Traditional Arabic"/>
          <w:spacing w:val="-20"/>
          <w:sz w:val="28"/>
          <w:szCs w:val="28"/>
          <w:rtl/>
        </w:rPr>
        <w:t>ه</w:t>
      </w:r>
      <w:r w:rsidRPr="00274EBA">
        <w:rPr>
          <w:rFonts w:ascii="Traditional Arabic" w:hAnsi="Traditional Arabic" w:cs="Traditional Arabic"/>
          <w:color w:val="000000"/>
          <w:spacing w:val="-20"/>
          <w:sz w:val="28"/>
          <w:szCs w:val="28"/>
          <w:rtl/>
        </w:rPr>
        <w:t>ذ</w:t>
      </w:r>
      <w:r w:rsidRPr="00274EBA">
        <w:rPr>
          <w:rFonts w:ascii="Traditional Arabic" w:hAnsi="Traditional Arabic" w:cs="Traditional Arabic"/>
          <w:spacing w:val="-20"/>
          <w:sz w:val="28"/>
          <w:szCs w:val="28"/>
          <w:rtl/>
        </w:rPr>
        <w:t>ا</w:t>
      </w:r>
      <w:r w:rsidRPr="00274EBA">
        <w:rPr>
          <w:rFonts w:ascii="Traditional Arabic" w:hAnsi="Traditional Arabic" w:cs="Traditional Arabic"/>
          <w:sz w:val="28"/>
          <w:szCs w:val="28"/>
          <w:rtl/>
        </w:rPr>
        <w:t xml:space="preserve"> التأويل من معاوية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color w:val="000000" w:themeColor="text1"/>
          <w:sz w:val="28"/>
          <w:szCs w:val="28"/>
        </w:rPr>
        <w:sym w:font="AGA Arabesque" w:char="F074"/>
      </w:r>
      <w:r w:rsidRPr="00274EBA">
        <w:rPr>
          <w:rFonts w:ascii="Traditional Arabic" w:hAnsi="Traditional Arabic" w:cs="Traditional Arabic"/>
          <w:sz w:val="28"/>
          <w:szCs w:val="28"/>
          <w:rtl/>
        </w:rPr>
        <w:t>, وقد رد عليٌ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color w:val="000000" w:themeColor="text1"/>
          <w:sz w:val="28"/>
          <w:szCs w:val="28"/>
        </w:rPr>
        <w:sym w:font="AGA Arabesque" w:char="F074"/>
      </w:r>
      <w:r w:rsidRPr="00274EBA">
        <w:rPr>
          <w:rFonts w:ascii="Traditional Arabic" w:hAnsi="Traditional Arabic" w:cs="Traditional Arabic"/>
          <w:sz w:val="28"/>
          <w:szCs w:val="28"/>
          <w:rtl/>
        </w:rPr>
        <w:t xml:space="preserve"> على قول معاوية هذا بقوله: فرسول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إذاً قتل حمزة حين أخرجه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(يقصد يوم أحد)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التذكرة بأحوال الموتى وأمور الآخرة للقرطبي1089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"الحسن بن علي" لمحمد علي الصلابي 176.</w:t>
      </w:r>
    </w:p>
  </w:footnote>
  <w:footnote w:id="136">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الكمال في أسماء الرجال" للحافظ جمال الدين الم</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ي (1</w:t>
      </w:r>
      <w:r w:rsidRPr="00274EBA">
        <w:rPr>
          <w:rFonts w:ascii="Traditional Arabic" w:hAnsi="Traditional Arabic" w:cs="Traditional Arabic"/>
          <w:sz w:val="28"/>
          <w:szCs w:val="28"/>
          <w:rtl/>
        </w:rPr>
        <w:t>5/357-401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بشار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عواد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معروف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الرسالة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1400</w:t>
      </w:r>
      <w:r w:rsidRPr="00274EBA">
        <w:rPr>
          <w:rFonts w:ascii="Traditional Arabic" w:hAnsi="Traditional Arabic" w:cs="Traditional Arabic" w:hint="cs"/>
          <w:sz w:val="28"/>
          <w:szCs w:val="28"/>
          <w:rtl/>
        </w:rPr>
        <w:t>ه.</w:t>
      </w:r>
    </w:p>
  </w:footnote>
  <w:footnote w:id="13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معرفة الصحابة 1/</w:t>
      </w:r>
      <w:r w:rsidRPr="00274EBA">
        <w:rPr>
          <w:rFonts w:ascii="Traditional Arabic" w:hAnsi="Traditional Arabic" w:cs="Traditional Arabic" w:hint="cs"/>
          <w:sz w:val="28"/>
          <w:szCs w:val="28"/>
          <w:rtl/>
        </w:rPr>
        <w:t xml:space="preserve">1719-تهذيب </w:t>
      </w:r>
      <w:r w:rsidRPr="00274EBA">
        <w:rPr>
          <w:rFonts w:ascii="Traditional Arabic" w:hAnsi="Traditional Arabic" w:cs="Traditional Arabic"/>
          <w:sz w:val="28"/>
          <w:szCs w:val="28"/>
          <w:rtl/>
        </w:rPr>
        <w:t>الكمال15/358.</w:t>
      </w:r>
    </w:p>
  </w:footnote>
  <w:footnote w:id="13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تهذيب الأسماء واللغات1/</w:t>
      </w:r>
      <w:r w:rsidRPr="00274EBA">
        <w:rPr>
          <w:rFonts w:ascii="Traditional Arabic" w:hAnsi="Traditional Arabic" w:cs="Traditional Arabic" w:hint="cs"/>
          <w:sz w:val="28"/>
          <w:szCs w:val="28"/>
          <w:rtl/>
        </w:rPr>
        <w:t>400- تهذيب</w:t>
      </w:r>
      <w:r w:rsidRPr="00274EBA">
        <w:rPr>
          <w:rFonts w:ascii="Traditional Arabic" w:hAnsi="Traditional Arabic" w:cs="Traditional Arabic"/>
          <w:sz w:val="28"/>
          <w:szCs w:val="28"/>
          <w:rtl/>
        </w:rPr>
        <w:t xml:space="preserve"> الكمال15/357-401 -إسعاف المبطأ برجال الموطأ1/17-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تذكرة الحفاظ1/35</w:t>
      </w:r>
      <w:r w:rsidRPr="00274EBA">
        <w:rPr>
          <w:rFonts w:ascii="Traditional Arabic" w:hAnsi="Traditional Arabic" w:cs="Traditional Arabic" w:hint="cs"/>
          <w:sz w:val="28"/>
          <w:szCs w:val="28"/>
          <w:rtl/>
        </w:rPr>
        <w:t>.</w:t>
      </w:r>
    </w:p>
  </w:footnote>
  <w:footnote w:id="139">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تاريخ مولد العلماء ووفياتهم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لأبي سليمان الرَّبَعي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1/179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الله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سليمان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الحمد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العاصمة</w:t>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1410</w:t>
      </w:r>
      <w:r w:rsidRPr="00274EBA">
        <w:rPr>
          <w:rFonts w:ascii="Traditional Arabic" w:hAnsi="Traditional Arabic" w:cs="Traditional Arabic" w:hint="cs"/>
          <w:sz w:val="28"/>
          <w:szCs w:val="28"/>
          <w:rtl/>
        </w:rPr>
        <w:t>ه.</w:t>
      </w:r>
    </w:p>
  </w:footnote>
  <w:footnote w:id="14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كانت سنة 63 هـ: عندما خلع أهل المدينة عاملَ يزيد بن معاوية </w:t>
      </w:r>
      <w:r w:rsidRPr="00274EBA">
        <w:rPr>
          <w:rFonts w:ascii="Traditional Arabic" w:hAnsi="Traditional Arabic" w:cs="Traditional Arabic" w:hint="cs"/>
          <w:sz w:val="28"/>
          <w:szCs w:val="28"/>
          <w:rtl/>
        </w:rPr>
        <w:t>عليها،</w:t>
      </w:r>
      <w:r w:rsidRPr="00274EBA">
        <w:rPr>
          <w:rFonts w:ascii="Traditional Arabic" w:hAnsi="Traditional Arabic" w:cs="Traditional Arabic"/>
          <w:sz w:val="28"/>
          <w:szCs w:val="28"/>
          <w:rtl/>
        </w:rPr>
        <w:t xml:space="preserve"> وطردوه منها؛ فأرسل إليهم يزيد جيشا حاصر المدينة ثم استباحها ثلاثة </w:t>
      </w:r>
      <w:r w:rsidRPr="00274EBA">
        <w:rPr>
          <w:rFonts w:ascii="Traditional Arabic" w:hAnsi="Traditional Arabic" w:cs="Traditional Arabic" w:hint="cs"/>
          <w:sz w:val="28"/>
          <w:szCs w:val="28"/>
          <w:rtl/>
        </w:rPr>
        <w:t xml:space="preserve">أيام. </w:t>
      </w:r>
      <w:r w:rsidRPr="00274EBA">
        <w:rPr>
          <w:rFonts w:ascii="Traditional Arabic" w:hAnsi="Traditional Arabic" w:cs="Traditional Arabic"/>
          <w:sz w:val="28"/>
          <w:szCs w:val="28"/>
          <w:rtl/>
        </w:rPr>
        <w:t>(انظر: تاريخ الطبري5/</w:t>
      </w:r>
      <w:r w:rsidRPr="00274EBA">
        <w:rPr>
          <w:rFonts w:ascii="Traditional Arabic" w:hAnsi="Traditional Arabic" w:cs="Traditional Arabic" w:hint="cs"/>
          <w:sz w:val="28"/>
          <w:szCs w:val="28"/>
          <w:rtl/>
        </w:rPr>
        <w:t>4- الكامل</w:t>
      </w:r>
      <w:r w:rsidRPr="00274EBA">
        <w:rPr>
          <w:rFonts w:ascii="Traditional Arabic" w:hAnsi="Traditional Arabic" w:cs="Traditional Arabic"/>
          <w:sz w:val="28"/>
          <w:szCs w:val="28"/>
          <w:rtl/>
        </w:rPr>
        <w:t xml:space="preserve"> لابن الأثير3/</w:t>
      </w:r>
      <w:r w:rsidRPr="00274EBA">
        <w:rPr>
          <w:rFonts w:ascii="Traditional Arabic" w:hAnsi="Traditional Arabic" w:cs="Traditional Arabic" w:hint="cs"/>
          <w:sz w:val="28"/>
          <w:szCs w:val="28"/>
          <w:rtl/>
        </w:rPr>
        <w:t>211- البداية</w:t>
      </w:r>
      <w:r w:rsidRPr="00274EBA">
        <w:rPr>
          <w:rFonts w:ascii="Traditional Arabic" w:hAnsi="Traditional Arabic" w:cs="Traditional Arabic"/>
          <w:sz w:val="28"/>
          <w:szCs w:val="28"/>
          <w:rtl/>
        </w:rPr>
        <w:t xml:space="preserve"> والنهاية6/261-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تاريخ الخلفاء للسيوطي158).</w:t>
      </w:r>
    </w:p>
  </w:footnote>
  <w:footnote w:id="14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كل هذه الأقوال والخلاف فيها: الكامل لابن الأثير3/</w:t>
      </w:r>
      <w:r w:rsidRPr="00274EBA">
        <w:rPr>
          <w:rFonts w:ascii="Traditional Arabic" w:hAnsi="Traditional Arabic" w:cs="Traditional Arabic" w:hint="cs"/>
          <w:sz w:val="28"/>
          <w:szCs w:val="28"/>
          <w:rtl/>
        </w:rPr>
        <w:t>289-العبر</w:t>
      </w:r>
      <w:r w:rsidRPr="00274EBA">
        <w:rPr>
          <w:rFonts w:ascii="Traditional Arabic" w:hAnsi="Traditional Arabic" w:cs="Traditional Arabic"/>
          <w:sz w:val="28"/>
          <w:szCs w:val="28"/>
          <w:rtl/>
        </w:rPr>
        <w:t xml:space="preserve"> في خبر من غبر1/</w:t>
      </w:r>
      <w:r w:rsidRPr="00274EBA">
        <w:rPr>
          <w:rFonts w:ascii="Traditional Arabic" w:hAnsi="Traditional Arabic" w:cs="Traditional Arabic" w:hint="cs"/>
          <w:sz w:val="28"/>
          <w:szCs w:val="28"/>
          <w:rtl/>
        </w:rPr>
        <w:t>53-البداية</w:t>
      </w:r>
      <w:r w:rsidRPr="00274EBA">
        <w:rPr>
          <w:rFonts w:ascii="Traditional Arabic" w:hAnsi="Traditional Arabic" w:cs="Traditional Arabic"/>
          <w:sz w:val="28"/>
          <w:szCs w:val="28"/>
          <w:rtl/>
        </w:rPr>
        <w:t xml:space="preserve"> والنهاية8/</w:t>
      </w:r>
      <w:r w:rsidRPr="00274EBA">
        <w:rPr>
          <w:rFonts w:ascii="Traditional Arabic" w:hAnsi="Traditional Arabic" w:cs="Traditional Arabic" w:hint="cs"/>
          <w:sz w:val="28"/>
          <w:szCs w:val="28"/>
          <w:rtl/>
        </w:rPr>
        <w:t>289-النجوم</w:t>
      </w:r>
      <w:r w:rsidRPr="00274EBA">
        <w:rPr>
          <w:rFonts w:ascii="Traditional Arabic" w:hAnsi="Traditional Arabic" w:cs="Traditional Arabic"/>
          <w:sz w:val="28"/>
          <w:szCs w:val="28"/>
          <w:rtl/>
        </w:rPr>
        <w:t xml:space="preserve"> الزاهرة1/171-شذرات</w:t>
      </w:r>
      <w:r w:rsidRPr="00274EBA">
        <w:rPr>
          <w:rFonts w:ascii="Traditional Arabic" w:hAnsi="Traditional Arabic" w:cs="Traditional Arabic" w:hint="cs"/>
          <w:spacing w:val="-20"/>
          <w:sz w:val="28"/>
          <w:szCs w:val="28"/>
          <w:rtl/>
        </w:rPr>
        <w:t xml:space="preserve"> ال</w:t>
      </w:r>
      <w:r w:rsidRPr="00274EBA">
        <w:rPr>
          <w:rFonts w:ascii="Traditional Arabic" w:hAnsi="Traditional Arabic" w:cs="Traditional Arabic"/>
          <w:spacing w:val="-20"/>
          <w:sz w:val="28"/>
          <w:szCs w:val="28"/>
          <w:rtl/>
        </w:rPr>
        <w:t>ذهب</w:t>
      </w:r>
      <w:r w:rsidRPr="00274EBA">
        <w:rPr>
          <w:rFonts w:ascii="Traditional Arabic" w:hAnsi="Traditional Arabic" w:cs="Traditional Arabic"/>
          <w:sz w:val="28"/>
          <w:szCs w:val="28"/>
          <w:rtl/>
        </w:rPr>
        <w:t xml:space="preserve"> 1/290-</w:t>
      </w:r>
      <w:r w:rsidRPr="00274EBA">
        <w:rPr>
          <w:rFonts w:ascii="Traditional Arabic" w:hAnsi="Traditional Arabic" w:cs="Traditional Arabic"/>
          <w:color w:val="000000"/>
          <w:sz w:val="28"/>
          <w:szCs w:val="28"/>
          <w:rtl/>
        </w:rPr>
        <w:t>مشاهير علماء الأمصار</w:t>
      </w:r>
      <w:r w:rsidRPr="00274EBA">
        <w:rPr>
          <w:rFonts w:ascii="Traditional Arabic" w:hAnsi="Traditional Arabic" w:cs="Traditional Arabic"/>
          <w:sz w:val="28"/>
          <w:szCs w:val="28"/>
          <w:rtl/>
        </w:rPr>
        <w:t xml:space="preserve"> لابن حبان1/93-رجال صحيح مسلم لابن منْجَوَيه1/338</w:t>
      </w:r>
      <w:r w:rsidRPr="00274EBA">
        <w:rPr>
          <w:rFonts w:ascii="Traditional Arabic" w:hAnsi="Traditional Arabic" w:cs="Traditional Arabic" w:hint="cs"/>
          <w:sz w:val="28"/>
          <w:szCs w:val="28"/>
          <w:rtl/>
        </w:rPr>
        <w:t>).</w:t>
      </w:r>
    </w:p>
  </w:footnote>
  <w:footnote w:id="14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انظر: الع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بر في خبر من غبر1/</w:t>
      </w:r>
      <w:r w:rsidRPr="00274EBA">
        <w:rPr>
          <w:rFonts w:ascii="Traditional Arabic" w:hAnsi="Traditional Arabic" w:cs="Traditional Arabic" w:hint="cs"/>
          <w:sz w:val="28"/>
          <w:szCs w:val="28"/>
          <w:rtl/>
        </w:rPr>
        <w:t xml:space="preserve">53- تاريخ </w:t>
      </w:r>
      <w:r w:rsidRPr="00274EBA">
        <w:rPr>
          <w:rFonts w:ascii="Traditional Arabic" w:hAnsi="Traditional Arabic" w:cs="Traditional Arabic"/>
          <w:sz w:val="28"/>
          <w:szCs w:val="28"/>
          <w:rtl/>
        </w:rPr>
        <w:t>الإسلام2/806.</w:t>
      </w:r>
    </w:p>
  </w:footnote>
  <w:footnote w:id="14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وتُسمى كذلك: "صيغ التضعيف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وهي صيغة في الرواية توحي بأن الراوي لا يصحح الخبر </w:t>
      </w:r>
      <w:r w:rsidRPr="00274EBA">
        <w:rPr>
          <w:rFonts w:ascii="Traditional Arabic" w:hAnsi="Traditional Arabic" w:cs="Traditional Arabic" w:hint="cs"/>
          <w:sz w:val="28"/>
          <w:szCs w:val="28"/>
          <w:rtl/>
        </w:rPr>
        <w:t>الذي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يرويه،</w:t>
      </w:r>
      <w:r w:rsidRPr="00274EBA">
        <w:rPr>
          <w:rFonts w:ascii="Traditional Arabic" w:hAnsi="Traditional Arabic" w:cs="Traditional Arabic"/>
          <w:sz w:val="28"/>
          <w:szCs w:val="28"/>
          <w:rtl/>
        </w:rPr>
        <w:t xml:space="preserve"> مثل قولهم: </w:t>
      </w:r>
      <w:r w:rsidRPr="00274EBA">
        <w:rPr>
          <w:rFonts w:ascii="Traditional Arabic" w:hAnsi="Traditional Arabic" w:cs="Traditional Arabic" w:hint="cs"/>
          <w:sz w:val="28"/>
          <w:szCs w:val="28"/>
          <w:rtl/>
        </w:rPr>
        <w:t>قيل، ويُروى،</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يـُحكى،</w:t>
      </w:r>
      <w:r w:rsidRPr="00274EBA">
        <w:rPr>
          <w:rFonts w:ascii="Traditional Arabic" w:hAnsi="Traditional Arabic" w:cs="Traditional Arabic"/>
          <w:sz w:val="28"/>
          <w:szCs w:val="28"/>
          <w:rtl/>
        </w:rPr>
        <w:t xml:space="preserve"> وبلغنا....إلخ. وهي بخلاف"</w:t>
      </w:r>
      <w:r w:rsidRPr="00274EBA">
        <w:rPr>
          <w:rFonts w:ascii="Traditional Arabic" w:hAnsi="Traditional Arabic" w:cs="Traditional Arabic" w:hint="cs"/>
          <w:sz w:val="28"/>
          <w:szCs w:val="28"/>
          <w:rtl/>
        </w:rPr>
        <w:t>ص</w:t>
      </w:r>
      <w:r w:rsidRPr="00274EBA">
        <w:rPr>
          <w:rFonts w:ascii="Traditional Arabic" w:hAnsi="Traditional Arabic" w:cs="Traditional Arabic"/>
          <w:sz w:val="28"/>
          <w:szCs w:val="28"/>
          <w:rtl/>
        </w:rPr>
        <w:t>يغ الجزم" التي 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فهم منها تصحيح الراوي للخبر ال</w:t>
      </w:r>
      <w:r w:rsidRPr="00274EBA">
        <w:rPr>
          <w:rFonts w:ascii="Traditional Arabic" w:hAnsi="Traditional Arabic" w:cs="Traditional Arabic" w:hint="cs"/>
          <w:sz w:val="28"/>
          <w:szCs w:val="28"/>
          <w:rtl/>
        </w:rPr>
        <w:t>ذ</w:t>
      </w:r>
      <w:r w:rsidRPr="00274EBA">
        <w:rPr>
          <w:rFonts w:ascii="Traditional Arabic" w:hAnsi="Traditional Arabic" w:cs="Traditional Arabic"/>
          <w:sz w:val="28"/>
          <w:szCs w:val="28"/>
          <w:rtl/>
        </w:rPr>
        <w:t>ي</w:t>
      </w:r>
      <w:r w:rsidRPr="00274EBA">
        <w:rPr>
          <w:rFonts w:ascii="Traditional Arabic" w:hAnsi="Traditional Arabic" w:cs="Traditional Arabic" w:hint="cs"/>
          <w:sz w:val="28"/>
          <w:szCs w:val="28"/>
          <w:rtl/>
        </w:rPr>
        <w:t xml:space="preserve"> يرويه،</w:t>
      </w:r>
      <w:r w:rsidRPr="00274EBA">
        <w:rPr>
          <w:rFonts w:ascii="Traditional Arabic" w:hAnsi="Traditional Arabic" w:cs="Traditional Arabic"/>
          <w:sz w:val="28"/>
          <w:szCs w:val="28"/>
          <w:rtl/>
        </w:rPr>
        <w:t xml:space="preserve"> مثل قولهم: </w:t>
      </w:r>
      <w:r w:rsidRPr="00274EBA">
        <w:rPr>
          <w:rFonts w:ascii="Traditional Arabic" w:hAnsi="Traditional Arabic" w:cs="Traditional Arabic" w:hint="cs"/>
          <w:sz w:val="28"/>
          <w:szCs w:val="28"/>
          <w:rtl/>
        </w:rPr>
        <w:t>قال، وحَكى،</w:t>
      </w:r>
      <w:r w:rsidRPr="00274EBA">
        <w:rPr>
          <w:rFonts w:ascii="Traditional Arabic" w:hAnsi="Traditional Arabic" w:cs="Traditional Arabic"/>
          <w:sz w:val="28"/>
          <w:szCs w:val="28"/>
          <w:rtl/>
        </w:rPr>
        <w:t xml:space="preserve"> ور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وى...</w:t>
      </w:r>
      <w:r w:rsidRPr="00274EBA">
        <w:rPr>
          <w:rFonts w:ascii="Traditional Arabic" w:hAnsi="Traditional Arabic" w:cs="Traditional Arabic" w:hint="cs"/>
          <w:sz w:val="28"/>
          <w:szCs w:val="28"/>
          <w:rtl/>
        </w:rPr>
        <w:t xml:space="preserve">إلخ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النكت على ابن الصلاح 1/</w:t>
      </w:r>
      <w:r w:rsidRPr="00274EBA">
        <w:rPr>
          <w:rFonts w:ascii="Traditional Arabic" w:hAnsi="Traditional Arabic" w:cs="Traditional Arabic" w:hint="cs"/>
          <w:sz w:val="28"/>
          <w:szCs w:val="28"/>
          <w:rtl/>
        </w:rPr>
        <w:t>245-توضيح</w:t>
      </w:r>
      <w:r w:rsidRPr="00274EBA">
        <w:rPr>
          <w:rFonts w:ascii="Traditional Arabic" w:hAnsi="Traditional Arabic" w:cs="Traditional Arabic"/>
          <w:sz w:val="28"/>
          <w:szCs w:val="28"/>
          <w:rtl/>
        </w:rPr>
        <w:t xml:space="preserve"> الأفكار للصنعاني2/</w:t>
      </w:r>
      <w:r w:rsidRPr="00274EBA">
        <w:rPr>
          <w:rFonts w:ascii="Traditional Arabic" w:hAnsi="Traditional Arabic" w:cs="Traditional Arabic" w:hint="cs"/>
          <w:sz w:val="28"/>
          <w:szCs w:val="28"/>
          <w:rtl/>
        </w:rPr>
        <w:t>82-</w:t>
      </w:r>
      <w:r w:rsidRPr="00274EBA">
        <w:rPr>
          <w:rFonts w:ascii="Traditional Arabic" w:hAnsi="Traditional Arabic" w:cs="Traditional Arabic" w:hint="cs"/>
          <w:color w:val="000000"/>
          <w:sz w:val="28"/>
          <w:szCs w:val="28"/>
          <w:rtl/>
        </w:rPr>
        <w:t xml:space="preserve"> الوسيط</w:t>
      </w:r>
      <w:r w:rsidRPr="00274EBA">
        <w:rPr>
          <w:rFonts w:ascii="Traditional Arabic" w:hAnsi="Traditional Arabic" w:cs="Traditional Arabic"/>
          <w:color w:val="000000"/>
          <w:sz w:val="28"/>
          <w:szCs w:val="28"/>
          <w:rtl/>
        </w:rPr>
        <w:t xml:space="preserve"> في علوم ومصطلح الحديث</w:t>
      </w:r>
      <w:r w:rsidRPr="00274EBA">
        <w:rPr>
          <w:rFonts w:ascii="Traditional Arabic" w:hAnsi="Traditional Arabic" w:cs="Traditional Arabic"/>
          <w:color w:val="000080"/>
          <w:sz w:val="28"/>
          <w:szCs w:val="28"/>
          <w:rtl/>
        </w:rPr>
        <w:t xml:space="preserve"> </w:t>
      </w:r>
      <w:r w:rsidRPr="00274EBA">
        <w:rPr>
          <w:rFonts w:ascii="Traditional Arabic" w:hAnsi="Traditional Arabic" w:cs="Traditional Arabic"/>
          <w:sz w:val="28"/>
          <w:szCs w:val="28"/>
          <w:rtl/>
        </w:rPr>
        <w:t>لمحمد</w:t>
      </w:r>
      <w:r w:rsidRPr="00274EBA">
        <w:rPr>
          <w:rFonts w:ascii="Traditional Arabic" w:hAnsi="Traditional Arabic" w:cs="Traditional Arabic"/>
          <w:color w:val="000000"/>
          <w:sz w:val="28"/>
          <w:szCs w:val="28"/>
          <w:rtl/>
        </w:rPr>
        <w:t xml:space="preserve"> أب</w:t>
      </w:r>
      <w:r w:rsidRPr="00274EBA">
        <w:rPr>
          <w:rFonts w:ascii="Traditional Arabic" w:hAnsi="Traditional Arabic" w:cs="Traditional Arabic" w:hint="cs"/>
          <w:color w:val="000000"/>
          <w:sz w:val="28"/>
          <w:szCs w:val="28"/>
          <w:rtl/>
        </w:rPr>
        <w:t>ي</w:t>
      </w:r>
      <w:r w:rsidRPr="00274EBA">
        <w:rPr>
          <w:rFonts w:ascii="Traditional Arabic" w:hAnsi="Traditional Arabic" w:cs="Traditional Arabic"/>
          <w:color w:val="000000"/>
          <w:sz w:val="28"/>
          <w:szCs w:val="28"/>
          <w:rtl/>
        </w:rPr>
        <w:t xml:space="preserve"> شُهبة </w:t>
      </w:r>
      <w:r w:rsidRPr="00274EBA">
        <w:rPr>
          <w:rFonts w:ascii="Traditional Arabic" w:hAnsi="Traditional Arabic" w:cs="Traditional Arabic"/>
          <w:sz w:val="28"/>
          <w:szCs w:val="28"/>
          <w:rtl/>
        </w:rPr>
        <w:t>253)</w:t>
      </w:r>
      <w:r w:rsidRPr="00274EBA">
        <w:rPr>
          <w:rFonts w:ascii="Traditional Arabic" w:hAnsi="Traditional Arabic" w:cs="Traditional Arabic" w:hint="cs"/>
          <w:sz w:val="28"/>
          <w:szCs w:val="28"/>
          <w:rtl/>
        </w:rPr>
        <w:t>.</w:t>
      </w:r>
    </w:p>
  </w:footnote>
  <w:footnote w:id="14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مَرْوان بن الحكم بن أبي العاص ابن </w:t>
      </w:r>
      <w:r w:rsidRPr="00274EBA">
        <w:rPr>
          <w:rFonts w:ascii="Traditional Arabic" w:hAnsi="Traditional Arabic" w:cs="Traditional Arabic" w:hint="cs"/>
          <w:sz w:val="28"/>
          <w:szCs w:val="28"/>
          <w:rtl/>
        </w:rPr>
        <w:t>أمية</w:t>
      </w:r>
      <w:r w:rsidRPr="00274EBA">
        <w:rPr>
          <w:rFonts w:ascii="Traditional Arabic" w:hAnsi="Traditional Arabic" w:cs="Traditional Arabic"/>
          <w:color w:val="000000"/>
          <w:sz w:val="28"/>
          <w:szCs w:val="28"/>
          <w:rtl/>
        </w:rPr>
        <w:t>(ت: 65هـ</w:t>
      </w:r>
      <w:r w:rsidRPr="00274EBA">
        <w:rPr>
          <w:rFonts w:ascii="Traditional Arabic" w:hAnsi="Traditional Arabic" w:cs="Traditional Arabic"/>
          <w:sz w:val="28"/>
          <w:szCs w:val="28"/>
          <w:rtl/>
        </w:rPr>
        <w:t>): خليفة أموي. إليه ينسب (بنو مروان) ودولتهم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مَرْوانية). ولد بمكة، ونشأ بالطائف. ولما اعتزل معاوية بن يزيد الخلافة دعا مروان إلى نفسه، فبايعه أهل </w:t>
      </w:r>
      <w:r w:rsidRPr="00274EBA">
        <w:rPr>
          <w:rFonts w:ascii="Traditional Arabic" w:hAnsi="Traditional Arabic" w:cs="Traditional Arabic" w:hint="cs"/>
          <w:sz w:val="28"/>
          <w:szCs w:val="28"/>
          <w:rtl/>
        </w:rPr>
        <w:t xml:space="preserve">الشام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أس</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الغابة4/ </w:t>
      </w:r>
      <w:r w:rsidRPr="00274EBA">
        <w:rPr>
          <w:rFonts w:ascii="Traditional Arabic" w:hAnsi="Traditional Arabic" w:cs="Traditional Arabic" w:hint="cs"/>
          <w:sz w:val="28"/>
          <w:szCs w:val="28"/>
          <w:rtl/>
        </w:rPr>
        <w:t>139-تاريخ</w:t>
      </w:r>
      <w:r w:rsidRPr="00274EBA">
        <w:rPr>
          <w:rFonts w:ascii="Traditional Arabic" w:hAnsi="Traditional Arabic" w:cs="Traditional Arabic"/>
          <w:sz w:val="28"/>
          <w:szCs w:val="28"/>
          <w:rtl/>
        </w:rPr>
        <w:t xml:space="preserve"> الطبري7/34).</w:t>
      </w:r>
    </w:p>
  </w:footnote>
  <w:footnote w:id="14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عاصمة مصر زمن الفتح الإسلامي: سميت ب</w:t>
      </w:r>
      <w:r w:rsidRPr="00274EBA">
        <w:rPr>
          <w:rFonts w:ascii="Traditional Arabic" w:hAnsi="Traditional Arabic" w:cs="Traditional Arabic" w:hint="cs"/>
          <w:color w:val="000000"/>
          <w:sz w:val="28"/>
          <w:szCs w:val="28"/>
          <w:rtl/>
        </w:rPr>
        <w:t>ال</w:t>
      </w:r>
      <w:r w:rsidRPr="00274EBA">
        <w:rPr>
          <w:rFonts w:ascii="Traditional Arabic" w:hAnsi="Traditional Arabic" w:cs="Traditional Arabic"/>
          <w:color w:val="000000"/>
          <w:sz w:val="28"/>
          <w:szCs w:val="28"/>
          <w:rtl/>
        </w:rPr>
        <w:t>فسطاط لأنهم ابتنوها حول فسطاط(خيم</w:t>
      </w:r>
      <w:r w:rsidRPr="00274EBA">
        <w:rPr>
          <w:rFonts w:ascii="Traditional Arabic" w:hAnsi="Traditional Arabic" w:cs="Traditional Arabic" w:hint="cs"/>
          <w:color w:val="000000"/>
          <w:sz w:val="28"/>
          <w:szCs w:val="28"/>
          <w:rtl/>
        </w:rPr>
        <w:t>ة</w:t>
      </w:r>
      <w:r w:rsidRPr="00274EBA">
        <w:rPr>
          <w:rFonts w:ascii="Traditional Arabic" w:hAnsi="Traditional Arabic" w:cs="Traditional Arabic"/>
          <w:color w:val="000000"/>
          <w:sz w:val="28"/>
          <w:szCs w:val="28"/>
          <w:rtl/>
        </w:rPr>
        <w:t>)</w:t>
      </w:r>
      <w:r w:rsidRPr="00274EBA">
        <w:rPr>
          <w:rFonts w:ascii="Traditional Arabic" w:hAnsi="Traditional Arabic" w:cs="Traditional Arabic" w:hint="cs"/>
          <w:color w:val="000000"/>
          <w:sz w:val="28"/>
          <w:szCs w:val="28"/>
          <w:rtl/>
        </w:rPr>
        <w:t>عمرو بن العاص</w:t>
      </w:r>
      <w:r w:rsidRPr="00274EBA">
        <w:rPr>
          <w:rFonts w:ascii="Traditional Arabic" w:hAnsi="Traditional Arabic" w:cs="Traditional Arabic"/>
          <w:color w:val="000000"/>
          <w:sz w:val="28"/>
          <w:szCs w:val="28"/>
          <w:rtl/>
        </w:rPr>
        <w:t>، ثم اتسعوا في البلد فاختطوا على النيل، وبنى عمرو بن العاص مسجد جامعها ودار إمارتها، وهي حي من أحياء القاهرة حاليا</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sz w:val="28"/>
          <w:szCs w:val="28"/>
          <w:rtl/>
        </w:rPr>
        <w:t xml:space="preserve">انظر: البلدان لليعقوبي186. وانظر </w:t>
      </w:r>
      <w:r w:rsidRPr="00274EBA">
        <w:rPr>
          <w:rFonts w:ascii="Traditional Arabic" w:hAnsi="Traditional Arabic" w:cs="Traditional Arabic"/>
          <w:color w:val="000000"/>
          <w:sz w:val="28"/>
          <w:szCs w:val="28"/>
          <w:rtl/>
        </w:rPr>
        <w:t>ك</w:t>
      </w:r>
      <w:r w:rsidRPr="00274EBA">
        <w:rPr>
          <w:rFonts w:ascii="Traditional Arabic" w:hAnsi="Traditional Arabic" w:cs="Traditional Arabic"/>
          <w:sz w:val="28"/>
          <w:szCs w:val="28"/>
          <w:rtl/>
        </w:rPr>
        <w:t>ذ</w:t>
      </w:r>
      <w:r w:rsidRPr="00274EBA">
        <w:rPr>
          <w:rFonts w:ascii="Traditional Arabic" w:hAnsi="Traditional Arabic" w:cs="Traditional Arabic"/>
          <w:color w:val="000000"/>
          <w:sz w:val="28"/>
          <w:szCs w:val="28"/>
          <w:rtl/>
        </w:rPr>
        <w:t>لك</w:t>
      </w:r>
      <w:r w:rsidRPr="00274EBA">
        <w:rPr>
          <w:rFonts w:ascii="Traditional Arabic" w:hAnsi="Traditional Arabic" w:cs="Traditional Arabic"/>
          <w:sz w:val="28"/>
          <w:szCs w:val="28"/>
          <w:rtl/>
        </w:rPr>
        <w:t xml:space="preserve"> كتاب (الفسطاط: النشأة.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.الازدهار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..الانحسار) لخالد عز </w:t>
      </w:r>
      <w:r w:rsidRPr="00274EBA">
        <w:rPr>
          <w:rFonts w:ascii="Traditional Arabic" w:hAnsi="Traditional Arabic" w:cs="Traditional Arabic" w:hint="cs"/>
          <w:sz w:val="28"/>
          <w:szCs w:val="28"/>
          <w:rtl/>
        </w:rPr>
        <w:t xml:space="preserve">العرب، </w:t>
      </w:r>
      <w:r w:rsidRPr="00274EBA">
        <w:rPr>
          <w:rFonts w:ascii="Traditional Arabic" w:hAnsi="Traditional Arabic" w:cs="Traditional Arabic"/>
          <w:sz w:val="28"/>
          <w:szCs w:val="28"/>
          <w:rtl/>
        </w:rPr>
        <w:t>دار الآفاق العربية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1998م.</w:t>
      </w:r>
    </w:p>
  </w:footnote>
  <w:footnote w:id="146">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معاوية بن يزيد بن معاوية بن أبي </w:t>
      </w:r>
      <w:r w:rsidRPr="00274EBA">
        <w:rPr>
          <w:rFonts w:ascii="Traditional Arabic" w:hAnsi="Traditional Arabic" w:cs="Traditional Arabic" w:hint="cs"/>
          <w:sz w:val="28"/>
          <w:szCs w:val="28"/>
          <w:rtl/>
        </w:rPr>
        <w:t>سفيان</w:t>
      </w:r>
      <w:r w:rsidRPr="00274EBA">
        <w:rPr>
          <w:rFonts w:ascii="Traditional Arabic" w:hAnsi="Traditional Arabic" w:cs="Traditional Arabic"/>
          <w:color w:val="000000"/>
          <w:sz w:val="28"/>
          <w:szCs w:val="28"/>
          <w:rtl/>
        </w:rPr>
        <w:t>(ت</w:t>
      </w:r>
      <w:r w:rsidRPr="00274EBA">
        <w:rPr>
          <w:rFonts w:ascii="Traditional Arabic" w:hAnsi="Traditional Arabic" w:cs="Traditional Arabic" w:hint="cs"/>
          <w:color w:val="000000"/>
          <w:sz w:val="28"/>
          <w:szCs w:val="28"/>
          <w:rtl/>
        </w:rPr>
        <w:t>: 64</w:t>
      </w:r>
      <w:r w:rsidRPr="00274EBA">
        <w:rPr>
          <w:rFonts w:ascii="Traditional Arabic" w:hAnsi="Traditional Arabic" w:cs="Traditional Arabic" w:hint="eastAsia"/>
          <w:color w:val="000000"/>
          <w:sz w:val="28"/>
          <w:szCs w:val="28"/>
          <w:rtl/>
        </w:rPr>
        <w:t>ه</w:t>
      </w:r>
      <w:r w:rsidRPr="00274EBA">
        <w:rPr>
          <w:rFonts w:ascii="Traditional Arabic" w:hAnsi="Traditional Arabic" w:cs="Traditional Arabic"/>
          <w:color w:val="000000"/>
          <w:sz w:val="28"/>
          <w:szCs w:val="28"/>
          <w:rtl/>
        </w:rPr>
        <w:t>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بويع </w:t>
      </w:r>
      <w:r w:rsidRPr="00274EBA">
        <w:rPr>
          <w:rFonts w:ascii="Traditional Arabic" w:hAnsi="Traditional Arabic" w:cs="Traditional Arabic" w:hint="cs"/>
          <w:sz w:val="28"/>
          <w:szCs w:val="28"/>
          <w:rtl/>
        </w:rPr>
        <w:t xml:space="preserve">بالخلافة </w:t>
      </w:r>
      <w:r w:rsidRPr="00274EBA">
        <w:rPr>
          <w:rFonts w:ascii="Traditional Arabic" w:hAnsi="Traditional Arabic" w:cs="Traditional Arabic"/>
          <w:sz w:val="28"/>
          <w:szCs w:val="28"/>
          <w:rtl/>
        </w:rPr>
        <w:t xml:space="preserve">بدمشق بعد وفاة أبيه, ثم اعتزلها بعد أشهر قليلة. ومات بعد قليل وهو ابن 23سنة. توفي </w:t>
      </w:r>
      <w:r w:rsidRPr="00274EBA">
        <w:rPr>
          <w:rFonts w:ascii="Traditional Arabic" w:hAnsi="Traditional Arabic" w:cs="Traditional Arabic" w:hint="cs"/>
          <w:sz w:val="28"/>
          <w:szCs w:val="28"/>
          <w:rtl/>
        </w:rPr>
        <w:t>بدمشق،</w:t>
      </w:r>
      <w:r w:rsidRPr="00274EBA">
        <w:rPr>
          <w:rFonts w:ascii="Traditional Arabic" w:hAnsi="Traditional Arabic" w:cs="Traditional Arabic"/>
          <w:sz w:val="28"/>
          <w:szCs w:val="28"/>
          <w:rtl/>
        </w:rPr>
        <w:t xml:space="preserve"> ولا عق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ب </w:t>
      </w:r>
      <w:r w:rsidRPr="00274EBA">
        <w:rPr>
          <w:rFonts w:ascii="Traditional Arabic" w:hAnsi="Traditional Arabic" w:cs="Traditional Arabic" w:hint="cs"/>
          <w:sz w:val="28"/>
          <w:szCs w:val="28"/>
          <w:rtl/>
        </w:rPr>
        <w:t xml:space="preserve">له. </w:t>
      </w:r>
      <w:r w:rsidRPr="00274EBA">
        <w:rPr>
          <w:rFonts w:ascii="Traditional Arabic" w:hAnsi="Traditional Arabic" w:cs="Traditional Arabic"/>
          <w:sz w:val="28"/>
          <w:szCs w:val="28"/>
          <w:rtl/>
        </w:rPr>
        <w:t>(ترجمته في: الكامل لابن الأثير4/51–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تاريخ الطبري7/16-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البدء والتاريخ6/16).</w:t>
      </w:r>
    </w:p>
  </w:footnote>
  <w:footnote w:id="1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الله بن الزبير بن العوام القرشي(ت:73هـ): فارس قريش، وأول مولود في المدينة بعد الهجرة. وبويع له بالخلافة سنة 64 هـ، فحكم مصر والحجاز واليمن وخراسان والعراق وأكثر الشام. مدة خلافته تسع </w:t>
      </w:r>
      <w:r w:rsidRPr="00274EBA">
        <w:rPr>
          <w:rFonts w:ascii="Traditional Arabic" w:hAnsi="Traditional Arabic" w:cs="Traditional Arabic" w:hint="cs"/>
          <w:sz w:val="28"/>
          <w:szCs w:val="28"/>
          <w:rtl/>
        </w:rPr>
        <w:t xml:space="preserve">سنين.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الكام</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لابن الأثير4/135-تاريخ الطبري7/202).</w:t>
      </w:r>
    </w:p>
  </w:footnote>
  <w:footnote w:id="1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البداية والنهاية8/</w:t>
      </w:r>
      <w:r w:rsidRPr="00274EBA">
        <w:rPr>
          <w:rFonts w:ascii="Traditional Arabic" w:hAnsi="Traditional Arabic" w:cs="Traditional Arabic" w:hint="cs"/>
          <w:sz w:val="28"/>
          <w:szCs w:val="28"/>
          <w:rtl/>
        </w:rPr>
        <w:t>281-تذكرة</w:t>
      </w:r>
      <w:r w:rsidRPr="00274EBA">
        <w:rPr>
          <w:rFonts w:ascii="Traditional Arabic" w:hAnsi="Traditional Arabic" w:cs="Traditional Arabic"/>
          <w:sz w:val="28"/>
          <w:szCs w:val="28"/>
          <w:rtl/>
        </w:rPr>
        <w:t xml:space="preserve"> الحفاظ للذهبى1/</w:t>
      </w:r>
      <w:r w:rsidRPr="00274EBA">
        <w:rPr>
          <w:rFonts w:ascii="Traditional Arabic" w:hAnsi="Traditional Arabic" w:cs="Traditional Arabic" w:hint="cs"/>
          <w:sz w:val="28"/>
          <w:szCs w:val="28"/>
          <w:rtl/>
        </w:rPr>
        <w:t>35-النجوم</w:t>
      </w:r>
      <w:r w:rsidRPr="00274EBA">
        <w:rPr>
          <w:rFonts w:ascii="Traditional Arabic" w:hAnsi="Traditional Arabic" w:cs="Traditional Arabic"/>
          <w:sz w:val="28"/>
          <w:szCs w:val="28"/>
          <w:rtl/>
        </w:rPr>
        <w:t xml:space="preserve"> الزاهرة 1/166</w:t>
      </w:r>
      <w:r w:rsidRPr="00274EBA">
        <w:rPr>
          <w:rFonts w:ascii="Traditional Arabic" w:hAnsi="Traditional Arabic" w:cs="Traditional Arabic" w:hint="cs"/>
          <w:sz w:val="28"/>
          <w:szCs w:val="28"/>
          <w:rtl/>
        </w:rPr>
        <w:t>.</w:t>
      </w:r>
    </w:p>
  </w:footnote>
  <w:footnote w:id="14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الإصابة4/193-التاريخ الكبير للبخاري 5/5-الطبقات لابن سعد4/</w:t>
      </w:r>
      <w:r w:rsidRPr="00274EBA">
        <w:rPr>
          <w:rFonts w:ascii="Traditional Arabic" w:hAnsi="Traditional Arabic" w:cs="Traditional Arabic" w:hint="cs"/>
          <w:sz w:val="28"/>
          <w:szCs w:val="28"/>
          <w:rtl/>
        </w:rPr>
        <w:t>262-مشاهير</w:t>
      </w:r>
      <w:r w:rsidRPr="00274EBA">
        <w:rPr>
          <w:rFonts w:ascii="Traditional Arabic" w:hAnsi="Traditional Arabic" w:cs="Traditional Arabic"/>
          <w:sz w:val="28"/>
          <w:szCs w:val="28"/>
          <w:rtl/>
        </w:rPr>
        <w:t xml:space="preserve"> علماء الأمصار 1/93</w:t>
      </w:r>
      <w:r w:rsidRPr="00274EBA">
        <w:rPr>
          <w:rFonts w:ascii="Traditional Arabic" w:hAnsi="Traditional Arabic" w:cs="Traditional Arabic" w:hint="cs"/>
          <w:sz w:val="28"/>
          <w:szCs w:val="28"/>
          <w:rtl/>
        </w:rPr>
        <w:t>.</w:t>
      </w:r>
    </w:p>
  </w:footnote>
  <w:footnote w:id="15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,كتاب: العلم, باب:كتابة العلم</w:t>
      </w:r>
      <w:r w:rsidRPr="00274EBA">
        <w:rPr>
          <w:rFonts w:ascii="Traditional Arabic" w:hAnsi="Traditional Arabic" w:cs="Traditional Arabic"/>
          <w:sz w:val="28"/>
          <w:szCs w:val="28"/>
          <w:rtl/>
        </w:rPr>
        <w:t>1/34رقم113</w:t>
      </w:r>
      <w:r w:rsidRPr="00274EBA">
        <w:rPr>
          <w:rFonts w:ascii="Traditional Arabic" w:hAnsi="Traditional Arabic" w:cs="Traditional Arabic" w:hint="cs"/>
          <w:sz w:val="28"/>
          <w:szCs w:val="28"/>
          <w:rtl/>
        </w:rPr>
        <w:t>.</w:t>
      </w:r>
    </w:p>
  </w:footnote>
  <w:footnote w:id="151">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-سبقت ترجمته, انظر ص:</w:t>
      </w:r>
      <w:r w:rsidRPr="00274EBA">
        <w:rPr>
          <w:rFonts w:ascii="Traditional Arabic" w:hAnsi="Traditional Arabic" w:cs="Traditional Arabic" w:hint="cs"/>
          <w:sz w:val="28"/>
          <w:szCs w:val="28"/>
          <w:rtl/>
        </w:rPr>
        <w:t>25</w:t>
      </w:r>
      <w:r w:rsidRPr="00274EBA">
        <w:rPr>
          <w:rFonts w:ascii="Traditional Arabic" w:hAnsi="Traditional Arabic" w:cs="Traditional Arabic"/>
          <w:sz w:val="28"/>
          <w:szCs w:val="28"/>
          <w:rtl/>
        </w:rPr>
        <w:t>.</w:t>
      </w:r>
    </w:p>
  </w:footnote>
  <w:footnote w:id="15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الطيالسي1/42رقم38-المختارة للضياء المقدسي1/</w:t>
      </w:r>
      <w:r w:rsidRPr="00274EBA">
        <w:rPr>
          <w:rFonts w:ascii="Traditional Arabic" w:hAnsi="Traditional Arabic" w:cs="Traditional Arabic" w:hint="cs"/>
          <w:sz w:val="28"/>
          <w:szCs w:val="28"/>
          <w:rtl/>
        </w:rPr>
        <w:t>234-مسند</w:t>
      </w:r>
      <w:r w:rsidRPr="00274EBA">
        <w:rPr>
          <w:rFonts w:ascii="Traditional Arabic" w:hAnsi="Traditional Arabic" w:cs="Traditional Arabic"/>
          <w:color w:val="000000"/>
          <w:sz w:val="28"/>
          <w:szCs w:val="28"/>
          <w:rtl/>
        </w:rPr>
        <w:t xml:space="preserve"> الفاروق لابن كثير2/657</w:t>
      </w:r>
      <w:r w:rsidRPr="00274EBA">
        <w:rPr>
          <w:rFonts w:ascii="Traditional Arabic" w:hAnsi="Traditional Arabic" w:cs="Traditional Arabic" w:hint="cs"/>
          <w:color w:val="000000"/>
          <w:sz w:val="28"/>
          <w:szCs w:val="28"/>
          <w:rtl/>
        </w:rPr>
        <w:t>.</w:t>
      </w:r>
    </w:p>
  </w:footnote>
  <w:footnote w:id="15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عكرمة بن عبد الله البربري المدني، أبو عبد الله، مولى عبد الله بن </w:t>
      </w:r>
      <w:r w:rsidRPr="00274EBA">
        <w:rPr>
          <w:rFonts w:ascii="Traditional Arabic" w:hAnsi="Traditional Arabic" w:cs="Traditional Arabic" w:hint="cs"/>
          <w:sz w:val="28"/>
          <w:szCs w:val="28"/>
          <w:rtl/>
        </w:rPr>
        <w:t xml:space="preserve">عباس </w:t>
      </w:r>
      <w:r w:rsidRPr="00274EBA">
        <w:rPr>
          <w:rFonts w:ascii="Traditional Arabic" w:hAnsi="Traditional Arabic" w:cs="Traditional Arabic"/>
          <w:sz w:val="28"/>
          <w:szCs w:val="28"/>
          <w:rtl/>
        </w:rPr>
        <w:t>(ت: 105هـ): تابعي، كان من أعلم الناس بالتفسير 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المغازي. روى عنه أكثر من سبعين من </w:t>
      </w:r>
      <w:r w:rsidRPr="00274EBA">
        <w:rPr>
          <w:rFonts w:ascii="Traditional Arabic" w:hAnsi="Traditional Arabic" w:cs="Traditional Arabic" w:hint="cs"/>
          <w:sz w:val="28"/>
          <w:szCs w:val="28"/>
          <w:rtl/>
        </w:rPr>
        <w:t xml:space="preserve">التابعين.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ميزان الاعتدال2/ 208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وفيات الأعيان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ابن خلكان1/ 319).</w:t>
      </w:r>
    </w:p>
  </w:footnote>
  <w:footnote w:id="15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الله بن عباس بن عبد المطلب </w:t>
      </w:r>
      <w:r w:rsidRPr="00274EBA">
        <w:rPr>
          <w:rFonts w:ascii="Traditional Arabic" w:hAnsi="Traditional Arabic" w:cs="Traditional Arabic" w:hint="cs"/>
          <w:sz w:val="28"/>
          <w:szCs w:val="28"/>
          <w:rtl/>
        </w:rPr>
        <w:t>الهاشمي، ج</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الخلفاء العباسيين (ت :68 هـ): حَبْر </w:t>
      </w:r>
      <w:r w:rsidRPr="00274EBA">
        <w:rPr>
          <w:rFonts w:ascii="Traditional Arabic" w:hAnsi="Traditional Arabic" w:cs="Traditional Arabic" w:hint="cs"/>
          <w:sz w:val="28"/>
          <w:szCs w:val="28"/>
          <w:rtl/>
        </w:rPr>
        <w:t>الأمة</w:t>
      </w:r>
      <w:r w:rsidRPr="00274EBA">
        <w:rPr>
          <w:rFonts w:ascii="Traditional Arabic" w:hAnsi="Traditional Arabic" w:cs="Traditional Arabic"/>
          <w:sz w:val="28"/>
          <w:szCs w:val="28"/>
          <w:rtl/>
        </w:rPr>
        <w:t xml:space="preserve">. نشأ في بدء عصر النبوّة، فلازم الرسول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شهد مع عليٍ الجمل وصفين. كُف بصرُه في آخر عمره، فسكن الطائف، وتوفي بها. له في الصحيحين وغير هما 1660 حديثا.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معرفة الصحابة 3/</w:t>
      </w:r>
      <w:r w:rsidRPr="00274EBA">
        <w:rPr>
          <w:rFonts w:ascii="Traditional Arabic" w:hAnsi="Traditional Arabic" w:cs="Traditional Arabic" w:hint="cs"/>
          <w:sz w:val="28"/>
          <w:szCs w:val="28"/>
          <w:rtl/>
        </w:rPr>
        <w:t>1699-صفة الصفوة</w:t>
      </w:r>
      <w:r w:rsidRPr="00274EBA">
        <w:rPr>
          <w:rFonts w:ascii="Traditional Arabic" w:hAnsi="Traditional Arabic" w:cs="Traditional Arabic"/>
          <w:sz w:val="28"/>
          <w:szCs w:val="28"/>
          <w:rtl/>
        </w:rPr>
        <w:t xml:space="preserve"> 1/ 314 – حلية الأولياء 1/ 314 – أسد الغابة 3/291).</w:t>
      </w:r>
    </w:p>
  </w:footnote>
  <w:footnote w:id="1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طبقات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سعد2/</w:t>
      </w:r>
      <w:r w:rsidRPr="00274EBA">
        <w:rPr>
          <w:rFonts w:ascii="Traditional Arabic" w:hAnsi="Traditional Arabic" w:cs="Traditional Arabic" w:hint="cs"/>
          <w:sz w:val="28"/>
          <w:szCs w:val="28"/>
          <w:rtl/>
        </w:rPr>
        <w:t>284-تاريخ</w:t>
      </w:r>
      <w:r w:rsidRPr="00274EBA">
        <w:rPr>
          <w:rFonts w:ascii="Traditional Arabic" w:hAnsi="Traditional Arabic" w:cs="Traditional Arabic"/>
          <w:sz w:val="28"/>
          <w:szCs w:val="28"/>
          <w:rtl/>
        </w:rPr>
        <w:t xml:space="preserve"> دمشق31/263.</w:t>
      </w:r>
    </w:p>
  </w:footnote>
  <w:footnote w:id="15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معجم الصحابة للبغوي3/496رقم</w:t>
      </w:r>
      <w:r w:rsidRPr="00274EBA">
        <w:rPr>
          <w:rFonts w:ascii="Traditional Arabic" w:hAnsi="Traditional Arabic" w:cs="Traditional Arabic" w:hint="cs"/>
          <w:sz w:val="28"/>
          <w:szCs w:val="28"/>
          <w:rtl/>
        </w:rPr>
        <w:t>1469-تاريخ</w:t>
      </w:r>
      <w:r w:rsidRPr="00274EBA">
        <w:rPr>
          <w:rFonts w:ascii="Traditional Arabic" w:hAnsi="Traditional Arabic" w:cs="Traditional Arabic"/>
          <w:sz w:val="28"/>
          <w:szCs w:val="28"/>
          <w:rtl/>
        </w:rPr>
        <w:t xml:space="preserve"> دمشق 31/263.</w:t>
      </w:r>
    </w:p>
  </w:footnote>
  <w:footnote w:id="15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كعب بن ماتع </w:t>
      </w:r>
      <w:r w:rsidRPr="00274EBA">
        <w:rPr>
          <w:rFonts w:ascii="Traditional Arabic" w:hAnsi="Traditional Arabic" w:cs="Traditional Arabic" w:hint="cs"/>
          <w:sz w:val="28"/>
          <w:szCs w:val="28"/>
          <w:rtl/>
        </w:rPr>
        <w:t>الحميري</w:t>
      </w:r>
      <w:r w:rsidRPr="00274EBA">
        <w:rPr>
          <w:rFonts w:ascii="Traditional Arabic" w:hAnsi="Traditional Arabic" w:cs="Traditional Arabic"/>
          <w:sz w:val="28"/>
          <w:szCs w:val="28"/>
          <w:rtl/>
        </w:rPr>
        <w:t>(ت: 32هـ</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sz w:val="28"/>
          <w:szCs w:val="28"/>
          <w:rtl/>
        </w:rPr>
        <w:t>: تابعي.كان في الجاهلية من علماء اليهود</w:t>
      </w:r>
      <w:r w:rsidRPr="00274EBA">
        <w:rPr>
          <w:rFonts w:ascii="Traditional Arabic" w:hAnsi="Traditional Arabic" w:cs="Traditional Arabic" w:hint="cs"/>
          <w:sz w:val="28"/>
          <w:szCs w:val="28"/>
          <w:rtl/>
        </w:rPr>
        <w:t xml:space="preserve"> ب</w:t>
      </w:r>
      <w:r w:rsidRPr="00274EBA">
        <w:rPr>
          <w:rFonts w:ascii="Traditional Arabic" w:hAnsi="Traditional Arabic" w:cs="Traditional Arabic"/>
          <w:sz w:val="28"/>
          <w:szCs w:val="28"/>
          <w:rtl/>
        </w:rPr>
        <w:t xml:space="preserve">اليمن.أسلم زمن أبي بكر، وقدم المدينة، فأخذ عنه الصحابة وغيرهم كثيرا من أخبار الأمم الغابرة، وأخذ هو الكتاب والسنة عن </w:t>
      </w:r>
      <w:r w:rsidRPr="00274EBA">
        <w:rPr>
          <w:rFonts w:ascii="Traditional Arabic" w:hAnsi="Traditional Arabic" w:cs="Traditional Arabic" w:hint="cs"/>
          <w:sz w:val="28"/>
          <w:szCs w:val="28"/>
          <w:rtl/>
        </w:rPr>
        <w:t xml:space="preserve">الصحابة. (تذكرة </w:t>
      </w:r>
      <w:r w:rsidRPr="00274EBA">
        <w:rPr>
          <w:rFonts w:ascii="Traditional Arabic" w:hAnsi="Traditional Arabic" w:cs="Traditional Arabic"/>
          <w:sz w:val="28"/>
          <w:szCs w:val="28"/>
          <w:rtl/>
        </w:rPr>
        <w:t>الحفاظ1/ 49-حلية الأولياء 5/ 364</w:t>
      </w:r>
      <w:r w:rsidRPr="00274EBA">
        <w:rPr>
          <w:rFonts w:ascii="Traditional Arabic" w:hAnsi="Traditional Arabic" w:cs="Traditional Arabic" w:hint="cs"/>
          <w:sz w:val="28"/>
          <w:szCs w:val="28"/>
          <w:rtl/>
        </w:rPr>
        <w:t>).</w:t>
      </w:r>
    </w:p>
  </w:footnote>
  <w:footnote w:id="15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الطبقات لابن سعد4/203.</w:t>
      </w:r>
    </w:p>
  </w:footnote>
  <w:footnote w:id="159">
    <w:p w:rsidR="00AD01F0" w:rsidRPr="00274EBA" w:rsidRDefault="00AD01F0" w:rsidP="005B4A52">
      <w:pPr>
        <w:pStyle w:val="NoSpacing"/>
        <w:rPr>
          <w:rStyle w:val="Strong"/>
          <w:rFonts w:ascii="Traditional Arabic" w:hAnsi="Traditional Arabic" w:cs="Traditional Arabic"/>
          <w:b w:val="0"/>
          <w:bCs w:val="0"/>
          <w:sz w:val="28"/>
          <w:szCs w:val="28"/>
        </w:rPr>
      </w:pPr>
      <w:r w:rsidRPr="00274EBA">
        <w:rPr>
          <w:rStyle w:val="Strong"/>
          <w:rFonts w:ascii="Traditional Arabic" w:hAnsi="Traditional Arabic" w:cs="Traditional Arabic"/>
          <w:b w:val="0"/>
          <w:bCs w:val="0"/>
          <w:sz w:val="28"/>
          <w:szCs w:val="28"/>
        </w:rPr>
        <w:footnoteRef/>
      </w:r>
      <w:r w:rsidRPr="00274EBA">
        <w:rPr>
          <w:rStyle w:val="Strong"/>
          <w:rFonts w:ascii="Traditional Arabic" w:hAnsi="Traditional Arabic" w:cs="Traditional Arabic"/>
          <w:b w:val="0"/>
          <w:bCs w:val="0"/>
          <w:sz w:val="28"/>
          <w:szCs w:val="28"/>
          <w:rtl/>
        </w:rPr>
        <w:t xml:space="preserve">- يحيى بن شرف الدين، الشافعيّ، أبو زكريا، محيي </w:t>
      </w:r>
      <w:r w:rsidRPr="00274EBA">
        <w:rPr>
          <w:rStyle w:val="Strong"/>
          <w:rFonts w:ascii="Traditional Arabic" w:hAnsi="Traditional Arabic" w:cs="Traditional Arabic" w:hint="cs"/>
          <w:b w:val="0"/>
          <w:bCs w:val="0"/>
          <w:sz w:val="28"/>
          <w:szCs w:val="28"/>
          <w:rtl/>
        </w:rPr>
        <w:t>الدين</w:t>
      </w:r>
      <w:r w:rsidRPr="00274EBA">
        <w:rPr>
          <w:rFonts w:ascii="Traditional Arabic" w:hAnsi="Traditional Arabic" w:cs="Traditional Arabic"/>
          <w:sz w:val="28"/>
          <w:szCs w:val="28"/>
          <w:rtl/>
        </w:rPr>
        <w:t xml:space="preserve">(ت:676 </w:t>
      </w:r>
      <w:r w:rsidRPr="00274EBA">
        <w:rPr>
          <w:rFonts w:ascii="Traditional Arabic" w:hAnsi="Traditional Arabic" w:cs="Traditional Arabic" w:hint="cs"/>
          <w:sz w:val="28"/>
          <w:szCs w:val="28"/>
          <w:rtl/>
        </w:rPr>
        <w:t>هـ)</w:t>
      </w:r>
      <w:r w:rsidRPr="00274EBA">
        <w:rPr>
          <w:rStyle w:val="Strong"/>
          <w:rFonts w:ascii="Traditional Arabic" w:hAnsi="Traditional Arabic" w:cs="Traditional Arabic"/>
          <w:sz w:val="28"/>
          <w:szCs w:val="28"/>
          <w:rtl/>
        </w:rPr>
        <w:t>:</w:t>
      </w:r>
      <w:r w:rsidRPr="00274EBA">
        <w:rPr>
          <w:rStyle w:val="Strong"/>
          <w:rFonts w:ascii="Traditional Arabic" w:hAnsi="Traditional Arabic" w:cs="Traditional Arabic"/>
          <w:b w:val="0"/>
          <w:bCs w:val="0"/>
          <w:sz w:val="28"/>
          <w:szCs w:val="28"/>
          <w:rtl/>
        </w:rPr>
        <w:t xml:space="preserve"> علامة بالفقه والحديث. له مصنفات كثيرة أشهرها: "المنهاج في شرح صحيح مسلم</w:t>
      </w:r>
      <w:r w:rsidRPr="00274EBA">
        <w:rPr>
          <w:rStyle w:val="Strong"/>
          <w:rFonts w:ascii="Traditional Arabic" w:hAnsi="Traditional Arabic" w:cs="Traditional Arabic" w:hint="cs"/>
          <w:b w:val="0"/>
          <w:bCs w:val="0"/>
          <w:sz w:val="28"/>
          <w:szCs w:val="28"/>
          <w:rtl/>
        </w:rPr>
        <w:t>"،</w:t>
      </w:r>
      <w:r w:rsidRPr="00274EBA">
        <w:rPr>
          <w:rStyle w:val="Strong"/>
          <w:rFonts w:ascii="Traditional Arabic" w:hAnsi="Traditional Arabic" w:cs="Traditional Arabic"/>
          <w:b w:val="0"/>
          <w:bCs w:val="0"/>
          <w:sz w:val="28"/>
          <w:szCs w:val="28"/>
          <w:rtl/>
        </w:rPr>
        <w:t xml:space="preserve"> و" رياض الصالحين </w:t>
      </w:r>
      <w:r w:rsidRPr="00274EBA">
        <w:rPr>
          <w:rStyle w:val="Strong"/>
          <w:rFonts w:ascii="Traditional Arabic" w:hAnsi="Traditional Arabic" w:cs="Traditional Arabic" w:hint="cs"/>
          <w:b w:val="0"/>
          <w:bCs w:val="0"/>
          <w:sz w:val="28"/>
          <w:szCs w:val="28"/>
          <w:rtl/>
        </w:rPr>
        <w:t>"،</w:t>
      </w:r>
      <w:r w:rsidRPr="00274EBA">
        <w:rPr>
          <w:rStyle w:val="Strong"/>
          <w:rFonts w:ascii="Traditional Arabic" w:hAnsi="Traditional Arabic" w:cs="Traditional Arabic"/>
          <w:b w:val="0"/>
          <w:bCs w:val="0"/>
          <w:sz w:val="28"/>
          <w:szCs w:val="28"/>
          <w:rtl/>
        </w:rPr>
        <w:t xml:space="preserve"> و"المجموع شرح المهذب" ولم </w:t>
      </w:r>
      <w:r w:rsidRPr="00274EBA">
        <w:rPr>
          <w:rStyle w:val="Strong"/>
          <w:rFonts w:ascii="Traditional Arabic" w:hAnsi="Traditional Arabic" w:cs="Traditional Arabic" w:hint="cs"/>
          <w:b w:val="0"/>
          <w:bCs w:val="0"/>
          <w:sz w:val="28"/>
          <w:szCs w:val="28"/>
          <w:rtl/>
        </w:rPr>
        <w:t>يتمه. (انظر</w:t>
      </w:r>
      <w:r w:rsidRPr="00274EBA">
        <w:rPr>
          <w:rStyle w:val="Strong"/>
          <w:rFonts w:ascii="Traditional Arabic" w:hAnsi="Traditional Arabic" w:cs="Traditional Arabic"/>
          <w:b w:val="0"/>
          <w:bCs w:val="0"/>
          <w:sz w:val="28"/>
          <w:szCs w:val="28"/>
          <w:rtl/>
        </w:rPr>
        <w:t xml:space="preserve">: طبقات الشافعية للسبكي 5/ </w:t>
      </w:r>
      <w:r w:rsidRPr="00274EBA">
        <w:rPr>
          <w:rStyle w:val="Strong"/>
          <w:rFonts w:ascii="Traditional Arabic" w:hAnsi="Traditional Arabic" w:cs="Traditional Arabic" w:hint="cs"/>
          <w:b w:val="0"/>
          <w:bCs w:val="0"/>
          <w:sz w:val="28"/>
          <w:szCs w:val="28"/>
          <w:rtl/>
        </w:rPr>
        <w:t xml:space="preserve">165- تاريخ </w:t>
      </w:r>
      <w:r w:rsidRPr="00274EBA">
        <w:rPr>
          <w:rStyle w:val="Strong"/>
          <w:rFonts w:ascii="Traditional Arabic" w:hAnsi="Traditional Arabic" w:cs="Traditional Arabic"/>
          <w:b w:val="0"/>
          <w:bCs w:val="0"/>
          <w:sz w:val="28"/>
          <w:szCs w:val="28"/>
          <w:rtl/>
        </w:rPr>
        <w:t>الإسلام15 /324.</w:t>
      </w:r>
    </w:p>
  </w:footnote>
  <w:footnote w:id="160">
    <w:p w:rsidR="00AD01F0" w:rsidRPr="00274EBA" w:rsidRDefault="00AD01F0" w:rsidP="005B4A52">
      <w:pPr>
        <w:pStyle w:val="NoSpacing"/>
        <w:rPr>
          <w:rStyle w:val="Strong"/>
          <w:rFonts w:ascii="Traditional Arabic" w:hAnsi="Traditional Arabic" w:cs="Traditional Arabic"/>
          <w:b w:val="0"/>
          <w:bCs w:val="0"/>
          <w:sz w:val="28"/>
          <w:szCs w:val="28"/>
          <w:rtl/>
        </w:rPr>
      </w:pPr>
      <w:r w:rsidRPr="00274EBA">
        <w:rPr>
          <w:rStyle w:val="Strong"/>
          <w:rFonts w:ascii="Traditional Arabic" w:hAnsi="Traditional Arabic" w:cs="Traditional Arabic"/>
          <w:b w:val="0"/>
          <w:bCs w:val="0"/>
          <w:sz w:val="28"/>
          <w:szCs w:val="28"/>
        </w:rPr>
        <w:footnoteRef/>
      </w:r>
      <w:r w:rsidRPr="00274EBA">
        <w:rPr>
          <w:rStyle w:val="Strong"/>
          <w:rFonts w:ascii="Traditional Arabic" w:hAnsi="Traditional Arabic" w:cs="Traditional Arabic"/>
          <w:b w:val="0"/>
          <w:bCs w:val="0"/>
          <w:sz w:val="28"/>
          <w:szCs w:val="28"/>
          <w:rtl/>
        </w:rPr>
        <w:t xml:space="preserve"> - تهذيب الأسماء واللغات </w:t>
      </w:r>
      <w:r w:rsidRPr="00274EBA">
        <w:rPr>
          <w:rStyle w:val="Strong"/>
          <w:rFonts w:ascii="Traditional Arabic" w:hAnsi="Traditional Arabic" w:cs="Traditional Arabic" w:hint="cs"/>
          <w:b w:val="0"/>
          <w:bCs w:val="0"/>
          <w:sz w:val="28"/>
          <w:szCs w:val="28"/>
          <w:rtl/>
        </w:rPr>
        <w:t>للنووي1</w:t>
      </w:r>
      <w:r w:rsidRPr="00274EBA">
        <w:rPr>
          <w:rStyle w:val="Strong"/>
          <w:rFonts w:ascii="Traditional Arabic" w:hAnsi="Traditional Arabic" w:cs="Traditional Arabic"/>
          <w:b w:val="0"/>
          <w:bCs w:val="0"/>
          <w:sz w:val="28"/>
          <w:szCs w:val="28"/>
          <w:rtl/>
        </w:rPr>
        <w:t>/400.</w:t>
      </w:r>
    </w:p>
  </w:footnote>
  <w:footnote w:id="161">
    <w:p w:rsidR="00AD01F0" w:rsidRPr="00274EBA" w:rsidRDefault="00AD01F0" w:rsidP="005B4A52">
      <w:pPr>
        <w:pStyle w:val="NoSpacing"/>
        <w:rPr>
          <w:rFonts w:ascii="Traditional Arabic" w:hAnsi="Traditional Arabic" w:cs="Traditional Arabic"/>
          <w:sz w:val="28"/>
          <w:szCs w:val="28"/>
          <w:rtl/>
        </w:rPr>
      </w:pPr>
      <w:r w:rsidRPr="00274EBA">
        <w:rPr>
          <w:rStyle w:val="Strong"/>
          <w:rFonts w:ascii="Traditional Arabic" w:hAnsi="Traditional Arabic" w:cs="Traditional Arabic"/>
          <w:b w:val="0"/>
          <w:bCs w:val="0"/>
          <w:sz w:val="28"/>
          <w:szCs w:val="28"/>
        </w:rPr>
        <w:footnoteRef/>
      </w:r>
      <w:r w:rsidRPr="00274EBA">
        <w:rPr>
          <w:rStyle w:val="Strong"/>
          <w:rFonts w:ascii="Traditional Arabic" w:hAnsi="Traditional Arabic" w:cs="Traditional Arabic"/>
          <w:b w:val="0"/>
          <w:bCs w:val="0"/>
          <w:sz w:val="28"/>
          <w:szCs w:val="28"/>
          <w:rtl/>
        </w:rPr>
        <w:t xml:space="preserve"> - وسنتعرض للحديث عنها بشيء من التفصيل </w:t>
      </w:r>
      <w:r w:rsidRPr="00274EBA">
        <w:rPr>
          <w:rStyle w:val="Strong"/>
          <w:rFonts w:ascii="Traditional Arabic" w:hAnsi="Traditional Arabic" w:cs="Traditional Arabic" w:hint="cs"/>
          <w:b w:val="0"/>
          <w:bCs w:val="0"/>
          <w:sz w:val="28"/>
          <w:szCs w:val="28"/>
          <w:rtl/>
        </w:rPr>
        <w:t>في</w:t>
      </w:r>
      <w:r w:rsidRPr="00274EBA">
        <w:rPr>
          <w:rFonts w:ascii="Traditional Arabic" w:hAnsi="Traditional Arabic" w:cs="Traditional Arabic" w:hint="cs"/>
          <w:sz w:val="28"/>
          <w:szCs w:val="28"/>
          <w:rtl/>
        </w:rPr>
        <w:t xml:space="preserve"> المطلب الثالث،</w:t>
      </w:r>
      <w:r w:rsidRPr="00274EBA">
        <w:rPr>
          <w:rFonts w:ascii="Traditional Arabic" w:hAnsi="Traditional Arabic" w:cs="Traditional Arabic"/>
          <w:sz w:val="28"/>
          <w:szCs w:val="28"/>
          <w:rtl/>
        </w:rPr>
        <w:t xml:space="preserve"> بعنوان: صحيفة عبد الله بن عمرو بن العاص.</w:t>
      </w:r>
    </w:p>
  </w:footnote>
  <w:footnote w:id="162">
    <w:p w:rsidR="00AD01F0" w:rsidRPr="00274EBA" w:rsidRDefault="00AD01F0" w:rsidP="00740836">
      <w:pPr>
        <w:pStyle w:val="NoSpacing"/>
        <w:rPr>
          <w:rStyle w:val="NoSpacingCha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-الحديث الموقوف: هو ما أضيف إلى الصحابي من قول أو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عل أو تقرير أو صفة. أو ما أسنده</w:t>
      </w:r>
      <w:r w:rsidRPr="00274EBA">
        <w:rPr>
          <w:rStyle w:val="NoSpacingChar"/>
          <w:rFonts w:ascii="Traditional Arabic" w:hAnsi="Traditional Arabic" w:cs="Traditional Arabic"/>
          <w:sz w:val="28"/>
          <w:szCs w:val="28"/>
          <w:rtl/>
        </w:rPr>
        <w:t xml:space="preserve"> الراوي إلى الصحابي، ولم يتجاوز.</w:t>
      </w:r>
    </w:p>
    <w:p w:rsidR="00AD01F0" w:rsidRPr="00274EBA" w:rsidRDefault="00AD01F0" w:rsidP="003F4002">
      <w:pPr>
        <w:pStyle w:val="NoSpacing"/>
        <w:rPr>
          <w:rStyle w:val="NoSpacingChar"/>
          <w:rFonts w:ascii="Traditional Arabic" w:hAnsi="Traditional Arabic" w:cs="Traditional Arabic"/>
          <w:sz w:val="28"/>
          <w:szCs w:val="28"/>
          <w:rtl/>
        </w:rPr>
      </w:pPr>
      <w:r w:rsidRPr="00274EBA">
        <w:rPr>
          <w:rStyle w:val="NoSpacingChar"/>
          <w:rFonts w:ascii="Traditional Arabic" w:hAnsi="Traditional Arabic" w:cs="Traditional Arabic"/>
          <w:sz w:val="28"/>
          <w:szCs w:val="28"/>
          <w:rtl/>
        </w:rPr>
        <w:t xml:space="preserve"> وهو قسمان:</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الأول: ما كان للرأي فيه مجال -أي يمكن أن يقوله الصحابي عن اجتهاد- فهذا ليس بحجة إلا إذا وافقه الصحابة عليه، فإنه يكون إجماعاً</w:t>
      </w:r>
      <w:r w:rsidRPr="00274EBA">
        <w:rPr>
          <w:rStyle w:val="NoSpacingChar"/>
          <w:rFonts w:ascii="Traditional Arabic" w:hAnsi="Traditional Arabic" w:cs="Traditional Arabic"/>
          <w:sz w:val="28"/>
          <w:szCs w:val="28"/>
        </w:rPr>
        <w:t xml:space="preserve">. </w:t>
      </w:r>
    </w:p>
    <w:p w:rsidR="00AD01F0" w:rsidRPr="00274EBA" w:rsidRDefault="00AD01F0" w:rsidP="003F4002">
      <w:pPr>
        <w:pStyle w:val="NoSpacing"/>
        <w:rPr>
          <w:rFonts w:ascii="Traditional Arabic" w:hAnsi="Traditional Arabic" w:cs="Traditional Arabic"/>
          <w:sz w:val="28"/>
          <w:szCs w:val="28"/>
          <w:rtl/>
        </w:rPr>
      </w:pPr>
      <w:r w:rsidRPr="00274EBA">
        <w:rPr>
          <w:rStyle w:val="NoSpacingChar"/>
          <w:rFonts w:ascii="Traditional Arabic" w:hAnsi="Traditional Arabic" w:cs="Traditional Arabic"/>
          <w:sz w:val="28"/>
          <w:szCs w:val="28"/>
          <w:rtl/>
        </w:rPr>
        <w:t>الثاني</w:t>
      </w:r>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 xml:space="preserve">ما لا مجال فيه للرأي، وهذا له حكم المرفوع إلى النبي </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صلى الله عليه وسلم</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إلا إذا علم أن هذا الصحابي كان يأخذ من كتب أهل الكتاب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معرفة علوم الحديث لابن الصلاح , ص: 19- تحرير علوم الحديث للجديع1/39-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الوسيط في علوم الحديث لأبي شهبة, ص:211).</w:t>
      </w:r>
    </w:p>
  </w:footnote>
  <w:footnote w:id="16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معرفة السنن والآثار للبيهقي2/311.</w:t>
      </w:r>
    </w:p>
  </w:footnote>
  <w:footnote w:id="164">
    <w:p w:rsidR="00AD01F0" w:rsidRPr="00274EBA" w:rsidRDefault="00AD01F0" w:rsidP="003F400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xml:space="preserve">,كتاب: المساجد ومواضع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الدليل لمن قال الصلاة الوسطى هي صلاة العصر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1/437رقم628,627.</w:t>
      </w:r>
    </w:p>
  </w:footnote>
  <w:footnote w:id="16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كتاب الصلاة, باب: من قال هي صلاة العصر</w:t>
      </w:r>
      <w:r w:rsidRPr="00274EBA">
        <w:rPr>
          <w:rFonts w:ascii="Traditional Arabic" w:hAnsi="Traditional Arabic" w:cs="Traditional Arabic"/>
          <w:sz w:val="28"/>
          <w:szCs w:val="28"/>
          <w:rtl/>
        </w:rPr>
        <w:t>1/657رقم2167</w:t>
      </w:r>
      <w:r w:rsidRPr="00274EBA">
        <w:rPr>
          <w:rFonts w:ascii="Traditional Arabic" w:hAnsi="Traditional Arabic" w:cs="Traditional Arabic" w:hint="cs"/>
          <w:sz w:val="28"/>
          <w:szCs w:val="28"/>
          <w:rtl/>
        </w:rPr>
        <w:t>-التحقيق</w:t>
      </w:r>
      <w:r w:rsidRPr="00274EBA">
        <w:rPr>
          <w:rFonts w:ascii="Traditional Arabic" w:hAnsi="Traditional Arabic" w:cs="Traditional Arabic"/>
          <w:sz w:val="28"/>
          <w:szCs w:val="28"/>
          <w:rtl/>
        </w:rPr>
        <w:t xml:space="preserve"> في أحاديث الخلاف لابن الجوزي1/293رقم344.</w:t>
      </w:r>
    </w:p>
  </w:footnote>
  <w:footnote w:id="16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رواه الأزرقي في أخبار مكة </w:t>
      </w:r>
      <w:r w:rsidRPr="00274EBA">
        <w:rPr>
          <w:rFonts w:ascii="Traditional Arabic" w:hAnsi="Traditional Arabic" w:cs="Traditional Arabic" w:hint="cs"/>
          <w:sz w:val="28"/>
          <w:szCs w:val="28"/>
          <w:rtl/>
        </w:rPr>
        <w:t>2/133</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وعنه السيوطي في الدر المنثور 1/641.</w:t>
      </w:r>
    </w:p>
  </w:footnote>
  <w:footnote w:id="16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w:t>
      </w:r>
      <w:r w:rsidRPr="00274EBA">
        <w:rPr>
          <w:rFonts w:ascii="Traditional Arabic" w:hAnsi="Traditional Arabic" w:cs="Traditional Arabic" w:hint="cs"/>
          <w:sz w:val="28"/>
          <w:szCs w:val="28"/>
          <w:rtl/>
        </w:rPr>
        <w:t>المطلب</w:t>
      </w:r>
      <w:r w:rsidRPr="00274EBA">
        <w:rPr>
          <w:rFonts w:ascii="Traditional Arabic" w:hAnsi="Traditional Arabic" w:cs="Traditional Arabic"/>
          <w:sz w:val="28"/>
          <w:szCs w:val="28"/>
          <w:rtl/>
        </w:rPr>
        <w:t xml:space="preserve"> الثاني من هذا الفصل بعنوان: حقيقة تأثر عبد الله بن عمرو بعلم أهل الكتاب</w:t>
      </w:r>
      <w:r w:rsidRPr="00274EBA">
        <w:rPr>
          <w:rFonts w:ascii="Traditional Arabic" w:hAnsi="Traditional Arabic" w:cs="Traditional Arabic" w:hint="cs"/>
          <w:sz w:val="28"/>
          <w:szCs w:val="28"/>
          <w:rtl/>
        </w:rPr>
        <w:t>.</w:t>
      </w:r>
    </w:p>
  </w:footnote>
  <w:footnote w:id="168">
    <w:p w:rsidR="00AD01F0" w:rsidRPr="00274EBA" w:rsidRDefault="00AD01F0" w:rsidP="003F400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الزهد لابن المبارك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حبيب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الرحمن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الأعظمي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w:t>
      </w:r>
    </w:p>
  </w:footnote>
  <w:footnote w:id="169">
    <w:p w:rsidR="00AD01F0" w:rsidRPr="00274EBA" w:rsidRDefault="00AD01F0" w:rsidP="003F400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كتاب: الأذان, باب:</w:t>
      </w:r>
      <w:r w:rsidRPr="00274EBA">
        <w:rPr>
          <w:rFonts w:ascii="Traditional Arabic" w:hAnsi="Traditional Arabic" w:cs="Traditional Arabic"/>
          <w:kern w:val="0"/>
          <w:sz w:val="28"/>
          <w:szCs w:val="28"/>
          <w:rtl/>
        </w:rPr>
        <w:t xml:space="preserve"> الدعاء قبل السلام</w:t>
      </w:r>
      <w:r w:rsidRPr="00274EBA">
        <w:rPr>
          <w:rFonts w:ascii="Traditional Arabic" w:hAnsi="Traditional Arabic" w:cs="Traditional Arabic" w:hint="cs"/>
          <w:sz w:val="28"/>
          <w:szCs w:val="28"/>
          <w:rtl/>
        </w:rPr>
        <w:t>1/166رقم834.</w:t>
      </w:r>
    </w:p>
  </w:footnote>
  <w:footnote w:id="170">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عطاء بن </w:t>
      </w:r>
      <w:r w:rsidRPr="00274EBA">
        <w:rPr>
          <w:rFonts w:ascii="Traditional Arabic" w:hAnsi="Traditional Arabic" w:cs="Traditional Arabic" w:hint="cs"/>
          <w:sz w:val="28"/>
          <w:szCs w:val="28"/>
          <w:rtl/>
        </w:rPr>
        <w:t>يسار،</w:t>
      </w:r>
      <w:r w:rsidRPr="00274EBA">
        <w:rPr>
          <w:rFonts w:ascii="Traditional Arabic" w:hAnsi="Traditional Arabic" w:cs="Traditional Arabic"/>
          <w:sz w:val="28"/>
          <w:szCs w:val="28"/>
          <w:rtl/>
        </w:rPr>
        <w:t xml:space="preserve"> الهلالى، أبو </w:t>
      </w:r>
      <w:r w:rsidRPr="00274EBA">
        <w:rPr>
          <w:rFonts w:ascii="Traditional Arabic" w:hAnsi="Traditional Arabic" w:cs="Traditional Arabic" w:hint="cs"/>
          <w:sz w:val="28"/>
          <w:szCs w:val="28"/>
          <w:rtl/>
        </w:rPr>
        <w:t>محمد،</w:t>
      </w:r>
      <w:r w:rsidRPr="00274EBA">
        <w:rPr>
          <w:rFonts w:ascii="Traditional Arabic" w:hAnsi="Traditional Arabic" w:cs="Traditional Arabic"/>
          <w:sz w:val="28"/>
          <w:szCs w:val="28"/>
          <w:rtl/>
        </w:rPr>
        <w:t xml:space="preserve"> المدن</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الفقيه، مولى ميمونة أم المؤمنين(ت:94هـ): من كبار التابعين </w:t>
      </w:r>
      <w:r w:rsidRPr="00274EBA">
        <w:rPr>
          <w:rFonts w:ascii="Traditional Arabic" w:hAnsi="Traditional Arabic" w:cs="Traditional Arabic" w:hint="cs"/>
          <w:sz w:val="28"/>
          <w:szCs w:val="28"/>
          <w:rtl/>
        </w:rPr>
        <w:t>وعلمائهم،</w:t>
      </w:r>
      <w:r w:rsidRPr="00274EBA">
        <w:rPr>
          <w:rFonts w:ascii="Traditional Arabic" w:hAnsi="Traditional Arabic" w:cs="Traditional Arabic"/>
          <w:sz w:val="28"/>
          <w:szCs w:val="28"/>
          <w:rtl/>
        </w:rPr>
        <w:t xml:space="preserve"> روى عن كبار الصحابة. (انظر 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5/</w:t>
      </w:r>
      <w:r w:rsidRPr="00274EBA">
        <w:rPr>
          <w:rFonts w:ascii="Traditional Arabic" w:hAnsi="Traditional Arabic" w:cs="Traditional Arabic" w:hint="cs"/>
          <w:sz w:val="28"/>
          <w:szCs w:val="28"/>
          <w:rtl/>
        </w:rPr>
        <w:t>131-تهذيب</w:t>
      </w:r>
      <w:r w:rsidRPr="00274EBA">
        <w:rPr>
          <w:rFonts w:ascii="Traditional Arabic" w:hAnsi="Traditional Arabic" w:cs="Traditional Arabic"/>
          <w:sz w:val="28"/>
          <w:szCs w:val="28"/>
          <w:rtl/>
        </w:rPr>
        <w:t xml:space="preserve"> التهذيب 7/2180-العبر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 خبر من غبر1/94).</w:t>
      </w:r>
    </w:p>
  </w:footnote>
  <w:footnote w:id="171">
    <w:p w:rsidR="00AD01F0" w:rsidRPr="00274EBA" w:rsidRDefault="00AD01F0" w:rsidP="00E9417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w:t>
      </w:r>
      <w:r w:rsidRPr="00274EBA">
        <w:rPr>
          <w:rFonts w:ascii="Traditional Arabic" w:hAnsi="Traditional Arabic" w:cs="Traditional Arabic" w:hint="cs"/>
          <w:sz w:val="28"/>
          <w:szCs w:val="28"/>
          <w:rtl/>
        </w:rPr>
        <w:t>ـــــ</w:t>
      </w:r>
      <w:r w:rsidRPr="00274EBA">
        <w:rPr>
          <w:rFonts w:ascii="Traditional Arabic" w:hAnsi="Traditional Arabic" w:cs="Traditional Arabic"/>
          <w:sz w:val="28"/>
          <w:szCs w:val="28"/>
          <w:rtl/>
        </w:rPr>
        <w:t>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(بالكسر): الموضع </w:t>
      </w:r>
      <w:r w:rsidRPr="00274EBA">
        <w:rPr>
          <w:rFonts w:ascii="Traditional Arabic" w:hAnsi="Traditional Arabic" w:cs="Traditional Arabic" w:hint="cs"/>
          <w:sz w:val="28"/>
          <w:szCs w:val="28"/>
          <w:rtl/>
        </w:rPr>
        <w:t>الحصين. (لسان العرب 5/333,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ز</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72">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السَخَب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وفي </w:t>
      </w:r>
      <w:r w:rsidRPr="00274EBA">
        <w:rPr>
          <w:rFonts w:ascii="Traditional Arabic" w:hAnsi="Traditional Arabic" w:cs="Traditional Arabic" w:hint="cs"/>
          <w:sz w:val="28"/>
          <w:szCs w:val="28"/>
          <w:rtl/>
        </w:rPr>
        <w:t>رواية "صخاب"</w:t>
      </w:r>
      <w:r w:rsidRPr="00274EBA">
        <w:rPr>
          <w:rFonts w:ascii="Traditional Arabic" w:hAnsi="Traditional Arabic" w:cs="Traditional Arabic"/>
          <w:sz w:val="28"/>
          <w:szCs w:val="28"/>
          <w:rtl/>
        </w:rPr>
        <w:t xml:space="preserve">، وهو الصياح. انظر: تاج </w:t>
      </w:r>
      <w:r w:rsidRPr="00274EBA">
        <w:rPr>
          <w:rFonts w:ascii="Traditional Arabic" w:hAnsi="Traditional Arabic" w:cs="Traditional Arabic" w:hint="cs"/>
          <w:sz w:val="28"/>
          <w:szCs w:val="28"/>
          <w:rtl/>
        </w:rPr>
        <w:t>العروس</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لـ</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ر</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تضى</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الزَّبيدي</w:t>
      </w:r>
      <w:r w:rsidRPr="00274EBA">
        <w:rPr>
          <w:rFonts w:ascii="Traditional Arabic" w:hAnsi="Traditional Arabic" w:cs="Traditional Arabic" w:hint="cs"/>
          <w:sz w:val="28"/>
          <w:szCs w:val="28"/>
          <w:rtl/>
        </w:rPr>
        <w:t xml:space="preserve">(3/44, </w:t>
      </w:r>
      <w:r w:rsidRPr="00274EBA">
        <w:rPr>
          <w:rFonts w:ascii="Traditional Arabic" w:hAnsi="Traditional Arabic" w:cs="Traditional Arabic"/>
          <w:sz w:val="28"/>
          <w:szCs w:val="28"/>
          <w:rtl/>
        </w:rPr>
        <w:t>مادة: س خ 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مجموعة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المحققين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الهداية</w:t>
      </w:r>
      <w:r w:rsidRPr="00274EBA">
        <w:rPr>
          <w:rFonts w:ascii="Traditional Arabic" w:hAnsi="Traditional Arabic" w:cs="Traditional Arabic" w:hint="cs"/>
          <w:sz w:val="28"/>
          <w:szCs w:val="28"/>
          <w:rtl/>
        </w:rPr>
        <w:t>.</w:t>
      </w:r>
    </w:p>
  </w:footnote>
  <w:footnote w:id="173">
    <w:p w:rsidR="00AD01F0" w:rsidRPr="00274EBA" w:rsidRDefault="00AD01F0" w:rsidP="00E9417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جمع أغلف: ومنه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(وقالوا قلوبنا غلف) أي: في غ</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لاف عن سماع الحق وقبوله، وفي صفته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يفتح قلوبا غلفا أي: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غشاة </w:t>
      </w:r>
      <w:r w:rsidRPr="00274EBA">
        <w:rPr>
          <w:rFonts w:ascii="Traditional Arabic" w:hAnsi="Traditional Arabic" w:cs="Traditional Arabic" w:hint="cs"/>
          <w:sz w:val="28"/>
          <w:szCs w:val="28"/>
          <w:rtl/>
        </w:rPr>
        <w:t xml:space="preserve">مغطاة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,كتاب البيوع, باب:كراهية السخب في الأسواق</w:t>
      </w:r>
      <w:r w:rsidRPr="00274EBA">
        <w:rPr>
          <w:rFonts w:ascii="Traditional Arabic" w:hAnsi="Traditional Arabic" w:cs="Traditional Arabic"/>
          <w:sz w:val="28"/>
          <w:szCs w:val="28"/>
          <w:rtl/>
        </w:rPr>
        <w:t xml:space="preserve"> 3/87رقم2125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تاج العروس</w:t>
      </w:r>
      <w:r w:rsidRPr="00274EBA">
        <w:rPr>
          <w:rFonts w:ascii="Traditional Arabic" w:hAnsi="Traditional Arabic" w:cs="Traditional Arabic" w:hint="cs"/>
          <w:sz w:val="28"/>
          <w:szCs w:val="28"/>
          <w:rtl/>
        </w:rPr>
        <w:t>24/224,</w:t>
      </w:r>
      <w:r w:rsidRPr="00274EBA">
        <w:rPr>
          <w:rFonts w:ascii="Traditional Arabic" w:hAnsi="Traditional Arabic" w:cs="Traditional Arabic"/>
          <w:sz w:val="28"/>
          <w:szCs w:val="28"/>
          <w:rtl/>
        </w:rPr>
        <w:t xml:space="preserve"> مادة :غ ل ف)</w:t>
      </w:r>
      <w:r w:rsidRPr="00274EBA">
        <w:rPr>
          <w:rFonts w:ascii="Traditional Arabic" w:hAnsi="Traditional Arabic" w:cs="Traditional Arabic" w:hint="cs"/>
          <w:sz w:val="28"/>
          <w:szCs w:val="28"/>
          <w:rtl/>
        </w:rPr>
        <w:t>.</w:t>
      </w:r>
    </w:p>
  </w:footnote>
  <w:footnote w:id="17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فيان بن هانئ بن </w:t>
      </w:r>
      <w:r w:rsidRPr="00274EBA">
        <w:rPr>
          <w:rFonts w:ascii="Traditional Arabic" w:hAnsi="Traditional Arabic" w:cs="Traditional Arabic" w:hint="cs"/>
          <w:sz w:val="28"/>
          <w:szCs w:val="28"/>
          <w:rtl/>
        </w:rPr>
        <w:t>جبر،</w:t>
      </w:r>
      <w:r w:rsidRPr="00274EBA">
        <w:rPr>
          <w:rFonts w:ascii="Traditional Arabic" w:hAnsi="Traditional Arabic" w:cs="Traditional Arabic"/>
          <w:sz w:val="28"/>
          <w:szCs w:val="28"/>
          <w:rtl/>
        </w:rPr>
        <w:t xml:space="preserve"> أبو سالم </w:t>
      </w:r>
      <w:r w:rsidRPr="00274EBA">
        <w:rPr>
          <w:rFonts w:ascii="Traditional Arabic" w:hAnsi="Traditional Arabic" w:cs="Traditional Arabic" w:hint="cs"/>
          <w:sz w:val="28"/>
          <w:szCs w:val="28"/>
          <w:rtl/>
        </w:rPr>
        <w:t xml:space="preserve">الجيشانى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 بعد 80 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كبار التابعين. شهد فتح مصر. وفد على </w:t>
      </w:r>
      <w:r w:rsidRPr="00274EBA">
        <w:rPr>
          <w:rFonts w:ascii="Traditional Arabic" w:hAnsi="Traditional Arabic" w:cs="Traditional Arabic" w:hint="cs"/>
          <w:sz w:val="28"/>
          <w:szCs w:val="28"/>
          <w:rtl/>
        </w:rPr>
        <w:t>علي، وصَحِبَ</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روى </w:t>
      </w:r>
      <w:r w:rsidRPr="00274EBA">
        <w:rPr>
          <w:rFonts w:ascii="Traditional Arabic" w:hAnsi="Traditional Arabic" w:cs="Traditional Arabic" w:hint="cs"/>
          <w:sz w:val="28"/>
          <w:szCs w:val="28"/>
          <w:rtl/>
        </w:rPr>
        <w:t>عنه،</w:t>
      </w:r>
      <w:r w:rsidRPr="00274EBA">
        <w:rPr>
          <w:rFonts w:ascii="Traditional Arabic" w:hAnsi="Traditional Arabic" w:cs="Traditional Arabic"/>
          <w:sz w:val="28"/>
          <w:szCs w:val="28"/>
          <w:rtl/>
        </w:rPr>
        <w:t xml:space="preserve"> وعن </w:t>
      </w:r>
      <w:r w:rsidRPr="00274EBA">
        <w:rPr>
          <w:rFonts w:ascii="Traditional Arabic" w:hAnsi="Traditional Arabic" w:cs="Traditional Arabic" w:hint="cs"/>
          <w:sz w:val="28"/>
          <w:szCs w:val="28"/>
          <w:rtl/>
        </w:rPr>
        <w:t xml:space="preserve">وأبي </w:t>
      </w:r>
      <w:r w:rsidRPr="00274EBA">
        <w:rPr>
          <w:rFonts w:ascii="Traditional Arabic" w:hAnsi="Traditional Arabic" w:cs="Traditional Arabic" w:hint="eastAsia"/>
          <w:sz w:val="28"/>
          <w:szCs w:val="28"/>
          <w:rtl/>
        </w:rPr>
        <w:t>ذ</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 xml:space="preserve"> وعبد الله بن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توفي بالإسكندرية في خلافة عبد </w:t>
      </w:r>
      <w:r w:rsidRPr="00274EBA">
        <w:rPr>
          <w:rFonts w:ascii="Traditional Arabic" w:hAnsi="Traditional Arabic" w:cs="Traditional Arabic" w:hint="cs"/>
          <w:sz w:val="28"/>
          <w:szCs w:val="28"/>
          <w:rtl/>
        </w:rPr>
        <w:t xml:space="preserve">الملك. </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 xml:space="preserve">التهذيب </w:t>
      </w:r>
      <w:r w:rsidRPr="00274EBA">
        <w:rPr>
          <w:rFonts w:ascii="Traditional Arabic" w:hAnsi="Traditional Arabic" w:cs="Traditional Arabic"/>
          <w:sz w:val="28"/>
          <w:szCs w:val="28"/>
          <w:rtl/>
        </w:rPr>
        <w:t>4/123-تاريخ ابن يونس1/214</w:t>
      </w:r>
      <w:r w:rsidRPr="00274EBA">
        <w:rPr>
          <w:rFonts w:ascii="Traditional Arabic" w:hAnsi="Traditional Arabic" w:cs="Traditional Arabic" w:hint="cs"/>
          <w:sz w:val="28"/>
          <w:szCs w:val="28"/>
          <w:rtl/>
        </w:rPr>
        <w:t>).</w:t>
      </w:r>
    </w:p>
  </w:footnote>
  <w:footnote w:id="17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مختصر تاريخ دمشق1/97.</w:t>
      </w:r>
    </w:p>
  </w:footnote>
  <w:footnote w:id="1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-طاووس</w:t>
      </w:r>
      <w:r w:rsidRPr="00274EBA">
        <w:rPr>
          <w:rFonts w:ascii="Traditional Arabic" w:hAnsi="Traditional Arabic" w:cs="Traditional Arabic"/>
          <w:sz w:val="28"/>
          <w:szCs w:val="28"/>
          <w:rtl/>
        </w:rPr>
        <w:t xml:space="preserve"> بن كَيْسْان الهمْداني، أبو عبد </w:t>
      </w:r>
      <w:r w:rsidRPr="00274EBA">
        <w:rPr>
          <w:rFonts w:ascii="Traditional Arabic" w:hAnsi="Traditional Arabic" w:cs="Traditional Arabic" w:hint="cs"/>
          <w:sz w:val="28"/>
          <w:szCs w:val="28"/>
          <w:rtl/>
        </w:rPr>
        <w:t>الرحمن</w:t>
      </w:r>
      <w:r w:rsidRPr="00274EBA">
        <w:rPr>
          <w:rFonts w:ascii="Traditional Arabic" w:hAnsi="Traditional Arabic" w:cs="Traditional Arabic"/>
          <w:color w:val="000000" w:themeColor="text1"/>
          <w:sz w:val="28"/>
          <w:szCs w:val="28"/>
          <w:rtl/>
        </w:rPr>
        <w:t>(ت:106 هـ)</w:t>
      </w:r>
      <w:r w:rsidRPr="00274EBA">
        <w:rPr>
          <w:rFonts w:ascii="Traditional Arabic" w:hAnsi="Traditional Arabic" w:cs="Traditional Arabic"/>
          <w:sz w:val="28"/>
          <w:szCs w:val="28"/>
          <w:rtl/>
        </w:rPr>
        <w:t xml:space="preserve">: من كبار التابعين فقها في الدين ورواية للحديث </w:t>
      </w:r>
      <w:r w:rsidRPr="00274EBA">
        <w:rPr>
          <w:rFonts w:ascii="Traditional Arabic" w:hAnsi="Traditional Arabic" w:cs="Traditional Arabic" w:hint="cs"/>
          <w:sz w:val="28"/>
          <w:szCs w:val="28"/>
          <w:rtl/>
        </w:rPr>
        <w:t>وزهدا في</w:t>
      </w:r>
      <w:r w:rsidRPr="00274EBA">
        <w:rPr>
          <w:rFonts w:ascii="Traditional Arabic" w:hAnsi="Traditional Arabic" w:cs="Traditional Arabic"/>
          <w:sz w:val="28"/>
          <w:szCs w:val="28"/>
          <w:rtl/>
        </w:rPr>
        <w:t xml:space="preserve"> الدنيا وجرأةً على وعظ الخلفاء والملوك.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صفة الصفوة2/160</w:t>
      </w:r>
      <w:r w:rsidRPr="00274EBA">
        <w:rPr>
          <w:rFonts w:ascii="Traditional Arabic" w:hAnsi="Traditional Arabic" w:cs="Traditional Arabic" w:hint="cs"/>
          <w:sz w:val="28"/>
          <w:szCs w:val="28"/>
          <w:rtl/>
        </w:rPr>
        <w:t>-حلية</w:t>
      </w:r>
      <w:r w:rsidRPr="00274EBA">
        <w:rPr>
          <w:rFonts w:ascii="Traditional Arabic" w:hAnsi="Traditional Arabic" w:cs="Traditional Arabic"/>
          <w:sz w:val="28"/>
          <w:szCs w:val="28"/>
          <w:rtl/>
        </w:rPr>
        <w:t xml:space="preserve"> الأولياء 4/3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وفيات الأعيان1/ 233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تفسير عبد الرزاق3/</w:t>
      </w:r>
      <w:r w:rsidRPr="00274EBA">
        <w:rPr>
          <w:rFonts w:ascii="Traditional Arabic" w:hAnsi="Traditional Arabic" w:cs="Traditional Arabic" w:hint="cs"/>
          <w:sz w:val="28"/>
          <w:szCs w:val="28"/>
          <w:rtl/>
        </w:rPr>
        <w:t>192-تفسير</w:t>
      </w:r>
      <w:r w:rsidRPr="00274EBA">
        <w:rPr>
          <w:rFonts w:ascii="Traditional Arabic" w:hAnsi="Traditional Arabic" w:cs="Traditional Arabic"/>
          <w:sz w:val="28"/>
          <w:szCs w:val="28"/>
          <w:rtl/>
        </w:rPr>
        <w:t xml:space="preserve"> القرطبي 1/</w:t>
      </w:r>
      <w:r w:rsidRPr="00274EBA">
        <w:rPr>
          <w:rFonts w:ascii="Traditional Arabic" w:hAnsi="Traditional Arabic" w:cs="Traditional Arabic" w:hint="cs"/>
          <w:sz w:val="28"/>
          <w:szCs w:val="28"/>
          <w:rtl/>
        </w:rPr>
        <w:t>258-الدر</w:t>
      </w:r>
      <w:r w:rsidRPr="00274EBA">
        <w:rPr>
          <w:rFonts w:ascii="Traditional Arabic" w:hAnsi="Traditional Arabic" w:cs="Traditional Arabic"/>
          <w:sz w:val="28"/>
          <w:szCs w:val="28"/>
          <w:rtl/>
        </w:rPr>
        <w:t xml:space="preserve"> المنثور 7/</w:t>
      </w:r>
      <w:r w:rsidRPr="00274EBA">
        <w:rPr>
          <w:rFonts w:ascii="Traditional Arabic" w:hAnsi="Traditional Arabic" w:cs="Traditional Arabic" w:hint="cs"/>
          <w:sz w:val="28"/>
          <w:szCs w:val="28"/>
          <w:rtl/>
        </w:rPr>
        <w:t>423-الكُنَى</w:t>
      </w:r>
      <w:r w:rsidRPr="00274EBA">
        <w:rPr>
          <w:rFonts w:ascii="Traditional Arabic" w:hAnsi="Traditional Arabic" w:cs="Traditional Arabic"/>
          <w:sz w:val="28"/>
          <w:szCs w:val="28"/>
          <w:rtl/>
        </w:rPr>
        <w:t xml:space="preserve"> والأسماء للدولابي1/</w:t>
      </w:r>
      <w:r w:rsidRPr="00274EBA">
        <w:rPr>
          <w:rFonts w:ascii="Traditional Arabic" w:hAnsi="Traditional Arabic" w:cs="Traditional Arabic" w:hint="cs"/>
          <w:sz w:val="28"/>
          <w:szCs w:val="28"/>
          <w:rtl/>
        </w:rPr>
        <w:t>256-الأسماء</w:t>
      </w:r>
      <w:r w:rsidRPr="00274EBA">
        <w:rPr>
          <w:rFonts w:ascii="Traditional Arabic" w:hAnsi="Traditional Arabic" w:cs="Traditional Arabic"/>
          <w:sz w:val="28"/>
          <w:szCs w:val="28"/>
          <w:rtl/>
        </w:rPr>
        <w:t xml:space="preserve"> و الصفات للبيهقي2/</w:t>
      </w:r>
      <w:r w:rsidRPr="00274EBA">
        <w:rPr>
          <w:rFonts w:ascii="Traditional Arabic" w:hAnsi="Traditional Arabic" w:cs="Traditional Arabic" w:hint="cs"/>
          <w:sz w:val="28"/>
          <w:szCs w:val="28"/>
          <w:rtl/>
        </w:rPr>
        <w:t>265-و</w:t>
      </w:r>
      <w:r w:rsidRPr="00274EBA">
        <w:rPr>
          <w:rFonts w:ascii="Traditional Arabic" w:hAnsi="Traditional Arabic" w:cs="Traditional Arabic"/>
          <w:sz w:val="28"/>
          <w:szCs w:val="28"/>
          <w:rtl/>
        </w:rPr>
        <w:t xml:space="preserve"> رواه الحاكم في المستدرك 2/490رقم 3678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صحيح الإسناد ولم </w:t>
      </w:r>
      <w:r w:rsidRPr="00274EBA">
        <w:rPr>
          <w:rFonts w:ascii="Traditional Arabic" w:hAnsi="Traditional Arabic" w:cs="Traditional Arabic" w:hint="cs"/>
          <w:sz w:val="28"/>
          <w:szCs w:val="28"/>
          <w:rtl/>
        </w:rPr>
        <w:t>يخرجاه،</w:t>
      </w:r>
      <w:r w:rsidRPr="00274EBA">
        <w:rPr>
          <w:rFonts w:ascii="Traditional Arabic" w:hAnsi="Traditional Arabic" w:cs="Traditional Arabic"/>
          <w:sz w:val="28"/>
          <w:szCs w:val="28"/>
          <w:rtl/>
        </w:rPr>
        <w:t xml:space="preserve"> وتعقبه الذهبي بقوله: الخبر منكر</w:t>
      </w:r>
      <w:r w:rsidRPr="00274EBA">
        <w:rPr>
          <w:rFonts w:ascii="Traditional Arabic" w:hAnsi="Traditional Arabic" w:cs="Traditional Arabic" w:hint="cs"/>
          <w:sz w:val="28"/>
          <w:szCs w:val="28"/>
          <w:rtl/>
        </w:rPr>
        <w:t>.</w:t>
      </w:r>
    </w:p>
  </w:footnote>
  <w:footnote w:id="178">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محمد بن نصر المروزي، أبو عبد </w:t>
      </w:r>
      <w:r w:rsidRPr="00274EBA">
        <w:rPr>
          <w:rFonts w:ascii="Traditional Arabic" w:hAnsi="Traditional Arabic" w:cs="Traditional Arabic" w:hint="cs"/>
          <w:sz w:val="28"/>
          <w:szCs w:val="28"/>
          <w:rtl/>
        </w:rPr>
        <w:t>الله</w:t>
      </w:r>
      <w:r w:rsidRPr="00274EBA">
        <w:rPr>
          <w:rFonts w:ascii="Traditional Arabic" w:hAnsi="Traditional Arabic" w:cs="Traditional Arabic"/>
          <w:color w:val="000000"/>
          <w:sz w:val="28"/>
          <w:szCs w:val="28"/>
          <w:rtl/>
        </w:rPr>
        <w:t xml:space="preserve">(ت: 294 </w:t>
      </w:r>
      <w:r w:rsidRPr="00274EBA">
        <w:rPr>
          <w:rFonts w:ascii="Traditional Arabic" w:hAnsi="Traditional Arabic" w:cs="Traditional Arabic" w:hint="cs"/>
          <w:color w:val="000000"/>
          <w:sz w:val="28"/>
          <w:szCs w:val="28"/>
          <w:rtl/>
        </w:rPr>
        <w:t>هـ)</w:t>
      </w:r>
      <w:r w:rsidRPr="00274EBA">
        <w:rPr>
          <w:rFonts w:ascii="Traditional Arabic" w:hAnsi="Traditional Arabic" w:cs="Traditional Arabic"/>
          <w:sz w:val="28"/>
          <w:szCs w:val="28"/>
          <w:rtl/>
        </w:rPr>
        <w:t xml:space="preserve">: إمام في الفقه والحديث. كان من أعلم الناس بالاختلاف في الأحكام. له كتب كثيرة، منها، (قيام الليل) و (قيام رمضان) و(الوتر) (ترجمته: تذكرة الحفاظ2/201-تهذيب </w:t>
      </w:r>
      <w:r w:rsidRPr="00274EBA">
        <w:rPr>
          <w:rFonts w:ascii="Traditional Arabic" w:hAnsi="Traditional Arabic" w:cs="Traditional Arabic" w:hint="cs"/>
          <w:sz w:val="28"/>
          <w:szCs w:val="28"/>
          <w:rtl/>
        </w:rPr>
        <w:t xml:space="preserve">التهذيب </w:t>
      </w:r>
      <w:r w:rsidRPr="00274EBA">
        <w:rPr>
          <w:rFonts w:ascii="Traditional Arabic" w:hAnsi="Traditional Arabic" w:cs="Traditional Arabic"/>
          <w:sz w:val="28"/>
          <w:szCs w:val="28"/>
          <w:rtl/>
        </w:rPr>
        <w:t>9/ 489</w:t>
      </w:r>
      <w:r w:rsidRPr="00274EBA">
        <w:rPr>
          <w:rFonts w:ascii="Traditional Arabic" w:hAnsi="Traditional Arabic" w:cs="Traditional Arabic" w:hint="cs"/>
          <w:sz w:val="28"/>
          <w:szCs w:val="28"/>
          <w:rtl/>
        </w:rPr>
        <w:t>).</w:t>
      </w:r>
    </w:p>
  </w:footnote>
  <w:footnote w:id="179">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 النحل: هو ما يُسمع منه إذا تجمع. انظر: مقاييس اللغة لابن </w:t>
      </w:r>
      <w:r w:rsidRPr="00274EBA">
        <w:rPr>
          <w:rFonts w:ascii="Traditional Arabic" w:hAnsi="Traditional Arabic" w:cs="Traditional Arabic" w:hint="cs"/>
          <w:sz w:val="28"/>
          <w:szCs w:val="28"/>
          <w:rtl/>
        </w:rPr>
        <w:t>فارس2/309,</w:t>
      </w:r>
      <w:r w:rsidRPr="00274EBA">
        <w:rPr>
          <w:rFonts w:ascii="Traditional Arabic" w:hAnsi="Traditional Arabic" w:cs="Traditional Arabic"/>
          <w:sz w:val="28"/>
          <w:szCs w:val="28"/>
          <w:rtl/>
        </w:rPr>
        <w:t xml:space="preserve"> مادة: د و ي.</w:t>
      </w:r>
    </w:p>
  </w:footnote>
  <w:footnote w:id="180">
    <w:p w:rsidR="00AD01F0" w:rsidRPr="00274EBA" w:rsidRDefault="00AD01F0" w:rsidP="003F4002">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z w:val="28"/>
          <w:szCs w:val="28"/>
          <w:rtl/>
        </w:rPr>
        <w:t xml:space="preserve"> مختصر قيام الليل, 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179.[مختصر"قيام الليل وقيام رمضان وكتاب الوتر", لمحمد بن نصر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مَرْوَزِي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اختصرها: أحمد بن علي المقريزي]. الناشر: حديث أكادمي، فيصل أباد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باكستان, ط1، 1408هـ .</w:t>
      </w:r>
    </w:p>
  </w:footnote>
  <w:footnote w:id="18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أحمد بن الحسين بن علي، أبو </w:t>
      </w:r>
      <w:r w:rsidRPr="00274EBA">
        <w:rPr>
          <w:rFonts w:ascii="Traditional Arabic" w:hAnsi="Traditional Arabic" w:cs="Traditional Arabic" w:hint="cs"/>
          <w:sz w:val="28"/>
          <w:szCs w:val="28"/>
          <w:rtl/>
        </w:rPr>
        <w:t xml:space="preserve">بكر </w:t>
      </w:r>
      <w:r w:rsidRPr="00274EBA">
        <w:rPr>
          <w:rFonts w:ascii="Traditional Arabic" w:hAnsi="Traditional Arabic" w:cs="Traditional Arabic"/>
          <w:sz w:val="28"/>
          <w:szCs w:val="28"/>
          <w:rtl/>
        </w:rPr>
        <w:t>(ت: 458 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أئمة الحديث. قال إمام الحرمين: ما من شافعيّ إلا وللشافعي فضل عليه غير البيهقي، فان له المنة والفضل على الشافعيّ لكثرة تصانيفه في نصرة </w:t>
      </w:r>
      <w:r w:rsidRPr="00274EBA">
        <w:rPr>
          <w:rFonts w:ascii="Traditional Arabic" w:hAnsi="Traditional Arabic" w:cs="Traditional Arabic" w:hint="cs"/>
          <w:sz w:val="28"/>
          <w:szCs w:val="28"/>
          <w:rtl/>
        </w:rPr>
        <w:t>مذهبه. له قريب من</w:t>
      </w:r>
      <w:r w:rsidRPr="00274EBA">
        <w:rPr>
          <w:rFonts w:ascii="Traditional Arabic" w:hAnsi="Traditional Arabic" w:cs="Traditional Arabic"/>
          <w:sz w:val="28"/>
          <w:szCs w:val="28"/>
          <w:rtl/>
        </w:rPr>
        <w:t xml:space="preserve"> ألف مصنف، </w:t>
      </w:r>
      <w:r w:rsidRPr="00274EBA">
        <w:rPr>
          <w:rFonts w:ascii="Traditional Arabic" w:hAnsi="Traditional Arabic" w:cs="Traditional Arabic" w:hint="cs"/>
          <w:sz w:val="28"/>
          <w:szCs w:val="28"/>
          <w:rtl/>
        </w:rPr>
        <w:t>منها:</w:t>
      </w:r>
      <w:r w:rsidRPr="00274EBA">
        <w:rPr>
          <w:rFonts w:ascii="Traditional Arabic" w:hAnsi="Traditional Arabic" w:cs="Traditional Arabic"/>
          <w:sz w:val="28"/>
          <w:szCs w:val="28"/>
          <w:rtl/>
        </w:rPr>
        <w:t xml:space="preserve"> "السنن الكبرى" و "الأسماء والصفات " و "ودلائل النبوة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(انظر: شذرات الذهب 3/ 304</w:t>
      </w:r>
      <w:r w:rsidRPr="00274EBA">
        <w:rPr>
          <w:rFonts w:ascii="Traditional Arabic" w:hAnsi="Traditional Arabic" w:cs="Traditional Arabic" w:hint="cs"/>
          <w:sz w:val="28"/>
          <w:szCs w:val="28"/>
          <w:rtl/>
        </w:rPr>
        <w:t>-طبقات</w:t>
      </w:r>
      <w:r w:rsidRPr="00274EBA">
        <w:rPr>
          <w:rFonts w:ascii="Traditional Arabic" w:hAnsi="Traditional Arabic" w:cs="Traditional Arabic"/>
          <w:sz w:val="28"/>
          <w:szCs w:val="28"/>
          <w:rtl/>
        </w:rPr>
        <w:t xml:space="preserve"> الشافعية 3: 3 </w:t>
      </w:r>
      <w:r w:rsidRPr="00274EBA">
        <w:rPr>
          <w:rFonts w:ascii="Traditional Arabic" w:hAnsi="Traditional Arabic" w:cs="Traditional Arabic" w:hint="cs"/>
          <w:sz w:val="28"/>
          <w:szCs w:val="28"/>
          <w:rtl/>
        </w:rPr>
        <w:t>-ومعجم</w:t>
      </w:r>
      <w:r w:rsidRPr="00274EBA">
        <w:rPr>
          <w:rFonts w:ascii="Traditional Arabic" w:hAnsi="Traditional Arabic" w:cs="Traditional Arabic"/>
          <w:sz w:val="28"/>
          <w:szCs w:val="28"/>
          <w:rtl/>
        </w:rPr>
        <w:t xml:space="preserve"> البلدان 2: 346</w:t>
      </w:r>
      <w:r w:rsidRPr="00274EBA">
        <w:rPr>
          <w:rFonts w:ascii="Traditional Arabic" w:hAnsi="Traditional Arabic" w:cs="Traditional Arabic" w:hint="cs"/>
          <w:sz w:val="28"/>
          <w:szCs w:val="28"/>
          <w:rtl/>
        </w:rPr>
        <w:t>).</w:t>
      </w:r>
    </w:p>
  </w:footnote>
  <w:footnote w:id="182">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cs"/>
          <w:color w:val="000000"/>
          <w:sz w:val="28"/>
          <w:szCs w:val="28"/>
          <w:rtl/>
        </w:rPr>
        <w:t>الشُّهُب،</w:t>
      </w:r>
      <w:r w:rsidRPr="00274EBA">
        <w:rPr>
          <w:rFonts w:ascii="Traditional Arabic" w:hAnsi="Traditional Arabic" w:cs="Traditional Arabic"/>
          <w:color w:val="000000"/>
          <w:sz w:val="28"/>
          <w:szCs w:val="28"/>
          <w:rtl/>
        </w:rPr>
        <w:t xml:space="preserve"> وهي: مرامي لهم، والمراد منها الشهب التي تنقض في الليل منفصلة من نار الكواكب ونورها. انظر:تاج </w:t>
      </w:r>
      <w:r w:rsidRPr="00274EBA">
        <w:rPr>
          <w:rFonts w:ascii="Traditional Arabic" w:hAnsi="Traditional Arabic" w:cs="Traditional Arabic" w:hint="cs"/>
          <w:color w:val="000000"/>
          <w:sz w:val="28"/>
          <w:szCs w:val="28"/>
          <w:rtl/>
        </w:rPr>
        <w:t>العروس23/319, ماد</w:t>
      </w:r>
      <w:r w:rsidRPr="00274EBA">
        <w:rPr>
          <w:rFonts w:ascii="Traditional Arabic" w:hAnsi="Traditional Arabic" w:cs="Traditional Arabic" w:hint="eastAsia"/>
          <w:color w:val="000000"/>
          <w:sz w:val="28"/>
          <w:szCs w:val="28"/>
          <w:rtl/>
        </w:rPr>
        <w:t>ة</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hint="eastAsia"/>
          <w:color w:val="000000"/>
          <w:sz w:val="28"/>
          <w:szCs w:val="28"/>
          <w:rtl/>
        </w:rPr>
        <w:t>ر</w:t>
      </w:r>
      <w:r w:rsidRPr="00274EBA">
        <w:rPr>
          <w:rFonts w:ascii="Traditional Arabic" w:hAnsi="Traditional Arabic" w:cs="Traditional Arabic"/>
          <w:color w:val="000000"/>
          <w:sz w:val="28"/>
          <w:szCs w:val="28"/>
          <w:rtl/>
        </w:rPr>
        <w:t xml:space="preserve"> ج 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والحديث أخرجه</w:t>
      </w:r>
      <w:r w:rsidRPr="00274EBA">
        <w:rPr>
          <w:rFonts w:ascii="Traditional Arabic" w:hAnsi="Traditional Arabic" w:cs="Traditional Arabic"/>
          <w:sz w:val="28"/>
          <w:szCs w:val="28"/>
          <w:rtl/>
        </w:rPr>
        <w:t xml:space="preserve"> البيهقي في الأسماء </w:t>
      </w:r>
      <w:r w:rsidRPr="00274EBA">
        <w:rPr>
          <w:rFonts w:ascii="Traditional Arabic" w:hAnsi="Traditional Arabic" w:cs="Traditional Arabic" w:hint="cs"/>
          <w:sz w:val="28"/>
          <w:szCs w:val="28"/>
          <w:rtl/>
        </w:rPr>
        <w:t>والصفات2</w:t>
      </w:r>
      <w:r w:rsidRPr="00274EBA">
        <w:rPr>
          <w:rFonts w:ascii="Traditional Arabic" w:hAnsi="Traditional Arabic" w:cs="Traditional Arabic"/>
          <w:sz w:val="28"/>
          <w:szCs w:val="28"/>
          <w:rtl/>
        </w:rPr>
        <w:t>/292رقم853. بسند رجاله ثقات.</w:t>
      </w:r>
    </w:p>
  </w:footnote>
  <w:footnote w:id="18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-المعجم الكبير للطبراني 1/56رقم</w:t>
      </w:r>
      <w:r w:rsidRPr="00274EBA">
        <w:rPr>
          <w:rFonts w:ascii="Traditional Arabic" w:hAnsi="Traditional Arabic" w:cs="Traditional Arabic" w:hint="cs"/>
          <w:sz w:val="28"/>
          <w:szCs w:val="28"/>
          <w:rtl/>
        </w:rPr>
        <w:t>16- حلية</w:t>
      </w:r>
      <w:r w:rsidRPr="00274EBA">
        <w:rPr>
          <w:rFonts w:ascii="Traditional Arabic" w:hAnsi="Traditional Arabic" w:cs="Traditional Arabic"/>
          <w:sz w:val="28"/>
          <w:szCs w:val="28"/>
          <w:rtl/>
        </w:rPr>
        <w:t xml:space="preserve">الأولياء1/56.كلاهما بسند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تفرد به ابن لهيعة ولم يُتابع عليه.</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أَبُو عُبَيْدَة ابن </w:t>
      </w:r>
      <w:r w:rsidRPr="00274EBA">
        <w:rPr>
          <w:rFonts w:ascii="Traditional Arabic" w:hAnsi="Traditional Arabic" w:cs="Traditional Arabic" w:hint="cs"/>
          <w:sz w:val="28"/>
          <w:szCs w:val="28"/>
          <w:rtl/>
        </w:rPr>
        <w:t>الجَرَّاح، هو:</w:t>
      </w:r>
      <w:r w:rsidRPr="00274EBA">
        <w:rPr>
          <w:rFonts w:ascii="Traditional Arabic" w:hAnsi="Traditional Arabic" w:cs="Traditional Arabic"/>
          <w:sz w:val="28"/>
          <w:szCs w:val="28"/>
          <w:rtl/>
        </w:rPr>
        <w:t xml:space="preserve"> عامر بن عبد الله بن الجراح القرشي: الأمير، فاتح </w:t>
      </w:r>
      <w:r w:rsidRPr="00274EBA">
        <w:rPr>
          <w:rFonts w:ascii="Traditional Arabic" w:hAnsi="Traditional Arabic" w:cs="Traditional Arabic" w:hint="cs"/>
          <w:sz w:val="28"/>
          <w:szCs w:val="28"/>
          <w:rtl/>
        </w:rPr>
        <w:t>الشام</w:t>
      </w:r>
      <w:r w:rsidRPr="00274EBA">
        <w:rPr>
          <w:rFonts w:ascii="Traditional Arabic" w:hAnsi="Traditional Arabic" w:cs="Traditional Arabic"/>
          <w:sz w:val="28"/>
          <w:szCs w:val="28"/>
          <w:rtl/>
        </w:rPr>
        <w:t xml:space="preserve">، أحد العشرة المبشَّرين بالجنة. لقبه أمين الأمة. من السابقين إلى </w:t>
      </w:r>
      <w:r w:rsidRPr="00274EBA">
        <w:rPr>
          <w:rFonts w:ascii="Traditional Arabic" w:hAnsi="Traditional Arabic" w:cs="Traditional Arabic" w:hint="cs"/>
          <w:sz w:val="28"/>
          <w:szCs w:val="28"/>
          <w:rtl/>
        </w:rPr>
        <w:t xml:space="preserve">الإسلام.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ترجمته: حلي</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الأولياء 1/ </w:t>
      </w:r>
      <w:r w:rsidRPr="00274EBA">
        <w:rPr>
          <w:rFonts w:ascii="Traditional Arabic" w:hAnsi="Traditional Arabic" w:cs="Traditional Arabic" w:hint="cs"/>
          <w:sz w:val="28"/>
          <w:szCs w:val="28"/>
          <w:rtl/>
        </w:rPr>
        <w:t>100- البدء</w:t>
      </w:r>
      <w:r w:rsidRPr="00274EBA">
        <w:rPr>
          <w:rFonts w:ascii="Traditional Arabic" w:hAnsi="Traditional Arabic" w:cs="Traditional Arabic"/>
          <w:sz w:val="28"/>
          <w:szCs w:val="28"/>
          <w:rtl/>
        </w:rPr>
        <w:t xml:space="preserve"> والتاريخ 5/ 87 – تاريخ دمشق لابن عساكر 7/ 157</w:t>
      </w:r>
      <w:r w:rsidRPr="00274EBA">
        <w:rPr>
          <w:rFonts w:ascii="Traditional Arabic" w:hAnsi="Traditional Arabic" w:cs="Traditional Arabic" w:hint="cs"/>
          <w:sz w:val="28"/>
          <w:szCs w:val="28"/>
          <w:rtl/>
        </w:rPr>
        <w:t>).</w:t>
      </w:r>
    </w:p>
  </w:footnote>
  <w:footnote w:id="184">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فتوح مصر والمغرب 175-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تفسير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القرطبي8/378-تفسير بن كثير 7/252.</w:t>
      </w:r>
    </w:p>
  </w:footnote>
  <w:footnote w:id="18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themeColor="text1"/>
          <w:sz w:val="28"/>
          <w:szCs w:val="28"/>
          <w:rtl/>
        </w:rPr>
        <w:t>انظر: كتاب " أضواء على السنة المحمدية" لمحمود أب</w:t>
      </w:r>
      <w:r w:rsidRPr="00274EBA">
        <w:rPr>
          <w:rFonts w:ascii="Traditional Arabic" w:hAnsi="Traditional Arabic" w:cs="Traditional Arabic" w:hint="cs"/>
          <w:color w:val="000000" w:themeColor="text1"/>
          <w:sz w:val="28"/>
          <w:szCs w:val="28"/>
          <w:rtl/>
        </w:rPr>
        <w:t xml:space="preserve">ي </w:t>
      </w:r>
      <w:r w:rsidRPr="00274EBA">
        <w:rPr>
          <w:rFonts w:ascii="Traditional Arabic" w:hAnsi="Traditional Arabic" w:cs="Traditional Arabic"/>
          <w:color w:val="000000" w:themeColor="text1"/>
          <w:sz w:val="28"/>
          <w:szCs w:val="28"/>
          <w:rtl/>
        </w:rPr>
        <w:t>رية: ص 137 وما بعدها. و لقد افتري كثيرا على كثير من الصحابة-</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 xml:space="preserve">لاسيما المكثرين من الرواية من أمثال أبي هريرة و عبد الله بن عمرو بن العاص </w:t>
      </w:r>
      <w:r w:rsidRPr="00274EBA">
        <w:rPr>
          <w:rFonts w:ascii="Traditional Arabic" w:hAnsi="Traditional Arabic" w:cs="Traditional Arabic"/>
          <w:color w:val="000000" w:themeColor="text1"/>
          <w:sz w:val="28"/>
          <w:szCs w:val="28"/>
        </w:rPr>
        <w:sym w:font="AGA Arabesque" w:char="F079"/>
      </w:r>
      <w:r w:rsidRPr="00274EBA">
        <w:rPr>
          <w:rFonts w:ascii="Traditional Arabic" w:hAnsi="Traditional Arabic" w:cs="Traditional Arabic"/>
          <w:color w:val="000000" w:themeColor="text1"/>
          <w:sz w:val="28"/>
          <w:szCs w:val="28"/>
          <w:rtl/>
        </w:rPr>
        <w:t xml:space="preserve">. وطالت فريته الأئمة المصنفين في السنة من أمثال </w:t>
      </w:r>
      <w:r w:rsidRPr="00274EBA">
        <w:rPr>
          <w:rFonts w:ascii="Traditional Arabic" w:hAnsi="Traditional Arabic" w:cs="Traditional Arabic" w:hint="cs"/>
          <w:color w:val="000000" w:themeColor="text1"/>
          <w:sz w:val="28"/>
          <w:szCs w:val="28"/>
          <w:rtl/>
        </w:rPr>
        <w:t>الإ</w:t>
      </w:r>
      <w:r w:rsidRPr="00274EBA">
        <w:rPr>
          <w:rFonts w:ascii="Traditional Arabic" w:hAnsi="Traditional Arabic" w:cs="Traditional Arabic"/>
          <w:color w:val="000000" w:themeColor="text1"/>
          <w:sz w:val="28"/>
          <w:szCs w:val="28"/>
          <w:rtl/>
        </w:rPr>
        <w:t xml:space="preserve">مام أحمد </w:t>
      </w:r>
      <w:r w:rsidRPr="00274EBA">
        <w:rPr>
          <w:rFonts w:ascii="Traditional Arabic" w:hAnsi="Traditional Arabic" w:cs="Traditional Arabic" w:hint="cs"/>
          <w:color w:val="000000" w:themeColor="text1"/>
          <w:sz w:val="28"/>
          <w:szCs w:val="28"/>
          <w:rtl/>
        </w:rPr>
        <w:t>والبخاري ومسلم.</w:t>
      </w:r>
      <w:r w:rsidRPr="00274EBA">
        <w:rPr>
          <w:rFonts w:ascii="Traditional Arabic" w:hAnsi="Traditional Arabic" w:cs="Traditional Arabic"/>
          <w:color w:val="000000" w:themeColor="text1"/>
          <w:sz w:val="28"/>
          <w:szCs w:val="28"/>
          <w:rtl/>
        </w:rPr>
        <w:t xml:space="preserve"> و</w:t>
      </w:r>
      <w:r w:rsidRPr="00274EBA">
        <w:rPr>
          <w:rFonts w:ascii="Traditional Arabic" w:hAnsi="Traditional Arabic" w:cs="Traditional Arabic" w:hint="cs"/>
          <w:color w:val="000000" w:themeColor="text1"/>
          <w:sz w:val="28"/>
          <w:szCs w:val="28"/>
          <w:rtl/>
        </w:rPr>
        <w:t>ل</w:t>
      </w:r>
      <w:r w:rsidRPr="00274EBA">
        <w:rPr>
          <w:rFonts w:ascii="Traditional Arabic" w:hAnsi="Traditional Arabic" w:cs="Traditional Arabic"/>
          <w:color w:val="000000" w:themeColor="text1"/>
          <w:sz w:val="28"/>
          <w:szCs w:val="28"/>
          <w:rtl/>
        </w:rPr>
        <w:t>قد تصدى بالرد عليه ثُلة من أهل العلم من أمثال العلامة الشيخ محمد عبد الرزاق حمزة في كتاب "</w:t>
      </w:r>
      <w:r w:rsidRPr="00274EBA">
        <w:rPr>
          <w:rFonts w:ascii="Traditional Arabic" w:hAnsi="Traditional Arabic" w:cs="Traditional Arabic"/>
          <w:sz w:val="28"/>
          <w:szCs w:val="28"/>
          <w:rtl/>
        </w:rPr>
        <w:t>ظلمات أبي رية أمام أضواء على السنة المحمدية</w:t>
      </w:r>
      <w:r w:rsidRPr="00274EBA">
        <w:rPr>
          <w:rFonts w:ascii="Traditional Arabic" w:hAnsi="Traditional Arabic" w:cs="Traditional Arabic" w:hint="cs"/>
          <w:sz w:val="28"/>
          <w:szCs w:val="28"/>
          <w:rtl/>
        </w:rPr>
        <w:t>"،</w:t>
      </w:r>
      <w:r w:rsidRPr="00274EBA">
        <w:rPr>
          <w:rFonts w:ascii="Traditional Arabic" w:hAnsi="Traditional Arabic" w:cs="Traditional Arabic" w:hint="cs"/>
          <w:color w:val="000000" w:themeColor="text1"/>
          <w:sz w:val="28"/>
          <w:szCs w:val="28"/>
          <w:rtl/>
        </w:rPr>
        <w:t xml:space="preserve"> والعلام</w:t>
      </w:r>
      <w:r w:rsidRPr="00274EBA">
        <w:rPr>
          <w:rFonts w:ascii="Traditional Arabic" w:hAnsi="Traditional Arabic" w:cs="Traditional Arabic" w:hint="eastAsia"/>
          <w:color w:val="000000" w:themeColor="text1"/>
          <w:sz w:val="28"/>
          <w:szCs w:val="28"/>
          <w:rtl/>
        </w:rPr>
        <w:t>ة</w:t>
      </w:r>
      <w:r w:rsidRPr="00274EBA">
        <w:rPr>
          <w:rFonts w:ascii="Traditional Arabic" w:hAnsi="Traditional Arabic" w:cs="Traditional Arabic"/>
          <w:color w:val="000000" w:themeColor="text1"/>
          <w:sz w:val="28"/>
          <w:szCs w:val="28"/>
          <w:rtl/>
        </w:rPr>
        <w:t xml:space="preserve"> عبد الرحمن بن يحيى المعلمي في "كتاب الأنوار الكاشفة" وغيرهم</w:t>
      </w:r>
      <w:r w:rsidRPr="00274EBA">
        <w:rPr>
          <w:rFonts w:ascii="Traditional Arabic" w:hAnsi="Traditional Arabic" w:cs="Traditional Arabic" w:hint="cs"/>
          <w:color w:val="000000" w:themeColor="text1"/>
          <w:sz w:val="28"/>
          <w:szCs w:val="28"/>
          <w:rtl/>
        </w:rPr>
        <w:t>.</w:t>
      </w:r>
    </w:p>
  </w:footnote>
  <w:footnote w:id="186">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cs"/>
          <w:color w:val="000000" w:themeColor="text1"/>
          <w:sz w:val="28"/>
          <w:szCs w:val="28"/>
          <w:rtl/>
        </w:rPr>
        <w:t>الزاملة:</w:t>
      </w:r>
      <w:r w:rsidRPr="00274EBA">
        <w:rPr>
          <w:rFonts w:ascii="Traditional Arabic" w:hAnsi="Traditional Arabic" w:cs="Traditional Arabic"/>
          <w:color w:val="000000" w:themeColor="text1"/>
          <w:sz w:val="28"/>
          <w:szCs w:val="28"/>
          <w:rtl/>
        </w:rPr>
        <w:t xml:space="preserve"> التي يحمل عليها طعام </w:t>
      </w:r>
      <w:r w:rsidRPr="00274EBA">
        <w:rPr>
          <w:rFonts w:ascii="Traditional Arabic" w:hAnsi="Traditional Arabic" w:cs="Traditional Arabic" w:hint="cs"/>
          <w:color w:val="000000" w:themeColor="text1"/>
          <w:sz w:val="28"/>
          <w:szCs w:val="28"/>
          <w:rtl/>
        </w:rPr>
        <w:t>الرجل،</w:t>
      </w:r>
      <w:r w:rsidRPr="00274EBA">
        <w:rPr>
          <w:rFonts w:ascii="Traditional Arabic" w:hAnsi="Traditional Arabic" w:cs="Traditional Arabic"/>
          <w:color w:val="000000" w:themeColor="text1"/>
          <w:sz w:val="28"/>
          <w:szCs w:val="28"/>
          <w:rtl/>
        </w:rPr>
        <w:t xml:space="preserve"> ومتاعه في سفره، من الإبل (تاج </w:t>
      </w:r>
      <w:r w:rsidRPr="00274EBA">
        <w:rPr>
          <w:rFonts w:ascii="Traditional Arabic" w:hAnsi="Traditional Arabic" w:cs="Traditional Arabic" w:hint="cs"/>
          <w:color w:val="000000" w:themeColor="text1"/>
          <w:sz w:val="28"/>
          <w:szCs w:val="28"/>
          <w:rtl/>
        </w:rPr>
        <w:t xml:space="preserve">العروس 29/135, مادة: ز </w:t>
      </w:r>
      <w:r w:rsidRPr="00274EBA">
        <w:rPr>
          <w:rFonts w:ascii="Traditional Arabic" w:hAnsi="Traditional Arabic" w:cs="Traditional Arabic" w:hint="eastAsia"/>
          <w:color w:val="000000" w:themeColor="text1"/>
          <w:sz w:val="28"/>
          <w:szCs w:val="28"/>
          <w:rtl/>
        </w:rPr>
        <w:t>م</w:t>
      </w:r>
      <w:r w:rsidRPr="00274EBA">
        <w:rPr>
          <w:rFonts w:ascii="Traditional Arabic" w:hAnsi="Traditional Arabic" w:cs="Traditional Arabic"/>
          <w:color w:val="000000" w:themeColor="text1"/>
          <w:sz w:val="28"/>
          <w:szCs w:val="28"/>
          <w:rtl/>
        </w:rPr>
        <w:t xml:space="preserve"> ل)</w:t>
      </w:r>
      <w:r w:rsidRPr="00274EBA">
        <w:rPr>
          <w:rFonts w:ascii="Traditional Arabic" w:hAnsi="Traditional Arabic" w:cs="Traditional Arabic"/>
          <w:sz w:val="28"/>
          <w:szCs w:val="28"/>
          <w:rtl/>
        </w:rPr>
        <w:t>.</w:t>
      </w:r>
    </w:p>
  </w:footnote>
  <w:footnote w:id="18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themeColor="text1"/>
          <w:sz w:val="28"/>
          <w:szCs w:val="28"/>
          <w:rtl/>
        </w:rPr>
        <w:t xml:space="preserve"> اليرموك نهر بالشام دارت بالقرب منه معركة بين المسلمين والروم سنة خمس عشرة (15</w:t>
      </w:r>
      <w:r w:rsidRPr="00274EBA">
        <w:rPr>
          <w:rFonts w:ascii="Traditional Arabic" w:hAnsi="Traditional Arabic" w:cs="Traditional Arabic" w:hint="cs"/>
          <w:color w:val="000000" w:themeColor="text1"/>
          <w:sz w:val="28"/>
          <w:szCs w:val="28"/>
          <w:rtl/>
        </w:rPr>
        <w:t>هـ) انتص</w:t>
      </w:r>
      <w:r w:rsidRPr="00274EBA">
        <w:rPr>
          <w:rFonts w:ascii="Traditional Arabic" w:hAnsi="Traditional Arabic" w:cs="Traditional Arabic" w:hint="eastAsia"/>
          <w:color w:val="000000" w:themeColor="text1"/>
          <w:sz w:val="28"/>
          <w:szCs w:val="28"/>
          <w:rtl/>
        </w:rPr>
        <w:t>ر</w:t>
      </w:r>
      <w:r w:rsidRPr="00274EBA">
        <w:rPr>
          <w:rFonts w:ascii="Traditional Arabic" w:hAnsi="Traditional Arabic" w:cs="Traditional Arabic"/>
          <w:color w:val="000000" w:themeColor="text1"/>
          <w:sz w:val="28"/>
          <w:szCs w:val="28"/>
          <w:rtl/>
        </w:rPr>
        <w:t xml:space="preserve"> فيها المسلمون انتصارا ساحقا. (أنظر: تاريخ الطبري2/</w:t>
      </w:r>
      <w:r w:rsidRPr="00274EBA">
        <w:rPr>
          <w:rFonts w:ascii="Traditional Arabic" w:hAnsi="Traditional Arabic" w:cs="Traditional Arabic" w:hint="cs"/>
          <w:color w:val="000000" w:themeColor="text1"/>
          <w:sz w:val="28"/>
          <w:szCs w:val="28"/>
          <w:rtl/>
        </w:rPr>
        <w:t>335- البداية</w:t>
      </w:r>
      <w:r w:rsidRPr="00274EBA">
        <w:rPr>
          <w:rFonts w:ascii="Traditional Arabic" w:hAnsi="Traditional Arabic" w:cs="Traditional Arabic"/>
          <w:color w:val="000000" w:themeColor="text1"/>
          <w:sz w:val="28"/>
          <w:szCs w:val="28"/>
          <w:rtl/>
        </w:rPr>
        <w:t xml:space="preserve"> والنهاية7/</w:t>
      </w:r>
      <w:r w:rsidRPr="00274EBA">
        <w:rPr>
          <w:rFonts w:ascii="Traditional Arabic" w:hAnsi="Traditional Arabic" w:cs="Traditional Arabic" w:hint="cs"/>
          <w:color w:val="000000" w:themeColor="text1"/>
          <w:sz w:val="28"/>
          <w:szCs w:val="28"/>
          <w:rtl/>
        </w:rPr>
        <w:t>8- تاريخ</w:t>
      </w:r>
      <w:r w:rsidRPr="00274EBA">
        <w:rPr>
          <w:rFonts w:ascii="Traditional Arabic" w:hAnsi="Traditional Arabic" w:cs="Traditional Arabic"/>
          <w:color w:val="000000" w:themeColor="text1"/>
          <w:sz w:val="28"/>
          <w:szCs w:val="28"/>
          <w:rtl/>
        </w:rPr>
        <w:t xml:space="preserve"> الإسلام3/139).</w:t>
      </w:r>
    </w:p>
  </w:footnote>
  <w:footnote w:id="188">
    <w:p w:rsidR="00AD01F0" w:rsidRPr="00274EBA" w:rsidRDefault="00AD01F0" w:rsidP="004437B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الإسرائيليات: نسبة إلى "إسرائيلية "، و"إسرائيل": هو لقب نبي الله يعقوب</w:t>
      </w:r>
      <w:r w:rsidRPr="00274EBA">
        <w:rPr>
          <w:rFonts w:ascii="Traditional Arabic" w:hAnsi="Traditional Arabic" w:cs="Traditional Arabic"/>
          <w:sz w:val="28"/>
          <w:szCs w:val="28"/>
        </w:rPr>
        <w:sym w:font="AGA Arabesque" w:char="F075"/>
      </w:r>
      <w:r w:rsidRPr="00274EBA">
        <w:rPr>
          <w:rFonts w:ascii="Traditional Arabic" w:hAnsi="Traditional Arabic" w:cs="Traditional Arabic"/>
          <w:sz w:val="28"/>
          <w:szCs w:val="28"/>
          <w:rtl/>
        </w:rPr>
        <w:t xml:space="preserve">. وهي أقاويل بني إسرائيل مما ذكر في التوراة، أو أخذ من علمائهم وأحبارهم. وفي </w:t>
      </w:r>
      <w:r w:rsidRPr="00274EBA">
        <w:rPr>
          <w:rFonts w:ascii="Traditional Arabic" w:hAnsi="Traditional Arabic" w:cs="Traditional Arabic"/>
          <w:sz w:val="28"/>
          <w:szCs w:val="28"/>
        </w:rPr>
        <w:t>"</w:t>
      </w:r>
      <w:hyperlink r:id="rId16" w:tooltip="علم الحديث" w:history="1">
        <w:r w:rsidRPr="00274EBA">
          <w:rPr>
            <w:rStyle w:val="Hyperlink"/>
            <w:rFonts w:ascii="Traditional Arabic" w:hAnsi="Traditional Arabic" w:cs="Traditional Arabic"/>
            <w:color w:val="auto"/>
            <w:sz w:val="28"/>
            <w:szCs w:val="28"/>
            <w:u w:val="none"/>
            <w:rtl/>
          </w:rPr>
          <w:t>علوم الحديث</w:t>
        </w:r>
      </w:hyperlink>
      <w:r w:rsidRPr="00274EBA">
        <w:rPr>
          <w:rFonts w:ascii="Traditional Arabic" w:hAnsi="Traditional Arabic" w:cs="Traditional Arabic"/>
          <w:sz w:val="28"/>
          <w:szCs w:val="28"/>
        </w:rPr>
        <w:t xml:space="preserve"> "</w:t>
      </w:r>
      <w:r w:rsidRPr="00274EBA">
        <w:rPr>
          <w:rFonts w:ascii="Traditional Arabic" w:hAnsi="Traditional Arabic" w:cs="Traditional Arabic"/>
          <w:sz w:val="28"/>
          <w:szCs w:val="28"/>
          <w:rtl/>
        </w:rPr>
        <w:t>تستخدم أيضًا كلمة إسرائيليات لوصف حديث ضعيف أو موضوع لا يصح الاحتجاج به. انظر: شرح نخبة الفكر للملا على القاري:445-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"الإسرائلييات والموضوعات في كتب التفسير"، أبو شهبة, محمد بن محمد بن سويلم, مكتبة السنة: القاهرة. ط4, 1408ه, ص:14</w:t>
      </w:r>
      <w:r w:rsidRPr="00274EBA">
        <w:rPr>
          <w:rFonts w:ascii="Traditional Arabic" w:hAnsi="Traditional Arabic" w:cs="Traditional Arabic" w:hint="cs"/>
          <w:sz w:val="28"/>
          <w:szCs w:val="28"/>
          <w:rtl/>
        </w:rPr>
        <w:t>.</w:t>
      </w:r>
    </w:p>
  </w:footnote>
  <w:footnote w:id="189">
    <w:p w:rsidR="00AD01F0" w:rsidRPr="00274EBA" w:rsidRDefault="00AD01F0" w:rsidP="003F400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أحمد محمد بن حنبل، أبو عبد الله(ت: 241هـ)، إمام المذهب الحنبلي، وأحد </w:t>
      </w:r>
      <w:r w:rsidRPr="00274EBA">
        <w:rPr>
          <w:rFonts w:ascii="Traditional Arabic" w:hAnsi="Traditional Arabic" w:cs="Traditional Arabic" w:hint="cs"/>
          <w:sz w:val="28"/>
          <w:szCs w:val="28"/>
          <w:rtl/>
        </w:rPr>
        <w:t>الأئمة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الأربعة</w:t>
      </w:r>
      <w:r w:rsidRPr="00274EBA">
        <w:rPr>
          <w:rFonts w:ascii="Traditional Arabic" w:hAnsi="Traditional Arabic" w:cs="Traditional Arabic"/>
          <w:sz w:val="28"/>
          <w:szCs w:val="28"/>
          <w:rtl/>
        </w:rPr>
        <w:t>. نشأ يتيما منكبا على العلم، وسافر في سبيله أسفارا بعيدة. صنف "المسند"من أكبر دواوين السنة. دعاه المأمون إلى القول بخلق القرآن، ومات قبل أن يناظره، وتولى المعتصم فسجنه لامتناعه عن القول بخلق القرآن، ثم أطلق، ولم يصبه شر في زمن الواثق بالله-بعد المعتصم-ولما ولي المتوكل أكرمه. انظر ترجمته في: تاريخ دمشق5/252-حلية الأولياء9/161-صفة الصفوة 2/ 336 -وفيات الأعيان1/ 63-تاريخ بغداد4/ 41.</w:t>
      </w:r>
    </w:p>
  </w:footnote>
  <w:footnote w:id="190">
    <w:p w:rsidR="00AD01F0" w:rsidRPr="00274EBA" w:rsidRDefault="00AD01F0" w:rsidP="003F400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نُعيم بن حماد الخزاعي، أبو عبد الله(ت: 228 هـ): أول من جمع " المسند " في الحديث. كان من أعلم الناس بالفرائض. أبى أن يقول بخلق القران؛ فحبس حتى مات. له نحو مصنفات في الرد على الجهمية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تذكرة الحفاظ 2/ 6 -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تاريخ بغداد 13/ 306).</w:t>
      </w:r>
    </w:p>
  </w:footnote>
  <w:footnote w:id="191">
    <w:p w:rsidR="00AD01F0" w:rsidRPr="00274EBA" w:rsidRDefault="00AD01F0" w:rsidP="003F4002">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z w:val="28"/>
          <w:szCs w:val="28"/>
          <w:rtl/>
        </w:rPr>
        <w:t xml:space="preserve"> فضائل الصحابة, للإمام أحمد بن حنبل 1/103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الفتن, لنعيم بن حماد: ص115رقم264.</w:t>
      </w:r>
    </w:p>
  </w:footnote>
  <w:footnote w:id="19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خليل بن عبد الله، أبو </w:t>
      </w:r>
      <w:r w:rsidRPr="00274EBA">
        <w:rPr>
          <w:rFonts w:ascii="Traditional Arabic" w:hAnsi="Traditional Arabic" w:cs="Traditional Arabic" w:hint="cs"/>
          <w:sz w:val="28"/>
          <w:szCs w:val="28"/>
          <w:rtl/>
        </w:rPr>
        <w:t>يعلى، الخليلي، الحافظ</w:t>
      </w:r>
      <w:r w:rsidRPr="00274EBA">
        <w:rPr>
          <w:rFonts w:ascii="Traditional Arabic" w:hAnsi="Traditional Arabic" w:cs="Traditional Arabic"/>
          <w:color w:val="000000"/>
          <w:sz w:val="28"/>
          <w:szCs w:val="28"/>
          <w:rtl/>
        </w:rPr>
        <w:t>(ت: 446 هـ</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sz w:val="28"/>
          <w:szCs w:val="28"/>
          <w:rtl/>
        </w:rPr>
        <w:t xml:space="preserve"> من علماء الحدي</w:t>
      </w:r>
      <w:r w:rsidRPr="00274EBA">
        <w:rPr>
          <w:rFonts w:ascii="Traditional Arabic" w:hAnsi="Traditional Arabic" w:cs="Traditional Arabic" w:hint="cs"/>
          <w:sz w:val="28"/>
          <w:szCs w:val="28"/>
          <w:rtl/>
        </w:rPr>
        <w:t>ث</w:t>
      </w:r>
      <w:r w:rsidRPr="00274EBA">
        <w:rPr>
          <w:rFonts w:ascii="Traditional Arabic" w:hAnsi="Traditional Arabic" w:cs="Traditional Arabic"/>
          <w:sz w:val="28"/>
          <w:szCs w:val="28"/>
          <w:rtl/>
        </w:rPr>
        <w:t xml:space="preserve">. له كتاب "الإرشاد في علماء البلاد" </w:t>
      </w:r>
      <w:r w:rsidRPr="00274EBA">
        <w:rPr>
          <w:rFonts w:ascii="Traditional Arabic" w:hAnsi="Traditional Arabic" w:cs="Traditional Arabic" w:hint="cs"/>
          <w:sz w:val="28"/>
          <w:szCs w:val="28"/>
          <w:rtl/>
        </w:rPr>
        <w:t>- وهو</w:t>
      </w:r>
      <w:r w:rsidRPr="00274EBA">
        <w:rPr>
          <w:rFonts w:ascii="Traditional Arabic" w:hAnsi="Traditional Arabic" w:cs="Traditional Arabic"/>
          <w:sz w:val="28"/>
          <w:szCs w:val="28"/>
          <w:rtl/>
        </w:rPr>
        <w:t xml:space="preserve"> الذي ننقل عنه </w:t>
      </w:r>
      <w:r w:rsidRPr="00274EBA">
        <w:rPr>
          <w:rFonts w:ascii="Traditional Arabic" w:hAnsi="Traditional Arabic" w:cs="Traditional Arabic" w:hint="cs"/>
          <w:sz w:val="28"/>
          <w:szCs w:val="28"/>
          <w:rtl/>
        </w:rPr>
        <w:t xml:space="preserve">هنا. </w:t>
      </w:r>
      <w:r w:rsidRPr="00274EBA">
        <w:rPr>
          <w:rFonts w:ascii="Traditional Arabic" w:hAnsi="Traditional Arabic" w:cs="Traditional Arabic"/>
          <w:sz w:val="28"/>
          <w:szCs w:val="28"/>
          <w:rtl/>
        </w:rPr>
        <w:t>(انظر ترجمته في: تذكرة الحفاظ3/</w:t>
      </w:r>
      <w:r w:rsidRPr="00274EBA">
        <w:rPr>
          <w:rFonts w:ascii="Traditional Arabic" w:hAnsi="Traditional Arabic" w:cs="Traditional Arabic" w:hint="cs"/>
          <w:sz w:val="28"/>
          <w:szCs w:val="28"/>
          <w:rtl/>
        </w:rPr>
        <w:t>214-شذرات</w:t>
      </w:r>
      <w:r w:rsidRPr="00274EBA">
        <w:rPr>
          <w:rFonts w:ascii="Traditional Arabic" w:hAnsi="Traditional Arabic" w:cs="Traditional Arabic"/>
          <w:sz w:val="28"/>
          <w:szCs w:val="28"/>
          <w:rtl/>
        </w:rPr>
        <w:t xml:space="preserve"> الذهب في أخبار من ذهب3/</w:t>
      </w:r>
      <w:r w:rsidRPr="00274EBA">
        <w:rPr>
          <w:rFonts w:ascii="Traditional Arabic" w:hAnsi="Traditional Arabic" w:cs="Traditional Arabic" w:hint="cs"/>
          <w:sz w:val="28"/>
          <w:szCs w:val="28"/>
          <w:rtl/>
        </w:rPr>
        <w:t>174-الوافي</w:t>
      </w:r>
      <w:r w:rsidRPr="00274EBA">
        <w:rPr>
          <w:rFonts w:ascii="Traditional Arabic" w:hAnsi="Traditional Arabic" w:cs="Traditional Arabic"/>
          <w:sz w:val="28"/>
          <w:szCs w:val="28"/>
          <w:rtl/>
        </w:rPr>
        <w:t xml:space="preserve"> بالوفيات 13/247).</w:t>
      </w:r>
    </w:p>
  </w:footnote>
  <w:footnote w:id="19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-عامر بن شُرَاحِيل، الشعبي، أبو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من كبار </w:t>
      </w:r>
      <w:r w:rsidRPr="00274EBA">
        <w:rPr>
          <w:rFonts w:ascii="Traditional Arabic" w:hAnsi="Traditional Arabic" w:cs="Traditional Arabic" w:hint="cs"/>
          <w:sz w:val="28"/>
          <w:szCs w:val="28"/>
          <w:rtl/>
        </w:rPr>
        <w:t>التابعين</w:t>
      </w:r>
      <w:r w:rsidRPr="00274EBA">
        <w:rPr>
          <w:rFonts w:ascii="Traditional Arabic" w:hAnsi="Traditional Arabic" w:cs="Traditional Arabic"/>
          <w:color w:val="000000"/>
          <w:sz w:val="28"/>
          <w:szCs w:val="28"/>
          <w:rtl/>
        </w:rPr>
        <w:t>(ت: 103هـ</w:t>
      </w:r>
      <w:r w:rsidRPr="00274EBA">
        <w:rPr>
          <w:rFonts w:ascii="Traditional Arabic" w:hAnsi="Traditional Arabic" w:cs="Traditional Arabic" w:hint="cs"/>
          <w:b/>
          <w:bCs/>
          <w:color w:val="000000"/>
          <w:sz w:val="28"/>
          <w:szCs w:val="28"/>
          <w:rtl/>
        </w:rPr>
        <w:t>)</w:t>
      </w:r>
      <w:r w:rsidRPr="00274EBA">
        <w:rPr>
          <w:rFonts w:ascii="Traditional Arabic" w:hAnsi="Traditional Arabic" w:cs="Traditional Arabic" w:hint="cs"/>
          <w:sz w:val="28"/>
          <w:szCs w:val="28"/>
          <w:rtl/>
        </w:rPr>
        <w:t>: م</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الثقات</w:t>
      </w:r>
      <w:r w:rsidRPr="00274EBA">
        <w:rPr>
          <w:rFonts w:ascii="Traditional Arabic" w:hAnsi="Traditional Arabic" w:cs="Traditional Arabic"/>
          <w:sz w:val="28"/>
          <w:szCs w:val="28"/>
          <w:rtl/>
        </w:rPr>
        <w:t xml:space="preserve">، عاش ومات بالكوفة. اتصل بعبد الملك بن مروان. يُضرب المثلُ </w:t>
      </w:r>
      <w:r w:rsidRPr="00274EBA">
        <w:rPr>
          <w:rFonts w:ascii="Traditional Arabic" w:hAnsi="Traditional Arabic" w:cs="Traditional Arabic" w:hint="cs"/>
          <w:sz w:val="28"/>
          <w:szCs w:val="28"/>
          <w:rtl/>
        </w:rPr>
        <w:t>بحفظه.</w:t>
      </w:r>
      <w:r w:rsidRPr="00274EBA">
        <w:rPr>
          <w:rFonts w:ascii="Traditional Arabic" w:hAnsi="Traditional Arabic" w:cs="Traditional Arabic"/>
          <w:sz w:val="28"/>
          <w:szCs w:val="28"/>
          <w:rtl/>
        </w:rPr>
        <w:t xml:space="preserve"> ولي القضاء في زمن عمر بن عبد العزيز. وكان فقيها </w:t>
      </w:r>
      <w:r w:rsidRPr="00274EBA">
        <w:rPr>
          <w:rFonts w:ascii="Traditional Arabic" w:hAnsi="Traditional Arabic" w:cs="Traditional Arabic" w:hint="cs"/>
          <w:sz w:val="28"/>
          <w:szCs w:val="28"/>
          <w:rtl/>
        </w:rPr>
        <w:t xml:space="preserve">شاعرا. </w:t>
      </w:r>
      <w:r w:rsidRPr="00274EBA">
        <w:rPr>
          <w:rFonts w:ascii="Traditional Arabic" w:hAnsi="Traditional Arabic" w:cs="Traditional Arabic"/>
          <w:sz w:val="28"/>
          <w:szCs w:val="28"/>
          <w:rtl/>
        </w:rPr>
        <w:t>(انظر ترجمته في: تهذيب التهذيب 12/ 164 –</w:t>
      </w:r>
      <w:r w:rsidRPr="00274EBA">
        <w:rPr>
          <w:rFonts w:ascii="Traditional Arabic" w:hAnsi="Traditional Arabic" w:cs="Traditional Arabic" w:hint="cs"/>
          <w:sz w:val="28"/>
          <w:szCs w:val="28"/>
          <w:rtl/>
        </w:rPr>
        <w:t xml:space="preserve">وفيات </w:t>
      </w:r>
      <w:r w:rsidRPr="00274EBA">
        <w:rPr>
          <w:rFonts w:ascii="Traditional Arabic" w:hAnsi="Traditional Arabic" w:cs="Traditional Arabic"/>
          <w:sz w:val="28"/>
          <w:szCs w:val="28"/>
          <w:rtl/>
        </w:rPr>
        <w:t xml:space="preserve">الأعيان1/ 244 </w:t>
      </w:r>
      <w:r w:rsidRPr="00274EBA">
        <w:rPr>
          <w:rFonts w:ascii="Traditional Arabic" w:hAnsi="Traditional Arabic" w:cs="Traditional Arabic" w:hint="cs"/>
          <w:sz w:val="28"/>
          <w:szCs w:val="28"/>
          <w:rtl/>
        </w:rPr>
        <w:t>-حلية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الأولياء</w:t>
      </w:r>
      <w:r w:rsidRPr="00274EBA">
        <w:rPr>
          <w:rFonts w:ascii="Traditional Arabic" w:hAnsi="Traditional Arabic" w:cs="Traditional Arabic"/>
          <w:sz w:val="28"/>
          <w:szCs w:val="28"/>
          <w:rtl/>
        </w:rPr>
        <w:t xml:space="preserve"> 4/ 310 </w:t>
      </w:r>
      <w:r w:rsidRPr="00274EBA">
        <w:rPr>
          <w:rFonts w:ascii="Traditional Arabic" w:hAnsi="Traditional Arabic" w:cs="Traditional Arabic" w:hint="cs"/>
          <w:sz w:val="28"/>
          <w:szCs w:val="28"/>
          <w:rtl/>
        </w:rPr>
        <w:t>-تاريخ</w:t>
      </w:r>
      <w:r w:rsidRPr="00274EBA">
        <w:rPr>
          <w:rFonts w:ascii="Traditional Arabic" w:hAnsi="Traditional Arabic" w:cs="Traditional Arabic"/>
          <w:sz w:val="28"/>
          <w:szCs w:val="28"/>
          <w:rtl/>
        </w:rPr>
        <w:t xml:space="preserve"> بغداد 12/ 227).</w:t>
      </w:r>
    </w:p>
  </w:footnote>
  <w:footnote w:id="194">
    <w:p w:rsidR="00AD01F0" w:rsidRPr="00274EBA" w:rsidRDefault="00AD01F0" w:rsidP="003F400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السَّفَطُ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هو ما يُعَبَّى فيه الطِّيب وما أَشبهه من أدوات النساء، والجمع: أس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فاط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لسان العرب</w:t>
      </w:r>
      <w:r w:rsidRPr="00274EBA">
        <w:rPr>
          <w:rFonts w:ascii="Traditional Arabic" w:hAnsi="Traditional Arabic" w:cs="Traditional Arabic" w:hint="cs"/>
          <w:sz w:val="28"/>
          <w:szCs w:val="28"/>
          <w:rtl/>
        </w:rPr>
        <w:t xml:space="preserve"> لابن منظور الأفريقي</w:t>
      </w:r>
      <w:r w:rsidRPr="00274EBA">
        <w:rPr>
          <w:rFonts w:ascii="Traditional Arabic" w:hAnsi="Traditional Arabic" w:cs="Traditional Arabic"/>
          <w:sz w:val="28"/>
          <w:szCs w:val="28"/>
          <w:rtl/>
        </w:rPr>
        <w:t xml:space="preserve"> 7/315, مادة: س ف ط).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صادر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ط3</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1414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195">
    <w:p w:rsidR="00AD01F0" w:rsidRPr="00274EBA" w:rsidRDefault="00AD01F0" w:rsidP="008813E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علي بن عبد الله بن جعفر(ت: 234 هـ): محدث ومؤرخ، كان حافظ عصره. له نحو مائتي مصنف. وكان أعلم من الإمام أحمد باختلاف الحديث. من كتبه: "الأسامي والكنى"، و" الطبقات " (انظر ترجمته في: تذكرة الحفاظ 2/ 15-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تـهذيب التهذيب 7/ 349).</w:t>
      </w:r>
    </w:p>
  </w:footnote>
  <w:footnote w:id="196">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 الإرشاد في علماء البلاد" لأبي يعلى للخليلي 2/553 رقم 165.</w:t>
      </w:r>
    </w:p>
  </w:footnote>
  <w:footnote w:id="197">
    <w:p w:rsidR="00AD01F0" w:rsidRPr="00274EBA" w:rsidRDefault="00AD01F0" w:rsidP="003F4002">
      <w:pPr>
        <w:autoSpaceDE w:val="0"/>
        <w:autoSpaceDN w:val="0"/>
        <w:adjustRightInd w:val="0"/>
        <w:spacing w:after="0" w:line="240" w:lineRule="auto"/>
        <w:rPr>
          <w:rFonts w:ascii="Traditional Arabic" w:hAnsi="Traditional Arabic" w:cs="Traditional Arabic"/>
          <w:kern w:val="0"/>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الرد على الـمَـِريسي</w:t>
      </w:r>
      <w:r w:rsidRPr="00274EBA">
        <w:rPr>
          <w:rFonts w:ascii="Traditional Arabic" w:hAnsi="Traditional Arabic" w:cs="Traditional Arabic" w:hint="cs"/>
          <w:sz w:val="28"/>
          <w:szCs w:val="28"/>
          <w:rtl/>
        </w:rPr>
        <w:t xml:space="preserve"> لأبي سعيد الدارمي</w:t>
      </w:r>
      <w:r w:rsidRPr="00274EBA">
        <w:rPr>
          <w:rFonts w:ascii="Traditional Arabic" w:hAnsi="Traditional Arabic" w:cs="Traditional Arabic"/>
          <w:sz w:val="28"/>
          <w:szCs w:val="28"/>
          <w:rtl/>
        </w:rPr>
        <w:t>2/636.</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مكتبة الرشد</w:t>
      </w:r>
      <w:r w:rsidRPr="00274EBA">
        <w:rPr>
          <w:rFonts w:ascii="Traditional Arabic" w:hAnsi="Traditional Arabic" w:cs="Traditional Arabic" w:hint="cs"/>
          <w:kern w:val="0"/>
          <w:sz w:val="28"/>
          <w:szCs w:val="28"/>
          <w:rtl/>
        </w:rPr>
        <w:t>, تحقيق:</w:t>
      </w:r>
      <w:r w:rsidRPr="00274EBA">
        <w:rPr>
          <w:rFonts w:ascii="Traditional Arabic" w:hAnsi="Traditional Arabic" w:cs="Traditional Arabic"/>
          <w:kern w:val="0"/>
          <w:sz w:val="28"/>
          <w:szCs w:val="28"/>
          <w:rtl/>
        </w:rPr>
        <w:t xml:space="preserve"> رشيد بن حسن الألمعي</w:t>
      </w:r>
      <w:r w:rsidRPr="00274EBA">
        <w:rPr>
          <w:rFonts w:ascii="Traditional Arabic" w:hAnsi="Traditional Arabic" w:cs="Traditional Arabic" w:hint="cs"/>
          <w:kern w:val="0"/>
          <w:sz w:val="28"/>
          <w:szCs w:val="28"/>
          <w:rtl/>
        </w:rPr>
        <w:t>, ط1,</w:t>
      </w:r>
      <w:r w:rsidRPr="00274EBA">
        <w:rPr>
          <w:rFonts w:ascii="Traditional Arabic" w:hAnsi="Traditional Arabic" w:cs="Traditional Arabic"/>
          <w:kern w:val="0"/>
          <w:sz w:val="28"/>
          <w:szCs w:val="28"/>
          <w:rtl/>
        </w:rPr>
        <w:t xml:space="preserve"> 1418هـ </w:t>
      </w:r>
      <w:r w:rsidRPr="00274EBA">
        <w:rPr>
          <w:rFonts w:ascii="Traditional Arabic" w:hAnsi="Traditional Arabic" w:cs="Traditional Arabic" w:hint="cs"/>
          <w:kern w:val="0"/>
          <w:sz w:val="28"/>
          <w:szCs w:val="28"/>
          <w:rtl/>
        </w:rPr>
        <w:t>.</w:t>
      </w:r>
    </w:p>
    <w:p w:rsidR="00AD01F0" w:rsidRPr="00274EBA" w:rsidRDefault="00AD01F0" w:rsidP="00486603">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-الدارمي: </w:t>
      </w:r>
      <w:r w:rsidRPr="00274EBA">
        <w:rPr>
          <w:rFonts w:ascii="Traditional Arabic" w:hAnsi="Traditional Arabic" w:cs="Traditional Arabic"/>
          <w:sz w:val="28"/>
          <w:szCs w:val="28"/>
          <w:rtl/>
        </w:rPr>
        <w:t xml:space="preserve">عثمان بن سعيد بن خالد، أبو </w:t>
      </w:r>
      <w:r w:rsidRPr="00274EBA">
        <w:rPr>
          <w:rFonts w:ascii="Traditional Arabic" w:hAnsi="Traditional Arabic" w:cs="Traditional Arabic" w:hint="cs"/>
          <w:sz w:val="28"/>
          <w:szCs w:val="28"/>
          <w:rtl/>
        </w:rPr>
        <w:t>سعيد</w:t>
      </w:r>
      <w:r w:rsidRPr="00274EBA">
        <w:rPr>
          <w:rFonts w:ascii="Traditional Arabic" w:hAnsi="Traditional Arabic" w:cs="Traditional Arabic"/>
          <w:color w:val="000000"/>
          <w:sz w:val="28"/>
          <w:szCs w:val="28"/>
          <w:rtl/>
        </w:rPr>
        <w:t xml:space="preserve">(ت: 280 </w:t>
      </w:r>
      <w:r w:rsidRPr="00274EBA">
        <w:rPr>
          <w:rFonts w:ascii="Traditional Arabic" w:hAnsi="Traditional Arabic" w:cs="Traditional Arabic" w:hint="cs"/>
          <w:color w:val="000000"/>
          <w:sz w:val="28"/>
          <w:szCs w:val="28"/>
          <w:rtl/>
        </w:rPr>
        <w:t>هـ)</w:t>
      </w:r>
      <w:r w:rsidRPr="00274EBA">
        <w:rPr>
          <w:rFonts w:ascii="Traditional Arabic" w:hAnsi="Traditional Arabic" w:cs="Traditional Arabic"/>
          <w:sz w:val="28"/>
          <w:szCs w:val="28"/>
          <w:rtl/>
        </w:rPr>
        <w:t xml:space="preserve">: محدث هَرَاة. له تصانيف في الرد على </w:t>
      </w:r>
      <w:r w:rsidRPr="00274EBA">
        <w:rPr>
          <w:rFonts w:ascii="Traditional Arabic" w:hAnsi="Traditional Arabic" w:cs="Traditional Arabic" w:hint="cs"/>
          <w:sz w:val="28"/>
          <w:szCs w:val="28"/>
          <w:rtl/>
        </w:rPr>
        <w:t>الجهمية،</w:t>
      </w:r>
      <w:r w:rsidRPr="00274EBA">
        <w:rPr>
          <w:rFonts w:ascii="Traditional Arabic" w:hAnsi="Traditional Arabic" w:cs="Traditional Arabic"/>
          <w:sz w:val="28"/>
          <w:szCs w:val="28"/>
          <w:rtl/>
        </w:rPr>
        <w:t xml:space="preserve"> وله مسند </w:t>
      </w:r>
      <w:r w:rsidRPr="00274EBA">
        <w:rPr>
          <w:rFonts w:ascii="Traditional Arabic" w:hAnsi="Traditional Arabic" w:cs="Traditional Arabic" w:hint="cs"/>
          <w:sz w:val="28"/>
          <w:szCs w:val="28"/>
          <w:rtl/>
        </w:rPr>
        <w:t xml:space="preserve">كبير. </w:t>
      </w:r>
      <w:r w:rsidRPr="00274EBA">
        <w:rPr>
          <w:rFonts w:ascii="Traditional Arabic" w:hAnsi="Traditional Arabic" w:cs="Traditional Arabic"/>
          <w:sz w:val="28"/>
          <w:szCs w:val="28"/>
          <w:rtl/>
        </w:rPr>
        <w:t>(انظر: تاريخ دمشق68/</w:t>
      </w:r>
      <w:r w:rsidRPr="00274EBA">
        <w:rPr>
          <w:rFonts w:ascii="Traditional Arabic" w:hAnsi="Traditional Arabic" w:cs="Traditional Arabic" w:hint="cs"/>
          <w:sz w:val="28"/>
          <w:szCs w:val="28"/>
          <w:rtl/>
        </w:rPr>
        <w:t>361- سير</w:t>
      </w:r>
      <w:r w:rsidRPr="00274EBA">
        <w:rPr>
          <w:rFonts w:ascii="Traditional Arabic" w:hAnsi="Traditional Arabic" w:cs="Traditional Arabic"/>
          <w:sz w:val="28"/>
          <w:szCs w:val="28"/>
          <w:rtl/>
        </w:rPr>
        <w:t xml:space="preserve"> أعلام النبلاء13/</w:t>
      </w:r>
      <w:r w:rsidRPr="00274EBA">
        <w:rPr>
          <w:rFonts w:ascii="Traditional Arabic" w:hAnsi="Traditional Arabic" w:cs="Traditional Arabic" w:hint="cs"/>
          <w:sz w:val="28"/>
          <w:szCs w:val="28"/>
          <w:rtl/>
        </w:rPr>
        <w:t>319-طبقات</w:t>
      </w:r>
      <w:r w:rsidRPr="00274EBA">
        <w:rPr>
          <w:rFonts w:ascii="Traditional Arabic" w:hAnsi="Traditional Arabic" w:cs="Traditional Arabic"/>
          <w:sz w:val="28"/>
          <w:szCs w:val="28"/>
          <w:rtl/>
        </w:rPr>
        <w:t xml:space="preserve"> الشافعية الكبرى 2/302).</w:t>
      </w:r>
    </w:p>
  </w:footnote>
  <w:footnote w:id="198">
    <w:p w:rsidR="00AD01F0" w:rsidRPr="00274EBA" w:rsidRDefault="00AD01F0" w:rsidP="005B4A52">
      <w:pPr>
        <w:pStyle w:val="NoSpacing"/>
        <w:rPr>
          <w:rFonts w:ascii="Traditional Arabic" w:hAnsi="Traditional Arabic" w:cs="Traditional Arabic"/>
          <w:color w:val="000000" w:themeColor="text1"/>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-انظر:</w:t>
      </w:r>
      <w:r w:rsidRPr="00274EBA">
        <w:rPr>
          <w:rFonts w:ascii="Traditional Arabic" w:hAnsi="Traditional Arabic" w:cs="Traditional Arabic" w:hint="cs"/>
          <w:color w:val="000000" w:themeColor="text1"/>
          <w:sz w:val="28"/>
          <w:szCs w:val="28"/>
          <w:rtl/>
        </w:rPr>
        <w:t xml:space="preserve"> غري</w:t>
      </w:r>
      <w:r w:rsidRPr="00274EBA">
        <w:rPr>
          <w:rFonts w:ascii="Traditional Arabic" w:hAnsi="Traditional Arabic" w:cs="Traditional Arabic" w:hint="eastAsia"/>
          <w:color w:val="000000" w:themeColor="text1"/>
          <w:sz w:val="28"/>
          <w:szCs w:val="28"/>
          <w:rtl/>
        </w:rPr>
        <w:t>ب</w:t>
      </w:r>
      <w:r w:rsidRPr="00274EBA">
        <w:rPr>
          <w:rFonts w:ascii="Traditional Arabic" w:hAnsi="Traditional Arabic" w:cs="Traditional Arabic"/>
          <w:color w:val="000000" w:themeColor="text1"/>
          <w:sz w:val="28"/>
          <w:szCs w:val="28"/>
          <w:rtl/>
        </w:rPr>
        <w:t xml:space="preserve"> الحديث لابن سلام 4/282.</w:t>
      </w:r>
      <w:r w:rsidRPr="00274EBA">
        <w:rPr>
          <w:rFonts w:ascii="Traditional Arabic" w:hAnsi="Traditional Arabic" w:cs="Traditional Arabic" w:hint="cs"/>
          <w:color w:val="000000" w:themeColor="text1"/>
          <w:sz w:val="28"/>
          <w:szCs w:val="28"/>
          <w:rtl/>
        </w:rPr>
        <w:t xml:space="preserve"> </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وأبو عبيد هو: </w:t>
      </w:r>
      <w:r w:rsidRPr="00274EBA">
        <w:rPr>
          <w:rFonts w:ascii="Traditional Arabic" w:hAnsi="Traditional Arabic" w:cs="Traditional Arabic"/>
          <w:sz w:val="28"/>
          <w:szCs w:val="28"/>
          <w:rtl/>
        </w:rPr>
        <w:t xml:space="preserve">القاسم بن سلام </w:t>
      </w:r>
      <w:r w:rsidRPr="00274EBA">
        <w:rPr>
          <w:rFonts w:ascii="Traditional Arabic" w:hAnsi="Traditional Arabic" w:cs="Traditional Arabic" w:hint="cs"/>
          <w:sz w:val="28"/>
          <w:szCs w:val="28"/>
          <w:rtl/>
        </w:rPr>
        <w:t>الْهَرَوِيّ</w:t>
      </w:r>
      <w:r w:rsidRPr="00274EBA">
        <w:rPr>
          <w:rFonts w:ascii="Traditional Arabic" w:hAnsi="Traditional Arabic" w:cs="Traditional Arabic"/>
          <w:color w:val="000000"/>
          <w:sz w:val="28"/>
          <w:szCs w:val="28"/>
          <w:rtl/>
        </w:rPr>
        <w:t>(ت: 224 هـ)</w:t>
      </w:r>
      <w:r w:rsidRPr="00274EBA">
        <w:rPr>
          <w:rFonts w:ascii="Traditional Arabic" w:hAnsi="Traditional Arabic" w:cs="Traditional Arabic"/>
          <w:sz w:val="28"/>
          <w:szCs w:val="28"/>
          <w:rtl/>
        </w:rPr>
        <w:t xml:space="preserve">: من كبار العلماء بالحديث والأدب والفقه. رحل إلى بغداد ومصر. ولي القضاء </w:t>
      </w:r>
      <w:r w:rsidRPr="00274EBA">
        <w:rPr>
          <w:rFonts w:ascii="Traditional Arabic" w:hAnsi="Traditional Arabic" w:cs="Traditional Arabic" w:hint="cs"/>
          <w:sz w:val="28"/>
          <w:szCs w:val="28"/>
          <w:rtl/>
        </w:rPr>
        <w:t>بطرسوس،</w:t>
      </w:r>
      <w:r w:rsidRPr="00274EBA">
        <w:rPr>
          <w:rFonts w:ascii="Traditional Arabic" w:hAnsi="Traditional Arabic" w:cs="Traditional Arabic"/>
          <w:sz w:val="28"/>
          <w:szCs w:val="28"/>
          <w:rtl/>
        </w:rPr>
        <w:t xml:space="preserve"> وتوفي بمكة. وكان منقطعا </w:t>
      </w:r>
      <w:r w:rsidRPr="00274EBA">
        <w:rPr>
          <w:rFonts w:ascii="Traditional Arabic" w:hAnsi="Traditional Arabic" w:cs="Traditional Arabic" w:hint="cs"/>
          <w:sz w:val="28"/>
          <w:szCs w:val="28"/>
          <w:rtl/>
        </w:rPr>
        <w:t>للأمير</w:t>
      </w:r>
      <w:r w:rsidRPr="00274EBA">
        <w:rPr>
          <w:rFonts w:ascii="Traditional Arabic" w:hAnsi="Traditional Arabic" w:cs="Traditional Arabic"/>
          <w:sz w:val="28"/>
          <w:szCs w:val="28"/>
          <w:rtl/>
        </w:rPr>
        <w:t xml:space="preserve"> عبد الله بن طاهر، من أشهر </w:t>
      </w:r>
      <w:r w:rsidRPr="00274EBA">
        <w:rPr>
          <w:rFonts w:ascii="Traditional Arabic" w:hAnsi="Traditional Arabic" w:cs="Traditional Arabic" w:hint="cs"/>
          <w:sz w:val="28"/>
          <w:szCs w:val="28"/>
          <w:rtl/>
        </w:rPr>
        <w:t>مصنفاته "</w:t>
      </w:r>
      <w:r w:rsidRPr="00274EBA">
        <w:rPr>
          <w:rFonts w:ascii="Traditional Arabic" w:hAnsi="Traditional Arabic" w:cs="Traditional Arabic"/>
          <w:sz w:val="28"/>
          <w:szCs w:val="28"/>
          <w:rtl/>
        </w:rPr>
        <w:t>غريب الحديث</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ترجمته في: صفة الصفوة4/</w:t>
      </w:r>
      <w:r w:rsidRPr="00274EBA">
        <w:rPr>
          <w:rFonts w:ascii="Traditional Arabic" w:hAnsi="Traditional Arabic" w:cs="Traditional Arabic" w:hint="cs"/>
          <w:sz w:val="28"/>
          <w:szCs w:val="28"/>
          <w:rtl/>
        </w:rPr>
        <w:t>130-طبقات</w:t>
      </w:r>
      <w:r w:rsidRPr="00274EBA">
        <w:rPr>
          <w:rFonts w:ascii="Traditional Arabic" w:hAnsi="Traditional Arabic" w:cs="Traditional Arabic"/>
          <w:sz w:val="28"/>
          <w:szCs w:val="28"/>
          <w:rtl/>
        </w:rPr>
        <w:t xml:space="preserve"> الحنابلة 1/</w:t>
      </w:r>
      <w:r w:rsidRPr="00274EBA">
        <w:rPr>
          <w:rFonts w:ascii="Traditional Arabic" w:hAnsi="Traditional Arabic" w:cs="Traditional Arabic" w:hint="cs"/>
          <w:sz w:val="28"/>
          <w:szCs w:val="28"/>
          <w:rtl/>
        </w:rPr>
        <w:t>259-سير</w:t>
      </w:r>
      <w:r w:rsidRPr="00274EBA">
        <w:rPr>
          <w:rFonts w:ascii="Traditional Arabic" w:hAnsi="Traditional Arabic" w:cs="Traditional Arabic"/>
          <w:sz w:val="28"/>
          <w:szCs w:val="28"/>
          <w:rtl/>
        </w:rPr>
        <w:t xml:space="preserve"> أعلام النبلاء10/490).</w:t>
      </w:r>
    </w:p>
  </w:footnote>
  <w:footnote w:id="1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أحمد بن عبد الحليم بن عبد </w:t>
      </w:r>
      <w:r w:rsidRPr="00274EBA">
        <w:rPr>
          <w:rFonts w:ascii="Traditional Arabic" w:hAnsi="Traditional Arabic" w:cs="Traditional Arabic" w:hint="cs"/>
          <w:sz w:val="28"/>
          <w:szCs w:val="28"/>
          <w:rtl/>
        </w:rPr>
        <w:t>السلام،</w:t>
      </w:r>
      <w:r w:rsidRPr="00274EBA">
        <w:rPr>
          <w:rFonts w:ascii="Traditional Arabic" w:hAnsi="Traditional Arabic" w:cs="Traditional Arabic"/>
          <w:sz w:val="28"/>
          <w:szCs w:val="28"/>
          <w:rtl/>
        </w:rPr>
        <w:t xml:space="preserve"> أبو العباس، ابن </w:t>
      </w:r>
      <w:r w:rsidRPr="00274EBA">
        <w:rPr>
          <w:rFonts w:ascii="Traditional Arabic" w:hAnsi="Traditional Arabic" w:cs="Traditional Arabic" w:hint="cs"/>
          <w:sz w:val="28"/>
          <w:szCs w:val="28"/>
          <w:rtl/>
        </w:rPr>
        <w:t>تيمية</w:t>
      </w:r>
      <w:r w:rsidRPr="00274EBA">
        <w:rPr>
          <w:rFonts w:ascii="Traditional Arabic" w:hAnsi="Traditional Arabic" w:cs="Traditional Arabic"/>
          <w:color w:val="000000"/>
          <w:sz w:val="28"/>
          <w:szCs w:val="28"/>
          <w:rtl/>
        </w:rPr>
        <w:t>(ت: 728 هـ)</w:t>
      </w:r>
      <w:r w:rsidRPr="00274EBA">
        <w:rPr>
          <w:rFonts w:ascii="Traditional Arabic" w:hAnsi="Traditional Arabic" w:cs="Traditional Arabic"/>
          <w:sz w:val="28"/>
          <w:szCs w:val="28"/>
          <w:rtl/>
        </w:rPr>
        <w:t xml:space="preserve">: الإمام، شيخ </w:t>
      </w:r>
      <w:r w:rsidRPr="00274EBA">
        <w:rPr>
          <w:rFonts w:ascii="Traditional Arabic" w:hAnsi="Traditional Arabic" w:cs="Traditional Arabic" w:hint="cs"/>
          <w:sz w:val="28"/>
          <w:szCs w:val="28"/>
          <w:rtl/>
        </w:rPr>
        <w:t>الإسلام</w:t>
      </w:r>
      <w:r w:rsidRPr="00274EBA">
        <w:rPr>
          <w:rFonts w:ascii="Traditional Arabic" w:hAnsi="Traditional Arabic" w:cs="Traditional Arabic"/>
          <w:sz w:val="28"/>
          <w:szCs w:val="28"/>
          <w:rtl/>
        </w:rPr>
        <w:t>. ولد في حران وتحول إلى دمشق فنبغ واشتهر. 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لب إلى مصر من أجل فتوى أفتى بها، فقصدها، وسجن بها </w:t>
      </w:r>
      <w:r w:rsidRPr="00274EBA">
        <w:rPr>
          <w:rFonts w:ascii="Traditional Arabic" w:hAnsi="Traditional Arabic" w:cs="Traditional Arabic" w:hint="cs"/>
          <w:sz w:val="28"/>
          <w:szCs w:val="28"/>
          <w:rtl/>
        </w:rPr>
        <w:t xml:space="preserve">مدة، </w:t>
      </w:r>
      <w:r w:rsidRPr="00274EBA">
        <w:rPr>
          <w:rFonts w:ascii="Traditional Arabic" w:hAnsi="Traditional Arabic" w:cs="Traditional Arabic"/>
          <w:sz w:val="28"/>
          <w:szCs w:val="28"/>
          <w:rtl/>
        </w:rPr>
        <w:t>ثم أطلق فعاد إلى</w:t>
      </w:r>
      <w:r w:rsidRPr="00274EBA">
        <w:rPr>
          <w:rFonts w:ascii="Traditional Arabic" w:hAnsi="Traditional Arabic" w:cs="Traditional Arabic" w:hint="cs"/>
          <w:sz w:val="28"/>
          <w:szCs w:val="28"/>
          <w:rtl/>
        </w:rPr>
        <w:t xml:space="preserve"> دمشق،</w:t>
      </w:r>
      <w:r w:rsidRPr="00274EBA">
        <w:rPr>
          <w:rFonts w:ascii="Traditional Arabic" w:hAnsi="Traditional Arabic" w:cs="Traditional Arabic"/>
          <w:sz w:val="28"/>
          <w:szCs w:val="28"/>
          <w:rtl/>
        </w:rPr>
        <w:t xml:space="preserve"> واعتقل</w:t>
      </w:r>
      <w:r w:rsidRPr="00274EBA">
        <w:rPr>
          <w:rFonts w:ascii="Traditional Arabic" w:hAnsi="Traditional Arabic" w:cs="Traditional Arabic" w:hint="cs"/>
          <w:sz w:val="28"/>
          <w:szCs w:val="28"/>
          <w:rtl/>
        </w:rPr>
        <w:t xml:space="preserve"> بها</w:t>
      </w:r>
      <w:r w:rsidRPr="00274EBA">
        <w:rPr>
          <w:rFonts w:ascii="Traditional Arabic" w:hAnsi="Traditional Arabic" w:cs="Traditional Arabic"/>
          <w:sz w:val="28"/>
          <w:szCs w:val="28"/>
          <w:rtl/>
        </w:rPr>
        <w:t>، ومات بقلع</w:t>
      </w:r>
      <w:r w:rsidRPr="00274EBA">
        <w:rPr>
          <w:rFonts w:ascii="Traditional Arabic" w:hAnsi="Traditional Arabic" w:cs="Traditional Arabic" w:hint="cs"/>
          <w:sz w:val="28"/>
          <w:szCs w:val="28"/>
          <w:rtl/>
        </w:rPr>
        <w:t>تها</w:t>
      </w:r>
      <w:r w:rsidRPr="00274EBA">
        <w:rPr>
          <w:rFonts w:ascii="Traditional Arabic" w:hAnsi="Traditional Arabic" w:cs="Traditional Arabic"/>
          <w:sz w:val="28"/>
          <w:szCs w:val="28"/>
          <w:rtl/>
        </w:rPr>
        <w:t xml:space="preserve">. كان داعية إصلاح في </w:t>
      </w:r>
      <w:r w:rsidRPr="00274EBA">
        <w:rPr>
          <w:rFonts w:ascii="Traditional Arabic" w:hAnsi="Traditional Arabic" w:cs="Traditional Arabic" w:hint="cs"/>
          <w:sz w:val="28"/>
          <w:szCs w:val="28"/>
          <w:rtl/>
        </w:rPr>
        <w:t>الدين،</w:t>
      </w:r>
      <w:r w:rsidRPr="00274EBA">
        <w:rPr>
          <w:rFonts w:ascii="Traditional Arabic" w:hAnsi="Traditional Arabic" w:cs="Traditional Arabic"/>
          <w:sz w:val="28"/>
          <w:szCs w:val="28"/>
          <w:rtl/>
        </w:rPr>
        <w:t xml:space="preserve"> آية في التفسير والأصول، أما تصانيفه فربما تزيد على أربعة آلاف </w:t>
      </w:r>
      <w:r w:rsidRPr="00274EBA">
        <w:rPr>
          <w:rFonts w:ascii="Traditional Arabic" w:hAnsi="Traditional Arabic" w:cs="Traditional Arabic" w:hint="cs"/>
          <w:sz w:val="28"/>
          <w:szCs w:val="28"/>
          <w:rtl/>
        </w:rPr>
        <w:t xml:space="preserve">كراسة </w:t>
      </w:r>
      <w:r w:rsidRPr="00274EBA">
        <w:rPr>
          <w:rFonts w:ascii="Traditional Arabic" w:hAnsi="Traditional Arabic" w:cs="Traditional Arabic"/>
          <w:sz w:val="28"/>
          <w:szCs w:val="28"/>
          <w:rtl/>
        </w:rPr>
        <w:t xml:space="preserve">(انظر ترجمته في: شذرات </w:t>
      </w:r>
      <w:r w:rsidRPr="00274EBA">
        <w:rPr>
          <w:rFonts w:ascii="Traditional Arabic" w:hAnsi="Traditional Arabic" w:cs="Traditional Arabic" w:hint="cs"/>
          <w:sz w:val="28"/>
          <w:szCs w:val="28"/>
          <w:rtl/>
        </w:rPr>
        <w:t>الذهب</w:t>
      </w:r>
      <w:r w:rsidRPr="00274EBA">
        <w:rPr>
          <w:rFonts w:ascii="Traditional Arabic" w:hAnsi="Traditional Arabic" w:cs="Traditional Arabic"/>
          <w:sz w:val="28"/>
          <w:szCs w:val="28"/>
          <w:rtl/>
        </w:rPr>
        <w:t>6/</w:t>
      </w:r>
      <w:r w:rsidRPr="00274EBA">
        <w:rPr>
          <w:rFonts w:ascii="Traditional Arabic" w:hAnsi="Traditional Arabic" w:cs="Traditional Arabic" w:hint="cs"/>
          <w:sz w:val="28"/>
          <w:szCs w:val="28"/>
          <w:rtl/>
        </w:rPr>
        <w:t>80-العبر</w:t>
      </w:r>
      <w:r w:rsidRPr="00274EBA">
        <w:rPr>
          <w:rFonts w:ascii="Traditional Arabic" w:hAnsi="Traditional Arabic" w:cs="Traditional Arabic"/>
          <w:sz w:val="28"/>
          <w:szCs w:val="28"/>
          <w:rtl/>
        </w:rPr>
        <w:t xml:space="preserve"> في خبر من غبر4/84.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سيرته كاملة في" الشهادة الزكية في ثناء الأئمة على ابن تيمية لمرعي بن يوسف </w:t>
      </w:r>
      <w:r w:rsidRPr="00274EBA">
        <w:rPr>
          <w:rFonts w:ascii="Traditional Arabic" w:hAnsi="Traditional Arabic" w:cs="Traditional Arabic" w:hint="cs"/>
          <w:sz w:val="28"/>
          <w:szCs w:val="28"/>
          <w:rtl/>
        </w:rPr>
        <w:t xml:space="preserve">الكرمى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ط</w:t>
      </w:r>
      <w:r w:rsidRPr="00274EBA">
        <w:rPr>
          <w:rFonts w:ascii="Traditional Arabic" w:hAnsi="Traditional Arabic" w:cs="Traditional Arabic"/>
          <w:sz w:val="28"/>
          <w:szCs w:val="28"/>
          <w:rtl/>
        </w:rPr>
        <w:t>: دار الفرقان-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بيروت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1404هـ).</w:t>
      </w:r>
    </w:p>
  </w:footnote>
  <w:footnote w:id="200">
    <w:p w:rsidR="00AD01F0" w:rsidRPr="00274EBA" w:rsidRDefault="00AD01F0" w:rsidP="003F4002">
      <w:pPr>
        <w:autoSpaceDE w:val="0"/>
        <w:autoSpaceDN w:val="0"/>
        <w:adjustRightInd w:val="0"/>
        <w:spacing w:after="0" w:line="240" w:lineRule="auto"/>
        <w:rPr>
          <w:rFonts w:ascii="Traditional Arabic" w:hAnsi="Traditional Arabic" w:cs="Traditional Arabic"/>
          <w:color w:val="00000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تفسير القرآن </w:t>
      </w:r>
      <w:r w:rsidRPr="00274EBA">
        <w:rPr>
          <w:rFonts w:ascii="Traditional Arabic" w:hAnsi="Traditional Arabic" w:cs="Traditional Arabic" w:hint="cs"/>
          <w:sz w:val="28"/>
          <w:szCs w:val="28"/>
          <w:rtl/>
        </w:rPr>
        <w:t>للحافظ عماد الدين ا</w:t>
      </w:r>
      <w:r w:rsidRPr="00274EBA">
        <w:rPr>
          <w:rFonts w:ascii="Traditional Arabic" w:hAnsi="Traditional Arabic" w:cs="Traditional Arabic"/>
          <w:sz w:val="28"/>
          <w:szCs w:val="28"/>
          <w:rtl/>
        </w:rPr>
        <w:t>بن كثير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1/8-2/96-3/158</w:t>
      </w:r>
      <w:r w:rsidRPr="00274EBA">
        <w:rPr>
          <w:rFonts w:ascii="Traditional Arabic" w:hAnsi="Traditional Arabic" w:cs="Traditional Arabic" w:hint="cs"/>
          <w:sz w:val="28"/>
          <w:szCs w:val="28"/>
          <w:rtl/>
        </w:rPr>
        <w:t>)</w:t>
      </w:r>
      <w:r w:rsidRPr="00274EBA">
        <w:rPr>
          <w:rFonts w:ascii="Traditional Arabic" w:hAnsi="Traditional Arabic" w:cs="Traditional Arabic" w:hint="cs"/>
          <w:b/>
          <w:bCs/>
          <w:color w:val="000000"/>
          <w:kern w:val="0"/>
          <w:sz w:val="28"/>
          <w:szCs w:val="28"/>
          <w:rtl/>
        </w:rPr>
        <w:t>.</w:t>
      </w:r>
      <w:r w:rsidRPr="00274EBA">
        <w:rPr>
          <w:rFonts w:ascii="Traditional Arabic" w:hAnsi="Traditional Arabic" w:cs="Traditional Arabic"/>
          <w:color w:val="000000"/>
          <w:kern w:val="0"/>
          <w:sz w:val="28"/>
          <w:szCs w:val="28"/>
          <w:rtl/>
        </w:rPr>
        <w:t xml:space="preserve"> </w:t>
      </w:r>
      <w:r w:rsidRPr="00274EBA">
        <w:rPr>
          <w:rFonts w:ascii="Traditional Arabic" w:hAnsi="Traditional Arabic" w:cs="Traditional Arabic" w:hint="cs"/>
          <w:color w:val="000000"/>
          <w:kern w:val="0"/>
          <w:sz w:val="28"/>
          <w:szCs w:val="28"/>
          <w:rtl/>
        </w:rPr>
        <w:t>ت</w:t>
      </w:r>
      <w:r w:rsidRPr="00274EBA">
        <w:rPr>
          <w:rFonts w:ascii="Traditional Arabic" w:hAnsi="Traditional Arabic" w:cs="Traditional Arabic"/>
          <w:color w:val="000000"/>
          <w:kern w:val="0"/>
          <w:sz w:val="28"/>
          <w:szCs w:val="28"/>
          <w:rtl/>
        </w:rPr>
        <w:t>حق</w:t>
      </w:r>
      <w:r w:rsidRPr="00274EBA">
        <w:rPr>
          <w:rFonts w:ascii="Traditional Arabic" w:hAnsi="Traditional Arabic" w:cs="Traditional Arabic" w:hint="cs"/>
          <w:color w:val="000000"/>
          <w:kern w:val="0"/>
          <w:sz w:val="28"/>
          <w:szCs w:val="28"/>
          <w:rtl/>
        </w:rPr>
        <w:t>ي</w:t>
      </w:r>
      <w:r w:rsidRPr="00274EBA">
        <w:rPr>
          <w:rFonts w:ascii="Traditional Arabic" w:hAnsi="Traditional Arabic" w:cs="Traditional Arabic"/>
          <w:color w:val="000000"/>
          <w:kern w:val="0"/>
          <w:sz w:val="28"/>
          <w:szCs w:val="28"/>
          <w:rtl/>
        </w:rPr>
        <w:t>ق: سامي بن محمد سلامة</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دار طيبة للنشر والتوزيع</w:t>
      </w:r>
      <w:r w:rsidRPr="00274EBA">
        <w:rPr>
          <w:rFonts w:ascii="Traditional Arabic" w:hAnsi="Traditional Arabic" w:cs="Traditional Arabic" w:hint="cs"/>
          <w:color w:val="000000"/>
          <w:kern w:val="0"/>
          <w:sz w:val="28"/>
          <w:szCs w:val="28"/>
          <w:rtl/>
        </w:rPr>
        <w:t>, ط2,</w:t>
      </w:r>
      <w:r w:rsidRPr="00274EBA">
        <w:rPr>
          <w:rFonts w:ascii="Traditional Arabic" w:hAnsi="Traditional Arabic" w:cs="Traditional Arabic"/>
          <w:color w:val="000000"/>
          <w:kern w:val="0"/>
          <w:sz w:val="28"/>
          <w:szCs w:val="28"/>
          <w:rtl/>
        </w:rPr>
        <w:t xml:space="preserve"> 1420هـ </w:t>
      </w:r>
      <w:r w:rsidRPr="00274EBA">
        <w:rPr>
          <w:rFonts w:ascii="Traditional Arabic" w:hAnsi="Traditional Arabic" w:cs="Traditional Arabic" w:hint="cs"/>
          <w:color w:val="000000"/>
          <w:kern w:val="0"/>
          <w:sz w:val="28"/>
          <w:szCs w:val="28"/>
          <w:rtl/>
        </w:rPr>
        <w:t>.</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وابن كثير هو: </w:t>
      </w:r>
      <w:r w:rsidRPr="00274EBA">
        <w:rPr>
          <w:rFonts w:ascii="Traditional Arabic" w:hAnsi="Traditional Arabic" w:cs="Traditional Arabic"/>
          <w:sz w:val="28"/>
          <w:szCs w:val="28"/>
          <w:rtl/>
        </w:rPr>
        <w:t xml:space="preserve">إسماعيل بن عمر بن كثير الدمشقي، أبو </w:t>
      </w:r>
      <w:r w:rsidRPr="00274EBA">
        <w:rPr>
          <w:rFonts w:ascii="Traditional Arabic" w:hAnsi="Traditional Arabic" w:cs="Traditional Arabic" w:hint="cs"/>
          <w:sz w:val="28"/>
          <w:szCs w:val="28"/>
          <w:rtl/>
        </w:rPr>
        <w:t>الفداء</w:t>
      </w:r>
      <w:r w:rsidRPr="00274EBA">
        <w:rPr>
          <w:rFonts w:ascii="Traditional Arabic" w:hAnsi="Traditional Arabic" w:cs="Traditional Arabic"/>
          <w:color w:val="000000" w:themeColor="text1"/>
          <w:sz w:val="28"/>
          <w:szCs w:val="28"/>
          <w:rtl/>
        </w:rPr>
        <w:t>(ت774 هـ)</w:t>
      </w:r>
      <w:r w:rsidRPr="00274EBA">
        <w:rPr>
          <w:rFonts w:ascii="Traditional Arabic" w:hAnsi="Traditional Arabic" w:cs="Traditional Arabic"/>
          <w:sz w:val="28"/>
          <w:szCs w:val="28"/>
          <w:rtl/>
        </w:rPr>
        <w:t>: حافظ مؤرخ فقيه. تناقل الناس تصانيفه في حياته.من أشهرها (البداية والنهاية) و(تفسير القرآن العظيم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(انظر ترجمته في: الدرر </w:t>
      </w:r>
      <w:r w:rsidRPr="00274EBA">
        <w:rPr>
          <w:rFonts w:ascii="Traditional Arabic" w:hAnsi="Traditional Arabic" w:cs="Traditional Arabic" w:hint="cs"/>
          <w:sz w:val="28"/>
          <w:szCs w:val="28"/>
          <w:rtl/>
        </w:rPr>
        <w:t>الكامنة في</w:t>
      </w:r>
      <w:r w:rsidRPr="00274EBA">
        <w:rPr>
          <w:rFonts w:ascii="Traditional Arabic" w:hAnsi="Traditional Arabic" w:cs="Traditional Arabic"/>
          <w:sz w:val="28"/>
          <w:szCs w:val="28"/>
          <w:rtl/>
        </w:rPr>
        <w:t xml:space="preserve"> أعيان المائة الثامنة1/ 373 </w:t>
      </w:r>
      <w:r w:rsidRPr="00274EBA">
        <w:rPr>
          <w:rFonts w:ascii="Traditional Arabic" w:hAnsi="Traditional Arabic" w:cs="Traditional Arabic" w:hint="cs"/>
          <w:sz w:val="28"/>
          <w:szCs w:val="28"/>
          <w:rtl/>
        </w:rPr>
        <w:t>-البدر</w:t>
      </w:r>
      <w:r w:rsidRPr="00274EBA">
        <w:rPr>
          <w:rFonts w:ascii="Traditional Arabic" w:hAnsi="Traditional Arabic" w:cs="Traditional Arabic"/>
          <w:sz w:val="28"/>
          <w:szCs w:val="28"/>
          <w:rtl/>
        </w:rPr>
        <w:t xml:space="preserve"> الطالع 1/ </w:t>
      </w:r>
      <w:r w:rsidRPr="00274EBA">
        <w:rPr>
          <w:rFonts w:ascii="Traditional Arabic" w:hAnsi="Traditional Arabic" w:cs="Traditional Arabic" w:hint="cs"/>
          <w:sz w:val="28"/>
          <w:szCs w:val="28"/>
          <w:rtl/>
        </w:rPr>
        <w:t>153-شذرات</w:t>
      </w:r>
      <w:r w:rsidRPr="00274EBA">
        <w:rPr>
          <w:rFonts w:ascii="Traditional Arabic" w:hAnsi="Traditional Arabic" w:cs="Traditional Arabic"/>
          <w:sz w:val="28"/>
          <w:szCs w:val="28"/>
          <w:rtl/>
        </w:rPr>
        <w:t xml:space="preserve"> الذهب 6/ 231 </w:t>
      </w:r>
      <w:r w:rsidRPr="00274EBA">
        <w:rPr>
          <w:rFonts w:ascii="Traditional Arabic" w:hAnsi="Traditional Arabic" w:cs="Traditional Arabic" w:hint="cs"/>
          <w:sz w:val="28"/>
          <w:szCs w:val="28"/>
          <w:rtl/>
        </w:rPr>
        <w:t>-البداية</w:t>
      </w:r>
      <w:r w:rsidRPr="00274EBA">
        <w:rPr>
          <w:rFonts w:ascii="Traditional Arabic" w:hAnsi="Traditional Arabic" w:cs="Traditional Arabic"/>
          <w:sz w:val="28"/>
          <w:szCs w:val="28"/>
          <w:rtl/>
        </w:rPr>
        <w:t xml:space="preserve"> والنهاية 14/ 324)</w:t>
      </w:r>
    </w:p>
  </w:footnote>
  <w:footnote w:id="201">
    <w:p w:rsidR="00AD01F0" w:rsidRPr="00274EBA" w:rsidRDefault="00AD01F0" w:rsidP="003F400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عمدة القاري شرح صحيح البخاري 14/389.</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نشر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إحياء</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التراث</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العربي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بدر الدين العينى</w:t>
      </w:r>
      <w:r w:rsidRPr="00274EBA">
        <w:rPr>
          <w:rFonts w:ascii="Traditional Arabic" w:hAnsi="Traditional Arabic" w:cs="Traditional Arabic" w:hint="cs"/>
          <w:sz w:val="28"/>
          <w:szCs w:val="28"/>
          <w:rtl/>
        </w:rPr>
        <w:t xml:space="preserve"> هو:</w:t>
      </w:r>
      <w:r w:rsidRPr="00274EBA">
        <w:rPr>
          <w:rFonts w:ascii="Traditional Arabic" w:hAnsi="Traditional Arabic" w:cs="Traditional Arabic"/>
          <w:sz w:val="28"/>
          <w:szCs w:val="28"/>
          <w:rtl/>
        </w:rPr>
        <w:t xml:space="preserve"> محمود بن أحمد بن </w:t>
      </w:r>
      <w:r w:rsidRPr="00274EBA">
        <w:rPr>
          <w:rFonts w:ascii="Traditional Arabic" w:hAnsi="Traditional Arabic" w:cs="Traditional Arabic" w:hint="cs"/>
          <w:sz w:val="28"/>
          <w:szCs w:val="28"/>
          <w:rtl/>
        </w:rPr>
        <w:t>موسى، الحنف</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(ت:855 هـ): العلامة، المحدث. أصله من حلب ومولده في عَيْنَتَاب (وإليها يُنسب) استقر </w:t>
      </w:r>
      <w:r w:rsidRPr="00274EBA">
        <w:rPr>
          <w:rFonts w:ascii="Traditional Arabic" w:hAnsi="Traditional Arabic" w:cs="Traditional Arabic" w:hint="cs"/>
          <w:sz w:val="28"/>
          <w:szCs w:val="28"/>
          <w:rtl/>
        </w:rPr>
        <w:t>بمصر،</w:t>
      </w:r>
      <w:r w:rsidRPr="00274EBA">
        <w:rPr>
          <w:rFonts w:ascii="Traditional Arabic" w:hAnsi="Traditional Arabic" w:cs="Traditional Arabic"/>
          <w:sz w:val="28"/>
          <w:szCs w:val="28"/>
          <w:rtl/>
        </w:rPr>
        <w:t xml:space="preserve"> وولي </w:t>
      </w:r>
      <w:r w:rsidRPr="00274EBA">
        <w:rPr>
          <w:rFonts w:ascii="Traditional Arabic" w:hAnsi="Traditional Arabic" w:cs="Traditional Arabic" w:hint="cs"/>
          <w:sz w:val="28"/>
          <w:szCs w:val="28"/>
          <w:rtl/>
        </w:rPr>
        <w:t xml:space="preserve">بها </w:t>
      </w:r>
      <w:r w:rsidRPr="00274EBA">
        <w:rPr>
          <w:rFonts w:ascii="Traditional Arabic" w:hAnsi="Traditional Arabic" w:cs="Traditional Arabic"/>
          <w:sz w:val="28"/>
          <w:szCs w:val="28"/>
          <w:rtl/>
        </w:rPr>
        <w:t xml:space="preserve">قضاء الحنفية ونظر السجون.كثير </w:t>
      </w:r>
      <w:r w:rsidRPr="00274EBA">
        <w:rPr>
          <w:rFonts w:ascii="Traditional Arabic" w:hAnsi="Traditional Arabic" w:cs="Traditional Arabic" w:hint="cs"/>
          <w:sz w:val="28"/>
          <w:szCs w:val="28"/>
          <w:rtl/>
        </w:rPr>
        <w:t xml:space="preserve">التصانيف، </w:t>
      </w:r>
      <w:r w:rsidRPr="00274EBA">
        <w:rPr>
          <w:rFonts w:ascii="Traditional Arabic" w:hAnsi="Traditional Arabic" w:cs="Traditional Arabic"/>
          <w:sz w:val="28"/>
          <w:szCs w:val="28"/>
          <w:rtl/>
        </w:rPr>
        <w:t>من</w:t>
      </w:r>
      <w:r w:rsidRPr="00274EBA">
        <w:rPr>
          <w:rFonts w:ascii="Traditional Arabic" w:hAnsi="Traditional Arabic" w:cs="Traditional Arabic" w:hint="cs"/>
          <w:sz w:val="28"/>
          <w:szCs w:val="28"/>
          <w:rtl/>
        </w:rPr>
        <w:t xml:space="preserve">ها </w:t>
      </w:r>
      <w:r w:rsidRPr="00274EBA">
        <w:rPr>
          <w:rFonts w:ascii="Traditional Arabic" w:hAnsi="Traditional Arabic" w:cs="Traditional Arabic"/>
          <w:sz w:val="28"/>
          <w:szCs w:val="28"/>
          <w:rtl/>
        </w:rPr>
        <w:t>(عمدة القاري في شرح البخاري)</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 xml:space="preserve">الضوء اللامع لأهل القرن التاسع للسخاوي10/131-شذرات </w:t>
      </w:r>
      <w:r w:rsidRPr="00274EBA">
        <w:rPr>
          <w:rFonts w:ascii="Traditional Arabic" w:hAnsi="Traditional Arabic" w:cs="Traditional Arabic" w:hint="cs"/>
          <w:sz w:val="28"/>
          <w:szCs w:val="28"/>
          <w:rtl/>
        </w:rPr>
        <w:t xml:space="preserve">الذهب </w:t>
      </w:r>
      <w:r w:rsidRPr="00274EBA">
        <w:rPr>
          <w:rFonts w:ascii="Traditional Arabic" w:hAnsi="Traditional Arabic" w:cs="Traditional Arabic"/>
          <w:sz w:val="28"/>
          <w:szCs w:val="28"/>
          <w:rtl/>
        </w:rPr>
        <w:t>7/286</w:t>
      </w:r>
      <w:r w:rsidRPr="00274EBA">
        <w:rPr>
          <w:rFonts w:ascii="Traditional Arabic" w:hAnsi="Traditional Arabic" w:cs="Traditional Arabic" w:hint="cs"/>
          <w:sz w:val="28"/>
          <w:szCs w:val="28"/>
          <w:rtl/>
        </w:rPr>
        <w:t>.</w:t>
      </w:r>
    </w:p>
  </w:footnote>
  <w:footnote w:id="202">
    <w:p w:rsidR="00AD01F0" w:rsidRPr="00274EBA" w:rsidRDefault="00AD01F0" w:rsidP="003F400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قلت: أما الخبر الذي جاء فيه أن </w:t>
      </w:r>
      <w:r w:rsidRPr="00274EBA">
        <w:rPr>
          <w:rFonts w:ascii="Traditional Arabic" w:hAnsi="Traditional Arabic" w:cs="Traditional Arabic"/>
          <w:color w:val="000000"/>
          <w:sz w:val="28"/>
          <w:szCs w:val="28"/>
          <w:rtl/>
        </w:rPr>
        <w:t xml:space="preserve">عبد الله بن عمرو، </w:t>
      </w:r>
      <w:r w:rsidRPr="00274EBA">
        <w:rPr>
          <w:rFonts w:ascii="Traditional Arabic" w:hAnsi="Traditional Arabic" w:cs="Traditional Arabic" w:hint="cs"/>
          <w:color w:val="000000"/>
          <w:sz w:val="28"/>
          <w:szCs w:val="28"/>
          <w:rtl/>
        </w:rPr>
        <w:t>قال: رأي</w:t>
      </w:r>
      <w:r w:rsidRPr="00274EBA">
        <w:rPr>
          <w:rFonts w:ascii="Traditional Arabic" w:hAnsi="Traditional Arabic" w:cs="Traditional Arabic" w:hint="eastAsia"/>
          <w:color w:val="000000"/>
          <w:sz w:val="28"/>
          <w:szCs w:val="28"/>
          <w:rtl/>
        </w:rPr>
        <w:t>ت</w:t>
      </w:r>
      <w:r w:rsidRPr="00274EBA">
        <w:rPr>
          <w:rFonts w:ascii="Traditional Arabic" w:hAnsi="Traditional Arabic" w:cs="Traditional Arabic"/>
          <w:color w:val="000000"/>
          <w:sz w:val="28"/>
          <w:szCs w:val="28"/>
          <w:rtl/>
        </w:rPr>
        <w:t xml:space="preserve"> فيما يرى النائم كأن في أحد أصبعي سمنا، وفي الأخرى عسلا، فأنا ألعقهما.</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فلما أصبحت، ذكرت ذلك للنبي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فقال: " تقرأ الكتابين, التوراة والفرقان"</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 xml:space="preserve">فكان يقرؤهما </w:t>
      </w:r>
      <w:r w:rsidRPr="00274EBA">
        <w:rPr>
          <w:rFonts w:ascii="Traditional Arabic" w:hAnsi="Traditional Arabic" w:cs="Traditional Arabic" w:hint="cs"/>
          <w:color w:val="000000"/>
          <w:sz w:val="28"/>
          <w:szCs w:val="28"/>
          <w:rtl/>
        </w:rPr>
        <w:t>.أخرجه:</w:t>
      </w:r>
      <w:r w:rsidRPr="00274EBA">
        <w:rPr>
          <w:rFonts w:ascii="Traditional Arabic" w:hAnsi="Traditional Arabic" w:cs="Traditional Arabic"/>
          <w:color w:val="000000"/>
          <w:sz w:val="28"/>
          <w:szCs w:val="28"/>
          <w:rtl/>
        </w:rPr>
        <w:t xml:space="preserve"> أحمد في</w:t>
      </w:r>
      <w:r w:rsidRPr="00274EBA">
        <w:rPr>
          <w:rFonts w:ascii="Traditional Arabic" w:hAnsi="Traditional Arabic" w:cs="Traditional Arabic" w:hint="cs"/>
          <w:color w:val="000000"/>
          <w:sz w:val="28"/>
          <w:szCs w:val="28"/>
          <w:rtl/>
        </w:rPr>
        <w:t xml:space="preserve"> م</w:t>
      </w:r>
      <w:r w:rsidRPr="00274EBA">
        <w:rPr>
          <w:rFonts w:ascii="Traditional Arabic" w:hAnsi="Traditional Arabic" w:cs="Traditional Arabic"/>
          <w:color w:val="000000"/>
          <w:sz w:val="28"/>
          <w:szCs w:val="28"/>
          <w:rtl/>
        </w:rPr>
        <w:t>سند</w:t>
      </w:r>
      <w:r w:rsidRPr="00274EBA">
        <w:rPr>
          <w:rFonts w:ascii="Traditional Arabic" w:hAnsi="Traditional Arabic" w:cs="Traditional Arabic" w:hint="cs"/>
          <w:color w:val="000000"/>
          <w:sz w:val="28"/>
          <w:szCs w:val="28"/>
          <w:rtl/>
        </w:rPr>
        <w:t>ه</w:t>
      </w:r>
      <w:r w:rsidRPr="00274EBA">
        <w:rPr>
          <w:rFonts w:ascii="Traditional Arabic" w:hAnsi="Traditional Arabic" w:cs="Traditional Arabic"/>
          <w:color w:val="000000"/>
          <w:sz w:val="28"/>
          <w:szCs w:val="28"/>
          <w:rtl/>
        </w:rPr>
        <w:t>11/638رقم7067 - وأبو نعيم في الحلية1/286-</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والخطيب في الفقيه والمتفقه2/135-</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وأورده الهيثمي في م</w:t>
      </w:r>
      <w:r w:rsidRPr="00274EBA">
        <w:rPr>
          <w:rFonts w:ascii="Traditional Arabic" w:hAnsi="Traditional Arabic" w:cs="Traditional Arabic" w:hint="cs"/>
          <w:color w:val="000000"/>
          <w:sz w:val="28"/>
          <w:szCs w:val="28"/>
          <w:rtl/>
        </w:rPr>
        <w:t>جم</w:t>
      </w:r>
      <w:r w:rsidRPr="00274EBA">
        <w:rPr>
          <w:rFonts w:ascii="Traditional Arabic" w:hAnsi="Traditional Arabic" w:cs="Traditional Arabic"/>
          <w:color w:val="000000"/>
          <w:sz w:val="28"/>
          <w:szCs w:val="28"/>
          <w:rtl/>
        </w:rPr>
        <w:t>ع</w:t>
      </w:r>
      <w:r w:rsidRPr="00274EBA">
        <w:rPr>
          <w:rFonts w:ascii="Traditional Arabic" w:hAnsi="Traditional Arabic" w:cs="Traditional Arabic" w:hint="cs"/>
          <w:color w:val="000000"/>
          <w:sz w:val="28"/>
          <w:szCs w:val="28"/>
          <w:rtl/>
        </w:rPr>
        <w:t xml:space="preserve"> الزوائد</w:t>
      </w:r>
      <w:r w:rsidRPr="00274EBA">
        <w:rPr>
          <w:rFonts w:ascii="Traditional Arabic" w:hAnsi="Traditional Arabic" w:cs="Traditional Arabic"/>
          <w:color w:val="000000"/>
          <w:sz w:val="28"/>
          <w:szCs w:val="28"/>
          <w:rtl/>
        </w:rPr>
        <w:t xml:space="preserve"> 7/184، وقال: رواه أحمد، وفيه ابن لهيعة، وفيه ضُعْف. وعلق عليه الحافظ الذهبي في </w:t>
      </w:r>
      <w:r w:rsidRPr="00274EBA">
        <w:rPr>
          <w:rFonts w:ascii="Traditional Arabic" w:hAnsi="Traditional Arabic" w:cs="Traditional Arabic" w:hint="cs"/>
          <w:color w:val="000000"/>
          <w:sz w:val="28"/>
          <w:szCs w:val="28"/>
          <w:rtl/>
        </w:rPr>
        <w:t>(سير أعلام النبلاء 3/86),</w:t>
      </w:r>
      <w:r w:rsidRPr="00274EBA">
        <w:rPr>
          <w:rFonts w:ascii="Traditional Arabic" w:hAnsi="Traditional Arabic" w:cs="Traditional Arabic"/>
          <w:color w:val="000000"/>
          <w:sz w:val="28"/>
          <w:szCs w:val="28"/>
          <w:rtl/>
        </w:rPr>
        <w:t xml:space="preserve"> فقال: ابن لهيعة ضعيف </w:t>
      </w:r>
      <w:r w:rsidRPr="00274EBA">
        <w:rPr>
          <w:rFonts w:ascii="Traditional Arabic" w:hAnsi="Traditional Arabic" w:cs="Traditional Arabic" w:hint="cs"/>
          <w:color w:val="000000"/>
          <w:sz w:val="28"/>
          <w:szCs w:val="28"/>
          <w:rtl/>
        </w:rPr>
        <w:t>الحديث،</w:t>
      </w:r>
      <w:r w:rsidRPr="00274EBA">
        <w:rPr>
          <w:rFonts w:ascii="Traditional Arabic" w:hAnsi="Traditional Arabic" w:cs="Traditional Arabic"/>
          <w:color w:val="000000"/>
          <w:sz w:val="28"/>
          <w:szCs w:val="28"/>
          <w:rtl/>
        </w:rPr>
        <w:t xml:space="preserve"> وهذا خبر منكر، ولا يشرع لأحد بعد نزول القرآن أن يقرأ التوراة، ولا أن يحفظها، لكونها مبدلة، محرفة، منسوخة العمل، قد اختلط فيها الحق بالباطل، فلتجتنب. فأما النظر فيها للاعتبار، وللرد على اليهود، فلا بأس بذلك للرجل العالم قليلا، والإعراض أولى</w:t>
      </w:r>
      <w:r w:rsidRPr="00274EBA">
        <w:rPr>
          <w:rFonts w:ascii="Traditional Arabic" w:hAnsi="Traditional Arabic" w:cs="Traditional Arabic" w:hint="cs"/>
          <w:color w:val="000000"/>
          <w:sz w:val="28"/>
          <w:szCs w:val="28"/>
          <w:rtl/>
        </w:rPr>
        <w:t>. أ ه.</w:t>
      </w:r>
    </w:p>
  </w:footnote>
  <w:footnote w:id="203">
    <w:p w:rsidR="00AD01F0" w:rsidRPr="00274EBA" w:rsidRDefault="00AD01F0" w:rsidP="003F400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w:t>
      </w:r>
      <w:r w:rsidRPr="00274EBA">
        <w:rPr>
          <w:rFonts w:ascii="Traditional Arabic" w:hAnsi="Traditional Arabic" w:cs="Traditional Arabic" w:hint="cs"/>
          <w:sz w:val="28"/>
          <w:szCs w:val="28"/>
          <w:rtl/>
        </w:rPr>
        <w:t xml:space="preserve">, كتاب: أحاديث الأنبياء,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ذ</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كر عن بني إسرائيل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4/170رقم3461.</w:t>
      </w:r>
    </w:p>
  </w:footnote>
  <w:footnote w:id="204">
    <w:p w:rsidR="00AD01F0" w:rsidRPr="00274EBA" w:rsidRDefault="00AD01F0" w:rsidP="004015D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w:t>
      </w:r>
      <w:r w:rsidRPr="00274EBA">
        <w:rPr>
          <w:rFonts w:ascii="Traditional Arabic" w:hAnsi="Traditional Arabic" w:cs="Traditional Arabic" w:hint="cs"/>
          <w:sz w:val="28"/>
          <w:szCs w:val="28"/>
          <w:rtl/>
        </w:rPr>
        <w:t>,كتاب: الاعتصام بالكتاب والسنة,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 xml:space="preserve">قول النبي </w:t>
      </w:r>
      <w:r w:rsidRPr="00274EBA">
        <w:rPr>
          <w:rFonts w:ascii="Traditional Arabic" w:hAnsi="Traditional Arabic" w:cs="Traditional Arabic"/>
          <w:spacing w:val="2"/>
          <w:position w:val="0"/>
          <w:sz w:val="28"/>
          <w:szCs w:val="28"/>
        </w:rPr>
        <w:sym w:font="AGA Arabesque" w:char="F072"/>
      </w:r>
      <w:r w:rsidRPr="00274EBA">
        <w:rPr>
          <w:rFonts w:ascii="Traditional Arabic" w:hAnsi="Traditional Arabic" w:cs="Traditional Arabic"/>
          <w:kern w:val="0"/>
          <w:sz w:val="28"/>
          <w:szCs w:val="28"/>
          <w:rtl/>
        </w:rPr>
        <w:t>: «لا تسألوا أهل الكتاب عن شيء»</w:t>
      </w:r>
      <w:r w:rsidRPr="00274EBA">
        <w:rPr>
          <w:rFonts w:ascii="Traditional Arabic" w:hAnsi="Traditional Arabic" w:cs="Traditional Arabic"/>
          <w:sz w:val="28"/>
          <w:szCs w:val="28"/>
          <w:rtl/>
        </w:rPr>
        <w:t>9/111رقم7363.</w:t>
      </w:r>
    </w:p>
  </w:footnote>
  <w:footnote w:id="205">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color w:val="000000" w:themeColor="text1"/>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themeColor="text1"/>
          <w:sz w:val="28"/>
          <w:szCs w:val="28"/>
          <w:rtl/>
        </w:rPr>
        <w:t>نقض الدارمي للمريسي2/636.</w:t>
      </w:r>
    </w:p>
  </w:footnote>
  <w:footnote w:id="206">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الأنوار الكاشفة لما في كتاب أضواء على السنة المحمدية من الزلل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التضليل </w:t>
      </w:r>
      <w:r w:rsidRPr="00274EBA">
        <w:rPr>
          <w:rFonts w:ascii="Traditional Arabic" w:hAnsi="Traditional Arabic" w:cs="Traditional Arabic" w:hint="cs"/>
          <w:sz w:val="28"/>
          <w:szCs w:val="28"/>
          <w:rtl/>
        </w:rPr>
        <w:t>والمجازفة"(</w:t>
      </w:r>
      <w:r w:rsidRPr="00274EBA">
        <w:rPr>
          <w:rFonts w:ascii="Traditional Arabic" w:hAnsi="Traditional Arabic" w:cs="Traditional Arabic"/>
          <w:sz w:val="28"/>
          <w:szCs w:val="28"/>
          <w:rtl/>
        </w:rPr>
        <w:t xml:space="preserve"> ص62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color w:val="000000" w:themeColor="text1"/>
          <w:spacing w:val="2"/>
          <w:position w:val="0"/>
          <w:sz w:val="28"/>
          <w:szCs w:val="28"/>
          <w:rtl/>
          <w:lang w:bidi="ar-EG"/>
        </w:rPr>
        <w:t xml:space="preserve"> </w:t>
      </w:r>
      <w:r w:rsidRPr="00274EBA">
        <w:rPr>
          <w:rFonts w:ascii="Traditional Arabic" w:hAnsi="Traditional Arabic" w:cs="Traditional Arabic"/>
          <w:sz w:val="28"/>
          <w:szCs w:val="28"/>
          <w:rtl/>
        </w:rPr>
        <w:t>عالم الكتب: بيروت,1406 هـ -1986 م.</w:t>
      </w:r>
    </w:p>
    <w:p w:rsidR="00AD01F0" w:rsidRPr="00274EBA" w:rsidRDefault="00AD01F0" w:rsidP="008813E9">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"الـمُـعلمي" هو: عبد</w:t>
      </w:r>
      <w:r w:rsidRPr="00274EBA">
        <w:rPr>
          <w:rFonts w:ascii="Traditional Arabic" w:hAnsi="Traditional Arabic" w:cs="Traditional Arabic"/>
          <w:sz w:val="28"/>
          <w:szCs w:val="28"/>
          <w:rtl/>
        </w:rPr>
        <w:t xml:space="preserve"> الرحمن بن يحيى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ُـــــ</w:t>
      </w:r>
      <w:r w:rsidRPr="00274EBA">
        <w:rPr>
          <w:rFonts w:ascii="Traditional Arabic" w:hAnsi="Traditional Arabic" w:cs="Traditional Arabic"/>
          <w:sz w:val="28"/>
          <w:szCs w:val="28"/>
          <w:rtl/>
        </w:rPr>
        <w:t xml:space="preserve">عَلِّمي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ت:1966م): ولد ونشأ في عُتُمَةَ باليمن. وسافر إلى جِيزان في إمارة محمد بن علي الإدريسي، وتولى رئاسة القضاة ولقب بشيخ الإسلام. وبعد موت الإدريسي سافر إلى الهند وعمل في دائرة المعارف العثمانية بحيدر آباد، مصححا كتب الحديث والتاريخ زهاء ربع قرن، وعاد إلى مكة فعين أمينا لمكتبة الحرم </w:t>
      </w:r>
      <w:r w:rsidRPr="00274EBA">
        <w:rPr>
          <w:rFonts w:ascii="Traditional Arabic" w:hAnsi="Traditional Arabic" w:cs="Traditional Arabic" w:hint="cs"/>
          <w:sz w:val="28"/>
          <w:szCs w:val="28"/>
          <w:rtl/>
        </w:rPr>
        <w:t>المكيّ.</w:t>
      </w:r>
      <w:r w:rsidRPr="00274EBA">
        <w:rPr>
          <w:rFonts w:ascii="Traditional Arabic" w:hAnsi="Traditional Arabic" w:cs="Traditional Arabic"/>
          <w:sz w:val="28"/>
          <w:szCs w:val="28"/>
          <w:rtl/>
        </w:rPr>
        <w:t xml:space="preserve"> له تصانيف منها (التنكيل بما في تأنيب الكوثري من الأباطيل) و(الأنوار </w:t>
      </w:r>
      <w:r w:rsidRPr="00274EBA">
        <w:rPr>
          <w:rFonts w:ascii="Traditional Arabic" w:hAnsi="Traditional Arabic" w:cs="Traditional Arabic" w:hint="cs"/>
          <w:sz w:val="28"/>
          <w:szCs w:val="28"/>
          <w:rtl/>
        </w:rPr>
        <w:t>الكاشفة)</w:t>
      </w:r>
      <w:r w:rsidRPr="00274EBA">
        <w:rPr>
          <w:rFonts w:ascii="Traditional Arabic" w:hAnsi="Traditional Arabic" w:cs="Traditional Arabic"/>
          <w:sz w:val="28"/>
          <w:szCs w:val="28"/>
          <w:rtl/>
        </w:rPr>
        <w:t xml:space="preserve"> في الرد على كتاب (أضواء على السنة) لمحمود أبي رية</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ترجمته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الأعلام للزركلي3/342.</w:t>
      </w:r>
    </w:p>
  </w:footnote>
  <w:footnote w:id="2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الدارمي1/105-المحدث الفاصل للراَمهُرمُزي ص</w:t>
      </w:r>
      <w:r w:rsidRPr="00274EBA">
        <w:rPr>
          <w:rFonts w:ascii="Traditional Arabic" w:hAnsi="Traditional Arabic" w:cs="Traditional Arabic" w:hint="cs"/>
          <w:sz w:val="28"/>
          <w:szCs w:val="28"/>
          <w:rtl/>
        </w:rPr>
        <w:t>366-جامع</w:t>
      </w:r>
      <w:r w:rsidRPr="00274EBA">
        <w:rPr>
          <w:rFonts w:ascii="Traditional Arabic" w:hAnsi="Traditional Arabic" w:cs="Traditional Arabic"/>
          <w:sz w:val="28"/>
          <w:szCs w:val="28"/>
          <w:rtl/>
        </w:rPr>
        <w:t xml:space="preserve"> بيان العلم وفضله لابن عبد البر1/145. </w:t>
      </w:r>
    </w:p>
  </w:footnote>
  <w:footnote w:id="2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مجاهد بن جبر، </w:t>
      </w:r>
      <w:r w:rsidRPr="00274EBA">
        <w:rPr>
          <w:rFonts w:ascii="Traditional Arabic" w:hAnsi="Traditional Arabic" w:cs="Traditional Arabic" w:hint="cs"/>
          <w:sz w:val="28"/>
          <w:szCs w:val="28"/>
          <w:rtl/>
        </w:rPr>
        <w:t>المكي</w:t>
      </w:r>
      <w:r w:rsidRPr="00274EBA">
        <w:rPr>
          <w:rFonts w:ascii="Traditional Arabic" w:hAnsi="Traditional Arabic" w:cs="Traditional Arabic"/>
          <w:color w:val="000000"/>
          <w:sz w:val="28"/>
          <w:szCs w:val="28"/>
          <w:rtl/>
        </w:rPr>
        <w:t>(ت:104هـ</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تابعي جليل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أصحاب ابن عباس </w:t>
      </w:r>
      <w:r w:rsidRPr="00274EBA">
        <w:rPr>
          <w:rFonts w:ascii="Traditional Arabic" w:hAnsi="Traditional Arabic" w:cs="Traditional Arabic" w:hint="cs"/>
          <w:sz w:val="28"/>
          <w:szCs w:val="28"/>
          <w:rtl/>
        </w:rPr>
        <w:t>أخذ عنه</w:t>
      </w:r>
      <w:r w:rsidRPr="00274EBA">
        <w:rPr>
          <w:rFonts w:ascii="Traditional Arabic" w:hAnsi="Traditional Arabic" w:cs="Traditional Arabic"/>
          <w:sz w:val="28"/>
          <w:szCs w:val="28"/>
          <w:rtl/>
        </w:rPr>
        <w:t xml:space="preserve"> التفسير.</w:t>
      </w:r>
      <w:r w:rsidRPr="00274EBA">
        <w:rPr>
          <w:rFonts w:ascii="Traditional Arabic" w:hAnsi="Traditional Arabic" w:cs="Traditional Arabic" w:hint="cs"/>
          <w:sz w:val="28"/>
          <w:szCs w:val="28"/>
          <w:rtl/>
        </w:rPr>
        <w:t xml:space="preserve"> يحكى</w:t>
      </w:r>
      <w:r w:rsidRPr="00274EBA">
        <w:rPr>
          <w:rFonts w:ascii="Traditional Arabic" w:hAnsi="Traditional Arabic" w:cs="Traditional Arabic"/>
          <w:sz w:val="28"/>
          <w:szCs w:val="28"/>
          <w:rtl/>
        </w:rPr>
        <w:t xml:space="preserve"> إنه مات وهو </w:t>
      </w:r>
      <w:r w:rsidRPr="00274EBA">
        <w:rPr>
          <w:rFonts w:ascii="Traditional Arabic" w:hAnsi="Traditional Arabic" w:cs="Traditional Arabic" w:hint="cs"/>
          <w:sz w:val="28"/>
          <w:szCs w:val="28"/>
          <w:rtl/>
        </w:rPr>
        <w:t xml:space="preserve">ساجد. </w:t>
      </w:r>
      <w:r w:rsidRPr="00274EBA">
        <w:rPr>
          <w:rFonts w:ascii="Traditional Arabic" w:hAnsi="Traditional Arabic" w:cs="Traditional Arabic"/>
          <w:sz w:val="28"/>
          <w:szCs w:val="28"/>
          <w:rtl/>
        </w:rPr>
        <w:t xml:space="preserve">(انظر ترجمته في: المعرفة </w:t>
      </w:r>
      <w:r w:rsidRPr="00274EBA">
        <w:rPr>
          <w:rFonts w:ascii="Traditional Arabic" w:hAnsi="Traditional Arabic" w:cs="Traditional Arabic" w:hint="cs"/>
          <w:sz w:val="28"/>
          <w:szCs w:val="28"/>
          <w:rtl/>
        </w:rPr>
        <w:t>والتاريخ للفسوي</w:t>
      </w:r>
      <w:r w:rsidRPr="00274EBA">
        <w:rPr>
          <w:rFonts w:ascii="Traditional Arabic" w:hAnsi="Traditional Arabic" w:cs="Traditional Arabic"/>
          <w:sz w:val="28"/>
          <w:szCs w:val="28"/>
          <w:rtl/>
        </w:rPr>
        <w:t>1/401-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العبر في خبر من غبر1/94-شذرات الذهب في أخبار من ذهب1/125).</w:t>
      </w:r>
    </w:p>
  </w:footnote>
  <w:footnote w:id="209">
    <w:p w:rsidR="00AD01F0" w:rsidRPr="00274EBA" w:rsidRDefault="00AD01F0" w:rsidP="004015D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هو واد مطمئن من الأرض مستوٍ، ويطلق على قرية على ثلاثة أميال من </w:t>
      </w:r>
      <w:r w:rsidRPr="00274EBA">
        <w:rPr>
          <w:rFonts w:ascii="Traditional Arabic" w:hAnsi="Traditional Arabic" w:cs="Traditional Arabic" w:hint="cs"/>
          <w:sz w:val="28"/>
          <w:szCs w:val="28"/>
          <w:rtl/>
        </w:rPr>
        <w:t>الطائف،</w:t>
      </w:r>
      <w:r w:rsidRPr="00274EBA">
        <w:rPr>
          <w:rFonts w:ascii="Traditional Arabic" w:hAnsi="Traditional Arabic" w:cs="Traditional Arabic"/>
          <w:sz w:val="28"/>
          <w:szCs w:val="28"/>
          <w:rtl/>
        </w:rPr>
        <w:t xml:space="preserve"> اتخذها "عمرو بن العاص</w:t>
      </w:r>
      <w:r w:rsidRPr="00274EBA">
        <w:rPr>
          <w:rFonts w:ascii="Traditional Arabic" w:hAnsi="Traditional Arabic" w:cs="Traditional Arabic" w:hint="cs"/>
          <w:sz w:val="28"/>
          <w:szCs w:val="28"/>
          <w:rtl/>
        </w:rPr>
        <w:t>" بستانًا له،</w:t>
      </w:r>
      <w:r w:rsidRPr="00274EBA">
        <w:rPr>
          <w:rFonts w:ascii="Traditional Arabic" w:hAnsi="Traditional Arabic" w:cs="Traditional Arabic"/>
          <w:sz w:val="28"/>
          <w:szCs w:val="28"/>
          <w:rtl/>
        </w:rPr>
        <w:t xml:space="preserve"> ثم لابنه، عُرف بكثرة </w:t>
      </w:r>
      <w:r w:rsidRPr="00274EBA">
        <w:rPr>
          <w:rFonts w:ascii="Traditional Arabic" w:hAnsi="Traditional Arabic" w:cs="Traditional Arabic" w:hint="cs"/>
          <w:sz w:val="28"/>
          <w:szCs w:val="28"/>
          <w:rtl/>
        </w:rPr>
        <w:t>أعنابه،</w:t>
      </w:r>
      <w:r w:rsidRPr="00274EBA">
        <w:rPr>
          <w:rFonts w:ascii="Traditional Arabic" w:hAnsi="Traditional Arabic" w:cs="Traditional Arabic"/>
          <w:sz w:val="28"/>
          <w:szCs w:val="28"/>
          <w:rtl/>
        </w:rPr>
        <w:t xml:space="preserve"> كان كرومه يُقَيم بألف ألف خشبة، كلّ خشبة بدرهم. </w:t>
      </w:r>
      <w:r w:rsidRPr="00274EBA">
        <w:rPr>
          <w:rFonts w:ascii="Traditional Arabic" w:hAnsi="Traditional Arabic" w:cs="Traditional Arabic" w:hint="cs"/>
          <w:sz w:val="28"/>
          <w:szCs w:val="28"/>
          <w:rtl/>
        </w:rPr>
        <w:t>انظر: معج</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البلدان </w:t>
      </w:r>
      <w:r w:rsidRPr="00274EBA">
        <w:rPr>
          <w:rFonts w:ascii="Traditional Arabic" w:hAnsi="Traditional Arabic" w:cs="Traditional Arabic" w:hint="cs"/>
          <w:sz w:val="28"/>
          <w:szCs w:val="28"/>
          <w:rtl/>
        </w:rPr>
        <w:t>لياقوت ا</w:t>
      </w:r>
      <w:r w:rsidRPr="00274EBA">
        <w:rPr>
          <w:rFonts w:ascii="Traditional Arabic" w:hAnsi="Traditional Arabic" w:cs="Traditional Arabic"/>
          <w:sz w:val="28"/>
          <w:szCs w:val="28"/>
          <w:rtl/>
        </w:rPr>
        <w:t>لحموي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4/9</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صادر،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1995 </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210">
    <w:p w:rsidR="00AD01F0" w:rsidRPr="00274EBA" w:rsidRDefault="00AD01F0" w:rsidP="005B4A52">
      <w:pPr>
        <w:pStyle w:val="NoSpacing"/>
        <w:rPr>
          <w:rFonts w:ascii="Traditional Arabic" w:hAnsi="Traditional Arabic" w:cs="Traditional Arabic"/>
          <w:color w:val="000000"/>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تاريخ دمشق لابن عساكر31/262</w:t>
      </w:r>
      <w:r w:rsidRPr="00274EBA">
        <w:rPr>
          <w:rFonts w:ascii="Traditional Arabic" w:hAnsi="Traditional Arabic" w:cs="Traditional Arabic"/>
          <w:color w:val="000000"/>
          <w:sz w:val="28"/>
          <w:szCs w:val="28"/>
        </w:rPr>
        <w:t xml:space="preserve"> -</w:t>
      </w:r>
      <w:r w:rsidRPr="00274EBA">
        <w:rPr>
          <w:rFonts w:ascii="Traditional Arabic" w:hAnsi="Traditional Arabic" w:cs="Traditional Arabic"/>
          <w:sz w:val="28"/>
          <w:szCs w:val="28"/>
          <w:rtl/>
        </w:rPr>
        <w:t>تقييد العلم للخطيب ص: 104.</w:t>
      </w:r>
      <w:r w:rsidRPr="00274EBA">
        <w:rPr>
          <w:rFonts w:ascii="Traditional Arabic" w:hAnsi="Traditional Arabic" w:cs="Traditional Arabic"/>
          <w:color w:val="000000"/>
          <w:sz w:val="28"/>
          <w:szCs w:val="28"/>
          <w:rtl/>
        </w:rPr>
        <w:t xml:space="preserve">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color w:val="000000"/>
          <w:sz w:val="28"/>
          <w:szCs w:val="28"/>
          <w:rtl/>
        </w:rPr>
        <w:t xml:space="preserve">قلت: الخبر وإن كان فيه إسحاق بن يحيى بن </w:t>
      </w:r>
      <w:r w:rsidRPr="00274EBA">
        <w:rPr>
          <w:rFonts w:ascii="Traditional Arabic" w:hAnsi="Traditional Arabic" w:cs="Traditional Arabic" w:hint="cs"/>
          <w:color w:val="000000"/>
          <w:sz w:val="28"/>
          <w:szCs w:val="28"/>
          <w:rtl/>
        </w:rPr>
        <w:t>طلحة،</w:t>
      </w:r>
      <w:r w:rsidRPr="00274EBA">
        <w:rPr>
          <w:rFonts w:ascii="Traditional Arabic" w:hAnsi="Traditional Arabic" w:cs="Traditional Arabic"/>
          <w:color w:val="000000"/>
          <w:sz w:val="28"/>
          <w:szCs w:val="28"/>
          <w:rtl/>
        </w:rPr>
        <w:t xml:space="preserve"> وهو </w:t>
      </w:r>
      <w:r w:rsidRPr="00274EBA">
        <w:rPr>
          <w:rFonts w:ascii="Traditional Arabic" w:hAnsi="Traditional Arabic" w:cs="Traditional Arabic" w:hint="cs"/>
          <w:color w:val="000000"/>
          <w:sz w:val="28"/>
          <w:szCs w:val="28"/>
          <w:rtl/>
        </w:rPr>
        <w:t xml:space="preserve">ضعيف </w:t>
      </w:r>
      <w:r w:rsidRPr="00274EBA">
        <w:rPr>
          <w:rFonts w:ascii="Traditional Arabic" w:hAnsi="Traditional Arabic" w:cs="Traditional Arabic"/>
          <w:color w:val="000000"/>
          <w:sz w:val="28"/>
          <w:szCs w:val="28"/>
          <w:rtl/>
        </w:rPr>
        <w:t>(</w:t>
      </w:r>
      <w:r w:rsidRPr="00274EBA">
        <w:rPr>
          <w:rFonts w:ascii="Traditional Arabic" w:hAnsi="Traditional Arabic" w:cs="Traditional Arabic" w:hint="cs"/>
          <w:color w:val="000000"/>
          <w:sz w:val="28"/>
          <w:szCs w:val="28"/>
          <w:rtl/>
        </w:rPr>
        <w:t>انظر: ميزا</w:t>
      </w:r>
      <w:r w:rsidRPr="00274EBA">
        <w:rPr>
          <w:rFonts w:ascii="Traditional Arabic" w:hAnsi="Traditional Arabic" w:cs="Traditional Arabic" w:hint="eastAsia"/>
          <w:color w:val="000000"/>
          <w:sz w:val="28"/>
          <w:szCs w:val="28"/>
          <w:rtl/>
        </w:rPr>
        <w:t>ن</w:t>
      </w:r>
      <w:r w:rsidRPr="00274EBA">
        <w:rPr>
          <w:rFonts w:ascii="Traditional Arabic" w:hAnsi="Traditional Arabic" w:cs="Traditional Arabic"/>
          <w:color w:val="000000"/>
          <w:sz w:val="28"/>
          <w:szCs w:val="28"/>
          <w:rtl/>
        </w:rPr>
        <w:t>الاعتدال1/204-تهذيب التهذيب1/ 255) لكن تشهد لصحته الآثار السابقة. والله أعلم.</w:t>
      </w:r>
    </w:p>
  </w:footnote>
  <w:footnote w:id="2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يوة بن شريح بن صفوان التجيبيّ المصري، أبو </w:t>
      </w:r>
      <w:r w:rsidRPr="00274EBA">
        <w:rPr>
          <w:rFonts w:ascii="Traditional Arabic" w:hAnsi="Traditional Arabic" w:cs="Traditional Arabic" w:hint="cs"/>
          <w:sz w:val="28"/>
          <w:szCs w:val="28"/>
          <w:rtl/>
        </w:rPr>
        <w:t xml:space="preserve">زرعة </w:t>
      </w:r>
      <w:r w:rsidRPr="00274EBA">
        <w:rPr>
          <w:rFonts w:ascii="Traditional Arabic" w:hAnsi="Traditional Arabic" w:cs="Traditional Arabic"/>
          <w:sz w:val="28"/>
          <w:szCs w:val="28"/>
          <w:rtl/>
        </w:rPr>
        <w:t>(ت: 158هـ</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sz w:val="28"/>
          <w:szCs w:val="28"/>
          <w:rtl/>
        </w:rPr>
        <w:t xml:space="preserve">: الإمام الحافظ، شيخ الديار المصرية. كان شريفا عابدا، ثقة في </w:t>
      </w:r>
      <w:r w:rsidRPr="00274EBA">
        <w:rPr>
          <w:rFonts w:ascii="Traditional Arabic" w:hAnsi="Traditional Arabic" w:cs="Traditional Arabic" w:hint="cs"/>
          <w:sz w:val="28"/>
          <w:szCs w:val="28"/>
          <w:rtl/>
        </w:rPr>
        <w:t xml:space="preserve">الحديث. </w:t>
      </w:r>
      <w:r w:rsidRPr="00274EBA">
        <w:rPr>
          <w:rFonts w:ascii="Traditional Arabic" w:hAnsi="Traditional Arabic" w:cs="Traditional Arabic"/>
          <w:sz w:val="28"/>
          <w:szCs w:val="28"/>
          <w:rtl/>
        </w:rPr>
        <w:t>(انظر: تذكرة الحفاظ1/174-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تهذيب التهذيب3/69).</w:t>
      </w:r>
    </w:p>
  </w:footnote>
  <w:footnote w:id="21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حسين بن ش</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في بن ماتع، الأصبحي، المصري. تابعى ثقة. (انظر: التاريخ الكبير للبخاري2/</w:t>
      </w:r>
      <w:r w:rsidRPr="00274EBA">
        <w:rPr>
          <w:rFonts w:ascii="Traditional Arabic" w:hAnsi="Traditional Arabic" w:cs="Traditional Arabic" w:hint="cs"/>
          <w:sz w:val="28"/>
          <w:szCs w:val="28"/>
          <w:rtl/>
        </w:rPr>
        <w:t>383-تهذيب</w:t>
      </w:r>
      <w:r w:rsidRPr="00274EBA">
        <w:rPr>
          <w:rFonts w:ascii="Traditional Arabic" w:hAnsi="Traditional Arabic" w:cs="Traditional Arabic"/>
          <w:sz w:val="28"/>
          <w:szCs w:val="28"/>
          <w:rtl/>
        </w:rPr>
        <w:t xml:space="preserve"> التهذيب2 /341).</w:t>
      </w:r>
    </w:p>
  </w:footnote>
  <w:footnote w:id="213">
    <w:p w:rsidR="00AD01F0" w:rsidRPr="00274EBA" w:rsidRDefault="00AD01F0" w:rsidP="008813E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فى بن ماتع، الأصبحى، أبو عثمان، </w:t>
      </w:r>
      <w:r w:rsidRPr="00274EBA">
        <w:rPr>
          <w:rFonts w:ascii="Traditional Arabic" w:hAnsi="Traditional Arabic" w:cs="Traditional Arabic" w:hint="cs"/>
          <w:sz w:val="28"/>
          <w:szCs w:val="28"/>
          <w:rtl/>
        </w:rPr>
        <w:t>المصري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تابعي ثقة،</w:t>
      </w:r>
      <w:r w:rsidRPr="00274EBA">
        <w:rPr>
          <w:rFonts w:ascii="Traditional Arabic" w:hAnsi="Traditional Arabic" w:cs="Traditional Arabic"/>
          <w:sz w:val="28"/>
          <w:szCs w:val="28"/>
          <w:rtl/>
        </w:rPr>
        <w:t xml:space="preserve"> وقيل له </w:t>
      </w:r>
      <w:r w:rsidRPr="00274EBA">
        <w:rPr>
          <w:rFonts w:ascii="Traditional Arabic" w:hAnsi="Traditional Arabic" w:cs="Traditional Arabic" w:hint="cs"/>
          <w:sz w:val="28"/>
          <w:szCs w:val="28"/>
          <w:rtl/>
        </w:rPr>
        <w:t xml:space="preserve">صحبة. </w:t>
      </w:r>
      <w:r w:rsidRPr="00274EBA">
        <w:rPr>
          <w:rFonts w:ascii="Traditional Arabic" w:hAnsi="Traditional Arabic" w:cs="Traditional Arabic"/>
          <w:sz w:val="28"/>
          <w:szCs w:val="28"/>
          <w:rtl/>
        </w:rPr>
        <w:t>(ترجمته في: الطبقات لابن سعد7/355- تهذيب التهذيب4 /360).</w:t>
      </w:r>
    </w:p>
  </w:footnote>
  <w:footnote w:id="21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-الخطط </w:t>
      </w:r>
      <w:r w:rsidRPr="00274EBA">
        <w:rPr>
          <w:rFonts w:ascii="Traditional Arabic" w:hAnsi="Traditional Arabic" w:cs="Traditional Arabic"/>
          <w:sz w:val="28"/>
          <w:szCs w:val="28"/>
          <w:rtl/>
        </w:rPr>
        <w:t>للمقريزي2/433 -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فجر الإسلام لأحمد </w:t>
      </w:r>
      <w:r w:rsidRPr="00274EBA">
        <w:rPr>
          <w:rFonts w:ascii="Traditional Arabic" w:hAnsi="Traditional Arabic" w:cs="Traditional Arabic" w:hint="cs"/>
          <w:sz w:val="28"/>
          <w:szCs w:val="28"/>
          <w:rtl/>
        </w:rPr>
        <w:t xml:space="preserve">أمين،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192. قال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يونس</w:t>
      </w:r>
      <w:r w:rsidRPr="00274EBA">
        <w:rPr>
          <w:rFonts w:ascii="Traditional Arabic" w:hAnsi="Traditional Arabic" w:cs="Traditional Arabic" w:hint="cs"/>
          <w:sz w:val="28"/>
          <w:szCs w:val="28"/>
          <w:rtl/>
        </w:rPr>
        <w:t xml:space="preserve"> في"تاريخ ابن</w:t>
      </w:r>
      <w:r w:rsidRPr="00274EBA">
        <w:rPr>
          <w:rFonts w:ascii="Traditional Arabic" w:hAnsi="Traditional Arabic" w:cs="Traditional Arabic"/>
          <w:sz w:val="28"/>
          <w:szCs w:val="28"/>
          <w:rtl/>
        </w:rPr>
        <w:t xml:space="preserve"> يونس 1/129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يعني بقوله الخولة والرباب: مركبين كبيرين من سفن </w:t>
      </w:r>
      <w:r w:rsidRPr="00274EBA">
        <w:rPr>
          <w:rFonts w:ascii="Traditional Arabic" w:hAnsi="Traditional Arabic" w:cs="Traditional Arabic" w:hint="cs"/>
          <w:sz w:val="28"/>
          <w:szCs w:val="28"/>
          <w:rtl/>
        </w:rPr>
        <w:t>الجسر،</w:t>
      </w:r>
      <w:r w:rsidRPr="00274EBA">
        <w:rPr>
          <w:rFonts w:ascii="Traditional Arabic" w:hAnsi="Traditional Arabic" w:cs="Traditional Arabic"/>
          <w:sz w:val="28"/>
          <w:szCs w:val="28"/>
          <w:rtl/>
        </w:rPr>
        <w:t xml:space="preserve"> كانا يكونان عند </w:t>
      </w:r>
      <w:r w:rsidRPr="00274EBA">
        <w:rPr>
          <w:rFonts w:ascii="Traditional Arabic" w:hAnsi="Traditional Arabic" w:cs="Traditional Arabic" w:hint="cs"/>
          <w:sz w:val="28"/>
          <w:szCs w:val="28"/>
          <w:rtl/>
        </w:rPr>
        <w:t>رأس</w:t>
      </w:r>
      <w:r w:rsidRPr="00274EBA">
        <w:rPr>
          <w:rFonts w:ascii="Traditional Arabic" w:hAnsi="Traditional Arabic" w:cs="Traditional Arabic"/>
          <w:sz w:val="28"/>
          <w:szCs w:val="28"/>
          <w:rtl/>
        </w:rPr>
        <w:t xml:space="preserve"> الجسر مما يلي </w:t>
      </w:r>
      <w:r w:rsidRPr="00274EBA">
        <w:rPr>
          <w:rFonts w:ascii="Traditional Arabic" w:hAnsi="Traditional Arabic" w:cs="Traditional Arabic" w:hint="cs"/>
          <w:sz w:val="28"/>
          <w:szCs w:val="28"/>
          <w:rtl/>
        </w:rPr>
        <w:t>الفسطاط،</w:t>
      </w:r>
      <w:r w:rsidRPr="00274EBA">
        <w:rPr>
          <w:rFonts w:ascii="Traditional Arabic" w:hAnsi="Traditional Arabic" w:cs="Traditional Arabic"/>
          <w:sz w:val="28"/>
          <w:szCs w:val="28"/>
          <w:rtl/>
        </w:rPr>
        <w:t xml:space="preserve"> يجوز من تحتهما لكبرهما المراكب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 هـ.</w:t>
      </w:r>
    </w:p>
  </w:footnote>
  <w:footnote w:id="21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themeColor="text1"/>
          <w:sz w:val="28"/>
          <w:szCs w:val="28"/>
          <w:rtl/>
        </w:rPr>
        <w:t xml:space="preserve">- وهذا </w:t>
      </w:r>
      <w:r w:rsidRPr="00274EBA">
        <w:rPr>
          <w:rFonts w:ascii="Traditional Arabic" w:hAnsi="Traditional Arabic" w:cs="Traditional Arabic" w:hint="cs"/>
          <w:color w:val="000000" w:themeColor="text1"/>
          <w:sz w:val="28"/>
          <w:szCs w:val="28"/>
          <w:rtl/>
        </w:rPr>
        <w:t>الخبر-كذلك</w:t>
      </w:r>
      <w:r w:rsidRPr="00274EBA">
        <w:rPr>
          <w:rFonts w:ascii="Traditional Arabic" w:hAnsi="Traditional Arabic" w:cs="Traditional Arabic"/>
          <w:color w:val="000000" w:themeColor="text1"/>
          <w:sz w:val="28"/>
          <w:szCs w:val="28"/>
          <w:rtl/>
        </w:rPr>
        <w:t xml:space="preserve"> -يتفق مع ما جاء في </w:t>
      </w:r>
      <w:r w:rsidRPr="00274EBA">
        <w:rPr>
          <w:rFonts w:ascii="Traditional Arabic" w:hAnsi="Traditional Arabic" w:cs="Traditional Arabic" w:hint="cs"/>
          <w:color w:val="000000" w:themeColor="text1"/>
          <w:sz w:val="28"/>
          <w:szCs w:val="28"/>
          <w:rtl/>
        </w:rPr>
        <w:t>التوراة،</w:t>
      </w:r>
      <w:r w:rsidRPr="00274EBA">
        <w:rPr>
          <w:rFonts w:ascii="Traditional Arabic" w:hAnsi="Traditional Arabic" w:cs="Traditional Arabic"/>
          <w:color w:val="000000" w:themeColor="text1"/>
          <w:sz w:val="28"/>
          <w:szCs w:val="28"/>
          <w:rtl/>
        </w:rPr>
        <w:t xml:space="preserve"> فقد </w:t>
      </w:r>
      <w:r w:rsidRPr="00274EBA">
        <w:rPr>
          <w:rFonts w:ascii="Traditional Arabic" w:hAnsi="Traditional Arabic" w:cs="Traditional Arabic" w:hint="cs"/>
          <w:color w:val="000000" w:themeColor="text1"/>
          <w:sz w:val="28"/>
          <w:szCs w:val="28"/>
          <w:rtl/>
        </w:rPr>
        <w:t>جاء في</w:t>
      </w:r>
      <w:r w:rsidRPr="00274EBA">
        <w:rPr>
          <w:rFonts w:ascii="Traditional Arabic" w:hAnsi="Traditional Arabic" w:cs="Traditional Arabic"/>
          <w:color w:val="000000" w:themeColor="text1"/>
          <w:sz w:val="28"/>
          <w:szCs w:val="28"/>
          <w:rtl/>
        </w:rPr>
        <w:t xml:space="preserve"> س</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ف</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ر إش</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ع</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ي</w:t>
      </w:r>
      <w:r w:rsidRPr="00274EBA">
        <w:rPr>
          <w:rFonts w:ascii="Traditional Arabic" w:hAnsi="Traditional Arabic" w:cs="Traditional Arabic" w:hint="cs"/>
          <w:color w:val="000000" w:themeColor="text1"/>
          <w:sz w:val="28"/>
          <w:szCs w:val="28"/>
          <w:rtl/>
        </w:rPr>
        <w:t>ــَ</w:t>
      </w:r>
      <w:r w:rsidRPr="00274EBA">
        <w:rPr>
          <w:rFonts w:ascii="Traditional Arabic" w:hAnsi="Traditional Arabic" w:cs="Traditional Arabic"/>
          <w:color w:val="000000" w:themeColor="text1"/>
          <w:sz w:val="28"/>
          <w:szCs w:val="28"/>
          <w:rtl/>
        </w:rPr>
        <w:t xml:space="preserve">ا: "هو ذا عبدي الذي </w:t>
      </w:r>
      <w:r w:rsidRPr="00274EBA">
        <w:rPr>
          <w:rFonts w:ascii="Traditional Arabic" w:hAnsi="Traditional Arabic" w:cs="Traditional Arabic" w:hint="cs"/>
          <w:color w:val="000000" w:themeColor="text1"/>
          <w:sz w:val="28"/>
          <w:szCs w:val="28"/>
          <w:rtl/>
        </w:rPr>
        <w:t>أعضده،</w:t>
      </w:r>
      <w:r w:rsidRPr="00274EBA">
        <w:rPr>
          <w:rFonts w:ascii="Traditional Arabic" w:hAnsi="Traditional Arabic" w:cs="Traditional Arabic"/>
          <w:color w:val="000000" w:themeColor="text1"/>
          <w:sz w:val="28"/>
          <w:szCs w:val="28"/>
          <w:rtl/>
        </w:rPr>
        <w:t xml:space="preserve"> مُختاري الذي سرت به </w:t>
      </w:r>
      <w:r w:rsidRPr="00274EBA">
        <w:rPr>
          <w:rFonts w:ascii="Traditional Arabic" w:hAnsi="Traditional Arabic" w:cs="Traditional Arabic" w:hint="cs"/>
          <w:color w:val="000000" w:themeColor="text1"/>
          <w:sz w:val="28"/>
          <w:szCs w:val="28"/>
          <w:rtl/>
        </w:rPr>
        <w:t>نفسي،</w:t>
      </w:r>
      <w:r w:rsidRPr="00274EBA">
        <w:rPr>
          <w:rFonts w:ascii="Traditional Arabic" w:hAnsi="Traditional Arabic" w:cs="Traditional Arabic"/>
          <w:color w:val="000000" w:themeColor="text1"/>
          <w:sz w:val="28"/>
          <w:szCs w:val="28"/>
          <w:rtl/>
        </w:rPr>
        <w:t xml:space="preserve"> وضعت عليه روحي فيُخرج الحق </w:t>
      </w:r>
      <w:r w:rsidRPr="00274EBA">
        <w:rPr>
          <w:rFonts w:ascii="Traditional Arabic" w:hAnsi="Traditional Arabic" w:cs="Traditional Arabic" w:hint="cs"/>
          <w:color w:val="000000" w:themeColor="text1"/>
          <w:sz w:val="28"/>
          <w:szCs w:val="28"/>
          <w:rtl/>
        </w:rPr>
        <w:t>للأمم،</w:t>
      </w:r>
      <w:r w:rsidRPr="00274EBA">
        <w:rPr>
          <w:rFonts w:ascii="Traditional Arabic" w:hAnsi="Traditional Arabic" w:cs="Traditional Arabic"/>
          <w:color w:val="000000" w:themeColor="text1"/>
          <w:sz w:val="28"/>
          <w:szCs w:val="28"/>
          <w:rtl/>
        </w:rPr>
        <w:t xml:space="preserve"> لا يصيح</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 xml:space="preserve"> </w:t>
      </w:r>
      <w:r w:rsidRPr="00274EBA">
        <w:rPr>
          <w:rFonts w:ascii="Traditional Arabic" w:hAnsi="Traditional Arabic" w:cs="Traditional Arabic" w:hint="cs"/>
          <w:color w:val="000000" w:themeColor="text1"/>
          <w:sz w:val="28"/>
          <w:szCs w:val="28"/>
          <w:rtl/>
        </w:rPr>
        <w:t>ولا يرفع, ولا يسمع</w:t>
      </w:r>
      <w:r w:rsidRPr="00274EBA">
        <w:rPr>
          <w:rFonts w:ascii="Traditional Arabic" w:hAnsi="Traditional Arabic" w:cs="Traditional Arabic"/>
          <w:color w:val="000000" w:themeColor="text1"/>
          <w:sz w:val="28"/>
          <w:szCs w:val="28"/>
          <w:rtl/>
        </w:rPr>
        <w:t xml:space="preserve"> في الشارع صوته</w:t>
      </w:r>
      <w:r w:rsidRPr="00274EBA">
        <w:rPr>
          <w:rFonts w:ascii="Traditional Arabic" w:hAnsi="Traditional Arabic" w:cs="Traditional Arabic" w:hint="cs"/>
          <w:color w:val="000000" w:themeColor="text1"/>
          <w:sz w:val="28"/>
          <w:szCs w:val="28"/>
          <w:rtl/>
        </w:rPr>
        <w:t>.... ل</w:t>
      </w:r>
      <w:r w:rsidRPr="00274EBA">
        <w:rPr>
          <w:rFonts w:ascii="Traditional Arabic" w:hAnsi="Traditional Arabic" w:cs="Traditional Arabic" w:hint="eastAsia"/>
          <w:color w:val="000000" w:themeColor="text1"/>
          <w:sz w:val="28"/>
          <w:szCs w:val="28"/>
          <w:rtl/>
        </w:rPr>
        <w:t>ا</w:t>
      </w:r>
      <w:r w:rsidRPr="00274EBA">
        <w:rPr>
          <w:rFonts w:ascii="Traditional Arabic" w:hAnsi="Traditional Arabic" w:cs="Traditional Arabic"/>
          <w:color w:val="000000" w:themeColor="text1"/>
          <w:sz w:val="28"/>
          <w:szCs w:val="28"/>
          <w:rtl/>
        </w:rPr>
        <w:t xml:space="preserve"> يكل</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 xml:space="preserve"> ولا ينكر حتى يضع الحق في الأرض</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 xml:space="preserve"> (س</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ف</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ر إشعيا: فصل 24 (1-4)).</w:t>
      </w:r>
    </w:p>
  </w:footnote>
  <w:footnote w:id="216">
    <w:p w:rsidR="00AD01F0" w:rsidRPr="00274EBA" w:rsidRDefault="00AD01F0" w:rsidP="004015D6">
      <w:pPr>
        <w:autoSpaceDE w:val="0"/>
        <w:autoSpaceDN w:val="0"/>
        <w:adjustRightInd w:val="0"/>
        <w:spacing w:after="0" w:line="240" w:lineRule="auto"/>
        <w:rPr>
          <w:rFonts w:ascii="Traditional Arabic" w:hAnsi="Traditional Arabic" w:cs="Traditional Arabic"/>
          <w:b/>
          <w:bCs/>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مسند أحمد4/136رقم 17225-سنن أبي داود</w:t>
      </w:r>
      <w:r w:rsidRPr="00274EBA">
        <w:rPr>
          <w:rFonts w:ascii="Traditional Arabic" w:hAnsi="Traditional Arabic" w:cs="Traditional Arabic" w:hint="cs"/>
          <w:sz w:val="28"/>
          <w:szCs w:val="28"/>
          <w:rtl/>
        </w:rPr>
        <w:t>, كتاب العلم, باب: رواية أهل الكتاب</w:t>
      </w:r>
      <w:r w:rsidRPr="00274EBA">
        <w:rPr>
          <w:rFonts w:ascii="Traditional Arabic" w:hAnsi="Traditional Arabic" w:cs="Traditional Arabic"/>
          <w:sz w:val="28"/>
          <w:szCs w:val="28"/>
          <w:rtl/>
        </w:rPr>
        <w:t>3/318رقم</w:t>
      </w:r>
      <w:r w:rsidRPr="00274EBA">
        <w:rPr>
          <w:rFonts w:ascii="Traditional Arabic" w:hAnsi="Traditional Arabic" w:cs="Traditional Arabic" w:hint="cs"/>
          <w:sz w:val="28"/>
          <w:szCs w:val="28"/>
          <w:rtl/>
        </w:rPr>
        <w:t>3644-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لا ت</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سمع دلالة مشرك لمن كان أعمى أو غير بصير بالقبلة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/10رقم 2071-شرح السنة للبغوي1/268رقم</w:t>
      </w:r>
      <w:r w:rsidRPr="00274EBA">
        <w:rPr>
          <w:rFonts w:ascii="Traditional Arabic" w:hAnsi="Traditional Arabic" w:cs="Traditional Arabic" w:hint="cs"/>
          <w:sz w:val="28"/>
          <w:szCs w:val="28"/>
          <w:rtl/>
        </w:rPr>
        <w:t>124- شرح</w:t>
      </w:r>
      <w:r w:rsidRPr="00274EBA">
        <w:rPr>
          <w:rFonts w:ascii="Traditional Arabic" w:hAnsi="Traditional Arabic" w:cs="Traditional Arabic"/>
          <w:sz w:val="28"/>
          <w:szCs w:val="28"/>
          <w:rtl/>
        </w:rPr>
        <w:t xml:space="preserve"> مشكل الآثار 9/268رقم </w:t>
      </w:r>
      <w:r w:rsidRPr="00274EBA">
        <w:rPr>
          <w:rFonts w:ascii="Traditional Arabic" w:hAnsi="Traditional Arabic" w:cs="Traditional Arabic" w:hint="cs"/>
          <w:sz w:val="28"/>
          <w:szCs w:val="28"/>
          <w:rtl/>
        </w:rPr>
        <w:t>3636- صحيح</w:t>
      </w:r>
      <w:r w:rsidRPr="00274EBA">
        <w:rPr>
          <w:rFonts w:ascii="Traditional Arabic" w:hAnsi="Traditional Arabic" w:cs="Traditional Arabic"/>
          <w:sz w:val="28"/>
          <w:szCs w:val="28"/>
          <w:rtl/>
        </w:rPr>
        <w:t xml:space="preserve"> ابن حبان14/151رقم</w:t>
      </w:r>
      <w:r w:rsidRPr="00274EBA">
        <w:rPr>
          <w:rFonts w:ascii="Traditional Arabic" w:hAnsi="Traditional Arabic" w:cs="Traditional Arabic" w:hint="cs"/>
          <w:sz w:val="28"/>
          <w:szCs w:val="28"/>
          <w:rtl/>
        </w:rPr>
        <w:t>6257- الطبراني</w:t>
      </w:r>
      <w:r w:rsidRPr="00274EBA">
        <w:rPr>
          <w:rFonts w:ascii="Traditional Arabic" w:hAnsi="Traditional Arabic" w:cs="Traditional Arabic"/>
          <w:sz w:val="28"/>
          <w:szCs w:val="28"/>
          <w:rtl/>
        </w:rPr>
        <w:t xml:space="preserve"> في الكبير 22/351 رقم878.  والحديث صححه الألباني </w:t>
      </w:r>
      <w:r w:rsidRPr="00274EBA">
        <w:rPr>
          <w:rFonts w:ascii="Traditional Arabic" w:hAnsi="Traditional Arabic" w:cs="Traditional Arabic" w:hint="cs"/>
          <w:sz w:val="28"/>
          <w:szCs w:val="28"/>
          <w:rtl/>
        </w:rPr>
        <w:t>في السلسلة الصحيحة 6</w:t>
      </w:r>
      <w:r w:rsidRPr="00274EBA">
        <w:rPr>
          <w:rFonts w:ascii="Traditional Arabic" w:hAnsi="Traditional Arabic" w:cs="Traditional Arabic"/>
          <w:sz w:val="28"/>
          <w:szCs w:val="28"/>
          <w:rtl/>
        </w:rPr>
        <w:t>/712.</w:t>
      </w:r>
    </w:p>
  </w:footnote>
  <w:footnote w:id="217">
    <w:p w:rsidR="00AD01F0" w:rsidRPr="00274EBA" w:rsidRDefault="00AD01F0" w:rsidP="002D62D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رواه مسلم موقوفا على عبد الله بن عمرو, انظر صحيح مسلم, المقدمة1/12.</w:t>
      </w:r>
    </w:p>
  </w:footnote>
  <w:footnote w:id="21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المفهم لما أشكل من تلخيص كتاب مسلم للقرطبي 1/39.</w:t>
      </w:r>
    </w:p>
  </w:footnote>
  <w:footnote w:id="21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color w:val="000000" w:themeColor="text1"/>
          <w:sz w:val="28"/>
          <w:szCs w:val="28"/>
          <w:rtl/>
        </w:rPr>
        <w:t xml:space="preserve"> من علماء </w:t>
      </w:r>
      <w:r w:rsidRPr="00274EBA">
        <w:rPr>
          <w:rFonts w:ascii="Traditional Arabic" w:hAnsi="Traditional Arabic" w:cs="Traditional Arabic" w:hint="cs"/>
          <w:color w:val="000000" w:themeColor="text1"/>
          <w:sz w:val="28"/>
          <w:szCs w:val="28"/>
          <w:rtl/>
        </w:rPr>
        <w:t>الأزهر، عمل</w:t>
      </w:r>
      <w:r w:rsidRPr="00274EBA">
        <w:rPr>
          <w:rFonts w:ascii="Traditional Arabic" w:hAnsi="Traditional Arabic" w:cs="Traditional Arabic"/>
          <w:color w:val="000000" w:themeColor="text1"/>
          <w:sz w:val="28"/>
          <w:szCs w:val="28"/>
          <w:rtl/>
        </w:rPr>
        <w:t xml:space="preserve"> وزيرا للأوقاف</w:t>
      </w:r>
      <w:r w:rsidRPr="00274EBA">
        <w:rPr>
          <w:rFonts w:ascii="Traditional Arabic" w:hAnsi="Traditional Arabic" w:cs="Traditional Arabic" w:hint="cs"/>
          <w:color w:val="000000" w:themeColor="text1"/>
          <w:sz w:val="28"/>
          <w:szCs w:val="28"/>
          <w:rtl/>
        </w:rPr>
        <w:t xml:space="preserve"> المصرية. </w:t>
      </w:r>
      <w:r w:rsidRPr="00274EBA">
        <w:rPr>
          <w:rFonts w:ascii="Traditional Arabic" w:hAnsi="Traditional Arabic" w:cs="Traditional Arabic"/>
          <w:color w:val="000000" w:themeColor="text1"/>
          <w:sz w:val="28"/>
          <w:szCs w:val="28"/>
          <w:rtl/>
        </w:rPr>
        <w:t xml:space="preserve">اختطفته جماعة التكفير </w:t>
      </w:r>
      <w:r w:rsidRPr="00274EBA">
        <w:rPr>
          <w:rFonts w:ascii="Traditional Arabic" w:hAnsi="Traditional Arabic" w:cs="Traditional Arabic" w:hint="cs"/>
          <w:color w:val="000000" w:themeColor="text1"/>
          <w:sz w:val="28"/>
          <w:szCs w:val="28"/>
          <w:rtl/>
        </w:rPr>
        <w:t>والهجرة،</w:t>
      </w:r>
      <w:r w:rsidRPr="00274EBA">
        <w:rPr>
          <w:rFonts w:ascii="Traditional Arabic" w:hAnsi="Traditional Arabic" w:cs="Traditional Arabic"/>
          <w:color w:val="000000" w:themeColor="text1"/>
          <w:sz w:val="28"/>
          <w:szCs w:val="28"/>
          <w:rtl/>
        </w:rPr>
        <w:t xml:space="preserve"> واغتالته سنة 1977م. من مؤلفاته: </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 xml:space="preserve">التفسير </w:t>
      </w:r>
      <w:r w:rsidRPr="00274EBA">
        <w:rPr>
          <w:rFonts w:ascii="Traditional Arabic" w:hAnsi="Traditional Arabic" w:cs="Traditional Arabic" w:hint="cs"/>
          <w:color w:val="000000" w:themeColor="text1"/>
          <w:sz w:val="28"/>
          <w:szCs w:val="28"/>
          <w:rtl/>
        </w:rPr>
        <w:t>والمفسرون"، "</w:t>
      </w:r>
      <w:r w:rsidRPr="00274EBA">
        <w:rPr>
          <w:rFonts w:ascii="Traditional Arabic" w:hAnsi="Traditional Arabic" w:cs="Traditional Arabic"/>
          <w:color w:val="000000" w:themeColor="text1"/>
          <w:sz w:val="28"/>
          <w:szCs w:val="28"/>
          <w:rtl/>
        </w:rPr>
        <w:t xml:space="preserve">الإسرائيليات في التفسير </w:t>
      </w:r>
      <w:r w:rsidRPr="00274EBA">
        <w:rPr>
          <w:rFonts w:ascii="Traditional Arabic" w:hAnsi="Traditional Arabic" w:cs="Traditional Arabic" w:hint="cs"/>
          <w:color w:val="000000" w:themeColor="text1"/>
          <w:sz w:val="28"/>
          <w:szCs w:val="28"/>
          <w:rtl/>
        </w:rPr>
        <w:t>والحديث"(انظر</w:t>
      </w:r>
      <w:r w:rsidRPr="00274EBA">
        <w:rPr>
          <w:rFonts w:ascii="Traditional Arabic" w:hAnsi="Traditional Arabic" w:cs="Traditional Arabic"/>
          <w:color w:val="000000" w:themeColor="text1"/>
          <w:sz w:val="28"/>
          <w:szCs w:val="28"/>
          <w:rtl/>
        </w:rPr>
        <w:t xml:space="preserve">: إتمام الأعلام: لنزار أباظة </w:t>
      </w:r>
      <w:r w:rsidRPr="00274EBA">
        <w:rPr>
          <w:rFonts w:ascii="Traditional Arabic" w:hAnsi="Traditional Arabic" w:cs="Traditional Arabic" w:hint="cs"/>
          <w:color w:val="000000" w:themeColor="text1"/>
          <w:sz w:val="28"/>
          <w:szCs w:val="28"/>
          <w:rtl/>
        </w:rPr>
        <w:t>ومحمد رياض المالح:</w:t>
      </w:r>
      <w:r w:rsidRPr="00274EBA">
        <w:rPr>
          <w:rFonts w:ascii="Traditional Arabic" w:hAnsi="Traditional Arabic" w:cs="Traditional Arabic"/>
          <w:color w:val="000000" w:themeColor="text1"/>
          <w:sz w:val="28"/>
          <w:szCs w:val="28"/>
          <w:rtl/>
        </w:rPr>
        <w:t xml:space="preserve"> ص231)</w:t>
      </w:r>
      <w:r w:rsidRPr="00274EBA">
        <w:rPr>
          <w:rFonts w:ascii="Traditional Arabic" w:hAnsi="Traditional Arabic" w:cs="Traditional Arabic"/>
          <w:color w:val="222222"/>
          <w:sz w:val="28"/>
          <w:szCs w:val="28"/>
          <w:rtl/>
        </w:rPr>
        <w:t>.</w:t>
      </w:r>
    </w:p>
  </w:footnote>
  <w:footnote w:id="22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التفسير </w:t>
      </w:r>
      <w:r w:rsidRPr="00274EBA">
        <w:rPr>
          <w:rFonts w:ascii="Traditional Arabic" w:hAnsi="Traditional Arabic" w:cs="Traditional Arabic" w:hint="cs"/>
          <w:sz w:val="28"/>
          <w:szCs w:val="28"/>
          <w:rtl/>
        </w:rPr>
        <w:t>والمفسرون،محم</w:t>
      </w:r>
      <w:r w:rsidRPr="00274EBA">
        <w:rPr>
          <w:rFonts w:ascii="Traditional Arabic" w:hAnsi="Traditional Arabic" w:cs="Traditional Arabic"/>
          <w:sz w:val="28"/>
          <w:szCs w:val="28"/>
          <w:rtl/>
        </w:rPr>
        <w:t>د حسين الذهبى1/127.</w:t>
      </w:r>
    </w:p>
  </w:footnote>
  <w:footnote w:id="221">
    <w:p w:rsidR="00AD01F0" w:rsidRPr="00274EBA" w:rsidRDefault="00AD01F0" w:rsidP="008813E9">
      <w:pPr>
        <w:pStyle w:val="NoSpacing"/>
        <w:rPr>
          <w:rFonts w:ascii="Traditional Arabic" w:hAnsi="Traditional Arabic" w:cs="Traditional Arabic"/>
          <w:sz w:val="28"/>
          <w:szCs w:val="28"/>
          <w:rtl/>
        </w:rPr>
      </w:pPr>
      <w:r w:rsidRPr="00274EBA">
        <w:rPr>
          <w:rFonts w:cs="Traditional Arabic"/>
          <w:sz w:val="28"/>
          <w:szCs w:val="28"/>
        </w:rPr>
        <w:footnoteRef/>
      </w:r>
      <w:r w:rsidRPr="00274EBA">
        <w:rPr>
          <w:rFonts w:cs="Traditional Arabic" w:hint="cs"/>
          <w:sz w:val="28"/>
          <w:szCs w:val="28"/>
          <w:rtl/>
        </w:rPr>
        <w:t>-</w:t>
      </w:r>
      <w:r w:rsidRPr="00274EBA">
        <w:rPr>
          <w:rFonts w:ascii="Traditional Arabic" w:hAnsi="Traditional Arabic" w:cs="Traditional Arabic"/>
          <w:sz w:val="28"/>
          <w:szCs w:val="28"/>
          <w:rtl/>
        </w:rPr>
        <w:t xml:space="preserve"> مكائد الشيطان</w:t>
      </w:r>
      <w:r w:rsidRPr="00274EBA">
        <w:rPr>
          <w:rFonts w:ascii="Traditional Arabic" w:hAnsi="Traditional Arabic" w:cs="Traditional Arabic" w:hint="cs"/>
          <w:sz w:val="28"/>
          <w:szCs w:val="28"/>
          <w:rtl/>
        </w:rPr>
        <w:t xml:space="preserve"> لابن أبي الدنيا</w:t>
      </w:r>
      <w:r w:rsidRPr="00274EBA">
        <w:rPr>
          <w:rFonts w:ascii="Traditional Arabic" w:hAnsi="Traditional Arabic" w:cs="Traditional Arabic"/>
          <w:sz w:val="28"/>
          <w:szCs w:val="28"/>
          <w:rtl/>
        </w:rPr>
        <w:t>، ص:26.</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*ابن أبي الدنيا: هو </w:t>
      </w:r>
      <w:r w:rsidRPr="00274EBA">
        <w:rPr>
          <w:rFonts w:ascii="Traditional Arabic" w:hAnsi="Traditional Arabic" w:cs="Traditional Arabic"/>
          <w:sz w:val="28"/>
          <w:szCs w:val="28"/>
          <w:rtl/>
        </w:rPr>
        <w:t xml:space="preserve">عبد الله بن محمد بن عُبيد بن سفيان، ابن أبي الدنيا القرشي الأموي، </w:t>
      </w:r>
      <w:r w:rsidRPr="00274EBA">
        <w:rPr>
          <w:rFonts w:ascii="Traditional Arabic" w:hAnsi="Traditional Arabic" w:cs="Traditional Arabic" w:hint="cs"/>
          <w:sz w:val="28"/>
          <w:szCs w:val="28"/>
          <w:rtl/>
        </w:rPr>
        <w:t>مولاهم، أب</w:t>
      </w:r>
      <w:r w:rsidRPr="00274EBA">
        <w:rPr>
          <w:rFonts w:ascii="Traditional Arabic" w:hAnsi="Traditional Arabic" w:cs="Traditional Arabic" w:hint="eastAsia"/>
          <w:sz w:val="28"/>
          <w:szCs w:val="28"/>
          <w:rtl/>
        </w:rPr>
        <w:t>و</w:t>
      </w:r>
      <w:r w:rsidRPr="00274EBA">
        <w:rPr>
          <w:rFonts w:ascii="Traditional Arabic" w:hAnsi="Traditional Arabic" w:cs="Traditional Arabic" w:hint="cs"/>
          <w:sz w:val="28"/>
          <w:szCs w:val="28"/>
          <w:rtl/>
        </w:rPr>
        <w:t xml:space="preserve"> بكر</w:t>
      </w:r>
      <w:r w:rsidRPr="00274EBA">
        <w:rPr>
          <w:rFonts w:ascii="Traditional Arabic" w:hAnsi="Traditional Arabic" w:cs="Traditional Arabic"/>
          <w:sz w:val="28"/>
          <w:szCs w:val="28"/>
          <w:rtl/>
        </w:rPr>
        <w:t xml:space="preserve">(ت: 281 هـ): حافظ للحديث، مكثر من التصنيف. مؤدب الخليفة المعتضد ثم ابنه المكتفي. له مصنفات </w:t>
      </w:r>
      <w:r w:rsidRPr="00274EBA">
        <w:rPr>
          <w:rFonts w:ascii="Traditional Arabic" w:hAnsi="Traditional Arabic" w:cs="Traditional Arabic" w:hint="cs"/>
          <w:sz w:val="28"/>
          <w:szCs w:val="28"/>
          <w:rtl/>
        </w:rPr>
        <w:t>غزيرة (ترجمته في: تذكر</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 xml:space="preserve"> الحفاظ</w:t>
      </w:r>
      <w:r w:rsidRPr="00274EBA">
        <w:rPr>
          <w:rFonts w:ascii="Traditional Arabic" w:hAnsi="Traditional Arabic" w:cs="Traditional Arabic"/>
          <w:sz w:val="28"/>
          <w:szCs w:val="28"/>
          <w:rtl/>
        </w:rPr>
        <w:t>2/ 224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وتهذيب التهذيب 6/ 12).</w:t>
      </w:r>
    </w:p>
  </w:footnote>
  <w:footnote w:id="22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عبد الله بن 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ي</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عة الحضرمي المصري، أبو عبد </w:t>
      </w:r>
      <w:r w:rsidRPr="00274EBA">
        <w:rPr>
          <w:rFonts w:ascii="Traditional Arabic" w:hAnsi="Traditional Arabic" w:cs="Traditional Arabic" w:hint="cs"/>
          <w:sz w:val="28"/>
          <w:szCs w:val="28"/>
          <w:rtl/>
        </w:rPr>
        <w:t>الرحمن</w:t>
      </w:r>
      <w:r w:rsidRPr="00274EBA">
        <w:rPr>
          <w:rFonts w:ascii="Traditional Arabic" w:hAnsi="Traditional Arabic" w:cs="Traditional Arabic"/>
          <w:color w:val="000000" w:themeColor="text1"/>
          <w:sz w:val="28"/>
          <w:szCs w:val="28"/>
          <w:rtl/>
        </w:rPr>
        <w:t>(ت: 174هـ)</w:t>
      </w:r>
      <w:r w:rsidRPr="00274EBA">
        <w:rPr>
          <w:rFonts w:ascii="Traditional Arabic" w:hAnsi="Traditional Arabic" w:cs="Traditional Arabic"/>
          <w:sz w:val="28"/>
          <w:szCs w:val="28"/>
          <w:rtl/>
        </w:rPr>
        <w:t xml:space="preserve">: قاضي مصر ومحدثها في عصره. احترقت داره وكتبه سنة 170 هـ؛ فحدث من حفظه فخلط </w:t>
      </w:r>
      <w:r w:rsidRPr="00274EBA">
        <w:rPr>
          <w:rFonts w:ascii="Traditional Arabic" w:hAnsi="Traditional Arabic" w:cs="Traditional Arabic" w:hint="cs"/>
          <w:sz w:val="28"/>
          <w:szCs w:val="28"/>
          <w:rtl/>
        </w:rPr>
        <w:t>ووهم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ومن ثم </w:t>
      </w:r>
      <w:r w:rsidRPr="00274EBA">
        <w:rPr>
          <w:rFonts w:ascii="Traditional Arabic" w:hAnsi="Traditional Arabic" w:cs="Traditional Arabic"/>
          <w:sz w:val="28"/>
          <w:szCs w:val="28"/>
          <w:rtl/>
        </w:rPr>
        <w:t>ضع</w:t>
      </w:r>
      <w:r w:rsidRPr="00274EBA">
        <w:rPr>
          <w:rFonts w:ascii="Traditional Arabic" w:hAnsi="Traditional Arabic" w:cs="Traditional Arabic" w:hint="cs"/>
          <w:sz w:val="28"/>
          <w:szCs w:val="28"/>
          <w:rtl/>
        </w:rPr>
        <w:t>ف</w:t>
      </w:r>
      <w:r w:rsidRPr="00274EBA">
        <w:rPr>
          <w:rFonts w:ascii="Traditional Arabic" w:hAnsi="Traditional Arabic" w:cs="Traditional Arabic"/>
          <w:sz w:val="28"/>
          <w:szCs w:val="28"/>
          <w:rtl/>
        </w:rPr>
        <w:t>وه في الرواية لذلك. من سمع منه أولا أحسن حالا ممن سمع منه بآخره.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انظر: النجوم الزاهرة 2/ 77 </w:t>
      </w:r>
      <w:r w:rsidRPr="00274EBA">
        <w:rPr>
          <w:rFonts w:ascii="Traditional Arabic" w:hAnsi="Traditional Arabic" w:cs="Traditional Arabic" w:hint="cs"/>
          <w:sz w:val="28"/>
          <w:szCs w:val="28"/>
          <w:rtl/>
        </w:rPr>
        <w:t>-ميزان</w:t>
      </w:r>
      <w:r w:rsidRPr="00274EBA">
        <w:rPr>
          <w:rFonts w:ascii="Traditional Arabic" w:hAnsi="Traditional Arabic" w:cs="Traditional Arabic"/>
          <w:sz w:val="28"/>
          <w:szCs w:val="28"/>
          <w:rtl/>
        </w:rPr>
        <w:t xml:space="preserve"> الاعتدال 2/</w:t>
      </w:r>
      <w:r w:rsidRPr="00274EBA">
        <w:rPr>
          <w:rFonts w:ascii="Traditional Arabic" w:hAnsi="Traditional Arabic" w:cs="Traditional Arabic" w:hint="cs"/>
          <w:sz w:val="28"/>
          <w:szCs w:val="28"/>
          <w:rtl/>
        </w:rPr>
        <w:t>64-وفيات</w:t>
      </w:r>
      <w:r w:rsidRPr="00274EBA">
        <w:rPr>
          <w:rFonts w:ascii="Traditional Arabic" w:hAnsi="Traditional Arabic" w:cs="Traditional Arabic"/>
          <w:sz w:val="28"/>
          <w:szCs w:val="28"/>
          <w:rtl/>
        </w:rPr>
        <w:t xml:space="preserve"> الأعيان / </w:t>
      </w:r>
      <w:r w:rsidRPr="00274EBA">
        <w:rPr>
          <w:rFonts w:ascii="Traditional Arabic" w:hAnsi="Traditional Arabic" w:cs="Traditional Arabic" w:hint="cs"/>
          <w:sz w:val="28"/>
          <w:szCs w:val="28"/>
          <w:rtl/>
        </w:rPr>
        <w:t>249-المعارف</w:t>
      </w:r>
      <w:r w:rsidRPr="00274EBA">
        <w:rPr>
          <w:rFonts w:ascii="Traditional Arabic" w:hAnsi="Traditional Arabic" w:cs="Traditional Arabic"/>
          <w:sz w:val="28"/>
          <w:szCs w:val="28"/>
          <w:rtl/>
        </w:rPr>
        <w:t xml:space="preserve"> لابن قتيبة:221</w:t>
      </w:r>
      <w:r w:rsidRPr="00274EBA">
        <w:rPr>
          <w:rFonts w:ascii="Traditional Arabic" w:hAnsi="Traditional Arabic" w:cs="Traditional Arabic" w:hint="cs"/>
          <w:sz w:val="28"/>
          <w:szCs w:val="28"/>
          <w:rtl/>
        </w:rPr>
        <w:t>).</w:t>
      </w:r>
    </w:p>
  </w:footnote>
  <w:footnote w:id="223">
    <w:p w:rsidR="00AD01F0" w:rsidRPr="00274EBA" w:rsidRDefault="00AD01F0" w:rsidP="005B4A52">
      <w:pPr>
        <w:pStyle w:val="NoSpacing"/>
        <w:rPr>
          <w:rFonts w:ascii="Traditional Arabic" w:hAnsi="Traditional Arabic" w:cs="Traditional Arabic"/>
          <w:color w:val="00008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الكلام </w:t>
      </w:r>
      <w:r w:rsidRPr="00274EBA">
        <w:rPr>
          <w:rFonts w:ascii="Traditional Arabic" w:hAnsi="Traditional Arabic" w:cs="Traditional Arabic" w:hint="cs"/>
          <w:sz w:val="28"/>
          <w:szCs w:val="28"/>
          <w:rtl/>
        </w:rPr>
        <w:t>على</w:t>
      </w:r>
      <w:r w:rsidRPr="00274EBA">
        <w:rPr>
          <w:rFonts w:ascii="Traditional Arabic" w:hAnsi="Traditional Arabic" w:cs="Traditional Arabic"/>
          <w:sz w:val="28"/>
          <w:szCs w:val="28"/>
          <w:rtl/>
        </w:rPr>
        <w:t xml:space="preserve"> روايته: الكامل </w:t>
      </w:r>
      <w:r w:rsidRPr="00274EBA">
        <w:rPr>
          <w:rFonts w:ascii="Traditional Arabic" w:hAnsi="Traditional Arabic" w:cs="Traditional Arabic" w:hint="cs"/>
          <w:sz w:val="28"/>
          <w:szCs w:val="28"/>
          <w:rtl/>
        </w:rPr>
        <w:t>لابن عدي5</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273-تهذيب </w:t>
      </w:r>
      <w:r w:rsidRPr="00274EBA">
        <w:rPr>
          <w:rFonts w:ascii="Traditional Arabic" w:hAnsi="Traditional Arabic" w:cs="Traditional Arabic"/>
          <w:sz w:val="28"/>
          <w:szCs w:val="28"/>
          <w:rtl/>
        </w:rPr>
        <w:t xml:space="preserve">التهذيب5/ 377-الاغتباط بمن رمي من الرواة </w:t>
      </w:r>
      <w:r w:rsidRPr="00274EBA">
        <w:rPr>
          <w:rFonts w:ascii="Traditional Arabic" w:hAnsi="Traditional Arabic" w:cs="Traditional Arabic" w:hint="cs"/>
          <w:sz w:val="28"/>
          <w:szCs w:val="28"/>
          <w:rtl/>
        </w:rPr>
        <w:t>بالاختلاط، لسب</w:t>
      </w:r>
      <w:r w:rsidRPr="00274EBA">
        <w:rPr>
          <w:rFonts w:ascii="Traditional Arabic" w:hAnsi="Traditional Arabic" w:cs="Traditional Arabic" w:hint="eastAsia"/>
          <w:sz w:val="28"/>
          <w:szCs w:val="28"/>
          <w:rtl/>
        </w:rPr>
        <w:t>ط</w:t>
      </w:r>
      <w:r w:rsidRPr="00274EBA">
        <w:rPr>
          <w:rFonts w:ascii="Traditional Arabic" w:hAnsi="Traditional Arabic" w:cs="Traditional Arabic"/>
          <w:sz w:val="28"/>
          <w:szCs w:val="28"/>
          <w:rtl/>
        </w:rPr>
        <w:t xml:space="preserve"> ابن </w:t>
      </w:r>
      <w:r w:rsidRPr="00274EBA">
        <w:rPr>
          <w:rFonts w:ascii="Traditional Arabic" w:hAnsi="Traditional Arabic" w:cs="Traditional Arabic" w:hint="cs"/>
          <w:sz w:val="28"/>
          <w:szCs w:val="28"/>
          <w:rtl/>
        </w:rPr>
        <w:t xml:space="preserve">العجمي، </w:t>
      </w:r>
      <w:r w:rsidRPr="00274EBA">
        <w:rPr>
          <w:rFonts w:ascii="Traditional Arabic" w:hAnsi="Traditional Arabic" w:cs="Traditional Arabic" w:hint="eastAsia"/>
          <w:sz w:val="28"/>
          <w:szCs w:val="28"/>
          <w:rtl/>
        </w:rPr>
        <w:t>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190</w:t>
      </w:r>
      <w:r w:rsidRPr="00274EBA">
        <w:rPr>
          <w:rFonts w:ascii="Traditional Arabic" w:hAnsi="Traditional Arabic" w:cs="Traditional Arabic"/>
          <w:color w:val="000080"/>
          <w:sz w:val="28"/>
          <w:szCs w:val="28"/>
          <w:rtl/>
        </w:rPr>
        <w:t>.</w:t>
      </w:r>
    </w:p>
  </w:footnote>
  <w:footnote w:id="22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أحكام رواية الحديث الضعيف في: النكت على ابن الصلاح للزركشي2/</w:t>
      </w:r>
      <w:r w:rsidRPr="00274EBA">
        <w:rPr>
          <w:rFonts w:ascii="Traditional Arabic" w:hAnsi="Traditional Arabic" w:cs="Traditional Arabic" w:hint="cs"/>
          <w:sz w:val="28"/>
          <w:szCs w:val="28"/>
          <w:rtl/>
        </w:rPr>
        <w:t>310-شرح</w:t>
      </w:r>
      <w:r w:rsidRPr="00274EBA">
        <w:rPr>
          <w:rFonts w:ascii="Traditional Arabic" w:hAnsi="Traditional Arabic" w:cs="Traditional Arabic"/>
          <w:sz w:val="28"/>
          <w:szCs w:val="28"/>
          <w:rtl/>
        </w:rPr>
        <w:t xml:space="preserve"> علل الترمذي لابن رجب</w:t>
      </w:r>
      <w:r w:rsidRPr="00274EBA">
        <w:rPr>
          <w:rFonts w:ascii="Traditional Arabic" w:hAnsi="Traditional Arabic" w:cs="Traditional Arabic" w:hint="cs"/>
          <w:sz w:val="28"/>
          <w:szCs w:val="28"/>
          <w:rtl/>
        </w:rPr>
        <w:t>162-مجموع</w:t>
      </w:r>
      <w:r w:rsidRPr="00274EBA">
        <w:rPr>
          <w:rFonts w:ascii="Traditional Arabic" w:hAnsi="Traditional Arabic" w:cs="Traditional Arabic"/>
          <w:sz w:val="28"/>
          <w:szCs w:val="28"/>
          <w:rtl/>
        </w:rPr>
        <w:t xml:space="preserve"> الفتاوى 13/66-تفسير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كثير1/9-الوسيط في علوم ومصطلح الحديث لمحمد أبو شُهبة227.انظر كذلك مقال:" تحقيق القول بالعمل بالحديث الضعيف" لعبد العزيز عبد الرحمن العُثيم (</w:t>
      </w:r>
      <w:r w:rsidRPr="00274EBA">
        <w:rPr>
          <w:rFonts w:ascii="Traditional Arabic" w:hAnsi="Traditional Arabic" w:cs="Traditional Arabic" w:hint="cs"/>
          <w:sz w:val="28"/>
          <w:szCs w:val="28"/>
          <w:rtl/>
        </w:rPr>
        <w:t>مجلة الجامعة</w:t>
      </w:r>
      <w:r w:rsidRPr="00274EBA">
        <w:rPr>
          <w:rFonts w:ascii="Traditional Arabic" w:hAnsi="Traditional Arabic" w:cs="Traditional Arabic"/>
          <w:sz w:val="28"/>
          <w:szCs w:val="28"/>
          <w:rtl/>
        </w:rPr>
        <w:t xml:space="preserve"> الإسلامية -السنة السابعة </w:t>
      </w:r>
      <w:r w:rsidRPr="00274EBA">
        <w:rPr>
          <w:rFonts w:ascii="Traditional Arabic" w:hAnsi="Traditional Arabic" w:cs="Traditional Arabic" w:hint="cs"/>
          <w:sz w:val="28"/>
          <w:szCs w:val="28"/>
          <w:rtl/>
        </w:rPr>
        <w:t>عشر(1405</w:t>
      </w:r>
      <w:r w:rsidRPr="00274EBA">
        <w:rPr>
          <w:rFonts w:ascii="Traditional Arabic" w:hAnsi="Traditional Arabic" w:cs="Traditional Arabic"/>
          <w:sz w:val="28"/>
          <w:szCs w:val="28"/>
          <w:rtl/>
        </w:rPr>
        <w:t>هـ): العددان 67و68).</w:t>
      </w:r>
    </w:p>
  </w:footnote>
  <w:footnote w:id="2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جوامع السيرة لابن جزم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رسالة "أسماء الصحابة الرواة </w:t>
      </w:r>
      <w:r w:rsidRPr="00274EBA">
        <w:rPr>
          <w:rFonts w:ascii="Traditional Arabic" w:hAnsi="Traditional Arabic" w:cs="Traditional Arabic" w:hint="cs"/>
          <w:sz w:val="28"/>
          <w:szCs w:val="28"/>
          <w:rtl/>
        </w:rPr>
        <w:t>وما لكل</w:t>
      </w:r>
      <w:r w:rsidRPr="00274EBA">
        <w:rPr>
          <w:rFonts w:ascii="Traditional Arabic" w:hAnsi="Traditional Arabic" w:cs="Traditional Arabic"/>
          <w:sz w:val="28"/>
          <w:szCs w:val="28"/>
          <w:rtl/>
        </w:rPr>
        <w:t xml:space="preserve"> واحد من العدد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ص </w:t>
      </w:r>
      <w:r w:rsidRPr="00274EBA">
        <w:rPr>
          <w:rFonts w:ascii="Traditional Arabic" w:hAnsi="Traditional Arabic" w:cs="Traditional Arabic" w:hint="cs"/>
          <w:sz w:val="28"/>
          <w:szCs w:val="28"/>
          <w:rtl/>
        </w:rPr>
        <w:t xml:space="preserve">276- </w:t>
      </w:r>
      <w:r w:rsidRPr="00274EBA">
        <w:rPr>
          <w:rFonts w:ascii="Traditional Arabic" w:hAnsi="Traditional Arabic" w:cs="Traditional Arabic" w:hint="cs"/>
          <w:color w:val="000000"/>
          <w:sz w:val="28"/>
          <w:szCs w:val="28"/>
          <w:rtl/>
        </w:rPr>
        <w:t>سير</w:t>
      </w:r>
      <w:r w:rsidRPr="00274EBA">
        <w:rPr>
          <w:rFonts w:ascii="Traditional Arabic" w:hAnsi="Traditional Arabic" w:cs="Traditional Arabic"/>
          <w:color w:val="000000"/>
          <w:sz w:val="28"/>
          <w:szCs w:val="28"/>
          <w:rtl/>
        </w:rPr>
        <w:t xml:space="preserve"> أعلام النبلاء3/</w:t>
      </w:r>
      <w:r w:rsidRPr="00274EBA">
        <w:rPr>
          <w:rFonts w:ascii="Traditional Arabic" w:hAnsi="Traditional Arabic" w:cs="Traditional Arabic" w:hint="cs"/>
          <w:color w:val="000000"/>
          <w:sz w:val="28"/>
          <w:szCs w:val="28"/>
          <w:rtl/>
        </w:rPr>
        <w:t>80.</w:t>
      </w:r>
    </w:p>
  </w:footnote>
  <w:footnote w:id="2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كتابة الحديث في عهد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وصحابته وأثرها في حفظ السنة</w:t>
      </w:r>
      <w:r w:rsidRPr="00274EBA">
        <w:rPr>
          <w:rFonts w:ascii="Traditional Arabic" w:hAnsi="Traditional Arabic" w:cs="Traditional Arabic"/>
          <w:color w:val="000080"/>
          <w:sz w:val="28"/>
          <w:szCs w:val="28"/>
          <w:rtl/>
        </w:rPr>
        <w:t>:</w:t>
      </w:r>
      <w:r w:rsidRPr="00274EBA">
        <w:rPr>
          <w:rFonts w:ascii="Traditional Arabic" w:hAnsi="Traditional Arabic" w:cs="Traditional Arabic"/>
          <w:sz w:val="28"/>
          <w:szCs w:val="28"/>
          <w:rtl/>
        </w:rPr>
        <w:t xml:space="preserve"> أحمد معبد عبد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الكريم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ص :19.</w:t>
      </w:r>
    </w:p>
  </w:footnote>
  <w:footnote w:id="227">
    <w:p w:rsidR="00AD01F0" w:rsidRPr="00274EBA" w:rsidRDefault="00AD01F0" w:rsidP="004015D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وذلك فيما أخرجه أحمد1/ 171، ومسلم في صحيحه</w:t>
      </w:r>
      <w:r w:rsidRPr="00274EBA">
        <w:rPr>
          <w:rFonts w:ascii="Traditional Arabic" w:hAnsi="Traditional Arabic" w:cs="Traditional Arabic" w:hint="cs"/>
          <w:sz w:val="28"/>
          <w:szCs w:val="28"/>
          <w:rtl/>
        </w:rPr>
        <w:t>,</w:t>
      </w:r>
      <w:r w:rsidRPr="00274EBA">
        <w:rPr>
          <w:rFonts w:ascii="Traditional Arabic" w:hAnsi="Traditional Arabic" w:cs="Traditional Arabic" w:hint="cs"/>
          <w:kern w:val="0"/>
          <w:sz w:val="28"/>
          <w:szCs w:val="28"/>
          <w:rtl/>
        </w:rPr>
        <w:t xml:space="preserve">كتاب: الزهد والرقائق,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التثبت في الحديث وحكم كتابة العلم</w:t>
      </w:r>
      <w:r w:rsidRPr="00274EBA">
        <w:rPr>
          <w:rFonts w:ascii="Traditional Arabic" w:hAnsi="Traditional Arabic" w:cs="Traditional Arabic" w:hint="cs"/>
          <w:kern w:val="0"/>
          <w:sz w:val="28"/>
          <w:szCs w:val="28"/>
          <w:rtl/>
        </w:rPr>
        <w:t xml:space="preserve"> 4/2289</w:t>
      </w:r>
      <w:r w:rsidRPr="00274EBA">
        <w:rPr>
          <w:rFonts w:ascii="Traditional Arabic" w:hAnsi="Traditional Arabic" w:cs="Traditional Arabic" w:hint="cs"/>
          <w:sz w:val="28"/>
          <w:szCs w:val="28"/>
          <w:rtl/>
        </w:rPr>
        <w:t xml:space="preserve"> رقم</w:t>
      </w:r>
      <w:r w:rsidRPr="00274EBA">
        <w:rPr>
          <w:rFonts w:ascii="Traditional Arabic" w:hAnsi="Traditional Arabic" w:cs="Traditional Arabic"/>
          <w:sz w:val="28"/>
          <w:szCs w:val="28"/>
          <w:rtl/>
        </w:rPr>
        <w:t>3004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عن أبي سعيد الخ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دري أن 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قال:" لا تكتبوا عني، ومن كتب عني غير القرآن، فليمحه"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وقد أعله البخاري وغيره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وقالوا: الصواب وقفه على أبي سعيد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فتح</w:t>
      </w:r>
      <w:r w:rsidRPr="00274EBA">
        <w:rPr>
          <w:rFonts w:ascii="Traditional Arabic" w:hAnsi="Traditional Arabic" w:cs="Traditional Arabic" w:hint="cs"/>
          <w:sz w:val="28"/>
          <w:szCs w:val="28"/>
          <w:rtl/>
        </w:rPr>
        <w:t xml:space="preserve"> الباري لابن حجر</w:t>
      </w:r>
      <w:r w:rsidRPr="00274EBA">
        <w:rPr>
          <w:rFonts w:ascii="Traditional Arabic" w:hAnsi="Traditional Arabic" w:cs="Traditional Arabic"/>
          <w:sz w:val="28"/>
          <w:szCs w:val="28"/>
          <w:rtl/>
        </w:rPr>
        <w:t xml:space="preserve"> 1/ 185.</w:t>
      </w:r>
    </w:p>
  </w:footnote>
  <w:footnote w:id="228">
    <w:p w:rsidR="00AD01F0" w:rsidRPr="00274EBA" w:rsidRDefault="00AD01F0" w:rsidP="004015D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قال ابن القيم-رحمه الله-في" تهذيب سنن أبي داود" 5/245: قد صح عن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النهي عن الكتابة والإذن فيها متأخر، فيكون ناسخا لحديث النهي، فإن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قال في غزاة الفتح:" اكتبوا لأبي شاه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يعني خطبته التي سأل أبو شاه كتابتها، وأذ</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 لعبد الله بن عمرو في الكتابة، وحديثه متأخر عن النهي، لأنه لم يزل يكتب، ومات وعنده كتاب</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ه، وهي الصحيفة التي كان يسميها " الصادقة " ولو كان النهي عن الكتابة متأخرا، لمحاها عبد الله، لأمر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بمحو ما كتب عنه غير القرآن، فلما لم يمحها، وأثبتها، دل على أن ال</w:t>
      </w:r>
      <w:r w:rsidRPr="00274EBA">
        <w:rPr>
          <w:rFonts w:ascii="Traditional Arabic" w:hAnsi="Traditional Arabic" w:cs="Traditional Arabic" w:hint="cs"/>
          <w:sz w:val="28"/>
          <w:szCs w:val="28"/>
          <w:rtl/>
        </w:rPr>
        <w:t>إ</w:t>
      </w:r>
      <w:r w:rsidRPr="00274EBA">
        <w:rPr>
          <w:rFonts w:ascii="Traditional Arabic" w:hAnsi="Traditional Arabic" w:cs="Traditional Arabic"/>
          <w:sz w:val="28"/>
          <w:szCs w:val="28"/>
          <w:rtl/>
        </w:rPr>
        <w:t>ذن في الكتابة متأخر عن النهي عنها، وهذا واضح والحمد لله. انظر كذلك: "المحدث الفاصل"ص 363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و"جامع بيان العلم وفضله"ص 79، </w:t>
      </w:r>
      <w:r w:rsidRPr="00274EBA">
        <w:rPr>
          <w:rFonts w:ascii="Traditional Arabic" w:hAnsi="Traditional Arabic" w:cs="Traditional Arabic" w:hint="cs"/>
          <w:sz w:val="28"/>
          <w:szCs w:val="28"/>
          <w:rtl/>
        </w:rPr>
        <w:t>100، و</w:t>
      </w:r>
      <w:r w:rsidRPr="00274EBA">
        <w:rPr>
          <w:rFonts w:ascii="Traditional Arabic" w:hAnsi="Traditional Arabic" w:cs="Traditional Arabic"/>
          <w:sz w:val="28"/>
          <w:szCs w:val="28"/>
          <w:rtl/>
        </w:rPr>
        <w:t>"تقييد العلم"ص 68، 70،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توضيح الأفكار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2/ 364،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فتح المغيث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ص 227.</w:t>
      </w:r>
    </w:p>
  </w:footnote>
  <w:footnote w:id="229">
    <w:p w:rsidR="00AD01F0" w:rsidRPr="00274EBA" w:rsidRDefault="00AD01F0" w:rsidP="004015D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أحمد2/ 207رقم </w:t>
      </w:r>
      <w:r w:rsidRPr="00274EBA">
        <w:rPr>
          <w:rFonts w:ascii="Traditional Arabic" w:hAnsi="Traditional Arabic" w:cs="Traditional Arabic" w:hint="cs"/>
          <w:sz w:val="28"/>
          <w:szCs w:val="28"/>
          <w:rtl/>
        </w:rPr>
        <w:t xml:space="preserve">6930- المستدرك على الصحيحين,كتاب: معرفة الصحابة, </w:t>
      </w:r>
      <w:r w:rsidRPr="00274EBA">
        <w:rPr>
          <w:rFonts w:ascii="Traditional Arabic" w:hAnsi="Traditional Arabic" w:cs="Traditional Arabic" w:hint="cs"/>
          <w:kern w:val="0"/>
          <w:sz w:val="28"/>
          <w:szCs w:val="28"/>
          <w:rtl/>
        </w:rPr>
        <w:t>باب:</w:t>
      </w:r>
      <w:r w:rsidRPr="00274EBA">
        <w:rPr>
          <w:rFonts w:ascii="Traditional Arabic" w:hAnsi="Traditional Arabic" w:cs="Traditional Arabic"/>
          <w:kern w:val="0"/>
          <w:sz w:val="28"/>
          <w:szCs w:val="28"/>
          <w:rtl/>
        </w:rPr>
        <w:t xml:space="preserve"> ذكر عبد الله بن عمرو بن العاص بن وائل السهمي رضي الله عنه</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3/606 رقم6246</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 xml:space="preserve">وقال: صحيح </w:t>
      </w:r>
      <w:r w:rsidRPr="00274EBA">
        <w:rPr>
          <w:rFonts w:ascii="Traditional Arabic" w:hAnsi="Traditional Arabic" w:cs="Traditional Arabic" w:hint="cs"/>
          <w:color w:val="000000" w:themeColor="text1"/>
          <w:sz w:val="28"/>
          <w:szCs w:val="28"/>
          <w:rtl/>
        </w:rPr>
        <w:t>الإسناد،</w:t>
      </w:r>
      <w:r w:rsidRPr="00274EBA">
        <w:rPr>
          <w:rFonts w:ascii="Traditional Arabic" w:hAnsi="Traditional Arabic" w:cs="Traditional Arabic"/>
          <w:color w:val="000000" w:themeColor="text1"/>
          <w:sz w:val="28"/>
          <w:szCs w:val="28"/>
          <w:rtl/>
        </w:rPr>
        <w:t xml:space="preserve"> ووافقه ال</w:t>
      </w:r>
      <w:r w:rsidRPr="00274EBA">
        <w:rPr>
          <w:rFonts w:ascii="Traditional Arabic" w:hAnsi="Traditional Arabic" w:cs="Traditional Arabic"/>
          <w:sz w:val="28"/>
          <w:szCs w:val="28"/>
          <w:rtl/>
        </w:rPr>
        <w:t>ذ</w:t>
      </w:r>
      <w:r w:rsidRPr="00274EBA">
        <w:rPr>
          <w:rFonts w:ascii="Traditional Arabic" w:hAnsi="Traditional Arabic" w:cs="Traditional Arabic"/>
          <w:color w:val="000000" w:themeColor="text1"/>
          <w:sz w:val="28"/>
          <w:szCs w:val="28"/>
          <w:rtl/>
        </w:rPr>
        <w:t>هبي</w:t>
      </w:r>
      <w:r w:rsidRPr="00274EBA">
        <w:rPr>
          <w:rFonts w:ascii="Traditional Arabic" w:hAnsi="Traditional Arabic" w:cs="Traditional Arabic" w:hint="cs"/>
          <w:color w:val="000000" w:themeColor="text1"/>
          <w:sz w:val="28"/>
          <w:szCs w:val="28"/>
          <w:rtl/>
        </w:rPr>
        <w:t>.</w:t>
      </w:r>
    </w:p>
  </w:footnote>
  <w:footnote w:id="230">
    <w:p w:rsidR="00AD01F0" w:rsidRPr="00274EBA" w:rsidRDefault="00AD01F0" w:rsidP="004015D6">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color w:val="000000"/>
          <w:spacing w:val="2"/>
          <w:position w:val="0"/>
          <w:sz w:val="28"/>
          <w:szCs w:val="28"/>
          <w:rtl/>
        </w:rPr>
        <w:t xml:space="preserve"> </w:t>
      </w:r>
      <w:r w:rsidRPr="00274EBA">
        <w:rPr>
          <w:rStyle w:val="NoSpacingChar"/>
          <w:rFonts w:ascii="Traditional Arabic" w:hAnsi="Traditional Arabic" w:cs="Traditional Arabic"/>
          <w:sz w:val="28"/>
          <w:szCs w:val="28"/>
          <w:rtl/>
        </w:rPr>
        <w:t>المستدرك على الصحيحين للحاكم</w:t>
      </w:r>
      <w:r w:rsidRPr="00274EBA">
        <w:rPr>
          <w:rStyle w:val="NoSpacingChar"/>
          <w:rFonts w:ascii="Traditional Arabic" w:hAnsi="Traditional Arabic" w:cs="Traditional Arabic" w:hint="cs"/>
          <w:sz w:val="28"/>
          <w:szCs w:val="28"/>
          <w:rtl/>
        </w:rPr>
        <w:t>,كتاب: العلم 1</w:t>
      </w:r>
      <w:r w:rsidRPr="00274EBA">
        <w:rPr>
          <w:rStyle w:val="NoSpacingChar"/>
          <w:rFonts w:ascii="Traditional Arabic" w:hAnsi="Traditional Arabic" w:cs="Traditional Arabic"/>
          <w:sz w:val="28"/>
          <w:szCs w:val="28"/>
          <w:rtl/>
        </w:rPr>
        <w:t>/104</w:t>
      </w:r>
      <w:r w:rsidRPr="00274EBA">
        <w:rPr>
          <w:rFonts w:ascii="Traditional Arabic" w:hAnsi="Traditional Arabic" w:cs="Traditional Arabic" w:hint="cs"/>
          <w:color w:val="000000"/>
          <w:spacing w:val="2"/>
          <w:position w:val="0"/>
          <w:sz w:val="28"/>
          <w:szCs w:val="28"/>
          <w:rtl/>
        </w:rPr>
        <w:t>.</w:t>
      </w:r>
    </w:p>
  </w:footnote>
  <w:footnote w:id="23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الطبقات الكبرى</w:t>
      </w:r>
      <w:r w:rsidRPr="00274EBA">
        <w:rPr>
          <w:rFonts w:ascii="Traditional Arabic" w:hAnsi="Traditional Arabic" w:cs="Traditional Arabic" w:hint="cs"/>
          <w:sz w:val="28"/>
          <w:szCs w:val="28"/>
          <w:rtl/>
        </w:rPr>
        <w:t xml:space="preserve"> 2/373-2/494-4/262.</w:t>
      </w:r>
    </w:p>
  </w:footnote>
  <w:footnote w:id="2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color w:val="000000"/>
          <w:sz w:val="28"/>
          <w:szCs w:val="28"/>
          <w:rtl/>
        </w:rPr>
        <w:footnoteRef/>
      </w:r>
      <w:r w:rsidRPr="00274EBA">
        <w:rPr>
          <w:rFonts w:ascii="Traditional Arabic" w:hAnsi="Traditional Arabic" w:cs="Traditional Arabic"/>
          <w:color w:val="000000"/>
          <w:sz w:val="28"/>
          <w:szCs w:val="28"/>
          <w:rtl/>
        </w:rPr>
        <w:t xml:space="preserve"> - </w:t>
      </w:r>
      <w:r w:rsidRPr="00274EBA">
        <w:rPr>
          <w:rFonts w:ascii="Traditional Arabic" w:hAnsi="Traditional Arabic" w:cs="Traditional Arabic"/>
          <w:sz w:val="28"/>
          <w:szCs w:val="28"/>
          <w:rtl/>
        </w:rPr>
        <w:t xml:space="preserve">محمد بن أبي بكر الزرعي الدمشقي، أبو عبد الله، شمس </w:t>
      </w:r>
      <w:r w:rsidRPr="00274EBA">
        <w:rPr>
          <w:rFonts w:ascii="Traditional Arabic" w:hAnsi="Traditional Arabic" w:cs="Traditional Arabic" w:hint="cs"/>
          <w:sz w:val="28"/>
          <w:szCs w:val="28"/>
          <w:rtl/>
        </w:rPr>
        <w:t>الدين</w:t>
      </w:r>
      <w:r w:rsidRPr="00274EBA">
        <w:rPr>
          <w:rFonts w:ascii="Traditional Arabic" w:hAnsi="Traditional Arabic" w:cs="Traditional Arabic"/>
          <w:color w:val="000000"/>
          <w:sz w:val="28"/>
          <w:szCs w:val="28"/>
          <w:rtl/>
        </w:rPr>
        <w:t>(ت:751 هـ)</w:t>
      </w:r>
      <w:r w:rsidRPr="00274EBA">
        <w:rPr>
          <w:rFonts w:ascii="Traditional Arabic" w:hAnsi="Traditional Arabic" w:cs="Traditional Arabic"/>
          <w:sz w:val="28"/>
          <w:szCs w:val="28"/>
          <w:rtl/>
        </w:rPr>
        <w:t xml:space="preserve">: ولد ومات بدمشق. تتلمذ لابن تيمية حتى كان لا يخرج عن شيء من أقواله، وسجن </w:t>
      </w:r>
      <w:r w:rsidRPr="00274EBA">
        <w:rPr>
          <w:rFonts w:ascii="Traditional Arabic" w:hAnsi="Traditional Arabic" w:cs="Traditional Arabic" w:hint="cs"/>
          <w:sz w:val="28"/>
          <w:szCs w:val="28"/>
          <w:rtl/>
        </w:rPr>
        <w:t>معه،</w:t>
      </w:r>
      <w:r w:rsidRPr="00274EBA">
        <w:rPr>
          <w:rFonts w:ascii="Traditional Arabic" w:hAnsi="Traditional Arabic" w:cs="Traditional Arabic"/>
          <w:sz w:val="28"/>
          <w:szCs w:val="28"/>
          <w:rtl/>
        </w:rPr>
        <w:t xml:space="preserve"> وعذب بسببه.كان حسن الخلق محبوبا عند </w:t>
      </w:r>
      <w:r w:rsidRPr="00274EBA">
        <w:rPr>
          <w:rFonts w:ascii="Traditional Arabic" w:hAnsi="Traditional Arabic" w:cs="Traditional Arabic" w:hint="cs"/>
          <w:sz w:val="28"/>
          <w:szCs w:val="28"/>
          <w:rtl/>
        </w:rPr>
        <w:t>الناس،</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 xml:space="preserve">له </w:t>
      </w:r>
      <w:r w:rsidRPr="00274EBA">
        <w:rPr>
          <w:rFonts w:ascii="Traditional Arabic" w:hAnsi="Traditional Arabic" w:cs="Traditional Arabic"/>
          <w:sz w:val="28"/>
          <w:szCs w:val="28"/>
          <w:rtl/>
        </w:rPr>
        <w:t>تصانيف كثيرة منها: "إعلام الموقعين " و"الطرق الحكمية في السياسة الشرعية "(انظر ترجمته في: والبداية والنهاية 14/</w:t>
      </w:r>
      <w:r w:rsidRPr="00274EBA">
        <w:rPr>
          <w:rFonts w:ascii="Traditional Arabic" w:hAnsi="Traditional Arabic" w:cs="Traditional Arabic" w:hint="cs"/>
          <w:sz w:val="28"/>
          <w:szCs w:val="28"/>
          <w:rtl/>
        </w:rPr>
        <w:t>234-شذرات</w:t>
      </w:r>
      <w:r w:rsidRPr="00274EBA">
        <w:rPr>
          <w:rFonts w:ascii="Traditional Arabic" w:hAnsi="Traditional Arabic" w:cs="Traditional Arabic"/>
          <w:sz w:val="28"/>
          <w:szCs w:val="28"/>
          <w:rtl/>
        </w:rPr>
        <w:t xml:space="preserve"> الذهب 6/ 168</w:t>
      </w:r>
      <w:r w:rsidRPr="00274EBA">
        <w:rPr>
          <w:rFonts w:ascii="Traditional Arabic" w:hAnsi="Traditional Arabic" w:cs="Traditional Arabic" w:hint="cs"/>
          <w:sz w:val="28"/>
          <w:szCs w:val="28"/>
          <w:rtl/>
        </w:rPr>
        <w:t>).</w:t>
      </w:r>
    </w:p>
  </w:footnote>
  <w:footnote w:id="23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حاشية ابن القيم على سنن أبي داود 5/</w:t>
      </w:r>
      <w:r w:rsidRPr="00274EBA">
        <w:rPr>
          <w:rFonts w:ascii="Traditional Arabic" w:hAnsi="Traditional Arabic" w:cs="Traditional Arabic" w:hint="cs"/>
          <w:sz w:val="28"/>
          <w:szCs w:val="28"/>
          <w:rtl/>
        </w:rPr>
        <w:t>245- زاد</w:t>
      </w:r>
      <w:r w:rsidRPr="00274EBA">
        <w:rPr>
          <w:rFonts w:ascii="Traditional Arabic" w:hAnsi="Traditional Arabic" w:cs="Traditional Arabic"/>
          <w:sz w:val="28"/>
          <w:szCs w:val="28"/>
          <w:rtl/>
        </w:rPr>
        <w:t xml:space="preserve"> المعاد في هَدْي خير العباد3/458.</w:t>
      </w:r>
    </w:p>
  </w:footnote>
  <w:footnote w:id="234">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وأهم تلك الصحائف: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صحيفة أبي بكر الصديق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كتبها أبو بكر </w:t>
      </w:r>
      <w:r w:rsidRPr="00274EBA">
        <w:rPr>
          <w:rFonts w:ascii="Traditional Arabic" w:hAnsi="Traditional Arabic" w:cs="Traditional Arabic" w:hint="cs"/>
          <w:sz w:val="28"/>
          <w:szCs w:val="28"/>
          <w:rtl/>
        </w:rPr>
        <w:t xml:space="preserve">لأنس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صحيح البخاري 3/316)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صحيفة علي بن أبي </w:t>
      </w:r>
      <w:r w:rsidRPr="00274EBA">
        <w:rPr>
          <w:rFonts w:ascii="Traditional Arabic" w:hAnsi="Traditional Arabic" w:cs="Traditional Arabic" w:hint="cs"/>
          <w:sz w:val="28"/>
          <w:szCs w:val="28"/>
          <w:rtl/>
        </w:rPr>
        <w:t>طالب"</w:t>
      </w:r>
      <w:r w:rsidRPr="00274EBA">
        <w:rPr>
          <w:rFonts w:ascii="Traditional Arabic" w:hAnsi="Traditional Arabic" w:cs="Traditional Arabic"/>
          <w:sz w:val="28"/>
          <w:szCs w:val="28"/>
          <w:rtl/>
        </w:rPr>
        <w:t>(صحيح البخاري 1/</w:t>
      </w:r>
      <w:r w:rsidRPr="00274EBA">
        <w:rPr>
          <w:rFonts w:ascii="Traditional Arabic" w:hAnsi="Traditional Arabic" w:cs="Traditional Arabic" w:hint="cs"/>
          <w:sz w:val="28"/>
          <w:szCs w:val="28"/>
          <w:rtl/>
        </w:rPr>
        <w:t>204)،</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صحيفة جابر بن عبد </w:t>
      </w:r>
      <w:r w:rsidRPr="00274EBA">
        <w:rPr>
          <w:rFonts w:ascii="Traditional Arabic" w:hAnsi="Traditional Arabic" w:cs="Traditional Arabic" w:hint="cs"/>
          <w:sz w:val="28"/>
          <w:szCs w:val="28"/>
          <w:rtl/>
        </w:rPr>
        <w:t xml:space="preserve">الله"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5/</w:t>
      </w:r>
      <w:r w:rsidRPr="00274EBA">
        <w:rPr>
          <w:rFonts w:ascii="Traditional Arabic" w:hAnsi="Traditional Arabic" w:cs="Traditional Arabic" w:hint="cs"/>
          <w:sz w:val="28"/>
          <w:szCs w:val="28"/>
          <w:rtl/>
        </w:rPr>
        <w:t>467)</w:t>
      </w:r>
      <w:r w:rsidRPr="00274EBA">
        <w:rPr>
          <w:rFonts w:ascii="Traditional Arabic" w:hAnsi="Traditional Arabic" w:cs="Traditional Arabic"/>
          <w:sz w:val="28"/>
          <w:szCs w:val="28"/>
          <w:rtl/>
        </w:rPr>
        <w:t xml:space="preserve"> وغيرها. انظر: تدوين السنة </w:t>
      </w:r>
      <w:r w:rsidRPr="00274EBA">
        <w:rPr>
          <w:rFonts w:ascii="Traditional Arabic" w:hAnsi="Traditional Arabic" w:cs="Traditional Arabic" w:hint="cs"/>
          <w:sz w:val="28"/>
          <w:szCs w:val="28"/>
          <w:rtl/>
        </w:rPr>
        <w:t>للزهراني،</w:t>
      </w:r>
      <w:r w:rsidRPr="00274EBA">
        <w:rPr>
          <w:rFonts w:ascii="Traditional Arabic" w:hAnsi="Traditional Arabic" w:cs="Traditional Arabic"/>
          <w:sz w:val="28"/>
          <w:szCs w:val="28"/>
          <w:rtl/>
        </w:rPr>
        <w:t xml:space="preserve"> ص: 73</w:t>
      </w:r>
      <w:r w:rsidRPr="00274EBA">
        <w:rPr>
          <w:rFonts w:ascii="Traditional Arabic" w:hAnsi="Traditional Arabic" w:cs="Traditional Arabic" w:hint="cs"/>
          <w:sz w:val="28"/>
          <w:szCs w:val="28"/>
          <w:rtl/>
        </w:rPr>
        <w:t>.</w:t>
      </w:r>
    </w:p>
  </w:footnote>
  <w:footnote w:id="235">
    <w:p w:rsidR="00AD01F0" w:rsidRPr="00274EBA" w:rsidRDefault="00AD01F0" w:rsidP="0061551F">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000000"/>
          <w:kern w:val="0"/>
          <w:sz w:val="28"/>
          <w:szCs w:val="28"/>
          <w:rtl/>
        </w:rPr>
        <w:t xml:space="preserve"> </w:t>
      </w:r>
      <w:r w:rsidRPr="00274EBA">
        <w:rPr>
          <w:rFonts w:ascii="Traditional Arabic" w:hAnsi="Traditional Arabic" w:cs="Traditional Arabic"/>
          <w:color w:val="000000"/>
          <w:kern w:val="0"/>
          <w:sz w:val="28"/>
          <w:szCs w:val="28"/>
          <w:rtl/>
        </w:rPr>
        <w:t>سبقت ترجمته, انظر ص</w:t>
      </w:r>
      <w:r w:rsidRPr="00274EBA">
        <w:rPr>
          <w:rFonts w:ascii="Traditional Arabic" w:hAnsi="Traditional Arabic" w:cs="Traditional Arabic" w:hint="cs"/>
          <w:color w:val="000000"/>
          <w:kern w:val="0"/>
          <w:sz w:val="28"/>
          <w:szCs w:val="28"/>
          <w:rtl/>
        </w:rPr>
        <w:t>40.</w:t>
      </w:r>
    </w:p>
  </w:footnote>
  <w:footnote w:id="236">
    <w:p w:rsidR="00AD01F0" w:rsidRPr="00274EBA" w:rsidRDefault="00AD01F0" w:rsidP="00463AE1">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ص:40.</w:t>
      </w:r>
    </w:p>
  </w:footnote>
  <w:footnote w:id="23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w:t>
      </w:r>
      <w:r w:rsidRPr="00274EBA">
        <w:rPr>
          <w:rFonts w:ascii="Traditional Arabic" w:hAnsi="Traditional Arabic" w:cs="Traditional Arabic" w:hint="cs"/>
          <w:sz w:val="28"/>
          <w:szCs w:val="28"/>
          <w:rtl/>
        </w:rPr>
        <w:t>,كتاب: العلم, باب: حفظ العلم</w:t>
      </w:r>
      <w:r w:rsidRPr="00274EBA">
        <w:rPr>
          <w:rFonts w:ascii="Traditional Arabic" w:hAnsi="Traditional Arabic" w:cs="Traditional Arabic"/>
          <w:sz w:val="28"/>
          <w:szCs w:val="28"/>
          <w:rtl/>
        </w:rPr>
        <w:t>1/40رقم118.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الصفق: ضرب اليد على اليد في البيع والبيعة ثم جعلت عبارة عن العقد</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 xml:space="preserve">غرب في ترتيب </w:t>
      </w:r>
      <w:r w:rsidRPr="00274EBA">
        <w:rPr>
          <w:rFonts w:ascii="Traditional Arabic" w:hAnsi="Traditional Arabic" w:cs="Traditional Arabic" w:hint="cs"/>
          <w:sz w:val="28"/>
          <w:szCs w:val="28"/>
          <w:rtl/>
        </w:rPr>
        <w:t>المعرب لبرهان الدين الخوارزمي، ص:268,</w:t>
      </w:r>
      <w:r w:rsidRPr="00274EBA">
        <w:rPr>
          <w:rFonts w:ascii="Traditional Arabic" w:hAnsi="Traditional Arabic" w:cs="Traditional Arabic"/>
          <w:sz w:val="28"/>
          <w:szCs w:val="28"/>
          <w:rtl/>
        </w:rPr>
        <w:t xml:space="preserve"> مادة: ص ف ق</w:t>
      </w:r>
      <w:r w:rsidRPr="00274EBA">
        <w:rPr>
          <w:rFonts w:ascii="Traditional Arabic" w:hAnsi="Traditional Arabic" w:cs="Traditional Arabic" w:hint="cs"/>
          <w:sz w:val="28"/>
          <w:szCs w:val="28"/>
          <w:rtl/>
        </w:rPr>
        <w:t>.</w:t>
      </w:r>
    </w:p>
  </w:footnote>
  <w:footnote w:id="238">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أسامة بن زيد بن حارثة، صحابي(ت:54هـ)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ولد بمكة، ونشأ على الإسلام وكان حِبا لرسول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و</w:t>
      </w:r>
      <w:r w:rsidRPr="00274EBA">
        <w:rPr>
          <w:rFonts w:ascii="Traditional Arabic" w:hAnsi="Traditional Arabic" w:cs="Traditional Arabic"/>
          <w:sz w:val="28"/>
          <w:szCs w:val="28"/>
          <w:rtl/>
          <w:lang w:bidi="ar-EG"/>
        </w:rPr>
        <w:t>أمَّ</w:t>
      </w:r>
      <w:r w:rsidRPr="00274EBA">
        <w:rPr>
          <w:rFonts w:ascii="Traditional Arabic" w:hAnsi="Traditional Arabic" w:cs="Traditional Arabic" w:hint="cs"/>
          <w:sz w:val="28"/>
          <w:szCs w:val="28"/>
          <w:rtl/>
          <w:lang w:bidi="ar-EG"/>
        </w:rPr>
        <w:t>ــــــ</w:t>
      </w:r>
      <w:r w:rsidRPr="00274EBA">
        <w:rPr>
          <w:rFonts w:ascii="Traditional Arabic" w:hAnsi="Traditional Arabic" w:cs="Traditional Arabic"/>
          <w:sz w:val="28"/>
          <w:szCs w:val="28"/>
          <w:rtl/>
          <w:lang w:bidi="ar-EG"/>
        </w:rPr>
        <w:t>ر</w:t>
      </w:r>
      <w:r w:rsidRPr="00274EBA">
        <w:rPr>
          <w:rFonts w:ascii="Traditional Arabic" w:hAnsi="Traditional Arabic" w:cs="Traditional Arabic" w:hint="cs"/>
          <w:sz w:val="28"/>
          <w:szCs w:val="28"/>
          <w:rtl/>
          <w:lang w:bidi="ar-EG"/>
        </w:rPr>
        <w:t xml:space="preserve">َه </w:t>
      </w:r>
      <w:r w:rsidRPr="00274EBA">
        <w:rPr>
          <w:rFonts w:ascii="Traditional Arabic" w:hAnsi="Traditional Arabic" w:cs="Traditional Arabic"/>
          <w:sz w:val="28"/>
          <w:szCs w:val="28"/>
          <w:rtl/>
        </w:rPr>
        <w:t xml:space="preserve">رسول الله، قبل أن يبلغ العشرين، فكان مظفرا موفقا. (انظر ترجمته في: طبقات ابن سعد 4/ </w:t>
      </w:r>
      <w:r w:rsidRPr="00274EBA">
        <w:rPr>
          <w:rFonts w:ascii="Traditional Arabic" w:hAnsi="Traditional Arabic" w:cs="Traditional Arabic" w:hint="cs"/>
          <w:sz w:val="28"/>
          <w:szCs w:val="28"/>
          <w:rtl/>
        </w:rPr>
        <w:t>42،</w:t>
      </w:r>
      <w:r w:rsidRPr="00274EBA">
        <w:rPr>
          <w:rFonts w:ascii="Traditional Arabic" w:hAnsi="Traditional Arabic" w:cs="Traditional Arabic"/>
          <w:sz w:val="28"/>
          <w:szCs w:val="28"/>
          <w:rtl/>
        </w:rPr>
        <w:t xml:space="preserve"> والإصابة 1/ 29).</w:t>
      </w:r>
    </w:p>
  </w:footnote>
  <w:footnote w:id="239">
    <w:p w:rsidR="00AD01F0" w:rsidRPr="00274EBA" w:rsidRDefault="00AD01F0" w:rsidP="004015D6">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مسند البزار 12/155- "السنن الكبرى" للنسائي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 7/322 رقم8125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تحقيق: حسن عبد المنعم شلبي, الرسالة: بيروت. ط1، 1421 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سنن سعيد بن منصور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2/317رقم2890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lang w:bidi="ar-EG"/>
        </w:rPr>
        <w:t>تحقيق</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حبيب</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الرحمن</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الأعظمي</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السلفية</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الهند</w:t>
      </w:r>
      <w:r w:rsidRPr="00274EBA">
        <w:rPr>
          <w:rFonts w:ascii="Traditional Arabic" w:hAnsi="Traditional Arabic" w:cs="Traditional Arabic" w:hint="cs"/>
          <w:sz w:val="28"/>
          <w:szCs w:val="28"/>
          <w:rtl/>
          <w:lang w:bidi="ar-EG"/>
        </w:rPr>
        <w:t>, ط1</w:t>
      </w:r>
      <w:r w:rsidRPr="00274EBA">
        <w:rPr>
          <w:rFonts w:ascii="Traditional Arabic" w:hAnsi="Traditional Arabic" w:cs="Traditional Arabic" w:hint="eastAsia"/>
          <w:sz w:val="28"/>
          <w:szCs w:val="28"/>
          <w:rtl/>
          <w:lang w:bidi="ar-EG"/>
        </w:rPr>
        <w:t>،</w:t>
      </w:r>
      <w:r w:rsidRPr="00274EBA">
        <w:rPr>
          <w:rFonts w:ascii="Traditional Arabic" w:hAnsi="Traditional Arabic" w:cs="Traditional Arabic"/>
          <w:sz w:val="28"/>
          <w:szCs w:val="28"/>
          <w:rtl/>
          <w:lang w:bidi="ar-EG"/>
        </w:rPr>
        <w:t xml:space="preserve"> 1403</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hint="cs"/>
          <w:sz w:val="28"/>
          <w:szCs w:val="28"/>
          <w:rtl/>
          <w:lang w:bidi="ar-EG"/>
        </w:rPr>
        <w:t>.</w:t>
      </w:r>
    </w:p>
  </w:footnote>
  <w:footnote w:id="24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الأرقم بن عبد مناف المخزومي، </w:t>
      </w:r>
      <w:r w:rsidRPr="00274EBA">
        <w:rPr>
          <w:rFonts w:ascii="Traditional Arabic" w:hAnsi="Traditional Arabic" w:cs="Traditional Arabic" w:hint="cs"/>
          <w:sz w:val="28"/>
          <w:szCs w:val="28"/>
          <w:rtl/>
        </w:rPr>
        <w:t>صحابي</w:t>
      </w:r>
      <w:r w:rsidRPr="00274EBA">
        <w:rPr>
          <w:rFonts w:ascii="Traditional Arabic" w:hAnsi="Traditional Arabic" w:cs="Traditional Arabic"/>
          <w:color w:val="000000"/>
          <w:sz w:val="28"/>
          <w:szCs w:val="28"/>
          <w:rtl/>
        </w:rPr>
        <w:t>(ت: 55 هـ</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hint="cs"/>
          <w:sz w:val="28"/>
          <w:szCs w:val="28"/>
          <w:rtl/>
        </w:rPr>
        <w:t>: م</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السابقين. </w:t>
      </w:r>
      <w:r w:rsidRPr="00274EBA">
        <w:rPr>
          <w:rFonts w:ascii="Traditional Arabic" w:hAnsi="Traditional Arabic" w:cs="Traditional Arabic"/>
          <w:sz w:val="28"/>
          <w:szCs w:val="28"/>
          <w:rtl/>
        </w:rPr>
        <w:t xml:space="preserve">كانت داره بمكة، عند الصفا، يجتمع فيها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مع أصحابه،</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أسلم فيها عمر بن الخطاب. وشهد المشاهد </w:t>
      </w:r>
      <w:r w:rsidRPr="00274EBA">
        <w:rPr>
          <w:rFonts w:ascii="Traditional Arabic" w:hAnsi="Traditional Arabic" w:cs="Traditional Arabic" w:hint="cs"/>
          <w:sz w:val="28"/>
          <w:szCs w:val="28"/>
          <w:rtl/>
        </w:rPr>
        <w:t>كلها، و</w:t>
      </w:r>
      <w:r w:rsidRPr="00274EBA">
        <w:rPr>
          <w:rFonts w:ascii="Traditional Arabic" w:hAnsi="Traditional Arabic" w:cs="Traditional Arabic"/>
          <w:sz w:val="28"/>
          <w:szCs w:val="28"/>
          <w:rtl/>
        </w:rPr>
        <w:t>توفي بالمدينة. (انظر: ابن سعد 3/</w:t>
      </w:r>
      <w:r w:rsidRPr="00274EBA">
        <w:rPr>
          <w:rFonts w:ascii="Traditional Arabic" w:hAnsi="Traditional Arabic" w:cs="Traditional Arabic" w:hint="cs"/>
          <w:sz w:val="28"/>
          <w:szCs w:val="28"/>
          <w:rtl/>
        </w:rPr>
        <w:t>242-تاريخ</w:t>
      </w:r>
      <w:r w:rsidRPr="00274EBA">
        <w:rPr>
          <w:rFonts w:ascii="Traditional Arabic" w:hAnsi="Traditional Arabic" w:cs="Traditional Arabic"/>
          <w:sz w:val="28"/>
          <w:szCs w:val="28"/>
          <w:rtl/>
        </w:rPr>
        <w:t xml:space="preserve"> الإسلام 2/ 270</w:t>
      </w:r>
      <w:r w:rsidRPr="00274EBA">
        <w:rPr>
          <w:rFonts w:ascii="Traditional Arabic" w:hAnsi="Traditional Arabic" w:cs="Traditional Arabic" w:hint="cs"/>
          <w:sz w:val="28"/>
          <w:szCs w:val="28"/>
          <w:rtl/>
        </w:rPr>
        <w:t>).</w:t>
      </w:r>
    </w:p>
  </w:footnote>
  <w:footnote w:id="24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أسماء الصحابة الرواة </w:t>
      </w:r>
      <w:r w:rsidRPr="00274EBA">
        <w:rPr>
          <w:rFonts w:ascii="Traditional Arabic" w:hAnsi="Traditional Arabic" w:cs="Traditional Arabic" w:hint="cs"/>
          <w:sz w:val="28"/>
          <w:szCs w:val="28"/>
          <w:rtl/>
        </w:rPr>
        <w:t>وما لكل</w:t>
      </w:r>
      <w:r w:rsidRPr="00274EBA">
        <w:rPr>
          <w:rFonts w:ascii="Traditional Arabic" w:hAnsi="Traditional Arabic" w:cs="Traditional Arabic"/>
          <w:sz w:val="28"/>
          <w:szCs w:val="28"/>
          <w:rtl/>
        </w:rPr>
        <w:t xml:space="preserve"> واحد من </w:t>
      </w:r>
      <w:r w:rsidRPr="00274EBA">
        <w:rPr>
          <w:rFonts w:ascii="Traditional Arabic" w:hAnsi="Traditional Arabic" w:cs="Traditional Arabic" w:hint="cs"/>
          <w:sz w:val="28"/>
          <w:szCs w:val="28"/>
          <w:rtl/>
        </w:rPr>
        <w:t>العدد، لابن حزم275-</w:t>
      </w:r>
      <w:r w:rsidRPr="00274EBA">
        <w:rPr>
          <w:rFonts w:ascii="Traditional Arabic" w:hAnsi="Traditional Arabic" w:cs="Traditional Arabic" w:hint="cs"/>
          <w:color w:val="000000"/>
          <w:sz w:val="28"/>
          <w:szCs w:val="28"/>
          <w:rtl/>
        </w:rPr>
        <w:t xml:space="preserve">فتح </w:t>
      </w:r>
      <w:r w:rsidRPr="00274EBA">
        <w:rPr>
          <w:rFonts w:ascii="Traditional Arabic" w:hAnsi="Traditional Arabic" w:cs="Traditional Arabic"/>
          <w:color w:val="000000"/>
          <w:sz w:val="28"/>
          <w:szCs w:val="28"/>
          <w:rtl/>
        </w:rPr>
        <w:t>الباري1/214</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فتح </w:t>
      </w:r>
      <w:r w:rsidRPr="00274EBA">
        <w:rPr>
          <w:rFonts w:ascii="Traditional Arabic" w:hAnsi="Traditional Arabic" w:cs="Traditional Arabic" w:hint="cs"/>
          <w:color w:val="000000"/>
          <w:sz w:val="28"/>
          <w:szCs w:val="28"/>
          <w:rtl/>
        </w:rPr>
        <w:t>المغيث السخاوي</w:t>
      </w:r>
      <w:r w:rsidRPr="00274EBA">
        <w:rPr>
          <w:rFonts w:ascii="Traditional Arabic" w:hAnsi="Traditional Arabic" w:cs="Traditional Arabic"/>
          <w:sz w:val="28"/>
          <w:szCs w:val="28"/>
          <w:rtl/>
        </w:rPr>
        <w:t>3/116.</w:t>
      </w:r>
    </w:p>
  </w:footnote>
  <w:footnote w:id="242">
    <w:p w:rsidR="00AD01F0" w:rsidRPr="00274EBA" w:rsidRDefault="00AD01F0" w:rsidP="008813E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هذا </w:t>
      </w:r>
      <w:r w:rsidRPr="00274EBA">
        <w:rPr>
          <w:rFonts w:ascii="Traditional Arabic" w:hAnsi="Traditional Arabic" w:cs="Traditional Arabic"/>
          <w:sz w:val="28"/>
          <w:szCs w:val="28"/>
          <w:rtl/>
        </w:rPr>
        <w:t>الباب يعرف في "علم مصطلح الحديث " بالحديث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مُدَبَّج" أو " رواية الأقران " </w:t>
      </w:r>
      <w:r w:rsidRPr="00274EBA">
        <w:rPr>
          <w:rFonts w:ascii="Traditional Arabic" w:hAnsi="Traditional Arabic" w:cs="Traditional Arabic" w:hint="cs"/>
          <w:color w:val="000000"/>
          <w:spacing w:val="-20"/>
          <w:sz w:val="28"/>
          <w:szCs w:val="28"/>
          <w:rtl/>
        </w:rPr>
        <w:t>ال</w:t>
      </w:r>
      <w:r w:rsidRPr="00274EBA">
        <w:rPr>
          <w:rFonts w:ascii="Traditional Arabic" w:hAnsi="Traditional Arabic" w:cs="Traditional Arabic"/>
          <w:color w:val="000000"/>
          <w:spacing w:val="-20"/>
          <w:sz w:val="28"/>
          <w:szCs w:val="28"/>
          <w:rtl/>
        </w:rPr>
        <w:t>ذ</w:t>
      </w:r>
      <w:r w:rsidRPr="00274EBA">
        <w:rPr>
          <w:rFonts w:ascii="Traditional Arabic" w:hAnsi="Traditional Arabic" w:cs="Traditional Arabic"/>
          <w:sz w:val="28"/>
          <w:szCs w:val="28"/>
          <w:rtl/>
        </w:rPr>
        <w:t xml:space="preserve">ي يروي فيه الرواة من نفس الطبقة عن </w:t>
      </w:r>
      <w:r w:rsidRPr="00274EBA">
        <w:rPr>
          <w:rFonts w:ascii="Traditional Arabic" w:hAnsi="Traditional Arabic" w:cs="Traditional Arabic" w:hint="cs"/>
          <w:sz w:val="28"/>
          <w:szCs w:val="28"/>
          <w:rtl/>
        </w:rPr>
        <w:t>بعضهم، وعل</w:t>
      </w:r>
      <w:r w:rsidRPr="00274EBA">
        <w:rPr>
          <w:rFonts w:ascii="Traditional Arabic" w:hAnsi="Traditional Arabic" w:cs="Traditional Arabic" w:hint="eastAsia"/>
          <w:sz w:val="28"/>
          <w:szCs w:val="28"/>
          <w:rtl/>
        </w:rPr>
        <w:t>ى</w:t>
      </w:r>
      <w:r w:rsidRPr="00274EBA">
        <w:rPr>
          <w:rFonts w:ascii="Traditional Arabic" w:hAnsi="Traditional Arabic" w:cs="Traditional Arabic" w:hint="cs"/>
          <w:sz w:val="28"/>
          <w:szCs w:val="28"/>
          <w:rtl/>
        </w:rPr>
        <w:t xml:space="preserve"> رأس</w:t>
      </w:r>
      <w:r w:rsidRPr="00274EBA">
        <w:rPr>
          <w:rFonts w:ascii="Traditional Arabic" w:hAnsi="Traditional Arabic" w:cs="Traditional Arabic"/>
          <w:sz w:val="28"/>
          <w:szCs w:val="28"/>
          <w:rtl/>
        </w:rPr>
        <w:t xml:space="preserve"> ذ</w:t>
      </w:r>
      <w:r w:rsidRPr="00274EBA">
        <w:rPr>
          <w:rFonts w:ascii="Traditional Arabic" w:hAnsi="Traditional Arabic" w:cs="Traditional Arabic"/>
          <w:color w:val="000000"/>
          <w:sz w:val="28"/>
          <w:szCs w:val="28"/>
          <w:rtl/>
        </w:rPr>
        <w:t>لك</w:t>
      </w:r>
      <w:r w:rsidRPr="00274EBA">
        <w:rPr>
          <w:rFonts w:ascii="Traditional Arabic" w:hAnsi="Traditional Arabic" w:cs="Traditional Arabic"/>
          <w:sz w:val="28"/>
          <w:szCs w:val="28"/>
          <w:rtl/>
        </w:rPr>
        <w:t xml:space="preserve"> رواية الصحابة عن بعضهم. </w:t>
      </w:r>
      <w:r w:rsidRPr="00274EBA">
        <w:rPr>
          <w:rFonts w:ascii="Traditional Arabic" w:hAnsi="Traditional Arabic" w:cs="Traditional Arabic" w:hint="cs"/>
          <w:sz w:val="28"/>
          <w:szCs w:val="28"/>
          <w:rtl/>
        </w:rPr>
        <w:t>( انظر</w:t>
      </w:r>
      <w:r w:rsidRPr="00274EBA">
        <w:rPr>
          <w:rFonts w:ascii="Traditional Arabic" w:hAnsi="Traditional Arabic" w:cs="Traditional Arabic"/>
          <w:sz w:val="28"/>
          <w:szCs w:val="28"/>
          <w:rtl/>
        </w:rPr>
        <w:t>:</w:t>
      </w:r>
      <w:r w:rsidRPr="00274EBA">
        <w:rPr>
          <w:rFonts w:ascii="Traditional Arabic" w:hAnsi="Traditional Arabic" w:cs="Traditional Arabic"/>
          <w:color w:val="000000"/>
          <w:sz w:val="28"/>
          <w:szCs w:val="28"/>
          <w:rtl/>
        </w:rPr>
        <w:t xml:space="preserve"> المنهل </w:t>
      </w:r>
      <w:r w:rsidRPr="00274EBA">
        <w:rPr>
          <w:rFonts w:ascii="Traditional Arabic" w:hAnsi="Traditional Arabic" w:cs="Traditional Arabic" w:hint="cs"/>
          <w:color w:val="000000"/>
          <w:sz w:val="28"/>
          <w:szCs w:val="28"/>
          <w:rtl/>
        </w:rPr>
        <w:t>الروي لابن</w:t>
      </w:r>
      <w:r w:rsidRPr="00274EBA">
        <w:rPr>
          <w:rFonts w:ascii="Traditional Arabic" w:hAnsi="Traditional Arabic" w:cs="Traditional Arabic"/>
          <w:color w:val="000000"/>
          <w:sz w:val="28"/>
          <w:szCs w:val="28"/>
          <w:rtl/>
        </w:rPr>
        <w:t xml:space="preserve"> جماعة</w:t>
      </w:r>
      <w:r w:rsidRPr="00274EBA">
        <w:rPr>
          <w:rFonts w:ascii="Traditional Arabic" w:hAnsi="Traditional Arabic" w:cs="Traditional Arabic" w:hint="cs"/>
          <w:sz w:val="28"/>
          <w:szCs w:val="28"/>
          <w:rtl/>
        </w:rPr>
        <w:t>73-</w:t>
      </w:r>
      <w:r w:rsidRPr="00274EBA">
        <w:rPr>
          <w:rFonts w:ascii="Traditional Arabic" w:hAnsi="Traditional Arabic" w:cs="Traditional Arabic" w:hint="cs"/>
          <w:color w:val="000000"/>
          <w:sz w:val="28"/>
          <w:szCs w:val="28"/>
          <w:rtl/>
        </w:rPr>
        <w:t>النكت</w:t>
      </w:r>
      <w:r w:rsidRPr="00274EBA">
        <w:rPr>
          <w:rFonts w:ascii="Traditional Arabic" w:hAnsi="Traditional Arabic" w:cs="Traditional Arabic"/>
          <w:color w:val="000000"/>
          <w:sz w:val="28"/>
          <w:szCs w:val="28"/>
          <w:rtl/>
        </w:rPr>
        <w:t xml:space="preserve"> على مقدمة ابن </w:t>
      </w:r>
      <w:r w:rsidRPr="00274EBA">
        <w:rPr>
          <w:rFonts w:ascii="Traditional Arabic" w:hAnsi="Traditional Arabic" w:cs="Traditional Arabic" w:hint="cs"/>
          <w:color w:val="000000"/>
          <w:sz w:val="28"/>
          <w:szCs w:val="28"/>
          <w:rtl/>
        </w:rPr>
        <w:t>الصلاح للزركشي</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62-</w:t>
      </w:r>
      <w:r w:rsidRPr="00274EBA">
        <w:rPr>
          <w:rFonts w:ascii="Traditional Arabic" w:hAnsi="Traditional Arabic" w:cs="Traditional Arabic" w:hint="cs"/>
          <w:color w:val="000000"/>
          <w:sz w:val="28"/>
          <w:szCs w:val="28"/>
          <w:rtl/>
        </w:rPr>
        <w:t>تدريب الراوي للسيوطي</w:t>
      </w:r>
      <w:r w:rsidRPr="00274EBA">
        <w:rPr>
          <w:rFonts w:ascii="Traditional Arabic" w:hAnsi="Traditional Arabic" w:cs="Traditional Arabic"/>
          <w:sz w:val="28"/>
          <w:szCs w:val="28"/>
          <w:rtl/>
        </w:rPr>
        <w:t>2/246).</w:t>
      </w:r>
    </w:p>
  </w:footnote>
  <w:footnote w:id="24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 11/250رقم6668 – سنن ابن ماجه1/33رقم85. وحسنه الألباني</w:t>
      </w:r>
      <w:r w:rsidRPr="00274EBA">
        <w:rPr>
          <w:rFonts w:ascii="Traditional Arabic" w:hAnsi="Traditional Arabic" w:cs="Traditional Arabic" w:hint="cs"/>
          <w:sz w:val="28"/>
          <w:szCs w:val="28"/>
          <w:rtl/>
        </w:rPr>
        <w:t xml:space="preserve"> كما في </w:t>
      </w:r>
      <w:r w:rsidRPr="00274EBA">
        <w:rPr>
          <w:rFonts w:ascii="Traditional Arabic" w:hAnsi="Traditional Arabic" w:cs="Traditional Arabic"/>
          <w:sz w:val="28"/>
          <w:szCs w:val="28"/>
          <w:rtl/>
        </w:rPr>
        <w:t>"مشكاة المصابيح"1/36.</w:t>
      </w:r>
    </w:p>
  </w:footnote>
  <w:footnote w:id="244">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-سبق, ص47.</w:t>
      </w:r>
    </w:p>
  </w:footnote>
  <w:footnote w:id="24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سبق وأن </w:t>
      </w:r>
      <w:r w:rsidRPr="00274EBA">
        <w:rPr>
          <w:rFonts w:ascii="Traditional Arabic" w:hAnsi="Traditional Arabic" w:cs="Traditional Arabic" w:hint="cs"/>
          <w:sz w:val="28"/>
          <w:szCs w:val="28"/>
          <w:rtl/>
        </w:rPr>
        <w:t>ذ</w:t>
      </w:r>
      <w:r w:rsidRPr="00274EBA">
        <w:rPr>
          <w:rFonts w:ascii="Traditional Arabic" w:hAnsi="Traditional Arabic" w:cs="Traditional Arabic" w:hint="cs"/>
          <w:color w:val="000000"/>
          <w:sz w:val="28"/>
          <w:szCs w:val="28"/>
          <w:rtl/>
        </w:rPr>
        <w:t>كر</w:t>
      </w:r>
      <w:r w:rsidRPr="00274EBA">
        <w:rPr>
          <w:rFonts w:ascii="Traditional Arabic" w:hAnsi="Traditional Arabic" w:cs="Traditional Arabic" w:hint="cs"/>
          <w:sz w:val="28"/>
          <w:szCs w:val="28"/>
          <w:rtl/>
        </w:rPr>
        <w:t>نا أنه</w:t>
      </w:r>
      <w:r w:rsidRPr="00274EBA">
        <w:rPr>
          <w:rFonts w:ascii="Traditional Arabic" w:hAnsi="Traditional Arabic" w:cs="Traditional Arabic"/>
          <w:sz w:val="28"/>
          <w:szCs w:val="28"/>
          <w:rtl/>
        </w:rPr>
        <w:t xml:space="preserve"> كان لها نسخة أخرى كتبها </w:t>
      </w:r>
      <w:r w:rsidRPr="00274EBA">
        <w:rPr>
          <w:rFonts w:ascii="Traditional Arabic" w:hAnsi="Traditional Arabic" w:cs="Traditional Arabic" w:hint="cs"/>
          <w:sz w:val="28"/>
          <w:szCs w:val="28"/>
          <w:rtl/>
        </w:rPr>
        <w:t>تلميذة</w:t>
      </w:r>
      <w:r w:rsidRPr="00274EBA">
        <w:rPr>
          <w:rFonts w:ascii="Traditional Arabic" w:hAnsi="Traditional Arabic" w:cs="Traditional Arabic"/>
          <w:sz w:val="28"/>
          <w:szCs w:val="28"/>
          <w:rtl/>
        </w:rPr>
        <w:t xml:space="preserve"> شُفي بن ماتع. لكن ابنه حسين بن شُفي فقدها </w:t>
      </w:r>
      <w:r w:rsidRPr="00274EBA">
        <w:rPr>
          <w:rFonts w:ascii="Traditional Arabic" w:hAnsi="Traditional Arabic" w:cs="Traditional Arabic" w:hint="cs"/>
          <w:sz w:val="28"/>
          <w:szCs w:val="28"/>
          <w:rtl/>
        </w:rPr>
        <w:t>مبكرا،</w:t>
      </w:r>
      <w:r w:rsidRPr="00274EBA">
        <w:rPr>
          <w:rFonts w:ascii="Traditional Arabic" w:hAnsi="Traditional Arabic" w:cs="Traditional Arabic"/>
          <w:sz w:val="28"/>
          <w:szCs w:val="28"/>
          <w:rtl/>
        </w:rPr>
        <w:t xml:space="preserve"> ولم يتسنى له </w:t>
      </w:r>
      <w:r w:rsidRPr="00274EBA">
        <w:rPr>
          <w:rFonts w:ascii="Traditional Arabic" w:hAnsi="Traditional Arabic" w:cs="Traditional Arabic" w:hint="cs"/>
          <w:sz w:val="28"/>
          <w:szCs w:val="28"/>
          <w:rtl/>
        </w:rPr>
        <w:t>روايتها،</w:t>
      </w:r>
      <w:r w:rsidRPr="00274EBA">
        <w:rPr>
          <w:rFonts w:ascii="Traditional Arabic" w:hAnsi="Traditional Arabic" w:cs="Traditional Arabic"/>
          <w:sz w:val="28"/>
          <w:szCs w:val="28"/>
          <w:rtl/>
        </w:rPr>
        <w:t xml:space="preserve"> ومن ثم اعتبرنا نسخة ش</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في بن ماتع </w:t>
      </w:r>
      <w:r w:rsidRPr="00274EBA">
        <w:rPr>
          <w:rFonts w:ascii="Traditional Arabic" w:hAnsi="Traditional Arabic" w:cs="Traditional Arabic" w:hint="cs"/>
          <w:sz w:val="28"/>
          <w:szCs w:val="28"/>
          <w:rtl/>
        </w:rPr>
        <w:t>وكأنها معدومة</w:t>
      </w:r>
      <w:r w:rsidRPr="00274EBA">
        <w:rPr>
          <w:rFonts w:ascii="Traditional Arabic" w:hAnsi="Traditional Arabic" w:cs="Traditional Arabic"/>
          <w:sz w:val="28"/>
          <w:szCs w:val="28"/>
          <w:rtl/>
        </w:rPr>
        <w:t xml:space="preserve">. </w:t>
      </w:r>
    </w:p>
  </w:footnote>
  <w:footnote w:id="24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الترم</w:t>
      </w:r>
      <w:r w:rsidRPr="00274EBA">
        <w:rPr>
          <w:rFonts w:ascii="Traditional Arabic" w:hAnsi="Traditional Arabic" w:cs="Traditional Arabic" w:hint="eastAsia"/>
          <w:sz w:val="28"/>
          <w:szCs w:val="28"/>
          <w:rtl/>
        </w:rPr>
        <w:t>ذ</w:t>
      </w:r>
      <w:r w:rsidRPr="00274EBA">
        <w:rPr>
          <w:rFonts w:ascii="Traditional Arabic" w:hAnsi="Traditional Arabic" w:cs="Traditional Arabic"/>
          <w:sz w:val="28"/>
          <w:szCs w:val="28"/>
          <w:rtl/>
        </w:rPr>
        <w:t>ي</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/139رقم</w:t>
      </w:r>
      <w:r w:rsidRPr="00274EBA">
        <w:rPr>
          <w:rFonts w:ascii="Traditional Arabic" w:hAnsi="Traditional Arabic" w:cs="Traditional Arabic" w:hint="cs"/>
          <w:sz w:val="28"/>
          <w:szCs w:val="28"/>
          <w:rtl/>
        </w:rPr>
        <w:t>322- معرفة</w:t>
      </w:r>
      <w:r w:rsidRPr="00274EBA">
        <w:rPr>
          <w:rFonts w:ascii="Traditional Arabic" w:hAnsi="Traditional Arabic" w:cs="Traditional Arabic"/>
          <w:sz w:val="28"/>
          <w:szCs w:val="28"/>
          <w:rtl/>
        </w:rPr>
        <w:t xml:space="preserve"> السنن والآثار1/</w:t>
      </w:r>
      <w:r w:rsidRPr="00274EBA">
        <w:rPr>
          <w:rFonts w:ascii="Traditional Arabic" w:hAnsi="Traditional Arabic" w:cs="Traditional Arabic" w:hint="cs"/>
          <w:sz w:val="28"/>
          <w:szCs w:val="28"/>
          <w:rtl/>
        </w:rPr>
        <w:t>404-المحلى6</w:t>
      </w:r>
      <w:r w:rsidRPr="00274EBA">
        <w:rPr>
          <w:rFonts w:ascii="Traditional Arabic" w:hAnsi="Traditional Arabic" w:cs="Traditional Arabic"/>
          <w:sz w:val="28"/>
          <w:szCs w:val="28"/>
          <w:rtl/>
        </w:rPr>
        <w:t>/7,182,71/</w:t>
      </w:r>
      <w:r w:rsidRPr="00274EBA">
        <w:rPr>
          <w:rFonts w:ascii="Traditional Arabic" w:hAnsi="Traditional Arabic" w:cs="Traditional Arabic" w:hint="cs"/>
          <w:sz w:val="28"/>
          <w:szCs w:val="28"/>
          <w:rtl/>
        </w:rPr>
        <w:t>530-توضيح</w:t>
      </w:r>
      <w:r w:rsidRPr="00274EBA">
        <w:rPr>
          <w:rFonts w:ascii="Traditional Arabic" w:hAnsi="Traditional Arabic" w:cs="Traditional Arabic"/>
          <w:sz w:val="28"/>
          <w:szCs w:val="28"/>
          <w:rtl/>
        </w:rPr>
        <w:t xml:space="preserve"> الأفكار للصنعاني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291.</w:t>
      </w:r>
    </w:p>
  </w:footnote>
  <w:footnote w:id="24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وجه دخول هذا </w:t>
      </w:r>
      <w:r w:rsidRPr="00274EBA">
        <w:rPr>
          <w:rFonts w:ascii="Traditional Arabic" w:hAnsi="Traditional Arabic" w:cs="Traditional Arabic" w:hint="cs"/>
          <w:sz w:val="28"/>
          <w:szCs w:val="28"/>
          <w:rtl/>
        </w:rPr>
        <w:t>المطلب -هنا-مع</w:t>
      </w:r>
      <w:r w:rsidRPr="00274EBA">
        <w:rPr>
          <w:rFonts w:ascii="Traditional Arabic" w:hAnsi="Traditional Arabic" w:cs="Traditional Arabic"/>
          <w:sz w:val="28"/>
          <w:szCs w:val="28"/>
          <w:rtl/>
        </w:rPr>
        <w:t xml:space="preserve"> أنه مبحث حديثي </w:t>
      </w:r>
      <w:r w:rsidRPr="00274EBA">
        <w:rPr>
          <w:rFonts w:ascii="Traditional Arabic" w:hAnsi="Traditional Arabic" w:cs="Traditional Arabic" w:hint="cs"/>
          <w:sz w:val="28"/>
          <w:szCs w:val="28"/>
          <w:rtl/>
        </w:rPr>
        <w:t>أصلا-هو</w:t>
      </w:r>
      <w:r w:rsidRPr="00274EBA">
        <w:rPr>
          <w:rFonts w:ascii="Traditional Arabic" w:hAnsi="Traditional Arabic" w:cs="Traditional Arabic"/>
          <w:sz w:val="28"/>
          <w:szCs w:val="28"/>
          <w:rtl/>
        </w:rPr>
        <w:t xml:space="preserve">: أن هذه الرواية هي أشهر طرق حديث عبد الله بن عمرو. كما أنه الطريق الوحيد لرواية صحيفة عبد الله بن عمرو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كما سنرى. إضافة إلى ذلك فإن الفقه </w:t>
      </w:r>
      <w:r w:rsidRPr="00274EBA">
        <w:rPr>
          <w:rFonts w:ascii="Traditional Arabic" w:hAnsi="Traditional Arabic" w:cs="Traditional Arabic" w:hint="cs"/>
          <w:sz w:val="28"/>
          <w:szCs w:val="28"/>
          <w:rtl/>
        </w:rPr>
        <w:t>بمعناه</w:t>
      </w:r>
      <w:r w:rsidRPr="00274EBA">
        <w:rPr>
          <w:rFonts w:ascii="Traditional Arabic" w:hAnsi="Traditional Arabic" w:cs="Traditional Arabic"/>
          <w:sz w:val="28"/>
          <w:szCs w:val="28"/>
          <w:rtl/>
        </w:rPr>
        <w:t xml:space="preserve"> الأوسع لا يقتصر على القضايا العملية الفرعية بل يتعدى ذلك فيشمل كل الإطار المعرفي للفقيه بما فيه إحاطته بالسنة دراية </w:t>
      </w:r>
      <w:r w:rsidRPr="00274EBA">
        <w:rPr>
          <w:rFonts w:ascii="Traditional Arabic" w:hAnsi="Traditional Arabic" w:cs="Traditional Arabic" w:hint="cs"/>
          <w:sz w:val="28"/>
          <w:szCs w:val="28"/>
          <w:rtl/>
        </w:rPr>
        <w:t>ورواية،</w:t>
      </w:r>
      <w:r w:rsidRPr="00274EBA">
        <w:rPr>
          <w:rFonts w:ascii="Traditional Arabic" w:hAnsi="Traditional Arabic" w:cs="Traditional Arabic"/>
          <w:sz w:val="28"/>
          <w:szCs w:val="28"/>
          <w:rtl/>
        </w:rPr>
        <w:t xml:space="preserve"> وذلك على مذهب </w:t>
      </w:r>
      <w:r w:rsidRPr="00274EBA">
        <w:rPr>
          <w:rFonts w:ascii="Traditional Arabic" w:hAnsi="Traditional Arabic" w:cs="Traditional Arabic" w:hint="cs"/>
          <w:sz w:val="28"/>
          <w:szCs w:val="28"/>
          <w:rtl/>
        </w:rPr>
        <w:t>المتقدمين،</w:t>
      </w:r>
      <w:r w:rsidRPr="00274EBA">
        <w:rPr>
          <w:rFonts w:ascii="Traditional Arabic" w:hAnsi="Traditional Arabic" w:cs="Traditional Arabic"/>
          <w:sz w:val="28"/>
          <w:szCs w:val="28"/>
          <w:rtl/>
        </w:rPr>
        <w:t xml:space="preserve"> فقد كان لقب "فقيه" لا </w:t>
      </w:r>
      <w:r w:rsidRPr="00274EBA">
        <w:rPr>
          <w:rFonts w:ascii="Traditional Arabic" w:hAnsi="Traditional Arabic" w:cs="Traditional Arabic" w:hint="cs"/>
          <w:sz w:val="28"/>
          <w:szCs w:val="28"/>
          <w:rtl/>
        </w:rPr>
        <w:t>يختص، فحس</w:t>
      </w:r>
      <w:r w:rsidRPr="00274EBA">
        <w:rPr>
          <w:rFonts w:ascii="Traditional Arabic" w:hAnsi="Traditional Arabic" w:cs="Traditional Arabic" w:hint="eastAsia"/>
          <w:sz w:val="28"/>
          <w:szCs w:val="28"/>
          <w:rtl/>
        </w:rPr>
        <w:t>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بمن يعرف الأحكام الفرعية العملية المكتسبة من أدلتها التفصيلية. إنما يتعداه إلى باقي فروع المعرفة الشرعية</w:t>
      </w:r>
      <w:r w:rsidRPr="00274EBA">
        <w:rPr>
          <w:rFonts w:ascii="Traditional Arabic" w:hAnsi="Traditional Arabic" w:cs="Traditional Arabic" w:hint="cs"/>
          <w:sz w:val="28"/>
          <w:szCs w:val="28"/>
          <w:rtl/>
        </w:rPr>
        <w:t>.</w:t>
      </w:r>
    </w:p>
  </w:footnote>
  <w:footnote w:id="2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عمرو بن شعيب بن محمد السهمي، أبو </w:t>
      </w:r>
      <w:r w:rsidRPr="00274EBA">
        <w:rPr>
          <w:rFonts w:ascii="Traditional Arabic" w:hAnsi="Traditional Arabic" w:cs="Traditional Arabic" w:hint="cs"/>
          <w:sz w:val="28"/>
          <w:szCs w:val="28"/>
          <w:rtl/>
        </w:rPr>
        <w:t>إبراهيم</w:t>
      </w:r>
      <w:r w:rsidRPr="00274EBA">
        <w:rPr>
          <w:rFonts w:ascii="Traditional Arabic" w:hAnsi="Traditional Arabic" w:cs="Traditional Arabic"/>
          <w:color w:val="000000"/>
          <w:sz w:val="28"/>
          <w:szCs w:val="28"/>
          <w:rtl/>
        </w:rPr>
        <w:t xml:space="preserve">(ت: </w:t>
      </w:r>
      <w:r w:rsidRPr="00274EBA">
        <w:rPr>
          <w:rFonts w:ascii="Traditional Arabic" w:hAnsi="Traditional Arabic" w:cs="Traditional Arabic"/>
          <w:sz w:val="28"/>
          <w:szCs w:val="28"/>
          <w:rtl/>
        </w:rPr>
        <w:t>90 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الأوزاعي: ما رأيت قرشيا أكمل من</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وقال </w:t>
      </w:r>
      <w:r w:rsidRPr="00274EBA">
        <w:rPr>
          <w:rFonts w:ascii="Traditional Arabic" w:hAnsi="Traditional Arabic" w:cs="Traditional Arabic" w:hint="cs"/>
          <w:sz w:val="28"/>
          <w:szCs w:val="28"/>
          <w:rtl/>
        </w:rPr>
        <w:t>الذهبي:</w:t>
      </w:r>
      <w:r w:rsidRPr="00274EBA">
        <w:rPr>
          <w:rFonts w:ascii="Traditional Arabic" w:hAnsi="Traditional Arabic" w:cs="Traditional Arabic"/>
          <w:sz w:val="28"/>
          <w:szCs w:val="28"/>
          <w:rtl/>
        </w:rPr>
        <w:t xml:space="preserve"> كان أحد علماء زمانه. توفي </w:t>
      </w:r>
      <w:r w:rsidRPr="00274EBA">
        <w:rPr>
          <w:rFonts w:ascii="Traditional Arabic" w:hAnsi="Traditional Arabic" w:cs="Traditional Arabic" w:hint="cs"/>
          <w:sz w:val="28"/>
          <w:szCs w:val="28"/>
          <w:rtl/>
        </w:rPr>
        <w:t>بالطائف. (انظر</w:t>
      </w:r>
      <w:r w:rsidRPr="00274EBA">
        <w:rPr>
          <w:rFonts w:ascii="Traditional Arabic" w:hAnsi="Traditional Arabic" w:cs="Traditional Arabic"/>
          <w:sz w:val="28"/>
          <w:szCs w:val="28"/>
          <w:rtl/>
        </w:rPr>
        <w:t>: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120-تاريخ</w:t>
      </w:r>
      <w:r w:rsidRPr="00274EBA">
        <w:rPr>
          <w:rFonts w:ascii="Traditional Arabic" w:hAnsi="Traditional Arabic" w:cs="Traditional Arabic"/>
          <w:sz w:val="28"/>
          <w:szCs w:val="28"/>
          <w:rtl/>
        </w:rPr>
        <w:t xml:space="preserve"> دمشق46/</w:t>
      </w:r>
      <w:r w:rsidRPr="00274EBA">
        <w:rPr>
          <w:rFonts w:ascii="Traditional Arabic" w:hAnsi="Traditional Arabic" w:cs="Traditional Arabic" w:hint="cs"/>
          <w:sz w:val="28"/>
          <w:szCs w:val="28"/>
          <w:rtl/>
        </w:rPr>
        <w:t>75-تهذيب</w:t>
      </w:r>
      <w:r w:rsidRPr="00274EBA">
        <w:rPr>
          <w:rFonts w:ascii="Traditional Arabic" w:hAnsi="Traditional Arabic" w:cs="Traditional Arabic"/>
          <w:sz w:val="28"/>
          <w:szCs w:val="28"/>
          <w:rtl/>
        </w:rPr>
        <w:t xml:space="preserve"> الكمال22/</w:t>
      </w:r>
      <w:r w:rsidRPr="00274EBA">
        <w:rPr>
          <w:rFonts w:ascii="Traditional Arabic" w:hAnsi="Traditional Arabic" w:cs="Traditional Arabic" w:hint="cs"/>
          <w:sz w:val="28"/>
          <w:szCs w:val="28"/>
          <w:rtl/>
        </w:rPr>
        <w:t>64-تاريخ</w:t>
      </w:r>
      <w:r w:rsidRPr="00274EBA">
        <w:rPr>
          <w:rFonts w:ascii="Traditional Arabic" w:hAnsi="Traditional Arabic" w:cs="Traditional Arabic"/>
          <w:sz w:val="28"/>
          <w:szCs w:val="28"/>
          <w:rtl/>
        </w:rPr>
        <w:t xml:space="preserve"> الإسلام3/228</w:t>
      </w:r>
      <w:r w:rsidRPr="00274EBA">
        <w:rPr>
          <w:rFonts w:ascii="Traditional Arabic" w:hAnsi="Traditional Arabic" w:cs="Traditional Arabic" w:hint="cs"/>
          <w:sz w:val="28"/>
          <w:szCs w:val="28"/>
          <w:rtl/>
        </w:rPr>
        <w:t>).</w:t>
      </w:r>
    </w:p>
  </w:footnote>
  <w:footnote w:id="24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شعيب بن محمد بن عبد الله بن عمرو بن </w:t>
      </w:r>
      <w:r w:rsidRPr="00274EBA">
        <w:rPr>
          <w:rFonts w:ascii="Traditional Arabic" w:hAnsi="Traditional Arabic" w:cs="Traditional Arabic" w:hint="cs"/>
          <w:sz w:val="28"/>
          <w:szCs w:val="28"/>
          <w:rtl/>
        </w:rPr>
        <w:t>العاص،</w:t>
      </w:r>
      <w:r w:rsidRPr="00274EBA">
        <w:rPr>
          <w:rFonts w:ascii="Traditional Arabic" w:hAnsi="Traditional Arabic" w:cs="Traditional Arabic"/>
          <w:sz w:val="28"/>
          <w:szCs w:val="28"/>
          <w:rtl/>
        </w:rPr>
        <w:t xml:space="preserve"> السهمي </w:t>
      </w:r>
      <w:r w:rsidRPr="00274EBA">
        <w:rPr>
          <w:rFonts w:ascii="Traditional Arabic" w:hAnsi="Traditional Arabic" w:cs="Traditional Arabic" w:hint="cs"/>
          <w:sz w:val="28"/>
          <w:szCs w:val="28"/>
          <w:rtl/>
        </w:rPr>
        <w:t>القرشي. سك</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الطائف، وحدث عن: جده، وابن عباس، وابن عمر، ومعاوية. واختلف في سماعه من أبيه محمد، ولم يختلف أولو المعرفة في سماعه من </w:t>
      </w:r>
      <w:r w:rsidRPr="00274EBA">
        <w:rPr>
          <w:rFonts w:ascii="Traditional Arabic" w:hAnsi="Traditional Arabic" w:cs="Traditional Arabic" w:hint="cs"/>
          <w:sz w:val="28"/>
          <w:szCs w:val="28"/>
          <w:rtl/>
        </w:rPr>
        <w:t xml:space="preserve">جده. </w:t>
      </w:r>
      <w:r w:rsidRPr="00274EBA">
        <w:rPr>
          <w:rFonts w:ascii="Traditional Arabic" w:hAnsi="Traditional Arabic" w:cs="Traditional Arabic"/>
          <w:sz w:val="28"/>
          <w:szCs w:val="28"/>
          <w:rtl/>
        </w:rPr>
        <w:t>(ترجمته في:</w:t>
      </w:r>
      <w:r w:rsidRPr="00274EBA">
        <w:rPr>
          <w:rFonts w:ascii="Traditional Arabic" w:hAnsi="Traditional Arabic" w:cs="Traditional Arabic"/>
          <w:color w:val="000000"/>
          <w:sz w:val="28"/>
          <w:szCs w:val="28"/>
          <w:rtl/>
        </w:rPr>
        <w:t xml:space="preserve"> الطبقات</w:t>
      </w:r>
      <w:r w:rsidRPr="00274EBA">
        <w:rPr>
          <w:rFonts w:ascii="Traditional Arabic" w:hAnsi="Traditional Arabic" w:cs="Traditional Arabic" w:hint="cs"/>
          <w:color w:val="000000"/>
          <w:sz w:val="28"/>
          <w:szCs w:val="28"/>
          <w:rtl/>
        </w:rPr>
        <w:t xml:space="preserve"> الكبرى لابن سعد</w:t>
      </w:r>
      <w:r w:rsidRPr="00274EBA">
        <w:rPr>
          <w:rFonts w:ascii="Traditional Arabic" w:hAnsi="Traditional Arabic" w:cs="Traditional Arabic"/>
          <w:color w:val="000000"/>
          <w:sz w:val="28"/>
          <w:szCs w:val="28"/>
          <w:rtl/>
        </w:rPr>
        <w:t xml:space="preserve"> 5/</w:t>
      </w:r>
      <w:r w:rsidRPr="00274EBA">
        <w:rPr>
          <w:rFonts w:ascii="Traditional Arabic" w:hAnsi="Traditional Arabic" w:cs="Traditional Arabic" w:hint="cs"/>
          <w:color w:val="000000"/>
          <w:sz w:val="28"/>
          <w:szCs w:val="28"/>
          <w:rtl/>
        </w:rPr>
        <w:t>187-تهذيب</w:t>
      </w:r>
      <w:r w:rsidRPr="00274EBA">
        <w:rPr>
          <w:rFonts w:ascii="Traditional Arabic" w:hAnsi="Traditional Arabic" w:cs="Traditional Arabic"/>
          <w:color w:val="000000"/>
          <w:sz w:val="28"/>
          <w:szCs w:val="28"/>
          <w:rtl/>
        </w:rPr>
        <w:t xml:space="preserve"> التهذيب 4 / </w:t>
      </w:r>
      <w:r w:rsidRPr="00274EBA">
        <w:rPr>
          <w:rFonts w:ascii="Traditional Arabic" w:hAnsi="Traditional Arabic" w:cs="Traditional Arabic" w:hint="cs"/>
          <w:color w:val="000000"/>
          <w:sz w:val="28"/>
          <w:szCs w:val="28"/>
          <w:rtl/>
        </w:rPr>
        <w:t>356</w:t>
      </w:r>
      <w:r w:rsidRPr="00274EBA">
        <w:rPr>
          <w:rFonts w:ascii="Traditional Arabic" w:hAnsi="Traditional Arabic" w:cs="Traditional Arabic" w:hint="cs"/>
          <w:sz w:val="28"/>
          <w:szCs w:val="28"/>
          <w:rtl/>
        </w:rPr>
        <w:t>-تاريخ</w:t>
      </w:r>
      <w:r w:rsidRPr="00274EBA">
        <w:rPr>
          <w:rFonts w:ascii="Traditional Arabic" w:hAnsi="Traditional Arabic" w:cs="Traditional Arabic"/>
          <w:sz w:val="28"/>
          <w:szCs w:val="28"/>
          <w:rtl/>
        </w:rPr>
        <w:t xml:space="preserve"> دمشق 23/116-تاريخ الإسلام 2/942).</w:t>
      </w:r>
    </w:p>
  </w:footnote>
  <w:footnote w:id="250">
    <w:p w:rsidR="00AD01F0" w:rsidRPr="00274EBA" w:rsidRDefault="00AD01F0" w:rsidP="008813E9">
      <w:pPr>
        <w:pStyle w:val="FootnoteText"/>
        <w:rPr>
          <w:rStyle w:val="NoSpacingChar"/>
          <w:rFonts w:ascii="Traditional Arabic" w:hAnsi="Traditional Arabic"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Style w:val="NoSpacingChar"/>
          <w:rFonts w:ascii="Traditional Arabic" w:hAnsi="Traditional Arabic" w:cs="Traditional Arabic"/>
          <w:sz w:val="28"/>
          <w:szCs w:val="28"/>
          <w:rtl/>
        </w:rPr>
        <w:t>تهذيب التهذيب, للحافظ بن حجر 8 / 51.</w:t>
      </w:r>
    </w:p>
  </w:footnote>
  <w:footnote w:id="251">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عُبَيد الله بن عبد الكريم: من الأئمة حفاظ الحديث، من أهل </w:t>
      </w:r>
      <w:r w:rsidRPr="00274EBA">
        <w:rPr>
          <w:rFonts w:ascii="Traditional Arabic" w:hAnsi="Traditional Arabic" w:cs="Traditional Arabic" w:hint="cs"/>
          <w:sz w:val="28"/>
          <w:szCs w:val="28"/>
          <w:rtl/>
        </w:rPr>
        <w:t>الري</w:t>
      </w:r>
      <w:r w:rsidRPr="00274EBA">
        <w:rPr>
          <w:rFonts w:ascii="Traditional Arabic" w:hAnsi="Traditional Arabic" w:cs="Traditional Arabic"/>
          <w:color w:val="000000"/>
          <w:sz w:val="28"/>
          <w:szCs w:val="28"/>
          <w:rtl/>
        </w:rPr>
        <w:t>(ت: 264 هـ)</w:t>
      </w:r>
      <w:r w:rsidRPr="00274EBA">
        <w:rPr>
          <w:rFonts w:ascii="Traditional Arabic" w:hAnsi="Traditional Arabic" w:cs="Traditional Arabic"/>
          <w:sz w:val="28"/>
          <w:szCs w:val="28"/>
          <w:rtl/>
        </w:rPr>
        <w:t>. كان يحفظ مائة ألف حديث، ويقال: كل حديث لا يعرفه أبو زرعة ليس له أصل. توفي بالري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له " مسند ". (انظر ترجمته في: </w:t>
      </w:r>
      <w:r w:rsidRPr="00274EBA">
        <w:rPr>
          <w:rFonts w:ascii="Traditional Arabic" w:hAnsi="Traditional Arabic" w:cs="Traditional Arabic" w:hint="cs"/>
          <w:sz w:val="28"/>
          <w:szCs w:val="28"/>
          <w:rtl/>
        </w:rPr>
        <w:t>تذكرة الحفاظ</w:t>
      </w:r>
      <w:r w:rsidRPr="00274EBA">
        <w:rPr>
          <w:rFonts w:ascii="Traditional Arabic" w:hAnsi="Traditional Arabic" w:cs="Traditional Arabic"/>
          <w:sz w:val="28"/>
          <w:szCs w:val="28"/>
          <w:rtl/>
        </w:rPr>
        <w:t xml:space="preserve">2/ </w:t>
      </w:r>
      <w:r w:rsidRPr="00274EBA">
        <w:rPr>
          <w:rFonts w:ascii="Traditional Arabic" w:hAnsi="Traditional Arabic" w:cs="Traditional Arabic" w:hint="cs"/>
          <w:sz w:val="28"/>
          <w:szCs w:val="28"/>
          <w:rtl/>
        </w:rPr>
        <w:t>124-طبقات</w:t>
      </w:r>
      <w:r w:rsidRPr="00274EBA">
        <w:rPr>
          <w:rFonts w:ascii="Traditional Arabic" w:hAnsi="Traditional Arabic" w:cs="Traditional Arabic"/>
          <w:sz w:val="28"/>
          <w:szCs w:val="28"/>
          <w:rtl/>
        </w:rPr>
        <w:t xml:space="preserve"> الحنابلة 1/ 199</w:t>
      </w:r>
      <w:r w:rsidRPr="00274EBA">
        <w:rPr>
          <w:rFonts w:ascii="Traditional Arabic" w:hAnsi="Traditional Arabic" w:cs="Traditional Arabic" w:hint="cs"/>
          <w:sz w:val="28"/>
          <w:szCs w:val="28"/>
          <w:rtl/>
        </w:rPr>
        <w:t>).</w:t>
      </w:r>
    </w:p>
  </w:footnote>
  <w:footnote w:id="25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جمع </w:t>
      </w:r>
      <w:r w:rsidRPr="00274EBA">
        <w:rPr>
          <w:rFonts w:ascii="Traditional Arabic" w:hAnsi="Traditional Arabic" w:cs="Traditional Arabic" w:hint="cs"/>
          <w:color w:val="000000"/>
          <w:sz w:val="28"/>
          <w:szCs w:val="28"/>
          <w:rtl/>
        </w:rPr>
        <w:t>منكر، والحديث المنكر</w:t>
      </w:r>
      <w:r w:rsidRPr="00274EBA">
        <w:rPr>
          <w:rFonts w:ascii="Traditional Arabic" w:hAnsi="Traditional Arabic" w:cs="Traditional Arabic"/>
          <w:color w:val="000000"/>
          <w:sz w:val="28"/>
          <w:szCs w:val="28"/>
          <w:rtl/>
        </w:rPr>
        <w:t xml:space="preserve">: هو ما تفرد به راو غير متقن ولا مشهور بالحفظ مخالفا لما رواه </w:t>
      </w:r>
      <w:r w:rsidRPr="00274EBA">
        <w:rPr>
          <w:rFonts w:ascii="Traditional Arabic" w:hAnsi="Traditional Arabic" w:cs="Traditional Arabic" w:hint="cs"/>
          <w:color w:val="000000"/>
          <w:sz w:val="28"/>
          <w:szCs w:val="28"/>
          <w:rtl/>
        </w:rPr>
        <w:t>الثقات،</w:t>
      </w:r>
      <w:r w:rsidRPr="00274EBA">
        <w:rPr>
          <w:rFonts w:ascii="Traditional Arabic" w:hAnsi="Traditional Arabic" w:cs="Traditional Arabic"/>
          <w:color w:val="000000"/>
          <w:sz w:val="28"/>
          <w:szCs w:val="28"/>
          <w:rtl/>
        </w:rPr>
        <w:t xml:space="preserve"> وهو من أقسام الحديث الضعيف. (انظر: التذكرة لابن الملقن:</w:t>
      </w:r>
      <w:r w:rsidRPr="00274EBA">
        <w:rPr>
          <w:rFonts w:ascii="Traditional Arabic" w:hAnsi="Traditional Arabic" w:cs="Traditional Arabic" w:hint="cs"/>
          <w:color w:val="000000"/>
          <w:sz w:val="28"/>
          <w:szCs w:val="28"/>
          <w:rtl/>
        </w:rPr>
        <w:t>42-المنهل</w:t>
      </w:r>
      <w:r w:rsidRPr="00274EBA">
        <w:rPr>
          <w:rFonts w:ascii="Traditional Arabic" w:hAnsi="Traditional Arabic" w:cs="Traditional Arabic"/>
          <w:color w:val="000000"/>
          <w:sz w:val="28"/>
          <w:szCs w:val="28"/>
          <w:rtl/>
        </w:rPr>
        <w:t xml:space="preserve"> الروي لابن جماعة:</w:t>
      </w:r>
      <w:r w:rsidRPr="00274EBA">
        <w:rPr>
          <w:rFonts w:ascii="Traditional Arabic" w:hAnsi="Traditional Arabic" w:cs="Traditional Arabic" w:hint="cs"/>
          <w:color w:val="000000"/>
          <w:sz w:val="28"/>
          <w:szCs w:val="28"/>
          <w:rtl/>
        </w:rPr>
        <w:t>51-تيسير</w:t>
      </w:r>
      <w:r w:rsidRPr="00274EBA">
        <w:rPr>
          <w:rFonts w:ascii="Traditional Arabic" w:hAnsi="Traditional Arabic" w:cs="Traditional Arabic"/>
          <w:color w:val="000000"/>
          <w:sz w:val="28"/>
          <w:szCs w:val="28"/>
          <w:rtl/>
        </w:rPr>
        <w:t xml:space="preserve"> مصطلح الحديث</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للطحان:50).</w:t>
      </w:r>
    </w:p>
  </w:footnote>
  <w:footnote w:id="25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ـــ</w:t>
      </w:r>
      <w:r w:rsidRPr="00274EBA">
        <w:rPr>
          <w:rFonts w:ascii="Traditional Arabic" w:hAnsi="Traditional Arabic" w:cs="Traditional Arabic"/>
          <w:sz w:val="28"/>
          <w:szCs w:val="28"/>
          <w:rtl/>
        </w:rPr>
        <w:t xml:space="preserve">ُثَنَّى بْن الصبَّاح اليماني، (ت: 149هـ): من رجال الحديث </w:t>
      </w:r>
      <w:r w:rsidRPr="00274EBA">
        <w:rPr>
          <w:rFonts w:ascii="Traditional Arabic" w:hAnsi="Traditional Arabic" w:cs="Traditional Arabic" w:hint="cs"/>
          <w:sz w:val="28"/>
          <w:szCs w:val="28"/>
          <w:rtl/>
        </w:rPr>
        <w:t>المكثرين،</w:t>
      </w:r>
      <w:r w:rsidRPr="00274EBA">
        <w:rPr>
          <w:rFonts w:ascii="Traditional Arabic" w:hAnsi="Traditional Arabic" w:cs="Traditional Arabic"/>
          <w:sz w:val="28"/>
          <w:szCs w:val="28"/>
          <w:rtl/>
        </w:rPr>
        <w:t xml:space="preserve"> ومن أهل العبادة. طال عُمُره، واختلط؛ فكانت له أوهام في الرواية؛ فعدوه من </w:t>
      </w:r>
      <w:r w:rsidRPr="00274EBA">
        <w:rPr>
          <w:rFonts w:ascii="Traditional Arabic" w:hAnsi="Traditional Arabic" w:cs="Traditional Arabic" w:hint="cs"/>
          <w:sz w:val="28"/>
          <w:szCs w:val="28"/>
          <w:rtl/>
        </w:rPr>
        <w:t>الضعفاء.</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شذرات الذهب 1/ </w:t>
      </w:r>
      <w:r w:rsidRPr="00274EBA">
        <w:rPr>
          <w:rFonts w:ascii="Traditional Arabic" w:hAnsi="Traditional Arabic" w:cs="Traditional Arabic" w:hint="cs"/>
          <w:sz w:val="28"/>
          <w:szCs w:val="28"/>
          <w:rtl/>
        </w:rPr>
        <w:t>225-تهذيب</w:t>
      </w:r>
      <w:r w:rsidRPr="00274EBA">
        <w:rPr>
          <w:rFonts w:ascii="Traditional Arabic" w:hAnsi="Traditional Arabic" w:cs="Traditional Arabic"/>
          <w:sz w:val="28"/>
          <w:szCs w:val="28"/>
          <w:rtl/>
        </w:rPr>
        <w:t xml:space="preserve"> التهذيب 10/ </w:t>
      </w:r>
      <w:r w:rsidRPr="00274EBA">
        <w:rPr>
          <w:rFonts w:ascii="Traditional Arabic" w:hAnsi="Traditional Arabic" w:cs="Traditional Arabic" w:hint="cs"/>
          <w:sz w:val="28"/>
          <w:szCs w:val="28"/>
          <w:rtl/>
        </w:rPr>
        <w:t>35-بحر</w:t>
      </w:r>
      <w:r w:rsidRPr="00274EBA">
        <w:rPr>
          <w:rFonts w:ascii="Traditional Arabic" w:hAnsi="Traditional Arabic" w:cs="Traditional Arabic"/>
          <w:sz w:val="28"/>
          <w:szCs w:val="28"/>
          <w:rtl/>
        </w:rPr>
        <w:t xml:space="preserve"> الدم ليوسف بن المبرد:146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254">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الجرح والتعديل</w:t>
      </w:r>
      <w:r w:rsidRPr="00274EBA">
        <w:rPr>
          <w:rFonts w:ascii="Traditional Arabic" w:hAnsi="Traditional Arabic" w:cs="Traditional Arabic"/>
          <w:sz w:val="28"/>
          <w:szCs w:val="28"/>
          <w:rtl/>
        </w:rPr>
        <w:t xml:space="preserve"> لابن أبي حاتم</w:t>
      </w:r>
      <w:r w:rsidRPr="00274EBA">
        <w:rPr>
          <w:rFonts w:ascii="Traditional Arabic" w:hAnsi="Traditional Arabic" w:cs="Traditional Arabic" w:hint="cs"/>
          <w:sz w:val="28"/>
          <w:szCs w:val="28"/>
          <w:rtl/>
        </w:rPr>
        <w:t xml:space="preserve"> الرازي</w:t>
      </w:r>
      <w:r w:rsidRPr="00274EBA">
        <w:rPr>
          <w:rFonts w:ascii="Traditional Arabic" w:hAnsi="Traditional Arabic" w:cs="Traditional Arabic"/>
          <w:sz w:val="28"/>
          <w:szCs w:val="28"/>
          <w:rtl/>
        </w:rPr>
        <w:t>6/239.</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طبعة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مجلس</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دائرة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المعارف</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العثمانية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بحيدر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آباد</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الهند</w:t>
      </w:r>
      <w:r w:rsidRPr="00274EBA">
        <w:rPr>
          <w:rFonts w:ascii="Traditional Arabic" w:hAnsi="Traditional Arabic" w:cs="Traditional Arabic" w:hint="cs"/>
          <w:sz w:val="28"/>
          <w:szCs w:val="28"/>
          <w:rtl/>
        </w:rPr>
        <w:t>, و</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إحياء</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التراث</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العربي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1271 </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w:t>
      </w:r>
    </w:p>
  </w:footnote>
  <w:footnote w:id="2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يعقوب بن شَيْبة بن </w:t>
      </w:r>
      <w:r w:rsidRPr="00274EBA">
        <w:rPr>
          <w:rFonts w:ascii="Traditional Arabic" w:hAnsi="Traditional Arabic" w:cs="Traditional Arabic" w:hint="cs"/>
          <w:sz w:val="28"/>
          <w:szCs w:val="28"/>
          <w:rtl/>
        </w:rPr>
        <w:t>الصلت،</w:t>
      </w:r>
      <w:r w:rsidRPr="00274EBA">
        <w:rPr>
          <w:rFonts w:ascii="Traditional Arabic" w:hAnsi="Traditional Arabic" w:cs="Traditional Arabic"/>
          <w:sz w:val="28"/>
          <w:szCs w:val="28"/>
          <w:rtl/>
        </w:rPr>
        <w:t xml:space="preserve"> أبو يوسف، البصري، نزيل </w:t>
      </w:r>
      <w:r w:rsidRPr="00274EBA">
        <w:rPr>
          <w:rFonts w:ascii="Traditional Arabic" w:hAnsi="Traditional Arabic" w:cs="Traditional Arabic" w:hint="cs"/>
          <w:sz w:val="28"/>
          <w:szCs w:val="28"/>
          <w:rtl/>
        </w:rPr>
        <w:t>بغداد</w:t>
      </w:r>
      <w:r w:rsidRPr="00274EBA">
        <w:rPr>
          <w:rFonts w:ascii="Traditional Arabic" w:hAnsi="Traditional Arabic" w:cs="Traditional Arabic"/>
          <w:color w:val="000000"/>
          <w:sz w:val="28"/>
          <w:szCs w:val="28"/>
          <w:rtl/>
        </w:rPr>
        <w:t>(ت: 262 هـ)</w:t>
      </w:r>
      <w:r w:rsidRPr="00274EBA">
        <w:rPr>
          <w:rFonts w:ascii="Traditional Arabic" w:hAnsi="Traditional Arabic" w:cs="Traditional Arabic"/>
          <w:sz w:val="28"/>
          <w:szCs w:val="28"/>
          <w:rtl/>
        </w:rPr>
        <w:t xml:space="preserve">: من كبار علماء </w:t>
      </w:r>
      <w:r w:rsidRPr="00274EBA">
        <w:rPr>
          <w:rFonts w:ascii="Traditional Arabic" w:hAnsi="Traditional Arabic" w:cs="Traditional Arabic" w:hint="cs"/>
          <w:sz w:val="28"/>
          <w:szCs w:val="28"/>
          <w:rtl/>
        </w:rPr>
        <w:t>الحديث. كا</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يتفقه على مذهب الإمام مالك. له "المسند الكبير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 xml:space="preserve">م </w:t>
      </w:r>
      <w:r w:rsidRPr="00274EBA">
        <w:rPr>
          <w:rFonts w:ascii="Traditional Arabic" w:hAnsi="Traditional Arabic" w:cs="Traditional Arabic" w:hint="cs"/>
          <w:sz w:val="28"/>
          <w:szCs w:val="28"/>
          <w:rtl/>
        </w:rPr>
        <w:t xml:space="preserve">يتمه. </w:t>
      </w:r>
      <w:r w:rsidRPr="00274EBA">
        <w:rPr>
          <w:rFonts w:ascii="Traditional Arabic" w:hAnsi="Traditional Arabic" w:cs="Traditional Arabic"/>
          <w:sz w:val="28"/>
          <w:szCs w:val="28"/>
          <w:rtl/>
        </w:rPr>
        <w:t>( تذكرة الحفاظ 2/ 141- سير أعلام النبلاء 12/476 - النجوم  الزاهرة 3/ 37</w:t>
      </w:r>
      <w:r w:rsidRPr="00274EBA">
        <w:rPr>
          <w:rFonts w:ascii="Traditional Arabic" w:hAnsi="Traditional Arabic" w:cs="Traditional Arabic" w:hint="cs"/>
          <w:sz w:val="28"/>
          <w:szCs w:val="28"/>
          <w:rtl/>
        </w:rPr>
        <w:t>).</w:t>
      </w:r>
    </w:p>
  </w:footnote>
  <w:footnote w:id="2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فتح المغيث</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152-تهذيب</w:t>
      </w:r>
      <w:r w:rsidRPr="00274EBA">
        <w:rPr>
          <w:rFonts w:ascii="Traditional Arabic" w:hAnsi="Traditional Arabic" w:cs="Traditional Arabic"/>
          <w:color w:val="000000"/>
          <w:sz w:val="28"/>
          <w:szCs w:val="28"/>
          <w:rtl/>
        </w:rPr>
        <w:t xml:space="preserve"> التهذيب</w:t>
      </w:r>
      <w:r w:rsidRPr="00274EBA">
        <w:rPr>
          <w:rFonts w:ascii="Traditional Arabic" w:hAnsi="Traditional Arabic" w:cs="Traditional Arabic"/>
          <w:sz w:val="28"/>
          <w:szCs w:val="28"/>
          <w:rtl/>
        </w:rPr>
        <w:t>8/48.</w:t>
      </w:r>
    </w:p>
  </w:footnote>
  <w:footnote w:id="25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محمد بن حبان </w:t>
      </w:r>
      <w:r w:rsidRPr="00274EBA">
        <w:rPr>
          <w:rFonts w:ascii="Traditional Arabic" w:hAnsi="Traditional Arabic" w:cs="Traditional Arabic" w:hint="cs"/>
          <w:sz w:val="28"/>
          <w:szCs w:val="28"/>
          <w:rtl/>
        </w:rPr>
        <w:t>البُسْتي</w:t>
      </w:r>
      <w:r w:rsidRPr="00274EBA">
        <w:rPr>
          <w:rFonts w:ascii="Traditional Arabic" w:hAnsi="Traditional Arabic" w:cs="Traditional Arabic" w:hint="cs"/>
          <w:color w:val="000000"/>
          <w:sz w:val="28"/>
          <w:szCs w:val="28"/>
          <w:rtl/>
        </w:rPr>
        <w:t>(ت</w:t>
      </w:r>
      <w:r w:rsidRPr="00274EBA">
        <w:rPr>
          <w:rFonts w:ascii="Traditional Arabic" w:hAnsi="Traditional Arabic" w:cs="Traditional Arabic"/>
          <w:color w:val="000000"/>
          <w:sz w:val="28"/>
          <w:szCs w:val="28"/>
          <w:rtl/>
        </w:rPr>
        <w:t>: 354هـ)</w:t>
      </w:r>
      <w:r w:rsidRPr="00274EBA">
        <w:rPr>
          <w:rFonts w:ascii="Traditional Arabic" w:hAnsi="Traditional Arabic" w:cs="Traditional Arabic"/>
          <w:sz w:val="28"/>
          <w:szCs w:val="28"/>
          <w:rtl/>
        </w:rPr>
        <w:t xml:space="preserve">: مؤرخ، </w:t>
      </w:r>
      <w:r w:rsidRPr="00274EBA">
        <w:rPr>
          <w:rFonts w:ascii="Traditional Arabic" w:hAnsi="Traditional Arabic" w:cs="Traditional Arabic" w:hint="cs"/>
          <w:sz w:val="28"/>
          <w:szCs w:val="28"/>
          <w:rtl/>
        </w:rPr>
        <w:t>علامة،</w:t>
      </w:r>
      <w:r w:rsidRPr="00274EBA">
        <w:rPr>
          <w:rFonts w:ascii="Traditional Arabic" w:hAnsi="Traditional Arabic" w:cs="Traditional Arabic"/>
          <w:sz w:val="28"/>
          <w:szCs w:val="28"/>
          <w:rtl/>
        </w:rPr>
        <w:t xml:space="preserve"> من كبار المحدثين. ولد في بُسْت (من بلاد سَجِستان) وتنقل في الأقطار. من المكثرين من التصانيف التي من أشهرها" صحيح بن حبان". </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xml:space="preserve"> ترجمته في: معجم البلدان 2/ </w:t>
      </w:r>
      <w:r w:rsidRPr="00274EBA">
        <w:rPr>
          <w:rFonts w:ascii="Traditional Arabic" w:hAnsi="Traditional Arabic" w:cs="Traditional Arabic" w:hint="cs"/>
          <w:sz w:val="28"/>
          <w:szCs w:val="28"/>
          <w:rtl/>
        </w:rPr>
        <w:t>171-شذرات</w:t>
      </w:r>
      <w:r w:rsidRPr="00274EBA">
        <w:rPr>
          <w:rFonts w:ascii="Traditional Arabic" w:hAnsi="Traditional Arabic" w:cs="Traditional Arabic"/>
          <w:sz w:val="28"/>
          <w:szCs w:val="28"/>
          <w:rtl/>
        </w:rPr>
        <w:t xml:space="preserve"> الذهب 3/ 16</w:t>
      </w:r>
      <w:r w:rsidRPr="00274EBA">
        <w:rPr>
          <w:rFonts w:ascii="Traditional Arabic" w:hAnsi="Traditional Arabic" w:cs="Traditional Arabic" w:hint="cs"/>
          <w:sz w:val="28"/>
          <w:szCs w:val="28"/>
          <w:rtl/>
        </w:rPr>
        <w:t>).</w:t>
      </w:r>
    </w:p>
  </w:footnote>
  <w:footnote w:id="25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جمع </w:t>
      </w:r>
      <w:r w:rsidRPr="00274EBA">
        <w:rPr>
          <w:rFonts w:ascii="Traditional Arabic" w:hAnsi="Traditional Arabic" w:cs="Traditional Arabic" w:hint="cs"/>
          <w:sz w:val="28"/>
          <w:szCs w:val="28"/>
          <w:rtl/>
        </w:rPr>
        <w:t>المقطوع،</w:t>
      </w:r>
      <w:r w:rsidRPr="00274EBA">
        <w:rPr>
          <w:rFonts w:ascii="Traditional Arabic" w:hAnsi="Traditional Arabic" w:cs="Traditional Arabic"/>
          <w:sz w:val="28"/>
          <w:szCs w:val="28"/>
          <w:rtl/>
        </w:rPr>
        <w:t xml:space="preserve"> وهو الحديث </w:t>
      </w:r>
      <w:r w:rsidRPr="00274EBA">
        <w:rPr>
          <w:rFonts w:ascii="Traditional Arabic" w:hAnsi="Traditional Arabic" w:cs="Traditional Arabic"/>
          <w:color w:val="000000"/>
          <w:sz w:val="28"/>
          <w:szCs w:val="28"/>
          <w:rtl/>
        </w:rPr>
        <w:t xml:space="preserve">الذي جاء عن التابعين من أقوالهم وأفعالهم موقوفا </w:t>
      </w:r>
      <w:r w:rsidRPr="00274EBA">
        <w:rPr>
          <w:rFonts w:ascii="Traditional Arabic" w:hAnsi="Traditional Arabic" w:cs="Traditional Arabic" w:hint="cs"/>
          <w:color w:val="000000"/>
          <w:sz w:val="28"/>
          <w:szCs w:val="28"/>
          <w:rtl/>
        </w:rPr>
        <w:t>عليهم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وهو من </w:t>
      </w:r>
      <w:r w:rsidRPr="00274EBA">
        <w:rPr>
          <w:rFonts w:ascii="Traditional Arabic" w:hAnsi="Traditional Arabic" w:cs="Traditional Arabic" w:hint="cs"/>
          <w:sz w:val="28"/>
          <w:szCs w:val="28"/>
          <w:rtl/>
        </w:rPr>
        <w:t>أقسام الحديث</w:t>
      </w:r>
      <w:r w:rsidRPr="00274EBA">
        <w:rPr>
          <w:rFonts w:ascii="Traditional Arabic" w:hAnsi="Traditional Arabic" w:cs="Traditional Arabic"/>
          <w:sz w:val="28"/>
          <w:szCs w:val="28"/>
          <w:rtl/>
        </w:rPr>
        <w:t xml:space="preserve"> الضعيف.(أنظر: </w:t>
      </w:r>
      <w:r w:rsidRPr="00274EBA">
        <w:rPr>
          <w:rFonts w:ascii="Traditional Arabic" w:hAnsi="Traditional Arabic" w:cs="Traditional Arabic"/>
          <w:color w:val="000000"/>
          <w:sz w:val="28"/>
          <w:szCs w:val="28"/>
          <w:rtl/>
        </w:rPr>
        <w:t>المنهل الروي لابن جماعة</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42</w:t>
      </w:r>
      <w:r w:rsidRPr="00274EBA">
        <w:rPr>
          <w:rFonts w:ascii="Traditional Arabic" w:hAnsi="Traditional Arabic" w:cs="Traditional Arabic" w:hint="cs"/>
          <w:color w:val="000000"/>
          <w:sz w:val="28"/>
          <w:szCs w:val="28"/>
          <w:rtl/>
        </w:rPr>
        <w:t>-النكت</w:t>
      </w:r>
      <w:r w:rsidRPr="00274EBA">
        <w:rPr>
          <w:rFonts w:ascii="Traditional Arabic" w:hAnsi="Traditional Arabic" w:cs="Traditional Arabic"/>
          <w:color w:val="000000"/>
          <w:sz w:val="28"/>
          <w:szCs w:val="28"/>
          <w:rtl/>
        </w:rPr>
        <w:t xml:space="preserve"> على مقدمة ابن الصلاح 1/421-تدريب الراوي </w:t>
      </w:r>
      <w:r w:rsidRPr="00274EBA">
        <w:rPr>
          <w:rFonts w:ascii="Traditional Arabic" w:hAnsi="Traditional Arabic" w:cs="Traditional Arabic" w:hint="cs"/>
          <w:color w:val="000000"/>
          <w:sz w:val="28"/>
          <w:szCs w:val="28"/>
          <w:rtl/>
        </w:rPr>
        <w:t>للسيوطي</w:t>
      </w:r>
      <w:r w:rsidRPr="00274EBA">
        <w:rPr>
          <w:rFonts w:ascii="Traditional Arabic" w:hAnsi="Traditional Arabic" w:cs="Traditional Arabic"/>
          <w:sz w:val="28"/>
          <w:szCs w:val="28"/>
          <w:rtl/>
        </w:rPr>
        <w:t>1/194)</w:t>
      </w:r>
    </w:p>
  </w:footnote>
  <w:footnote w:id="25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جمع:</w:t>
      </w:r>
      <w:r w:rsidRPr="00274EBA">
        <w:rPr>
          <w:rFonts w:ascii="Traditional Arabic" w:hAnsi="Traditional Arabic" w:cs="Traditional Arabic"/>
          <w:sz w:val="28"/>
          <w:szCs w:val="28"/>
          <w:rtl/>
        </w:rPr>
        <w:t xml:space="preserve"> المرسل: وهو الحديث الذي سَقَط ذكرُ الصحابي من </w:t>
      </w:r>
      <w:r w:rsidRPr="00274EBA">
        <w:rPr>
          <w:rFonts w:ascii="Traditional Arabic" w:hAnsi="Traditional Arabic" w:cs="Traditional Arabic" w:hint="cs"/>
          <w:sz w:val="28"/>
          <w:szCs w:val="28"/>
          <w:rtl/>
        </w:rPr>
        <w:t>إسناده،</w:t>
      </w:r>
      <w:r w:rsidRPr="00274EBA">
        <w:rPr>
          <w:rFonts w:ascii="Traditional Arabic" w:hAnsi="Traditional Arabic" w:cs="Traditional Arabic"/>
          <w:sz w:val="28"/>
          <w:szCs w:val="28"/>
          <w:rtl/>
        </w:rPr>
        <w:t xml:space="preserve"> فأسنده التابعي إلى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والغالب أنه من أقسام الضعيف. </w:t>
      </w:r>
      <w:r w:rsidRPr="00274EBA">
        <w:rPr>
          <w:rFonts w:ascii="Traditional Arabic" w:hAnsi="Traditional Arabic" w:cs="Traditional Arabic" w:hint="cs"/>
          <w:sz w:val="28"/>
          <w:szCs w:val="28"/>
          <w:rtl/>
        </w:rPr>
        <w:t>واحتج بعض الأئمة بمراسيل</w:t>
      </w:r>
      <w:r w:rsidRPr="00274EBA">
        <w:rPr>
          <w:rFonts w:ascii="Traditional Arabic" w:hAnsi="Traditional Arabic" w:cs="Traditional Arabic"/>
          <w:sz w:val="28"/>
          <w:szCs w:val="28"/>
          <w:rtl/>
        </w:rPr>
        <w:t xml:space="preserve"> كبار التابعين لكن </w:t>
      </w:r>
      <w:r w:rsidRPr="00274EBA">
        <w:rPr>
          <w:rFonts w:ascii="Traditional Arabic" w:hAnsi="Traditional Arabic" w:cs="Traditional Arabic" w:hint="cs"/>
          <w:sz w:val="28"/>
          <w:szCs w:val="28"/>
          <w:rtl/>
        </w:rPr>
        <w:t xml:space="preserve">بشروط </w:t>
      </w:r>
      <w:r w:rsidRPr="00274EBA">
        <w:rPr>
          <w:rFonts w:ascii="Traditional Arabic" w:hAnsi="Traditional Arabic" w:cs="Traditional Arabic"/>
          <w:sz w:val="28"/>
          <w:szCs w:val="28"/>
          <w:rtl/>
        </w:rPr>
        <w:t>(انظر: المقنع لابن الملقن:</w:t>
      </w:r>
      <w:r w:rsidRPr="00274EBA">
        <w:rPr>
          <w:rFonts w:ascii="Traditional Arabic" w:hAnsi="Traditional Arabic" w:cs="Traditional Arabic" w:hint="cs"/>
          <w:sz w:val="28"/>
          <w:szCs w:val="28"/>
          <w:rtl/>
        </w:rPr>
        <w:t>129-المنهل</w:t>
      </w:r>
      <w:r w:rsidRPr="00274EBA">
        <w:rPr>
          <w:rFonts w:ascii="Traditional Arabic" w:hAnsi="Traditional Arabic" w:cs="Traditional Arabic"/>
          <w:sz w:val="28"/>
          <w:szCs w:val="28"/>
          <w:rtl/>
        </w:rPr>
        <w:t xml:space="preserve"> الروي لابن جماعة ص </w:t>
      </w:r>
      <w:r w:rsidRPr="00274EBA">
        <w:rPr>
          <w:rFonts w:ascii="Traditional Arabic" w:hAnsi="Traditional Arabic" w:cs="Traditional Arabic" w:hint="cs"/>
          <w:sz w:val="28"/>
          <w:szCs w:val="28"/>
          <w:rtl/>
        </w:rPr>
        <w:t>42-الموقظة</w:t>
      </w:r>
      <w:r w:rsidRPr="00274EBA">
        <w:rPr>
          <w:rFonts w:ascii="Traditional Arabic" w:hAnsi="Traditional Arabic" w:cs="Traditional Arabic"/>
          <w:sz w:val="28"/>
          <w:szCs w:val="28"/>
          <w:rtl/>
        </w:rPr>
        <w:t xml:space="preserve"> للذهبي ص </w:t>
      </w:r>
      <w:r w:rsidRPr="00274EBA">
        <w:rPr>
          <w:rFonts w:ascii="Traditional Arabic" w:hAnsi="Traditional Arabic" w:cs="Traditional Arabic" w:hint="cs"/>
          <w:sz w:val="28"/>
          <w:szCs w:val="28"/>
          <w:rtl/>
        </w:rPr>
        <w:t>6-النكت</w:t>
      </w:r>
      <w:r w:rsidRPr="00274EBA">
        <w:rPr>
          <w:rFonts w:ascii="Traditional Arabic" w:hAnsi="Traditional Arabic" w:cs="Traditional Arabic"/>
          <w:sz w:val="28"/>
          <w:szCs w:val="28"/>
          <w:rtl/>
        </w:rPr>
        <w:t xml:space="preserve"> الوفية بما في شرح الألفية للبقاعي1/364).</w:t>
      </w:r>
    </w:p>
  </w:footnote>
  <w:footnote w:id="26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"المجروحون لابن </w:t>
      </w:r>
      <w:r w:rsidRPr="00274EBA">
        <w:rPr>
          <w:rFonts w:ascii="Traditional Arabic" w:hAnsi="Traditional Arabic" w:cs="Traditional Arabic" w:hint="cs"/>
          <w:sz w:val="28"/>
          <w:szCs w:val="28"/>
          <w:rtl/>
        </w:rPr>
        <w:t>حبان:</w:t>
      </w:r>
      <w:r w:rsidRPr="00274EBA">
        <w:rPr>
          <w:rFonts w:ascii="Traditional Arabic" w:hAnsi="Traditional Arabic" w:cs="Traditional Arabic"/>
          <w:sz w:val="28"/>
          <w:szCs w:val="28"/>
          <w:rtl/>
        </w:rPr>
        <w:t xml:space="preserve"> (2/72) بتصرف. انظر كذلك: تهذيب الكمال 22/</w:t>
      </w:r>
      <w:r w:rsidRPr="00274EBA">
        <w:rPr>
          <w:rFonts w:ascii="Traditional Arabic" w:hAnsi="Traditional Arabic" w:cs="Traditional Arabic" w:hint="cs"/>
          <w:sz w:val="28"/>
          <w:szCs w:val="28"/>
          <w:rtl/>
        </w:rPr>
        <w:t>72-النكت</w:t>
      </w:r>
      <w:r w:rsidRPr="00274EBA">
        <w:rPr>
          <w:rFonts w:ascii="Traditional Arabic" w:hAnsi="Traditional Arabic" w:cs="Traditional Arabic"/>
          <w:sz w:val="28"/>
          <w:szCs w:val="28"/>
          <w:rtl/>
        </w:rPr>
        <w:t xml:space="preserve"> على مقدمة ابن الصلاح1/132</w:t>
      </w:r>
      <w:r w:rsidRPr="00274EBA">
        <w:rPr>
          <w:rFonts w:ascii="Traditional Arabic" w:hAnsi="Traditional Arabic" w:cs="Traditional Arabic" w:hint="cs"/>
          <w:sz w:val="28"/>
          <w:szCs w:val="28"/>
          <w:rtl/>
        </w:rPr>
        <w:t>.</w:t>
      </w:r>
    </w:p>
  </w:footnote>
  <w:footnote w:id="26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المستدرك </w:t>
      </w:r>
      <w:r w:rsidRPr="00274EBA">
        <w:rPr>
          <w:rFonts w:ascii="Traditional Arabic" w:hAnsi="Traditional Arabic" w:cs="Traditional Arabic"/>
          <w:sz w:val="28"/>
          <w:szCs w:val="28"/>
          <w:rtl/>
        </w:rPr>
        <w:t>2/53رقم 2298.</w:t>
      </w:r>
    </w:p>
  </w:footnote>
  <w:footnote w:id="262">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عدي: عبد الله بن عدي الجرجاني، أبو أحمد(ت: 365 هـ): علامة في الحديث ورجاله. أخذ عن أكثر من ألف شيخ، له "الكامل في معرفة الضعفاء والمتروكين من الرواة". (انظر: سير أعلام النبلاء 16/154-طبقات الشافعية لابن قاضى شهبة1/140)</w:t>
      </w:r>
    </w:p>
  </w:footnote>
  <w:footnote w:id="263">
    <w:p w:rsidR="00AD01F0" w:rsidRPr="00274EBA" w:rsidRDefault="00AD01F0" w:rsidP="008813E9">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hint="cs"/>
          <w:sz w:val="28"/>
          <w:szCs w:val="28"/>
          <w:rtl/>
        </w:rPr>
        <w:t>-الكامل في ضعفاء الرجال, لابن عدي6/256.</w:t>
      </w:r>
    </w:p>
  </w:footnote>
  <w:footnote w:id="26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محمد بن عثمان بن محمد بن أبي شيبة العبْسِي (ت:</w:t>
      </w:r>
      <w:r w:rsidRPr="00274EBA">
        <w:rPr>
          <w:rFonts w:ascii="Traditional Arabic" w:hAnsi="Traditional Arabic" w:cs="Traditional Arabic"/>
          <w:color w:val="000000" w:themeColor="text1"/>
          <w:sz w:val="28"/>
          <w:szCs w:val="28"/>
          <w:rtl/>
        </w:rPr>
        <w:t xml:space="preserve">297 </w:t>
      </w:r>
      <w:r w:rsidRPr="00274EBA">
        <w:rPr>
          <w:rFonts w:ascii="Traditional Arabic" w:hAnsi="Traditional Arabic" w:cs="Traditional Arabic" w:hint="cs"/>
          <w:color w:val="000000" w:themeColor="text1"/>
          <w:sz w:val="28"/>
          <w:szCs w:val="28"/>
          <w:rtl/>
        </w:rPr>
        <w:t>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مؤرخ لرجال </w:t>
      </w:r>
      <w:r w:rsidRPr="00274EBA">
        <w:rPr>
          <w:rFonts w:ascii="Traditional Arabic" w:hAnsi="Traditional Arabic" w:cs="Traditional Arabic" w:hint="cs"/>
          <w:sz w:val="28"/>
          <w:szCs w:val="28"/>
          <w:rtl/>
        </w:rPr>
        <w:t>الحديث،</w:t>
      </w:r>
      <w:r w:rsidRPr="00274EBA">
        <w:rPr>
          <w:rFonts w:ascii="Traditional Arabic" w:hAnsi="Traditional Arabic" w:cs="Traditional Arabic"/>
          <w:sz w:val="28"/>
          <w:szCs w:val="28"/>
          <w:rtl/>
        </w:rPr>
        <w:t xml:space="preserve"> من الحفاظ. وثقة صالح جزرة وضعفه </w:t>
      </w:r>
      <w:r w:rsidRPr="00274EBA">
        <w:rPr>
          <w:rFonts w:ascii="Traditional Arabic" w:hAnsi="Traditional Arabic" w:cs="Traditional Arabic" w:hint="cs"/>
          <w:sz w:val="28"/>
          <w:szCs w:val="28"/>
          <w:rtl/>
        </w:rPr>
        <w:t>الجمهور،</w:t>
      </w:r>
      <w:r w:rsidRPr="00274EBA">
        <w:rPr>
          <w:rFonts w:ascii="Traditional Arabic" w:hAnsi="Traditional Arabic" w:cs="Traditional Arabic"/>
          <w:sz w:val="28"/>
          <w:szCs w:val="28"/>
          <w:rtl/>
        </w:rPr>
        <w:t xml:space="preserve"> وأما ابن عدي فقال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لم أر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له حديثا منكر</w:t>
      </w:r>
      <w:r w:rsidRPr="00274EBA">
        <w:rPr>
          <w:rFonts w:ascii="Traditional Arabic" w:hAnsi="Traditional Arabic" w:cs="Traditional Arabic" w:hint="cs"/>
          <w:sz w:val="28"/>
          <w:szCs w:val="28"/>
          <w:rtl/>
        </w:rPr>
        <w:t>. (</w:t>
      </w:r>
      <w:r w:rsidRPr="00274EBA">
        <w:rPr>
          <w:rFonts w:ascii="Traditional Arabic" w:hAnsi="Traditional Arabic" w:cs="Traditional Arabic"/>
          <w:sz w:val="28"/>
          <w:szCs w:val="28"/>
          <w:rtl/>
        </w:rPr>
        <w:t xml:space="preserve">انظر: ميزان الاعتدال 3/ </w:t>
      </w:r>
      <w:r w:rsidRPr="00274EBA">
        <w:rPr>
          <w:rFonts w:ascii="Traditional Arabic" w:hAnsi="Traditional Arabic" w:cs="Traditional Arabic" w:hint="cs"/>
          <w:sz w:val="28"/>
          <w:szCs w:val="28"/>
          <w:rtl/>
        </w:rPr>
        <w:t>101-تاريخ</w:t>
      </w:r>
      <w:r w:rsidRPr="00274EBA">
        <w:rPr>
          <w:rFonts w:ascii="Traditional Arabic" w:hAnsi="Traditional Arabic" w:cs="Traditional Arabic"/>
          <w:sz w:val="28"/>
          <w:szCs w:val="28"/>
          <w:rtl/>
        </w:rPr>
        <w:t xml:space="preserve"> بغداد 3/ </w:t>
      </w:r>
      <w:r w:rsidRPr="00274EBA">
        <w:rPr>
          <w:rFonts w:ascii="Traditional Arabic" w:hAnsi="Traditional Arabic" w:cs="Traditional Arabic" w:hint="cs"/>
          <w:sz w:val="28"/>
          <w:szCs w:val="28"/>
          <w:rtl/>
        </w:rPr>
        <w:t xml:space="preserve">42-شذرات </w:t>
      </w:r>
      <w:r w:rsidRPr="00274EBA">
        <w:rPr>
          <w:rFonts w:ascii="Traditional Arabic" w:hAnsi="Traditional Arabic" w:cs="Traditional Arabic"/>
          <w:sz w:val="28"/>
          <w:szCs w:val="28"/>
          <w:rtl/>
        </w:rPr>
        <w:t>الذهب2/</w:t>
      </w:r>
      <w:r w:rsidRPr="00274EBA">
        <w:rPr>
          <w:rFonts w:ascii="Traditional Arabic" w:hAnsi="Traditional Arabic" w:cs="Traditional Arabic" w:hint="cs"/>
          <w:sz w:val="28"/>
          <w:szCs w:val="28"/>
          <w:rtl/>
        </w:rPr>
        <w:t>226)</w:t>
      </w:r>
      <w:r w:rsidRPr="00274EBA">
        <w:rPr>
          <w:rFonts w:ascii="Traditional Arabic" w:hAnsi="Traditional Arabic" w:cs="Traditional Arabic"/>
          <w:sz w:val="28"/>
          <w:szCs w:val="28"/>
          <w:rtl/>
        </w:rPr>
        <w:t>.</w:t>
      </w:r>
    </w:p>
  </w:footnote>
  <w:footnote w:id="26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أيوب بن أبي تميمة </w:t>
      </w:r>
      <w:r w:rsidRPr="00274EBA">
        <w:rPr>
          <w:rFonts w:ascii="Traditional Arabic" w:hAnsi="Traditional Arabic" w:cs="Traditional Arabic" w:hint="cs"/>
          <w:sz w:val="28"/>
          <w:szCs w:val="28"/>
          <w:rtl/>
        </w:rPr>
        <w:t xml:space="preserve">كَيْسان، السختياني </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ت: 131هـ</w:t>
      </w:r>
      <w:r w:rsidRPr="00274EBA">
        <w:rPr>
          <w:rFonts w:ascii="Traditional Arabic" w:hAnsi="Traditional Arabic" w:cs="Traditional Arabic"/>
          <w:sz w:val="28"/>
          <w:szCs w:val="28"/>
          <w:rtl/>
        </w:rPr>
        <w:t xml:space="preserve">): سيد فقهاء عصره. تابعي، من </w:t>
      </w:r>
      <w:r w:rsidRPr="00274EBA">
        <w:rPr>
          <w:rFonts w:ascii="Traditional Arabic" w:hAnsi="Traditional Arabic" w:cs="Traditional Arabic" w:hint="cs"/>
          <w:sz w:val="28"/>
          <w:szCs w:val="28"/>
          <w:rtl/>
        </w:rPr>
        <w:t>النساك،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حفاظ </w:t>
      </w:r>
      <w:r w:rsidRPr="00274EBA">
        <w:rPr>
          <w:rFonts w:ascii="Traditional Arabic" w:hAnsi="Traditional Arabic" w:cs="Traditional Arabic" w:hint="cs"/>
          <w:sz w:val="28"/>
          <w:szCs w:val="28"/>
          <w:rtl/>
        </w:rPr>
        <w:t>الحديث. كا</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ثَبْتًـا </w:t>
      </w:r>
      <w:r w:rsidRPr="00274EBA">
        <w:rPr>
          <w:rFonts w:ascii="Traditional Arabic" w:hAnsi="Traditional Arabic" w:cs="Traditional Arabic" w:hint="cs"/>
          <w:sz w:val="28"/>
          <w:szCs w:val="28"/>
          <w:rtl/>
        </w:rPr>
        <w:t>ثقة،</w:t>
      </w:r>
      <w:r w:rsidRPr="00274EBA">
        <w:rPr>
          <w:rFonts w:ascii="Traditional Arabic" w:hAnsi="Traditional Arabic" w:cs="Traditional Arabic"/>
          <w:sz w:val="28"/>
          <w:szCs w:val="28"/>
          <w:rtl/>
        </w:rPr>
        <w:t xml:space="preserve"> رُوِي عنه نحو 800 </w:t>
      </w:r>
      <w:r w:rsidRPr="00274EBA">
        <w:rPr>
          <w:rFonts w:ascii="Traditional Arabic" w:hAnsi="Traditional Arabic" w:cs="Traditional Arabic" w:hint="cs"/>
          <w:sz w:val="28"/>
          <w:szCs w:val="28"/>
          <w:rtl/>
        </w:rPr>
        <w:t xml:space="preserve">حديث. </w:t>
      </w:r>
      <w:r w:rsidRPr="00274EBA">
        <w:rPr>
          <w:rFonts w:ascii="Traditional Arabic" w:hAnsi="Traditional Arabic" w:cs="Traditional Arabic"/>
          <w:sz w:val="28"/>
          <w:szCs w:val="28"/>
          <w:rtl/>
        </w:rPr>
        <w:t>(انظر: تهذيب التهذيب1/ 297 1-حلية الاولياء 3/ 3-سير اعلام النبلاء6/15).</w:t>
      </w:r>
    </w:p>
  </w:footnote>
  <w:footnote w:id="26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الملك بن عبد العزيز بن جريج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 </w:t>
      </w:r>
      <w:r w:rsidRPr="00274EBA">
        <w:rPr>
          <w:rFonts w:ascii="Traditional Arabic" w:hAnsi="Traditional Arabic" w:cs="Traditional Arabic"/>
          <w:color w:val="000000" w:themeColor="text1"/>
          <w:sz w:val="28"/>
          <w:szCs w:val="28"/>
          <w:rtl/>
        </w:rPr>
        <w:t>150هـ</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hint="cs"/>
          <w:sz w:val="28"/>
          <w:szCs w:val="28"/>
          <w:rtl/>
        </w:rPr>
        <w:t>: كا</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إمام أهل الحجاز في عصره. أول من صنف العلم بمكة. رومي الأصل، مكي المولد والوفاة. كان يُدلس في الحديث على </w:t>
      </w:r>
      <w:r w:rsidRPr="00274EBA">
        <w:rPr>
          <w:rFonts w:ascii="Traditional Arabic" w:hAnsi="Traditional Arabic" w:cs="Traditional Arabic" w:hint="cs"/>
          <w:sz w:val="28"/>
          <w:szCs w:val="28"/>
          <w:rtl/>
        </w:rPr>
        <w:t>إمامته.</w:t>
      </w:r>
      <w:r w:rsidRPr="00274EBA">
        <w:rPr>
          <w:rFonts w:ascii="Traditional Arabic" w:hAnsi="Traditional Arabic" w:cs="Traditional Arabic"/>
          <w:sz w:val="28"/>
          <w:szCs w:val="28"/>
          <w:rtl/>
        </w:rPr>
        <w:t xml:space="preserve">(انظر: تذكرة الحفاظ1/ </w:t>
      </w:r>
      <w:r w:rsidRPr="00274EBA">
        <w:rPr>
          <w:rFonts w:ascii="Traditional Arabic" w:hAnsi="Traditional Arabic" w:cs="Traditional Arabic" w:hint="cs"/>
          <w:sz w:val="28"/>
          <w:szCs w:val="28"/>
          <w:rtl/>
        </w:rPr>
        <w:t>160-تاريخ</w:t>
      </w:r>
      <w:r w:rsidRPr="00274EBA">
        <w:rPr>
          <w:rFonts w:ascii="Traditional Arabic" w:hAnsi="Traditional Arabic" w:cs="Traditional Arabic"/>
          <w:sz w:val="28"/>
          <w:szCs w:val="28"/>
          <w:rtl/>
        </w:rPr>
        <w:t xml:space="preserve"> بغداد10/400-طبقات المدلسين:15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267">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سؤالات بن أبي شيبة لابن المديني</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104.</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موفق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الله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القادر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المعارف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1404</w:t>
      </w:r>
      <w:r w:rsidRPr="00274EBA">
        <w:rPr>
          <w:rFonts w:ascii="Traditional Arabic" w:hAnsi="Traditional Arabic" w:cs="Traditional Arabic" w:hint="cs"/>
          <w:sz w:val="28"/>
          <w:szCs w:val="28"/>
          <w:rtl/>
        </w:rPr>
        <w:t>ه.</w:t>
      </w:r>
    </w:p>
  </w:footnote>
  <w:footnote w:id="268">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طاووس بن كَيْسْان الهمْداني، أبو عبد </w:t>
      </w:r>
      <w:r w:rsidRPr="00274EBA">
        <w:rPr>
          <w:rFonts w:ascii="Traditional Arabic" w:hAnsi="Traditional Arabic" w:cs="Traditional Arabic" w:hint="cs"/>
          <w:sz w:val="28"/>
          <w:szCs w:val="28"/>
          <w:rtl/>
        </w:rPr>
        <w:t>الرحمن (</w:t>
      </w:r>
      <w:r w:rsidRPr="00274EBA">
        <w:rPr>
          <w:rFonts w:ascii="Traditional Arabic" w:hAnsi="Traditional Arabic" w:cs="Traditional Arabic" w:hint="cs"/>
          <w:color w:val="000000" w:themeColor="text1"/>
          <w:sz w:val="28"/>
          <w:szCs w:val="28"/>
          <w:rtl/>
        </w:rPr>
        <w:t>ت: 106</w:t>
      </w:r>
      <w:r w:rsidRPr="00274EBA">
        <w:rPr>
          <w:rFonts w:ascii="Traditional Arabic" w:hAnsi="Traditional Arabic" w:cs="Traditional Arabic" w:hint="eastAsia"/>
          <w:color w:val="000000" w:themeColor="text1"/>
          <w:sz w:val="28"/>
          <w:szCs w:val="28"/>
          <w:rtl/>
        </w:rPr>
        <w:t>ه</w:t>
      </w:r>
      <w:r w:rsidRPr="00274EBA">
        <w:rPr>
          <w:rFonts w:ascii="Traditional Arabic" w:hAnsi="Traditional Arabic" w:cs="Traditional Arabic" w:hint="cs"/>
          <w:color w:val="000000" w:themeColor="text1"/>
          <w:sz w:val="28"/>
          <w:szCs w:val="28"/>
          <w:rtl/>
        </w:rPr>
        <w:t>ـ)</w:t>
      </w:r>
      <w:r w:rsidRPr="00274EBA">
        <w:rPr>
          <w:rFonts w:ascii="Traditional Arabic" w:hAnsi="Traditional Arabic" w:cs="Traditional Arabic"/>
          <w:sz w:val="28"/>
          <w:szCs w:val="28"/>
          <w:rtl/>
        </w:rPr>
        <w:t xml:space="preserve">: من كبار التابعين فقها وزهدا في الدنيا وجرأةً على وعظ الخلفاء والملوك. توفي حاجا فصلى عليه هشام بن عبد </w:t>
      </w:r>
      <w:r w:rsidRPr="00274EBA">
        <w:rPr>
          <w:rFonts w:ascii="Traditional Arabic" w:hAnsi="Traditional Arabic" w:cs="Traditional Arabic" w:hint="cs"/>
          <w:sz w:val="28"/>
          <w:szCs w:val="28"/>
          <w:rtl/>
        </w:rPr>
        <w:t xml:space="preserve">الملك. </w:t>
      </w:r>
      <w:r w:rsidRPr="00274EBA">
        <w:rPr>
          <w:rFonts w:ascii="Traditional Arabic" w:hAnsi="Traditional Arabic" w:cs="Traditional Arabic"/>
          <w:sz w:val="28"/>
          <w:szCs w:val="28"/>
          <w:rtl/>
        </w:rPr>
        <w:t xml:space="preserve">(ترجمته في: تهذيب </w:t>
      </w:r>
      <w:r w:rsidRPr="00274EBA">
        <w:rPr>
          <w:rFonts w:ascii="Traditional Arabic" w:hAnsi="Traditional Arabic" w:cs="Traditional Arabic" w:hint="cs"/>
          <w:sz w:val="28"/>
          <w:szCs w:val="28"/>
          <w:rtl/>
        </w:rPr>
        <w:t xml:space="preserve">التهذيب </w:t>
      </w:r>
      <w:r w:rsidRPr="00274EBA">
        <w:rPr>
          <w:rFonts w:ascii="Traditional Arabic" w:hAnsi="Traditional Arabic" w:cs="Traditional Arabic"/>
          <w:sz w:val="28"/>
          <w:szCs w:val="28"/>
          <w:rtl/>
        </w:rPr>
        <w:t xml:space="preserve">5/ </w:t>
      </w:r>
      <w:r w:rsidRPr="00274EBA">
        <w:rPr>
          <w:rFonts w:ascii="Traditional Arabic" w:hAnsi="Traditional Arabic" w:cs="Traditional Arabic" w:hint="cs"/>
          <w:sz w:val="28"/>
          <w:szCs w:val="28"/>
          <w:rtl/>
        </w:rPr>
        <w:t>8-صفة</w:t>
      </w:r>
      <w:r w:rsidRPr="00274EBA">
        <w:rPr>
          <w:rFonts w:ascii="Traditional Arabic" w:hAnsi="Traditional Arabic" w:cs="Traditional Arabic"/>
          <w:sz w:val="28"/>
          <w:szCs w:val="28"/>
          <w:rtl/>
        </w:rPr>
        <w:t xml:space="preserve"> الصفوة 2/ 160-حلية الأولياء 4/ 3</w:t>
      </w:r>
      <w:r w:rsidRPr="00274EBA">
        <w:rPr>
          <w:rFonts w:ascii="Traditional Arabic" w:hAnsi="Traditional Arabic" w:cs="Traditional Arabic" w:hint="cs"/>
          <w:sz w:val="28"/>
          <w:szCs w:val="28"/>
          <w:rtl/>
        </w:rPr>
        <w:t>).</w:t>
      </w:r>
    </w:p>
  </w:footnote>
  <w:footnote w:id="26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سعيد بن المسيب بن حزن المخزومي القرشي، أبو محمد(ت:</w:t>
      </w:r>
      <w:r w:rsidRPr="00274EBA">
        <w:rPr>
          <w:rFonts w:ascii="Traditional Arabic" w:hAnsi="Traditional Arabic" w:cs="Traditional Arabic"/>
          <w:color w:val="000000" w:themeColor="text1"/>
          <w:sz w:val="28"/>
          <w:szCs w:val="28"/>
          <w:rtl/>
        </w:rPr>
        <w:t>94هـ</w:t>
      </w:r>
      <w:r w:rsidRPr="00274EBA">
        <w:rPr>
          <w:rFonts w:ascii="Traditional Arabic" w:hAnsi="Traditional Arabic" w:cs="Traditional Arabic"/>
          <w:sz w:val="28"/>
          <w:szCs w:val="28"/>
          <w:rtl/>
        </w:rPr>
        <w:t xml:space="preserve">): سيد </w:t>
      </w:r>
      <w:r w:rsidRPr="00274EBA">
        <w:rPr>
          <w:rFonts w:ascii="Traditional Arabic" w:hAnsi="Traditional Arabic" w:cs="Traditional Arabic" w:hint="cs"/>
          <w:sz w:val="28"/>
          <w:szCs w:val="28"/>
          <w:rtl/>
        </w:rPr>
        <w:t>التابعين، جم</w:t>
      </w:r>
      <w:r w:rsidRPr="00274EBA">
        <w:rPr>
          <w:rFonts w:ascii="Traditional Arabic" w:hAnsi="Traditional Arabic" w:cs="Traditional Arabic" w:hint="eastAsia"/>
          <w:sz w:val="28"/>
          <w:szCs w:val="28"/>
          <w:rtl/>
        </w:rPr>
        <w:t>ع</w:t>
      </w:r>
      <w:r w:rsidRPr="00274EBA">
        <w:rPr>
          <w:rFonts w:ascii="Traditional Arabic" w:hAnsi="Traditional Arabic" w:cs="Traditional Arabic"/>
          <w:sz w:val="28"/>
          <w:szCs w:val="28"/>
          <w:rtl/>
        </w:rPr>
        <w:t xml:space="preserve"> بين الحديث والفقه والزهد، وكان لا يأخذ عطاءا. كان أحفظ الناس لأقضية </w:t>
      </w:r>
      <w:r w:rsidRPr="00274EBA">
        <w:rPr>
          <w:rFonts w:ascii="Traditional Arabic" w:hAnsi="Traditional Arabic" w:cs="Traditional Arabic" w:hint="cs"/>
          <w:sz w:val="28"/>
          <w:szCs w:val="28"/>
          <w:rtl/>
        </w:rPr>
        <w:t xml:space="preserve">عمر. </w:t>
      </w:r>
      <w:r w:rsidRPr="00274EBA">
        <w:rPr>
          <w:rFonts w:ascii="Traditional Arabic" w:hAnsi="Traditional Arabic" w:cs="Traditional Arabic"/>
          <w:sz w:val="28"/>
          <w:szCs w:val="28"/>
          <w:rtl/>
        </w:rPr>
        <w:t>(ترجمته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5/ 88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وفيات الأعيان1/206-حلية الأولياء2/161).</w:t>
      </w:r>
    </w:p>
  </w:footnote>
  <w:footnote w:id="270">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المجروحين لابن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بان</w:t>
      </w:r>
      <w:r w:rsidRPr="00274EBA">
        <w:rPr>
          <w:rFonts w:ascii="Traditional Arabic" w:hAnsi="Traditional Arabic" w:cs="Traditional Arabic" w:hint="cs"/>
          <w:sz w:val="28"/>
          <w:szCs w:val="28"/>
          <w:rtl/>
        </w:rPr>
        <w:t xml:space="preserve"> البُستي</w:t>
      </w:r>
      <w:r w:rsidRPr="00274EBA">
        <w:rPr>
          <w:rFonts w:ascii="Traditional Arabic" w:hAnsi="Traditional Arabic" w:cs="Traditional Arabic"/>
          <w:sz w:val="28"/>
          <w:szCs w:val="28"/>
          <w:rtl/>
        </w:rPr>
        <w:t>2/72.</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محمود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إبراهيم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زايد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الوعي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حلب</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1396</w:t>
      </w:r>
      <w:r w:rsidRPr="00274EBA">
        <w:rPr>
          <w:rFonts w:ascii="Traditional Arabic" w:hAnsi="Traditional Arabic" w:cs="Traditional Arabic" w:hint="eastAsia"/>
          <w:sz w:val="28"/>
          <w:szCs w:val="28"/>
          <w:rtl/>
        </w:rPr>
        <w:t>هـ</w:t>
      </w:r>
    </w:p>
  </w:footnote>
  <w:footnote w:id="271">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 نفس الموضع.</w:t>
      </w:r>
    </w:p>
  </w:footnote>
  <w:footnote w:id="27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الجرح والتعديل</w:t>
      </w:r>
      <w:r w:rsidRPr="00274EBA">
        <w:rPr>
          <w:rFonts w:ascii="Traditional Arabic" w:hAnsi="Traditional Arabic" w:cs="Traditional Arabic"/>
          <w:sz w:val="28"/>
          <w:szCs w:val="28"/>
          <w:rtl/>
        </w:rPr>
        <w:t xml:space="preserve"> لابن أبي حاتم6/239.</w:t>
      </w:r>
    </w:p>
  </w:footnote>
  <w:footnote w:id="273">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 xml:space="preserve">الضعفاء للعقيلي3/273-تهذيب </w:t>
      </w:r>
      <w:r w:rsidRPr="00274EBA">
        <w:rPr>
          <w:rFonts w:ascii="Traditional Arabic" w:hAnsi="Traditional Arabic" w:cs="Traditional Arabic" w:hint="cs"/>
          <w:color w:val="000000"/>
          <w:sz w:val="28"/>
          <w:szCs w:val="28"/>
          <w:rtl/>
        </w:rPr>
        <w:t>الكمال 2</w:t>
      </w:r>
      <w:r w:rsidRPr="00274EBA">
        <w:rPr>
          <w:rFonts w:ascii="Traditional Arabic" w:hAnsi="Traditional Arabic" w:cs="Traditional Arabic"/>
          <w:color w:val="000000"/>
          <w:sz w:val="28"/>
          <w:szCs w:val="28"/>
          <w:rtl/>
        </w:rPr>
        <w:t>2/</w:t>
      </w:r>
      <w:r w:rsidRPr="00274EBA">
        <w:rPr>
          <w:rFonts w:ascii="Traditional Arabic" w:hAnsi="Traditional Arabic" w:cs="Traditional Arabic" w:hint="cs"/>
          <w:color w:val="000000"/>
          <w:sz w:val="28"/>
          <w:szCs w:val="28"/>
          <w:rtl/>
        </w:rPr>
        <w:t>68-"</w:t>
      </w:r>
      <w:r w:rsidRPr="00274EBA">
        <w:rPr>
          <w:rFonts w:ascii="Traditional Arabic" w:hAnsi="Traditional Arabic" w:cs="Traditional Arabic"/>
          <w:color w:val="000000"/>
          <w:sz w:val="28"/>
          <w:szCs w:val="28"/>
          <w:rtl/>
        </w:rPr>
        <w:t>موسوعة أقوال أحمد بن حنبل في الجرح والتعديل</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hint="cs"/>
          <w:color w:val="000080"/>
          <w:sz w:val="28"/>
          <w:szCs w:val="28"/>
          <w:rtl/>
        </w:rPr>
        <w:t xml:space="preserve">, </w:t>
      </w:r>
      <w:r w:rsidRPr="00274EBA">
        <w:rPr>
          <w:rFonts w:ascii="Traditional Arabic" w:hAnsi="Traditional Arabic" w:cs="Traditional Arabic"/>
          <w:color w:val="000000"/>
          <w:sz w:val="28"/>
          <w:szCs w:val="28"/>
          <w:rtl/>
        </w:rPr>
        <w:t>للنوري6/284</w:t>
      </w:r>
      <w:r w:rsidRPr="00274EBA">
        <w:rPr>
          <w:rFonts w:ascii="Traditional Arabic" w:hAnsi="Traditional Arabic" w:cs="Traditional Arabic" w:hint="cs"/>
          <w:color w:val="000000"/>
          <w:sz w:val="28"/>
          <w:szCs w:val="28"/>
          <w:rtl/>
        </w:rPr>
        <w:t>.</w:t>
      </w:r>
    </w:p>
  </w:footnote>
  <w:footnote w:id="274">
    <w:p w:rsidR="00AD01F0" w:rsidRPr="00274EBA" w:rsidRDefault="00AD01F0" w:rsidP="00610ADB">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"المجروحون لابن </w:t>
      </w:r>
      <w:r w:rsidRPr="00274EBA">
        <w:rPr>
          <w:rFonts w:ascii="Traditional Arabic" w:hAnsi="Traditional Arabic" w:cs="Traditional Arabic" w:hint="cs"/>
          <w:sz w:val="28"/>
          <w:szCs w:val="28"/>
          <w:rtl/>
        </w:rPr>
        <w:t>حبان:</w:t>
      </w:r>
      <w:r w:rsidRPr="00274EBA">
        <w:rPr>
          <w:rFonts w:ascii="Traditional Arabic" w:hAnsi="Traditional Arabic" w:cs="Traditional Arabic"/>
          <w:sz w:val="28"/>
          <w:szCs w:val="28"/>
          <w:rtl/>
        </w:rPr>
        <w:t xml:space="preserve"> (2/72) بتصرف. انظر كذلك: تهذيب الكمال 22/</w:t>
      </w:r>
      <w:r w:rsidRPr="00274EBA">
        <w:rPr>
          <w:rFonts w:ascii="Traditional Arabic" w:hAnsi="Traditional Arabic" w:cs="Traditional Arabic" w:hint="cs"/>
          <w:sz w:val="28"/>
          <w:szCs w:val="28"/>
          <w:rtl/>
        </w:rPr>
        <w:t>72.</w:t>
      </w:r>
    </w:p>
  </w:footnote>
  <w:footnote w:id="27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سير أعلام النبلاء</w:t>
      </w:r>
      <w:r w:rsidRPr="00274EBA">
        <w:rPr>
          <w:rFonts w:ascii="Traditional Arabic" w:hAnsi="Traditional Arabic" w:cs="Traditional Arabic"/>
          <w:sz w:val="28"/>
          <w:szCs w:val="28"/>
          <w:rtl/>
        </w:rPr>
        <w:t>5/175.</w:t>
      </w:r>
    </w:p>
  </w:footnote>
  <w:footnote w:id="276">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انظر: فتح المغيث</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للسخاوي3/192. وهذا الجزء اسمه: "حديث عمرو بن شعيب"[كذا ذكره الصف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الوافي</w:t>
      </w:r>
      <w:r w:rsidRPr="00274EBA">
        <w:rPr>
          <w:rFonts w:ascii="Traditional Arabic" w:hAnsi="Traditional Arabic" w:cs="Traditional Arabic" w:hint="cs"/>
          <w:sz w:val="28"/>
          <w:szCs w:val="28"/>
          <w:rtl/>
        </w:rPr>
        <w:t xml:space="preserve"> بالوفيات</w:t>
      </w:r>
      <w:r w:rsidRPr="00274EBA">
        <w:rPr>
          <w:rFonts w:ascii="Traditional Arabic" w:hAnsi="Traditional Arabic" w:cs="Traditional Arabic"/>
          <w:sz w:val="28"/>
          <w:szCs w:val="28"/>
          <w:rtl/>
        </w:rPr>
        <w:t>24/146</w:t>
      </w:r>
      <w:r w:rsidRPr="00274EBA">
        <w:rPr>
          <w:rFonts w:ascii="Traditional Arabic" w:hAnsi="Traditional Arabic" w:cs="Traditional Arabic" w:hint="cs"/>
          <w:sz w:val="28"/>
          <w:szCs w:val="28"/>
          <w:rtl/>
        </w:rPr>
        <w:t>)، والذهبي في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تذكرة الحفاظ2/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590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والمنتظم لابن الجوزي5/32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وذكره ابن حجر في"فهرست مروياته"114/</w:t>
      </w:r>
      <w:r w:rsidRPr="00274EBA">
        <w:rPr>
          <w:rFonts w:ascii="Traditional Arabic" w:hAnsi="Traditional Arabic" w:cs="Traditional Arabic" w:hint="cs"/>
          <w:sz w:val="28"/>
          <w:szCs w:val="28"/>
          <w:rtl/>
        </w:rPr>
        <w:t>باسم:</w:t>
      </w:r>
      <w:r w:rsidRPr="00274EBA">
        <w:rPr>
          <w:rFonts w:ascii="Traditional Arabic" w:hAnsi="Traditional Arabic" w:cs="Traditional Arabic"/>
          <w:sz w:val="28"/>
          <w:szCs w:val="28"/>
          <w:rtl/>
        </w:rPr>
        <w:t xml:space="preserve"> "جزء فيما استنكر أهل العلم من حديث عمرو بن </w:t>
      </w:r>
      <w:r w:rsidRPr="00274EBA">
        <w:rPr>
          <w:rFonts w:ascii="Traditional Arabic" w:hAnsi="Traditional Arabic" w:cs="Traditional Arabic" w:hint="cs"/>
          <w:sz w:val="28"/>
          <w:szCs w:val="28"/>
          <w:rtl/>
        </w:rPr>
        <w:t>شعيب،</w:t>
      </w:r>
      <w:r w:rsidRPr="00274EBA">
        <w:rPr>
          <w:rFonts w:ascii="Traditional Arabic" w:hAnsi="Traditional Arabic" w:cs="Traditional Arabic"/>
          <w:sz w:val="28"/>
          <w:szCs w:val="28"/>
          <w:rtl/>
        </w:rPr>
        <w:t xml:space="preserve"> لمسلم بن الحجاج"] انظر:" الإمام مسلم بن الحجاج صاحب المسند الصحيح" لمشهور حسن سليمان(ص137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دار القلم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دمشق</w:t>
      </w:r>
      <w:r w:rsidRPr="00274EBA">
        <w:rPr>
          <w:rFonts w:ascii="Traditional Arabic" w:hAnsi="Traditional Arabic" w:cs="Traditional Arabic" w:hint="cs"/>
          <w:sz w:val="28"/>
          <w:szCs w:val="28"/>
          <w:rtl/>
        </w:rPr>
        <w:t xml:space="preserve">, ط1, </w:t>
      </w:r>
      <w:r w:rsidRPr="00274EBA">
        <w:rPr>
          <w:rFonts w:ascii="Traditional Arabic" w:hAnsi="Traditional Arabic" w:cs="Traditional Arabic"/>
          <w:sz w:val="28"/>
          <w:szCs w:val="28"/>
          <w:rtl/>
        </w:rPr>
        <w:t>1414هـ-1994م) حيث ذكره في جملة مصنفات الإمام مسلم المفقودة.</w:t>
      </w:r>
    </w:p>
  </w:footnote>
  <w:footnote w:id="27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الرحمن بن عمرو بن يُحْمِد، أبو </w:t>
      </w:r>
      <w:r w:rsidRPr="00274EBA">
        <w:rPr>
          <w:rFonts w:ascii="Traditional Arabic" w:hAnsi="Traditional Arabic" w:cs="Traditional Arabic" w:hint="cs"/>
          <w:sz w:val="28"/>
          <w:szCs w:val="28"/>
          <w:rtl/>
        </w:rPr>
        <w:t>عمرو، البيروتي</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w:t>
      </w:r>
      <w:r w:rsidRPr="00274EBA">
        <w:rPr>
          <w:rFonts w:ascii="Traditional Arabic" w:hAnsi="Traditional Arabic" w:cs="Traditional Arabic"/>
          <w:color w:val="000000" w:themeColor="text1"/>
          <w:sz w:val="28"/>
          <w:szCs w:val="28"/>
          <w:rtl/>
        </w:rPr>
        <w:t>: 157</w:t>
      </w:r>
      <w:r w:rsidRPr="00274EBA">
        <w:rPr>
          <w:rFonts w:ascii="Traditional Arabic" w:hAnsi="Traditional Arabic" w:cs="Traditional Arabic" w:hint="cs"/>
          <w:color w:val="000000" w:themeColor="text1"/>
          <w:sz w:val="28"/>
          <w:szCs w:val="28"/>
          <w:rtl/>
        </w:rPr>
        <w:t>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إمام أهل الشام </w:t>
      </w:r>
      <w:r w:rsidRPr="00274EBA">
        <w:rPr>
          <w:rFonts w:ascii="Traditional Arabic" w:hAnsi="Traditional Arabic" w:cs="Traditional Arabic" w:hint="cs"/>
          <w:sz w:val="28"/>
          <w:szCs w:val="28"/>
          <w:rtl/>
        </w:rPr>
        <w:t>فقها وزهدا</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امتنع عن القضاء</w:t>
      </w:r>
      <w:r w:rsidRPr="00274EBA">
        <w:rPr>
          <w:rFonts w:ascii="Traditional Arabic" w:hAnsi="Traditional Arabic" w:cs="Traditional Arabic"/>
          <w:sz w:val="28"/>
          <w:szCs w:val="28"/>
          <w:rtl/>
        </w:rPr>
        <w:t>. كانت الف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تيا تدور بالأندلس على رأيه إلى زمن الحكم بن هشام. (ترجمته في: سير أعلام النبلاء 6/</w:t>
      </w:r>
      <w:r w:rsidRPr="00274EBA">
        <w:rPr>
          <w:rFonts w:ascii="Traditional Arabic" w:hAnsi="Traditional Arabic" w:cs="Traditional Arabic" w:hint="cs"/>
          <w:sz w:val="28"/>
          <w:szCs w:val="28"/>
          <w:rtl/>
        </w:rPr>
        <w:t>541-الوفيات لابن خلكان</w:t>
      </w:r>
      <w:r w:rsidRPr="00274EBA">
        <w:rPr>
          <w:rFonts w:ascii="Traditional Arabic" w:hAnsi="Traditional Arabic" w:cs="Traditional Arabic"/>
          <w:sz w:val="28"/>
          <w:szCs w:val="28"/>
          <w:rtl/>
        </w:rPr>
        <w:t xml:space="preserve">1/ </w:t>
      </w:r>
      <w:r w:rsidRPr="00274EBA">
        <w:rPr>
          <w:rFonts w:ascii="Traditional Arabic" w:hAnsi="Traditional Arabic" w:cs="Traditional Arabic" w:hint="cs"/>
          <w:sz w:val="28"/>
          <w:szCs w:val="28"/>
          <w:rtl/>
        </w:rPr>
        <w:t>275- حلية</w:t>
      </w:r>
      <w:r w:rsidRPr="00274EBA">
        <w:rPr>
          <w:rFonts w:ascii="Traditional Arabic" w:hAnsi="Traditional Arabic" w:cs="Traditional Arabic"/>
          <w:sz w:val="28"/>
          <w:szCs w:val="28"/>
          <w:rtl/>
        </w:rPr>
        <w:t xml:space="preserve"> الأولياء 6/135</w:t>
      </w:r>
      <w:r w:rsidRPr="00274EBA">
        <w:rPr>
          <w:rFonts w:ascii="Traditional Arabic" w:hAnsi="Traditional Arabic" w:cs="Traditional Arabic" w:hint="cs"/>
          <w:sz w:val="28"/>
          <w:szCs w:val="28"/>
          <w:rtl/>
        </w:rPr>
        <w:t>).</w:t>
      </w:r>
    </w:p>
  </w:footnote>
  <w:footnote w:id="278">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الكامل في الضعفاء لابن عديّ 5/ 1767</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سير أعلام النبلاء6/176</w:t>
      </w:r>
      <w:r w:rsidRPr="00274EBA">
        <w:rPr>
          <w:rFonts w:ascii="Traditional Arabic" w:hAnsi="Traditional Arabic" w:cs="Traditional Arabic" w:hint="cs"/>
          <w:color w:val="000000"/>
          <w:sz w:val="28"/>
          <w:szCs w:val="28"/>
          <w:rtl/>
        </w:rPr>
        <w:t>- شذرات</w:t>
      </w:r>
      <w:r w:rsidRPr="00274EBA">
        <w:rPr>
          <w:rFonts w:ascii="Traditional Arabic" w:hAnsi="Traditional Arabic" w:cs="Traditional Arabic"/>
          <w:color w:val="000000"/>
          <w:sz w:val="28"/>
          <w:szCs w:val="28"/>
          <w:rtl/>
        </w:rPr>
        <w:t xml:space="preserve"> الذهب</w:t>
      </w:r>
      <w:r w:rsidRPr="00274EBA">
        <w:rPr>
          <w:rFonts w:ascii="Traditional Arabic" w:hAnsi="Traditional Arabic" w:cs="Traditional Arabic"/>
          <w:sz w:val="28"/>
          <w:szCs w:val="28"/>
          <w:rtl/>
        </w:rPr>
        <w:t>2/84.</w:t>
      </w:r>
    </w:p>
  </w:footnote>
  <w:footnote w:id="27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إسحاق بن إبراهيم </w:t>
      </w:r>
      <w:r w:rsidRPr="00274EBA">
        <w:rPr>
          <w:rFonts w:ascii="Traditional Arabic" w:hAnsi="Traditional Arabic" w:cs="Traditional Arabic" w:hint="cs"/>
          <w:sz w:val="28"/>
          <w:szCs w:val="28"/>
          <w:rtl/>
        </w:rPr>
        <w:t>الحنظلي،</w:t>
      </w:r>
      <w:r w:rsidRPr="00274EBA">
        <w:rPr>
          <w:rFonts w:ascii="Traditional Arabic" w:hAnsi="Traditional Arabic" w:cs="Traditional Arabic"/>
          <w:sz w:val="28"/>
          <w:szCs w:val="28"/>
          <w:rtl/>
        </w:rPr>
        <w:t xml:space="preserve"> ابن رَاهْوَيْه</w:t>
      </w:r>
      <w:r w:rsidRPr="00274EBA">
        <w:rPr>
          <w:rFonts w:ascii="Traditional Arabic" w:hAnsi="Traditional Arabic" w:cs="Traditional Arabic"/>
          <w:color w:val="000000"/>
          <w:sz w:val="28"/>
          <w:szCs w:val="28"/>
          <w:rtl/>
        </w:rPr>
        <w:t>(ت:238هـ</w:t>
      </w:r>
      <w:r w:rsidRPr="00274EBA">
        <w:rPr>
          <w:rFonts w:ascii="Traditional Arabic" w:hAnsi="Traditional Arabic" w:cs="Traditional Arabic"/>
          <w:sz w:val="28"/>
          <w:szCs w:val="28"/>
          <w:rtl/>
        </w:rPr>
        <w:t>): عالم خَ</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رَاسان في عصره. أحد كبار الحفاظ. أخذ عنه الإمام أحمد والبخاري وغيرهم. له تصانيف، منها "المسند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(انظر: تهذيب تاريخ دمشق 2/ 409 </w:t>
      </w:r>
      <w:r w:rsidRPr="00274EBA">
        <w:rPr>
          <w:rFonts w:ascii="Traditional Arabic" w:hAnsi="Traditional Arabic" w:cs="Traditional Arabic" w:hint="cs"/>
          <w:sz w:val="28"/>
          <w:szCs w:val="28"/>
          <w:rtl/>
        </w:rPr>
        <w:t>-ميزان</w:t>
      </w:r>
      <w:r w:rsidRPr="00274EBA">
        <w:rPr>
          <w:rFonts w:ascii="Traditional Arabic" w:hAnsi="Traditional Arabic" w:cs="Traditional Arabic"/>
          <w:sz w:val="28"/>
          <w:szCs w:val="28"/>
          <w:rtl/>
        </w:rPr>
        <w:t xml:space="preserve"> الاعتدال 1/ 85–تاريخ بغداد 6/ 345).</w:t>
      </w:r>
    </w:p>
  </w:footnote>
  <w:footnote w:id="28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المستدرك 1/168-</w:t>
      </w:r>
      <w:r w:rsidRPr="00274EBA">
        <w:rPr>
          <w:rFonts w:ascii="Traditional Arabic" w:hAnsi="Traditional Arabic" w:cs="Traditional Arabic" w:hint="cs"/>
          <w:sz w:val="28"/>
          <w:szCs w:val="28"/>
          <w:rtl/>
        </w:rPr>
        <w:t>311-</w:t>
      </w:r>
      <w:r w:rsidRPr="00274EBA">
        <w:rPr>
          <w:rFonts w:ascii="Traditional Arabic" w:hAnsi="Traditional Arabic" w:cs="Traditional Arabic" w:hint="cs"/>
          <w:color w:val="000000"/>
          <w:sz w:val="28"/>
          <w:szCs w:val="28"/>
          <w:rtl/>
        </w:rPr>
        <w:t>تدريب</w:t>
      </w:r>
      <w:r w:rsidRPr="00274EBA">
        <w:rPr>
          <w:rFonts w:ascii="Traditional Arabic" w:hAnsi="Traditional Arabic" w:cs="Traditional Arabic"/>
          <w:color w:val="000000"/>
          <w:sz w:val="28"/>
          <w:szCs w:val="28"/>
          <w:rtl/>
        </w:rPr>
        <w:t xml:space="preserve"> الراوي </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84-</w:t>
      </w:r>
      <w:r w:rsidRPr="00274EBA">
        <w:rPr>
          <w:rFonts w:ascii="Traditional Arabic" w:hAnsi="Traditional Arabic" w:cs="Traditional Arabic" w:hint="cs"/>
          <w:color w:val="000000"/>
          <w:sz w:val="28"/>
          <w:szCs w:val="28"/>
          <w:rtl/>
        </w:rPr>
        <w:t>النكت</w:t>
      </w:r>
      <w:r w:rsidRPr="00274EBA">
        <w:rPr>
          <w:rFonts w:ascii="Traditional Arabic" w:hAnsi="Traditional Arabic" w:cs="Traditional Arabic"/>
          <w:color w:val="000000"/>
          <w:sz w:val="28"/>
          <w:szCs w:val="28"/>
          <w:rtl/>
        </w:rPr>
        <w:t xml:space="preserve"> على ابن الصلاح </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 xml:space="preserve">132- </w:t>
      </w:r>
      <w:r w:rsidRPr="00274EBA">
        <w:rPr>
          <w:rFonts w:ascii="Traditional Arabic" w:hAnsi="Traditional Arabic" w:cs="Traditional Arabic" w:hint="cs"/>
          <w:color w:val="000000"/>
          <w:sz w:val="28"/>
          <w:szCs w:val="28"/>
          <w:rtl/>
        </w:rPr>
        <w:t>توضيح</w:t>
      </w:r>
      <w:r w:rsidRPr="00274EBA">
        <w:rPr>
          <w:rFonts w:ascii="Traditional Arabic" w:hAnsi="Traditional Arabic" w:cs="Traditional Arabic"/>
          <w:color w:val="000000"/>
          <w:sz w:val="28"/>
          <w:szCs w:val="28"/>
          <w:rtl/>
        </w:rPr>
        <w:t xml:space="preserve"> الأفكار </w:t>
      </w:r>
      <w:r w:rsidRPr="00274EBA">
        <w:rPr>
          <w:rFonts w:ascii="Traditional Arabic" w:hAnsi="Traditional Arabic" w:cs="Traditional Arabic"/>
          <w:sz w:val="28"/>
          <w:szCs w:val="28"/>
          <w:rtl/>
        </w:rPr>
        <w:t>1/291.</w:t>
      </w:r>
    </w:p>
  </w:footnote>
  <w:footnote w:id="28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المقصود بسلاسل الذهب هي أصح </w:t>
      </w:r>
      <w:r w:rsidRPr="00274EBA">
        <w:rPr>
          <w:rFonts w:ascii="Traditional Arabic" w:hAnsi="Traditional Arabic" w:cs="Traditional Arabic" w:hint="cs"/>
          <w:sz w:val="28"/>
          <w:szCs w:val="28"/>
          <w:rtl/>
        </w:rPr>
        <w:t>الأسانيد،</w:t>
      </w:r>
      <w:r w:rsidRPr="00274EBA">
        <w:rPr>
          <w:rFonts w:ascii="Traditional Arabic" w:hAnsi="Traditional Arabic" w:cs="Traditional Arabic"/>
          <w:sz w:val="28"/>
          <w:szCs w:val="28"/>
          <w:rtl/>
        </w:rPr>
        <w:t xml:space="preserve"> وأشهرها: أحمد بن حنبل عن الشافعي عن مالك عن نافع عن بن </w:t>
      </w:r>
      <w:r w:rsidRPr="00274EBA">
        <w:rPr>
          <w:rFonts w:ascii="Traditional Arabic" w:hAnsi="Traditional Arabic" w:cs="Traditional Arabic" w:hint="cs"/>
          <w:sz w:val="28"/>
          <w:szCs w:val="28"/>
          <w:rtl/>
        </w:rPr>
        <w:t>عمر،</w:t>
      </w:r>
      <w:r w:rsidRPr="00274EBA">
        <w:rPr>
          <w:rFonts w:ascii="Traditional Arabic" w:hAnsi="Traditional Arabic" w:cs="Traditional Arabic"/>
          <w:sz w:val="28"/>
          <w:szCs w:val="28"/>
          <w:rtl/>
        </w:rPr>
        <w:t xml:space="preserve"> لاجتماع الأئمة الثلاثة </w:t>
      </w:r>
      <w:r w:rsidRPr="00274EBA">
        <w:rPr>
          <w:rFonts w:ascii="Traditional Arabic" w:hAnsi="Traditional Arabic" w:cs="Traditional Arabic" w:hint="cs"/>
          <w:sz w:val="28"/>
          <w:szCs w:val="28"/>
          <w:rtl/>
        </w:rPr>
        <w:t>فيها</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وقد جمع الحافظ أبو بكر الحازمي في ذلك جزءا </w:t>
      </w:r>
      <w:r w:rsidRPr="00274EBA">
        <w:rPr>
          <w:rFonts w:ascii="Traditional Arabic" w:hAnsi="Traditional Arabic" w:cs="Traditional Arabic"/>
          <w:sz w:val="28"/>
          <w:szCs w:val="28"/>
          <w:rtl/>
        </w:rPr>
        <w:t>سماه (سلسلة الذهب</w:t>
      </w:r>
      <w:r w:rsidRPr="00274EBA">
        <w:rPr>
          <w:rFonts w:ascii="Traditional Arabic" w:hAnsi="Traditional Arabic" w:cs="Traditional Arabic" w:hint="cs"/>
          <w:sz w:val="28"/>
          <w:szCs w:val="28"/>
          <w:rtl/>
        </w:rPr>
        <w:t>)</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(أنظر: فتح المغيث للسخاوي</w:t>
      </w:r>
      <w:r w:rsidRPr="00274EBA">
        <w:rPr>
          <w:rFonts w:ascii="Traditional Arabic" w:hAnsi="Traditional Arabic" w:cs="Traditional Arabic"/>
          <w:sz w:val="28"/>
          <w:szCs w:val="28"/>
          <w:rtl/>
        </w:rPr>
        <w:t>1/21</w:t>
      </w:r>
      <w:r w:rsidRPr="00274EBA">
        <w:rPr>
          <w:rFonts w:ascii="Traditional Arabic" w:hAnsi="Traditional Arabic" w:cs="Traditional Arabic" w:hint="cs"/>
          <w:sz w:val="28"/>
          <w:szCs w:val="28"/>
          <w:rtl/>
        </w:rPr>
        <w:t>).</w:t>
      </w:r>
    </w:p>
  </w:footnote>
  <w:footnote w:id="282">
    <w:p w:rsidR="00AD01F0" w:rsidRPr="00274EBA" w:rsidRDefault="00AD01F0" w:rsidP="008813E9">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hint="cs"/>
          <w:color w:val="000000"/>
          <w:spacing w:val="2"/>
          <w:position w:val="0"/>
          <w:sz w:val="28"/>
          <w:szCs w:val="28"/>
          <w:rtl/>
        </w:rPr>
        <w:t>-</w:t>
      </w:r>
      <w:r w:rsidRPr="00274EBA">
        <w:rPr>
          <w:rStyle w:val="NoSpacingChar"/>
          <w:rFonts w:ascii="Traditional Arabic" w:hAnsi="Traditional Arabic" w:cs="Traditional Arabic"/>
          <w:sz w:val="28"/>
          <w:szCs w:val="28"/>
          <w:rtl/>
        </w:rPr>
        <w:t>المجموع شرح المه</w:t>
      </w:r>
      <w:r w:rsidRPr="00274EBA">
        <w:rPr>
          <w:rFonts w:ascii="Traditional Arabic" w:hAnsi="Traditional Arabic" w:cs="Traditional Arabic" w:hint="cs"/>
          <w:color w:val="000000"/>
          <w:sz w:val="28"/>
          <w:szCs w:val="28"/>
          <w:rtl/>
        </w:rPr>
        <w:t>ذ</w:t>
      </w:r>
      <w:r w:rsidRPr="00274EBA">
        <w:rPr>
          <w:rStyle w:val="NoSpacingChar"/>
          <w:rFonts w:ascii="Traditional Arabic" w:hAnsi="Traditional Arabic" w:cs="Traditional Arabic"/>
          <w:sz w:val="28"/>
          <w:szCs w:val="28"/>
          <w:rtl/>
        </w:rPr>
        <w:t>ب1/65.</w:t>
      </w:r>
    </w:p>
  </w:footnote>
  <w:footnote w:id="28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الجرح والتعديل لابن أبي حاتم6/</w:t>
      </w:r>
      <w:r w:rsidRPr="00274EBA">
        <w:rPr>
          <w:rFonts w:ascii="Traditional Arabic" w:hAnsi="Traditional Arabic" w:cs="Traditional Arabic" w:hint="cs"/>
          <w:color w:val="000000"/>
          <w:sz w:val="28"/>
          <w:szCs w:val="28"/>
          <w:rtl/>
        </w:rPr>
        <w:t xml:space="preserve">239-تهذيب التهذيب </w:t>
      </w:r>
      <w:r w:rsidRPr="00274EBA">
        <w:rPr>
          <w:rFonts w:ascii="Traditional Arabic" w:hAnsi="Traditional Arabic" w:cs="Traditional Arabic"/>
          <w:color w:val="000000"/>
          <w:sz w:val="28"/>
          <w:szCs w:val="28"/>
          <w:rtl/>
        </w:rPr>
        <w:t>8/</w:t>
      </w:r>
      <w:r w:rsidRPr="00274EBA">
        <w:rPr>
          <w:rFonts w:ascii="Traditional Arabic" w:hAnsi="Traditional Arabic" w:cs="Traditional Arabic" w:hint="cs"/>
          <w:color w:val="000000"/>
          <w:sz w:val="28"/>
          <w:szCs w:val="28"/>
          <w:rtl/>
        </w:rPr>
        <w:t>44-تعريف</w:t>
      </w:r>
      <w:r w:rsidRPr="00274EBA">
        <w:rPr>
          <w:rFonts w:ascii="Traditional Arabic" w:hAnsi="Traditional Arabic" w:cs="Traditional Arabic"/>
          <w:color w:val="000000"/>
          <w:sz w:val="28"/>
          <w:szCs w:val="28"/>
          <w:rtl/>
        </w:rPr>
        <w:t xml:space="preserve"> أهل التقديس بمراتب الموصوفين بالتدليس لابن حجر1/35.</w:t>
      </w:r>
    </w:p>
  </w:footnote>
  <w:footnote w:id="28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شرح التبصرة والتذكر</w:t>
      </w:r>
      <w:r w:rsidRPr="00274EBA">
        <w:rPr>
          <w:rFonts w:ascii="Traditional Arabic" w:hAnsi="Traditional Arabic" w:cs="Traditional Arabic" w:hint="cs"/>
          <w:sz w:val="28"/>
          <w:szCs w:val="28"/>
          <w:rtl/>
        </w:rPr>
        <w:t xml:space="preserve">ة </w:t>
      </w:r>
      <w:r w:rsidRPr="00274EBA">
        <w:rPr>
          <w:rFonts w:ascii="Traditional Arabic" w:hAnsi="Traditional Arabic" w:cs="Traditional Arabic"/>
          <w:sz w:val="28"/>
          <w:szCs w:val="28"/>
          <w:rtl/>
        </w:rPr>
        <w:t>للعراقي:233-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المغني في الضعفاء 2/484-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فتح المغيث للسخاوي3/192-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التهذيب</w:t>
      </w:r>
      <w:r w:rsidRPr="00274EBA">
        <w:rPr>
          <w:rFonts w:ascii="Traditional Arabic" w:hAnsi="Traditional Arabic" w:cs="Traditional Arabic"/>
          <w:sz w:val="28"/>
          <w:szCs w:val="28"/>
          <w:rtl/>
        </w:rPr>
        <w:t>8/44.</w:t>
      </w:r>
    </w:p>
  </w:footnote>
  <w:footnote w:id="28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سير أعلام النبلاء9/195-196-ميزان </w:t>
      </w:r>
      <w:r w:rsidRPr="00274EBA">
        <w:rPr>
          <w:rFonts w:ascii="Traditional Arabic" w:hAnsi="Traditional Arabic" w:cs="Traditional Arabic" w:hint="cs"/>
          <w:sz w:val="28"/>
          <w:szCs w:val="28"/>
          <w:rtl/>
        </w:rPr>
        <w:t xml:space="preserve">الاعتدال </w:t>
      </w:r>
      <w:r w:rsidRPr="00274EBA">
        <w:rPr>
          <w:rFonts w:ascii="Traditional Arabic" w:hAnsi="Traditional Arabic" w:cs="Traditional Arabic"/>
          <w:sz w:val="28"/>
          <w:szCs w:val="28"/>
          <w:rtl/>
        </w:rPr>
        <w:t>3/264.</w:t>
      </w:r>
    </w:p>
  </w:footnote>
  <w:footnote w:id="286">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pacing w:val="2"/>
          <w:position w:val="0"/>
          <w:sz w:val="28"/>
          <w:szCs w:val="28"/>
          <w:rtl/>
        </w:rPr>
        <w:t>معرفة الثقات, للعجلي2/177.</w:t>
      </w:r>
    </w:p>
    <w:p w:rsidR="00AD01F0" w:rsidRPr="00274EBA" w:rsidRDefault="00AD01F0" w:rsidP="00FE6315">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*العجلي: هو</w:t>
      </w:r>
      <w:r w:rsidRPr="00274EBA">
        <w:rPr>
          <w:rFonts w:ascii="Traditional Arabic" w:hAnsi="Traditional Arabic" w:cs="Traditional Arabic"/>
          <w:sz w:val="28"/>
          <w:szCs w:val="28"/>
          <w:rtl/>
        </w:rPr>
        <w:t xml:space="preserve"> أحمد بن عبد الله بن صالح، أبو الحسن: </w:t>
      </w:r>
      <w:r w:rsidRPr="00274EBA">
        <w:rPr>
          <w:rFonts w:ascii="Traditional Arabic" w:hAnsi="Traditional Arabic" w:cs="Traditional Arabic" w:hint="cs"/>
          <w:sz w:val="28"/>
          <w:szCs w:val="28"/>
          <w:rtl/>
        </w:rPr>
        <w:t>الحافظ، المؤرخ.</w:t>
      </w:r>
      <w:r w:rsidRPr="00274EBA">
        <w:rPr>
          <w:rFonts w:ascii="Traditional Arabic" w:hAnsi="Traditional Arabic" w:cs="Traditional Arabic"/>
          <w:sz w:val="28"/>
          <w:szCs w:val="28"/>
          <w:rtl/>
        </w:rPr>
        <w:t xml:space="preserve"> عاش بالعراق وتركه وقت محنة خلق القرآن؛ فاستقر بطرابلس الغرب(ليبيا)، وتوفي بها. له كتاب "الثقات </w:t>
      </w:r>
      <w:r w:rsidRPr="00274EBA">
        <w:rPr>
          <w:rFonts w:ascii="Traditional Arabic" w:hAnsi="Traditional Arabic" w:cs="Traditional Arabic" w:hint="cs"/>
          <w:sz w:val="28"/>
          <w:szCs w:val="28"/>
          <w:rtl/>
        </w:rPr>
        <w:t>". (ترجمته في: العبر</w:t>
      </w:r>
      <w:r w:rsidRPr="00274EBA">
        <w:rPr>
          <w:rFonts w:ascii="Traditional Arabic" w:hAnsi="Traditional Arabic" w:cs="Traditional Arabic"/>
          <w:sz w:val="28"/>
          <w:szCs w:val="28"/>
          <w:rtl/>
        </w:rPr>
        <w:t xml:space="preserve"> في خبر من غبر 2/21 </w:t>
      </w:r>
      <w:r w:rsidRPr="00274EBA">
        <w:rPr>
          <w:rFonts w:ascii="Traditional Arabic" w:hAnsi="Traditional Arabic" w:cs="Traditional Arabic" w:hint="cs"/>
          <w:sz w:val="28"/>
          <w:szCs w:val="28"/>
          <w:rtl/>
        </w:rPr>
        <w:t>-</w:t>
      </w:r>
      <w:r w:rsidRPr="00274EBA">
        <w:rPr>
          <w:rFonts w:ascii="Traditional Arabic" w:hAnsi="Traditional Arabic" w:cs="Traditional Arabic" w:hint="cs"/>
          <w:color w:val="000000"/>
          <w:sz w:val="28"/>
          <w:szCs w:val="28"/>
          <w:rtl/>
        </w:rPr>
        <w:t>شذرات</w:t>
      </w:r>
      <w:r w:rsidRPr="00274EBA">
        <w:rPr>
          <w:rFonts w:ascii="Traditional Arabic" w:hAnsi="Traditional Arabic" w:cs="Traditional Arabic"/>
          <w:color w:val="000000"/>
          <w:sz w:val="28"/>
          <w:szCs w:val="28"/>
          <w:rtl/>
        </w:rPr>
        <w:t xml:space="preserve"> الذهب</w:t>
      </w:r>
      <w:r w:rsidRPr="00274EBA">
        <w:rPr>
          <w:rFonts w:ascii="Traditional Arabic" w:hAnsi="Traditional Arabic" w:cs="Traditional Arabic"/>
          <w:sz w:val="28"/>
          <w:szCs w:val="28"/>
          <w:rtl/>
        </w:rPr>
        <w:t xml:space="preserve"> 2/ </w:t>
      </w:r>
      <w:r w:rsidRPr="00274EBA">
        <w:rPr>
          <w:rFonts w:ascii="Traditional Arabic" w:hAnsi="Traditional Arabic" w:cs="Traditional Arabic" w:hint="cs"/>
          <w:sz w:val="28"/>
          <w:szCs w:val="28"/>
          <w:rtl/>
        </w:rPr>
        <w:t>141-طبقات</w:t>
      </w:r>
      <w:r w:rsidRPr="00274EBA">
        <w:rPr>
          <w:rFonts w:ascii="Traditional Arabic" w:hAnsi="Traditional Arabic" w:cs="Traditional Arabic"/>
          <w:sz w:val="28"/>
          <w:szCs w:val="28"/>
          <w:rtl/>
        </w:rPr>
        <w:t xml:space="preserve"> الحفاظ 1/264).</w:t>
      </w:r>
    </w:p>
  </w:footnote>
  <w:footnote w:id="287">
    <w:p w:rsidR="00AD01F0" w:rsidRPr="00274EBA" w:rsidRDefault="00AD01F0" w:rsidP="0048660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-فتح </w:t>
      </w:r>
      <w:r w:rsidRPr="00274EBA">
        <w:rPr>
          <w:rFonts w:ascii="Traditional Arabic" w:hAnsi="Traditional Arabic" w:cs="Traditional Arabic" w:hint="cs"/>
          <w:sz w:val="28"/>
          <w:szCs w:val="28"/>
          <w:rtl/>
        </w:rPr>
        <w:t>المغيث</w:t>
      </w:r>
      <w:r w:rsidRPr="00274EBA">
        <w:rPr>
          <w:rFonts w:ascii="Traditional Arabic" w:hAnsi="Traditional Arabic" w:cs="Traditional Arabic"/>
          <w:sz w:val="28"/>
          <w:szCs w:val="28"/>
          <w:rtl/>
        </w:rPr>
        <w:t>4/18-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تهذيب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الأسماء واللغات للنووي</w:t>
      </w:r>
      <w:r w:rsidRPr="00274EBA">
        <w:rPr>
          <w:rFonts w:ascii="Traditional Arabic" w:hAnsi="Traditional Arabic" w:cs="Traditional Arabic" w:hint="cs"/>
          <w:sz w:val="28"/>
          <w:szCs w:val="28"/>
          <w:rtl/>
        </w:rPr>
        <w:t>, ص</w:t>
      </w:r>
      <w:r w:rsidRPr="00274EBA">
        <w:rPr>
          <w:rFonts w:ascii="Traditional Arabic" w:hAnsi="Traditional Arabic" w:cs="Traditional Arabic"/>
          <w:sz w:val="28"/>
          <w:szCs w:val="28"/>
          <w:rtl/>
        </w:rPr>
        <w:t>:53</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 xml:space="preserve">. </w:t>
      </w:r>
    </w:p>
  </w:footnote>
  <w:footnote w:id="28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-الكامل في ضعفاء </w:t>
      </w:r>
      <w:r w:rsidRPr="00274EBA">
        <w:rPr>
          <w:rFonts w:ascii="Traditional Arabic" w:hAnsi="Traditional Arabic" w:cs="Traditional Arabic" w:hint="cs"/>
          <w:sz w:val="28"/>
          <w:szCs w:val="28"/>
          <w:rtl/>
        </w:rPr>
        <w:t xml:space="preserve">الرجال </w:t>
      </w:r>
      <w:r w:rsidRPr="00274EBA">
        <w:rPr>
          <w:rFonts w:ascii="Traditional Arabic" w:hAnsi="Traditional Arabic" w:cs="Traditional Arabic"/>
          <w:sz w:val="28"/>
          <w:szCs w:val="28"/>
          <w:rtl/>
        </w:rPr>
        <w:t>6/202-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تاريخ دمشق64/93-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ميزان </w:t>
      </w:r>
      <w:r w:rsidRPr="00274EBA">
        <w:rPr>
          <w:rFonts w:ascii="Traditional Arabic" w:hAnsi="Traditional Arabic" w:cs="Traditional Arabic" w:hint="cs"/>
          <w:sz w:val="28"/>
          <w:szCs w:val="28"/>
          <w:rtl/>
        </w:rPr>
        <w:t xml:space="preserve">الاعتدال </w:t>
      </w:r>
      <w:r w:rsidRPr="00274EBA">
        <w:rPr>
          <w:rFonts w:ascii="Traditional Arabic" w:hAnsi="Traditional Arabic" w:cs="Traditional Arabic"/>
          <w:sz w:val="28"/>
          <w:szCs w:val="28"/>
          <w:rtl/>
        </w:rPr>
        <w:t>3/265.</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-ومعمر، هو: ا</w:t>
      </w:r>
      <w:r w:rsidRPr="00274EBA">
        <w:rPr>
          <w:rFonts w:ascii="Traditional Arabic" w:hAnsi="Traditional Arabic" w:cs="Traditional Arabic"/>
          <w:sz w:val="28"/>
          <w:szCs w:val="28"/>
          <w:rtl/>
        </w:rPr>
        <w:t xml:space="preserve">بن راشد، أبو عُروة: حافظ، متقن، </w:t>
      </w:r>
      <w:r w:rsidRPr="00274EBA">
        <w:rPr>
          <w:rFonts w:ascii="Traditional Arabic" w:hAnsi="Traditional Arabic" w:cs="Traditional Arabic" w:hint="cs"/>
          <w:sz w:val="28"/>
          <w:szCs w:val="28"/>
          <w:rtl/>
        </w:rPr>
        <w:t>ثقة،</w:t>
      </w:r>
      <w:r w:rsidRPr="00274EBA">
        <w:rPr>
          <w:rFonts w:ascii="Traditional Arabic" w:hAnsi="Traditional Arabic" w:cs="Traditional Arabic"/>
          <w:sz w:val="28"/>
          <w:szCs w:val="28"/>
          <w:rtl/>
        </w:rPr>
        <w:t xml:space="preserve"> من أهل </w:t>
      </w:r>
      <w:r w:rsidRPr="00274EBA">
        <w:rPr>
          <w:rFonts w:ascii="Traditional Arabic" w:hAnsi="Traditional Arabic" w:cs="Traditional Arabic" w:hint="cs"/>
          <w:sz w:val="28"/>
          <w:szCs w:val="28"/>
          <w:rtl/>
        </w:rPr>
        <w:t xml:space="preserve">البصرة، </w:t>
      </w:r>
      <w:r w:rsidRPr="00274EBA">
        <w:rPr>
          <w:rFonts w:ascii="Traditional Arabic" w:hAnsi="Traditional Arabic" w:cs="Traditional Arabic"/>
          <w:sz w:val="28"/>
          <w:szCs w:val="28"/>
          <w:rtl/>
        </w:rPr>
        <w:t xml:space="preserve">سكن </w:t>
      </w:r>
      <w:r w:rsidRPr="00274EBA">
        <w:rPr>
          <w:rFonts w:ascii="Traditional Arabic" w:hAnsi="Traditional Arabic" w:cs="Traditional Arabic" w:hint="cs"/>
          <w:sz w:val="28"/>
          <w:szCs w:val="28"/>
          <w:rtl/>
        </w:rPr>
        <w:t>اليمن، وهو</w:t>
      </w:r>
      <w:r w:rsidRPr="00274EBA">
        <w:rPr>
          <w:rFonts w:ascii="Traditional Arabic" w:hAnsi="Traditional Arabic" w:cs="Traditional Arabic"/>
          <w:sz w:val="28"/>
          <w:szCs w:val="28"/>
          <w:rtl/>
        </w:rPr>
        <w:t xml:space="preserve"> أول من صنف </w:t>
      </w:r>
      <w:r w:rsidRPr="00274EBA">
        <w:rPr>
          <w:rFonts w:ascii="Traditional Arabic" w:hAnsi="Traditional Arabic" w:cs="Traditional Arabic" w:hint="cs"/>
          <w:sz w:val="28"/>
          <w:szCs w:val="28"/>
          <w:rtl/>
        </w:rPr>
        <w:t xml:space="preserve">بها. </w:t>
      </w:r>
      <w:r w:rsidRPr="00274EBA">
        <w:rPr>
          <w:rFonts w:ascii="Traditional Arabic" w:hAnsi="Traditional Arabic" w:cs="Traditional Arabic"/>
          <w:sz w:val="28"/>
          <w:szCs w:val="28"/>
          <w:rtl/>
        </w:rPr>
        <w:t xml:space="preserve">(انظر: تهذيب </w:t>
      </w:r>
      <w:r w:rsidRPr="00274EBA">
        <w:rPr>
          <w:rFonts w:ascii="Traditional Arabic" w:hAnsi="Traditional Arabic" w:cs="Traditional Arabic" w:hint="cs"/>
          <w:sz w:val="28"/>
          <w:szCs w:val="28"/>
          <w:rtl/>
        </w:rPr>
        <w:t>التهذيب1</w:t>
      </w:r>
      <w:r w:rsidRPr="00274EBA">
        <w:rPr>
          <w:rFonts w:ascii="Traditional Arabic" w:hAnsi="Traditional Arabic" w:cs="Traditional Arabic"/>
          <w:sz w:val="28"/>
          <w:szCs w:val="28"/>
          <w:rtl/>
        </w:rPr>
        <w:t>0/</w:t>
      </w:r>
      <w:r w:rsidRPr="00274EBA">
        <w:rPr>
          <w:rFonts w:ascii="Traditional Arabic" w:hAnsi="Traditional Arabic" w:cs="Traditional Arabic" w:hint="cs"/>
          <w:sz w:val="28"/>
          <w:szCs w:val="28"/>
          <w:rtl/>
        </w:rPr>
        <w:t>243- شرح</w:t>
      </w:r>
      <w:r w:rsidRPr="00274EBA">
        <w:rPr>
          <w:rFonts w:ascii="Traditional Arabic" w:hAnsi="Traditional Arabic" w:cs="Traditional Arabic"/>
          <w:sz w:val="28"/>
          <w:szCs w:val="28"/>
          <w:rtl/>
        </w:rPr>
        <w:t xml:space="preserve"> ألفية العراقي 1/ 33).</w:t>
      </w:r>
    </w:p>
  </w:footnote>
  <w:footnote w:id="28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 xml:space="preserve">التبصرة </w:t>
      </w:r>
      <w:r w:rsidRPr="00274EBA">
        <w:rPr>
          <w:rFonts w:ascii="Traditional Arabic" w:hAnsi="Traditional Arabic" w:cs="Traditional Arabic" w:hint="cs"/>
          <w:color w:val="000000"/>
          <w:sz w:val="28"/>
          <w:szCs w:val="28"/>
          <w:rtl/>
        </w:rPr>
        <w:t>والتذكرة للعراقي</w:t>
      </w:r>
      <w:r w:rsidRPr="00274EBA">
        <w:rPr>
          <w:rFonts w:ascii="Traditional Arabic" w:hAnsi="Traditional Arabic" w:cs="Traditional Arabic"/>
          <w:color w:val="000000"/>
          <w:sz w:val="28"/>
          <w:szCs w:val="28"/>
          <w:rtl/>
        </w:rPr>
        <w:t>2/188-الشذا الفياح من علوم ابن الصلاح</w:t>
      </w:r>
      <w:r w:rsidRPr="00274EBA">
        <w:rPr>
          <w:rFonts w:ascii="Traditional Arabic" w:hAnsi="Traditional Arabic" w:cs="Traditional Arabic"/>
          <w:sz w:val="28"/>
          <w:szCs w:val="28"/>
          <w:rtl/>
        </w:rPr>
        <w:t>2/565-</w:t>
      </w:r>
      <w:r w:rsidRPr="00274EBA">
        <w:rPr>
          <w:rFonts w:ascii="Traditional Arabic" w:hAnsi="Traditional Arabic" w:cs="Traditional Arabic"/>
          <w:color w:val="000000"/>
          <w:sz w:val="28"/>
          <w:szCs w:val="28"/>
          <w:rtl/>
        </w:rPr>
        <w:t>فتح المغيث4/189-توضيح الأفكار</w:t>
      </w:r>
      <w:r w:rsidRPr="00274EBA">
        <w:rPr>
          <w:rFonts w:ascii="Traditional Arabic" w:hAnsi="Traditional Arabic" w:cs="Traditional Arabic"/>
          <w:sz w:val="28"/>
          <w:szCs w:val="28"/>
          <w:rtl/>
        </w:rPr>
        <w:t>1/291.</w:t>
      </w:r>
    </w:p>
  </w:footnote>
  <w:footnote w:id="2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تهذيب الكمال</w:t>
      </w:r>
      <w:r w:rsidRPr="00274EBA">
        <w:rPr>
          <w:rFonts w:ascii="Traditional Arabic" w:hAnsi="Traditional Arabic" w:cs="Traditional Arabic"/>
          <w:sz w:val="28"/>
          <w:szCs w:val="28"/>
          <w:rtl/>
        </w:rPr>
        <w:t xml:space="preserve"> 22/</w:t>
      </w:r>
      <w:r w:rsidRPr="00274EBA">
        <w:rPr>
          <w:rFonts w:ascii="Traditional Arabic" w:hAnsi="Traditional Arabic" w:cs="Traditional Arabic" w:hint="cs"/>
          <w:sz w:val="28"/>
          <w:szCs w:val="28"/>
          <w:rtl/>
        </w:rPr>
        <w:t>68.</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وابن عيينة، هو: </w:t>
      </w:r>
      <w:r w:rsidRPr="00274EBA">
        <w:rPr>
          <w:rFonts w:ascii="Traditional Arabic" w:hAnsi="Traditional Arabic" w:cs="Traditional Arabic"/>
          <w:sz w:val="28"/>
          <w:szCs w:val="28"/>
          <w:rtl/>
        </w:rPr>
        <w:t xml:space="preserve">سفيان بن عيينة بن ميمون الهلالي، أبو </w:t>
      </w:r>
      <w:r w:rsidRPr="00274EBA">
        <w:rPr>
          <w:rFonts w:ascii="Traditional Arabic" w:hAnsi="Traditional Arabic" w:cs="Traditional Arabic" w:hint="cs"/>
          <w:sz w:val="28"/>
          <w:szCs w:val="28"/>
          <w:rtl/>
        </w:rPr>
        <w:t>محمد</w:t>
      </w:r>
      <w:r w:rsidRPr="00274EBA">
        <w:rPr>
          <w:rFonts w:ascii="Traditional Arabic" w:hAnsi="Traditional Arabic" w:cs="Traditional Arabic"/>
          <w:color w:val="000000"/>
          <w:sz w:val="28"/>
          <w:szCs w:val="28"/>
          <w:rtl/>
        </w:rPr>
        <w:t>(ت: 198</w:t>
      </w:r>
      <w:r w:rsidRPr="00274EBA">
        <w:rPr>
          <w:rFonts w:ascii="Traditional Arabic" w:hAnsi="Traditional Arabic" w:cs="Traditional Arabic" w:hint="cs"/>
          <w:color w:val="000000"/>
          <w:sz w:val="28"/>
          <w:szCs w:val="28"/>
          <w:rtl/>
        </w:rPr>
        <w:t>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محدّث مكة. ثقة </w:t>
      </w:r>
      <w:r w:rsidRPr="00274EBA">
        <w:rPr>
          <w:rFonts w:ascii="Traditional Arabic" w:hAnsi="Traditional Arabic" w:cs="Traditional Arabic" w:hint="cs"/>
          <w:sz w:val="28"/>
          <w:szCs w:val="28"/>
          <w:rtl/>
        </w:rPr>
        <w:t xml:space="preserve">حافظ. </w:t>
      </w:r>
      <w:r w:rsidRPr="00274EBA">
        <w:rPr>
          <w:rFonts w:ascii="Traditional Arabic" w:hAnsi="Traditional Arabic" w:cs="Traditional Arabic"/>
          <w:sz w:val="28"/>
          <w:szCs w:val="28"/>
          <w:rtl/>
        </w:rPr>
        <w:t xml:space="preserve">له " الجامع" في </w:t>
      </w:r>
      <w:r w:rsidRPr="00274EBA">
        <w:rPr>
          <w:rFonts w:ascii="Traditional Arabic" w:hAnsi="Traditional Arabic" w:cs="Traditional Arabic" w:hint="cs"/>
          <w:sz w:val="28"/>
          <w:szCs w:val="28"/>
          <w:rtl/>
        </w:rPr>
        <w:t>الحديث قال</w:t>
      </w:r>
      <w:r w:rsidRPr="00274EBA">
        <w:rPr>
          <w:rFonts w:ascii="Traditional Arabic" w:hAnsi="Traditional Arabic" w:cs="Traditional Arabic"/>
          <w:sz w:val="28"/>
          <w:szCs w:val="28"/>
          <w:rtl/>
        </w:rPr>
        <w:t xml:space="preserve"> الشافعيّ: لولا مالك وسفيان لذهب علم </w:t>
      </w:r>
      <w:r w:rsidRPr="00274EBA">
        <w:rPr>
          <w:rFonts w:ascii="Traditional Arabic" w:hAnsi="Traditional Arabic" w:cs="Traditional Arabic" w:hint="cs"/>
          <w:sz w:val="28"/>
          <w:szCs w:val="28"/>
          <w:rtl/>
        </w:rPr>
        <w:t xml:space="preserve">الحجاز. </w:t>
      </w:r>
      <w:r w:rsidRPr="00274EBA">
        <w:rPr>
          <w:rFonts w:ascii="Traditional Arabic" w:hAnsi="Traditional Arabic" w:cs="Traditional Arabic"/>
          <w:sz w:val="28"/>
          <w:szCs w:val="28"/>
          <w:rtl/>
        </w:rPr>
        <w:t>(ترجمته في: تذكرة الحفاظ1/ 242-صفة الصفوة 2/130</w:t>
      </w:r>
      <w:r w:rsidRPr="00274EBA">
        <w:rPr>
          <w:rFonts w:ascii="Traditional Arabic" w:hAnsi="Traditional Arabic" w:cs="Traditional Arabic" w:hint="cs"/>
          <w:sz w:val="28"/>
          <w:szCs w:val="28"/>
          <w:rtl/>
        </w:rPr>
        <w:t>).</w:t>
      </w:r>
    </w:p>
  </w:footnote>
  <w:footnote w:id="291">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سؤالات أبي داود للإمام أحمد بن حنبل</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sz w:val="28"/>
          <w:szCs w:val="28"/>
          <w:rtl/>
        </w:rPr>
        <w:t>1/230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زياد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منصور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العلوم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والحكم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المدينة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المنورة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ط</w:t>
      </w:r>
      <w:r w:rsidRPr="00274EBA">
        <w:rPr>
          <w:rFonts w:ascii="Traditional Arabic" w:hAnsi="Traditional Arabic" w:cs="Traditional Arabic" w:hint="cs"/>
          <w:sz w:val="28"/>
          <w:szCs w:val="28"/>
          <w:rtl/>
        </w:rPr>
        <w:t>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1414</w:t>
      </w:r>
      <w:r w:rsidRPr="00274EBA">
        <w:rPr>
          <w:rFonts w:ascii="Traditional Arabic" w:hAnsi="Traditional Arabic" w:cs="Traditional Arabic" w:hint="cs"/>
          <w:sz w:val="28"/>
          <w:szCs w:val="28"/>
          <w:rtl/>
        </w:rPr>
        <w:t>ه.</w:t>
      </w:r>
    </w:p>
  </w:footnote>
  <w:footnote w:id="2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سير أعلام النبلاء5/168.</w:t>
      </w:r>
    </w:p>
  </w:footnote>
  <w:footnote w:id="29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النكت على كتاب ابن الصلاح1/</w:t>
      </w:r>
      <w:r w:rsidRPr="00274EBA">
        <w:rPr>
          <w:rFonts w:ascii="Traditional Arabic" w:hAnsi="Traditional Arabic" w:cs="Traditional Arabic" w:hint="cs"/>
          <w:sz w:val="28"/>
          <w:szCs w:val="28"/>
          <w:rtl/>
        </w:rPr>
        <w:t>436-توضيح</w:t>
      </w:r>
      <w:r w:rsidRPr="00274EBA">
        <w:rPr>
          <w:rFonts w:ascii="Traditional Arabic" w:hAnsi="Traditional Arabic" w:cs="Traditional Arabic"/>
          <w:sz w:val="28"/>
          <w:szCs w:val="28"/>
          <w:rtl/>
        </w:rPr>
        <w:t xml:space="preserve"> الأفكار1/</w:t>
      </w:r>
      <w:r w:rsidRPr="00274EBA">
        <w:rPr>
          <w:rFonts w:ascii="Traditional Arabic" w:hAnsi="Traditional Arabic" w:cs="Traditional Arabic" w:hint="cs"/>
          <w:sz w:val="28"/>
          <w:szCs w:val="28"/>
          <w:rtl/>
        </w:rPr>
        <w:t>179-فتح</w:t>
      </w:r>
      <w:r w:rsidRPr="00274EBA">
        <w:rPr>
          <w:rFonts w:ascii="Traditional Arabic" w:hAnsi="Traditional Arabic" w:cs="Traditional Arabic"/>
          <w:sz w:val="28"/>
          <w:szCs w:val="28"/>
          <w:rtl/>
        </w:rPr>
        <w:t xml:space="preserve"> المغيث 1/110.</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وابن المنذر، هو: </w:t>
      </w:r>
      <w:r w:rsidRPr="00274EBA">
        <w:rPr>
          <w:rFonts w:ascii="Traditional Arabic" w:hAnsi="Traditional Arabic" w:cs="Traditional Arabic"/>
          <w:sz w:val="28"/>
          <w:szCs w:val="28"/>
          <w:rtl/>
        </w:rPr>
        <w:t xml:space="preserve">محمد بن إبراهيم بن </w:t>
      </w:r>
      <w:r w:rsidRPr="00274EBA">
        <w:rPr>
          <w:rFonts w:ascii="Traditional Arabic" w:hAnsi="Traditional Arabic" w:cs="Traditional Arabic" w:hint="cs"/>
          <w:sz w:val="28"/>
          <w:szCs w:val="28"/>
          <w:rtl/>
        </w:rPr>
        <w:t>المنذر، النيسابوري،</w:t>
      </w:r>
      <w:r w:rsidRPr="00274EBA">
        <w:rPr>
          <w:rFonts w:ascii="Traditional Arabic" w:hAnsi="Traditional Arabic" w:cs="Traditional Arabic"/>
          <w:sz w:val="28"/>
          <w:szCs w:val="28"/>
          <w:rtl/>
        </w:rPr>
        <w:t xml:space="preserve"> أبو بكر</w:t>
      </w:r>
      <w:r w:rsidRPr="00274EBA">
        <w:rPr>
          <w:rFonts w:ascii="Traditional Arabic" w:hAnsi="Traditional Arabic" w:cs="Traditional Arabic"/>
          <w:color w:val="000000" w:themeColor="text1"/>
          <w:sz w:val="28"/>
          <w:szCs w:val="28"/>
          <w:rtl/>
        </w:rPr>
        <w:t>(ت:</w:t>
      </w:r>
      <w:r w:rsidRPr="00274EBA">
        <w:rPr>
          <w:rFonts w:ascii="Traditional Arabic" w:hAnsi="Traditional Arabic" w:cs="Traditional Arabic"/>
          <w:color w:val="000000"/>
          <w:sz w:val="28"/>
          <w:szCs w:val="28"/>
          <w:rtl/>
        </w:rPr>
        <w:t>318</w:t>
      </w:r>
      <w:r w:rsidRPr="00274EBA">
        <w:rPr>
          <w:rFonts w:ascii="Traditional Arabic" w:hAnsi="Traditional Arabic" w:cs="Traditional Arabic"/>
          <w:sz w:val="28"/>
          <w:szCs w:val="28"/>
          <w:rtl/>
        </w:rPr>
        <w:t xml:space="preserve">): الحافظ </w:t>
      </w:r>
      <w:r w:rsidRPr="00274EBA">
        <w:rPr>
          <w:rFonts w:ascii="Traditional Arabic" w:hAnsi="Traditional Arabic" w:cs="Traditional Arabic" w:hint="cs"/>
          <w:sz w:val="28"/>
          <w:szCs w:val="28"/>
          <w:rtl/>
        </w:rPr>
        <w:t>الفقيه،</w:t>
      </w:r>
      <w:r w:rsidRPr="00274EBA">
        <w:rPr>
          <w:rFonts w:ascii="Traditional Arabic" w:hAnsi="Traditional Arabic" w:cs="Traditional Arabic"/>
          <w:sz w:val="28"/>
          <w:szCs w:val="28"/>
          <w:rtl/>
        </w:rPr>
        <w:t xml:space="preserve"> شيخ </w:t>
      </w:r>
      <w:r w:rsidRPr="00274EBA">
        <w:rPr>
          <w:rFonts w:ascii="Traditional Arabic" w:hAnsi="Traditional Arabic" w:cs="Traditional Arabic" w:hint="cs"/>
          <w:sz w:val="28"/>
          <w:szCs w:val="28"/>
          <w:rtl/>
        </w:rPr>
        <w:t>الحرم، له:"الإشرا</w:t>
      </w:r>
      <w:r w:rsidRPr="00274EBA">
        <w:rPr>
          <w:rFonts w:ascii="Traditional Arabic" w:hAnsi="Traditional Arabic" w:cs="Traditional Arabic" w:hint="eastAsia"/>
          <w:sz w:val="28"/>
          <w:szCs w:val="28"/>
          <w:rtl/>
        </w:rPr>
        <w:t>ف</w:t>
      </w:r>
      <w:r w:rsidRPr="00274EBA">
        <w:rPr>
          <w:rFonts w:ascii="Traditional Arabic" w:hAnsi="Traditional Arabic" w:cs="Traditional Arabic"/>
          <w:sz w:val="28"/>
          <w:szCs w:val="28"/>
          <w:rtl/>
        </w:rPr>
        <w:t xml:space="preserve"> في اختلاف العلماء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 الإجماع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 الأوسط ". كان مجتهدا لا يقلد أحدا. (ترجمته في: تذكرة الحفاظ 3/782 -طبقات الشافعية 2/ 126</w:t>
      </w:r>
      <w:r w:rsidRPr="00274EBA">
        <w:rPr>
          <w:rFonts w:ascii="Traditional Arabic" w:hAnsi="Traditional Arabic" w:cs="Traditional Arabic" w:hint="cs"/>
          <w:sz w:val="28"/>
          <w:szCs w:val="28"/>
          <w:rtl/>
        </w:rPr>
        <w:t>).</w:t>
      </w:r>
    </w:p>
  </w:footnote>
  <w:footnote w:id="29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الضعفاء الكبير للعقيلي</w:t>
      </w:r>
      <w:r w:rsidRPr="00274EBA">
        <w:rPr>
          <w:rFonts w:ascii="Traditional Arabic" w:hAnsi="Traditional Arabic" w:cs="Traditional Arabic"/>
          <w:sz w:val="28"/>
          <w:szCs w:val="28"/>
          <w:rtl/>
        </w:rPr>
        <w:t>3/273-</w:t>
      </w:r>
      <w:r w:rsidRPr="00274EBA">
        <w:rPr>
          <w:rFonts w:ascii="Traditional Arabic" w:hAnsi="Traditional Arabic" w:cs="Traditional Arabic"/>
          <w:color w:val="000000"/>
          <w:sz w:val="28"/>
          <w:szCs w:val="28"/>
          <w:rtl/>
        </w:rPr>
        <w:t>فتح المغيث4/189-توضيح الأفكار</w:t>
      </w:r>
      <w:r w:rsidRPr="00274EBA">
        <w:rPr>
          <w:rFonts w:ascii="Traditional Arabic" w:hAnsi="Traditional Arabic" w:cs="Traditional Arabic"/>
          <w:sz w:val="28"/>
          <w:szCs w:val="28"/>
          <w:rtl/>
        </w:rPr>
        <w:t>1/291.</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-والميموني، هو: </w:t>
      </w:r>
      <w:r w:rsidRPr="00274EBA">
        <w:rPr>
          <w:rFonts w:ascii="Traditional Arabic" w:hAnsi="Traditional Arabic" w:cs="Traditional Arabic"/>
          <w:sz w:val="28"/>
          <w:szCs w:val="28"/>
          <w:rtl/>
        </w:rPr>
        <w:t xml:space="preserve">عبد الملك بن عبد الحميد، أبو الحسن </w:t>
      </w:r>
      <w:r w:rsidRPr="00274EBA">
        <w:rPr>
          <w:rFonts w:ascii="Traditional Arabic" w:hAnsi="Traditional Arabic" w:cs="Traditional Arabic" w:hint="cs"/>
          <w:sz w:val="28"/>
          <w:szCs w:val="28"/>
          <w:rtl/>
        </w:rPr>
        <w:t xml:space="preserve">الميموني </w:t>
      </w:r>
      <w:r w:rsidRPr="00274EBA">
        <w:rPr>
          <w:rFonts w:ascii="Traditional Arabic" w:hAnsi="Traditional Arabic" w:cs="Traditional Arabic" w:hint="cs"/>
          <w:color w:val="000000" w:themeColor="text1"/>
          <w:sz w:val="28"/>
          <w:szCs w:val="28"/>
          <w:rtl/>
        </w:rPr>
        <w:t>(ت</w:t>
      </w:r>
      <w:r w:rsidRPr="00274EBA">
        <w:rPr>
          <w:rFonts w:ascii="Traditional Arabic" w:hAnsi="Traditional Arabic" w:cs="Traditional Arabic"/>
          <w:color w:val="000000" w:themeColor="text1"/>
          <w:sz w:val="28"/>
          <w:szCs w:val="28"/>
          <w:rtl/>
        </w:rPr>
        <w:t>:274هـ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أصحاب الإمام </w:t>
      </w:r>
      <w:r w:rsidRPr="00274EBA">
        <w:rPr>
          <w:rFonts w:ascii="Traditional Arabic" w:hAnsi="Traditional Arabic" w:cs="Traditional Arabic" w:hint="cs"/>
          <w:sz w:val="28"/>
          <w:szCs w:val="28"/>
          <w:rtl/>
        </w:rPr>
        <w:t>أحمد،</w:t>
      </w:r>
      <w:r w:rsidRPr="00274EBA">
        <w:rPr>
          <w:rFonts w:ascii="Traditional Arabic" w:hAnsi="Traditional Arabic" w:cs="Traditional Arabic"/>
          <w:sz w:val="28"/>
          <w:szCs w:val="28"/>
          <w:rtl/>
        </w:rPr>
        <w:t xml:space="preserve"> جليلُ </w:t>
      </w:r>
      <w:r w:rsidRPr="00274EBA">
        <w:rPr>
          <w:rFonts w:ascii="Traditional Arabic" w:hAnsi="Traditional Arabic" w:cs="Traditional Arabic" w:hint="cs"/>
          <w:sz w:val="28"/>
          <w:szCs w:val="28"/>
          <w:rtl/>
        </w:rPr>
        <w:t>القدر,لازمه</w:t>
      </w:r>
      <w:r w:rsidRPr="00274EBA">
        <w:rPr>
          <w:rFonts w:ascii="Traditional Arabic" w:hAnsi="Traditional Arabic" w:cs="Traditional Arabic"/>
          <w:sz w:val="28"/>
          <w:szCs w:val="28"/>
          <w:rtl/>
        </w:rPr>
        <w:t xml:space="preserve"> نحواً من اثنين وعشرين </w:t>
      </w:r>
      <w:r w:rsidRPr="00274EBA">
        <w:rPr>
          <w:rFonts w:ascii="Traditional Arabic" w:hAnsi="Traditional Arabic" w:cs="Traditional Arabic" w:hint="cs"/>
          <w:sz w:val="28"/>
          <w:szCs w:val="28"/>
          <w:rtl/>
        </w:rPr>
        <w:t xml:space="preserve">سنة. </w:t>
      </w:r>
      <w:r w:rsidRPr="00274EBA">
        <w:rPr>
          <w:rFonts w:ascii="Traditional Arabic" w:hAnsi="Traditional Arabic" w:cs="Traditional Arabic"/>
          <w:sz w:val="28"/>
          <w:szCs w:val="28"/>
          <w:rtl/>
        </w:rPr>
        <w:t>(انظر ترجمته في: طبقات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الحناب</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 xml:space="preserve">ة1/ </w:t>
      </w:r>
      <w:r w:rsidRPr="00274EBA">
        <w:rPr>
          <w:rFonts w:ascii="Traditional Arabic" w:hAnsi="Traditional Arabic" w:cs="Traditional Arabic" w:hint="cs"/>
          <w:sz w:val="28"/>
          <w:szCs w:val="28"/>
          <w:rtl/>
        </w:rPr>
        <w:t>212-العبر</w:t>
      </w:r>
      <w:r w:rsidRPr="00274EBA">
        <w:rPr>
          <w:rFonts w:ascii="Traditional Arabic" w:hAnsi="Traditional Arabic" w:cs="Traditional Arabic"/>
          <w:sz w:val="28"/>
          <w:szCs w:val="28"/>
          <w:rtl/>
        </w:rPr>
        <w:t xml:space="preserve"> في خبر من غبر1/395-شذرات </w:t>
      </w:r>
      <w:r w:rsidRPr="00274EBA">
        <w:rPr>
          <w:rFonts w:ascii="Traditional Arabic" w:hAnsi="Traditional Arabic" w:cs="Traditional Arabic" w:hint="cs"/>
          <w:sz w:val="28"/>
          <w:szCs w:val="28"/>
          <w:rtl/>
        </w:rPr>
        <w:t xml:space="preserve">الذهب </w:t>
      </w:r>
      <w:r w:rsidRPr="00274EBA">
        <w:rPr>
          <w:rFonts w:ascii="Traditional Arabic" w:hAnsi="Traditional Arabic" w:cs="Traditional Arabic"/>
          <w:sz w:val="28"/>
          <w:szCs w:val="28"/>
          <w:rtl/>
        </w:rPr>
        <w:t>3/310).</w:t>
      </w:r>
    </w:p>
  </w:footnote>
  <w:footnote w:id="295">
    <w:p w:rsidR="00AD01F0" w:rsidRPr="00274EBA" w:rsidRDefault="00AD01F0" w:rsidP="00830979">
      <w:pPr>
        <w:pStyle w:val="NoSpacing"/>
        <w:rPr>
          <w:rFonts w:ascii="Traditional Arabic" w:hAnsi="Traditional Arabic" w:cs="Traditional Arabic"/>
          <w:color w:val="00000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سؤالات أبي بكر الأثرم للإمام </w:t>
      </w:r>
      <w:r w:rsidRPr="00274EBA">
        <w:rPr>
          <w:rFonts w:ascii="Traditional Arabic" w:hAnsi="Traditional Arabic" w:cs="Traditional Arabic" w:hint="cs"/>
          <w:color w:val="000000"/>
          <w:sz w:val="28"/>
          <w:szCs w:val="28"/>
          <w:rtl/>
        </w:rPr>
        <w:t>أحمد(</w:t>
      </w:r>
      <w:r w:rsidRPr="00274EBA">
        <w:rPr>
          <w:rFonts w:ascii="Traditional Arabic" w:hAnsi="Traditional Arabic" w:cs="Traditional Arabic"/>
          <w:color w:val="000000"/>
          <w:sz w:val="28"/>
          <w:szCs w:val="28"/>
          <w:rtl/>
        </w:rPr>
        <w:t xml:space="preserve"> ص39</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color w:val="000000"/>
          <w:sz w:val="28"/>
          <w:szCs w:val="28"/>
          <w:rtl/>
        </w:rPr>
        <w:t>تحقيق</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د</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عامر</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حسن</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صبري</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hint="eastAsia"/>
          <w:color w:val="000000"/>
          <w:sz w:val="28"/>
          <w:szCs w:val="28"/>
          <w:rtl/>
        </w:rPr>
        <w:t>دار</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البشائر</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الإسلامية</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eastAsia"/>
          <w:color w:val="000000"/>
          <w:sz w:val="28"/>
          <w:szCs w:val="28"/>
          <w:rtl/>
        </w:rPr>
        <w:t>بيروت</w:t>
      </w:r>
      <w:r w:rsidRPr="00274EBA">
        <w:rPr>
          <w:rFonts w:ascii="Traditional Arabic" w:hAnsi="Traditional Arabic" w:cs="Traditional Arabic" w:hint="cs"/>
          <w:color w:val="000000"/>
          <w:sz w:val="28"/>
          <w:szCs w:val="28"/>
          <w:rtl/>
        </w:rPr>
        <w:t>. ط1</w:t>
      </w:r>
      <w:r w:rsidRPr="00274EBA">
        <w:rPr>
          <w:rFonts w:ascii="Traditional Arabic" w:hAnsi="Traditional Arabic" w:cs="Traditional Arabic" w:hint="eastAsia"/>
          <w:color w:val="000000"/>
          <w:sz w:val="28"/>
          <w:szCs w:val="28"/>
          <w:rtl/>
        </w:rPr>
        <w:t>،</w:t>
      </w:r>
      <w:r w:rsidRPr="00274EBA">
        <w:rPr>
          <w:rFonts w:ascii="Traditional Arabic" w:hAnsi="Traditional Arabic" w:cs="Traditional Arabic"/>
          <w:color w:val="000000"/>
          <w:sz w:val="28"/>
          <w:szCs w:val="28"/>
          <w:rtl/>
        </w:rPr>
        <w:t xml:space="preserve"> 1425</w:t>
      </w:r>
      <w:r w:rsidRPr="00274EBA">
        <w:rPr>
          <w:rFonts w:ascii="Traditional Arabic" w:hAnsi="Traditional Arabic" w:cs="Traditional Arabic" w:hint="eastAsia"/>
          <w:color w:val="000000"/>
          <w:sz w:val="28"/>
          <w:szCs w:val="28"/>
          <w:rtl/>
        </w:rPr>
        <w:t>هـ</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cs"/>
          <w:color w:val="000000"/>
          <w:sz w:val="28"/>
          <w:szCs w:val="28"/>
          <w:rtl/>
        </w:rPr>
        <w:t>.</w:t>
      </w:r>
    </w:p>
    <w:p w:rsidR="00AD01F0" w:rsidRPr="00274EBA" w:rsidRDefault="00AD01F0" w:rsidP="00830979">
      <w:pPr>
        <w:pStyle w:val="NoSpacing"/>
        <w:rPr>
          <w:rFonts w:ascii="Traditional Arabic" w:hAnsi="Traditional Arabic" w:cs="Traditional Arabic"/>
          <w:sz w:val="28"/>
          <w:szCs w:val="28"/>
          <w:rtl/>
        </w:rPr>
      </w:pP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hint="cs"/>
          <w:sz w:val="28"/>
          <w:szCs w:val="28"/>
          <w:rtl/>
        </w:rPr>
        <w:t xml:space="preserve"> والأثرم، هو: </w:t>
      </w:r>
      <w:r w:rsidRPr="00274EBA">
        <w:rPr>
          <w:rFonts w:ascii="Traditional Arabic" w:hAnsi="Traditional Arabic" w:cs="Traditional Arabic"/>
          <w:sz w:val="28"/>
          <w:szCs w:val="28"/>
          <w:rtl/>
        </w:rPr>
        <w:t xml:space="preserve">أحمد بن محمد بن هانئ الطائي، أبو بكر(ت:261هـ): من حفاظ </w:t>
      </w:r>
      <w:r w:rsidRPr="00274EBA">
        <w:rPr>
          <w:rFonts w:ascii="Traditional Arabic" w:hAnsi="Traditional Arabic" w:cs="Traditional Arabic" w:hint="cs"/>
          <w:sz w:val="28"/>
          <w:szCs w:val="28"/>
          <w:rtl/>
        </w:rPr>
        <w:t>الحديث. أخ</w:t>
      </w:r>
      <w:r w:rsidRPr="00274EBA">
        <w:rPr>
          <w:rFonts w:ascii="Traditional Arabic" w:hAnsi="Traditional Arabic" w:cs="Traditional Arabic" w:hint="eastAsia"/>
          <w:sz w:val="28"/>
          <w:szCs w:val="28"/>
          <w:rtl/>
        </w:rPr>
        <w:t>ذ</w:t>
      </w:r>
      <w:r w:rsidRPr="00274EBA">
        <w:rPr>
          <w:rFonts w:ascii="Traditional Arabic" w:hAnsi="Traditional Arabic" w:cs="Traditional Arabic"/>
          <w:sz w:val="28"/>
          <w:szCs w:val="28"/>
          <w:rtl/>
        </w:rPr>
        <w:t xml:space="preserve"> عن الإمام أحمد وآخرين. له كتاب في (علل الحديث) وآخر في (السنن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ترجمته في: تذكرة الحفاظ 2/135 -تاريخ بغداد 5/ 110-</w:t>
      </w:r>
      <w:r w:rsidRPr="00274EBA">
        <w:rPr>
          <w:rFonts w:ascii="Traditional Arabic" w:hAnsi="Traditional Arabic" w:cs="Traditional Arabic" w:hint="cs"/>
          <w:sz w:val="28"/>
          <w:szCs w:val="28"/>
          <w:rtl/>
        </w:rPr>
        <w:t xml:space="preserve"> طبقات الحنابلة</w:t>
      </w:r>
      <w:r w:rsidRPr="00274EBA">
        <w:rPr>
          <w:rFonts w:ascii="Traditional Arabic" w:hAnsi="Traditional Arabic" w:cs="Traditional Arabic"/>
          <w:sz w:val="28"/>
          <w:szCs w:val="28"/>
          <w:rtl/>
        </w:rPr>
        <w:t xml:space="preserve"> 1/ 66).</w:t>
      </w:r>
    </w:p>
  </w:footnote>
  <w:footnote w:id="29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-تاريخ ابن أبي خيثمة "التاريخ الكبير"</w:t>
      </w:r>
      <w:r w:rsidRPr="00274EBA">
        <w:rPr>
          <w:rFonts w:ascii="Traditional Arabic" w:hAnsi="Traditional Arabic" w:cs="Traditional Arabic" w:hint="cs"/>
          <w:color w:val="000000"/>
          <w:sz w:val="28"/>
          <w:szCs w:val="28"/>
          <w:rtl/>
        </w:rPr>
        <w:t>4</w:t>
      </w:r>
      <w:r w:rsidRPr="00274EBA">
        <w:rPr>
          <w:rFonts w:ascii="Traditional Arabic" w:hAnsi="Traditional Arabic" w:cs="Traditional Arabic"/>
          <w:color w:val="000000"/>
          <w:sz w:val="28"/>
          <w:szCs w:val="28"/>
          <w:rtl/>
        </w:rPr>
        <w:t>/239-</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فتح المغيث</w:t>
      </w:r>
      <w:r w:rsidRPr="00274EBA">
        <w:rPr>
          <w:rFonts w:ascii="Traditional Arabic" w:hAnsi="Traditional Arabic" w:cs="Traditional Arabic"/>
          <w:sz w:val="28"/>
          <w:szCs w:val="28"/>
          <w:rtl/>
        </w:rPr>
        <w:t xml:space="preserve"> 4/189</w:t>
      </w:r>
      <w:r w:rsidRPr="00274EBA">
        <w:rPr>
          <w:rFonts w:ascii="Traditional Arabic" w:hAnsi="Traditional Arabic" w:cs="Traditional Arabic"/>
          <w:color w:val="000000"/>
          <w:sz w:val="28"/>
          <w:szCs w:val="28"/>
          <w:rtl/>
        </w:rPr>
        <w:t>.</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يحيى بن معين</w:t>
      </w:r>
      <w:r w:rsidRPr="00274EBA">
        <w:rPr>
          <w:rFonts w:ascii="Traditional Arabic" w:hAnsi="Traditional Arabic" w:cs="Traditional Arabic" w:hint="cs"/>
          <w:sz w:val="28"/>
          <w:szCs w:val="28"/>
          <w:rtl/>
        </w:rPr>
        <w:t xml:space="preserve"> هو: </w:t>
      </w:r>
      <w:r w:rsidRPr="00274EBA">
        <w:rPr>
          <w:rFonts w:ascii="Traditional Arabic" w:hAnsi="Traditional Arabic" w:cs="Traditional Arabic"/>
          <w:sz w:val="28"/>
          <w:szCs w:val="28"/>
          <w:rtl/>
        </w:rPr>
        <w:t>أبو زكريا</w:t>
      </w:r>
      <w:r w:rsidRPr="00274EBA">
        <w:rPr>
          <w:rFonts w:ascii="Traditional Arabic" w:hAnsi="Traditional Arabic" w:cs="Traditional Arabic" w:hint="cs"/>
          <w:sz w:val="28"/>
          <w:szCs w:val="28"/>
          <w:rtl/>
        </w:rPr>
        <w:t xml:space="preserve"> يحيى بن معين</w:t>
      </w:r>
      <w:r w:rsidRPr="00274EBA">
        <w:rPr>
          <w:rFonts w:ascii="Traditional Arabic" w:hAnsi="Traditional Arabic" w:cs="Traditional Arabic"/>
          <w:color w:val="000000"/>
          <w:sz w:val="28"/>
          <w:szCs w:val="28"/>
          <w:rtl/>
        </w:rPr>
        <w:t>(ت:233هـ)</w:t>
      </w:r>
      <w:r w:rsidRPr="00274EBA">
        <w:rPr>
          <w:rFonts w:ascii="Traditional Arabic" w:hAnsi="Traditional Arabic" w:cs="Traditional Arabic"/>
          <w:sz w:val="28"/>
          <w:szCs w:val="28"/>
          <w:rtl/>
        </w:rPr>
        <w:t xml:space="preserve">: إمام </w:t>
      </w:r>
      <w:r w:rsidRPr="00274EBA">
        <w:rPr>
          <w:rFonts w:ascii="Traditional Arabic" w:hAnsi="Traditional Arabic" w:cs="Traditional Arabic" w:hint="cs"/>
          <w:sz w:val="28"/>
          <w:szCs w:val="28"/>
          <w:rtl/>
        </w:rPr>
        <w:t>الجرح والتعديل</w:t>
      </w:r>
      <w:r w:rsidRPr="00274EBA">
        <w:rPr>
          <w:rFonts w:ascii="Traditional Arabic" w:hAnsi="Traditional Arabic" w:cs="Traditional Arabic"/>
          <w:sz w:val="28"/>
          <w:szCs w:val="28"/>
          <w:rtl/>
        </w:rPr>
        <w:t>. قال عن الإمام أحمد: أعلمنا بالرجال. كتب بيدي</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ألف ألف حديث. له " التاريخ والعلل"، و "معرفة الرجال ". كان أبوه على خراج الري، فخلف له ثروة كبيرة، فأنفقها في طلب الحديث.(انظر: تذكرة الحفاظ 2/16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وفيات الأعيان 2/214</w:t>
      </w:r>
      <w:r w:rsidRPr="00274EBA">
        <w:rPr>
          <w:rFonts w:ascii="Traditional Arabic" w:hAnsi="Traditional Arabic" w:cs="Traditional Arabic" w:hint="cs"/>
          <w:sz w:val="28"/>
          <w:szCs w:val="28"/>
          <w:rtl/>
        </w:rPr>
        <w:t>).</w:t>
      </w:r>
    </w:p>
  </w:footnote>
  <w:footnote w:id="297">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تاريخ ابن معين "رواية الدوري"</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192).</w:t>
      </w:r>
    </w:p>
  </w:footnote>
  <w:footnote w:id="298">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محمد بن إدريس الحنظليّ، أبو حاتم الرازي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 277هـ): حافظ للحديث، من أقران البخاري ومسلم. له "تفسير القرآن العظيم </w:t>
      </w:r>
      <w:r w:rsidRPr="00274EBA">
        <w:rPr>
          <w:rFonts w:ascii="Traditional Arabic" w:hAnsi="Traditional Arabic" w:cs="Traditional Arabic" w:hint="cs"/>
          <w:sz w:val="28"/>
          <w:szCs w:val="28"/>
          <w:rtl/>
        </w:rPr>
        <w:t>"، وغير</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 (تهذيب</w:t>
      </w:r>
      <w:r w:rsidRPr="00274EBA">
        <w:rPr>
          <w:rFonts w:ascii="Traditional Arabic" w:hAnsi="Traditional Arabic" w:cs="Traditional Arabic"/>
          <w:sz w:val="28"/>
          <w:szCs w:val="28"/>
          <w:rtl/>
        </w:rPr>
        <w:t xml:space="preserve"> التهذيب 9/ 31 </w:t>
      </w:r>
      <w:r w:rsidRPr="00274EBA">
        <w:rPr>
          <w:rFonts w:ascii="Traditional Arabic" w:hAnsi="Traditional Arabic" w:cs="Traditional Arabic" w:hint="cs"/>
          <w:sz w:val="28"/>
          <w:szCs w:val="28"/>
          <w:rtl/>
        </w:rPr>
        <w:t>- تاريخ</w:t>
      </w:r>
      <w:r w:rsidRPr="00274EBA">
        <w:rPr>
          <w:rFonts w:ascii="Traditional Arabic" w:hAnsi="Traditional Arabic" w:cs="Traditional Arabic"/>
          <w:sz w:val="28"/>
          <w:szCs w:val="28"/>
          <w:rtl/>
        </w:rPr>
        <w:t xml:space="preserve"> بغداد 2/ 73 –</w:t>
      </w:r>
      <w:r w:rsidRPr="00274EBA">
        <w:rPr>
          <w:rFonts w:ascii="Traditional Arabic" w:hAnsi="Traditional Arabic" w:cs="Traditional Arabic" w:hint="cs"/>
          <w:sz w:val="28"/>
          <w:szCs w:val="28"/>
          <w:rtl/>
        </w:rPr>
        <w:t xml:space="preserve"> طبقات الحنابلة لابن</w:t>
      </w:r>
      <w:r w:rsidRPr="00274EBA">
        <w:rPr>
          <w:rFonts w:ascii="Traditional Arabic" w:hAnsi="Traditional Arabic" w:cs="Traditional Arabic"/>
          <w:sz w:val="28"/>
          <w:szCs w:val="28"/>
          <w:rtl/>
        </w:rPr>
        <w:t xml:space="preserve"> أبي يعلى 1/ 284).</w:t>
      </w:r>
    </w:p>
  </w:footnote>
  <w:footnote w:id="2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الجرح والتعديل لابن أبي حاتم 6/239.</w:t>
      </w:r>
    </w:p>
  </w:footnote>
  <w:footnote w:id="30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في الضعفاء2/</w:t>
      </w:r>
      <w:r w:rsidRPr="00274EBA">
        <w:rPr>
          <w:rFonts w:ascii="Traditional Arabic" w:hAnsi="Traditional Arabic" w:cs="Traditional Arabic" w:hint="cs"/>
          <w:sz w:val="28"/>
          <w:szCs w:val="28"/>
          <w:rtl/>
        </w:rPr>
        <w:t xml:space="preserve">484-تهذيب التهذيب </w:t>
      </w:r>
      <w:r w:rsidRPr="00274EBA">
        <w:rPr>
          <w:rFonts w:ascii="Traditional Arabic" w:hAnsi="Traditional Arabic" w:cs="Traditional Arabic"/>
          <w:sz w:val="28"/>
          <w:szCs w:val="28"/>
          <w:rtl/>
        </w:rPr>
        <w:t>8/</w:t>
      </w:r>
      <w:r w:rsidRPr="00274EBA">
        <w:rPr>
          <w:rFonts w:ascii="Traditional Arabic" w:hAnsi="Traditional Arabic" w:cs="Traditional Arabic" w:hint="cs"/>
          <w:sz w:val="28"/>
          <w:szCs w:val="28"/>
          <w:rtl/>
        </w:rPr>
        <w:t xml:space="preserve">48-شذرات الذهب </w:t>
      </w:r>
      <w:r w:rsidRPr="00274EBA">
        <w:rPr>
          <w:rFonts w:ascii="Traditional Arabic" w:hAnsi="Traditional Arabic" w:cs="Traditional Arabic"/>
          <w:sz w:val="28"/>
          <w:szCs w:val="28"/>
          <w:rtl/>
        </w:rPr>
        <w:t>2/38.</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يحيى بن </w:t>
      </w:r>
      <w:r w:rsidRPr="00274EBA">
        <w:rPr>
          <w:rFonts w:ascii="Traditional Arabic" w:hAnsi="Traditional Arabic" w:cs="Traditional Arabic" w:hint="cs"/>
          <w:sz w:val="28"/>
          <w:szCs w:val="28"/>
          <w:rtl/>
        </w:rPr>
        <w:t xml:space="preserve">سعيد القطان هو: يحي بن سعيد </w:t>
      </w:r>
      <w:r w:rsidRPr="00274EBA">
        <w:rPr>
          <w:rFonts w:ascii="Traditional Arabic" w:hAnsi="Traditional Arabic" w:cs="Traditional Arabic"/>
          <w:sz w:val="28"/>
          <w:szCs w:val="28"/>
          <w:rtl/>
        </w:rPr>
        <w:t xml:space="preserve">بن فَروخ القطان، أبو سعيد (ت:198هـ): من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حفاظ، ثقة حجة. من أقران مالك وشعبة. كان يفتي بقول أبي </w:t>
      </w:r>
      <w:r w:rsidRPr="00274EBA">
        <w:rPr>
          <w:rFonts w:ascii="Traditional Arabic" w:hAnsi="Traditional Arabic" w:cs="Traditional Arabic" w:hint="cs"/>
          <w:sz w:val="28"/>
          <w:szCs w:val="28"/>
          <w:rtl/>
        </w:rPr>
        <w:t xml:space="preserve">حنيفة. </w:t>
      </w:r>
      <w:r w:rsidRPr="00274EBA">
        <w:rPr>
          <w:rFonts w:ascii="Traditional Arabic" w:hAnsi="Traditional Arabic" w:cs="Traditional Arabic"/>
          <w:sz w:val="28"/>
          <w:szCs w:val="28"/>
          <w:rtl/>
        </w:rPr>
        <w:t>(ترجمته في: تذكرة الحفاظ 1/</w:t>
      </w:r>
      <w:r w:rsidRPr="00274EBA">
        <w:rPr>
          <w:rFonts w:ascii="Traditional Arabic" w:hAnsi="Traditional Arabic" w:cs="Traditional Arabic" w:hint="cs"/>
          <w:sz w:val="28"/>
          <w:szCs w:val="28"/>
          <w:rtl/>
        </w:rPr>
        <w:t xml:space="preserve">274-تاريخ </w:t>
      </w:r>
      <w:r w:rsidRPr="00274EBA">
        <w:rPr>
          <w:rFonts w:ascii="Traditional Arabic" w:hAnsi="Traditional Arabic" w:cs="Traditional Arabic"/>
          <w:sz w:val="28"/>
          <w:szCs w:val="28"/>
          <w:rtl/>
        </w:rPr>
        <w:t>بغدا</w:t>
      </w:r>
      <w:r w:rsidRPr="00274EBA">
        <w:rPr>
          <w:rFonts w:ascii="Traditional Arabic" w:hAnsi="Traditional Arabic" w:cs="Traditional Arabic" w:hint="cs"/>
          <w:sz w:val="28"/>
          <w:szCs w:val="28"/>
          <w:rtl/>
        </w:rPr>
        <w:t>د</w:t>
      </w:r>
      <w:r w:rsidRPr="00274EBA">
        <w:rPr>
          <w:rFonts w:ascii="Traditional Arabic" w:hAnsi="Traditional Arabic" w:cs="Traditional Arabic"/>
          <w:sz w:val="28"/>
          <w:szCs w:val="28"/>
          <w:rtl/>
        </w:rPr>
        <w:t>14/135-العبر في خبر من غبر 1/327).</w:t>
      </w:r>
    </w:p>
  </w:footnote>
  <w:footnote w:id="301">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تاريخ الإسلام 3/288- ميزان الاعتدال 3/265-المختلف فيهم</w:t>
      </w:r>
      <w:r w:rsidRPr="00274EBA">
        <w:rPr>
          <w:rFonts w:ascii="Traditional Arabic" w:hAnsi="Traditional Arabic" w:cs="Traditional Arabic"/>
          <w:color w:val="000080"/>
          <w:sz w:val="28"/>
          <w:szCs w:val="28"/>
          <w:rtl/>
        </w:rPr>
        <w:t xml:space="preserve"> ل</w:t>
      </w:r>
      <w:r w:rsidRPr="00274EBA">
        <w:rPr>
          <w:rFonts w:ascii="Traditional Arabic" w:hAnsi="Traditional Arabic" w:cs="Traditional Arabic"/>
          <w:color w:val="000000"/>
          <w:sz w:val="28"/>
          <w:szCs w:val="28"/>
          <w:rtl/>
        </w:rPr>
        <w:t xml:space="preserve">ابن </w:t>
      </w:r>
      <w:r w:rsidRPr="00274EBA">
        <w:rPr>
          <w:rFonts w:ascii="Traditional Arabic" w:hAnsi="Traditional Arabic" w:cs="Traditional Arabic" w:hint="cs"/>
          <w:color w:val="000000"/>
          <w:sz w:val="28"/>
          <w:szCs w:val="28"/>
          <w:rtl/>
        </w:rPr>
        <w:t>شاهين: 54</w:t>
      </w:r>
      <w:r w:rsidRPr="00274EBA">
        <w:rPr>
          <w:rFonts w:ascii="Traditional Arabic" w:hAnsi="Traditional Arabic" w:cs="Traditional Arabic"/>
          <w:color w:val="000000"/>
          <w:sz w:val="28"/>
          <w:szCs w:val="28"/>
          <w:rtl/>
        </w:rPr>
        <w:t>- شذرات الذهب</w:t>
      </w:r>
      <w:r w:rsidRPr="00274EBA">
        <w:rPr>
          <w:rFonts w:ascii="Traditional Arabic" w:hAnsi="Traditional Arabic" w:cs="Traditional Arabic"/>
          <w:sz w:val="28"/>
          <w:szCs w:val="28"/>
          <w:rtl/>
        </w:rPr>
        <w:t>2/84</w:t>
      </w:r>
      <w:r w:rsidRPr="00274EBA">
        <w:rPr>
          <w:rFonts w:ascii="Traditional Arabic" w:hAnsi="Traditional Arabic" w:cs="Traditional Arabic"/>
          <w:color w:val="000080"/>
          <w:sz w:val="28"/>
          <w:szCs w:val="28"/>
          <w:rtl/>
        </w:rPr>
        <w:t>.</w:t>
      </w:r>
    </w:p>
  </w:footnote>
  <w:footnote w:id="30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تعريف أهل التقديس بمراتب الموصوفين بالتدليس:35</w:t>
      </w:r>
      <w:r w:rsidRPr="00274EBA">
        <w:rPr>
          <w:rFonts w:ascii="Traditional Arabic" w:hAnsi="Traditional Arabic" w:cs="Traditional Arabic"/>
          <w:sz w:val="28"/>
          <w:szCs w:val="28"/>
          <w:rtl/>
        </w:rPr>
        <w:t>.</w:t>
      </w:r>
    </w:p>
  </w:footnote>
  <w:footnote w:id="303">
    <w:p w:rsidR="00AD01F0" w:rsidRPr="00274EBA" w:rsidRDefault="00AD01F0" w:rsidP="008813E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الشاذُّ لُغةً: الـمـُنفَرِدُ، واصطلاحا: أن يروي الثقة (المقبول) حديثا مخالف لما رواه من هو أوثق (أولى) منه. وهو من أقسام الضعيف (انظر: التبصرة والتذكرة " شرح ألفية العراقي"1/246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"نزهة النظر في توضيح نخبة الفكر في مصطلح أهل الأثر"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لابن حجر</w:t>
      </w:r>
      <w:r w:rsidRPr="00274EBA">
        <w:rPr>
          <w:rFonts w:ascii="Traditional Arabic" w:hAnsi="Traditional Arabic" w:cs="Traditional Arabic" w:hint="cs"/>
          <w:sz w:val="28"/>
          <w:szCs w:val="28"/>
          <w:rtl/>
        </w:rPr>
        <w:t>, 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70- تدريب</w:t>
      </w:r>
      <w:r w:rsidRPr="00274EBA">
        <w:rPr>
          <w:rFonts w:ascii="Traditional Arabic" w:hAnsi="Traditional Arabic" w:cs="Traditional Arabic"/>
          <w:sz w:val="28"/>
          <w:szCs w:val="28"/>
          <w:rtl/>
        </w:rPr>
        <w:t xml:space="preserve"> الراوي</w:t>
      </w:r>
      <w:r w:rsidRPr="00274EBA">
        <w:rPr>
          <w:rFonts w:ascii="Traditional Arabic" w:hAnsi="Traditional Arabic" w:cs="Traditional Arabic" w:hint="cs"/>
          <w:sz w:val="28"/>
          <w:szCs w:val="28"/>
          <w:rtl/>
        </w:rPr>
        <w:t xml:space="preserve"> للسيوطي</w:t>
      </w:r>
      <w:r w:rsidRPr="00274EBA">
        <w:rPr>
          <w:rFonts w:ascii="Traditional Arabic" w:hAnsi="Traditional Arabic" w:cs="Traditional Arabic"/>
          <w:sz w:val="28"/>
          <w:szCs w:val="28"/>
          <w:rtl/>
        </w:rPr>
        <w:t xml:space="preserve"> 1/196).</w:t>
      </w:r>
    </w:p>
  </w:footnote>
  <w:footnote w:id="30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تهذيب الكمال 22/</w:t>
      </w:r>
      <w:r w:rsidRPr="00274EBA">
        <w:rPr>
          <w:rFonts w:ascii="Traditional Arabic" w:hAnsi="Traditional Arabic" w:cs="Traditional Arabic" w:hint="cs"/>
          <w:sz w:val="28"/>
          <w:szCs w:val="28"/>
          <w:rtl/>
        </w:rPr>
        <w:t>73-الشذا</w:t>
      </w:r>
      <w:r w:rsidRPr="00274EBA">
        <w:rPr>
          <w:rFonts w:ascii="Traditional Arabic" w:hAnsi="Traditional Arabic" w:cs="Traditional Arabic"/>
          <w:sz w:val="28"/>
          <w:szCs w:val="28"/>
          <w:rtl/>
        </w:rPr>
        <w:t xml:space="preserve"> الفياح من علوم ابن الصلاح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565- التبصرة </w:t>
      </w:r>
      <w:r w:rsidRPr="00274EBA">
        <w:rPr>
          <w:rFonts w:ascii="Traditional Arabic" w:hAnsi="Traditional Arabic" w:cs="Traditional Arabic"/>
          <w:sz w:val="28"/>
          <w:szCs w:val="28"/>
          <w:rtl/>
        </w:rPr>
        <w:t>والتذكرة2/</w:t>
      </w:r>
      <w:r w:rsidRPr="00274EBA">
        <w:rPr>
          <w:rFonts w:ascii="Traditional Arabic" w:hAnsi="Traditional Arabic" w:cs="Traditional Arabic" w:hint="cs"/>
          <w:sz w:val="28"/>
          <w:szCs w:val="28"/>
          <w:rtl/>
        </w:rPr>
        <w:t>189- سير</w:t>
      </w:r>
      <w:r w:rsidRPr="00274EBA">
        <w:rPr>
          <w:rFonts w:ascii="Traditional Arabic" w:hAnsi="Traditional Arabic" w:cs="Traditional Arabic"/>
          <w:sz w:val="28"/>
          <w:szCs w:val="28"/>
          <w:rtl/>
        </w:rPr>
        <w:t xml:space="preserve"> أعلام النبلاء5/176</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color w:val="000080"/>
          <w:sz w:val="28"/>
          <w:szCs w:val="28"/>
          <w:rtl/>
        </w:rPr>
      </w:pPr>
      <w:r w:rsidRPr="00274EBA">
        <w:rPr>
          <w:rFonts w:ascii="Traditional Arabic" w:hAnsi="Traditional Arabic" w:cs="Traditional Arabic" w:hint="cs"/>
          <w:sz w:val="28"/>
          <w:szCs w:val="28"/>
          <w:rtl/>
        </w:rPr>
        <w:t xml:space="preserve">- والدارقطني، هو: </w:t>
      </w:r>
      <w:r w:rsidRPr="00274EBA">
        <w:rPr>
          <w:rFonts w:ascii="Traditional Arabic" w:hAnsi="Traditional Arabic" w:cs="Traditional Arabic"/>
          <w:sz w:val="28"/>
          <w:szCs w:val="28"/>
          <w:rtl/>
        </w:rPr>
        <w:t>علي بن عمر، أبو الحسن(ت:385</w:t>
      </w:r>
      <w:r w:rsidRPr="00274EBA">
        <w:rPr>
          <w:rFonts w:ascii="Traditional Arabic" w:hAnsi="Traditional Arabic" w:cs="Traditional Arabic"/>
          <w:color w:val="000000"/>
          <w:sz w:val="28"/>
          <w:szCs w:val="28"/>
          <w:rtl/>
        </w:rPr>
        <w:t>هـ)</w:t>
      </w:r>
      <w:r w:rsidRPr="00274EBA">
        <w:rPr>
          <w:rFonts w:ascii="Traditional Arabic" w:hAnsi="Traditional Arabic" w:cs="Traditional Arabic"/>
          <w:sz w:val="28"/>
          <w:szCs w:val="28"/>
          <w:rtl/>
        </w:rPr>
        <w:t>: إمام في الحديث. أول من صنف القراءات وعقد لها أبوابا. ولد ب</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دار القطن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(ببغداد</w:t>
      </w:r>
      <w:r w:rsidRPr="00274EBA">
        <w:rPr>
          <w:rFonts w:ascii="Traditional Arabic" w:hAnsi="Traditional Arabic" w:cs="Traditional Arabic" w:hint="cs"/>
          <w:sz w:val="28"/>
          <w:szCs w:val="28"/>
          <w:rtl/>
        </w:rPr>
        <w:t>)، ولها</w:t>
      </w:r>
      <w:r w:rsidRPr="00274EBA">
        <w:rPr>
          <w:rFonts w:ascii="Traditional Arabic" w:hAnsi="Traditional Arabic" w:cs="Traditional Arabic"/>
          <w:sz w:val="28"/>
          <w:szCs w:val="28"/>
          <w:rtl/>
        </w:rPr>
        <w:t xml:space="preserve"> ينسب من تصانيفه "السنن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ترجمته في: تاريخ بغداد 12/</w:t>
      </w:r>
      <w:r w:rsidRPr="00274EBA">
        <w:rPr>
          <w:rFonts w:ascii="Traditional Arabic" w:hAnsi="Traditional Arabic" w:cs="Traditional Arabic" w:hint="cs"/>
          <w:sz w:val="28"/>
          <w:szCs w:val="28"/>
          <w:rtl/>
        </w:rPr>
        <w:t>34- طبقات</w:t>
      </w:r>
      <w:r w:rsidRPr="00274EBA">
        <w:rPr>
          <w:rFonts w:ascii="Traditional Arabic" w:hAnsi="Traditional Arabic" w:cs="Traditional Arabic"/>
          <w:sz w:val="28"/>
          <w:szCs w:val="28"/>
          <w:rtl/>
        </w:rPr>
        <w:t xml:space="preserve"> الشافعية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/462).</w:t>
      </w:r>
    </w:p>
  </w:footnote>
  <w:footnote w:id="30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مسائل حرب3/</w:t>
      </w:r>
      <w:r w:rsidRPr="00274EBA">
        <w:rPr>
          <w:rFonts w:ascii="Traditional Arabic" w:hAnsi="Traditional Arabic" w:cs="Traditional Arabic" w:hint="cs"/>
          <w:color w:val="000000"/>
          <w:sz w:val="28"/>
          <w:szCs w:val="28"/>
          <w:rtl/>
        </w:rPr>
        <w:t>1221-</w:t>
      </w:r>
      <w:r w:rsidRPr="00274EBA">
        <w:rPr>
          <w:rFonts w:ascii="Traditional Arabic" w:hAnsi="Traditional Arabic" w:cs="Traditional Arabic" w:hint="cs"/>
          <w:sz w:val="28"/>
          <w:szCs w:val="28"/>
          <w:rtl/>
        </w:rPr>
        <w:t>المراسيل</w:t>
      </w:r>
      <w:r w:rsidRPr="00274EBA">
        <w:rPr>
          <w:rFonts w:ascii="Traditional Arabic" w:hAnsi="Traditional Arabic" w:cs="Traditional Arabic"/>
          <w:sz w:val="28"/>
          <w:szCs w:val="28"/>
          <w:rtl/>
        </w:rPr>
        <w:t xml:space="preserve"> لابن أبي حاتم الرازي1/91,90. </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-حرب الكرماني، هو: </w:t>
      </w:r>
      <w:r w:rsidRPr="00274EBA">
        <w:rPr>
          <w:rFonts w:ascii="Traditional Arabic" w:hAnsi="Traditional Arabic" w:cs="Traditional Arabic"/>
          <w:sz w:val="28"/>
          <w:szCs w:val="28"/>
          <w:rtl/>
        </w:rPr>
        <w:t>حرب بن إسماعيل بن خلف الكِرْماني، أبو محمد(ت:280): فقيه حافظ من أصحاب الإمام أحمد، روى عنه مسائل. قال الذهبي: مسائل حرب من أنفس كتب الحنابلة. (انظر: طبقات الحنابلة1/146-تذكرة الحفاظ2 /61-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سير أعلام النبلاء 13 / 244).</w:t>
      </w:r>
    </w:p>
  </w:footnote>
  <w:footnote w:id="30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يقصد حديث: (لا يحل سلف ود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ين): أخرجه أحمد 2/178، وأبو داود 3/769 رقم</w:t>
      </w:r>
      <w:r w:rsidRPr="00274EBA">
        <w:rPr>
          <w:rFonts w:ascii="Traditional Arabic" w:hAnsi="Traditional Arabic" w:cs="Traditional Arabic" w:hint="cs"/>
          <w:sz w:val="28"/>
          <w:szCs w:val="28"/>
          <w:rtl/>
        </w:rPr>
        <w:t>3504-والترمذي</w:t>
      </w:r>
      <w:r w:rsidRPr="00274EBA">
        <w:rPr>
          <w:rFonts w:ascii="Traditional Arabic" w:hAnsi="Traditional Arabic" w:cs="Traditional Arabic"/>
          <w:sz w:val="28"/>
          <w:szCs w:val="28"/>
          <w:rtl/>
        </w:rPr>
        <w:t xml:space="preserve"> 3/535 رقم1234 </w:t>
      </w:r>
      <w:r w:rsidRPr="00274EBA">
        <w:rPr>
          <w:rFonts w:ascii="Traditional Arabic" w:hAnsi="Traditional Arabic" w:cs="Traditional Arabic" w:hint="cs"/>
          <w:sz w:val="28"/>
          <w:szCs w:val="28"/>
          <w:rtl/>
        </w:rPr>
        <w:t>-والنسائي</w:t>
      </w:r>
      <w:r w:rsidRPr="00274EBA">
        <w:rPr>
          <w:rFonts w:ascii="Traditional Arabic" w:hAnsi="Traditional Arabic" w:cs="Traditional Arabic"/>
          <w:sz w:val="28"/>
          <w:szCs w:val="28"/>
          <w:rtl/>
        </w:rPr>
        <w:t xml:space="preserve"> 7/837رقم2188، من رواية أيوب، قال: حدثنا عمرو بن شعيب، قال: حدثني أبي، عن أبيه، حتى ذكر عبد الله بن عمرو. </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أما الحديث الثاني: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نهى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يومَ خيبر عن لُحوم الحُمُر الأهلية وعن الجلاَّلة: عن رُكوبها، وعن أكل لحمها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أخرجه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أحمد 2/219 رقم7039, قال: حدثنا مؤمل- وأبو داود 2/ 385 رقم 3811، قال: حدثنا سهل بن بكار. والنسائي 7/ 239 رقم</w:t>
      </w:r>
      <w:r w:rsidRPr="00274EBA">
        <w:rPr>
          <w:rFonts w:ascii="Traditional Arabic" w:hAnsi="Traditional Arabic" w:cs="Traditional Arabic" w:hint="cs"/>
          <w:sz w:val="28"/>
          <w:szCs w:val="28"/>
          <w:rtl/>
        </w:rPr>
        <w:t>4447، 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أخبرني عثمان بن عبد الله، قال: حدثني سهل بن بكار </w:t>
      </w:r>
      <w:r w:rsidRPr="00274EBA">
        <w:rPr>
          <w:rFonts w:ascii="Traditional Arabic" w:hAnsi="Traditional Arabic" w:cs="Traditional Arabic" w:hint="cs"/>
          <w:sz w:val="28"/>
          <w:szCs w:val="28"/>
          <w:rtl/>
        </w:rPr>
        <w:t>كلاهما-مؤمل</w:t>
      </w:r>
      <w:r w:rsidRPr="00274EBA">
        <w:rPr>
          <w:rFonts w:ascii="Traditional Arabic" w:hAnsi="Traditional Arabic" w:cs="Traditional Arabic"/>
          <w:sz w:val="28"/>
          <w:szCs w:val="28"/>
          <w:rtl/>
        </w:rPr>
        <w:t xml:space="preserve">، وسهل بن بكار-عن وهيب بن خالد، عن ابن طاووس، عن عمرو بن شعيب، عن أبيه، فذكره. وفي رواية عثمان بن عبد </w:t>
      </w:r>
      <w:r w:rsidRPr="00274EBA">
        <w:rPr>
          <w:rFonts w:ascii="Traditional Arabic" w:hAnsi="Traditional Arabic" w:cs="Traditional Arabic" w:hint="cs"/>
          <w:sz w:val="28"/>
          <w:szCs w:val="28"/>
          <w:rtl/>
        </w:rPr>
        <w:t>الله-عند</w:t>
      </w:r>
      <w:r w:rsidRPr="00274EBA">
        <w:rPr>
          <w:rFonts w:ascii="Traditional Arabic" w:hAnsi="Traditional Arabic" w:cs="Traditional Arabic"/>
          <w:sz w:val="28"/>
          <w:szCs w:val="28"/>
          <w:rtl/>
        </w:rPr>
        <w:t xml:space="preserve"> النسائي: عن عمرو بن شعيب، عن أبيه، عن أبيه محمد بن عبد الله بن عمرو. قال مرة: عن أبيه. وقال مرة: عن جده.</w:t>
      </w:r>
    </w:p>
  </w:footnote>
  <w:footnote w:id="3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تهذيب </w:t>
      </w:r>
      <w:r w:rsidRPr="00274EBA">
        <w:rPr>
          <w:rFonts w:ascii="Traditional Arabic" w:hAnsi="Traditional Arabic" w:cs="Traditional Arabic" w:hint="cs"/>
          <w:color w:val="000000"/>
          <w:sz w:val="28"/>
          <w:szCs w:val="28"/>
          <w:rtl/>
        </w:rPr>
        <w:t>التهذيب</w:t>
      </w:r>
      <w:r w:rsidRPr="00274EBA">
        <w:rPr>
          <w:rFonts w:ascii="Traditional Arabic" w:hAnsi="Traditional Arabic" w:cs="Traditional Arabic"/>
          <w:sz w:val="28"/>
          <w:szCs w:val="28"/>
          <w:rtl/>
        </w:rPr>
        <w:t>8/</w:t>
      </w:r>
      <w:r w:rsidRPr="00274EBA">
        <w:rPr>
          <w:rFonts w:ascii="Traditional Arabic" w:hAnsi="Traditional Arabic" w:cs="Traditional Arabic" w:hint="cs"/>
          <w:sz w:val="28"/>
          <w:szCs w:val="28"/>
          <w:rtl/>
        </w:rPr>
        <w:t>54.</w:t>
      </w:r>
    </w:p>
  </w:footnote>
  <w:footnote w:id="308">
    <w:p w:rsidR="00AD01F0" w:rsidRPr="00274EBA" w:rsidRDefault="00AD01F0" w:rsidP="008813E9">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 xml:space="preserve">- </w:t>
      </w:r>
      <w:r w:rsidRPr="00274EBA">
        <w:rPr>
          <w:rFonts w:ascii="Traditional Arabic" w:hAnsi="Traditional Arabic" w:cs="Traditional Arabic"/>
          <w:sz w:val="28"/>
          <w:szCs w:val="28"/>
          <w:rtl/>
        </w:rPr>
        <w:t>أبو جعفر</w:t>
      </w:r>
      <w:r w:rsidRPr="00274EBA">
        <w:rPr>
          <w:rFonts w:ascii="Traditional Arabic" w:hAnsi="Traditional Arabic" w:cs="Traditional Arabic" w:hint="cs"/>
          <w:sz w:val="28"/>
          <w:szCs w:val="28"/>
          <w:rtl/>
        </w:rPr>
        <w:t xml:space="preserve"> الطَّحَاوي، هو: </w:t>
      </w:r>
      <w:r w:rsidRPr="00274EBA">
        <w:rPr>
          <w:rFonts w:ascii="Traditional Arabic" w:hAnsi="Traditional Arabic" w:cs="Traditional Arabic"/>
          <w:sz w:val="28"/>
          <w:szCs w:val="28"/>
          <w:rtl/>
        </w:rPr>
        <w:t>أحمد بن محمد بن سلامة الأزديّ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ت:321 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فقيه انتهت إليه رياسة الحنفية بمصر. نشأ في (ط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 بصعيد مصر، وتفقه على مذهب الشافعيّ؛ فقد كان ابن أخت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زَني صاحب الشافعي، ثم تحول إلى المذهب الحنفي. من أشهر مصنفاته (شرح معاني الآثار) (انظر: البداية والنهاية 11/ 174-لسان الميزان</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274).</w:t>
      </w:r>
    </w:p>
  </w:footnote>
  <w:footnote w:id="309">
    <w:p w:rsidR="00AD01F0" w:rsidRPr="00274EBA" w:rsidRDefault="00AD01F0" w:rsidP="00830979">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توضيح الأفكار للصنعاني1/163.</w:t>
      </w:r>
      <w:r w:rsidRPr="00274EBA">
        <w:rPr>
          <w:rFonts w:ascii="Traditional Arabic" w:hAnsi="Traditional Arabic" w:cs="Traditional Arabic" w:hint="cs"/>
          <w:sz w:val="28"/>
          <w:szCs w:val="28"/>
          <w:rtl/>
        </w:rPr>
        <w:t xml:space="preserve"> تح</w:t>
      </w:r>
      <w:r w:rsidRPr="00274EBA">
        <w:rPr>
          <w:rFonts w:ascii="Traditional Arabic" w:hAnsi="Traditional Arabic" w:cs="Traditional Arabic" w:hint="eastAsia"/>
          <w:sz w:val="28"/>
          <w:szCs w:val="28"/>
          <w:rtl/>
        </w:rPr>
        <w:t>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صلاح</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عويضة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1417</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310">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مقدمة ابن الصلاح في </w:t>
      </w:r>
      <w:r w:rsidRPr="00274EBA">
        <w:rPr>
          <w:rFonts w:ascii="Traditional Arabic" w:hAnsi="Traditional Arabic" w:cs="Traditional Arabic"/>
          <w:color w:val="000000"/>
          <w:sz w:val="28"/>
          <w:szCs w:val="28"/>
          <w:rtl/>
        </w:rPr>
        <w:t>علوم الحديث</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ص: 315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تحقيق: </w:t>
      </w:r>
      <w:r w:rsidRPr="00274EBA">
        <w:rPr>
          <w:rFonts w:ascii="Traditional Arabic" w:hAnsi="Traditional Arabic" w:cs="Traditional Arabic" w:hint="eastAsia"/>
          <w:sz w:val="28"/>
          <w:szCs w:val="28"/>
          <w:rtl/>
        </w:rPr>
        <w:t>نور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الدين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عتر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سوريا،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المعاصر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1406</w:t>
      </w:r>
      <w:r w:rsidRPr="00274EBA">
        <w:rPr>
          <w:rFonts w:ascii="Traditional Arabic" w:hAnsi="Traditional Arabic" w:cs="Traditional Arabic" w:hint="eastAsia"/>
          <w:sz w:val="28"/>
          <w:szCs w:val="28"/>
          <w:rtl/>
        </w:rPr>
        <w:t>هـ</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*وابن الصلاح، ه</w:t>
      </w:r>
      <w:r w:rsidRPr="00274EBA">
        <w:rPr>
          <w:rFonts w:ascii="Traditional Arabic" w:hAnsi="Traditional Arabic" w:cs="Traditional Arabic" w:hint="eastAsia"/>
          <w:sz w:val="28"/>
          <w:szCs w:val="28"/>
          <w:rtl/>
        </w:rPr>
        <w:t>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أبو عمرو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عثمان بن عبد </w:t>
      </w:r>
      <w:r w:rsidRPr="00274EBA">
        <w:rPr>
          <w:rFonts w:ascii="Traditional Arabic" w:hAnsi="Traditional Arabic" w:cs="Traditional Arabic" w:hint="cs"/>
          <w:sz w:val="28"/>
          <w:szCs w:val="28"/>
          <w:rtl/>
        </w:rPr>
        <w:t>الرحمن، الشهرزوري</w:t>
      </w:r>
      <w:r w:rsidRPr="00274EBA">
        <w:rPr>
          <w:rFonts w:ascii="Traditional Arabic" w:hAnsi="Traditional Arabic" w:cs="Traditional Arabic" w:hint="eastAsia"/>
          <w:sz w:val="28"/>
          <w:szCs w:val="28"/>
          <w:rtl/>
        </w:rPr>
        <w:t>ّ</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(ت:643هـ)</w:t>
      </w:r>
      <w:r w:rsidRPr="00274EBA">
        <w:rPr>
          <w:rFonts w:ascii="Traditional Arabic" w:hAnsi="Traditional Arabic" w:cs="Traditional Arabic"/>
          <w:sz w:val="28"/>
          <w:szCs w:val="28"/>
          <w:rtl/>
        </w:rPr>
        <w:t xml:space="preserve">: أحد المقدمين في الحديث والفقه. </w:t>
      </w:r>
      <w:r w:rsidRPr="00274EBA">
        <w:rPr>
          <w:rFonts w:ascii="Traditional Arabic" w:hAnsi="Traditional Arabic" w:cs="Traditional Arabic" w:hint="cs"/>
          <w:sz w:val="28"/>
          <w:szCs w:val="28"/>
          <w:rtl/>
        </w:rPr>
        <w:t>تولى</w:t>
      </w:r>
      <w:r w:rsidRPr="00274EBA">
        <w:rPr>
          <w:rFonts w:ascii="Traditional Arabic" w:hAnsi="Traditional Arabic" w:cs="Traditional Arabic"/>
          <w:sz w:val="28"/>
          <w:szCs w:val="28"/>
          <w:rtl/>
        </w:rPr>
        <w:t xml:space="preserve"> التدريس بدار الحديث بدمشق. له مصنفات قيمة أشهرها كتاب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معرفة أنواع علم الحديث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يعرف </w:t>
      </w:r>
      <w:r w:rsidRPr="00274EBA">
        <w:rPr>
          <w:rFonts w:ascii="Traditional Arabic" w:hAnsi="Traditional Arabic" w:cs="Traditional Arabic" w:hint="cs"/>
          <w:sz w:val="28"/>
          <w:szCs w:val="28"/>
          <w:rtl/>
        </w:rPr>
        <w:t xml:space="preserve">بـ </w:t>
      </w:r>
      <w:r w:rsidRPr="00274EBA">
        <w:rPr>
          <w:rFonts w:ascii="Traditional Arabic" w:hAnsi="Traditional Arabic" w:cs="Traditional Arabic"/>
          <w:sz w:val="28"/>
          <w:szCs w:val="28"/>
          <w:rtl/>
        </w:rPr>
        <w:t>"مقدمة ابن الصلاح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وكل من تكلم في "مصطلح الحديث" بعده فعيالٌ عليه وعلى كتابه </w:t>
      </w:r>
      <w:r w:rsidRPr="00274EBA">
        <w:rPr>
          <w:rFonts w:ascii="Traditional Arabic" w:hAnsi="Traditional Arabic" w:cs="Traditional Arabic" w:hint="cs"/>
          <w:sz w:val="28"/>
          <w:szCs w:val="28"/>
          <w:rtl/>
        </w:rPr>
        <w:t>هذا. (انظر</w:t>
      </w:r>
      <w:r w:rsidRPr="00274EBA">
        <w:rPr>
          <w:rFonts w:ascii="Traditional Arabic" w:hAnsi="Traditional Arabic" w:cs="Traditional Arabic"/>
          <w:sz w:val="28"/>
          <w:szCs w:val="28"/>
          <w:rtl/>
        </w:rPr>
        <w:t xml:space="preserve"> ترجمته في: طبقات الشافعية5/137-شذرات الذهب 5/ 449-مفتاح السعادة 1/397).</w:t>
      </w:r>
    </w:p>
  </w:footnote>
  <w:footnote w:id="311">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قاعدة فقهية: معناها أن النادر لا يع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طي حكم الغالب؛ بل يسقط الاعتبار به ويصير وجوده كعدمه. (انظر: الأشباه والنظائر للسبكي2/</w:t>
      </w:r>
      <w:r w:rsidRPr="00274EBA">
        <w:rPr>
          <w:rFonts w:ascii="Traditional Arabic" w:hAnsi="Traditional Arabic" w:cs="Traditional Arabic" w:hint="cs"/>
          <w:sz w:val="28"/>
          <w:szCs w:val="28"/>
          <w:rtl/>
        </w:rPr>
        <w:t>134-الموافقات</w:t>
      </w:r>
      <w:r w:rsidRPr="00274EBA">
        <w:rPr>
          <w:rFonts w:ascii="Traditional Arabic" w:hAnsi="Traditional Arabic" w:cs="Traditional Arabic"/>
          <w:sz w:val="28"/>
          <w:szCs w:val="28"/>
          <w:rtl/>
        </w:rPr>
        <w:t xml:space="preserve"> للشاطبي3/</w:t>
      </w:r>
      <w:r w:rsidRPr="00274EBA">
        <w:rPr>
          <w:rFonts w:ascii="Traditional Arabic" w:hAnsi="Traditional Arabic" w:cs="Traditional Arabic" w:hint="cs"/>
          <w:sz w:val="28"/>
          <w:szCs w:val="28"/>
          <w:rtl/>
        </w:rPr>
        <w:t>212-"</w:t>
      </w:r>
      <w:r w:rsidRPr="00274EBA">
        <w:rPr>
          <w:rFonts w:ascii="Traditional Arabic" w:hAnsi="Traditional Arabic" w:cs="Traditional Arabic"/>
          <w:sz w:val="28"/>
          <w:szCs w:val="28"/>
          <w:rtl/>
        </w:rPr>
        <w:t>من أصول الفقه على منهج أهل الحديث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لزكريا بن غلام قادر الباكستاني</w:t>
      </w:r>
      <w:r w:rsidRPr="00274EBA">
        <w:rPr>
          <w:rFonts w:ascii="Traditional Arabic" w:hAnsi="Traditional Arabic" w:cs="Traditional Arabic" w:hint="cs"/>
          <w:sz w:val="28"/>
          <w:szCs w:val="28"/>
          <w:rtl/>
        </w:rPr>
        <w:t>(ص:</w:t>
      </w:r>
      <w:r w:rsidRPr="00274EBA">
        <w:rPr>
          <w:rFonts w:ascii="Traditional Arabic" w:hAnsi="Traditional Arabic" w:cs="Traditional Arabic"/>
          <w:sz w:val="28"/>
          <w:szCs w:val="28"/>
          <w:rtl/>
        </w:rPr>
        <w:t>187</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الخراز</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1423</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312">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 xml:space="preserve">ميزان الاعتدال في نقد </w:t>
      </w:r>
      <w:r w:rsidRPr="00274EBA">
        <w:rPr>
          <w:rFonts w:ascii="Traditional Arabic" w:hAnsi="Traditional Arabic" w:cs="Traditional Arabic" w:hint="cs"/>
          <w:color w:val="000000"/>
          <w:sz w:val="28"/>
          <w:szCs w:val="28"/>
          <w:rtl/>
        </w:rPr>
        <w:t xml:space="preserve">الرجال, للحافظ شمس الدين </w:t>
      </w:r>
      <w:r w:rsidRPr="00274EBA">
        <w:rPr>
          <w:rFonts w:ascii="Traditional Arabic" w:hAnsi="Traditional Arabic" w:cs="Traditional Arabic" w:hint="eastAsia"/>
          <w:sz w:val="28"/>
          <w:szCs w:val="28"/>
          <w:rtl/>
        </w:rPr>
        <w:t>الذهبي</w:t>
      </w:r>
      <w:r w:rsidRPr="00274EBA">
        <w:rPr>
          <w:rFonts w:ascii="Traditional Arabic" w:hAnsi="Traditional Arabic" w:cs="Traditional Arabic" w:hint="cs"/>
          <w:sz w:val="28"/>
          <w:szCs w:val="28"/>
          <w:rtl/>
        </w:rPr>
        <w:t>(</w:t>
      </w:r>
      <w:r w:rsidRPr="00274EBA">
        <w:rPr>
          <w:rFonts w:ascii="Traditional Arabic" w:hAnsi="Traditional Arabic" w:cs="Traditional Arabic"/>
          <w:color w:val="000000"/>
          <w:sz w:val="28"/>
          <w:szCs w:val="28"/>
          <w:rtl/>
        </w:rPr>
        <w:t>3/594</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البجاوي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المعرفة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للطباعة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والنشر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1382</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31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سير أعلام النبلاء 3/81.</w:t>
      </w:r>
    </w:p>
  </w:footnote>
  <w:footnote w:id="31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التاريخ الكبير 4/218رقم 2562 </w:t>
      </w:r>
      <w:r w:rsidRPr="00274EBA">
        <w:rPr>
          <w:rFonts w:ascii="Traditional Arabic" w:hAnsi="Traditional Arabic" w:cs="Traditional Arabic" w:hint="cs"/>
          <w:sz w:val="28"/>
          <w:szCs w:val="28"/>
          <w:rtl/>
        </w:rPr>
        <w:t>-خلاصة</w:t>
      </w:r>
      <w:r w:rsidRPr="00274EBA">
        <w:rPr>
          <w:rFonts w:ascii="Traditional Arabic" w:hAnsi="Traditional Arabic" w:cs="Traditional Arabic"/>
          <w:sz w:val="28"/>
          <w:szCs w:val="28"/>
          <w:rtl/>
        </w:rPr>
        <w:t xml:space="preserve"> تذهيب تهذيب الكمال في أسماء الرجال:290.</w:t>
      </w:r>
    </w:p>
  </w:footnote>
  <w:footnote w:id="31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سنن الترمذي </w:t>
      </w:r>
      <w:r w:rsidRPr="00274EBA">
        <w:rPr>
          <w:rFonts w:ascii="Traditional Arabic" w:hAnsi="Traditional Arabic" w:cs="Traditional Arabic"/>
          <w:sz w:val="28"/>
          <w:szCs w:val="28"/>
          <w:rtl/>
        </w:rPr>
        <w:t>2/</w:t>
      </w:r>
      <w:r w:rsidRPr="00274EBA">
        <w:rPr>
          <w:rFonts w:ascii="Traditional Arabic" w:hAnsi="Traditional Arabic" w:cs="Traditional Arabic" w:hint="cs"/>
          <w:sz w:val="28"/>
          <w:szCs w:val="28"/>
          <w:rtl/>
        </w:rPr>
        <w:t>26-</w:t>
      </w:r>
      <w:r w:rsidRPr="00274EBA">
        <w:rPr>
          <w:rFonts w:ascii="Traditional Arabic" w:hAnsi="Traditional Arabic" w:cs="Traditional Arabic" w:hint="cs"/>
          <w:color w:val="000000"/>
          <w:sz w:val="28"/>
          <w:szCs w:val="28"/>
          <w:rtl/>
        </w:rPr>
        <w:t>علل</w:t>
      </w:r>
      <w:r w:rsidRPr="00274EBA">
        <w:rPr>
          <w:rFonts w:ascii="Traditional Arabic" w:hAnsi="Traditional Arabic" w:cs="Traditional Arabic"/>
          <w:color w:val="000000"/>
          <w:sz w:val="28"/>
          <w:szCs w:val="28"/>
          <w:rtl/>
        </w:rPr>
        <w:t xml:space="preserve"> الترمذي الكبير: </w:t>
      </w:r>
      <w:r w:rsidRPr="00274EBA">
        <w:rPr>
          <w:rFonts w:ascii="Traditional Arabic" w:hAnsi="Traditional Arabic" w:cs="Traditional Arabic"/>
          <w:sz w:val="28"/>
          <w:szCs w:val="28"/>
          <w:rtl/>
        </w:rPr>
        <w:t>108.</w:t>
      </w:r>
    </w:p>
  </w:footnote>
  <w:footnote w:id="31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الدارقطني3/474-إيضاح الإشكال لابن القيسراني:30-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فتح المغيث4/</w:t>
      </w:r>
      <w:r w:rsidRPr="00274EBA">
        <w:rPr>
          <w:rFonts w:ascii="Traditional Arabic" w:hAnsi="Traditional Arabic" w:cs="Traditional Arabic" w:hint="cs"/>
          <w:sz w:val="28"/>
          <w:szCs w:val="28"/>
          <w:rtl/>
        </w:rPr>
        <w:t>189-تهذيب الكمال 2</w:t>
      </w:r>
      <w:r w:rsidRPr="00274EBA">
        <w:rPr>
          <w:rFonts w:ascii="Traditional Arabic" w:hAnsi="Traditional Arabic" w:cs="Traditional Arabic"/>
          <w:sz w:val="28"/>
          <w:szCs w:val="28"/>
          <w:rtl/>
        </w:rPr>
        <w:t>2/73</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-وأبو بكر النيسابوري هو: </w:t>
      </w:r>
      <w:r w:rsidRPr="00274EBA">
        <w:rPr>
          <w:rFonts w:ascii="Traditional Arabic" w:hAnsi="Traditional Arabic" w:cs="Traditional Arabic"/>
          <w:sz w:val="28"/>
          <w:szCs w:val="28"/>
          <w:rtl/>
        </w:rPr>
        <w:t xml:space="preserve">عبد الله بن محمد بن </w:t>
      </w:r>
      <w:r w:rsidRPr="00274EBA">
        <w:rPr>
          <w:rFonts w:ascii="Traditional Arabic" w:hAnsi="Traditional Arabic" w:cs="Traditional Arabic" w:hint="cs"/>
          <w:sz w:val="28"/>
          <w:szCs w:val="28"/>
          <w:rtl/>
        </w:rPr>
        <w:t>زياد،</w:t>
      </w:r>
      <w:r w:rsidRPr="00274EBA">
        <w:rPr>
          <w:rFonts w:ascii="Traditional Arabic" w:hAnsi="Traditional Arabic" w:cs="Traditional Arabic"/>
          <w:sz w:val="28"/>
          <w:szCs w:val="28"/>
          <w:rtl/>
        </w:rPr>
        <w:t xml:space="preserve"> مولى أبان بن عثمان بن </w:t>
      </w:r>
      <w:r w:rsidRPr="00274EBA">
        <w:rPr>
          <w:rFonts w:ascii="Traditional Arabic" w:hAnsi="Traditional Arabic" w:cs="Traditional Arabic" w:hint="cs"/>
          <w:sz w:val="28"/>
          <w:szCs w:val="28"/>
          <w:rtl/>
        </w:rPr>
        <w:t xml:space="preserve">عفان </w:t>
      </w:r>
      <w:r w:rsidRPr="00274EBA">
        <w:rPr>
          <w:rFonts w:ascii="Traditional Arabic" w:hAnsi="Traditional Arabic" w:cs="Traditional Arabic"/>
          <w:sz w:val="28"/>
          <w:szCs w:val="28"/>
          <w:rtl/>
        </w:rPr>
        <w:t xml:space="preserve">(ت:324 هـ): من الحفاظ، كان إمام الشافعية في </w:t>
      </w:r>
      <w:r w:rsidRPr="00274EBA">
        <w:rPr>
          <w:rFonts w:ascii="Traditional Arabic" w:hAnsi="Traditional Arabic" w:cs="Traditional Arabic" w:hint="cs"/>
          <w:sz w:val="28"/>
          <w:szCs w:val="28"/>
          <w:rtl/>
        </w:rPr>
        <w:t xml:space="preserve">عصره. </w:t>
      </w:r>
      <w:r w:rsidRPr="00274EBA">
        <w:rPr>
          <w:rFonts w:ascii="Traditional Arabic" w:hAnsi="Traditional Arabic" w:cs="Traditional Arabic"/>
          <w:sz w:val="28"/>
          <w:szCs w:val="28"/>
          <w:rtl/>
        </w:rPr>
        <w:t xml:space="preserve">(انظر ترجمته </w:t>
      </w:r>
      <w:r w:rsidRPr="00274EBA">
        <w:rPr>
          <w:rFonts w:ascii="Traditional Arabic" w:hAnsi="Traditional Arabic" w:cs="Traditional Arabic" w:hint="cs"/>
          <w:sz w:val="28"/>
          <w:szCs w:val="28"/>
          <w:rtl/>
        </w:rPr>
        <w:t>في: تذكرة</w:t>
      </w:r>
      <w:r w:rsidRPr="00274EBA">
        <w:rPr>
          <w:rFonts w:ascii="Traditional Arabic" w:hAnsi="Traditional Arabic" w:cs="Traditional Arabic"/>
          <w:sz w:val="28"/>
          <w:szCs w:val="28"/>
          <w:rtl/>
        </w:rPr>
        <w:t xml:space="preserve"> الحفاظ 3/ 37 -طبقات الشافعية 2/ </w:t>
      </w:r>
      <w:r w:rsidRPr="00274EBA">
        <w:rPr>
          <w:rFonts w:ascii="Traditional Arabic" w:hAnsi="Traditional Arabic" w:cs="Traditional Arabic" w:hint="cs"/>
          <w:sz w:val="28"/>
          <w:szCs w:val="28"/>
          <w:rtl/>
        </w:rPr>
        <w:t xml:space="preserve">231-تاريخ </w:t>
      </w:r>
      <w:r w:rsidRPr="00274EBA">
        <w:rPr>
          <w:rFonts w:ascii="Traditional Arabic" w:hAnsi="Traditional Arabic" w:cs="Traditional Arabic"/>
          <w:sz w:val="28"/>
          <w:szCs w:val="28"/>
          <w:rtl/>
        </w:rPr>
        <w:t>بغداد11/339).</w:t>
      </w:r>
    </w:p>
  </w:footnote>
  <w:footnote w:id="317">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w:t>
      </w:r>
      <w:r w:rsidRPr="00274EBA">
        <w:rPr>
          <w:rStyle w:val="NoSpacingChar"/>
          <w:rFonts w:ascii="Traditional Arabic" w:hAnsi="Traditional Arabic" w:cs="Traditional Arabic"/>
          <w:sz w:val="28"/>
          <w:szCs w:val="28"/>
          <w:rtl/>
        </w:rPr>
        <w:t xml:space="preserve"> سير أعلام النبلاء 5/173,172.</w:t>
      </w:r>
    </w:p>
  </w:footnote>
  <w:footnote w:id="318">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سنن الدارقطني، كتاب: البيوع 3/475رقم3000.</w:t>
      </w:r>
    </w:p>
  </w:footnote>
  <w:footnote w:id="319">
    <w:p w:rsidR="00AD01F0" w:rsidRPr="00274EBA" w:rsidRDefault="00AD01F0" w:rsidP="000D18BC">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المستدرك</w:t>
      </w:r>
      <w:r w:rsidRPr="00274EBA">
        <w:rPr>
          <w:rFonts w:ascii="Traditional Arabic" w:hAnsi="Traditional Arabic" w:cs="Traditional Arabic" w:hint="cs"/>
          <w:sz w:val="28"/>
          <w:szCs w:val="28"/>
          <w:rtl/>
        </w:rPr>
        <w:t xml:space="preserve"> للحاكم</w:t>
      </w:r>
      <w:r w:rsidRPr="00274EBA">
        <w:rPr>
          <w:rFonts w:ascii="Traditional Arabic" w:hAnsi="Traditional Arabic" w:cs="Traditional Arabic"/>
          <w:sz w:val="28"/>
          <w:szCs w:val="28"/>
          <w:rtl/>
        </w:rPr>
        <w:t xml:space="preserve"> 2/65</w:t>
      </w:r>
      <w:r w:rsidRPr="00274EBA">
        <w:rPr>
          <w:rFonts w:ascii="Traditional Arabic" w:hAnsi="Traditional Arabic" w:cs="Traditional Arabic" w:hint="cs"/>
          <w:sz w:val="28"/>
          <w:szCs w:val="28"/>
          <w:rtl/>
        </w:rPr>
        <w:t>.</w:t>
      </w:r>
    </w:p>
  </w:footnote>
  <w:footnote w:id="320">
    <w:p w:rsidR="00AD01F0" w:rsidRPr="00274EBA" w:rsidRDefault="00AD01F0" w:rsidP="000D18BC">
      <w:pPr>
        <w:pStyle w:val="NoSpacing"/>
        <w:rPr>
          <w:rFonts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-السابق نفس الموضع</w:t>
      </w:r>
      <w:r w:rsidRPr="00274EBA">
        <w:rPr>
          <w:rFonts w:cs="Traditional Arabic" w:hint="cs"/>
          <w:sz w:val="28"/>
          <w:szCs w:val="28"/>
          <w:rtl/>
        </w:rPr>
        <w:t>.</w:t>
      </w:r>
    </w:p>
  </w:footnote>
  <w:footnote w:id="32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تهذيب </w:t>
      </w:r>
      <w:r w:rsidRPr="00274EBA">
        <w:rPr>
          <w:rFonts w:ascii="Traditional Arabic" w:hAnsi="Traditional Arabic" w:cs="Traditional Arabic" w:hint="cs"/>
          <w:sz w:val="28"/>
          <w:szCs w:val="28"/>
          <w:rtl/>
        </w:rPr>
        <w:t>ال</w:t>
      </w:r>
      <w:r w:rsidRPr="00274EBA">
        <w:rPr>
          <w:rFonts w:ascii="Traditional Arabic" w:hAnsi="Traditional Arabic" w:cs="Traditional Arabic" w:hint="eastAsia"/>
          <w:sz w:val="28"/>
          <w:szCs w:val="28"/>
          <w:rtl/>
        </w:rPr>
        <w:t>تهذيب</w:t>
      </w:r>
      <w:r w:rsidRPr="00274EBA">
        <w:rPr>
          <w:rFonts w:ascii="Traditional Arabic" w:hAnsi="Traditional Arabic" w:cs="Traditional Arabic" w:hint="cs"/>
          <w:sz w:val="28"/>
          <w:szCs w:val="28"/>
          <w:rtl/>
        </w:rPr>
        <w:t xml:space="preserve"> 1 </w:t>
      </w:r>
      <w:r w:rsidRPr="00274EBA">
        <w:rPr>
          <w:rFonts w:ascii="Traditional Arabic" w:hAnsi="Traditional Arabic" w:cs="Traditional Arabic"/>
          <w:sz w:val="28"/>
          <w:szCs w:val="28"/>
          <w:rtl/>
        </w:rPr>
        <w:t>/196.</w:t>
      </w:r>
    </w:p>
  </w:footnote>
  <w:footnote w:id="322">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الثقات لابن حبان 4/357-6/437.</w:t>
      </w:r>
      <w:r w:rsidRPr="00274EBA">
        <w:rPr>
          <w:rFonts w:cs="Traditional Arabic" w:hint="cs"/>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دائرة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المعارف</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العثمانية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بحيدر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آباد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الدكن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الهند</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1393 </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w:t>
      </w:r>
    </w:p>
  </w:footnote>
  <w:footnote w:id="32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تاريخ ابن معين "رواية الدوري" 4/462.</w:t>
      </w:r>
    </w:p>
  </w:footnote>
  <w:footnote w:id="324">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لغة: من الدُّلْسةُ: وهي الظلمة. واصطلاحا: أن يعاصر الراوي شخصا روى عنه بتوسط؛ فأوهم عدمها، كقال، أو عن. وهو قسمان: أحدهما: تدليس الإسناد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 يروي عمن لقيه ما لم يسمع منه، موهما أنه سمعه منه، أو عمن عاصره ولم يلقه موهما أنه قد لقيه وسمعه منه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الثاني: تدليس الشيوخ:أن يروي عن شيخ حديثا سمعه منه، فيسميه أو يكنيه، أو ينسبه، بما لا يعرف به كي لا يعرف. وهو من أقسام الضعيف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مقدمة ابن الصلاح</w:t>
      </w:r>
      <w:r w:rsidRPr="00274EBA">
        <w:rPr>
          <w:rFonts w:ascii="Traditional Arabic" w:hAnsi="Traditional Arabic" w:cs="Traditional Arabic" w:hint="cs"/>
          <w:sz w:val="28"/>
          <w:szCs w:val="28"/>
          <w:rtl/>
        </w:rPr>
        <w:t xml:space="preserve">73- الموقظة </w:t>
      </w:r>
      <w:r w:rsidRPr="00274EBA">
        <w:rPr>
          <w:rFonts w:ascii="Traditional Arabic" w:hAnsi="Traditional Arabic" w:cs="Traditional Arabic"/>
          <w:sz w:val="28"/>
          <w:szCs w:val="28"/>
          <w:rtl/>
        </w:rPr>
        <w:t>للذهبي</w:t>
      </w:r>
      <w:r w:rsidRPr="00274EBA">
        <w:rPr>
          <w:rFonts w:ascii="Traditional Arabic" w:hAnsi="Traditional Arabic" w:cs="Traditional Arabic" w:hint="cs"/>
          <w:sz w:val="28"/>
          <w:szCs w:val="28"/>
          <w:rtl/>
        </w:rPr>
        <w:t>47-الباعث</w:t>
      </w:r>
      <w:r w:rsidRPr="00274EBA">
        <w:rPr>
          <w:rFonts w:ascii="Traditional Arabic" w:hAnsi="Traditional Arabic" w:cs="Traditional Arabic"/>
          <w:sz w:val="28"/>
          <w:szCs w:val="28"/>
          <w:rtl/>
        </w:rPr>
        <w:t xml:space="preserve"> الحثيث</w:t>
      </w:r>
      <w:r w:rsidRPr="00274EBA">
        <w:rPr>
          <w:rFonts w:ascii="Traditional Arabic" w:hAnsi="Traditional Arabic" w:cs="Traditional Arabic" w:hint="cs"/>
          <w:sz w:val="28"/>
          <w:szCs w:val="28"/>
          <w:rtl/>
        </w:rPr>
        <w:t xml:space="preserve"> لأحمد شاكر 53- المقنع</w:t>
      </w:r>
      <w:r w:rsidRPr="00274EBA">
        <w:rPr>
          <w:rFonts w:ascii="Traditional Arabic" w:hAnsi="Traditional Arabic" w:cs="Traditional Arabic"/>
          <w:sz w:val="28"/>
          <w:szCs w:val="28"/>
          <w:rtl/>
        </w:rPr>
        <w:t xml:space="preserve"> في علوم الحديث لابن الملقن1/154</w:t>
      </w:r>
      <w:r w:rsidRPr="00274EBA">
        <w:rPr>
          <w:rFonts w:ascii="Traditional Arabic" w:hAnsi="Traditional Arabic" w:cs="Traditional Arabic" w:hint="cs"/>
          <w:sz w:val="28"/>
          <w:szCs w:val="28"/>
          <w:rtl/>
        </w:rPr>
        <w:t>).</w:t>
      </w:r>
    </w:p>
  </w:footnote>
  <w:footnote w:id="325">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تعريف أهل التقديس بمراتب الموصوفين بالتدليس</w:t>
      </w:r>
      <w:r w:rsidRPr="00274EBA">
        <w:rPr>
          <w:rFonts w:ascii="Traditional Arabic" w:hAnsi="Traditional Arabic" w:cs="Traditional Arabic" w:hint="cs"/>
          <w:color w:val="000000"/>
          <w:sz w:val="28"/>
          <w:szCs w:val="28"/>
          <w:rtl/>
        </w:rPr>
        <w:t xml:space="preserve"> لابن حجر(ص:</w:t>
      </w:r>
      <w:r w:rsidRPr="00274EBA">
        <w:rPr>
          <w:rFonts w:ascii="Traditional Arabic" w:hAnsi="Traditional Arabic" w:cs="Traditional Arabic"/>
          <w:sz w:val="28"/>
          <w:szCs w:val="28"/>
          <w:rtl/>
        </w:rPr>
        <w:t xml:space="preserve"> 34</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عاصم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عبدالله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القريوتي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المنار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مان</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1403</w:t>
      </w:r>
      <w:r w:rsidRPr="00274EBA">
        <w:rPr>
          <w:rFonts w:ascii="Traditional Arabic" w:hAnsi="Traditional Arabic" w:cs="Traditional Arabic" w:hint="cs"/>
          <w:sz w:val="28"/>
          <w:szCs w:val="28"/>
          <w:rtl/>
        </w:rPr>
        <w:t>ه.</w:t>
      </w:r>
    </w:p>
  </w:footnote>
  <w:footnote w:id="3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الكامل في الضعفاء 6/205.</w:t>
      </w:r>
    </w:p>
  </w:footnote>
  <w:footnote w:id="32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ميزان الاعتدال 3/266.</w:t>
      </w:r>
    </w:p>
  </w:footnote>
  <w:footnote w:id="328">
    <w:p w:rsidR="00AD01F0" w:rsidRPr="00274EBA" w:rsidRDefault="00AD01F0" w:rsidP="0080592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علي بن أحمد بن سعيد بن حزم الظاهري، أبو </w:t>
      </w:r>
      <w:r w:rsidRPr="00274EBA">
        <w:rPr>
          <w:rFonts w:ascii="Traditional Arabic" w:hAnsi="Traditional Arabic" w:cs="Traditional Arabic" w:hint="cs"/>
          <w:sz w:val="28"/>
          <w:szCs w:val="28"/>
          <w:rtl/>
        </w:rPr>
        <w:t xml:space="preserve">محمد </w:t>
      </w:r>
      <w:r w:rsidRPr="00274EBA">
        <w:rPr>
          <w:rFonts w:ascii="Traditional Arabic" w:hAnsi="Traditional Arabic" w:cs="Traditional Arabic"/>
          <w:sz w:val="28"/>
          <w:szCs w:val="28"/>
          <w:rtl/>
        </w:rPr>
        <w:t xml:space="preserve">(ت:456 ه): عالم الأندلس في عصره. ولد في بيت </w:t>
      </w:r>
      <w:r w:rsidRPr="00274EBA">
        <w:rPr>
          <w:rFonts w:ascii="Traditional Arabic" w:hAnsi="Traditional Arabic" w:cs="Traditional Arabic" w:hint="cs"/>
          <w:sz w:val="28"/>
          <w:szCs w:val="28"/>
          <w:rtl/>
        </w:rPr>
        <w:t>رياسة،</w:t>
      </w:r>
      <w:r w:rsidRPr="00274EBA">
        <w:rPr>
          <w:rFonts w:ascii="Traditional Arabic" w:hAnsi="Traditional Arabic" w:cs="Traditional Arabic"/>
          <w:sz w:val="28"/>
          <w:szCs w:val="28"/>
          <w:rtl/>
        </w:rPr>
        <w:t xml:space="preserve"> لكنه انصرف إلى العلم والتأليف؛ فكان من صدور </w:t>
      </w:r>
      <w:r w:rsidRPr="00274EBA">
        <w:rPr>
          <w:rFonts w:ascii="Traditional Arabic" w:hAnsi="Traditional Arabic" w:cs="Traditional Arabic" w:hint="cs"/>
          <w:sz w:val="28"/>
          <w:szCs w:val="28"/>
          <w:rtl/>
        </w:rPr>
        <w:t>الباحثين،</w:t>
      </w:r>
      <w:r w:rsidRPr="00274EBA">
        <w:rPr>
          <w:rFonts w:ascii="Traditional Arabic" w:hAnsi="Traditional Arabic" w:cs="Traditional Arabic"/>
          <w:sz w:val="28"/>
          <w:szCs w:val="28"/>
          <w:rtl/>
        </w:rPr>
        <w:t xml:space="preserve"> لا يقول بالقياس. وكان شديد النقض لمن خالفه من العلماء. من أشهر مصنفاته (المحلى </w:t>
      </w:r>
      <w:r w:rsidRPr="00274EBA">
        <w:rPr>
          <w:rFonts w:ascii="Traditional Arabic" w:hAnsi="Traditional Arabic" w:cs="Traditional Arabic" w:hint="cs"/>
          <w:sz w:val="28"/>
          <w:szCs w:val="28"/>
          <w:rtl/>
        </w:rPr>
        <w:t>بالآثار) ف</w:t>
      </w:r>
      <w:r w:rsidRPr="00274EBA">
        <w:rPr>
          <w:rFonts w:ascii="Traditional Arabic" w:hAnsi="Traditional Arabic" w:cs="Traditional Arabic" w:hint="eastAsia"/>
          <w:sz w:val="28"/>
          <w:szCs w:val="28"/>
          <w:rtl/>
        </w:rPr>
        <w:t>ي</w:t>
      </w:r>
      <w:r w:rsidRPr="00274EBA">
        <w:rPr>
          <w:rFonts w:ascii="Traditional Arabic" w:hAnsi="Traditional Arabic" w:cs="Traditional Arabic" w:hint="cs"/>
          <w:sz w:val="28"/>
          <w:szCs w:val="28"/>
          <w:rtl/>
        </w:rPr>
        <w:t xml:space="preserve"> الفقه. </w:t>
      </w:r>
      <w:r w:rsidRPr="00274EBA">
        <w:rPr>
          <w:rFonts w:ascii="Traditional Arabic" w:hAnsi="Traditional Arabic" w:cs="Traditional Arabic"/>
          <w:sz w:val="28"/>
          <w:szCs w:val="28"/>
          <w:rtl/>
        </w:rPr>
        <w:t xml:space="preserve">(ترجمته في: نفح </w:t>
      </w:r>
      <w:r w:rsidRPr="00274EBA">
        <w:rPr>
          <w:rFonts w:ascii="Traditional Arabic" w:hAnsi="Traditional Arabic" w:cs="Traditional Arabic" w:hint="cs"/>
          <w:sz w:val="28"/>
          <w:szCs w:val="28"/>
          <w:rtl/>
        </w:rPr>
        <w:t>الطيب</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364- آداب</w:t>
      </w:r>
      <w:r w:rsidRPr="00274EBA">
        <w:rPr>
          <w:rFonts w:ascii="Traditional Arabic" w:hAnsi="Traditional Arabic" w:cs="Traditional Arabic"/>
          <w:sz w:val="28"/>
          <w:szCs w:val="28"/>
          <w:rtl/>
        </w:rPr>
        <w:t xml:space="preserve"> اللغة 3/ </w:t>
      </w:r>
      <w:r w:rsidRPr="00274EBA">
        <w:rPr>
          <w:rFonts w:ascii="Traditional Arabic" w:hAnsi="Traditional Arabic" w:cs="Traditional Arabic" w:hint="cs"/>
          <w:sz w:val="28"/>
          <w:szCs w:val="28"/>
          <w:rtl/>
        </w:rPr>
        <w:t>96-أخبار</w:t>
      </w:r>
      <w:r w:rsidRPr="00274EBA">
        <w:rPr>
          <w:rFonts w:ascii="Traditional Arabic" w:hAnsi="Traditional Arabic" w:cs="Traditional Arabic"/>
          <w:sz w:val="28"/>
          <w:szCs w:val="28"/>
          <w:rtl/>
        </w:rPr>
        <w:t xml:space="preserve"> الحكماء </w:t>
      </w:r>
      <w:r w:rsidRPr="00274EBA">
        <w:rPr>
          <w:rFonts w:ascii="Traditional Arabic" w:hAnsi="Traditional Arabic" w:cs="Traditional Arabic" w:hint="cs"/>
          <w:sz w:val="28"/>
          <w:szCs w:val="28"/>
          <w:rtl/>
        </w:rPr>
        <w:t>156-إرشاد</w:t>
      </w:r>
      <w:r w:rsidRPr="00274EBA">
        <w:rPr>
          <w:rFonts w:ascii="Traditional Arabic" w:hAnsi="Traditional Arabic" w:cs="Traditional Arabic"/>
          <w:sz w:val="28"/>
          <w:szCs w:val="28"/>
          <w:rtl/>
        </w:rPr>
        <w:t xml:space="preserve"> الأريب 5/ 86 – 97</w:t>
      </w:r>
      <w:r w:rsidRPr="00274EBA">
        <w:rPr>
          <w:rFonts w:ascii="Traditional Arabic" w:hAnsi="Traditional Arabic" w:cs="Traditional Arabic" w:hint="cs"/>
          <w:sz w:val="28"/>
          <w:szCs w:val="28"/>
          <w:rtl/>
        </w:rPr>
        <w:t>).</w:t>
      </w:r>
    </w:p>
  </w:footnote>
  <w:footnote w:id="329">
    <w:p w:rsidR="00AD01F0" w:rsidRPr="00274EBA" w:rsidRDefault="00AD01F0" w:rsidP="0080592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ـمُحَلى</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بالآثار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لابن حزم </w:t>
      </w:r>
      <w:r w:rsidRPr="00274EBA">
        <w:rPr>
          <w:rFonts w:ascii="Traditional Arabic" w:hAnsi="Traditional Arabic" w:cs="Traditional Arabic"/>
          <w:sz w:val="28"/>
          <w:szCs w:val="28"/>
          <w:rtl/>
        </w:rPr>
        <w:t xml:space="preserve"> 6/71-7/530-8/43-8/170.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(بدون طبعة, وبدون تاريخ).</w:t>
      </w:r>
    </w:p>
  </w:footnote>
  <w:footnote w:id="330">
    <w:p w:rsidR="00AD01F0" w:rsidRPr="00274EBA" w:rsidRDefault="00AD01F0" w:rsidP="0083097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تهذيب التهذيب 8/54-إكمال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التهذيب لمغلطاي10/189- "منهج الإمام أحمد في إعلال الأحاديث" لبشير علي عمر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ص:1/515</w:t>
      </w:r>
      <w:r w:rsidRPr="00274EBA">
        <w:rPr>
          <w:rFonts w:ascii="Traditional Arabic" w:hAnsi="Traditional Arabic" w:cs="Traditional Arabic" w:hint="cs"/>
          <w:sz w:val="28"/>
          <w:szCs w:val="28"/>
          <w:rtl/>
        </w:rPr>
        <w:t>).</w:t>
      </w:r>
    </w:p>
  </w:footnote>
  <w:footnote w:id="33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cs"/>
          <w:color w:val="000000"/>
          <w:sz w:val="28"/>
          <w:szCs w:val="28"/>
          <w:rtl/>
        </w:rPr>
        <w:t>انظر: تهذيب</w:t>
      </w:r>
      <w:r w:rsidRPr="00274EBA">
        <w:rPr>
          <w:rFonts w:ascii="Traditional Arabic" w:hAnsi="Traditional Arabic" w:cs="Traditional Arabic"/>
          <w:color w:val="000000"/>
          <w:sz w:val="28"/>
          <w:szCs w:val="28"/>
          <w:rtl/>
        </w:rPr>
        <w:t xml:space="preserve"> التهذيب </w:t>
      </w:r>
      <w:r w:rsidRPr="00274EBA">
        <w:rPr>
          <w:rFonts w:ascii="Traditional Arabic" w:hAnsi="Traditional Arabic" w:cs="Traditional Arabic"/>
          <w:sz w:val="28"/>
          <w:szCs w:val="28"/>
          <w:rtl/>
        </w:rPr>
        <w:t>8/ 54.</w:t>
      </w:r>
    </w:p>
  </w:footnote>
  <w:footnote w:id="3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rPr>
        <w:t>إكمال تهذيب الكمال لمغلطاي</w:t>
      </w:r>
      <w:r w:rsidRPr="00274EBA">
        <w:rPr>
          <w:rFonts w:ascii="Traditional Arabic" w:hAnsi="Traditional Arabic" w:cs="Traditional Arabic"/>
          <w:sz w:val="28"/>
          <w:szCs w:val="28"/>
          <w:rtl/>
        </w:rPr>
        <w:t>10 /</w:t>
      </w:r>
      <w:r w:rsidRPr="00274EBA">
        <w:rPr>
          <w:rFonts w:ascii="Traditional Arabic" w:hAnsi="Traditional Arabic" w:cs="Traditional Arabic" w:hint="cs"/>
          <w:sz w:val="28"/>
          <w:szCs w:val="28"/>
          <w:rtl/>
        </w:rPr>
        <w:t>188</w:t>
      </w:r>
      <w:r w:rsidRPr="00274EBA">
        <w:rPr>
          <w:rFonts w:ascii="Traditional Arabic" w:hAnsi="Traditional Arabic" w:cs="Traditional Arabic" w:hint="cs"/>
          <w:color w:val="000080"/>
          <w:sz w:val="28"/>
          <w:szCs w:val="28"/>
          <w:rtl/>
        </w:rPr>
        <w:t>-</w:t>
      </w:r>
      <w:r w:rsidRPr="00274EBA">
        <w:rPr>
          <w:rFonts w:ascii="Traditional Arabic" w:hAnsi="Traditional Arabic" w:cs="Traditional Arabic" w:hint="cs"/>
          <w:color w:val="000000"/>
          <w:sz w:val="28"/>
          <w:szCs w:val="28"/>
          <w:rtl/>
        </w:rPr>
        <w:t xml:space="preserve"> سير</w:t>
      </w:r>
      <w:r w:rsidRPr="00274EBA">
        <w:rPr>
          <w:rFonts w:ascii="Traditional Arabic" w:hAnsi="Traditional Arabic" w:cs="Traditional Arabic"/>
          <w:color w:val="000000"/>
          <w:sz w:val="28"/>
          <w:szCs w:val="28"/>
          <w:rtl/>
        </w:rPr>
        <w:t xml:space="preserve"> أعلام النبلاء5/</w:t>
      </w:r>
      <w:r w:rsidRPr="00274EBA">
        <w:rPr>
          <w:rFonts w:ascii="Traditional Arabic" w:hAnsi="Traditional Arabic" w:cs="Traditional Arabic" w:hint="cs"/>
          <w:color w:val="000000"/>
          <w:sz w:val="28"/>
          <w:szCs w:val="28"/>
          <w:rtl/>
        </w:rPr>
        <w:t>176-فتح المغيث السخاوي</w:t>
      </w:r>
      <w:r w:rsidRPr="00274EBA">
        <w:rPr>
          <w:rFonts w:ascii="Traditional Arabic" w:hAnsi="Traditional Arabic" w:cs="Traditional Arabic"/>
          <w:sz w:val="28"/>
          <w:szCs w:val="28"/>
          <w:rtl/>
        </w:rPr>
        <w:t>3/192</w:t>
      </w:r>
      <w:r w:rsidRPr="00274EBA">
        <w:rPr>
          <w:rFonts w:ascii="Traditional Arabic" w:hAnsi="Traditional Arabic" w:cs="Traditional Arabic"/>
          <w:color w:val="000080"/>
          <w:sz w:val="28"/>
          <w:szCs w:val="28"/>
          <w:rtl/>
        </w:rPr>
        <w:t>.</w:t>
      </w:r>
    </w:p>
  </w:footnote>
  <w:footnote w:id="333">
    <w:p w:rsidR="00AD01F0" w:rsidRPr="00274EBA" w:rsidRDefault="00AD01F0" w:rsidP="00830979">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Style w:val="NoSpacingChar"/>
          <w:rFonts w:ascii="Traditional Arabic" w:hAnsi="Traditional Arabic" w:cs="Traditional Arabic"/>
          <w:sz w:val="28"/>
          <w:szCs w:val="28"/>
          <w:rtl/>
        </w:rPr>
        <w:t xml:space="preserve">-"المدخل إلى الإكليل" للحاكم </w:t>
      </w:r>
      <w:r w:rsidRPr="00274EBA">
        <w:rPr>
          <w:rStyle w:val="NoSpacingChar"/>
          <w:rFonts w:ascii="Traditional Arabic" w:hAnsi="Traditional Arabic" w:cs="Traditional Arabic" w:hint="cs"/>
          <w:sz w:val="28"/>
          <w:szCs w:val="28"/>
          <w:rtl/>
        </w:rPr>
        <w:t>النيسابوري</w:t>
      </w:r>
      <w:r w:rsidRPr="00274EBA">
        <w:rPr>
          <w:rStyle w:val="NoSpacingChar"/>
          <w:rFonts w:ascii="Traditional Arabic" w:hAnsi="Traditional Arabic" w:cs="Traditional Arabic"/>
          <w:sz w:val="28"/>
          <w:szCs w:val="28"/>
          <w:rtl/>
        </w:rPr>
        <w:t>(ص:40,39,38).</w:t>
      </w:r>
      <w:r w:rsidRPr="00274EBA">
        <w:rPr>
          <w:rFonts w:cs="Traditional Arabic" w:hint="eastAsia"/>
          <w:sz w:val="28"/>
          <w:szCs w:val="28"/>
          <w:rtl/>
        </w:rPr>
        <w:t xml:space="preserve"> </w:t>
      </w:r>
      <w:r w:rsidRPr="00274EBA">
        <w:rPr>
          <w:rFonts w:ascii="Traditional Arabic" w:hAnsi="Traditional Arabic" w:cs="Traditional Arabic"/>
          <w:sz w:val="28"/>
          <w:szCs w:val="28"/>
          <w:rtl/>
        </w:rPr>
        <w:t>تحقيق: 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فؤاد عبد المنعم أحمد. الناشر: دار الدعوة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الإسكندرية</w:t>
      </w:r>
      <w:r w:rsidRPr="00274EBA">
        <w:rPr>
          <w:rFonts w:ascii="Traditional Arabic" w:hAnsi="Traditional Arabic" w:cs="Traditional Arabic"/>
          <w:sz w:val="28"/>
          <w:szCs w:val="28"/>
          <w:rtl/>
        </w:rPr>
        <w:t>(بدون طبعة).</w:t>
      </w:r>
    </w:p>
  </w:footnote>
  <w:footnote w:id="33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تاريخ ابن</w:t>
      </w:r>
      <w:r w:rsidRPr="00274EBA">
        <w:rPr>
          <w:rFonts w:ascii="Traditional Arabic" w:hAnsi="Traditional Arabic" w:cs="Traditional Arabic"/>
          <w:sz w:val="28"/>
          <w:szCs w:val="28"/>
          <w:rtl/>
        </w:rPr>
        <w:t xml:space="preserve"> يونس المصري1/</w:t>
      </w:r>
      <w:r w:rsidRPr="00274EBA">
        <w:rPr>
          <w:rFonts w:ascii="Traditional Arabic" w:hAnsi="Traditional Arabic" w:cs="Traditional Arabic" w:hint="cs"/>
          <w:sz w:val="28"/>
          <w:szCs w:val="28"/>
          <w:rtl/>
        </w:rPr>
        <w:t>129- الخطط</w:t>
      </w:r>
      <w:r w:rsidRPr="00274EBA">
        <w:rPr>
          <w:rFonts w:ascii="Traditional Arabic" w:hAnsi="Traditional Arabic" w:cs="Traditional Arabic"/>
          <w:sz w:val="28"/>
          <w:szCs w:val="28"/>
          <w:rtl/>
        </w:rPr>
        <w:t xml:space="preserve"> للمقريزي2/433 </w:t>
      </w:r>
      <w:r w:rsidRPr="00274EBA">
        <w:rPr>
          <w:rFonts w:ascii="Traditional Arabic" w:hAnsi="Traditional Arabic" w:cs="Traditional Arabic" w:hint="cs"/>
          <w:sz w:val="28"/>
          <w:szCs w:val="28"/>
          <w:rtl/>
        </w:rPr>
        <w:t>- فجر</w:t>
      </w:r>
      <w:r w:rsidRPr="00274EBA">
        <w:rPr>
          <w:rFonts w:ascii="Traditional Arabic" w:hAnsi="Traditional Arabic" w:cs="Traditional Arabic"/>
          <w:sz w:val="28"/>
          <w:szCs w:val="28"/>
          <w:rtl/>
        </w:rPr>
        <w:t xml:space="preserve"> الإسلام لأحمد </w:t>
      </w:r>
      <w:r w:rsidRPr="00274EBA">
        <w:rPr>
          <w:rFonts w:ascii="Traditional Arabic" w:hAnsi="Traditional Arabic" w:cs="Traditional Arabic" w:hint="cs"/>
          <w:sz w:val="28"/>
          <w:szCs w:val="28"/>
          <w:rtl/>
        </w:rPr>
        <w:t xml:space="preserve">أمين،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:192.</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قال أ</w:t>
      </w:r>
      <w:r w:rsidRPr="00274EBA">
        <w:rPr>
          <w:rFonts w:ascii="Traditional Arabic" w:hAnsi="Traditional Arabic" w:cs="Traditional Arabic" w:hint="cs"/>
          <w:sz w:val="28"/>
          <w:szCs w:val="28"/>
          <w:rtl/>
        </w:rPr>
        <w:t xml:space="preserve">بو </w:t>
      </w:r>
      <w:r w:rsidRPr="00274EBA">
        <w:rPr>
          <w:rFonts w:ascii="Traditional Arabic" w:hAnsi="Traditional Arabic" w:cs="Traditional Arabic"/>
          <w:sz w:val="28"/>
          <w:szCs w:val="28"/>
          <w:rtl/>
        </w:rPr>
        <w:t xml:space="preserve">سعيد بن يونس: يعني بقوله الخولة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والرباب: مركبين كبيرين من سفن </w:t>
      </w:r>
      <w:r w:rsidRPr="00274EBA">
        <w:rPr>
          <w:rFonts w:ascii="Traditional Arabic" w:hAnsi="Traditional Arabic" w:cs="Traditional Arabic" w:hint="cs"/>
          <w:sz w:val="28"/>
          <w:szCs w:val="28"/>
          <w:rtl/>
        </w:rPr>
        <w:t>الجسر،</w:t>
      </w:r>
      <w:r w:rsidRPr="00274EBA">
        <w:rPr>
          <w:rFonts w:ascii="Traditional Arabic" w:hAnsi="Traditional Arabic" w:cs="Traditional Arabic"/>
          <w:sz w:val="28"/>
          <w:szCs w:val="28"/>
          <w:rtl/>
        </w:rPr>
        <w:t xml:space="preserve"> كانا يكونان عند رأس الجسر مما يلي </w:t>
      </w:r>
      <w:r w:rsidRPr="00274EBA">
        <w:rPr>
          <w:rFonts w:ascii="Traditional Arabic" w:hAnsi="Traditional Arabic" w:cs="Traditional Arabic" w:hint="cs"/>
          <w:sz w:val="28"/>
          <w:szCs w:val="28"/>
          <w:rtl/>
        </w:rPr>
        <w:t>الفسطاط،</w:t>
      </w:r>
      <w:r w:rsidRPr="00274EBA">
        <w:rPr>
          <w:rFonts w:ascii="Traditional Arabic" w:hAnsi="Traditional Arabic" w:cs="Traditional Arabic"/>
          <w:sz w:val="28"/>
          <w:szCs w:val="28"/>
          <w:rtl/>
        </w:rPr>
        <w:t xml:space="preserve"> يجوز من تحتهما لكبرهما المراكب. أ هـ. وقد سبق وأن ذ</w:t>
      </w:r>
      <w:r w:rsidRPr="00274EBA">
        <w:rPr>
          <w:rFonts w:ascii="Traditional Arabic" w:hAnsi="Traditional Arabic" w:cs="Traditional Arabic"/>
          <w:color w:val="000000"/>
          <w:sz w:val="28"/>
          <w:szCs w:val="28"/>
          <w:rtl/>
        </w:rPr>
        <w:t>كر</w:t>
      </w:r>
      <w:r w:rsidRPr="00274EBA">
        <w:rPr>
          <w:rFonts w:ascii="Traditional Arabic" w:hAnsi="Traditional Arabic" w:cs="Traditional Arabic"/>
          <w:sz w:val="28"/>
          <w:szCs w:val="28"/>
          <w:rtl/>
        </w:rPr>
        <w:t xml:space="preserve">ت تلك الواقعة عن حيوة بن شريح في أثناء الحديث عن تمييز عبد الله بن عمرو لصحيفته الصادقة التي كتبها عن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عما رواه عن صحف أهل الكتاب</w:t>
      </w:r>
      <w:r w:rsidRPr="00274EBA">
        <w:rPr>
          <w:rFonts w:ascii="Traditional Arabic" w:hAnsi="Traditional Arabic" w:cs="Traditional Arabic" w:hint="cs"/>
          <w:sz w:val="28"/>
          <w:szCs w:val="28"/>
          <w:rtl/>
        </w:rPr>
        <w:t>.</w:t>
      </w:r>
    </w:p>
  </w:footnote>
  <w:footnote w:id="33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الطهارة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(لغة): النظافة، والنزاهة عن الأدناس. والطَهور(ب</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فتح): اسم لما يُتطهر </w:t>
      </w:r>
      <w:r w:rsidRPr="00274EBA">
        <w:rPr>
          <w:rFonts w:ascii="Traditional Arabic" w:hAnsi="Traditional Arabic" w:cs="Traditional Arabic" w:hint="cs"/>
          <w:sz w:val="28"/>
          <w:szCs w:val="28"/>
          <w:rtl/>
        </w:rPr>
        <w:t>به،</w:t>
      </w:r>
      <w:r w:rsidRPr="00274EBA">
        <w:rPr>
          <w:rFonts w:ascii="Traditional Arabic" w:hAnsi="Traditional Arabic" w:cs="Traditional Arabic"/>
          <w:sz w:val="28"/>
          <w:szCs w:val="28"/>
          <w:rtl/>
        </w:rPr>
        <w:t xml:space="preserve"> وبالضم: اسم للفعل. والطهارة في الشرع: رفع حدث أو إزالة نجس أو ما في معناهما </w:t>
      </w:r>
      <w:r w:rsidRPr="00274EBA">
        <w:rPr>
          <w:rFonts w:ascii="Traditional Arabic" w:hAnsi="Traditional Arabic" w:cs="Traditional Arabic" w:hint="cs"/>
          <w:sz w:val="28"/>
          <w:szCs w:val="28"/>
          <w:rtl/>
        </w:rPr>
        <w:t>كالتيمم والأغسال المسنونة،</w:t>
      </w:r>
      <w:r w:rsidRPr="00274EBA">
        <w:rPr>
          <w:rFonts w:ascii="Traditional Arabic" w:hAnsi="Traditional Arabic" w:cs="Traditional Arabic"/>
          <w:sz w:val="28"/>
          <w:szCs w:val="28"/>
          <w:rtl/>
        </w:rPr>
        <w:t xml:space="preserve"> وذلك بغسل أعضاء مخصوصة بصفة </w:t>
      </w:r>
      <w:r w:rsidRPr="00274EBA">
        <w:rPr>
          <w:rFonts w:ascii="Traditional Arabic" w:hAnsi="Traditional Arabic" w:cs="Traditional Arabic" w:hint="cs"/>
          <w:sz w:val="28"/>
          <w:szCs w:val="28"/>
          <w:rtl/>
        </w:rPr>
        <w:t>مخصوصة،</w:t>
      </w:r>
      <w:r w:rsidRPr="00274EBA">
        <w:rPr>
          <w:rFonts w:ascii="Traditional Arabic" w:hAnsi="Traditional Arabic" w:cs="Traditional Arabic"/>
          <w:sz w:val="28"/>
          <w:szCs w:val="28"/>
          <w:rtl/>
        </w:rPr>
        <w:t xml:space="preserve"> بنية مخصوصة. وهي قسمان: معنوية وحسية. فالمعنوية: طهارة القلب من دنس الشرك </w:t>
      </w:r>
      <w:r w:rsidRPr="00274EBA">
        <w:rPr>
          <w:rFonts w:ascii="Traditional Arabic" w:hAnsi="Traditional Arabic" w:cs="Traditional Arabic" w:hint="cs"/>
          <w:sz w:val="28"/>
          <w:szCs w:val="28"/>
          <w:rtl/>
        </w:rPr>
        <w:t>والذنوب،</w:t>
      </w:r>
      <w:r w:rsidRPr="00274EBA">
        <w:rPr>
          <w:rFonts w:ascii="Traditional Arabic" w:hAnsi="Traditional Arabic" w:cs="Traditional Arabic"/>
          <w:sz w:val="28"/>
          <w:szCs w:val="28"/>
          <w:rtl/>
        </w:rPr>
        <w:t xml:space="preserve"> والحسية: التي تراد للصلاة ونحوها. والحسية على نوعين: طهارة حَدَث (طهارة حكمية)، وطهارة </w:t>
      </w:r>
      <w:r w:rsidRPr="00274EBA">
        <w:rPr>
          <w:rFonts w:ascii="Traditional Arabic" w:hAnsi="Traditional Arabic" w:cs="Traditional Arabic" w:hint="cs"/>
          <w:sz w:val="28"/>
          <w:szCs w:val="28"/>
          <w:rtl/>
        </w:rPr>
        <w:t xml:space="preserve">خَبَث </w:t>
      </w:r>
      <w:r w:rsidRPr="00274EBA">
        <w:rPr>
          <w:rFonts w:ascii="Traditional Arabic" w:hAnsi="Traditional Arabic" w:cs="Traditional Arabic"/>
          <w:sz w:val="28"/>
          <w:szCs w:val="28"/>
          <w:rtl/>
        </w:rPr>
        <w:t xml:space="preserve">(طهارة حقيقية). وطهارة الحدث </w:t>
      </w:r>
      <w:r w:rsidRPr="00274EBA">
        <w:rPr>
          <w:rFonts w:ascii="Traditional Arabic" w:hAnsi="Traditional Arabic" w:cs="Traditional Arabic" w:hint="cs"/>
          <w:sz w:val="28"/>
          <w:szCs w:val="28"/>
          <w:rtl/>
        </w:rPr>
        <w:t>ثلاث: كبر</w:t>
      </w:r>
      <w:r w:rsidRPr="00274EBA">
        <w:rPr>
          <w:rFonts w:ascii="Traditional Arabic" w:hAnsi="Traditional Arabic" w:cs="Traditional Arabic" w:hint="eastAsia"/>
          <w:sz w:val="28"/>
          <w:szCs w:val="28"/>
          <w:rtl/>
        </w:rPr>
        <w:t>ى</w:t>
      </w:r>
      <w:r w:rsidRPr="00274EBA">
        <w:rPr>
          <w:rFonts w:ascii="Traditional Arabic" w:hAnsi="Traditional Arabic" w:cs="Traditional Arabic"/>
          <w:sz w:val="28"/>
          <w:szCs w:val="28"/>
          <w:rtl/>
        </w:rPr>
        <w:t xml:space="preserve"> (الغسل</w:t>
      </w:r>
      <w:r w:rsidRPr="00274EBA">
        <w:rPr>
          <w:rFonts w:ascii="Traditional Arabic" w:hAnsi="Traditional Arabic" w:cs="Traditional Arabic" w:hint="cs"/>
          <w:sz w:val="28"/>
          <w:szCs w:val="28"/>
          <w:rtl/>
        </w:rPr>
        <w:t>)، وصغرى (الوضوء)،</w:t>
      </w:r>
      <w:r w:rsidRPr="00274EBA">
        <w:rPr>
          <w:rFonts w:ascii="Traditional Arabic" w:hAnsi="Traditional Arabic" w:cs="Traditional Arabic"/>
          <w:sz w:val="28"/>
          <w:szCs w:val="28"/>
          <w:rtl/>
        </w:rPr>
        <w:t xml:space="preserve"> وبدل منهما(التيمم). وطهارة الخبث ثلاث: غسل ومسح </w:t>
      </w:r>
      <w:r w:rsidRPr="00274EBA">
        <w:rPr>
          <w:rFonts w:ascii="Traditional Arabic" w:hAnsi="Traditional Arabic" w:cs="Traditional Arabic" w:hint="cs"/>
          <w:sz w:val="28"/>
          <w:szCs w:val="28"/>
          <w:rtl/>
        </w:rPr>
        <w:t>ونَضْح.(</w:t>
      </w:r>
      <w:r w:rsidRPr="00274EBA">
        <w:rPr>
          <w:rFonts w:ascii="Traditional Arabic" w:hAnsi="Traditional Arabic" w:cs="Traditional Arabic"/>
          <w:sz w:val="28"/>
          <w:szCs w:val="28"/>
          <w:rtl/>
        </w:rPr>
        <w:t xml:space="preserve"> انظر: بدائع الصنائع</w:t>
      </w:r>
      <w:r w:rsidRPr="00274EBA">
        <w:rPr>
          <w:rFonts w:ascii="Traditional Arabic" w:hAnsi="Traditional Arabic" w:cs="Traditional Arabic" w:hint="cs"/>
          <w:sz w:val="28"/>
          <w:szCs w:val="28"/>
          <w:rtl/>
        </w:rPr>
        <w:t xml:space="preserve"> للكاساني 1</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3-القوانين</w:t>
      </w:r>
      <w:r w:rsidRPr="00274EBA">
        <w:rPr>
          <w:rFonts w:ascii="Traditional Arabic" w:hAnsi="Traditional Arabic" w:cs="Traditional Arabic"/>
          <w:sz w:val="28"/>
          <w:szCs w:val="28"/>
          <w:rtl/>
        </w:rPr>
        <w:t xml:space="preserve"> الفقهية</w:t>
      </w:r>
      <w:r w:rsidRPr="00274EBA">
        <w:rPr>
          <w:rFonts w:ascii="Traditional Arabic" w:hAnsi="Traditional Arabic" w:cs="Traditional Arabic" w:hint="cs"/>
          <w:sz w:val="28"/>
          <w:szCs w:val="28"/>
          <w:rtl/>
        </w:rPr>
        <w:t xml:space="preserve"> لابن جزي</w:t>
      </w:r>
      <w:r w:rsidRPr="00274EBA">
        <w:rPr>
          <w:rFonts w:ascii="Traditional Arabic" w:hAnsi="Traditional Arabic" w:cs="Traditional Arabic"/>
          <w:sz w:val="28"/>
          <w:szCs w:val="28"/>
          <w:rtl/>
        </w:rPr>
        <w:t xml:space="preserve"> 1/</w:t>
      </w:r>
      <w:r w:rsidRPr="00274EBA">
        <w:rPr>
          <w:rFonts w:ascii="Traditional Arabic" w:hAnsi="Traditional Arabic" w:cs="Traditional Arabic" w:hint="cs"/>
          <w:sz w:val="28"/>
          <w:szCs w:val="28"/>
          <w:rtl/>
        </w:rPr>
        <w:t>18-المجموع للنووي</w:t>
      </w:r>
      <w:r w:rsidRPr="00274EBA">
        <w:rPr>
          <w:rFonts w:ascii="Traditional Arabic" w:hAnsi="Traditional Arabic" w:cs="Traditional Arabic"/>
          <w:sz w:val="28"/>
          <w:szCs w:val="28"/>
          <w:rtl/>
        </w:rPr>
        <w:t xml:space="preserve"> 1/</w:t>
      </w:r>
      <w:r w:rsidRPr="00274EBA">
        <w:rPr>
          <w:rFonts w:ascii="Traditional Arabic" w:hAnsi="Traditional Arabic" w:cs="Traditional Arabic" w:hint="cs"/>
          <w:sz w:val="28"/>
          <w:szCs w:val="28"/>
          <w:rtl/>
        </w:rPr>
        <w:t>79-الشرح</w:t>
      </w:r>
      <w:r w:rsidRPr="00274EBA">
        <w:rPr>
          <w:rFonts w:ascii="Traditional Arabic" w:hAnsi="Traditional Arabic" w:cs="Traditional Arabic"/>
          <w:sz w:val="28"/>
          <w:szCs w:val="28"/>
          <w:rtl/>
        </w:rPr>
        <w:t xml:space="preserve"> الكبير</w:t>
      </w:r>
      <w:r w:rsidRPr="00274EBA">
        <w:rPr>
          <w:rFonts w:ascii="Traditional Arabic" w:hAnsi="Traditional Arabic" w:cs="Traditional Arabic" w:hint="cs"/>
          <w:sz w:val="28"/>
          <w:szCs w:val="28"/>
          <w:rtl/>
        </w:rPr>
        <w:t xml:space="preserve"> على متن المقنع لابن أبي عمر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w:t>
      </w:r>
      <w:r w:rsidRPr="00274EBA">
        <w:rPr>
          <w:rFonts w:ascii="Traditional Arabic" w:hAnsi="Traditional Arabic" w:cs="Traditional Arabic" w:hint="cs"/>
          <w:sz w:val="28"/>
          <w:szCs w:val="28"/>
          <w:rtl/>
        </w:rPr>
        <w:t>).</w:t>
      </w:r>
    </w:p>
  </w:footnote>
  <w:footnote w:id="336">
    <w:p w:rsidR="00AD01F0" w:rsidRPr="00274EBA" w:rsidRDefault="00AD01F0" w:rsidP="0083097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-مصنف عبد الرزاق 1/93رقم318</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بسند </w:t>
      </w:r>
      <w:r w:rsidRPr="00274EBA">
        <w:rPr>
          <w:rFonts w:ascii="Traditional Arabic" w:hAnsi="Traditional Arabic" w:cs="Traditional Arabic" w:hint="cs"/>
          <w:sz w:val="28"/>
          <w:szCs w:val="28"/>
          <w:rtl/>
          <w:lang w:bidi="ar-EG"/>
        </w:rPr>
        <w:t>فيه مجهول</w:t>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 xml:space="preserve"> والمقصود </w:t>
      </w:r>
      <w:r w:rsidRPr="00274EBA">
        <w:rPr>
          <w:rFonts w:ascii="Traditional Arabic" w:hAnsi="Traditional Arabic" w:cs="Traditional Arabic" w:hint="cs"/>
          <w:sz w:val="28"/>
          <w:szCs w:val="28"/>
          <w:rtl/>
        </w:rPr>
        <w:t>بــــ</w:t>
      </w:r>
      <w:r w:rsidRPr="00274EBA">
        <w:rPr>
          <w:rFonts w:ascii="Traditional Arabic" w:hAnsi="Traditional Arabic" w:cs="Traditional Arabic"/>
          <w:sz w:val="28"/>
          <w:szCs w:val="28"/>
          <w:rtl/>
        </w:rPr>
        <w:t xml:space="preserve">"الحمام" هنا هو الحمام الذي كان منتشرا </w:t>
      </w:r>
      <w:r w:rsidRPr="00274EBA">
        <w:rPr>
          <w:rFonts w:ascii="Traditional Arabic" w:hAnsi="Traditional Arabic" w:cs="Traditional Arabic" w:hint="cs"/>
          <w:sz w:val="28"/>
          <w:szCs w:val="28"/>
          <w:rtl/>
        </w:rPr>
        <w:t>قديما،</w:t>
      </w:r>
      <w:r w:rsidRPr="00274EBA">
        <w:rPr>
          <w:rFonts w:ascii="Traditional Arabic" w:hAnsi="Traditional Arabic" w:cs="Traditional Arabic"/>
          <w:sz w:val="28"/>
          <w:szCs w:val="28"/>
          <w:rtl/>
        </w:rPr>
        <w:t xml:space="preserve"> ويقصده الناس للاغتسال. وليس المقصود المراحيض التي تقضى فيها الحاجة. وقد أعرضت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عن الكلام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حكم ماء الحمام هذا؛ لأنها أصبحت مسألة في حكم المنقرضة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إ</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اختفت هذه الحمامات في مطلع العصر الحديث. وإن وجد منها اليوم شيء فهو </w:t>
      </w:r>
      <w:r w:rsidRPr="00274EBA">
        <w:rPr>
          <w:rFonts w:ascii="Traditional Arabic" w:hAnsi="Traditional Arabic" w:cs="Traditional Arabic" w:hint="cs"/>
          <w:sz w:val="28"/>
          <w:szCs w:val="28"/>
          <w:rtl/>
        </w:rPr>
        <w:t>نادر,"والنادر لا</w:t>
      </w:r>
      <w:r w:rsidRPr="00274EBA">
        <w:rPr>
          <w:rFonts w:ascii="Traditional Arabic" w:hAnsi="Traditional Arabic" w:cs="Traditional Arabic"/>
          <w:sz w:val="28"/>
          <w:szCs w:val="28"/>
          <w:rtl/>
        </w:rPr>
        <w:t xml:space="preserve"> حكم له </w:t>
      </w:r>
      <w:r w:rsidRPr="00274EBA">
        <w:rPr>
          <w:rFonts w:ascii="Traditional Arabic" w:hAnsi="Traditional Arabic" w:cs="Traditional Arabic" w:hint="cs"/>
          <w:sz w:val="28"/>
          <w:szCs w:val="28"/>
          <w:rtl/>
        </w:rPr>
        <w:t>".</w:t>
      </w:r>
    </w:p>
  </w:footnote>
  <w:footnote w:id="33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رواه البيهقي موقوفا </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"السنن الكبرى", كتاب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الحج, باب: ركوب البحر لحج أو عمرة أو غزو(</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547 رقم 8665), بسند رجاله ثقات.</w:t>
      </w:r>
    </w:p>
  </w:footnote>
  <w:footnote w:id="33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xml:space="preserve">- 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أبواب: الطهارة,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ماء البحر أنه طهور</w:t>
      </w:r>
      <w:r w:rsidRPr="00274EBA">
        <w:rPr>
          <w:rFonts w:ascii="Traditional Arabic" w:hAnsi="Traditional Arabic" w:cs="Traditional Arabic" w:hint="cs"/>
          <w:kern w:val="0"/>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1/125</w:t>
      </w:r>
      <w:r w:rsidRPr="00274EBA">
        <w:rPr>
          <w:rFonts w:ascii="Traditional Arabic" w:hAnsi="Traditional Arabic" w:cs="Traditional Arabic" w:hint="cs"/>
          <w:sz w:val="28"/>
          <w:szCs w:val="28"/>
          <w:rtl/>
        </w:rPr>
        <w:t>رقم69).</w:t>
      </w:r>
    </w:p>
  </w:footnote>
  <w:footnote w:id="339">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-بدائع الصنائع  للكاساني 1/15- المقدمات الممهدات لابن رشد1/85-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الإقناع للماوردي1/19-الهداية على م</w:t>
      </w:r>
      <w:r w:rsidRPr="00274EBA">
        <w:rPr>
          <w:rFonts w:ascii="Traditional Arabic" w:hAnsi="Traditional Arabic" w:cs="Traditional Arabic"/>
          <w:color w:val="000000"/>
          <w:sz w:val="28"/>
          <w:szCs w:val="28"/>
          <w:rtl/>
        </w:rPr>
        <w:t>ذ</w:t>
      </w:r>
      <w:r w:rsidRPr="00274EBA">
        <w:rPr>
          <w:rFonts w:ascii="Traditional Arabic" w:hAnsi="Traditional Arabic" w:cs="Traditional Arabic"/>
          <w:sz w:val="28"/>
          <w:szCs w:val="28"/>
          <w:rtl/>
        </w:rPr>
        <w:t>هب الإمام أحمد لأبي الخطاب, ص:46.</w:t>
      </w:r>
    </w:p>
  </w:footnote>
  <w:footnote w:id="34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الطهور لابن سلام: ص</w:t>
      </w:r>
      <w:r w:rsidRPr="00274EBA">
        <w:rPr>
          <w:rFonts w:ascii="Traditional Arabic" w:hAnsi="Traditional Arabic" w:cs="Traditional Arabic" w:hint="cs"/>
          <w:sz w:val="28"/>
          <w:szCs w:val="28"/>
          <w:rtl/>
        </w:rPr>
        <w:t>302- مصنف</w:t>
      </w:r>
      <w:r w:rsidRPr="00274EBA">
        <w:rPr>
          <w:rFonts w:ascii="Traditional Arabic" w:hAnsi="Traditional Arabic" w:cs="Traditional Arabic"/>
          <w:sz w:val="28"/>
          <w:szCs w:val="28"/>
          <w:rtl/>
        </w:rPr>
        <w:t xml:space="preserve"> ابن أبي شيبة1/103 رقم 1156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فيه جهالة.</w:t>
      </w:r>
    </w:p>
  </w:footnote>
  <w:footnote w:id="341">
    <w:p w:rsidR="00AD01F0" w:rsidRPr="00274EBA" w:rsidRDefault="00AD01F0" w:rsidP="0077546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 </w:t>
      </w:r>
      <w:r w:rsidRPr="00274EBA">
        <w:rPr>
          <w:rFonts w:ascii="Traditional Arabic" w:hAnsi="Traditional Arabic" w:cs="Traditional Arabic" w:hint="cs"/>
          <w:sz w:val="28"/>
          <w:szCs w:val="28"/>
          <w:rtl/>
        </w:rPr>
        <w:t>الكبير لأبي الحسن ا</w:t>
      </w:r>
      <w:r w:rsidRPr="00274EBA">
        <w:rPr>
          <w:rFonts w:ascii="Traditional Arabic" w:hAnsi="Traditional Arabic" w:cs="Traditional Arabic"/>
          <w:sz w:val="28"/>
          <w:szCs w:val="28"/>
          <w:rtl/>
        </w:rPr>
        <w:t>لماوردي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1/40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معوض</w:t>
      </w:r>
      <w:r w:rsidRPr="00274EBA">
        <w:rPr>
          <w:rFonts w:ascii="Traditional Arabic" w:hAnsi="Traditional Arabic" w:cs="Traditional Arabic" w:hint="cs"/>
          <w:sz w:val="28"/>
          <w:szCs w:val="28"/>
          <w:rtl/>
        </w:rPr>
        <w:t>, و</w:t>
      </w:r>
      <w:r w:rsidRPr="00274EBA">
        <w:rPr>
          <w:rFonts w:ascii="Traditional Arabic" w:hAnsi="Traditional Arabic" w:cs="Traditional Arabic" w:hint="eastAsia"/>
          <w:sz w:val="28"/>
          <w:szCs w:val="28"/>
          <w:rtl/>
        </w:rPr>
        <w:t>الشيخ</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عادل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الموجود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xml:space="preserve">,ط1, </w:t>
      </w:r>
      <w:r w:rsidRPr="00274EBA">
        <w:rPr>
          <w:rFonts w:ascii="Traditional Arabic" w:hAnsi="Traditional Arabic" w:cs="Traditional Arabic"/>
          <w:sz w:val="28"/>
          <w:szCs w:val="28"/>
          <w:rtl/>
        </w:rPr>
        <w:t xml:space="preserve">1419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342">
    <w:p w:rsidR="00AD01F0" w:rsidRPr="00274EBA" w:rsidRDefault="00AD01F0" w:rsidP="0077546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سنن</w:t>
      </w:r>
      <w:r w:rsidRPr="00274EBA">
        <w:rPr>
          <w:rFonts w:ascii="Traditional Arabic" w:hAnsi="Traditional Arabic" w:cs="Traditional Arabic"/>
          <w:sz w:val="28"/>
          <w:szCs w:val="28"/>
          <w:rtl/>
        </w:rPr>
        <w:t xml:space="preserve"> أبي داود</w:t>
      </w:r>
      <w:r w:rsidRPr="00274EBA">
        <w:rPr>
          <w:rFonts w:ascii="Traditional Arabic" w:hAnsi="Traditional Arabic" w:cs="Traditional Arabic" w:hint="cs"/>
          <w:sz w:val="28"/>
          <w:szCs w:val="28"/>
          <w:rtl/>
        </w:rPr>
        <w:t>, كتاب الجهاد,</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ركوب البحر في الغزو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3/6رقم</w:t>
      </w:r>
      <w:r w:rsidRPr="00274EBA">
        <w:rPr>
          <w:rFonts w:ascii="Traditional Arabic" w:hAnsi="Traditional Arabic" w:cs="Traditional Arabic" w:hint="cs"/>
          <w:sz w:val="28"/>
          <w:szCs w:val="28"/>
          <w:rtl/>
        </w:rPr>
        <w:t>2489-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  كتاب البيوه,</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بيع المضطر وبيع المكره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6/30رقم11079. </w:t>
      </w:r>
      <w:r w:rsidRPr="00274EBA">
        <w:rPr>
          <w:rFonts w:ascii="Traditional Arabic" w:hAnsi="Traditional Arabic" w:cs="Traditional Arabic"/>
          <w:color w:val="000000"/>
          <w:sz w:val="28"/>
          <w:szCs w:val="28"/>
          <w:rtl/>
        </w:rPr>
        <w:t>قال المنذري في (تعليقه على سنن أبي داود 3/ 359</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في هذا الحديث اضطراب</w:t>
      </w:r>
      <w:r w:rsidRPr="00274EBA">
        <w:rPr>
          <w:rFonts w:ascii="Traditional Arabic" w:hAnsi="Traditional Arabic" w:cs="Traditional Arabic" w:hint="cs"/>
          <w:color w:val="000000"/>
          <w:sz w:val="28"/>
          <w:szCs w:val="28"/>
          <w:rtl/>
        </w:rPr>
        <w:t>.أ هـ.</w:t>
      </w:r>
      <w:r w:rsidRPr="00274EBA">
        <w:rPr>
          <w:rFonts w:ascii="Traditional Arabic" w:hAnsi="Traditional Arabic" w:cs="Traditional Arabic"/>
          <w:color w:val="000000"/>
          <w:sz w:val="28"/>
          <w:szCs w:val="28"/>
          <w:rtl/>
        </w:rPr>
        <w:t xml:space="preserve"> ونقل الخطابي في "معالم السنن</w:t>
      </w:r>
      <w:r w:rsidRPr="00274EBA">
        <w:rPr>
          <w:rFonts w:ascii="Traditional Arabic" w:hAnsi="Traditional Arabic" w:cs="Traditional Arabic" w:hint="cs"/>
          <w:color w:val="000000"/>
          <w:sz w:val="28"/>
          <w:szCs w:val="28"/>
          <w:rtl/>
        </w:rPr>
        <w:t>"(2</w:t>
      </w:r>
      <w:r w:rsidRPr="00274EBA">
        <w:rPr>
          <w:rFonts w:ascii="Traditional Arabic" w:hAnsi="Traditional Arabic" w:cs="Traditional Arabic"/>
          <w:color w:val="000000"/>
          <w:sz w:val="28"/>
          <w:szCs w:val="28"/>
          <w:rtl/>
        </w:rPr>
        <w:t>/ 206) عن الشافعي</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قوله: وقد ضعفوا إسناد هذا الحديث.</w:t>
      </w:r>
      <w:r w:rsidRPr="00274EBA">
        <w:rPr>
          <w:rFonts w:ascii="Traditional Arabic" w:hAnsi="Traditional Arabic" w:cs="Traditional Arabic" w:hint="cs"/>
          <w:color w:val="000000"/>
          <w:sz w:val="28"/>
          <w:szCs w:val="28"/>
          <w:rtl/>
        </w:rPr>
        <w:t xml:space="preserve"> أ هـ. </w:t>
      </w:r>
      <w:r w:rsidRPr="00274EBA">
        <w:rPr>
          <w:rFonts w:ascii="Traditional Arabic" w:hAnsi="Traditional Arabic" w:cs="Traditional Arabic"/>
          <w:color w:val="000000"/>
          <w:sz w:val="28"/>
          <w:szCs w:val="28"/>
          <w:rtl/>
        </w:rPr>
        <w:t xml:space="preserve"> وقال العراقي: رواه أبو داود من حديث عبد الله بن عمرو وقيل إنه منقطع</w:t>
      </w:r>
      <w:r w:rsidRPr="00274EBA">
        <w:rPr>
          <w:rFonts w:ascii="Traditional Arabic" w:hAnsi="Traditional Arabic" w:cs="Traditional Arabic"/>
          <w:color w:val="000080"/>
          <w:sz w:val="28"/>
          <w:szCs w:val="28"/>
          <w:rtl/>
        </w:rPr>
        <w:t xml:space="preserve"> (</w:t>
      </w:r>
      <w:r w:rsidRPr="00274EBA">
        <w:rPr>
          <w:rFonts w:ascii="Traditional Arabic" w:hAnsi="Traditional Arabic" w:cs="Traditional Arabic"/>
          <w:color w:val="000000"/>
          <w:sz w:val="28"/>
          <w:szCs w:val="28"/>
          <w:rtl/>
        </w:rPr>
        <w:t>تخريج أحاديث إحياء علوم الدين</w:t>
      </w:r>
      <w:r w:rsidRPr="00274EBA">
        <w:rPr>
          <w:rFonts w:ascii="Traditional Arabic" w:hAnsi="Traditional Arabic" w:cs="Traditional Arabic"/>
          <w:sz w:val="28"/>
          <w:szCs w:val="28"/>
          <w:rtl/>
        </w:rPr>
        <w:t xml:space="preserve">2/1046). وقد ضعفه كذلك كل من </w:t>
      </w:r>
      <w:r w:rsidRPr="00274EBA">
        <w:rPr>
          <w:rFonts w:ascii="Traditional Arabic" w:hAnsi="Traditional Arabic" w:cs="Traditional Arabic" w:hint="cs"/>
          <w:sz w:val="28"/>
          <w:szCs w:val="28"/>
          <w:rtl/>
        </w:rPr>
        <w:t>البخاري</w:t>
      </w:r>
      <w:r w:rsidRPr="00274EBA">
        <w:rPr>
          <w:rFonts w:ascii="Traditional Arabic" w:hAnsi="Traditional Arabic" w:cs="Traditional Arabic"/>
          <w:sz w:val="28"/>
          <w:szCs w:val="28"/>
          <w:rtl/>
        </w:rPr>
        <w:t>(التاريخ الكبير2/104)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والعيني</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 xml:space="preserve"> (عمدة القاري14/87)</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cs"/>
          <w:color w:val="000000"/>
          <w:sz w:val="28"/>
          <w:szCs w:val="28"/>
          <w:rtl/>
        </w:rPr>
        <w:t>والهيثمي في "زوائد</w:t>
      </w:r>
      <w:r w:rsidRPr="00274EBA">
        <w:rPr>
          <w:rFonts w:ascii="Traditional Arabic" w:hAnsi="Traditional Arabic" w:cs="Traditional Arabic"/>
          <w:color w:val="000000"/>
          <w:sz w:val="28"/>
          <w:szCs w:val="28"/>
          <w:rtl/>
        </w:rPr>
        <w:t xml:space="preserve"> البزار</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rPr>
        <w:t>2/265رقم</w:t>
      </w:r>
      <w:r w:rsidRPr="00274EBA">
        <w:rPr>
          <w:rFonts w:ascii="Traditional Arabic" w:hAnsi="Traditional Arabic" w:cs="Traditional Arabic" w:hint="cs"/>
          <w:color w:val="000000"/>
          <w:sz w:val="28"/>
          <w:szCs w:val="28"/>
          <w:rtl/>
        </w:rPr>
        <w:t>1667، ونقل عن البزار قوله</w:t>
      </w:r>
      <w:r w:rsidRPr="00274EBA">
        <w:rPr>
          <w:rFonts w:ascii="Traditional Arabic" w:hAnsi="Traditional Arabic" w:cs="Traditional Arabic"/>
          <w:color w:val="000000"/>
          <w:sz w:val="28"/>
          <w:szCs w:val="28"/>
          <w:rtl/>
        </w:rPr>
        <w:t>: لا نعلم رواه عن نافع إلا ليث، ولا عنه إلا أبو حفص</w:t>
      </w:r>
      <w:r w:rsidRPr="00274EBA">
        <w:rPr>
          <w:rFonts w:ascii="Traditional Arabic" w:hAnsi="Traditional Arabic" w:cs="Traditional Arabic" w:hint="cs"/>
          <w:sz w:val="28"/>
          <w:szCs w:val="28"/>
          <w:rtl/>
        </w:rPr>
        <w:t>. أهـ. و</w:t>
      </w:r>
      <w:r w:rsidRPr="00274EBA">
        <w:rPr>
          <w:rFonts w:ascii="Traditional Arabic" w:hAnsi="Traditional Arabic" w:cs="Traditional Arabic"/>
          <w:sz w:val="28"/>
          <w:szCs w:val="28"/>
          <w:rtl/>
        </w:rPr>
        <w:t xml:space="preserve">رواه الحارث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مسنده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(1/441رقم</w:t>
      </w:r>
      <w:r w:rsidRPr="00274EBA">
        <w:rPr>
          <w:rFonts w:ascii="Traditional Arabic" w:hAnsi="Traditional Arabic" w:cs="Traditional Arabic" w:hint="cs"/>
          <w:sz w:val="28"/>
          <w:szCs w:val="28"/>
          <w:rtl/>
        </w:rPr>
        <w:t>359)،</w:t>
      </w:r>
      <w:r w:rsidRPr="00274EBA">
        <w:rPr>
          <w:rFonts w:ascii="Traditional Arabic" w:hAnsi="Traditional Arabic" w:cs="Traditional Arabic"/>
          <w:sz w:val="28"/>
          <w:szCs w:val="28"/>
          <w:rtl/>
        </w:rPr>
        <w:t xml:space="preserve"> وابن حجر في" المطالب العالية"6/285رقم1138.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 البوصيري</w:t>
      </w:r>
      <w:r w:rsidRPr="00274EBA">
        <w:rPr>
          <w:rFonts w:ascii="Traditional Arabic" w:hAnsi="Traditional Arabic" w:cs="Traditional Arabic"/>
          <w:color w:val="000000"/>
          <w:sz w:val="28"/>
          <w:szCs w:val="28"/>
          <w:rtl/>
        </w:rPr>
        <w:t>: رواه الحارث بن أبي أسامة عن الخليل بن زكريا وهو ضعيف (إتحاف الخيرة المهرة بزوائد المسانيد العشرة</w:t>
      </w:r>
      <w:r w:rsidRPr="00274EBA">
        <w:rPr>
          <w:rFonts w:ascii="Traditional Arabic" w:hAnsi="Traditional Arabic" w:cs="Traditional Arabic"/>
          <w:sz w:val="28"/>
          <w:szCs w:val="28"/>
          <w:rtl/>
        </w:rPr>
        <w:t>3/157رقم2430). قلت: الحديث لا يصح بحال. والله أعلم.</w:t>
      </w:r>
    </w:p>
  </w:footnote>
  <w:footnote w:id="34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أبو العالية: رُفيع بن مهران الرياحي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الإمام، المقرئ، الحافظ</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أدرك زمان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وهو شاب، وأسلم في خلافة أبي بكر، ودخل عليه. تصدر لإفادة العلم، وبعُد صيته.(انظر 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7/80- تاريخ دمشق 18/159سير أعلام النبلاء4/207).</w:t>
      </w:r>
    </w:p>
  </w:footnote>
  <w:footnote w:id="34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الطبق: الدرَك من أدراك جهنم. (تاج العروس26/62, مادة: ط ب ق).</w:t>
      </w:r>
    </w:p>
  </w:footnote>
  <w:footnote w:id="34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البناية شرح الهداية1/357.</w:t>
      </w:r>
    </w:p>
  </w:footnote>
  <w:footnote w:id="34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الحاوي الكبير للماوردي 1/40.</w:t>
      </w:r>
    </w:p>
  </w:footnote>
  <w:footnote w:id="347">
    <w:p w:rsidR="00AD01F0" w:rsidRPr="00274EBA" w:rsidRDefault="00AD01F0" w:rsidP="0077546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علي بن محمد حبيب، أبو الحسن الماوردي (ت: 450 هـ): من كبار قضاة الشافعية وفقهائهم. كان يميل إلى مذهب الاعتزال، وكانت له مكانة الرفيعة عند الخلفاء. نسبته إلى بيع ماء الورد. من كتبه " الأحكام السلطانية "، و" الحاوي " في فقه الشافعية. (</w:t>
      </w:r>
      <w:r w:rsidRPr="00274EBA">
        <w:rPr>
          <w:rFonts w:ascii="Traditional Arabic" w:hAnsi="Traditional Arabic" w:cs="Traditional Arabic" w:hint="cs"/>
          <w:sz w:val="28"/>
          <w:szCs w:val="28"/>
          <w:rtl/>
        </w:rPr>
        <w:t>ترجمته</w:t>
      </w:r>
      <w:r w:rsidRPr="00274EBA">
        <w:rPr>
          <w:rFonts w:ascii="Traditional Arabic" w:hAnsi="Traditional Arabic" w:cs="Traditional Arabic"/>
          <w:sz w:val="28"/>
          <w:szCs w:val="28"/>
          <w:rtl/>
        </w:rPr>
        <w:t xml:space="preserve"> في: تاريخ بغداد13/</w:t>
      </w:r>
      <w:r w:rsidRPr="00274EBA">
        <w:rPr>
          <w:rFonts w:ascii="Traditional Arabic" w:hAnsi="Traditional Arabic" w:cs="Traditional Arabic" w:hint="cs"/>
          <w:sz w:val="28"/>
          <w:szCs w:val="28"/>
          <w:rtl/>
        </w:rPr>
        <w:t>587- طبقات</w:t>
      </w:r>
      <w:r w:rsidRPr="00274EBA">
        <w:rPr>
          <w:rFonts w:ascii="Traditional Arabic" w:hAnsi="Traditional Arabic" w:cs="Traditional Arabic"/>
          <w:sz w:val="28"/>
          <w:szCs w:val="28"/>
          <w:rtl/>
        </w:rPr>
        <w:t xml:space="preserve"> الشافعية لابن السبكي 3/ 303 </w:t>
      </w:r>
      <w:r w:rsidRPr="00274EBA">
        <w:rPr>
          <w:rFonts w:ascii="Traditional Arabic" w:hAnsi="Traditional Arabic" w:cs="Traditional Arabic" w:hint="cs"/>
          <w:sz w:val="28"/>
          <w:szCs w:val="28"/>
          <w:rtl/>
        </w:rPr>
        <w:t>-وفيات</w:t>
      </w:r>
      <w:r w:rsidRPr="00274EBA">
        <w:rPr>
          <w:rFonts w:ascii="Traditional Arabic" w:hAnsi="Traditional Arabic" w:cs="Traditional Arabic"/>
          <w:sz w:val="28"/>
          <w:szCs w:val="28"/>
          <w:rtl/>
        </w:rPr>
        <w:t xml:space="preserve"> ألأعيان1/ 326 – شذرات الذهب 3/ 285</w:t>
      </w:r>
      <w:r w:rsidRPr="00274EBA">
        <w:rPr>
          <w:rFonts w:ascii="Traditional Arabic" w:hAnsi="Traditional Arabic" w:cs="Traditional Arabic" w:hint="cs"/>
          <w:sz w:val="28"/>
          <w:szCs w:val="28"/>
          <w:rtl/>
        </w:rPr>
        <w:t>رقم69.</w:t>
      </w:r>
    </w:p>
  </w:footnote>
  <w:footnote w:id="3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المصنف لابن أبي شيبة1/122رقم1393-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لترمذي</w:t>
      </w:r>
      <w:r w:rsidRPr="00274EBA">
        <w:rPr>
          <w:rFonts w:ascii="Traditional Arabic" w:hAnsi="Traditional Arabic" w:cs="Traditional Arabic" w:hint="cs"/>
          <w:sz w:val="28"/>
          <w:szCs w:val="28"/>
          <w:rtl/>
        </w:rPr>
        <w:t>, أبواب الطهارة,</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ماء البحر أنه طهور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1/125.</w:t>
      </w:r>
    </w:p>
  </w:footnote>
  <w:footnote w:id="34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كتاب الطهور للقاسم بن سلام</w:t>
      </w:r>
      <w:r w:rsidRPr="00274EBA">
        <w:rPr>
          <w:rFonts w:ascii="Traditional Arabic" w:hAnsi="Traditional Arabic" w:cs="Traditional Arabic" w:hint="cs"/>
          <w:sz w:val="28"/>
          <w:szCs w:val="28"/>
          <w:rtl/>
        </w:rPr>
        <w:t xml:space="preserve">, ص: </w:t>
      </w:r>
      <w:r w:rsidRPr="00274EBA">
        <w:rPr>
          <w:rFonts w:ascii="Traditional Arabic" w:hAnsi="Traditional Arabic" w:cs="Traditional Arabic"/>
          <w:sz w:val="28"/>
          <w:szCs w:val="28"/>
          <w:rtl/>
        </w:rPr>
        <w:t>200.</w:t>
      </w:r>
    </w:p>
  </w:footnote>
  <w:footnote w:id="350">
    <w:p w:rsidR="00AD01F0" w:rsidRPr="00274EBA" w:rsidRDefault="00AD01F0" w:rsidP="00775469">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الأوسط لابن المنذر1/247 رقم 157-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لترمذي</w:t>
      </w:r>
      <w:r w:rsidRPr="00274EBA">
        <w:rPr>
          <w:rFonts w:ascii="Traditional Arabic" w:hAnsi="Traditional Arabic" w:cs="Traditional Arabic" w:hint="cs"/>
          <w:sz w:val="28"/>
          <w:szCs w:val="28"/>
          <w:rtl/>
        </w:rPr>
        <w:t>, أبواب الطهارة,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ماء البحر أنه طهور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1/125.</w:t>
      </w:r>
    </w:p>
  </w:footnote>
  <w:footnote w:id="351">
    <w:p w:rsidR="00AD01F0" w:rsidRPr="00274EBA" w:rsidRDefault="00AD01F0" w:rsidP="0077546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 لابن المنذر 1/247 رقم </w:t>
      </w:r>
      <w:r w:rsidRPr="00274EBA">
        <w:rPr>
          <w:rFonts w:ascii="Traditional Arabic" w:hAnsi="Traditional Arabic" w:cs="Traditional Arabic" w:hint="cs"/>
          <w:sz w:val="28"/>
          <w:szCs w:val="28"/>
          <w:rtl/>
        </w:rPr>
        <w:t>157-الطهور لابن سلام,</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300-مصنف</w:t>
      </w:r>
      <w:r w:rsidRPr="00274EBA">
        <w:rPr>
          <w:rFonts w:ascii="Traditional Arabic" w:hAnsi="Traditional Arabic" w:cs="Traditional Arabic"/>
          <w:sz w:val="28"/>
          <w:szCs w:val="28"/>
          <w:rtl/>
        </w:rPr>
        <w:t xml:space="preserve"> بن أبي شيبة 1/121رقم1380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لترمذي</w:t>
      </w:r>
      <w:r w:rsidRPr="00274EBA">
        <w:rPr>
          <w:rFonts w:ascii="Traditional Arabic" w:hAnsi="Traditional Arabic" w:cs="Traditional Arabic" w:hint="cs"/>
          <w:sz w:val="28"/>
          <w:szCs w:val="28"/>
          <w:rtl/>
        </w:rPr>
        <w:t>, أبواب الطهارة,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ماء البحر أنه طهور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1/125.</w:t>
      </w:r>
    </w:p>
  </w:footnote>
  <w:footnote w:id="352">
    <w:p w:rsidR="00AD01F0" w:rsidRPr="00274EBA" w:rsidRDefault="00AD01F0" w:rsidP="0077546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 لابن المنذر 1/247 رقم </w:t>
      </w:r>
      <w:r w:rsidRPr="00274EBA">
        <w:rPr>
          <w:rFonts w:ascii="Traditional Arabic" w:hAnsi="Traditional Arabic" w:cs="Traditional Arabic" w:hint="cs"/>
          <w:sz w:val="28"/>
          <w:szCs w:val="28"/>
          <w:rtl/>
        </w:rPr>
        <w:t>157-مصنف</w:t>
      </w:r>
      <w:r w:rsidRPr="00274EBA">
        <w:rPr>
          <w:rFonts w:ascii="Traditional Arabic" w:hAnsi="Traditional Arabic" w:cs="Traditional Arabic"/>
          <w:sz w:val="28"/>
          <w:szCs w:val="28"/>
          <w:rtl/>
        </w:rPr>
        <w:t xml:space="preserve"> بن أبي شيبة 1/121رقم </w:t>
      </w:r>
      <w:r w:rsidRPr="00274EBA">
        <w:rPr>
          <w:rFonts w:ascii="Traditional Arabic" w:hAnsi="Traditional Arabic" w:cs="Traditional Arabic" w:hint="cs"/>
          <w:sz w:val="28"/>
          <w:szCs w:val="28"/>
          <w:rtl/>
        </w:rPr>
        <w:t>1382-</w:t>
      </w:r>
      <w:r w:rsidRPr="00274EBA">
        <w:rPr>
          <w:rFonts w:ascii="Traditional Arabic" w:hAnsi="Traditional Arabic" w:cs="Traditional Arabic"/>
          <w:sz w:val="28"/>
          <w:szCs w:val="28"/>
          <w:rtl/>
        </w:rPr>
        <w:t xml:space="preserve">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لترمذي</w:t>
      </w:r>
      <w:r w:rsidRPr="00274EBA">
        <w:rPr>
          <w:rFonts w:ascii="Traditional Arabic" w:hAnsi="Traditional Arabic" w:cs="Traditional Arabic" w:hint="cs"/>
          <w:sz w:val="28"/>
          <w:szCs w:val="28"/>
          <w:rtl/>
        </w:rPr>
        <w:t>, أبوب الطهارة,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ماء البحر أنه طهور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1/125.</w:t>
      </w:r>
    </w:p>
  </w:footnote>
  <w:footnote w:id="353">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الطهور لابن سلام</w:t>
      </w:r>
      <w:r w:rsidRPr="00274EBA">
        <w:rPr>
          <w:rFonts w:ascii="Traditional Arabic" w:hAnsi="Traditional Arabic" w:cs="Traditional Arabic" w:hint="cs"/>
          <w:sz w:val="28"/>
          <w:szCs w:val="28"/>
          <w:rtl/>
        </w:rPr>
        <w:t>, ص:301</w:t>
      </w:r>
      <w:r w:rsidRPr="00274EBA">
        <w:rPr>
          <w:rFonts w:ascii="Traditional Arabic" w:hAnsi="Traditional Arabic" w:cs="Traditional Arabic"/>
          <w:sz w:val="28"/>
          <w:szCs w:val="28"/>
          <w:rtl/>
        </w:rPr>
        <w:t xml:space="preserve"> – مصنف ابن أبي شيبة 1/122رقم1384.</w:t>
      </w:r>
    </w:p>
    <w:p w:rsidR="00AD01F0" w:rsidRPr="00274EBA" w:rsidRDefault="00AD01F0" w:rsidP="000D18BC">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ومحمد بن سيرين(ت:110</w:t>
      </w:r>
      <w:r w:rsidRPr="00274EBA">
        <w:rPr>
          <w:rFonts w:ascii="Traditional Arabic" w:hAnsi="Traditional Arabic" w:cs="Traditional Arabic" w:hint="cs"/>
          <w:sz w:val="28"/>
          <w:szCs w:val="28"/>
          <w:rtl/>
        </w:rPr>
        <w:t xml:space="preserve">هـ)، هو: </w:t>
      </w:r>
      <w:r w:rsidRPr="00274EBA">
        <w:rPr>
          <w:rFonts w:ascii="Traditional Arabic" w:hAnsi="Traditional Arabic" w:cs="Traditional Arabic"/>
          <w:sz w:val="28"/>
          <w:szCs w:val="28"/>
          <w:rtl/>
        </w:rPr>
        <w:t>مولى أنس بن مالك</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إمام وقته بالبصرة. تابعي كبير. اشتهر بالورع وتعبير الرؤ</w:t>
      </w:r>
      <w:r w:rsidRPr="00274EBA">
        <w:rPr>
          <w:rFonts w:ascii="Traditional Arabic" w:hAnsi="Traditional Arabic" w:cs="Traditional Arabic" w:hint="cs"/>
          <w:sz w:val="28"/>
          <w:szCs w:val="28"/>
          <w:rtl/>
        </w:rPr>
        <w:t>ى</w:t>
      </w:r>
      <w:r w:rsidRPr="00274EBA">
        <w:rPr>
          <w:rFonts w:ascii="Traditional Arabic" w:hAnsi="Traditional Arabic" w:cs="Traditional Arabic"/>
          <w:sz w:val="28"/>
          <w:szCs w:val="28"/>
          <w:rtl/>
        </w:rPr>
        <w:t>.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7/143-تاريخ بغداد 3/283-وفيات الأعيان 4/181).</w:t>
      </w:r>
    </w:p>
  </w:footnote>
  <w:footnote w:id="354">
    <w:p w:rsidR="00AD01F0" w:rsidRPr="00274EBA" w:rsidRDefault="00AD01F0" w:rsidP="00610AD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المصنف لابن أبي شيبة1/122رقم1386.</w:t>
      </w:r>
      <w:r w:rsidRPr="00274EBA">
        <w:rPr>
          <w:rFonts w:ascii="Traditional Arabic" w:hAnsi="Traditional Arabic" w:cs="Traditional Arabic" w:hint="cs"/>
          <w:sz w:val="28"/>
          <w:szCs w:val="28"/>
          <w:rtl/>
        </w:rPr>
        <w:t xml:space="preserve"> وعكرمة هو مولى ابن عباس, سبقت ترجمته, انظر: ص35.</w:t>
      </w:r>
    </w:p>
  </w:footnote>
  <w:footnote w:id="3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المصنف لابن أبي شيبة1/122رقم1388.</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وإبراهيم النخعي هو: إبراهيم بن يزيد، أبو عِمران الكوفي(ت:96هـ): من أكابر التابعين صلاحا وصدق رواية وحفظا </w:t>
      </w:r>
      <w:r w:rsidRPr="00274EBA">
        <w:rPr>
          <w:rFonts w:ascii="Traditional Arabic" w:hAnsi="Traditional Arabic" w:cs="Traditional Arabic" w:hint="cs"/>
          <w:sz w:val="28"/>
          <w:szCs w:val="28"/>
          <w:rtl/>
        </w:rPr>
        <w:t xml:space="preserve">للحديث.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 xml:space="preserve">طبقات ابن سعد 6/ </w:t>
      </w:r>
      <w:r w:rsidRPr="00274EBA">
        <w:rPr>
          <w:rFonts w:ascii="Traditional Arabic" w:hAnsi="Traditional Arabic" w:cs="Traditional Arabic" w:hint="cs"/>
          <w:sz w:val="28"/>
          <w:szCs w:val="28"/>
          <w:rtl/>
        </w:rPr>
        <w:t>188-حلية</w:t>
      </w:r>
      <w:r w:rsidRPr="00274EBA">
        <w:rPr>
          <w:rFonts w:ascii="Traditional Arabic" w:hAnsi="Traditional Arabic" w:cs="Traditional Arabic"/>
          <w:sz w:val="28"/>
          <w:szCs w:val="28"/>
          <w:rtl/>
        </w:rPr>
        <w:t xml:space="preserve"> الأولياء 4/ </w:t>
      </w:r>
      <w:r w:rsidRPr="00274EBA">
        <w:rPr>
          <w:rFonts w:ascii="Traditional Arabic" w:hAnsi="Traditional Arabic" w:cs="Traditional Arabic" w:hint="cs"/>
          <w:sz w:val="28"/>
          <w:szCs w:val="28"/>
          <w:rtl/>
        </w:rPr>
        <w:t>219-تاريخ</w:t>
      </w:r>
      <w:r w:rsidRPr="00274EBA">
        <w:rPr>
          <w:rFonts w:ascii="Traditional Arabic" w:hAnsi="Traditional Arabic" w:cs="Traditional Arabic"/>
          <w:sz w:val="28"/>
          <w:szCs w:val="28"/>
          <w:rtl/>
        </w:rPr>
        <w:t xml:space="preserve"> الإسلام 3/335).</w:t>
      </w:r>
    </w:p>
  </w:footnote>
  <w:footnote w:id="356">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شيبة1/122رقم1389. </w:t>
      </w:r>
    </w:p>
    <w:p w:rsidR="00AD01F0" w:rsidRPr="00274EBA" w:rsidRDefault="00AD01F0" w:rsidP="00FE6315">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xml:space="preserve">وعطاء بن أبى رَبَاح هو: القرشي </w:t>
      </w:r>
      <w:r w:rsidRPr="00274EBA">
        <w:rPr>
          <w:rFonts w:ascii="Traditional Arabic" w:hAnsi="Traditional Arabic" w:cs="Traditional Arabic" w:hint="cs"/>
          <w:sz w:val="28"/>
          <w:szCs w:val="28"/>
          <w:rtl/>
        </w:rPr>
        <w:t>الفهري، مولاهم،</w:t>
      </w:r>
      <w:r w:rsidRPr="00274EBA">
        <w:rPr>
          <w:rFonts w:ascii="Traditional Arabic" w:hAnsi="Traditional Arabic" w:cs="Traditional Arabic"/>
          <w:sz w:val="28"/>
          <w:szCs w:val="28"/>
          <w:rtl/>
        </w:rPr>
        <w:t xml:space="preserve"> أبو محمد</w:t>
      </w:r>
      <w:r w:rsidRPr="00274EBA">
        <w:rPr>
          <w:rFonts w:ascii="Traditional Arabic" w:hAnsi="Traditional Arabic" w:cs="Traditional Arabic" w:hint="cs"/>
          <w:sz w:val="28"/>
          <w:szCs w:val="28"/>
          <w:rtl/>
        </w:rPr>
        <w:t xml:space="preserve"> المكي </w:t>
      </w:r>
      <w:r w:rsidRPr="00274EBA">
        <w:rPr>
          <w:rFonts w:ascii="Traditional Arabic" w:hAnsi="Traditional Arabic" w:cs="Traditional Arabic"/>
          <w:sz w:val="28"/>
          <w:szCs w:val="28"/>
          <w:rtl/>
        </w:rPr>
        <w:t>(ت: هـ</w:t>
      </w:r>
      <w:r w:rsidRPr="00274EBA">
        <w:rPr>
          <w:rFonts w:ascii="Traditional Arabic" w:hAnsi="Traditional Arabic" w:cs="Traditional Arabic" w:hint="cs"/>
          <w:sz w:val="28"/>
          <w:szCs w:val="28"/>
          <w:rtl/>
        </w:rPr>
        <w:t>): تابعي فقيه فاضل، كان أعلم</w:t>
      </w:r>
      <w:r w:rsidRPr="00274EBA">
        <w:rPr>
          <w:rFonts w:ascii="Traditional Arabic" w:hAnsi="Traditional Arabic" w:cs="Traditional Arabic"/>
          <w:sz w:val="28"/>
          <w:szCs w:val="28"/>
          <w:rtl/>
        </w:rPr>
        <w:t xml:space="preserve"> الناس بالمناسك. (تهذيب التهذيب 7 / 202-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2/294-تاريخ دمشق40/</w:t>
      </w:r>
      <w:r w:rsidRPr="00274EBA">
        <w:rPr>
          <w:rFonts w:ascii="Traditional Arabic" w:hAnsi="Traditional Arabic" w:cs="Traditional Arabic" w:hint="cs"/>
          <w:sz w:val="28"/>
          <w:szCs w:val="28"/>
          <w:rtl/>
        </w:rPr>
        <w:t xml:space="preserve">336-وفيات </w:t>
      </w:r>
      <w:r w:rsidRPr="00274EBA">
        <w:rPr>
          <w:rFonts w:ascii="Traditional Arabic" w:hAnsi="Traditional Arabic" w:cs="Traditional Arabic"/>
          <w:sz w:val="28"/>
          <w:szCs w:val="28"/>
          <w:rtl/>
        </w:rPr>
        <w:t>الأعيان3/261)</w:t>
      </w:r>
      <w:r w:rsidRPr="00274EBA">
        <w:rPr>
          <w:rFonts w:ascii="Traditional Arabic" w:hAnsi="Traditional Arabic" w:cs="Traditional Arabic" w:hint="cs"/>
          <w:sz w:val="28"/>
          <w:szCs w:val="28"/>
          <w:rtl/>
        </w:rPr>
        <w:t>.</w:t>
      </w:r>
    </w:p>
  </w:footnote>
  <w:footnote w:id="357">
    <w:p w:rsidR="00AD01F0" w:rsidRPr="00274EBA" w:rsidRDefault="00AD01F0" w:rsidP="00775469">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البناية شرح الهداية1/</w:t>
      </w:r>
      <w:r w:rsidRPr="00274EBA">
        <w:rPr>
          <w:rFonts w:ascii="Traditional Arabic" w:hAnsi="Traditional Arabic" w:cs="Traditional Arabic" w:hint="cs"/>
          <w:sz w:val="28"/>
          <w:szCs w:val="28"/>
          <w:rtl/>
        </w:rPr>
        <w:t>357-البحر</w:t>
      </w:r>
      <w:r w:rsidRPr="00274EBA">
        <w:rPr>
          <w:rFonts w:ascii="Traditional Arabic" w:hAnsi="Traditional Arabic" w:cs="Traditional Arabic"/>
          <w:sz w:val="28"/>
          <w:szCs w:val="28"/>
          <w:rtl/>
        </w:rPr>
        <w:t xml:space="preserve"> الرائق شرح كنز الدقائق لابن نجيم المصري</w:t>
      </w:r>
      <w:r w:rsidRPr="00274EBA">
        <w:rPr>
          <w:rFonts w:ascii="Traditional Arabic" w:hAnsi="Traditional Arabic" w:cs="Traditional Arabic" w:hint="cs"/>
          <w:sz w:val="28"/>
          <w:szCs w:val="28"/>
          <w:rtl/>
        </w:rPr>
        <w:t xml:space="preserve"> الحنفي</w:t>
      </w:r>
      <w:r w:rsidRPr="00274EBA">
        <w:rPr>
          <w:rFonts w:ascii="Traditional Arabic" w:hAnsi="Traditional Arabic" w:cs="Traditional Arabic"/>
          <w:sz w:val="28"/>
          <w:szCs w:val="28"/>
          <w:rtl/>
        </w:rPr>
        <w:t>1/69.</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الكتاب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w:t>
      </w:r>
      <w:r w:rsidRPr="00274EBA">
        <w:rPr>
          <w:rFonts w:ascii="Traditional Arabic" w:hAnsi="Traditional Arabic" w:cs="Traditional Arabic" w:hint="cs"/>
          <w:sz w:val="28"/>
          <w:szCs w:val="28"/>
          <w:rtl/>
        </w:rPr>
        <w:t xml:space="preserve">, ط2, </w:t>
      </w:r>
      <w:r w:rsidRPr="00274EBA">
        <w:rPr>
          <w:rFonts w:ascii="Traditional Arabic" w:hAnsi="Traditional Arabic" w:cs="Traditional Arabic" w:hint="eastAsia"/>
          <w:sz w:val="28"/>
          <w:szCs w:val="28"/>
          <w:rtl/>
        </w:rPr>
        <w:t>بدون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تاريخ</w:t>
      </w:r>
      <w:r w:rsidRPr="00274EBA">
        <w:rPr>
          <w:rFonts w:ascii="Traditional Arabic" w:hAnsi="Traditional Arabic" w:cs="Traditional Arabic" w:hint="cs"/>
          <w:sz w:val="28"/>
          <w:szCs w:val="28"/>
          <w:rtl/>
        </w:rPr>
        <w:t>.</w:t>
      </w:r>
    </w:p>
  </w:footnote>
  <w:footnote w:id="358">
    <w:p w:rsidR="00AD01F0" w:rsidRPr="00274EBA" w:rsidRDefault="00AD01F0" w:rsidP="00775469">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بداية المجتهد لابن رشد</w:t>
      </w:r>
      <w:r w:rsidRPr="00274EBA">
        <w:rPr>
          <w:rFonts w:ascii="Traditional Arabic" w:hAnsi="Traditional Arabic" w:cs="Traditional Arabic" w:hint="cs"/>
          <w:sz w:val="28"/>
          <w:szCs w:val="28"/>
          <w:rtl/>
        </w:rPr>
        <w:t xml:space="preserve"> ونهاية المقتصد لابن رشد(</w:t>
      </w:r>
      <w:r w:rsidRPr="00274EBA">
        <w:rPr>
          <w:rFonts w:ascii="Traditional Arabic" w:hAnsi="Traditional Arabic" w:cs="Traditional Arabic"/>
          <w:sz w:val="28"/>
          <w:szCs w:val="28"/>
          <w:rtl/>
        </w:rPr>
        <w:t>1/29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الحديث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القاهرة</w:t>
      </w:r>
      <w:r w:rsidRPr="00274EBA">
        <w:rPr>
          <w:rFonts w:ascii="Traditional Arabic" w:hAnsi="Traditional Arabic" w:cs="Traditional Arabic" w:hint="cs"/>
          <w:sz w:val="28"/>
          <w:szCs w:val="28"/>
          <w:rtl/>
        </w:rPr>
        <w:t>, 1425</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مختصر خليل للخرشي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1/82</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w:t>
      </w:r>
    </w:p>
  </w:footnote>
  <w:footnote w:id="359">
    <w:p w:rsidR="00AD01F0" w:rsidRPr="00274EBA" w:rsidRDefault="00AD01F0" w:rsidP="0077546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الحاوي للماوردي1/</w:t>
      </w:r>
      <w:r w:rsidRPr="00274EBA">
        <w:rPr>
          <w:rFonts w:ascii="Traditional Arabic" w:hAnsi="Traditional Arabic" w:cs="Traditional Arabic" w:hint="cs"/>
          <w:sz w:val="28"/>
          <w:szCs w:val="28"/>
          <w:rtl/>
        </w:rPr>
        <w:t>40-المجموع</w:t>
      </w:r>
      <w:r w:rsidRPr="00274EBA">
        <w:rPr>
          <w:rFonts w:ascii="Traditional Arabic" w:hAnsi="Traditional Arabic" w:cs="Traditional Arabic"/>
          <w:sz w:val="28"/>
          <w:szCs w:val="28"/>
          <w:rtl/>
        </w:rPr>
        <w:t xml:space="preserve"> شرح المهذب 1/82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90</w:t>
      </w:r>
      <w:r w:rsidRPr="00274EBA">
        <w:rPr>
          <w:rFonts w:ascii="Traditional Arabic" w:hAnsi="Traditional Arabic" w:cs="Traditional Arabic" w:hint="cs"/>
          <w:sz w:val="28"/>
          <w:szCs w:val="28"/>
          <w:rtl/>
        </w:rPr>
        <w:t>.</w:t>
      </w:r>
    </w:p>
  </w:footnote>
  <w:footnote w:id="360">
    <w:p w:rsidR="00AD01F0" w:rsidRPr="00274EBA" w:rsidRDefault="00AD01F0" w:rsidP="00684C9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w:t>
      </w:r>
      <w:r w:rsidRPr="00274EBA">
        <w:rPr>
          <w:rFonts w:ascii="Traditional Arabic" w:hAnsi="Traditional Arabic" w:cs="Traditional Arabic" w:hint="cs"/>
          <w:sz w:val="28"/>
          <w:szCs w:val="28"/>
          <w:rtl/>
        </w:rPr>
        <w:t xml:space="preserve">في فقه الإمام أحمد , </w:t>
      </w:r>
      <w:r w:rsidRPr="00274EBA">
        <w:rPr>
          <w:rFonts w:ascii="Traditional Arabic" w:hAnsi="Traditional Arabic" w:cs="Traditional Arabic"/>
          <w:sz w:val="28"/>
          <w:szCs w:val="28"/>
          <w:rtl/>
        </w:rPr>
        <w:t>لابن قدامة1/</w:t>
      </w:r>
      <w:r w:rsidRPr="00274EBA">
        <w:rPr>
          <w:rFonts w:ascii="Traditional Arabic" w:hAnsi="Traditional Arabic" w:cs="Traditional Arabic" w:hint="cs"/>
          <w:sz w:val="28"/>
          <w:szCs w:val="28"/>
          <w:rtl/>
        </w:rPr>
        <w:t xml:space="preserve">9.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القاهرة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1388</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دليل</w:t>
      </w:r>
      <w:r w:rsidRPr="00274EBA">
        <w:rPr>
          <w:rFonts w:ascii="Traditional Arabic" w:hAnsi="Traditional Arabic" w:cs="Traditional Arabic"/>
          <w:sz w:val="28"/>
          <w:szCs w:val="28"/>
          <w:rtl/>
        </w:rPr>
        <w:t xml:space="preserve"> الطالب</w:t>
      </w:r>
      <w:r w:rsidRPr="00274EBA">
        <w:rPr>
          <w:rFonts w:ascii="Traditional Arabic" w:hAnsi="Traditional Arabic" w:cs="Traditional Arabic" w:hint="cs"/>
          <w:sz w:val="28"/>
          <w:szCs w:val="28"/>
          <w:rtl/>
        </w:rPr>
        <w:t xml:space="preserve"> لنيل المطالب</w:t>
      </w:r>
      <w:r w:rsidRPr="00274EBA">
        <w:rPr>
          <w:rFonts w:ascii="Traditional Arabic" w:hAnsi="Traditional Arabic" w:cs="Traditional Arabic"/>
          <w:sz w:val="28"/>
          <w:szCs w:val="28"/>
          <w:rtl/>
        </w:rPr>
        <w:t xml:space="preserve"> لمرعي الكرمي</w:t>
      </w:r>
      <w:r w:rsidRPr="00274EBA">
        <w:rPr>
          <w:rFonts w:ascii="Traditional Arabic" w:hAnsi="Traditional Arabic" w:cs="Traditional Arabic" w:hint="cs"/>
          <w:sz w:val="28"/>
          <w:szCs w:val="28"/>
          <w:rtl/>
        </w:rPr>
        <w:t>, ص:</w:t>
      </w:r>
      <w:r w:rsidRPr="00274EBA">
        <w:rPr>
          <w:rFonts w:ascii="Traditional Arabic" w:hAnsi="Traditional Arabic" w:cs="Traditional Arabic"/>
          <w:sz w:val="28"/>
          <w:szCs w:val="28"/>
          <w:rtl/>
        </w:rPr>
        <w:t>4.</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نظر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الفاريابي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طيبة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1425</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 2004</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361">
    <w:p w:rsidR="00AD01F0" w:rsidRPr="00274EBA" w:rsidRDefault="00AD01F0" w:rsidP="000D18BC">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موطأ مالك 2/92رقم60- مسند أحمد12/171رقم7233- سنن الدارمي1/567رقم756-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ماجه1/136رقم386-الكبرى للنسائي1/93رقم58- المن</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 xml:space="preserve">قى لابن الجارود1/23رقم43- صحيح بن خزيمة1/59رقم111-صحيح بن حبان4/49رقم1243- سنن الدارقطني1/47رقم80- المستدرك1/237رقم491, وغيرهم من طريق أبي هريرة. وروي كذلك من طريق جابر بن عبد </w:t>
      </w:r>
      <w:r w:rsidRPr="00274EBA">
        <w:rPr>
          <w:rFonts w:ascii="Traditional Arabic" w:hAnsi="Traditional Arabic" w:cs="Traditional Arabic" w:hint="cs"/>
          <w:sz w:val="28"/>
          <w:szCs w:val="28"/>
          <w:rtl/>
        </w:rPr>
        <w:t>الله، كم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في: مسند احمد23/257رقم</w:t>
      </w:r>
      <w:r w:rsidRPr="00274EBA">
        <w:rPr>
          <w:rFonts w:ascii="Traditional Arabic" w:hAnsi="Traditional Arabic" w:cs="Traditional Arabic" w:hint="cs"/>
          <w:sz w:val="28"/>
          <w:szCs w:val="28"/>
          <w:rtl/>
        </w:rPr>
        <w:t>15012-سنن</w:t>
      </w:r>
      <w:r w:rsidRPr="00274EBA">
        <w:rPr>
          <w:rFonts w:ascii="Traditional Arabic" w:hAnsi="Traditional Arabic" w:cs="Traditional Arabic"/>
          <w:sz w:val="28"/>
          <w:szCs w:val="28"/>
          <w:rtl/>
        </w:rPr>
        <w:t xml:space="preserve"> بن ماجة1/137رقم388-المنتقى لابن الجارود1/222رقم</w:t>
      </w:r>
      <w:r w:rsidRPr="00274EBA">
        <w:rPr>
          <w:rFonts w:ascii="Traditional Arabic" w:hAnsi="Traditional Arabic" w:cs="Traditional Arabic" w:hint="cs"/>
          <w:sz w:val="28"/>
          <w:szCs w:val="28"/>
          <w:rtl/>
        </w:rPr>
        <w:t>879-صحيح ابن حبان</w:t>
      </w:r>
      <w:r w:rsidRPr="00274EBA">
        <w:rPr>
          <w:rFonts w:ascii="Traditional Arabic" w:hAnsi="Traditional Arabic" w:cs="Traditional Arabic"/>
          <w:sz w:val="28"/>
          <w:szCs w:val="28"/>
          <w:rtl/>
        </w:rPr>
        <w:t>4/51رقم</w:t>
      </w:r>
      <w:r w:rsidRPr="00274EBA">
        <w:rPr>
          <w:rFonts w:ascii="Traditional Arabic" w:hAnsi="Traditional Arabic" w:cs="Traditional Arabic" w:hint="cs"/>
          <w:sz w:val="28"/>
          <w:szCs w:val="28"/>
          <w:rtl/>
        </w:rPr>
        <w:t>1244-الطبراني</w:t>
      </w:r>
      <w:r w:rsidRPr="00274EBA">
        <w:rPr>
          <w:rFonts w:ascii="Traditional Arabic" w:hAnsi="Traditional Arabic" w:cs="Traditional Arabic"/>
          <w:sz w:val="28"/>
          <w:szCs w:val="28"/>
          <w:rtl/>
        </w:rPr>
        <w:t xml:space="preserve"> في الكبير2/186رقم</w:t>
      </w:r>
      <w:r w:rsidRPr="00274EBA">
        <w:rPr>
          <w:rFonts w:ascii="Traditional Arabic" w:hAnsi="Traditional Arabic" w:cs="Traditional Arabic" w:hint="cs"/>
          <w:sz w:val="28"/>
          <w:szCs w:val="28"/>
          <w:rtl/>
        </w:rPr>
        <w:t>1759-سنن</w:t>
      </w:r>
      <w:r w:rsidRPr="00274EBA">
        <w:rPr>
          <w:rFonts w:ascii="Traditional Arabic" w:hAnsi="Traditional Arabic" w:cs="Traditional Arabic"/>
          <w:sz w:val="28"/>
          <w:szCs w:val="28"/>
          <w:rtl/>
        </w:rPr>
        <w:t xml:space="preserve"> الدارقطني1/42رقم69- المستدرك 1/240رقم500. وروي عن أبي بكر </w:t>
      </w:r>
      <w:r w:rsidRPr="00274EBA">
        <w:rPr>
          <w:rFonts w:ascii="Traditional Arabic" w:hAnsi="Traditional Arabic" w:cs="Traditional Arabic"/>
          <w:sz w:val="28"/>
          <w:szCs w:val="28"/>
        </w:rPr>
        <w:t xml:space="preserve">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مرفوعا وموقوف</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فالمرفوع, رواه الدارقطني في السنن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/43رقم71- والبيهقي في </w:t>
      </w:r>
      <w:r w:rsidRPr="00274EBA">
        <w:rPr>
          <w:rFonts w:ascii="Traditional Arabic" w:hAnsi="Traditional Arabic" w:cs="Traditional Arabic" w:hint="cs"/>
          <w:sz w:val="28"/>
          <w:szCs w:val="28"/>
          <w:rtl/>
        </w:rPr>
        <w:t>الكبرى</w:t>
      </w:r>
      <w:r w:rsidRPr="00274EBA">
        <w:rPr>
          <w:rFonts w:ascii="Traditional Arabic" w:hAnsi="Traditional Arabic" w:cs="Traditional Arabic"/>
          <w:sz w:val="28"/>
          <w:szCs w:val="28"/>
          <w:rtl/>
        </w:rPr>
        <w:t xml:space="preserve"> 1/7رقم4. وأما الموقوف: فرواه ابن سلام في كتاب "الطهور"</w:t>
      </w:r>
      <w:r w:rsidRPr="00274EBA">
        <w:rPr>
          <w:rFonts w:ascii="Traditional Arabic" w:hAnsi="Traditional Arabic" w:cs="Traditional Arabic" w:hint="cs"/>
          <w:sz w:val="28"/>
          <w:szCs w:val="28"/>
          <w:rtl/>
        </w:rPr>
        <w:t>ص:</w:t>
      </w:r>
      <w:r w:rsidRPr="00274EBA">
        <w:rPr>
          <w:rFonts w:ascii="Traditional Arabic" w:hAnsi="Traditional Arabic" w:cs="Traditional Arabic"/>
          <w:sz w:val="28"/>
          <w:szCs w:val="28"/>
          <w:rtl/>
        </w:rPr>
        <w:t>298رقم</w:t>
      </w:r>
      <w:r w:rsidRPr="00274EBA">
        <w:rPr>
          <w:rFonts w:ascii="Traditional Arabic" w:hAnsi="Traditional Arabic" w:cs="Traditional Arabic" w:hint="cs"/>
          <w:sz w:val="28"/>
          <w:szCs w:val="28"/>
          <w:rtl/>
        </w:rPr>
        <w:t>238- وابن</w:t>
      </w:r>
      <w:r w:rsidRPr="00274EBA">
        <w:rPr>
          <w:rFonts w:ascii="Traditional Arabic" w:hAnsi="Traditional Arabic" w:cs="Traditional Arabic"/>
          <w:sz w:val="28"/>
          <w:szCs w:val="28"/>
          <w:rtl/>
        </w:rPr>
        <w:t xml:space="preserve"> أبي شيبة 1/121رقم</w:t>
      </w:r>
      <w:r w:rsidRPr="00274EBA">
        <w:rPr>
          <w:rFonts w:ascii="Traditional Arabic" w:hAnsi="Traditional Arabic" w:cs="Traditional Arabic" w:hint="cs"/>
          <w:sz w:val="28"/>
          <w:szCs w:val="28"/>
          <w:rtl/>
        </w:rPr>
        <w:t>1379-والدارقطني1</w:t>
      </w:r>
      <w:r w:rsidRPr="00274EBA">
        <w:rPr>
          <w:rFonts w:ascii="Traditional Arabic" w:hAnsi="Traditional Arabic" w:cs="Traditional Arabic"/>
          <w:sz w:val="28"/>
          <w:szCs w:val="28"/>
          <w:rtl/>
        </w:rPr>
        <w:t>/44رقم72.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ومن طريق "ابن الفراسي" بلفظ: كنت أصيد، وكانت لي قربة أجعل فيها ماء، وإني توضأت بماء البحر، فذكرت ذلك لرسول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فقال: "هو الطهور ماؤه، الحل ميتته"(سنن ابن ماجه1/136رقم387).</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صححه الترمذي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/125رقم69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ونقل تصحيح البخاري له. وصححه كذلك ابن خزيمة وابن حبان–</w:t>
      </w:r>
      <w:r w:rsidRPr="00274EBA">
        <w:rPr>
          <w:rFonts w:ascii="Traditional Arabic" w:hAnsi="Traditional Arabic" w:cs="Traditional Arabic" w:hint="cs"/>
          <w:sz w:val="28"/>
          <w:szCs w:val="28"/>
          <w:rtl/>
        </w:rPr>
        <w:t>كما مر معنا-</w:t>
      </w:r>
      <w:r w:rsidRPr="00274EBA">
        <w:rPr>
          <w:rFonts w:ascii="Traditional Arabic" w:hAnsi="Traditional Arabic" w:cs="Traditional Arabic"/>
          <w:sz w:val="28"/>
          <w:szCs w:val="28"/>
          <w:rtl/>
        </w:rPr>
        <w:t>وابن عبد البر في الاستذكار5/286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وصححه النووي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شرح مسلم13/</w:t>
      </w:r>
      <w:r w:rsidRPr="00274EBA">
        <w:rPr>
          <w:rFonts w:ascii="Traditional Arabic" w:hAnsi="Traditional Arabic" w:cs="Traditional Arabic" w:hint="cs"/>
          <w:sz w:val="28"/>
          <w:szCs w:val="28"/>
          <w:rtl/>
        </w:rPr>
        <w:t>86، والألبان</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(صحيح أبي داود1/145).</w:t>
      </w:r>
    </w:p>
  </w:footnote>
  <w:footnote w:id="36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المجتهد1/30.</w:t>
      </w:r>
    </w:p>
  </w:footnote>
  <w:footnote w:id="36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حاشية العطار على شرح الجلال المحلي على "جمع الجوامع" لحسن بن محمد العطار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1/334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دار الكتب العلمية: بيروت(بدون طبعة, وبدون تاريخ).</w:t>
      </w:r>
    </w:p>
  </w:footnote>
  <w:footnote w:id="364">
    <w:p w:rsidR="00AD01F0" w:rsidRPr="00274EBA" w:rsidRDefault="00AD01F0" w:rsidP="00610AD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سبق تخريجه, الصفحة السابقة.</w:t>
      </w:r>
    </w:p>
  </w:footnote>
  <w:footnote w:id="36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كتاب الطهور للقاسم بن سلام</w:t>
      </w:r>
      <w:r w:rsidRPr="00274EBA">
        <w:rPr>
          <w:rFonts w:ascii="Traditional Arabic" w:hAnsi="Traditional Arabic" w:cs="Traditional Arabic" w:hint="cs"/>
          <w:sz w:val="28"/>
          <w:szCs w:val="28"/>
          <w:rtl/>
        </w:rPr>
        <w:t>, ص: 200.</w:t>
      </w:r>
    </w:p>
  </w:footnote>
  <w:footnote w:id="366">
    <w:p w:rsidR="00AD01F0" w:rsidRPr="00274EBA" w:rsidRDefault="00AD01F0" w:rsidP="00101E8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الأوسط في السنن والإجماع لابن</w:t>
      </w:r>
      <w:r w:rsidRPr="00274EBA">
        <w:rPr>
          <w:rFonts w:ascii="Traditional Arabic" w:hAnsi="Traditional Arabic" w:cs="Traditional Arabic"/>
          <w:sz w:val="28"/>
          <w:szCs w:val="28"/>
          <w:rtl/>
        </w:rPr>
        <w:t xml:space="preserve"> المنذر 1/246.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أبو</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حماد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صغير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حنيف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طيبة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- 1405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1985 </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36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مالك بن أنس الأصْبَحي، أبو عبد الله(ت:179هـ): إمام دار الهجرة، وأحد الأئمة </w:t>
      </w:r>
      <w:r w:rsidRPr="00274EBA">
        <w:rPr>
          <w:rFonts w:ascii="Traditional Arabic" w:hAnsi="Traditional Arabic" w:cs="Traditional Arabic" w:hint="cs"/>
          <w:sz w:val="28"/>
          <w:szCs w:val="28"/>
          <w:rtl/>
        </w:rPr>
        <w:t>الأربعة. إمام</w:t>
      </w:r>
      <w:r w:rsidRPr="00274EBA">
        <w:rPr>
          <w:rFonts w:ascii="Traditional Arabic" w:hAnsi="Traditional Arabic" w:cs="Traditional Arabic"/>
          <w:sz w:val="28"/>
          <w:szCs w:val="28"/>
          <w:rtl/>
        </w:rPr>
        <w:t xml:space="preserve"> المذهب المالكي. مولده ووفاته في </w:t>
      </w:r>
      <w:r w:rsidRPr="00274EBA">
        <w:rPr>
          <w:rFonts w:ascii="Traditional Arabic" w:hAnsi="Traditional Arabic" w:cs="Traditional Arabic" w:hint="cs"/>
          <w:sz w:val="28"/>
          <w:szCs w:val="28"/>
          <w:rtl/>
        </w:rPr>
        <w:t>المدينة. وسأل</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المنصور أن يضع كتابا للناس يحملهم على العمل به، فصنف " الموطأ " لكنه أبى أن يحمل الناس عليه. (وفيات الأعيان 1/ 439-صفة الصفوة 2/ 99 -حلية الأولياء 6 /316).</w:t>
      </w:r>
    </w:p>
  </w:footnote>
  <w:footnote w:id="36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 لابن رشد1/29.</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وابن رشد، هو: </w:t>
      </w:r>
      <w:r w:rsidRPr="00274EBA">
        <w:rPr>
          <w:rFonts w:ascii="Traditional Arabic" w:hAnsi="Traditional Arabic" w:cs="Traditional Arabic"/>
          <w:sz w:val="28"/>
          <w:szCs w:val="28"/>
          <w:rtl/>
        </w:rPr>
        <w:t xml:space="preserve">محمد بن أحمد بن محمد بن </w:t>
      </w:r>
      <w:r w:rsidRPr="00274EBA">
        <w:rPr>
          <w:rFonts w:ascii="Traditional Arabic" w:hAnsi="Traditional Arabic" w:cs="Traditional Arabic" w:hint="cs"/>
          <w:sz w:val="28"/>
          <w:szCs w:val="28"/>
          <w:rtl/>
        </w:rPr>
        <w:t>رشد،</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 xml:space="preserve">الوليد </w:t>
      </w:r>
      <w:r w:rsidRPr="00274EBA">
        <w:rPr>
          <w:rFonts w:ascii="Traditional Arabic" w:hAnsi="Traditional Arabic" w:cs="Traditional Arabic"/>
          <w:sz w:val="28"/>
          <w:szCs w:val="28"/>
          <w:rtl/>
        </w:rPr>
        <w:t xml:space="preserve">(ت:595 هـ): </w:t>
      </w:r>
      <w:r w:rsidRPr="00274EBA">
        <w:rPr>
          <w:rFonts w:ascii="Traditional Arabic" w:hAnsi="Traditional Arabic" w:cs="Traditional Arabic" w:hint="cs"/>
          <w:sz w:val="28"/>
          <w:szCs w:val="28"/>
          <w:rtl/>
        </w:rPr>
        <w:t>الفيلسوف. عن</w:t>
      </w:r>
      <w:r w:rsidRPr="00274EBA">
        <w:rPr>
          <w:rFonts w:ascii="Traditional Arabic" w:hAnsi="Traditional Arabic" w:cs="Traditional Arabic" w:hint="eastAsia"/>
          <w:sz w:val="28"/>
          <w:szCs w:val="28"/>
          <w:rtl/>
        </w:rPr>
        <w:t>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بكلام أرسطو وترجمه إلى العربية،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وهو المصدر الأساس لفلسفة أرسطو عند الغرب. صنف نحواً من خمسين كتاب</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 ومن أشهر كتبه في الفقه "بداية المجتهد ونهاية المقتصد" يعني فيه بذكر أسباب الخلاف </w:t>
      </w:r>
      <w:r w:rsidRPr="00274EBA">
        <w:rPr>
          <w:rFonts w:ascii="Traditional Arabic" w:hAnsi="Traditional Arabic" w:cs="Traditional Arabic" w:hint="cs"/>
          <w:sz w:val="28"/>
          <w:szCs w:val="28"/>
          <w:rtl/>
        </w:rPr>
        <w:t>الفقهي</w:t>
      </w:r>
      <w:r w:rsidRPr="00274EBA">
        <w:rPr>
          <w:rFonts w:ascii="Traditional Arabic" w:hAnsi="Traditional Arabic" w:cs="Traditional Arabic"/>
          <w:sz w:val="28"/>
          <w:szCs w:val="28"/>
          <w:rtl/>
        </w:rPr>
        <w:t xml:space="preserve">. (ترجمته في: طبقات الأطباء 2/ </w:t>
      </w:r>
      <w:r w:rsidRPr="00274EBA">
        <w:rPr>
          <w:rFonts w:ascii="Traditional Arabic" w:hAnsi="Traditional Arabic" w:cs="Traditional Arabic" w:hint="cs"/>
          <w:sz w:val="28"/>
          <w:szCs w:val="28"/>
          <w:rtl/>
        </w:rPr>
        <w:t>75- شذرات</w:t>
      </w:r>
      <w:r w:rsidRPr="00274EBA">
        <w:rPr>
          <w:rFonts w:ascii="Traditional Arabic" w:hAnsi="Traditional Arabic" w:cs="Traditional Arabic"/>
          <w:sz w:val="28"/>
          <w:szCs w:val="28"/>
          <w:rtl/>
        </w:rPr>
        <w:t xml:space="preserve"> الذهب 4/ 320</w:t>
      </w:r>
      <w:r w:rsidRPr="00274EBA">
        <w:rPr>
          <w:rFonts w:ascii="Traditional Arabic" w:hAnsi="Traditional Arabic" w:cs="Traditional Arabic" w:hint="cs"/>
          <w:sz w:val="28"/>
          <w:szCs w:val="28"/>
          <w:rtl/>
        </w:rPr>
        <w:t>).</w:t>
      </w:r>
    </w:p>
  </w:footnote>
  <w:footnote w:id="36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 </w:t>
      </w:r>
      <w:r w:rsidRPr="00274EBA">
        <w:rPr>
          <w:rFonts w:ascii="Traditional Arabic" w:hAnsi="Traditional Arabic" w:cs="Traditional Arabic" w:hint="cs"/>
          <w:sz w:val="28"/>
          <w:szCs w:val="28"/>
          <w:rtl/>
        </w:rPr>
        <w:t>تخريجه, ص75.</w:t>
      </w:r>
    </w:p>
  </w:footnote>
  <w:footnote w:id="370">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عُبَيد بن عُميْر بن قتادة </w:t>
      </w:r>
      <w:r w:rsidRPr="00274EBA">
        <w:rPr>
          <w:rFonts w:ascii="Traditional Arabic" w:hAnsi="Traditional Arabic" w:cs="Traditional Arabic" w:hint="cs"/>
          <w:sz w:val="28"/>
          <w:szCs w:val="28"/>
          <w:rtl/>
        </w:rPr>
        <w:t>الليثي،</w:t>
      </w:r>
      <w:r w:rsidRPr="00274EBA">
        <w:rPr>
          <w:rFonts w:ascii="Traditional Arabic" w:hAnsi="Traditional Arabic" w:cs="Traditional Arabic"/>
          <w:sz w:val="28"/>
          <w:szCs w:val="28"/>
          <w:rtl/>
        </w:rPr>
        <w:t xml:space="preserve"> أبو عاصم </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 68هـ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ثقات التابعين. كثير </w:t>
      </w:r>
      <w:r w:rsidRPr="00274EBA">
        <w:rPr>
          <w:rFonts w:ascii="Traditional Arabic" w:hAnsi="Traditional Arabic" w:cs="Traditional Arabic" w:hint="cs"/>
          <w:sz w:val="28"/>
          <w:szCs w:val="28"/>
          <w:rtl/>
        </w:rPr>
        <w:t>الحديث،</w:t>
      </w:r>
      <w:r w:rsidRPr="00274EBA">
        <w:rPr>
          <w:rFonts w:ascii="Traditional Arabic" w:hAnsi="Traditional Arabic" w:cs="Traditional Arabic"/>
          <w:sz w:val="28"/>
          <w:szCs w:val="28"/>
          <w:rtl/>
        </w:rPr>
        <w:t xml:space="preserve"> كان يقُص على عهد عمر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6/16-تهذيب التهذيب7/</w:t>
      </w:r>
      <w:r w:rsidRPr="00274EBA">
        <w:rPr>
          <w:rFonts w:ascii="Traditional Arabic" w:hAnsi="Traditional Arabic" w:cs="Traditional Arabic" w:hint="cs"/>
          <w:sz w:val="28"/>
          <w:szCs w:val="28"/>
          <w:rtl/>
        </w:rPr>
        <w:t>71- التاريخ</w:t>
      </w:r>
      <w:r w:rsidRPr="00274EBA">
        <w:rPr>
          <w:rFonts w:ascii="Traditional Arabic" w:hAnsi="Traditional Arabic" w:cs="Traditional Arabic"/>
          <w:sz w:val="28"/>
          <w:szCs w:val="28"/>
          <w:rtl/>
        </w:rPr>
        <w:t xml:space="preserve"> الكبير للبخاري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5/ 455).</w:t>
      </w:r>
    </w:p>
  </w:footnote>
  <w:footnote w:id="371">
    <w:p w:rsidR="00AD01F0" w:rsidRPr="00274EBA" w:rsidRDefault="00AD01F0" w:rsidP="00101E8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كتاب: الحيض, باب: حكم ضفائر المغتسلة</w:t>
      </w:r>
      <w:r w:rsidRPr="00274EBA">
        <w:rPr>
          <w:rFonts w:ascii="Traditional Arabic" w:hAnsi="Traditional Arabic" w:cs="Traditional Arabic"/>
          <w:sz w:val="28"/>
          <w:szCs w:val="28"/>
          <w:rtl/>
        </w:rPr>
        <w:t>1/260رقم331.</w:t>
      </w:r>
    </w:p>
  </w:footnote>
  <w:footnote w:id="37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مسند إسحق بن راهويه 3/610رقم1182-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ابن خزيمة</w:t>
      </w:r>
      <w:r w:rsidRPr="00274EBA">
        <w:rPr>
          <w:rFonts w:ascii="Traditional Arabic" w:hAnsi="Traditional Arabic" w:cs="Traditional Arabic" w:hint="cs"/>
          <w:sz w:val="28"/>
          <w:szCs w:val="28"/>
          <w:rtl/>
        </w:rPr>
        <w:t xml:space="preserve">,كتاب: الوضوء,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الرخصة في ترك المرأة نقض ضفائر رأسها في الغسل من الجنابة</w:t>
      </w:r>
      <w:r w:rsidRPr="00274EBA">
        <w:rPr>
          <w:rFonts w:ascii="Traditional Arabic" w:hAnsi="Traditional Arabic" w:cs="Traditional Arabic"/>
          <w:sz w:val="28"/>
          <w:szCs w:val="28"/>
          <w:rtl/>
        </w:rPr>
        <w:t xml:space="preserve"> 1/123رقم247.</w:t>
      </w:r>
    </w:p>
  </w:footnote>
  <w:footnote w:id="373">
    <w:p w:rsidR="00AD01F0" w:rsidRPr="00274EBA" w:rsidRDefault="00AD01F0" w:rsidP="00101E8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حاشية ابن عابدين1/104-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حاشية الدسوقي1/ 134-البيان في مذهب الإمام الشافعي لأبي الخير العمراني1/255-  المغني لابن قدامة1/ 227.</w:t>
      </w:r>
    </w:p>
  </w:footnote>
  <w:footnote w:id="37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-أسماء بنت شَكَل (بمعجمة وفتحتين وآخره </w:t>
      </w:r>
      <w:r w:rsidRPr="00274EBA">
        <w:rPr>
          <w:rFonts w:ascii="Traditional Arabic" w:hAnsi="Traditional Arabic" w:cs="Traditional Arabic" w:hint="cs"/>
          <w:sz w:val="28"/>
          <w:szCs w:val="28"/>
          <w:rtl/>
        </w:rPr>
        <w:t>لام)، الأنصارية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صحابية،</w:t>
      </w:r>
      <w:r w:rsidRPr="00274EBA">
        <w:rPr>
          <w:rFonts w:ascii="Traditional Arabic" w:hAnsi="Traditional Arabic" w:cs="Traditional Arabic"/>
          <w:sz w:val="28"/>
          <w:szCs w:val="28"/>
          <w:rtl/>
        </w:rPr>
        <w:t xml:space="preserve"> روى لها مسلم. (ترجمتها في: الإصابة 8/12-أسد الغابة7/10رقم6709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375">
    <w:p w:rsidR="00AD01F0" w:rsidRPr="00274EBA" w:rsidRDefault="00AD01F0" w:rsidP="00101E8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السِّدْرَة: شجرة النبق. يُنتفع بورقه في الغسل، لأنه يقتل </w:t>
      </w:r>
      <w:r w:rsidRPr="00274EBA">
        <w:rPr>
          <w:rFonts w:ascii="Traditional Arabic" w:hAnsi="Traditional Arabic" w:cs="Traditional Arabic" w:hint="cs"/>
          <w:sz w:val="28"/>
          <w:szCs w:val="28"/>
          <w:rtl/>
        </w:rPr>
        <w:t>الهوام،</w:t>
      </w:r>
      <w:r w:rsidRPr="00274EBA">
        <w:rPr>
          <w:rFonts w:ascii="Traditional Arabic" w:hAnsi="Traditional Arabic" w:cs="Traditional Arabic"/>
          <w:sz w:val="28"/>
          <w:szCs w:val="28"/>
          <w:rtl/>
        </w:rPr>
        <w:t xml:space="preserve"> ويلبن الشعر. ومتى أطلق في باب الغسل، فالمراد به الورق </w:t>
      </w:r>
      <w:r w:rsidRPr="00274EBA">
        <w:rPr>
          <w:rFonts w:ascii="Traditional Arabic" w:hAnsi="Traditional Arabic" w:cs="Traditional Arabic" w:hint="cs"/>
          <w:sz w:val="28"/>
          <w:szCs w:val="28"/>
          <w:rtl/>
        </w:rPr>
        <w:t>المطحون. (انظر: القاموس</w:t>
      </w:r>
      <w:r w:rsidRPr="00274EBA">
        <w:rPr>
          <w:rFonts w:ascii="Traditional Arabic" w:hAnsi="Traditional Arabic" w:cs="Traditional Arabic"/>
          <w:sz w:val="28"/>
          <w:szCs w:val="28"/>
          <w:rtl/>
        </w:rPr>
        <w:t xml:space="preserve"> الفقهي لسعدي أبي </w:t>
      </w:r>
      <w:r w:rsidRPr="00274EBA">
        <w:rPr>
          <w:rFonts w:ascii="Traditional Arabic" w:hAnsi="Traditional Arabic" w:cs="Traditional Arabic" w:hint="cs"/>
          <w:sz w:val="28"/>
          <w:szCs w:val="28"/>
          <w:rtl/>
        </w:rPr>
        <w:t>جيب،</w:t>
      </w:r>
      <w:r w:rsidRPr="00274EBA">
        <w:rPr>
          <w:rFonts w:ascii="Traditional Arabic" w:hAnsi="Traditional Arabic" w:cs="Traditional Arabic"/>
          <w:sz w:val="28"/>
          <w:szCs w:val="28"/>
          <w:rtl/>
        </w:rPr>
        <w:t xml:space="preserve"> ص:168.</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دمشق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,ط2,</w:t>
      </w:r>
      <w:r w:rsidRPr="00274EBA">
        <w:rPr>
          <w:rFonts w:ascii="Traditional Arabic" w:hAnsi="Traditional Arabic" w:cs="Traditional Arabic"/>
          <w:sz w:val="28"/>
          <w:szCs w:val="28"/>
          <w:rtl/>
        </w:rPr>
        <w:t xml:space="preserve"> 1408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3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شؤون رأسها: أصول </w:t>
      </w:r>
      <w:r w:rsidRPr="00274EBA">
        <w:rPr>
          <w:rFonts w:ascii="Traditional Arabic" w:hAnsi="Traditional Arabic" w:cs="Traditional Arabic" w:hint="cs"/>
          <w:sz w:val="28"/>
          <w:szCs w:val="28"/>
          <w:rtl/>
        </w:rPr>
        <w:t xml:space="preserve">الشعر </w:t>
      </w:r>
      <w:r w:rsidRPr="00274EBA">
        <w:rPr>
          <w:rFonts w:ascii="Traditional Arabic" w:hAnsi="Traditional Arabic" w:cs="Traditional Arabic"/>
          <w:sz w:val="28"/>
          <w:szCs w:val="28"/>
          <w:rtl/>
        </w:rPr>
        <w:t xml:space="preserve">(النهاية في غريب </w:t>
      </w:r>
      <w:r w:rsidRPr="00274EBA">
        <w:rPr>
          <w:rFonts w:ascii="Traditional Arabic" w:hAnsi="Traditional Arabic" w:cs="Traditional Arabic" w:hint="cs"/>
          <w:sz w:val="28"/>
          <w:szCs w:val="28"/>
          <w:rtl/>
        </w:rPr>
        <w:t xml:space="preserve">الحديث لابن </w:t>
      </w:r>
      <w:r w:rsidRPr="00274EBA">
        <w:rPr>
          <w:rFonts w:ascii="Traditional Arabic" w:hAnsi="Traditional Arabic" w:cs="Traditional Arabic"/>
          <w:sz w:val="28"/>
          <w:szCs w:val="28"/>
          <w:rtl/>
        </w:rPr>
        <w:t>الأثير2/421).</w:t>
      </w:r>
    </w:p>
  </w:footnote>
  <w:footnote w:id="3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صحيح مسلم</w:t>
      </w:r>
      <w:r w:rsidRPr="00274EBA">
        <w:rPr>
          <w:rFonts w:ascii="Traditional Arabic" w:hAnsi="Traditional Arabic" w:cs="Traditional Arabic" w:hint="cs"/>
          <w:sz w:val="28"/>
          <w:szCs w:val="28"/>
          <w:rtl/>
        </w:rPr>
        <w:t>, كتاب الحيض,</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استحباب استعمال المغتسلة من الحيض فرصة من مسك في موضع الدم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1/261رقم332.</w:t>
      </w:r>
    </w:p>
  </w:footnote>
  <w:footnote w:id="378">
    <w:p w:rsidR="00AD01F0" w:rsidRPr="00274EBA" w:rsidRDefault="00AD01F0" w:rsidP="00101E8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فتح الباري</w:t>
      </w:r>
      <w:r w:rsidRPr="00274EBA">
        <w:rPr>
          <w:rFonts w:ascii="Traditional Arabic" w:hAnsi="Traditional Arabic" w:cs="Traditional Arabic" w:hint="cs"/>
          <w:sz w:val="28"/>
          <w:szCs w:val="28"/>
          <w:rtl/>
        </w:rPr>
        <w:t xml:space="preserve"> بشرح صحيح البخاري,</w:t>
      </w:r>
      <w:r w:rsidRPr="00274EBA">
        <w:rPr>
          <w:rFonts w:ascii="Traditional Arabic" w:hAnsi="Traditional Arabic" w:cs="Traditional Arabic"/>
          <w:sz w:val="28"/>
          <w:szCs w:val="28"/>
          <w:rtl/>
        </w:rPr>
        <w:t xml:space="preserve"> لابن رجب</w:t>
      </w:r>
      <w:r w:rsidRPr="00274EBA">
        <w:rPr>
          <w:rFonts w:ascii="Traditional Arabic" w:hAnsi="Traditional Arabic" w:cs="Traditional Arabic" w:hint="cs"/>
          <w:sz w:val="28"/>
          <w:szCs w:val="28"/>
          <w:rtl/>
        </w:rPr>
        <w:t xml:space="preserve"> الحنبلي</w:t>
      </w:r>
      <w:r w:rsidRPr="00274EBA">
        <w:rPr>
          <w:rFonts w:ascii="Traditional Arabic" w:hAnsi="Traditional Arabic" w:cs="Traditional Arabic"/>
          <w:sz w:val="28"/>
          <w:szCs w:val="28"/>
          <w:rtl/>
        </w:rPr>
        <w:t>1/262.</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محمود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شعبان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وآخرون</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الغرباء</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الأثرية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المدينة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النبوية</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1417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379">
    <w:p w:rsidR="00AD01F0" w:rsidRPr="00274EBA" w:rsidRDefault="00AD01F0" w:rsidP="00101E8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البَشَرَةُ والبَشَرُ: ظاهرُ جلدِ الإنسان. (الصحاح </w:t>
      </w:r>
      <w:r w:rsidRPr="00274EBA">
        <w:rPr>
          <w:rFonts w:ascii="Traditional Arabic" w:hAnsi="Traditional Arabic" w:cs="Traditional Arabic" w:hint="cs"/>
          <w:sz w:val="28"/>
          <w:szCs w:val="28"/>
          <w:rtl/>
        </w:rPr>
        <w:t>للجوهري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2/590, </w:t>
      </w:r>
      <w:r w:rsidRPr="00274EBA">
        <w:rPr>
          <w:rFonts w:ascii="Traditional Arabic" w:hAnsi="Traditional Arabic" w:cs="Traditional Arabic"/>
          <w:sz w:val="28"/>
          <w:szCs w:val="28"/>
          <w:rtl/>
        </w:rPr>
        <w:t>مادة: ب ش ر)</w:t>
      </w:r>
      <w:r w:rsidRPr="00274EBA">
        <w:rPr>
          <w:rFonts w:ascii="Traditional Arabic" w:hAnsi="Traditional Arabic" w:cs="Traditional Arabic" w:hint="cs"/>
          <w:sz w:val="28"/>
          <w:szCs w:val="28"/>
          <w:rtl/>
        </w:rPr>
        <w:t>.</w:t>
      </w:r>
    </w:p>
  </w:footnote>
  <w:footnote w:id="380">
    <w:p w:rsidR="00AD01F0" w:rsidRPr="00274EBA" w:rsidRDefault="00AD01F0" w:rsidP="00101E8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سنن ابن ماجة</w:t>
      </w:r>
      <w:r w:rsidRPr="00274EBA">
        <w:rPr>
          <w:rFonts w:ascii="Traditional Arabic" w:hAnsi="Traditional Arabic" w:cs="Traditional Arabic" w:hint="cs"/>
          <w:sz w:val="28"/>
          <w:szCs w:val="28"/>
          <w:rtl/>
        </w:rPr>
        <w:t>,كتاب الطهارة, باب: تحت كل شعرة جنابة</w:t>
      </w:r>
      <w:r w:rsidRPr="00274EBA">
        <w:rPr>
          <w:rFonts w:ascii="Traditional Arabic" w:hAnsi="Traditional Arabic" w:cs="Traditional Arabic"/>
          <w:sz w:val="28"/>
          <w:szCs w:val="28"/>
          <w:rtl/>
        </w:rPr>
        <w:t xml:space="preserve"> 1/196رقم597-</w:t>
      </w:r>
      <w:r w:rsidRPr="00274EBA">
        <w:rPr>
          <w:rFonts w:ascii="Traditional Arabic" w:hAnsi="Traditional Arabic" w:cs="Traditional Arabic" w:hint="cs"/>
          <w:sz w:val="28"/>
          <w:szCs w:val="28"/>
          <w:rtl/>
        </w:rPr>
        <w:t xml:space="preserve"> سنن </w:t>
      </w:r>
      <w:r w:rsidRPr="00274EBA">
        <w:rPr>
          <w:rFonts w:ascii="Traditional Arabic" w:hAnsi="Traditional Arabic" w:cs="Traditional Arabic"/>
          <w:sz w:val="28"/>
          <w:szCs w:val="28"/>
          <w:rtl/>
        </w:rPr>
        <w:t>أب</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داود</w:t>
      </w:r>
      <w:r w:rsidRPr="00274EBA">
        <w:rPr>
          <w:rFonts w:ascii="Traditional Arabic" w:hAnsi="Traditional Arabic" w:cs="Traditional Arabic" w:hint="cs"/>
          <w:sz w:val="28"/>
          <w:szCs w:val="28"/>
          <w:rtl/>
        </w:rPr>
        <w:t xml:space="preserve">, كتاب: الطهارة, باب: في الغسل من الجنابة </w:t>
      </w:r>
      <w:r w:rsidRPr="00274EBA">
        <w:rPr>
          <w:rFonts w:ascii="Traditional Arabic" w:hAnsi="Traditional Arabic" w:cs="Traditional Arabic"/>
          <w:sz w:val="28"/>
          <w:szCs w:val="28"/>
          <w:rtl/>
        </w:rPr>
        <w:t>1/65رقم248، وضعفه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 xml:space="preserve">, أبوب: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أن تحت كل شعرة جنابة</w:t>
      </w:r>
      <w:r w:rsidRPr="00274EBA">
        <w:rPr>
          <w:rFonts w:ascii="Traditional Arabic" w:hAnsi="Traditional Arabic" w:cs="Traditional Arabic"/>
          <w:sz w:val="28"/>
          <w:szCs w:val="28"/>
          <w:rtl/>
        </w:rPr>
        <w:t xml:space="preserve"> 1/167رقم106. وقال: فيه الحارث بن وجيه، وهو حديث غريب لا نعرفه إلا من حديثه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من ثم ف</w:t>
      </w:r>
      <w:r w:rsidRPr="00274EBA">
        <w:rPr>
          <w:rFonts w:ascii="Traditional Arabic" w:hAnsi="Traditional Arabic" w:cs="Traditional Arabic"/>
          <w:sz w:val="28"/>
          <w:szCs w:val="28"/>
          <w:rtl/>
        </w:rPr>
        <w:t>الحديث ضعيف؛ لأن مداره على الحارث بن وجيه، الراسبي. انظر: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البدر المنير لابن الملقن2/576-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التلخيص الحبير لابن حجر1/381رقم190.</w:t>
      </w:r>
    </w:p>
  </w:footnote>
  <w:footnote w:id="38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أجْمَرتُ شعري: أي جمعتُه </w:t>
      </w:r>
      <w:r w:rsidRPr="00274EBA">
        <w:rPr>
          <w:rFonts w:ascii="Traditional Arabic" w:hAnsi="Traditional Arabic" w:cs="Traditional Arabic" w:hint="cs"/>
          <w:sz w:val="28"/>
          <w:szCs w:val="28"/>
          <w:rtl/>
        </w:rPr>
        <w:t>وعقدتُه،</w:t>
      </w:r>
      <w:r w:rsidRPr="00274EBA">
        <w:rPr>
          <w:rFonts w:ascii="Traditional Arabic" w:hAnsi="Traditional Arabic" w:cs="Traditional Arabic"/>
          <w:sz w:val="28"/>
          <w:szCs w:val="28"/>
          <w:rtl/>
        </w:rPr>
        <w:t xml:space="preserve"> ولم أرسله.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(مختار الصحاح للرازي,</w:t>
      </w:r>
      <w:r w:rsidRPr="00274EBA">
        <w:rPr>
          <w:rFonts w:ascii="Traditional Arabic" w:hAnsi="Traditional Arabic" w:cs="Traditional Arabic" w:hint="cs"/>
          <w:sz w:val="28"/>
          <w:szCs w:val="28"/>
          <w:rtl/>
        </w:rPr>
        <w:t xml:space="preserve"> ص:60,</w:t>
      </w:r>
      <w:r w:rsidRPr="00274EBA">
        <w:rPr>
          <w:rFonts w:ascii="Traditional Arabic" w:hAnsi="Traditional Arabic" w:cs="Traditional Arabic"/>
          <w:sz w:val="28"/>
          <w:szCs w:val="28"/>
          <w:rtl/>
        </w:rPr>
        <w:t xml:space="preserve"> مادة: ج م ر).</w:t>
      </w:r>
      <w:r w:rsidRPr="00274EBA">
        <w:rPr>
          <w:rFonts w:ascii="Traditional Arabic" w:hAnsi="Traditional Arabic" w:cs="Traditional Arabic" w:hint="cs"/>
          <w:sz w:val="28"/>
          <w:szCs w:val="28"/>
          <w:rtl/>
        </w:rPr>
        <w:t xml:space="preserve"> تحقيق: يوسف الشيخ محمد, المكتبة العصري: بيروت. ط5, 1420ه.</w:t>
      </w:r>
    </w:p>
  </w:footnote>
  <w:footnote w:id="38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 41/306رقم </w:t>
      </w:r>
      <w:r w:rsidRPr="00274EBA">
        <w:rPr>
          <w:rFonts w:ascii="Traditional Arabic" w:hAnsi="Traditional Arabic" w:cs="Traditional Arabic" w:hint="cs"/>
          <w:sz w:val="28"/>
          <w:szCs w:val="28"/>
          <w:rtl/>
        </w:rPr>
        <w:t>24797-مسند</w:t>
      </w:r>
      <w:r w:rsidRPr="00274EBA">
        <w:rPr>
          <w:rFonts w:ascii="Traditional Arabic" w:hAnsi="Traditional Arabic" w:cs="Traditional Arabic"/>
          <w:sz w:val="28"/>
          <w:szCs w:val="28"/>
          <w:rtl/>
        </w:rPr>
        <w:t xml:space="preserve"> إسحق بن راهويه964رقم1680. قلت: سنده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فيه مجهول.</w:t>
      </w:r>
    </w:p>
  </w:footnote>
  <w:footnote w:id="383">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ابن ماجه</w:t>
      </w:r>
      <w:r w:rsidRPr="00274EBA">
        <w:rPr>
          <w:rFonts w:ascii="Traditional Arabic" w:hAnsi="Traditional Arabic" w:cs="Traditional Arabic" w:hint="cs"/>
          <w:sz w:val="28"/>
          <w:szCs w:val="28"/>
          <w:rtl/>
        </w:rPr>
        <w:t>,كتاب: الطهارة, باب: تحت كل شعرة جنابة</w:t>
      </w:r>
      <w:r w:rsidRPr="00274EBA">
        <w:rPr>
          <w:rFonts w:ascii="Traditional Arabic" w:hAnsi="Traditional Arabic" w:cs="Traditional Arabic"/>
          <w:sz w:val="28"/>
          <w:szCs w:val="28"/>
          <w:rtl/>
        </w:rPr>
        <w:t>1/196رقم</w:t>
      </w:r>
      <w:r w:rsidRPr="00274EBA">
        <w:rPr>
          <w:rFonts w:ascii="Traditional Arabic" w:hAnsi="Traditional Arabic" w:cs="Traditional Arabic" w:hint="cs"/>
          <w:sz w:val="28"/>
          <w:szCs w:val="28"/>
          <w:rtl/>
        </w:rPr>
        <w:t>598-المعجم الكبير للطبراني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/155رقم3989</w:t>
      </w:r>
      <w:r w:rsidRPr="00274EBA">
        <w:rPr>
          <w:rFonts w:ascii="Traditional Arabic" w:hAnsi="Traditional Arabic" w:cs="Traditional Arabic" w:hint="cs"/>
          <w:sz w:val="28"/>
          <w:szCs w:val="28"/>
          <w:rtl/>
        </w:rPr>
        <w:t>- تعظيم</w:t>
      </w:r>
      <w:r w:rsidRPr="00274EBA">
        <w:rPr>
          <w:rFonts w:ascii="Traditional Arabic" w:hAnsi="Traditional Arabic" w:cs="Traditional Arabic"/>
          <w:sz w:val="28"/>
          <w:szCs w:val="28"/>
          <w:rtl/>
        </w:rPr>
        <w:t xml:space="preserve"> قدر الصلاة للمروزي 1/480رقم</w:t>
      </w:r>
      <w:r w:rsidRPr="00274EBA">
        <w:rPr>
          <w:rFonts w:ascii="Traditional Arabic" w:hAnsi="Traditional Arabic" w:cs="Traditional Arabic" w:hint="cs"/>
          <w:sz w:val="28"/>
          <w:szCs w:val="28"/>
          <w:rtl/>
        </w:rPr>
        <w:t>511.</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وأبو أيوب الأنصاري، هو: </w:t>
      </w:r>
      <w:r w:rsidRPr="00274EBA">
        <w:rPr>
          <w:rFonts w:ascii="Traditional Arabic" w:hAnsi="Traditional Arabic" w:cs="Traditional Arabic"/>
          <w:sz w:val="28"/>
          <w:szCs w:val="28"/>
          <w:rtl/>
        </w:rPr>
        <w:t>خالد بن زيد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ت:52 هـ): صحابي، شهد العقبة </w:t>
      </w:r>
      <w:r w:rsidRPr="00274EBA">
        <w:rPr>
          <w:rFonts w:ascii="Traditional Arabic" w:hAnsi="Traditional Arabic" w:cs="Traditional Arabic" w:hint="cs"/>
          <w:sz w:val="28"/>
          <w:szCs w:val="28"/>
          <w:rtl/>
        </w:rPr>
        <w:t>وغيرها</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لما غزا يزيدُ بن معاوية القسطنطينية، صحِبه أبو أيوب، فحضر الوقائع ومرض هناك،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توفي </w:t>
      </w:r>
      <w:r w:rsidRPr="00274EBA">
        <w:rPr>
          <w:rFonts w:ascii="Traditional Arabic" w:hAnsi="Traditional Arabic" w:cs="Traditional Arabic" w:hint="cs"/>
          <w:sz w:val="28"/>
          <w:szCs w:val="28"/>
          <w:rtl/>
        </w:rPr>
        <w:t>ف</w:t>
      </w:r>
      <w:r w:rsidRPr="00274EBA">
        <w:rPr>
          <w:rFonts w:ascii="Traditional Arabic" w:hAnsi="Traditional Arabic" w:cs="Traditional Arabic"/>
          <w:sz w:val="28"/>
          <w:szCs w:val="28"/>
          <w:rtl/>
        </w:rPr>
        <w:t xml:space="preserve">دفن في أصل </w:t>
      </w:r>
      <w:r w:rsidRPr="00274EBA">
        <w:rPr>
          <w:rFonts w:ascii="Traditional Arabic" w:hAnsi="Traditional Arabic" w:cs="Traditional Arabic" w:hint="cs"/>
          <w:sz w:val="28"/>
          <w:szCs w:val="28"/>
          <w:rtl/>
        </w:rPr>
        <w:t>حصنها. (معجم</w:t>
      </w:r>
      <w:r w:rsidRPr="00274EBA">
        <w:rPr>
          <w:rFonts w:ascii="Traditional Arabic" w:hAnsi="Traditional Arabic" w:cs="Traditional Arabic"/>
          <w:sz w:val="28"/>
          <w:szCs w:val="28"/>
          <w:rtl/>
        </w:rPr>
        <w:t xml:space="preserve"> الصحابة للبغوي2/219-تاريخ بغداد1/</w:t>
      </w:r>
      <w:r w:rsidRPr="00274EBA">
        <w:rPr>
          <w:rFonts w:ascii="Traditional Arabic" w:hAnsi="Traditional Arabic" w:cs="Traditional Arabic" w:hint="cs"/>
          <w:sz w:val="28"/>
          <w:szCs w:val="28"/>
          <w:rtl/>
        </w:rPr>
        <w:t>493-أسد</w:t>
      </w:r>
      <w:r w:rsidRPr="00274EBA">
        <w:rPr>
          <w:rFonts w:ascii="Traditional Arabic" w:hAnsi="Traditional Arabic" w:cs="Traditional Arabic"/>
          <w:sz w:val="28"/>
          <w:szCs w:val="28"/>
          <w:rtl/>
        </w:rPr>
        <w:t xml:space="preserve"> الغابة 2/121).</w:t>
      </w:r>
    </w:p>
  </w:footnote>
  <w:footnote w:id="384">
    <w:p w:rsidR="00AD01F0" w:rsidRPr="00274EBA" w:rsidRDefault="00AD01F0" w:rsidP="00467C2E">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أخرجه أحمد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 xml:space="preserve">/103رقم726-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 xml:space="preserve">الدارمي </w:t>
      </w:r>
      <w:r w:rsidRPr="00274EBA">
        <w:rPr>
          <w:rFonts w:ascii="Traditional Arabic" w:hAnsi="Traditional Arabic" w:cs="Traditional Arabic" w:hint="cs"/>
          <w:sz w:val="28"/>
          <w:szCs w:val="28"/>
          <w:rtl/>
        </w:rPr>
        <w:t xml:space="preserve">كتاب الطهارة, </w:t>
      </w:r>
      <w:r w:rsidRPr="00274EBA">
        <w:rPr>
          <w:rFonts w:ascii="Traditional Arabic" w:hAnsi="Traditional Arabic" w:cs="Traditional Arabic"/>
          <w:kern w:val="0"/>
          <w:sz w:val="28"/>
          <w:szCs w:val="28"/>
          <w:rtl/>
        </w:rPr>
        <w:t>باب: في الذي يطوف على نسائه في غسل واحد</w:t>
      </w:r>
      <w:r w:rsidRPr="00274EBA">
        <w:rPr>
          <w:rFonts w:ascii="Traditional Arabic" w:hAnsi="Traditional Arabic" w:cs="Traditional Arabic" w:hint="cs"/>
          <w:sz w:val="28"/>
          <w:szCs w:val="28"/>
          <w:rtl/>
        </w:rPr>
        <w:t xml:space="preserve"> 1</w:t>
      </w:r>
      <w:r w:rsidRPr="00274EBA">
        <w:rPr>
          <w:rFonts w:ascii="Traditional Arabic" w:hAnsi="Traditional Arabic" w:cs="Traditional Arabic"/>
          <w:sz w:val="28"/>
          <w:szCs w:val="28"/>
          <w:rtl/>
        </w:rPr>
        <w:t>/580رقم778- أبو داود</w:t>
      </w:r>
      <w:r w:rsidRPr="00274EBA">
        <w:rPr>
          <w:rFonts w:ascii="Traditional Arabic" w:hAnsi="Traditional Arabic" w:cs="Traditional Arabic" w:hint="cs"/>
          <w:sz w:val="28"/>
          <w:szCs w:val="28"/>
          <w:rtl/>
        </w:rPr>
        <w:t>, كتاب الطهارة باب:الغسل من الجنابة</w:t>
      </w:r>
      <w:r w:rsidRPr="00274EBA">
        <w:rPr>
          <w:rFonts w:ascii="Traditional Arabic" w:hAnsi="Traditional Arabic" w:cs="Traditional Arabic"/>
          <w:sz w:val="28"/>
          <w:szCs w:val="28"/>
          <w:rtl/>
        </w:rPr>
        <w:t>1/56رقم249- الضياء</w:t>
      </w:r>
      <w:r w:rsidRPr="00274EBA">
        <w:rPr>
          <w:rFonts w:ascii="Traditional Arabic" w:hAnsi="Traditional Arabic" w:cs="Traditional Arabic" w:hint="cs"/>
          <w:sz w:val="28"/>
          <w:szCs w:val="28"/>
          <w:rtl/>
        </w:rPr>
        <w:t xml:space="preserve"> المقدسي</w:t>
      </w:r>
      <w:r w:rsidRPr="00274EBA">
        <w:rPr>
          <w:rFonts w:ascii="Traditional Arabic" w:hAnsi="Traditional Arabic" w:cs="Traditional Arabic"/>
          <w:sz w:val="28"/>
          <w:szCs w:val="28"/>
          <w:rtl/>
        </w:rPr>
        <w:t xml:space="preserve"> في المختارة2/74رقم451.</w:t>
      </w:r>
      <w:r w:rsidRPr="00274EBA">
        <w:rPr>
          <w:rFonts w:ascii="Traditional Arabic" w:hAnsi="Traditional Arabic" w:cs="Traditional Arabic" w:hint="cs"/>
          <w:sz w:val="28"/>
          <w:szCs w:val="28"/>
          <w:rtl/>
        </w:rPr>
        <w:t xml:space="preserve"> قلت: الحدي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sz w:val="28"/>
          <w:szCs w:val="28"/>
          <w:rtl/>
        </w:rPr>
        <w:t xml:space="preserve"> اختلفوا فيه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w:t>
      </w:r>
      <w:r w:rsidRPr="00274EBA">
        <w:rPr>
          <w:rFonts w:ascii="Traditional Arabic" w:hAnsi="Traditional Arabic" w:cs="Traditional Arabic" w:hint="cs"/>
          <w:sz w:val="28"/>
          <w:szCs w:val="28"/>
          <w:rtl/>
        </w:rPr>
        <w:t xml:space="preserve">حجر في </w:t>
      </w:r>
      <w:r w:rsidRPr="00274EBA">
        <w:rPr>
          <w:rFonts w:ascii="Traditional Arabic" w:hAnsi="Traditional Arabic" w:cs="Traditional Arabic"/>
          <w:sz w:val="28"/>
          <w:szCs w:val="28"/>
          <w:rtl/>
        </w:rPr>
        <w:t xml:space="preserve">التلخيص الحبير1/382: إسناده صحيح؛ فإنه من رواية عطاء بن </w:t>
      </w:r>
      <w:r w:rsidRPr="00274EBA">
        <w:rPr>
          <w:rFonts w:ascii="Traditional Arabic" w:hAnsi="Traditional Arabic" w:cs="Traditional Arabic" w:hint="cs"/>
          <w:sz w:val="28"/>
          <w:szCs w:val="28"/>
          <w:rtl/>
        </w:rPr>
        <w:t>السائب،</w:t>
      </w:r>
      <w:r w:rsidRPr="00274EBA">
        <w:rPr>
          <w:rFonts w:ascii="Traditional Arabic" w:hAnsi="Traditional Arabic" w:cs="Traditional Arabic"/>
          <w:sz w:val="28"/>
          <w:szCs w:val="28"/>
          <w:rtl/>
        </w:rPr>
        <w:t xml:space="preserve"> وقد سمع منه حماد بن سلمة قبل الاختلاط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لكن قيل إن الصواب وقْفُه على عليٍ</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 xml:space="preserve"> أ ه. </w:t>
      </w:r>
      <w:r w:rsidRPr="00274EBA">
        <w:rPr>
          <w:rFonts w:ascii="Traditional Arabic" w:hAnsi="Traditional Arabic" w:cs="Traditional Arabic"/>
          <w:sz w:val="28"/>
          <w:szCs w:val="28"/>
          <w:rtl/>
        </w:rPr>
        <w:t xml:space="preserve">لكن ضعفه الذهبي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تنقيح التحقيق1/75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والنووي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خلاصة الأحكام1/195</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السلسة الضعيفة2/332. </w:t>
      </w:r>
      <w:r w:rsidRPr="00274EBA">
        <w:rPr>
          <w:rFonts w:ascii="Traditional Arabic" w:hAnsi="Traditional Arabic" w:cs="Traditional Arabic" w:hint="cs"/>
          <w:sz w:val="28"/>
          <w:szCs w:val="28"/>
          <w:rtl/>
        </w:rPr>
        <w:t>قلت: الحدي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sz w:val="28"/>
          <w:szCs w:val="28"/>
          <w:rtl/>
        </w:rPr>
        <w:t xml:space="preserve"> ضعيف </w:t>
      </w:r>
      <w:r w:rsidRPr="00274EBA">
        <w:rPr>
          <w:rFonts w:ascii="Traditional Arabic" w:hAnsi="Traditional Arabic" w:cs="Traditional Arabic" w:hint="cs"/>
          <w:sz w:val="28"/>
          <w:szCs w:val="28"/>
          <w:rtl/>
        </w:rPr>
        <w:t>مرفوعا،</w:t>
      </w:r>
      <w:r w:rsidRPr="00274EBA">
        <w:rPr>
          <w:rFonts w:ascii="Traditional Arabic" w:hAnsi="Traditional Arabic" w:cs="Traditional Arabic"/>
          <w:sz w:val="28"/>
          <w:szCs w:val="28"/>
          <w:rtl/>
        </w:rPr>
        <w:t xml:space="preserve"> لكنه صحيح موقوف</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 فقد جاء الموقوف من رواية حماد بن زيد عن عطاء بن </w:t>
      </w:r>
      <w:r w:rsidRPr="00274EBA">
        <w:rPr>
          <w:rFonts w:ascii="Traditional Arabic" w:hAnsi="Traditional Arabic" w:cs="Traditional Arabic" w:hint="cs"/>
          <w:sz w:val="28"/>
          <w:szCs w:val="28"/>
          <w:rtl/>
        </w:rPr>
        <w:t>السائب،</w:t>
      </w:r>
      <w:r w:rsidRPr="00274EBA">
        <w:rPr>
          <w:rFonts w:ascii="Traditional Arabic" w:hAnsi="Traditional Arabic" w:cs="Traditional Arabic"/>
          <w:sz w:val="28"/>
          <w:szCs w:val="28"/>
          <w:rtl/>
        </w:rPr>
        <w:t xml:space="preserve"> وقد </w:t>
      </w:r>
      <w:r w:rsidRPr="00274EBA">
        <w:rPr>
          <w:rFonts w:ascii="Traditional Arabic" w:hAnsi="Traditional Arabic" w:cs="Traditional Arabic" w:hint="cs"/>
          <w:sz w:val="28"/>
          <w:szCs w:val="28"/>
          <w:rtl/>
        </w:rPr>
        <w:t>خالفه حماد</w:t>
      </w:r>
      <w:r w:rsidRPr="00274EBA">
        <w:rPr>
          <w:rFonts w:ascii="Traditional Arabic" w:hAnsi="Traditional Arabic" w:cs="Traditional Arabic"/>
          <w:sz w:val="28"/>
          <w:szCs w:val="28"/>
          <w:rtl/>
        </w:rPr>
        <w:t xml:space="preserve"> بن سلمة فرفعه. وحماد بن زيد أوثق من حماد بن </w:t>
      </w:r>
      <w:r w:rsidRPr="00274EBA">
        <w:rPr>
          <w:rFonts w:ascii="Traditional Arabic" w:hAnsi="Traditional Arabic" w:cs="Traditional Arabic" w:hint="cs"/>
          <w:sz w:val="28"/>
          <w:szCs w:val="28"/>
          <w:rtl/>
        </w:rPr>
        <w:t>سلمة،</w:t>
      </w:r>
      <w:r w:rsidRPr="00274EBA">
        <w:rPr>
          <w:rFonts w:ascii="Traditional Arabic" w:hAnsi="Traditional Arabic" w:cs="Traditional Arabic"/>
          <w:sz w:val="28"/>
          <w:szCs w:val="28"/>
          <w:rtl/>
        </w:rPr>
        <w:t xml:space="preserve"> والله أعلم.</w:t>
      </w:r>
    </w:p>
  </w:footnote>
  <w:footnote w:id="385">
    <w:p w:rsidR="00AD01F0" w:rsidRPr="00274EBA" w:rsidRDefault="00AD01F0" w:rsidP="00467C2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معالم السنن للخطابي1/80.</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المطبعة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حلب</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1351</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386">
    <w:p w:rsidR="00AD01F0" w:rsidRPr="00274EBA" w:rsidRDefault="00AD01F0" w:rsidP="00467C2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نهاية المحتاج</w:t>
      </w:r>
      <w:r w:rsidRPr="00274EBA">
        <w:rPr>
          <w:rFonts w:ascii="Traditional Arabic" w:hAnsi="Traditional Arabic" w:cs="Traditional Arabic" w:hint="cs"/>
          <w:sz w:val="28"/>
          <w:szCs w:val="28"/>
          <w:rtl/>
        </w:rPr>
        <w:t>, شهاب الدين الرملي</w:t>
      </w:r>
      <w:r w:rsidRPr="00274EBA">
        <w:rPr>
          <w:rFonts w:ascii="Traditional Arabic" w:hAnsi="Traditional Arabic" w:cs="Traditional Arabic"/>
          <w:sz w:val="28"/>
          <w:szCs w:val="28"/>
          <w:rtl/>
        </w:rPr>
        <w:t xml:space="preserve"> 1/224.</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1404</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/1984</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387">
    <w:p w:rsidR="00AD01F0" w:rsidRPr="00274EBA" w:rsidRDefault="00AD01F0" w:rsidP="005B4A52">
      <w:pPr>
        <w:pStyle w:val="NoSpacing"/>
        <w:rPr>
          <w:rFonts w:ascii="Traditional Arabic" w:hAnsi="Traditional Arabic" w:cs="Traditional Arabic"/>
          <w:color w:val="00000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المغني 1/167.</w:t>
      </w:r>
    </w:p>
  </w:footnote>
  <w:footnote w:id="388">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color w:val="000000"/>
          <w:sz w:val="28"/>
          <w:szCs w:val="28"/>
          <w:rtl/>
        </w:rPr>
        <w:t>المرجع السابق نفس الموضع</w:t>
      </w:r>
      <w:r w:rsidRPr="00274EBA">
        <w:rPr>
          <w:rFonts w:ascii="Traditional Arabic" w:hAnsi="Traditional Arabic" w:cs="Traditional Arabic"/>
          <w:color w:val="000000"/>
          <w:sz w:val="28"/>
          <w:szCs w:val="28"/>
          <w:rtl/>
        </w:rPr>
        <w:t>.</w:t>
      </w:r>
    </w:p>
  </w:footnote>
  <w:footnote w:id="38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بداية المجتهد1/50-51.</w:t>
      </w:r>
    </w:p>
  </w:footnote>
  <w:footnote w:id="3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الحسن بن </w:t>
      </w:r>
      <w:r w:rsidRPr="00274EBA">
        <w:rPr>
          <w:rFonts w:ascii="Traditional Arabic" w:hAnsi="Traditional Arabic" w:cs="Traditional Arabic" w:hint="cs"/>
          <w:sz w:val="28"/>
          <w:szCs w:val="28"/>
          <w:rtl/>
        </w:rPr>
        <w:t>يسار،</w:t>
      </w:r>
      <w:r w:rsidRPr="00274EBA">
        <w:rPr>
          <w:rFonts w:ascii="Traditional Arabic" w:hAnsi="Traditional Arabic" w:cs="Traditional Arabic"/>
          <w:sz w:val="28"/>
          <w:szCs w:val="28"/>
          <w:rtl/>
        </w:rPr>
        <w:t xml:space="preserve"> البصري، أبو سعيد: تابعي، إمام أهل البصرة، وحَبر الأمة في زمانه. كان يدخل على الولاة </w:t>
      </w:r>
      <w:r w:rsidRPr="00274EBA">
        <w:rPr>
          <w:rFonts w:ascii="Traditional Arabic" w:hAnsi="Traditional Arabic" w:cs="Traditional Arabic" w:hint="cs"/>
          <w:sz w:val="28"/>
          <w:szCs w:val="28"/>
          <w:rtl/>
        </w:rPr>
        <w:t>فيُعَظهم، لا يخاف</w:t>
      </w:r>
      <w:r w:rsidRPr="00274EBA">
        <w:rPr>
          <w:rFonts w:ascii="Traditional Arabic" w:hAnsi="Traditional Arabic" w:cs="Traditional Arabic"/>
          <w:sz w:val="28"/>
          <w:szCs w:val="28"/>
          <w:rtl/>
        </w:rPr>
        <w:t xml:space="preserve"> في الحق لومة لائم. (طبقات الفقهاء للشيرازي</w:t>
      </w:r>
      <w:r w:rsidRPr="00274EBA">
        <w:rPr>
          <w:rFonts w:ascii="Traditional Arabic" w:hAnsi="Traditional Arabic" w:cs="Traditional Arabic" w:hint="cs"/>
          <w:sz w:val="28"/>
          <w:szCs w:val="28"/>
          <w:rtl/>
        </w:rPr>
        <w:t>87-وفيات</w:t>
      </w:r>
      <w:r w:rsidRPr="00274EBA">
        <w:rPr>
          <w:rFonts w:ascii="Traditional Arabic" w:hAnsi="Traditional Arabic" w:cs="Traditional Arabic"/>
          <w:sz w:val="28"/>
          <w:szCs w:val="28"/>
          <w:rtl/>
        </w:rPr>
        <w:t xml:space="preserve"> الأعيان2/</w:t>
      </w:r>
      <w:r w:rsidRPr="00274EBA">
        <w:rPr>
          <w:rFonts w:ascii="Traditional Arabic" w:hAnsi="Traditional Arabic" w:cs="Traditional Arabic" w:hint="cs"/>
          <w:sz w:val="28"/>
          <w:szCs w:val="28"/>
          <w:rtl/>
        </w:rPr>
        <w:t>69-سير</w:t>
      </w:r>
      <w:r w:rsidRPr="00274EBA">
        <w:rPr>
          <w:rFonts w:ascii="Traditional Arabic" w:hAnsi="Traditional Arabic" w:cs="Traditional Arabic"/>
          <w:sz w:val="28"/>
          <w:szCs w:val="28"/>
          <w:rtl/>
        </w:rPr>
        <w:t xml:space="preserve"> أعلام النبلاء4/563).</w:t>
      </w:r>
    </w:p>
  </w:footnote>
  <w:footnote w:id="391">
    <w:p w:rsidR="00AD01F0" w:rsidRPr="00274EBA" w:rsidRDefault="00AD01F0" w:rsidP="00351AF0">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 2/</w:t>
      </w:r>
      <w:r w:rsidRPr="00274EBA">
        <w:rPr>
          <w:rFonts w:ascii="Traditional Arabic" w:hAnsi="Traditional Arabic" w:cs="Traditional Arabic" w:hint="cs"/>
          <w:sz w:val="28"/>
          <w:szCs w:val="28"/>
          <w:rtl/>
        </w:rPr>
        <w:t>133-المغني</w:t>
      </w:r>
      <w:r w:rsidRPr="00274EBA">
        <w:rPr>
          <w:rFonts w:ascii="Traditional Arabic" w:hAnsi="Traditional Arabic" w:cs="Traditional Arabic"/>
          <w:sz w:val="28"/>
          <w:szCs w:val="28"/>
          <w:rtl/>
        </w:rPr>
        <w:t>1/166.</w:t>
      </w:r>
    </w:p>
  </w:footnote>
  <w:footnote w:id="3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المحلى لابن حزم 1/286.</w:t>
      </w:r>
    </w:p>
  </w:footnote>
  <w:footnote w:id="39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كشاف القناع عن متن الإقناع1 /</w:t>
      </w:r>
      <w:r w:rsidRPr="00274EBA">
        <w:rPr>
          <w:rFonts w:ascii="Traditional Arabic" w:hAnsi="Traditional Arabic" w:cs="Traditional Arabic" w:hint="cs"/>
          <w:color w:val="000000"/>
          <w:sz w:val="28"/>
          <w:szCs w:val="28"/>
          <w:rtl/>
        </w:rPr>
        <w:t>154-المغني</w:t>
      </w:r>
      <w:r w:rsidRPr="00274EBA">
        <w:rPr>
          <w:rFonts w:ascii="Traditional Arabic" w:hAnsi="Traditional Arabic" w:cs="Traditional Arabic"/>
          <w:color w:val="000000"/>
          <w:sz w:val="28"/>
          <w:szCs w:val="28"/>
          <w:rtl/>
        </w:rPr>
        <w:t xml:space="preserve"> 1/165.</w:t>
      </w:r>
    </w:p>
  </w:footnote>
  <w:footnote w:id="394">
    <w:p w:rsidR="00AD01F0" w:rsidRPr="00274EBA" w:rsidRDefault="00AD01F0" w:rsidP="005B4A52">
      <w:pPr>
        <w:pStyle w:val="NoSpacing"/>
        <w:rPr>
          <w:rFonts w:ascii="Traditional Arabic" w:hAnsi="Traditional Arabic" w:cs="Traditional Arabic"/>
          <w:color w:val="00000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sz w:val="28"/>
          <w:szCs w:val="28"/>
          <w:rtl/>
        </w:rPr>
        <w:t>الشرح الكبير1/</w:t>
      </w:r>
      <w:r w:rsidRPr="00274EBA">
        <w:rPr>
          <w:rFonts w:ascii="Traditional Arabic" w:hAnsi="Traditional Arabic" w:cs="Traditional Arabic" w:hint="cs"/>
          <w:color w:val="000000"/>
          <w:sz w:val="28"/>
          <w:szCs w:val="28"/>
          <w:rtl/>
        </w:rPr>
        <w:t>219-كشاف</w:t>
      </w:r>
      <w:r w:rsidRPr="00274EBA">
        <w:rPr>
          <w:rFonts w:ascii="Traditional Arabic" w:hAnsi="Traditional Arabic" w:cs="Traditional Arabic"/>
          <w:color w:val="000000"/>
          <w:sz w:val="28"/>
          <w:szCs w:val="28"/>
          <w:rtl/>
        </w:rPr>
        <w:t xml:space="preserve"> القناع 1/154. </w:t>
      </w:r>
    </w:p>
  </w:footnote>
  <w:footnote w:id="395">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صحيح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hint="cs"/>
          <w:kern w:val="0"/>
          <w:sz w:val="28"/>
          <w:szCs w:val="28"/>
          <w:rtl/>
        </w:rPr>
        <w:t>كتاب: الحيض,</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نقض المرأة شعرها عند غسل المحيض</w:t>
      </w:r>
      <w:r w:rsidRPr="00274EBA">
        <w:rPr>
          <w:rFonts w:ascii="Traditional Arabic" w:hAnsi="Traditional Arabic" w:cs="Traditional Arabic"/>
          <w:sz w:val="28"/>
          <w:szCs w:val="28"/>
          <w:rtl/>
        </w:rPr>
        <w:t>1/70 رقم317.</w:t>
      </w:r>
    </w:p>
  </w:footnote>
  <w:footnote w:id="396">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-سبق, انظر: صحيح مسلم</w:t>
      </w:r>
      <w:r w:rsidRPr="00274EBA">
        <w:rPr>
          <w:rFonts w:ascii="Traditional Arabic" w:hAnsi="Traditional Arabic" w:cs="Traditional Arabic" w:hint="cs"/>
          <w:sz w:val="28"/>
          <w:szCs w:val="28"/>
          <w:rtl/>
        </w:rPr>
        <w:t>,كتاب: الحيض, باب: حكم ضفائر المغتسلة</w:t>
      </w:r>
      <w:r w:rsidRPr="00274EBA">
        <w:rPr>
          <w:rFonts w:ascii="Traditional Arabic" w:hAnsi="Traditional Arabic" w:cs="Traditional Arabic"/>
          <w:sz w:val="28"/>
          <w:szCs w:val="28"/>
          <w:rtl/>
        </w:rPr>
        <w:t xml:space="preserve"> 1/260رقم330.</w:t>
      </w:r>
    </w:p>
  </w:footnote>
  <w:footnote w:id="39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 نبات يغسل به </w:t>
      </w:r>
      <w:r w:rsidRPr="00274EBA">
        <w:rPr>
          <w:rFonts w:ascii="Traditional Arabic" w:hAnsi="Traditional Arabic" w:cs="Traditional Arabic" w:hint="cs"/>
          <w:sz w:val="28"/>
          <w:szCs w:val="28"/>
          <w:rtl/>
        </w:rPr>
        <w:t>الرأس. انظر:</w:t>
      </w:r>
      <w:r w:rsidRPr="00274EBA">
        <w:rPr>
          <w:rFonts w:ascii="Traditional Arabic" w:hAnsi="Traditional Arabic" w:cs="Traditional Arabic"/>
          <w:sz w:val="28"/>
          <w:szCs w:val="28"/>
          <w:rtl/>
        </w:rPr>
        <w:t xml:space="preserve"> مختار الصحاح </w:t>
      </w:r>
      <w:r w:rsidRPr="00274EBA">
        <w:rPr>
          <w:rFonts w:ascii="Traditional Arabic" w:hAnsi="Traditional Arabic" w:cs="Traditional Arabic" w:hint="cs"/>
          <w:sz w:val="28"/>
          <w:szCs w:val="28"/>
          <w:rtl/>
        </w:rPr>
        <w:t>للرازي، ص:93</w:t>
      </w:r>
      <w:r w:rsidRPr="00274EBA">
        <w:rPr>
          <w:rFonts w:ascii="Traditional Arabic" w:hAnsi="Traditional Arabic" w:cs="Traditional Arabic"/>
          <w:sz w:val="28"/>
          <w:szCs w:val="28"/>
          <w:rtl/>
        </w:rPr>
        <w:t xml:space="preserve"> مادة: خ ط م.</w:t>
      </w:r>
    </w:p>
  </w:footnote>
  <w:footnote w:id="398">
    <w:p w:rsidR="00AD01F0" w:rsidRPr="00274EBA" w:rsidRDefault="00AD01F0" w:rsidP="00467C2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أشنان (بضم الهمزة </w:t>
      </w:r>
      <w:r w:rsidRPr="00274EBA">
        <w:rPr>
          <w:rFonts w:ascii="Traditional Arabic" w:hAnsi="Traditional Arabic" w:cs="Traditional Arabic" w:hint="cs"/>
          <w:sz w:val="28"/>
          <w:szCs w:val="28"/>
          <w:rtl/>
        </w:rPr>
        <w:t>وكسرها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مُعَرَّبٌ،</w:t>
      </w:r>
      <w:r w:rsidRPr="00274EBA">
        <w:rPr>
          <w:rFonts w:ascii="Traditional Arabic" w:hAnsi="Traditional Arabic" w:cs="Traditional Arabic"/>
          <w:sz w:val="28"/>
          <w:szCs w:val="28"/>
          <w:rtl/>
        </w:rPr>
        <w:t xml:space="preserve"> ويُقال له بالعربية </w:t>
      </w:r>
      <w:r w:rsidRPr="00274EBA">
        <w:rPr>
          <w:rFonts w:ascii="Traditional Arabic" w:hAnsi="Traditional Arabic" w:cs="Traditional Arabic" w:hint="cs"/>
          <w:sz w:val="28"/>
          <w:szCs w:val="28"/>
          <w:rtl/>
        </w:rPr>
        <w:t>الحُرْض،</w:t>
      </w:r>
      <w:r w:rsidRPr="00274EBA">
        <w:rPr>
          <w:rFonts w:ascii="Traditional Arabic" w:hAnsi="Traditional Arabic" w:cs="Traditional Arabic"/>
          <w:sz w:val="28"/>
          <w:szCs w:val="28"/>
          <w:rtl/>
        </w:rPr>
        <w:t xml:space="preserve"> وَتَأَشَّنَ غسل يده </w:t>
      </w:r>
      <w:r w:rsidRPr="00274EBA">
        <w:rPr>
          <w:rFonts w:ascii="Traditional Arabic" w:hAnsi="Traditional Arabic" w:cs="Traditional Arabic" w:hint="cs"/>
          <w:sz w:val="28"/>
          <w:szCs w:val="28"/>
          <w:rtl/>
        </w:rPr>
        <w:t xml:space="preserve">بِالْأُشْنَانِ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المصباح المنير, الفيومي،1/16,</w:t>
      </w:r>
      <w:r w:rsidRPr="00274EBA">
        <w:rPr>
          <w:rFonts w:ascii="Traditional Arabic" w:hAnsi="Traditional Arabic" w:cs="Traditional Arabic"/>
          <w:sz w:val="28"/>
          <w:szCs w:val="28"/>
          <w:rtl/>
        </w:rPr>
        <w:t xml:space="preserve"> مادة:ء ش ن).</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(بدون طبعة, بدون تاريخ).</w:t>
      </w:r>
    </w:p>
  </w:footnote>
  <w:footnote w:id="399">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-الطبراني في الكبير1/260رقم755-</w:t>
      </w:r>
      <w:r w:rsidRPr="00274EBA">
        <w:rPr>
          <w:rFonts w:ascii="Traditional Arabic" w:hAnsi="Traditional Arabic" w:cs="Traditional Arabic" w:hint="cs"/>
          <w:sz w:val="28"/>
          <w:szCs w:val="28"/>
          <w:rtl/>
        </w:rPr>
        <w:t xml:space="preserve"> والسنن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,كتاب: الطهارة,</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ترك المرأة نقض قرونها إذا علمت وصول الماء إلى أصول شعرها</w:t>
      </w:r>
      <w:r w:rsidRPr="00274EBA">
        <w:rPr>
          <w:rFonts w:ascii="Traditional Arabic" w:hAnsi="Traditional Arabic" w:cs="Traditional Arabic"/>
          <w:sz w:val="28"/>
          <w:szCs w:val="28"/>
          <w:rtl/>
        </w:rPr>
        <w:t xml:space="preserve"> 1/281قم863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الهيثمي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مجمع الزوائد1/2273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رواه الطبراني في الكبير، وفيه سلمة بن صُبيح </w:t>
      </w:r>
      <w:r w:rsidRPr="00274EBA">
        <w:rPr>
          <w:rFonts w:ascii="Traditional Arabic" w:hAnsi="Traditional Arabic" w:cs="Traditional Arabic" w:hint="cs"/>
          <w:sz w:val="28"/>
          <w:szCs w:val="28"/>
          <w:rtl/>
        </w:rPr>
        <w:t>اليَحْمُدِيُّ،</w:t>
      </w:r>
      <w:r w:rsidRPr="00274EBA">
        <w:rPr>
          <w:rFonts w:ascii="Traditional Arabic" w:hAnsi="Traditional Arabic" w:cs="Traditional Arabic"/>
          <w:sz w:val="28"/>
          <w:szCs w:val="28"/>
          <w:rtl/>
        </w:rPr>
        <w:t xml:space="preserve"> ولم أجد من ذكره </w:t>
      </w:r>
      <w:r w:rsidRPr="00274EBA">
        <w:rPr>
          <w:rFonts w:ascii="Traditional Arabic" w:hAnsi="Traditional Arabic" w:cs="Traditional Arabic" w:hint="cs"/>
          <w:sz w:val="28"/>
          <w:szCs w:val="28"/>
          <w:rtl/>
        </w:rPr>
        <w:t xml:space="preserve">.أهـ. </w:t>
      </w:r>
      <w:r w:rsidRPr="00274EBA">
        <w:rPr>
          <w:rFonts w:ascii="Traditional Arabic" w:hAnsi="Traditional Arabic" w:cs="Traditional Arabic"/>
          <w:sz w:val="28"/>
          <w:szCs w:val="28"/>
          <w:rtl/>
        </w:rPr>
        <w:t xml:space="preserve">وضعفه الداراقطني فيما نقله عنه الخطيب البغدادي في (تلخيص المتشابه في الرسم: 1/71). وضعفه </w:t>
      </w:r>
      <w:r w:rsidRPr="00274EBA">
        <w:rPr>
          <w:rFonts w:ascii="Traditional Arabic" w:hAnsi="Traditional Arabic" w:cs="Traditional Arabic" w:hint="cs"/>
          <w:sz w:val="28"/>
          <w:szCs w:val="28"/>
          <w:rtl/>
        </w:rPr>
        <w:t xml:space="preserve">الشيخ الألباني في </w:t>
      </w:r>
      <w:r w:rsidRPr="00274EBA">
        <w:rPr>
          <w:rFonts w:ascii="Traditional Arabic" w:hAnsi="Traditional Arabic" w:cs="Traditional Arabic"/>
          <w:sz w:val="28"/>
          <w:szCs w:val="28"/>
          <w:rtl/>
        </w:rPr>
        <w:t>السلسة الضعيفة2/342.</w:t>
      </w:r>
    </w:p>
  </w:footnote>
  <w:footnote w:id="400">
    <w:p w:rsidR="00AD01F0" w:rsidRPr="00274EBA" w:rsidRDefault="00AD01F0" w:rsidP="00467C2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الكافي</w:t>
      </w:r>
      <w:r w:rsidRPr="00274EBA">
        <w:rPr>
          <w:rFonts w:ascii="Traditional Arabic" w:hAnsi="Traditional Arabic" w:cs="Traditional Arabic" w:hint="cs"/>
          <w:sz w:val="28"/>
          <w:szCs w:val="28"/>
          <w:rtl/>
        </w:rPr>
        <w:t xml:space="preserve"> في فقه الإمام أحمد, لابن قدامة</w:t>
      </w:r>
      <w:r w:rsidRPr="00274EBA">
        <w:rPr>
          <w:rFonts w:ascii="Traditional Arabic" w:hAnsi="Traditional Arabic" w:cs="Traditional Arabic"/>
          <w:sz w:val="28"/>
          <w:szCs w:val="28"/>
          <w:rtl/>
        </w:rPr>
        <w:t xml:space="preserve"> 1/116.</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:بيروت,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1414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401">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-مصنف ابن أبي شيبة1/73رقم </w:t>
      </w:r>
      <w:r w:rsidRPr="00274EBA">
        <w:rPr>
          <w:rFonts w:ascii="Traditional Arabic" w:hAnsi="Traditional Arabic" w:cs="Traditional Arabic" w:hint="cs"/>
          <w:sz w:val="28"/>
          <w:szCs w:val="28"/>
          <w:rtl/>
        </w:rPr>
        <w:t>794-الأوسط لابن المن</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ر2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133رقم683.</w:t>
      </w:r>
    </w:p>
    <w:p w:rsidR="00AD01F0" w:rsidRPr="00274EBA" w:rsidRDefault="00AD01F0" w:rsidP="00FE6315">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والنخَعِـــي، هو: إبراهي</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بن يزيد، أبو عمران(ت:96هـ): من أكابر التابعين صلاحا </w:t>
      </w:r>
      <w:r w:rsidRPr="00274EBA">
        <w:rPr>
          <w:rFonts w:ascii="Traditional Arabic" w:hAnsi="Traditional Arabic" w:cs="Traditional Arabic" w:hint="cs"/>
          <w:sz w:val="28"/>
          <w:szCs w:val="28"/>
          <w:rtl/>
        </w:rPr>
        <w:t>وصدقا، ورواية للحديث. ولم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بلغ الشعبيّ </w:t>
      </w:r>
      <w:r w:rsidRPr="00274EBA">
        <w:rPr>
          <w:rFonts w:ascii="Traditional Arabic" w:hAnsi="Traditional Arabic" w:cs="Traditional Arabic" w:hint="cs"/>
          <w:sz w:val="28"/>
          <w:szCs w:val="28"/>
          <w:rtl/>
        </w:rPr>
        <w:t>موته،</w:t>
      </w:r>
      <w:r w:rsidRPr="00274EBA">
        <w:rPr>
          <w:rFonts w:ascii="Traditional Arabic" w:hAnsi="Traditional Arabic" w:cs="Traditional Arabic"/>
          <w:sz w:val="28"/>
          <w:szCs w:val="28"/>
          <w:rtl/>
        </w:rPr>
        <w:t xml:space="preserve"> قال: والله ما ترك بعده مثله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6/</w:t>
      </w:r>
      <w:r w:rsidRPr="00274EBA">
        <w:rPr>
          <w:rFonts w:ascii="Traditional Arabic" w:hAnsi="Traditional Arabic" w:cs="Traditional Arabic" w:hint="cs"/>
          <w:sz w:val="28"/>
          <w:szCs w:val="28"/>
          <w:rtl/>
        </w:rPr>
        <w:t>188-تاريخ</w:t>
      </w:r>
      <w:r w:rsidRPr="00274EBA">
        <w:rPr>
          <w:rFonts w:ascii="Traditional Arabic" w:hAnsi="Traditional Arabic" w:cs="Traditional Arabic"/>
          <w:sz w:val="28"/>
          <w:szCs w:val="28"/>
          <w:rtl/>
        </w:rPr>
        <w:t xml:space="preserve"> الإسلام3/335).</w:t>
      </w:r>
    </w:p>
  </w:footnote>
  <w:footnote w:id="40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1/272رقم</w:t>
      </w:r>
      <w:r w:rsidRPr="00274EBA">
        <w:rPr>
          <w:rFonts w:ascii="Traditional Arabic" w:hAnsi="Traditional Arabic" w:cs="Traditional Arabic" w:hint="cs"/>
          <w:sz w:val="28"/>
          <w:szCs w:val="28"/>
          <w:rtl/>
        </w:rPr>
        <w:t>1047-مصنف</w:t>
      </w:r>
      <w:r w:rsidRPr="00274EBA">
        <w:rPr>
          <w:rFonts w:ascii="Traditional Arabic" w:hAnsi="Traditional Arabic" w:cs="Traditional Arabic"/>
          <w:sz w:val="28"/>
          <w:szCs w:val="28"/>
          <w:rtl/>
        </w:rPr>
        <w:t xml:space="preserve"> ابن أبي شيبة 1/74رقم 805.</w:t>
      </w:r>
    </w:p>
  </w:footnote>
  <w:footnote w:id="403">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شرح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بطال على صحيح البخاري 1/441.</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 xml:space="preserve">تحقيق: </w:t>
      </w:r>
      <w:r w:rsidRPr="00274EBA">
        <w:rPr>
          <w:rFonts w:ascii="Traditional Arabic" w:hAnsi="Traditional Arabic" w:cs="Traditional Arabic" w:hint="eastAsia"/>
          <w:sz w:val="28"/>
          <w:szCs w:val="28"/>
          <w:rtl/>
        </w:rPr>
        <w:t>أبو</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تميم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ياسر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إبراهيم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الرشد</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1423</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حُذيفة</w:t>
      </w:r>
      <w:r w:rsidRPr="00274EBA">
        <w:rPr>
          <w:rFonts w:ascii="Traditional Arabic" w:hAnsi="Traditional Arabic" w:cs="Traditional Arabic" w:hint="cs"/>
          <w:sz w:val="28"/>
          <w:szCs w:val="28"/>
          <w:rtl/>
        </w:rPr>
        <w:t xml:space="preserve"> بن اليمان، هو: حُذيف</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بن حِسل العبسيّ، واليمان لقب أبيه(ت:36هـ): صحابي، من الولاة الفاتحين. كان صاحب سر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في المنافقين. ولاه عمر على </w:t>
      </w:r>
      <w:r w:rsidRPr="00274EBA">
        <w:rPr>
          <w:rFonts w:ascii="Traditional Arabic" w:hAnsi="Traditional Arabic" w:cs="Traditional Arabic" w:hint="cs"/>
          <w:sz w:val="28"/>
          <w:szCs w:val="28"/>
          <w:rtl/>
        </w:rPr>
        <w:t>المدائن،</w:t>
      </w:r>
      <w:r w:rsidRPr="00274EBA">
        <w:rPr>
          <w:rFonts w:ascii="Traditional Arabic" w:hAnsi="Traditional Arabic" w:cs="Traditional Arabic"/>
          <w:sz w:val="28"/>
          <w:szCs w:val="28"/>
          <w:rtl/>
        </w:rPr>
        <w:t xml:space="preserve"> فظل عليها حتى توفي </w:t>
      </w:r>
      <w:r w:rsidRPr="00274EBA">
        <w:rPr>
          <w:rFonts w:ascii="Traditional Arabic" w:hAnsi="Traditional Arabic" w:cs="Traditional Arabic" w:hint="cs"/>
          <w:sz w:val="28"/>
          <w:szCs w:val="28"/>
          <w:rtl/>
        </w:rPr>
        <w:t>بها. (ترجمته</w:t>
      </w:r>
      <w:r w:rsidRPr="00274EBA">
        <w:rPr>
          <w:rFonts w:ascii="Traditional Arabic" w:hAnsi="Traditional Arabic" w:cs="Traditional Arabic"/>
          <w:sz w:val="28"/>
          <w:szCs w:val="28"/>
          <w:rtl/>
        </w:rPr>
        <w:t xml:space="preserve"> في: تاريخ دمشق 4/ 93 </w:t>
      </w:r>
      <w:r w:rsidRPr="00274EBA">
        <w:rPr>
          <w:rFonts w:ascii="Traditional Arabic" w:hAnsi="Traditional Arabic" w:cs="Traditional Arabic" w:hint="cs"/>
          <w:sz w:val="28"/>
          <w:szCs w:val="28"/>
          <w:rtl/>
        </w:rPr>
        <w:t>-الإصابة</w:t>
      </w:r>
      <w:r w:rsidRPr="00274EBA">
        <w:rPr>
          <w:rFonts w:ascii="Traditional Arabic" w:hAnsi="Traditional Arabic" w:cs="Traditional Arabic"/>
          <w:sz w:val="28"/>
          <w:szCs w:val="28"/>
          <w:rtl/>
        </w:rPr>
        <w:t xml:space="preserve"> 1/ 317 </w:t>
      </w:r>
      <w:r w:rsidRPr="00274EBA">
        <w:rPr>
          <w:rFonts w:ascii="Traditional Arabic" w:hAnsi="Traditional Arabic" w:cs="Traditional Arabic" w:hint="cs"/>
          <w:sz w:val="28"/>
          <w:szCs w:val="28"/>
          <w:rtl/>
        </w:rPr>
        <w:t>-حلية</w:t>
      </w:r>
      <w:r w:rsidRPr="00274EBA">
        <w:rPr>
          <w:rFonts w:ascii="Traditional Arabic" w:hAnsi="Traditional Arabic" w:cs="Traditional Arabic"/>
          <w:sz w:val="28"/>
          <w:szCs w:val="28"/>
          <w:rtl/>
        </w:rPr>
        <w:t xml:space="preserve"> الأولياء 1/ 270).</w:t>
      </w:r>
    </w:p>
  </w:footnote>
  <w:footnote w:id="40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w:t>
      </w:r>
      <w:r w:rsidRPr="00274EBA">
        <w:rPr>
          <w:rFonts w:ascii="Traditional Arabic" w:hAnsi="Traditional Arabic" w:cs="Traditional Arabic" w:hint="cs"/>
          <w:sz w:val="28"/>
          <w:szCs w:val="28"/>
          <w:rtl/>
        </w:rPr>
        <w:t xml:space="preserve">المبتدي،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:4–بدائع الصنائع1/</w:t>
      </w:r>
      <w:r w:rsidRPr="00274EBA">
        <w:rPr>
          <w:rFonts w:ascii="Traditional Arabic" w:hAnsi="Traditional Arabic" w:cs="Traditional Arabic" w:hint="cs"/>
          <w:sz w:val="28"/>
          <w:szCs w:val="28"/>
          <w:rtl/>
        </w:rPr>
        <w:t>34-البحر</w:t>
      </w:r>
      <w:r w:rsidRPr="00274EBA">
        <w:rPr>
          <w:rFonts w:ascii="Traditional Arabic" w:hAnsi="Traditional Arabic" w:cs="Traditional Arabic"/>
          <w:sz w:val="28"/>
          <w:szCs w:val="28"/>
          <w:rtl/>
        </w:rPr>
        <w:t xml:space="preserve"> الرائق1/55.</w:t>
      </w:r>
    </w:p>
  </w:footnote>
  <w:footnote w:id="40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الذخيرة للقر</w:t>
      </w:r>
      <w:r w:rsidRPr="00274EBA">
        <w:rPr>
          <w:rFonts w:ascii="Traditional Arabic" w:hAnsi="Traditional Arabic" w:cs="Traditional Arabic" w:hint="cs"/>
          <w:sz w:val="28"/>
          <w:szCs w:val="28"/>
          <w:rtl/>
        </w:rPr>
        <w:t>اف</w:t>
      </w:r>
      <w:r w:rsidRPr="00274EBA">
        <w:rPr>
          <w:rFonts w:ascii="Traditional Arabic" w:hAnsi="Traditional Arabic" w:cs="Traditional Arabic"/>
          <w:sz w:val="28"/>
          <w:szCs w:val="28"/>
          <w:rtl/>
        </w:rPr>
        <w:t>ي1/</w:t>
      </w:r>
      <w:r w:rsidRPr="00274EBA">
        <w:rPr>
          <w:rFonts w:ascii="Traditional Arabic" w:hAnsi="Traditional Arabic" w:cs="Traditional Arabic" w:hint="cs"/>
          <w:sz w:val="28"/>
          <w:szCs w:val="28"/>
          <w:rtl/>
        </w:rPr>
        <w:t xml:space="preserve">313-إرشاد السالك،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8-القوانين الفقهية، </w:t>
      </w:r>
      <w:r w:rsidRPr="00274EBA">
        <w:rPr>
          <w:rFonts w:ascii="Traditional Arabic" w:hAnsi="Traditional Arabic" w:cs="Traditional Arabic"/>
          <w:sz w:val="28"/>
          <w:szCs w:val="28"/>
          <w:rtl/>
        </w:rPr>
        <w:t>ص:22.</w:t>
      </w:r>
    </w:p>
  </w:footnote>
  <w:footnote w:id="40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الأم للشافعي</w:t>
      </w:r>
      <w:r w:rsidRPr="00274EBA">
        <w:rPr>
          <w:rFonts w:ascii="Traditional Arabic" w:hAnsi="Traditional Arabic" w:cs="Traditional Arabic"/>
          <w:sz w:val="28"/>
          <w:szCs w:val="28"/>
          <w:rtl/>
        </w:rPr>
        <w:t xml:space="preserve"> 1/</w:t>
      </w:r>
      <w:r w:rsidRPr="00274EBA">
        <w:rPr>
          <w:rFonts w:ascii="Traditional Arabic" w:hAnsi="Traditional Arabic" w:cs="Traditional Arabic" w:hint="cs"/>
          <w:sz w:val="28"/>
          <w:szCs w:val="28"/>
          <w:rtl/>
        </w:rPr>
        <w:t>56-الحاوي</w:t>
      </w:r>
      <w:r w:rsidRPr="00274EBA">
        <w:rPr>
          <w:rFonts w:ascii="Traditional Arabic" w:hAnsi="Traditional Arabic" w:cs="Traditional Arabic"/>
          <w:sz w:val="28"/>
          <w:szCs w:val="28"/>
          <w:rtl/>
        </w:rPr>
        <w:t xml:space="preserve"> 1/</w:t>
      </w:r>
      <w:r w:rsidRPr="00274EBA">
        <w:rPr>
          <w:rFonts w:ascii="Traditional Arabic" w:hAnsi="Traditional Arabic" w:cs="Traditional Arabic" w:hint="cs"/>
          <w:sz w:val="28"/>
          <w:szCs w:val="28"/>
          <w:rtl/>
        </w:rPr>
        <w:t>225-المهذب</w:t>
      </w:r>
      <w:r w:rsidRPr="00274EBA">
        <w:rPr>
          <w:rFonts w:ascii="Traditional Arabic" w:hAnsi="Traditional Arabic" w:cs="Traditional Arabic"/>
          <w:sz w:val="28"/>
          <w:szCs w:val="28"/>
          <w:rtl/>
        </w:rPr>
        <w:t xml:space="preserve"> 1/64.  </w:t>
      </w:r>
    </w:p>
  </w:footnote>
  <w:footnote w:id="40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المحرر في الفقه على مذهب الإمام احمد لابن </w:t>
      </w:r>
      <w:r w:rsidRPr="00274EBA">
        <w:rPr>
          <w:rFonts w:ascii="Traditional Arabic" w:hAnsi="Traditional Arabic" w:cs="Traditional Arabic" w:hint="cs"/>
          <w:sz w:val="28"/>
          <w:szCs w:val="28"/>
          <w:rtl/>
        </w:rPr>
        <w:t>تيمية (</w:t>
      </w:r>
      <w:r w:rsidRPr="00274EBA">
        <w:rPr>
          <w:rFonts w:ascii="Traditional Arabic" w:hAnsi="Traditional Arabic" w:cs="Traditional Arabic"/>
          <w:sz w:val="28"/>
          <w:szCs w:val="28"/>
          <w:rtl/>
        </w:rPr>
        <w:t>الجد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21-المغني</w:t>
      </w:r>
      <w:r w:rsidRPr="00274EBA">
        <w:rPr>
          <w:rFonts w:ascii="Traditional Arabic" w:hAnsi="Traditional Arabic" w:cs="Traditional Arabic"/>
          <w:sz w:val="28"/>
          <w:szCs w:val="28"/>
          <w:rtl/>
        </w:rPr>
        <w:t xml:space="preserve">1/166-دليل </w:t>
      </w:r>
      <w:r w:rsidRPr="00274EBA">
        <w:rPr>
          <w:rFonts w:ascii="Traditional Arabic" w:hAnsi="Traditional Arabic" w:cs="Traditional Arabic" w:hint="cs"/>
          <w:sz w:val="28"/>
          <w:szCs w:val="28"/>
          <w:rtl/>
        </w:rPr>
        <w:t xml:space="preserve">الطالب،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17.</w:t>
      </w:r>
    </w:p>
  </w:footnote>
  <w:footnote w:id="4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-المجموع للنووي 1/187.</w:t>
      </w:r>
    </w:p>
  </w:footnote>
  <w:footnote w:id="40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كتاب: الحيض, باب: حكم ضفائر المغتسلة</w:t>
      </w:r>
      <w:r w:rsidRPr="00274EBA">
        <w:rPr>
          <w:rFonts w:ascii="Traditional Arabic" w:hAnsi="Traditional Arabic" w:cs="Traditional Arabic"/>
          <w:sz w:val="28"/>
          <w:szCs w:val="28"/>
          <w:rtl/>
        </w:rPr>
        <w:t xml:space="preserve"> 1/259رقم330.</w:t>
      </w:r>
    </w:p>
  </w:footnote>
  <w:footnote w:id="410">
    <w:p w:rsidR="00AD01F0" w:rsidRPr="00274EBA" w:rsidRDefault="00AD01F0" w:rsidP="000D18BC">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المغني لابن قدامة1/166.</w:t>
      </w:r>
    </w:p>
  </w:footnote>
  <w:footnote w:id="411">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مراقي الفلاح شرح متن نور </w:t>
      </w:r>
      <w:r w:rsidRPr="00274EBA">
        <w:rPr>
          <w:rFonts w:ascii="Traditional Arabic" w:hAnsi="Traditional Arabic" w:cs="Traditional Arabic" w:hint="cs"/>
          <w:sz w:val="28"/>
          <w:szCs w:val="28"/>
          <w:rtl/>
        </w:rPr>
        <w:t>الإيضاح, للشرنبلالي الحنفي،</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 xml:space="preserve">45 - </w:t>
      </w:r>
      <w:r w:rsidRPr="00274EBA">
        <w:rPr>
          <w:rFonts w:ascii="Traditional Arabic" w:hAnsi="Traditional Arabic" w:cs="Traditional Arabic" w:hint="eastAsia"/>
          <w:sz w:val="28"/>
          <w:szCs w:val="28"/>
          <w:rtl/>
        </w:rPr>
        <w:t>اللباب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الجمع</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السنة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والكتاب</w:t>
      </w:r>
    </w:p>
    <w:p w:rsidR="00AD01F0" w:rsidRPr="00274EBA" w:rsidRDefault="00AD01F0" w:rsidP="00467C2E">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ل</w:t>
      </w:r>
      <w:r w:rsidRPr="00274EBA">
        <w:rPr>
          <w:rFonts w:ascii="Traditional Arabic" w:hAnsi="Traditional Arabic" w:cs="Traditional Arabic" w:hint="eastAsia"/>
          <w:sz w:val="28"/>
          <w:szCs w:val="28"/>
          <w:rtl/>
        </w:rPr>
        <w:t>جمال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الدين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المنبجي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1/16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فضل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العزيز</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المراد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دمشق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1414</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41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w:t>
      </w:r>
      <w:r w:rsidRPr="00274EBA">
        <w:rPr>
          <w:rFonts w:ascii="Traditional Arabic" w:hAnsi="Traditional Arabic" w:cs="Traditional Arabic" w:hint="cs"/>
          <w:sz w:val="28"/>
          <w:szCs w:val="28"/>
          <w:rtl/>
        </w:rPr>
        <w:t>مسلم,كتاب: الحيض, باب: حكم ضفائر المغتسلة 1</w:t>
      </w:r>
      <w:r w:rsidRPr="00274EBA">
        <w:rPr>
          <w:rFonts w:ascii="Traditional Arabic" w:hAnsi="Traditional Arabic" w:cs="Traditional Arabic"/>
          <w:sz w:val="28"/>
          <w:szCs w:val="28"/>
          <w:rtl/>
        </w:rPr>
        <w:t>/260رقم330.</w:t>
      </w:r>
    </w:p>
  </w:footnote>
  <w:footnote w:id="413">
    <w:p w:rsidR="00AD01F0" w:rsidRPr="00274EBA" w:rsidRDefault="00AD01F0" w:rsidP="00A1361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سبق, ص: 82.</w:t>
      </w:r>
    </w:p>
  </w:footnote>
  <w:footnote w:id="414">
    <w:p w:rsidR="00AD01F0" w:rsidRPr="00274EBA" w:rsidRDefault="00AD01F0" w:rsidP="00467C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الموسوعة الفقهية الكويتية 26/106.</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 xml:space="preserve">صدرت عن </w:t>
      </w:r>
      <w:r w:rsidRPr="00274EBA">
        <w:rPr>
          <w:rFonts w:ascii="Traditional Arabic" w:hAnsi="Traditional Arabic" w:cs="Traditional Arabic" w:hint="eastAsia"/>
          <w:sz w:val="28"/>
          <w:szCs w:val="28"/>
          <w:rtl/>
        </w:rPr>
        <w:t>وزارة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الأوقاف</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والشئون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الكويت</w:t>
      </w:r>
      <w:r w:rsidRPr="00274EBA">
        <w:rPr>
          <w:rFonts w:ascii="Traditional Arabic" w:hAnsi="Traditional Arabic" w:cs="Traditional Arabic" w:hint="cs"/>
          <w:sz w:val="28"/>
          <w:szCs w:val="28"/>
          <w:rtl/>
        </w:rPr>
        <w:t>, في</w:t>
      </w:r>
      <w:r w:rsidRPr="00274EBA">
        <w:rPr>
          <w:rFonts w:ascii="Traditional Arabic" w:hAnsi="Traditional Arabic" w:cs="Traditional Arabic"/>
          <w:sz w:val="28"/>
          <w:szCs w:val="28"/>
          <w:rtl/>
        </w:rPr>
        <w:t xml:space="preserve"> 45 </w:t>
      </w:r>
      <w:r w:rsidRPr="00274EBA">
        <w:rPr>
          <w:rFonts w:ascii="Traditional Arabic" w:hAnsi="Traditional Arabic" w:cs="Traditional Arabic" w:hint="eastAsia"/>
          <w:sz w:val="28"/>
          <w:szCs w:val="28"/>
          <w:rtl/>
        </w:rPr>
        <w:t>جزءا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الطبعة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eastAsia"/>
          <w:sz w:val="28"/>
          <w:szCs w:val="28"/>
          <w:rtl/>
        </w:rPr>
        <w:t>من</w:t>
      </w:r>
      <w:r w:rsidRPr="00274EBA">
        <w:rPr>
          <w:rFonts w:ascii="Traditional Arabic" w:hAnsi="Traditional Arabic" w:cs="Traditional Arabic"/>
          <w:sz w:val="28"/>
          <w:szCs w:val="28"/>
          <w:rtl/>
        </w:rPr>
        <w:t xml:space="preserve"> 1404 - 1427</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w:t>
      </w:r>
    </w:p>
  </w:footnote>
  <w:footnote w:id="41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المغني لابن</w:t>
      </w:r>
      <w:r w:rsidRPr="00274EBA">
        <w:rPr>
          <w:rFonts w:ascii="Traditional Arabic" w:hAnsi="Traditional Arabic" w:cs="Traditional Arabic"/>
          <w:sz w:val="28"/>
          <w:szCs w:val="28"/>
          <w:rtl/>
        </w:rPr>
        <w:t xml:space="preserve"> قدامة1/166. </w:t>
      </w:r>
    </w:p>
  </w:footnote>
  <w:footnote w:id="4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ضعفه الشافعي فيما نقله عنه البيهقي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السنن الكبرى1/276 رقم848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وضعفه ابن الملقن كما فيالبدر المنير2/575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وابن حجر </w:t>
      </w:r>
      <w:r w:rsidRPr="00274EBA">
        <w:rPr>
          <w:rFonts w:ascii="Traditional Arabic" w:hAnsi="Traditional Arabic" w:cs="Traditional Arabic" w:hint="cs"/>
          <w:sz w:val="28"/>
          <w:szCs w:val="28"/>
          <w:rtl/>
        </w:rPr>
        <w:t>في التلخيص الحبير1</w:t>
      </w:r>
      <w:r w:rsidRPr="00274EBA">
        <w:rPr>
          <w:rFonts w:ascii="Traditional Arabic" w:hAnsi="Traditional Arabic" w:cs="Traditional Arabic"/>
          <w:sz w:val="28"/>
          <w:szCs w:val="28"/>
          <w:rtl/>
        </w:rPr>
        <w:t xml:space="preserve">/381.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ضعفه الألباني بجميع ألفاظه: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السلسلة الضعيفة8/</w:t>
      </w:r>
      <w:r w:rsidRPr="00274EBA">
        <w:rPr>
          <w:rFonts w:ascii="Traditional Arabic" w:hAnsi="Traditional Arabic" w:cs="Traditional Arabic" w:hint="cs"/>
          <w:sz w:val="28"/>
          <w:szCs w:val="28"/>
          <w:rtl/>
        </w:rPr>
        <w:t>272-ضعيف سنن أبي داود</w:t>
      </w:r>
      <w:r w:rsidRPr="00274EBA">
        <w:rPr>
          <w:rFonts w:ascii="Traditional Arabic" w:hAnsi="Traditional Arabic" w:cs="Traditional Arabic"/>
          <w:sz w:val="28"/>
          <w:szCs w:val="28"/>
          <w:rtl/>
        </w:rPr>
        <w:t xml:space="preserve">1/100). قلت: تفرد به الحارث بن </w:t>
      </w:r>
      <w:r w:rsidRPr="00274EBA">
        <w:rPr>
          <w:rFonts w:ascii="Traditional Arabic" w:hAnsi="Traditional Arabic" w:cs="Traditional Arabic" w:hint="cs"/>
          <w:sz w:val="28"/>
          <w:szCs w:val="28"/>
          <w:rtl/>
        </w:rPr>
        <w:t>وجيه،</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 xml:space="preserve">ضعيف </w:t>
      </w:r>
      <w:r w:rsidRPr="00274EBA">
        <w:rPr>
          <w:rFonts w:ascii="Traditional Arabic" w:hAnsi="Traditional Arabic" w:cs="Traditional Arabic"/>
          <w:sz w:val="28"/>
          <w:szCs w:val="28"/>
          <w:rtl/>
        </w:rPr>
        <w:t>(انظر: الكامل لابن عدي 2/</w:t>
      </w:r>
      <w:r w:rsidRPr="00274EBA">
        <w:rPr>
          <w:rFonts w:ascii="Traditional Arabic" w:hAnsi="Traditional Arabic" w:cs="Traditional Arabic" w:hint="cs"/>
          <w:sz w:val="28"/>
          <w:szCs w:val="28"/>
          <w:rtl/>
        </w:rPr>
        <w:t>462-لسان</w:t>
      </w:r>
      <w:r w:rsidRPr="00274EBA">
        <w:rPr>
          <w:rFonts w:ascii="Traditional Arabic" w:hAnsi="Traditional Arabic" w:cs="Traditional Arabic"/>
          <w:sz w:val="28"/>
          <w:szCs w:val="28"/>
          <w:rtl/>
        </w:rPr>
        <w:t xml:space="preserve"> الميزان 1/ </w:t>
      </w:r>
      <w:r w:rsidRPr="00274EBA">
        <w:rPr>
          <w:rFonts w:ascii="Traditional Arabic" w:hAnsi="Traditional Arabic" w:cs="Traditional Arabic" w:hint="cs"/>
          <w:sz w:val="28"/>
          <w:szCs w:val="28"/>
          <w:rtl/>
        </w:rPr>
        <w:t>445-1653).</w:t>
      </w:r>
    </w:p>
  </w:footnote>
  <w:footnote w:id="41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ص:84.</w:t>
      </w:r>
    </w:p>
  </w:footnote>
  <w:footnote w:id="41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الشرح الكبير على متن المقنع1/220.</w:t>
      </w:r>
    </w:p>
  </w:footnote>
  <w:footnote w:id="419">
    <w:p w:rsidR="00AD01F0" w:rsidRPr="00274EBA" w:rsidRDefault="00AD01F0" w:rsidP="00167E8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كَعْب بن عُجْرَة بن أمية </w:t>
      </w:r>
      <w:r w:rsidRPr="00274EBA">
        <w:rPr>
          <w:rFonts w:ascii="Traditional Arabic" w:hAnsi="Traditional Arabic" w:cs="Traditional Arabic" w:hint="cs"/>
          <w:sz w:val="28"/>
          <w:szCs w:val="28"/>
          <w:rtl/>
        </w:rPr>
        <w:t>البلويّ، أبو محم</w:t>
      </w:r>
      <w:r w:rsidRPr="00274EBA">
        <w:rPr>
          <w:rFonts w:ascii="Traditional Arabic" w:hAnsi="Traditional Arabic" w:cs="Traditional Arabic" w:hint="eastAsia"/>
          <w:sz w:val="28"/>
          <w:szCs w:val="28"/>
          <w:rtl/>
        </w:rPr>
        <w:t>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حليف الأنصار(ت:51هـ): </w:t>
      </w:r>
      <w:r w:rsidRPr="00274EBA">
        <w:rPr>
          <w:rFonts w:ascii="Traditional Arabic" w:hAnsi="Traditional Arabic" w:cs="Traditional Arabic" w:hint="cs"/>
          <w:sz w:val="28"/>
          <w:szCs w:val="28"/>
          <w:rtl/>
        </w:rPr>
        <w:t>صحابي،</w:t>
      </w:r>
      <w:r w:rsidRPr="00274EBA">
        <w:rPr>
          <w:rFonts w:ascii="Traditional Arabic" w:hAnsi="Traditional Arabic" w:cs="Traditional Arabic"/>
          <w:sz w:val="28"/>
          <w:szCs w:val="28"/>
          <w:rtl/>
        </w:rPr>
        <w:t xml:space="preserve"> شهد المشاهد كلها.سكن الكوفة، وتوفي </w:t>
      </w:r>
      <w:r w:rsidRPr="00274EBA">
        <w:rPr>
          <w:rFonts w:ascii="Traditional Arabic" w:hAnsi="Traditional Arabic" w:cs="Traditional Arabic" w:hint="cs"/>
          <w:sz w:val="28"/>
          <w:szCs w:val="28"/>
          <w:rtl/>
        </w:rPr>
        <w:t xml:space="preserve">بالمدينة. </w:t>
      </w:r>
      <w:r w:rsidRPr="00274EBA">
        <w:rPr>
          <w:rFonts w:ascii="Traditional Arabic" w:hAnsi="Traditional Arabic" w:cs="Traditional Arabic"/>
          <w:sz w:val="28"/>
          <w:szCs w:val="28"/>
          <w:rtl/>
        </w:rPr>
        <w:t>(معجم الصحابة للبغوي5/100-تاريخ دمشق50/139).</w:t>
      </w:r>
      <w:r w:rsidRPr="00274EBA">
        <w:rPr>
          <w:rFonts w:ascii="Traditional Arabic" w:hAnsi="Traditional Arabic" w:cs="Traditional Arabic" w:hint="cs"/>
          <w:sz w:val="28"/>
          <w:szCs w:val="28"/>
          <w:rtl/>
        </w:rPr>
        <w:t>أما الحديث</w:t>
      </w:r>
      <w:r w:rsidRPr="00274EBA">
        <w:rPr>
          <w:rFonts w:ascii="Traditional Arabic" w:hAnsi="Traditional Arabic" w:cs="Traditional Arabic"/>
          <w:sz w:val="28"/>
          <w:szCs w:val="28"/>
          <w:rtl/>
        </w:rPr>
        <w:t xml:space="preserve"> المشار </w:t>
      </w:r>
      <w:r w:rsidRPr="00274EBA">
        <w:rPr>
          <w:rFonts w:ascii="Traditional Arabic" w:hAnsi="Traditional Arabic" w:cs="Traditional Arabic" w:hint="cs"/>
          <w:sz w:val="28"/>
          <w:szCs w:val="28"/>
          <w:rtl/>
        </w:rPr>
        <w:t>إليه، فهو</w:t>
      </w:r>
      <w:r w:rsidRPr="00274EBA">
        <w:rPr>
          <w:rFonts w:ascii="Traditional Arabic" w:hAnsi="Traditional Arabic" w:cs="Traditional Arabic"/>
          <w:sz w:val="28"/>
          <w:szCs w:val="28"/>
          <w:rtl/>
        </w:rPr>
        <w:t xml:space="preserve"> عن كعب بن عجرة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 قال: في أنزلت هذه الآية: (فَمَنْ كَانَ مِنْكُمْ مَرِيضًا أَوْ بِهِ أَذًى مِنْ رَأْسِهِ فَفِدْيَةٌ مِنْ صِيَامٍ أَوْ صَدَقَةٍ أَوْ نُسُكٍ) [البقرة:196]قال: فأتيته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فقال: "ادنه", فدنوت، فقال: "ادنه", فدنوت، فقال</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"أيؤذيك هوامك ؟" قال: نعم، </w:t>
      </w:r>
      <w:r w:rsidRPr="00274EBA">
        <w:rPr>
          <w:rFonts w:ascii="Traditional Arabic" w:hAnsi="Traditional Arabic" w:cs="Traditional Arabic" w:hint="cs"/>
          <w:sz w:val="28"/>
          <w:szCs w:val="28"/>
          <w:rtl/>
        </w:rPr>
        <w:t>قال: فأمرن</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بفدية من صيام أو صدقة أو نسك، ما </w:t>
      </w:r>
      <w:r w:rsidRPr="00274EBA">
        <w:rPr>
          <w:rFonts w:ascii="Traditional Arabic" w:hAnsi="Traditional Arabic" w:cs="Traditional Arabic" w:hint="cs"/>
          <w:sz w:val="28"/>
          <w:szCs w:val="28"/>
          <w:rtl/>
        </w:rPr>
        <w:t xml:space="preserve">تيسر. </w:t>
      </w:r>
      <w:r w:rsidRPr="00274EBA">
        <w:rPr>
          <w:rFonts w:ascii="Traditional Arabic" w:hAnsi="Traditional Arabic" w:cs="Traditional Arabic"/>
          <w:sz w:val="28"/>
          <w:szCs w:val="28"/>
          <w:rtl/>
        </w:rPr>
        <w:t>(متفق عليه:</w:t>
      </w:r>
      <w:r w:rsidRPr="00274EBA">
        <w:rPr>
          <w:rFonts w:ascii="Traditional Arabic" w:hAnsi="Traditional Arabic" w:cs="Traditional Arabic" w:hint="cs"/>
          <w:sz w:val="28"/>
          <w:szCs w:val="28"/>
          <w:rtl/>
        </w:rPr>
        <w:t xml:space="preserve"> 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,كتاب: الطب,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الحلق من الأذى</w:t>
      </w:r>
      <w:r w:rsidRPr="00274EBA">
        <w:rPr>
          <w:rFonts w:ascii="Traditional Arabic" w:hAnsi="Traditional Arabic" w:cs="Traditional Arabic" w:hint="cs"/>
          <w:sz w:val="28"/>
          <w:szCs w:val="28"/>
          <w:rtl/>
        </w:rPr>
        <w:t xml:space="preserve"> 7</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125</w:t>
      </w:r>
      <w:r w:rsidRPr="00274EBA">
        <w:rPr>
          <w:rFonts w:ascii="Traditional Arabic" w:hAnsi="Traditional Arabic" w:cs="Traditional Arabic"/>
          <w:sz w:val="28"/>
          <w:szCs w:val="28"/>
          <w:rtl/>
        </w:rPr>
        <w:t>رقم</w:t>
      </w:r>
      <w:r w:rsidRPr="00274EBA">
        <w:rPr>
          <w:rFonts w:ascii="Traditional Arabic" w:hAnsi="Traditional Arabic" w:cs="Traditional Arabic" w:hint="cs"/>
          <w:sz w:val="28"/>
          <w:szCs w:val="28"/>
          <w:rtl/>
        </w:rPr>
        <w:t>5703، - صحيح مسل</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,كتاب: الحج, باب:</w:t>
      </w:r>
      <w:r w:rsidRPr="00274EBA">
        <w:rPr>
          <w:rFonts w:ascii="Traditional Arabic" w:hAnsi="Traditional Arabic" w:cs="Traditional Arabic"/>
          <w:kern w:val="0"/>
          <w:sz w:val="28"/>
          <w:szCs w:val="28"/>
          <w:rtl/>
        </w:rPr>
        <w:t xml:space="preserve"> جواز حلق الرأس للمحرم إذا كان به أذى، ووجوب الفدية لحلقه، وبيان قدرها</w:t>
      </w:r>
      <w:r w:rsidRPr="00274EBA">
        <w:rPr>
          <w:rFonts w:ascii="Traditional Arabic" w:hAnsi="Traditional Arabic" w:cs="Traditional Arabic"/>
          <w:sz w:val="28"/>
          <w:szCs w:val="28"/>
          <w:rtl/>
        </w:rPr>
        <w:t xml:space="preserve"> 2/860رقم1201</w:t>
      </w:r>
      <w:r w:rsidRPr="00274EBA">
        <w:rPr>
          <w:rFonts w:ascii="Traditional Arabic" w:hAnsi="Traditional Arabic" w:cs="Traditional Arabic" w:hint="cs"/>
          <w:sz w:val="28"/>
          <w:szCs w:val="28"/>
          <w:rtl/>
        </w:rPr>
        <w:t>).</w:t>
      </w:r>
    </w:p>
  </w:footnote>
  <w:footnote w:id="42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المغني1/167.</w:t>
      </w:r>
    </w:p>
  </w:footnote>
  <w:footnote w:id="42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سبق, ص: 87.</w:t>
      </w:r>
    </w:p>
  </w:footnote>
  <w:footnote w:id="42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سبق, ص: 85 .</w:t>
      </w:r>
    </w:p>
  </w:footnote>
  <w:footnote w:id="42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 2/</w:t>
      </w:r>
      <w:r w:rsidRPr="00274EBA">
        <w:rPr>
          <w:rFonts w:ascii="Traditional Arabic" w:hAnsi="Traditional Arabic" w:cs="Traditional Arabic" w:hint="cs"/>
          <w:sz w:val="28"/>
          <w:szCs w:val="28"/>
          <w:rtl/>
        </w:rPr>
        <w:t>133-شرح</w:t>
      </w:r>
      <w:r w:rsidRPr="00274EBA">
        <w:rPr>
          <w:rFonts w:ascii="Traditional Arabic" w:hAnsi="Traditional Arabic" w:cs="Traditional Arabic"/>
          <w:sz w:val="28"/>
          <w:szCs w:val="28"/>
          <w:rtl/>
        </w:rPr>
        <w:t xml:space="preserve"> بن بطال على صحيح البخاري1/</w:t>
      </w:r>
      <w:r w:rsidRPr="00274EBA">
        <w:rPr>
          <w:rFonts w:ascii="Traditional Arabic" w:hAnsi="Traditional Arabic" w:cs="Traditional Arabic" w:hint="cs"/>
          <w:sz w:val="28"/>
          <w:szCs w:val="28"/>
          <w:rtl/>
        </w:rPr>
        <w:t>441.</w:t>
      </w:r>
    </w:p>
  </w:footnote>
  <w:footnote w:id="424">
    <w:p w:rsidR="00AD01F0" w:rsidRPr="00274EBA" w:rsidRDefault="00AD01F0" w:rsidP="00167E8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 الكبير للماوردي 1/</w:t>
      </w:r>
      <w:r w:rsidRPr="00274EBA">
        <w:rPr>
          <w:rFonts w:ascii="Traditional Arabic" w:hAnsi="Traditional Arabic" w:cs="Traditional Arabic" w:hint="cs"/>
          <w:sz w:val="28"/>
          <w:szCs w:val="28"/>
          <w:rtl/>
        </w:rPr>
        <w:t>255- الإجابة</w:t>
      </w:r>
      <w:r w:rsidRPr="00274EBA">
        <w:rPr>
          <w:rFonts w:ascii="Traditional Arabic" w:hAnsi="Traditional Arabic" w:cs="Traditional Arabic"/>
          <w:sz w:val="28"/>
          <w:szCs w:val="28"/>
          <w:rtl/>
        </w:rPr>
        <w:t xml:space="preserve"> لما استدركت عائشة على الصحابة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لابن </w:t>
      </w:r>
      <w:r w:rsidRPr="00274EBA">
        <w:rPr>
          <w:rFonts w:ascii="Traditional Arabic" w:hAnsi="Traditional Arabic" w:cs="Traditional Arabic" w:hint="cs"/>
          <w:sz w:val="28"/>
          <w:szCs w:val="28"/>
          <w:rtl/>
        </w:rPr>
        <w:t>بهادر</w:t>
      </w:r>
      <w:r w:rsidRPr="00274EBA">
        <w:rPr>
          <w:rFonts w:ascii="Traditional Arabic" w:hAnsi="Traditional Arabic" w:cs="Traditional Arabic" w:hint="eastAsia"/>
          <w:sz w:val="28"/>
          <w:szCs w:val="28"/>
          <w:rtl/>
        </w:rPr>
        <w:t xml:space="preserve"> الزركشي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ص:101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رفعت</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فوزي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المطلب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الخانجي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القاهرة</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1421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425">
    <w:p w:rsidR="00AD01F0" w:rsidRPr="00274EBA" w:rsidRDefault="00AD01F0" w:rsidP="003F18C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الدارقطني</w:t>
      </w:r>
      <w:r w:rsidRPr="00274EBA">
        <w:rPr>
          <w:rFonts w:ascii="Traditional Arabic" w:hAnsi="Traditional Arabic" w:cs="Traditional Arabic" w:hint="cs"/>
          <w:sz w:val="28"/>
          <w:szCs w:val="28"/>
          <w:rtl/>
        </w:rPr>
        <w:t xml:space="preserve">,كتاب: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حكم الماء إذا لاقته النجاسة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1/28رقم</w:t>
      </w:r>
      <w:r w:rsidRPr="00274EBA">
        <w:rPr>
          <w:rFonts w:ascii="Traditional Arabic" w:hAnsi="Traditional Arabic" w:cs="Traditional Arabic" w:hint="cs"/>
          <w:sz w:val="28"/>
          <w:szCs w:val="28"/>
          <w:rtl/>
        </w:rPr>
        <w:t>39-السنن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الكبرى للبيهقي,كتاب: الطهارة,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الفرق بين القليل الذي ينجس والكثير الذي لا ينجس ما لم يتغير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1/397رقم1249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رواية محمد بن المنكدر عن عبد الله بن عمرو. والخبر </w:t>
      </w:r>
      <w:r w:rsidRPr="00274EBA">
        <w:rPr>
          <w:rFonts w:ascii="Traditional Arabic" w:hAnsi="Traditional Arabic" w:cs="Traditional Arabic" w:hint="cs"/>
          <w:sz w:val="28"/>
          <w:szCs w:val="28"/>
          <w:rtl/>
        </w:rPr>
        <w:t>منقطع فابن</w:t>
      </w:r>
      <w:r w:rsidRPr="00274EBA">
        <w:rPr>
          <w:rFonts w:ascii="Traditional Arabic" w:hAnsi="Traditional Arabic" w:cs="Traditional Arabic"/>
          <w:sz w:val="28"/>
          <w:szCs w:val="28"/>
          <w:rtl/>
        </w:rPr>
        <w:t xml:space="preserve"> المنكدر لم يسمع من عبد الله بن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قال ابن سلام</w:t>
      </w:r>
      <w:r w:rsidRPr="00274EBA">
        <w:rPr>
          <w:rFonts w:ascii="Traditional Arabic" w:hAnsi="Traditional Arabic" w:cs="Traditional Arabic" w:hint="cs"/>
          <w:sz w:val="28"/>
          <w:szCs w:val="28"/>
          <w:rtl/>
        </w:rPr>
        <w:t xml:space="preserve"> في( كتاب الطهور، ص</w:t>
      </w:r>
      <w:r w:rsidRPr="00274EBA">
        <w:rPr>
          <w:rFonts w:ascii="Traditional Arabic" w:hAnsi="Traditional Arabic" w:cs="Traditional Arabic"/>
          <w:sz w:val="28"/>
          <w:szCs w:val="28"/>
          <w:rtl/>
        </w:rPr>
        <w:t>239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وأما حديث عبد الله بن عمرو في أربعين قلة الذي رواه عنه محمد بن المنكدر؛ فإنه مرسل لا نعلمه سمع منه </w:t>
      </w:r>
      <w:r w:rsidRPr="00274EBA">
        <w:rPr>
          <w:rFonts w:ascii="Traditional Arabic" w:hAnsi="Traditional Arabic" w:cs="Traditional Arabic" w:hint="cs"/>
          <w:sz w:val="28"/>
          <w:szCs w:val="28"/>
          <w:rtl/>
        </w:rPr>
        <w:t>شيئا. أ ه</w:t>
      </w:r>
      <w:r w:rsidRPr="00274EBA">
        <w:rPr>
          <w:rFonts w:ascii="Traditional Arabic" w:hAnsi="Traditional Arabic" w:cs="Traditional Arabic"/>
          <w:sz w:val="28"/>
          <w:szCs w:val="28"/>
          <w:rtl/>
        </w:rPr>
        <w:t xml:space="preserve">. </w:t>
      </w:r>
    </w:p>
  </w:footnote>
  <w:footnote w:id="4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w:t>
      </w:r>
      <w:r w:rsidRPr="00274EBA">
        <w:rPr>
          <w:rFonts w:ascii="Traditional Arabic" w:hAnsi="Traditional Arabic" w:cs="Traditional Arabic" w:hint="cs"/>
          <w:sz w:val="28"/>
          <w:szCs w:val="28"/>
          <w:rtl/>
        </w:rPr>
        <w:t>المجتهد</w:t>
      </w:r>
      <w:r w:rsidRPr="00274EBA">
        <w:rPr>
          <w:rFonts w:ascii="Traditional Arabic" w:hAnsi="Traditional Arabic" w:cs="Traditional Arabic"/>
          <w:sz w:val="28"/>
          <w:szCs w:val="28"/>
          <w:rtl/>
        </w:rPr>
        <w:t>1/30.</w:t>
      </w:r>
    </w:p>
  </w:footnote>
  <w:footnote w:id="427">
    <w:p w:rsidR="00AD01F0" w:rsidRPr="00274EBA" w:rsidRDefault="00AD01F0" w:rsidP="00167E8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-الإجماع لابن المنذر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ص:35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المسلم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للنشر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والتوزيع</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1425</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2004</w:t>
      </w:r>
      <w:r w:rsidRPr="00274EBA">
        <w:rPr>
          <w:rFonts w:ascii="Traditional Arabic" w:hAnsi="Traditional Arabic" w:cs="Traditional Arabic" w:hint="eastAsia"/>
          <w:sz w:val="28"/>
          <w:szCs w:val="28"/>
          <w:rtl/>
        </w:rPr>
        <w:t>مـ</w:t>
      </w:r>
      <w:r w:rsidRPr="00274EBA">
        <w:rPr>
          <w:rFonts w:ascii="Traditional Arabic" w:hAnsi="Traditional Arabic" w:cs="Traditional Arabic" w:hint="cs"/>
          <w:sz w:val="28"/>
          <w:szCs w:val="28"/>
          <w:rtl/>
        </w:rPr>
        <w:t>.</w:t>
      </w:r>
    </w:p>
  </w:footnote>
  <w:footnote w:id="42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المجتهد1/31.</w:t>
      </w:r>
    </w:p>
  </w:footnote>
  <w:footnote w:id="429">
    <w:p w:rsidR="00AD01F0" w:rsidRPr="00274EBA" w:rsidRDefault="00AD01F0" w:rsidP="00167E8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w:t>
      </w:r>
      <w:r w:rsidRPr="00274EBA">
        <w:rPr>
          <w:rFonts w:ascii="Traditional Arabic" w:hAnsi="Traditional Arabic" w:cs="Traditional Arabic" w:hint="cs"/>
          <w:sz w:val="28"/>
          <w:szCs w:val="28"/>
          <w:rtl/>
        </w:rPr>
        <w:t xml:space="preserve">عليه: 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 xml:space="preserve">, كتاب: الوضوء,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الاستجمار وترا</w:t>
      </w:r>
      <w:r w:rsidRPr="00274EBA">
        <w:rPr>
          <w:rFonts w:ascii="Traditional Arabic" w:hAnsi="Traditional Arabic" w:cs="Traditional Arabic"/>
          <w:sz w:val="28"/>
          <w:szCs w:val="28"/>
          <w:rtl/>
        </w:rPr>
        <w:t xml:space="preserve"> 1/43رقم</w:t>
      </w:r>
      <w:r w:rsidRPr="00274EBA">
        <w:rPr>
          <w:rFonts w:ascii="Traditional Arabic" w:hAnsi="Traditional Arabic" w:cs="Traditional Arabic" w:hint="cs"/>
          <w:sz w:val="28"/>
          <w:szCs w:val="28"/>
          <w:rtl/>
        </w:rPr>
        <w:t>162-صحيح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,كتاب: الطهارة,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كراهة غمس المتوضئ وغيره يده المشكوك في نجاستها في الإناء قبل غسلها ثلاثا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1/233رقم278.</w:t>
      </w:r>
    </w:p>
  </w:footnote>
  <w:footnote w:id="43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w:t>
      </w:r>
      <w:r w:rsidRPr="00274EBA">
        <w:rPr>
          <w:rFonts w:ascii="Traditional Arabic" w:hAnsi="Traditional Arabic" w:cs="Traditional Arabic" w:hint="cs"/>
          <w:sz w:val="28"/>
          <w:szCs w:val="28"/>
          <w:rtl/>
        </w:rPr>
        <w:t>عليه: صحي</w:t>
      </w:r>
      <w:r w:rsidRPr="00274EBA">
        <w:rPr>
          <w:rFonts w:ascii="Traditional Arabic" w:hAnsi="Traditional Arabic" w:cs="Traditional Arabic" w:hint="eastAsia"/>
          <w:sz w:val="28"/>
          <w:szCs w:val="28"/>
          <w:rtl/>
        </w:rPr>
        <w:t>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,كتاب: الوضوء, باب:البول في الماء الدائم</w:t>
      </w:r>
      <w:r w:rsidRPr="00274EBA">
        <w:rPr>
          <w:rFonts w:ascii="Traditional Arabic" w:hAnsi="Traditional Arabic" w:cs="Traditional Arabic"/>
          <w:sz w:val="28"/>
          <w:szCs w:val="28"/>
          <w:rtl/>
        </w:rPr>
        <w:t xml:space="preserve"> 1/57رقم</w:t>
      </w:r>
      <w:r w:rsidRPr="00274EBA">
        <w:rPr>
          <w:rFonts w:ascii="Traditional Arabic" w:hAnsi="Traditional Arabic" w:cs="Traditional Arabic" w:hint="cs"/>
          <w:sz w:val="28"/>
          <w:szCs w:val="28"/>
          <w:rtl/>
        </w:rPr>
        <w:t xml:space="preserve">239-صحيح مسلم,كتاب: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البول في الماء الراكد</w:t>
      </w:r>
      <w:r w:rsidRPr="00274EBA">
        <w:rPr>
          <w:rFonts w:ascii="Traditional Arabic" w:hAnsi="Traditional Arabic" w:cs="Traditional Arabic"/>
          <w:sz w:val="28"/>
          <w:szCs w:val="28"/>
          <w:rtl/>
        </w:rPr>
        <w:t xml:space="preserve"> 1/235رقم282.</w:t>
      </w:r>
    </w:p>
  </w:footnote>
  <w:footnote w:id="431">
    <w:p w:rsidR="00AD01F0" w:rsidRPr="00274EBA" w:rsidRDefault="00AD01F0" w:rsidP="00A1361C">
      <w:pPr>
        <w:pStyle w:val="NoSpacing"/>
        <w:rPr>
          <w:rFonts w:ascii="Traditional Arabic" w:hAnsi="Traditional Arabic" w:cs="Traditional Arabic"/>
          <w:sz w:val="28"/>
          <w:szCs w:val="28"/>
          <w:u w:val="single"/>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-جزم السيوطي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الديباج على صحيح مسلم بن الحجاج2/57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أنه ذُو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الخوَيْصِرَة اليَمَانِي. وقد سبقت ترجمته, انظر: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w:t>
      </w:r>
      <w:r w:rsidRPr="00274EBA">
        <w:rPr>
          <w:rFonts w:ascii="Traditional Arabic" w:hAnsi="Traditional Arabic" w:cs="Traditional Arabic" w:hint="cs"/>
          <w:sz w:val="28"/>
          <w:szCs w:val="28"/>
          <w:rtl/>
        </w:rPr>
        <w:t>:27.</w:t>
      </w:r>
    </w:p>
  </w:footnote>
  <w:footnote w:id="43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صحيح البخاري</w:t>
      </w:r>
      <w:r w:rsidRPr="00274EBA">
        <w:rPr>
          <w:rFonts w:ascii="Traditional Arabic" w:hAnsi="Traditional Arabic" w:cs="Traditional Arabic" w:hint="cs"/>
          <w:sz w:val="28"/>
          <w:szCs w:val="28"/>
          <w:rtl/>
        </w:rPr>
        <w:t>,كتاب: الوضوء,</w:t>
      </w:r>
      <w:r w:rsidRPr="00274EBA">
        <w:rPr>
          <w:rFonts w:ascii="Traditional Arabic" w:hAnsi="Traditional Arabic" w:cs="Traditional Arabic"/>
          <w:kern w:val="0"/>
          <w:sz w:val="28"/>
          <w:szCs w:val="28"/>
          <w:rtl/>
        </w:rPr>
        <w:t>باب: يهريق الماء على البول</w:t>
      </w:r>
      <w:r w:rsidRPr="00274EBA">
        <w:rPr>
          <w:rFonts w:ascii="Traditional Arabic" w:hAnsi="Traditional Arabic" w:cs="Traditional Arabic"/>
          <w:sz w:val="28"/>
          <w:szCs w:val="28"/>
          <w:rtl/>
        </w:rPr>
        <w:t xml:space="preserve"> 1/54رقم</w:t>
      </w:r>
      <w:r w:rsidRPr="00274EBA">
        <w:rPr>
          <w:rFonts w:ascii="Traditional Arabic" w:hAnsi="Traditional Arabic" w:cs="Traditional Arabic" w:hint="cs"/>
          <w:sz w:val="28"/>
          <w:szCs w:val="28"/>
          <w:rtl/>
        </w:rPr>
        <w:t>220- 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,كتاب: الطهارة,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غسل البول وغيره من النجاسات إذا حصلت في المسجد</w:t>
      </w:r>
      <w:r w:rsidRPr="00274EBA">
        <w:rPr>
          <w:rFonts w:ascii="Traditional Arabic" w:hAnsi="Traditional Arabic" w:cs="Traditional Arabic"/>
          <w:sz w:val="28"/>
          <w:szCs w:val="28"/>
          <w:rtl/>
        </w:rPr>
        <w:t xml:space="preserve"> 1/236رقم284.</w:t>
      </w:r>
    </w:p>
  </w:footnote>
  <w:footnote w:id="43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سعد بن مالك بن </w:t>
      </w:r>
      <w:r w:rsidRPr="00274EBA">
        <w:rPr>
          <w:rFonts w:ascii="Traditional Arabic" w:hAnsi="Traditional Arabic" w:cs="Traditional Arabic" w:hint="cs"/>
          <w:sz w:val="28"/>
          <w:szCs w:val="28"/>
          <w:rtl/>
        </w:rPr>
        <w:t>سنان، الخدري الأنصاري،</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سعيد،</w:t>
      </w:r>
      <w:r w:rsidRPr="00274EBA">
        <w:rPr>
          <w:rFonts w:ascii="Traditional Arabic" w:hAnsi="Traditional Arabic" w:cs="Traditional Arabic"/>
          <w:sz w:val="28"/>
          <w:szCs w:val="28"/>
          <w:rtl/>
        </w:rPr>
        <w:t xml:space="preserve"> مشهور بكنيته(ت:74 هـ ): من نجباء الصحابة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روى نحوا من 1170 حديثا. </w:t>
      </w:r>
      <w:r w:rsidRPr="00274EBA">
        <w:rPr>
          <w:rFonts w:ascii="Traditional Arabic" w:hAnsi="Traditional Arabic" w:cs="Traditional Arabic" w:hint="cs"/>
          <w:sz w:val="28"/>
          <w:szCs w:val="28"/>
          <w:rtl/>
        </w:rPr>
        <w:t>وغزا اثنتي</w:t>
      </w:r>
      <w:r w:rsidRPr="00274EBA">
        <w:rPr>
          <w:rFonts w:ascii="Traditional Arabic" w:hAnsi="Traditional Arabic" w:cs="Traditional Arabic"/>
          <w:sz w:val="28"/>
          <w:szCs w:val="28"/>
          <w:rtl/>
        </w:rPr>
        <w:t xml:space="preserve"> عشرة </w:t>
      </w:r>
      <w:r w:rsidRPr="00274EBA">
        <w:rPr>
          <w:rFonts w:ascii="Traditional Arabic" w:hAnsi="Traditional Arabic" w:cs="Traditional Arabic" w:hint="cs"/>
          <w:sz w:val="28"/>
          <w:szCs w:val="28"/>
          <w:rtl/>
        </w:rPr>
        <w:t xml:space="preserve">غزوة.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الطبقات لخليفة بن خياط1/166- معجم الصحابة للبغوي3/18- الاستيعاب2/602</w:t>
      </w:r>
      <w:r w:rsidRPr="00274EBA">
        <w:rPr>
          <w:rFonts w:ascii="Traditional Arabic" w:hAnsi="Traditional Arabic" w:cs="Traditional Arabic" w:hint="cs"/>
          <w:sz w:val="28"/>
          <w:szCs w:val="28"/>
          <w:rtl/>
        </w:rPr>
        <w:t>).</w:t>
      </w:r>
    </w:p>
  </w:footnote>
  <w:footnote w:id="434">
    <w:p w:rsidR="00AD01F0" w:rsidRPr="00274EBA" w:rsidRDefault="00AD01F0" w:rsidP="008E389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مسند أحمد</w:t>
      </w:r>
      <w:r w:rsidRPr="00274EBA">
        <w:rPr>
          <w:rFonts w:ascii="Traditional Arabic" w:hAnsi="Traditional Arabic" w:cs="Traditional Arabic"/>
          <w:sz w:val="28"/>
          <w:szCs w:val="28"/>
          <w:rtl/>
        </w:rPr>
        <w:t xml:space="preserve"> 17/358رقم 11257-سنن أبي داود</w:t>
      </w:r>
      <w:r w:rsidRPr="00274EBA">
        <w:rPr>
          <w:rFonts w:ascii="Traditional Arabic" w:hAnsi="Traditional Arabic" w:cs="Traditional Arabic" w:hint="cs"/>
          <w:sz w:val="28"/>
          <w:szCs w:val="28"/>
          <w:rtl/>
        </w:rPr>
        <w:t>,كتاب: الطهارة,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بئر 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ضاعة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/17رقم66- سنن الترمذي</w:t>
      </w:r>
      <w:r w:rsidRPr="00274EBA">
        <w:rPr>
          <w:rFonts w:ascii="Traditional Arabic" w:hAnsi="Traditional Arabic" w:cs="Traditional Arabic" w:hint="cs"/>
          <w:sz w:val="28"/>
          <w:szCs w:val="28"/>
          <w:rtl/>
        </w:rPr>
        <w:t>, أبواب:الطهارة,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أن الماء لا ينجسه شيء</w:t>
      </w:r>
      <w:r w:rsidRPr="00274EBA">
        <w:rPr>
          <w:rFonts w:ascii="Traditional Arabic" w:hAnsi="Traditional Arabic" w:cs="Traditional Arabic"/>
          <w:sz w:val="28"/>
          <w:szCs w:val="28"/>
          <w:rtl/>
        </w:rPr>
        <w:t xml:space="preserve"> 1/122رقم66, وقال: حديث حسن-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سنن الكبرى</w:t>
      </w:r>
      <w:r w:rsidRPr="00274EBA">
        <w:rPr>
          <w:rFonts w:ascii="Traditional Arabic" w:hAnsi="Traditional Arabic" w:cs="Traditional Arabic" w:hint="cs"/>
          <w:sz w:val="28"/>
          <w:szCs w:val="28"/>
          <w:rtl/>
        </w:rPr>
        <w:t xml:space="preserve"> للنسائي, كتاب:المياه,</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ذكر بئر بضاعة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/174رقم326</w:t>
      </w:r>
      <w:r w:rsidRPr="00274EBA">
        <w:rPr>
          <w:rFonts w:ascii="Traditional Arabic" w:hAnsi="Traditional Arabic" w:cs="Traditional Arabic" w:hint="cs"/>
          <w:sz w:val="28"/>
          <w:szCs w:val="28"/>
          <w:rtl/>
        </w:rPr>
        <w:t xml:space="preserve">. قلت: الحديث حسن, كما </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كر </w:t>
      </w:r>
      <w:r w:rsidRPr="00274EBA">
        <w:rPr>
          <w:rFonts w:ascii="Traditional Arabic" w:hAnsi="Traditional Arabic" w:cs="Traditional Arabic"/>
          <w:sz w:val="28"/>
          <w:szCs w:val="28"/>
          <w:rtl/>
        </w:rPr>
        <w:t xml:space="preserve">الترمذي </w:t>
      </w:r>
      <w:r w:rsidRPr="00274EBA">
        <w:rPr>
          <w:rFonts w:ascii="Traditional Arabic" w:hAnsi="Traditional Arabic" w:cs="Traditional Arabic" w:hint="cs"/>
          <w:sz w:val="28"/>
          <w:szCs w:val="28"/>
          <w:rtl/>
        </w:rPr>
        <w:t>- رحمه الله.</w:t>
      </w:r>
    </w:p>
  </w:footnote>
  <w:footnote w:id="435">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ميمونة بنت الحارث الهلالية (ت:51</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xml:space="preserve">: آخر من تزوجها </w:t>
      </w:r>
      <w:r w:rsidRPr="00274EBA">
        <w:rPr>
          <w:rFonts w:ascii="Traditional Arabic" w:hAnsi="Traditional Arabic" w:cs="Traditional Arabic" w:hint="cs"/>
          <w:sz w:val="28"/>
          <w:szCs w:val="28"/>
          <w:rtl/>
        </w:rPr>
        <w:t>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وآخر من مات من زوجاته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توفيت </w:t>
      </w:r>
      <w:r w:rsidRPr="00274EBA">
        <w:rPr>
          <w:rFonts w:ascii="Traditional Arabic" w:hAnsi="Traditional Arabic" w:cs="Traditional Arabic" w:hint="cs"/>
          <w:sz w:val="28"/>
          <w:szCs w:val="28"/>
          <w:rtl/>
        </w:rPr>
        <w:t xml:space="preserve">ودفنت </w:t>
      </w:r>
      <w:r w:rsidRPr="00274EBA">
        <w:rPr>
          <w:rFonts w:ascii="Traditional Arabic" w:hAnsi="Traditional Arabic" w:cs="Traditional Arabic"/>
          <w:sz w:val="28"/>
          <w:szCs w:val="28"/>
          <w:rtl/>
        </w:rPr>
        <w:t xml:space="preserve">في (سَرِف) وهو الموضع الّذي </w:t>
      </w:r>
      <w:r w:rsidRPr="00274EBA">
        <w:rPr>
          <w:rFonts w:ascii="Traditional Arabic" w:hAnsi="Traditional Arabic" w:cs="Traditional Arabic" w:hint="cs"/>
          <w:sz w:val="28"/>
          <w:szCs w:val="28"/>
          <w:rtl/>
        </w:rPr>
        <w:t>بنى  فيه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بها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8/</w:t>
      </w:r>
      <w:r w:rsidRPr="00274EBA">
        <w:rPr>
          <w:rFonts w:ascii="Traditional Arabic" w:hAnsi="Traditional Arabic" w:cs="Traditional Arabic" w:hint="cs"/>
          <w:sz w:val="28"/>
          <w:szCs w:val="28"/>
          <w:rtl/>
        </w:rPr>
        <w:t>104-معرفة</w:t>
      </w:r>
      <w:r w:rsidRPr="00274EBA">
        <w:rPr>
          <w:rFonts w:ascii="Traditional Arabic" w:hAnsi="Traditional Arabic" w:cs="Traditional Arabic"/>
          <w:sz w:val="28"/>
          <w:szCs w:val="28"/>
          <w:rtl/>
        </w:rPr>
        <w:t xml:space="preserve"> الصحابة لابن منده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967-الاستيعاب4/1914) .</w:t>
      </w:r>
    </w:p>
  </w:footnote>
  <w:footnote w:id="436">
    <w:p w:rsidR="00AD01F0" w:rsidRPr="00274EBA" w:rsidRDefault="00AD01F0" w:rsidP="008E389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-مسند إسحاق ابن راهويه4/213رقم 2018-مسند أحمد 4/14 رقم2102- سنن النسائي</w:t>
      </w:r>
      <w:r w:rsidRPr="00274EBA">
        <w:rPr>
          <w:rFonts w:ascii="Traditional Arabic" w:hAnsi="Traditional Arabic" w:cs="Traditional Arabic" w:hint="cs"/>
          <w:sz w:val="28"/>
          <w:szCs w:val="28"/>
          <w:rtl/>
        </w:rPr>
        <w:t>, كتاب المياه</w:t>
      </w:r>
      <w:r w:rsidRPr="00274EBA">
        <w:rPr>
          <w:rFonts w:ascii="Traditional Arabic" w:hAnsi="Traditional Arabic" w:cs="Traditional Arabic"/>
          <w:sz w:val="28"/>
          <w:szCs w:val="28"/>
          <w:rtl/>
        </w:rPr>
        <w:t>1/173رقم 325. قال الهيثمي: رواه الطبراني في الكبير، ورجاله موثقون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(مجمع الزوائد للهيثمي1/214رقم1065)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وصححه ال</w:t>
      </w:r>
      <w:r w:rsidRPr="00274EBA">
        <w:rPr>
          <w:rFonts w:ascii="Traditional Arabic" w:hAnsi="Traditional Arabic" w:cs="Traditional Arabic" w:hint="cs"/>
          <w:sz w:val="28"/>
          <w:szCs w:val="28"/>
          <w:rtl/>
        </w:rPr>
        <w:t>أل</w:t>
      </w:r>
      <w:r w:rsidRPr="00274EBA">
        <w:rPr>
          <w:rFonts w:ascii="Traditional Arabic" w:hAnsi="Traditional Arabic" w:cs="Traditional Arabic"/>
          <w:sz w:val="28"/>
          <w:szCs w:val="28"/>
          <w:rtl/>
        </w:rPr>
        <w:t>باني(صحيح الجامع1/390رقم1924)</w:t>
      </w:r>
    </w:p>
  </w:footnote>
  <w:footnote w:id="437">
    <w:p w:rsidR="00AD01F0" w:rsidRPr="00274EBA" w:rsidRDefault="00AD01F0" w:rsidP="00082D9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-مسند أحمد5/22رقم 2806-مسند أبي يعلى 4/301رقم2411- صحيح ابن حبان 4/47رقم1241. قال الهثمي: رواه أحمد، ورجاله ثقات(مجمع الزوائد1/213رقم1058). وصححه الألباني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(التعليقات الحسان على صحيح بن حبان 2/456رقم1238)</w:t>
      </w:r>
    </w:p>
  </w:footnote>
  <w:footnote w:id="438">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-صُدَيّ بن عَجْلان الباهلي، أبو أُمامة (ت: 8 </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صحابي. كان مع علي في (صفين). هو آخر من مات من الصحابة بالشام. له في الصحيحين قرابة 250 حديثا. (ترجمته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635-الاستيعاب</w:t>
      </w:r>
      <w:r w:rsidRPr="00274EBA">
        <w:rPr>
          <w:rFonts w:ascii="Traditional Arabic" w:hAnsi="Traditional Arabic" w:cs="Traditional Arabic"/>
          <w:sz w:val="28"/>
          <w:szCs w:val="28"/>
          <w:rtl/>
        </w:rPr>
        <w:t xml:space="preserve">2/736- أسد الغابة3/15). </w:t>
      </w:r>
    </w:p>
  </w:footnote>
  <w:footnote w:id="439">
    <w:p w:rsidR="00AD01F0" w:rsidRPr="00274EBA" w:rsidRDefault="00AD01F0" w:rsidP="005B4A52">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ابن ماجه</w:t>
      </w:r>
      <w:r w:rsidRPr="00274EBA">
        <w:rPr>
          <w:rFonts w:ascii="Traditional Arabic" w:hAnsi="Traditional Arabic" w:cs="Traditional Arabic" w:hint="cs"/>
          <w:sz w:val="28"/>
          <w:szCs w:val="28"/>
          <w:rtl/>
        </w:rPr>
        <w:t>,كتاب: الطهارة وسننها, باب: الحياض</w:t>
      </w:r>
      <w:r w:rsidRPr="00274EBA">
        <w:rPr>
          <w:rFonts w:ascii="Traditional Arabic" w:hAnsi="Traditional Arabic" w:cs="Traditional Arabic"/>
          <w:sz w:val="28"/>
          <w:szCs w:val="28"/>
          <w:rtl/>
        </w:rPr>
        <w:t>1/174رقم521-شرح معاني الآثار1/16رقم28-</w:t>
      </w:r>
      <w:r w:rsidRPr="00274EBA">
        <w:rPr>
          <w:rFonts w:ascii="Traditional Arabic" w:hAnsi="Traditional Arabic" w:cs="Traditional Arabic" w:hint="cs"/>
          <w:sz w:val="28"/>
          <w:szCs w:val="28"/>
          <w:rtl/>
        </w:rPr>
        <w:t xml:space="preserve">المعجم </w:t>
      </w:r>
      <w:r w:rsidRPr="00274EBA">
        <w:rPr>
          <w:rFonts w:ascii="Traditional Arabic" w:hAnsi="Traditional Arabic" w:cs="Traditional Arabic"/>
          <w:sz w:val="28"/>
          <w:szCs w:val="28"/>
          <w:rtl/>
        </w:rPr>
        <w:t>الكبير</w:t>
      </w:r>
      <w:r w:rsidRPr="00274EBA">
        <w:rPr>
          <w:rFonts w:ascii="Traditional Arabic" w:hAnsi="Traditional Arabic" w:cs="Traditional Arabic" w:hint="cs"/>
          <w:sz w:val="28"/>
          <w:szCs w:val="28"/>
          <w:rtl/>
        </w:rPr>
        <w:t xml:space="preserve"> للطبراني </w:t>
      </w:r>
      <w:r w:rsidRPr="00274EBA">
        <w:rPr>
          <w:rFonts w:ascii="Traditional Arabic" w:hAnsi="Traditional Arabic" w:cs="Traditional Arabic"/>
          <w:sz w:val="28"/>
          <w:szCs w:val="28"/>
          <w:rtl/>
        </w:rPr>
        <w:t>8/104رقم</w:t>
      </w:r>
      <w:r w:rsidRPr="00274EBA">
        <w:rPr>
          <w:rFonts w:ascii="Traditional Arabic" w:hAnsi="Traditional Arabic" w:cs="Traditional Arabic" w:hint="cs"/>
          <w:sz w:val="28"/>
          <w:szCs w:val="28"/>
          <w:rtl/>
        </w:rPr>
        <w:t>7503- السنن الكبرى للبيهقي</w:t>
      </w:r>
      <w:r w:rsidRPr="00274EBA">
        <w:rPr>
          <w:rFonts w:ascii="Traditional Arabic" w:hAnsi="Traditional Arabic" w:cs="Traditional Arabic"/>
          <w:sz w:val="28"/>
          <w:szCs w:val="28"/>
          <w:rtl/>
        </w:rPr>
        <w:t>1/392رقم1226.</w:t>
      </w:r>
      <w:r w:rsidRPr="00274EBA">
        <w:rPr>
          <w:rFonts w:ascii="Traditional Arabic" w:hAnsi="Traditional Arabic" w:cs="Traditional Arabic" w:hint="cs"/>
          <w:sz w:val="28"/>
          <w:szCs w:val="28"/>
          <w:rtl/>
        </w:rPr>
        <w:t xml:space="preserve"> والحديث بزيادة (إلا ما غلب على ريحه وطعمه ولونه) ضعيف؛ لأن مداره على رِشدين ابن سعد, وهو ضعيف الحديث. (انظر: البدر المنير لابن الملقن 1/410-مجمع الزوائد1/214رقم1065-التلخيص الحبير لابن حجر1/130).</w:t>
      </w:r>
    </w:p>
  </w:footnote>
  <w:footnote w:id="440">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ثوبان بن بجدد، أبو عبد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الألهاني: مولى </w:t>
      </w:r>
      <w:r w:rsidRPr="00274EBA">
        <w:rPr>
          <w:rFonts w:ascii="Traditional Arabic" w:hAnsi="Traditional Arabic" w:cs="Traditional Arabic" w:hint="cs"/>
          <w:sz w:val="28"/>
          <w:szCs w:val="28"/>
          <w:rtl/>
        </w:rPr>
        <w:t xml:space="preserve">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أصله من أهل السراة (بين مكة واليمن) اشتراه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ثم أعتقه. شهد فتح </w:t>
      </w:r>
      <w:r w:rsidRPr="00274EBA">
        <w:rPr>
          <w:rFonts w:ascii="Traditional Arabic" w:hAnsi="Traditional Arabic" w:cs="Traditional Arabic" w:hint="cs"/>
          <w:sz w:val="28"/>
          <w:szCs w:val="28"/>
          <w:rtl/>
        </w:rPr>
        <w:t>مصر,  وتوفي</w:t>
      </w:r>
      <w:r w:rsidRPr="00274EBA">
        <w:rPr>
          <w:rFonts w:ascii="Traditional Arabic" w:hAnsi="Traditional Arabic" w:cs="Traditional Arabic"/>
          <w:sz w:val="28"/>
          <w:szCs w:val="28"/>
          <w:rtl/>
        </w:rPr>
        <w:t xml:space="preserve"> بالشام. (</w:t>
      </w:r>
      <w:r w:rsidRPr="00274EBA">
        <w:rPr>
          <w:rFonts w:ascii="Traditional Arabic" w:hAnsi="Traditional Arabic" w:cs="Traditional Arabic" w:hint="cs"/>
          <w:sz w:val="28"/>
          <w:szCs w:val="28"/>
          <w:rtl/>
        </w:rPr>
        <w:t>ترجمته في:</w:t>
      </w:r>
      <w:r w:rsidRPr="00274EBA">
        <w:rPr>
          <w:rFonts w:ascii="Traditional Arabic" w:hAnsi="Traditional Arabic" w:cs="Traditional Arabic"/>
          <w:sz w:val="28"/>
          <w:szCs w:val="28"/>
          <w:rtl/>
        </w:rPr>
        <w:t xml:space="preserve">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7/</w:t>
      </w:r>
      <w:r w:rsidRPr="00274EBA">
        <w:rPr>
          <w:rFonts w:ascii="Traditional Arabic" w:hAnsi="Traditional Arabic" w:cs="Traditional Arabic" w:hint="cs"/>
          <w:sz w:val="28"/>
          <w:szCs w:val="28"/>
          <w:rtl/>
        </w:rPr>
        <w:t>281-مختصر</w:t>
      </w:r>
      <w:r w:rsidRPr="00274EBA">
        <w:rPr>
          <w:rFonts w:ascii="Traditional Arabic" w:hAnsi="Traditional Arabic" w:cs="Traditional Arabic"/>
          <w:sz w:val="28"/>
          <w:szCs w:val="28"/>
          <w:rtl/>
        </w:rPr>
        <w:t xml:space="preserve"> تاريخ دمشق2/</w:t>
      </w:r>
      <w:r w:rsidRPr="00274EBA">
        <w:rPr>
          <w:rFonts w:ascii="Traditional Arabic" w:hAnsi="Traditional Arabic" w:cs="Traditional Arabic" w:hint="cs"/>
          <w:sz w:val="28"/>
          <w:szCs w:val="28"/>
          <w:rtl/>
        </w:rPr>
        <w:t>299-معرفة</w:t>
      </w:r>
      <w:r w:rsidRPr="00274EBA">
        <w:rPr>
          <w:rFonts w:ascii="Traditional Arabic" w:hAnsi="Traditional Arabic" w:cs="Traditional Arabic"/>
          <w:sz w:val="28"/>
          <w:szCs w:val="28"/>
          <w:rtl/>
        </w:rPr>
        <w:t xml:space="preserve"> الصحابة لابن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ده 1/359</w:t>
      </w:r>
      <w:r w:rsidRPr="00274EBA">
        <w:rPr>
          <w:rFonts w:ascii="Traditional Arabic" w:hAnsi="Traditional Arabic" w:cs="Traditional Arabic" w:hint="cs"/>
          <w:sz w:val="28"/>
          <w:szCs w:val="28"/>
          <w:rtl/>
        </w:rPr>
        <w:t>).</w:t>
      </w:r>
    </w:p>
  </w:footnote>
  <w:footnote w:id="44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سنن الدارقطني</w:t>
      </w:r>
      <w:r w:rsidRPr="00274EBA">
        <w:rPr>
          <w:rFonts w:ascii="Traditional Arabic" w:hAnsi="Traditional Arabic" w:cs="Traditional Arabic" w:hint="cs"/>
          <w:sz w:val="28"/>
          <w:szCs w:val="28"/>
          <w:rtl/>
        </w:rPr>
        <w:t>,كتاب: الطهارة, باب: الماء المتغير</w:t>
      </w:r>
      <w:r w:rsidRPr="00274EBA">
        <w:rPr>
          <w:rFonts w:ascii="Traditional Arabic" w:hAnsi="Traditional Arabic" w:cs="Traditional Arabic"/>
          <w:sz w:val="28"/>
          <w:szCs w:val="28"/>
          <w:rtl/>
        </w:rPr>
        <w:t>1/30رقم45.</w:t>
      </w:r>
    </w:p>
    <w:p w:rsidR="00AD01F0" w:rsidRPr="00274EBA" w:rsidRDefault="00AD01F0" w:rsidP="003F18C6">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قلت: والحديث بلفظ "</w:t>
      </w:r>
      <w:r w:rsidRPr="00274EBA">
        <w:rPr>
          <w:rFonts w:ascii="Traditional Arabic" w:hAnsi="Traditional Arabic" w:cs="Traditional Arabic" w:hint="cs"/>
          <w:sz w:val="28"/>
          <w:szCs w:val="28"/>
          <w:rtl/>
        </w:rPr>
        <w:t xml:space="preserve">الماء طهور </w:t>
      </w:r>
      <w:r w:rsidRPr="00274EBA">
        <w:rPr>
          <w:rFonts w:ascii="Traditional Arabic" w:hAnsi="Traditional Arabic" w:cs="Traditional Arabic"/>
          <w:sz w:val="28"/>
          <w:szCs w:val="28"/>
          <w:rtl/>
        </w:rPr>
        <w:t>لا ينجسه شيء"</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صحيح (</w:t>
      </w:r>
      <w:r w:rsidRPr="00274EBA">
        <w:rPr>
          <w:rFonts w:ascii="Traditional Arabic" w:hAnsi="Traditional Arabic" w:cs="Traditional Arabic" w:hint="cs"/>
          <w:sz w:val="28"/>
          <w:szCs w:val="28"/>
          <w:rtl/>
        </w:rPr>
        <w:t>انظر: صحي</w:t>
      </w:r>
      <w:r w:rsidRPr="00274EBA">
        <w:rPr>
          <w:rFonts w:ascii="Traditional Arabic" w:hAnsi="Traditional Arabic" w:cs="Traditional Arabic" w:hint="eastAsia"/>
          <w:sz w:val="28"/>
          <w:szCs w:val="28"/>
          <w:rtl/>
        </w:rPr>
        <w:t>ح</w:t>
      </w:r>
      <w:r w:rsidRPr="00274EBA">
        <w:rPr>
          <w:rFonts w:ascii="Traditional Arabic" w:hAnsi="Traditional Arabic" w:cs="Traditional Arabic"/>
          <w:sz w:val="28"/>
          <w:szCs w:val="28"/>
          <w:rtl/>
        </w:rPr>
        <w:t xml:space="preserve"> أبي داود للألباني1/115) لكن زيادة: "إلا ما غلب على ريحه </w:t>
      </w:r>
      <w:r w:rsidRPr="00274EBA">
        <w:rPr>
          <w:rFonts w:ascii="Traditional Arabic" w:hAnsi="Traditional Arabic" w:cs="Traditional Arabic" w:hint="cs"/>
          <w:sz w:val="28"/>
          <w:szCs w:val="28"/>
          <w:rtl/>
        </w:rPr>
        <w:t>وطعمه</w:t>
      </w:r>
      <w:r w:rsidRPr="00274EBA">
        <w:rPr>
          <w:rFonts w:ascii="Traditional Arabic" w:hAnsi="Traditional Arabic" w:cs="Traditional Arabic"/>
          <w:sz w:val="28"/>
          <w:szCs w:val="28"/>
          <w:rtl/>
        </w:rPr>
        <w:t xml:space="preserve">" من حديث ثوبان ضعفها الدارقطني والفلاس والطحاوي (انظر: تنقيح التحقيق لابن عبد الهادي 1/25-26-27-نصب الراية1/94). وضعفها الألباني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 xml:space="preserve"> ضعيف الجامع 1/851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لكن صدره </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وهو قوله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:"الماء طهور لا ينجسه شيء". كما مر </w:t>
      </w:r>
      <w:r w:rsidRPr="00274EBA">
        <w:rPr>
          <w:rFonts w:ascii="Traditional Arabic" w:hAnsi="Traditional Arabic" w:cs="Traditional Arabic" w:hint="cs"/>
          <w:sz w:val="28"/>
          <w:szCs w:val="28"/>
          <w:rtl/>
        </w:rPr>
        <w:t>معنا, انظر: ص:93،</w:t>
      </w:r>
      <w:r w:rsidRPr="00274EBA">
        <w:rPr>
          <w:rFonts w:ascii="Traditional Arabic" w:hAnsi="Traditional Arabic" w:cs="Traditional Arabic"/>
          <w:sz w:val="28"/>
          <w:szCs w:val="28"/>
          <w:rtl/>
        </w:rPr>
        <w:t xml:space="preserve"> والله اعلم.</w:t>
      </w:r>
    </w:p>
  </w:footnote>
  <w:footnote w:id="442">
    <w:p w:rsidR="00AD01F0" w:rsidRPr="00274EBA" w:rsidRDefault="00AD01F0" w:rsidP="008E389B">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1/80رقم266-الطهور لابن </w:t>
      </w:r>
      <w:r w:rsidRPr="00274EBA">
        <w:rPr>
          <w:rFonts w:ascii="Traditional Arabic" w:hAnsi="Traditional Arabic" w:cs="Traditional Arabic" w:hint="cs"/>
          <w:sz w:val="28"/>
          <w:szCs w:val="28"/>
          <w:rtl/>
        </w:rPr>
        <w:t>سلام،</w:t>
      </w:r>
      <w:r w:rsidRPr="00274EBA">
        <w:rPr>
          <w:rFonts w:ascii="Traditional Arabic" w:hAnsi="Traditional Arabic" w:cs="Traditional Arabic"/>
          <w:sz w:val="28"/>
          <w:szCs w:val="28"/>
          <w:rtl/>
        </w:rPr>
        <w:t xml:space="preserve"> ص226-مصنف ابن أبي شيبة1/133رقم1525-مسند أحمد8/211رقم </w:t>
      </w:r>
      <w:r w:rsidRPr="00274EBA">
        <w:rPr>
          <w:rFonts w:ascii="Traditional Arabic" w:hAnsi="Traditional Arabic" w:cs="Traditional Arabic" w:hint="cs"/>
          <w:sz w:val="28"/>
          <w:szCs w:val="28"/>
          <w:rtl/>
        </w:rPr>
        <w:t>4605-المنتخب لا</w:t>
      </w:r>
      <w:r w:rsidRPr="00274EBA">
        <w:rPr>
          <w:rFonts w:ascii="Traditional Arabic" w:hAnsi="Traditional Arabic" w:cs="Traditional Arabic"/>
          <w:sz w:val="28"/>
          <w:szCs w:val="28"/>
          <w:rtl/>
        </w:rPr>
        <w:t>بن حميد 259رقم 817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ابن ماجة</w:t>
      </w:r>
      <w:r w:rsidRPr="00274EBA">
        <w:rPr>
          <w:rFonts w:ascii="Traditional Arabic" w:hAnsi="Traditional Arabic" w:cs="Traditional Arabic" w:hint="cs"/>
          <w:sz w:val="28"/>
          <w:szCs w:val="28"/>
          <w:rtl/>
        </w:rPr>
        <w:t>,كتاب الطهارة وسننها,</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مقدار الماء الذي لا ينجس</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1/172رقم517-سنن أبي داود</w:t>
      </w:r>
      <w:r w:rsidRPr="00274EBA">
        <w:rPr>
          <w:rFonts w:ascii="Traditional Arabic" w:hAnsi="Traditional Arabic" w:cs="Traditional Arabic" w:hint="cs"/>
          <w:sz w:val="28"/>
          <w:szCs w:val="28"/>
          <w:rtl/>
        </w:rPr>
        <w:t>,كتاب:الطهارة, باب: ما ينجس الماء</w:t>
      </w:r>
      <w:r w:rsidRPr="00274EBA">
        <w:rPr>
          <w:rFonts w:ascii="Traditional Arabic" w:hAnsi="Traditional Arabic" w:cs="Traditional Arabic"/>
          <w:sz w:val="28"/>
          <w:szCs w:val="28"/>
          <w:rtl/>
        </w:rPr>
        <w:t xml:space="preserve"> 1/17 رقم63-سنن الترمذي</w:t>
      </w:r>
      <w:r w:rsidRPr="00274EBA">
        <w:rPr>
          <w:rFonts w:ascii="Traditional Arabic" w:hAnsi="Traditional Arabic" w:cs="Traditional Arabic" w:hint="cs"/>
          <w:sz w:val="28"/>
          <w:szCs w:val="28"/>
          <w:rtl/>
        </w:rPr>
        <w:t>, أبواب: الطهارة</w:t>
      </w:r>
      <w:r w:rsidRPr="00274EBA">
        <w:rPr>
          <w:rFonts w:ascii="Traditional Arabic" w:hAnsi="Traditional Arabic" w:cs="Traditional Arabic"/>
          <w:sz w:val="28"/>
          <w:szCs w:val="28"/>
          <w:rtl/>
        </w:rPr>
        <w:t xml:space="preserve"> 1/123رقم</w:t>
      </w:r>
      <w:r w:rsidRPr="00274EBA">
        <w:rPr>
          <w:rFonts w:ascii="Traditional Arabic" w:hAnsi="Traditional Arabic" w:cs="Traditional Arabic" w:hint="cs"/>
          <w:sz w:val="28"/>
          <w:szCs w:val="28"/>
          <w:rtl/>
        </w:rPr>
        <w:t>67-المنتقى</w:t>
      </w:r>
      <w:r w:rsidRPr="00274EBA">
        <w:rPr>
          <w:rFonts w:ascii="Traditional Arabic" w:hAnsi="Traditional Arabic" w:cs="Traditional Arabic"/>
          <w:sz w:val="28"/>
          <w:szCs w:val="28"/>
          <w:rtl/>
        </w:rPr>
        <w:t xml:space="preserve"> لابن الجارود 1/23 رقم 44-صحيح ابن خزيمة1/49 رقم</w:t>
      </w:r>
      <w:r w:rsidRPr="00274EBA">
        <w:rPr>
          <w:rFonts w:ascii="Traditional Arabic" w:hAnsi="Traditional Arabic" w:cs="Traditional Arabic" w:hint="cs"/>
          <w:sz w:val="28"/>
          <w:szCs w:val="28"/>
          <w:rtl/>
        </w:rPr>
        <w:t xml:space="preserve">92-صحيح </w:t>
      </w:r>
      <w:r w:rsidRPr="00274EBA">
        <w:rPr>
          <w:rFonts w:ascii="Traditional Arabic" w:hAnsi="Traditional Arabic" w:cs="Traditional Arabic"/>
          <w:sz w:val="28"/>
          <w:szCs w:val="28"/>
          <w:rtl/>
        </w:rPr>
        <w:t>ابن حبان4/57 رقم1249-سنن الدا</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قطني 1/</w:t>
      </w:r>
      <w:r w:rsidRPr="00274EBA">
        <w:rPr>
          <w:rFonts w:ascii="Traditional Arabic" w:hAnsi="Traditional Arabic" w:cs="Traditional Arabic" w:hint="cs"/>
          <w:sz w:val="28"/>
          <w:szCs w:val="28"/>
          <w:rtl/>
        </w:rPr>
        <w:t>18</w:t>
      </w:r>
      <w:r w:rsidRPr="00274EBA">
        <w:rPr>
          <w:rFonts w:ascii="Traditional Arabic" w:hAnsi="Traditional Arabic" w:cs="Traditional Arabic"/>
          <w:sz w:val="28"/>
          <w:szCs w:val="28"/>
          <w:rtl/>
        </w:rPr>
        <w:t xml:space="preserve"> رقم</w:t>
      </w:r>
      <w:r w:rsidRPr="00274EBA">
        <w:rPr>
          <w:rFonts w:ascii="Traditional Arabic" w:hAnsi="Traditional Arabic" w:cs="Traditional Arabic" w:hint="cs"/>
          <w:sz w:val="28"/>
          <w:szCs w:val="28"/>
          <w:rtl/>
        </w:rPr>
        <w:t>17</w:t>
      </w:r>
      <w:r w:rsidRPr="00274EBA">
        <w:rPr>
          <w:rFonts w:ascii="Traditional Arabic" w:hAnsi="Traditional Arabic" w:cs="Traditional Arabic"/>
          <w:sz w:val="28"/>
          <w:szCs w:val="28"/>
          <w:rtl/>
        </w:rPr>
        <w:t>-المستدرك للحاكم 1/224 رقم458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على </w:t>
      </w:r>
      <w:r w:rsidRPr="00274EBA">
        <w:rPr>
          <w:rFonts w:ascii="Traditional Arabic" w:hAnsi="Traditional Arabic" w:cs="Traditional Arabic" w:hint="cs"/>
          <w:sz w:val="28"/>
          <w:szCs w:val="28"/>
          <w:rtl/>
        </w:rPr>
        <w:t>شرطهما،</w:t>
      </w:r>
      <w:r w:rsidRPr="00274EBA">
        <w:rPr>
          <w:rFonts w:ascii="Traditional Arabic" w:hAnsi="Traditional Arabic" w:cs="Traditional Arabic"/>
          <w:sz w:val="28"/>
          <w:szCs w:val="28"/>
          <w:rtl/>
        </w:rPr>
        <w:t xml:space="preserve"> ووافقه </w:t>
      </w:r>
      <w:r w:rsidRPr="00274EBA">
        <w:rPr>
          <w:rFonts w:ascii="Traditional Arabic" w:hAnsi="Traditional Arabic" w:cs="Traditional Arabic" w:hint="cs"/>
          <w:sz w:val="28"/>
          <w:szCs w:val="28"/>
          <w:rtl/>
        </w:rPr>
        <w:t>الذهبي،</w:t>
      </w:r>
      <w:r w:rsidRPr="00274EBA">
        <w:rPr>
          <w:rFonts w:ascii="Traditional Arabic" w:hAnsi="Traditional Arabic" w:cs="Traditional Arabic"/>
          <w:sz w:val="28"/>
          <w:szCs w:val="28"/>
          <w:rtl/>
        </w:rPr>
        <w:t xml:space="preserve"> فقال:على شرطهما وتركاه للخلاف فيه. قلت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الحديث فيه اضطراب واختلاف </w:t>
      </w:r>
      <w:r w:rsidRPr="00274EBA">
        <w:rPr>
          <w:rFonts w:ascii="Traditional Arabic" w:hAnsi="Traditional Arabic" w:cs="Traditional Arabic" w:hint="cs"/>
          <w:sz w:val="28"/>
          <w:szCs w:val="28"/>
          <w:rtl/>
        </w:rPr>
        <w:t>كبير،</w:t>
      </w:r>
      <w:r w:rsidRPr="00274EBA">
        <w:rPr>
          <w:rFonts w:ascii="Traditional Arabic" w:hAnsi="Traditional Arabic" w:cs="Traditional Arabic"/>
          <w:sz w:val="28"/>
          <w:szCs w:val="28"/>
          <w:rtl/>
        </w:rPr>
        <w:t xml:space="preserve"> قال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w:t>
      </w:r>
      <w:r w:rsidRPr="00274EBA">
        <w:rPr>
          <w:rFonts w:ascii="Traditional Arabic" w:hAnsi="Traditional Arabic" w:cs="Traditional Arabic" w:hint="cs"/>
          <w:sz w:val="28"/>
          <w:szCs w:val="28"/>
          <w:rtl/>
        </w:rPr>
        <w:t>حجر</w:t>
      </w:r>
      <w:r w:rsidRPr="00274EBA">
        <w:rPr>
          <w:rFonts w:ascii="Traditional Arabic" w:hAnsi="Traditional Arabic" w:cs="Traditional Arabic"/>
          <w:sz w:val="28"/>
          <w:szCs w:val="28"/>
          <w:rtl/>
        </w:rPr>
        <w:t>(نصب الراية1/105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وقد أجاد الشيخ تقي الدين بن دقيق العيد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كتاب الإمام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جمع طرق هذا الحديث ورواياته واختلاف ألفاظه، وأطال في ذلك إطالة تلخص منها تضعيفه </w:t>
      </w:r>
      <w:r w:rsidRPr="00274EBA">
        <w:rPr>
          <w:rFonts w:ascii="Traditional Arabic" w:hAnsi="Traditional Arabic" w:cs="Traditional Arabic" w:hint="cs"/>
          <w:sz w:val="28"/>
          <w:szCs w:val="28"/>
          <w:rtl/>
        </w:rPr>
        <w:t>له،</w:t>
      </w:r>
      <w:r w:rsidRPr="00274EBA">
        <w:rPr>
          <w:rFonts w:ascii="Traditional Arabic" w:hAnsi="Traditional Arabic" w:cs="Traditional Arabic"/>
          <w:sz w:val="28"/>
          <w:szCs w:val="28"/>
          <w:rtl/>
        </w:rPr>
        <w:t xml:space="preserve"> فلذلك أضرب عن ذكره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كتاب الإلمام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مع شدة احتياجه إليه</w:t>
      </w:r>
      <w:r w:rsidRPr="00274EBA">
        <w:rPr>
          <w:rFonts w:ascii="Traditional Arabic" w:hAnsi="Traditional Arabic" w:cs="Traditional Arabic" w:hint="cs"/>
          <w:sz w:val="28"/>
          <w:szCs w:val="28"/>
          <w:rtl/>
        </w:rPr>
        <w:t xml:space="preserve">. أ ه. </w:t>
      </w:r>
      <w:r w:rsidRPr="00274EBA">
        <w:rPr>
          <w:rFonts w:ascii="Traditional Arabic" w:hAnsi="Traditional Arabic" w:cs="Traditional Arabic"/>
          <w:sz w:val="28"/>
          <w:szCs w:val="28"/>
          <w:rtl/>
        </w:rPr>
        <w:t xml:space="preserve">وصححه الحاكم </w:t>
      </w:r>
      <w:r w:rsidRPr="00274EBA">
        <w:rPr>
          <w:rFonts w:ascii="Traditional Arabic" w:hAnsi="Traditional Arabic" w:cs="Traditional Arabic" w:hint="cs"/>
          <w:sz w:val="28"/>
          <w:szCs w:val="28"/>
          <w:rtl/>
        </w:rPr>
        <w:t>ووافقه الذهبي-</w:t>
      </w:r>
      <w:r w:rsidRPr="00274EBA">
        <w:rPr>
          <w:rFonts w:ascii="Traditional Arabic" w:hAnsi="Traditional Arabic" w:cs="Traditional Arabic"/>
          <w:sz w:val="28"/>
          <w:szCs w:val="28"/>
          <w:rtl/>
        </w:rPr>
        <w:t xml:space="preserve"> كما مر </w:t>
      </w:r>
      <w:r w:rsidRPr="00274EBA">
        <w:rPr>
          <w:rFonts w:ascii="Traditional Arabic" w:hAnsi="Traditional Arabic" w:cs="Traditional Arabic" w:hint="cs"/>
          <w:sz w:val="28"/>
          <w:szCs w:val="28"/>
          <w:rtl/>
        </w:rPr>
        <w:t>معنا-</w:t>
      </w:r>
      <w:r w:rsidRPr="00274EBA">
        <w:rPr>
          <w:rFonts w:ascii="Traditional Arabic" w:hAnsi="Traditional Arabic" w:cs="Traditional Arabic"/>
          <w:sz w:val="28"/>
          <w:szCs w:val="28"/>
          <w:rtl/>
        </w:rPr>
        <w:t xml:space="preserve"> وصححه كذلك ابن خزيمة </w:t>
      </w:r>
      <w:r w:rsidRPr="00274EBA">
        <w:rPr>
          <w:rFonts w:ascii="Traditional Arabic" w:hAnsi="Traditional Arabic" w:cs="Traditional Arabic" w:hint="cs"/>
          <w:sz w:val="28"/>
          <w:szCs w:val="28"/>
          <w:rtl/>
        </w:rPr>
        <w:t>وابن حبان</w:t>
      </w:r>
      <w:r w:rsidRPr="00274EBA">
        <w:rPr>
          <w:rFonts w:ascii="Traditional Arabic" w:hAnsi="Traditional Arabic" w:cs="Traditional Arabic"/>
          <w:sz w:val="28"/>
          <w:szCs w:val="28"/>
          <w:rtl/>
        </w:rPr>
        <w:t xml:space="preserve"> وابن الملقن (البدر المنير1/404). وصححه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إرواء </w:t>
      </w:r>
      <w:r w:rsidRPr="00274EBA">
        <w:rPr>
          <w:rFonts w:ascii="Traditional Arabic" w:hAnsi="Traditional Arabic" w:cs="Traditional Arabic" w:hint="cs"/>
          <w:sz w:val="28"/>
          <w:szCs w:val="28"/>
          <w:rtl/>
        </w:rPr>
        <w:t xml:space="preserve">الغليل </w:t>
      </w:r>
      <w:r w:rsidRPr="00274EBA">
        <w:rPr>
          <w:rFonts w:ascii="Traditional Arabic" w:hAnsi="Traditional Arabic" w:cs="Traditional Arabic"/>
          <w:sz w:val="28"/>
          <w:szCs w:val="28"/>
          <w:rtl/>
        </w:rPr>
        <w:t>1/60رقم23. والظاهر أن الحديث صحيح لتعدد طرقه وكثرة شواهد واحتجاج بعض الأئمة الكبار كالشافعي وغيرهم. والله اعلم.</w:t>
      </w:r>
    </w:p>
  </w:footnote>
  <w:footnote w:id="443">
    <w:p w:rsidR="00AD01F0" w:rsidRPr="00274EBA" w:rsidRDefault="00AD01F0" w:rsidP="00B237F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 تخريجه.</w:t>
      </w:r>
      <w:r w:rsidRPr="00274EBA">
        <w:rPr>
          <w:rFonts w:ascii="Traditional Arabic" w:hAnsi="Traditional Arabic" w:cs="Traditional Arabic" w:hint="cs"/>
          <w:sz w:val="28"/>
          <w:szCs w:val="28"/>
          <w:rtl/>
        </w:rPr>
        <w:t xml:space="preserve"> انظر ص: 92.</w:t>
      </w:r>
    </w:p>
  </w:footnote>
  <w:footnote w:id="444">
    <w:p w:rsidR="00AD01F0" w:rsidRPr="00274EBA" w:rsidRDefault="00AD01F0" w:rsidP="00B237F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سيأتي </w:t>
      </w:r>
      <w:r w:rsidRPr="00274EBA">
        <w:rPr>
          <w:rFonts w:ascii="Traditional Arabic" w:hAnsi="Traditional Arabic" w:cs="Traditional Arabic" w:hint="cs"/>
          <w:sz w:val="28"/>
          <w:szCs w:val="28"/>
          <w:rtl/>
        </w:rPr>
        <w:t>تخريجه. انظر ص: 97.</w:t>
      </w:r>
    </w:p>
  </w:footnote>
  <w:footnote w:id="445">
    <w:p w:rsidR="00AD01F0" w:rsidRPr="00274EBA" w:rsidRDefault="00AD01F0" w:rsidP="0082300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الظن: هو الاعتقاد الراجح مع احتمال النقيض, وقيل: الظن</w:t>
      </w:r>
      <w:r w:rsidRPr="00274EBA">
        <w:rPr>
          <w:rFonts w:ascii="Traditional Arabic" w:hAnsi="Traditional Arabic" w:cs="Traditional Arabic" w:hint="cs"/>
          <w:sz w:val="28"/>
          <w:szCs w:val="28"/>
          <w:rtl/>
        </w:rPr>
        <w:t xml:space="preserve"> هو اتصاف</w:t>
      </w:r>
      <w:r w:rsidRPr="00274EBA">
        <w:rPr>
          <w:rFonts w:ascii="Traditional Arabic" w:hAnsi="Traditional Arabic" w:cs="Traditional Arabic"/>
          <w:sz w:val="28"/>
          <w:szCs w:val="28"/>
          <w:rtl/>
        </w:rPr>
        <w:t xml:space="preserve"> أحد طرفي الشك بصفة الرجحان.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البحر المحيط في أصول الفقه للزركشي 1/103-التعريفات للجرجاني, ص:144).</w:t>
      </w:r>
    </w:p>
  </w:footnote>
  <w:footnote w:id="44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الهداية1/21-الدر المختار1/192-البحر الرائق1/79.</w:t>
      </w:r>
    </w:p>
  </w:footnote>
  <w:footnote w:id="44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w:t>
      </w:r>
      <w:r w:rsidRPr="00274EBA">
        <w:rPr>
          <w:rFonts w:ascii="Traditional Arabic" w:hAnsi="Traditional Arabic" w:cs="Traditional Arabic" w:hint="cs"/>
          <w:sz w:val="28"/>
          <w:szCs w:val="28"/>
          <w:rtl/>
        </w:rPr>
        <w:t xml:space="preserve"> شرح بداية المبتدي</w:t>
      </w:r>
      <w:r w:rsidRPr="00274EBA">
        <w:rPr>
          <w:rFonts w:ascii="Traditional Arabic" w:hAnsi="Traditional Arabic" w:cs="Traditional Arabic"/>
          <w:sz w:val="28"/>
          <w:szCs w:val="28"/>
          <w:rtl/>
        </w:rPr>
        <w:t xml:space="preserve"> 1/21.</w:t>
      </w:r>
    </w:p>
  </w:footnote>
  <w:footnote w:id="4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النعمان بن</w:t>
      </w:r>
      <w:r w:rsidRPr="00274EBA">
        <w:rPr>
          <w:rFonts w:ascii="Traditional Arabic" w:hAnsi="Traditional Arabic" w:cs="Traditional Arabic"/>
          <w:sz w:val="28"/>
          <w:szCs w:val="28"/>
          <w:rtl/>
        </w:rPr>
        <w:t xml:space="preserve"> ثابت، التيمي بالولاء، أبو</w:t>
      </w:r>
      <w:r w:rsidRPr="00274EBA">
        <w:rPr>
          <w:rFonts w:ascii="Traditional Arabic" w:hAnsi="Traditional Arabic" w:cs="Traditional Arabic" w:hint="cs"/>
          <w:sz w:val="28"/>
          <w:szCs w:val="28"/>
          <w:rtl/>
        </w:rPr>
        <w:t xml:space="preserve"> ح</w:t>
      </w:r>
      <w:r w:rsidRPr="00274EBA">
        <w:rPr>
          <w:rFonts w:ascii="Traditional Arabic" w:hAnsi="Traditional Arabic" w:cs="Traditional Arabic"/>
          <w:sz w:val="28"/>
          <w:szCs w:val="28"/>
          <w:rtl/>
        </w:rPr>
        <w:t xml:space="preserve">نيفة(ت:150هـ): إمام الحنفية، الفقيه المجتهد، أحد الأئمة الأربعة عند أهل السنة. أصله من أبناء فارس. ولد ونشأ بالكوفة. كان قويّ الحجة، من أحسن الناس </w:t>
      </w:r>
      <w:r w:rsidRPr="00274EBA">
        <w:rPr>
          <w:rFonts w:ascii="Traditional Arabic" w:hAnsi="Traditional Arabic" w:cs="Traditional Arabic" w:hint="cs"/>
          <w:sz w:val="28"/>
          <w:szCs w:val="28"/>
          <w:rtl/>
        </w:rPr>
        <w:t>منطقا،</w:t>
      </w:r>
      <w:r w:rsidRPr="00274EBA">
        <w:rPr>
          <w:rFonts w:ascii="Traditional Arabic" w:hAnsi="Traditional Arabic" w:cs="Traditional Arabic"/>
          <w:sz w:val="28"/>
          <w:szCs w:val="28"/>
          <w:rtl/>
        </w:rPr>
        <w:t xml:space="preserve"> قال الشافعيّ: الناس عيال في الفقه على أبي حنيفة. له " </w:t>
      </w:r>
      <w:r w:rsidRPr="00274EBA">
        <w:rPr>
          <w:rFonts w:ascii="Traditional Arabic" w:hAnsi="Traditional Arabic" w:cs="Traditional Arabic" w:hint="cs"/>
          <w:sz w:val="28"/>
          <w:szCs w:val="28"/>
          <w:rtl/>
        </w:rPr>
        <w:t>مسند "</w:t>
      </w:r>
      <w:r w:rsidRPr="00274EBA">
        <w:rPr>
          <w:rFonts w:ascii="Traditional Arabic" w:hAnsi="Traditional Arabic" w:cs="Traditional Arabic"/>
          <w:sz w:val="28"/>
          <w:szCs w:val="28"/>
          <w:rtl/>
        </w:rPr>
        <w:t xml:space="preserve"> في الحديث، جمعه تلاميذه(</w:t>
      </w:r>
      <w:r w:rsidRPr="00274EBA">
        <w:rPr>
          <w:rFonts w:ascii="Traditional Arabic" w:hAnsi="Traditional Arabic" w:cs="Traditional Arabic" w:hint="cs"/>
          <w:sz w:val="28"/>
          <w:szCs w:val="28"/>
          <w:rtl/>
        </w:rPr>
        <w:t>انظر: أخبار</w:t>
      </w:r>
      <w:r w:rsidRPr="00274EBA">
        <w:rPr>
          <w:rFonts w:ascii="Traditional Arabic" w:hAnsi="Traditional Arabic" w:cs="Traditional Arabic"/>
          <w:sz w:val="28"/>
          <w:szCs w:val="28"/>
          <w:rtl/>
        </w:rPr>
        <w:t xml:space="preserve"> أبي حنيفة وأصحابه لأبي عبد الله الصَّيْمَري الحنفي ص:</w:t>
      </w:r>
      <w:r w:rsidRPr="00274EBA">
        <w:rPr>
          <w:rFonts w:ascii="Traditional Arabic" w:hAnsi="Traditional Arabic" w:cs="Traditional Arabic" w:hint="cs"/>
          <w:sz w:val="28"/>
          <w:szCs w:val="28"/>
          <w:rtl/>
        </w:rPr>
        <w:t>15-طبقات</w:t>
      </w:r>
      <w:r w:rsidRPr="00274EBA">
        <w:rPr>
          <w:rFonts w:ascii="Traditional Arabic" w:hAnsi="Traditional Arabic" w:cs="Traditional Arabic"/>
          <w:sz w:val="28"/>
          <w:szCs w:val="28"/>
          <w:rtl/>
        </w:rPr>
        <w:t xml:space="preserve"> الفقهاء ص:86</w:t>
      </w:r>
      <w:r w:rsidRPr="00274EBA">
        <w:rPr>
          <w:rFonts w:ascii="Traditional Arabic" w:hAnsi="Traditional Arabic" w:cs="Traditional Arabic" w:hint="cs"/>
          <w:sz w:val="28"/>
          <w:szCs w:val="28"/>
          <w:rtl/>
        </w:rPr>
        <w:t>).</w:t>
      </w:r>
    </w:p>
  </w:footnote>
  <w:footnote w:id="449">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يعقوب بن إبراهيم بن حبيب </w:t>
      </w:r>
      <w:r w:rsidRPr="00274EBA">
        <w:rPr>
          <w:rFonts w:ascii="Traditional Arabic" w:hAnsi="Traditional Arabic" w:cs="Traditional Arabic" w:hint="cs"/>
          <w:sz w:val="28"/>
          <w:szCs w:val="28"/>
          <w:rtl/>
        </w:rPr>
        <w:t>الأنصاري، أبو</w:t>
      </w:r>
      <w:r w:rsidRPr="00274EBA">
        <w:rPr>
          <w:rFonts w:ascii="Traditional Arabic" w:hAnsi="Traditional Arabic" w:cs="Traditional Arabic"/>
          <w:sz w:val="28"/>
          <w:szCs w:val="28"/>
          <w:rtl/>
        </w:rPr>
        <w:t xml:space="preserve"> يوسف(ت:182هـ): كان فقيها علامة. لزم أبا حنيفة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ولي </w:t>
      </w:r>
      <w:r w:rsidRPr="00274EBA">
        <w:rPr>
          <w:rFonts w:ascii="Traditional Arabic" w:hAnsi="Traditional Arabic" w:cs="Traditional Arabic" w:hint="cs"/>
          <w:sz w:val="28"/>
          <w:szCs w:val="28"/>
          <w:rtl/>
        </w:rPr>
        <w:t>القضاء،</w:t>
      </w:r>
      <w:r w:rsidRPr="00274EBA">
        <w:rPr>
          <w:rFonts w:ascii="Traditional Arabic" w:hAnsi="Traditional Arabic" w:cs="Traditional Arabic"/>
          <w:sz w:val="28"/>
          <w:szCs w:val="28"/>
          <w:rtl/>
        </w:rPr>
        <w:t xml:space="preserve"> وهو أول من دُعي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قاضي القضاة ". من كتبه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الخراج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7/238-أخبار أبي حنيفة وأصحابه ص 97-تاريخ بغداد16/359</w:t>
      </w:r>
      <w:r w:rsidRPr="00274EBA">
        <w:rPr>
          <w:rFonts w:ascii="Traditional Arabic" w:hAnsi="Traditional Arabic" w:cs="Traditional Arabic" w:hint="cs"/>
          <w:sz w:val="28"/>
          <w:szCs w:val="28"/>
          <w:rtl/>
        </w:rPr>
        <w:t>).</w:t>
      </w:r>
    </w:p>
  </w:footnote>
  <w:footnote w:id="450">
    <w:p w:rsidR="00AD01F0" w:rsidRPr="00274EBA" w:rsidRDefault="00AD01F0">
      <w:pPr>
        <w:pStyle w:val="FootnoteText"/>
        <w:rPr>
          <w:rFonts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-المحيط البرهاني في الفقه النعماني1/95-العناية شرح الهداية1/80</w:t>
      </w:r>
      <w:r w:rsidRPr="00274EBA">
        <w:rPr>
          <w:rFonts w:cs="Traditional Arabic" w:hint="cs"/>
          <w:sz w:val="28"/>
          <w:szCs w:val="28"/>
          <w:rtl/>
        </w:rPr>
        <w:t>.</w:t>
      </w:r>
    </w:p>
  </w:footnote>
  <w:footnote w:id="45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-محمد بن </w:t>
      </w:r>
      <w:r w:rsidRPr="00274EBA">
        <w:rPr>
          <w:rFonts w:ascii="Traditional Arabic" w:hAnsi="Traditional Arabic" w:cs="Traditional Arabic" w:hint="cs"/>
          <w:sz w:val="28"/>
          <w:szCs w:val="28"/>
          <w:rtl/>
        </w:rPr>
        <w:t>الحسن، الشيباني،</w:t>
      </w:r>
      <w:r w:rsidRPr="00274EBA">
        <w:rPr>
          <w:rFonts w:ascii="Traditional Arabic" w:hAnsi="Traditional Arabic" w:cs="Traditional Arabic"/>
          <w:sz w:val="28"/>
          <w:szCs w:val="28"/>
          <w:rtl/>
        </w:rPr>
        <w:t xml:space="preserve"> أبو عبد الله(ت:189هـ): إمام بالفقه والأصول. وهو الّذي نشر علم أبي حنيفة.له كتب كثيرة في الفقه والأصول، منها (المبسوط)، و(الزيادات)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الفهرست لابن النديم1/203-البداية والنهاية10/202-لسان الميزان5/121).</w:t>
      </w:r>
    </w:p>
  </w:footnote>
  <w:footnote w:id="45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وعليه فيكون مساحة الماء الذي لا ينجس عندهم= 10×10×46,375 =46,375متر مربع </w:t>
      </w:r>
      <w:r w:rsidRPr="00274EBA">
        <w:rPr>
          <w:rFonts w:ascii="Traditional Arabic" w:hAnsi="Traditional Arabic" w:cs="Traditional Arabic" w:hint="cs"/>
          <w:sz w:val="28"/>
          <w:szCs w:val="28"/>
          <w:rtl/>
        </w:rPr>
        <w:t>تقريبا،</w:t>
      </w:r>
      <w:r w:rsidRPr="00274EBA">
        <w:rPr>
          <w:rFonts w:ascii="Traditional Arabic" w:hAnsi="Traditional Arabic" w:cs="Traditional Arabic"/>
          <w:sz w:val="28"/>
          <w:szCs w:val="28"/>
          <w:rtl/>
        </w:rPr>
        <w:t xml:space="preserve"> وهو يساوي مساحة حوض ماء مربع طول ضلعه ستة أمتار </w:t>
      </w:r>
      <w:r w:rsidRPr="00274EBA">
        <w:rPr>
          <w:rFonts w:ascii="Traditional Arabic" w:hAnsi="Traditional Arabic" w:cs="Traditional Arabic" w:hint="cs"/>
          <w:sz w:val="28"/>
          <w:szCs w:val="28"/>
          <w:rtl/>
        </w:rPr>
        <w:t>وثمانون سنتيمترا</w:t>
      </w:r>
      <w:r w:rsidRPr="00274EBA">
        <w:rPr>
          <w:rFonts w:ascii="Traditional Arabic" w:hAnsi="Traditional Arabic" w:cs="Traditional Arabic"/>
          <w:sz w:val="28"/>
          <w:szCs w:val="28"/>
          <w:rtl/>
        </w:rPr>
        <w:t xml:space="preserve"> (6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8متر) تقريبا. </w:t>
      </w:r>
      <w:r w:rsidRPr="00274EBA">
        <w:rPr>
          <w:rFonts w:ascii="Traditional Arabic" w:hAnsi="Traditional Arabic" w:cs="Traditional Arabic" w:hint="cs"/>
          <w:sz w:val="28"/>
          <w:szCs w:val="28"/>
          <w:rtl/>
        </w:rPr>
        <w:t>وذلك باعتبار</w:t>
      </w:r>
      <w:r w:rsidRPr="00274EBA">
        <w:rPr>
          <w:rFonts w:ascii="Traditional Arabic" w:hAnsi="Traditional Arabic" w:cs="Traditional Arabic"/>
          <w:sz w:val="28"/>
          <w:szCs w:val="28"/>
          <w:rtl/>
        </w:rPr>
        <w:t xml:space="preserve"> الذراع </w:t>
      </w:r>
      <w:r w:rsidRPr="00274EBA">
        <w:rPr>
          <w:rFonts w:ascii="Traditional Arabic" w:hAnsi="Traditional Arabic" w:cs="Traditional Arabic" w:hint="cs"/>
          <w:sz w:val="28"/>
          <w:szCs w:val="28"/>
          <w:rtl/>
        </w:rPr>
        <w:t>الهاشمي،</w:t>
      </w:r>
      <w:r w:rsidRPr="00274EBA">
        <w:rPr>
          <w:rFonts w:ascii="Traditional Arabic" w:hAnsi="Traditional Arabic" w:cs="Traditional Arabic"/>
          <w:sz w:val="28"/>
          <w:szCs w:val="28"/>
          <w:rtl/>
        </w:rPr>
        <w:t xml:space="preserve"> هو طول ذراع الرجل المتوسط الممتد مابين طرف إصبعه الوسطى حتى مفصل </w:t>
      </w:r>
      <w:r w:rsidRPr="00274EBA">
        <w:rPr>
          <w:rFonts w:ascii="Traditional Arabic" w:hAnsi="Traditional Arabic" w:cs="Traditional Arabic" w:hint="cs"/>
          <w:sz w:val="28"/>
          <w:szCs w:val="28"/>
          <w:rtl/>
        </w:rPr>
        <w:t>كتفه، وه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يساوي عند </w:t>
      </w:r>
      <w:r w:rsidRPr="00274EBA">
        <w:rPr>
          <w:rFonts w:ascii="Traditional Arabic" w:hAnsi="Traditional Arabic" w:cs="Traditional Arabic" w:hint="cs"/>
          <w:sz w:val="28"/>
          <w:szCs w:val="28"/>
          <w:rtl/>
        </w:rPr>
        <w:t>الحنفية 46</w:t>
      </w:r>
      <w:r w:rsidRPr="00274EBA">
        <w:rPr>
          <w:rFonts w:ascii="Traditional Arabic" w:hAnsi="Traditional Arabic" w:cs="Traditional Arabic"/>
          <w:sz w:val="28"/>
          <w:szCs w:val="28"/>
          <w:rtl/>
        </w:rPr>
        <w:t>,375 سنتيمتر (البحر الرائق1/</w:t>
      </w:r>
      <w:r w:rsidRPr="00274EBA">
        <w:rPr>
          <w:rFonts w:ascii="Traditional Arabic" w:hAnsi="Traditional Arabic" w:cs="Traditional Arabic" w:hint="cs"/>
          <w:sz w:val="28"/>
          <w:szCs w:val="28"/>
          <w:rtl/>
        </w:rPr>
        <w:t>80-الاختيار</w:t>
      </w:r>
      <w:r w:rsidRPr="00274EBA">
        <w:rPr>
          <w:rFonts w:ascii="Traditional Arabic" w:hAnsi="Traditional Arabic" w:cs="Traditional Arabic"/>
          <w:sz w:val="28"/>
          <w:szCs w:val="28"/>
          <w:rtl/>
        </w:rPr>
        <w:t xml:space="preserve"> لتعليل المختار1/</w:t>
      </w:r>
      <w:r w:rsidRPr="00274EBA">
        <w:rPr>
          <w:rFonts w:ascii="Traditional Arabic" w:hAnsi="Traditional Arabic" w:cs="Traditional Arabic" w:hint="cs"/>
          <w:sz w:val="28"/>
          <w:szCs w:val="28"/>
          <w:rtl/>
        </w:rPr>
        <w:t>14-الجوهرة</w:t>
      </w:r>
      <w:r w:rsidRPr="00274EBA">
        <w:rPr>
          <w:rFonts w:ascii="Traditional Arabic" w:hAnsi="Traditional Arabic" w:cs="Traditional Arabic"/>
          <w:sz w:val="28"/>
          <w:szCs w:val="28"/>
          <w:rtl/>
        </w:rPr>
        <w:t xml:space="preserve"> النيرة على مختصر القدوري1/</w:t>
      </w:r>
      <w:r w:rsidRPr="00274EBA">
        <w:rPr>
          <w:rFonts w:ascii="Traditional Arabic" w:hAnsi="Traditional Arabic" w:cs="Traditional Arabic" w:hint="cs"/>
          <w:sz w:val="28"/>
          <w:szCs w:val="28"/>
          <w:rtl/>
        </w:rPr>
        <w:t>14-البناية</w:t>
      </w:r>
      <w:r w:rsidRPr="00274EBA">
        <w:rPr>
          <w:rFonts w:ascii="Traditional Arabic" w:hAnsi="Traditional Arabic" w:cs="Traditional Arabic"/>
          <w:sz w:val="28"/>
          <w:szCs w:val="28"/>
          <w:rtl/>
        </w:rPr>
        <w:t xml:space="preserve"> شرح الهداية1/</w:t>
      </w:r>
      <w:r w:rsidRPr="00274EBA">
        <w:rPr>
          <w:rFonts w:ascii="Traditional Arabic" w:hAnsi="Traditional Arabic" w:cs="Traditional Arabic" w:hint="cs"/>
          <w:sz w:val="28"/>
          <w:szCs w:val="28"/>
          <w:rtl/>
        </w:rPr>
        <w:t>348-االمكاييل</w:t>
      </w:r>
      <w:r w:rsidRPr="00274EBA">
        <w:rPr>
          <w:rFonts w:ascii="Traditional Arabic" w:hAnsi="Traditional Arabic" w:cs="Traditional Arabic"/>
          <w:sz w:val="28"/>
          <w:szCs w:val="28"/>
          <w:rtl/>
        </w:rPr>
        <w:t xml:space="preserve"> والموازين الشرعية لعلي </w:t>
      </w:r>
      <w:r w:rsidRPr="00274EBA">
        <w:rPr>
          <w:rFonts w:ascii="Traditional Arabic" w:hAnsi="Traditional Arabic" w:cs="Traditional Arabic" w:hint="cs"/>
          <w:sz w:val="28"/>
          <w:szCs w:val="28"/>
          <w:rtl/>
        </w:rPr>
        <w:t>جمعة،</w:t>
      </w:r>
      <w:r w:rsidRPr="00274EBA">
        <w:rPr>
          <w:rFonts w:ascii="Traditional Arabic" w:hAnsi="Traditional Arabic" w:cs="Traditional Arabic"/>
          <w:sz w:val="28"/>
          <w:szCs w:val="28"/>
          <w:rtl/>
        </w:rPr>
        <w:t xml:space="preserve"> ص:50).</w:t>
      </w:r>
    </w:p>
  </w:footnote>
  <w:footnote w:id="45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 شرح بداية المبتدى1/21.</w:t>
      </w:r>
    </w:p>
  </w:footnote>
  <w:footnote w:id="45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الاختيار لتعليل المختار1/14-العناية ش</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ح الهداية1/80.</w:t>
      </w:r>
    </w:p>
  </w:footnote>
  <w:footnote w:id="455">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الأوسط 1/260-مصنف ابن أبي شيبة1/133رقم1529.</w:t>
      </w:r>
    </w:p>
  </w:footnote>
  <w:footnote w:id="45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الطهور لابن سلام1/230-مسند ابن الجعد1/311رقم2110-مصنف ابن أبي شيبة1/133رقم1531</w:t>
      </w:r>
    </w:p>
  </w:footnote>
  <w:footnote w:id="457">
    <w:p w:rsidR="00AD01F0" w:rsidRPr="00274EBA" w:rsidRDefault="00AD01F0" w:rsidP="00B237F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-الأوسط</w:t>
      </w:r>
      <w:r w:rsidRPr="00274EBA">
        <w:rPr>
          <w:rFonts w:ascii="Traditional Arabic" w:hAnsi="Traditional Arabic" w:cs="Traditional Arabic" w:hint="cs"/>
          <w:sz w:val="28"/>
          <w:szCs w:val="28"/>
          <w:rtl/>
        </w:rPr>
        <w:t xml:space="preserve"> لابن المن</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 xml:space="preserve"> 1/260.</w:t>
      </w:r>
    </w:p>
    <w:p w:rsidR="00AD01F0" w:rsidRPr="00274EBA" w:rsidRDefault="00AD01F0" w:rsidP="00FE6315">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سعيد بن </w:t>
      </w:r>
      <w:r w:rsidRPr="00274EBA">
        <w:rPr>
          <w:rFonts w:ascii="Traditional Arabic" w:hAnsi="Traditional Arabic" w:cs="Traditional Arabic" w:hint="cs"/>
          <w:sz w:val="28"/>
          <w:szCs w:val="28"/>
          <w:rtl/>
        </w:rPr>
        <w:t xml:space="preserve">جُبير </w:t>
      </w:r>
      <w:r w:rsidRPr="00274EBA">
        <w:rPr>
          <w:rFonts w:ascii="Traditional Arabic" w:hAnsi="Traditional Arabic" w:cs="Traditional Arabic"/>
          <w:sz w:val="28"/>
          <w:szCs w:val="28"/>
          <w:rtl/>
        </w:rPr>
        <w:t xml:space="preserve">(ت: 95هـ): من أعلم </w:t>
      </w:r>
      <w:r w:rsidRPr="00274EBA">
        <w:rPr>
          <w:rFonts w:ascii="Traditional Arabic" w:hAnsi="Traditional Arabic" w:cs="Traditional Arabic" w:hint="cs"/>
          <w:sz w:val="28"/>
          <w:szCs w:val="28"/>
          <w:rtl/>
        </w:rPr>
        <w:t>التابعين. أخذ</w:t>
      </w:r>
      <w:r w:rsidRPr="00274EBA">
        <w:rPr>
          <w:rFonts w:ascii="Traditional Arabic" w:hAnsi="Traditional Arabic" w:cs="Traditional Arabic"/>
          <w:sz w:val="28"/>
          <w:szCs w:val="28"/>
          <w:rtl/>
        </w:rPr>
        <w:t xml:space="preserve"> العلم عن ابن عباس وابن عمر. خرج مع ابن الأشعث، فلما غ</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لب ابن الأشعث، هرب فق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بض عليه وأرسل إلى الحجاج فقتله بدم بارد.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6/</w:t>
      </w:r>
      <w:r w:rsidRPr="00274EBA">
        <w:rPr>
          <w:rFonts w:ascii="Traditional Arabic" w:hAnsi="Traditional Arabic" w:cs="Traditional Arabic" w:hint="cs"/>
          <w:sz w:val="28"/>
          <w:szCs w:val="28"/>
          <w:rtl/>
        </w:rPr>
        <w:t xml:space="preserve">267-وفيات </w:t>
      </w:r>
      <w:r w:rsidRPr="00274EBA">
        <w:rPr>
          <w:rFonts w:ascii="Traditional Arabic" w:hAnsi="Traditional Arabic" w:cs="Traditional Arabic"/>
          <w:sz w:val="28"/>
          <w:szCs w:val="28"/>
          <w:rtl/>
        </w:rPr>
        <w:t>الأعيان2/</w:t>
      </w:r>
      <w:r w:rsidRPr="00274EBA">
        <w:rPr>
          <w:rFonts w:ascii="Traditional Arabic" w:hAnsi="Traditional Arabic" w:cs="Traditional Arabic" w:hint="cs"/>
          <w:sz w:val="28"/>
          <w:szCs w:val="28"/>
          <w:rtl/>
        </w:rPr>
        <w:t>371-تاريخ</w:t>
      </w:r>
      <w:r w:rsidRPr="00274EBA">
        <w:rPr>
          <w:rFonts w:ascii="Traditional Arabic" w:hAnsi="Traditional Arabic" w:cs="Traditional Arabic"/>
          <w:sz w:val="28"/>
          <w:szCs w:val="28"/>
          <w:rtl/>
        </w:rPr>
        <w:t xml:space="preserve"> الإسلام2/100</w:t>
      </w:r>
      <w:r w:rsidRPr="00274EBA">
        <w:rPr>
          <w:rFonts w:ascii="Traditional Arabic" w:hAnsi="Traditional Arabic" w:cs="Traditional Arabic" w:hint="cs"/>
          <w:sz w:val="28"/>
          <w:szCs w:val="28"/>
          <w:rtl/>
        </w:rPr>
        <w:t>).</w:t>
      </w:r>
    </w:p>
  </w:footnote>
  <w:footnote w:id="45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-المهذب للشيرازي1/</w:t>
      </w:r>
      <w:r w:rsidRPr="00274EBA">
        <w:rPr>
          <w:rFonts w:ascii="Traditional Arabic" w:hAnsi="Traditional Arabic" w:cs="Traditional Arabic" w:hint="cs"/>
          <w:sz w:val="28"/>
          <w:szCs w:val="28"/>
          <w:rtl/>
        </w:rPr>
        <w:t>19-مغني</w:t>
      </w:r>
      <w:r w:rsidRPr="00274EBA">
        <w:rPr>
          <w:rFonts w:ascii="Traditional Arabic" w:hAnsi="Traditional Arabic" w:cs="Traditional Arabic"/>
          <w:sz w:val="28"/>
          <w:szCs w:val="28"/>
          <w:rtl/>
        </w:rPr>
        <w:t xml:space="preserve"> المحتاج1/</w:t>
      </w:r>
      <w:r w:rsidRPr="00274EBA">
        <w:rPr>
          <w:rFonts w:ascii="Traditional Arabic" w:hAnsi="Traditional Arabic" w:cs="Traditional Arabic" w:hint="cs"/>
          <w:sz w:val="28"/>
          <w:szCs w:val="28"/>
          <w:rtl/>
        </w:rPr>
        <w:t>118-الشرح</w:t>
      </w:r>
      <w:r w:rsidRPr="00274EBA">
        <w:rPr>
          <w:rFonts w:ascii="Traditional Arabic" w:hAnsi="Traditional Arabic" w:cs="Traditional Arabic"/>
          <w:sz w:val="28"/>
          <w:szCs w:val="28"/>
          <w:rtl/>
        </w:rPr>
        <w:t xml:space="preserve"> الكبير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للرافعي1/100-111.</w:t>
      </w:r>
    </w:p>
  </w:footnote>
  <w:footnote w:id="45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1/</w:t>
      </w:r>
      <w:r w:rsidRPr="00274EBA">
        <w:rPr>
          <w:rFonts w:ascii="Traditional Arabic" w:hAnsi="Traditional Arabic" w:cs="Traditional Arabic" w:hint="cs"/>
          <w:sz w:val="28"/>
          <w:szCs w:val="28"/>
          <w:rtl/>
        </w:rPr>
        <w:t xml:space="preserve">19-الإنصاف </w:t>
      </w:r>
      <w:r w:rsidRPr="00274EBA">
        <w:rPr>
          <w:rFonts w:ascii="Traditional Arabic" w:hAnsi="Traditional Arabic" w:cs="Traditional Arabic"/>
          <w:sz w:val="28"/>
          <w:szCs w:val="28"/>
          <w:rtl/>
        </w:rPr>
        <w:t>للمرداوي1/</w:t>
      </w:r>
      <w:r w:rsidRPr="00274EBA">
        <w:rPr>
          <w:rFonts w:ascii="Traditional Arabic" w:hAnsi="Traditional Arabic" w:cs="Traditional Arabic" w:hint="cs"/>
          <w:sz w:val="28"/>
          <w:szCs w:val="28"/>
          <w:rtl/>
        </w:rPr>
        <w:t xml:space="preserve">36-منار السبيل </w:t>
      </w:r>
      <w:r w:rsidRPr="00274EBA">
        <w:rPr>
          <w:rFonts w:ascii="Traditional Arabic" w:hAnsi="Traditional Arabic" w:cs="Traditional Arabic"/>
          <w:sz w:val="28"/>
          <w:szCs w:val="28"/>
          <w:rtl/>
        </w:rPr>
        <w:t>1/12.</w:t>
      </w:r>
    </w:p>
  </w:footnote>
  <w:footnote w:id="460">
    <w:p w:rsidR="00AD01F0" w:rsidRPr="00274EBA" w:rsidRDefault="00AD01F0" w:rsidP="008E389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الكافي في فقه أهل المدينة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لابن عبد البر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1/186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ولد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ماديك</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الموريتاني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الحديثة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1400</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/1980</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461">
    <w:p w:rsidR="00AD01F0" w:rsidRPr="00274EBA" w:rsidRDefault="00AD01F0" w:rsidP="00B237F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 94.</w:t>
      </w:r>
    </w:p>
  </w:footnote>
  <w:footnote w:id="46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إحكام الأحكام شرح عمدة الأحكام1/71-إرشاد الساري 1/301.</w:t>
      </w:r>
    </w:p>
  </w:footnote>
  <w:footnote w:id="463">
    <w:p w:rsidR="00AD01F0" w:rsidRPr="00274EBA" w:rsidRDefault="00AD01F0" w:rsidP="0058266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 الق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لة " في اللغة: ما أقله الإنسان من جرة أو </w:t>
      </w:r>
      <w:r w:rsidRPr="00274EBA">
        <w:rPr>
          <w:rFonts w:ascii="Traditional Arabic" w:hAnsi="Traditional Arabic" w:cs="Traditional Arabic" w:hint="cs"/>
          <w:sz w:val="28"/>
          <w:szCs w:val="28"/>
          <w:rtl/>
        </w:rPr>
        <w:t xml:space="preserve">نحوها </w:t>
      </w:r>
      <w:r w:rsidRPr="00274EBA">
        <w:rPr>
          <w:rFonts w:ascii="Traditional Arabic" w:hAnsi="Traditional Arabic" w:cs="Traditional Arabic"/>
          <w:sz w:val="28"/>
          <w:szCs w:val="28"/>
          <w:rtl/>
        </w:rPr>
        <w:t>(مقاييس اللغة</w:t>
      </w:r>
      <w:r w:rsidRPr="00274EBA">
        <w:rPr>
          <w:rFonts w:ascii="Traditional Arabic" w:hAnsi="Traditional Arabic" w:cs="Traditional Arabic" w:hint="cs"/>
          <w:sz w:val="28"/>
          <w:szCs w:val="28"/>
          <w:rtl/>
        </w:rPr>
        <w:t xml:space="preserve"> لابن فارس </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5/3, </w:t>
      </w:r>
      <w:r w:rsidRPr="00274EBA">
        <w:rPr>
          <w:rFonts w:ascii="Traditional Arabic" w:hAnsi="Traditional Arabic" w:cs="Traditional Arabic"/>
          <w:sz w:val="28"/>
          <w:szCs w:val="28"/>
          <w:rtl/>
        </w:rPr>
        <w:t xml:space="preserve">مادة: ق ل ل). </w:t>
      </w:r>
      <w:r w:rsidRPr="00274EBA">
        <w:rPr>
          <w:rFonts w:ascii="Traditional Arabic" w:hAnsi="Traditional Arabic" w:cs="Traditional Arabic" w:hint="cs"/>
          <w:sz w:val="28"/>
          <w:szCs w:val="28"/>
          <w:rtl/>
        </w:rPr>
        <w:t>والمقصود هنا</w:t>
      </w:r>
      <w:r w:rsidRPr="00274EBA">
        <w:rPr>
          <w:rFonts w:ascii="Traditional Arabic" w:hAnsi="Traditional Arabic" w:cs="Traditional Arabic"/>
          <w:sz w:val="28"/>
          <w:szCs w:val="28"/>
          <w:rtl/>
        </w:rPr>
        <w:t xml:space="preserve"> الجرة </w:t>
      </w:r>
      <w:r w:rsidRPr="00274EBA">
        <w:rPr>
          <w:rFonts w:ascii="Traditional Arabic" w:hAnsi="Traditional Arabic" w:cs="Traditional Arabic" w:hint="cs"/>
          <w:sz w:val="28"/>
          <w:szCs w:val="28"/>
          <w:rtl/>
        </w:rPr>
        <w:t>الكبيرة،</w:t>
      </w:r>
      <w:r w:rsidRPr="00274EBA">
        <w:rPr>
          <w:rFonts w:ascii="Traditional Arabic" w:hAnsi="Traditional Arabic" w:cs="Traditional Arabic"/>
          <w:sz w:val="28"/>
          <w:szCs w:val="28"/>
          <w:rtl/>
        </w:rPr>
        <w:t xml:space="preserve"> سميت كذلك لأن الرجل الكبير يقلها </w:t>
      </w:r>
      <w:r w:rsidRPr="00274EBA">
        <w:rPr>
          <w:rFonts w:ascii="Traditional Arabic" w:hAnsi="Traditional Arabic" w:cs="Traditional Arabic" w:hint="cs"/>
          <w:sz w:val="28"/>
          <w:szCs w:val="28"/>
          <w:rtl/>
        </w:rPr>
        <w:t>بيده،</w:t>
      </w:r>
      <w:r w:rsidRPr="00274EBA">
        <w:rPr>
          <w:rFonts w:ascii="Traditional Arabic" w:hAnsi="Traditional Arabic" w:cs="Traditional Arabic"/>
          <w:sz w:val="28"/>
          <w:szCs w:val="28"/>
          <w:rtl/>
        </w:rPr>
        <w:t xml:space="preserve"> يعني </w:t>
      </w:r>
      <w:r w:rsidRPr="00274EBA">
        <w:rPr>
          <w:rFonts w:ascii="Traditional Arabic" w:hAnsi="Traditional Arabic" w:cs="Traditional Arabic" w:hint="cs"/>
          <w:sz w:val="28"/>
          <w:szCs w:val="28"/>
          <w:rtl/>
        </w:rPr>
        <w:t>يرفعها،وقد فسرها</w:t>
      </w:r>
      <w:r w:rsidRPr="00274EBA">
        <w:rPr>
          <w:rFonts w:ascii="Traditional Arabic" w:hAnsi="Traditional Arabic" w:cs="Traditional Arabic"/>
          <w:sz w:val="28"/>
          <w:szCs w:val="28"/>
          <w:rtl/>
        </w:rPr>
        <w:t xml:space="preserve"> ابن جُريج بقِلال </w:t>
      </w:r>
      <w:r w:rsidRPr="00274EBA">
        <w:rPr>
          <w:rFonts w:ascii="Traditional Arabic" w:hAnsi="Traditional Arabic" w:cs="Traditional Arabic" w:hint="cs"/>
          <w:sz w:val="28"/>
          <w:szCs w:val="28"/>
          <w:rtl/>
        </w:rPr>
        <w:t>هجر،</w:t>
      </w:r>
      <w:r w:rsidRPr="00274EBA">
        <w:rPr>
          <w:rFonts w:ascii="Traditional Arabic" w:hAnsi="Traditional Arabic" w:cs="Traditional Arabic"/>
          <w:sz w:val="28"/>
          <w:szCs w:val="28"/>
          <w:rtl/>
        </w:rPr>
        <w:t xml:space="preserve"> وتابعه عليه الشافعية والحنابلة. وهَجَر قرية كانت قُرب المدينة اشتهرت بهذه القلال</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معجم البلدان 5/</w:t>
      </w:r>
      <w:r w:rsidRPr="00274EBA">
        <w:rPr>
          <w:rFonts w:ascii="Traditional Arabic" w:hAnsi="Traditional Arabic" w:cs="Traditional Arabic" w:hint="cs"/>
          <w:sz w:val="28"/>
          <w:szCs w:val="28"/>
          <w:rtl/>
        </w:rPr>
        <w:t>393).</w:t>
      </w:r>
      <w:r w:rsidRPr="00274EBA">
        <w:rPr>
          <w:rFonts w:ascii="Traditional Arabic" w:hAnsi="Traditional Arabic" w:cs="Traditional Arabic"/>
          <w:sz w:val="28"/>
          <w:szCs w:val="28"/>
          <w:rtl/>
        </w:rPr>
        <w:t xml:space="preserve"> وفي حديث الإسراء في وصف 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درة المنتهى:" فإذا نبقها كأنه قلال هجر</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البخاري 4/109رقم3207). وقال الشافعية: القلة منها 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قربتين أو قربتين وشيئا. والاحتياط</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عندهم -أن تكون القلة قربتين </w:t>
      </w:r>
      <w:r w:rsidRPr="00274EBA">
        <w:rPr>
          <w:rFonts w:ascii="Traditional Arabic" w:hAnsi="Traditional Arabic" w:cs="Traditional Arabic" w:hint="cs"/>
          <w:sz w:val="28"/>
          <w:szCs w:val="28"/>
          <w:rtl/>
        </w:rPr>
        <w:t>ونصفا،</w:t>
      </w:r>
      <w:r w:rsidRPr="00274EBA">
        <w:rPr>
          <w:rFonts w:ascii="Traditional Arabic" w:hAnsi="Traditional Arabic" w:cs="Traditional Arabic"/>
          <w:sz w:val="28"/>
          <w:szCs w:val="28"/>
          <w:rtl/>
        </w:rPr>
        <w:t xml:space="preserve"> فتكون القربتان خمس </w:t>
      </w:r>
      <w:r w:rsidRPr="00274EBA">
        <w:rPr>
          <w:rFonts w:ascii="Traditional Arabic" w:hAnsi="Traditional Arabic" w:cs="Traditional Arabic" w:hint="cs"/>
          <w:sz w:val="28"/>
          <w:szCs w:val="28"/>
          <w:rtl/>
        </w:rPr>
        <w:t>قرب،</w:t>
      </w:r>
      <w:r w:rsidRPr="00274EBA">
        <w:rPr>
          <w:rFonts w:ascii="Traditional Arabic" w:hAnsi="Traditional Arabic" w:cs="Traditional Arabic"/>
          <w:sz w:val="28"/>
          <w:szCs w:val="28"/>
          <w:rtl/>
        </w:rPr>
        <w:t xml:space="preserve"> القربة 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ع مائة رطل بالعراقي. فتكون القلتان خمسمائة رطل. </w:t>
      </w:r>
      <w:r w:rsidRPr="00274EBA">
        <w:rPr>
          <w:rFonts w:ascii="Traditional Arabic" w:hAnsi="Traditional Arabic" w:cs="Traditional Arabic" w:hint="cs"/>
          <w:sz w:val="28"/>
          <w:szCs w:val="28"/>
          <w:rtl/>
        </w:rPr>
        <w:t>ومع اعتبار</w:t>
      </w:r>
      <w:r w:rsidRPr="00274EBA">
        <w:rPr>
          <w:rFonts w:ascii="Traditional Arabic" w:hAnsi="Traditional Arabic" w:cs="Traditional Arabic"/>
          <w:sz w:val="28"/>
          <w:szCs w:val="28"/>
          <w:rtl/>
        </w:rPr>
        <w:t xml:space="preserve"> الر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طل </w:t>
      </w:r>
      <w:r w:rsidRPr="00274EBA">
        <w:rPr>
          <w:rFonts w:ascii="Traditional Arabic" w:hAnsi="Traditional Arabic" w:cs="Traditional Arabic" w:hint="cs"/>
          <w:sz w:val="28"/>
          <w:szCs w:val="28"/>
          <w:rtl/>
        </w:rPr>
        <w:t xml:space="preserve">العراقي </w:t>
      </w:r>
      <w:r w:rsidRPr="00274EBA">
        <w:rPr>
          <w:rFonts w:ascii="Traditional Arabic" w:hAnsi="Traditional Arabic" w:cs="Traditional Arabic"/>
          <w:sz w:val="28"/>
          <w:szCs w:val="28"/>
          <w:rtl/>
        </w:rPr>
        <w:t xml:space="preserve">(عند الجمهور غيـر </w:t>
      </w:r>
      <w:r w:rsidRPr="00274EBA">
        <w:rPr>
          <w:rFonts w:ascii="Traditional Arabic" w:hAnsi="Traditional Arabic" w:cs="Traditional Arabic" w:hint="cs"/>
          <w:sz w:val="28"/>
          <w:szCs w:val="28"/>
          <w:rtl/>
        </w:rPr>
        <w:t xml:space="preserve">الحنفية) </w:t>
      </w:r>
      <w:r w:rsidRPr="00274EBA">
        <w:rPr>
          <w:rFonts w:ascii="Traditional Arabic" w:hAnsi="Traditional Arabic" w:cs="Traditional Arabic"/>
          <w:sz w:val="28"/>
          <w:szCs w:val="28"/>
          <w:rtl/>
        </w:rPr>
        <w:t>= 382,5 جرام. فتكون قيمة القلتان=500×382,5 =191250جرام =191,25كيلوجرام. أي ما يعادل 270 لتراً، وقدرهما بالمساحة في مكان مربع: ذراع وربع طولاً وعرضاً وعمقاً بالذراع المتوسط. وفي المكان المدور كالبئر: ذراعان عمقاً، وذراع عرضاً. وقال الحنابلة: ذراعان ونصف عمقاً، وذراع طولاً. (انظر: الأم للشافعي1/</w:t>
      </w:r>
      <w:r w:rsidRPr="00274EBA">
        <w:rPr>
          <w:rFonts w:ascii="Traditional Arabic" w:hAnsi="Traditional Arabic" w:cs="Traditional Arabic" w:hint="cs"/>
          <w:sz w:val="28"/>
          <w:szCs w:val="28"/>
          <w:rtl/>
        </w:rPr>
        <w:t>18-المجموع</w:t>
      </w:r>
      <w:r w:rsidRPr="00274EBA">
        <w:rPr>
          <w:rFonts w:ascii="Traditional Arabic" w:hAnsi="Traditional Arabic" w:cs="Traditional Arabic"/>
          <w:sz w:val="28"/>
          <w:szCs w:val="28"/>
          <w:rtl/>
        </w:rPr>
        <w:t xml:space="preserve"> 1/</w:t>
      </w:r>
      <w:r w:rsidRPr="00274EBA">
        <w:rPr>
          <w:rFonts w:ascii="Traditional Arabic" w:hAnsi="Traditional Arabic" w:cs="Traditional Arabic" w:hint="cs"/>
          <w:sz w:val="28"/>
          <w:szCs w:val="28"/>
          <w:rtl/>
        </w:rPr>
        <w:t>121-الفقه</w:t>
      </w:r>
      <w:r w:rsidRPr="00274EBA">
        <w:rPr>
          <w:rFonts w:ascii="Traditional Arabic" w:hAnsi="Traditional Arabic" w:cs="Traditional Arabic"/>
          <w:sz w:val="28"/>
          <w:szCs w:val="28"/>
          <w:rtl/>
        </w:rPr>
        <w:t xml:space="preserve"> الإسلامي وأدلته1/273-المكاييل و الموازين الشرعية علي جمعة ص:46).</w:t>
      </w:r>
    </w:p>
  </w:footnote>
  <w:footnote w:id="464">
    <w:p w:rsidR="00AD01F0" w:rsidRPr="00274EBA" w:rsidRDefault="00AD01F0" w:rsidP="008E389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البيان في مذهب الشافعية</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 xml:space="preserve"> </w:t>
      </w:r>
      <w:r w:rsidRPr="00274EBA">
        <w:rPr>
          <w:rFonts w:ascii="Traditional Arabic" w:hAnsi="Traditional Arabic" w:cs="Traditional Arabic" w:hint="cs"/>
          <w:sz w:val="28"/>
          <w:szCs w:val="28"/>
          <w:rtl/>
        </w:rPr>
        <w:t>لا</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أبي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الخير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مراني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/28.</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قاسم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النوري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المنهاج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جدة</w:t>
      </w:r>
      <w:r w:rsidRPr="00274EBA">
        <w:rPr>
          <w:rFonts w:ascii="Traditional Arabic" w:hAnsi="Traditional Arabic" w:cs="Traditional Arabic" w:hint="cs"/>
          <w:sz w:val="28"/>
          <w:szCs w:val="28"/>
          <w:rtl/>
        </w:rPr>
        <w:t>.ط1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1421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- 2000 </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p w:rsidR="00AD01F0" w:rsidRPr="00274EBA" w:rsidRDefault="00AD01F0" w:rsidP="00D10346">
      <w:pPr>
        <w:pStyle w:val="NoSpacing"/>
        <w:rPr>
          <w:rFonts w:cs="Traditional Arabic"/>
          <w:b/>
          <w:bCs/>
          <w:color w:val="000000"/>
          <w:kern w:val="0"/>
          <w:sz w:val="28"/>
          <w:szCs w:val="28"/>
          <w:rtl/>
        </w:rPr>
      </w:pPr>
      <w:r w:rsidRPr="00274EBA">
        <w:rPr>
          <w:rFonts w:ascii="Traditional Arabic" w:hAnsi="Traditional Arabic" w:cs="Traditional Arabic"/>
          <w:sz w:val="28"/>
          <w:szCs w:val="28"/>
          <w:rtl/>
        </w:rPr>
        <w:t>ابن أبي ليلى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هو محمد بن  عبد الرحمن ابن أَبي لَيْلى الأنصاري الكوفي: قاض، فقيه، من أصحاب الرأي. ولي القضاء بالكوفة لبني أمية، ثم لبني العباس. له أخبار مع الإمام أبي حنيفة, كان نظيرا له في الفقه</w:t>
      </w:r>
      <w:r w:rsidRPr="00274EBA">
        <w:rPr>
          <w:rFonts w:ascii="Traditional Arabic" w:hAnsi="Traditional Arabic" w:cs="Traditional Arabic" w:hint="cs"/>
          <w:b/>
          <w:bCs/>
          <w:color w:val="000000"/>
          <w:kern w:val="0"/>
          <w:sz w:val="28"/>
          <w:szCs w:val="28"/>
          <w:rtl/>
        </w:rPr>
        <w:t>.</w:t>
      </w:r>
      <w:r w:rsidRPr="00274EBA">
        <w:rPr>
          <w:rFonts w:ascii="Traditional Arabic" w:hAnsi="Traditional Arabic" w:cs="Traditional Arabic"/>
          <w:sz w:val="28"/>
          <w:szCs w:val="28"/>
          <w:rtl/>
        </w:rPr>
        <w:t>(الطبقات لابن سعد6/358- طبقات الفقهاء لأبي إسحاق الشيرازي, ص84-سير أعلام النبلاء6/310)</w:t>
      </w:r>
    </w:p>
  </w:footnote>
  <w:footnote w:id="465">
    <w:p w:rsidR="00AD01F0" w:rsidRPr="00274EBA" w:rsidRDefault="00AD01F0" w:rsidP="00B1698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الفتاوى الكبرى لابن تيمية1/253.</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1408</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- 1987</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466">
    <w:p w:rsidR="00AD01F0" w:rsidRPr="00274EBA" w:rsidRDefault="00AD01F0" w:rsidP="00082D9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صنف لابن أبي شيبة1/33رقم1533.</w:t>
      </w:r>
    </w:p>
    <w:p w:rsidR="00AD01F0" w:rsidRPr="00274EBA" w:rsidRDefault="00AD01F0" w:rsidP="00D10346">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وابن المنكدر، هو: محمّد بن المنكدر بن عبد الله، التيمي المدني(ت:130هـ): الزاهد، من ثقات التابعين, له نحواً من 200 حديث.</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(الطبقات الكبرى لابن سعد 5/357-مختصر تاريخ دمشق23/259-تاريخ الإسلام3/521).</w:t>
      </w:r>
    </w:p>
  </w:footnote>
  <w:footnote w:id="467">
    <w:p w:rsidR="00AD01F0" w:rsidRPr="00274EBA" w:rsidRDefault="00AD01F0" w:rsidP="00B1698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مصنف عبد الرزاق1/79رقم261-المغني</w:t>
      </w:r>
      <w:r w:rsidRPr="00274EBA">
        <w:rPr>
          <w:rFonts w:ascii="Traditional Arabic" w:hAnsi="Traditional Arabic" w:cs="Traditional Arabic" w:hint="cs"/>
          <w:sz w:val="28"/>
          <w:szCs w:val="28"/>
          <w:rtl/>
        </w:rPr>
        <w:t xml:space="preserve"> لابن قدامة </w:t>
      </w:r>
      <w:r w:rsidRPr="00274EBA">
        <w:rPr>
          <w:rFonts w:ascii="Traditional Arabic" w:hAnsi="Traditional Arabic" w:cs="Traditional Arabic"/>
          <w:sz w:val="28"/>
          <w:szCs w:val="28"/>
          <w:rtl/>
        </w:rPr>
        <w:t>1/21-"تهذيب الآثار" للطبري (الجزء المفقود) 2/800رقم1045.</w:t>
      </w:r>
    </w:p>
  </w:footnote>
  <w:footnote w:id="468">
    <w:p w:rsidR="00AD01F0" w:rsidRPr="00274EBA" w:rsidRDefault="00AD01F0" w:rsidP="00082D9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مصنف ابن أبي شيبة1/133رقم1528- الأوسط 1/265رقم180- المغني 1/21.</w:t>
      </w:r>
    </w:p>
  </w:footnote>
  <w:footnote w:id="469">
    <w:p w:rsidR="00AD01F0" w:rsidRPr="00274EBA" w:rsidRDefault="00AD01F0" w:rsidP="00082D91">
      <w:pPr>
        <w:pStyle w:val="NoSpacing"/>
        <w:rPr>
          <w:rFonts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-مصنف عبد الرزاق1/79رقم261.</w:t>
      </w:r>
    </w:p>
  </w:footnote>
  <w:footnote w:id="470">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الأوسط1/265رقم</w:t>
      </w:r>
      <w:r w:rsidRPr="00274EBA">
        <w:rPr>
          <w:rFonts w:ascii="Traditional Arabic" w:hAnsi="Traditional Arabic" w:cs="Traditional Arabic" w:hint="cs"/>
          <w:sz w:val="28"/>
          <w:szCs w:val="28"/>
          <w:rtl/>
        </w:rPr>
        <w:t>180-الطهور لا</w:t>
      </w:r>
      <w:r w:rsidRPr="00274EBA">
        <w:rPr>
          <w:rFonts w:ascii="Traditional Arabic" w:hAnsi="Traditional Arabic" w:cs="Traditional Arabic"/>
          <w:sz w:val="28"/>
          <w:szCs w:val="28"/>
          <w:rtl/>
        </w:rPr>
        <w:t>بن سلام ص:</w:t>
      </w:r>
      <w:r w:rsidRPr="00274EBA">
        <w:rPr>
          <w:rFonts w:ascii="Traditional Arabic" w:hAnsi="Traditional Arabic" w:cs="Traditional Arabic" w:hint="cs"/>
          <w:sz w:val="28"/>
          <w:szCs w:val="28"/>
          <w:rtl/>
        </w:rPr>
        <w:t>231-سنن</w:t>
      </w:r>
      <w:r w:rsidRPr="00274EBA">
        <w:rPr>
          <w:rFonts w:ascii="Traditional Arabic" w:hAnsi="Traditional Arabic" w:cs="Traditional Arabic"/>
          <w:sz w:val="28"/>
          <w:szCs w:val="28"/>
          <w:rtl/>
        </w:rPr>
        <w:t xml:space="preserve"> الدارقطني 1/29 رقم</w:t>
      </w:r>
      <w:r w:rsidRPr="00274EBA">
        <w:rPr>
          <w:rFonts w:ascii="Traditional Arabic" w:hAnsi="Traditional Arabic" w:cs="Traditional Arabic" w:hint="cs"/>
          <w:sz w:val="28"/>
          <w:szCs w:val="28"/>
          <w:rtl/>
        </w:rPr>
        <w:t>44- السنن</w:t>
      </w:r>
      <w:r w:rsidRPr="00274EBA">
        <w:rPr>
          <w:rFonts w:ascii="Traditional Arabic" w:hAnsi="Traditional Arabic" w:cs="Traditional Arabic"/>
          <w:sz w:val="28"/>
          <w:szCs w:val="28"/>
          <w:rtl/>
        </w:rPr>
        <w:t xml:space="preserve"> الكبرى للبيهقي 1/397رقم1249.</w:t>
      </w:r>
    </w:p>
  </w:footnote>
  <w:footnote w:id="47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ابن راهويه 3/766رقم</w:t>
      </w:r>
      <w:r w:rsidRPr="00274EBA">
        <w:rPr>
          <w:rFonts w:ascii="Traditional Arabic" w:hAnsi="Traditional Arabic" w:cs="Traditional Arabic" w:hint="cs"/>
          <w:sz w:val="28"/>
          <w:szCs w:val="28"/>
          <w:rtl/>
        </w:rPr>
        <w:t>1383-مسند</w:t>
      </w:r>
      <w:r w:rsidRPr="00274EBA">
        <w:rPr>
          <w:rFonts w:ascii="Traditional Arabic" w:hAnsi="Traditional Arabic" w:cs="Traditional Arabic"/>
          <w:sz w:val="28"/>
          <w:szCs w:val="28"/>
          <w:rtl/>
        </w:rPr>
        <w:t xml:space="preserve"> ابن الجعد1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226رقم1515.</w:t>
      </w:r>
    </w:p>
  </w:footnote>
  <w:footnote w:id="47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البيهقي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الكبرى 1/364رقم</w:t>
      </w:r>
      <w:r w:rsidRPr="00274EBA">
        <w:rPr>
          <w:rFonts w:ascii="Traditional Arabic" w:hAnsi="Traditional Arabic" w:cs="Traditional Arabic" w:hint="cs"/>
          <w:sz w:val="28"/>
          <w:szCs w:val="28"/>
          <w:rtl/>
        </w:rPr>
        <w:t>1138.</w:t>
      </w:r>
    </w:p>
  </w:footnote>
  <w:footnote w:id="47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الرزاق1/78رقم</w:t>
      </w:r>
      <w:r w:rsidRPr="00274EBA">
        <w:rPr>
          <w:rFonts w:ascii="Traditional Arabic" w:hAnsi="Traditional Arabic" w:cs="Traditional Arabic" w:hint="cs"/>
          <w:sz w:val="28"/>
          <w:szCs w:val="28"/>
          <w:rtl/>
        </w:rPr>
        <w:t>257-مسند</w:t>
      </w:r>
      <w:r w:rsidRPr="00274EBA">
        <w:rPr>
          <w:rFonts w:ascii="Traditional Arabic" w:hAnsi="Traditional Arabic" w:cs="Traditional Arabic"/>
          <w:sz w:val="28"/>
          <w:szCs w:val="28"/>
          <w:rtl/>
        </w:rPr>
        <w:t xml:space="preserve"> ابن الجعد1/439رقم2998.</w:t>
      </w:r>
    </w:p>
  </w:footnote>
  <w:footnote w:id="47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شيبة1/121رقم1372.</w:t>
      </w:r>
    </w:p>
  </w:footnote>
  <w:footnote w:id="475">
    <w:p w:rsidR="00AD01F0" w:rsidRPr="00274EBA" w:rsidRDefault="00AD01F0" w:rsidP="0058266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المرجع السابق </w:t>
      </w:r>
      <w:r w:rsidRPr="00274EBA">
        <w:rPr>
          <w:rFonts w:ascii="Traditional Arabic" w:hAnsi="Traditional Arabic" w:cs="Traditional Arabic"/>
          <w:sz w:val="28"/>
          <w:szCs w:val="28"/>
          <w:rtl/>
        </w:rPr>
        <w:t>1/132رقم1515.</w:t>
      </w:r>
    </w:p>
  </w:footnote>
  <w:footnote w:id="476">
    <w:p w:rsidR="00AD01F0" w:rsidRPr="00274EBA" w:rsidRDefault="00AD01F0" w:rsidP="0058266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 xml:space="preserve"> 1/132رقم1516.</w:t>
      </w:r>
    </w:p>
  </w:footnote>
  <w:footnote w:id="47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 </w:t>
      </w:r>
      <w:r w:rsidRPr="00274EBA">
        <w:rPr>
          <w:rFonts w:ascii="Traditional Arabic" w:hAnsi="Traditional Arabic" w:cs="Traditional Arabic" w:hint="cs"/>
          <w:sz w:val="28"/>
          <w:szCs w:val="28"/>
          <w:rtl/>
        </w:rPr>
        <w:t>معلقا،</w:t>
      </w:r>
      <w:r w:rsidRPr="00274EBA">
        <w:rPr>
          <w:rFonts w:ascii="Traditional Arabic" w:hAnsi="Traditional Arabic" w:cs="Traditional Arabic"/>
          <w:sz w:val="28"/>
          <w:szCs w:val="28"/>
          <w:rtl/>
        </w:rPr>
        <w:t xml:space="preserve"> باب: ما يقع من النجاسات في السمن والماء 1/56-البيهقي في الكبرى1/392رقم1225.</w:t>
      </w:r>
    </w:p>
  </w:footnote>
  <w:footnote w:id="4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الفواكه الدواني على رسالة ابن أبي زيد القيرواني </w:t>
      </w:r>
      <w:r w:rsidRPr="00274EBA">
        <w:rPr>
          <w:rFonts w:ascii="Traditional Arabic" w:hAnsi="Traditional Arabic" w:cs="Traditional Arabic" w:hint="cs"/>
          <w:sz w:val="28"/>
          <w:szCs w:val="28"/>
          <w:rtl/>
        </w:rPr>
        <w:t>لل</w:t>
      </w:r>
      <w:r w:rsidRPr="00274EBA">
        <w:rPr>
          <w:rFonts w:ascii="Traditional Arabic" w:hAnsi="Traditional Arabic" w:cs="Traditional Arabic"/>
          <w:sz w:val="28"/>
          <w:szCs w:val="28"/>
          <w:rtl/>
        </w:rPr>
        <w:t>نفراوي 1/</w:t>
      </w:r>
      <w:r w:rsidRPr="00274EBA">
        <w:rPr>
          <w:rFonts w:ascii="Traditional Arabic" w:hAnsi="Traditional Arabic" w:cs="Traditional Arabic" w:hint="cs"/>
          <w:sz w:val="28"/>
          <w:szCs w:val="28"/>
          <w:rtl/>
        </w:rPr>
        <w:t>124-الكافي</w:t>
      </w:r>
      <w:r w:rsidRPr="00274EBA">
        <w:rPr>
          <w:rFonts w:ascii="Traditional Arabic" w:hAnsi="Traditional Arabic" w:cs="Traditional Arabic"/>
          <w:sz w:val="28"/>
          <w:szCs w:val="28"/>
          <w:rtl/>
        </w:rPr>
        <w:t xml:space="preserve"> في فقه أهل المدينة لابن عبد البر1/186.</w:t>
      </w:r>
    </w:p>
  </w:footnote>
  <w:footnote w:id="47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إحياء علوم </w:t>
      </w:r>
      <w:r w:rsidRPr="00274EBA">
        <w:rPr>
          <w:rFonts w:ascii="Traditional Arabic" w:hAnsi="Traditional Arabic" w:cs="Traditional Arabic" w:hint="cs"/>
          <w:sz w:val="28"/>
          <w:szCs w:val="28"/>
          <w:rtl/>
        </w:rPr>
        <w:t>الدين للغزالي</w:t>
      </w:r>
      <w:r w:rsidRPr="00274EBA">
        <w:rPr>
          <w:rFonts w:ascii="Traditional Arabic" w:hAnsi="Traditional Arabic" w:cs="Traditional Arabic"/>
          <w:sz w:val="28"/>
          <w:szCs w:val="28"/>
          <w:rtl/>
        </w:rPr>
        <w:t>1/129 -فيض القدير للمناوي1/312.</w:t>
      </w:r>
    </w:p>
  </w:footnote>
  <w:footnote w:id="48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مجموع الفتاوى21/33.</w:t>
      </w:r>
    </w:p>
  </w:footnote>
  <w:footnote w:id="48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المحلى1/141. </w:t>
      </w:r>
    </w:p>
  </w:footnote>
  <w:footnote w:id="48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من طريق ثوبان: سنن الدارقطني</w:t>
      </w:r>
      <w:r w:rsidRPr="00274EBA">
        <w:rPr>
          <w:rFonts w:ascii="Traditional Arabic" w:hAnsi="Traditional Arabic" w:cs="Traditional Arabic" w:hint="cs"/>
          <w:sz w:val="28"/>
          <w:szCs w:val="28"/>
          <w:rtl/>
        </w:rPr>
        <w:t xml:space="preserve">, كتاب: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الماء المتغير</w:t>
      </w:r>
      <w:r w:rsidRPr="00274EBA">
        <w:rPr>
          <w:rFonts w:ascii="Traditional Arabic" w:hAnsi="Traditional Arabic" w:cs="Traditional Arabic"/>
          <w:sz w:val="28"/>
          <w:szCs w:val="28"/>
          <w:rtl/>
        </w:rPr>
        <w:t xml:space="preserve"> 1/30رقم</w:t>
      </w:r>
      <w:r w:rsidRPr="00274EBA">
        <w:rPr>
          <w:rFonts w:ascii="Traditional Arabic" w:hAnsi="Traditional Arabic" w:cs="Traditional Arabic" w:hint="cs"/>
          <w:sz w:val="28"/>
          <w:szCs w:val="28"/>
          <w:rtl/>
        </w:rPr>
        <w:t>45-مصنف</w:t>
      </w:r>
      <w:r w:rsidRPr="00274EBA">
        <w:rPr>
          <w:rFonts w:ascii="Traditional Arabic" w:hAnsi="Traditional Arabic" w:cs="Traditional Arabic"/>
          <w:sz w:val="28"/>
          <w:szCs w:val="28"/>
          <w:rtl/>
        </w:rPr>
        <w:t xml:space="preserve"> عبد الرزاق1/80رقم264-شرح معاني الآثار1/16.</w:t>
      </w:r>
    </w:p>
    <w:p w:rsidR="00AD01F0" w:rsidRPr="00274EBA" w:rsidRDefault="00AD01F0" w:rsidP="00B16983">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ومن طريق أبي أمامة: البيهقي في الكبرى</w:t>
      </w:r>
      <w:r w:rsidRPr="00274EBA">
        <w:rPr>
          <w:rFonts w:ascii="Traditional Arabic" w:hAnsi="Traditional Arabic" w:cs="Traditional Arabic" w:hint="cs"/>
          <w:sz w:val="28"/>
          <w:szCs w:val="28"/>
          <w:rtl/>
        </w:rPr>
        <w:t xml:space="preserve">,كتاب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نجاسة الماء الكثير إذا غيرته النجاسة</w:t>
      </w:r>
      <w:r w:rsidRPr="00274EBA">
        <w:rPr>
          <w:rFonts w:ascii="Traditional Arabic" w:hAnsi="Traditional Arabic" w:cs="Traditional Arabic"/>
          <w:sz w:val="28"/>
          <w:szCs w:val="28"/>
          <w:rtl/>
        </w:rPr>
        <w:t xml:space="preserve"> 1/392رقم</w:t>
      </w:r>
      <w:r w:rsidRPr="00274EBA">
        <w:rPr>
          <w:rFonts w:ascii="Traditional Arabic" w:hAnsi="Traditional Arabic" w:cs="Traditional Arabic" w:hint="cs"/>
          <w:sz w:val="28"/>
          <w:szCs w:val="28"/>
          <w:rtl/>
        </w:rPr>
        <w:t>1226</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معرفة السنن والآثار2/82رقم1846-الطبراني في الكبير8/104رقم </w:t>
      </w:r>
      <w:r w:rsidRPr="00274EBA">
        <w:rPr>
          <w:rFonts w:ascii="Traditional Arabic" w:hAnsi="Traditional Arabic" w:cs="Traditional Arabic" w:hint="cs"/>
          <w:sz w:val="28"/>
          <w:szCs w:val="28"/>
          <w:rtl/>
        </w:rPr>
        <w:t>7503-والأوسط</w:t>
      </w:r>
      <w:r w:rsidRPr="00274EBA">
        <w:rPr>
          <w:rFonts w:ascii="Traditional Arabic" w:hAnsi="Traditional Arabic" w:cs="Traditional Arabic"/>
          <w:sz w:val="28"/>
          <w:szCs w:val="28"/>
          <w:rtl/>
        </w:rPr>
        <w:t xml:space="preserve"> لابن المنذر 1/266رقم744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 xml:space="preserve">الحديث </w:t>
      </w:r>
      <w:r w:rsidRPr="00274EBA">
        <w:rPr>
          <w:rFonts w:ascii="Traditional Arabic" w:hAnsi="Traditional Arabic" w:cs="Traditional Arabic"/>
          <w:sz w:val="28"/>
          <w:szCs w:val="28"/>
          <w:rtl/>
        </w:rPr>
        <w:t>ضعفه أبو حاتم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والدارقطني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والفلاس </w:t>
      </w:r>
      <w:r w:rsidRPr="00274EBA">
        <w:rPr>
          <w:rFonts w:ascii="Traditional Arabic" w:hAnsi="Traditional Arabic" w:cs="Traditional Arabic" w:hint="cs"/>
          <w:sz w:val="28"/>
          <w:szCs w:val="28"/>
          <w:rtl/>
        </w:rPr>
        <w:t xml:space="preserve">والطحاوي </w:t>
      </w:r>
      <w:r w:rsidRPr="00274EBA">
        <w:rPr>
          <w:rFonts w:ascii="Traditional Arabic" w:hAnsi="Traditional Arabic" w:cs="Traditional Arabic"/>
          <w:sz w:val="28"/>
          <w:szCs w:val="28"/>
          <w:rtl/>
        </w:rPr>
        <w:t>(انظر: تنقي</w:t>
      </w:r>
      <w:r w:rsidRPr="00274EBA">
        <w:rPr>
          <w:rFonts w:ascii="Traditional Arabic" w:hAnsi="Traditional Arabic" w:cs="Traditional Arabic" w:hint="cs"/>
          <w:sz w:val="28"/>
          <w:szCs w:val="28"/>
          <w:rtl/>
        </w:rPr>
        <w:t>ح ا</w:t>
      </w:r>
      <w:r w:rsidRPr="00274EBA">
        <w:rPr>
          <w:rFonts w:ascii="Traditional Arabic" w:hAnsi="Traditional Arabic" w:cs="Traditional Arabic"/>
          <w:sz w:val="28"/>
          <w:szCs w:val="28"/>
          <w:rtl/>
        </w:rPr>
        <w:t>لتحقيق لابن عبد الهادي1/25-نصب الراية1/94)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 xml:space="preserve">ضعفه </w:t>
      </w:r>
      <w:r w:rsidRPr="00274EBA">
        <w:rPr>
          <w:rFonts w:ascii="Traditional Arabic" w:hAnsi="Traditional Arabic" w:cs="Traditional Arabic"/>
          <w:sz w:val="28"/>
          <w:szCs w:val="28"/>
          <w:rtl/>
        </w:rPr>
        <w:t>الألباني</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 xml:space="preserve"> ضعيف الجامع 1/851. قلت: الحديث </w:t>
      </w:r>
      <w:r w:rsidRPr="00274EBA">
        <w:rPr>
          <w:rFonts w:ascii="Traditional Arabic" w:hAnsi="Traditional Arabic" w:cs="Traditional Arabic" w:hint="cs"/>
          <w:sz w:val="28"/>
          <w:szCs w:val="28"/>
          <w:rtl/>
        </w:rPr>
        <w:t>ضعيف، أما صدر</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 xml:space="preserve"> ف</w:t>
      </w:r>
      <w:r w:rsidRPr="00274EBA">
        <w:rPr>
          <w:rFonts w:ascii="Traditional Arabic" w:hAnsi="Traditional Arabic" w:cs="Traditional Arabic"/>
          <w:sz w:val="28"/>
          <w:szCs w:val="28"/>
          <w:rtl/>
        </w:rPr>
        <w:t>صحيح,</w:t>
      </w:r>
      <w:r w:rsidRPr="00274EBA">
        <w:rPr>
          <w:rFonts w:ascii="Traditional Arabic" w:hAnsi="Traditional Arabic" w:cs="Traditional Arabic" w:hint="cs"/>
          <w:sz w:val="28"/>
          <w:szCs w:val="28"/>
          <w:rtl/>
        </w:rPr>
        <w:t xml:space="preserve"> وهو: "الما</w:t>
      </w:r>
      <w:r w:rsidRPr="00274EBA">
        <w:rPr>
          <w:rFonts w:ascii="Traditional Arabic" w:hAnsi="Traditional Arabic" w:cs="Traditional Arabic" w:hint="eastAsia"/>
          <w:sz w:val="28"/>
          <w:szCs w:val="28"/>
          <w:rtl/>
        </w:rPr>
        <w:t>ء</w:t>
      </w:r>
      <w:r w:rsidRPr="00274EBA">
        <w:rPr>
          <w:rFonts w:ascii="Traditional Arabic" w:hAnsi="Traditional Arabic" w:cs="Traditional Arabic"/>
          <w:sz w:val="28"/>
          <w:szCs w:val="28"/>
          <w:rtl/>
        </w:rPr>
        <w:t xml:space="preserve"> طهور لا ينجسه شيء" كما مر معنا</w:t>
      </w:r>
      <w:r w:rsidRPr="00274EBA">
        <w:rPr>
          <w:rFonts w:ascii="Traditional Arabic" w:hAnsi="Traditional Arabic" w:cs="Traditional Arabic" w:hint="cs"/>
          <w:sz w:val="28"/>
          <w:szCs w:val="28"/>
          <w:rtl/>
        </w:rPr>
        <w:t>.</w:t>
      </w:r>
    </w:p>
  </w:footnote>
  <w:footnote w:id="483">
    <w:p w:rsidR="00AD01F0" w:rsidRPr="00274EBA" w:rsidRDefault="00AD01F0" w:rsidP="00B1698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تهذيب الآثار</w:t>
      </w:r>
      <w:r w:rsidRPr="00274EBA">
        <w:rPr>
          <w:rFonts w:ascii="Traditional Arabic" w:hAnsi="Traditional Arabic" w:cs="Traditional Arabic" w:hint="cs"/>
          <w:sz w:val="28"/>
          <w:szCs w:val="28"/>
          <w:rtl/>
        </w:rPr>
        <w:t xml:space="preserve"> للطبري </w:t>
      </w:r>
      <w:r w:rsidRPr="00274EBA">
        <w:rPr>
          <w:rFonts w:ascii="Traditional Arabic" w:hAnsi="Traditional Arabic" w:cs="Traditional Arabic"/>
          <w:sz w:val="28"/>
          <w:szCs w:val="28"/>
          <w:rtl/>
        </w:rPr>
        <w:t>2/715.</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رضا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المأمون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دمشق</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1416</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48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المقدمات الممهدات لابن رشد1</w:t>
      </w:r>
      <w:r w:rsidRPr="00274EBA">
        <w:rPr>
          <w:rFonts w:ascii="Traditional Arabic" w:hAnsi="Traditional Arabic" w:cs="Traditional Arabic" w:hint="cs"/>
          <w:sz w:val="28"/>
          <w:szCs w:val="28"/>
          <w:rtl/>
        </w:rPr>
        <w:t>/86-الكافي</w:t>
      </w:r>
      <w:r w:rsidRPr="00274EBA">
        <w:rPr>
          <w:rFonts w:ascii="Traditional Arabic" w:hAnsi="Traditional Arabic" w:cs="Traditional Arabic"/>
          <w:sz w:val="28"/>
          <w:szCs w:val="28"/>
          <w:rtl/>
        </w:rPr>
        <w:t xml:space="preserve"> في فقه أهل المدينة لابن عبد البر1/186.</w:t>
      </w:r>
    </w:p>
  </w:footnote>
  <w:footnote w:id="48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الروضة الندية1/87-90-السيل الجرار 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35.</w:t>
      </w:r>
    </w:p>
  </w:footnote>
  <w:footnote w:id="48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الإجماع لابن المنذر</w:t>
      </w:r>
      <w:r w:rsidRPr="00274EBA">
        <w:rPr>
          <w:rFonts w:ascii="Traditional Arabic" w:hAnsi="Traditional Arabic" w:cs="Traditional Arabic" w:hint="cs"/>
          <w:sz w:val="28"/>
          <w:szCs w:val="28"/>
          <w:rtl/>
        </w:rPr>
        <w:t>، ص:</w:t>
      </w:r>
      <w:r w:rsidRPr="00274EBA">
        <w:rPr>
          <w:rFonts w:ascii="Traditional Arabic" w:hAnsi="Traditional Arabic" w:cs="Traditional Arabic"/>
          <w:sz w:val="28"/>
          <w:szCs w:val="28"/>
          <w:rtl/>
        </w:rPr>
        <w:t xml:space="preserve"> 35.</w:t>
      </w:r>
    </w:p>
  </w:footnote>
  <w:footnote w:id="487">
    <w:p w:rsidR="00AD01F0" w:rsidRPr="00274EBA" w:rsidRDefault="00AD01F0" w:rsidP="00B1698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تحقيق المطالب بشرح دليل </w:t>
      </w:r>
      <w:r w:rsidRPr="00274EBA">
        <w:rPr>
          <w:rFonts w:ascii="Traditional Arabic" w:hAnsi="Traditional Arabic" w:cs="Traditional Arabic" w:hint="cs"/>
          <w:sz w:val="28"/>
          <w:szCs w:val="28"/>
          <w:rtl/>
        </w:rPr>
        <w:t>الطالب،لمحمود بن عبد اللطيف المنياوي,</w:t>
      </w:r>
      <w:r w:rsidRPr="00274EBA">
        <w:rPr>
          <w:rFonts w:ascii="Traditional Arabic" w:hAnsi="Traditional Arabic" w:cs="Traditional Arabic"/>
          <w:sz w:val="28"/>
          <w:szCs w:val="28"/>
          <w:rtl/>
        </w:rPr>
        <w:t xml:space="preserve"> ص: 101.</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الشاملة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مصر</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1432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- 2011 </w:t>
      </w:r>
      <w:r w:rsidRPr="00274EBA">
        <w:rPr>
          <w:rFonts w:ascii="Traditional Arabic" w:hAnsi="Traditional Arabic" w:cs="Traditional Arabic" w:hint="eastAsia"/>
          <w:sz w:val="28"/>
          <w:szCs w:val="28"/>
          <w:rtl/>
        </w:rPr>
        <w:t>م</w:t>
      </w:r>
    </w:p>
  </w:footnote>
  <w:footnote w:id="48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الفتاوى الكبرى 1/425.</w:t>
      </w:r>
    </w:p>
  </w:footnote>
  <w:footnote w:id="48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محمد بن محمد بن محمد</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 الغَزَالي الطوسي، أبو حامد، حجة </w:t>
      </w:r>
      <w:r w:rsidRPr="00274EBA">
        <w:rPr>
          <w:rFonts w:ascii="Traditional Arabic" w:hAnsi="Traditional Arabic" w:cs="Traditional Arabic" w:hint="cs"/>
          <w:sz w:val="28"/>
          <w:szCs w:val="28"/>
          <w:rtl/>
        </w:rPr>
        <w:t xml:space="preserve">الإسلام </w:t>
      </w:r>
      <w:r w:rsidRPr="00274EBA">
        <w:rPr>
          <w:rFonts w:ascii="Traditional Arabic" w:hAnsi="Traditional Arabic" w:cs="Traditional Arabic"/>
          <w:sz w:val="28"/>
          <w:szCs w:val="28"/>
          <w:rtl/>
        </w:rPr>
        <w:t>(ت: 505</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فقيه أصولي شافعي، له نحو</w:t>
      </w:r>
      <w:r w:rsidRPr="00274EBA">
        <w:rPr>
          <w:rFonts w:ascii="Traditional Arabic" w:hAnsi="Traditional Arabic" w:cs="Traditional Arabic" w:hint="cs"/>
          <w:sz w:val="28"/>
          <w:szCs w:val="28"/>
          <w:rtl/>
        </w:rPr>
        <w:t>ا من</w:t>
      </w:r>
      <w:r w:rsidRPr="00274EBA">
        <w:rPr>
          <w:rFonts w:ascii="Traditional Arabic" w:hAnsi="Traditional Arabic" w:cs="Traditional Arabic"/>
          <w:sz w:val="28"/>
          <w:szCs w:val="28"/>
          <w:rtl/>
        </w:rPr>
        <w:t xml:space="preserve"> 200 مصنف. مولده ووفاته بطوس (من أعمال خراسان) رحل إلى نيسابور ثم إلى بغداد فالحجاز فبلاد الشام فمصر، وعاد إلى بلدته. </w:t>
      </w:r>
      <w:r w:rsidRPr="00274EBA">
        <w:rPr>
          <w:rFonts w:ascii="Traditional Arabic" w:hAnsi="Traditional Arabic" w:cs="Traditional Arabic" w:hint="cs"/>
          <w:sz w:val="28"/>
          <w:szCs w:val="28"/>
          <w:rtl/>
        </w:rPr>
        <w:t>من مصنفاته "</w:t>
      </w:r>
      <w:r w:rsidRPr="00274EBA">
        <w:rPr>
          <w:rFonts w:ascii="Traditional Arabic" w:hAnsi="Traditional Arabic" w:cs="Traditional Arabic"/>
          <w:sz w:val="28"/>
          <w:szCs w:val="28"/>
          <w:rtl/>
        </w:rPr>
        <w:t>إحياء علوم الدين" , و"تهافت الفلاسفة"</w:t>
      </w:r>
      <w:r w:rsidRPr="00274EBA">
        <w:rPr>
          <w:rFonts w:ascii="Traditional Arabic" w:hAnsi="Traditional Arabic" w:cs="Traditional Arabic" w:hint="cs"/>
          <w:sz w:val="28"/>
          <w:szCs w:val="28"/>
          <w:rtl/>
        </w:rPr>
        <w:t xml:space="preserve"> . </w:t>
      </w:r>
      <w:r w:rsidRPr="00274EBA">
        <w:rPr>
          <w:rFonts w:ascii="Traditional Arabic" w:hAnsi="Traditional Arabic" w:cs="Traditional Arabic"/>
          <w:sz w:val="28"/>
          <w:szCs w:val="28"/>
          <w:rtl/>
        </w:rPr>
        <w:t>(ترجمته في: وفيات الأعيان 1/ 463-طبقات الشافعية 4/ 101-شذرات الذهب4/ 10).</w:t>
      </w:r>
    </w:p>
  </w:footnote>
  <w:footnote w:id="490">
    <w:p w:rsidR="00AD01F0" w:rsidRPr="00274EBA" w:rsidRDefault="00AD01F0" w:rsidP="00B1698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-إحياء علوم الدين</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أبو</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حامد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الغزالي</w:t>
      </w:r>
      <w:r w:rsidRPr="00274EBA">
        <w:rPr>
          <w:rFonts w:ascii="Traditional Arabic" w:hAnsi="Traditional Arabic" w:cs="Traditional Arabic"/>
          <w:sz w:val="28"/>
          <w:szCs w:val="28"/>
          <w:rtl/>
        </w:rPr>
        <w:t>1/129.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المعرفة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(بدون تاريخ, وبدون طبعة).</w:t>
      </w:r>
    </w:p>
  </w:footnote>
  <w:footnote w:id="49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مرقاة المفاتيح شرح مشكاة المصابيح2/450.</w:t>
      </w:r>
    </w:p>
  </w:footnote>
  <w:footnote w:id="49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الإجماع لابن المنذر 35. </w:t>
      </w:r>
    </w:p>
  </w:footnote>
  <w:footnote w:id="49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-المحلى1/</w:t>
      </w:r>
      <w:r w:rsidRPr="00274EBA">
        <w:rPr>
          <w:rFonts w:ascii="Traditional Arabic" w:hAnsi="Traditional Arabic" w:cs="Traditional Arabic" w:hint="cs"/>
          <w:sz w:val="28"/>
          <w:szCs w:val="28"/>
          <w:rtl/>
        </w:rPr>
        <w:t>150- المغني</w:t>
      </w:r>
      <w:r w:rsidRPr="00274EBA">
        <w:rPr>
          <w:rFonts w:ascii="Traditional Arabic" w:hAnsi="Traditional Arabic" w:cs="Traditional Arabic"/>
          <w:sz w:val="28"/>
          <w:szCs w:val="28"/>
          <w:rtl/>
        </w:rPr>
        <w:t>1/22.</w:t>
      </w:r>
    </w:p>
  </w:footnote>
  <w:footnote w:id="49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علق الذهبي على رواية الحاكم له في "المستدرك</w:t>
      </w:r>
      <w:r w:rsidRPr="00274EBA">
        <w:rPr>
          <w:rFonts w:ascii="Traditional Arabic" w:hAnsi="Traditional Arabic" w:cs="Traditional Arabic" w:hint="cs"/>
          <w:sz w:val="28"/>
          <w:szCs w:val="28"/>
          <w:rtl/>
        </w:rPr>
        <w:t>"،فقال: عل</w:t>
      </w:r>
      <w:r w:rsidRPr="00274EBA">
        <w:rPr>
          <w:rFonts w:ascii="Traditional Arabic" w:hAnsi="Traditional Arabic" w:cs="Traditional Arabic" w:hint="eastAsia"/>
          <w:sz w:val="28"/>
          <w:szCs w:val="28"/>
          <w:rtl/>
        </w:rPr>
        <w:t>ى</w:t>
      </w:r>
      <w:r w:rsidRPr="00274EBA">
        <w:rPr>
          <w:rFonts w:ascii="Traditional Arabic" w:hAnsi="Traditional Arabic" w:cs="Traditional Arabic" w:hint="cs"/>
          <w:sz w:val="28"/>
          <w:szCs w:val="28"/>
          <w:rtl/>
        </w:rPr>
        <w:t xml:space="preserve"> شرطهما،</w:t>
      </w:r>
      <w:r w:rsidRPr="00274EBA">
        <w:rPr>
          <w:rFonts w:ascii="Traditional Arabic" w:hAnsi="Traditional Arabic" w:cs="Traditional Arabic"/>
          <w:sz w:val="28"/>
          <w:szCs w:val="28"/>
          <w:rtl/>
        </w:rPr>
        <w:t xml:space="preserve"> وتركاه للخلاف فيه. انظر: المستدرك 1/224 رقم458.</w:t>
      </w:r>
    </w:p>
  </w:footnote>
  <w:footnote w:id="495">
    <w:p w:rsidR="00AD01F0" w:rsidRPr="00274EBA" w:rsidRDefault="00AD01F0" w:rsidP="00B237F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 </w:t>
      </w:r>
      <w:r w:rsidRPr="00274EBA">
        <w:rPr>
          <w:rFonts w:ascii="Traditional Arabic" w:hAnsi="Traditional Arabic" w:cs="Traditional Arabic" w:hint="cs"/>
          <w:sz w:val="28"/>
          <w:szCs w:val="28"/>
          <w:rtl/>
        </w:rPr>
        <w:t>تخريجه, ص: 94.</w:t>
      </w:r>
    </w:p>
  </w:footnote>
  <w:footnote w:id="49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الحاوي1/328.</w:t>
      </w:r>
    </w:p>
  </w:footnote>
  <w:footnote w:id="497">
    <w:p w:rsidR="00AD01F0" w:rsidRPr="00274EBA" w:rsidRDefault="00AD01F0" w:rsidP="00082D9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 نفس الموضع.</w:t>
      </w:r>
    </w:p>
  </w:footnote>
  <w:footnote w:id="49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تفرد به المغيرة بن </w:t>
      </w:r>
      <w:r w:rsidRPr="00274EBA">
        <w:rPr>
          <w:rFonts w:ascii="Traditional Arabic" w:hAnsi="Traditional Arabic" w:cs="Traditional Arabic" w:hint="cs"/>
          <w:sz w:val="28"/>
          <w:szCs w:val="28"/>
          <w:rtl/>
        </w:rPr>
        <w:t>سِقْلاب،</w:t>
      </w:r>
      <w:r w:rsidRPr="00274EBA">
        <w:rPr>
          <w:rFonts w:ascii="Traditional Arabic" w:hAnsi="Traditional Arabic" w:cs="Traditional Arabic"/>
          <w:sz w:val="28"/>
          <w:szCs w:val="28"/>
          <w:rtl/>
        </w:rPr>
        <w:t xml:space="preserve"> وهو منكر الحديث </w:t>
      </w:r>
      <w:r w:rsidRPr="00274EBA">
        <w:rPr>
          <w:rFonts w:ascii="Traditional Arabic" w:hAnsi="Traditional Arabic" w:cs="Traditional Arabic" w:hint="cs"/>
          <w:sz w:val="28"/>
          <w:szCs w:val="28"/>
          <w:rtl/>
        </w:rPr>
        <w:t>متهم</w:t>
      </w:r>
      <w:r w:rsidRPr="00274EBA">
        <w:rPr>
          <w:rFonts w:ascii="Traditional Arabic" w:hAnsi="Traditional Arabic" w:cs="Traditional Arabic"/>
          <w:sz w:val="28"/>
          <w:szCs w:val="28"/>
          <w:rtl/>
        </w:rPr>
        <w:t xml:space="preserve"> بالكذب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الكامل في الضعفاء 8/</w:t>
      </w:r>
      <w:r w:rsidRPr="00274EBA">
        <w:rPr>
          <w:rFonts w:ascii="Traditional Arabic" w:hAnsi="Traditional Arabic" w:cs="Traditional Arabic" w:hint="cs"/>
          <w:sz w:val="28"/>
          <w:szCs w:val="28"/>
          <w:rtl/>
        </w:rPr>
        <w:t xml:space="preserve">82-نصب </w:t>
      </w:r>
      <w:r w:rsidRPr="00274EBA">
        <w:rPr>
          <w:rFonts w:ascii="Traditional Arabic" w:hAnsi="Traditional Arabic" w:cs="Traditional Arabic"/>
          <w:sz w:val="28"/>
          <w:szCs w:val="28"/>
          <w:rtl/>
        </w:rPr>
        <w:t>الراية1/111</w:t>
      </w:r>
      <w:r w:rsidRPr="00274EBA">
        <w:rPr>
          <w:rFonts w:ascii="Traditional Arabic" w:hAnsi="Traditional Arabic" w:cs="Traditional Arabic" w:hint="cs"/>
          <w:sz w:val="28"/>
          <w:szCs w:val="28"/>
          <w:rtl/>
        </w:rPr>
        <w:t>).</w:t>
      </w:r>
    </w:p>
  </w:footnote>
  <w:footnote w:id="4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الحاوي1/328.</w:t>
      </w:r>
    </w:p>
  </w:footnote>
  <w:footnote w:id="500">
    <w:p w:rsidR="00AD01F0" w:rsidRPr="00274EBA" w:rsidRDefault="00AD01F0" w:rsidP="00DF5C8C">
      <w:pPr>
        <w:pStyle w:val="NoSpacing"/>
        <w:rPr>
          <w:rFonts w:ascii="Traditional Arabic" w:hAnsi="Traditional Arabic" w:cs="Traditional Arabic"/>
          <w:spacing w:val="2"/>
          <w:positio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-اختيارات شيخ الإسلام ابن تيمية الفقهية لعايض</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بن فدغوش الحارثي</w:t>
      </w:r>
      <w:r w:rsidRPr="00274EBA">
        <w:rPr>
          <w:rFonts w:ascii="Traditional Arabic" w:hAnsi="Traditional Arabic" w:cs="Traditional Arabic" w:hint="cs"/>
          <w:sz w:val="28"/>
          <w:szCs w:val="28"/>
          <w:rtl/>
        </w:rPr>
        <w:t xml:space="preserve"> وآخرون</w:t>
      </w:r>
      <w:r w:rsidRPr="00274EBA">
        <w:rPr>
          <w:rFonts w:ascii="Traditional Arabic" w:hAnsi="Traditional Arabic" w:cs="Traditional Arabic"/>
          <w:sz w:val="28"/>
          <w:szCs w:val="28"/>
          <w:rtl/>
        </w:rPr>
        <w:t xml:space="preserve"> 1/85.</w:t>
      </w:r>
      <w:r w:rsidRPr="00274EBA">
        <w:rPr>
          <w:rFonts w:ascii="Traditional Arabic" w:hAnsi="Traditional Arabic" w:cs="Traditional Arabic"/>
          <w:spacing w:val="2"/>
          <w:position w:val="0"/>
          <w:sz w:val="28"/>
          <w:szCs w:val="28"/>
          <w:rtl/>
        </w:rPr>
        <w:t xml:space="preserve">كنوز إشبيبليا: </w:t>
      </w:r>
      <w:r w:rsidRPr="00274EBA">
        <w:rPr>
          <w:rFonts w:ascii="Traditional Arabic" w:hAnsi="Traditional Arabic" w:cs="Traditional Arabic" w:hint="cs"/>
          <w:spacing w:val="2"/>
          <w:position w:val="0"/>
          <w:sz w:val="28"/>
          <w:szCs w:val="28"/>
          <w:rtl/>
        </w:rPr>
        <w:t>الرياض،</w:t>
      </w:r>
      <w:r w:rsidRPr="00274EBA">
        <w:rPr>
          <w:rFonts w:ascii="Traditional Arabic" w:hAnsi="Traditional Arabic" w:cs="Traditional Arabic"/>
          <w:spacing w:val="2"/>
          <w:position w:val="0"/>
          <w:sz w:val="28"/>
          <w:szCs w:val="28"/>
          <w:rtl/>
        </w:rPr>
        <w:t xml:space="preserve"> ط1, 1430ه</w:t>
      </w:r>
      <w:r w:rsidRPr="00274EBA">
        <w:rPr>
          <w:rFonts w:ascii="Traditional Arabic" w:hAnsi="Traditional Arabic" w:cs="Traditional Arabic"/>
          <w:b/>
          <w:bCs/>
          <w:spacing w:val="2"/>
          <w:position w:val="0"/>
          <w:sz w:val="28"/>
          <w:szCs w:val="28"/>
          <w:rtl/>
        </w:rPr>
        <w:t>.</w:t>
      </w:r>
    </w:p>
  </w:footnote>
  <w:footnote w:id="501">
    <w:p w:rsidR="00AD01F0" w:rsidRPr="00274EBA" w:rsidRDefault="00AD01F0" w:rsidP="00B237F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 الكلام عليه</w:t>
      </w:r>
      <w:r w:rsidRPr="00274EBA">
        <w:rPr>
          <w:rFonts w:ascii="Traditional Arabic" w:hAnsi="Traditional Arabic" w:cs="Traditional Arabic" w:hint="cs"/>
          <w:sz w:val="28"/>
          <w:szCs w:val="28"/>
          <w:rtl/>
        </w:rPr>
        <w:t>, ص: 98.</w:t>
      </w:r>
    </w:p>
  </w:footnote>
  <w:footnote w:id="502">
    <w:p w:rsidR="00AD01F0" w:rsidRPr="00274EBA" w:rsidRDefault="00AD01F0" w:rsidP="00B237F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سبق</w:t>
      </w:r>
      <w:r w:rsidRPr="00274EBA">
        <w:rPr>
          <w:rFonts w:ascii="Traditional Arabic" w:hAnsi="Traditional Arabic" w:cs="Traditional Arabic"/>
          <w:sz w:val="28"/>
          <w:szCs w:val="28"/>
          <w:rtl/>
        </w:rPr>
        <w:t xml:space="preserve"> تخريجه</w:t>
      </w:r>
      <w:r w:rsidRPr="00274EBA">
        <w:rPr>
          <w:rFonts w:ascii="Traditional Arabic" w:hAnsi="Traditional Arabic" w:cs="Traditional Arabic" w:hint="cs"/>
          <w:sz w:val="28"/>
          <w:szCs w:val="28"/>
          <w:rtl/>
        </w:rPr>
        <w:t>, ص: 98.</w:t>
      </w:r>
    </w:p>
  </w:footnote>
  <w:footnote w:id="503">
    <w:p w:rsidR="00AD01F0" w:rsidRPr="00274EBA" w:rsidRDefault="00AD01F0" w:rsidP="00B237F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 تخريجه</w:t>
      </w:r>
      <w:r w:rsidRPr="00274EBA">
        <w:rPr>
          <w:rFonts w:ascii="Traditional Arabic" w:hAnsi="Traditional Arabic" w:cs="Traditional Arabic" w:hint="cs"/>
          <w:sz w:val="28"/>
          <w:szCs w:val="28"/>
          <w:rtl/>
        </w:rPr>
        <w:t>, ص93.</w:t>
      </w:r>
    </w:p>
  </w:footnote>
  <w:footnote w:id="504">
    <w:p w:rsidR="00AD01F0" w:rsidRPr="00274EBA" w:rsidRDefault="00AD01F0" w:rsidP="00B237F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سبق تخريجه</w:t>
      </w:r>
      <w:r w:rsidRPr="00274EBA">
        <w:rPr>
          <w:rFonts w:ascii="Traditional Arabic" w:hAnsi="Traditional Arabic" w:cs="Traditional Arabic" w:hint="cs"/>
          <w:sz w:val="28"/>
          <w:szCs w:val="28"/>
          <w:rtl/>
        </w:rPr>
        <w:t>, ص:94.</w:t>
      </w:r>
    </w:p>
  </w:footnote>
  <w:footnote w:id="50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مواهب الجليل شرح مختصر خليل1/276-إحكام الأحكام شرح عمدة الحكام1/70-المجموع 1/116.</w:t>
      </w:r>
    </w:p>
  </w:footnote>
  <w:footnote w:id="50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البيان في مذهب الشافعي1/</w:t>
      </w:r>
      <w:r w:rsidRPr="00274EBA">
        <w:rPr>
          <w:rFonts w:ascii="Traditional Arabic" w:hAnsi="Traditional Arabic" w:cs="Traditional Arabic" w:hint="cs"/>
          <w:sz w:val="28"/>
          <w:szCs w:val="28"/>
          <w:rtl/>
        </w:rPr>
        <w:t>29-الشرح</w:t>
      </w:r>
      <w:r w:rsidRPr="00274EBA">
        <w:rPr>
          <w:rFonts w:ascii="Traditional Arabic" w:hAnsi="Traditional Arabic" w:cs="Traditional Arabic"/>
          <w:sz w:val="28"/>
          <w:szCs w:val="28"/>
          <w:rtl/>
        </w:rPr>
        <w:t xml:space="preserve"> الكبير للرافعي1/199.</w:t>
      </w:r>
    </w:p>
  </w:footnote>
  <w:footnote w:id="507">
    <w:p w:rsidR="00AD01F0" w:rsidRPr="00274EBA" w:rsidRDefault="00AD01F0" w:rsidP="00B237F6">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ص:94.</w:t>
      </w:r>
    </w:p>
  </w:footnote>
  <w:footnote w:id="50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ريك بن </w:t>
      </w:r>
      <w:r w:rsidRPr="00274EBA">
        <w:rPr>
          <w:rFonts w:ascii="Traditional Arabic" w:hAnsi="Traditional Arabic" w:cs="Traditional Arabic" w:hint="cs"/>
          <w:sz w:val="28"/>
          <w:szCs w:val="28"/>
          <w:rtl/>
        </w:rPr>
        <w:t>خليفة، التميم</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:كان من الأزارقة (فرقة من الخوراج تنتسب إلى نافع بن الأزرق الخارجي). وثقه ابن معين</w:t>
      </w:r>
      <w:r w:rsidRPr="00274EBA">
        <w:rPr>
          <w:rFonts w:ascii="Traditional Arabic" w:hAnsi="Traditional Arabic" w:cs="Traditional Arabic" w:hint="cs"/>
          <w:sz w:val="28"/>
          <w:szCs w:val="28"/>
          <w:rtl/>
        </w:rPr>
        <w:t xml:space="preserve"> وغيره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xml:space="preserve"> تاريخ ابن معين الدوري 4/82-التاريخ الكبير للبخاري4/238 </w:t>
      </w:r>
      <w:r w:rsidRPr="00274EBA">
        <w:rPr>
          <w:rFonts w:ascii="Traditional Arabic" w:hAnsi="Traditional Arabic" w:cs="Traditional Arabic" w:hint="cs"/>
          <w:sz w:val="28"/>
          <w:szCs w:val="28"/>
          <w:rtl/>
        </w:rPr>
        <w:t>-الثقات</w:t>
      </w:r>
      <w:r w:rsidRPr="00274EBA">
        <w:rPr>
          <w:rFonts w:ascii="Traditional Arabic" w:hAnsi="Traditional Arabic" w:cs="Traditional Arabic"/>
          <w:sz w:val="28"/>
          <w:szCs w:val="28"/>
          <w:rtl/>
        </w:rPr>
        <w:t xml:space="preserve"> ممن لم يقع في الكتب الستة لا بن قُطْلُوْبَغَا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5/240).</w:t>
      </w:r>
    </w:p>
  </w:footnote>
  <w:footnote w:id="50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الأوسط2/92رقم609. بسند رجاله ثقات.</w:t>
      </w:r>
    </w:p>
  </w:footnote>
  <w:footnote w:id="51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الأوسط2/92رقم</w:t>
      </w:r>
      <w:r w:rsidRPr="00274EBA">
        <w:rPr>
          <w:rFonts w:ascii="Traditional Arabic" w:hAnsi="Traditional Arabic" w:cs="Traditional Arabic" w:hint="cs"/>
          <w:sz w:val="28"/>
          <w:szCs w:val="28"/>
          <w:rtl/>
        </w:rPr>
        <w:t>610, رواه</w:t>
      </w:r>
      <w:r w:rsidRPr="00274EBA">
        <w:rPr>
          <w:rFonts w:ascii="Traditional Arabic" w:hAnsi="Traditional Arabic" w:cs="Traditional Arabic"/>
          <w:sz w:val="28"/>
          <w:szCs w:val="28"/>
          <w:rtl/>
        </w:rPr>
        <w:t xml:space="preserve"> ابن المنذر غير مسند.</w:t>
      </w:r>
    </w:p>
  </w:footnote>
  <w:footnote w:id="5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بداية المجتهد 1/</w:t>
      </w:r>
      <w:r w:rsidRPr="00274EBA">
        <w:rPr>
          <w:rFonts w:ascii="Traditional Arabic" w:hAnsi="Traditional Arabic" w:cs="Traditional Arabic" w:hint="cs"/>
          <w:sz w:val="28"/>
          <w:szCs w:val="28"/>
          <w:rtl/>
        </w:rPr>
        <w:t>48, بتصرف</w:t>
      </w:r>
      <w:r w:rsidRPr="00274EBA">
        <w:rPr>
          <w:rFonts w:ascii="Traditional Arabic" w:hAnsi="Traditional Arabic" w:cs="Traditional Arabic"/>
          <w:sz w:val="28"/>
          <w:szCs w:val="28"/>
          <w:rtl/>
        </w:rPr>
        <w:t>.</w:t>
      </w:r>
    </w:p>
  </w:footnote>
  <w:footnote w:id="512">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w:t>
      </w:r>
      <w:r w:rsidRPr="00274EBA">
        <w:rPr>
          <w:rFonts w:ascii="Traditional Arabic" w:hAnsi="Traditional Arabic" w:cs="Traditional Arabic" w:hint="cs"/>
          <w:sz w:val="28"/>
          <w:szCs w:val="28"/>
          <w:rtl/>
        </w:rPr>
        <w:t>عن</w:t>
      </w:r>
      <w:r w:rsidRPr="00274EBA">
        <w:rPr>
          <w:rFonts w:ascii="Traditional Arabic" w:hAnsi="Traditional Arabic" w:cs="Traditional Arabic"/>
          <w:sz w:val="28"/>
          <w:szCs w:val="28"/>
          <w:rtl/>
        </w:rPr>
        <w:t xml:space="preserve"> ابن عمر:</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hint="cs"/>
          <w:kern w:val="0"/>
          <w:sz w:val="28"/>
          <w:szCs w:val="28"/>
          <w:rtl/>
        </w:rPr>
        <w:t>ك</w:t>
      </w:r>
      <w:r w:rsidRPr="00274EBA">
        <w:rPr>
          <w:rFonts w:ascii="Traditional Arabic" w:hAnsi="Traditional Arabic" w:cs="Traditional Arabic"/>
          <w:kern w:val="0"/>
          <w:sz w:val="28"/>
          <w:szCs w:val="28"/>
          <w:rtl/>
        </w:rPr>
        <w:t>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الغسل</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غسل المذي والوضوء منه</w:t>
      </w:r>
      <w:r w:rsidRPr="00274EBA">
        <w:rPr>
          <w:rFonts w:ascii="Traditional Arabic" w:hAnsi="Traditional Arabic" w:cs="Traditional Arabic"/>
          <w:sz w:val="28"/>
          <w:szCs w:val="28"/>
          <w:rtl/>
        </w:rPr>
        <w:t xml:space="preserve"> 1/56رقم</w:t>
      </w:r>
      <w:r w:rsidRPr="00274EBA">
        <w:rPr>
          <w:rFonts w:ascii="Traditional Arabic" w:hAnsi="Traditional Arabic" w:cs="Traditional Arabic" w:hint="cs"/>
          <w:sz w:val="28"/>
          <w:szCs w:val="28"/>
          <w:rtl/>
        </w:rPr>
        <w:t>292-صحيح مسلم,كتاب: الحيض,</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جواز نوم الجنب واستحباب الوضوء له، وغسل الفرج إذا أراد أن يأكل أو يشرب أو ينام أو يجامع</w:t>
      </w:r>
      <w:r w:rsidRPr="00274EBA">
        <w:rPr>
          <w:rFonts w:ascii="Traditional Arabic" w:hAnsi="Traditional Arabic" w:cs="Traditional Arabic"/>
          <w:sz w:val="28"/>
          <w:szCs w:val="28"/>
          <w:rtl/>
        </w:rPr>
        <w:t xml:space="preserve"> 1/249رقم 306. أما الحكمة في </w:t>
      </w:r>
      <w:r w:rsidRPr="00274EBA">
        <w:rPr>
          <w:rFonts w:ascii="Traditional Arabic" w:hAnsi="Traditional Arabic" w:cs="Traditional Arabic" w:hint="cs"/>
          <w:sz w:val="28"/>
          <w:szCs w:val="28"/>
          <w:rtl/>
        </w:rPr>
        <w:t>ذلك،</w:t>
      </w:r>
      <w:r w:rsidRPr="00274EBA">
        <w:rPr>
          <w:rFonts w:ascii="Traditional Arabic" w:hAnsi="Traditional Arabic" w:cs="Traditional Arabic"/>
          <w:sz w:val="28"/>
          <w:szCs w:val="28"/>
          <w:rtl/>
        </w:rPr>
        <w:t xml:space="preserve"> فقد اختلفوا فيها: فقيل </w:t>
      </w:r>
      <w:r w:rsidRPr="00274EBA">
        <w:rPr>
          <w:rFonts w:ascii="Traditional Arabic" w:hAnsi="Traditional Arabic" w:cs="Traditional Arabic" w:hint="cs"/>
          <w:sz w:val="28"/>
          <w:szCs w:val="28"/>
          <w:rtl/>
        </w:rPr>
        <w:t>إنه وضوء</w:t>
      </w:r>
      <w:r w:rsidRPr="00274EBA">
        <w:rPr>
          <w:rFonts w:ascii="Traditional Arabic" w:hAnsi="Traditional Arabic" w:cs="Traditional Arabic"/>
          <w:sz w:val="28"/>
          <w:szCs w:val="28"/>
          <w:rtl/>
        </w:rPr>
        <w:t xml:space="preserve"> يخفف </w:t>
      </w:r>
      <w:r w:rsidRPr="00274EBA">
        <w:rPr>
          <w:rFonts w:ascii="Traditional Arabic" w:hAnsi="Traditional Arabic" w:cs="Traditional Arabic" w:hint="cs"/>
          <w:sz w:val="28"/>
          <w:szCs w:val="28"/>
          <w:rtl/>
        </w:rPr>
        <w:t>الحدث،</w:t>
      </w:r>
      <w:r w:rsidRPr="00274EBA">
        <w:rPr>
          <w:rFonts w:ascii="Traditional Arabic" w:hAnsi="Traditional Arabic" w:cs="Traditional Arabic"/>
          <w:sz w:val="28"/>
          <w:szCs w:val="28"/>
          <w:rtl/>
        </w:rPr>
        <w:t xml:space="preserve"> فعن شداد بن أوس</w:t>
      </w:r>
      <w:r w:rsidRPr="00274EBA">
        <w:rPr>
          <w:rFonts w:ascii="Traditional Arabic" w:hAnsi="Traditional Arabic" w:cs="Traditional Arabic" w:hint="cs"/>
          <w:sz w:val="28"/>
          <w:szCs w:val="28"/>
          <w:rtl/>
        </w:rPr>
        <w:t xml:space="preserve"> مرفوعا</w:t>
      </w:r>
      <w:r w:rsidRPr="00274EBA">
        <w:rPr>
          <w:rFonts w:ascii="Traditional Arabic" w:hAnsi="Traditional Arabic" w:cs="Traditional Arabic"/>
          <w:sz w:val="28"/>
          <w:szCs w:val="28"/>
          <w:rtl/>
        </w:rPr>
        <w:t>: إذا أجنب أحدكم من الليل ثم أراد أن ينام فليتوضأ فإنه نصف غسل الجنابة (مصنف ابن أبي شيبة1/62رقم 663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رجاله ثقات). وقيل حكمته أنه ينشط إلى العود أو إلى الغسل إذا بل أعضاءه لقوله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فأنه أنشط للعود "(مسند أحمد 17/253رقم 11162-صحيح ابن حبان4/12رقم1211-</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مستدرك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/154رقم542, وصححه الحاكم, ووافقه الذهبي- </w:t>
      </w:r>
      <w:r w:rsidRPr="00274EBA">
        <w:rPr>
          <w:rFonts w:ascii="Traditional Arabic" w:hAnsi="Traditional Arabic" w:cs="Traditional Arabic" w:hint="cs"/>
          <w:sz w:val="28"/>
          <w:szCs w:val="28"/>
          <w:rtl/>
        </w:rPr>
        <w:t>السنن</w:t>
      </w:r>
      <w:r w:rsidRPr="00274EBA">
        <w:rPr>
          <w:rFonts w:ascii="Traditional Arabic" w:hAnsi="Traditional Arabic" w:cs="Traditional Arabic"/>
          <w:sz w:val="28"/>
          <w:szCs w:val="28"/>
          <w:rtl/>
        </w:rPr>
        <w:t xml:space="preserve"> الكبرى للبيهقي 1/314رقم985. قلت: الحديث صحيح (انظر: صحيح الجامع </w:t>
      </w:r>
      <w:r w:rsidRPr="00274EBA">
        <w:rPr>
          <w:rFonts w:ascii="Traditional Arabic" w:hAnsi="Traditional Arabic" w:cs="Traditional Arabic" w:hint="cs"/>
          <w:sz w:val="28"/>
          <w:szCs w:val="28"/>
          <w:rtl/>
        </w:rPr>
        <w:t>وزياداته1</w:t>
      </w:r>
      <w:r w:rsidRPr="00274EBA">
        <w:rPr>
          <w:rFonts w:ascii="Traditional Arabic" w:hAnsi="Traditional Arabic" w:cs="Traditional Arabic"/>
          <w:sz w:val="28"/>
          <w:szCs w:val="28"/>
          <w:rtl/>
        </w:rPr>
        <w:t xml:space="preserve">/110). </w:t>
      </w:r>
      <w:r w:rsidRPr="00274EBA">
        <w:rPr>
          <w:rFonts w:ascii="Traditional Arabic" w:hAnsi="Traditional Arabic" w:cs="Traditional Arabic" w:hint="cs"/>
          <w:sz w:val="28"/>
          <w:szCs w:val="28"/>
          <w:rtl/>
        </w:rPr>
        <w:t>وقيل: الحكم</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أن يبيت على إحدى الطهارتين خشية أن يموت في منامه، لما روته ميمونة بنت سعد، قالت: قلت: يا رسول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هل يأكل أحدنا وهو جنب؟ قال: لا يأكل حتى يتوضأ، قالت: قلت: يا رسول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هل يرقد الجنب؟ قال: "ما أحب أن يرقد وهو جنب حتى يتوضأ، ويحسن وضوءه، وإني أخشى أن يتوفى، فلا يحضره جبريل</w:t>
      </w:r>
      <w:r w:rsidRPr="00274EBA">
        <w:rPr>
          <w:rFonts w:ascii="Traditional Arabic" w:hAnsi="Traditional Arabic" w:cs="Traditional Arabic"/>
          <w:sz w:val="28"/>
          <w:szCs w:val="28"/>
        </w:rPr>
        <w:sym w:font="AGA Arabesque" w:char="F075"/>
      </w:r>
      <w:r w:rsidRPr="00274EBA">
        <w:rPr>
          <w:rFonts w:ascii="Traditional Arabic" w:hAnsi="Traditional Arabic" w:cs="Traditional Arabic"/>
          <w:sz w:val="28"/>
          <w:szCs w:val="28"/>
          <w:rtl/>
        </w:rPr>
        <w:t>"</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رواه الطبراني في الكبير 25/36 رقم65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وضعفه الهيثمي في مجمع الزوائد1/275رقم1497.</w:t>
      </w:r>
    </w:p>
  </w:footnote>
  <w:footnote w:id="51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بدائع الصنائع1/38-درر الحكام شرح غرر الأحكام1/12.</w:t>
      </w:r>
    </w:p>
  </w:footnote>
  <w:footnote w:id="51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المجموع2/156.</w:t>
      </w:r>
    </w:p>
  </w:footnote>
  <w:footnote w:id="515">
    <w:p w:rsidR="00AD01F0" w:rsidRPr="00274EBA" w:rsidRDefault="00AD01F0" w:rsidP="00B1698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شرح منتهى الإرادات</w:t>
      </w:r>
      <w:r w:rsidRPr="00274EBA">
        <w:rPr>
          <w:rFonts w:ascii="Traditional Arabic" w:hAnsi="Traditional Arabic" w:cs="Traditional Arabic" w:hint="cs"/>
          <w:sz w:val="28"/>
          <w:szCs w:val="28"/>
          <w:rtl/>
        </w:rPr>
        <w:t>, للبهوتي</w:t>
      </w:r>
      <w:r w:rsidRPr="00274EBA">
        <w:rPr>
          <w:rFonts w:ascii="Traditional Arabic" w:hAnsi="Traditional Arabic" w:cs="Traditional Arabic"/>
          <w:sz w:val="28"/>
          <w:szCs w:val="28"/>
          <w:rtl/>
        </w:rPr>
        <w:t>1/88.</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عالم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1414</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- 1993</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5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المحلى1/100.</w:t>
      </w:r>
    </w:p>
  </w:footnote>
  <w:footnote w:id="51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التحصيل1/66-بداية المجتهد1/48.</w:t>
      </w:r>
    </w:p>
  </w:footnote>
  <w:footnote w:id="518">
    <w:p w:rsidR="00AD01F0" w:rsidRPr="00274EBA" w:rsidRDefault="00AD01F0" w:rsidP="00B16983">
      <w:pPr>
        <w:pStyle w:val="FootnoteText"/>
        <w:rPr>
          <w:rFonts w:ascii="Traditional Arabic" w:hAnsi="Traditional Arabic"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w:t>
      </w:r>
      <w:r w:rsidRPr="00274EBA">
        <w:rPr>
          <w:rStyle w:val="NoSpacingChar"/>
          <w:rFonts w:ascii="Traditional Arabic" w:hAnsi="Traditional Arabic" w:cs="Traditional Arabic"/>
          <w:sz w:val="28"/>
          <w:szCs w:val="28"/>
          <w:rtl/>
        </w:rPr>
        <w:t>شرح مسلم</w:t>
      </w:r>
      <w:r w:rsidRPr="00274EBA">
        <w:rPr>
          <w:rStyle w:val="NoSpacingChar"/>
          <w:rFonts w:ascii="Traditional Arabic" w:hAnsi="Traditional Arabic" w:cs="Traditional Arabic" w:hint="cs"/>
          <w:sz w:val="28"/>
          <w:szCs w:val="28"/>
          <w:rtl/>
        </w:rPr>
        <w:t xml:space="preserve"> للنووي</w:t>
      </w:r>
      <w:r w:rsidRPr="00274EBA">
        <w:rPr>
          <w:rStyle w:val="NoSpacingChar"/>
          <w:rFonts w:ascii="Traditional Arabic" w:hAnsi="Traditional Arabic" w:cs="Traditional Arabic"/>
          <w:sz w:val="28"/>
          <w:szCs w:val="28"/>
          <w:rtl/>
        </w:rPr>
        <w:t xml:space="preserve"> 3/217.</w:t>
      </w:r>
      <w:r w:rsidRPr="00274EBA">
        <w:rPr>
          <w:rFonts w:ascii="Traditional Arabic" w:hAnsi="Traditional Arabic" w:cs="Traditional Arabic"/>
          <w:sz w:val="28"/>
          <w:szCs w:val="28"/>
          <w:rtl/>
        </w:rPr>
        <w:t xml:space="preserve"> دار إحياء التراث العربي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بيروت</w:t>
      </w:r>
      <w:r w:rsidRPr="00274EBA">
        <w:rPr>
          <w:rFonts w:ascii="Traditional Arabic" w:hAnsi="Traditional Arabic" w:cs="Traditional Arabic" w:hint="cs"/>
          <w:sz w:val="28"/>
          <w:szCs w:val="28"/>
          <w:rtl/>
        </w:rPr>
        <w:t>, ط2</w:t>
      </w:r>
      <w:r w:rsidRPr="00274EBA">
        <w:rPr>
          <w:rFonts w:ascii="Traditional Arabic" w:hAnsi="Traditional Arabic" w:cs="Traditional Arabic"/>
          <w:sz w:val="28"/>
          <w:szCs w:val="28"/>
          <w:rtl/>
        </w:rPr>
        <w:t>، 1392ه</w:t>
      </w:r>
      <w:r w:rsidRPr="00274EBA">
        <w:rPr>
          <w:rFonts w:cs="Traditional Arabic" w:hint="cs"/>
          <w:sz w:val="28"/>
          <w:szCs w:val="28"/>
          <w:rtl/>
        </w:rPr>
        <w:t xml:space="preserve"> .</w:t>
      </w:r>
    </w:p>
  </w:footnote>
  <w:footnote w:id="519">
    <w:p w:rsidR="00AD01F0" w:rsidRPr="00274EBA" w:rsidRDefault="00AD01F0" w:rsidP="00752F4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مصنف عبد الرزاق1/280رقم1082. قلت: رجاله ثقات. وصحح إسناده حسين سليم أسد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مسند أبي يعلى 8/174رقم4729, بتح</w:t>
      </w:r>
      <w:r w:rsidRPr="00274EBA">
        <w:rPr>
          <w:rFonts w:ascii="Traditional Arabic" w:hAnsi="Traditional Arabic" w:cs="Traditional Arabic" w:hint="cs"/>
          <w:sz w:val="28"/>
          <w:szCs w:val="28"/>
          <w:rtl/>
        </w:rPr>
        <w:t>ق</w:t>
      </w:r>
      <w:r w:rsidRPr="00274EBA">
        <w:rPr>
          <w:rFonts w:ascii="Traditional Arabic" w:hAnsi="Traditional Arabic" w:cs="Traditional Arabic"/>
          <w:sz w:val="28"/>
          <w:szCs w:val="28"/>
          <w:rtl/>
        </w:rPr>
        <w:t>يق حسين سليم أسد. دار المأمون للتراث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دمشق. ط1، 1404 – 1984).</w:t>
      </w:r>
    </w:p>
  </w:footnote>
  <w:footnote w:id="52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أحمد4/335رقم2549-سنن أبي داود</w:t>
      </w:r>
      <w:r w:rsidRPr="00274EBA">
        <w:rPr>
          <w:rFonts w:ascii="Traditional Arabic" w:hAnsi="Traditional Arabic" w:cs="Traditional Arabic" w:hint="cs"/>
          <w:sz w:val="28"/>
          <w:szCs w:val="28"/>
          <w:rtl/>
        </w:rPr>
        <w:t>,</w:t>
      </w:r>
      <w:r w:rsidRPr="00274EBA">
        <w:rPr>
          <w:rFonts w:ascii="Traditional Arabic" w:hAnsi="Traditional Arabic" w:cs="Traditional Arabic" w:hint="cs"/>
          <w:kern w:val="0"/>
          <w:sz w:val="28"/>
          <w:szCs w:val="28"/>
          <w:rtl/>
        </w:rPr>
        <w:t>كتاب: الأطعمة,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غسل اليدين عند الطعام</w:t>
      </w:r>
      <w:r w:rsidRPr="00274EBA">
        <w:rPr>
          <w:rFonts w:ascii="Traditional Arabic" w:hAnsi="Traditional Arabic" w:cs="Traditional Arabic"/>
          <w:sz w:val="28"/>
          <w:szCs w:val="28"/>
          <w:rtl/>
        </w:rPr>
        <w:t xml:space="preserve"> 3/345</w:t>
      </w:r>
      <w:r w:rsidRPr="00274EBA">
        <w:rPr>
          <w:rFonts w:ascii="Traditional Arabic" w:hAnsi="Traditional Arabic" w:cs="Traditional Arabic" w:hint="cs"/>
          <w:sz w:val="28"/>
          <w:szCs w:val="28"/>
          <w:rtl/>
        </w:rPr>
        <w:t xml:space="preserve"> رقم 3760</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 أبواب الأطعمة,</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ترك الوضوء قبل الطعام</w:t>
      </w:r>
      <w:r w:rsidRPr="00274EBA">
        <w:rPr>
          <w:rFonts w:ascii="Traditional Arabic" w:hAnsi="Traditional Arabic" w:cs="Traditional Arabic"/>
          <w:sz w:val="28"/>
          <w:szCs w:val="28"/>
          <w:rtl/>
        </w:rPr>
        <w:t xml:space="preserve"> 3/346رقم1847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حديث </w:t>
      </w:r>
      <w:r w:rsidRPr="00274EBA">
        <w:rPr>
          <w:rFonts w:ascii="Traditional Arabic" w:hAnsi="Traditional Arabic" w:cs="Traditional Arabic" w:hint="cs"/>
          <w:sz w:val="28"/>
          <w:szCs w:val="28"/>
          <w:rtl/>
        </w:rPr>
        <w:t>حسن- الكبرى للنسائي,كتاب: الطهارة, باب: الوضوء لكل صلاة</w:t>
      </w:r>
      <w:r w:rsidRPr="00274EBA">
        <w:rPr>
          <w:rFonts w:ascii="Traditional Arabic" w:hAnsi="Traditional Arabic" w:cs="Traditional Arabic"/>
          <w:sz w:val="28"/>
          <w:szCs w:val="28"/>
          <w:rtl/>
        </w:rPr>
        <w:t xml:space="preserve"> 1/85رقم132. قلت: الحديث </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رجاله على شرط </w:t>
      </w:r>
      <w:r w:rsidRPr="00274EBA">
        <w:rPr>
          <w:rFonts w:ascii="Traditional Arabic" w:hAnsi="Traditional Arabic" w:cs="Traditional Arabic" w:hint="cs"/>
          <w:sz w:val="28"/>
          <w:szCs w:val="28"/>
          <w:rtl/>
        </w:rPr>
        <w:t xml:space="preserve">الشيخين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نص</w:t>
      </w:r>
      <w:r w:rsidRPr="00274EBA">
        <w:rPr>
          <w:rFonts w:ascii="Traditional Arabic" w:hAnsi="Traditional Arabic" w:cs="Traditional Arabic" w:hint="eastAsia"/>
          <w:sz w:val="28"/>
          <w:szCs w:val="28"/>
          <w:rtl/>
        </w:rPr>
        <w:t>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الراية1/8-صحيح الجامع للألباني1/462). وأخرجه مسلم عن ابن عباس بلفظ </w:t>
      </w:r>
      <w:r w:rsidRPr="00274EBA">
        <w:rPr>
          <w:rFonts w:ascii="Traditional Arabic" w:hAnsi="Traditional Arabic" w:cs="Traditional Arabic" w:hint="cs"/>
          <w:sz w:val="28"/>
          <w:szCs w:val="28"/>
          <w:rtl/>
        </w:rPr>
        <w:t>آخر،</w:t>
      </w:r>
      <w:r w:rsidRPr="00274EBA">
        <w:rPr>
          <w:rFonts w:ascii="Traditional Arabic" w:hAnsi="Traditional Arabic" w:cs="Traditional Arabic"/>
          <w:sz w:val="28"/>
          <w:szCs w:val="28"/>
          <w:rtl/>
        </w:rPr>
        <w:t xml:space="preserve"> وهو: أن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خرج من الخلاء، فأتي بطعام "، فذكروا له الوضوء,  فقال: " أريد أن أصلي فأتوضأ؟"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صحيح مسلم</w:t>
      </w:r>
      <w:r w:rsidRPr="00274EBA">
        <w:rPr>
          <w:rFonts w:ascii="Traditional Arabic" w:hAnsi="Traditional Arabic" w:cs="Traditional Arabic" w:hint="cs"/>
          <w:sz w:val="28"/>
          <w:szCs w:val="28"/>
          <w:rtl/>
        </w:rPr>
        <w:t>,كتاب: الحيض,</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جواز أكل المحدث الطعام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1/282رقم374). </w:t>
      </w:r>
    </w:p>
  </w:footnote>
  <w:footnote w:id="52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يعقوب بن </w:t>
      </w:r>
      <w:r w:rsidRPr="00274EBA">
        <w:rPr>
          <w:rFonts w:ascii="Traditional Arabic" w:hAnsi="Traditional Arabic" w:cs="Traditional Arabic" w:hint="cs"/>
          <w:sz w:val="28"/>
          <w:szCs w:val="28"/>
          <w:rtl/>
        </w:rPr>
        <w:t>إسحاق، النيسابورى</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(ت:316 هـ): من أكابر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حفاظ. طاف كثيرا في طلب الحديث، من كتبه: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لصحيح المسند" المخرج على صحيح </w:t>
      </w:r>
      <w:r w:rsidRPr="00274EBA">
        <w:rPr>
          <w:rFonts w:ascii="Traditional Arabic" w:hAnsi="Traditional Arabic" w:cs="Traditional Arabic" w:hint="cs"/>
          <w:sz w:val="28"/>
          <w:szCs w:val="28"/>
          <w:rtl/>
        </w:rPr>
        <w:t>مسلم.</w:t>
      </w:r>
      <w:r w:rsidRPr="00274EBA">
        <w:rPr>
          <w:rFonts w:ascii="Traditional Arabic" w:hAnsi="Traditional Arabic" w:cs="Traditional Arabic"/>
          <w:sz w:val="28"/>
          <w:szCs w:val="28"/>
          <w:rtl/>
        </w:rPr>
        <w:t xml:space="preserve">(ترجمته في: تذكرة الحفاظ 3/ 2– وفيات الأعيان 2/ </w:t>
      </w:r>
      <w:r w:rsidRPr="00274EBA">
        <w:rPr>
          <w:rFonts w:ascii="Traditional Arabic" w:hAnsi="Traditional Arabic" w:cs="Traditional Arabic" w:hint="cs"/>
          <w:sz w:val="28"/>
          <w:szCs w:val="28"/>
          <w:rtl/>
        </w:rPr>
        <w:t>308-معجم</w:t>
      </w:r>
      <w:r w:rsidRPr="00274EBA">
        <w:rPr>
          <w:rFonts w:ascii="Traditional Arabic" w:hAnsi="Traditional Arabic" w:cs="Traditional Arabic"/>
          <w:sz w:val="28"/>
          <w:szCs w:val="28"/>
          <w:rtl/>
        </w:rPr>
        <w:t xml:space="preserve"> البلدان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لحموي1/228).</w:t>
      </w:r>
    </w:p>
  </w:footnote>
  <w:footnote w:id="522">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محمد بن إسحاق بن </w:t>
      </w:r>
      <w:r w:rsidRPr="00274EBA">
        <w:rPr>
          <w:rFonts w:ascii="Traditional Arabic" w:hAnsi="Traditional Arabic" w:cs="Traditional Arabic" w:hint="cs"/>
          <w:sz w:val="28"/>
          <w:szCs w:val="28"/>
          <w:rtl/>
        </w:rPr>
        <w:t>خُــزيمة،</w:t>
      </w:r>
      <w:r w:rsidRPr="00274EBA">
        <w:rPr>
          <w:rFonts w:ascii="Traditional Arabic" w:hAnsi="Traditional Arabic" w:cs="Traditional Arabic"/>
          <w:sz w:val="28"/>
          <w:szCs w:val="28"/>
          <w:rtl/>
        </w:rPr>
        <w:t xml:space="preserve"> السُلَمي(ت:311هـ): إمام نيسابور في عصره.كان فقيها، عالما بالحديث. لقبه السبكي بإمام الأئمة. تزيد مصنفاته على140</w:t>
      </w:r>
      <w:r w:rsidRPr="00274EBA">
        <w:rPr>
          <w:rFonts w:ascii="Traditional Arabic" w:hAnsi="Traditional Arabic" w:cs="Traditional Arabic" w:hint="cs"/>
          <w:sz w:val="28"/>
          <w:szCs w:val="28"/>
          <w:rtl/>
        </w:rPr>
        <w:t>, منها: "</w:t>
      </w:r>
      <w:r w:rsidRPr="00274EBA">
        <w:rPr>
          <w:rFonts w:ascii="Traditional Arabic" w:hAnsi="Traditional Arabic" w:cs="Traditional Arabic"/>
          <w:sz w:val="28"/>
          <w:szCs w:val="28"/>
          <w:rtl/>
        </w:rPr>
        <w:t>التوحيد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صحيح ابن خزيمة</w:t>
      </w:r>
      <w:r w:rsidRPr="00274EBA">
        <w:rPr>
          <w:rFonts w:ascii="Traditional Arabic" w:hAnsi="Traditional Arabic" w:cs="Traditional Arabic" w:hint="cs"/>
          <w:sz w:val="28"/>
          <w:szCs w:val="28"/>
          <w:rtl/>
        </w:rPr>
        <w:t xml:space="preserve">" (ترجمته في: </w:t>
      </w:r>
      <w:r w:rsidRPr="00274EBA">
        <w:rPr>
          <w:rFonts w:ascii="Traditional Arabic" w:hAnsi="Traditional Arabic" w:cs="Traditional Arabic"/>
          <w:sz w:val="28"/>
          <w:szCs w:val="28"/>
          <w:rtl/>
        </w:rPr>
        <w:t>طبقات الشافعية2/130-طبقات الفقهاء للشيرازي1/105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52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ابن خزيمة 1/23رقم35 -مستخرج أبي عوانة على صحيح مسلم 1/263رقم799.</w:t>
      </w:r>
    </w:p>
  </w:footnote>
  <w:footnote w:id="524">
    <w:p w:rsidR="00AD01F0" w:rsidRPr="00274EBA" w:rsidRDefault="00AD01F0" w:rsidP="00B1698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,كتاب الحيض,</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جواز نوم الجنب واستحباب الوضوء 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1/249رقم 308.</w:t>
      </w:r>
    </w:p>
  </w:footnote>
  <w:footnote w:id="5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مالك5/62 رقم150-مسند أحمد1/264رقم </w:t>
      </w:r>
      <w:r w:rsidRPr="00274EBA">
        <w:rPr>
          <w:rFonts w:ascii="Traditional Arabic" w:hAnsi="Traditional Arabic" w:cs="Traditional Arabic" w:hint="cs"/>
          <w:sz w:val="28"/>
          <w:szCs w:val="28"/>
          <w:rtl/>
        </w:rPr>
        <w:t>94-السنن</w:t>
      </w:r>
      <w:r w:rsidRPr="00274EBA">
        <w:rPr>
          <w:rFonts w:ascii="Traditional Arabic" w:hAnsi="Traditional Arabic" w:cs="Traditional Arabic"/>
          <w:sz w:val="28"/>
          <w:szCs w:val="28"/>
          <w:rtl/>
        </w:rPr>
        <w:t xml:space="preserve"> والآثار للبيهقي1/504رقم1517. قلت: إسناده صحيح</w:t>
      </w:r>
      <w:r w:rsidRPr="00274EBA">
        <w:rPr>
          <w:rFonts w:ascii="Traditional Arabic" w:hAnsi="Traditional Arabic" w:cs="Traditional Arabic" w:hint="cs"/>
          <w:sz w:val="28"/>
          <w:szCs w:val="28"/>
          <w:rtl/>
        </w:rPr>
        <w:t>.</w:t>
      </w:r>
    </w:p>
  </w:footnote>
  <w:footnote w:id="5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الملك بن حبيب </w:t>
      </w:r>
      <w:r w:rsidRPr="00274EBA">
        <w:rPr>
          <w:rFonts w:ascii="Traditional Arabic" w:hAnsi="Traditional Arabic" w:cs="Traditional Arabic" w:hint="cs"/>
          <w:sz w:val="28"/>
          <w:szCs w:val="28"/>
          <w:rtl/>
        </w:rPr>
        <w:t>السُلمي،</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 xml:space="preserve">مروان </w:t>
      </w:r>
      <w:r w:rsidRPr="00274EBA">
        <w:rPr>
          <w:rFonts w:ascii="Traditional Arabic" w:hAnsi="Traditional Arabic" w:cs="Traditional Arabic"/>
          <w:sz w:val="28"/>
          <w:szCs w:val="28"/>
          <w:rtl/>
        </w:rPr>
        <w:t>(ت: 238 هـ): عالم الأندلس, وفقيهها, و رأسا في مذهب المالكية. له تصانيف كثيرة.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معجم البلدان 1/ 323 </w:t>
      </w:r>
      <w:r w:rsidRPr="00274EBA">
        <w:rPr>
          <w:rFonts w:ascii="Traditional Arabic" w:hAnsi="Traditional Arabic" w:cs="Traditional Arabic" w:hint="cs"/>
          <w:sz w:val="28"/>
          <w:szCs w:val="28"/>
          <w:rtl/>
        </w:rPr>
        <w:t>-تاريخ</w:t>
      </w:r>
      <w:r w:rsidRPr="00274EBA">
        <w:rPr>
          <w:rFonts w:ascii="Traditional Arabic" w:hAnsi="Traditional Arabic" w:cs="Traditional Arabic"/>
          <w:sz w:val="28"/>
          <w:szCs w:val="28"/>
          <w:rtl/>
        </w:rPr>
        <w:t xml:space="preserve"> علماء الأندلس لابن الفرضيّ 1/ 225 – تذكرة الحفاظ 2/ 107</w:t>
      </w:r>
      <w:r w:rsidRPr="00274EBA">
        <w:rPr>
          <w:rFonts w:ascii="Traditional Arabic" w:hAnsi="Traditional Arabic" w:cs="Traditional Arabic" w:hint="cs"/>
          <w:sz w:val="28"/>
          <w:szCs w:val="28"/>
          <w:rtl/>
        </w:rPr>
        <w:t>).</w:t>
      </w:r>
    </w:p>
  </w:footnote>
  <w:footnote w:id="52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الذخيرة للقرافي 1/</w:t>
      </w:r>
      <w:r w:rsidRPr="00274EBA">
        <w:rPr>
          <w:rFonts w:ascii="Traditional Arabic" w:hAnsi="Traditional Arabic" w:cs="Traditional Arabic" w:hint="cs"/>
          <w:sz w:val="28"/>
          <w:szCs w:val="28"/>
          <w:rtl/>
        </w:rPr>
        <w:t>299-المدخل</w:t>
      </w:r>
      <w:r w:rsidRPr="00274EBA">
        <w:rPr>
          <w:rFonts w:ascii="Traditional Arabic" w:hAnsi="Traditional Arabic" w:cs="Traditional Arabic"/>
          <w:sz w:val="28"/>
          <w:szCs w:val="28"/>
          <w:rtl/>
        </w:rPr>
        <w:t xml:space="preserve"> لابن الحاج 2/187.</w:t>
      </w:r>
    </w:p>
  </w:footnote>
  <w:footnote w:id="52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الوضوء: لغة</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من الوَضاءة, وهي الحسن والنظافة. (انظر: غريب الحديث لابن قتيبة 1/153 – مختار الصحاح, </w:t>
      </w:r>
      <w:r w:rsidRPr="00274EBA">
        <w:rPr>
          <w:rFonts w:ascii="Traditional Arabic" w:hAnsi="Traditional Arabic" w:cs="Traditional Arabic" w:hint="cs"/>
          <w:sz w:val="28"/>
          <w:szCs w:val="28"/>
          <w:rtl/>
        </w:rPr>
        <w:t xml:space="preserve">ص:340, </w:t>
      </w:r>
      <w:r w:rsidRPr="00274EBA">
        <w:rPr>
          <w:rFonts w:ascii="Traditional Arabic" w:hAnsi="Traditional Arabic" w:cs="Traditional Arabic"/>
          <w:sz w:val="28"/>
          <w:szCs w:val="28"/>
          <w:rtl/>
        </w:rPr>
        <w:t>مادة: و ض أ).</w:t>
      </w:r>
    </w:p>
  </w:footnote>
  <w:footnote w:id="52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الحقيقة </w:t>
      </w:r>
      <w:r w:rsidRPr="00274EBA">
        <w:rPr>
          <w:rFonts w:ascii="Traditional Arabic" w:hAnsi="Traditional Arabic" w:cs="Traditional Arabic" w:hint="cs"/>
          <w:color w:val="000000"/>
          <w:sz w:val="28"/>
          <w:szCs w:val="28"/>
          <w:rtl/>
        </w:rPr>
        <w:t>الشرعية: ك</w:t>
      </w:r>
      <w:r w:rsidRPr="00274EBA">
        <w:rPr>
          <w:rFonts w:ascii="Traditional Arabic" w:hAnsi="Traditional Arabic" w:cs="Traditional Arabic" w:hint="eastAsia"/>
          <w:color w:val="000000"/>
          <w:sz w:val="28"/>
          <w:szCs w:val="28"/>
          <w:rtl/>
        </w:rPr>
        <w:t>ل</w:t>
      </w:r>
      <w:r w:rsidRPr="00274EBA">
        <w:rPr>
          <w:rFonts w:ascii="Traditional Arabic" w:hAnsi="Traditional Arabic" w:cs="Traditional Arabic"/>
          <w:color w:val="000000"/>
          <w:sz w:val="28"/>
          <w:szCs w:val="28"/>
          <w:rtl/>
        </w:rPr>
        <w:t xml:space="preserve"> ما ورد على لسان حملة الشريعة مما هو مخالف للوضع اللغوي، سواء كان موافقا للمدلول اللغوي أم لا (انظر: الإحكام للآمدي1/28- البحر المحيط3/13-إرشاد الفحول1/63).</w:t>
      </w:r>
    </w:p>
  </w:footnote>
  <w:footnote w:id="53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الل</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مع للشيرازي1/10-روضة الناظر1/</w:t>
      </w:r>
      <w:r w:rsidRPr="00274EBA">
        <w:rPr>
          <w:rFonts w:ascii="Traditional Arabic" w:hAnsi="Traditional Arabic" w:cs="Traditional Arabic" w:hint="cs"/>
          <w:color w:val="000000"/>
          <w:sz w:val="28"/>
          <w:szCs w:val="28"/>
          <w:rtl/>
        </w:rPr>
        <w:t>497-الإحكام</w:t>
      </w:r>
      <w:r w:rsidRPr="00274EBA">
        <w:rPr>
          <w:rFonts w:ascii="Traditional Arabic" w:hAnsi="Traditional Arabic" w:cs="Traditional Arabic"/>
          <w:color w:val="000000"/>
          <w:sz w:val="28"/>
          <w:szCs w:val="28"/>
          <w:rtl/>
        </w:rPr>
        <w:t xml:space="preserve"> 3/17.</w:t>
      </w:r>
    </w:p>
  </w:footnote>
  <w:footnote w:id="5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الأوسط2/92رقم610.</w:t>
      </w:r>
    </w:p>
  </w:footnote>
  <w:footnote w:id="5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الموطأ2/66رقم151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مصنف ابن أبي شيبة 1/62رقم 660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بسند رجاله ثقات. وفي رواية بزيادة"..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وتمضمض واستنشق" رواها ابن المنذر في الأوسط2/90رقم 640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بسند صحيح.</w:t>
      </w:r>
    </w:p>
  </w:footnote>
  <w:footnote w:id="533">
    <w:p w:rsidR="00AD01F0" w:rsidRPr="00274EBA" w:rsidRDefault="00AD01F0" w:rsidP="000D18BC">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w:t>
      </w:r>
      <w:r w:rsidRPr="00274EBA">
        <w:rPr>
          <w:rFonts w:ascii="Traditional Arabic" w:hAnsi="Traditional Arabic" w:cs="Traditional Arabic" w:hint="cs"/>
          <w:sz w:val="28"/>
          <w:szCs w:val="28"/>
          <w:rtl/>
        </w:rPr>
        <w:t xml:space="preserve"> لابن المن</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ر </w:t>
      </w:r>
      <w:r w:rsidRPr="00274EBA">
        <w:rPr>
          <w:rFonts w:ascii="Traditional Arabic" w:hAnsi="Traditional Arabic" w:cs="Traditional Arabic"/>
          <w:sz w:val="28"/>
          <w:szCs w:val="28"/>
          <w:rtl/>
        </w:rPr>
        <w:t>2/92رقم609.</w:t>
      </w:r>
    </w:p>
  </w:footnote>
  <w:footnote w:id="534">
    <w:p w:rsidR="00AD01F0" w:rsidRPr="00274EBA" w:rsidRDefault="00AD01F0" w:rsidP="0048660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الرزاق1/180رقم702-الأوسط لابن المنذر 1/72-</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كتاب الطهارة,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الغسل من غسل الميت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1/448 </w:t>
      </w:r>
      <w:r w:rsidRPr="00274EBA">
        <w:rPr>
          <w:rFonts w:ascii="Traditional Arabic" w:hAnsi="Traditional Arabic" w:cs="Traditional Arabic" w:hint="cs"/>
          <w:sz w:val="28"/>
          <w:szCs w:val="28"/>
          <w:rtl/>
        </w:rPr>
        <w:t>رقم1433. قلت: إسناد</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رجاله ثقات.</w:t>
      </w:r>
    </w:p>
  </w:footnote>
  <w:footnote w:id="535">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الجنابة: أصلها-في اللغة-</w:t>
      </w:r>
      <w:r w:rsidRPr="00274EBA">
        <w:rPr>
          <w:rFonts w:ascii="Traditional Arabic" w:hAnsi="Traditional Arabic" w:cs="Traditional Arabic" w:hint="cs"/>
          <w:sz w:val="28"/>
          <w:szCs w:val="28"/>
          <w:rtl/>
        </w:rPr>
        <w:t>البُعْد،</w:t>
      </w:r>
      <w:r w:rsidRPr="00274EBA">
        <w:rPr>
          <w:rFonts w:ascii="Traditional Arabic" w:hAnsi="Traditional Arabic" w:cs="Traditional Arabic"/>
          <w:sz w:val="28"/>
          <w:szCs w:val="28"/>
          <w:rtl/>
        </w:rPr>
        <w:t xml:space="preserve"> وكأنها من قولهم: جانبتَ </w:t>
      </w:r>
      <w:r w:rsidRPr="00274EBA">
        <w:rPr>
          <w:rFonts w:ascii="Traditional Arabic" w:hAnsi="Traditional Arabic" w:cs="Traditional Arabic" w:hint="cs"/>
          <w:sz w:val="28"/>
          <w:szCs w:val="28"/>
          <w:rtl/>
        </w:rPr>
        <w:t>الرجل،</w:t>
      </w:r>
      <w:r w:rsidRPr="00274EBA">
        <w:rPr>
          <w:rFonts w:ascii="Traditional Arabic" w:hAnsi="Traditional Arabic" w:cs="Traditional Arabic"/>
          <w:sz w:val="28"/>
          <w:szCs w:val="28"/>
          <w:rtl/>
        </w:rPr>
        <w:t xml:space="preserve"> إذا أنت قاطعته وباعدته. يستوي فيه الواحد والجمع والمذكر والمؤنث. </w:t>
      </w:r>
      <w:r w:rsidRPr="00274EBA">
        <w:rPr>
          <w:rFonts w:ascii="Traditional Arabic" w:hAnsi="Traditional Arabic" w:cs="Traditional Arabic" w:hint="cs"/>
          <w:sz w:val="28"/>
          <w:szCs w:val="28"/>
          <w:rtl/>
        </w:rPr>
        <w:t>وهي</w:t>
      </w:r>
      <w:r w:rsidRPr="00274EBA">
        <w:rPr>
          <w:rFonts w:ascii="Traditional Arabic" w:hAnsi="Traditional Arabic" w:cs="Traditional Arabic"/>
          <w:sz w:val="28"/>
          <w:szCs w:val="28"/>
          <w:rtl/>
        </w:rPr>
        <w:t xml:space="preserve"> اسم </w:t>
      </w:r>
      <w:r w:rsidRPr="00274EBA">
        <w:rPr>
          <w:rFonts w:ascii="Traditional Arabic" w:hAnsi="Traditional Arabic" w:cs="Traditional Arabic" w:hint="cs"/>
          <w:sz w:val="28"/>
          <w:szCs w:val="28"/>
          <w:rtl/>
        </w:rPr>
        <w:t>شرعي،</w:t>
      </w:r>
      <w:r w:rsidRPr="00274EBA">
        <w:rPr>
          <w:rFonts w:ascii="Traditional Arabic" w:hAnsi="Traditional Arabic" w:cs="Traditional Arabic"/>
          <w:sz w:val="28"/>
          <w:szCs w:val="28"/>
          <w:rtl/>
        </w:rPr>
        <w:t xml:space="preserve"> يفيد لزوم اجتناب الصلاة وقراءة القرآن ومس المصحف ودخول المسجد إلا بعد </w:t>
      </w:r>
      <w:r w:rsidRPr="00274EBA">
        <w:rPr>
          <w:rFonts w:ascii="Traditional Arabic" w:hAnsi="Traditional Arabic" w:cs="Traditional Arabic" w:hint="cs"/>
          <w:sz w:val="28"/>
          <w:szCs w:val="28"/>
          <w:rtl/>
        </w:rPr>
        <w:t>الاغتسال،</w:t>
      </w:r>
      <w:r w:rsidRPr="00274EBA">
        <w:rPr>
          <w:rFonts w:ascii="Traditional Arabic" w:hAnsi="Traditional Arabic" w:cs="Traditional Arabic"/>
          <w:sz w:val="28"/>
          <w:szCs w:val="28"/>
          <w:rtl/>
        </w:rPr>
        <w:t xml:space="preserve"> وسببها اتفاقا نزول ماء الدافق من الرجل أو المرأة يقظة أومناما على جهة الشهوة واللذة.كذلك </w:t>
      </w:r>
      <w:r w:rsidRPr="00274EBA">
        <w:rPr>
          <w:rFonts w:ascii="Traditional Arabic" w:hAnsi="Traditional Arabic" w:cs="Traditional Arabic" w:hint="cs"/>
          <w:sz w:val="28"/>
          <w:szCs w:val="28"/>
          <w:rtl/>
        </w:rPr>
        <w:t>الإيلاج، ول</w:t>
      </w:r>
      <w:r w:rsidRPr="00274EBA">
        <w:rPr>
          <w:rFonts w:ascii="Traditional Arabic" w:hAnsi="Traditional Arabic" w:cs="Traditional Arabic" w:hint="eastAsia"/>
          <w:sz w:val="28"/>
          <w:szCs w:val="28"/>
          <w:rtl/>
        </w:rPr>
        <w:t>و</w:t>
      </w:r>
      <w:r w:rsidRPr="00274EBA">
        <w:rPr>
          <w:rFonts w:ascii="Traditional Arabic" w:hAnsi="Traditional Arabic" w:cs="Traditional Arabic" w:hint="cs"/>
          <w:sz w:val="28"/>
          <w:szCs w:val="28"/>
          <w:rtl/>
        </w:rPr>
        <w:t xml:space="preserve"> ل</w:t>
      </w:r>
      <w:r w:rsidRPr="00274EBA">
        <w:rPr>
          <w:rFonts w:ascii="Traditional Arabic" w:hAnsi="Traditional Arabic" w:cs="Traditional Arabic"/>
          <w:sz w:val="28"/>
          <w:szCs w:val="28"/>
          <w:rtl/>
        </w:rPr>
        <w:t xml:space="preserve">م </w:t>
      </w:r>
      <w:r w:rsidRPr="00274EBA">
        <w:rPr>
          <w:rFonts w:ascii="Traditional Arabic" w:hAnsi="Traditional Arabic" w:cs="Traditional Arabic" w:hint="cs"/>
          <w:sz w:val="28"/>
          <w:szCs w:val="28"/>
          <w:rtl/>
        </w:rPr>
        <w:t>ينزل</w:t>
      </w:r>
      <w:r w:rsidRPr="00274EBA">
        <w:rPr>
          <w:rFonts w:ascii="Traditional Arabic" w:hAnsi="Traditional Arabic" w:cs="Traditional Arabic"/>
          <w:sz w:val="28"/>
          <w:szCs w:val="28"/>
          <w:rtl/>
        </w:rPr>
        <w:t xml:space="preserve">(أحكام القران للجصاص 4/374-غريب الحديث لابن قتيبة2/363-الصحاح </w:t>
      </w:r>
      <w:r w:rsidRPr="00274EBA">
        <w:rPr>
          <w:rFonts w:ascii="Traditional Arabic" w:hAnsi="Traditional Arabic" w:cs="Traditional Arabic" w:hint="cs"/>
          <w:sz w:val="28"/>
          <w:szCs w:val="28"/>
          <w:rtl/>
        </w:rPr>
        <w:t xml:space="preserve">للجوهري 1/101, مادة: </w:t>
      </w:r>
      <w:r w:rsidRPr="00274EBA">
        <w:rPr>
          <w:rFonts w:ascii="Traditional Arabic" w:hAnsi="Traditional Arabic" w:cs="Traditional Arabic" w:hint="eastAsia"/>
          <w:sz w:val="28"/>
          <w:szCs w:val="28"/>
          <w:rtl/>
        </w:rPr>
        <w:t>ج</w:t>
      </w:r>
      <w:r w:rsidRPr="00274EBA">
        <w:rPr>
          <w:rFonts w:ascii="Traditional Arabic" w:hAnsi="Traditional Arabic" w:cs="Traditional Arabic"/>
          <w:sz w:val="28"/>
          <w:szCs w:val="28"/>
          <w:rtl/>
        </w:rPr>
        <w:t xml:space="preserve"> ن ب).</w:t>
      </w:r>
    </w:p>
  </w:footnote>
  <w:footnote w:id="536">
    <w:p w:rsidR="00AD01F0" w:rsidRPr="00274EBA" w:rsidRDefault="00AD01F0" w:rsidP="00A401D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أحكام القران للجصاص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4/374</w:t>
      </w:r>
      <w:r w:rsidRPr="00274EBA">
        <w:rPr>
          <w:rFonts w:ascii="Traditional Arabic" w:hAnsi="Traditional Arabic" w:cs="Traditional Arabic" w:hint="cs"/>
          <w:sz w:val="28"/>
          <w:szCs w:val="28"/>
          <w:rtl/>
        </w:rPr>
        <w:t>). 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السلام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شاهين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1415</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/1994</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537">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هو موضع القطع من ذكر الغلام وفرج الجارية. ومعنى التقائهما: غيوب حَشَفَة الرجل في فرج المرأة، حتى يصير ختانه بحذاء ختانها. (تهذيب اللغة للأزهري 7/132- النهاية غي غريب الحديث و الأثر2/10-الصحاح </w:t>
      </w:r>
      <w:r w:rsidRPr="00274EBA">
        <w:rPr>
          <w:rFonts w:ascii="Traditional Arabic" w:hAnsi="Traditional Arabic" w:cs="Traditional Arabic" w:hint="cs"/>
          <w:sz w:val="28"/>
          <w:szCs w:val="28"/>
          <w:rtl/>
        </w:rPr>
        <w:t xml:space="preserve">لجوهري 5/2107, </w:t>
      </w:r>
      <w:r w:rsidRPr="00274EBA">
        <w:rPr>
          <w:rFonts w:ascii="Traditional Arabic" w:hAnsi="Traditional Arabic" w:cs="Traditional Arabic"/>
          <w:sz w:val="28"/>
          <w:szCs w:val="28"/>
          <w:rtl/>
        </w:rPr>
        <w:t xml:space="preserve">مادة: خ ت ن).  </w:t>
      </w:r>
    </w:p>
  </w:footnote>
  <w:footnote w:id="538">
    <w:p w:rsidR="00AD01F0" w:rsidRPr="00274EBA" w:rsidRDefault="00AD01F0" w:rsidP="00A401DB">
      <w:pPr>
        <w:pStyle w:val="NoSpacing"/>
        <w:rPr>
          <w:rFonts w:ascii="Traditional Arabic" w:hAnsi="Traditional Arabic" w:cs="Traditional Arabic"/>
          <w:color w:val="000000" w:themeColor="text1"/>
          <w:sz w:val="28"/>
          <w:szCs w:val="28"/>
          <w:rtl/>
        </w:rPr>
      </w:pPr>
      <w:r w:rsidRPr="00274EBA">
        <w:rPr>
          <w:rStyle w:val="FootnoteReference"/>
          <w:rFonts w:ascii="Traditional Arabic" w:hAnsi="Traditional Arabic" w:cs="Traditional Arabic"/>
          <w:color w:val="000000" w:themeColor="text1"/>
          <w:sz w:val="28"/>
          <w:szCs w:val="28"/>
        </w:rPr>
        <w:footnoteRef/>
      </w:r>
      <w:r w:rsidRPr="00274EBA">
        <w:rPr>
          <w:rFonts w:ascii="Traditional Arabic" w:hAnsi="Traditional Arabic" w:cs="Traditional Arabic"/>
          <w:color w:val="000000" w:themeColor="text1"/>
          <w:sz w:val="28"/>
          <w:szCs w:val="28"/>
          <w:rtl/>
        </w:rPr>
        <w:t xml:space="preserve"> - مسند أحمد43/151رقم26025- سنن ابن ماجة</w:t>
      </w:r>
      <w:r w:rsidRPr="00274EBA">
        <w:rPr>
          <w:rFonts w:ascii="Traditional Arabic" w:hAnsi="Traditional Arabic" w:cs="Traditional Arabic" w:hint="cs"/>
          <w:color w:val="000000" w:themeColor="text1"/>
          <w:sz w:val="28"/>
          <w:szCs w:val="28"/>
          <w:rtl/>
        </w:rPr>
        <w:t xml:space="preserve">, كتاب الطهارة وسننها,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وجوب الغسل إذا التقى الختانان</w:t>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themeColor="text1"/>
          <w:sz w:val="28"/>
          <w:szCs w:val="28"/>
          <w:rtl/>
        </w:rPr>
        <w:t xml:space="preserve">1/199رقم 608-سنن الترمذي </w:t>
      </w:r>
      <w:r w:rsidRPr="00274EBA">
        <w:rPr>
          <w:rFonts w:ascii="Traditional Arabic" w:hAnsi="Traditional Arabic" w:cs="Traditional Arabic" w:hint="cs"/>
          <w:color w:val="000000" w:themeColor="text1"/>
          <w:sz w:val="28"/>
          <w:szCs w:val="28"/>
          <w:rtl/>
        </w:rPr>
        <w:t>أبواب الطهارة,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إذا التقى الختانان وجب الغسل</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1/169رقم108-</w:t>
      </w:r>
      <w:r w:rsidRPr="00274EBA">
        <w:rPr>
          <w:rFonts w:ascii="Traditional Arabic" w:hAnsi="Traditional Arabic" w:cs="Traditional Arabic" w:hint="cs"/>
          <w:color w:val="000000" w:themeColor="text1"/>
          <w:sz w:val="28"/>
          <w:szCs w:val="28"/>
          <w:rtl/>
        </w:rPr>
        <w:t xml:space="preserve">السنن </w:t>
      </w:r>
      <w:r w:rsidRPr="00274EBA">
        <w:rPr>
          <w:rFonts w:ascii="Traditional Arabic" w:hAnsi="Traditional Arabic" w:cs="Traditional Arabic"/>
          <w:color w:val="000000" w:themeColor="text1"/>
          <w:sz w:val="28"/>
          <w:szCs w:val="28"/>
          <w:rtl/>
        </w:rPr>
        <w:t>الكبرى</w:t>
      </w:r>
      <w:r w:rsidRPr="00274EBA">
        <w:rPr>
          <w:rFonts w:ascii="Traditional Arabic" w:hAnsi="Traditional Arabic" w:cs="Traditional Arabic" w:hint="cs"/>
          <w:color w:val="000000" w:themeColor="text1"/>
          <w:sz w:val="28"/>
          <w:szCs w:val="28"/>
          <w:rtl/>
        </w:rPr>
        <w:t xml:space="preserve"> للنسائي,كتاب الطهارة, باب:</w:t>
      </w:r>
      <w:r w:rsidRPr="00274EBA">
        <w:rPr>
          <w:rFonts w:ascii="Traditional Arabic" w:hAnsi="Traditional Arabic" w:cs="Traditional Arabic"/>
          <w:kern w:val="0"/>
          <w:sz w:val="28"/>
          <w:szCs w:val="28"/>
          <w:rtl/>
        </w:rPr>
        <w:t>وجوب الغسل إذا التقى الختانان</w:t>
      </w:r>
      <w:r w:rsidRPr="00274EBA">
        <w:rPr>
          <w:rFonts w:ascii="Traditional Arabic" w:hAnsi="Traditional Arabic" w:cs="Traditional Arabic"/>
          <w:color w:val="000000" w:themeColor="text1"/>
          <w:sz w:val="28"/>
          <w:szCs w:val="28"/>
          <w:rtl/>
        </w:rPr>
        <w:t xml:space="preserve"> 1/151رقم194- صحيح </w:t>
      </w:r>
      <w:r w:rsidRPr="00274EBA">
        <w:rPr>
          <w:rFonts w:ascii="Traditional Arabic" w:hAnsi="Traditional Arabic" w:cs="Traditional Arabic" w:hint="cs"/>
          <w:color w:val="000000" w:themeColor="text1"/>
          <w:sz w:val="28"/>
          <w:szCs w:val="28"/>
          <w:rtl/>
        </w:rPr>
        <w:t>ا</w:t>
      </w:r>
      <w:r w:rsidRPr="00274EBA">
        <w:rPr>
          <w:rFonts w:ascii="Traditional Arabic" w:hAnsi="Traditional Arabic" w:cs="Traditional Arabic"/>
          <w:color w:val="000000" w:themeColor="text1"/>
          <w:sz w:val="28"/>
          <w:szCs w:val="28"/>
          <w:rtl/>
        </w:rPr>
        <w:t>بن حبان</w:t>
      </w:r>
      <w:r w:rsidRPr="00274EBA">
        <w:rPr>
          <w:rFonts w:ascii="Traditional Arabic" w:hAnsi="Traditional Arabic" w:cs="Traditional Arabic" w:hint="cs"/>
          <w:color w:val="000000" w:themeColor="text1"/>
          <w:sz w:val="28"/>
          <w:szCs w:val="28"/>
          <w:rtl/>
        </w:rPr>
        <w:t>,كتاب: الطهارة, باب: الغسل</w:t>
      </w:r>
      <w:r w:rsidRPr="00274EBA">
        <w:rPr>
          <w:rFonts w:ascii="Traditional Arabic" w:hAnsi="Traditional Arabic" w:cs="Traditional Arabic"/>
          <w:color w:val="000000" w:themeColor="text1"/>
          <w:sz w:val="28"/>
          <w:szCs w:val="28"/>
          <w:rtl/>
        </w:rPr>
        <w:t xml:space="preserve"> 3/456رقم1183.</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قلت: الحديث صحيح, صححه ابن الملقن(البدر المنير2/517), والألباني(السلسلة الصحيحة2/259).</w:t>
      </w:r>
    </w:p>
  </w:footnote>
  <w:footnote w:id="539">
    <w:p w:rsidR="00AD01F0" w:rsidRPr="00274EBA" w:rsidRDefault="00AD01F0" w:rsidP="005B7E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شعبها الأربع: يداها ورجلاها، كني به عن الإيلاج. </w:t>
      </w:r>
      <w:r w:rsidRPr="00274EBA">
        <w:rPr>
          <w:rFonts w:ascii="Traditional Arabic" w:hAnsi="Traditional Arabic" w:cs="Traditional Arabic" w:hint="cs"/>
          <w:sz w:val="28"/>
          <w:szCs w:val="28"/>
          <w:rtl/>
        </w:rPr>
        <w:t>وجَهِدَها،</w:t>
      </w:r>
      <w:r w:rsidRPr="00274EBA">
        <w:rPr>
          <w:rFonts w:ascii="Traditional Arabic" w:hAnsi="Traditional Arabic" w:cs="Traditional Arabic"/>
          <w:sz w:val="28"/>
          <w:szCs w:val="28"/>
          <w:rtl/>
        </w:rPr>
        <w:t xml:space="preserve"> أي: دفعها </w:t>
      </w:r>
      <w:r w:rsidRPr="00274EBA">
        <w:rPr>
          <w:rFonts w:ascii="Traditional Arabic" w:hAnsi="Traditional Arabic" w:cs="Traditional Arabic" w:hint="cs"/>
          <w:sz w:val="28"/>
          <w:szCs w:val="28"/>
          <w:rtl/>
        </w:rPr>
        <w:t>وحَفِزَها</w:t>
      </w:r>
      <w:r w:rsidRPr="00274EBA">
        <w:rPr>
          <w:rFonts w:ascii="Traditional Arabic" w:hAnsi="Traditional Arabic" w:cs="Traditional Arabic"/>
          <w:sz w:val="28"/>
          <w:szCs w:val="28"/>
          <w:rtl/>
        </w:rPr>
        <w:t>. وقيل: الجَهْد من أسماء النكاح. (تهذيب اللغة1/</w:t>
      </w:r>
      <w:r w:rsidRPr="00274EBA">
        <w:rPr>
          <w:rFonts w:ascii="Traditional Arabic" w:hAnsi="Traditional Arabic" w:cs="Traditional Arabic" w:hint="cs"/>
          <w:sz w:val="28"/>
          <w:szCs w:val="28"/>
          <w:rtl/>
        </w:rPr>
        <w:t>282,</w:t>
      </w:r>
      <w:r w:rsidRPr="00274EBA">
        <w:rPr>
          <w:rFonts w:ascii="Traditional Arabic" w:hAnsi="Traditional Arabic" w:cs="Traditional Arabic"/>
          <w:sz w:val="28"/>
          <w:szCs w:val="28"/>
          <w:rtl/>
        </w:rPr>
        <w:t xml:space="preserve"> مادة: ج هـ د).</w:t>
      </w:r>
    </w:p>
  </w:footnote>
  <w:footnote w:id="540">
    <w:p w:rsidR="00AD01F0" w:rsidRPr="00274EBA" w:rsidRDefault="00AD01F0" w:rsidP="00A401D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من حديث أبي هريرة: صحيح البخاري</w:t>
      </w:r>
      <w:r w:rsidRPr="00274EBA">
        <w:rPr>
          <w:rFonts w:ascii="Traditional Arabic" w:hAnsi="Traditional Arabic" w:cs="Traditional Arabic" w:hint="cs"/>
          <w:sz w:val="28"/>
          <w:szCs w:val="28"/>
          <w:rtl/>
        </w:rPr>
        <w:t xml:space="preserve">,كتاب: الغسل, </w:t>
      </w:r>
      <w:r w:rsidRPr="00274EBA">
        <w:rPr>
          <w:rFonts w:ascii="Traditional Arabic" w:hAnsi="Traditional Arabic" w:cs="Traditional Arabic"/>
          <w:kern w:val="0"/>
          <w:sz w:val="28"/>
          <w:szCs w:val="28"/>
          <w:rtl/>
        </w:rPr>
        <w:t>باب: إذا التقى الختانان</w:t>
      </w:r>
      <w:r w:rsidRPr="00274EBA">
        <w:rPr>
          <w:rFonts w:ascii="Traditional Arabic" w:hAnsi="Traditional Arabic" w:cs="Traditional Arabic"/>
          <w:sz w:val="28"/>
          <w:szCs w:val="28"/>
          <w:rtl/>
        </w:rPr>
        <w:t xml:space="preserve"> 1/66رقم</w:t>
      </w:r>
      <w:r w:rsidRPr="00274EBA">
        <w:rPr>
          <w:rFonts w:ascii="Traditional Arabic" w:hAnsi="Traditional Arabic" w:cs="Traditional Arabic" w:hint="cs"/>
          <w:sz w:val="28"/>
          <w:szCs w:val="28"/>
          <w:rtl/>
        </w:rPr>
        <w:t xml:space="preserve">291-صحيح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,كتاب: الحيض,</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نسخ الماء من الماء ووجوب الغسل بالتقاء الختانين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/271رقم348</w:t>
      </w:r>
      <w:r w:rsidRPr="00274EBA">
        <w:rPr>
          <w:rFonts w:ascii="Traditional Arabic" w:hAnsi="Traditional Arabic" w:cs="Traditional Arabic" w:hint="cs"/>
          <w:sz w:val="28"/>
          <w:szCs w:val="28"/>
          <w:rtl/>
        </w:rPr>
        <w:t>.</w:t>
      </w:r>
    </w:p>
  </w:footnote>
  <w:footnote w:id="541">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-هند بنت أبي أمية، القرشية </w:t>
      </w:r>
      <w:r w:rsidRPr="00274EBA">
        <w:rPr>
          <w:rFonts w:ascii="Traditional Arabic" w:hAnsi="Traditional Arabic" w:cs="Traditional Arabic" w:hint="cs"/>
          <w:sz w:val="28"/>
          <w:szCs w:val="28"/>
          <w:rtl/>
        </w:rPr>
        <w:t xml:space="preserve">المخزومية </w:t>
      </w:r>
      <w:r w:rsidRPr="00274EBA">
        <w:rPr>
          <w:rFonts w:ascii="Traditional Arabic" w:hAnsi="Traditional Arabic" w:cs="Traditional Arabic"/>
          <w:sz w:val="28"/>
          <w:szCs w:val="28"/>
          <w:rtl/>
        </w:rPr>
        <w:t xml:space="preserve">(ت: 62هـ): تزوجها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في السنة الرابعة للهجرة. كانت من أكمل النساء عقلا وخلقا. أسلمت </w:t>
      </w:r>
      <w:r w:rsidRPr="00274EBA">
        <w:rPr>
          <w:rFonts w:ascii="Traditional Arabic" w:hAnsi="Traditional Arabic" w:cs="Traditional Arabic" w:hint="cs"/>
          <w:sz w:val="28"/>
          <w:szCs w:val="28"/>
          <w:rtl/>
        </w:rPr>
        <w:t>قديما، هاجرت</w:t>
      </w:r>
      <w:r w:rsidRPr="00274EBA">
        <w:rPr>
          <w:rFonts w:ascii="Traditional Arabic" w:hAnsi="Traditional Arabic" w:cs="Traditional Arabic"/>
          <w:sz w:val="28"/>
          <w:szCs w:val="28"/>
          <w:rtl/>
        </w:rPr>
        <w:t xml:space="preserve"> مع زوجها الأول " أبي سلمة" إلى الحبشة، ثم عادت وهاجرت إلى </w:t>
      </w:r>
      <w:r w:rsidRPr="00274EBA">
        <w:rPr>
          <w:rFonts w:ascii="Traditional Arabic" w:hAnsi="Traditional Arabic" w:cs="Traditional Arabic" w:hint="cs"/>
          <w:sz w:val="28"/>
          <w:szCs w:val="28"/>
          <w:rtl/>
        </w:rPr>
        <w:t xml:space="preserve">المدينة </w:t>
      </w:r>
      <w:r w:rsidRPr="00274EBA">
        <w:rPr>
          <w:rFonts w:ascii="Traditional Arabic" w:hAnsi="Traditional Arabic" w:cs="Traditional Arabic"/>
          <w:sz w:val="28"/>
          <w:szCs w:val="28"/>
          <w:rtl/>
        </w:rPr>
        <w:t>(ترجمتها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8/</w:t>
      </w:r>
      <w:r w:rsidRPr="00274EBA">
        <w:rPr>
          <w:rFonts w:ascii="Traditional Arabic" w:hAnsi="Traditional Arabic" w:cs="Traditional Arabic" w:hint="cs"/>
          <w:sz w:val="28"/>
          <w:szCs w:val="28"/>
          <w:rtl/>
        </w:rPr>
        <w:t>69-معرفة</w:t>
      </w:r>
      <w:r w:rsidRPr="00274EBA">
        <w:rPr>
          <w:rFonts w:ascii="Traditional Arabic" w:hAnsi="Traditional Arabic" w:cs="Traditional Arabic"/>
          <w:sz w:val="28"/>
          <w:szCs w:val="28"/>
          <w:rtl/>
        </w:rPr>
        <w:t xml:space="preserve"> الصحابة لابن مندة1/</w:t>
      </w:r>
      <w:r w:rsidRPr="00274EBA">
        <w:rPr>
          <w:rFonts w:ascii="Traditional Arabic" w:hAnsi="Traditional Arabic" w:cs="Traditional Arabic" w:hint="cs"/>
          <w:sz w:val="28"/>
          <w:szCs w:val="28"/>
          <w:rtl/>
        </w:rPr>
        <w:t xml:space="preserve">956-الاستيعاب </w:t>
      </w:r>
      <w:r w:rsidRPr="00274EBA">
        <w:rPr>
          <w:rFonts w:ascii="Traditional Arabic" w:hAnsi="Traditional Arabic" w:cs="Traditional Arabic"/>
          <w:sz w:val="28"/>
          <w:szCs w:val="28"/>
          <w:rtl/>
        </w:rPr>
        <w:t>4/1939-أسد الغابة 6/289).</w:t>
      </w:r>
    </w:p>
  </w:footnote>
  <w:footnote w:id="54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الرُّمَيْصَاء بنت مَلحان بن خالد، من بني النجار(ت:30هـ</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sz w:val="28"/>
          <w:szCs w:val="28"/>
          <w:rtl/>
        </w:rPr>
        <w:t xml:space="preserve">: صحابية. هي أمّ أنس بن مالك. خطبها أبو طلحة (زيد بن سهل) وكان على الشرك؛ فجعلت مهرها إسلامه. كانت تقاتل في الحروب وتداوي الجرحى. </w:t>
      </w:r>
      <w:r w:rsidRPr="00274EBA">
        <w:rPr>
          <w:rFonts w:ascii="Traditional Arabic" w:hAnsi="Traditional Arabic" w:cs="Traditional Arabic" w:hint="cs"/>
          <w:sz w:val="28"/>
          <w:szCs w:val="28"/>
          <w:rtl/>
        </w:rPr>
        <w:t xml:space="preserve">(الطبقات </w:t>
      </w:r>
      <w:r w:rsidRPr="00274EBA">
        <w:rPr>
          <w:rFonts w:ascii="Traditional Arabic" w:hAnsi="Traditional Arabic" w:cs="Traditional Arabic"/>
          <w:sz w:val="28"/>
          <w:szCs w:val="28"/>
          <w:rtl/>
        </w:rPr>
        <w:t>الكبرى8/</w:t>
      </w:r>
      <w:r w:rsidRPr="00274EBA">
        <w:rPr>
          <w:rFonts w:ascii="Traditional Arabic" w:hAnsi="Traditional Arabic" w:cs="Traditional Arabic" w:hint="cs"/>
          <w:sz w:val="28"/>
          <w:szCs w:val="28"/>
          <w:rtl/>
        </w:rPr>
        <w:t>312-الاستيعاب</w:t>
      </w:r>
      <w:r w:rsidRPr="00274EBA">
        <w:rPr>
          <w:rFonts w:ascii="Traditional Arabic" w:hAnsi="Traditional Arabic" w:cs="Traditional Arabic"/>
          <w:sz w:val="28"/>
          <w:szCs w:val="28"/>
          <w:rtl/>
        </w:rPr>
        <w:t>4/1940</w:t>
      </w:r>
      <w:r w:rsidRPr="00274EBA">
        <w:rPr>
          <w:rFonts w:ascii="Traditional Arabic" w:hAnsi="Traditional Arabic" w:cs="Traditional Arabic" w:hint="cs"/>
          <w:sz w:val="28"/>
          <w:szCs w:val="28"/>
          <w:rtl/>
        </w:rPr>
        <w:t>).</w:t>
      </w:r>
    </w:p>
  </w:footnote>
  <w:footnote w:id="54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متفق عليه: </w:t>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 xml:space="preserve">,كتاب: الغسل,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إذا احتلمت المرأة</w:t>
      </w:r>
      <w:r w:rsidRPr="00274EBA">
        <w:rPr>
          <w:rFonts w:ascii="Traditional Arabic" w:hAnsi="Traditional Arabic" w:cs="Traditional Arabic" w:hint="cs"/>
          <w:sz w:val="28"/>
          <w:szCs w:val="28"/>
          <w:rtl/>
        </w:rPr>
        <w:t xml:space="preserve"> 1</w:t>
      </w:r>
      <w:r w:rsidRPr="00274EBA">
        <w:rPr>
          <w:rFonts w:ascii="Traditional Arabic" w:hAnsi="Traditional Arabic" w:cs="Traditional Arabic"/>
          <w:sz w:val="28"/>
          <w:szCs w:val="28"/>
          <w:rtl/>
        </w:rPr>
        <w:t>/64رقم</w:t>
      </w:r>
      <w:r w:rsidRPr="00274EBA">
        <w:rPr>
          <w:rFonts w:ascii="Traditional Arabic" w:hAnsi="Traditional Arabic" w:cs="Traditional Arabic" w:hint="cs"/>
          <w:sz w:val="28"/>
          <w:szCs w:val="28"/>
          <w:rtl/>
        </w:rPr>
        <w:t>282-صحيح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 xml:space="preserve">, كتاب الحيض,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الغسل على المرأة بخروج المني منها</w:t>
      </w:r>
      <w:r w:rsidRPr="00274EBA">
        <w:rPr>
          <w:rFonts w:ascii="Traditional Arabic" w:hAnsi="Traditional Arabic" w:cs="Traditional Arabic"/>
          <w:sz w:val="28"/>
          <w:szCs w:val="28"/>
          <w:rtl/>
        </w:rPr>
        <w:t xml:space="preserve"> 1/251رقم313.</w:t>
      </w:r>
    </w:p>
  </w:footnote>
  <w:footnote w:id="54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المغني1/146.  </w:t>
      </w:r>
    </w:p>
  </w:footnote>
  <w:footnote w:id="54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لترمذي1/183.</w:t>
      </w:r>
    </w:p>
  </w:footnote>
  <w:footnote w:id="54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المستحب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عند </w:t>
      </w:r>
      <w:r w:rsidRPr="00274EBA">
        <w:rPr>
          <w:rFonts w:ascii="Traditional Arabic" w:hAnsi="Traditional Arabic" w:cs="Traditional Arabic" w:hint="cs"/>
          <w:sz w:val="28"/>
          <w:szCs w:val="28"/>
          <w:rtl/>
        </w:rPr>
        <w:t>الأصوليين،</w:t>
      </w:r>
      <w:r w:rsidRPr="00274EBA">
        <w:rPr>
          <w:rFonts w:ascii="Traditional Arabic" w:hAnsi="Traditional Arabic" w:cs="Traditional Arabic"/>
          <w:sz w:val="28"/>
          <w:szCs w:val="28"/>
          <w:rtl/>
        </w:rPr>
        <w:t xml:space="preserve"> هو مرادف المندوب </w:t>
      </w:r>
      <w:r w:rsidRPr="00274EBA">
        <w:rPr>
          <w:rFonts w:ascii="Traditional Arabic" w:hAnsi="Traditional Arabic" w:cs="Traditional Arabic" w:hint="cs"/>
          <w:sz w:val="28"/>
          <w:szCs w:val="28"/>
          <w:rtl/>
        </w:rPr>
        <w:t xml:space="preserve">والمسنون، </w:t>
      </w:r>
      <w:r w:rsidRPr="00274EBA">
        <w:rPr>
          <w:rFonts w:ascii="Traditional Arabic" w:hAnsi="Traditional Arabic" w:cs="Traditional Arabic"/>
          <w:sz w:val="28"/>
          <w:szCs w:val="28"/>
          <w:rtl/>
        </w:rPr>
        <w:t>وهو: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ما أُمِر به أمرٌ غيرُ جازم أو ما في فعله الثواب وليس فى تركه عقاب. وقيل: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ما يُمدح فاعله ولا يُذم تاركه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(انظر: شرح مختصر الروضة1/353- البحر المحيط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/377- المذكرة في أصول الفقه</w:t>
      </w:r>
      <w:r w:rsidRPr="00274EBA">
        <w:rPr>
          <w:rFonts w:ascii="Traditional Arabic" w:hAnsi="Traditional Arabic" w:cs="Traditional Arabic" w:hint="cs"/>
          <w:sz w:val="28"/>
          <w:szCs w:val="28"/>
          <w:rtl/>
        </w:rPr>
        <w:t xml:space="preserve"> للشنقيطي</w:t>
      </w:r>
      <w:r w:rsidRPr="00274EBA">
        <w:rPr>
          <w:rFonts w:ascii="Traditional Arabic" w:hAnsi="Traditional Arabic" w:cs="Traditional Arabic"/>
          <w:sz w:val="28"/>
          <w:szCs w:val="28"/>
          <w:rtl/>
        </w:rPr>
        <w:t>, ص:19).</w:t>
      </w:r>
    </w:p>
  </w:footnote>
  <w:footnote w:id="54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w:t>
      </w:r>
      <w:r w:rsidRPr="00274EBA">
        <w:rPr>
          <w:rFonts w:ascii="Traditional Arabic" w:hAnsi="Traditional Arabic" w:cs="Traditional Arabic" w:hint="cs"/>
          <w:sz w:val="28"/>
          <w:szCs w:val="28"/>
          <w:rtl/>
        </w:rPr>
        <w:t xml:space="preserve">عن أبي </w:t>
      </w:r>
      <w:r w:rsidRPr="00274EBA">
        <w:rPr>
          <w:rFonts w:ascii="Traditional Arabic" w:hAnsi="Traditional Arabic" w:cs="Traditional Arabic"/>
          <w:sz w:val="28"/>
          <w:szCs w:val="28"/>
          <w:rtl/>
        </w:rPr>
        <w:t>هريرة</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رواه أحمد13/458رقم 8094-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ابن ماجه</w:t>
      </w:r>
      <w:r w:rsidRPr="00274EBA">
        <w:rPr>
          <w:rFonts w:ascii="Traditional Arabic" w:hAnsi="Traditional Arabic" w:cs="Traditional Arabic" w:hint="cs"/>
          <w:sz w:val="28"/>
          <w:szCs w:val="28"/>
          <w:rtl/>
        </w:rPr>
        <w:t xml:space="preserve">,كتاب: الزهد,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الورع والتقوى</w:t>
      </w:r>
      <w:r w:rsidRPr="00274EBA">
        <w:rPr>
          <w:rFonts w:ascii="Traditional Arabic" w:hAnsi="Traditional Arabic" w:cs="Traditional Arabic"/>
          <w:sz w:val="28"/>
          <w:szCs w:val="28"/>
          <w:rtl/>
        </w:rPr>
        <w:t xml:space="preserve"> 2/1410رقم 4217-</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أبواب:الزهد,</w:t>
      </w:r>
      <w:r w:rsidRPr="00274EBA">
        <w:rPr>
          <w:rFonts w:ascii="Traditional Arabic" w:hAnsi="Traditional Arabic" w:cs="Traditional Arabic"/>
          <w:kern w:val="0"/>
          <w:sz w:val="28"/>
          <w:szCs w:val="28"/>
          <w:rtl/>
        </w:rPr>
        <w:t>باب: من اتقى المحارم فهو أعبد الناس</w:t>
      </w:r>
      <w:r w:rsidRPr="00274EBA">
        <w:rPr>
          <w:rFonts w:ascii="Traditional Arabic" w:hAnsi="Traditional Arabic" w:cs="Traditional Arabic"/>
          <w:sz w:val="28"/>
          <w:szCs w:val="28"/>
          <w:rtl/>
        </w:rPr>
        <w:t>4/127رقم2305</w:t>
      </w:r>
      <w:r w:rsidRPr="00274EBA">
        <w:rPr>
          <w:rFonts w:ascii="Traditional Arabic" w:hAnsi="Traditional Arabic" w:cs="Traditional Arabic" w:hint="cs"/>
          <w:sz w:val="28"/>
          <w:szCs w:val="28"/>
          <w:rtl/>
        </w:rPr>
        <w:t>. قلت: 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حديث حسن (انظر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السلسلة الصحيحة1/154). وله رواية أخرى من حديث يزيد بن أسد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 xml:space="preserve"> رواها: </w:t>
      </w:r>
      <w:r w:rsidRPr="00274EBA">
        <w:rPr>
          <w:rFonts w:ascii="Traditional Arabic" w:hAnsi="Traditional Arabic" w:cs="Traditional Arabic"/>
          <w:sz w:val="28"/>
          <w:szCs w:val="28"/>
          <w:rtl/>
        </w:rPr>
        <w:t>أحمد</w:t>
      </w:r>
      <w:r w:rsidRPr="00274EBA">
        <w:rPr>
          <w:rFonts w:ascii="Traditional Arabic" w:hAnsi="Traditional Arabic" w:cs="Traditional Arabic" w:hint="cs"/>
          <w:sz w:val="28"/>
          <w:szCs w:val="28"/>
          <w:rtl/>
        </w:rPr>
        <w:t xml:space="preserve"> في المسند </w:t>
      </w:r>
      <w:r w:rsidRPr="00274EBA">
        <w:rPr>
          <w:rFonts w:ascii="Traditional Arabic" w:hAnsi="Traditional Arabic" w:cs="Traditional Arabic"/>
          <w:sz w:val="28"/>
          <w:szCs w:val="28"/>
          <w:rtl/>
        </w:rPr>
        <w:t>27/214رقم16653-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الكبير</w:t>
      </w:r>
      <w:r w:rsidRPr="00274EBA">
        <w:rPr>
          <w:rFonts w:ascii="Traditional Arabic" w:hAnsi="Traditional Arabic" w:cs="Traditional Arabic" w:hint="cs"/>
          <w:sz w:val="28"/>
          <w:szCs w:val="28"/>
          <w:rtl/>
        </w:rPr>
        <w:t xml:space="preserve"> للطبراني</w:t>
      </w:r>
      <w:r w:rsidRPr="00274EBA">
        <w:rPr>
          <w:rFonts w:ascii="Traditional Arabic" w:hAnsi="Traditional Arabic" w:cs="Traditional Arabic"/>
          <w:sz w:val="28"/>
          <w:szCs w:val="28"/>
          <w:rtl/>
        </w:rPr>
        <w:t>22/238-البيهقي في الشعب13/ 459رقم 10617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فيه </w:t>
      </w:r>
      <w:r w:rsidRPr="00274EBA">
        <w:rPr>
          <w:rFonts w:ascii="Traditional Arabic" w:hAnsi="Traditional Arabic" w:cs="Traditional Arabic" w:hint="cs"/>
          <w:sz w:val="28"/>
          <w:szCs w:val="28"/>
          <w:rtl/>
        </w:rPr>
        <w:t>انقطاع،</w:t>
      </w:r>
      <w:r w:rsidRPr="00274EBA">
        <w:rPr>
          <w:rFonts w:ascii="Traditional Arabic" w:hAnsi="Traditional Arabic" w:cs="Traditional Arabic"/>
          <w:sz w:val="28"/>
          <w:szCs w:val="28"/>
          <w:rtl/>
        </w:rPr>
        <w:t xml:space="preserve"> وأوردها الهيثمي في مجمع الزوائد 8/186، وقال: رجاله ثقات. وله شاهد عند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1/12رقم13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حديث أنس: </w:t>
      </w:r>
      <w:r w:rsidRPr="00274EBA">
        <w:rPr>
          <w:rFonts w:ascii="Traditional Arabic" w:hAnsi="Traditional Arabic" w:cs="Traditional Arabic" w:hint="cs"/>
          <w:sz w:val="28"/>
          <w:szCs w:val="28"/>
          <w:rtl/>
        </w:rPr>
        <w:t>بلفظ:</w:t>
      </w:r>
      <w:r w:rsidRPr="00274EBA">
        <w:rPr>
          <w:rFonts w:ascii="Traditional Arabic" w:hAnsi="Traditional Arabic" w:cs="Traditional Arabic"/>
          <w:sz w:val="28"/>
          <w:szCs w:val="28"/>
          <w:rtl/>
        </w:rPr>
        <w:t>"لا يؤمن أحدكم حتى يحب لأخيه ما يحب لنفسه"</w:t>
      </w:r>
      <w:r w:rsidRPr="00274EBA">
        <w:rPr>
          <w:rFonts w:ascii="Traditional Arabic" w:hAnsi="Traditional Arabic" w:cs="Traditional Arabic" w:hint="cs"/>
          <w:sz w:val="28"/>
          <w:szCs w:val="28"/>
          <w:rtl/>
        </w:rPr>
        <w:t>.</w:t>
      </w:r>
    </w:p>
  </w:footnote>
  <w:footnote w:id="5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عبد الرحمن بن أحمد بن </w:t>
      </w:r>
      <w:r w:rsidRPr="00274EBA">
        <w:rPr>
          <w:rFonts w:ascii="Traditional Arabic" w:hAnsi="Traditional Arabic" w:cs="Traditional Arabic" w:hint="cs"/>
          <w:sz w:val="28"/>
          <w:szCs w:val="28"/>
          <w:rtl/>
        </w:rPr>
        <w:t>رجب،</w:t>
      </w:r>
      <w:r w:rsidRPr="00274EBA">
        <w:rPr>
          <w:rFonts w:ascii="Traditional Arabic" w:hAnsi="Traditional Arabic" w:cs="Traditional Arabic"/>
          <w:sz w:val="28"/>
          <w:szCs w:val="28"/>
          <w:rtl/>
        </w:rPr>
        <w:t xml:space="preserve"> زين الدين(ت: 795هـ):</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حافظ</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علماء الحنابلة. </w:t>
      </w:r>
      <w:r w:rsidRPr="00274EBA">
        <w:rPr>
          <w:rFonts w:ascii="Traditional Arabic" w:hAnsi="Traditional Arabic" w:cs="Traditional Arabic" w:hint="cs"/>
          <w:sz w:val="28"/>
          <w:szCs w:val="28"/>
          <w:rtl/>
        </w:rPr>
        <w:t>له "</w:t>
      </w:r>
      <w:r w:rsidRPr="00274EBA">
        <w:rPr>
          <w:rFonts w:ascii="Traditional Arabic" w:hAnsi="Traditional Arabic" w:cs="Traditional Arabic"/>
          <w:sz w:val="28"/>
          <w:szCs w:val="28"/>
          <w:rtl/>
        </w:rPr>
        <w:t>جامع العلوم والحكم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فتح الباري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صحيح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لم </w:t>
      </w:r>
      <w:r w:rsidRPr="00274EBA">
        <w:rPr>
          <w:rFonts w:ascii="Traditional Arabic" w:hAnsi="Traditional Arabic" w:cs="Traditional Arabic" w:hint="cs"/>
          <w:sz w:val="28"/>
          <w:szCs w:val="28"/>
          <w:rtl/>
        </w:rPr>
        <w:t xml:space="preserve">يتمه. </w:t>
      </w:r>
      <w:r w:rsidRPr="00274EBA">
        <w:rPr>
          <w:rFonts w:ascii="Traditional Arabic" w:hAnsi="Traditional Arabic" w:cs="Traditional Arabic"/>
          <w:sz w:val="28"/>
          <w:szCs w:val="28"/>
          <w:rtl/>
        </w:rPr>
        <w:t>(الدرر الكامنة في أعيان المائة الثامنة1/193-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طبقات الحفاظ</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/540-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البدر الطالع1/328).</w:t>
      </w:r>
    </w:p>
  </w:footnote>
  <w:footnote w:id="549">
    <w:p w:rsidR="00AD01F0" w:rsidRPr="00274EBA" w:rsidRDefault="00AD01F0" w:rsidP="001C7A4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جامع العلوم والحكم</w:t>
      </w:r>
      <w:r w:rsidRPr="00274EBA">
        <w:rPr>
          <w:rFonts w:ascii="Traditional Arabic" w:hAnsi="Traditional Arabic" w:cs="Traditional Arabic" w:hint="cs"/>
          <w:sz w:val="28"/>
          <w:szCs w:val="28"/>
          <w:rtl/>
        </w:rPr>
        <w:t>, لابن رجب الحنبلي</w:t>
      </w:r>
      <w:r w:rsidRPr="00274EBA">
        <w:rPr>
          <w:rFonts w:ascii="Traditional Arabic" w:hAnsi="Traditional Arabic" w:cs="Traditional Arabic"/>
          <w:sz w:val="28"/>
          <w:szCs w:val="28"/>
          <w:rtl/>
        </w:rPr>
        <w:t xml:space="preserve">1/303.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شعيب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الأرناؤوط</w:t>
      </w:r>
      <w:r w:rsidRPr="00274EBA">
        <w:rPr>
          <w:rFonts w:ascii="Traditional Arabic" w:hAnsi="Traditional Arabic" w:cs="Traditional Arabic" w:hint="cs"/>
          <w:sz w:val="28"/>
          <w:szCs w:val="28"/>
          <w:rtl/>
        </w:rPr>
        <w:t>, و</w:t>
      </w:r>
      <w:r w:rsidRPr="00274EBA">
        <w:rPr>
          <w:rFonts w:ascii="Traditional Arabic" w:hAnsi="Traditional Arabic" w:cs="Traditional Arabic" w:hint="eastAsia"/>
          <w:sz w:val="28"/>
          <w:szCs w:val="28"/>
          <w:rtl/>
        </w:rPr>
        <w:t>إبراهيم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باجس</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مؤسسة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الرسالة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ط7</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1422</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p w:rsidR="00AD01F0" w:rsidRPr="00274EBA" w:rsidRDefault="00AD01F0" w:rsidP="001C7A4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xml:space="preserve">ويقابلها الكراهة </w:t>
      </w:r>
      <w:r w:rsidRPr="00274EBA">
        <w:rPr>
          <w:rFonts w:ascii="Traditional Arabic" w:hAnsi="Traditional Arabic" w:cs="Traditional Arabic" w:hint="cs"/>
          <w:sz w:val="28"/>
          <w:szCs w:val="28"/>
          <w:rtl/>
        </w:rPr>
        <w:t>اللغوية،</w:t>
      </w:r>
      <w:r w:rsidRPr="00274EBA">
        <w:rPr>
          <w:rFonts w:ascii="Traditional Arabic" w:hAnsi="Traditional Arabic" w:cs="Traditional Arabic"/>
          <w:sz w:val="28"/>
          <w:szCs w:val="28"/>
          <w:rtl/>
        </w:rPr>
        <w:t xml:space="preserve"> والتي جاءت في القر</w:t>
      </w:r>
      <w:r w:rsidRPr="00274EBA">
        <w:rPr>
          <w:rFonts w:ascii="Traditional Arabic" w:hAnsi="Traditional Arabic" w:cs="Traditional Arabic" w:hint="cs"/>
          <w:sz w:val="28"/>
          <w:szCs w:val="28"/>
          <w:rtl/>
        </w:rPr>
        <w:t>آ</w:t>
      </w:r>
      <w:r w:rsidRPr="00274EBA">
        <w:rPr>
          <w:rFonts w:ascii="Traditional Arabic" w:hAnsi="Traditional Arabic" w:cs="Traditional Arabic"/>
          <w:sz w:val="28"/>
          <w:szCs w:val="28"/>
          <w:rtl/>
        </w:rPr>
        <w:t>ن بمعنى الحرمة الشرعية, قال</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بعد أن عدد جملة من المحرمات والتي منها: الشرك بالله وقتل النفس والزنا (كُلُّ ذلِكَ كانَ سَيِّئُهُ عِنْدَ رَبِّكَ مَكْرُوهاً)[ الفرقان: 38]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ومعلوم أنها كبائر باتفاق.</w:t>
      </w:r>
    </w:p>
  </w:footnote>
  <w:footnote w:id="55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البيهقي في" الكبرى"</w:t>
      </w:r>
      <w:r w:rsidRPr="00274EBA">
        <w:rPr>
          <w:rFonts w:ascii="Traditional Arabic" w:hAnsi="Traditional Arabic" w:cs="Traditional Arabic" w:hint="cs"/>
          <w:sz w:val="28"/>
          <w:szCs w:val="28"/>
          <w:rtl/>
        </w:rPr>
        <w:t xml:space="preserve">, كتاب:الطهارة,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الغسل من غسل الميت</w:t>
      </w:r>
      <w:r w:rsidRPr="00274EBA">
        <w:rPr>
          <w:rFonts w:ascii="Traditional Arabic" w:hAnsi="Traditional Arabic" w:cs="Traditional Arabic"/>
          <w:sz w:val="28"/>
          <w:szCs w:val="28"/>
          <w:rtl/>
        </w:rPr>
        <w:t>1/448رقم1433. بسند رجاله ثقات.</w:t>
      </w:r>
    </w:p>
  </w:footnote>
  <w:footnote w:id="551">
    <w:p w:rsidR="00AD01F0" w:rsidRPr="00274EBA" w:rsidRDefault="00AD01F0" w:rsidP="001C7A4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w:t>
      </w:r>
      <w:r w:rsidRPr="00274EBA">
        <w:rPr>
          <w:rFonts w:ascii="Traditional Arabic" w:hAnsi="Traditional Arabic" w:cs="Traditional Arabic" w:hint="cs"/>
          <w:sz w:val="28"/>
          <w:szCs w:val="28"/>
          <w:rtl/>
        </w:rPr>
        <w:t xml:space="preserve"> 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,كتاب: الأذان,</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وضوء الصبيان، ومتى يجب عليهم الغسل والطهور، وحضورهم الجماعة والعيدين والجنائز، وصفوفهم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1/171رقم</w:t>
      </w:r>
      <w:r w:rsidRPr="00274EBA">
        <w:rPr>
          <w:rFonts w:ascii="Traditional Arabic" w:hAnsi="Traditional Arabic" w:cs="Traditional Arabic" w:hint="cs"/>
          <w:sz w:val="28"/>
          <w:szCs w:val="28"/>
          <w:rtl/>
        </w:rPr>
        <w:t>858- صحيح مسلم,</w:t>
      </w:r>
      <w:r w:rsidRPr="00274EBA">
        <w:rPr>
          <w:rFonts w:ascii="Traditional Arabic" w:hAnsi="Traditional Arabic" w:cs="Traditional Arabic" w:hint="cs"/>
          <w:kern w:val="0"/>
          <w:sz w:val="28"/>
          <w:szCs w:val="28"/>
          <w:rtl/>
        </w:rPr>
        <w:t>كتاب: الجمعة,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غسل الجمعة على كل بالغ من الرجال وبيان ما أمروا به</w:t>
      </w:r>
      <w:r w:rsidRPr="00274EBA">
        <w:rPr>
          <w:rFonts w:ascii="Traditional Arabic" w:hAnsi="Traditional Arabic" w:cs="Traditional Arabic"/>
          <w:sz w:val="28"/>
          <w:szCs w:val="28"/>
          <w:rtl/>
        </w:rPr>
        <w:t xml:space="preserve"> 2/580رقم846.</w:t>
      </w:r>
    </w:p>
  </w:footnote>
  <w:footnote w:id="552">
    <w:p w:rsidR="00AD01F0" w:rsidRPr="00274EBA" w:rsidRDefault="00AD01F0" w:rsidP="001C7A4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 xml:space="preserve">,كتاب: الجمعة,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وقت الجمعة إذا زالت الشمس</w:t>
      </w:r>
      <w:r w:rsidRPr="00274EBA">
        <w:rPr>
          <w:rFonts w:ascii="Traditional Arabic" w:hAnsi="Traditional Arabic" w:cs="Traditional Arabic"/>
          <w:sz w:val="28"/>
          <w:szCs w:val="28"/>
          <w:rtl/>
        </w:rPr>
        <w:t xml:space="preserve"> 2/7رقم</w:t>
      </w:r>
      <w:r w:rsidRPr="00274EBA">
        <w:rPr>
          <w:rFonts w:ascii="Traditional Arabic" w:hAnsi="Traditional Arabic" w:cs="Traditional Arabic" w:hint="cs"/>
          <w:sz w:val="28"/>
          <w:szCs w:val="28"/>
          <w:rtl/>
        </w:rPr>
        <w:t>903-مسلم,كتاب: الجمعة,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themeColor="text1"/>
          <w:kern w:val="0"/>
          <w:sz w:val="28"/>
          <w:szCs w:val="28"/>
          <w:rtl/>
        </w:rPr>
        <w:t>باب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وجوب غسل الجمعة على كل بالغ من الرجال، وبيان ما أمروا به</w:t>
      </w:r>
      <w:r w:rsidRPr="00274EBA">
        <w:rPr>
          <w:rFonts w:ascii="Traditional Arabic" w:hAnsi="Traditional Arabic" w:cs="Traditional Arabic"/>
          <w:color w:val="000000" w:themeColor="text1"/>
          <w:sz w:val="28"/>
          <w:szCs w:val="28"/>
          <w:rtl/>
        </w:rPr>
        <w:t xml:space="preserve"> 2/581رقم847</w:t>
      </w:r>
      <w:r w:rsidRPr="00274EBA">
        <w:rPr>
          <w:rFonts w:ascii="Traditional Arabic" w:hAnsi="Traditional Arabic" w:cs="Traditional Arabic" w:hint="cs"/>
          <w:color w:val="000000" w:themeColor="text1"/>
          <w:sz w:val="28"/>
          <w:szCs w:val="28"/>
          <w:rtl/>
        </w:rPr>
        <w:t>.</w:t>
      </w:r>
      <w:r w:rsidRPr="00274EBA">
        <w:rPr>
          <w:rFonts w:ascii="Traditional Arabic" w:hAnsi="Traditional Arabic" w:cs="Traditional Arabic"/>
          <w:color w:val="000000" w:themeColor="text1"/>
          <w:sz w:val="28"/>
          <w:szCs w:val="28"/>
          <w:rtl/>
        </w:rPr>
        <w:t>.</w:t>
      </w:r>
    </w:p>
  </w:footnote>
  <w:footnote w:id="55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المجتهد1/174بتصرف.</w:t>
      </w:r>
    </w:p>
  </w:footnote>
  <w:footnote w:id="55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 2/140رقم336- مسند أحمد1/328رقم199- صحيح البخاري2/2رقم878.</w:t>
      </w:r>
    </w:p>
  </w:footnote>
  <w:footnote w:id="55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مالك1/166رقم 429-مسند أحمد9/98رقم </w:t>
      </w:r>
      <w:r w:rsidRPr="00274EBA">
        <w:rPr>
          <w:rFonts w:ascii="Traditional Arabic" w:hAnsi="Traditional Arabic" w:cs="Traditional Arabic" w:hint="cs"/>
          <w:sz w:val="28"/>
          <w:szCs w:val="28"/>
          <w:rtl/>
        </w:rPr>
        <w:t xml:space="preserve">5076-صحيح </w:t>
      </w:r>
      <w:r w:rsidRPr="00274EBA">
        <w:rPr>
          <w:rFonts w:ascii="Traditional Arabic" w:hAnsi="Traditional Arabic" w:cs="Traditional Arabic"/>
          <w:sz w:val="28"/>
          <w:szCs w:val="28"/>
          <w:rtl/>
        </w:rPr>
        <w:t>البخاري2/5.</w:t>
      </w:r>
    </w:p>
  </w:footnote>
  <w:footnote w:id="55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 2/140رقم335 - مصنف عبد الرزاق 3/198رقم5305- الاوسط4/39.</w:t>
      </w:r>
    </w:p>
  </w:footnote>
  <w:footnote w:id="55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الرزاق3/200رقم </w:t>
      </w:r>
      <w:r w:rsidRPr="00274EBA">
        <w:rPr>
          <w:rFonts w:ascii="Traditional Arabic" w:hAnsi="Traditional Arabic" w:cs="Traditional Arabic" w:hint="cs"/>
          <w:sz w:val="28"/>
          <w:szCs w:val="28"/>
          <w:rtl/>
        </w:rPr>
        <w:t>5318-مسند</w:t>
      </w:r>
      <w:r w:rsidRPr="00274EBA">
        <w:rPr>
          <w:rFonts w:ascii="Traditional Arabic" w:hAnsi="Traditional Arabic" w:cs="Traditional Arabic"/>
          <w:sz w:val="28"/>
          <w:szCs w:val="28"/>
          <w:rtl/>
        </w:rPr>
        <w:t xml:space="preserve"> الشافعي2/10رقم </w:t>
      </w:r>
      <w:r w:rsidRPr="00274EBA">
        <w:rPr>
          <w:rFonts w:ascii="Traditional Arabic" w:hAnsi="Traditional Arabic" w:cs="Traditional Arabic" w:hint="cs"/>
          <w:sz w:val="28"/>
          <w:szCs w:val="28"/>
          <w:rtl/>
        </w:rPr>
        <w:t>411-الأوسط</w:t>
      </w:r>
      <w:r w:rsidRPr="00274EBA">
        <w:rPr>
          <w:rFonts w:ascii="Traditional Arabic" w:hAnsi="Traditional Arabic" w:cs="Traditional Arabic"/>
          <w:sz w:val="28"/>
          <w:szCs w:val="28"/>
          <w:rtl/>
        </w:rPr>
        <w:t xml:space="preserve"> لابن المنذر 4/39 .</w:t>
      </w:r>
    </w:p>
  </w:footnote>
  <w:footnote w:id="55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شيبة1/436 رقم5023.</w:t>
      </w:r>
    </w:p>
  </w:footnote>
  <w:footnote w:id="55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الموطأ2/141-المدخل لابن الحاج2/238.</w:t>
      </w:r>
    </w:p>
  </w:footnote>
  <w:footnote w:id="56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الشرح الكبير على متن المقتع 2/199.</w:t>
      </w:r>
    </w:p>
  </w:footnote>
  <w:footnote w:id="56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 لابن حزم1/256.</w:t>
      </w:r>
    </w:p>
  </w:footnote>
  <w:footnote w:id="56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البيهقي في" الكبرى"1/448رقم1433. بسند رجاله ثقات.</w:t>
      </w:r>
    </w:p>
  </w:footnote>
  <w:footnote w:id="563">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 xml:space="preserve">, كتاب الجمعة,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b/>
          <w:bCs/>
          <w:color w:val="800000"/>
          <w:kern w:val="0"/>
          <w:sz w:val="28"/>
          <w:szCs w:val="28"/>
          <w:rtl/>
        </w:rPr>
        <w:t>:</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هل على من لم يشهد الجمعة غسل من النساء والصبيان وغيرهم؟</w:t>
      </w:r>
      <w:r w:rsidRPr="00274EBA">
        <w:rPr>
          <w:rFonts w:ascii="Traditional Arabic" w:hAnsi="Traditional Arabic" w:cs="Traditional Arabic"/>
          <w:sz w:val="28"/>
          <w:szCs w:val="28"/>
          <w:rtl/>
        </w:rPr>
        <w:t xml:space="preserve"> 2/5رقم894- صحيح مسلم</w:t>
      </w:r>
      <w:r w:rsidRPr="00274EBA">
        <w:rPr>
          <w:rFonts w:ascii="Traditional Arabic" w:hAnsi="Traditional Arabic" w:cs="Traditional Arabic" w:hint="cs"/>
          <w:sz w:val="28"/>
          <w:szCs w:val="28"/>
          <w:rtl/>
        </w:rPr>
        <w:t>, كتاب الجمعة</w:t>
      </w:r>
      <w:r w:rsidRPr="00274EBA">
        <w:rPr>
          <w:rFonts w:ascii="Traditional Arabic" w:hAnsi="Traditional Arabic" w:cs="Traditional Arabic"/>
          <w:sz w:val="28"/>
          <w:szCs w:val="28"/>
          <w:rtl/>
        </w:rPr>
        <w:t>2/579رقم844</w:t>
      </w:r>
      <w:r w:rsidRPr="00274EBA">
        <w:rPr>
          <w:rFonts w:ascii="Traditional Arabic" w:hAnsi="Traditional Arabic" w:cs="Traditional Arabic"/>
          <w:sz w:val="28"/>
          <w:szCs w:val="28"/>
        </w:rPr>
        <w:t>.</w:t>
      </w:r>
    </w:p>
  </w:footnote>
  <w:footnote w:id="56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أحمد9/326رقم</w:t>
      </w:r>
      <w:r w:rsidRPr="00274EBA">
        <w:rPr>
          <w:rFonts w:ascii="Traditional Arabic" w:hAnsi="Traditional Arabic" w:cs="Traditional Arabic" w:hint="cs"/>
          <w:sz w:val="28"/>
          <w:szCs w:val="28"/>
          <w:rtl/>
        </w:rPr>
        <w:t>5449-مستخرج</w:t>
      </w:r>
      <w:r w:rsidRPr="00274EBA">
        <w:rPr>
          <w:rFonts w:ascii="Traditional Arabic" w:hAnsi="Traditional Arabic" w:cs="Traditional Arabic"/>
          <w:sz w:val="28"/>
          <w:szCs w:val="28"/>
          <w:rtl/>
        </w:rPr>
        <w:t xml:space="preserve"> أبي عوانة 2/136رقم2578- صحيح بن حبان 4/24رقم1223. قلت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رجاله </w:t>
      </w:r>
      <w:r w:rsidRPr="00274EBA">
        <w:rPr>
          <w:rFonts w:ascii="Traditional Arabic" w:hAnsi="Traditional Arabic" w:cs="Traditional Arabic" w:hint="cs"/>
          <w:sz w:val="28"/>
          <w:szCs w:val="28"/>
          <w:rtl/>
        </w:rPr>
        <w:t>ثقات،</w:t>
      </w:r>
      <w:r w:rsidRPr="00274EBA">
        <w:rPr>
          <w:rFonts w:ascii="Traditional Arabic" w:hAnsi="Traditional Arabic" w:cs="Traditional Arabic"/>
          <w:sz w:val="28"/>
          <w:szCs w:val="28"/>
          <w:rtl/>
        </w:rPr>
        <w:t xml:space="preserve"> والحديث صححه الألباني (انظر: تعليق الألباني على "صحيح بن حبان" 2/445رقم1220).</w:t>
      </w:r>
    </w:p>
  </w:footnote>
  <w:footnote w:id="565">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البراء بن عازب الخزرجي، أبو </w:t>
      </w:r>
      <w:r w:rsidRPr="00274EBA">
        <w:rPr>
          <w:rFonts w:ascii="Traditional Arabic" w:hAnsi="Traditional Arabic" w:cs="Traditional Arabic" w:hint="cs"/>
          <w:sz w:val="28"/>
          <w:szCs w:val="28"/>
          <w:rtl/>
        </w:rPr>
        <w:t xml:space="preserve">عِمارة </w:t>
      </w:r>
      <w:r w:rsidRPr="00274EBA">
        <w:rPr>
          <w:rFonts w:ascii="Traditional Arabic" w:hAnsi="Traditional Arabic" w:cs="Traditional Arabic"/>
          <w:sz w:val="28"/>
          <w:szCs w:val="28"/>
          <w:rtl/>
        </w:rPr>
        <w:t xml:space="preserve">(ت:71هـ ): صحابي. أسلم </w:t>
      </w:r>
      <w:r w:rsidRPr="00274EBA">
        <w:rPr>
          <w:rFonts w:ascii="Traditional Arabic" w:hAnsi="Traditional Arabic" w:cs="Traditional Arabic" w:hint="cs"/>
          <w:sz w:val="28"/>
          <w:szCs w:val="28"/>
          <w:rtl/>
        </w:rPr>
        <w:t>صغيرا،</w:t>
      </w:r>
      <w:r w:rsidRPr="00274EBA">
        <w:rPr>
          <w:rFonts w:ascii="Traditional Arabic" w:hAnsi="Traditional Arabic" w:cs="Traditional Arabic"/>
          <w:sz w:val="28"/>
          <w:szCs w:val="28"/>
          <w:rtl/>
        </w:rPr>
        <w:t xml:space="preserve"> وغزا مع </w:t>
      </w:r>
      <w:r w:rsidRPr="00274EBA">
        <w:rPr>
          <w:rFonts w:ascii="Traditional Arabic" w:hAnsi="Traditional Arabic" w:cs="Traditional Arabic" w:hint="cs"/>
          <w:sz w:val="28"/>
          <w:szCs w:val="28"/>
          <w:rtl/>
        </w:rPr>
        <w:t xml:space="preserve">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خمس عشرة غزوة. جاهد في فارس وفتح بها بلادا كثيرة. سكن الكوفة آخر عمره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/269-معرفة الصحابة لابن منده1/289-الإصابة 1/411).</w:t>
      </w:r>
    </w:p>
  </w:footnote>
  <w:footnote w:id="566">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مصنف ابن أبي شيبة1/433رقم4989-مسند أحمد30/443رقم18488-مسند أبي يعلى3/221رقم1659-مسند الروياني1/241رقم350-شرح معاني الآثار1/116رقم705-الطبراني في الأوسط1/246رقم809, وقال:</w:t>
      </w:r>
      <w:r w:rsidRPr="00274EBA">
        <w:rPr>
          <w:rFonts w:ascii="Traditional Arabic" w:hAnsi="Traditional Arabic" w:cs="Traditional Arabic" w:hint="cs"/>
          <w:sz w:val="28"/>
          <w:szCs w:val="28"/>
          <w:rtl/>
        </w:rPr>
        <w:t xml:space="preserve"> ل</w:t>
      </w:r>
      <w:r w:rsidRPr="00274EBA">
        <w:rPr>
          <w:rFonts w:ascii="Traditional Arabic" w:hAnsi="Traditional Arabic" w:cs="Traditional Arabic"/>
          <w:sz w:val="28"/>
          <w:szCs w:val="28"/>
          <w:rtl/>
        </w:rPr>
        <w:t>م 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رو هذا الحديث عن البراء إلا بهذا الإسناد، تفرد به: يزيد بن أبي زياد. قلت: إسناده صحيح على شرط </w:t>
      </w:r>
      <w:r w:rsidRPr="00274EBA">
        <w:rPr>
          <w:rFonts w:ascii="Traditional Arabic" w:hAnsi="Traditional Arabic" w:cs="Traditional Arabic" w:hint="cs"/>
          <w:sz w:val="28"/>
          <w:szCs w:val="28"/>
          <w:rtl/>
        </w:rPr>
        <w:t>مسلم، والل</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أعلم.</w:t>
      </w:r>
    </w:p>
  </w:footnote>
  <w:footnote w:id="56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أحمد22/167رقم14266-</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سنن</w:t>
      </w:r>
      <w:r w:rsidRPr="00274EBA">
        <w:rPr>
          <w:rFonts w:ascii="Traditional Arabic" w:hAnsi="Traditional Arabic" w:cs="Traditional Arabic" w:hint="cs"/>
          <w:sz w:val="28"/>
          <w:szCs w:val="28"/>
          <w:rtl/>
        </w:rPr>
        <w:t xml:space="preserve"> الكبرى</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لنسائي</w:t>
      </w:r>
      <w:r w:rsidRPr="00274EBA">
        <w:rPr>
          <w:rFonts w:ascii="Traditional Arabic" w:hAnsi="Traditional Arabic" w:cs="Traditional Arabic" w:hint="cs"/>
          <w:sz w:val="28"/>
          <w:szCs w:val="28"/>
          <w:rtl/>
        </w:rPr>
        <w:t xml:space="preserve">,كتاب: الجمعة, </w:t>
      </w:r>
      <w:r w:rsidRPr="00274EBA">
        <w:rPr>
          <w:rFonts w:ascii="Traditional Arabic" w:hAnsi="Traditional Arabic" w:cs="Traditional Arabic"/>
          <w:color w:val="000000" w:themeColor="text1"/>
          <w:kern w:val="0"/>
          <w:sz w:val="28"/>
          <w:szCs w:val="28"/>
          <w:rtl/>
        </w:rPr>
        <w:t>إيجاب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الغسل يوم الجمعة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2/263 رقم1681–صحيح ابن حبان</w:t>
      </w:r>
      <w:r w:rsidRPr="00274EBA">
        <w:rPr>
          <w:rFonts w:ascii="Traditional Arabic" w:hAnsi="Traditional Arabic" w:cs="Traditional Arabic" w:hint="cs"/>
          <w:sz w:val="28"/>
          <w:szCs w:val="28"/>
          <w:rtl/>
        </w:rPr>
        <w:t>,كتاب: الطهارة, غسل الجمعة</w:t>
      </w:r>
      <w:r w:rsidRPr="00274EBA">
        <w:rPr>
          <w:rFonts w:ascii="Traditional Arabic" w:hAnsi="Traditional Arabic" w:cs="Traditional Arabic"/>
          <w:sz w:val="28"/>
          <w:szCs w:val="28"/>
          <w:rtl/>
        </w:rPr>
        <w:t xml:space="preserve">4 /21 رقم1219. قلت: الحديث رجاله ثقات على شرط </w:t>
      </w:r>
      <w:r w:rsidRPr="00274EBA">
        <w:rPr>
          <w:rFonts w:ascii="Traditional Arabic" w:hAnsi="Traditional Arabic" w:cs="Traditional Arabic" w:hint="cs"/>
          <w:sz w:val="28"/>
          <w:szCs w:val="28"/>
          <w:rtl/>
        </w:rPr>
        <w:t>مسلم.</w:t>
      </w:r>
      <w:r w:rsidRPr="00274EBA">
        <w:rPr>
          <w:rFonts w:ascii="Traditional Arabic" w:hAnsi="Traditional Arabic" w:cs="Traditional Arabic"/>
          <w:sz w:val="28"/>
          <w:szCs w:val="28"/>
          <w:rtl/>
        </w:rPr>
        <w:t xml:space="preserve"> وصححه </w:t>
      </w:r>
      <w:r w:rsidRPr="00274EBA">
        <w:rPr>
          <w:rFonts w:ascii="Traditional Arabic" w:hAnsi="Traditional Arabic" w:cs="Traditional Arabic" w:hint="cs"/>
          <w:sz w:val="28"/>
          <w:szCs w:val="28"/>
          <w:rtl/>
        </w:rPr>
        <w:t>الألباني</w:t>
      </w:r>
      <w:r w:rsidRPr="00274EBA">
        <w:rPr>
          <w:rFonts w:ascii="Traditional Arabic" w:hAnsi="Traditional Arabic" w:cs="Traditional Arabic"/>
          <w:sz w:val="28"/>
          <w:szCs w:val="28"/>
          <w:rtl/>
        </w:rPr>
        <w:t>(صحيح الجامع 2/745).</w:t>
      </w:r>
    </w:p>
  </w:footnote>
  <w:footnote w:id="56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الرزاق3/195رقم5292.</w:t>
      </w:r>
    </w:p>
  </w:footnote>
  <w:footnote w:id="56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الشافعي1/40رقم114.</w:t>
      </w:r>
    </w:p>
  </w:footnote>
  <w:footnote w:id="57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أحمد4/213رقم</w:t>
      </w:r>
      <w:r w:rsidRPr="00274EBA">
        <w:rPr>
          <w:rFonts w:ascii="Traditional Arabic" w:hAnsi="Traditional Arabic" w:cs="Traditional Arabic" w:hint="cs"/>
          <w:sz w:val="28"/>
          <w:szCs w:val="28"/>
          <w:rtl/>
        </w:rPr>
        <w:t xml:space="preserve">2384- </w:t>
      </w:r>
      <w:r w:rsidRPr="00274EBA">
        <w:rPr>
          <w:rFonts w:ascii="Traditional Arabic" w:hAnsi="Traditional Arabic" w:cs="Traditional Arabic"/>
          <w:sz w:val="28"/>
          <w:szCs w:val="28"/>
          <w:rtl/>
        </w:rPr>
        <w:t>مصنف عبد الرزاق 3/197رقم 5302.</w:t>
      </w:r>
    </w:p>
  </w:footnote>
  <w:footnote w:id="57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مصنف عبد الرزاق3/200رقم </w:t>
      </w:r>
      <w:r w:rsidRPr="00274EBA">
        <w:rPr>
          <w:rFonts w:ascii="Traditional Arabic" w:hAnsi="Traditional Arabic" w:cs="Traditional Arabic" w:hint="cs"/>
          <w:sz w:val="28"/>
          <w:szCs w:val="28"/>
          <w:rtl/>
        </w:rPr>
        <w:t>5316-مسند</w:t>
      </w:r>
      <w:r w:rsidRPr="00274EBA">
        <w:rPr>
          <w:rFonts w:ascii="Traditional Arabic" w:hAnsi="Traditional Arabic" w:cs="Traditional Arabic"/>
          <w:sz w:val="28"/>
          <w:szCs w:val="28"/>
          <w:rtl/>
        </w:rPr>
        <w:t xml:space="preserve"> الحارث 1/307 رقم</w:t>
      </w:r>
      <w:r w:rsidRPr="00274EBA">
        <w:rPr>
          <w:rFonts w:ascii="Traditional Arabic" w:hAnsi="Traditional Arabic" w:cs="Traditional Arabic" w:hint="cs"/>
          <w:sz w:val="28"/>
          <w:szCs w:val="28"/>
          <w:rtl/>
        </w:rPr>
        <w:t>202-الأوسط</w:t>
      </w:r>
      <w:r w:rsidRPr="00274EBA">
        <w:rPr>
          <w:rFonts w:ascii="Traditional Arabic" w:hAnsi="Traditional Arabic" w:cs="Traditional Arabic"/>
          <w:sz w:val="28"/>
          <w:szCs w:val="28"/>
          <w:rtl/>
        </w:rPr>
        <w:t xml:space="preserve"> لابن المنذر 4/41.</w:t>
      </w:r>
    </w:p>
  </w:footnote>
  <w:footnote w:id="572">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الطيالسي1/307رقم391-</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صنف عبد الرزاق1/180رقم702.</w:t>
      </w:r>
    </w:p>
    <w:p w:rsidR="00AD01F0" w:rsidRPr="00274EBA" w:rsidRDefault="00AD01F0" w:rsidP="000D18BC">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وإبراهيم التيمي هو: </w:t>
      </w:r>
      <w:r w:rsidRPr="00274EBA">
        <w:rPr>
          <w:rFonts w:ascii="Traditional Arabic" w:hAnsi="Traditional Arabic" w:cs="Traditional Arabic"/>
          <w:sz w:val="28"/>
          <w:szCs w:val="28"/>
          <w:rtl/>
        </w:rPr>
        <w:t xml:space="preserve">إبراهيم بن يزيد بن شريك من تيم </w:t>
      </w:r>
      <w:r w:rsidRPr="00274EBA">
        <w:rPr>
          <w:rFonts w:ascii="Traditional Arabic" w:hAnsi="Traditional Arabic" w:cs="Traditional Arabic" w:hint="cs"/>
          <w:sz w:val="28"/>
          <w:szCs w:val="28"/>
          <w:rtl/>
        </w:rPr>
        <w:t>الرباب</w:t>
      </w:r>
      <w:r w:rsidRPr="00274EBA">
        <w:rPr>
          <w:rFonts w:ascii="Traditional Arabic" w:hAnsi="Traditional Arabic" w:cs="Traditional Arabic"/>
          <w:sz w:val="28"/>
          <w:szCs w:val="28"/>
          <w:rtl/>
        </w:rPr>
        <w:t xml:space="preserve"> (ت:152هـ) الكوفي العابد. من فقهاء التابعين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مات ظلما في سجن الحجاج.</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/291- سير أعلام النبلاء2/1054).</w:t>
      </w:r>
    </w:p>
  </w:footnote>
  <w:footnote w:id="57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شيبة1/436 رقم5023.</w:t>
      </w:r>
    </w:p>
  </w:footnote>
  <w:footnote w:id="574">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"المبسوط"</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للسرخسي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1/89-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بدائع الصنائع1/35- البحر الرائق شرح كنز الدقائق1/67.</w:t>
      </w:r>
    </w:p>
  </w:footnote>
  <w:footnote w:id="57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color w:val="000000" w:themeColor="text1"/>
          <w:sz w:val="28"/>
          <w:szCs w:val="28"/>
          <w:rtl/>
        </w:rPr>
        <w:t>الذخيرة للقرافي2/</w:t>
      </w:r>
      <w:r w:rsidRPr="00274EBA">
        <w:rPr>
          <w:rFonts w:ascii="Traditional Arabic" w:hAnsi="Traditional Arabic" w:cs="Traditional Arabic" w:hint="cs"/>
          <w:color w:val="000000" w:themeColor="text1"/>
          <w:sz w:val="28"/>
          <w:szCs w:val="28"/>
          <w:rtl/>
        </w:rPr>
        <w:t>348-مختصر</w:t>
      </w:r>
      <w:r w:rsidRPr="00274EBA">
        <w:rPr>
          <w:rFonts w:ascii="Traditional Arabic" w:hAnsi="Traditional Arabic" w:cs="Traditional Arabic"/>
          <w:color w:val="000000" w:themeColor="text1"/>
          <w:sz w:val="28"/>
          <w:szCs w:val="28"/>
          <w:rtl/>
        </w:rPr>
        <w:t xml:space="preserve"> خليل ص:46</w:t>
      </w:r>
      <w:r w:rsidRPr="00274EBA">
        <w:rPr>
          <w:rFonts w:ascii="Traditional Arabic" w:hAnsi="Traditional Arabic" w:cs="Traditional Arabic"/>
          <w:sz w:val="28"/>
          <w:szCs w:val="28"/>
          <w:rtl/>
        </w:rPr>
        <w:t>.</w:t>
      </w:r>
    </w:p>
  </w:footnote>
  <w:footnote w:id="576">
    <w:p w:rsidR="00AD01F0" w:rsidRPr="00274EBA" w:rsidRDefault="00AD01F0" w:rsidP="001C7A4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themeColor="text1"/>
          <w:sz w:val="28"/>
          <w:szCs w:val="28"/>
          <w:rtl/>
        </w:rPr>
        <w:t xml:space="preserve">- الأم </w:t>
      </w:r>
      <w:r w:rsidRPr="00274EBA">
        <w:rPr>
          <w:rFonts w:ascii="Traditional Arabic" w:hAnsi="Traditional Arabic" w:cs="Traditional Arabic" w:hint="cs"/>
          <w:color w:val="000000" w:themeColor="text1"/>
          <w:sz w:val="28"/>
          <w:szCs w:val="28"/>
          <w:rtl/>
        </w:rPr>
        <w:t xml:space="preserve"> للشافعي1</w:t>
      </w:r>
      <w:r w:rsidRPr="00274EBA">
        <w:rPr>
          <w:rFonts w:ascii="Traditional Arabic" w:hAnsi="Traditional Arabic" w:cs="Traditional Arabic"/>
          <w:color w:val="000000" w:themeColor="text1"/>
          <w:sz w:val="28"/>
          <w:szCs w:val="28"/>
          <w:rtl/>
        </w:rPr>
        <w:t>/</w:t>
      </w:r>
      <w:r w:rsidRPr="00274EBA">
        <w:rPr>
          <w:rFonts w:ascii="Traditional Arabic" w:hAnsi="Traditional Arabic" w:cs="Traditional Arabic" w:hint="cs"/>
          <w:color w:val="000000" w:themeColor="text1"/>
          <w:sz w:val="28"/>
          <w:szCs w:val="28"/>
          <w:rtl/>
        </w:rPr>
        <w:t>53-الإقناع</w:t>
      </w:r>
      <w:r w:rsidRPr="00274EBA">
        <w:rPr>
          <w:rFonts w:ascii="Traditional Arabic" w:hAnsi="Traditional Arabic" w:cs="Traditional Arabic"/>
          <w:color w:val="000000" w:themeColor="text1"/>
          <w:sz w:val="28"/>
          <w:szCs w:val="28"/>
          <w:rtl/>
        </w:rPr>
        <w:t xml:space="preserve"> للماوردي27- المجموع للنووي2/201.</w:t>
      </w:r>
    </w:p>
  </w:footnote>
  <w:footnote w:id="5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themeColor="text1"/>
          <w:sz w:val="28"/>
          <w:szCs w:val="28"/>
          <w:rtl/>
        </w:rPr>
        <w:t>المغني</w:t>
      </w:r>
      <w:r w:rsidRPr="00274EBA">
        <w:rPr>
          <w:rFonts w:ascii="Traditional Arabic" w:hAnsi="Traditional Arabic" w:cs="Traditional Arabic" w:hint="cs"/>
          <w:color w:val="000000" w:themeColor="text1"/>
          <w:sz w:val="28"/>
          <w:szCs w:val="28"/>
          <w:rtl/>
        </w:rPr>
        <w:t xml:space="preserve"> لابن قدامة </w:t>
      </w:r>
      <w:r w:rsidRPr="00274EBA">
        <w:rPr>
          <w:rFonts w:ascii="Traditional Arabic" w:hAnsi="Traditional Arabic" w:cs="Traditional Arabic"/>
          <w:color w:val="000000" w:themeColor="text1"/>
          <w:sz w:val="28"/>
          <w:szCs w:val="28"/>
          <w:rtl/>
        </w:rPr>
        <w:t>2/</w:t>
      </w:r>
      <w:r w:rsidRPr="00274EBA">
        <w:rPr>
          <w:rFonts w:ascii="Traditional Arabic" w:hAnsi="Traditional Arabic" w:cs="Traditional Arabic" w:hint="cs"/>
          <w:color w:val="000000" w:themeColor="text1"/>
          <w:sz w:val="28"/>
          <w:szCs w:val="28"/>
          <w:rtl/>
        </w:rPr>
        <w:t>256-شرح</w:t>
      </w:r>
      <w:r w:rsidRPr="00274EBA">
        <w:rPr>
          <w:rFonts w:ascii="Traditional Arabic" w:hAnsi="Traditional Arabic" w:cs="Traditional Arabic"/>
          <w:color w:val="000000" w:themeColor="text1"/>
          <w:sz w:val="28"/>
          <w:szCs w:val="28"/>
          <w:rtl/>
        </w:rPr>
        <w:t xml:space="preserve"> الزركشي على مختصر الخرقي2/204- المبدع شرح المقنع1/162.</w:t>
      </w:r>
    </w:p>
  </w:footnote>
  <w:footnote w:id="57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-الموطأ 1/47رقم</w:t>
      </w:r>
      <w:r w:rsidRPr="00274EBA">
        <w:rPr>
          <w:rFonts w:ascii="Traditional Arabic" w:hAnsi="Traditional Arabic" w:cs="Traditional Arabic" w:hint="cs"/>
          <w:sz w:val="28"/>
          <w:szCs w:val="28"/>
          <w:rtl/>
        </w:rPr>
        <w:t>63-مسند</w:t>
      </w:r>
      <w:r w:rsidRPr="00274EBA">
        <w:rPr>
          <w:rFonts w:ascii="Traditional Arabic" w:hAnsi="Traditional Arabic" w:cs="Traditional Arabic"/>
          <w:sz w:val="28"/>
          <w:szCs w:val="28"/>
          <w:rtl/>
        </w:rPr>
        <w:t xml:space="preserve"> أبي داود الطيالسي3/579 رقم</w:t>
      </w:r>
      <w:r w:rsidRPr="00274EBA">
        <w:rPr>
          <w:rFonts w:ascii="Traditional Arabic" w:hAnsi="Traditional Arabic" w:cs="Traditional Arabic" w:hint="cs"/>
          <w:sz w:val="28"/>
          <w:szCs w:val="28"/>
          <w:rtl/>
        </w:rPr>
        <w:t>2224-سنن</w:t>
      </w:r>
      <w:r w:rsidRPr="00274EBA">
        <w:rPr>
          <w:rFonts w:ascii="Traditional Arabic" w:hAnsi="Traditional Arabic" w:cs="Traditional Arabic"/>
          <w:sz w:val="28"/>
          <w:szCs w:val="28"/>
          <w:rtl/>
        </w:rPr>
        <w:t xml:space="preserve"> ابن ماجه 1/347رقم</w:t>
      </w:r>
      <w:r w:rsidRPr="00274EBA">
        <w:rPr>
          <w:rFonts w:ascii="Traditional Arabic" w:hAnsi="Traditional Arabic" w:cs="Traditional Arabic" w:hint="cs"/>
          <w:sz w:val="28"/>
          <w:szCs w:val="28"/>
          <w:rtl/>
        </w:rPr>
        <w:t>1091-شرح</w:t>
      </w:r>
      <w:r w:rsidRPr="00274EBA">
        <w:rPr>
          <w:rFonts w:ascii="Traditional Arabic" w:hAnsi="Traditional Arabic" w:cs="Traditional Arabic"/>
          <w:sz w:val="28"/>
          <w:szCs w:val="28"/>
          <w:rtl/>
        </w:rPr>
        <w:t xml:space="preserve"> معاني الآثار1/119 رقم</w:t>
      </w:r>
      <w:r w:rsidRPr="00274EBA">
        <w:rPr>
          <w:rFonts w:ascii="Traditional Arabic" w:hAnsi="Traditional Arabic" w:cs="Traditional Arabic" w:hint="cs"/>
          <w:sz w:val="28"/>
          <w:szCs w:val="28"/>
          <w:rtl/>
        </w:rPr>
        <w:t>717-المعجم</w:t>
      </w:r>
      <w:r w:rsidRPr="00274EBA">
        <w:rPr>
          <w:rFonts w:ascii="Traditional Arabic" w:hAnsi="Traditional Arabic" w:cs="Traditional Arabic"/>
          <w:sz w:val="28"/>
          <w:szCs w:val="28"/>
          <w:rtl/>
        </w:rPr>
        <w:t xml:space="preserve"> الصغير للطبراني 8/161رقم8272-سنن البيهقي الكبرى1/442 قم1414. قلت: الحديث في سنده ضعف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البدر المنير4/652-نصب الراية1/</w:t>
      </w:r>
      <w:r w:rsidRPr="00274EBA">
        <w:rPr>
          <w:rFonts w:ascii="Traditional Arabic" w:hAnsi="Traditional Arabic" w:cs="Traditional Arabic" w:hint="cs"/>
          <w:sz w:val="28"/>
          <w:szCs w:val="28"/>
          <w:rtl/>
        </w:rPr>
        <w:t>91-مجمع</w:t>
      </w:r>
      <w:r w:rsidRPr="00274EBA">
        <w:rPr>
          <w:rFonts w:ascii="Traditional Arabic" w:hAnsi="Traditional Arabic" w:cs="Traditional Arabic"/>
          <w:sz w:val="28"/>
          <w:szCs w:val="28"/>
          <w:rtl/>
        </w:rPr>
        <w:t xml:space="preserve"> الزوائد2/175رقم3066).</w:t>
      </w:r>
    </w:p>
  </w:footnote>
  <w:footnote w:id="579">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كتاب: الجمعة,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فضل من استمع وأنصت في الخطبة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2/588رقم578.</w:t>
      </w:r>
    </w:p>
    <w:p w:rsidR="00AD01F0" w:rsidRPr="00274EBA" w:rsidRDefault="00AD01F0" w:rsidP="00013EE4">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cs"/>
          <w:color w:val="000000"/>
          <w:sz w:val="28"/>
          <w:szCs w:val="28"/>
          <w:rtl/>
        </w:rPr>
        <w:t>وقوله: "</w:t>
      </w:r>
      <w:r w:rsidRPr="00274EBA">
        <w:rPr>
          <w:rFonts w:ascii="Traditional Arabic" w:hAnsi="Traditional Arabic" w:cs="Traditional Arabic"/>
          <w:color w:val="000000"/>
          <w:sz w:val="28"/>
          <w:szCs w:val="28"/>
          <w:rtl/>
        </w:rPr>
        <w:t>ل</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غ</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ا</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أي </w:t>
      </w:r>
      <w:r w:rsidRPr="00274EBA">
        <w:rPr>
          <w:rFonts w:ascii="Traditional Arabic" w:hAnsi="Traditional Arabic" w:cs="Traditional Arabic" w:hint="cs"/>
          <w:color w:val="000000"/>
          <w:sz w:val="28"/>
          <w:szCs w:val="28"/>
          <w:rtl/>
        </w:rPr>
        <w:t>تكلم،</w:t>
      </w:r>
      <w:r w:rsidRPr="00274EBA">
        <w:rPr>
          <w:rFonts w:ascii="Traditional Arabic" w:hAnsi="Traditional Arabic" w:cs="Traditional Arabic"/>
          <w:color w:val="000000"/>
          <w:sz w:val="28"/>
          <w:szCs w:val="28"/>
          <w:rtl/>
        </w:rPr>
        <w:t xml:space="preserve"> وقيل: لغا عن الصواب, أي مال عنه</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غريب الحديث لابن الجوزي2/325-لسان العرب</w:t>
      </w:r>
      <w:r w:rsidRPr="00274EBA">
        <w:rPr>
          <w:rFonts w:ascii="Traditional Arabic" w:hAnsi="Traditional Arabic" w:cs="Traditional Arabic" w:hint="cs"/>
          <w:sz w:val="28"/>
          <w:szCs w:val="28"/>
          <w:rtl/>
        </w:rPr>
        <w:t xml:space="preserve"> 15/252, </w:t>
      </w:r>
      <w:r w:rsidRPr="00274EBA">
        <w:rPr>
          <w:rFonts w:ascii="Traditional Arabic" w:hAnsi="Traditional Arabic" w:cs="Traditional Arabic"/>
          <w:sz w:val="28"/>
          <w:szCs w:val="28"/>
          <w:rtl/>
        </w:rPr>
        <w:t xml:space="preserve"> مادة: 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غ و</w:t>
      </w:r>
      <w:r w:rsidRPr="00274EBA">
        <w:rPr>
          <w:rFonts w:ascii="Traditional Arabic" w:hAnsi="Traditional Arabic" w:cs="Traditional Arabic" w:hint="cs"/>
          <w:sz w:val="28"/>
          <w:szCs w:val="28"/>
          <w:rtl/>
        </w:rPr>
        <w:t>).</w:t>
      </w:r>
    </w:p>
  </w:footnote>
  <w:footnote w:id="580">
    <w:p w:rsidR="00AD01F0" w:rsidRPr="00274EBA" w:rsidRDefault="00AD01F0" w:rsidP="00B237F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سبق</w:t>
      </w:r>
      <w:r w:rsidRPr="00274EBA">
        <w:rPr>
          <w:rFonts w:ascii="Traditional Arabic" w:hAnsi="Traditional Arabic" w:cs="Traditional Arabic" w:hint="cs"/>
          <w:sz w:val="28"/>
          <w:szCs w:val="28"/>
          <w:rtl/>
        </w:rPr>
        <w:t>, ص113.</w:t>
      </w:r>
    </w:p>
  </w:footnote>
  <w:footnote w:id="581">
    <w:p w:rsidR="00AD01F0" w:rsidRPr="00274EBA" w:rsidRDefault="00AD01F0" w:rsidP="00E6606B">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يوسف بن عبد الله بن محمد بن عبد البر النمري، أبو عمر: من </w:t>
      </w:r>
      <w:r w:rsidRPr="00274EBA">
        <w:rPr>
          <w:rFonts w:ascii="Traditional Arabic" w:hAnsi="Traditional Arabic" w:cs="Traditional Arabic" w:hint="cs"/>
          <w:sz w:val="28"/>
          <w:szCs w:val="28"/>
          <w:rtl/>
        </w:rPr>
        <w:t>الحفاظ</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ولي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قضاء. </w:t>
      </w:r>
      <w:r w:rsidRPr="00274EBA">
        <w:rPr>
          <w:rFonts w:ascii="Traditional Arabic" w:hAnsi="Traditional Arabic" w:cs="Traditional Arabic" w:hint="cs"/>
          <w:sz w:val="28"/>
          <w:szCs w:val="28"/>
          <w:rtl/>
        </w:rPr>
        <w:t>من مصنفاته:</w:t>
      </w:r>
      <w:r w:rsidRPr="00274EBA">
        <w:rPr>
          <w:rFonts w:ascii="Traditional Arabic" w:hAnsi="Traditional Arabic" w:cs="Traditional Arabic"/>
          <w:sz w:val="28"/>
          <w:szCs w:val="28"/>
          <w:rtl/>
        </w:rPr>
        <w:t xml:space="preserve"> "جامع بيان العلم وفضله"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و"التمهيد لما في الموطأ من المعاني والأسانيد", و"الاستذكار في شرح مذاهب علماء الأمصار"(ترجمته في:وفيات الأعيان2/348-جذوة المقتبس في ذكر ولاة الأندلس لأبن أبي نصر,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 36-ترتيب المدارك وتقريب المسالك للقاضي عياض8/127</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تاويت</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الطنجي،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وآخرون. </w:t>
      </w:r>
      <w:r w:rsidRPr="00274EBA">
        <w:rPr>
          <w:rFonts w:ascii="Traditional Arabic" w:hAnsi="Traditional Arabic" w:cs="Traditional Arabic" w:hint="eastAsia"/>
          <w:sz w:val="28"/>
          <w:szCs w:val="28"/>
          <w:rtl/>
        </w:rPr>
        <w:t>مطبعة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فضالة</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المحمدية</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المغرب</w:t>
      </w:r>
      <w:r w:rsidRPr="00274EBA">
        <w:rPr>
          <w:rFonts w:ascii="Traditional Arabic" w:hAnsi="Traditional Arabic" w:cs="Traditional Arabic" w:hint="cs"/>
          <w:sz w:val="28"/>
          <w:szCs w:val="28"/>
          <w:rtl/>
        </w:rPr>
        <w:t>,ط1.</w:t>
      </w:r>
    </w:p>
  </w:footnote>
  <w:footnote w:id="582">
    <w:p w:rsidR="00AD01F0" w:rsidRPr="00274EBA" w:rsidRDefault="00AD01F0" w:rsidP="00E6606B">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التمهيد لابن عبد البر10/79.</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مصطفى</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العلوي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البكري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وزارة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عموم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الأوقاف</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والشؤون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المغرب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1387 </w:t>
      </w:r>
      <w:r w:rsidRPr="00274EBA">
        <w:rPr>
          <w:rFonts w:ascii="Traditional Arabic" w:hAnsi="Traditional Arabic" w:cs="Traditional Arabic" w:hint="eastAsia"/>
          <w:sz w:val="28"/>
          <w:szCs w:val="28"/>
          <w:rtl/>
        </w:rPr>
        <w:t>هـ</w:t>
      </w:r>
    </w:p>
  </w:footnote>
  <w:footnote w:id="583">
    <w:p w:rsidR="00AD01F0" w:rsidRPr="00274EBA" w:rsidRDefault="00AD01F0" w:rsidP="005B4A52">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الترمذي 1/627</w:t>
      </w:r>
      <w:r w:rsidRPr="00274EBA">
        <w:rPr>
          <w:rFonts w:ascii="Traditional Arabic" w:hAnsi="Traditional Arabic" w:cs="Traditional Arabic"/>
          <w:sz w:val="28"/>
          <w:szCs w:val="28"/>
          <w:u w:val="single"/>
          <w:rtl/>
        </w:rPr>
        <w:t xml:space="preserve">.  </w:t>
      </w:r>
    </w:p>
  </w:footnote>
  <w:footnote w:id="58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صحيح البخاري لابن بطال(2/477). قلت: يؤيد ذلك ما رواه مالك في " الموطأ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رواية محمد بن الحسن"(</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/47رقم63)عن حماد (بن أبي سليمان), أنه سأل إبراهيم النخعي عن الغسل يوم الجمعة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فقال: إن اغتسلت فحسن، وإن تركت فليس عليك، فقلت له: ألم يقل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:"من راح إلى الجمعة فليغتسل" ؟ قال: بلى، ولكن ليس من الأمور الواجبة، وإنما وهو كقوله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:(وَأَشْهِدُوا إِذا تَبايَعْتُمْ) [البقرة: من الآية 282]، فمن أشهد فقد أحسن، ومن ترك فليس عليه، وكقوله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(فَإِذا قُضِيَتِ الصَّلاةُ فَانْتَشِرُوا فِي الْأَرْضِ) [الجمعة: من الآية10]،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فمن انتشر فلا بأس ومن جلس فلا بأس.</w:t>
      </w:r>
      <w:r w:rsidRPr="00274EBA">
        <w:rPr>
          <w:rFonts w:ascii="Traditional Arabic" w:hAnsi="Traditional Arabic" w:cs="Traditional Arabic" w:hint="cs"/>
          <w:sz w:val="28"/>
          <w:szCs w:val="28"/>
          <w:rtl/>
        </w:rPr>
        <w:t>أ ه.</w:t>
      </w:r>
    </w:p>
  </w:footnote>
  <w:footnote w:id="585">
    <w:p w:rsidR="00AD01F0" w:rsidRPr="00274EBA" w:rsidRDefault="00AD01F0" w:rsidP="00E6606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الاستذكار</w:t>
      </w:r>
      <w:r w:rsidRPr="00274EBA">
        <w:rPr>
          <w:rFonts w:ascii="Traditional Arabic" w:hAnsi="Traditional Arabic" w:cs="Traditional Arabic" w:hint="cs"/>
          <w:sz w:val="28"/>
          <w:szCs w:val="28"/>
          <w:rtl/>
        </w:rPr>
        <w:t xml:space="preserve"> لابن عبد البر</w:t>
      </w:r>
      <w:r w:rsidRPr="00274EBA">
        <w:rPr>
          <w:rFonts w:ascii="Traditional Arabic" w:hAnsi="Traditional Arabic" w:cs="Traditional Arabic"/>
          <w:sz w:val="28"/>
          <w:szCs w:val="28"/>
          <w:rtl/>
        </w:rPr>
        <w:t>1/364.</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سالم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عطا،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معوض</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1421</w:t>
      </w:r>
      <w:r w:rsidRPr="00274EBA">
        <w:rPr>
          <w:rFonts w:ascii="Traditional Arabic" w:hAnsi="Traditional Arabic" w:cs="Traditional Arabic" w:hint="cs"/>
          <w:sz w:val="28"/>
          <w:szCs w:val="28"/>
          <w:rtl/>
        </w:rPr>
        <w:t>ه.</w:t>
      </w:r>
    </w:p>
  </w:footnote>
  <w:footnote w:id="586">
    <w:p w:rsidR="00AD01F0" w:rsidRPr="00274EBA" w:rsidRDefault="00AD01F0" w:rsidP="00D054F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-وذلك من خبر طويل عن سالم بن عبد الله، قال: دخل رجل من أصحاب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المسجد يوم الجمعة, وعمر بن الخطاب</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يخطب, فقال عمر: أية ساعة هذه؟ فقال: يا أمير </w:t>
      </w:r>
      <w:r w:rsidRPr="00274EBA">
        <w:rPr>
          <w:rFonts w:ascii="Traditional Arabic" w:hAnsi="Traditional Arabic" w:cs="Traditional Arabic" w:hint="cs"/>
          <w:sz w:val="28"/>
          <w:szCs w:val="28"/>
          <w:rtl/>
        </w:rPr>
        <w:t>المؤمنين،</w:t>
      </w:r>
      <w:r w:rsidRPr="00274EBA">
        <w:rPr>
          <w:rFonts w:ascii="Traditional Arabic" w:hAnsi="Traditional Arabic" w:cs="Traditional Arabic"/>
          <w:sz w:val="28"/>
          <w:szCs w:val="28"/>
          <w:rtl/>
        </w:rPr>
        <w:t xml:space="preserve"> انقلبت من السوق, فسمعت النداء, فما زدت على أن توضأت. فقال عمر: الوضوء أيضا؟ وقد علمت أن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كان يأمر بالغسل؟ (صحيح البخاري 2/2رقم </w:t>
      </w:r>
      <w:r w:rsidRPr="00274EBA">
        <w:rPr>
          <w:rFonts w:ascii="Traditional Arabic" w:hAnsi="Traditional Arabic" w:cs="Traditional Arabic" w:hint="cs"/>
          <w:sz w:val="28"/>
          <w:szCs w:val="28"/>
          <w:rtl/>
        </w:rPr>
        <w:t>878-صحيح</w:t>
      </w:r>
      <w:r w:rsidRPr="00274EBA">
        <w:rPr>
          <w:rFonts w:ascii="Traditional Arabic" w:hAnsi="Traditional Arabic" w:cs="Traditional Arabic"/>
          <w:sz w:val="28"/>
          <w:szCs w:val="28"/>
          <w:rtl/>
        </w:rPr>
        <w:t xml:space="preserve"> مسلم 2/580رقم845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كر</w:t>
      </w:r>
      <w:r w:rsidRPr="00274EBA">
        <w:rPr>
          <w:rFonts w:ascii="Traditional Arabic" w:hAnsi="Traditional Arabic" w:cs="Traditional Arabic"/>
          <w:sz w:val="28"/>
          <w:szCs w:val="28"/>
          <w:rtl/>
        </w:rPr>
        <w:t xml:space="preserve"> الشافعي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مسند</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ص:238: س</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مى مالكٌ الداخلَ يوم الجمعة بغير غسل عثمانَ بن عفان</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w:t>
      </w:r>
    </w:p>
  </w:footnote>
  <w:footnote w:id="587">
    <w:p w:rsidR="00AD01F0" w:rsidRPr="00274EBA" w:rsidRDefault="00AD01F0" w:rsidP="00E6606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شرح معاني الآثار للطحاوي 1/118.</w:t>
      </w:r>
      <w:r w:rsidRPr="00274EBA">
        <w:rPr>
          <w:rFonts w:cs="Traditional Arabic"/>
          <w:sz w:val="28"/>
          <w:szCs w:val="28"/>
          <w:rtl/>
        </w:rPr>
        <w:t xml:space="preserve"> </w:t>
      </w:r>
      <w:r w:rsidRPr="00274EBA">
        <w:rPr>
          <w:rFonts w:ascii="Traditional Arabic" w:hAnsi="Traditional Arabic" w:cs="Traditional Arabic" w:hint="cs"/>
          <w:sz w:val="28"/>
          <w:szCs w:val="28"/>
          <w:rtl/>
        </w:rPr>
        <w:t xml:space="preserve">تحقيق: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زهري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النجار</w:t>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سيد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جاد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الحق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عالم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- 1414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588">
    <w:p w:rsidR="00AD01F0" w:rsidRPr="00274EBA" w:rsidRDefault="00AD01F0" w:rsidP="00E6606B">
      <w:pPr>
        <w:autoSpaceDE w:val="0"/>
        <w:autoSpaceDN w:val="0"/>
        <w:adjustRightInd w:val="0"/>
        <w:spacing w:after="0" w:line="240" w:lineRule="auto"/>
        <w:rPr>
          <w:rFonts w:ascii="Traditional Arabic" w:hAnsi="Traditional Arabic" w:cs="Traditional Arabic"/>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كشف المشكل من حديث الصحيحين لابن الجوزي3/129.</w:t>
      </w:r>
      <w:r w:rsidRPr="00274EBA">
        <w:rPr>
          <w:rFonts w:ascii="Traditional Arabic" w:hAnsi="Traditional Arabic" w:cs="Traditional Arabic"/>
          <w:kern w:val="0"/>
          <w:sz w:val="28"/>
          <w:szCs w:val="28"/>
          <w:rtl/>
        </w:rPr>
        <w:t>علي حسين البواب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دار الوطن</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الرياض</w:t>
      </w:r>
      <w:r w:rsidRPr="00274EBA">
        <w:rPr>
          <w:rFonts w:ascii="Traditional Arabic" w:hAnsi="Traditional Arabic" w:cs="Traditional Arabic" w:hint="cs"/>
          <w:kern w:val="0"/>
          <w:sz w:val="28"/>
          <w:szCs w:val="28"/>
          <w:rtl/>
        </w:rPr>
        <w:t>(بدون طبعة).</w:t>
      </w:r>
    </w:p>
  </w:footnote>
  <w:footnote w:id="58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w:t>
      </w:r>
      <w:r w:rsidRPr="00274EBA">
        <w:rPr>
          <w:rFonts w:ascii="Traditional Arabic" w:hAnsi="Traditional Arabic" w:cs="Traditional Arabic" w:hint="cs"/>
          <w:sz w:val="28"/>
          <w:szCs w:val="28"/>
          <w:rtl/>
        </w:rPr>
        <w:t xml:space="preserve"> لابن حزم </w:t>
      </w:r>
      <w:r w:rsidRPr="00274EBA">
        <w:rPr>
          <w:rFonts w:ascii="Traditional Arabic" w:hAnsi="Traditional Arabic" w:cs="Traditional Arabic"/>
          <w:sz w:val="28"/>
          <w:szCs w:val="28"/>
          <w:rtl/>
        </w:rPr>
        <w:t>1/255.</w:t>
      </w:r>
    </w:p>
  </w:footnote>
  <w:footnote w:id="5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أحمد4/213رقم 2384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بسند رجاله ثقات.</w:t>
      </w:r>
    </w:p>
  </w:footnote>
  <w:footnote w:id="59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الحِجَامَة: من الحَجْم، وهو: المص،</w:t>
      </w:r>
      <w:r w:rsidRPr="00274EBA">
        <w:rPr>
          <w:rFonts w:ascii="Traditional Arabic" w:hAnsi="Traditional Arabic" w:cs="Traditional Arabic"/>
          <w:sz w:val="28"/>
          <w:szCs w:val="28"/>
          <w:rtl/>
        </w:rPr>
        <w:t xml:space="preserve"> والحجام: </w:t>
      </w:r>
      <w:r w:rsidRPr="00274EBA">
        <w:rPr>
          <w:rFonts w:ascii="Traditional Arabic" w:hAnsi="Traditional Arabic" w:cs="Traditional Arabic" w:hint="cs"/>
          <w:sz w:val="28"/>
          <w:szCs w:val="28"/>
          <w:rtl/>
        </w:rPr>
        <w:t>المصاص، والحِجام</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حِرْفُة الحاجِم وهو الحجّام، والحَجْم فعله. </w:t>
      </w:r>
      <w:r w:rsidRPr="00274EBA">
        <w:rPr>
          <w:rFonts w:ascii="Traditional Arabic" w:hAnsi="Traditional Arabic" w:cs="Traditional Arabic" w:hint="cs"/>
          <w:sz w:val="28"/>
          <w:szCs w:val="28"/>
          <w:rtl/>
        </w:rPr>
        <w:t>والمحجمة: قارور</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يستخدمها الحجام (</w:t>
      </w:r>
      <w:r w:rsidRPr="00274EBA">
        <w:rPr>
          <w:rFonts w:ascii="Traditional Arabic" w:hAnsi="Traditional Arabic" w:cs="Traditional Arabic" w:hint="cs"/>
          <w:sz w:val="28"/>
          <w:szCs w:val="28"/>
          <w:rtl/>
        </w:rPr>
        <w:t>انظر: كتا</w:t>
      </w:r>
      <w:r w:rsidRPr="00274EBA">
        <w:rPr>
          <w:rFonts w:ascii="Traditional Arabic" w:hAnsi="Traditional Arabic" w:cs="Traditional Arabic" w:hint="eastAsia"/>
          <w:sz w:val="28"/>
          <w:szCs w:val="28"/>
          <w:rtl/>
        </w:rPr>
        <w:t>ب</w:t>
      </w:r>
      <w:r w:rsidRPr="00274EBA">
        <w:rPr>
          <w:rFonts w:ascii="Traditional Arabic" w:hAnsi="Traditional Arabic" w:cs="Traditional Arabic"/>
          <w:sz w:val="28"/>
          <w:szCs w:val="28"/>
          <w:rtl/>
        </w:rPr>
        <w:t xml:space="preserve"> العين للخليل بن أحمد 3/87-والمعجم </w:t>
      </w:r>
      <w:r w:rsidRPr="00274EBA">
        <w:rPr>
          <w:rFonts w:ascii="Traditional Arabic" w:hAnsi="Traditional Arabic" w:cs="Traditional Arabic" w:hint="cs"/>
          <w:sz w:val="28"/>
          <w:szCs w:val="28"/>
          <w:rtl/>
        </w:rPr>
        <w:t xml:space="preserve">الوسيط، ص:58, </w:t>
      </w:r>
      <w:r w:rsidRPr="00274EBA">
        <w:rPr>
          <w:rFonts w:ascii="Traditional Arabic" w:hAnsi="Traditional Arabic" w:cs="Traditional Arabic"/>
          <w:sz w:val="28"/>
          <w:szCs w:val="28"/>
          <w:rtl/>
        </w:rPr>
        <w:t>مادة :ح ج م).</w:t>
      </w:r>
    </w:p>
  </w:footnote>
  <w:footnote w:id="592">
    <w:p w:rsidR="00AD01F0" w:rsidRPr="00274EBA" w:rsidRDefault="00AD01F0" w:rsidP="00E6606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أحمد42/106رقم25190-سنن أبي داود</w:t>
      </w:r>
      <w:r w:rsidRPr="00274EBA">
        <w:rPr>
          <w:rFonts w:ascii="Traditional Arabic" w:hAnsi="Traditional Arabic" w:cs="Traditional Arabic" w:hint="cs"/>
          <w:sz w:val="28"/>
          <w:szCs w:val="28"/>
          <w:rtl/>
        </w:rPr>
        <w:t xml:space="preserve">,كتاب: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الغسل يوم الجمعة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/96رقم348-صحيح ابن خزيمة</w:t>
      </w:r>
      <w:r w:rsidRPr="00274EBA">
        <w:rPr>
          <w:rFonts w:ascii="Traditional Arabic" w:hAnsi="Traditional Arabic" w:cs="Traditional Arabic" w:hint="cs"/>
          <w:sz w:val="28"/>
          <w:szCs w:val="28"/>
          <w:rtl/>
        </w:rPr>
        <w:t>,كتاب الوضوء,</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استحباب الاغتسال من الحجامة، ومن غسل الميت</w:t>
      </w:r>
      <w:r w:rsidRPr="00274EBA">
        <w:rPr>
          <w:rFonts w:ascii="Traditional Arabic" w:hAnsi="Traditional Arabic" w:cs="Traditional Arabic"/>
          <w:sz w:val="28"/>
          <w:szCs w:val="28"/>
          <w:rtl/>
        </w:rPr>
        <w:t xml:space="preserve"> 1/126رقم256-المستدرك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/267رقم582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قلت: الحديث سنده ضعيف, فيه مصعب بن شيبة, وقد ضعفوه, وعدوا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هذا الحديث من مناكيره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الجرح والتعديل8/305-الضعفاء للعقيلي 4/196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وضعفه الألباني (ضعيف أبي داود1/139).</w:t>
      </w:r>
    </w:p>
  </w:footnote>
  <w:footnote w:id="593">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أنس بن مالك بن النضر, الأنصاري، أبو حمزة(ت: 9</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 xml:space="preserve">هـ): صاحب </w:t>
      </w:r>
      <w:r w:rsidRPr="00274EBA">
        <w:rPr>
          <w:rFonts w:ascii="Traditional Arabic" w:hAnsi="Traditional Arabic" w:cs="Traditional Arabic" w:hint="cs"/>
          <w:sz w:val="28"/>
          <w:szCs w:val="28"/>
          <w:rtl/>
        </w:rPr>
        <w:t xml:space="preserve">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وخادمه. روى عنه رجال الحديث </w:t>
      </w:r>
      <w:r w:rsidRPr="00274EBA">
        <w:rPr>
          <w:rFonts w:ascii="Traditional Arabic" w:hAnsi="Traditional Arabic" w:cs="Traditional Arabic" w:hint="cs"/>
          <w:sz w:val="28"/>
          <w:szCs w:val="28"/>
          <w:rtl/>
        </w:rPr>
        <w:t>نحوا</w:t>
      </w:r>
      <w:r w:rsidRPr="00274EBA">
        <w:rPr>
          <w:rFonts w:ascii="Traditional Arabic" w:hAnsi="Traditional Arabic" w:cs="Traditional Arabic"/>
          <w:sz w:val="28"/>
          <w:szCs w:val="28"/>
          <w:rtl/>
        </w:rPr>
        <w:t xml:space="preserve"> من 2286 حديثا. ولد بالمدينة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7/12-معجم الصحابة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/43-معرفة الصحابة لأبي نعيم1/231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594">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الدارقطني</w:t>
      </w:r>
      <w:r w:rsidRPr="00274EBA">
        <w:rPr>
          <w:rFonts w:ascii="Traditional Arabic" w:hAnsi="Traditional Arabic" w:cs="Traditional Arabic" w:hint="cs"/>
          <w:sz w:val="28"/>
          <w:szCs w:val="28"/>
          <w:rtl/>
        </w:rPr>
        <w:t xml:space="preserve">, كتاب: الطهارة,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الوضوء من الخارج من البدن كالرعاف والقيء والحجامة ونحوه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1/286رقم580- </w:t>
      </w:r>
      <w:r w:rsidRPr="00274EBA">
        <w:rPr>
          <w:rFonts w:ascii="Traditional Arabic" w:hAnsi="Traditional Arabic" w:cs="Traditional Arabic" w:hint="cs"/>
          <w:sz w:val="28"/>
          <w:szCs w:val="28"/>
          <w:rtl/>
        </w:rPr>
        <w:t>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كتاب الطهارة,باب:</w:t>
      </w:r>
      <w:r w:rsidRPr="00274EBA">
        <w:rPr>
          <w:rFonts w:ascii="Traditional Arabic" w:hAnsi="Traditional Arabic" w:cs="Traditional Arabic"/>
          <w:kern w:val="0"/>
          <w:sz w:val="28"/>
          <w:szCs w:val="28"/>
          <w:rtl/>
        </w:rPr>
        <w:t>باب ترك الوضوء من خروج الدم من غير مخرج الحدث</w:t>
      </w:r>
      <w:r w:rsidRPr="00274EBA">
        <w:rPr>
          <w:rFonts w:ascii="Traditional Arabic" w:hAnsi="Traditional Arabic" w:cs="Traditional Arabic"/>
          <w:sz w:val="28"/>
          <w:szCs w:val="28"/>
          <w:rtl/>
        </w:rPr>
        <w:t xml:space="preserve"> 1/221رقم666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قلت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سنده ضعيف, فيه صالح بن مقاتل وهو ضعيف, وسليمان بن داود وهو مجهول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(لسان الميزان 4/298-نصب الراية1/43). والحديث ضعفه الدارقطني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(السنن1/276رقم 554).</w:t>
      </w:r>
    </w:p>
  </w:footnote>
  <w:footnote w:id="595">
    <w:p w:rsidR="00AD01F0" w:rsidRPr="00274EBA" w:rsidRDefault="00AD01F0" w:rsidP="00B237F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ص110. وهو الأثر الذي في أصل الباب.</w:t>
      </w:r>
    </w:p>
  </w:footnote>
  <w:footnote w:id="59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الرزاق1/297 رقم1140. إسنادة رجاله ثقات إلا يونس بن أبي إسحاق السبيعي, تكلموا فيه, لكن روى له مسلم وأصحاب السنن. والعمل على توثيقه (تهذيب الكمال 22/488- لسان الميزان9/457).</w:t>
      </w:r>
    </w:p>
  </w:footnote>
  <w:footnote w:id="59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شيبة1/48رقم479, بسند رجاله ثقات.</w:t>
      </w:r>
    </w:p>
  </w:footnote>
  <w:footnote w:id="598">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هو </w:t>
      </w:r>
      <w:r w:rsidRPr="00274EBA">
        <w:rPr>
          <w:rFonts w:ascii="Traditional Arabic" w:hAnsi="Traditional Arabic" w:cs="Traditional Arabic" w:hint="cs"/>
          <w:sz w:val="28"/>
          <w:szCs w:val="28"/>
          <w:rtl/>
        </w:rPr>
        <w:t>التيمي،</w:t>
      </w:r>
      <w:r w:rsidRPr="00274EBA">
        <w:rPr>
          <w:rFonts w:ascii="Traditional Arabic" w:hAnsi="Traditional Arabic" w:cs="Traditional Arabic"/>
          <w:sz w:val="28"/>
          <w:szCs w:val="28"/>
          <w:rtl/>
        </w:rPr>
        <w:t xml:space="preserve"> سبقت ترجمته</w:t>
      </w:r>
      <w:r w:rsidRPr="00274EBA">
        <w:rPr>
          <w:rFonts w:ascii="Traditional Arabic" w:hAnsi="Traditional Arabic" w:cs="Traditional Arabic" w:hint="cs"/>
          <w:sz w:val="28"/>
          <w:szCs w:val="28"/>
          <w:rtl/>
        </w:rPr>
        <w:t>, ص114.</w:t>
      </w:r>
    </w:p>
  </w:footnote>
  <w:footnote w:id="5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1/297رقم1141, بسند رجاله ثقات.</w:t>
      </w:r>
    </w:p>
  </w:footnote>
  <w:footnote w:id="6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نور الإيضاح في الفقه الحنفي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 30- مجمع الأنهر1/25-الدر المختار1/169</w:t>
      </w:r>
      <w:r w:rsidRPr="00274EBA">
        <w:rPr>
          <w:rFonts w:ascii="Traditional Arabic" w:hAnsi="Traditional Arabic" w:cs="Traditional Arabic" w:hint="cs"/>
          <w:sz w:val="28"/>
          <w:szCs w:val="28"/>
          <w:rtl/>
        </w:rPr>
        <w:t>.</w:t>
      </w:r>
    </w:p>
  </w:footnote>
  <w:footnote w:id="6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محمد بن إدريس المطلبي، أبو عبد </w:t>
      </w:r>
      <w:r w:rsidRPr="00274EBA">
        <w:rPr>
          <w:rFonts w:ascii="Traditional Arabic" w:hAnsi="Traditional Arabic" w:cs="Traditional Arabic" w:hint="cs"/>
          <w:sz w:val="28"/>
          <w:szCs w:val="28"/>
          <w:rtl/>
        </w:rPr>
        <w:t>الله: إما</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المذهب </w:t>
      </w:r>
      <w:r w:rsidRPr="00274EBA">
        <w:rPr>
          <w:rFonts w:ascii="Traditional Arabic" w:hAnsi="Traditional Arabic" w:cs="Traditional Arabic" w:hint="cs"/>
          <w:sz w:val="28"/>
          <w:szCs w:val="28"/>
          <w:rtl/>
        </w:rPr>
        <w:t>الشافعي،</w:t>
      </w:r>
      <w:r w:rsidRPr="00274EBA">
        <w:rPr>
          <w:rFonts w:ascii="Traditional Arabic" w:hAnsi="Traditional Arabic" w:cs="Traditional Arabic"/>
          <w:sz w:val="28"/>
          <w:szCs w:val="28"/>
          <w:rtl/>
        </w:rPr>
        <w:t xml:space="preserve"> أحد أئمة السنة الأربعة(ت:204هـ). ولد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غ</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وحمل منها إلى مكة وهو ابن سنتين. وزار بغداد مرتين. وقصد مصر سنة 199 </w:t>
      </w:r>
      <w:r w:rsidRPr="00274EBA">
        <w:rPr>
          <w:rFonts w:ascii="Traditional Arabic" w:hAnsi="Traditional Arabic" w:cs="Traditional Arabic" w:hint="cs"/>
          <w:sz w:val="28"/>
          <w:szCs w:val="28"/>
          <w:rtl/>
        </w:rPr>
        <w:t>ه, و</w:t>
      </w:r>
      <w:r w:rsidRPr="00274EBA">
        <w:rPr>
          <w:rFonts w:ascii="Traditional Arabic" w:hAnsi="Traditional Arabic" w:cs="Traditional Arabic"/>
          <w:sz w:val="28"/>
          <w:szCs w:val="28"/>
          <w:rtl/>
        </w:rPr>
        <w:t>توفي بها</w:t>
      </w:r>
      <w:r w:rsidRPr="00274EBA">
        <w:rPr>
          <w:rFonts w:ascii="Traditional Arabic" w:hAnsi="Traditional Arabic" w:cs="Traditional Arabic" w:hint="cs"/>
          <w:sz w:val="28"/>
          <w:szCs w:val="28"/>
          <w:rtl/>
        </w:rPr>
        <w:t xml:space="preserve"> سنة204ه</w:t>
      </w:r>
      <w:r w:rsidRPr="00274EBA">
        <w:rPr>
          <w:rFonts w:ascii="Traditional Arabic" w:hAnsi="Traditional Arabic" w:cs="Traditional Arabic"/>
          <w:sz w:val="28"/>
          <w:szCs w:val="28"/>
          <w:rtl/>
        </w:rPr>
        <w:t>. كان أشعر الناس وآدبهم وأعرفهم بالفقه والقراءات. قال الإمام أحمد: ما أحد ممن بيده محبرة أو ورق إلا وللشافعي في رقبته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نه. وأفتى وهو ابن عشرين سنة. له تصانيف كثيرة، أشهرها كتاب (الأم) في الفقه و (الرسالة) في أصول الفقه (</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 xml:space="preserve">تذكرة الحفاظ 1/ 329 </w:t>
      </w:r>
      <w:r w:rsidRPr="00274EBA">
        <w:rPr>
          <w:rFonts w:ascii="Traditional Arabic" w:hAnsi="Traditional Arabic" w:cs="Traditional Arabic" w:hint="cs"/>
          <w:sz w:val="28"/>
          <w:szCs w:val="28"/>
          <w:rtl/>
        </w:rPr>
        <w:t>- وفيات</w:t>
      </w:r>
      <w:r w:rsidRPr="00274EBA">
        <w:rPr>
          <w:rFonts w:ascii="Traditional Arabic" w:hAnsi="Traditional Arabic" w:cs="Traditional Arabic"/>
          <w:sz w:val="28"/>
          <w:szCs w:val="28"/>
          <w:rtl/>
        </w:rPr>
        <w:t xml:space="preserve"> الأعيان 1/ 447 -صفة الصفوة 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140</w:t>
      </w:r>
      <w:r w:rsidRPr="00274EBA">
        <w:rPr>
          <w:rFonts w:ascii="Traditional Arabic" w:hAnsi="Traditional Arabic" w:cs="Traditional Arabic" w:hint="cs"/>
          <w:sz w:val="28"/>
          <w:szCs w:val="28"/>
          <w:rtl/>
        </w:rPr>
        <w:t>)</w:t>
      </w:r>
    </w:p>
  </w:footnote>
  <w:footnote w:id="60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المجموع2/203-اللباب في الفقه </w:t>
      </w:r>
      <w:r w:rsidRPr="00274EBA">
        <w:rPr>
          <w:rFonts w:ascii="Traditional Arabic" w:hAnsi="Traditional Arabic" w:cs="Traditional Arabic" w:hint="cs"/>
          <w:sz w:val="28"/>
          <w:szCs w:val="28"/>
          <w:rtl/>
        </w:rPr>
        <w:t>الشافعي،</w:t>
      </w:r>
      <w:r w:rsidRPr="00274EBA">
        <w:rPr>
          <w:rFonts w:ascii="Traditional Arabic" w:hAnsi="Traditional Arabic" w:cs="Traditional Arabic"/>
          <w:sz w:val="28"/>
          <w:szCs w:val="28"/>
          <w:rtl/>
        </w:rPr>
        <w:t xml:space="preserve"> ص: 66-الحاوي 2/203-روضة الطالبين2/44.</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والم</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هب القديم للشافعي: </w:t>
      </w:r>
      <w:r w:rsidRPr="00274EBA">
        <w:rPr>
          <w:rFonts w:ascii="Traditional Arabic" w:hAnsi="Traditional Arabic" w:cs="Traditional Arabic"/>
          <w:sz w:val="28"/>
          <w:szCs w:val="28"/>
          <w:rtl/>
        </w:rPr>
        <w:t xml:space="preserve">هو مذهبه بالعراق قبل نزوحه إلى </w:t>
      </w:r>
      <w:r w:rsidRPr="00274EBA">
        <w:rPr>
          <w:rFonts w:ascii="Traditional Arabic" w:hAnsi="Traditional Arabic" w:cs="Traditional Arabic" w:hint="cs"/>
          <w:sz w:val="28"/>
          <w:szCs w:val="28"/>
          <w:rtl/>
        </w:rPr>
        <w:t>مصر،</w:t>
      </w:r>
      <w:r w:rsidRPr="00274EBA">
        <w:rPr>
          <w:rFonts w:ascii="Traditional Arabic" w:hAnsi="Traditional Arabic" w:cs="Traditional Arabic"/>
          <w:sz w:val="28"/>
          <w:szCs w:val="28"/>
          <w:rtl/>
        </w:rPr>
        <w:t xml:space="preserve"> فلما نزل</w:t>
      </w:r>
      <w:r w:rsidRPr="00274EBA">
        <w:rPr>
          <w:rFonts w:ascii="Traditional Arabic" w:hAnsi="Traditional Arabic" w:cs="Traditional Arabic" w:hint="cs"/>
          <w:sz w:val="28"/>
          <w:szCs w:val="28"/>
          <w:rtl/>
        </w:rPr>
        <w:t>ها,</w:t>
      </w:r>
      <w:r w:rsidRPr="00274EBA">
        <w:rPr>
          <w:rFonts w:ascii="Traditional Arabic" w:hAnsi="Traditional Arabic" w:cs="Traditional Arabic"/>
          <w:sz w:val="28"/>
          <w:szCs w:val="28"/>
          <w:rtl/>
        </w:rPr>
        <w:t xml:space="preserve"> واحتك بأصحاب مالك وخالطهم, حيث كان مذهب مالك منتشرًا بمصر,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أعاد النظر في كتبه التي صنفها بالعراق والحجاز.كذلك تغيرت عليه البيئة فرجع عن بعض المسائل التي كان يفتي فيها بالعراق، بما يخالف عادات </w:t>
      </w:r>
      <w:r w:rsidRPr="00274EBA">
        <w:rPr>
          <w:rFonts w:ascii="Traditional Arabic" w:hAnsi="Traditional Arabic" w:cs="Traditional Arabic" w:hint="cs"/>
          <w:sz w:val="28"/>
          <w:szCs w:val="28"/>
          <w:rtl/>
        </w:rPr>
        <w:t xml:space="preserve">أهل </w:t>
      </w:r>
      <w:r w:rsidRPr="00274EBA">
        <w:rPr>
          <w:rFonts w:ascii="Traditional Arabic" w:hAnsi="Traditional Arabic" w:cs="Traditional Arabic"/>
          <w:sz w:val="28"/>
          <w:szCs w:val="28"/>
          <w:rtl/>
        </w:rPr>
        <w:t>مصر, فقيل: في مذهبه في العراق "المذهب القديم"، وما كوّنه في مصر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المذهب الجديد"</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الفكر السامي في تاريخ الفقه الإسلامي</w:t>
      </w:r>
      <w:r w:rsidRPr="00274EBA">
        <w:rPr>
          <w:rFonts w:ascii="Traditional Arabic" w:hAnsi="Traditional Arabic" w:cs="Traditional Arabic" w:hint="cs"/>
          <w:sz w:val="28"/>
          <w:szCs w:val="28"/>
          <w:rtl/>
        </w:rPr>
        <w:t>, ال</w:t>
      </w:r>
      <w:r w:rsidRPr="00274EBA">
        <w:rPr>
          <w:rFonts w:ascii="Traditional Arabic" w:hAnsi="Traditional Arabic" w:cs="Traditional Arabic"/>
          <w:sz w:val="28"/>
          <w:szCs w:val="28"/>
          <w:rtl/>
        </w:rPr>
        <w:t>فاسي1/467 - أصول الفقه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عبد الوهاب خلاف, 258- المدخل المفصل لمذهب الإمام أحمد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بكر أبو زيد 1/16).</w:t>
      </w:r>
    </w:p>
  </w:footnote>
  <w:footnote w:id="60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مسائل أحمد" رواية أبي داود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 23-الإنصاف للمرداوي1/251.</w:t>
      </w:r>
    </w:p>
  </w:footnote>
  <w:footnote w:id="604">
    <w:p w:rsidR="00AD01F0" w:rsidRPr="00274EBA" w:rsidRDefault="00AD01F0" w:rsidP="0075381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-روضة الطالبين</w:t>
      </w:r>
      <w:r w:rsidRPr="00274EBA">
        <w:rPr>
          <w:rFonts w:ascii="Traditional Arabic" w:hAnsi="Traditional Arabic" w:cs="Traditional Arabic" w:hint="cs"/>
          <w:sz w:val="28"/>
          <w:szCs w:val="28"/>
          <w:rtl/>
        </w:rPr>
        <w:t>, للنووي</w:t>
      </w:r>
      <w:r w:rsidRPr="00274EBA">
        <w:rPr>
          <w:rFonts w:ascii="Traditional Arabic" w:hAnsi="Traditional Arabic" w:cs="Traditional Arabic"/>
          <w:sz w:val="28"/>
          <w:szCs w:val="28"/>
          <w:rtl/>
        </w:rPr>
        <w:t>2/44.</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زهير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الشاويش</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المكتب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مان</w:t>
      </w:r>
      <w:r w:rsidRPr="00274EBA">
        <w:rPr>
          <w:rFonts w:ascii="Traditional Arabic" w:hAnsi="Traditional Arabic" w:cs="Traditional Arabic" w:hint="cs"/>
          <w:sz w:val="28"/>
          <w:szCs w:val="28"/>
          <w:rtl/>
        </w:rPr>
        <w:t>. ط3</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1412</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60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أحمد بن عبد الرحيم الدهلوي, الهندي, الملقب ب</w:t>
      </w:r>
      <w:r w:rsidRPr="00274EBA">
        <w:rPr>
          <w:rFonts w:ascii="Traditional Arabic" w:hAnsi="Traditional Arabic" w:cs="Traditional Arabic" w:hint="cs"/>
          <w:sz w:val="28"/>
          <w:szCs w:val="28"/>
          <w:rtl/>
        </w:rPr>
        <w:t>ـــ</w:t>
      </w:r>
      <w:r w:rsidRPr="00274EBA">
        <w:rPr>
          <w:rFonts w:ascii="Traditional Arabic" w:hAnsi="Traditional Arabic" w:cs="Traditional Arabic"/>
          <w:sz w:val="28"/>
          <w:szCs w:val="28"/>
          <w:rtl/>
        </w:rPr>
        <w:t>ـ" شاه وَليُّ الله"(ت:1176هـ): فقيه حنفي من المحدّثين. أحيا الله به و</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تلاميذه الحديث والسنة في الهند. من كتبه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(حجة الله البالغة).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(ترجمته في: أبجد العلوم لصديق حسن خان 579-الأعلام للزركلي1/149).</w:t>
      </w:r>
    </w:p>
  </w:footnote>
  <w:footnote w:id="606">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حجة الله البالغة</w:t>
      </w:r>
      <w:r w:rsidRPr="00274EBA">
        <w:rPr>
          <w:rFonts w:ascii="Traditional Arabic" w:hAnsi="Traditional Arabic" w:cs="Traditional Arabic" w:hint="cs"/>
          <w:sz w:val="28"/>
          <w:szCs w:val="28"/>
          <w:rtl/>
        </w:rPr>
        <w:t>, شاه ولي الله الدهلوي</w:t>
      </w:r>
      <w:r w:rsidRPr="00274EBA">
        <w:rPr>
          <w:rFonts w:ascii="Traditional Arabic" w:hAnsi="Traditional Arabic" w:cs="Traditional Arabic"/>
          <w:sz w:val="28"/>
          <w:szCs w:val="28"/>
          <w:rtl/>
        </w:rPr>
        <w:t xml:space="preserve"> 1/310.</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السيد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سابق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الجيل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1426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60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 </w:t>
      </w:r>
      <w:r w:rsidRPr="00274EBA">
        <w:rPr>
          <w:rFonts w:ascii="Traditional Arabic" w:hAnsi="Traditional Arabic" w:cs="Traditional Arabic" w:hint="cs"/>
          <w:sz w:val="28"/>
          <w:szCs w:val="28"/>
          <w:rtl/>
        </w:rPr>
        <w:t>معلقا،</w:t>
      </w:r>
      <w:r w:rsidRPr="00274EBA">
        <w:rPr>
          <w:rFonts w:ascii="Traditional Arabic" w:hAnsi="Traditional Arabic" w:cs="Traditional Arabic"/>
          <w:sz w:val="28"/>
          <w:szCs w:val="28"/>
          <w:rtl/>
        </w:rPr>
        <w:t xml:space="preserve"> باب: من لم ير الوضوء إلا من المخرجين: من القبل والدبر 1/46.</w:t>
      </w:r>
    </w:p>
  </w:footnote>
  <w:footnote w:id="60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 </w:t>
      </w:r>
      <w:r w:rsidRPr="00274EBA">
        <w:rPr>
          <w:rFonts w:ascii="Traditional Arabic" w:hAnsi="Traditional Arabic" w:cs="Traditional Arabic" w:hint="cs"/>
          <w:sz w:val="28"/>
          <w:szCs w:val="28"/>
          <w:rtl/>
        </w:rPr>
        <w:t>معلقا،</w:t>
      </w:r>
      <w:r w:rsidRPr="00274EBA">
        <w:rPr>
          <w:rFonts w:ascii="Traditional Arabic" w:hAnsi="Traditional Arabic" w:cs="Traditional Arabic"/>
          <w:sz w:val="28"/>
          <w:szCs w:val="28"/>
          <w:rtl/>
        </w:rPr>
        <w:t xml:space="preserve"> باب: من لم ير الوضوء إلا من المخرجين: من القبل والدبر1/</w:t>
      </w:r>
      <w:r w:rsidRPr="00274EBA">
        <w:rPr>
          <w:rFonts w:ascii="Traditional Arabic" w:hAnsi="Traditional Arabic" w:cs="Traditional Arabic" w:hint="cs"/>
          <w:sz w:val="28"/>
          <w:szCs w:val="28"/>
          <w:rtl/>
        </w:rPr>
        <w:t>46-مصنف</w:t>
      </w:r>
      <w:r w:rsidRPr="00274EBA">
        <w:rPr>
          <w:rFonts w:ascii="Traditional Arabic" w:hAnsi="Traditional Arabic" w:cs="Traditional Arabic"/>
          <w:sz w:val="28"/>
          <w:szCs w:val="28"/>
          <w:rtl/>
        </w:rPr>
        <w:t xml:space="preserve"> بن ابي شيبة 1/47رقم474.</w:t>
      </w:r>
    </w:p>
  </w:footnote>
  <w:footnote w:id="60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الرزاق1/180رقم702.</w:t>
      </w:r>
    </w:p>
  </w:footnote>
  <w:footnote w:id="610">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الحجة على أهل المدينة</w:t>
      </w:r>
      <w:r w:rsidRPr="00274EBA">
        <w:rPr>
          <w:rFonts w:ascii="Traditional Arabic" w:hAnsi="Traditional Arabic" w:cs="Traditional Arabic" w:hint="cs"/>
          <w:sz w:val="28"/>
          <w:szCs w:val="28"/>
          <w:rtl/>
        </w:rPr>
        <w:t>, محمد بن الحسن الشيباني</w:t>
      </w:r>
      <w:r w:rsidRPr="00274EBA">
        <w:rPr>
          <w:rFonts w:ascii="Traditional Arabic" w:hAnsi="Traditional Arabic" w:cs="Traditional Arabic"/>
          <w:sz w:val="28"/>
          <w:szCs w:val="28"/>
          <w:rtl/>
        </w:rPr>
        <w:t>1/282.</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مهدي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حسن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الكيلاني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عالم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xml:space="preserve"> ط3</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1403</w:t>
      </w:r>
      <w:r w:rsidRPr="00274EBA">
        <w:rPr>
          <w:rFonts w:ascii="Traditional Arabic" w:hAnsi="Traditional Arabic" w:cs="Traditional Arabic" w:hint="cs"/>
          <w:sz w:val="28"/>
          <w:szCs w:val="28"/>
          <w:rtl/>
        </w:rPr>
        <w:t>ه.</w:t>
      </w:r>
    </w:p>
  </w:footnote>
  <w:footnote w:id="6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المدونة 1/126- التاج و الإكليل شرح مختصر خليل1/216- حاشية الصاوي على الشرح الصغير1/76</w:t>
      </w:r>
    </w:p>
  </w:footnote>
  <w:footnote w:id="612">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الوسيط في المذهب</w:t>
      </w:r>
      <w:r w:rsidRPr="00274EBA">
        <w:rPr>
          <w:rFonts w:ascii="Traditional Arabic" w:hAnsi="Traditional Arabic" w:cs="Traditional Arabic" w:hint="cs"/>
          <w:sz w:val="28"/>
          <w:szCs w:val="28"/>
          <w:rtl/>
        </w:rPr>
        <w:t>, أبو حامد الغزالي2</w:t>
      </w:r>
      <w:r w:rsidRPr="00274EBA">
        <w:rPr>
          <w:rFonts w:ascii="Traditional Arabic" w:hAnsi="Traditional Arabic" w:cs="Traditional Arabic"/>
          <w:sz w:val="28"/>
          <w:szCs w:val="28"/>
          <w:rtl/>
        </w:rPr>
        <w:t>/292.</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محمود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إبراهيم</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تامر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السلام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القاهرة</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1417</w:t>
      </w:r>
      <w:r w:rsidRPr="00274EBA">
        <w:rPr>
          <w:rFonts w:ascii="Traditional Arabic" w:hAnsi="Traditional Arabic" w:cs="Traditional Arabic" w:hint="cs"/>
          <w:sz w:val="28"/>
          <w:szCs w:val="28"/>
          <w:rtl/>
        </w:rPr>
        <w:t>ه.</w:t>
      </w:r>
    </w:p>
  </w:footnote>
  <w:footnote w:id="61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الشرح الكبير1/212-الإقناع1/47- شرح منتهى الإرادات1/85 .</w:t>
      </w:r>
    </w:p>
  </w:footnote>
  <w:footnote w:id="614">
    <w:p w:rsidR="00AD01F0" w:rsidRPr="00274EBA" w:rsidRDefault="00AD01F0" w:rsidP="00463AE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ص120.</w:t>
      </w:r>
    </w:p>
  </w:footnote>
  <w:footnote w:id="615">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-السهو في اللغة: نسيان الشيء والغفلة عنه وذهاب القلب إلى غيره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واصطلاحا: </w:t>
      </w:r>
      <w:r w:rsidRPr="00274EBA">
        <w:rPr>
          <w:rFonts w:ascii="Traditional Arabic" w:hAnsi="Traditional Arabic" w:cs="Traditional Arabic" w:hint="cs"/>
          <w:sz w:val="28"/>
          <w:szCs w:val="28"/>
          <w:rtl/>
        </w:rPr>
        <w:t xml:space="preserve">هو </w:t>
      </w:r>
      <w:r w:rsidRPr="00274EBA">
        <w:rPr>
          <w:rFonts w:ascii="Traditional Arabic" w:hAnsi="Traditional Arabic" w:cs="Traditional Arabic"/>
          <w:sz w:val="28"/>
          <w:szCs w:val="28"/>
          <w:rtl/>
        </w:rPr>
        <w:t xml:space="preserve"> زوال الصورة عن المدركة مع بقائها في الحافظة.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لسان العرب</w:t>
      </w:r>
      <w:r w:rsidRPr="00274EBA">
        <w:rPr>
          <w:rFonts w:ascii="Traditional Arabic" w:hAnsi="Traditional Arabic" w:cs="Traditional Arabic" w:hint="cs"/>
          <w:sz w:val="28"/>
          <w:szCs w:val="28"/>
          <w:rtl/>
        </w:rPr>
        <w:t xml:space="preserve"> 14/406, </w:t>
      </w:r>
      <w:r w:rsidRPr="00274EBA">
        <w:rPr>
          <w:rFonts w:ascii="Traditional Arabic" w:hAnsi="Traditional Arabic" w:cs="Traditional Arabic"/>
          <w:sz w:val="28"/>
          <w:szCs w:val="28"/>
          <w:rtl/>
        </w:rPr>
        <w:t xml:space="preserve"> مادة: "سها "- حاش</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ة الشبراملسي على نهاية المحتاج 2 / 62- حاشية ابن عابدين 1/ 495- حاشية الدسوقي 1/ 272- الموسوعة الفقهية الكويتية11/134-135</w:t>
      </w:r>
      <w:r w:rsidRPr="00274EBA">
        <w:rPr>
          <w:rFonts w:ascii="Traditional Arabic" w:hAnsi="Traditional Arabic" w:cs="Traditional Arabic" w:hint="cs"/>
          <w:sz w:val="28"/>
          <w:szCs w:val="28"/>
          <w:rtl/>
        </w:rPr>
        <w:t>).</w:t>
      </w:r>
    </w:p>
  </w:footnote>
  <w:footnote w:id="6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موطأ مالك 2/132رقم317, ومن طريق مالك رواه ابن أبي شيبة في المصنف1/384رقم4411,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والبيهقي في الكبرى 2/471رقم3812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رجاله ثقات باستثناء عمرو بن عفيف السهمي, وقد وثقه النسائي(ميزان الاعتدال3/84) وابن حبان(الثقات7/301).</w:t>
      </w:r>
    </w:p>
  </w:footnote>
  <w:footnote w:id="617">
    <w:p w:rsidR="00AD01F0" w:rsidRPr="00274EBA" w:rsidRDefault="00AD01F0" w:rsidP="00ED1556">
      <w:pPr>
        <w:pStyle w:val="NoSpacing"/>
        <w:rPr>
          <w:rFonts w:ascii="Traditional Arabic" w:hAnsi="Traditional Arabic"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cs="Traditional Arabic"/>
          <w:kern w:val="0"/>
          <w:sz w:val="28"/>
          <w:szCs w:val="28"/>
          <w:rtl/>
        </w:rPr>
        <w:t xml:space="preserve"> </w:t>
      </w:r>
      <w:r w:rsidRPr="00274EBA">
        <w:rPr>
          <w:rFonts w:ascii="Traditional Arabic" w:hAnsi="Traditional Arabic" w:cs="Traditional Arabic"/>
          <w:sz w:val="28"/>
          <w:szCs w:val="28"/>
          <w:rtl/>
        </w:rPr>
        <w:t>هو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الإدراك غير الجازم المستوي الطرفين, أو: </w:t>
      </w:r>
      <w:r w:rsidRPr="00274EBA">
        <w:rPr>
          <w:rFonts w:ascii="Traditional Arabic" w:hAnsi="Traditional Arabic" w:cs="Traditional Arabic" w:hint="cs"/>
          <w:sz w:val="28"/>
          <w:szCs w:val="28"/>
          <w:rtl/>
        </w:rPr>
        <w:t xml:space="preserve">هو </w:t>
      </w:r>
      <w:r w:rsidRPr="00274EBA">
        <w:rPr>
          <w:rFonts w:ascii="Traditional Arabic" w:hAnsi="Traditional Arabic" w:cs="Traditional Arabic"/>
          <w:sz w:val="28"/>
          <w:szCs w:val="28"/>
          <w:rtl/>
        </w:rPr>
        <w:t>التردد بين النقيضين بلا ترجيح لأحدهما على الآخر.</w:t>
      </w:r>
      <w:r w:rsidRPr="00274EBA">
        <w:rPr>
          <w:rFonts w:ascii="Traditional Arabic" w:hAnsi="Traditional Arabic" w:cs="Traditional Arabic" w:hint="cs"/>
          <w:sz w:val="28"/>
          <w:szCs w:val="28"/>
          <w:rtl/>
        </w:rPr>
        <w:t xml:space="preserve"> والشك</w:t>
      </w:r>
      <w:r w:rsidRPr="00274EBA">
        <w:rPr>
          <w:rFonts w:ascii="Traditional Arabic" w:hAnsi="Traditional Arabic" w:cs="Traditional Arabic"/>
          <w:sz w:val="28"/>
          <w:szCs w:val="28"/>
          <w:rtl/>
        </w:rPr>
        <w:t xml:space="preserve"> ليس بطريق للحكم في الشرع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انظر: إجابة السائل شرح بغية الآمل, للصنعاني, ص61- قواعد الفقه, لعميم الإحسان البركتي,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ص:341-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المهذب في أصول الفقه المقارن, لعبد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الكريم النملة1/107)</w:t>
      </w:r>
      <w:r w:rsidRPr="00274EBA">
        <w:rPr>
          <w:rFonts w:cs="Traditional Arabic" w:hint="cs"/>
          <w:color w:val="000080"/>
          <w:kern w:val="0"/>
          <w:sz w:val="28"/>
          <w:szCs w:val="28"/>
          <w:rtl/>
        </w:rPr>
        <w:t>.</w:t>
      </w:r>
    </w:p>
  </w:footnote>
  <w:footnote w:id="618">
    <w:p w:rsidR="00AD01F0" w:rsidRPr="00274EBA" w:rsidRDefault="00AD01F0" w:rsidP="00753812">
      <w:pPr>
        <w:autoSpaceDE w:val="0"/>
        <w:autoSpaceDN w:val="0"/>
        <w:adjustRightInd w:val="0"/>
        <w:spacing w:after="0" w:line="240" w:lineRule="auto"/>
        <w:rPr>
          <w:rFonts w:ascii="Traditional Arabic" w:hAnsi="Traditional Arabic" w:cs="Traditional Arabic"/>
          <w:b/>
          <w:bCs/>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السهو في الفرض والتطوع</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/69رقم1232-صحيح مسلم</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kern w:val="0"/>
          <w:sz w:val="28"/>
          <w:szCs w:val="28"/>
          <w:rtl/>
        </w:rPr>
        <w:t xml:space="preserve"> باب فضل الأذان وهرب الشيطان عند سماعه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1/398رقم389.</w:t>
      </w:r>
    </w:p>
  </w:footnote>
  <w:footnote w:id="61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بعض من حديث متفق عليه: صحيح البخاري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التوجه نحو القبلة حيث كان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1/89رقم401-صحيح مسلم</w:t>
      </w:r>
      <w:r w:rsidRPr="00274EBA">
        <w:rPr>
          <w:rFonts w:ascii="Traditional Arabic" w:hAnsi="Traditional Arabic" w:cs="Traditional Arabic" w:hint="cs"/>
          <w:sz w:val="28"/>
          <w:szCs w:val="28"/>
          <w:rtl/>
        </w:rPr>
        <w:t xml:space="preserve">,كتاب: المساجد,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السهو في الصلاة والسجود له</w:t>
      </w:r>
      <w:r w:rsidRPr="00274EBA">
        <w:rPr>
          <w:rFonts w:ascii="Traditional Arabic" w:hAnsi="Traditional Arabic" w:cs="Traditional Arabic"/>
          <w:sz w:val="28"/>
          <w:szCs w:val="28"/>
          <w:rtl/>
        </w:rPr>
        <w:t xml:space="preserve"> 1/400رقم572.</w:t>
      </w:r>
    </w:p>
  </w:footnote>
  <w:footnote w:id="620">
    <w:p w:rsidR="00AD01F0" w:rsidRPr="00274EBA" w:rsidRDefault="00AD01F0" w:rsidP="005B4A52">
      <w:pPr>
        <w:pStyle w:val="NoSpacing"/>
        <w:rPr>
          <w:rFonts w:ascii="Traditional Arabic" w:hAnsi="Traditional Arabic" w:cs="Traditional Arabic"/>
          <w:color w:val="00008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أي 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را ورميا له </w:t>
      </w:r>
      <w:r w:rsidRPr="00274EBA">
        <w:rPr>
          <w:rFonts w:ascii="Traditional Arabic" w:hAnsi="Traditional Arabic" w:cs="Traditional Arabic" w:hint="cs"/>
          <w:sz w:val="28"/>
          <w:szCs w:val="28"/>
          <w:rtl/>
        </w:rPr>
        <w:t>بالرغام،</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التراب،</w:t>
      </w:r>
      <w:r w:rsidRPr="00274EBA">
        <w:rPr>
          <w:rFonts w:ascii="Traditional Arabic" w:hAnsi="Traditional Arabic" w:cs="Traditional Arabic"/>
          <w:sz w:val="28"/>
          <w:szCs w:val="28"/>
          <w:rtl/>
        </w:rPr>
        <w:t xml:space="preserve"> يقال رغم يرغم، وأرغم الله أنفه: أي ألصقه </w:t>
      </w:r>
      <w:r w:rsidRPr="00274EBA">
        <w:rPr>
          <w:rFonts w:ascii="Traditional Arabic" w:hAnsi="Traditional Arabic" w:cs="Traditional Arabic" w:hint="cs"/>
          <w:sz w:val="28"/>
          <w:szCs w:val="28"/>
          <w:rtl/>
        </w:rPr>
        <w:t>بالرغام. هذا</w:t>
      </w:r>
      <w:r w:rsidRPr="00274EBA">
        <w:rPr>
          <w:rFonts w:ascii="Traditional Arabic" w:hAnsi="Traditional Arabic" w:cs="Traditional Arabic"/>
          <w:sz w:val="28"/>
          <w:szCs w:val="28"/>
          <w:rtl/>
        </w:rPr>
        <w:t xml:space="preserve"> هو الأصل، ثم استعمل في الذل والعجز عن الانتصاف، والانقياد على كره. (النهاية في غريب الحديث والأثر 2/238-تفسير غريب ما في الصحيحين </w:t>
      </w:r>
      <w:r w:rsidRPr="00274EBA">
        <w:rPr>
          <w:rFonts w:ascii="Traditional Arabic" w:hAnsi="Traditional Arabic" w:cs="Traditional Arabic" w:hint="cs"/>
          <w:sz w:val="28"/>
          <w:szCs w:val="28"/>
          <w:rtl/>
        </w:rPr>
        <w:t xml:space="preserve">للحَمِيدي، </w:t>
      </w:r>
      <w:r w:rsidRPr="00274EBA">
        <w:rPr>
          <w:rFonts w:ascii="Traditional Arabic" w:hAnsi="Traditional Arabic" w:cs="Traditional Arabic"/>
          <w:sz w:val="28"/>
          <w:szCs w:val="28"/>
          <w:rtl/>
        </w:rPr>
        <w:t>ص:33)</w:t>
      </w:r>
      <w:r w:rsidRPr="00274EBA">
        <w:rPr>
          <w:rFonts w:ascii="Traditional Arabic" w:hAnsi="Traditional Arabic" w:cs="Traditional Arabic"/>
          <w:color w:val="000080"/>
          <w:sz w:val="28"/>
          <w:szCs w:val="28"/>
          <w:rtl/>
        </w:rPr>
        <w:t>.</w:t>
      </w:r>
    </w:p>
  </w:footnote>
  <w:footnote w:id="62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xml:space="preserve">,كتاب: المساجد,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السهو في الصلاة والسجود له</w:t>
      </w:r>
      <w:r w:rsidRPr="00274EBA">
        <w:rPr>
          <w:rFonts w:ascii="Traditional Arabic" w:hAnsi="Traditional Arabic" w:cs="Traditional Arabic"/>
          <w:sz w:val="28"/>
          <w:szCs w:val="28"/>
          <w:rtl/>
        </w:rPr>
        <w:t xml:space="preserve"> 1/400رقم571.</w:t>
      </w:r>
    </w:p>
  </w:footnote>
  <w:footnote w:id="622">
    <w:p w:rsidR="00AD01F0" w:rsidRPr="00274EBA" w:rsidRDefault="00AD01F0" w:rsidP="00753812">
      <w:pPr>
        <w:autoSpaceDE w:val="0"/>
        <w:autoSpaceDN w:val="0"/>
        <w:adjustRightInd w:val="0"/>
        <w:spacing w:after="0" w:line="240" w:lineRule="auto"/>
        <w:rPr>
          <w:rFonts w:ascii="Traditional Arabic" w:hAnsi="Traditional Arabic" w:cs="Traditional Arabic"/>
          <w:b/>
          <w:bCs/>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مسند أحمد 3/194 رقم1656-سنن الترمذي</w:t>
      </w:r>
      <w:r w:rsidRPr="00274EBA">
        <w:rPr>
          <w:rFonts w:ascii="Traditional Arabic" w:hAnsi="Traditional Arabic" w:cs="Traditional Arabic" w:hint="cs"/>
          <w:sz w:val="28"/>
          <w:szCs w:val="28"/>
          <w:rtl/>
        </w:rPr>
        <w:t xml:space="preserve">, أبوب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فيمن يشك في الزيادة والنقصان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/513رقم398, وقال: حسن صحيح-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معاني الآثار للطحاوي1/433رقم2510- السنن الكبرى للبيهقي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شك في صلاته فلم يدر صلى ثلاثا أو أربعا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2/469رقم3804. قلت: الحديث من طريق الترمذي رجاله ثقات, وقد صححه-كما مر معنا, وصححه الألباني (صحيح الجامع الصغير وزيادته1/168).</w:t>
      </w:r>
    </w:p>
  </w:footnote>
  <w:footnote w:id="623">
    <w:p w:rsidR="00AD01F0" w:rsidRPr="00274EBA" w:rsidRDefault="00AD01F0" w:rsidP="005B4A52">
      <w:pPr>
        <w:pStyle w:val="FootnoteText"/>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-أقوال الفقهاء وأدلتهم في هده الفروق بينهم تأتي في ثنايا البحث.</w:t>
      </w:r>
    </w:p>
  </w:footnote>
  <w:footnote w:id="62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xml:space="preserve">- وقد اختلفوا بالمقصود بأول </w:t>
      </w:r>
      <w:r w:rsidRPr="00274EBA">
        <w:rPr>
          <w:rFonts w:ascii="Traditional Arabic" w:hAnsi="Traditional Arabic" w:cs="Traditional Arabic" w:hint="cs"/>
          <w:color w:val="000000"/>
          <w:sz w:val="28"/>
          <w:szCs w:val="28"/>
          <w:rtl/>
        </w:rPr>
        <w:t>مرة،</w:t>
      </w:r>
      <w:r w:rsidRPr="00274EBA">
        <w:rPr>
          <w:rFonts w:ascii="Traditional Arabic" w:hAnsi="Traditional Arabic" w:cs="Traditional Arabic"/>
          <w:color w:val="000000"/>
          <w:sz w:val="28"/>
          <w:szCs w:val="28"/>
          <w:rtl/>
        </w:rPr>
        <w:t xml:space="preserve"> فقيل: أول ما سها في ع</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مره، وقيل: أن السهو ليس بعادة له</w:t>
      </w:r>
      <w:r w:rsidRPr="00274EBA">
        <w:rPr>
          <w:rFonts w:ascii="Traditional Arabic" w:hAnsi="Traditional Arabic" w:cs="Traditional Arabic" w:hint="cs"/>
          <w:color w:val="000000"/>
          <w:sz w:val="28"/>
          <w:szCs w:val="28"/>
          <w:rtl/>
        </w:rPr>
        <w:t>,</w:t>
      </w:r>
      <w:r w:rsidRPr="00274EBA">
        <w:rPr>
          <w:rFonts w:ascii="Traditional Arabic" w:hAnsi="Traditional Arabic" w:cs="Traditional Arabic"/>
          <w:color w:val="000000"/>
          <w:sz w:val="28"/>
          <w:szCs w:val="28"/>
          <w:rtl/>
        </w:rPr>
        <w:t xml:space="preserve"> لا أنه لم يسه قط. وقيل: يعني في هذه الصلاة </w:t>
      </w:r>
      <w:r w:rsidRPr="00274EBA">
        <w:rPr>
          <w:rFonts w:ascii="Traditional Arabic" w:hAnsi="Traditional Arabic" w:cs="Traditional Arabic" w:hint="cs"/>
          <w:color w:val="000000"/>
          <w:sz w:val="28"/>
          <w:szCs w:val="28"/>
          <w:rtl/>
        </w:rPr>
        <w:t>(انظر: العناية</w:t>
      </w:r>
      <w:r w:rsidRPr="00274EBA">
        <w:rPr>
          <w:rFonts w:ascii="Traditional Arabic" w:hAnsi="Traditional Arabic" w:cs="Traditional Arabic"/>
          <w:color w:val="000000"/>
          <w:sz w:val="28"/>
          <w:szCs w:val="28"/>
          <w:rtl/>
        </w:rPr>
        <w:t xml:space="preserve"> شرح الهداية1/518).</w:t>
      </w:r>
    </w:p>
  </w:footnote>
  <w:footnote w:id="6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شيبة1/385رقم4421- مصنف عبد الرزاق 2/309رقم3480.</w:t>
      </w:r>
    </w:p>
  </w:footnote>
  <w:footnote w:id="626">
    <w:p w:rsidR="00AD01F0" w:rsidRPr="00274EBA" w:rsidRDefault="00AD01F0" w:rsidP="00ED155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السابق1</w:t>
      </w:r>
      <w:r w:rsidRPr="00274EBA">
        <w:rPr>
          <w:rFonts w:ascii="Traditional Arabic" w:hAnsi="Traditional Arabic" w:cs="Traditional Arabic"/>
          <w:sz w:val="28"/>
          <w:szCs w:val="28"/>
          <w:rtl/>
        </w:rPr>
        <w:t>/385رقم4424.</w:t>
      </w:r>
    </w:p>
  </w:footnote>
  <w:footnote w:id="627">
    <w:p w:rsidR="00AD01F0" w:rsidRPr="00274EBA" w:rsidRDefault="00AD01F0" w:rsidP="00ED155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1/385رقم4426.</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ومحمد بن الحنفية هو: </w:t>
      </w:r>
      <w:r w:rsidRPr="00274EBA">
        <w:rPr>
          <w:rFonts w:ascii="Traditional Arabic" w:hAnsi="Traditional Arabic" w:cs="Traditional Arabic"/>
          <w:sz w:val="28"/>
          <w:szCs w:val="28"/>
          <w:rtl/>
        </w:rPr>
        <w:t xml:space="preserve">محمد بن علي بن أبي طالب الهاشمي القرشي، أبو </w:t>
      </w:r>
      <w:r w:rsidRPr="00274EBA">
        <w:rPr>
          <w:rFonts w:ascii="Traditional Arabic" w:hAnsi="Traditional Arabic" w:cs="Traditional Arabic" w:hint="cs"/>
          <w:sz w:val="28"/>
          <w:szCs w:val="28"/>
          <w:rtl/>
        </w:rPr>
        <w:t>القاسم،</w:t>
      </w:r>
      <w:r w:rsidRPr="00274EBA">
        <w:rPr>
          <w:rFonts w:ascii="Traditional Arabic" w:hAnsi="Traditional Arabic" w:cs="Traditional Arabic"/>
          <w:sz w:val="28"/>
          <w:szCs w:val="28"/>
          <w:rtl/>
        </w:rPr>
        <w:t xml:space="preserve"> المعروف بابن الحنفية(ت:81هـ): أحد الأبطال الأشداء في صدر الإسلام. أخو الحسن والحسين، غير أن أمه 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ة بنت جعفر من بني حنيفة، يُنسب إليها تمييزا له عنهما. كان واسع </w:t>
      </w:r>
      <w:r w:rsidRPr="00274EBA">
        <w:rPr>
          <w:rFonts w:ascii="Traditional Arabic" w:hAnsi="Traditional Arabic" w:cs="Traditional Arabic" w:hint="cs"/>
          <w:sz w:val="28"/>
          <w:szCs w:val="28"/>
          <w:rtl/>
        </w:rPr>
        <w:t>العلم، ورع</w:t>
      </w:r>
      <w:r w:rsidRPr="00274EBA">
        <w:rPr>
          <w:rFonts w:ascii="Traditional Arabic" w:hAnsi="Traditional Arabic" w:cs="Traditional Arabic" w:hint="eastAsia"/>
          <w:sz w:val="28"/>
          <w:szCs w:val="28"/>
          <w:rtl/>
        </w:rPr>
        <w:t>ا</w:t>
      </w:r>
      <w:r w:rsidRPr="00274EBA">
        <w:rPr>
          <w:rFonts w:ascii="Traditional Arabic" w:hAnsi="Traditional Arabic" w:cs="Traditional Arabic" w:hint="cs"/>
          <w:sz w:val="28"/>
          <w:szCs w:val="28"/>
          <w:rtl/>
        </w:rPr>
        <w:t>. (انظر ترجمته في: الطبقات ل</w:t>
      </w:r>
      <w:r w:rsidRPr="00274EBA">
        <w:rPr>
          <w:rFonts w:ascii="Traditional Arabic" w:hAnsi="Traditional Arabic" w:cs="Traditional Arabic"/>
          <w:sz w:val="28"/>
          <w:szCs w:val="28"/>
          <w:rtl/>
        </w:rPr>
        <w:t>ابن سعد 5/ 66-وفيات الأعيان1/449- حلية الأولياء3/ 174).</w:t>
      </w:r>
    </w:p>
  </w:footnote>
  <w:footnote w:id="62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شيبة1/385رقم4427.</w:t>
      </w:r>
    </w:p>
  </w:footnote>
  <w:footnote w:id="629">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 نفس الموضع.</w:t>
      </w:r>
    </w:p>
  </w:footnote>
  <w:footnote w:id="63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الرزاق2/307رقم3474.</w:t>
      </w:r>
    </w:p>
  </w:footnote>
  <w:footnote w:id="6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color w:val="000000"/>
          <w:sz w:val="28"/>
          <w:szCs w:val="28"/>
          <w:rtl/>
        </w:rPr>
        <w:t>- المبسوط للسرخسي1/</w:t>
      </w:r>
      <w:r w:rsidRPr="00274EBA">
        <w:rPr>
          <w:rFonts w:ascii="Traditional Arabic" w:hAnsi="Traditional Arabic" w:cs="Traditional Arabic" w:hint="cs"/>
          <w:color w:val="000000"/>
          <w:sz w:val="28"/>
          <w:szCs w:val="28"/>
          <w:rtl/>
        </w:rPr>
        <w:t>219-بدائع</w:t>
      </w:r>
      <w:r w:rsidRPr="00274EBA">
        <w:rPr>
          <w:rFonts w:ascii="Traditional Arabic" w:hAnsi="Traditional Arabic" w:cs="Traditional Arabic"/>
          <w:color w:val="000000"/>
          <w:sz w:val="28"/>
          <w:szCs w:val="28"/>
          <w:rtl/>
        </w:rPr>
        <w:t xml:space="preserve"> الصنائع في ترتيب الشرائع للكاساني 1/165-البناية شرح بداية المبتدي للعيني2/631.</w:t>
      </w:r>
    </w:p>
  </w:footnote>
  <w:footnote w:id="632">
    <w:p w:rsidR="00AD01F0" w:rsidRPr="00274EBA" w:rsidRDefault="00AD01F0" w:rsidP="00752F4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لم أقف عليه مسندا بهدا اللفظ</w:t>
      </w:r>
      <w:r w:rsidRPr="00274EBA">
        <w:rPr>
          <w:rFonts w:ascii="Traditional Arabic" w:hAnsi="Traditional Arabic" w:cs="Traditional Arabic"/>
          <w:sz w:val="28"/>
          <w:szCs w:val="28"/>
          <w:rtl/>
        </w:rPr>
        <w:t xml:space="preserve">. قال الحافظ ابن حجر: حديث غريب...لم أجده </w:t>
      </w:r>
      <w:r w:rsidRPr="00274EBA">
        <w:rPr>
          <w:rFonts w:ascii="Traditional Arabic" w:hAnsi="Traditional Arabic" w:cs="Traditional Arabic" w:hint="cs"/>
          <w:sz w:val="28"/>
          <w:szCs w:val="28"/>
          <w:rtl/>
        </w:rPr>
        <w:t xml:space="preserve">مرفوعا. أ هـ. </w:t>
      </w:r>
      <w:r w:rsidRPr="00274EBA">
        <w:rPr>
          <w:rFonts w:ascii="Traditional Arabic" w:hAnsi="Traditional Arabic" w:cs="Traditional Arabic"/>
          <w:sz w:val="28"/>
          <w:szCs w:val="28"/>
          <w:rtl/>
        </w:rPr>
        <w:t>(انظر: نصب الراية2/</w:t>
      </w:r>
      <w:r w:rsidRPr="00274EBA">
        <w:rPr>
          <w:rFonts w:ascii="Traditional Arabic" w:hAnsi="Traditional Arabic" w:cs="Traditional Arabic" w:hint="cs"/>
          <w:sz w:val="28"/>
          <w:szCs w:val="28"/>
          <w:rtl/>
        </w:rPr>
        <w:t>173-الدراية</w:t>
      </w:r>
      <w:r w:rsidRPr="00274EBA">
        <w:rPr>
          <w:rFonts w:ascii="Traditional Arabic" w:hAnsi="Traditional Arabic" w:cs="Traditional Arabic"/>
          <w:sz w:val="28"/>
          <w:szCs w:val="28"/>
          <w:rtl/>
        </w:rPr>
        <w:t xml:space="preserve"> في تخريج أحاديث الهداية1/208).</w:t>
      </w:r>
    </w:p>
  </w:footnote>
  <w:footnote w:id="633">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أبي داود</w:t>
      </w:r>
      <w:r w:rsidRPr="00274EBA">
        <w:rPr>
          <w:rFonts w:ascii="Traditional Arabic" w:hAnsi="Traditional Arabic" w:cs="Traditional Arabic" w:hint="cs"/>
          <w:sz w:val="28"/>
          <w:szCs w:val="28"/>
          <w:rtl/>
        </w:rPr>
        <w:t xml:space="preserve">, 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العمل في الصلاة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1/244رقم928-مسند البرزار17/147رقم9747-شرح مشكل الآثار4/274رقم1597-المستدرك </w:t>
      </w:r>
      <w:r w:rsidRPr="00274EBA">
        <w:rPr>
          <w:rFonts w:ascii="Traditional Arabic" w:hAnsi="Traditional Arabic" w:cs="Traditional Arabic" w:hint="cs"/>
          <w:sz w:val="28"/>
          <w:szCs w:val="28"/>
          <w:rtl/>
        </w:rPr>
        <w:t xml:space="preserve">للحاكم </w:t>
      </w:r>
      <w:r w:rsidRPr="00274EBA">
        <w:rPr>
          <w:rFonts w:ascii="Traditional Arabic" w:hAnsi="Traditional Arabic" w:cs="Traditional Arabic"/>
          <w:sz w:val="28"/>
          <w:szCs w:val="28"/>
          <w:rtl/>
        </w:rPr>
        <w:t>1/396رقم972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وصححه على شرط مسلم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ووافقه </w:t>
      </w:r>
      <w:r w:rsidRPr="00274EBA">
        <w:rPr>
          <w:rFonts w:ascii="Traditional Arabic" w:hAnsi="Traditional Arabic" w:cs="Traditional Arabic" w:hint="cs"/>
          <w:sz w:val="28"/>
          <w:szCs w:val="28"/>
          <w:rtl/>
        </w:rPr>
        <w:t>الذهبي.</w:t>
      </w:r>
      <w:r w:rsidRPr="00274EBA">
        <w:rPr>
          <w:rFonts w:ascii="Traditional Arabic" w:hAnsi="Traditional Arabic" w:cs="Traditional Arabic"/>
          <w:sz w:val="28"/>
          <w:szCs w:val="28"/>
          <w:rtl/>
        </w:rPr>
        <w:t xml:space="preserve"> قلت: الحديث صحيح-كما مر من تعليق الذهبي على </w:t>
      </w:r>
      <w:r w:rsidRPr="00274EBA">
        <w:rPr>
          <w:rFonts w:ascii="Traditional Arabic" w:hAnsi="Traditional Arabic" w:cs="Traditional Arabic" w:hint="cs"/>
          <w:sz w:val="28"/>
          <w:szCs w:val="28"/>
          <w:rtl/>
        </w:rPr>
        <w:t>المستدرك-</w:t>
      </w:r>
      <w:r w:rsidRPr="00274EBA">
        <w:rPr>
          <w:rFonts w:ascii="Traditional Arabic" w:hAnsi="Traditional Arabic" w:cs="Traditional Arabic"/>
          <w:sz w:val="28"/>
          <w:szCs w:val="28"/>
          <w:rtl/>
        </w:rPr>
        <w:t xml:space="preserve"> وصححه الألباني كذلك</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السلسلة الصحيحة1/360</w:t>
      </w:r>
      <w:r w:rsidRPr="00274EBA">
        <w:rPr>
          <w:rFonts w:ascii="Traditional Arabic" w:hAnsi="Traditional Arabic" w:cs="Traditional Arabic" w:hint="cs"/>
          <w:sz w:val="28"/>
          <w:szCs w:val="28"/>
          <w:rtl/>
        </w:rPr>
        <w:t>. و"الغرار" لغة, هو النقصان, يقال للناقة إدا يبس لبنها: هي مغار( انظر: غريب الحديث لابن سلام2/128).</w:t>
      </w:r>
    </w:p>
  </w:footnote>
  <w:footnote w:id="63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مسند أحمد16/29.</w:t>
      </w:r>
    </w:p>
  </w:footnote>
  <w:footnote w:id="63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سنن أبي داود1/244.</w:t>
      </w:r>
    </w:p>
  </w:footnote>
  <w:footnote w:id="63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معالم السنن1/220.</w:t>
      </w:r>
    </w:p>
  </w:footnote>
  <w:footnote w:id="63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المبسوط 1/</w:t>
      </w:r>
      <w:r w:rsidRPr="00274EBA">
        <w:rPr>
          <w:rFonts w:ascii="Traditional Arabic" w:hAnsi="Traditional Arabic" w:cs="Traditional Arabic" w:hint="cs"/>
          <w:sz w:val="28"/>
          <w:szCs w:val="28"/>
          <w:rtl/>
        </w:rPr>
        <w:t xml:space="preserve">219-تحفة </w:t>
      </w:r>
      <w:r w:rsidRPr="00274EBA">
        <w:rPr>
          <w:rFonts w:ascii="Traditional Arabic" w:hAnsi="Traditional Arabic" w:cs="Traditional Arabic"/>
          <w:sz w:val="28"/>
          <w:szCs w:val="28"/>
          <w:rtl/>
        </w:rPr>
        <w:t>الفقهاء1/211.</w:t>
      </w:r>
    </w:p>
  </w:footnote>
  <w:footnote w:id="638">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متفق عليه عن عبد الله بن مسعود: صحيح البخاري 1/89رقم </w:t>
      </w:r>
      <w:r w:rsidRPr="00274EBA">
        <w:rPr>
          <w:rFonts w:ascii="Traditional Arabic" w:hAnsi="Traditional Arabic" w:cs="Traditional Arabic" w:hint="cs"/>
          <w:sz w:val="28"/>
          <w:szCs w:val="28"/>
          <w:rtl/>
        </w:rPr>
        <w:t>401-صحيح</w:t>
      </w:r>
      <w:r w:rsidRPr="00274EBA">
        <w:rPr>
          <w:rFonts w:ascii="Traditional Arabic" w:hAnsi="Traditional Arabic" w:cs="Traditional Arabic"/>
          <w:sz w:val="28"/>
          <w:szCs w:val="28"/>
          <w:rtl/>
        </w:rPr>
        <w:t xml:space="preserve"> مسلم 1/400 رقم572.  </w:t>
      </w:r>
    </w:p>
  </w:footnote>
  <w:footnote w:id="63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البحر الرائق لابن نجيم2/117- شرح القسطلاني(= إرشاد الساري شرح صحيح البخاري) 2/269.</w:t>
      </w:r>
    </w:p>
  </w:footnote>
  <w:footnote w:id="640">
    <w:p w:rsidR="00AD01F0" w:rsidRPr="00274EBA" w:rsidRDefault="00AD01F0" w:rsidP="00752F4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تهذيب الآثار</w:t>
      </w:r>
      <w:r w:rsidRPr="00274EBA">
        <w:rPr>
          <w:rFonts w:ascii="Traditional Arabic" w:hAnsi="Traditional Arabic" w:cs="Traditional Arabic" w:hint="cs"/>
          <w:sz w:val="28"/>
          <w:szCs w:val="28"/>
          <w:rtl/>
        </w:rPr>
        <w:t xml:space="preserve"> للطبري </w:t>
      </w:r>
      <w:r w:rsidRPr="00274EBA">
        <w:rPr>
          <w:rFonts w:ascii="Traditional Arabic" w:hAnsi="Traditional Arabic" w:cs="Traditional Arabic"/>
          <w:sz w:val="28"/>
          <w:szCs w:val="28"/>
          <w:rtl/>
        </w:rPr>
        <w:t>1/44</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قم34.</w:t>
      </w:r>
    </w:p>
  </w:footnote>
  <w:footnote w:id="641">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المرجع السابق </w:t>
      </w:r>
      <w:r w:rsidRPr="00274EBA">
        <w:rPr>
          <w:rFonts w:ascii="Traditional Arabic" w:hAnsi="Traditional Arabic" w:cs="Traditional Arabic"/>
          <w:sz w:val="28"/>
          <w:szCs w:val="28"/>
          <w:rtl/>
        </w:rPr>
        <w:t>1/44</w:t>
      </w:r>
      <w:r w:rsidRPr="00274EBA">
        <w:rPr>
          <w:rFonts w:ascii="Traditional Arabic" w:hAnsi="Traditional Arabic" w:cs="Traditional Arabic" w:hint="cs"/>
          <w:sz w:val="28"/>
          <w:szCs w:val="28"/>
          <w:rtl/>
        </w:rPr>
        <w:t>رقم</w:t>
      </w:r>
      <w:r w:rsidRPr="00274EBA">
        <w:rPr>
          <w:rFonts w:ascii="Traditional Arabic" w:hAnsi="Traditional Arabic" w:cs="Traditional Arabic"/>
          <w:sz w:val="28"/>
          <w:szCs w:val="28"/>
          <w:rtl/>
        </w:rPr>
        <w:t>35.</w:t>
      </w:r>
    </w:p>
  </w:footnote>
  <w:footnote w:id="642">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المرجع السابق </w:t>
      </w:r>
      <w:r w:rsidRPr="00274EBA">
        <w:rPr>
          <w:rFonts w:ascii="Traditional Arabic" w:hAnsi="Traditional Arabic" w:cs="Traditional Arabic"/>
          <w:sz w:val="28"/>
          <w:szCs w:val="28"/>
          <w:rtl/>
        </w:rPr>
        <w:t>1/44</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قم38.</w:t>
      </w:r>
    </w:p>
  </w:footnote>
  <w:footnote w:id="643">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المرجع السابق </w:t>
      </w:r>
      <w:r w:rsidRPr="00274EBA">
        <w:rPr>
          <w:rFonts w:ascii="Traditional Arabic" w:hAnsi="Traditional Arabic" w:cs="Traditional Arabic"/>
          <w:sz w:val="28"/>
          <w:szCs w:val="28"/>
          <w:rtl/>
        </w:rPr>
        <w:t>1/44</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قم38.</w:t>
      </w:r>
    </w:p>
  </w:footnote>
  <w:footnote w:id="644">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المرجع السابق </w:t>
      </w:r>
      <w:r w:rsidRPr="00274EBA">
        <w:rPr>
          <w:rFonts w:ascii="Traditional Arabic" w:hAnsi="Traditional Arabic" w:cs="Traditional Arabic"/>
          <w:sz w:val="28"/>
          <w:szCs w:val="28"/>
          <w:rtl/>
        </w:rPr>
        <w:t>1/44</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قم36.</w:t>
      </w:r>
    </w:p>
  </w:footnote>
  <w:footnote w:id="64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الهداية شرح بداية المبتدي 1/76- العناية شرح الهداية1/519.</w:t>
      </w:r>
    </w:p>
  </w:footnote>
  <w:footnote w:id="64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-حاشية الصاوي على الشرح الصغير1/382- البيان و التحصيل 1/342- الذخيرة للقرافي2/292.</w:t>
      </w:r>
    </w:p>
  </w:footnote>
  <w:footnote w:id="6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 الكبير للماوردي 2/212- المجموع 4/111- حلية العلماء في معرفة مذاهب الفقهاء  للقفال الشاشي 2/136.</w:t>
      </w:r>
    </w:p>
  </w:footnote>
  <w:footnote w:id="6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 على مذهب الإمام أحمد ص:90-شرح الزركشي على متن الخرقي 2/18- المغني 2/14.</w:t>
      </w:r>
    </w:p>
  </w:footnote>
  <w:footnote w:id="649">
    <w:p w:rsidR="00AD01F0" w:rsidRPr="00274EBA" w:rsidRDefault="00AD01F0" w:rsidP="00463AE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ص:122.</w:t>
      </w:r>
    </w:p>
  </w:footnote>
  <w:footnote w:id="650">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 124.</w:t>
      </w:r>
    </w:p>
  </w:footnote>
  <w:footnote w:id="651">
    <w:p w:rsidR="00AD01F0" w:rsidRPr="00274EBA" w:rsidRDefault="00AD01F0" w:rsidP="0075381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شرح أبي داود للعيني 3/317.</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خالد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إبراهيم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المصري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الرشد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1420</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652">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حاشية السندي على سنن النسائي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نور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الدين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السندي</w:t>
      </w:r>
      <w:r w:rsidRPr="00274EBA">
        <w:rPr>
          <w:rFonts w:ascii="Traditional Arabic" w:hAnsi="Traditional Arabic" w:cs="Traditional Arabic"/>
          <w:sz w:val="28"/>
          <w:szCs w:val="28"/>
          <w:rtl/>
        </w:rPr>
        <w:t xml:space="preserve"> 3/27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المطبوعات</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حلب</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1406</w:t>
      </w:r>
      <w:r w:rsidRPr="00274EBA">
        <w:rPr>
          <w:rFonts w:ascii="Traditional Arabic" w:hAnsi="Traditional Arabic" w:cs="Traditional Arabic" w:hint="cs"/>
          <w:sz w:val="28"/>
          <w:szCs w:val="28"/>
          <w:rtl/>
        </w:rPr>
        <w:t>ه.</w:t>
      </w:r>
    </w:p>
  </w:footnote>
  <w:footnote w:id="653">
    <w:p w:rsidR="00AD01F0" w:rsidRPr="00274EBA" w:rsidRDefault="00AD01F0" w:rsidP="0075381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تحفة الفقهاء لعلاء الدين السمرقندي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:211- المبسوط</w:t>
      </w:r>
      <w:r w:rsidRPr="00274EBA">
        <w:rPr>
          <w:rFonts w:ascii="Traditional Arabic" w:hAnsi="Traditional Arabic" w:cs="Traditional Arabic"/>
          <w:sz w:val="28"/>
          <w:szCs w:val="28"/>
          <w:rtl/>
        </w:rPr>
        <w:t xml:space="preserve"> للسرخسي 1/</w:t>
      </w:r>
      <w:r w:rsidRPr="00274EBA">
        <w:rPr>
          <w:rFonts w:ascii="Traditional Arabic" w:hAnsi="Traditional Arabic" w:cs="Traditional Arabic" w:hint="cs"/>
          <w:sz w:val="28"/>
          <w:szCs w:val="28"/>
          <w:rtl/>
        </w:rPr>
        <w:t>219- الهداية</w:t>
      </w:r>
      <w:r w:rsidRPr="00274EBA">
        <w:rPr>
          <w:rFonts w:ascii="Traditional Arabic" w:hAnsi="Traditional Arabic" w:cs="Traditional Arabic"/>
          <w:sz w:val="28"/>
          <w:szCs w:val="28"/>
          <w:rtl/>
        </w:rPr>
        <w:t xml:space="preserve"> شرح بداية المبتدي1/76.</w:t>
      </w:r>
    </w:p>
  </w:footnote>
  <w:footnote w:id="654">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الكافي</w:t>
      </w:r>
      <w:r w:rsidRPr="00274EBA">
        <w:rPr>
          <w:rFonts w:ascii="Traditional Arabic" w:hAnsi="Traditional Arabic" w:cs="Traditional Arabic" w:hint="cs"/>
          <w:sz w:val="28"/>
          <w:szCs w:val="28"/>
          <w:rtl/>
        </w:rPr>
        <w:t xml:space="preserve"> في فقه الإمام أحمد</w:t>
      </w:r>
      <w:r w:rsidRPr="00274EBA">
        <w:rPr>
          <w:rFonts w:ascii="Traditional Arabic" w:hAnsi="Traditional Arabic" w:cs="Traditional Arabic"/>
          <w:sz w:val="28"/>
          <w:szCs w:val="28"/>
          <w:rtl/>
        </w:rPr>
        <w:t xml:space="preserve"> 1/</w:t>
      </w:r>
      <w:r w:rsidRPr="00274EBA">
        <w:rPr>
          <w:rFonts w:ascii="Traditional Arabic" w:hAnsi="Traditional Arabic" w:cs="Traditional Arabic" w:hint="cs"/>
          <w:sz w:val="28"/>
          <w:szCs w:val="28"/>
          <w:rtl/>
        </w:rPr>
        <w:t>281- العدة</w:t>
      </w:r>
      <w:r w:rsidRPr="00274EBA">
        <w:rPr>
          <w:rFonts w:ascii="Traditional Arabic" w:hAnsi="Traditional Arabic" w:cs="Traditional Arabic"/>
          <w:sz w:val="28"/>
          <w:szCs w:val="28"/>
          <w:rtl/>
        </w:rPr>
        <w:t xml:space="preserve"> شرح العمدة بهاء الدين المقدسي,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92.</w:t>
      </w:r>
    </w:p>
  </w:footnote>
  <w:footnote w:id="6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للحنابلة ثلاثة أقوال في هذه المسألة مخرجة على ثلاث روايات عن الإمام أحمد:</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القول الأول: البناء على اليقين إماماً كان، أو منفرداً. و هذا هو </w:t>
      </w:r>
      <w:r w:rsidRPr="00274EBA">
        <w:rPr>
          <w:rFonts w:ascii="Traditional Arabic" w:hAnsi="Traditional Arabic" w:cs="Traditional Arabic" w:hint="cs"/>
          <w:sz w:val="28"/>
          <w:szCs w:val="28"/>
          <w:rtl/>
        </w:rPr>
        <w:t>المذهب- عندهم</w:t>
      </w:r>
      <w:r w:rsidRPr="00274EBA">
        <w:rPr>
          <w:rFonts w:ascii="Traditional Arabic" w:hAnsi="Traditional Arabic" w:cs="Traditional Arabic"/>
          <w:sz w:val="28"/>
          <w:szCs w:val="28"/>
          <w:rtl/>
        </w:rPr>
        <w:t>- ، وعليه جماهير الأصحاب.</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القول الثاني: أنه يبنى على غالب ظنه إماماً كان، أو منفرداً </w:t>
      </w:r>
      <w:r w:rsidRPr="00274EBA">
        <w:rPr>
          <w:rFonts w:ascii="Traditional Arabic" w:hAnsi="Traditional Arabic" w:cs="Traditional Arabic" w:hint="cs"/>
          <w:sz w:val="28"/>
          <w:szCs w:val="28"/>
          <w:rtl/>
        </w:rPr>
        <w:t>-وهو</w:t>
      </w:r>
      <w:r w:rsidRPr="00274EBA">
        <w:rPr>
          <w:rFonts w:ascii="Traditional Arabic" w:hAnsi="Traditional Arabic" w:cs="Traditional Arabic"/>
          <w:sz w:val="28"/>
          <w:szCs w:val="28"/>
          <w:rtl/>
        </w:rPr>
        <w:t xml:space="preserve"> التحري </w:t>
      </w:r>
      <w:r w:rsidRPr="00274EBA">
        <w:rPr>
          <w:rFonts w:ascii="Traditional Arabic" w:hAnsi="Traditional Arabic" w:cs="Traditional Arabic" w:hint="cs"/>
          <w:sz w:val="28"/>
          <w:szCs w:val="28"/>
          <w:rtl/>
        </w:rPr>
        <w:t>-وهو</w:t>
      </w:r>
      <w:r w:rsidRPr="00274EBA">
        <w:rPr>
          <w:rFonts w:ascii="Traditional Arabic" w:hAnsi="Traditional Arabic" w:cs="Traditional Arabic"/>
          <w:sz w:val="28"/>
          <w:szCs w:val="28"/>
          <w:rtl/>
        </w:rPr>
        <w:t xml:space="preserve"> ورواية أخرى عن </w:t>
      </w:r>
      <w:r w:rsidRPr="00274EBA">
        <w:rPr>
          <w:rFonts w:ascii="Traditional Arabic" w:hAnsi="Traditional Arabic" w:cs="Traditional Arabic" w:hint="cs"/>
          <w:sz w:val="28"/>
          <w:szCs w:val="28"/>
          <w:rtl/>
        </w:rPr>
        <w:t>أحمد،</w:t>
      </w:r>
      <w:r w:rsidRPr="00274EBA">
        <w:rPr>
          <w:rFonts w:ascii="Traditional Arabic" w:hAnsi="Traditional Arabic" w:cs="Traditional Arabic"/>
          <w:sz w:val="28"/>
          <w:szCs w:val="28"/>
          <w:rtl/>
        </w:rPr>
        <w:t xml:space="preserve"> اختارها ابن تيمية، وقال: على هذا عامة أمور الشرع.</w:t>
      </w:r>
    </w:p>
    <w:p w:rsidR="00AD01F0" w:rsidRPr="00274EBA" w:rsidRDefault="00AD01F0" w:rsidP="00ED1556">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القول الثالث: المنفرد يبنى على اليقين، والإمام يبنى على غالب </w:t>
      </w:r>
      <w:r w:rsidRPr="00274EBA">
        <w:rPr>
          <w:rFonts w:ascii="Traditional Arabic" w:hAnsi="Traditional Arabic" w:cs="Traditional Arabic" w:hint="cs"/>
          <w:sz w:val="28"/>
          <w:szCs w:val="28"/>
          <w:rtl/>
        </w:rPr>
        <w:t>ظنه، وه</w:t>
      </w:r>
      <w:r w:rsidRPr="00274EBA">
        <w:rPr>
          <w:rFonts w:ascii="Traditional Arabic" w:hAnsi="Traditional Arabic" w:cs="Traditional Arabic" w:hint="eastAsia"/>
          <w:sz w:val="28"/>
          <w:szCs w:val="28"/>
          <w:rtl/>
        </w:rPr>
        <w:t>ي</w:t>
      </w:r>
      <w:r w:rsidRPr="00274EBA">
        <w:rPr>
          <w:rFonts w:ascii="Traditional Arabic" w:hAnsi="Traditional Arabic" w:cs="Traditional Arabic" w:hint="cs"/>
          <w:sz w:val="28"/>
          <w:szCs w:val="28"/>
          <w:rtl/>
        </w:rPr>
        <w:t xml:space="preserve"> رواية</w:t>
      </w:r>
      <w:r w:rsidRPr="00274EBA">
        <w:rPr>
          <w:rFonts w:ascii="Traditional Arabic" w:hAnsi="Traditional Arabic" w:cs="Traditional Arabic"/>
          <w:sz w:val="28"/>
          <w:szCs w:val="28"/>
          <w:rtl/>
        </w:rPr>
        <w:t xml:space="preserve"> ثالثة عنه. قال ابن قدامة: هذا ظاهر المذهب. وقال ابن رجب: هذه المشهورة في المذهب، واختارها الخرقي. </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المقنع 1/177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الإنصاف 2/146، 147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الفروع 1/390، 391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مطالب أولي النهي 1/526، </w:t>
      </w:r>
      <w:r w:rsidRPr="00274EBA">
        <w:rPr>
          <w:rFonts w:ascii="Traditional Arabic" w:hAnsi="Traditional Arabic" w:cs="Traditional Arabic" w:hint="cs"/>
          <w:sz w:val="28"/>
          <w:szCs w:val="28"/>
          <w:rtl/>
        </w:rPr>
        <w:t>527-الفتاوى</w:t>
      </w:r>
      <w:r w:rsidRPr="00274EBA">
        <w:rPr>
          <w:rFonts w:ascii="Traditional Arabic" w:hAnsi="Traditional Arabic" w:cs="Traditional Arabic"/>
          <w:sz w:val="28"/>
          <w:szCs w:val="28"/>
          <w:rtl/>
        </w:rPr>
        <w:t xml:space="preserve"> الكبرى لابن تيمية5/</w:t>
      </w:r>
      <w:r w:rsidRPr="00274EBA">
        <w:rPr>
          <w:rFonts w:ascii="Traditional Arabic" w:hAnsi="Traditional Arabic" w:cs="Traditional Arabic" w:hint="cs"/>
          <w:sz w:val="28"/>
          <w:szCs w:val="28"/>
          <w:rtl/>
        </w:rPr>
        <w:t>341- المغني</w:t>
      </w:r>
      <w:r w:rsidRPr="00274EBA">
        <w:rPr>
          <w:rFonts w:ascii="Traditional Arabic" w:hAnsi="Traditional Arabic" w:cs="Traditional Arabic"/>
          <w:sz w:val="28"/>
          <w:szCs w:val="28"/>
          <w:rtl/>
        </w:rPr>
        <w:t>2/14).</w:t>
      </w:r>
    </w:p>
  </w:footnote>
  <w:footnote w:id="656">
    <w:p w:rsidR="00AD01F0" w:rsidRPr="00274EBA" w:rsidRDefault="00AD01F0" w:rsidP="00463AE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سبق ص:</w:t>
      </w:r>
      <w:r w:rsidRPr="00274EBA">
        <w:rPr>
          <w:rFonts w:ascii="Traditional Arabic" w:hAnsi="Traditional Arabic" w:cs="Traditional Arabic" w:hint="cs"/>
          <w:sz w:val="28"/>
          <w:szCs w:val="28"/>
          <w:rtl/>
        </w:rPr>
        <w:t>122.</w:t>
      </w:r>
    </w:p>
  </w:footnote>
  <w:footnote w:id="65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المبسوط للسرخسي1/219.</w:t>
      </w:r>
    </w:p>
  </w:footnote>
  <w:footnote w:id="658">
    <w:p w:rsidR="00AD01F0" w:rsidRPr="00274EBA" w:rsidRDefault="00AD01F0" w:rsidP="00AF7C7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الكافي</w:t>
      </w:r>
      <w:r w:rsidRPr="00274EBA">
        <w:rPr>
          <w:rFonts w:ascii="Traditional Arabic" w:hAnsi="Traditional Arabic" w:cs="Traditional Arabic" w:hint="cs"/>
          <w:sz w:val="28"/>
          <w:szCs w:val="28"/>
          <w:rtl/>
        </w:rPr>
        <w:t xml:space="preserve"> في فقه الإمام أحمد</w:t>
      </w:r>
      <w:r w:rsidRPr="00274EBA">
        <w:rPr>
          <w:rFonts w:ascii="Traditional Arabic" w:hAnsi="Traditional Arabic" w:cs="Traditional Arabic"/>
          <w:sz w:val="28"/>
          <w:szCs w:val="28"/>
          <w:rtl/>
        </w:rPr>
        <w:t xml:space="preserve"> 1/281. وقد استدل ابن قدامة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(المغني2/13) لهذا القول بحديث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مسعود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مرفوعا": يبني على أكثر وهمه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أي ما يغلب على ظنه أنه صلاه </w:t>
      </w:r>
      <w:r w:rsidRPr="00274EBA">
        <w:rPr>
          <w:rFonts w:ascii="Traditional Arabic" w:hAnsi="Traditional Arabic" w:cs="Traditional Arabic" w:hint="cs"/>
          <w:sz w:val="28"/>
          <w:szCs w:val="28"/>
          <w:rtl/>
        </w:rPr>
        <w:t>أ ه.</w:t>
      </w:r>
      <w:r w:rsidRPr="00274EBA">
        <w:rPr>
          <w:rFonts w:ascii="Traditional Arabic" w:hAnsi="Traditional Arabic" w:cs="Traditional Arabic"/>
          <w:sz w:val="28"/>
          <w:szCs w:val="28"/>
          <w:rtl/>
        </w:rPr>
        <w:t xml:space="preserve"> وهذا في الإمام خاصة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قلت: هذا الحديث لم أقع </w:t>
      </w:r>
      <w:r w:rsidRPr="00274EBA">
        <w:rPr>
          <w:rFonts w:ascii="Traditional Arabic" w:hAnsi="Traditional Arabic" w:cs="Traditional Arabic" w:hint="cs"/>
          <w:sz w:val="28"/>
          <w:szCs w:val="28"/>
          <w:rtl/>
        </w:rPr>
        <w:t>عليه،</w:t>
      </w:r>
      <w:r w:rsidRPr="00274EBA">
        <w:rPr>
          <w:rFonts w:ascii="Traditional Arabic" w:hAnsi="Traditional Arabic" w:cs="Traditional Arabic"/>
          <w:sz w:val="28"/>
          <w:szCs w:val="28"/>
          <w:rtl/>
        </w:rPr>
        <w:t xml:space="preserve"> والظاهر أنه لا أصل له مرفوعا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لكن ذكره ابن أبي شيبة</w:t>
      </w:r>
      <w:r w:rsidRPr="00274EBA">
        <w:rPr>
          <w:rFonts w:ascii="Traditional Arabic" w:hAnsi="Traditional Arabic" w:cs="Traditional Arabic" w:hint="cs"/>
          <w:sz w:val="28"/>
          <w:szCs w:val="28"/>
          <w:rtl/>
        </w:rPr>
        <w:t xml:space="preserve"> في المصنف</w:t>
      </w:r>
      <w:r w:rsidRPr="00274EBA">
        <w:rPr>
          <w:rFonts w:ascii="Traditional Arabic" w:hAnsi="Traditional Arabic" w:cs="Traditional Arabic"/>
          <w:sz w:val="28"/>
          <w:szCs w:val="28"/>
          <w:rtl/>
        </w:rPr>
        <w:t>1/385رقم4417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موقوفا </w:t>
      </w:r>
      <w:r w:rsidRPr="00274EBA">
        <w:rPr>
          <w:rFonts w:ascii="Traditional Arabic" w:hAnsi="Traditional Arabic" w:cs="Traditional Arabic" w:hint="cs"/>
          <w:sz w:val="28"/>
          <w:szCs w:val="28"/>
          <w:rtl/>
        </w:rPr>
        <w:t>على</w:t>
      </w:r>
      <w:r w:rsidRPr="00274EBA">
        <w:rPr>
          <w:rFonts w:ascii="Traditional Arabic" w:hAnsi="Traditional Arabic" w:cs="Traditional Arabic"/>
          <w:sz w:val="28"/>
          <w:szCs w:val="28"/>
          <w:rtl/>
        </w:rPr>
        <w:t xml:space="preserve"> أنس والحسن </w:t>
      </w:r>
      <w:r w:rsidRPr="00274EBA">
        <w:rPr>
          <w:rFonts w:ascii="Traditional Arabic" w:hAnsi="Traditional Arabic" w:cs="Traditional Arabic" w:hint="cs"/>
          <w:sz w:val="28"/>
          <w:szCs w:val="28"/>
          <w:rtl/>
        </w:rPr>
        <w:t>البصري، قال</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"ينتهي إلى آخر وهمه، ثم يسجد سجدتين</w:t>
      </w:r>
      <w:r w:rsidRPr="00274EBA">
        <w:rPr>
          <w:rFonts w:ascii="Traditional Arabic" w:hAnsi="Traditional Arabic" w:cs="Traditional Arabic" w:hint="cs"/>
          <w:sz w:val="28"/>
          <w:szCs w:val="28"/>
          <w:rtl/>
        </w:rPr>
        <w:t xml:space="preserve">"، بسند </w:t>
      </w:r>
      <w:r w:rsidRPr="00274EBA">
        <w:rPr>
          <w:rFonts w:ascii="Traditional Arabic" w:hAnsi="Traditional Arabic" w:cs="Traditional Arabic"/>
          <w:sz w:val="28"/>
          <w:szCs w:val="28"/>
          <w:rtl/>
        </w:rPr>
        <w:t xml:space="preserve">رجاله ثقات. وتخصيص ابن قدامة الإمام </w:t>
      </w:r>
      <w:r w:rsidRPr="00274EBA">
        <w:rPr>
          <w:rFonts w:ascii="Traditional Arabic" w:hAnsi="Traditional Arabic" w:cs="Traditional Arabic" w:hint="cs"/>
          <w:sz w:val="28"/>
          <w:szCs w:val="28"/>
          <w:rtl/>
        </w:rPr>
        <w:t>بذلك دون</w:t>
      </w:r>
      <w:r w:rsidRPr="00274EBA">
        <w:rPr>
          <w:rFonts w:ascii="Traditional Arabic" w:hAnsi="Traditional Arabic" w:cs="Traditional Arabic"/>
          <w:sz w:val="28"/>
          <w:szCs w:val="28"/>
          <w:rtl/>
        </w:rPr>
        <w:t xml:space="preserve"> المنفرد لا وجه له</w:t>
      </w:r>
      <w:r w:rsidRPr="00274EBA">
        <w:rPr>
          <w:rFonts w:ascii="Traditional Arabic" w:hAnsi="Traditional Arabic" w:cs="Traditional Arabic" w:hint="cs"/>
          <w:sz w:val="28"/>
          <w:szCs w:val="28"/>
          <w:rtl/>
        </w:rPr>
        <w:t>, والله اعلم</w:t>
      </w:r>
      <w:r w:rsidRPr="00274EBA">
        <w:rPr>
          <w:rFonts w:ascii="Traditional Arabic" w:hAnsi="Traditional Arabic" w:cs="Traditional Arabic"/>
          <w:sz w:val="28"/>
          <w:szCs w:val="28"/>
          <w:rtl/>
        </w:rPr>
        <w:t>.</w:t>
      </w:r>
    </w:p>
  </w:footnote>
  <w:footnote w:id="659">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المستنكح بالكسر: اصطلاح خاص </w:t>
      </w:r>
      <w:r w:rsidRPr="00274EBA">
        <w:rPr>
          <w:rFonts w:ascii="Traditional Arabic" w:hAnsi="Traditional Arabic" w:cs="Traditional Arabic" w:hint="cs"/>
          <w:sz w:val="28"/>
          <w:szCs w:val="28"/>
          <w:rtl/>
        </w:rPr>
        <w:t>بالمالكية،</w:t>
      </w:r>
      <w:r w:rsidRPr="00274EBA">
        <w:rPr>
          <w:rFonts w:ascii="Traditional Arabic" w:hAnsi="Traditional Arabic" w:cs="Traditional Arabic"/>
          <w:sz w:val="28"/>
          <w:szCs w:val="28"/>
          <w:rtl/>
        </w:rPr>
        <w:t xml:space="preserve"> لم يذكره أي من أهل اللغة فيما اطلعت عليه.</w:t>
      </w:r>
      <w:r w:rsidRPr="00274EBA">
        <w:rPr>
          <w:rFonts w:ascii="Traditional Arabic" w:hAnsi="Traditional Arabic" w:cs="Traditional Arabic" w:hint="cs"/>
          <w:sz w:val="28"/>
          <w:szCs w:val="28"/>
          <w:rtl/>
        </w:rPr>
        <w:t xml:space="preserve"> قال المالكية: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لمستنكح هو الذي يشك في كل وضوء أو صلاة أو يطرأ عليه ذلك في اليوم مرة أو مرتين. وأصله عند</w:t>
      </w:r>
      <w:r w:rsidRPr="00274EBA">
        <w:rPr>
          <w:rFonts w:ascii="Traditional Arabic" w:hAnsi="Traditional Arabic" w:cs="Traditional Arabic" w:hint="cs"/>
          <w:sz w:val="28"/>
          <w:szCs w:val="28"/>
          <w:rtl/>
        </w:rPr>
        <w:t>هم من "المستنكح"</w:t>
      </w:r>
      <w:r w:rsidRPr="00274EBA">
        <w:rPr>
          <w:rFonts w:ascii="Traditional Arabic" w:hAnsi="Traditional Arabic" w:cs="Traditional Arabic"/>
          <w:sz w:val="28"/>
          <w:szCs w:val="28"/>
          <w:rtl/>
        </w:rPr>
        <w:t xml:space="preserve">: وهو صاحب السلس الذي لا ينقطع مذيه أو بوله لعلة نزلت به من كبر أو برد أو غير </w:t>
      </w:r>
      <w:r w:rsidRPr="00274EBA">
        <w:rPr>
          <w:rFonts w:ascii="Traditional Arabic" w:hAnsi="Traditional Arabic" w:cs="Traditional Arabic" w:hint="cs"/>
          <w:sz w:val="28"/>
          <w:szCs w:val="28"/>
          <w:rtl/>
        </w:rPr>
        <w:t>ذلك</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الاستذكار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/244-الشرح الكبير للشيخ الدردير1/276-مواهب الجليل1/300-جواهر الإكليل1/21).</w:t>
      </w:r>
    </w:p>
  </w:footnote>
  <w:footnote w:id="66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أحمد بن محمد </w:t>
      </w:r>
      <w:r w:rsidRPr="00274EBA">
        <w:rPr>
          <w:rFonts w:ascii="Traditional Arabic" w:hAnsi="Traditional Arabic" w:cs="Traditional Arabic" w:hint="cs"/>
          <w:sz w:val="28"/>
          <w:szCs w:val="28"/>
          <w:rtl/>
        </w:rPr>
        <w:t>العَدَوي، الشهي</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بالدردير(ت:1201هـ): من فقهاء المالكية. ولد في بني عَدِيّ (بمصر) وتعلم بالأزهر، وتوفي بالقاهرة. من كتبه (أقرب </w:t>
      </w:r>
      <w:r w:rsidRPr="00274EBA">
        <w:rPr>
          <w:rFonts w:ascii="Traditional Arabic" w:hAnsi="Traditional Arabic" w:cs="Traditional Arabic" w:hint="cs"/>
          <w:sz w:val="28"/>
          <w:szCs w:val="28"/>
          <w:rtl/>
        </w:rPr>
        <w:t>المسالك)،</w:t>
      </w:r>
      <w:r w:rsidRPr="00274EBA">
        <w:rPr>
          <w:rFonts w:ascii="Traditional Arabic" w:hAnsi="Traditional Arabic" w:cs="Traditional Arabic"/>
          <w:sz w:val="28"/>
          <w:szCs w:val="28"/>
          <w:rtl/>
        </w:rPr>
        <w:t xml:space="preserve"> و(الشرح الكبير على مختصر خليل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ترجمته في: الأعلام للزركلي1/244).</w:t>
      </w:r>
    </w:p>
  </w:footnote>
  <w:footnote w:id="661">
    <w:p w:rsidR="00AD01F0" w:rsidRPr="00274EBA" w:rsidRDefault="00AD01F0" w:rsidP="000D18B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w:t>
      </w:r>
      <w:r w:rsidRPr="00274EBA">
        <w:rPr>
          <w:rStyle w:val="NoSpacingChar"/>
          <w:rFonts w:ascii="Traditional Arabic" w:hAnsi="Traditional Arabic" w:cs="Traditional Arabic"/>
          <w:sz w:val="28"/>
          <w:szCs w:val="28"/>
          <w:rtl/>
        </w:rPr>
        <w:t>الشرح الكبير على مختصر خليل1/276</w:t>
      </w:r>
      <w:r w:rsidRPr="00274EBA">
        <w:rPr>
          <w:rFonts w:ascii="Traditional Arabic" w:hAnsi="Traditional Arabic" w:cs="Traditional Arabic" w:hint="cs"/>
          <w:spacing w:val="2"/>
          <w:position w:val="0"/>
          <w:sz w:val="28"/>
          <w:szCs w:val="28"/>
          <w:rtl/>
        </w:rPr>
        <w:t>.</w:t>
      </w:r>
    </w:p>
  </w:footnote>
  <w:footnote w:id="662">
    <w:p w:rsidR="00AD01F0" w:rsidRPr="00274EBA" w:rsidRDefault="00AD01F0" w:rsidP="00463AE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w:t>
      </w:r>
      <w:r w:rsidRPr="00274EBA">
        <w:rPr>
          <w:rFonts w:ascii="Traditional Arabic" w:hAnsi="Traditional Arabic" w:cs="Traditional Arabic" w:hint="cs"/>
          <w:sz w:val="28"/>
          <w:szCs w:val="28"/>
          <w:rtl/>
        </w:rPr>
        <w:t>ق, ص122.</w:t>
      </w:r>
    </w:p>
  </w:footnote>
  <w:footnote w:id="663">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ص124.</w:t>
      </w:r>
    </w:p>
  </w:footnote>
  <w:footnote w:id="66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المجتهد1/208.</w:t>
      </w:r>
    </w:p>
  </w:footnote>
  <w:footnote w:id="66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التاج والإكليل لمختصر خليل5/379.</w:t>
      </w:r>
    </w:p>
  </w:footnote>
  <w:footnote w:id="66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وفي المسألة قولان آخران مرويان عن الحسن البصري.</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الأول : يعمل بما يقع في نفسه من غير اجتهاد.</w:t>
      </w:r>
      <w:r w:rsidRPr="00274EBA">
        <w:rPr>
          <w:rFonts w:ascii="Traditional Arabic" w:hAnsi="Traditional Arabic" w:cs="Traditional Arabic"/>
          <w:sz w:val="28"/>
          <w:szCs w:val="28"/>
          <w:rtl/>
        </w:rPr>
        <w:tab/>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والثاني: أنه إذا شك هل زاد أم نقص, يكفيه سجدتان للسهو. ذكرهما النووي في المجموع (4/111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ولكني أعرضت عنهما لعدم اشتهار القول بهما. وضعف نصيبهما من الأدلة المعتبرة. والله أعلم</w:t>
      </w:r>
    </w:p>
  </w:footnote>
  <w:footnote w:id="66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المجموع4/111.</w:t>
      </w:r>
    </w:p>
  </w:footnote>
  <w:footnote w:id="668">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سنن ابن ماجة</w:t>
      </w:r>
      <w:r w:rsidRPr="00274EBA">
        <w:rPr>
          <w:rFonts w:ascii="Traditional Arabic" w:hAnsi="Traditional Arabic" w:cs="Traditional Arabic" w:hint="cs"/>
          <w:sz w:val="28"/>
          <w:szCs w:val="28"/>
          <w:rtl/>
        </w:rPr>
        <w:t xml:space="preserve">, كتاب: الطلاق,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طلاق المكره والناسي</w:t>
      </w:r>
      <w:r w:rsidRPr="00274EBA">
        <w:rPr>
          <w:rFonts w:ascii="Traditional Arabic" w:hAnsi="Traditional Arabic" w:cs="Traditional Arabic"/>
          <w:sz w:val="28"/>
          <w:szCs w:val="28"/>
          <w:rtl/>
        </w:rPr>
        <w:t xml:space="preserve"> 1/259رقم</w:t>
      </w:r>
      <w:r w:rsidRPr="00274EBA">
        <w:rPr>
          <w:rFonts w:ascii="Traditional Arabic" w:hAnsi="Traditional Arabic" w:cs="Traditional Arabic" w:hint="cs"/>
          <w:sz w:val="28"/>
          <w:szCs w:val="28"/>
          <w:rtl/>
        </w:rPr>
        <w:t>2043-صحيح</w:t>
      </w:r>
      <w:r w:rsidRPr="00274EBA">
        <w:rPr>
          <w:rFonts w:ascii="Traditional Arabic" w:hAnsi="Traditional Arabic" w:cs="Traditional Arabic"/>
          <w:sz w:val="28"/>
          <w:szCs w:val="28"/>
          <w:rtl/>
        </w:rPr>
        <w:t xml:space="preserve"> بن حبان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cs"/>
          <w:kern w:val="0"/>
          <w:sz w:val="28"/>
          <w:szCs w:val="28"/>
          <w:rtl/>
        </w:rPr>
        <w:t>باب:</w:t>
      </w:r>
      <w:r w:rsidRPr="00274EBA">
        <w:rPr>
          <w:rFonts w:ascii="Traditional Arabic" w:hAnsi="Traditional Arabic" w:cs="Traditional Arabic"/>
          <w:kern w:val="0"/>
          <w:sz w:val="28"/>
          <w:szCs w:val="28"/>
          <w:rtl/>
        </w:rPr>
        <w:t xml:space="preserve"> ذكر الإخبار عما وضع الله بفضله عن هذه الأمة</w:t>
      </w:r>
      <w:r w:rsidRPr="00274EBA">
        <w:rPr>
          <w:rFonts w:ascii="Traditional Arabic" w:hAnsi="Traditional Arabic" w:cs="Traditional Arabic"/>
          <w:sz w:val="28"/>
          <w:szCs w:val="28"/>
          <w:rtl/>
        </w:rPr>
        <w:t xml:space="preserve"> 16/202رقم </w:t>
      </w:r>
      <w:r w:rsidRPr="00274EBA">
        <w:rPr>
          <w:rFonts w:ascii="Traditional Arabic" w:hAnsi="Traditional Arabic" w:cs="Traditional Arabic" w:hint="cs"/>
          <w:sz w:val="28"/>
          <w:szCs w:val="28"/>
          <w:rtl/>
        </w:rPr>
        <w:t>7219.</w:t>
      </w:r>
      <w:r w:rsidRPr="00274EBA">
        <w:rPr>
          <w:rFonts w:ascii="Traditional Arabic" w:hAnsi="Traditional Arabic" w:cs="Traditional Arabic"/>
          <w:sz w:val="28"/>
          <w:szCs w:val="28"/>
          <w:rtl/>
        </w:rPr>
        <w:t xml:space="preserve"> قلت: الحديث صحيح (انظر: البدر المنير4/</w:t>
      </w:r>
      <w:r w:rsidRPr="00274EBA">
        <w:rPr>
          <w:rFonts w:ascii="Traditional Arabic" w:hAnsi="Traditional Arabic" w:cs="Traditional Arabic" w:hint="cs"/>
          <w:sz w:val="28"/>
          <w:szCs w:val="28"/>
          <w:rtl/>
        </w:rPr>
        <w:t xml:space="preserve">177-إرواء الغليل </w:t>
      </w:r>
      <w:r w:rsidRPr="00274EBA">
        <w:rPr>
          <w:rFonts w:ascii="Traditional Arabic" w:hAnsi="Traditional Arabic" w:cs="Traditional Arabic"/>
          <w:sz w:val="28"/>
          <w:szCs w:val="28"/>
          <w:rtl/>
        </w:rPr>
        <w:t>6/315).</w:t>
      </w:r>
    </w:p>
  </w:footnote>
  <w:footnote w:id="669">
    <w:p w:rsidR="00AD01F0" w:rsidRPr="00274EBA" w:rsidRDefault="00AD01F0" w:rsidP="0075381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المهذب في علم أصول الفقه المقارن لعبد الكريم النملة 4/1733</w:t>
      </w:r>
      <w:r w:rsidRPr="00274EBA">
        <w:rPr>
          <w:rFonts w:ascii="Traditional Arabic" w:hAnsi="Traditional Arabic" w:cs="Traditional Arabic"/>
          <w:sz w:val="28"/>
          <w:szCs w:val="28"/>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الرشد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sz w:val="28"/>
          <w:szCs w:val="28"/>
          <w:rtl/>
        </w:rPr>
        <w:t xml:space="preserve">: 1420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- 1999 </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67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والمراد بالنداء المذكور في الحديث هو النداء الواقع بين يدي الإمام في المسجد؛ لأنه الذي كان في زمن النبوة لا الواقع على المنارات، فإنه محدث (انظر: مرعاة المفاتيح شرح مشكاة المصابيح4/448).</w:t>
      </w:r>
    </w:p>
  </w:footnote>
  <w:footnote w:id="671">
    <w:p w:rsidR="00AD01F0" w:rsidRPr="00274EBA" w:rsidRDefault="00AD01F0" w:rsidP="00752F4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رواه البيهقي في السنن الكبرى</w:t>
      </w:r>
      <w:r w:rsidRPr="00274EBA">
        <w:rPr>
          <w:rFonts w:ascii="Traditional Arabic" w:hAnsi="Traditional Arabic" w:cs="Traditional Arabic" w:hint="cs"/>
          <w:sz w:val="28"/>
          <w:szCs w:val="28"/>
          <w:rtl/>
        </w:rPr>
        <w:t xml:space="preserve">,كتاب:  الجمعة,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الجمعة على من كان خارج المصر في موضع يبلغه النداء</w:t>
      </w:r>
      <w:r w:rsidRPr="00274EBA">
        <w:rPr>
          <w:rFonts w:ascii="Traditional Arabic" w:hAnsi="Traditional Arabic" w:cs="Traditional Arabic"/>
          <w:sz w:val="28"/>
          <w:szCs w:val="28"/>
          <w:rtl/>
        </w:rPr>
        <w:t xml:space="preserve"> 3/247 رقم5583، من طريق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الوليد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ن مسلم, قال: وأخبرني زهير بن محمد، عن عمرو بن شعيب، عن أبيه، عن جده عبد الله بن عمرو. قلت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هذا الإسناد رجاله ثقات, والوليد بن مسلم, وإن كان يدلس لكنه صرح بالتحديث, فالخبر صحيح, والله أعلم.</w:t>
      </w:r>
    </w:p>
  </w:footnote>
  <w:footnote w:id="67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المجتهد1/175.</w:t>
      </w:r>
    </w:p>
  </w:footnote>
  <w:footnote w:id="67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الإجماع لابن المنذر,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ص:40- المبسوط 2/23- الكافي في فقه أهل المدينة 1/248- الحاوي2/406- المغني2/266.</w:t>
      </w:r>
    </w:p>
  </w:footnote>
  <w:footnote w:id="674">
    <w:p w:rsidR="00AD01F0" w:rsidRPr="00274EBA" w:rsidRDefault="00AD01F0" w:rsidP="00752F4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قال القرافي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(الذخيرة 2/340): وأجمعت الأمة على </w:t>
      </w:r>
      <w:r w:rsidRPr="00274EBA">
        <w:rPr>
          <w:rFonts w:ascii="Traditional Arabic" w:hAnsi="Traditional Arabic" w:cs="Traditional Arabic" w:hint="cs"/>
          <w:sz w:val="28"/>
          <w:szCs w:val="28"/>
          <w:rtl/>
        </w:rPr>
        <w:t>الوجوب-أي</w:t>
      </w:r>
      <w:r w:rsidRPr="00274EBA">
        <w:rPr>
          <w:rFonts w:ascii="Traditional Arabic" w:hAnsi="Traditional Arabic" w:cs="Traditional Arabic"/>
          <w:sz w:val="28"/>
          <w:szCs w:val="28"/>
          <w:rtl/>
        </w:rPr>
        <w:t xml:space="preserve"> شهود الجمعة -على من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حواه المصر سواء سمع أولم يسمع </w:t>
      </w:r>
      <w:r w:rsidRPr="00274EBA">
        <w:rPr>
          <w:rFonts w:ascii="Traditional Arabic" w:hAnsi="Traditional Arabic" w:cs="Traditional Arabic" w:hint="cs"/>
          <w:sz w:val="28"/>
          <w:szCs w:val="28"/>
          <w:rtl/>
        </w:rPr>
        <w:t>. أهـ.</w:t>
      </w:r>
    </w:p>
  </w:footnote>
  <w:footnote w:id="675">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 </w:t>
      </w:r>
      <w:r w:rsidRPr="00274EBA">
        <w:rPr>
          <w:rFonts w:ascii="Traditional Arabic" w:hAnsi="Traditional Arabic" w:cs="Traditional Arabic" w:hint="cs"/>
          <w:sz w:val="28"/>
          <w:szCs w:val="28"/>
          <w:rtl/>
        </w:rPr>
        <w:t>لغةً</w:t>
      </w:r>
      <w:r w:rsidRPr="00274EBA">
        <w:rPr>
          <w:rFonts w:ascii="Traditional Arabic" w:hAnsi="Traditional Arabic" w:cs="Traditional Arabic"/>
          <w:sz w:val="28"/>
          <w:szCs w:val="28"/>
          <w:rtl/>
        </w:rPr>
        <w:t>: يطلق على معان, فغير المعرف يطلق على "مصر" البلد المعروف, والمصر: الحد في كل شيء, والجمع المصور. والمصر: الوعاء، وفي كلام العرب: الك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رة تقام فيها الحدود ويقسم فيها الفيء والصدقات. وقيل: هو ما لا يسع أكبر مساجده أهله, وجمعه أمصار, وهو المقصود هنا. (انظر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التعريفات للجرجاني ص216- تاج العروس 14/125</w:t>
      </w:r>
      <w:r w:rsidRPr="00274EBA">
        <w:rPr>
          <w:rFonts w:ascii="Traditional Arabic" w:hAnsi="Traditional Arabic" w:cs="Traditional Arabic" w:hint="cs"/>
          <w:sz w:val="28"/>
          <w:szCs w:val="28"/>
          <w:rtl/>
        </w:rPr>
        <w:t>, مادة: م ص ر</w:t>
      </w:r>
      <w:r w:rsidRPr="00274EBA">
        <w:rPr>
          <w:rFonts w:ascii="Traditional Arabic" w:hAnsi="Traditional Arabic" w:cs="Traditional Arabic"/>
          <w:sz w:val="28"/>
          <w:szCs w:val="28"/>
          <w:rtl/>
        </w:rPr>
        <w:t>).</w:t>
      </w:r>
    </w:p>
  </w:footnote>
  <w:footnote w:id="6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المبسوط2/23- اللباب في الجمع بين السنة والكتاب1/299- مختصر الق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دوري1/88.</w:t>
      </w:r>
    </w:p>
  </w:footnote>
  <w:footnote w:id="67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وقد اختلفوا في تعيين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صر الجامع الذي تلزم به الجمعة لمن كان مقيما به.والمذهب-عندهم-أن المصر ما لو اجتمع أهله في أكبر مساجده لم يسعهم. وفي رواية لأبي يوسف اختارها كثير من الحنفية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 المصر الجامع ما كان فيه سلطان أو قاض لإقامة الحدود وتنفيذ </w:t>
      </w:r>
      <w:r w:rsidRPr="00274EBA">
        <w:rPr>
          <w:rFonts w:ascii="Traditional Arabic" w:hAnsi="Traditional Arabic" w:cs="Traditional Arabic" w:hint="cs"/>
          <w:sz w:val="28"/>
          <w:szCs w:val="28"/>
          <w:rtl/>
        </w:rPr>
        <w:t>الأحكام،</w:t>
      </w:r>
      <w:r w:rsidRPr="00274EBA">
        <w:rPr>
          <w:rFonts w:ascii="Traditional Arabic" w:hAnsi="Traditional Arabic" w:cs="Traditional Arabic"/>
          <w:sz w:val="28"/>
          <w:szCs w:val="28"/>
          <w:rtl/>
        </w:rPr>
        <w:t xml:space="preserve"> وقال بعضهم هو ما أذا اجتمعوا في أكبر مساجدهم لضاق بهم, ولم يسعهم.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المبسوط2/23-الاختيار لتعليل المختار 1/82- العناية شرح الهداية 2/51).</w:t>
      </w:r>
    </w:p>
  </w:footnote>
  <w:footnote w:id="6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-التشريق: صلاة العيد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وسميت صلاة العيد تشريقا لإشراق الشمس وهو إضاءتها لأن ذلك وقتها(غريب الحديث لابن سلام3/452).</w:t>
      </w:r>
    </w:p>
  </w:footnote>
  <w:footnote w:id="67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لا يصح </w:t>
      </w:r>
      <w:r w:rsidRPr="00274EBA">
        <w:rPr>
          <w:rFonts w:ascii="Traditional Arabic" w:hAnsi="Traditional Arabic" w:cs="Traditional Arabic" w:hint="cs"/>
          <w:sz w:val="28"/>
          <w:szCs w:val="28"/>
          <w:rtl/>
        </w:rPr>
        <w:t>مرفوعا،</w:t>
      </w:r>
      <w:r w:rsidRPr="00274EBA">
        <w:rPr>
          <w:rFonts w:ascii="Traditional Arabic" w:hAnsi="Traditional Arabic" w:cs="Traditional Arabic"/>
          <w:sz w:val="28"/>
          <w:szCs w:val="28"/>
          <w:rtl/>
        </w:rPr>
        <w:t xml:space="preserve"> إنما الثابت موقوف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عن علي</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,كما سيأتي في الخبر التالي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وقد ضعفه مرفوعا الإمام أحمد</w:t>
      </w:r>
      <w:r w:rsidRPr="00274EBA">
        <w:rPr>
          <w:rFonts w:ascii="Traditional Arabic" w:hAnsi="Traditional Arabic" w:cs="Traditional Arabic" w:hint="cs"/>
          <w:sz w:val="28"/>
          <w:szCs w:val="28"/>
          <w:rtl/>
        </w:rPr>
        <w:t xml:space="preserve"> كما في</w:t>
      </w:r>
      <w:r w:rsidRPr="00274EBA">
        <w:rPr>
          <w:rFonts w:ascii="Traditional Arabic" w:hAnsi="Traditional Arabic" w:cs="Traditional Arabic"/>
          <w:sz w:val="28"/>
          <w:szCs w:val="28"/>
          <w:rtl/>
        </w:rPr>
        <w:t>(المغني لابن قدامة2/246)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والزيلعي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(نصب الراية2/195), وابن حجر</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 xml:space="preserve"> (الدراية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/214), والألباني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السلسلة الضعيفة</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/317).</w:t>
      </w:r>
    </w:p>
  </w:footnote>
  <w:footnote w:id="680">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موقوفا عن علي</w:t>
      </w:r>
      <w:r w:rsidRPr="00274EBA">
        <w:rPr>
          <w:rFonts w:ascii="Traditional Arabic" w:hAnsi="Traditional Arabic" w:cs="Traditional Arabic" w:hint="cs"/>
          <w:sz w:val="28"/>
          <w:szCs w:val="28"/>
        </w:rPr>
        <w:sym w:font="AGA Arabesque" w:char="F074"/>
      </w:r>
      <w:r w:rsidRPr="00274EBA">
        <w:rPr>
          <w:rFonts w:ascii="Traditional Arabic" w:hAnsi="Traditional Arabic" w:cs="Traditional Arabic"/>
          <w:sz w:val="28"/>
          <w:szCs w:val="28"/>
          <w:rtl/>
        </w:rPr>
        <w:t>(مصنف عبد الرزاق 3/167رقم5175-مسند بن الجعد1/438رقم2990-مصنف ابن أبي شيبة1/439رقم5059-</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3/254رقم5615). وصححه ابن حزم </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المحلى</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256)</w:t>
      </w:r>
      <w:r w:rsidRPr="00274EBA">
        <w:rPr>
          <w:rFonts w:ascii="Traditional Arabic" w:hAnsi="Traditional Arabic" w:cs="Traditional Arabic"/>
          <w:sz w:val="28"/>
          <w:szCs w:val="28"/>
          <w:rtl/>
        </w:rPr>
        <w:t xml:space="preserve">, وابن حجر </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(الدراية1/214).</w:t>
      </w:r>
    </w:p>
  </w:footnote>
  <w:footnote w:id="68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والى</w:t>
      </w:r>
      <w:r w:rsidRPr="00274EBA">
        <w:rPr>
          <w:rFonts w:ascii="Traditional Arabic" w:hAnsi="Traditional Arabic" w:cs="Traditional Arabic" w:hint="cs"/>
          <w:sz w:val="28"/>
          <w:szCs w:val="28"/>
          <w:rtl/>
        </w:rPr>
        <w:t>": ضيع</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بينها وبين المدينة أربعة أميال</w:t>
      </w:r>
      <w:r w:rsidRPr="00274EBA">
        <w:rPr>
          <w:rFonts w:ascii="Traditional Arabic" w:hAnsi="Traditional Arabic" w:cs="Traditional Arabic" w:hint="cs"/>
          <w:sz w:val="28"/>
          <w:szCs w:val="28"/>
          <w:rtl/>
        </w:rPr>
        <w:t>, ويطلق عليها أيضا: " العالية"</w:t>
      </w:r>
      <w:r w:rsidRPr="00274EBA">
        <w:rPr>
          <w:rFonts w:ascii="Traditional Arabic" w:hAnsi="Traditional Arabic" w:cs="Traditional Arabic"/>
          <w:sz w:val="28"/>
          <w:szCs w:val="28"/>
          <w:rtl/>
        </w:rPr>
        <w:t>( مراصد الاطلاع على أسماء الأمكنة والبقاع للقطيعي2/970).</w:t>
      </w:r>
    </w:p>
  </w:footnote>
  <w:footnote w:id="68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 معلقا عن أبي عبيد 7/103 رقم5571- مصنف عبد الرزاق3/280رقم5636</w:t>
      </w:r>
      <w:r w:rsidRPr="00274EBA">
        <w:rPr>
          <w:rFonts w:ascii="Traditional Arabic" w:hAnsi="Traditional Arabic" w:cs="Traditional Arabic" w:hint="cs"/>
          <w:sz w:val="28"/>
          <w:szCs w:val="28"/>
          <w:rtl/>
        </w:rPr>
        <w:t>.</w:t>
      </w:r>
    </w:p>
  </w:footnote>
  <w:footnote w:id="68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المبسوط 2/23 - بدائع الصنائع1/259 - مراقي الفلاح شرح متن نور الإيضاح للشرنبلالي 1/193.</w:t>
      </w:r>
    </w:p>
  </w:footnote>
  <w:footnote w:id="68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3/162 رقم</w:t>
      </w:r>
      <w:r w:rsidRPr="00274EBA">
        <w:rPr>
          <w:rFonts w:ascii="Traditional Arabic" w:hAnsi="Traditional Arabic" w:cs="Traditional Arabic" w:hint="cs"/>
          <w:sz w:val="28"/>
          <w:szCs w:val="28"/>
          <w:rtl/>
        </w:rPr>
        <w:t>5155-مصنف</w:t>
      </w:r>
      <w:r w:rsidRPr="00274EBA">
        <w:rPr>
          <w:rFonts w:ascii="Traditional Arabic" w:hAnsi="Traditional Arabic" w:cs="Traditional Arabic"/>
          <w:sz w:val="28"/>
          <w:szCs w:val="28"/>
          <w:rtl/>
        </w:rPr>
        <w:t xml:space="preserve"> ابن أبي شيبة 1/441رقم5094.</w:t>
      </w:r>
    </w:p>
  </w:footnote>
  <w:footnote w:id="68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3/162رقم5156-مصنف ابن أبي شيبة1/440رقم5075.</w:t>
      </w:r>
    </w:p>
  </w:footnote>
  <w:footnote w:id="68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عبد الرزاق 3/174رقم5205.</w:t>
      </w:r>
    </w:p>
  </w:footnote>
  <w:footnote w:id="687">
    <w:p w:rsidR="00AD01F0" w:rsidRPr="00274EBA" w:rsidRDefault="00AD01F0" w:rsidP="00AF7C7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المصدر السابق </w:t>
      </w:r>
      <w:r w:rsidRPr="00274EBA">
        <w:rPr>
          <w:rFonts w:ascii="Traditional Arabic" w:hAnsi="Traditional Arabic" w:cs="Traditional Arabic"/>
          <w:sz w:val="28"/>
          <w:szCs w:val="28"/>
          <w:rtl/>
        </w:rPr>
        <w:t>3 /168رقم5179.</w:t>
      </w:r>
    </w:p>
  </w:footnote>
  <w:footnote w:id="68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-المبسوط2/23- بدائع الصنائع 1/260- اللباب في شرح الكتاب 1/109.</w:t>
      </w:r>
    </w:p>
  </w:footnote>
  <w:footnote w:id="689">
    <w:p w:rsidR="00AD01F0" w:rsidRPr="00274EBA" w:rsidRDefault="00AD01F0" w:rsidP="007538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المجتهد1/175- الكافي في </w:t>
      </w:r>
      <w:r w:rsidRPr="00274EBA">
        <w:rPr>
          <w:rFonts w:ascii="Traditional Arabic" w:hAnsi="Traditional Arabic" w:cs="Traditional Arabic" w:hint="cs"/>
          <w:sz w:val="28"/>
          <w:szCs w:val="28"/>
          <w:rtl/>
        </w:rPr>
        <w:t>فقه</w:t>
      </w:r>
      <w:r w:rsidRPr="00274EBA">
        <w:rPr>
          <w:rFonts w:ascii="Traditional Arabic" w:hAnsi="Traditional Arabic" w:cs="Traditional Arabic"/>
          <w:sz w:val="28"/>
          <w:szCs w:val="28"/>
          <w:rtl/>
        </w:rPr>
        <w:t xml:space="preserve"> أهل المدينة1/248.</w:t>
      </w:r>
    </w:p>
  </w:footnote>
  <w:footnote w:id="6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الأم للشافعي 1/221- الحاوي الكبير2/404- المهذب للشيرازي1/205.</w:t>
      </w:r>
    </w:p>
  </w:footnote>
  <w:footnote w:id="691">
    <w:p w:rsidR="00AD01F0" w:rsidRPr="00274EBA" w:rsidRDefault="00AD01F0" w:rsidP="00AF7C7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روي هذا الحديث مرفوعا من طريقين: الأول من طريق "عبد الله بن هارون عن عبد الله بن عمرو" </w:t>
      </w:r>
      <w:r w:rsidRPr="00274EBA">
        <w:rPr>
          <w:rFonts w:ascii="Traditional Arabic" w:hAnsi="Traditional Arabic" w:cs="Traditional Arabic" w:hint="cs"/>
          <w:sz w:val="28"/>
          <w:szCs w:val="28"/>
          <w:rtl/>
        </w:rPr>
        <w:t xml:space="preserve">كما في </w:t>
      </w:r>
      <w:r w:rsidRPr="00274EBA">
        <w:rPr>
          <w:rFonts w:ascii="Traditional Arabic" w:hAnsi="Traditional Arabic" w:cs="Traditional Arabic"/>
          <w:sz w:val="28"/>
          <w:szCs w:val="28"/>
          <w:rtl/>
        </w:rPr>
        <w:t xml:space="preserve">سنن </w:t>
      </w:r>
      <w:r w:rsidRPr="00274EBA">
        <w:rPr>
          <w:rFonts w:ascii="Traditional Arabic" w:hAnsi="Traditional Arabic" w:cs="Traditional Arabic" w:hint="cs"/>
          <w:sz w:val="28"/>
          <w:szCs w:val="28"/>
          <w:rtl/>
        </w:rPr>
        <w:t>أبي داود</w:t>
      </w:r>
      <w:r w:rsidRPr="00274EBA">
        <w:rPr>
          <w:rFonts w:ascii="Traditional Arabic" w:hAnsi="Traditional Arabic" w:cs="Traditional Arabic"/>
          <w:sz w:val="28"/>
          <w:szCs w:val="28"/>
          <w:rtl/>
        </w:rPr>
        <w:t xml:space="preserve"> 1/287رقم1056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ومن طريقه رواه البيهقي في الكبرى3/247رقم 5581. والطريق الثاني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رواية "عمرو بن </w:t>
      </w:r>
      <w:r w:rsidRPr="00274EBA">
        <w:rPr>
          <w:rFonts w:ascii="Traditional Arabic" w:hAnsi="Traditional Arabic" w:cs="Traditional Arabic" w:hint="cs"/>
          <w:sz w:val="28"/>
          <w:szCs w:val="28"/>
          <w:rtl/>
        </w:rPr>
        <w:t>شعيب": روا</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البيهقي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السنن الكبرى 3/247رقم5582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ومن طريقه رواه الدارقطني في سننه 2/311رقم 1589.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أشار ابن رجب إلى </w:t>
      </w:r>
      <w:r w:rsidRPr="00274EBA">
        <w:rPr>
          <w:rFonts w:ascii="Traditional Arabic" w:hAnsi="Traditional Arabic" w:cs="Traditional Arabic" w:hint="cs"/>
          <w:sz w:val="28"/>
          <w:szCs w:val="28"/>
          <w:rtl/>
        </w:rPr>
        <w:t>تضعيفه،</w:t>
      </w:r>
      <w:r w:rsidRPr="00274EBA">
        <w:rPr>
          <w:rFonts w:ascii="Traditional Arabic" w:hAnsi="Traditional Arabic" w:cs="Traditional Arabic"/>
          <w:sz w:val="28"/>
          <w:szCs w:val="28"/>
          <w:rtl/>
        </w:rPr>
        <w:t xml:space="preserve"> فقال: وروي موقوفاً، وهو </w:t>
      </w:r>
      <w:r w:rsidRPr="00274EBA">
        <w:rPr>
          <w:rFonts w:ascii="Traditional Arabic" w:hAnsi="Traditional Arabic" w:cs="Traditional Arabic" w:hint="cs"/>
          <w:sz w:val="28"/>
          <w:szCs w:val="28"/>
          <w:rtl/>
        </w:rPr>
        <w:t xml:space="preserve">أشبه </w:t>
      </w:r>
      <w:r w:rsidRPr="00274EBA">
        <w:rPr>
          <w:rFonts w:ascii="Traditional Arabic" w:hAnsi="Traditional Arabic" w:cs="Traditional Arabic"/>
          <w:sz w:val="28"/>
          <w:szCs w:val="28"/>
          <w:rtl/>
        </w:rPr>
        <w:t xml:space="preserve">(فتح الباري لابن رجب8/158). وقال المنذري </w:t>
      </w:r>
      <w:r w:rsidRPr="00274EBA">
        <w:rPr>
          <w:rFonts w:ascii="Traditional Arabic" w:hAnsi="Traditional Arabic" w:cs="Traditional Arabic" w:hint="cs"/>
          <w:sz w:val="28"/>
          <w:szCs w:val="28"/>
          <w:rtl/>
        </w:rPr>
        <w:t>في (</w:t>
      </w:r>
      <w:r w:rsidRPr="00274EBA">
        <w:rPr>
          <w:rFonts w:ascii="Traditional Arabic" w:hAnsi="Traditional Arabic" w:cs="Traditional Arabic"/>
          <w:sz w:val="28"/>
          <w:szCs w:val="28"/>
          <w:rtl/>
        </w:rPr>
        <w:t xml:space="preserve">الترغيب </w:t>
      </w:r>
      <w:r w:rsidRPr="00274EBA">
        <w:rPr>
          <w:rFonts w:ascii="Traditional Arabic" w:hAnsi="Traditional Arabic" w:cs="Traditional Arabic" w:hint="cs"/>
          <w:sz w:val="28"/>
          <w:szCs w:val="28"/>
          <w:rtl/>
        </w:rPr>
        <w:t>والترهيب</w:t>
      </w:r>
      <w:r w:rsidRPr="00274EBA">
        <w:rPr>
          <w:rFonts w:ascii="Traditional Arabic" w:hAnsi="Traditional Arabic" w:cs="Traditional Arabic"/>
          <w:sz w:val="28"/>
          <w:szCs w:val="28"/>
          <w:rtl/>
        </w:rPr>
        <w:t>2/ 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وفي إسناده محمد بن سعيد الطائفي، وفيه مقال</w:t>
      </w:r>
      <w:r w:rsidRPr="00274EBA">
        <w:rPr>
          <w:rFonts w:ascii="Traditional Arabic" w:hAnsi="Traditional Arabic" w:cs="Traditional Arabic" w:hint="cs"/>
          <w:sz w:val="28"/>
          <w:szCs w:val="28"/>
          <w:rtl/>
        </w:rPr>
        <w:t xml:space="preserve">.أ هـ. قلت: </w:t>
      </w:r>
      <w:r w:rsidRPr="00274EBA">
        <w:rPr>
          <w:rFonts w:ascii="Traditional Arabic" w:hAnsi="Traditional Arabic" w:cs="Traditional Arabic"/>
          <w:sz w:val="28"/>
          <w:szCs w:val="28"/>
          <w:rtl/>
        </w:rPr>
        <w:t xml:space="preserve">واضطرب قول الألباني </w:t>
      </w:r>
      <w:r w:rsidRPr="00274EBA">
        <w:rPr>
          <w:rFonts w:ascii="Traditional Arabic" w:hAnsi="Traditional Arabic" w:cs="Traditional Arabic" w:hint="cs"/>
          <w:sz w:val="28"/>
          <w:szCs w:val="28"/>
          <w:rtl/>
        </w:rPr>
        <w:t>فيه؛</w:t>
      </w:r>
      <w:r w:rsidRPr="00274EBA">
        <w:rPr>
          <w:rFonts w:ascii="Traditional Arabic" w:hAnsi="Traditional Arabic" w:cs="Traditional Arabic"/>
          <w:sz w:val="28"/>
          <w:szCs w:val="28"/>
          <w:rtl/>
        </w:rPr>
        <w:t xml:space="preserve"> فضعفه </w:t>
      </w:r>
      <w:r w:rsidRPr="00274EBA">
        <w:rPr>
          <w:rFonts w:ascii="Traditional Arabic" w:hAnsi="Traditional Arabic" w:cs="Traditional Arabic" w:hint="cs"/>
          <w:sz w:val="28"/>
          <w:szCs w:val="28"/>
          <w:rtl/>
        </w:rPr>
        <w:t xml:space="preserve">مرة كما في </w:t>
      </w:r>
      <w:r w:rsidRPr="00274EBA">
        <w:rPr>
          <w:rFonts w:ascii="Traditional Arabic" w:hAnsi="Traditional Arabic" w:cs="Traditional Arabic"/>
          <w:sz w:val="28"/>
          <w:szCs w:val="28"/>
          <w:rtl/>
        </w:rPr>
        <w:t>مشكاة المصابيح 1/434, وحسنه أخرى</w:t>
      </w:r>
      <w:r w:rsidRPr="00274EBA">
        <w:rPr>
          <w:rFonts w:ascii="Traditional Arabic" w:hAnsi="Traditional Arabic" w:cs="Traditional Arabic" w:hint="cs"/>
          <w:sz w:val="28"/>
          <w:szCs w:val="28"/>
          <w:rtl/>
        </w:rPr>
        <w:t xml:space="preserve"> كما في (</w:t>
      </w:r>
      <w:r w:rsidRPr="00274EBA">
        <w:rPr>
          <w:rFonts w:ascii="Traditional Arabic" w:hAnsi="Traditional Arabic" w:cs="Traditional Arabic"/>
          <w:sz w:val="28"/>
          <w:szCs w:val="28"/>
          <w:rtl/>
        </w:rPr>
        <w:t>إرواء الغليل3/58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قلت: الحديث ضعيف مرفوعا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لكنه صحيح موقوفا على عبد الله بن عمرو بن العاص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تخري</w:t>
      </w:r>
      <w:r w:rsidRPr="00274EBA">
        <w:rPr>
          <w:rFonts w:ascii="Traditional Arabic" w:hAnsi="Traditional Arabic" w:cs="Traditional Arabic" w:hint="eastAsia"/>
          <w:sz w:val="28"/>
          <w:szCs w:val="28"/>
          <w:rtl/>
        </w:rPr>
        <w:t>ج</w:t>
      </w:r>
      <w:r w:rsidRPr="00274EBA">
        <w:rPr>
          <w:rFonts w:ascii="Traditional Arabic" w:hAnsi="Traditional Arabic" w:cs="Traditional Arabic"/>
          <w:sz w:val="28"/>
          <w:szCs w:val="28"/>
          <w:rtl/>
        </w:rPr>
        <w:t xml:space="preserve"> الأثر عن عبد الله بن عمرو في أصل المسألة</w:t>
      </w:r>
      <w:r w:rsidRPr="00274EBA">
        <w:rPr>
          <w:rFonts w:ascii="Traditional Arabic" w:hAnsi="Traditional Arabic" w:cs="Traditional Arabic" w:hint="cs"/>
          <w:sz w:val="28"/>
          <w:szCs w:val="28"/>
          <w:rtl/>
        </w:rPr>
        <w:t>, ص131.</w:t>
      </w:r>
    </w:p>
  </w:footnote>
  <w:footnote w:id="69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إرشاد الساري لشرح صحيح البخاري2/172.</w:t>
      </w:r>
    </w:p>
  </w:footnote>
  <w:footnote w:id="693">
    <w:p w:rsidR="00AD01F0" w:rsidRPr="00274EBA" w:rsidRDefault="00AD01F0" w:rsidP="00FD5EC0">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يجب إتيان المسجد على من سمع النداء</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1/452 رقم653.</w:t>
      </w:r>
      <w:r w:rsidRPr="00274EBA">
        <w:rPr>
          <w:rFonts w:ascii="Traditional Arabic" w:hAnsi="Traditional Arabic" w:cs="Traditional Arabic" w:hint="cs"/>
          <w:sz w:val="28"/>
          <w:szCs w:val="28"/>
          <w:rtl/>
        </w:rPr>
        <w:t xml:space="preserve"> وذلك الأعمى هو عبد الله بن أم مكتوم, كما جاء مصرحا بذلك كما  في اسنن ابن ماجه 1/260رقم792, وسنن أبي داود1 /151رقم552, وغيرهما بسند صحيح.</w:t>
      </w:r>
    </w:p>
  </w:footnote>
  <w:footnote w:id="694">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ص132.</w:t>
      </w:r>
    </w:p>
  </w:footnote>
  <w:footnote w:id="69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3/163رقم</w:t>
      </w:r>
      <w:r w:rsidRPr="00274EBA">
        <w:rPr>
          <w:rFonts w:ascii="Traditional Arabic" w:hAnsi="Traditional Arabic" w:cs="Traditional Arabic" w:hint="cs"/>
          <w:sz w:val="28"/>
          <w:szCs w:val="28"/>
          <w:rtl/>
        </w:rPr>
        <w:t>5159-مصنف</w:t>
      </w:r>
      <w:r w:rsidRPr="00274EBA">
        <w:rPr>
          <w:rFonts w:ascii="Traditional Arabic" w:hAnsi="Traditional Arabic" w:cs="Traditional Arabic"/>
          <w:sz w:val="28"/>
          <w:szCs w:val="28"/>
          <w:rtl/>
        </w:rPr>
        <w:t xml:space="preserve"> ابن أبي شيبة 1/441رقم5093.</w:t>
      </w:r>
    </w:p>
  </w:footnote>
  <w:footnote w:id="69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الرزاق3/163رقم5158.</w:t>
      </w:r>
    </w:p>
  </w:footnote>
  <w:footnote w:id="69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عبد الله بن سلام بن </w:t>
      </w:r>
      <w:r w:rsidRPr="00274EBA">
        <w:rPr>
          <w:rFonts w:ascii="Traditional Arabic" w:hAnsi="Traditional Arabic" w:cs="Traditional Arabic" w:hint="cs"/>
          <w:sz w:val="28"/>
          <w:szCs w:val="28"/>
          <w:rtl/>
        </w:rPr>
        <w:t>الحارث،</w:t>
      </w:r>
      <w:r w:rsidRPr="00274EBA">
        <w:rPr>
          <w:rFonts w:ascii="Traditional Arabic" w:hAnsi="Traditional Arabic" w:cs="Traditional Arabic"/>
          <w:sz w:val="28"/>
          <w:szCs w:val="28"/>
          <w:rtl/>
        </w:rPr>
        <w:t xml:space="preserve"> أبو يوس</w:t>
      </w:r>
      <w:r w:rsidRPr="00274EBA">
        <w:rPr>
          <w:rFonts w:ascii="Traditional Arabic" w:hAnsi="Traditional Arabic" w:cs="Traditional Arabic" w:hint="cs"/>
          <w:sz w:val="28"/>
          <w:szCs w:val="28"/>
          <w:rtl/>
        </w:rPr>
        <w:t>ف (ت:43ه)</w:t>
      </w:r>
      <w:r w:rsidRPr="00274EBA">
        <w:rPr>
          <w:rFonts w:ascii="Traditional Arabic" w:hAnsi="Traditional Arabic" w:cs="Traditional Arabic"/>
          <w:sz w:val="28"/>
          <w:szCs w:val="28"/>
          <w:rtl/>
        </w:rPr>
        <w:t xml:space="preserve">: صحابي، </w:t>
      </w:r>
      <w:r w:rsidRPr="00274EBA">
        <w:rPr>
          <w:rFonts w:ascii="Traditional Arabic" w:hAnsi="Traditional Arabic" w:cs="Traditional Arabic" w:hint="cs"/>
          <w:sz w:val="28"/>
          <w:szCs w:val="28"/>
          <w:rtl/>
        </w:rPr>
        <w:t>أصله من يهود المدينة</w:t>
      </w:r>
      <w:r w:rsidRPr="00274EBA">
        <w:rPr>
          <w:rFonts w:ascii="Traditional Arabic" w:hAnsi="Traditional Arabic" w:cs="Traditional Arabic"/>
          <w:sz w:val="28"/>
          <w:szCs w:val="28"/>
          <w:rtl/>
        </w:rPr>
        <w:t xml:space="preserve">. نزل فيه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وَشَهِدَ شَاهِدٌ مِنْ بَنِي إِسْرَائِيلَ عَلَى مِثْلِهِ) [</w:t>
      </w:r>
      <w:r w:rsidRPr="00274EBA">
        <w:rPr>
          <w:rFonts w:ascii="Traditional Arabic" w:hAnsi="Traditional Arabic" w:cs="Traditional Arabic" w:hint="cs"/>
          <w:sz w:val="28"/>
          <w:szCs w:val="28"/>
          <w:rtl/>
        </w:rPr>
        <w:t xml:space="preserve">سورة الأحقاف، من </w:t>
      </w:r>
      <w:r w:rsidRPr="00274EBA">
        <w:rPr>
          <w:rFonts w:ascii="Traditional Arabic" w:hAnsi="Traditional Arabic" w:cs="Traditional Arabic"/>
          <w:sz w:val="28"/>
          <w:szCs w:val="28"/>
          <w:rtl/>
        </w:rPr>
        <w:t>الآية:10</w:t>
      </w:r>
      <w:r w:rsidRPr="00274EBA">
        <w:rPr>
          <w:rFonts w:ascii="Traditional Arabic" w:hAnsi="Traditional Arabic" w:cs="Traditional Arabic" w:hint="cs"/>
          <w:sz w:val="28"/>
          <w:szCs w:val="28"/>
          <w:rtl/>
        </w:rPr>
        <w:t>]. شه</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مع عمر فتح بيت المقدس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واعتزل الفتنة بين علي ومعاوية، وأقام بالمدينة إلى أن مات (ترجمته في: فضائل الصحابة للنسائي ص:</w:t>
      </w:r>
      <w:r w:rsidRPr="00274EBA">
        <w:rPr>
          <w:rFonts w:ascii="Traditional Arabic" w:hAnsi="Traditional Arabic" w:cs="Traditional Arabic" w:hint="cs"/>
          <w:sz w:val="28"/>
          <w:szCs w:val="28"/>
          <w:rtl/>
        </w:rPr>
        <w:t>45- معجم</w:t>
      </w:r>
      <w:r w:rsidRPr="00274EBA">
        <w:rPr>
          <w:rFonts w:ascii="Traditional Arabic" w:hAnsi="Traditional Arabic" w:cs="Traditional Arabic"/>
          <w:sz w:val="28"/>
          <w:szCs w:val="28"/>
          <w:rtl/>
        </w:rPr>
        <w:t xml:space="preserve"> الصحابة للبغوي4/</w:t>
      </w:r>
      <w:r w:rsidRPr="00274EBA">
        <w:rPr>
          <w:rFonts w:ascii="Traditional Arabic" w:hAnsi="Traditional Arabic" w:cs="Traditional Arabic" w:hint="cs"/>
          <w:sz w:val="28"/>
          <w:szCs w:val="28"/>
          <w:rtl/>
        </w:rPr>
        <w:t>102- الاستيعاب</w:t>
      </w:r>
      <w:r w:rsidRPr="00274EBA">
        <w:rPr>
          <w:rFonts w:ascii="Traditional Arabic" w:hAnsi="Traditional Arabic" w:cs="Traditional Arabic"/>
          <w:sz w:val="28"/>
          <w:szCs w:val="28"/>
          <w:rtl/>
        </w:rPr>
        <w:t>3/921</w:t>
      </w:r>
      <w:r w:rsidRPr="00274EBA">
        <w:rPr>
          <w:rFonts w:ascii="Traditional Arabic" w:hAnsi="Traditional Arabic" w:cs="Traditional Arabic" w:hint="cs"/>
          <w:sz w:val="28"/>
          <w:szCs w:val="28"/>
          <w:rtl/>
        </w:rPr>
        <w:t>).</w:t>
      </w:r>
    </w:p>
  </w:footnote>
  <w:footnote w:id="69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w:t>
      </w:r>
      <w:r w:rsidRPr="00274EBA">
        <w:rPr>
          <w:rFonts w:ascii="Traditional Arabic" w:hAnsi="Traditional Arabic" w:cs="Traditional Arabic" w:hint="cs"/>
          <w:sz w:val="28"/>
          <w:szCs w:val="28"/>
          <w:rtl/>
        </w:rPr>
        <w:t>أبي شيبة</w:t>
      </w:r>
      <w:r w:rsidRPr="00274EBA">
        <w:rPr>
          <w:rFonts w:ascii="Traditional Arabic" w:hAnsi="Traditional Arabic" w:cs="Traditional Arabic"/>
          <w:sz w:val="28"/>
          <w:szCs w:val="28"/>
          <w:rtl/>
        </w:rPr>
        <w:t xml:space="preserve"> 1/441رقم5082.</w:t>
      </w:r>
    </w:p>
  </w:footnote>
  <w:footnote w:id="6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3/162 رقم.5154</w:t>
      </w:r>
    </w:p>
  </w:footnote>
  <w:footnote w:id="7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الذخيرة للقرافي</w:t>
      </w:r>
      <w:r w:rsidRPr="00274EBA">
        <w:rPr>
          <w:rFonts w:ascii="Traditional Arabic" w:hAnsi="Traditional Arabic" w:cs="Traditional Arabic"/>
          <w:sz w:val="28"/>
          <w:szCs w:val="28"/>
          <w:rtl/>
        </w:rPr>
        <w:t>2/340- القوانين الفقهية 1/55- بداية المجتهد1/175.</w:t>
      </w:r>
    </w:p>
  </w:footnote>
  <w:footnote w:id="7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2/266.</w:t>
      </w:r>
    </w:p>
  </w:footnote>
  <w:footnote w:id="702">
    <w:p w:rsidR="00AD01F0" w:rsidRPr="00274EBA" w:rsidRDefault="00AD01F0" w:rsidP="0075381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المدونة للإمام مالك 1/233.</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 xml:space="preserve"> ,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1415</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- 1994</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70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مسائل أبي داود السجستاني للإمام </w:t>
      </w:r>
      <w:r w:rsidRPr="00274EBA">
        <w:rPr>
          <w:rFonts w:ascii="Traditional Arabic" w:hAnsi="Traditional Arabic" w:cs="Traditional Arabic" w:hint="cs"/>
          <w:sz w:val="28"/>
          <w:szCs w:val="28"/>
          <w:rtl/>
        </w:rPr>
        <w:t>أحمد،</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82-"</w:t>
      </w:r>
      <w:r w:rsidRPr="00274EBA">
        <w:rPr>
          <w:rFonts w:ascii="Traditional Arabic" w:hAnsi="Traditional Arabic" w:cs="Traditional Arabic"/>
          <w:sz w:val="28"/>
          <w:szCs w:val="28"/>
          <w:rtl/>
        </w:rPr>
        <w:t xml:space="preserve">مسائل أحمد" رواية ابنه عبد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ص:120.</w:t>
      </w:r>
    </w:p>
  </w:footnote>
  <w:footnote w:id="70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3/165رقم</w:t>
      </w:r>
      <w:r w:rsidRPr="00274EBA">
        <w:rPr>
          <w:rFonts w:ascii="Traditional Arabic" w:hAnsi="Traditional Arabic" w:cs="Traditional Arabic" w:hint="cs"/>
          <w:sz w:val="28"/>
          <w:szCs w:val="28"/>
          <w:rtl/>
        </w:rPr>
        <w:t>5166-مصنف</w:t>
      </w:r>
      <w:r w:rsidRPr="00274EBA">
        <w:rPr>
          <w:rFonts w:ascii="Traditional Arabic" w:hAnsi="Traditional Arabic" w:cs="Traditional Arabic"/>
          <w:sz w:val="28"/>
          <w:szCs w:val="28"/>
          <w:rtl/>
        </w:rPr>
        <w:t xml:space="preserve"> ابن أبي شيبة3/165رقم 5166</w:t>
      </w:r>
      <w:r w:rsidRPr="00274EBA">
        <w:rPr>
          <w:rFonts w:ascii="Traditional Arabic" w:hAnsi="Traditional Arabic" w:cs="Traditional Arabic" w:hint="cs"/>
          <w:sz w:val="28"/>
          <w:szCs w:val="28"/>
          <w:rtl/>
        </w:rPr>
        <w:t>.كلاهما</w:t>
      </w:r>
      <w:r w:rsidRPr="00274EBA">
        <w:rPr>
          <w:rFonts w:ascii="Traditional Arabic" w:hAnsi="Traditional Arabic" w:cs="Traditional Arabic"/>
          <w:sz w:val="28"/>
          <w:szCs w:val="28"/>
          <w:rtl/>
        </w:rPr>
        <w:t xml:space="preserve"> عن محمد بن عباد بن </w:t>
      </w:r>
      <w:r w:rsidRPr="00274EBA">
        <w:rPr>
          <w:rFonts w:ascii="Traditional Arabic" w:hAnsi="Traditional Arabic" w:cs="Traditional Arabic" w:hint="cs"/>
          <w:sz w:val="28"/>
          <w:szCs w:val="28"/>
          <w:rtl/>
        </w:rPr>
        <w:t>جعفر،</w:t>
      </w:r>
      <w:r w:rsidRPr="00274EBA">
        <w:rPr>
          <w:rFonts w:ascii="Traditional Arabic" w:hAnsi="Traditional Arabic" w:cs="Traditional Arabic"/>
          <w:sz w:val="28"/>
          <w:szCs w:val="28"/>
          <w:rtl/>
        </w:rPr>
        <w:t xml:space="preserve"> وهو من </w:t>
      </w:r>
      <w:r w:rsidRPr="00274EBA">
        <w:rPr>
          <w:rFonts w:ascii="Traditional Arabic" w:hAnsi="Traditional Arabic" w:cs="Traditional Arabic" w:hint="cs"/>
          <w:sz w:val="28"/>
          <w:szCs w:val="28"/>
          <w:rtl/>
        </w:rPr>
        <w:t>التابعين،</w:t>
      </w:r>
      <w:r w:rsidRPr="00274EBA">
        <w:rPr>
          <w:rFonts w:ascii="Traditional Arabic" w:hAnsi="Traditional Arabic" w:cs="Traditional Arabic"/>
          <w:sz w:val="28"/>
          <w:szCs w:val="28"/>
          <w:rtl/>
        </w:rPr>
        <w:t xml:space="preserve"> فالحديث </w:t>
      </w:r>
      <w:r w:rsidRPr="00274EBA">
        <w:rPr>
          <w:rFonts w:ascii="Traditional Arabic" w:hAnsi="Traditional Arabic" w:cs="Traditional Arabic" w:hint="cs"/>
          <w:sz w:val="28"/>
          <w:szCs w:val="28"/>
          <w:rtl/>
        </w:rPr>
        <w:t xml:space="preserve">مرسل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كنز العمال 7/732رقم21153).</w:t>
      </w:r>
    </w:p>
  </w:footnote>
  <w:footnote w:id="70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المدونة  لمالك 1/234- البيان والتحصيل1/436-الذخيرة للقرافي2/340.</w:t>
      </w:r>
    </w:p>
  </w:footnote>
  <w:footnote w:id="706">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الإداوة، بالكسر: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مَطْهَرة، وهي إناء صغير من جلد يتخذ </w:t>
      </w:r>
      <w:r w:rsidRPr="00274EBA">
        <w:rPr>
          <w:rFonts w:ascii="Traditional Arabic" w:hAnsi="Traditional Arabic" w:cs="Traditional Arabic" w:hint="cs"/>
          <w:sz w:val="28"/>
          <w:szCs w:val="28"/>
          <w:rtl/>
        </w:rPr>
        <w:t xml:space="preserve">للماء. </w:t>
      </w:r>
      <w:r w:rsidRPr="00274EBA">
        <w:rPr>
          <w:rFonts w:ascii="Traditional Arabic" w:hAnsi="Traditional Arabic" w:cs="Traditional Arabic"/>
          <w:sz w:val="28"/>
          <w:szCs w:val="28"/>
          <w:rtl/>
        </w:rPr>
        <w:t xml:space="preserve">(تاج </w:t>
      </w:r>
      <w:r w:rsidRPr="00274EBA">
        <w:rPr>
          <w:rFonts w:ascii="Traditional Arabic" w:hAnsi="Traditional Arabic" w:cs="Traditional Arabic" w:hint="cs"/>
          <w:sz w:val="28"/>
          <w:szCs w:val="28"/>
          <w:rtl/>
        </w:rPr>
        <w:t>العروس 37/51,</w:t>
      </w:r>
      <w:r w:rsidRPr="00274EBA">
        <w:rPr>
          <w:rFonts w:ascii="Traditional Arabic" w:hAnsi="Traditional Arabic" w:cs="Traditional Arabic"/>
          <w:sz w:val="28"/>
          <w:szCs w:val="28"/>
          <w:rtl/>
        </w:rPr>
        <w:t xml:space="preserve"> مادة: أ د و).</w:t>
      </w:r>
    </w:p>
  </w:footnote>
  <w:footnote w:id="7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1/441رقم 5082.</w:t>
      </w:r>
    </w:p>
  </w:footnote>
  <w:footnote w:id="7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بداية المجتهد1/175-الذخيرة2/340-الكافي في فقه أهل المدينة1/248. وروى عن الإمام أحمد أنه قدر أن النداء 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سمع من فرسخ (مسائل أبي داود للإمام أحمد:82). والفرسخ ثلاثة أميال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الفرسخ: بفتح فسكون </w:t>
      </w:r>
      <w:r w:rsidRPr="00274EBA">
        <w:rPr>
          <w:rFonts w:ascii="Traditional Arabic" w:hAnsi="Traditional Arabic" w:cs="Traditional Arabic" w:hint="cs"/>
          <w:sz w:val="28"/>
          <w:szCs w:val="28"/>
          <w:rtl/>
        </w:rPr>
        <w:t>مُعَرب،</w:t>
      </w:r>
      <w:r w:rsidRPr="00274EBA">
        <w:rPr>
          <w:rFonts w:ascii="Traditional Arabic" w:hAnsi="Traditional Arabic" w:cs="Traditional Arabic"/>
          <w:sz w:val="28"/>
          <w:szCs w:val="28"/>
          <w:rtl/>
        </w:rPr>
        <w:t xml:space="preserve"> من مقاييس </w:t>
      </w:r>
      <w:r w:rsidRPr="00274EBA">
        <w:rPr>
          <w:rFonts w:ascii="Traditional Arabic" w:hAnsi="Traditional Arabic" w:cs="Traditional Arabic" w:hint="cs"/>
          <w:sz w:val="28"/>
          <w:szCs w:val="28"/>
          <w:rtl/>
        </w:rPr>
        <w:t>المسافات،</w:t>
      </w:r>
      <w:r w:rsidRPr="00274EBA">
        <w:rPr>
          <w:rFonts w:ascii="Traditional Arabic" w:hAnsi="Traditional Arabic" w:cs="Traditional Arabic"/>
          <w:sz w:val="28"/>
          <w:szCs w:val="28"/>
          <w:rtl/>
        </w:rPr>
        <w:t xml:space="preserve"> مقداره ثلاثة </w:t>
      </w:r>
      <w:r w:rsidRPr="00274EBA">
        <w:rPr>
          <w:rFonts w:ascii="Traditional Arabic" w:hAnsi="Traditional Arabic" w:cs="Traditional Arabic" w:hint="cs"/>
          <w:sz w:val="28"/>
          <w:szCs w:val="28"/>
          <w:rtl/>
        </w:rPr>
        <w:t>أميال،</w:t>
      </w:r>
      <w:r w:rsidRPr="00274EBA">
        <w:rPr>
          <w:rFonts w:ascii="Traditional Arabic" w:hAnsi="Traditional Arabic" w:cs="Traditional Arabic"/>
          <w:sz w:val="28"/>
          <w:szCs w:val="28"/>
          <w:rtl/>
        </w:rPr>
        <w:t xml:space="preserve"> وال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ـــ</w:t>
      </w:r>
      <w:r w:rsidRPr="00274EBA">
        <w:rPr>
          <w:rFonts w:ascii="Traditional Arabic" w:hAnsi="Traditional Arabic" w:cs="Traditional Arabic"/>
          <w:sz w:val="28"/>
          <w:szCs w:val="28"/>
          <w:rtl/>
        </w:rPr>
        <w:t xml:space="preserve">يل مقداره اثنا عشر ألف </w:t>
      </w:r>
      <w:r w:rsidRPr="00274EBA">
        <w:rPr>
          <w:rFonts w:ascii="Traditional Arabic" w:hAnsi="Traditional Arabic" w:cs="Traditional Arabic" w:hint="cs"/>
          <w:sz w:val="28"/>
          <w:szCs w:val="28"/>
          <w:rtl/>
        </w:rPr>
        <w:t>ذراع،</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يساوي 5544 مترا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معجم لغة </w:t>
      </w:r>
      <w:r w:rsidRPr="00274EBA">
        <w:rPr>
          <w:rFonts w:ascii="Traditional Arabic" w:hAnsi="Traditional Arabic" w:cs="Traditional Arabic" w:hint="cs"/>
          <w:sz w:val="28"/>
          <w:szCs w:val="28"/>
          <w:rtl/>
        </w:rPr>
        <w:t>الفقهاء،</w:t>
      </w:r>
      <w:r w:rsidRPr="00274EBA">
        <w:rPr>
          <w:rFonts w:ascii="Traditional Arabic" w:hAnsi="Traditional Arabic" w:cs="Traditional Arabic"/>
          <w:sz w:val="28"/>
          <w:szCs w:val="28"/>
          <w:rtl/>
        </w:rPr>
        <w:t xml:space="preserve"> ص:343). ومسيرة الفرسخ ساعة ونصف الساعة بسير الإبل والقدم، لا بالسيارة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الشرح الممتع على زاد المستقنع 5/15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70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شيبة1/440رقم5076.</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سعد بن أبي وقاص</w:t>
      </w:r>
      <w:r w:rsidRPr="00274EBA">
        <w:rPr>
          <w:rFonts w:ascii="Traditional Arabic" w:hAnsi="Traditional Arabic" w:cs="Traditional Arabic" w:hint="cs"/>
          <w:sz w:val="28"/>
          <w:szCs w:val="28"/>
          <w:rtl/>
        </w:rPr>
        <w:t xml:space="preserve">: سعد بن </w:t>
      </w:r>
      <w:r w:rsidRPr="00274EBA">
        <w:rPr>
          <w:rFonts w:ascii="Traditional Arabic" w:hAnsi="Traditional Arabic" w:cs="Traditional Arabic"/>
          <w:sz w:val="28"/>
          <w:szCs w:val="28"/>
          <w:rtl/>
        </w:rPr>
        <w:t>مالك</w:t>
      </w:r>
      <w:r w:rsidRPr="00274EBA">
        <w:rPr>
          <w:rFonts w:ascii="Traditional Arabic" w:hAnsi="Traditional Arabic" w:cs="Traditional Arabic" w:hint="cs"/>
          <w:sz w:val="28"/>
          <w:szCs w:val="28"/>
          <w:rtl/>
        </w:rPr>
        <w:t xml:space="preserve"> بن وهب</w:t>
      </w:r>
      <w:r w:rsidRPr="00274EBA">
        <w:rPr>
          <w:rFonts w:ascii="Traditional Arabic" w:hAnsi="Traditional Arabic" w:cs="Traditional Arabic"/>
          <w:sz w:val="28"/>
          <w:szCs w:val="28"/>
          <w:rtl/>
        </w:rPr>
        <w:t xml:space="preserve"> الزهري، أبو إسحاق(ت:117هـ): </w:t>
      </w:r>
      <w:r w:rsidRPr="00274EBA">
        <w:rPr>
          <w:rFonts w:ascii="Traditional Arabic" w:hAnsi="Traditional Arabic" w:cs="Traditional Arabic" w:hint="cs"/>
          <w:sz w:val="28"/>
          <w:szCs w:val="28"/>
          <w:rtl/>
        </w:rPr>
        <w:t xml:space="preserve">صاحب رسول الله، </w:t>
      </w:r>
      <w:r w:rsidRPr="00274EBA">
        <w:rPr>
          <w:rFonts w:ascii="Traditional Arabic" w:hAnsi="Traditional Arabic" w:cs="Traditional Arabic"/>
          <w:sz w:val="28"/>
          <w:szCs w:val="28"/>
          <w:rtl/>
        </w:rPr>
        <w:t>فاتح العراق. أول من رمى بسهم في سبيل الله، وأحد العشرة المبشرين بالجنة. شهد بدرا، وكان قائد فتح القادسية. (</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تاريخ دمشق20/</w:t>
      </w:r>
      <w:r w:rsidRPr="00274EBA">
        <w:rPr>
          <w:rFonts w:ascii="Traditional Arabic" w:hAnsi="Traditional Arabic" w:cs="Traditional Arabic" w:hint="cs"/>
          <w:sz w:val="28"/>
          <w:szCs w:val="28"/>
          <w:rtl/>
        </w:rPr>
        <w:t>280-أسد</w:t>
      </w:r>
      <w:r w:rsidRPr="00274EBA">
        <w:rPr>
          <w:rFonts w:ascii="Traditional Arabic" w:hAnsi="Traditional Arabic" w:cs="Traditional Arabic"/>
          <w:sz w:val="28"/>
          <w:szCs w:val="28"/>
          <w:rtl/>
        </w:rPr>
        <w:t>الغابة2/</w:t>
      </w:r>
      <w:r w:rsidRPr="00274EBA">
        <w:rPr>
          <w:rFonts w:ascii="Traditional Arabic" w:hAnsi="Traditional Arabic" w:cs="Traditional Arabic" w:hint="cs"/>
          <w:sz w:val="28"/>
          <w:szCs w:val="28"/>
          <w:rtl/>
        </w:rPr>
        <w:t>452- سير</w:t>
      </w:r>
      <w:r w:rsidRPr="00274EBA">
        <w:rPr>
          <w:rFonts w:ascii="Traditional Arabic" w:hAnsi="Traditional Arabic" w:cs="Traditional Arabic"/>
          <w:sz w:val="28"/>
          <w:szCs w:val="28"/>
          <w:rtl/>
        </w:rPr>
        <w:t xml:space="preserve"> أعلام النبلاء1/92).</w:t>
      </w:r>
    </w:p>
  </w:footnote>
  <w:footnote w:id="71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3/163رقم</w:t>
      </w:r>
      <w:r w:rsidRPr="00274EBA">
        <w:rPr>
          <w:rFonts w:ascii="Traditional Arabic" w:hAnsi="Traditional Arabic" w:cs="Traditional Arabic" w:hint="cs"/>
          <w:sz w:val="28"/>
          <w:szCs w:val="28"/>
          <w:rtl/>
        </w:rPr>
        <w:t>5157-مصنف</w:t>
      </w:r>
      <w:r w:rsidRPr="00274EBA">
        <w:rPr>
          <w:rFonts w:ascii="Traditional Arabic" w:hAnsi="Traditional Arabic" w:cs="Traditional Arabic"/>
          <w:sz w:val="28"/>
          <w:szCs w:val="28"/>
          <w:rtl/>
        </w:rPr>
        <w:t xml:space="preserve"> ابن أبي شيبة 1/440رقم5072.</w:t>
      </w:r>
    </w:p>
  </w:footnote>
  <w:footnote w:id="7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مصنف ابن أبي شيبة 1/441رقم5091</w:t>
      </w:r>
      <w:r w:rsidRPr="00274EBA">
        <w:rPr>
          <w:rFonts w:ascii="Traditional Arabic" w:hAnsi="Traditional Arabic" w:cs="Traditional Arabic" w:hint="cs"/>
          <w:sz w:val="28"/>
          <w:szCs w:val="28"/>
          <w:rtl/>
        </w:rPr>
        <w:t>.</w:t>
      </w:r>
    </w:p>
  </w:footnote>
  <w:footnote w:id="71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1/440رقم</w:t>
      </w:r>
      <w:r w:rsidRPr="00274EBA">
        <w:rPr>
          <w:rFonts w:ascii="Traditional Arabic" w:hAnsi="Traditional Arabic" w:cs="Traditional Arabic" w:hint="cs"/>
          <w:sz w:val="28"/>
          <w:szCs w:val="28"/>
          <w:rtl/>
        </w:rPr>
        <w:t>5074-مصنف</w:t>
      </w:r>
      <w:r w:rsidRPr="00274EBA">
        <w:rPr>
          <w:rFonts w:ascii="Traditional Arabic" w:hAnsi="Traditional Arabic" w:cs="Traditional Arabic"/>
          <w:sz w:val="28"/>
          <w:szCs w:val="28"/>
          <w:rtl/>
        </w:rPr>
        <w:t xml:space="preserve"> عبد الرزاق3/161رقم5150.</w:t>
      </w:r>
    </w:p>
  </w:footnote>
  <w:footnote w:id="71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الرزاق3/168رقم5180.</w:t>
      </w:r>
    </w:p>
  </w:footnote>
  <w:footnote w:id="71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1/441رقم</w:t>
      </w:r>
      <w:r w:rsidRPr="00274EBA">
        <w:rPr>
          <w:rFonts w:ascii="Traditional Arabic" w:hAnsi="Traditional Arabic" w:cs="Traditional Arabic" w:hint="cs"/>
          <w:sz w:val="28"/>
          <w:szCs w:val="28"/>
          <w:rtl/>
        </w:rPr>
        <w:t>5086-5088</w:t>
      </w:r>
      <w:r w:rsidRPr="00274EBA">
        <w:rPr>
          <w:rFonts w:ascii="Traditional Arabic" w:hAnsi="Traditional Arabic" w:cs="Traditional Arabic"/>
          <w:sz w:val="28"/>
          <w:szCs w:val="28"/>
          <w:rtl/>
        </w:rPr>
        <w:t>.</w:t>
      </w:r>
    </w:p>
  </w:footnote>
  <w:footnote w:id="715">
    <w:p w:rsidR="00AD01F0" w:rsidRPr="00274EBA" w:rsidRDefault="00AD01F0" w:rsidP="000D18B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 xml:space="preserve"> 1/441رقم5087.</w:t>
      </w:r>
    </w:p>
  </w:footnote>
  <w:footnote w:id="71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1/441رقم5091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فيه أيوب بن عتبة </w:t>
      </w:r>
      <w:r w:rsidRPr="00274EBA">
        <w:rPr>
          <w:rFonts w:ascii="Traditional Arabic" w:hAnsi="Traditional Arabic" w:cs="Traditional Arabic" w:hint="cs"/>
          <w:sz w:val="28"/>
          <w:szCs w:val="28"/>
          <w:rtl/>
        </w:rPr>
        <w:t>اليمامي،</w:t>
      </w:r>
      <w:r w:rsidRPr="00274EBA">
        <w:rPr>
          <w:rFonts w:ascii="Traditional Arabic" w:hAnsi="Traditional Arabic" w:cs="Traditional Arabic"/>
          <w:sz w:val="28"/>
          <w:szCs w:val="28"/>
          <w:rtl/>
        </w:rPr>
        <w:t xml:space="preserve"> ضعفه الحاكم وأبو داود وابن حبان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 xml:space="preserve">التهذيب </w:t>
      </w:r>
      <w:r w:rsidRPr="00274EBA">
        <w:rPr>
          <w:rFonts w:ascii="Traditional Arabic" w:hAnsi="Traditional Arabic" w:cs="Traditional Arabic"/>
          <w:sz w:val="28"/>
          <w:szCs w:val="28"/>
          <w:rtl/>
        </w:rPr>
        <w:t>1/409).</w:t>
      </w:r>
    </w:p>
  </w:footnote>
  <w:footnote w:id="717">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-عائشة</w:t>
      </w:r>
      <w:r w:rsidRPr="00274EBA">
        <w:rPr>
          <w:rFonts w:ascii="Traditional Arabic" w:hAnsi="Traditional Arabic" w:cs="Traditional Arabic" w:hint="cs"/>
          <w:sz w:val="28"/>
          <w:szCs w:val="28"/>
          <w:rtl/>
        </w:rPr>
        <w:t xml:space="preserve"> بنت</w:t>
      </w:r>
      <w:r w:rsidRPr="00274EBA">
        <w:rPr>
          <w:rFonts w:ascii="Traditional Arabic" w:hAnsi="Traditional Arabic" w:cs="Traditional Arabic"/>
          <w:sz w:val="28"/>
          <w:szCs w:val="28"/>
          <w:rtl/>
        </w:rPr>
        <w:t xml:space="preserve"> سعد بن أبي </w:t>
      </w:r>
      <w:r w:rsidRPr="00274EBA">
        <w:rPr>
          <w:rFonts w:ascii="Traditional Arabic" w:hAnsi="Traditional Arabic" w:cs="Traditional Arabic" w:hint="cs"/>
          <w:sz w:val="28"/>
          <w:szCs w:val="28"/>
          <w:rtl/>
        </w:rPr>
        <w:t>وقاص،</w:t>
      </w:r>
      <w:r w:rsidRPr="00274EBA">
        <w:rPr>
          <w:rFonts w:ascii="Traditional Arabic" w:hAnsi="Traditional Arabic" w:cs="Traditional Arabic"/>
          <w:sz w:val="28"/>
          <w:szCs w:val="28"/>
          <w:rtl/>
        </w:rPr>
        <w:t xml:space="preserve"> الزهرية المدنية: أدركت ستا من أزواج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وروت عن أبيها وغيره. وهي من </w:t>
      </w:r>
      <w:r w:rsidRPr="00274EBA">
        <w:rPr>
          <w:rFonts w:ascii="Traditional Arabic" w:hAnsi="Traditional Arabic" w:cs="Traditional Arabic" w:hint="cs"/>
          <w:sz w:val="28"/>
          <w:szCs w:val="28"/>
          <w:rtl/>
        </w:rPr>
        <w:t>الثقات(ترجمتها في: الوافي</w:t>
      </w:r>
      <w:r w:rsidRPr="00274EBA">
        <w:rPr>
          <w:rFonts w:ascii="Traditional Arabic" w:hAnsi="Traditional Arabic" w:cs="Traditional Arabic"/>
          <w:sz w:val="28"/>
          <w:szCs w:val="28"/>
          <w:rtl/>
        </w:rPr>
        <w:t xml:space="preserve"> بالوفيات16/ 347- تاريخ الإسلام3/255-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8/341).</w:t>
      </w:r>
    </w:p>
  </w:footnote>
  <w:footnote w:id="718">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3/163رقم5157- </w:t>
      </w:r>
      <w:r w:rsidRPr="00274EBA">
        <w:rPr>
          <w:rFonts w:ascii="Traditional Arabic" w:hAnsi="Traditional Arabic" w:cs="Traditional Arabic" w:hint="cs"/>
          <w:sz w:val="28"/>
          <w:szCs w:val="28"/>
          <w:rtl/>
        </w:rPr>
        <w:t xml:space="preserve">مصنف ابن أبي </w:t>
      </w:r>
      <w:r w:rsidRPr="00274EBA">
        <w:rPr>
          <w:rFonts w:ascii="Traditional Arabic" w:hAnsi="Traditional Arabic" w:cs="Traditional Arabic"/>
          <w:sz w:val="28"/>
          <w:szCs w:val="28"/>
          <w:rtl/>
        </w:rPr>
        <w:t>شيبة1/440رقم5072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بسند رجاله ثقات.</w:t>
      </w:r>
    </w:p>
  </w:footnote>
  <w:footnote w:id="71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 1/440رقم5076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بسند رجاله ثقات. </w:t>
      </w:r>
      <w:r w:rsidRPr="00274EBA">
        <w:rPr>
          <w:rFonts w:ascii="Traditional Arabic" w:hAnsi="Traditional Arabic" w:cs="Traditional Arabic" w:hint="cs"/>
          <w:sz w:val="28"/>
          <w:szCs w:val="28"/>
          <w:rtl/>
        </w:rPr>
        <w:t xml:space="preserve">وقوله: " </w:t>
      </w:r>
      <w:r w:rsidRPr="00274EBA">
        <w:rPr>
          <w:rFonts w:ascii="Traditional Arabic" w:hAnsi="Traditional Arabic" w:cs="Traditional Arabic"/>
          <w:sz w:val="28"/>
          <w:szCs w:val="28"/>
          <w:rtl/>
        </w:rPr>
        <w:t>الزّاوية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(بكسر الواو): موضع </w:t>
      </w:r>
      <w:r w:rsidRPr="00274EBA">
        <w:rPr>
          <w:rFonts w:ascii="Traditional Arabic" w:hAnsi="Traditional Arabic" w:cs="Traditional Arabic" w:hint="cs"/>
          <w:sz w:val="28"/>
          <w:szCs w:val="28"/>
          <w:rtl/>
        </w:rPr>
        <w:t>قريب من البصرة،</w:t>
      </w:r>
      <w:r w:rsidRPr="00274EBA">
        <w:rPr>
          <w:rFonts w:ascii="Traditional Arabic" w:hAnsi="Traditional Arabic" w:cs="Traditional Arabic"/>
          <w:sz w:val="28"/>
          <w:szCs w:val="28"/>
          <w:rtl/>
        </w:rPr>
        <w:t xml:space="preserve"> كان به قصر لأنس بن مالك(معجم ما استعجم من أسماء البلاد </w:t>
      </w:r>
      <w:r w:rsidRPr="00274EBA">
        <w:rPr>
          <w:rFonts w:ascii="Traditional Arabic" w:hAnsi="Traditional Arabic" w:cs="Traditional Arabic" w:hint="cs"/>
          <w:sz w:val="28"/>
          <w:szCs w:val="28"/>
          <w:rtl/>
        </w:rPr>
        <w:t>للبكري</w:t>
      </w:r>
      <w:r w:rsidRPr="00274EBA">
        <w:rPr>
          <w:rFonts w:ascii="Traditional Arabic" w:hAnsi="Traditional Arabic" w:cs="Traditional Arabic"/>
          <w:sz w:val="28"/>
          <w:szCs w:val="28"/>
          <w:rtl/>
        </w:rPr>
        <w:t>2/396)</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وأبو البختري هو: </w:t>
      </w:r>
      <w:r w:rsidRPr="00274EBA">
        <w:rPr>
          <w:rFonts w:ascii="Traditional Arabic" w:hAnsi="Traditional Arabic" w:cs="Traditional Arabic"/>
          <w:sz w:val="28"/>
          <w:szCs w:val="28"/>
          <w:rtl/>
        </w:rPr>
        <w:t xml:space="preserve">سعيد بن فيروز الطائي، بالولاء(ت:82هـ): </w:t>
      </w:r>
      <w:r w:rsidRPr="00274EBA">
        <w:rPr>
          <w:rFonts w:ascii="Traditional Arabic" w:hAnsi="Traditional Arabic" w:cs="Traditional Arabic" w:hint="cs"/>
          <w:sz w:val="28"/>
          <w:szCs w:val="28"/>
          <w:rtl/>
        </w:rPr>
        <w:t>تابعي،</w:t>
      </w:r>
      <w:r w:rsidRPr="00274EBA">
        <w:rPr>
          <w:rFonts w:ascii="Traditional Arabic" w:hAnsi="Traditional Arabic" w:cs="Traditional Arabic"/>
          <w:sz w:val="28"/>
          <w:szCs w:val="28"/>
          <w:rtl/>
        </w:rPr>
        <w:t xml:space="preserve"> من فقهاء </w:t>
      </w:r>
      <w:r w:rsidRPr="00274EBA">
        <w:rPr>
          <w:rFonts w:ascii="Traditional Arabic" w:hAnsi="Traditional Arabic" w:cs="Traditional Arabic" w:hint="cs"/>
          <w:sz w:val="28"/>
          <w:szCs w:val="28"/>
          <w:rtl/>
        </w:rPr>
        <w:t>الكوفة،</w:t>
      </w:r>
      <w:r w:rsidRPr="00274EBA">
        <w:rPr>
          <w:rFonts w:ascii="Traditional Arabic" w:hAnsi="Traditional Arabic" w:cs="Traditional Arabic"/>
          <w:sz w:val="28"/>
          <w:szCs w:val="28"/>
          <w:rtl/>
        </w:rPr>
        <w:t xml:space="preserve"> ثقة في الحديث على تشيع فيه. روى عن ابن عباس وطبقته. خرج على الحجاج مع ابن الأشعث، فقتل بوقعة دير الجماجم. (انظر: تاريخ الإسلام2/</w:t>
      </w:r>
      <w:r w:rsidRPr="00274EBA">
        <w:rPr>
          <w:rFonts w:ascii="Traditional Arabic" w:hAnsi="Traditional Arabic" w:cs="Traditional Arabic" w:hint="cs"/>
          <w:sz w:val="28"/>
          <w:szCs w:val="28"/>
          <w:rtl/>
        </w:rPr>
        <w:t>1024</w:t>
      </w:r>
      <w:r w:rsidRPr="00274EBA">
        <w:rPr>
          <w:rFonts w:ascii="Traditional Arabic" w:hAnsi="Traditional Arabic" w:cs="Traditional Arabic"/>
          <w:sz w:val="28"/>
          <w:szCs w:val="28"/>
        </w:rPr>
        <w:t xml:space="preserve"> -</w:t>
      </w:r>
      <w:r w:rsidRPr="00274EBA">
        <w:rPr>
          <w:rFonts w:ascii="Traditional Arabic" w:hAnsi="Traditional Arabic" w:cs="Traditional Arabic" w:hint="cs"/>
          <w:sz w:val="28"/>
          <w:szCs w:val="28"/>
          <w:rtl/>
        </w:rPr>
        <w:t>الطبقات</w:t>
      </w:r>
      <w:r w:rsidRPr="00274EBA">
        <w:rPr>
          <w:rFonts w:ascii="Traditional Arabic" w:hAnsi="Traditional Arabic" w:cs="Traditional Arabic"/>
          <w:sz w:val="28"/>
          <w:szCs w:val="28"/>
          <w:rtl/>
        </w:rPr>
        <w:t xml:space="preserve"> لخليفة بن خياط1/260).</w:t>
      </w:r>
    </w:p>
  </w:footnote>
  <w:footnote w:id="72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الأوسط لابن </w:t>
      </w:r>
      <w:r w:rsidRPr="00274EBA">
        <w:rPr>
          <w:rFonts w:ascii="Traditional Arabic" w:hAnsi="Traditional Arabic" w:cs="Traditional Arabic" w:hint="cs"/>
          <w:sz w:val="28"/>
          <w:szCs w:val="28"/>
          <w:rtl/>
        </w:rPr>
        <w:t>المنذر</w:t>
      </w:r>
      <w:r w:rsidRPr="00274EBA">
        <w:rPr>
          <w:rFonts w:ascii="Traditional Arabic" w:hAnsi="Traditional Arabic" w:cs="Traditional Arabic"/>
          <w:sz w:val="28"/>
          <w:szCs w:val="28"/>
          <w:rtl/>
        </w:rPr>
        <w:t>4/36 رقم1761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المحلى 31/259.</w:t>
      </w:r>
    </w:p>
  </w:footnote>
  <w:footnote w:id="721">
    <w:p w:rsidR="00AD01F0" w:rsidRPr="00274EBA" w:rsidRDefault="00AD01F0" w:rsidP="00752F46">
      <w:pPr>
        <w:pStyle w:val="NoSpacing"/>
        <w:rPr>
          <w:rFonts w:ascii="Traditional Arabic" w:hAnsi="Traditional Arabic" w:cs="Traditional Arabic"/>
          <w:sz w:val="28"/>
          <w:szCs w:val="28"/>
          <w:u w:val="single"/>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 3/259.</w:t>
      </w:r>
    </w:p>
  </w:footnote>
  <w:footnote w:id="722">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 xml:space="preserve"> 3/262. </w:t>
      </w:r>
    </w:p>
  </w:footnote>
  <w:footnote w:id="72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 1/440رقم5073.</w:t>
      </w:r>
    </w:p>
  </w:footnote>
  <w:footnote w:id="72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الرزاق3/162رقم</w:t>
      </w:r>
      <w:r w:rsidRPr="00274EBA">
        <w:rPr>
          <w:rFonts w:ascii="Traditional Arabic" w:hAnsi="Traditional Arabic" w:cs="Traditional Arabic" w:hint="cs"/>
          <w:sz w:val="28"/>
          <w:szCs w:val="28"/>
          <w:rtl/>
        </w:rPr>
        <w:t>5152-مصنف</w:t>
      </w:r>
      <w:r w:rsidRPr="00274EBA">
        <w:rPr>
          <w:rFonts w:ascii="Traditional Arabic" w:hAnsi="Traditional Arabic" w:cs="Traditional Arabic"/>
          <w:sz w:val="28"/>
          <w:szCs w:val="28"/>
          <w:rtl/>
        </w:rPr>
        <w:t xml:space="preserve"> ابن أبي شيبة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/440رقم5080.</w:t>
      </w:r>
    </w:p>
  </w:footnote>
  <w:footnote w:id="72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1/441رقم</w:t>
      </w:r>
      <w:r w:rsidRPr="00274EBA">
        <w:rPr>
          <w:rFonts w:ascii="Traditional Arabic" w:hAnsi="Traditional Arabic" w:cs="Traditional Arabic" w:hint="cs"/>
          <w:sz w:val="28"/>
          <w:szCs w:val="28"/>
          <w:rtl/>
        </w:rPr>
        <w:t>5084.</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نافع المدني،</w:t>
      </w:r>
      <w:r w:rsidRPr="00274EBA">
        <w:rPr>
          <w:rFonts w:ascii="Traditional Arabic" w:hAnsi="Traditional Arabic" w:cs="Traditional Arabic" w:hint="cs"/>
          <w:sz w:val="28"/>
          <w:szCs w:val="28"/>
          <w:rtl/>
        </w:rPr>
        <w:t xml:space="preserve"> هو:</w:t>
      </w:r>
      <w:r w:rsidRPr="00274EBA">
        <w:rPr>
          <w:rFonts w:ascii="Traditional Arabic" w:hAnsi="Traditional Arabic" w:cs="Traditional Arabic"/>
          <w:sz w:val="28"/>
          <w:szCs w:val="28"/>
          <w:rtl/>
        </w:rPr>
        <w:t xml:space="preserve"> أبو عبد </w:t>
      </w:r>
      <w:r w:rsidRPr="00274EBA">
        <w:rPr>
          <w:rFonts w:ascii="Traditional Arabic" w:hAnsi="Traditional Arabic" w:cs="Traditional Arabic" w:hint="cs"/>
          <w:sz w:val="28"/>
          <w:szCs w:val="28"/>
          <w:rtl/>
        </w:rPr>
        <w:t>الله،القرشي،</w:t>
      </w:r>
      <w:r w:rsidRPr="00274EBA">
        <w:rPr>
          <w:rFonts w:ascii="Traditional Arabic" w:hAnsi="Traditional Arabic" w:cs="Traditional Arabic"/>
          <w:sz w:val="28"/>
          <w:szCs w:val="28"/>
          <w:rtl/>
        </w:rPr>
        <w:t xml:space="preserve"> مولى عبد الله بن عمر </w:t>
      </w:r>
      <w:r w:rsidRPr="00274EBA">
        <w:rPr>
          <w:rFonts w:ascii="Traditional Arabic" w:hAnsi="Traditional Arabic" w:cs="Traditional Arabic" w:hint="cs"/>
          <w:sz w:val="28"/>
          <w:szCs w:val="28"/>
          <w:rtl/>
        </w:rPr>
        <w:t xml:space="preserve">وراوية حديثه </w:t>
      </w:r>
      <w:r w:rsidRPr="00274EBA">
        <w:rPr>
          <w:rFonts w:ascii="Traditional Arabic" w:hAnsi="Traditional Arabic" w:cs="Traditional Arabic"/>
          <w:sz w:val="28"/>
          <w:szCs w:val="28"/>
          <w:rtl/>
        </w:rPr>
        <w:t>(ت: 17</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من أئمة التابعين.كان رأسا في الفقه، كثير الرواية للحديث، لا يعرف له خطأ في روايته. أرسله عمر بن عبد العزيز إلى مصر ليعلم أهلها السنن. (ترجمته في: تاريخ دمشق 61/</w:t>
      </w:r>
      <w:r w:rsidRPr="00274EBA">
        <w:rPr>
          <w:rFonts w:ascii="Traditional Arabic" w:hAnsi="Traditional Arabic" w:cs="Traditional Arabic" w:hint="cs"/>
          <w:sz w:val="28"/>
          <w:szCs w:val="28"/>
          <w:rtl/>
        </w:rPr>
        <w:t xml:space="preserve">7828-وفيات </w:t>
      </w:r>
      <w:r w:rsidRPr="00274EBA">
        <w:rPr>
          <w:rFonts w:ascii="Traditional Arabic" w:hAnsi="Traditional Arabic" w:cs="Traditional Arabic"/>
          <w:sz w:val="28"/>
          <w:szCs w:val="28"/>
          <w:rtl/>
        </w:rPr>
        <w:t>الأعيان5/</w:t>
      </w:r>
      <w:r w:rsidRPr="00274EBA">
        <w:rPr>
          <w:rFonts w:ascii="Traditional Arabic" w:hAnsi="Traditional Arabic" w:cs="Traditional Arabic" w:hint="cs"/>
          <w:sz w:val="28"/>
          <w:szCs w:val="28"/>
          <w:rtl/>
        </w:rPr>
        <w:t>367-سير</w:t>
      </w:r>
      <w:r w:rsidRPr="00274EBA">
        <w:rPr>
          <w:rFonts w:ascii="Traditional Arabic" w:hAnsi="Traditional Arabic" w:cs="Traditional Arabic"/>
          <w:sz w:val="28"/>
          <w:szCs w:val="28"/>
          <w:rtl/>
        </w:rPr>
        <w:t xml:space="preserve"> أعلام النبلاء5/95).</w:t>
      </w:r>
    </w:p>
  </w:footnote>
  <w:footnote w:id="72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سنن الترمذي 1/366 رقم 502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ونقل </w:t>
      </w:r>
      <w:r w:rsidRPr="00274EBA">
        <w:rPr>
          <w:rFonts w:ascii="Traditional Arabic" w:hAnsi="Traditional Arabic" w:cs="Traditional Arabic" w:hint="cs"/>
          <w:sz w:val="28"/>
          <w:szCs w:val="28"/>
          <w:rtl/>
        </w:rPr>
        <w:t>إن الإمام</w:t>
      </w:r>
      <w:r w:rsidRPr="00274EBA">
        <w:rPr>
          <w:rFonts w:ascii="Traditional Arabic" w:hAnsi="Traditional Arabic" w:cs="Traditional Arabic"/>
          <w:sz w:val="28"/>
          <w:szCs w:val="28"/>
          <w:rtl/>
        </w:rPr>
        <w:t xml:space="preserve"> أحمد غضب لما سمع هذا </w:t>
      </w:r>
      <w:r w:rsidRPr="00274EBA">
        <w:rPr>
          <w:rFonts w:ascii="Traditional Arabic" w:hAnsi="Traditional Arabic" w:cs="Traditional Arabic" w:hint="cs"/>
          <w:sz w:val="28"/>
          <w:szCs w:val="28"/>
          <w:rtl/>
        </w:rPr>
        <w:t>الحديث،</w:t>
      </w:r>
      <w:r w:rsidRPr="00274EBA">
        <w:rPr>
          <w:rFonts w:ascii="Traditional Arabic" w:hAnsi="Traditional Arabic" w:cs="Traditional Arabic"/>
          <w:sz w:val="28"/>
          <w:szCs w:val="28"/>
          <w:rtl/>
        </w:rPr>
        <w:t xml:space="preserve"> قال أبو عيسى: إنما فعل أحمد بن حنبل هذا لأنه لم يعد هذا الحديث شيئا وضعفه لحال إسناده. وضعف</w:t>
      </w:r>
      <w:r w:rsidRPr="00274EBA">
        <w:rPr>
          <w:rFonts w:ascii="Traditional Arabic" w:hAnsi="Traditional Arabic" w:cs="Traditional Arabic" w:hint="cs"/>
          <w:sz w:val="28"/>
          <w:szCs w:val="28"/>
          <w:rtl/>
        </w:rPr>
        <w:t xml:space="preserve">ه </w:t>
      </w:r>
      <w:r w:rsidRPr="00274EBA">
        <w:rPr>
          <w:rFonts w:ascii="Traditional Arabic" w:hAnsi="Traditional Arabic" w:cs="Traditional Arabic"/>
          <w:sz w:val="28"/>
          <w:szCs w:val="28"/>
          <w:rtl/>
        </w:rPr>
        <w:t>البغوي (شرح السنة4/</w:t>
      </w:r>
      <w:r w:rsidRPr="00274EBA">
        <w:rPr>
          <w:rFonts w:ascii="Traditional Arabic" w:hAnsi="Traditional Arabic" w:cs="Traditional Arabic" w:hint="cs"/>
          <w:sz w:val="28"/>
          <w:szCs w:val="28"/>
          <w:rtl/>
        </w:rPr>
        <w:t>221)، والألباني</w:t>
      </w:r>
      <w:r w:rsidRPr="00274EBA">
        <w:rPr>
          <w:rFonts w:ascii="Traditional Arabic" w:hAnsi="Traditional Arabic" w:cs="Traditional Arabic"/>
          <w:sz w:val="28"/>
          <w:szCs w:val="28"/>
          <w:rtl/>
        </w:rPr>
        <w:t xml:space="preserve"> (ضعيف سنن </w:t>
      </w:r>
      <w:r w:rsidRPr="00274EBA">
        <w:rPr>
          <w:rFonts w:ascii="Traditional Arabic" w:hAnsi="Traditional Arabic" w:cs="Traditional Arabic" w:hint="cs"/>
          <w:sz w:val="28"/>
          <w:szCs w:val="28"/>
          <w:rtl/>
        </w:rPr>
        <w:t>اا</w:t>
      </w:r>
      <w:r w:rsidRPr="00274EBA">
        <w:rPr>
          <w:rFonts w:ascii="Traditional Arabic" w:hAnsi="Traditional Arabic" w:cs="Traditional Arabic"/>
          <w:sz w:val="28"/>
          <w:szCs w:val="28"/>
          <w:rtl/>
        </w:rPr>
        <w:t>لترمذي1/56).</w:t>
      </w:r>
    </w:p>
  </w:footnote>
  <w:footnote w:id="72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الاستذكار لابن عبد البر2/</w:t>
      </w:r>
      <w:r w:rsidRPr="00274EBA">
        <w:rPr>
          <w:rFonts w:ascii="Traditional Arabic" w:hAnsi="Traditional Arabic" w:cs="Traditional Arabic" w:hint="cs"/>
          <w:sz w:val="28"/>
          <w:szCs w:val="28"/>
          <w:rtl/>
        </w:rPr>
        <w:t>387-التيسير</w:t>
      </w:r>
      <w:r w:rsidRPr="00274EBA">
        <w:rPr>
          <w:rFonts w:ascii="Traditional Arabic" w:hAnsi="Traditional Arabic" w:cs="Traditional Arabic"/>
          <w:sz w:val="28"/>
          <w:szCs w:val="28"/>
          <w:rtl/>
        </w:rPr>
        <w:t xml:space="preserve"> بشرح الجامع الصغير للمناوي1/489-تحفة الأحودذي بشرح جامع الترمذي 3/13.</w:t>
      </w:r>
    </w:p>
  </w:footnote>
  <w:footnote w:id="72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 1/440رقم</w:t>
      </w:r>
      <w:r w:rsidRPr="00274EBA">
        <w:rPr>
          <w:rFonts w:ascii="Traditional Arabic" w:hAnsi="Traditional Arabic" w:cs="Traditional Arabic" w:hint="cs"/>
          <w:sz w:val="28"/>
          <w:szCs w:val="28"/>
          <w:rtl/>
        </w:rPr>
        <w:t>5073-بسند</w:t>
      </w:r>
      <w:r w:rsidRPr="00274EBA">
        <w:rPr>
          <w:rFonts w:ascii="Traditional Arabic" w:hAnsi="Traditional Arabic" w:cs="Traditional Arabic"/>
          <w:sz w:val="28"/>
          <w:szCs w:val="28"/>
          <w:rtl/>
        </w:rPr>
        <w:t xml:space="preserve"> رجاله ثقات. وال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ُـــــ</w:t>
      </w:r>
      <w:r w:rsidRPr="00274EBA">
        <w:rPr>
          <w:rFonts w:ascii="Traditional Arabic" w:hAnsi="Traditional Arabic" w:cs="Traditional Arabic"/>
          <w:sz w:val="28"/>
          <w:szCs w:val="28"/>
          <w:rtl/>
        </w:rPr>
        <w:t xml:space="preserve">رَاح (بضم </w:t>
      </w:r>
      <w:r w:rsidRPr="00274EBA">
        <w:rPr>
          <w:rFonts w:ascii="Traditional Arabic" w:hAnsi="Traditional Arabic" w:cs="Traditional Arabic" w:hint="cs"/>
          <w:sz w:val="28"/>
          <w:szCs w:val="28"/>
          <w:rtl/>
        </w:rPr>
        <w:t>الميم) 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المكان الذي تأوي فيه الماشية </w:t>
      </w:r>
      <w:r w:rsidRPr="00274EBA">
        <w:rPr>
          <w:rFonts w:ascii="Traditional Arabic" w:hAnsi="Traditional Arabic" w:cs="Traditional Arabic" w:hint="cs"/>
          <w:sz w:val="28"/>
          <w:szCs w:val="28"/>
          <w:rtl/>
        </w:rPr>
        <w:t xml:space="preserve">بالليل </w:t>
      </w:r>
      <w:r w:rsidRPr="00274EBA">
        <w:rPr>
          <w:rFonts w:ascii="Traditional Arabic" w:hAnsi="Traditional Arabic" w:cs="Traditional Arabic"/>
          <w:sz w:val="28"/>
          <w:szCs w:val="28"/>
          <w:rtl/>
        </w:rPr>
        <w:t xml:space="preserve">(النهاية في غريب الحديث والأثر2/273). </w:t>
      </w:r>
    </w:p>
  </w:footnote>
  <w:footnote w:id="729">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3/164رقم5162</w:t>
      </w:r>
      <w:r w:rsidRPr="00274EBA">
        <w:rPr>
          <w:rFonts w:ascii="Traditional Arabic" w:hAnsi="Traditional Arabic" w:cs="Traditional Arabic" w:hint="cs"/>
          <w:sz w:val="28"/>
          <w:szCs w:val="28"/>
          <w:rtl/>
        </w:rPr>
        <w:t>.</w:t>
      </w:r>
    </w:p>
    <w:p w:rsidR="00AD01F0" w:rsidRPr="00274EBA" w:rsidRDefault="00AD01F0" w:rsidP="00FE6315">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مُعاذ</w:t>
      </w:r>
      <w:r w:rsidRPr="00274EBA">
        <w:rPr>
          <w:rFonts w:ascii="Traditional Arabic" w:hAnsi="Traditional Arabic" w:cs="Traditional Arabic" w:hint="cs"/>
          <w:sz w:val="28"/>
          <w:szCs w:val="28"/>
          <w:rtl/>
        </w:rPr>
        <w:t>: هو ا</w:t>
      </w:r>
      <w:r w:rsidRPr="00274EBA">
        <w:rPr>
          <w:rFonts w:ascii="Traditional Arabic" w:hAnsi="Traditional Arabic" w:cs="Traditional Arabic"/>
          <w:sz w:val="28"/>
          <w:szCs w:val="28"/>
          <w:rtl/>
        </w:rPr>
        <w:t>بن جبل بن عمرو الأنصاري(ت:18هـ): صحابي جليل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أعلم الأمة بالحلال والحرام.أحد الستة الذين جمعوا القرآن على عهد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.أسلم وهو فتى، شهد العقبة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بدرا والمشاهد كلها. وبعثه رسول الله، قاضيا ومعلما لأهل اليمن، فبقي بها إلى أن توفي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ثم خرج </w:t>
      </w:r>
      <w:r w:rsidRPr="00274EBA">
        <w:rPr>
          <w:rFonts w:ascii="Traditional Arabic" w:hAnsi="Traditional Arabic" w:cs="Traditional Arabic" w:hint="cs"/>
          <w:sz w:val="28"/>
          <w:szCs w:val="28"/>
          <w:rtl/>
        </w:rPr>
        <w:t>في غزو</w:t>
      </w:r>
      <w:r w:rsidRPr="00274EBA">
        <w:rPr>
          <w:rFonts w:ascii="Traditional Arabic" w:hAnsi="Traditional Arabic" w:cs="Traditional Arabic"/>
          <w:sz w:val="28"/>
          <w:szCs w:val="28"/>
          <w:rtl/>
        </w:rPr>
        <w:t xml:space="preserve"> الشام. ومات في طاعون عمواس.(</w:t>
      </w:r>
      <w:r w:rsidRPr="00274EBA">
        <w:rPr>
          <w:rFonts w:ascii="Traditional Arabic" w:hAnsi="Traditional Arabic" w:cs="Traditional Arabic" w:hint="cs"/>
          <w:sz w:val="28"/>
          <w:szCs w:val="28"/>
          <w:rtl/>
        </w:rPr>
        <w:t xml:space="preserve">انظر ترجمته في: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/437-</w:t>
      </w:r>
      <w:r w:rsidRPr="00274EBA">
        <w:rPr>
          <w:rFonts w:ascii="Traditional Arabic" w:hAnsi="Traditional Arabic" w:cs="Traditional Arabic" w:hint="cs"/>
          <w:sz w:val="28"/>
          <w:szCs w:val="28"/>
          <w:rtl/>
        </w:rPr>
        <w:t xml:space="preserve">الاستيعاب </w:t>
      </w:r>
      <w:r w:rsidRPr="00274EBA">
        <w:rPr>
          <w:rFonts w:ascii="Traditional Arabic" w:hAnsi="Traditional Arabic" w:cs="Traditional Arabic"/>
          <w:sz w:val="28"/>
          <w:szCs w:val="28"/>
          <w:rtl/>
        </w:rPr>
        <w:t>3/1402</w:t>
      </w:r>
      <w:r w:rsidRPr="00274EBA">
        <w:rPr>
          <w:rFonts w:ascii="Traditional Arabic" w:hAnsi="Traditional Arabic" w:cs="Traditional Arabic" w:hint="cs"/>
          <w:sz w:val="28"/>
          <w:szCs w:val="28"/>
          <w:rtl/>
        </w:rPr>
        <w:t>).</w:t>
      </w:r>
    </w:p>
  </w:footnote>
  <w:footnote w:id="73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3/162 رقم5153.</w:t>
      </w:r>
    </w:p>
  </w:footnote>
  <w:footnote w:id="73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1/440رقم5078.</w:t>
      </w:r>
    </w:p>
  </w:footnote>
  <w:footnote w:id="7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3/164رقم5162. والخبر فيه عبْدَة بنُ أَبِي </w:t>
      </w:r>
      <w:r w:rsidRPr="00274EBA">
        <w:rPr>
          <w:rFonts w:ascii="Traditional Arabic" w:hAnsi="Traditional Arabic" w:cs="Traditional Arabic" w:hint="cs"/>
          <w:sz w:val="28"/>
          <w:szCs w:val="28"/>
          <w:rtl/>
        </w:rPr>
        <w:t>لُبَابَةَ،</w:t>
      </w:r>
      <w:r w:rsidRPr="00274EBA">
        <w:rPr>
          <w:rFonts w:ascii="Traditional Arabic" w:hAnsi="Traditional Arabic" w:cs="Traditional Arabic"/>
          <w:sz w:val="28"/>
          <w:szCs w:val="28"/>
          <w:rtl/>
        </w:rPr>
        <w:t xml:space="preserve"> ولا </w:t>
      </w:r>
      <w:r w:rsidRPr="00274EBA">
        <w:rPr>
          <w:rFonts w:ascii="Traditional Arabic" w:hAnsi="Traditional Arabic" w:cs="Traditional Arabic" w:hint="cs"/>
          <w:sz w:val="28"/>
          <w:szCs w:val="28"/>
          <w:rtl/>
        </w:rPr>
        <w:t>أعلم-فيما</w:t>
      </w:r>
      <w:r w:rsidRPr="00274EBA">
        <w:rPr>
          <w:rFonts w:ascii="Traditional Arabic" w:hAnsi="Traditional Arabic" w:cs="Traditional Arabic"/>
          <w:sz w:val="28"/>
          <w:szCs w:val="28"/>
          <w:rtl/>
        </w:rPr>
        <w:t xml:space="preserve"> بين يدي من كتب الرجال والتاريخ أن أحدا أثبت سماع عَبْدَةُ </w:t>
      </w:r>
      <w:r w:rsidRPr="00274EBA">
        <w:rPr>
          <w:rFonts w:ascii="Traditional Arabic" w:hAnsi="Traditional Arabic" w:cs="Traditional Arabic" w:hint="cs"/>
          <w:sz w:val="28"/>
          <w:szCs w:val="28"/>
          <w:rtl/>
        </w:rPr>
        <w:t xml:space="preserve">من </w:t>
      </w:r>
      <w:r w:rsidRPr="00274EBA">
        <w:rPr>
          <w:rFonts w:ascii="Traditional Arabic" w:hAnsi="Traditional Arabic" w:cs="Traditional Arabic"/>
          <w:sz w:val="28"/>
          <w:szCs w:val="28"/>
          <w:rtl/>
        </w:rPr>
        <w:t xml:space="preserve">معاذ بن </w:t>
      </w:r>
      <w:r w:rsidRPr="00274EBA">
        <w:rPr>
          <w:rFonts w:ascii="Traditional Arabic" w:hAnsi="Traditional Arabic" w:cs="Traditional Arabic" w:hint="cs"/>
          <w:sz w:val="28"/>
          <w:szCs w:val="28"/>
          <w:rtl/>
        </w:rPr>
        <w:t>جيل،</w:t>
      </w:r>
      <w:r w:rsidRPr="00274EBA">
        <w:rPr>
          <w:rFonts w:ascii="Traditional Arabic" w:hAnsi="Traditional Arabic" w:cs="Traditional Arabic"/>
          <w:sz w:val="28"/>
          <w:szCs w:val="28"/>
          <w:rtl/>
        </w:rPr>
        <w:t xml:space="preserve"> فالسند ظاهره الانقطاع</w:t>
      </w:r>
      <w:r w:rsidRPr="00274EBA">
        <w:rPr>
          <w:rFonts w:ascii="Traditional Arabic" w:hAnsi="Traditional Arabic" w:cs="Traditional Arabic" w:hint="cs"/>
          <w:sz w:val="28"/>
          <w:szCs w:val="28"/>
          <w:rtl/>
        </w:rPr>
        <w:t>.</w:t>
      </w:r>
    </w:p>
  </w:footnote>
  <w:footnote w:id="73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3/163رقم5161</w:t>
      </w:r>
      <w:r w:rsidRPr="00274EBA">
        <w:rPr>
          <w:rFonts w:ascii="Traditional Arabic" w:hAnsi="Traditional Arabic" w:cs="Traditional Arabic" w:hint="cs"/>
          <w:sz w:val="28"/>
          <w:szCs w:val="28"/>
          <w:rtl/>
        </w:rPr>
        <w:t>.</w:t>
      </w:r>
    </w:p>
  </w:footnote>
  <w:footnote w:id="73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فائن "و"ماترين": أسماء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موضعين لم أجد لهما ذكر فيما بين يدي من كتب البلدان والجغرافيا.</w:t>
      </w:r>
    </w:p>
  </w:footnote>
  <w:footnote w:id="73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عبد الرزاق 3/163رقم5161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بسند ضعيف.</w:t>
      </w:r>
    </w:p>
  </w:footnote>
  <w:footnote w:id="73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بدائع الصنائع1/</w:t>
      </w:r>
      <w:r w:rsidRPr="00274EBA">
        <w:rPr>
          <w:rFonts w:ascii="Traditional Arabic" w:hAnsi="Traditional Arabic" w:cs="Traditional Arabic" w:hint="cs"/>
          <w:sz w:val="28"/>
          <w:szCs w:val="28"/>
          <w:rtl/>
        </w:rPr>
        <w:t>260-البناية</w:t>
      </w:r>
      <w:r w:rsidRPr="00274EBA">
        <w:rPr>
          <w:rFonts w:ascii="Traditional Arabic" w:hAnsi="Traditional Arabic" w:cs="Traditional Arabic"/>
          <w:sz w:val="28"/>
          <w:szCs w:val="28"/>
          <w:rtl/>
        </w:rPr>
        <w:t xml:space="preserve"> شرح الهداية 3/</w:t>
      </w:r>
      <w:r w:rsidRPr="00274EBA">
        <w:rPr>
          <w:rFonts w:ascii="Traditional Arabic" w:hAnsi="Traditional Arabic" w:cs="Traditional Arabic" w:hint="cs"/>
          <w:sz w:val="28"/>
          <w:szCs w:val="28"/>
          <w:rtl/>
        </w:rPr>
        <w:t>42-مجمع</w:t>
      </w:r>
      <w:r w:rsidRPr="00274EBA">
        <w:rPr>
          <w:rFonts w:ascii="Traditional Arabic" w:hAnsi="Traditional Arabic" w:cs="Traditional Arabic"/>
          <w:sz w:val="28"/>
          <w:szCs w:val="28"/>
          <w:rtl/>
        </w:rPr>
        <w:t xml:space="preserve"> الأنهر في شرح ملتقى الأبحر1/169.</w:t>
      </w:r>
    </w:p>
  </w:footnote>
  <w:footnote w:id="737">
    <w:p w:rsidR="00AD01F0" w:rsidRPr="00274EBA" w:rsidRDefault="00AD01F0" w:rsidP="009977F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3/163رقم</w:t>
      </w:r>
      <w:r w:rsidRPr="00274EBA">
        <w:rPr>
          <w:rFonts w:ascii="Traditional Arabic" w:hAnsi="Traditional Arabic" w:cs="Traditional Arabic" w:hint="cs"/>
          <w:sz w:val="28"/>
          <w:szCs w:val="28"/>
          <w:rtl/>
        </w:rPr>
        <w:t>5159-مصنف</w:t>
      </w:r>
      <w:r w:rsidRPr="00274EBA">
        <w:rPr>
          <w:rFonts w:ascii="Traditional Arabic" w:hAnsi="Traditional Arabic" w:cs="Traditional Arabic"/>
          <w:sz w:val="28"/>
          <w:szCs w:val="28"/>
          <w:rtl/>
        </w:rPr>
        <w:t xml:space="preserve"> ابن أبي شيبة 1/441رقم5093</w:t>
      </w:r>
      <w:r w:rsidRPr="00274EBA">
        <w:rPr>
          <w:rFonts w:ascii="Traditional Arabic" w:hAnsi="Traditional Arabic" w:cs="Traditional Arabic" w:hint="cs"/>
          <w:sz w:val="28"/>
          <w:szCs w:val="28"/>
          <w:rtl/>
        </w:rPr>
        <w:t>.</w:t>
      </w:r>
    </w:p>
  </w:footnote>
  <w:footnote w:id="73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ذو الحُلَيفة: ميقات أهل </w:t>
      </w:r>
      <w:r w:rsidRPr="00274EBA">
        <w:rPr>
          <w:rFonts w:ascii="Traditional Arabic" w:hAnsi="Traditional Arabic" w:cs="Traditional Arabic" w:hint="cs"/>
          <w:sz w:val="28"/>
          <w:szCs w:val="28"/>
          <w:rtl/>
        </w:rPr>
        <w:t>المدينة،</w:t>
      </w:r>
      <w:r w:rsidRPr="00274EBA">
        <w:rPr>
          <w:rFonts w:ascii="Traditional Arabic" w:hAnsi="Traditional Arabic" w:cs="Traditional Arabic"/>
          <w:sz w:val="28"/>
          <w:szCs w:val="28"/>
          <w:rtl/>
        </w:rPr>
        <w:t xml:space="preserve"> ومن مر به من غيرهم، يبعد عن المدينة على طريق مكة تسعة أكيال (كيلو </w:t>
      </w:r>
      <w:r w:rsidRPr="00274EBA">
        <w:rPr>
          <w:rFonts w:ascii="Traditional Arabic" w:hAnsi="Traditional Arabic" w:cs="Traditional Arabic" w:hint="cs"/>
          <w:sz w:val="28"/>
          <w:szCs w:val="28"/>
          <w:rtl/>
        </w:rPr>
        <w:t>مترات) جنوب</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وهي اليوم بلدة عامرة، وتعرف عند العامة ب</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 xml:space="preserve">أبيار </w:t>
      </w:r>
      <w:r w:rsidRPr="00274EBA">
        <w:rPr>
          <w:rFonts w:ascii="Traditional Arabic" w:hAnsi="Traditional Arabic" w:cs="Traditional Arabic" w:hint="cs"/>
          <w:sz w:val="28"/>
          <w:szCs w:val="28"/>
          <w:rtl/>
        </w:rPr>
        <w:t xml:space="preserve">علي"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معجم المعالم</w:t>
      </w:r>
      <w:r w:rsidRPr="00274EBA">
        <w:rPr>
          <w:rFonts w:ascii="Traditional Arabic" w:hAnsi="Traditional Arabic" w:cs="Traditional Arabic"/>
          <w:sz w:val="28"/>
          <w:szCs w:val="28"/>
          <w:rtl/>
        </w:rPr>
        <w:t xml:space="preserve"> الجغرافية في </w:t>
      </w:r>
      <w:r w:rsidRPr="00274EBA">
        <w:rPr>
          <w:rFonts w:ascii="Traditional Arabic" w:hAnsi="Traditional Arabic" w:cs="Traditional Arabic" w:hint="cs"/>
          <w:sz w:val="28"/>
          <w:szCs w:val="28"/>
          <w:rtl/>
        </w:rPr>
        <w:t>السيرة النبوية،</w:t>
      </w:r>
      <w:r w:rsidRPr="00274EBA">
        <w:rPr>
          <w:rFonts w:ascii="Traditional Arabic" w:hAnsi="Traditional Arabic" w:cs="Traditional Arabic"/>
          <w:sz w:val="28"/>
          <w:szCs w:val="28"/>
          <w:rtl/>
        </w:rPr>
        <w:t xml:space="preserve"> عاتق بن غيث </w:t>
      </w:r>
      <w:r w:rsidRPr="00274EBA">
        <w:rPr>
          <w:rFonts w:ascii="Traditional Arabic" w:hAnsi="Traditional Arabic" w:cs="Traditional Arabic" w:hint="cs"/>
          <w:sz w:val="28"/>
          <w:szCs w:val="28"/>
          <w:rtl/>
        </w:rPr>
        <w:t>الحربي،</w:t>
      </w:r>
      <w:r w:rsidRPr="00274EBA">
        <w:rPr>
          <w:rFonts w:ascii="Traditional Arabic" w:hAnsi="Traditional Arabic" w:cs="Traditional Arabic"/>
          <w:sz w:val="28"/>
          <w:szCs w:val="28"/>
          <w:rtl/>
        </w:rPr>
        <w:t xml:space="preserve"> ص:104).</w:t>
      </w:r>
    </w:p>
  </w:footnote>
  <w:footnote w:id="73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المحلى3/261.</w:t>
      </w:r>
    </w:p>
  </w:footnote>
  <w:footnote w:id="740">
    <w:p w:rsidR="00AD01F0" w:rsidRPr="00274EBA" w:rsidRDefault="00AD01F0" w:rsidP="009977F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تخريجه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:132.</w:t>
      </w:r>
    </w:p>
  </w:footnote>
  <w:footnote w:id="74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1/440رقم5068.</w:t>
      </w:r>
    </w:p>
  </w:footnote>
  <w:footnote w:id="74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الكبير2/406.</w:t>
      </w:r>
    </w:p>
  </w:footnote>
  <w:footnote w:id="74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البخاري</w:t>
      </w:r>
      <w:r w:rsidRPr="00274EBA">
        <w:rPr>
          <w:rFonts w:ascii="Traditional Arabic" w:hAnsi="Traditional Arabic" w:cs="Traditional Arabic" w:hint="cs"/>
          <w:sz w:val="28"/>
          <w:szCs w:val="28"/>
          <w:rtl/>
        </w:rPr>
        <w:t xml:space="preserve">,كتاب: الجمعة,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الجمعة في القرى والمدن</w:t>
      </w:r>
      <w:r w:rsidRPr="00274EBA">
        <w:rPr>
          <w:rFonts w:ascii="Traditional Arabic" w:hAnsi="Traditional Arabic" w:cs="Traditional Arabic"/>
          <w:sz w:val="28"/>
          <w:szCs w:val="28"/>
          <w:rtl/>
        </w:rPr>
        <w:t xml:space="preserve"> 2/5 رقم892.</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عبد القَيْس بن أَفْصى، من أسد ربيعة: جدّ جاهلي من عدنان. النسبة إليه قيسيّ. كانت ديار بنيه بتهامة، ثم خرجوا إلى البحرين، واستقروا بها.</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ـــ</w:t>
      </w:r>
      <w:r w:rsidRPr="00274EBA">
        <w:rPr>
          <w:rFonts w:ascii="Traditional Arabic" w:hAnsi="Traditional Arabic" w:cs="Traditional Arabic"/>
          <w:sz w:val="28"/>
          <w:szCs w:val="28"/>
          <w:rtl/>
        </w:rPr>
        <w:t>وَاث</w:t>
      </w:r>
      <w:r w:rsidRPr="00274EBA">
        <w:rPr>
          <w:rFonts w:ascii="Traditional Arabic" w:hAnsi="Traditional Arabic" w:cs="Traditional Arabic" w:hint="cs"/>
          <w:sz w:val="28"/>
          <w:szCs w:val="28"/>
          <w:rtl/>
        </w:rPr>
        <w:t xml:space="preserve">ي" </w:t>
      </w:r>
      <w:r w:rsidRPr="00274EBA">
        <w:rPr>
          <w:rFonts w:ascii="Traditional Arabic" w:hAnsi="Traditional Arabic" w:cs="Traditional Arabic"/>
          <w:sz w:val="28"/>
          <w:szCs w:val="28"/>
          <w:rtl/>
        </w:rPr>
        <w:t xml:space="preserve">(بضم أوله): مدينة بالبحرين. والبحرين كان اسما لسواحل نجد بين قطر والكويت، وأطلق عليها اسم" الأحساء" نهاية العهد العثماني، وانتقل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اسم إلى الجزيرة التي تواجه هذا الساحل من الشرق، وهي مملكة البحرين اليوم. وعندما </w:t>
      </w:r>
      <w:r w:rsidRPr="00274EBA">
        <w:rPr>
          <w:rFonts w:ascii="Traditional Arabic" w:hAnsi="Traditional Arabic" w:cs="Traditional Arabic" w:hint="cs"/>
          <w:sz w:val="28"/>
          <w:szCs w:val="28"/>
          <w:rtl/>
        </w:rPr>
        <w:t>نشأت</w:t>
      </w:r>
      <w:r w:rsidRPr="00274EBA">
        <w:rPr>
          <w:rFonts w:ascii="Traditional Arabic" w:hAnsi="Traditional Arabic" w:cs="Traditional Arabic"/>
          <w:sz w:val="28"/>
          <w:szCs w:val="28"/>
          <w:rtl/>
        </w:rPr>
        <w:t xml:space="preserve"> المملكة العربية السعودية أطلق على هذا الإقليم اسم "المنطقة الشرقية</w:t>
      </w:r>
      <w:r w:rsidRPr="00274EBA">
        <w:rPr>
          <w:rFonts w:ascii="Traditional Arabic" w:hAnsi="Traditional Arabic" w:cs="Traditional Arabic" w:hint="cs"/>
          <w:sz w:val="28"/>
          <w:szCs w:val="28"/>
          <w:rtl/>
        </w:rPr>
        <w:t>" (انظر: معجم المعالم</w:t>
      </w:r>
      <w:r w:rsidRPr="00274EBA">
        <w:rPr>
          <w:rFonts w:ascii="Traditional Arabic" w:hAnsi="Traditional Arabic" w:cs="Traditional Arabic"/>
          <w:sz w:val="28"/>
          <w:szCs w:val="28"/>
          <w:rtl/>
        </w:rPr>
        <w:t xml:space="preserve"> الجغرافية في السيرة النبوية لعاتق الحربي ص:</w:t>
      </w:r>
      <w:r w:rsidRPr="00274EBA">
        <w:rPr>
          <w:rFonts w:ascii="Traditional Arabic" w:hAnsi="Traditional Arabic" w:cs="Traditional Arabic" w:hint="cs"/>
          <w:sz w:val="28"/>
          <w:szCs w:val="28"/>
          <w:rtl/>
        </w:rPr>
        <w:t xml:space="preserve">41- </w:t>
      </w:r>
      <w:r w:rsidRPr="00274EBA">
        <w:rPr>
          <w:rFonts w:ascii="Traditional Arabic" w:hAnsi="Traditional Arabic" w:cs="Traditional Arabic"/>
          <w:sz w:val="28"/>
          <w:szCs w:val="28"/>
          <w:rtl/>
        </w:rPr>
        <w:t>معجم قبائل العرب 726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الروض المعطار في خبر الأقطار لأبي عبد الله الحِميرى</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ص:181)</w:t>
      </w:r>
    </w:p>
  </w:footnote>
  <w:footnote w:id="744">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نيل الأوطار</w:t>
      </w:r>
      <w:r w:rsidRPr="00274EBA">
        <w:rPr>
          <w:rFonts w:ascii="Traditional Arabic" w:hAnsi="Traditional Arabic" w:cs="Traditional Arabic" w:hint="cs"/>
          <w:sz w:val="28"/>
          <w:szCs w:val="28"/>
          <w:rtl/>
        </w:rPr>
        <w:t>, محمد بن 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لشوكاني 3/277.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عصام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الدين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الصبابطي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الحديث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مصر</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1413</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745">
    <w:p w:rsidR="00AD01F0" w:rsidRPr="00274EBA" w:rsidRDefault="00AD01F0" w:rsidP="00086F7C">
      <w:pPr>
        <w:autoSpaceDE w:val="0"/>
        <w:autoSpaceDN w:val="0"/>
        <w:adjustRightInd w:val="0"/>
        <w:spacing w:after="0" w:line="240" w:lineRule="auto"/>
        <w:rPr>
          <w:rFonts w:ascii="Traditional Arabic" w:hAnsi="Traditional Arabic" w:cs="Traditional Arabic"/>
          <w:b/>
          <w:bCs/>
          <w:color w:val="000080"/>
          <w:kern w:val="0"/>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Style w:val="NoSpacingChar"/>
          <w:rFonts w:ascii="Traditional Arabic" w:hAnsi="Traditional Arabic" w:cs="Traditional Arabic"/>
          <w:sz w:val="28"/>
          <w:szCs w:val="28"/>
          <w:rtl/>
        </w:rPr>
        <w:t>- الرحماني المباركفوري( ت:</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1414هـ-1994م) ع</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بيد الله بن عبد السلام الرحماني أبو الحسن المباركفوري. داعية </w:t>
      </w:r>
      <w:hyperlink r:id="rId17" w:tooltip="محدث" w:history="1">
        <w:r w:rsidRPr="00274EBA">
          <w:rPr>
            <w:rStyle w:val="NoSpacingChar"/>
            <w:rFonts w:ascii="Traditional Arabic" w:hAnsi="Traditional Arabic" w:cs="Traditional Arabic"/>
            <w:sz w:val="28"/>
            <w:szCs w:val="28"/>
            <w:rtl/>
          </w:rPr>
          <w:t>ومحدث</w:t>
        </w:r>
      </w:hyperlink>
      <w:r w:rsidRPr="00274EBA">
        <w:rPr>
          <w:rStyle w:val="NoSpacingChar"/>
          <w:rFonts w:ascii="Traditional Arabic" w:hAnsi="Traditional Arabic" w:cs="Traditional Arabic"/>
          <w:sz w:val="28"/>
          <w:szCs w:val="28"/>
          <w:rtl/>
        </w:rPr>
        <w:t xml:space="preserve">، من أهل </w:t>
      </w:r>
      <w:hyperlink r:id="rId18" w:tooltip="الهند" w:history="1">
        <w:r w:rsidRPr="00274EBA">
          <w:rPr>
            <w:rStyle w:val="NoSpacingChar"/>
            <w:rFonts w:ascii="Traditional Arabic" w:hAnsi="Traditional Arabic" w:cs="Traditional Arabic"/>
            <w:sz w:val="28"/>
            <w:szCs w:val="28"/>
            <w:rtl/>
          </w:rPr>
          <w:t>الهند</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ولد بمدينة </w:t>
      </w:r>
      <w:hyperlink r:id="rId19" w:tooltip="مباركفور" w:history="1">
        <w:r w:rsidRPr="00274EBA">
          <w:rPr>
            <w:rStyle w:val="NoSpacingChar"/>
            <w:rFonts w:ascii="Traditional Arabic" w:hAnsi="Traditional Arabic" w:cs="Traditional Arabic"/>
            <w:sz w:val="28"/>
            <w:szCs w:val="28"/>
            <w:rtl/>
          </w:rPr>
          <w:t>مباركفور</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 xml:space="preserve">ودرس بالمدرسة الرحمانية </w:t>
      </w:r>
      <w:hyperlink r:id="rId20" w:tooltip="دلهي" w:history="1">
        <w:r w:rsidRPr="00274EBA">
          <w:rPr>
            <w:rStyle w:val="NoSpacingChar"/>
            <w:rFonts w:ascii="Traditional Arabic" w:hAnsi="Traditional Arabic" w:cs="Traditional Arabic"/>
            <w:sz w:val="28"/>
            <w:szCs w:val="28"/>
            <w:rtl/>
          </w:rPr>
          <w:t>بدلهي</w:t>
        </w:r>
      </w:hyperlink>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عمل –</w:t>
      </w:r>
      <w:r w:rsidRPr="00274EBA">
        <w:rPr>
          <w:rStyle w:val="NoSpacingChar"/>
          <w:rFonts w:ascii="Traditional Arabic" w:hAnsi="Traditional Arabic" w:cs="Traditional Arabic" w:hint="cs"/>
          <w:sz w:val="28"/>
          <w:szCs w:val="28"/>
          <w:rtl/>
        </w:rPr>
        <w:t>رحمه الله-</w:t>
      </w:r>
      <w:r w:rsidRPr="00274EBA">
        <w:rPr>
          <w:rStyle w:val="NoSpacingChar"/>
          <w:rFonts w:ascii="Traditional Arabic" w:hAnsi="Traditional Arabic" w:cs="Traditional Arabic"/>
          <w:sz w:val="28"/>
          <w:szCs w:val="28"/>
          <w:rtl/>
        </w:rPr>
        <w:t xml:space="preserve"> على إنشاء الجامعة السلفية في بنارس وجامعة المعارف الإسلامية, من أهم مصنفاته</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"مرعاة المفاتيح شرح مشكاة المصابيح</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(انظر ترجمته في: تكملة معجم المؤلفين(ص</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368),</w:t>
      </w:r>
      <w:r w:rsidRPr="00274EBA">
        <w:rPr>
          <w:rStyle w:val="NoSpacingChar"/>
          <w:rFonts w:ascii="Traditional Arabic" w:hAnsi="Traditional Arabic" w:cs="Traditional Arabic"/>
          <w:sz w:val="28"/>
          <w:szCs w:val="28"/>
        </w:rPr>
        <w:t xml:space="preserve"> </w:t>
      </w:r>
      <w:r w:rsidRPr="00274EBA">
        <w:rPr>
          <w:rStyle w:val="NoSpacingChar"/>
          <w:rFonts w:ascii="Traditional Arabic" w:hAnsi="Traditional Arabic" w:cs="Traditional Arabic"/>
          <w:sz w:val="28"/>
          <w:szCs w:val="28"/>
          <w:rtl/>
        </w:rPr>
        <w:t>لمحمد خير بن رمضان</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 xml:space="preserve"> دار ابن حزم ، بيروت,ط1، 1997م</w:t>
      </w:r>
      <w:r w:rsidRPr="00274EBA">
        <w:rPr>
          <w:rStyle w:val="NoSpacingChar"/>
          <w:rFonts w:ascii="Traditional Arabic" w:hAnsi="Traditional Arabic" w:cs="Traditional Arabic" w:hint="cs"/>
          <w:sz w:val="28"/>
          <w:szCs w:val="28"/>
          <w:rtl/>
        </w:rPr>
        <w:t>)</w:t>
      </w:r>
      <w:r w:rsidRPr="00274EBA">
        <w:rPr>
          <w:rFonts w:ascii="Traditional Arabic" w:hAnsi="Traditional Arabic" w:cs="Traditional Arabic" w:hint="cs"/>
          <w:b/>
          <w:bCs/>
          <w:color w:val="000080"/>
          <w:kern w:val="0"/>
          <w:sz w:val="28"/>
          <w:szCs w:val="28"/>
          <w:rtl/>
        </w:rPr>
        <w:t>.</w:t>
      </w:r>
    </w:p>
  </w:footnote>
  <w:footnote w:id="746">
    <w:p w:rsidR="00AD01F0" w:rsidRPr="00274EBA" w:rsidRDefault="00AD01F0">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pacing w:val="2"/>
          <w:position w:val="0"/>
          <w:sz w:val="28"/>
          <w:szCs w:val="28"/>
          <w:rtl/>
        </w:rPr>
        <w:t xml:space="preserve"> مرعاة المفاتيح </w:t>
      </w:r>
      <w:r w:rsidRPr="00274EBA">
        <w:rPr>
          <w:rFonts w:ascii="Traditional Arabic" w:hAnsi="Traditional Arabic" w:cs="Traditional Arabic" w:hint="cs"/>
          <w:spacing w:val="2"/>
          <w:position w:val="0"/>
          <w:sz w:val="28"/>
          <w:szCs w:val="28"/>
          <w:rtl/>
        </w:rPr>
        <w:t>شرح مشكاة المصابيح للمباركفوري1/72.</w:t>
      </w:r>
    </w:p>
  </w:footnote>
  <w:footnote w:id="7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الكبير2/406.</w:t>
      </w:r>
    </w:p>
  </w:footnote>
  <w:footnote w:id="748">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المصدر السابق, نفس الموضع.</w:t>
      </w:r>
    </w:p>
  </w:footnote>
  <w:footnote w:id="749">
    <w:p w:rsidR="00AD01F0" w:rsidRPr="00274EBA" w:rsidRDefault="00AD01F0" w:rsidP="000D18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المصدر السابق, نفس الموضع.</w:t>
      </w:r>
    </w:p>
  </w:footnote>
  <w:footnote w:id="75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الشرح الكبير على متن المقنع2/147-المغني لابن قدامة2/267.</w:t>
      </w:r>
    </w:p>
  </w:footnote>
  <w:footnote w:id="751">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سفيان بن سعيد بن مسروق الثوري (ت:161</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أمير المؤمنين في الحديث. سيد أهل زمانه علما وعبادة. طلبه الخلفاء للقضاء فتوارى منهم. له "الجامع الكبير" و "الجامع الصغير" (</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6/</w:t>
      </w:r>
      <w:r w:rsidRPr="00274EBA">
        <w:rPr>
          <w:rFonts w:ascii="Traditional Arabic" w:hAnsi="Traditional Arabic" w:cs="Traditional Arabic" w:hint="cs"/>
          <w:sz w:val="28"/>
          <w:szCs w:val="28"/>
          <w:rtl/>
        </w:rPr>
        <w:t>350-سير</w:t>
      </w:r>
      <w:r w:rsidRPr="00274EBA">
        <w:rPr>
          <w:rFonts w:ascii="Traditional Arabic" w:hAnsi="Traditional Arabic" w:cs="Traditional Arabic"/>
          <w:sz w:val="28"/>
          <w:szCs w:val="28"/>
          <w:rtl/>
        </w:rPr>
        <w:t xml:space="preserve"> أعلام النبلاء7/229-الوافي بالوفيات 15/174</w:t>
      </w:r>
      <w:r w:rsidRPr="00274EBA">
        <w:rPr>
          <w:rFonts w:ascii="Traditional Arabic" w:hAnsi="Traditional Arabic" w:cs="Traditional Arabic" w:hint="cs"/>
          <w:sz w:val="28"/>
          <w:szCs w:val="28"/>
          <w:rtl/>
        </w:rPr>
        <w:t>).</w:t>
      </w:r>
    </w:p>
  </w:footnote>
  <w:footnote w:id="75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قَبِيْصَةُ بنُ عُقْبَةَ </w:t>
      </w:r>
      <w:r w:rsidRPr="00274EBA">
        <w:rPr>
          <w:rFonts w:ascii="Traditional Arabic" w:hAnsi="Traditional Arabic" w:cs="Traditional Arabic" w:hint="cs"/>
          <w:sz w:val="28"/>
          <w:szCs w:val="28"/>
          <w:rtl/>
        </w:rPr>
        <w:t>السُّوَائِيُّ،</w:t>
      </w:r>
      <w:r w:rsidRPr="00274EBA">
        <w:rPr>
          <w:rFonts w:ascii="Traditional Arabic" w:hAnsi="Traditional Arabic" w:cs="Traditional Arabic"/>
          <w:sz w:val="28"/>
          <w:szCs w:val="28"/>
          <w:rtl/>
        </w:rPr>
        <w:t xml:space="preserve"> أبو عامر </w:t>
      </w:r>
      <w:r w:rsidRPr="00274EBA">
        <w:rPr>
          <w:rFonts w:ascii="Traditional Arabic" w:hAnsi="Traditional Arabic" w:cs="Traditional Arabic" w:hint="cs"/>
          <w:sz w:val="28"/>
          <w:szCs w:val="28"/>
          <w:rtl/>
        </w:rPr>
        <w:t>الكوفي</w:t>
      </w:r>
      <w:r w:rsidRPr="00274EBA">
        <w:rPr>
          <w:rFonts w:ascii="Traditional Arabic" w:hAnsi="Traditional Arabic" w:cs="Traditional Arabic"/>
          <w:sz w:val="28"/>
          <w:szCs w:val="28"/>
          <w:rtl/>
        </w:rPr>
        <w:t xml:space="preserve">: من صغار أتباع </w:t>
      </w:r>
      <w:r w:rsidRPr="00274EBA">
        <w:rPr>
          <w:rFonts w:ascii="Traditional Arabic" w:hAnsi="Traditional Arabic" w:cs="Traditional Arabic" w:hint="cs"/>
          <w:sz w:val="28"/>
          <w:szCs w:val="28"/>
          <w:rtl/>
        </w:rPr>
        <w:t>التابعين،</w:t>
      </w:r>
      <w:r w:rsidRPr="00274EBA">
        <w:rPr>
          <w:rFonts w:ascii="Traditional Arabic" w:hAnsi="Traditional Arabic" w:cs="Traditional Arabic"/>
          <w:sz w:val="28"/>
          <w:szCs w:val="28"/>
          <w:rtl/>
        </w:rPr>
        <w:t xml:space="preserve"> من شيوخ البخاري. روى عنه الإمام أحمد. قال ابن معين: ثقة إلا في الثوري. (تهذيب التهذيب 8/ </w:t>
      </w:r>
      <w:r w:rsidRPr="00274EBA">
        <w:rPr>
          <w:rFonts w:ascii="Traditional Arabic" w:hAnsi="Traditional Arabic" w:cs="Traditional Arabic" w:hint="cs"/>
          <w:sz w:val="28"/>
          <w:szCs w:val="28"/>
          <w:rtl/>
        </w:rPr>
        <w:t>349-من</w:t>
      </w:r>
      <w:r w:rsidRPr="00274EBA">
        <w:rPr>
          <w:rFonts w:ascii="Traditional Arabic" w:hAnsi="Traditional Arabic" w:cs="Traditional Arabic"/>
          <w:sz w:val="28"/>
          <w:szCs w:val="28"/>
          <w:rtl/>
        </w:rPr>
        <w:t xml:space="preserve"> تكلم فيه وهو موثق للذهبي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154- طبقات</w:t>
      </w:r>
      <w:r w:rsidRPr="00274EBA">
        <w:rPr>
          <w:rFonts w:ascii="Traditional Arabic" w:hAnsi="Traditional Arabic" w:cs="Traditional Arabic"/>
          <w:sz w:val="28"/>
          <w:szCs w:val="28"/>
          <w:rtl/>
        </w:rPr>
        <w:t xml:space="preserve"> الحفاظ للسيوطي ص:164).</w:t>
      </w:r>
    </w:p>
  </w:footnote>
  <w:footnote w:id="75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الكبير2/406.</w:t>
      </w:r>
    </w:p>
  </w:footnote>
  <w:footnote w:id="75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المنتظم في تاريخ الملوك </w:t>
      </w:r>
      <w:r w:rsidRPr="00274EBA">
        <w:rPr>
          <w:rFonts w:ascii="Traditional Arabic" w:hAnsi="Traditional Arabic" w:cs="Traditional Arabic" w:hint="cs"/>
          <w:sz w:val="28"/>
          <w:szCs w:val="28"/>
          <w:rtl/>
        </w:rPr>
        <w:t>والأمم لابن</w:t>
      </w:r>
      <w:r w:rsidRPr="00274EBA">
        <w:rPr>
          <w:rFonts w:ascii="Traditional Arabic" w:hAnsi="Traditional Arabic" w:cs="Traditional Arabic"/>
          <w:sz w:val="28"/>
          <w:szCs w:val="28"/>
          <w:rtl/>
        </w:rPr>
        <w:t xml:space="preserve"> الجوزي 10/</w:t>
      </w:r>
      <w:r w:rsidRPr="00274EBA">
        <w:rPr>
          <w:rFonts w:ascii="Traditional Arabic" w:hAnsi="Traditional Arabic" w:cs="Traditional Arabic" w:hint="cs"/>
          <w:sz w:val="28"/>
          <w:szCs w:val="28"/>
          <w:rtl/>
        </w:rPr>
        <w:t>270-تاريخ</w:t>
      </w:r>
      <w:r w:rsidRPr="00274EBA">
        <w:rPr>
          <w:rFonts w:ascii="Traditional Arabic" w:hAnsi="Traditional Arabic" w:cs="Traditional Arabic"/>
          <w:sz w:val="28"/>
          <w:szCs w:val="28"/>
          <w:rtl/>
        </w:rPr>
        <w:t xml:space="preserve"> الإسلام 5/</w:t>
      </w:r>
      <w:r w:rsidRPr="00274EBA">
        <w:rPr>
          <w:rFonts w:ascii="Traditional Arabic" w:hAnsi="Traditional Arabic" w:cs="Traditional Arabic" w:hint="cs"/>
          <w:sz w:val="28"/>
          <w:szCs w:val="28"/>
          <w:rtl/>
        </w:rPr>
        <w:t>427-تهذيب الكمال 2</w:t>
      </w:r>
      <w:r w:rsidRPr="00274EBA">
        <w:rPr>
          <w:rFonts w:ascii="Traditional Arabic" w:hAnsi="Traditional Arabic" w:cs="Traditional Arabic"/>
          <w:sz w:val="28"/>
          <w:szCs w:val="28"/>
          <w:rtl/>
        </w:rPr>
        <w:t>3/484.</w:t>
      </w:r>
    </w:p>
  </w:footnote>
  <w:footnote w:id="755">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ص135.</w:t>
      </w:r>
    </w:p>
  </w:footnote>
  <w:footnote w:id="7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تبان بن مالك بن عمرو الأنصاري(ت:50هـ): صحابي، من أهل بدر. وكان ضعيف البصر ثم </w:t>
      </w:r>
      <w:r w:rsidRPr="00274EBA">
        <w:rPr>
          <w:rFonts w:ascii="Traditional Arabic" w:hAnsi="Traditional Arabic" w:cs="Traditional Arabic" w:hint="cs"/>
          <w:sz w:val="28"/>
          <w:szCs w:val="28"/>
          <w:rtl/>
        </w:rPr>
        <w:t>عمي،</w:t>
      </w:r>
      <w:r w:rsidRPr="00274EBA">
        <w:rPr>
          <w:rFonts w:ascii="Traditional Arabic" w:hAnsi="Traditional Arabic" w:cs="Traditional Arabic"/>
          <w:sz w:val="28"/>
          <w:szCs w:val="28"/>
          <w:rtl/>
        </w:rPr>
        <w:t xml:space="preserve"> ومات في خلافة معاوية. (طبقات ابن سعد3/</w:t>
      </w:r>
      <w:r w:rsidRPr="00274EBA">
        <w:rPr>
          <w:rFonts w:ascii="Traditional Arabic" w:hAnsi="Traditional Arabic" w:cs="Traditional Arabic" w:hint="cs"/>
          <w:sz w:val="28"/>
          <w:szCs w:val="28"/>
          <w:rtl/>
        </w:rPr>
        <w:t>415-معرفة</w:t>
      </w:r>
      <w:r w:rsidRPr="00274EBA">
        <w:rPr>
          <w:rFonts w:ascii="Traditional Arabic" w:hAnsi="Traditional Arabic" w:cs="Traditional Arabic"/>
          <w:sz w:val="28"/>
          <w:szCs w:val="28"/>
          <w:rtl/>
        </w:rPr>
        <w:t xml:space="preserve"> الصحابة لأبي نعيم 4/</w:t>
      </w:r>
      <w:r w:rsidRPr="00274EBA">
        <w:rPr>
          <w:rFonts w:ascii="Traditional Arabic" w:hAnsi="Traditional Arabic" w:cs="Traditional Arabic" w:hint="cs"/>
          <w:sz w:val="28"/>
          <w:szCs w:val="28"/>
          <w:rtl/>
        </w:rPr>
        <w:t xml:space="preserve">2225-أسد </w:t>
      </w:r>
      <w:r w:rsidRPr="00274EBA">
        <w:rPr>
          <w:rFonts w:ascii="Traditional Arabic" w:hAnsi="Traditional Arabic" w:cs="Traditional Arabic"/>
          <w:sz w:val="28"/>
          <w:szCs w:val="28"/>
          <w:rtl/>
        </w:rPr>
        <w:t>الغابة3/551).</w:t>
      </w:r>
    </w:p>
  </w:footnote>
  <w:footnote w:id="75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وقتها بعد الزوال عند الجمهور بخلاف </w:t>
      </w:r>
      <w:r w:rsidRPr="00274EBA">
        <w:rPr>
          <w:rFonts w:ascii="Traditional Arabic" w:hAnsi="Traditional Arabic" w:cs="Traditional Arabic" w:hint="cs"/>
          <w:sz w:val="28"/>
          <w:szCs w:val="28"/>
          <w:rtl/>
        </w:rPr>
        <w:t>الحنابلة،</w:t>
      </w:r>
      <w:r w:rsidRPr="00274EBA">
        <w:rPr>
          <w:rFonts w:ascii="Traditional Arabic" w:hAnsi="Traditional Arabic" w:cs="Traditional Arabic"/>
          <w:sz w:val="28"/>
          <w:szCs w:val="28"/>
          <w:rtl/>
        </w:rPr>
        <w:t xml:space="preserve"> حيث </w:t>
      </w:r>
      <w:r w:rsidRPr="00274EBA">
        <w:rPr>
          <w:rFonts w:ascii="Traditional Arabic" w:hAnsi="Traditional Arabic" w:cs="Traditional Arabic" w:hint="cs"/>
          <w:sz w:val="28"/>
          <w:szCs w:val="28"/>
          <w:rtl/>
        </w:rPr>
        <w:t xml:space="preserve">تجوز-عندهم- قبل الزوال </w:t>
      </w:r>
      <w:r w:rsidRPr="00274EBA">
        <w:rPr>
          <w:rFonts w:ascii="Traditional Arabic" w:hAnsi="Traditional Arabic" w:cs="Traditional Arabic"/>
          <w:sz w:val="28"/>
          <w:szCs w:val="28"/>
          <w:rtl/>
        </w:rPr>
        <w:t>(بداية المجتهد1/167).</w:t>
      </w:r>
    </w:p>
  </w:footnote>
  <w:footnote w:id="758">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 وال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طن: واحد </w:t>
      </w:r>
      <w:r w:rsidRPr="00274EBA">
        <w:rPr>
          <w:rFonts w:ascii="Traditional Arabic" w:hAnsi="Traditional Arabic" w:cs="Traditional Arabic" w:hint="cs"/>
          <w:sz w:val="28"/>
          <w:szCs w:val="28"/>
          <w:rtl/>
        </w:rPr>
        <w:t>الأعطان،</w:t>
      </w:r>
      <w:r w:rsidRPr="00274EBA">
        <w:rPr>
          <w:rFonts w:ascii="Traditional Arabic" w:hAnsi="Traditional Arabic" w:cs="Traditional Arabic"/>
          <w:sz w:val="28"/>
          <w:szCs w:val="28"/>
          <w:rtl/>
        </w:rPr>
        <w:t xml:space="preserve"> والمعاطن، وهي مبارِك الإبل عند الماء لتشرب عَلَلاً بعد نَهَل، فإذا استوفت رُدَّت إلى المراعي </w:t>
      </w:r>
      <w:r w:rsidRPr="00274EBA">
        <w:rPr>
          <w:rFonts w:ascii="Traditional Arabic" w:hAnsi="Traditional Arabic" w:cs="Traditional Arabic" w:hint="cs"/>
          <w:sz w:val="28"/>
          <w:szCs w:val="28"/>
          <w:rtl/>
        </w:rPr>
        <w:t>والإظماء (</w:t>
      </w:r>
      <w:r w:rsidRPr="00274EBA">
        <w:rPr>
          <w:rFonts w:ascii="Traditional Arabic" w:hAnsi="Traditional Arabic" w:cs="Traditional Arabic"/>
          <w:sz w:val="28"/>
          <w:szCs w:val="28"/>
          <w:rtl/>
        </w:rPr>
        <w:t xml:space="preserve">الصحاح </w:t>
      </w:r>
      <w:r w:rsidRPr="00274EBA">
        <w:rPr>
          <w:rFonts w:ascii="Traditional Arabic" w:hAnsi="Traditional Arabic" w:cs="Traditional Arabic" w:hint="cs"/>
          <w:sz w:val="28"/>
          <w:szCs w:val="28"/>
          <w:rtl/>
        </w:rPr>
        <w:t>للجوهري 6/2165,</w:t>
      </w:r>
      <w:r w:rsidRPr="00274EBA">
        <w:rPr>
          <w:rFonts w:ascii="Traditional Arabic" w:hAnsi="Traditional Arabic" w:cs="Traditional Arabic"/>
          <w:sz w:val="28"/>
          <w:szCs w:val="28"/>
          <w:rtl/>
        </w:rPr>
        <w:t xml:space="preserve"> مادة ع ط ن).</w:t>
      </w:r>
    </w:p>
  </w:footnote>
  <w:footnote w:id="75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راح </w:t>
      </w:r>
      <w:r w:rsidRPr="00274EBA">
        <w:rPr>
          <w:rFonts w:ascii="Traditional Arabic" w:hAnsi="Traditional Arabic" w:cs="Traditional Arabic" w:hint="cs"/>
          <w:sz w:val="28"/>
          <w:szCs w:val="28"/>
          <w:rtl/>
        </w:rPr>
        <w:t xml:space="preserve">الغنم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بضم</w:t>
      </w:r>
      <w:r w:rsidRPr="00274EBA">
        <w:rPr>
          <w:rFonts w:ascii="Traditional Arabic" w:hAnsi="Traditional Arabic" w:cs="Traditional Arabic"/>
          <w:sz w:val="28"/>
          <w:szCs w:val="28"/>
          <w:rtl/>
        </w:rPr>
        <w:t xml:space="preserve"> الميم): هو مأواها ليلا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تحرير ألفاظ التنبيه </w:t>
      </w:r>
      <w:r w:rsidRPr="00274EBA">
        <w:rPr>
          <w:rFonts w:ascii="Traditional Arabic" w:hAnsi="Traditional Arabic" w:cs="Traditional Arabic" w:hint="cs"/>
          <w:sz w:val="28"/>
          <w:szCs w:val="28"/>
          <w:rtl/>
        </w:rPr>
        <w:t>النووي،</w:t>
      </w:r>
      <w:r w:rsidRPr="00274EBA">
        <w:rPr>
          <w:rFonts w:ascii="Traditional Arabic" w:hAnsi="Traditional Arabic" w:cs="Traditional Arabic"/>
          <w:sz w:val="28"/>
          <w:szCs w:val="28"/>
          <w:rtl/>
        </w:rPr>
        <w:t xml:space="preserve"> ص: 59).</w:t>
      </w:r>
    </w:p>
  </w:footnote>
  <w:footnote w:id="76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مالك2/236 رقم</w:t>
      </w:r>
      <w:r w:rsidRPr="00274EBA">
        <w:rPr>
          <w:rFonts w:ascii="Traditional Arabic" w:hAnsi="Traditional Arabic" w:cs="Traditional Arabic" w:hint="cs"/>
          <w:sz w:val="28"/>
          <w:szCs w:val="28"/>
          <w:rtl/>
        </w:rPr>
        <w:t>586- مسند</w:t>
      </w:r>
      <w:r w:rsidRPr="00274EBA">
        <w:rPr>
          <w:rFonts w:ascii="Traditional Arabic" w:hAnsi="Traditional Arabic" w:cs="Traditional Arabic"/>
          <w:sz w:val="28"/>
          <w:szCs w:val="28"/>
          <w:rtl/>
        </w:rPr>
        <w:t xml:space="preserve"> أحمد 11/239 رقم </w:t>
      </w:r>
      <w:r w:rsidRPr="00274EBA">
        <w:rPr>
          <w:rFonts w:ascii="Traditional Arabic" w:hAnsi="Traditional Arabic" w:cs="Traditional Arabic" w:hint="cs"/>
          <w:sz w:val="28"/>
          <w:szCs w:val="28"/>
          <w:rtl/>
        </w:rPr>
        <w:t>6658-مصنف</w:t>
      </w:r>
      <w:r w:rsidRPr="00274EBA">
        <w:rPr>
          <w:rFonts w:ascii="Traditional Arabic" w:hAnsi="Traditional Arabic" w:cs="Traditional Arabic"/>
          <w:sz w:val="28"/>
          <w:szCs w:val="28"/>
          <w:rtl/>
        </w:rPr>
        <w:t xml:space="preserve"> ابن أبي شيبة1/339 رقم3894.</w:t>
      </w:r>
    </w:p>
  </w:footnote>
  <w:footnote w:id="76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بداية المجتهد 1/125.</w:t>
      </w:r>
    </w:p>
  </w:footnote>
  <w:footnote w:id="76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فرق بعض الفقهاء بين معاطن الإبل </w:t>
      </w:r>
      <w:r w:rsidRPr="00274EBA">
        <w:rPr>
          <w:rFonts w:ascii="Traditional Arabic" w:hAnsi="Traditional Arabic" w:cs="Traditional Arabic" w:hint="cs"/>
          <w:sz w:val="28"/>
          <w:szCs w:val="28"/>
          <w:rtl/>
        </w:rPr>
        <w:t>ومباركها، كالآتي</w:t>
      </w:r>
      <w:r w:rsidRPr="00274EBA">
        <w:rPr>
          <w:rFonts w:ascii="Traditional Arabic" w:hAnsi="Traditional Arabic" w:cs="Traditional Arabic"/>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أ-فرق</w:t>
      </w:r>
      <w:r w:rsidRPr="00274EBA">
        <w:rPr>
          <w:rFonts w:ascii="Traditional Arabic" w:hAnsi="Traditional Arabic" w:cs="Traditional Arabic"/>
          <w:sz w:val="28"/>
          <w:szCs w:val="28"/>
          <w:rtl/>
        </w:rPr>
        <w:t xml:space="preserve"> بعضهم بين معاطن الإبل ومباركها مطلقا.</w:t>
      </w:r>
      <w:r w:rsidRPr="00274EBA">
        <w:rPr>
          <w:rFonts w:ascii="Traditional Arabic" w:hAnsi="Traditional Arabic" w:cs="Traditional Arabic" w:hint="cs"/>
          <w:sz w:val="28"/>
          <w:szCs w:val="28"/>
          <w:rtl/>
        </w:rPr>
        <w:t xml:space="preserve"> ف</w:t>
      </w:r>
      <w:r w:rsidRPr="00274EBA">
        <w:rPr>
          <w:rFonts w:ascii="Traditional Arabic" w:hAnsi="Traditional Arabic" w:cs="Traditional Arabic"/>
          <w:sz w:val="28"/>
          <w:szCs w:val="28"/>
          <w:rtl/>
        </w:rPr>
        <w:t xml:space="preserve">قالوا: أنه </w:t>
      </w:r>
      <w:r w:rsidRPr="00274EBA">
        <w:rPr>
          <w:rFonts w:ascii="Traditional Arabic" w:hAnsi="Traditional Arabic" w:cs="Traditional Arabic" w:hint="cs"/>
          <w:sz w:val="28"/>
          <w:szCs w:val="28"/>
          <w:rtl/>
        </w:rPr>
        <w:t xml:space="preserve">لا </w:t>
      </w:r>
      <w:r w:rsidRPr="00274EBA">
        <w:rPr>
          <w:rFonts w:ascii="Traditional Arabic" w:hAnsi="Traditional Arabic" w:cs="Traditional Arabic"/>
          <w:sz w:val="28"/>
          <w:szCs w:val="28"/>
          <w:rtl/>
        </w:rPr>
        <w:t xml:space="preserve">بأس بالصلاة في موضع فيه أبوال الإبل ما لم يكن </w:t>
      </w:r>
      <w:r w:rsidRPr="00274EBA">
        <w:rPr>
          <w:rFonts w:ascii="Traditional Arabic" w:hAnsi="Traditional Arabic" w:cs="Traditional Arabic" w:hint="cs"/>
          <w:sz w:val="28"/>
          <w:szCs w:val="28"/>
          <w:rtl/>
        </w:rPr>
        <w:t>معاطن؛ لأ</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النهي إنما جاء في </w:t>
      </w:r>
      <w:r w:rsidRPr="00274EBA">
        <w:rPr>
          <w:rFonts w:ascii="Traditional Arabic" w:hAnsi="Traditional Arabic" w:cs="Traditional Arabic" w:hint="cs"/>
          <w:sz w:val="28"/>
          <w:szCs w:val="28"/>
          <w:rtl/>
        </w:rPr>
        <w:t>المعاطن،</w:t>
      </w:r>
      <w:r w:rsidRPr="00274EBA">
        <w:rPr>
          <w:rFonts w:ascii="Traditional Arabic" w:hAnsi="Traditional Arabic" w:cs="Traditional Arabic"/>
          <w:sz w:val="28"/>
          <w:szCs w:val="28"/>
          <w:rtl/>
        </w:rPr>
        <w:t xml:space="preserve"> فأما إن باتت في بعض المناهل التي ليست معاطن فتجوز الصلاة فيها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كشاف القناع عن متن الإقناع 1/</w:t>
      </w:r>
      <w:r w:rsidRPr="00274EBA">
        <w:rPr>
          <w:rFonts w:ascii="Traditional Arabic" w:hAnsi="Traditional Arabic" w:cs="Traditional Arabic" w:hint="cs"/>
          <w:sz w:val="28"/>
          <w:szCs w:val="28"/>
          <w:rtl/>
        </w:rPr>
        <w:t>295-معالم</w:t>
      </w:r>
      <w:r w:rsidRPr="00274EBA">
        <w:rPr>
          <w:rFonts w:ascii="Traditional Arabic" w:hAnsi="Traditional Arabic" w:cs="Traditional Arabic"/>
          <w:sz w:val="28"/>
          <w:szCs w:val="28"/>
          <w:rtl/>
        </w:rPr>
        <w:t xml:space="preserve"> السنن1/</w:t>
      </w:r>
      <w:r w:rsidRPr="00274EBA">
        <w:rPr>
          <w:rFonts w:ascii="Traditional Arabic" w:hAnsi="Traditional Arabic" w:cs="Traditional Arabic" w:hint="cs"/>
          <w:sz w:val="28"/>
          <w:szCs w:val="28"/>
          <w:rtl/>
        </w:rPr>
        <w:t>148-مواهب</w:t>
      </w:r>
      <w:r w:rsidRPr="00274EBA">
        <w:rPr>
          <w:rFonts w:ascii="Traditional Arabic" w:hAnsi="Traditional Arabic" w:cs="Traditional Arabic"/>
          <w:sz w:val="28"/>
          <w:szCs w:val="28"/>
          <w:rtl/>
        </w:rPr>
        <w:t xml:space="preserve"> الجليل في شرح مختصر خليل1/420).</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ب-وفرق</w:t>
      </w:r>
      <w:r w:rsidRPr="00274EBA">
        <w:rPr>
          <w:rFonts w:ascii="Traditional Arabic" w:hAnsi="Traditional Arabic" w:cs="Traditional Arabic"/>
          <w:sz w:val="28"/>
          <w:szCs w:val="28"/>
          <w:rtl/>
        </w:rPr>
        <w:t xml:space="preserve"> بعضهم بين كون المكان معد لذلك أو غير معد له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المحلى لابن حزم2/344).</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xml:space="preserve">ج-كما فرق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بعض بين المعاطن أو المبارك وبها </w:t>
      </w:r>
      <w:r w:rsidRPr="00274EBA">
        <w:rPr>
          <w:rFonts w:ascii="Traditional Arabic" w:hAnsi="Traditional Arabic" w:cs="Traditional Arabic" w:hint="cs"/>
          <w:sz w:val="28"/>
          <w:szCs w:val="28"/>
          <w:rtl/>
        </w:rPr>
        <w:t>الإبل،</w:t>
      </w:r>
      <w:r w:rsidRPr="00274EBA">
        <w:rPr>
          <w:rFonts w:ascii="Traditional Arabic" w:hAnsi="Traditional Arabic" w:cs="Traditional Arabic"/>
          <w:sz w:val="28"/>
          <w:szCs w:val="28"/>
          <w:rtl/>
        </w:rPr>
        <w:t xml:space="preserve"> وبين المعاطن والمبارك وليس بها </w:t>
      </w:r>
      <w:r w:rsidRPr="00274EBA">
        <w:rPr>
          <w:rFonts w:ascii="Traditional Arabic" w:hAnsi="Traditional Arabic" w:cs="Traditional Arabic" w:hint="cs"/>
          <w:sz w:val="28"/>
          <w:szCs w:val="28"/>
          <w:rtl/>
        </w:rPr>
        <w:t>إبل،</w:t>
      </w:r>
      <w:r w:rsidRPr="00274EBA">
        <w:rPr>
          <w:rFonts w:ascii="Traditional Arabic" w:hAnsi="Traditional Arabic" w:cs="Traditional Arabic"/>
          <w:sz w:val="28"/>
          <w:szCs w:val="28"/>
          <w:rtl/>
        </w:rPr>
        <w:t xml:space="preserve"> فقالوا: ويظهر من التعليل بالنهي خوفا من نفورها أنه لا كراهة في المعاطن االطاهرة حال غيبتها (</w:t>
      </w:r>
      <w:r w:rsidRPr="00274EBA">
        <w:rPr>
          <w:rFonts w:ascii="Traditional Arabic" w:hAnsi="Traditional Arabic" w:cs="Traditional Arabic" w:hint="cs"/>
          <w:sz w:val="28"/>
          <w:szCs w:val="28"/>
          <w:rtl/>
        </w:rPr>
        <w:t>انظر:</w:t>
      </w:r>
      <w:r w:rsidRPr="00274EBA">
        <w:rPr>
          <w:rFonts w:ascii="Traditional Arabic" w:hAnsi="Traditional Arabic" w:cs="Traditional Arabic"/>
          <w:sz w:val="28"/>
          <w:szCs w:val="28"/>
          <w:rtl/>
        </w:rPr>
        <w:t xml:space="preserve"> الدر المختار1/380).</w:t>
      </w:r>
    </w:p>
  </w:footnote>
  <w:footnote w:id="76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بدائع الصنائع1/115-رد المحتار1/378-حاشية الطحطحاوي على مراقي </w:t>
      </w:r>
      <w:r w:rsidRPr="00274EBA">
        <w:rPr>
          <w:rFonts w:ascii="Traditional Arabic" w:hAnsi="Traditional Arabic" w:cs="Traditional Arabic" w:hint="cs"/>
          <w:sz w:val="28"/>
          <w:szCs w:val="28"/>
          <w:rtl/>
        </w:rPr>
        <w:t>الفلاح،</w:t>
      </w:r>
      <w:r w:rsidRPr="00274EBA">
        <w:rPr>
          <w:rFonts w:ascii="Traditional Arabic" w:hAnsi="Traditional Arabic" w:cs="Traditional Arabic"/>
          <w:sz w:val="28"/>
          <w:szCs w:val="28"/>
          <w:rtl/>
        </w:rPr>
        <w:t xml:space="preserve"> ص:365</w:t>
      </w:r>
      <w:r w:rsidRPr="00274EBA">
        <w:rPr>
          <w:rFonts w:ascii="Traditional Arabic" w:hAnsi="Traditional Arabic" w:cs="Traditional Arabic" w:hint="cs"/>
          <w:sz w:val="28"/>
          <w:szCs w:val="28"/>
          <w:rtl/>
        </w:rPr>
        <w:t>.</w:t>
      </w:r>
    </w:p>
  </w:footnote>
  <w:footnote w:id="76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الكافي في فقه أهل المدينة 1/</w:t>
      </w:r>
      <w:r w:rsidRPr="00274EBA">
        <w:rPr>
          <w:rFonts w:ascii="Traditional Arabic" w:hAnsi="Traditional Arabic" w:cs="Traditional Arabic" w:hint="cs"/>
          <w:sz w:val="28"/>
          <w:szCs w:val="28"/>
          <w:rtl/>
        </w:rPr>
        <w:t xml:space="preserve">242- الذخيرة </w:t>
      </w:r>
      <w:r w:rsidRPr="00274EBA">
        <w:rPr>
          <w:rFonts w:ascii="Traditional Arabic" w:hAnsi="Traditional Arabic" w:cs="Traditional Arabic"/>
          <w:sz w:val="28"/>
          <w:szCs w:val="28"/>
          <w:rtl/>
        </w:rPr>
        <w:t>للقرافي2/</w:t>
      </w:r>
      <w:r w:rsidRPr="00274EBA">
        <w:rPr>
          <w:rFonts w:ascii="Traditional Arabic" w:hAnsi="Traditional Arabic" w:cs="Traditional Arabic" w:hint="cs"/>
          <w:sz w:val="28"/>
          <w:szCs w:val="28"/>
          <w:rtl/>
        </w:rPr>
        <w:t>97-شرح</w:t>
      </w:r>
      <w:r w:rsidRPr="00274EBA">
        <w:rPr>
          <w:rFonts w:ascii="Traditional Arabic" w:hAnsi="Traditional Arabic" w:cs="Traditional Arabic"/>
          <w:sz w:val="28"/>
          <w:szCs w:val="28"/>
          <w:rtl/>
        </w:rPr>
        <w:t xml:space="preserve"> مختصر خليل لخرشي1/226.</w:t>
      </w:r>
    </w:p>
  </w:footnote>
  <w:footnote w:id="76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الأم للشافعي 1/</w:t>
      </w:r>
      <w:r w:rsidRPr="00274EBA">
        <w:rPr>
          <w:rFonts w:ascii="Traditional Arabic" w:hAnsi="Traditional Arabic" w:cs="Traditional Arabic" w:hint="cs"/>
          <w:sz w:val="28"/>
          <w:szCs w:val="28"/>
          <w:rtl/>
        </w:rPr>
        <w:t>113-المجموع</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161-الإقناع</w:t>
      </w:r>
      <w:r w:rsidRPr="00274EBA">
        <w:rPr>
          <w:rFonts w:ascii="Traditional Arabic" w:hAnsi="Traditional Arabic" w:cs="Traditional Arabic"/>
          <w:sz w:val="28"/>
          <w:szCs w:val="28"/>
          <w:rtl/>
        </w:rPr>
        <w:t xml:space="preserve"> في حل ألفاظ أبي شجاع للخطيب الشربيني1/152.</w:t>
      </w:r>
    </w:p>
  </w:footnote>
  <w:footnote w:id="76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 لابن قدامة 2/51.</w:t>
      </w:r>
    </w:p>
  </w:footnote>
  <w:footnote w:id="76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,كتاب: الحيض,</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الوضوء من لحوم الإبل</w:t>
      </w:r>
      <w:r w:rsidRPr="00274EBA">
        <w:rPr>
          <w:rFonts w:ascii="Traditional Arabic" w:hAnsi="Traditional Arabic" w:cs="Traditional Arabic"/>
          <w:sz w:val="28"/>
          <w:szCs w:val="28"/>
          <w:rtl/>
        </w:rPr>
        <w:t xml:space="preserve"> 1/275 رقم360.</w:t>
      </w:r>
    </w:p>
  </w:footnote>
  <w:footnote w:id="76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من حديث جابر بن عبد الله: صحيح البخاري</w:t>
      </w:r>
      <w:r w:rsidRPr="00274EBA">
        <w:rPr>
          <w:rFonts w:ascii="Traditional Arabic" w:hAnsi="Traditional Arabic" w:cs="Traditional Arabic" w:hint="cs"/>
          <w:sz w:val="28"/>
          <w:szCs w:val="28"/>
          <w:rtl/>
        </w:rPr>
        <w:t>,كتاب: التيمم</w:t>
      </w:r>
      <w:r w:rsidRPr="00274EBA">
        <w:rPr>
          <w:rFonts w:ascii="Traditional Arabic" w:hAnsi="Traditional Arabic" w:cs="Traditional Arabic"/>
          <w:sz w:val="28"/>
          <w:szCs w:val="28"/>
          <w:rtl/>
        </w:rPr>
        <w:t>1/74 رقم</w:t>
      </w:r>
      <w:r w:rsidRPr="00274EBA">
        <w:rPr>
          <w:rFonts w:ascii="Traditional Arabic" w:hAnsi="Traditional Arabic" w:cs="Traditional Arabic" w:hint="cs"/>
          <w:sz w:val="28"/>
          <w:szCs w:val="28"/>
          <w:rtl/>
        </w:rPr>
        <w:t xml:space="preserve">335-صحيح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المساجد ومواضع الصلاة</w:t>
      </w:r>
      <w:r w:rsidRPr="00274EBA">
        <w:rPr>
          <w:rFonts w:ascii="Traditional Arabic" w:hAnsi="Traditional Arabic" w:cs="Traditional Arabic"/>
          <w:sz w:val="28"/>
          <w:szCs w:val="28"/>
          <w:rtl/>
        </w:rPr>
        <w:t xml:space="preserve"> 1/370رقم521.</w:t>
      </w:r>
    </w:p>
  </w:footnote>
  <w:footnote w:id="76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فتح الباري 1/527 –</w:t>
      </w:r>
      <w:r w:rsidRPr="00274EBA">
        <w:rPr>
          <w:rFonts w:ascii="Traditional Arabic" w:hAnsi="Traditional Arabic" w:cs="Traditional Arabic" w:hint="cs"/>
          <w:sz w:val="28"/>
          <w:szCs w:val="28"/>
          <w:rtl/>
        </w:rPr>
        <w:t xml:space="preserve"> بداية </w:t>
      </w:r>
      <w:r w:rsidRPr="00274EBA">
        <w:rPr>
          <w:rFonts w:ascii="Traditional Arabic" w:hAnsi="Traditional Arabic" w:cs="Traditional Arabic"/>
          <w:sz w:val="28"/>
          <w:szCs w:val="28"/>
          <w:rtl/>
        </w:rPr>
        <w:t>المجتهد1/126.</w:t>
      </w:r>
    </w:p>
  </w:footnote>
  <w:footnote w:id="77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ذكر هذا الدليل ابن حزم </w:t>
      </w:r>
      <w:r w:rsidRPr="00274EBA">
        <w:rPr>
          <w:rFonts w:ascii="Traditional Arabic" w:hAnsi="Traditional Arabic" w:cs="Traditional Arabic" w:hint="cs"/>
          <w:sz w:val="28"/>
          <w:szCs w:val="28"/>
          <w:rtl/>
        </w:rPr>
        <w:t>في معرض</w:t>
      </w:r>
      <w:r w:rsidRPr="00274EBA">
        <w:rPr>
          <w:rFonts w:ascii="Traditional Arabic" w:hAnsi="Traditional Arabic" w:cs="Traditional Arabic"/>
          <w:sz w:val="28"/>
          <w:szCs w:val="28"/>
          <w:rtl/>
        </w:rPr>
        <w:t xml:space="preserve"> رده على جمهور الفقهاء القائلين بعدم حرمة الصلاة في معاطن الإبل (انظر: المحلى 2/343).</w:t>
      </w:r>
    </w:p>
  </w:footnote>
  <w:footnote w:id="77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 من حديث جابر بن عبد الله، قال: كان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يصلي على راحلته، حيث توجهت فإذا أراد الفريضة نزل فاستقبل القبلة (صحيح البخاري</w:t>
      </w:r>
      <w:r w:rsidRPr="00274EBA">
        <w:rPr>
          <w:rFonts w:ascii="Traditional Arabic" w:hAnsi="Traditional Arabic" w:cs="Traditional Arabic" w:hint="cs"/>
          <w:sz w:val="28"/>
          <w:szCs w:val="28"/>
          <w:rtl/>
        </w:rPr>
        <w:t xml:space="preserve">, 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التوجه نحو القبلة حيث كان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1/89رقم400-صحيح مسلم</w:t>
      </w:r>
      <w:r w:rsidRPr="00274EBA">
        <w:rPr>
          <w:rFonts w:ascii="Traditional Arabic" w:hAnsi="Traditional Arabic" w:cs="Traditional Arabic" w:hint="cs"/>
          <w:sz w:val="28"/>
          <w:szCs w:val="28"/>
          <w:rtl/>
        </w:rPr>
        <w:t xml:space="preserve">,كتاب: المساجد,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الكلام في الصلاة، ونسخ ما كان من إباحته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1/384 رقم540, واللفظ للبخاري).</w:t>
      </w:r>
    </w:p>
  </w:footnote>
  <w:footnote w:id="77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من حديث ابن عمر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كان يعرض راحلته، فيصلي إليها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الصلاة إلى الراحلة، والبعير والشجر والرحل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1/107رقم507-</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xml:space="preserve">,كتاب: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س</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ترة المصلي</w:t>
      </w:r>
      <w:r w:rsidRPr="00274EBA">
        <w:rPr>
          <w:rFonts w:ascii="Traditional Arabic" w:hAnsi="Traditional Arabic" w:cs="Traditional Arabic"/>
          <w:sz w:val="28"/>
          <w:szCs w:val="28"/>
          <w:rtl/>
        </w:rPr>
        <w:t xml:space="preserve"> 1/359رقم502).</w:t>
      </w:r>
    </w:p>
  </w:footnote>
  <w:footnote w:id="77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الأم للشافعي 1/</w:t>
      </w:r>
      <w:r w:rsidRPr="00274EBA">
        <w:rPr>
          <w:rFonts w:ascii="Traditional Arabic" w:hAnsi="Traditional Arabic" w:cs="Traditional Arabic" w:hint="cs"/>
          <w:sz w:val="28"/>
          <w:szCs w:val="28"/>
          <w:rtl/>
        </w:rPr>
        <w:t>113-الذخيرة</w:t>
      </w:r>
      <w:r w:rsidRPr="00274EBA">
        <w:rPr>
          <w:rFonts w:ascii="Traditional Arabic" w:hAnsi="Traditional Arabic" w:cs="Traditional Arabic"/>
          <w:sz w:val="28"/>
          <w:szCs w:val="28"/>
          <w:rtl/>
        </w:rPr>
        <w:t xml:space="preserve"> 2/</w:t>
      </w:r>
      <w:r w:rsidRPr="00274EBA">
        <w:rPr>
          <w:rFonts w:ascii="Traditional Arabic" w:hAnsi="Traditional Arabic" w:cs="Traditional Arabic" w:hint="cs"/>
          <w:sz w:val="28"/>
          <w:szCs w:val="28"/>
          <w:rtl/>
        </w:rPr>
        <w:t>97-المبسوط</w:t>
      </w:r>
      <w:r w:rsidRPr="00274EBA">
        <w:rPr>
          <w:rFonts w:ascii="Traditional Arabic" w:hAnsi="Traditional Arabic" w:cs="Traditional Arabic"/>
          <w:sz w:val="28"/>
          <w:szCs w:val="28"/>
          <w:rtl/>
        </w:rPr>
        <w:t xml:space="preserve"> 1/207.</w:t>
      </w:r>
    </w:p>
  </w:footnote>
  <w:footnote w:id="77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البيان في مذهب الشافعي2/112-الحاوي للماورد</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2/269.</w:t>
      </w:r>
    </w:p>
    <w:p w:rsidR="00AD01F0" w:rsidRPr="00274EBA" w:rsidRDefault="00AD01F0" w:rsidP="0002384D">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ويستدل لذلك برواية لعبد الله بن مغفل، عن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قال: " إذا أدركتم الصلاة وأنتم في مراح الغنم فصلوا فيها؛ فإنها سكينة وبركة. وإذا أدركتم الصلاة وأنتم في أعطان الإبل فاخرجوا منها فصلوا؛ فإنها جن من جن خلقت. ألا ترونها إذا نفرت كيف تشمخ بأنفها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رواه الشافعي في مسنده, </w:t>
      </w:r>
      <w:r w:rsidRPr="00274EBA">
        <w:rPr>
          <w:rFonts w:ascii="Traditional Arabic" w:hAnsi="Traditional Arabic" w:cs="Traditional Arabic"/>
          <w:sz w:val="28"/>
          <w:szCs w:val="28"/>
          <w:rtl/>
        </w:rPr>
        <w:t>ص</w:t>
      </w:r>
      <w:r w:rsidRPr="00274EBA">
        <w:rPr>
          <w:rFonts w:ascii="Traditional Arabic" w:hAnsi="Traditional Arabic" w:cs="Traditional Arabic" w:hint="cs"/>
          <w:sz w:val="28"/>
          <w:szCs w:val="28"/>
          <w:rtl/>
        </w:rPr>
        <w:t>21-ومن</w:t>
      </w:r>
      <w:r w:rsidRPr="00274EBA">
        <w:rPr>
          <w:rFonts w:ascii="Traditional Arabic" w:hAnsi="Traditional Arabic" w:cs="Traditional Arabic"/>
          <w:sz w:val="28"/>
          <w:szCs w:val="28"/>
          <w:rtl/>
        </w:rPr>
        <w:t xml:space="preserve"> طريقه رواه البيهقي </w:t>
      </w:r>
      <w:r w:rsidRPr="00274EBA">
        <w:rPr>
          <w:rFonts w:ascii="Traditional Arabic" w:hAnsi="Traditional Arabic" w:cs="Traditional Arabic" w:hint="cs"/>
          <w:sz w:val="28"/>
          <w:szCs w:val="28"/>
          <w:rtl/>
        </w:rPr>
        <w:t xml:space="preserve">في السنن </w:t>
      </w:r>
      <w:r w:rsidRPr="00274EBA">
        <w:rPr>
          <w:rFonts w:ascii="Traditional Arabic" w:hAnsi="Traditional Arabic" w:cs="Traditional Arabic"/>
          <w:sz w:val="28"/>
          <w:szCs w:val="28"/>
          <w:rtl/>
        </w:rPr>
        <w:t xml:space="preserve">الكبرى2/630رقم 4358). والحديث إسناده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ضعفه ابن </w:t>
      </w:r>
      <w:r w:rsidRPr="00274EBA">
        <w:rPr>
          <w:rFonts w:ascii="Traditional Arabic" w:hAnsi="Traditional Arabic" w:cs="Traditional Arabic" w:hint="cs"/>
          <w:sz w:val="28"/>
          <w:szCs w:val="28"/>
          <w:rtl/>
        </w:rPr>
        <w:t>الملقن في</w:t>
      </w:r>
      <w:r w:rsidRPr="00274EBA">
        <w:rPr>
          <w:rFonts w:ascii="Traditional Arabic" w:hAnsi="Traditional Arabic" w:cs="Traditional Arabic"/>
          <w:sz w:val="28"/>
          <w:szCs w:val="28"/>
          <w:rtl/>
        </w:rPr>
        <w:t>(البدر المنير4/</w:t>
      </w:r>
      <w:r w:rsidRPr="00274EBA">
        <w:rPr>
          <w:rFonts w:ascii="Traditional Arabic" w:hAnsi="Traditional Arabic" w:cs="Traditional Arabic" w:hint="cs"/>
          <w:sz w:val="28"/>
          <w:szCs w:val="28"/>
          <w:rtl/>
        </w:rPr>
        <w:t>114)،</w:t>
      </w:r>
      <w:r w:rsidRPr="00274EBA">
        <w:rPr>
          <w:rFonts w:ascii="Traditional Arabic" w:hAnsi="Traditional Arabic" w:cs="Traditional Arabic"/>
          <w:sz w:val="28"/>
          <w:szCs w:val="28"/>
          <w:rtl/>
        </w:rPr>
        <w:t xml:space="preserve"> والألباني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(السلسلة الضعيفة 5/237).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أما قوله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على افتراض صحة الحديث-:" فإنها جن من جن 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لقت", فقد قال ابن العثيمين</w:t>
      </w:r>
      <w:r w:rsidRPr="00274EBA">
        <w:rPr>
          <w:rFonts w:ascii="Traditional Arabic" w:hAnsi="Traditional Arabic" w:cs="Traditional Arabic" w:hint="cs"/>
          <w:sz w:val="28"/>
          <w:szCs w:val="28"/>
          <w:rtl/>
        </w:rPr>
        <w:t>-رحمه الله</w:t>
      </w:r>
      <w:r w:rsidRPr="00274EBA">
        <w:rPr>
          <w:rFonts w:ascii="Traditional Arabic" w:hAnsi="Traditional Arabic" w:cs="Traditional Arabic"/>
          <w:sz w:val="28"/>
          <w:szCs w:val="28"/>
          <w:rtl/>
        </w:rPr>
        <w:t xml:space="preserve">: ليس المعنى أن أصل مادتها ذلك، ولكن المعنى أنها خلقت من الشيطنة، وهذا كقوله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(خُلِقَ الْإِنْسَانَ مِنْ عَجِلٍ)[ الأنبياء: 37]، وليس المعنى أن مادة الخلق من عجل، لكن هذه طبيعته، كما قال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(وَكانَ الْإِنْسانُ عَجُولًا) [الإسراء: 11]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الشرح الممتع</w:t>
      </w:r>
      <w:r w:rsidRPr="00274EBA">
        <w:rPr>
          <w:rFonts w:ascii="Traditional Arabic" w:hAnsi="Traditional Arabic" w:cs="Traditional Arabic" w:hint="cs"/>
          <w:sz w:val="28"/>
          <w:szCs w:val="28"/>
          <w:rtl/>
        </w:rPr>
        <w:t xml:space="preserve"> على زاد المستقنع,</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صالح</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العثيمين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/451.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الجوزي</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1422 - 1428 </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ـ</w:t>
      </w:r>
    </w:p>
  </w:footnote>
  <w:footnote w:id="77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المبسوط 1/207.</w:t>
      </w:r>
    </w:p>
  </w:footnote>
  <w:footnote w:id="776">
    <w:p w:rsidR="00AD01F0" w:rsidRPr="00274EBA" w:rsidRDefault="00AD01F0" w:rsidP="0002384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يستدل لذلك بحديث:"على كل 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نام بعير شيطان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وقد 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وي هذا الحديث بألفاظ متقاربة</w:t>
      </w:r>
      <w:r w:rsidRPr="00274EBA">
        <w:rPr>
          <w:rFonts w:ascii="Traditional Arabic" w:hAnsi="Traditional Arabic" w:cs="Traditional Arabic" w:hint="cs"/>
          <w:sz w:val="28"/>
          <w:szCs w:val="28"/>
          <w:rtl/>
        </w:rPr>
        <w:t>, كما في:</w:t>
      </w:r>
      <w:r w:rsidRPr="00274EBA">
        <w:rPr>
          <w:rFonts w:ascii="Traditional Arabic" w:hAnsi="Traditional Arabic" w:cs="Traditional Arabic"/>
          <w:sz w:val="28"/>
          <w:szCs w:val="28"/>
          <w:rtl/>
        </w:rPr>
        <w:t xml:space="preserve"> مسند أحمد 25/426 رقم</w:t>
      </w:r>
      <w:r w:rsidRPr="00274EBA">
        <w:rPr>
          <w:rFonts w:ascii="Traditional Arabic" w:hAnsi="Traditional Arabic" w:cs="Traditional Arabic" w:hint="cs"/>
          <w:sz w:val="28"/>
          <w:szCs w:val="28"/>
          <w:rtl/>
        </w:rPr>
        <w:t>16039-29</w:t>
      </w:r>
      <w:r w:rsidRPr="00274EBA">
        <w:rPr>
          <w:rFonts w:ascii="Traditional Arabic" w:hAnsi="Traditional Arabic" w:cs="Traditional Arabic"/>
          <w:sz w:val="28"/>
          <w:szCs w:val="28"/>
          <w:rtl/>
        </w:rPr>
        <w:t>/459رقم17939-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الدارمي 3/1745رقم2709-مصنف عبد الرزاق5/158رقم9239-مصنف ابن أبي شيبة 6/91رقم 29722-الكبرى للنسائي 9/188رقم10256-صحيح بن خزيمة 4/73رقم2377-المستدرك</w:t>
      </w:r>
      <w:r w:rsidRPr="00274EBA">
        <w:rPr>
          <w:rFonts w:ascii="Traditional Arabic" w:hAnsi="Traditional Arabic" w:cs="Traditional Arabic" w:hint="cs"/>
          <w:sz w:val="28"/>
          <w:szCs w:val="28"/>
          <w:rtl/>
        </w:rPr>
        <w:t xml:space="preserve"> للحاكم </w:t>
      </w:r>
      <w:r w:rsidRPr="00274EBA">
        <w:rPr>
          <w:rFonts w:ascii="Traditional Arabic" w:hAnsi="Traditional Arabic" w:cs="Traditional Arabic"/>
          <w:sz w:val="28"/>
          <w:szCs w:val="28"/>
          <w:rtl/>
        </w:rPr>
        <w:t>1/612رقم1624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على شرط </w:t>
      </w:r>
      <w:r w:rsidRPr="00274EBA">
        <w:rPr>
          <w:rFonts w:ascii="Traditional Arabic" w:hAnsi="Traditional Arabic" w:cs="Traditional Arabic" w:hint="cs"/>
          <w:sz w:val="28"/>
          <w:szCs w:val="28"/>
          <w:rtl/>
        </w:rPr>
        <w:t>مسلم،</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م يعقب عليه الذهب</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قلت: </w:t>
      </w:r>
      <w:r w:rsidRPr="00274EBA">
        <w:rPr>
          <w:rFonts w:ascii="Traditional Arabic" w:hAnsi="Traditional Arabic" w:cs="Traditional Arabic"/>
          <w:sz w:val="28"/>
          <w:szCs w:val="28"/>
          <w:rtl/>
        </w:rPr>
        <w:t xml:space="preserve">الحديث صحيح بمجموع </w:t>
      </w:r>
      <w:r w:rsidRPr="00274EBA">
        <w:rPr>
          <w:rFonts w:ascii="Traditional Arabic" w:hAnsi="Traditional Arabic" w:cs="Traditional Arabic" w:hint="cs"/>
          <w:sz w:val="28"/>
          <w:szCs w:val="28"/>
          <w:rtl/>
        </w:rPr>
        <w:t>طرقه،</w:t>
      </w:r>
      <w:r w:rsidRPr="00274EBA">
        <w:rPr>
          <w:rFonts w:ascii="Traditional Arabic" w:hAnsi="Traditional Arabic" w:cs="Traditional Arabic"/>
          <w:sz w:val="28"/>
          <w:szCs w:val="28"/>
          <w:rtl/>
        </w:rPr>
        <w:t xml:space="preserve"> وله شاهد من حديث زيد بن أسلم مرفوع</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 "إذا تزوج أحدكم المرأة، أو اشترى الجارية، فليأخذ بناصيتها، وليدع بالبركة.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وإذا اشترى البعير، فليأخذ بذروة سنامه، </w:t>
      </w:r>
      <w:r w:rsidRPr="00274EBA">
        <w:rPr>
          <w:rFonts w:ascii="Traditional Arabic" w:hAnsi="Traditional Arabic" w:cs="Traditional Arabic" w:hint="cs"/>
          <w:sz w:val="28"/>
          <w:szCs w:val="28"/>
          <w:rtl/>
        </w:rPr>
        <w:t xml:space="preserve">وليستعذ </w:t>
      </w:r>
      <w:r w:rsidRPr="00274EBA">
        <w:rPr>
          <w:rFonts w:ascii="Traditional Arabic" w:hAnsi="Traditional Arabic" w:cs="Traditional Arabic"/>
          <w:sz w:val="28"/>
          <w:szCs w:val="28"/>
          <w:rtl/>
        </w:rPr>
        <w:t>بالله من الشيطان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أخرجه مالك في ال</w:t>
      </w:r>
      <w:r w:rsidRPr="00274EBA">
        <w:rPr>
          <w:rFonts w:ascii="Traditional Arabic" w:hAnsi="Traditional Arabic" w:cs="Traditional Arabic"/>
          <w:sz w:val="28"/>
          <w:szCs w:val="28"/>
          <w:rtl/>
        </w:rPr>
        <w:t>موطأ 3/786رقم</w:t>
      </w:r>
      <w:r w:rsidRPr="00274EBA">
        <w:rPr>
          <w:rFonts w:ascii="Traditional Arabic" w:hAnsi="Traditional Arabic" w:cs="Traditional Arabic" w:hint="cs"/>
          <w:sz w:val="28"/>
          <w:szCs w:val="28"/>
          <w:rtl/>
        </w:rPr>
        <w:t>2012-البغوي في شرح</w:t>
      </w:r>
      <w:r w:rsidRPr="00274EBA">
        <w:rPr>
          <w:rFonts w:ascii="Traditional Arabic" w:hAnsi="Traditional Arabic" w:cs="Traditional Arabic"/>
          <w:sz w:val="28"/>
          <w:szCs w:val="28"/>
          <w:rtl/>
        </w:rPr>
        <w:t xml:space="preserve"> السنة 5/117رقم1329). والحديث صححه الألباني (صحيح الجامع وزياداته 2/745 رقم4029).</w:t>
      </w:r>
    </w:p>
  </w:footnote>
  <w:footnote w:id="777">
    <w:p w:rsidR="00AD01F0" w:rsidRPr="00274EBA" w:rsidRDefault="00AD01F0" w:rsidP="00086F7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لحديث أبي هريرة، قال: عرسنا مع نبي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فلم نستيقظ حتى طلعت الشمس، فقال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"ليأخذ كل رجل برأس راحلته، فإن هذا منزل حضرنا فيه الشيطان" (</w:t>
      </w:r>
      <w:r w:rsidRPr="00274EBA">
        <w:rPr>
          <w:rFonts w:ascii="Traditional Arabic" w:hAnsi="Traditional Arabic" w:cs="Traditional Arabic" w:hint="cs"/>
          <w:sz w:val="28"/>
          <w:szCs w:val="28"/>
          <w:rtl/>
        </w:rPr>
        <w:t>رواه</w:t>
      </w:r>
      <w:r w:rsidRPr="00274EBA">
        <w:rPr>
          <w:rFonts w:ascii="Traditional Arabic" w:hAnsi="Traditional Arabic" w:cs="Traditional Arabic"/>
          <w:sz w:val="28"/>
          <w:szCs w:val="28"/>
          <w:rtl/>
        </w:rPr>
        <w:t xml:space="preserve"> مسلم1/471رقم680),ومن طريق  زيد بن أسلم، بلفظ" إن هذا واد به شيطان"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(موطأ مالك 2/20رقم36- مصنف عبد الرزاق1/588 رقم2239- البيهقي في الكبرى2/630 رقم4358).</w:t>
      </w:r>
    </w:p>
  </w:footnote>
  <w:footnote w:id="7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الأم </w:t>
      </w:r>
      <w:r w:rsidRPr="00274EBA">
        <w:rPr>
          <w:rFonts w:ascii="Traditional Arabic" w:hAnsi="Traditional Arabic" w:cs="Traditional Arabic" w:hint="cs"/>
          <w:sz w:val="28"/>
          <w:szCs w:val="28"/>
          <w:rtl/>
        </w:rPr>
        <w:t>للشافعي</w:t>
      </w:r>
      <w:r w:rsidRPr="00274EBA">
        <w:rPr>
          <w:rFonts w:ascii="Traditional Arabic" w:hAnsi="Traditional Arabic" w:cs="Traditional Arabic"/>
          <w:sz w:val="28"/>
          <w:szCs w:val="28"/>
          <w:rtl/>
        </w:rPr>
        <w:t>1/</w:t>
      </w:r>
      <w:r w:rsidRPr="00274EBA">
        <w:rPr>
          <w:rFonts w:ascii="Traditional Arabic" w:hAnsi="Traditional Arabic" w:cs="Traditional Arabic" w:hint="cs"/>
          <w:sz w:val="28"/>
          <w:szCs w:val="28"/>
          <w:rtl/>
        </w:rPr>
        <w:t>113-الدر</w:t>
      </w:r>
      <w:r w:rsidRPr="00274EBA">
        <w:rPr>
          <w:rFonts w:ascii="Traditional Arabic" w:hAnsi="Traditional Arabic" w:cs="Traditional Arabic"/>
          <w:sz w:val="28"/>
          <w:szCs w:val="28"/>
          <w:rtl/>
        </w:rPr>
        <w:t xml:space="preserve"> المختار1/</w:t>
      </w:r>
      <w:r w:rsidRPr="00274EBA">
        <w:rPr>
          <w:rFonts w:ascii="Traditional Arabic" w:hAnsi="Traditional Arabic" w:cs="Traditional Arabic" w:hint="cs"/>
          <w:sz w:val="28"/>
          <w:szCs w:val="28"/>
          <w:rtl/>
        </w:rPr>
        <w:t>380-الذخيرة</w:t>
      </w:r>
      <w:r w:rsidRPr="00274EBA">
        <w:rPr>
          <w:rFonts w:ascii="Traditional Arabic" w:hAnsi="Traditional Arabic" w:cs="Traditional Arabic"/>
          <w:sz w:val="28"/>
          <w:szCs w:val="28"/>
          <w:rtl/>
        </w:rPr>
        <w:t xml:space="preserve"> 2/98-الحاوي /206- البيان في مذهب الشافعي2/112</w:t>
      </w:r>
      <w:r w:rsidRPr="00274EBA">
        <w:rPr>
          <w:rFonts w:ascii="Traditional Arabic" w:hAnsi="Traditional Arabic" w:cs="Traditional Arabic" w:hint="cs"/>
          <w:sz w:val="28"/>
          <w:szCs w:val="28"/>
          <w:rtl/>
        </w:rPr>
        <w:t>.</w:t>
      </w:r>
    </w:p>
  </w:footnote>
  <w:footnote w:id="779">
    <w:p w:rsidR="00AD01F0" w:rsidRPr="00274EBA" w:rsidRDefault="00AD01F0" w:rsidP="0002384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الذخيرة</w:t>
      </w:r>
      <w:r w:rsidRPr="00274EBA">
        <w:rPr>
          <w:rFonts w:ascii="Traditional Arabic" w:hAnsi="Traditional Arabic" w:cs="Traditional Arabic" w:hint="cs"/>
          <w:sz w:val="28"/>
          <w:szCs w:val="28"/>
          <w:rtl/>
        </w:rPr>
        <w:t xml:space="preserve"> للقرافي</w:t>
      </w:r>
      <w:r w:rsidRPr="00274EBA">
        <w:rPr>
          <w:rFonts w:ascii="Traditional Arabic" w:hAnsi="Traditional Arabic" w:cs="Traditional Arabic"/>
          <w:sz w:val="28"/>
          <w:szCs w:val="28"/>
          <w:rtl/>
        </w:rPr>
        <w:t xml:space="preserve"> 2/97.</w:t>
      </w:r>
      <w:r w:rsidRPr="00274EBA">
        <w:rPr>
          <w:rFonts w:cs="Traditional Arabic"/>
          <w:sz w:val="28"/>
          <w:szCs w:val="28"/>
          <w:rtl/>
        </w:rPr>
        <w:t xml:space="preserve"> </w:t>
      </w:r>
      <w:r w:rsidRPr="00274EBA">
        <w:rPr>
          <w:rFonts w:ascii="Traditional Arabic" w:hAnsi="Traditional Arabic" w:cs="Traditional Arabic" w:hint="eastAsia"/>
          <w:sz w:val="28"/>
          <w:szCs w:val="28"/>
          <w:rtl/>
        </w:rPr>
        <w:t>المحقق</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حجي</w:t>
      </w:r>
      <w:r w:rsidRPr="00274EBA">
        <w:rPr>
          <w:rFonts w:ascii="Traditional Arabic" w:hAnsi="Traditional Arabic" w:cs="Traditional Arabic" w:hint="cs"/>
          <w:sz w:val="28"/>
          <w:szCs w:val="28"/>
          <w:rtl/>
        </w:rPr>
        <w:t xml:space="preserve">, وآخرون.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الغرب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1994 </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w:t>
      </w:r>
    </w:p>
  </w:footnote>
  <w:footnote w:id="78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الكافي في فقه أهل المدينة1/</w:t>
      </w:r>
      <w:r w:rsidRPr="00274EBA">
        <w:rPr>
          <w:rFonts w:ascii="Traditional Arabic" w:hAnsi="Traditional Arabic" w:cs="Traditional Arabic" w:hint="cs"/>
          <w:sz w:val="28"/>
          <w:szCs w:val="28"/>
          <w:rtl/>
        </w:rPr>
        <w:t>242-الفواكه</w:t>
      </w:r>
      <w:r w:rsidRPr="00274EBA">
        <w:rPr>
          <w:rFonts w:ascii="Traditional Arabic" w:hAnsi="Traditional Arabic" w:cs="Traditional Arabic"/>
          <w:sz w:val="28"/>
          <w:szCs w:val="28"/>
          <w:rtl/>
        </w:rPr>
        <w:t xml:space="preserve"> الدواني على رسالة أبي يزيد القيرواني1/127.</w:t>
      </w:r>
    </w:p>
  </w:footnote>
  <w:footnote w:id="78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معالم السنن1/</w:t>
      </w:r>
      <w:r w:rsidRPr="00274EBA">
        <w:rPr>
          <w:rFonts w:ascii="Traditional Arabic" w:hAnsi="Traditional Arabic" w:cs="Traditional Arabic" w:hint="cs"/>
          <w:sz w:val="28"/>
          <w:szCs w:val="28"/>
          <w:rtl/>
        </w:rPr>
        <w:t>148-حاشية</w:t>
      </w:r>
      <w:r w:rsidRPr="00274EBA">
        <w:rPr>
          <w:rFonts w:ascii="Traditional Arabic" w:hAnsi="Traditional Arabic" w:cs="Traditional Arabic"/>
          <w:sz w:val="28"/>
          <w:szCs w:val="28"/>
          <w:rtl/>
        </w:rPr>
        <w:t xml:space="preserve"> العدوي على كفاية الطالب الرباني 1/</w:t>
      </w:r>
      <w:r w:rsidRPr="00274EBA">
        <w:rPr>
          <w:rFonts w:ascii="Traditional Arabic" w:hAnsi="Traditional Arabic" w:cs="Traditional Arabic" w:hint="cs"/>
          <w:sz w:val="28"/>
          <w:szCs w:val="28"/>
          <w:rtl/>
        </w:rPr>
        <w:t>165-المنتقى</w:t>
      </w:r>
      <w:r w:rsidRPr="00274EBA">
        <w:rPr>
          <w:rFonts w:ascii="Traditional Arabic" w:hAnsi="Traditional Arabic" w:cs="Traditional Arabic"/>
          <w:sz w:val="28"/>
          <w:szCs w:val="28"/>
          <w:rtl/>
        </w:rPr>
        <w:t xml:space="preserve"> شرح الموطأ1/</w:t>
      </w:r>
      <w:r w:rsidRPr="00274EBA">
        <w:rPr>
          <w:rFonts w:ascii="Traditional Arabic" w:hAnsi="Traditional Arabic" w:cs="Traditional Arabic" w:hint="cs"/>
          <w:sz w:val="28"/>
          <w:szCs w:val="28"/>
          <w:rtl/>
        </w:rPr>
        <w:t>302-المبدع</w:t>
      </w:r>
      <w:r w:rsidRPr="00274EBA">
        <w:rPr>
          <w:rFonts w:ascii="Traditional Arabic" w:hAnsi="Traditional Arabic" w:cs="Traditional Arabic"/>
          <w:sz w:val="28"/>
          <w:szCs w:val="28"/>
          <w:rtl/>
        </w:rPr>
        <w:t xml:space="preserve"> شرح المقنع1/347.</w:t>
      </w:r>
    </w:p>
  </w:footnote>
  <w:footnote w:id="782">
    <w:p w:rsidR="00AD01F0" w:rsidRPr="00274EBA" w:rsidRDefault="00AD01F0" w:rsidP="00086F7C">
      <w:pPr>
        <w:pStyle w:val="NoSpacing"/>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z w:val="28"/>
          <w:szCs w:val="28"/>
          <w:rtl/>
        </w:rPr>
        <w:t xml:space="preserve">العَظِيم أَبَادِي(ت: بعد 1310هـ): محمد أشرف بن أمير بن علي بن حيدر، أبو الطيب، الصديقي، العظيم آبادي: علامة بالحديث، هندي. من تصانيفه (التعليق المغني على سنن </w:t>
      </w:r>
      <w:r w:rsidRPr="00274EBA">
        <w:rPr>
          <w:rStyle w:val="NoSpacingChar"/>
          <w:rFonts w:ascii="Traditional Arabic" w:hAnsi="Traditional Arabic" w:cs="Traditional Arabic"/>
          <w:sz w:val="28"/>
          <w:szCs w:val="28"/>
          <w:rtl/>
        </w:rPr>
        <w:t>الدارقطنيّ)</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و(عون المعبود على سنن أبي داود).</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(ترجمته في:</w:t>
      </w:r>
      <w:r w:rsidRPr="00274EBA">
        <w:rPr>
          <w:rStyle w:val="NoSpacingChar"/>
          <w:rFonts w:ascii="Traditional Arabic" w:hAnsi="Traditional Arabic" w:cs="Traditional Arabic" w:hint="cs"/>
          <w:sz w:val="28"/>
          <w:szCs w:val="28"/>
          <w:rtl/>
        </w:rPr>
        <w:t xml:space="preserve"> الأعلام</w:t>
      </w:r>
      <w:r w:rsidRPr="00274EBA">
        <w:rPr>
          <w:rStyle w:val="NoSpacingChar"/>
          <w:rFonts w:ascii="Traditional Arabic" w:hAnsi="Traditional Arabic" w:cs="Traditional Arabic"/>
          <w:sz w:val="28"/>
          <w:szCs w:val="28"/>
          <w:rtl/>
        </w:rPr>
        <w:t xml:space="preserve"> للزركلي6/39).</w:t>
      </w:r>
    </w:p>
  </w:footnote>
  <w:footnote w:id="783">
    <w:p w:rsidR="00AD01F0" w:rsidRPr="00274EBA" w:rsidRDefault="00AD01F0" w:rsidP="00086F7C">
      <w:pPr>
        <w:pStyle w:val="NoSpacing"/>
        <w:rPr>
          <w:rFonts w:ascii="Traditional Arabic" w:hAnsi="Traditional Arabic"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sz w:val="28"/>
          <w:szCs w:val="28"/>
          <w:rtl/>
        </w:rPr>
        <w:t>-عون المعبود شرح سنن أبي داود، ومعه حاشية ابن القيم, للعظيم آبادي(1/219),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دار الكتب العلمية</w:t>
      </w:r>
      <w:r w:rsidRPr="00274EBA">
        <w:rPr>
          <w:rFonts w:ascii="Traditional Arabic" w:hAnsi="Traditional Arabic" w:cs="Traditional Arabic" w:hint="cs"/>
          <w:sz w:val="28"/>
          <w:szCs w:val="28"/>
          <w:rtl/>
        </w:rPr>
        <w:t>: بيروت</w:t>
      </w:r>
      <w:r w:rsidRPr="00274EBA">
        <w:rPr>
          <w:rFonts w:ascii="Traditional Arabic" w:hAnsi="Traditional Arabic" w:cs="Traditional Arabic"/>
          <w:sz w:val="28"/>
          <w:szCs w:val="28"/>
          <w:rtl/>
        </w:rPr>
        <w:t xml:space="preserve"> - ط2، 1415 هـ.</w:t>
      </w:r>
    </w:p>
  </w:footnote>
  <w:footnote w:id="78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مالك2/236 رقم</w:t>
      </w:r>
      <w:r w:rsidRPr="00274EBA">
        <w:rPr>
          <w:rFonts w:ascii="Traditional Arabic" w:hAnsi="Traditional Arabic" w:cs="Traditional Arabic" w:hint="cs"/>
          <w:sz w:val="28"/>
          <w:szCs w:val="28"/>
          <w:rtl/>
        </w:rPr>
        <w:t>586-مسند</w:t>
      </w:r>
      <w:r w:rsidRPr="00274EBA">
        <w:rPr>
          <w:rFonts w:ascii="Traditional Arabic" w:hAnsi="Traditional Arabic" w:cs="Traditional Arabic"/>
          <w:sz w:val="28"/>
          <w:szCs w:val="28"/>
          <w:rtl/>
        </w:rPr>
        <w:t xml:space="preserve"> أحمد 11/239 رقم </w:t>
      </w:r>
      <w:r w:rsidRPr="00274EBA">
        <w:rPr>
          <w:rFonts w:ascii="Traditional Arabic" w:hAnsi="Traditional Arabic" w:cs="Traditional Arabic" w:hint="cs"/>
          <w:sz w:val="28"/>
          <w:szCs w:val="28"/>
          <w:rtl/>
        </w:rPr>
        <w:t>6658-مصنف</w:t>
      </w:r>
      <w:r w:rsidRPr="00274EBA">
        <w:rPr>
          <w:rFonts w:ascii="Traditional Arabic" w:hAnsi="Traditional Arabic" w:cs="Traditional Arabic"/>
          <w:sz w:val="28"/>
          <w:szCs w:val="28"/>
          <w:rtl/>
        </w:rPr>
        <w:t xml:space="preserve"> ابن أبي شيبة1/339 رقم3894.</w:t>
      </w:r>
    </w:p>
  </w:footnote>
  <w:footnote w:id="78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شيبة1/338رقم3894</w:t>
      </w:r>
      <w:r w:rsidRPr="00274EBA">
        <w:rPr>
          <w:rFonts w:ascii="Traditional Arabic" w:hAnsi="Traditional Arabic" w:cs="Traditional Arabic" w:hint="cs"/>
          <w:sz w:val="28"/>
          <w:szCs w:val="28"/>
          <w:rtl/>
        </w:rPr>
        <w:t>.</w:t>
      </w:r>
    </w:p>
  </w:footnote>
  <w:footnote w:id="78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مسند أحمد28/584رقم17351.</w:t>
      </w:r>
    </w:p>
  </w:footnote>
  <w:footnote w:id="78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شيبة1/338رقم.3882.</w:t>
      </w:r>
    </w:p>
  </w:footnote>
  <w:footnote w:id="788">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-المرجع السابق </w:t>
      </w:r>
      <w:r w:rsidRPr="00274EBA">
        <w:rPr>
          <w:rFonts w:ascii="Traditional Arabic" w:hAnsi="Traditional Arabic" w:cs="Traditional Arabic"/>
          <w:sz w:val="28"/>
          <w:szCs w:val="28"/>
          <w:rtl/>
        </w:rPr>
        <w:t>1/338رقم3890.</w:t>
      </w:r>
    </w:p>
  </w:footnote>
  <w:footnote w:id="78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مصنف عبد الرزاق1/407رقم1594.</w:t>
      </w:r>
    </w:p>
  </w:footnote>
  <w:footnote w:id="79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مسائل أحمد رواية عبد الله بن أحمد ص:</w:t>
      </w:r>
      <w:r w:rsidRPr="00274EBA">
        <w:rPr>
          <w:rFonts w:ascii="Traditional Arabic" w:hAnsi="Traditional Arabic" w:cs="Traditional Arabic" w:hint="cs"/>
          <w:sz w:val="28"/>
          <w:szCs w:val="28"/>
          <w:rtl/>
        </w:rPr>
        <w:t>76- مختصر</w:t>
      </w:r>
      <w:r w:rsidRPr="00274EBA">
        <w:rPr>
          <w:rFonts w:ascii="Traditional Arabic" w:hAnsi="Traditional Arabic" w:cs="Traditional Arabic"/>
          <w:sz w:val="28"/>
          <w:szCs w:val="28"/>
          <w:rtl/>
        </w:rPr>
        <w:t xml:space="preserve"> الخرقي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 27 </w:t>
      </w:r>
      <w:r w:rsidRPr="00274EBA">
        <w:rPr>
          <w:rFonts w:ascii="Traditional Arabic" w:hAnsi="Traditional Arabic" w:cs="Traditional Arabic" w:hint="cs"/>
          <w:sz w:val="28"/>
          <w:szCs w:val="28"/>
          <w:rtl/>
        </w:rPr>
        <w:t>-الروض</w:t>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ربع على زاد المستقنع 1/79.</w:t>
      </w:r>
    </w:p>
  </w:footnote>
  <w:footnote w:id="79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 2/341-342-343-344.  </w:t>
      </w:r>
    </w:p>
  </w:footnote>
  <w:footnote w:id="7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الذخيرة للقرافي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w:t>
      </w:r>
      <w:r w:rsidRPr="00274EBA">
        <w:rPr>
          <w:rFonts w:ascii="Traditional Arabic" w:hAnsi="Traditional Arabic" w:cs="Traditional Arabic" w:hint="cs"/>
          <w:sz w:val="28"/>
          <w:szCs w:val="28"/>
          <w:rtl/>
        </w:rPr>
        <w:t xml:space="preserve">97-النوادر والزيادات للقيرواني </w:t>
      </w:r>
      <w:r w:rsidRPr="00274EBA">
        <w:rPr>
          <w:rFonts w:ascii="Traditional Arabic" w:hAnsi="Traditional Arabic" w:cs="Traditional Arabic"/>
          <w:sz w:val="28"/>
          <w:szCs w:val="28"/>
          <w:rtl/>
        </w:rPr>
        <w:t>1/222.</w:t>
      </w:r>
    </w:p>
  </w:footnote>
  <w:footnote w:id="793">
    <w:p w:rsidR="00AD01F0" w:rsidRPr="00274EBA" w:rsidRDefault="00AD01F0" w:rsidP="00FD5EC0">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صحيح مسلم</w:t>
      </w:r>
      <w:r w:rsidRPr="00274EBA">
        <w:rPr>
          <w:rFonts w:ascii="Traditional Arabic" w:hAnsi="Traditional Arabic" w:cs="Traditional Arabic" w:hint="cs"/>
          <w:sz w:val="28"/>
          <w:szCs w:val="28"/>
          <w:rtl/>
        </w:rPr>
        <w:t xml:space="preserve">,كتاب: الحيض,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الوضوء من لحوم الإبل</w:t>
      </w:r>
      <w:r w:rsidRPr="00274EBA">
        <w:rPr>
          <w:rFonts w:ascii="Traditional Arabic" w:hAnsi="Traditional Arabic" w:cs="Traditional Arabic"/>
          <w:sz w:val="28"/>
          <w:szCs w:val="28"/>
          <w:rtl/>
        </w:rPr>
        <w:t xml:space="preserve"> 1/275 رقم360.</w:t>
      </w:r>
    </w:p>
    <w:p w:rsidR="00AD01F0" w:rsidRPr="00274EBA" w:rsidRDefault="00AD01F0" w:rsidP="00C20480">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جابر بن سمرة بن جنادة السوائي</w:t>
      </w:r>
      <w:r w:rsidRPr="00274EBA">
        <w:rPr>
          <w:rFonts w:ascii="Traditional Arabic" w:hAnsi="Traditional Arabic" w:cs="Traditional Arabic" w:hint="cs"/>
          <w:sz w:val="28"/>
          <w:szCs w:val="28"/>
          <w:rtl/>
        </w:rPr>
        <w:t xml:space="preserve"> حليف بني زهرة</w:t>
      </w:r>
      <w:r w:rsidRPr="00274EBA">
        <w:rPr>
          <w:rFonts w:ascii="Traditional Arabic" w:hAnsi="Traditional Arabic" w:cs="Traditional Arabic"/>
          <w:sz w:val="28"/>
          <w:szCs w:val="28"/>
          <w:rtl/>
        </w:rPr>
        <w:t>: صحابي. لأبيه 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حبة. نزل الكوفة وابتنى بها دارا وتوفي في ولاية بشر على العراق. روى له البخاري ومسلم وغيرهما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/101-</w:t>
      </w:r>
      <w:r w:rsidRPr="00274EBA">
        <w:rPr>
          <w:rFonts w:ascii="Traditional Arabic" w:hAnsi="Traditional Arabic" w:cs="Traditional Arabic" w:hint="cs"/>
          <w:sz w:val="28"/>
          <w:szCs w:val="28"/>
          <w:rtl/>
        </w:rPr>
        <w:t xml:space="preserve">الاستيعاب </w:t>
      </w:r>
      <w:r w:rsidRPr="00274EBA">
        <w:rPr>
          <w:rFonts w:ascii="Traditional Arabic" w:hAnsi="Traditional Arabic" w:cs="Traditional Arabic"/>
          <w:sz w:val="28"/>
          <w:szCs w:val="28"/>
          <w:rtl/>
        </w:rPr>
        <w:t>1/224-تاريخ الإسلام2/623).</w:t>
      </w:r>
    </w:p>
  </w:footnote>
  <w:footnote w:id="79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الدِمَن: هو ما سود من آثار البعر </w:t>
      </w:r>
      <w:r w:rsidRPr="00274EBA">
        <w:rPr>
          <w:rFonts w:ascii="Traditional Arabic" w:hAnsi="Traditional Arabic" w:cs="Traditional Arabic" w:hint="cs"/>
          <w:sz w:val="28"/>
          <w:szCs w:val="28"/>
          <w:rtl/>
        </w:rPr>
        <w:t>و الأبوال. (</w:t>
      </w:r>
      <w:r w:rsidRPr="00274EBA">
        <w:rPr>
          <w:rFonts w:ascii="Traditional Arabic" w:hAnsi="Traditional Arabic" w:cs="Traditional Arabic"/>
          <w:sz w:val="28"/>
          <w:szCs w:val="28"/>
          <w:rtl/>
        </w:rPr>
        <w:t>غريب الحديث 4/433).</w:t>
      </w:r>
    </w:p>
  </w:footnote>
  <w:footnote w:id="79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مسند أحمد34/463 رقم20909.</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xml:space="preserve"> ولهذا الحديث </w:t>
      </w:r>
      <w:r w:rsidRPr="00274EBA">
        <w:rPr>
          <w:rFonts w:ascii="Traditional Arabic" w:hAnsi="Traditional Arabic" w:cs="Traditional Arabic" w:hint="cs"/>
          <w:sz w:val="28"/>
          <w:szCs w:val="28"/>
          <w:rtl/>
        </w:rPr>
        <w:t>شواهد كثيرة</w:t>
      </w:r>
      <w:r w:rsidRPr="00274EBA">
        <w:rPr>
          <w:rFonts w:ascii="Traditional Arabic" w:hAnsi="Traditional Arabic" w:cs="Traditional Arabic"/>
          <w:sz w:val="28"/>
          <w:szCs w:val="28"/>
          <w:rtl/>
        </w:rPr>
        <w:t xml:space="preserve"> من وجوه أخر عن بعض </w:t>
      </w:r>
      <w:r w:rsidRPr="00274EBA">
        <w:rPr>
          <w:rFonts w:ascii="Traditional Arabic" w:hAnsi="Traditional Arabic" w:cs="Traditional Arabic" w:hint="cs"/>
          <w:sz w:val="28"/>
          <w:szCs w:val="28"/>
          <w:rtl/>
        </w:rPr>
        <w:t>الصحابة،</w:t>
      </w:r>
      <w:r w:rsidRPr="00274EBA">
        <w:rPr>
          <w:rFonts w:ascii="Traditional Arabic" w:hAnsi="Traditional Arabic" w:cs="Traditional Arabic"/>
          <w:sz w:val="28"/>
          <w:szCs w:val="28"/>
          <w:rtl/>
        </w:rPr>
        <w:t xml:space="preserve"> منها: عبد الله بن مغفل</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لا تصلوا في عطن الإبل، فإنها من الجن خلقت، ألا ترون عيونها </w:t>
      </w:r>
      <w:r w:rsidRPr="00274EBA">
        <w:rPr>
          <w:rFonts w:ascii="Traditional Arabic" w:hAnsi="Traditional Arabic" w:cs="Traditional Arabic" w:hint="cs"/>
          <w:sz w:val="28"/>
          <w:szCs w:val="28"/>
          <w:rtl/>
        </w:rPr>
        <w:t>وهيئتها إذا</w:t>
      </w:r>
      <w:r w:rsidRPr="00274EBA">
        <w:rPr>
          <w:rFonts w:ascii="Traditional Arabic" w:hAnsi="Traditional Arabic" w:cs="Traditional Arabic"/>
          <w:sz w:val="28"/>
          <w:szCs w:val="28"/>
          <w:rtl/>
        </w:rPr>
        <w:t xml:space="preserve"> نفرت؟ وصلوا في مراح الغنم، فإنها هي أقرب من الرحمة " (مسند أحمد34/174 رقم20557). وفي مسند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الجعد 1/462رقم3180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ومصنف ابن أبي شيبة 1/337رقم 3877, ومسند الطيالسي 2/230رقم955 بلفظ :" فإنها خلقت من الشياطين", </w:t>
      </w:r>
      <w:r w:rsidRPr="00274EBA">
        <w:rPr>
          <w:rFonts w:ascii="Traditional Arabic" w:hAnsi="Traditional Arabic" w:cs="Traditional Arabic" w:hint="cs"/>
          <w:sz w:val="28"/>
          <w:szCs w:val="28"/>
          <w:rtl/>
        </w:rPr>
        <w:t xml:space="preserve">وفي </w:t>
      </w:r>
      <w:r w:rsidRPr="00274EBA">
        <w:rPr>
          <w:rFonts w:ascii="Traditional Arabic" w:hAnsi="Traditional Arabic" w:cs="Traditional Arabic"/>
          <w:sz w:val="28"/>
          <w:szCs w:val="28"/>
          <w:rtl/>
        </w:rPr>
        <w:t>مسند الشافعي ص:21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بلفظ: "إذا أدركتم الصلاة وأنتم في مراح الغنم فصلوا فيها؛ فإنها سكينة وبركة. وإذا أدركتم الصلاة وأنتم في أعطان الإبل فاخرجوا منها فصلوا؛ فإنها جن من جن خلقت. ألا ترونها إذا نفرت كيف تشمخ بأنفها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وفي رواية أخرى </w:t>
      </w:r>
      <w:r w:rsidRPr="00274EBA">
        <w:rPr>
          <w:rFonts w:ascii="Traditional Arabic" w:hAnsi="Traditional Arabic" w:cs="Traditional Arabic" w:hint="cs"/>
          <w:sz w:val="28"/>
          <w:szCs w:val="28"/>
          <w:rtl/>
        </w:rPr>
        <w:t>عنه،</w:t>
      </w:r>
      <w:r w:rsidRPr="00274EBA">
        <w:rPr>
          <w:rFonts w:ascii="Traditional Arabic" w:hAnsi="Traditional Arabic" w:cs="Traditional Arabic"/>
          <w:sz w:val="28"/>
          <w:szCs w:val="28"/>
          <w:rtl/>
        </w:rPr>
        <w:t xml:space="preserve"> قال: نهى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أن يصلى في معاطن الإبل، وأمر أن يصلى في مراح الغنم والبقر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جامع ابن وهب1/258رقم448).ومن شواهده كذلك:عن أبي هريرة </w:t>
      </w:r>
      <w:r w:rsidRPr="00274EBA">
        <w:rPr>
          <w:rFonts w:ascii="Traditional Arabic" w:hAnsi="Traditional Arabic" w:cs="Traditional Arabic" w:hint="cs"/>
          <w:sz w:val="28"/>
          <w:szCs w:val="28"/>
          <w:rtl/>
        </w:rPr>
        <w:t>مرفوعا</w:t>
      </w:r>
      <w:r w:rsidRPr="00274EBA">
        <w:rPr>
          <w:rFonts w:ascii="Traditional Arabic" w:hAnsi="Traditional Arabic" w:cs="Traditional Arabic"/>
          <w:sz w:val="28"/>
          <w:szCs w:val="28"/>
          <w:rtl/>
        </w:rPr>
        <w:t xml:space="preserve">: "إذا لم تجدوا إلا مرابض الغنم </w:t>
      </w:r>
      <w:r w:rsidRPr="00274EBA">
        <w:rPr>
          <w:rFonts w:ascii="Traditional Arabic" w:hAnsi="Traditional Arabic" w:cs="Traditional Arabic" w:hint="cs"/>
          <w:sz w:val="28"/>
          <w:szCs w:val="28"/>
          <w:rtl/>
        </w:rPr>
        <w:t xml:space="preserve">ومعاطن </w:t>
      </w:r>
      <w:r w:rsidRPr="00274EBA">
        <w:rPr>
          <w:rFonts w:ascii="Traditional Arabic" w:hAnsi="Traditional Arabic" w:cs="Traditional Arabic"/>
          <w:sz w:val="28"/>
          <w:szCs w:val="28"/>
          <w:rtl/>
        </w:rPr>
        <w:t xml:space="preserve"> الإبل،فصلوا في مرابض الغنم، ولا تصلوا في أعطان الإبل"(مصنف ابن أبي شيبة1/338 رقم3880-مسند أحمد15/511رقم9823-صحيح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خزيمة2/8رقم</w:t>
      </w:r>
      <w:r w:rsidRPr="00274EBA">
        <w:rPr>
          <w:rFonts w:ascii="Traditional Arabic" w:hAnsi="Traditional Arabic" w:cs="Traditional Arabic" w:hint="cs"/>
          <w:sz w:val="28"/>
          <w:szCs w:val="28"/>
          <w:rtl/>
        </w:rPr>
        <w:t>795)،</w:t>
      </w:r>
      <w:r w:rsidRPr="00274EBA">
        <w:rPr>
          <w:rFonts w:ascii="Traditional Arabic" w:hAnsi="Traditional Arabic" w:cs="Traditional Arabic"/>
          <w:sz w:val="28"/>
          <w:szCs w:val="28"/>
          <w:rtl/>
        </w:rPr>
        <w:t xml:space="preserve"> والحديث إسناده صحيح على شرط الشيخين.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وعن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عمر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قال: سمعت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يقول: "توضئوا من لحوم الإبل، ولا تتوضئوا من لحوم الغنم، وتوضئوا من ألبان الإبل، ولا توضئوا من ألبان الغنم، وصلوا في مراح الغنم، ولا تصلوا في معاطن الإبل"(سنن ابن ماجه1/166رقم497).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وعن البراء بن عازب، أن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سئل: أنصلي في أعطان الإبل؟ قال: "لا", قال: أفنصلي في مرابض الغنم؟ قال: "نعم", قال: أنتوضأ من لحوم الغنم؟ قال: "لا"(مصنف عبد الرزاق1/407رقم1596). وعن أسيد بن حضير</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مرفوعا</w:t>
      </w:r>
      <w:r w:rsidRPr="00274EBA">
        <w:rPr>
          <w:rFonts w:ascii="Traditional Arabic" w:hAnsi="Traditional Arabic" w:cs="Traditional Arabic"/>
          <w:sz w:val="28"/>
          <w:szCs w:val="28"/>
          <w:rtl/>
        </w:rPr>
        <w:t>:" صلوا في مرابض الغنم, ولا تصلوا في أعطان الإبل"(شرح معاني الآثار1/383 رقم2261).</w:t>
      </w:r>
    </w:p>
  </w:footnote>
  <w:footnote w:id="79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لابن قدامة 2/51.</w:t>
      </w:r>
    </w:p>
  </w:footnote>
  <w:footnote w:id="797">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مزبَلة (بفتح الباء وضمه): هو موضع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زِب</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ْلُ (بالكسر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وهو السِرْجينُ (الصحاح </w:t>
      </w:r>
      <w:r w:rsidRPr="00274EBA">
        <w:rPr>
          <w:rFonts w:ascii="Traditional Arabic" w:hAnsi="Traditional Arabic" w:cs="Traditional Arabic" w:hint="cs"/>
          <w:sz w:val="28"/>
          <w:szCs w:val="28"/>
          <w:rtl/>
        </w:rPr>
        <w:t>للجوهري 4/1715,</w:t>
      </w:r>
      <w:r w:rsidRPr="00274EBA">
        <w:rPr>
          <w:rFonts w:ascii="Traditional Arabic" w:hAnsi="Traditional Arabic" w:cs="Traditional Arabic"/>
          <w:sz w:val="28"/>
          <w:szCs w:val="28"/>
          <w:rtl/>
        </w:rPr>
        <w:t xml:space="preserve"> مادة: ز ب ل). </w:t>
      </w:r>
      <w:r w:rsidRPr="00274EBA">
        <w:rPr>
          <w:rFonts w:ascii="Traditional Arabic" w:hAnsi="Traditional Arabic" w:cs="Traditional Arabic" w:hint="cs"/>
          <w:sz w:val="28"/>
          <w:szCs w:val="28"/>
          <w:rtl/>
        </w:rPr>
        <w:t>والسِرْجينُ:</w:t>
      </w:r>
      <w:r w:rsidRPr="00274EBA">
        <w:rPr>
          <w:rFonts w:ascii="Traditional Arabic" w:hAnsi="Traditional Arabic" w:cs="Traditional Arabic"/>
          <w:sz w:val="28"/>
          <w:szCs w:val="28"/>
          <w:rtl/>
        </w:rPr>
        <w:t xml:space="preserve"> فارسي معرب هو الفَرْث</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(القاموس المحيط 1/174).</w:t>
      </w:r>
    </w:p>
  </w:footnote>
  <w:footnote w:id="798">
    <w:p w:rsidR="00AD01F0" w:rsidRPr="00274EBA" w:rsidRDefault="00AD01F0" w:rsidP="00086F7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مسند عبْد بن حُمَيد1/246 رقم765-سنن الترمذي1/451رقم364، وقال: حديث ابن عمر إسناده ليس بذاك القوي-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ابن ماجه1/246رقم746- السنن الكبرى للبيهقي 2/466رقم3794. وله شاهد ضعيف من حديث عمر بن الخطاب</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مرفوعا بلفظ :"سبع مواطن لا تجوز فيها الصلاة: ظاهر بيت الله، والمقبرة، والمزبلة، والمجزرة، والحمام، وعطن الإبل، ومحجة الطريق" أخرجه: ابن ماجة 1/246 رقم747-والبزار1/264رقم161. والحديث ضعفه الذهبي في تنقيح التحقيق</w:t>
      </w:r>
      <w:r w:rsidRPr="00274EBA">
        <w:rPr>
          <w:rFonts w:ascii="Traditional Arabic" w:hAnsi="Traditional Arabic" w:cs="Traditional Arabic" w:hint="cs"/>
          <w:sz w:val="28"/>
          <w:szCs w:val="28"/>
          <w:rtl/>
        </w:rPr>
        <w:t>,ص:</w:t>
      </w:r>
      <w:r w:rsidRPr="00274EBA">
        <w:rPr>
          <w:rFonts w:ascii="Traditional Arabic" w:hAnsi="Traditional Arabic" w:cs="Traditional Arabic"/>
          <w:sz w:val="28"/>
          <w:szCs w:val="28"/>
          <w:rtl/>
        </w:rPr>
        <w:t>124، وابن الملقن في البدر المنير3/441، والألباني في ضعيف الترمذي1/36. لكن صححه ابن السكن وإمام الحرمين كما في التلخيص الحبير1/387. والراجح أنه ضعيف، والله أعلم.</w:t>
      </w:r>
    </w:p>
  </w:footnote>
  <w:footnote w:id="799">
    <w:p w:rsidR="00AD01F0" w:rsidRPr="00274EBA" w:rsidRDefault="00AD01F0" w:rsidP="00752F46">
      <w:pPr>
        <w:pStyle w:val="NoSpacing"/>
        <w:rPr>
          <w:rFonts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هو مسجد بناه المنافقون إرصادا لـمن حارب الله ورسوله، فهدمه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بعد قفوله من غزوة تبوك. وكان ذ</w:t>
      </w:r>
      <w:r w:rsidRPr="00274EBA">
        <w:rPr>
          <w:rFonts w:ascii="Traditional Arabic" w:hAnsi="Traditional Arabic" w:cs="Traditional Arabic" w:hint="cs"/>
          <w:sz w:val="28"/>
          <w:szCs w:val="28"/>
          <w:rtl/>
        </w:rPr>
        <w:t>لك</w:t>
      </w:r>
      <w:r w:rsidRPr="00274EBA">
        <w:rPr>
          <w:rFonts w:ascii="Traditional Arabic" w:hAnsi="Traditional Arabic" w:cs="Traditional Arabic"/>
          <w:sz w:val="28"/>
          <w:szCs w:val="28"/>
          <w:rtl/>
        </w:rPr>
        <w:t xml:space="preserve"> المسجد قريبا من مسجد قبا، قبلي المدينة (انظر: السيرة لابن هشام 2/ 529-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معجم المعارف الجغرافية في السيرة النبوية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لعاتق بن غياث الحربي, ص295).</w:t>
      </w:r>
    </w:p>
  </w:footnote>
  <w:footnote w:id="8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 لابن حزم2/343.</w:t>
      </w:r>
    </w:p>
  </w:footnote>
  <w:footnote w:id="801">
    <w:p w:rsidR="00AD01F0" w:rsidRPr="00274EBA" w:rsidRDefault="00AD01F0" w:rsidP="00D15E5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انظر ص147هامش رقم: 2.</w:t>
      </w:r>
    </w:p>
  </w:footnote>
  <w:footnote w:id="802">
    <w:p w:rsidR="00AD01F0" w:rsidRPr="00274EBA" w:rsidRDefault="00AD01F0" w:rsidP="00D15E5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انظر ص147هامش رقم: 4.</w:t>
      </w:r>
    </w:p>
  </w:footnote>
  <w:footnote w:id="80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التاج </w:t>
      </w:r>
      <w:r w:rsidRPr="00274EBA">
        <w:rPr>
          <w:rFonts w:ascii="Traditional Arabic" w:hAnsi="Traditional Arabic" w:cs="Traditional Arabic" w:hint="cs"/>
          <w:sz w:val="28"/>
          <w:szCs w:val="28"/>
          <w:rtl/>
        </w:rPr>
        <w:t>والإكليل شرح</w:t>
      </w:r>
      <w:r w:rsidRPr="00274EBA">
        <w:rPr>
          <w:rFonts w:ascii="Traditional Arabic" w:hAnsi="Traditional Arabic" w:cs="Traditional Arabic"/>
          <w:sz w:val="28"/>
          <w:szCs w:val="28"/>
          <w:rtl/>
        </w:rPr>
        <w:t xml:space="preserve"> مختصر خليل2/66.</w:t>
      </w:r>
    </w:p>
  </w:footnote>
  <w:footnote w:id="80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التاج </w:t>
      </w:r>
      <w:r w:rsidRPr="00274EBA">
        <w:rPr>
          <w:rFonts w:ascii="Traditional Arabic" w:hAnsi="Traditional Arabic" w:cs="Traditional Arabic" w:hint="cs"/>
          <w:sz w:val="28"/>
          <w:szCs w:val="28"/>
          <w:rtl/>
        </w:rPr>
        <w:t>والإكليل 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66-حاشية</w:t>
      </w:r>
      <w:r w:rsidRPr="00274EBA">
        <w:rPr>
          <w:rFonts w:ascii="Traditional Arabic" w:hAnsi="Traditional Arabic" w:cs="Traditional Arabic"/>
          <w:sz w:val="28"/>
          <w:szCs w:val="28"/>
          <w:rtl/>
        </w:rPr>
        <w:t xml:space="preserve"> العدوي 1/</w:t>
      </w:r>
      <w:r w:rsidRPr="00274EBA">
        <w:rPr>
          <w:rFonts w:ascii="Traditional Arabic" w:hAnsi="Traditional Arabic" w:cs="Traditional Arabic" w:hint="cs"/>
          <w:sz w:val="28"/>
          <w:szCs w:val="28"/>
          <w:rtl/>
        </w:rPr>
        <w:t>156-الإنصاف1</w:t>
      </w:r>
      <w:r w:rsidRPr="00274EBA">
        <w:rPr>
          <w:rFonts w:ascii="Traditional Arabic" w:hAnsi="Traditional Arabic" w:cs="Traditional Arabic"/>
          <w:sz w:val="28"/>
          <w:szCs w:val="28"/>
          <w:rtl/>
        </w:rPr>
        <w:t>/489.</w:t>
      </w:r>
    </w:p>
  </w:footnote>
  <w:footnote w:id="805">
    <w:p w:rsidR="00AD01F0" w:rsidRPr="00274EBA" w:rsidRDefault="00AD01F0" w:rsidP="005B7E1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الحش</w:t>
      </w:r>
      <w:r w:rsidRPr="00274EBA">
        <w:rPr>
          <w:rFonts w:ascii="Traditional Arabic" w:hAnsi="Traditional Arabic" w:cs="Traditional Arabic"/>
          <w:sz w:val="28"/>
          <w:szCs w:val="28"/>
          <w:rtl/>
        </w:rPr>
        <w:t>(بفتح الحاء وضمها</w:t>
      </w:r>
      <w:r w:rsidRPr="00274EBA">
        <w:rPr>
          <w:rFonts w:ascii="Traditional Arabic" w:hAnsi="Traditional Arabic" w:cs="Traditional Arabic" w:hint="cs"/>
          <w:sz w:val="28"/>
          <w:szCs w:val="28"/>
          <w:rtl/>
        </w:rPr>
        <w:t>): البستان،</w:t>
      </w:r>
      <w:r w:rsidRPr="00274EBA">
        <w:rPr>
          <w:rFonts w:ascii="Traditional Arabic" w:hAnsi="Traditional Arabic" w:cs="Traditional Arabic"/>
          <w:sz w:val="28"/>
          <w:szCs w:val="28"/>
          <w:rtl/>
        </w:rPr>
        <w:t xml:space="preserve"> وهو أيضا المخرج لأنهم كانوا يقضون حوائجهم في البساتين، والجمع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حشوش</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ويقال له الكنيف</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المذهب والمرفق </w:t>
      </w:r>
      <w:r w:rsidRPr="00274EBA">
        <w:rPr>
          <w:rFonts w:ascii="Traditional Arabic" w:hAnsi="Traditional Arabic" w:cs="Traditional Arabic" w:hint="cs"/>
          <w:sz w:val="28"/>
          <w:szCs w:val="28"/>
          <w:rtl/>
        </w:rPr>
        <w:t xml:space="preserve">والمرحاض، </w:t>
      </w:r>
      <w:r w:rsidRPr="00274EBA">
        <w:rPr>
          <w:rFonts w:ascii="Traditional Arabic" w:hAnsi="Traditional Arabic" w:cs="Traditional Arabic"/>
          <w:sz w:val="28"/>
          <w:szCs w:val="28"/>
          <w:rtl/>
        </w:rPr>
        <w:t>ودورة المياه (معجم اللغة العربية المعاصرة لأحمد مختار 1/784)</w:t>
      </w:r>
      <w:r w:rsidRPr="00274EBA">
        <w:rPr>
          <w:rFonts w:ascii="Traditional Arabic" w:hAnsi="Traditional Arabic" w:cs="Traditional Arabic" w:hint="cs"/>
          <w:sz w:val="28"/>
          <w:szCs w:val="28"/>
          <w:rtl/>
          <w:lang w:bidi="ar-EG"/>
        </w:rPr>
        <w:t>.</w:t>
      </w:r>
    </w:p>
  </w:footnote>
  <w:footnote w:id="806">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 لابن المنذر 2/183رقم762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بإسناد رجاله رجال الشيخين.</w:t>
      </w:r>
    </w:p>
  </w:footnote>
  <w:footnote w:id="807">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يقاس على ذلك حكم الصلاة إلى كل موضع نجس.</w:t>
      </w:r>
    </w:p>
  </w:footnote>
  <w:footnote w:id="808">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لـ</w:t>
      </w:r>
      <w:r w:rsidRPr="00274EBA">
        <w:rPr>
          <w:rFonts w:ascii="Traditional Arabic" w:hAnsi="Traditional Arabic" w:cs="Traditional Arabic"/>
          <w:sz w:val="28"/>
          <w:szCs w:val="28"/>
          <w:rtl/>
        </w:rPr>
        <w:t xml:space="preserve">م أفرد حكم الصلاة في </w:t>
      </w:r>
      <w:r w:rsidRPr="00274EBA">
        <w:rPr>
          <w:rFonts w:ascii="Traditional Arabic" w:hAnsi="Traditional Arabic" w:cs="Traditional Arabic" w:hint="cs"/>
          <w:sz w:val="28"/>
          <w:szCs w:val="28"/>
          <w:rtl/>
        </w:rPr>
        <w:t>الحمام؛ لـم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سبق وأن ذكرت في أول كتاب الطهارة من أن الحمامات العامة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لم تعد موجودة في العصر </w:t>
      </w:r>
      <w:r w:rsidRPr="00274EBA">
        <w:rPr>
          <w:rFonts w:ascii="Traditional Arabic" w:hAnsi="Traditional Arabic" w:cs="Traditional Arabic" w:hint="cs"/>
          <w:sz w:val="28"/>
          <w:szCs w:val="28"/>
          <w:rtl/>
        </w:rPr>
        <w:t>الحاضر،</w:t>
      </w:r>
      <w:r w:rsidRPr="00274EBA">
        <w:rPr>
          <w:rFonts w:ascii="Traditional Arabic" w:hAnsi="Traditional Arabic" w:cs="Traditional Arabic"/>
          <w:sz w:val="28"/>
          <w:szCs w:val="28"/>
          <w:rtl/>
        </w:rPr>
        <w:t xml:space="preserve"> وما هو موجود منها فله حكم </w:t>
      </w:r>
      <w:r w:rsidRPr="00274EBA">
        <w:rPr>
          <w:rFonts w:ascii="Traditional Arabic" w:hAnsi="Traditional Arabic" w:cs="Traditional Arabic" w:hint="cs"/>
          <w:sz w:val="28"/>
          <w:szCs w:val="28"/>
          <w:rtl/>
        </w:rPr>
        <w:t>النادر،</w:t>
      </w:r>
      <w:r w:rsidRPr="00274EBA">
        <w:rPr>
          <w:rFonts w:ascii="Traditional Arabic" w:hAnsi="Traditional Arabic" w:cs="Traditional Arabic"/>
          <w:sz w:val="28"/>
          <w:szCs w:val="28"/>
          <w:rtl/>
        </w:rPr>
        <w:t xml:space="preserve"> والنادر لا حكم له</w:t>
      </w:r>
      <w:r w:rsidRPr="00274EBA">
        <w:rPr>
          <w:rFonts w:ascii="Traditional Arabic" w:hAnsi="Traditional Arabic" w:cs="Traditional Arabic" w:hint="cs"/>
          <w:sz w:val="28"/>
          <w:szCs w:val="28"/>
          <w:rtl/>
        </w:rPr>
        <w:t>.</w:t>
      </w:r>
    </w:p>
  </w:footnote>
  <w:footnote w:id="80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الموسوعة الفقهية الكويتية4/76.</w:t>
      </w:r>
    </w:p>
  </w:footnote>
  <w:footnote w:id="810">
    <w:p w:rsidR="00AD01F0" w:rsidRPr="00274EBA" w:rsidRDefault="00AD01F0" w:rsidP="00F44705">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w:t>
      </w:r>
      <w:r w:rsidRPr="00274EBA">
        <w:rPr>
          <w:rFonts w:ascii="Traditional Arabic" w:hAnsi="Traditional Arabic" w:cs="Traditional Arabic" w:hint="cs"/>
          <w:sz w:val="28"/>
          <w:szCs w:val="28"/>
          <w:rtl/>
        </w:rPr>
        <w:t>رجع السابق نفس المصدر.</w:t>
      </w:r>
    </w:p>
  </w:footnote>
  <w:footnote w:id="81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المدونة1/182-</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خيرة</w:t>
      </w:r>
      <w:r w:rsidRPr="00274EBA">
        <w:rPr>
          <w:rFonts w:ascii="Traditional Arabic" w:hAnsi="Traditional Arabic" w:cs="Traditional Arabic"/>
          <w:sz w:val="28"/>
          <w:szCs w:val="28"/>
          <w:rtl/>
        </w:rPr>
        <w:t>للقرافي2/</w:t>
      </w:r>
      <w:r w:rsidRPr="00274EBA">
        <w:rPr>
          <w:rFonts w:ascii="Traditional Arabic" w:hAnsi="Traditional Arabic" w:cs="Traditional Arabic" w:hint="cs"/>
          <w:sz w:val="28"/>
          <w:szCs w:val="28"/>
          <w:rtl/>
        </w:rPr>
        <w:t>95-التاج</w:t>
      </w:r>
      <w:r w:rsidRPr="00274EBA">
        <w:rPr>
          <w:rFonts w:ascii="Traditional Arabic" w:hAnsi="Traditional Arabic" w:cs="Traditional Arabic"/>
          <w:sz w:val="28"/>
          <w:szCs w:val="28"/>
          <w:rtl/>
        </w:rPr>
        <w:t xml:space="preserve"> والإكليل لمختصر خليل1/404.</w:t>
      </w:r>
    </w:p>
  </w:footnote>
  <w:footnote w:id="812">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الماوردي1/</w:t>
      </w:r>
      <w:r w:rsidRPr="00274EBA">
        <w:rPr>
          <w:rFonts w:ascii="Traditional Arabic" w:hAnsi="Traditional Arabic" w:cs="Traditional Arabic" w:hint="cs"/>
          <w:sz w:val="28"/>
          <w:szCs w:val="28"/>
          <w:rtl/>
        </w:rPr>
        <w:t>275-المجموع</w:t>
      </w:r>
      <w:r w:rsidRPr="00274EBA">
        <w:rPr>
          <w:rFonts w:ascii="Traditional Arabic" w:hAnsi="Traditional Arabic" w:cs="Traditional Arabic"/>
          <w:sz w:val="28"/>
          <w:szCs w:val="28"/>
          <w:rtl/>
        </w:rPr>
        <w:t xml:space="preserve"> شرح المهذب 3/148.</w:t>
      </w:r>
    </w:p>
  </w:footnote>
  <w:footnote w:id="813">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hint="cs"/>
          <w:sz w:val="28"/>
          <w:szCs w:val="28"/>
          <w:rtl/>
          <w:lang w:bidi="ar-EG"/>
        </w:rPr>
        <w:t>ال</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lang w:bidi="ar-EG"/>
        </w:rPr>
        <w:t>خيرة</w:t>
      </w:r>
      <w:r w:rsidRPr="00274EBA">
        <w:rPr>
          <w:rFonts w:ascii="Traditional Arabic" w:hAnsi="Traditional Arabic" w:cs="Traditional Arabic"/>
          <w:sz w:val="28"/>
          <w:szCs w:val="28"/>
          <w:rtl/>
          <w:lang w:bidi="ar-EG"/>
        </w:rPr>
        <w:t xml:space="preserve"> للقرافي 2/95-مواهب الجليل في شرح مختصر خليل 1/419.</w:t>
      </w:r>
    </w:p>
  </w:footnote>
  <w:footnote w:id="814">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الموسوعة الفقهية الكويتية4/76.</w:t>
      </w:r>
    </w:p>
  </w:footnote>
  <w:footnote w:id="815">
    <w:p w:rsidR="00AD01F0" w:rsidRPr="00274EBA" w:rsidRDefault="00AD01F0" w:rsidP="0002384D">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مواهب الجليل في شرح مختصر خليل</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hint="eastAsia"/>
          <w:sz w:val="28"/>
          <w:szCs w:val="28"/>
          <w:rtl/>
          <w:lang w:bidi="ar-EG"/>
        </w:rPr>
        <w:t>الحطاب</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الرُّعيني</w:t>
      </w:r>
      <w:r w:rsidRPr="00274EBA">
        <w:rPr>
          <w:rFonts w:ascii="Traditional Arabic" w:hAnsi="Traditional Arabic" w:cs="Traditional Arabic" w:hint="cs"/>
          <w:sz w:val="28"/>
          <w:szCs w:val="28"/>
          <w:rtl/>
        </w:rPr>
        <w:t xml:space="preserve"> المالكي </w:t>
      </w:r>
      <w:r w:rsidRPr="00274EBA">
        <w:rPr>
          <w:rFonts w:ascii="Traditional Arabic" w:hAnsi="Traditional Arabic" w:cs="Traditional Arabic"/>
          <w:sz w:val="28"/>
          <w:szCs w:val="28"/>
          <w:rtl/>
        </w:rPr>
        <w:t>1/135</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الفكر</w:t>
      </w:r>
      <w:r w:rsidRPr="00274EBA">
        <w:rPr>
          <w:rFonts w:ascii="Traditional Arabic" w:hAnsi="Traditional Arabic" w:cs="Traditional Arabic" w:hint="cs"/>
          <w:sz w:val="28"/>
          <w:szCs w:val="28"/>
          <w:rtl/>
          <w:lang w:bidi="ar-EG"/>
        </w:rPr>
        <w:t>, ط3</w:t>
      </w:r>
      <w:r w:rsidRPr="00274EBA">
        <w:rPr>
          <w:rFonts w:ascii="Traditional Arabic" w:hAnsi="Traditional Arabic" w:cs="Traditional Arabic" w:hint="eastAsia"/>
          <w:sz w:val="28"/>
          <w:szCs w:val="28"/>
          <w:rtl/>
          <w:lang w:bidi="ar-EG"/>
        </w:rPr>
        <w:t>،</w:t>
      </w:r>
      <w:r w:rsidRPr="00274EBA">
        <w:rPr>
          <w:rFonts w:ascii="Traditional Arabic" w:hAnsi="Traditional Arabic" w:cs="Traditional Arabic"/>
          <w:sz w:val="28"/>
          <w:szCs w:val="28"/>
          <w:rtl/>
          <w:lang w:bidi="ar-EG"/>
        </w:rPr>
        <w:t xml:space="preserve"> 1412</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sz w:val="28"/>
          <w:szCs w:val="28"/>
          <w:rtl/>
          <w:lang w:bidi="ar-EG"/>
        </w:rPr>
        <w:t xml:space="preserve"> - 1992</w:t>
      </w:r>
      <w:r w:rsidRPr="00274EBA">
        <w:rPr>
          <w:rFonts w:ascii="Traditional Arabic" w:hAnsi="Traditional Arabic" w:cs="Traditional Arabic" w:hint="eastAsia"/>
          <w:sz w:val="28"/>
          <w:szCs w:val="28"/>
          <w:rtl/>
          <w:lang w:bidi="ar-EG"/>
        </w:rPr>
        <w:t>م</w:t>
      </w:r>
      <w:r w:rsidRPr="00274EBA">
        <w:rPr>
          <w:rFonts w:ascii="Traditional Arabic" w:hAnsi="Traditional Arabic" w:cs="Traditional Arabic" w:hint="cs"/>
          <w:sz w:val="28"/>
          <w:szCs w:val="28"/>
          <w:rtl/>
          <w:lang w:bidi="ar-EG"/>
        </w:rPr>
        <w:t>.</w:t>
      </w:r>
    </w:p>
  </w:footnote>
  <w:footnote w:id="816">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 2/</w:t>
      </w:r>
      <w:r w:rsidRPr="00274EBA">
        <w:rPr>
          <w:rFonts w:ascii="Traditional Arabic" w:hAnsi="Traditional Arabic" w:cs="Traditional Arabic" w:hint="cs"/>
          <w:sz w:val="28"/>
          <w:szCs w:val="28"/>
          <w:rtl/>
        </w:rPr>
        <w:t>53-مطالب</w:t>
      </w:r>
      <w:r w:rsidRPr="00274EBA">
        <w:rPr>
          <w:rFonts w:ascii="Traditional Arabic" w:hAnsi="Traditional Arabic" w:cs="Traditional Arabic"/>
          <w:sz w:val="28"/>
          <w:szCs w:val="28"/>
          <w:rtl/>
        </w:rPr>
        <w:t xml:space="preserve"> أولي النهى في شرح غاية المنتهى1/</w:t>
      </w:r>
      <w:r w:rsidRPr="00274EBA">
        <w:rPr>
          <w:rFonts w:ascii="Traditional Arabic" w:hAnsi="Traditional Arabic" w:cs="Traditional Arabic" w:hint="cs"/>
          <w:sz w:val="28"/>
          <w:szCs w:val="28"/>
          <w:rtl/>
        </w:rPr>
        <w:t>371-حاشية</w:t>
      </w:r>
      <w:r w:rsidRPr="00274EBA">
        <w:rPr>
          <w:rFonts w:ascii="Traditional Arabic" w:hAnsi="Traditional Arabic" w:cs="Traditional Arabic"/>
          <w:sz w:val="28"/>
          <w:szCs w:val="28"/>
          <w:rtl/>
        </w:rPr>
        <w:t xml:space="preserve"> الروض المربع1/545</w:t>
      </w:r>
      <w:r w:rsidRPr="00274EBA">
        <w:rPr>
          <w:rFonts w:ascii="Traditional Arabic" w:hAnsi="Traditional Arabic" w:cs="Traditional Arabic"/>
          <w:sz w:val="28"/>
          <w:szCs w:val="28"/>
          <w:rtl/>
          <w:lang w:bidi="ar-EG"/>
        </w:rPr>
        <w:t>.</w:t>
      </w:r>
    </w:p>
  </w:footnote>
  <w:footnote w:id="81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إ</w:t>
      </w:r>
      <w:r w:rsidRPr="00274EBA">
        <w:rPr>
          <w:rFonts w:ascii="Traditional Arabic" w:hAnsi="Traditional Arabic" w:cs="Traditional Arabic"/>
          <w:sz w:val="28"/>
          <w:szCs w:val="28"/>
          <w:rtl/>
        </w:rPr>
        <w:t xml:space="preserve">ذا حملنا الكراهة التي ذكرها عبد الله بن عمرو على المعنى الأصولي </w:t>
      </w:r>
      <w:r w:rsidRPr="00274EBA">
        <w:rPr>
          <w:rFonts w:ascii="Traditional Arabic" w:hAnsi="Traditional Arabic" w:cs="Traditional Arabic" w:hint="cs"/>
          <w:sz w:val="28"/>
          <w:szCs w:val="28"/>
          <w:rtl/>
        </w:rPr>
        <w:t>المتأخر،</w:t>
      </w:r>
      <w:r w:rsidRPr="00274EBA">
        <w:rPr>
          <w:rFonts w:ascii="Traditional Arabic" w:hAnsi="Traditional Arabic" w:cs="Traditional Arabic"/>
          <w:sz w:val="28"/>
          <w:szCs w:val="28"/>
          <w:rtl/>
        </w:rPr>
        <w:t xml:space="preserve"> وليس على الحرمة. </w:t>
      </w:r>
      <w:r w:rsidRPr="00274EBA">
        <w:rPr>
          <w:rFonts w:ascii="Traditional Arabic" w:hAnsi="Traditional Arabic" w:cs="Traditional Arabic" w:hint="cs"/>
          <w:sz w:val="28"/>
          <w:szCs w:val="28"/>
          <w:rtl/>
        </w:rPr>
        <w:t>وسبق الكلام على</w:t>
      </w:r>
      <w:r w:rsidRPr="00274EBA">
        <w:rPr>
          <w:rFonts w:ascii="Traditional Arabic" w:hAnsi="Traditional Arabic" w:cs="Traditional Arabic"/>
          <w:sz w:val="28"/>
          <w:szCs w:val="28"/>
          <w:rtl/>
        </w:rPr>
        <w:t xml:space="preserve"> ذلك</w:t>
      </w:r>
      <w:r w:rsidRPr="00274EBA">
        <w:rPr>
          <w:rFonts w:ascii="Traditional Arabic" w:hAnsi="Traditional Arabic" w:cs="Traditional Arabic" w:hint="cs"/>
          <w:sz w:val="28"/>
          <w:szCs w:val="28"/>
          <w:rtl/>
        </w:rPr>
        <w:t>.</w:t>
      </w:r>
    </w:p>
  </w:footnote>
  <w:footnote w:id="818">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2/145</w:t>
      </w:r>
      <w:r w:rsidRPr="00274EBA">
        <w:rPr>
          <w:rFonts w:ascii="Traditional Arabic" w:hAnsi="Traditional Arabic" w:cs="Traditional Arabic" w:hint="cs"/>
          <w:sz w:val="28"/>
          <w:szCs w:val="28"/>
          <w:rtl/>
        </w:rPr>
        <w:t>رقم 7589</w:t>
      </w:r>
      <w:r w:rsidRPr="00274EBA">
        <w:rPr>
          <w:rFonts w:ascii="Traditional Arabic" w:hAnsi="Traditional Arabic" w:cs="Traditional Arabic"/>
          <w:sz w:val="28"/>
          <w:szCs w:val="28"/>
          <w:rtl/>
        </w:rPr>
        <w:t>.</w:t>
      </w:r>
    </w:p>
  </w:footnote>
  <w:footnote w:id="819">
    <w:p w:rsidR="00AD01F0" w:rsidRPr="00274EBA" w:rsidRDefault="00AD01F0" w:rsidP="00F44705">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w:t>
      </w:r>
      <w:r w:rsidRPr="00274EBA">
        <w:rPr>
          <w:rFonts w:ascii="Traditional Arabic" w:hAnsi="Traditional Arabic" w:cs="Traditional Arabic" w:hint="cs"/>
          <w:sz w:val="28"/>
          <w:szCs w:val="28"/>
          <w:rtl/>
        </w:rPr>
        <w:t xml:space="preserve"> لابن المن</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ر </w:t>
      </w:r>
      <w:r w:rsidRPr="00274EBA">
        <w:rPr>
          <w:rFonts w:ascii="Traditional Arabic" w:hAnsi="Traditional Arabic" w:cs="Traditional Arabic"/>
          <w:sz w:val="28"/>
          <w:szCs w:val="28"/>
          <w:rtl/>
        </w:rPr>
        <w:t>2/183رقم761</w:t>
      </w:r>
      <w:r w:rsidRPr="00274EBA">
        <w:rPr>
          <w:rFonts w:ascii="Traditional Arabic" w:hAnsi="Traditional Arabic" w:cs="Traditional Arabic"/>
          <w:sz w:val="28"/>
          <w:szCs w:val="28"/>
          <w:rtl/>
          <w:lang w:bidi="ar-EG"/>
        </w:rPr>
        <w:t>.</w:t>
      </w:r>
    </w:p>
  </w:footnote>
  <w:footnote w:id="820">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 2/154.</w:t>
      </w:r>
    </w:p>
  </w:footnote>
  <w:footnote w:id="82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 2/349.</w:t>
      </w:r>
    </w:p>
  </w:footnote>
  <w:footnote w:id="822">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lang w:bidi="ar-EG"/>
        </w:rPr>
        <w:t>الذخيرة</w:t>
      </w:r>
      <w:r w:rsidRPr="00274EBA">
        <w:rPr>
          <w:rFonts w:ascii="Traditional Arabic" w:hAnsi="Traditional Arabic" w:cs="Traditional Arabic"/>
          <w:sz w:val="28"/>
          <w:szCs w:val="28"/>
          <w:rtl/>
          <w:lang w:bidi="ar-EG"/>
        </w:rPr>
        <w:t xml:space="preserve"> للقرافي 2/</w:t>
      </w:r>
      <w:r w:rsidRPr="00274EBA">
        <w:rPr>
          <w:rFonts w:ascii="Traditional Arabic" w:hAnsi="Traditional Arabic" w:cs="Traditional Arabic" w:hint="cs"/>
          <w:sz w:val="28"/>
          <w:szCs w:val="28"/>
          <w:rtl/>
          <w:lang w:bidi="ar-EG"/>
        </w:rPr>
        <w:t>95-مواهب</w:t>
      </w:r>
      <w:r w:rsidRPr="00274EBA">
        <w:rPr>
          <w:rFonts w:ascii="Traditional Arabic" w:hAnsi="Traditional Arabic" w:cs="Traditional Arabic"/>
          <w:sz w:val="28"/>
          <w:szCs w:val="28"/>
          <w:rtl/>
          <w:lang w:bidi="ar-EG"/>
        </w:rPr>
        <w:t xml:space="preserve"> الجليل في شرح مختصر خليل 1/419.</w:t>
      </w:r>
    </w:p>
  </w:footnote>
  <w:footnote w:id="823">
    <w:p w:rsidR="00AD01F0" w:rsidRPr="00274EBA" w:rsidRDefault="00AD01F0" w:rsidP="0002384D">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sz w:val="28"/>
          <w:szCs w:val="28"/>
          <w:rtl/>
          <w:lang w:bidi="ar-EG"/>
        </w:rPr>
        <w:t>شرح عمدة الفقه لتقي الدين ابن تيمية1/481.</w:t>
      </w:r>
      <w:r w:rsidRPr="00274EBA">
        <w:rPr>
          <w:rFonts w:cs="Traditional Arabic" w:hint="eastAsia"/>
          <w:sz w:val="28"/>
          <w:szCs w:val="28"/>
          <w:rtl/>
        </w:rPr>
        <w:t xml:space="preserve"> </w:t>
      </w:r>
      <w:r w:rsidRPr="00274EBA">
        <w:rPr>
          <w:rFonts w:ascii="Traditional Arabic" w:hAnsi="Traditional Arabic" w:cs="Traditional Arabic" w:hint="cs"/>
          <w:sz w:val="28"/>
          <w:szCs w:val="28"/>
          <w:rtl/>
          <w:lang w:bidi="ar-EG"/>
        </w:rPr>
        <w:t>ت</w:t>
      </w:r>
      <w:r w:rsidRPr="00274EBA">
        <w:rPr>
          <w:rFonts w:ascii="Traditional Arabic" w:hAnsi="Traditional Arabic" w:cs="Traditional Arabic" w:hint="eastAsia"/>
          <w:sz w:val="28"/>
          <w:szCs w:val="28"/>
          <w:rtl/>
          <w:lang w:bidi="ar-EG"/>
        </w:rPr>
        <w:t>حق</w:t>
      </w:r>
      <w:r w:rsidRPr="00274EBA">
        <w:rPr>
          <w:rFonts w:ascii="Traditional Arabic" w:hAnsi="Traditional Arabic" w:cs="Traditional Arabic" w:hint="cs"/>
          <w:sz w:val="28"/>
          <w:szCs w:val="28"/>
          <w:rtl/>
          <w:lang w:bidi="ar-EG"/>
        </w:rPr>
        <w:t>ي</w:t>
      </w:r>
      <w:r w:rsidRPr="00274EBA">
        <w:rPr>
          <w:rFonts w:ascii="Traditional Arabic" w:hAnsi="Traditional Arabic" w:cs="Traditional Arabic" w:hint="eastAsia"/>
          <w:sz w:val="28"/>
          <w:szCs w:val="28"/>
          <w:rtl/>
          <w:lang w:bidi="ar-EG"/>
        </w:rPr>
        <w:t>ق</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خالد</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بن</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علي</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المشيقح</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hint="eastAsia"/>
          <w:sz w:val="28"/>
          <w:szCs w:val="28"/>
          <w:rtl/>
          <w:lang w:bidi="ar-EG"/>
        </w:rPr>
        <w:t>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العاصمة</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الرياض</w:t>
      </w:r>
      <w:r w:rsidRPr="00274EBA">
        <w:rPr>
          <w:rFonts w:ascii="Traditional Arabic" w:hAnsi="Traditional Arabic" w:cs="Traditional Arabic" w:hint="cs"/>
          <w:sz w:val="28"/>
          <w:szCs w:val="28"/>
          <w:rtl/>
          <w:lang w:bidi="ar-EG"/>
        </w:rPr>
        <w:t>. ط1</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الأولى،</w:t>
      </w:r>
      <w:r w:rsidRPr="00274EBA">
        <w:rPr>
          <w:rFonts w:ascii="Traditional Arabic" w:hAnsi="Traditional Arabic" w:cs="Traditional Arabic"/>
          <w:sz w:val="28"/>
          <w:szCs w:val="28"/>
          <w:rtl/>
          <w:lang w:bidi="ar-EG"/>
        </w:rPr>
        <w:t xml:space="preserve"> 1418</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sz w:val="28"/>
          <w:szCs w:val="28"/>
          <w:rtl/>
          <w:lang w:bidi="ar-EG"/>
        </w:rPr>
        <w:t>/1997</w:t>
      </w:r>
      <w:r w:rsidRPr="00274EBA">
        <w:rPr>
          <w:rFonts w:ascii="Traditional Arabic" w:hAnsi="Traditional Arabic" w:cs="Traditional Arabic" w:hint="eastAsia"/>
          <w:sz w:val="28"/>
          <w:szCs w:val="28"/>
          <w:rtl/>
          <w:lang w:bidi="ar-EG"/>
        </w:rPr>
        <w:t>م</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cs"/>
          <w:sz w:val="28"/>
          <w:szCs w:val="28"/>
          <w:rtl/>
          <w:lang w:bidi="ar-EG"/>
        </w:rPr>
        <w:t>.</w:t>
      </w:r>
    </w:p>
  </w:footnote>
  <w:footnote w:id="824">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 2/349.</w:t>
      </w:r>
    </w:p>
  </w:footnote>
  <w:footnote w:id="825">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شرح عمدة الفقه لتقي الدين ابن تيمية1/481.</w:t>
      </w:r>
    </w:p>
  </w:footnote>
  <w:footnote w:id="826">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lang w:bidi="ar-EG"/>
        </w:rPr>
        <w:t>الذخيرة</w:t>
      </w:r>
      <w:r w:rsidRPr="00274EBA">
        <w:rPr>
          <w:rFonts w:ascii="Traditional Arabic" w:hAnsi="Traditional Arabic" w:cs="Traditional Arabic"/>
          <w:sz w:val="28"/>
          <w:szCs w:val="28"/>
          <w:rtl/>
          <w:lang w:bidi="ar-EG"/>
        </w:rPr>
        <w:t xml:space="preserve"> للقرافي 2/</w:t>
      </w:r>
      <w:r w:rsidRPr="00274EBA">
        <w:rPr>
          <w:rFonts w:ascii="Traditional Arabic" w:hAnsi="Traditional Arabic" w:cs="Traditional Arabic" w:hint="cs"/>
          <w:sz w:val="28"/>
          <w:szCs w:val="28"/>
          <w:rtl/>
          <w:lang w:bidi="ar-EG"/>
        </w:rPr>
        <w:t>95-مواهب</w:t>
      </w:r>
      <w:r w:rsidRPr="00274EBA">
        <w:rPr>
          <w:rFonts w:ascii="Traditional Arabic" w:hAnsi="Traditional Arabic" w:cs="Traditional Arabic"/>
          <w:sz w:val="28"/>
          <w:szCs w:val="28"/>
          <w:rtl/>
          <w:lang w:bidi="ar-EG"/>
        </w:rPr>
        <w:t xml:space="preserve"> الجليل في شرح مختصر خليل 1/419.</w:t>
      </w:r>
    </w:p>
  </w:footnote>
  <w:footnote w:id="827">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2/145</w:t>
      </w:r>
      <w:r w:rsidRPr="00274EBA">
        <w:rPr>
          <w:rFonts w:ascii="Traditional Arabic" w:hAnsi="Traditional Arabic" w:cs="Traditional Arabic" w:hint="cs"/>
          <w:sz w:val="28"/>
          <w:szCs w:val="28"/>
          <w:rtl/>
        </w:rPr>
        <w:t>رقم 7589</w:t>
      </w:r>
      <w:r w:rsidRPr="00274EBA">
        <w:rPr>
          <w:rFonts w:ascii="Traditional Arabic" w:hAnsi="Traditional Arabic" w:cs="Traditional Arabic"/>
          <w:sz w:val="28"/>
          <w:szCs w:val="28"/>
          <w:rtl/>
        </w:rPr>
        <w:t>.</w:t>
      </w:r>
    </w:p>
  </w:footnote>
  <w:footnote w:id="828">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الأوسط2/183رقم761.</w:t>
      </w:r>
    </w:p>
  </w:footnote>
  <w:footnote w:id="829">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 2/349</w:t>
      </w:r>
      <w:r w:rsidRPr="00274EBA">
        <w:rPr>
          <w:rFonts w:ascii="Traditional Arabic" w:hAnsi="Traditional Arabic" w:cs="Traditional Arabic"/>
          <w:sz w:val="28"/>
          <w:szCs w:val="28"/>
          <w:rtl/>
          <w:lang w:bidi="ar-EG"/>
        </w:rPr>
        <w:t>.</w:t>
      </w:r>
    </w:p>
  </w:footnote>
  <w:footnote w:id="830">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-القبلة من </w:t>
      </w:r>
      <w:r w:rsidRPr="00274EBA">
        <w:rPr>
          <w:rFonts w:ascii="Traditional Arabic" w:hAnsi="Traditional Arabic" w:cs="Traditional Arabic" w:hint="cs"/>
          <w:sz w:val="28"/>
          <w:szCs w:val="28"/>
          <w:rtl/>
        </w:rPr>
        <w:t>شعائر،</w:t>
      </w:r>
      <w:r w:rsidRPr="00274EBA">
        <w:rPr>
          <w:rFonts w:ascii="Traditional Arabic" w:hAnsi="Traditional Arabic" w:cs="Traditional Arabic"/>
          <w:sz w:val="28"/>
          <w:szCs w:val="28"/>
          <w:rtl/>
        </w:rPr>
        <w:t xml:space="preserve"> وحرمتها وتعظيمها من المعلوم من الدين بالضرورة. انظر: المبسوط12/3-التاج والإكليل</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407-المجموع</w:t>
      </w:r>
      <w:r w:rsidRPr="00274EBA">
        <w:rPr>
          <w:rFonts w:ascii="Traditional Arabic" w:hAnsi="Traditional Arabic" w:cs="Traditional Arabic"/>
          <w:sz w:val="28"/>
          <w:szCs w:val="28"/>
          <w:rtl/>
        </w:rPr>
        <w:t>2/</w:t>
      </w:r>
      <w:r w:rsidRPr="00274EBA">
        <w:rPr>
          <w:rFonts w:ascii="Traditional Arabic" w:hAnsi="Traditional Arabic" w:cs="Traditional Arabic" w:hint="cs"/>
          <w:sz w:val="28"/>
          <w:szCs w:val="28"/>
          <w:rtl/>
        </w:rPr>
        <w:t>81-منار</w:t>
      </w:r>
      <w:r w:rsidRPr="00274EBA">
        <w:rPr>
          <w:rFonts w:ascii="Traditional Arabic" w:hAnsi="Traditional Arabic" w:cs="Traditional Arabic"/>
          <w:sz w:val="28"/>
          <w:szCs w:val="28"/>
          <w:rtl/>
        </w:rPr>
        <w:t xml:space="preserve"> السبيل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/17.</w:t>
      </w:r>
    </w:p>
  </w:footnote>
  <w:footnote w:id="831">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z w:val="28"/>
          <w:szCs w:val="28"/>
          <w:rtl/>
        </w:rPr>
        <w:t xml:space="preserve"> بداية المجتهد</w:t>
      </w:r>
      <w:r w:rsidRPr="00274EBA">
        <w:rPr>
          <w:rFonts w:ascii="Traditional Arabic" w:hAnsi="Traditional Arabic" w:cs="Traditional Arabic"/>
          <w:sz w:val="28"/>
          <w:szCs w:val="28"/>
          <w:rtl/>
        </w:rPr>
        <w:t>1/125.</w:t>
      </w:r>
    </w:p>
  </w:footnote>
  <w:footnote w:id="83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دليل</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حديث أبي هريرة: أن رجلا أسود أو امرأة سوداء كان 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 المسجد فمات، فسأل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فقالوا: مات، قال: " أفلا كنتم آذنتموني به؟ دلوني على قبره-أو قال قبرها-فأتى قبرها فصلى عليها</w:t>
      </w:r>
      <w:r w:rsidRPr="00274EBA">
        <w:rPr>
          <w:rFonts w:ascii="Traditional Arabic" w:hAnsi="Traditional Arabic" w:cs="Traditional Arabic" w:hint="cs"/>
          <w:sz w:val="28"/>
          <w:szCs w:val="28"/>
          <w:rtl/>
        </w:rPr>
        <w:t xml:space="preserve">"(متفق عليه: </w:t>
      </w:r>
      <w:r w:rsidRPr="00274EBA">
        <w:rPr>
          <w:rFonts w:ascii="Traditional Arabic" w:hAnsi="Traditional Arabic" w:cs="Traditional Arabic"/>
          <w:sz w:val="28"/>
          <w:szCs w:val="28"/>
          <w:rtl/>
        </w:rPr>
        <w:t>البخاري1/99 رقم458-مسلم2/659رقم 956).</w:t>
      </w:r>
    </w:p>
  </w:footnote>
  <w:footnote w:id="83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المحلى2/351.</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ذكر الشيخ سيد سابق-رحمه الله-في فقه السنة1/536: أن الجمهور على كراهة الصلاة على الجنازة في المقبرة بين القبور. واستدل بما روي عن علي وعبد الله بن عمرو وابن </w:t>
      </w:r>
      <w:r w:rsidRPr="00274EBA">
        <w:rPr>
          <w:rFonts w:ascii="Traditional Arabic" w:hAnsi="Traditional Arabic" w:cs="Traditional Arabic" w:hint="cs"/>
          <w:sz w:val="28"/>
          <w:szCs w:val="28"/>
          <w:rtl/>
        </w:rPr>
        <w:t>عباس،</w:t>
      </w:r>
      <w:r w:rsidRPr="00274EBA">
        <w:rPr>
          <w:rFonts w:ascii="Traditional Arabic" w:hAnsi="Traditional Arabic" w:cs="Traditional Arabic"/>
          <w:sz w:val="28"/>
          <w:szCs w:val="28"/>
          <w:rtl/>
        </w:rPr>
        <w:t xml:space="preserve"> وما ذهب إليه عطاء والنخعي والشافعي وإسحق وابن المنذر. قلت: كلامه هذا فيه نظر بسبب الإجماع الذي نقله ابن </w:t>
      </w:r>
      <w:r w:rsidRPr="00274EBA">
        <w:rPr>
          <w:rFonts w:ascii="Traditional Arabic" w:hAnsi="Traditional Arabic" w:cs="Traditional Arabic" w:hint="cs"/>
          <w:sz w:val="28"/>
          <w:szCs w:val="28"/>
          <w:rtl/>
        </w:rPr>
        <w:t>حزم،</w:t>
      </w:r>
      <w:r w:rsidRPr="00274EBA">
        <w:rPr>
          <w:rFonts w:ascii="Traditional Arabic" w:hAnsi="Traditional Arabic" w:cs="Traditional Arabic"/>
          <w:sz w:val="28"/>
          <w:szCs w:val="28"/>
          <w:rtl/>
        </w:rPr>
        <w:t xml:space="preserve"> والظاهر أن ما روي عن الصحابة والتابعين في الكراهة مقصود به غير صلاة الجنازة؛ لأن صلاة الجنازة والصلاة على الميت في قبره ثابتة عن النب</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ولعل الشيخ سيد سابق-رحمه الله-لم يقف على هذا الإجماع الذي نقله ابن حزم, والله أعلم.</w:t>
      </w:r>
    </w:p>
  </w:footnote>
  <w:footnote w:id="83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الرزاق1/407رقم</w:t>
      </w:r>
      <w:r w:rsidRPr="00274EBA">
        <w:rPr>
          <w:rFonts w:ascii="Traditional Arabic" w:hAnsi="Traditional Arabic" w:cs="Traditional Arabic" w:hint="cs"/>
          <w:sz w:val="28"/>
          <w:szCs w:val="28"/>
          <w:rtl/>
        </w:rPr>
        <w:t>15930-الأوسط</w:t>
      </w:r>
      <w:r w:rsidRPr="00274EBA">
        <w:rPr>
          <w:rFonts w:ascii="Traditional Arabic" w:hAnsi="Traditional Arabic" w:cs="Traditional Arabic"/>
          <w:sz w:val="28"/>
          <w:szCs w:val="28"/>
          <w:rtl/>
        </w:rPr>
        <w:t xml:space="preserve"> لابن المنذر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/185رقم763.</w:t>
      </w:r>
    </w:p>
  </w:footnote>
  <w:footnote w:id="83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2/154رقم7585 -مصنف ابن أبي شيبة2/154رقم</w:t>
      </w:r>
      <w:r w:rsidRPr="00274EBA">
        <w:rPr>
          <w:rFonts w:ascii="Traditional Arabic" w:hAnsi="Traditional Arabic" w:cs="Traditional Arabic" w:hint="cs"/>
          <w:sz w:val="28"/>
          <w:szCs w:val="28"/>
          <w:rtl/>
        </w:rPr>
        <w:t>7585-الأوسط</w:t>
      </w:r>
      <w:r w:rsidRPr="00274EBA">
        <w:rPr>
          <w:rFonts w:ascii="Traditional Arabic" w:hAnsi="Traditional Arabic" w:cs="Traditional Arabic"/>
          <w:sz w:val="28"/>
          <w:szCs w:val="28"/>
          <w:rtl/>
        </w:rPr>
        <w:t>2/185رقم764.</w:t>
      </w:r>
    </w:p>
  </w:footnote>
  <w:footnote w:id="83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الأوسط5/416رقم3117.</w:t>
      </w:r>
    </w:p>
  </w:footnote>
  <w:footnote w:id="837">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الدر المختار</w:t>
      </w:r>
      <w:r w:rsidRPr="00274EBA">
        <w:rPr>
          <w:rFonts w:ascii="Traditional Arabic" w:hAnsi="Traditional Arabic" w:cs="Traditional Arabic" w:hint="cs"/>
          <w:sz w:val="28"/>
          <w:szCs w:val="28"/>
          <w:rtl/>
        </w:rPr>
        <w:t xml:space="preserve"> وحاشية ابن عابدين</w:t>
      </w:r>
      <w:r w:rsidRPr="00274EBA">
        <w:rPr>
          <w:rFonts w:ascii="Traditional Arabic" w:hAnsi="Traditional Arabic" w:cs="Traditional Arabic"/>
          <w:sz w:val="28"/>
          <w:szCs w:val="28"/>
          <w:rtl/>
        </w:rPr>
        <w:t>1/380.</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1412</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83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المدونة 1/</w:t>
      </w:r>
      <w:r w:rsidRPr="00274EBA">
        <w:rPr>
          <w:rFonts w:ascii="Traditional Arabic" w:hAnsi="Traditional Arabic" w:cs="Traditional Arabic" w:hint="cs"/>
          <w:sz w:val="28"/>
          <w:szCs w:val="28"/>
          <w:rtl/>
        </w:rPr>
        <w:t>182-البيان</w:t>
      </w:r>
      <w:r w:rsidRPr="00274EBA">
        <w:rPr>
          <w:rFonts w:ascii="Traditional Arabic" w:hAnsi="Traditional Arabic" w:cs="Traditional Arabic"/>
          <w:sz w:val="28"/>
          <w:szCs w:val="28"/>
          <w:rtl/>
        </w:rPr>
        <w:t xml:space="preserve"> والتحصيل 18/</w:t>
      </w:r>
      <w:r w:rsidRPr="00274EBA">
        <w:rPr>
          <w:rFonts w:ascii="Traditional Arabic" w:hAnsi="Traditional Arabic" w:cs="Traditional Arabic" w:hint="cs"/>
          <w:sz w:val="28"/>
          <w:szCs w:val="28"/>
          <w:rtl/>
        </w:rPr>
        <w:t xml:space="preserve">131-الذخيرة </w:t>
      </w:r>
      <w:r w:rsidRPr="00274EBA">
        <w:rPr>
          <w:rFonts w:ascii="Traditional Arabic" w:hAnsi="Traditional Arabic" w:cs="Traditional Arabic"/>
          <w:sz w:val="28"/>
          <w:szCs w:val="28"/>
          <w:rtl/>
        </w:rPr>
        <w:t>للقر</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في2/96.</w:t>
      </w:r>
    </w:p>
  </w:footnote>
  <w:footnote w:id="839">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البيان في مذهب الشافعية2/</w:t>
      </w:r>
      <w:r w:rsidRPr="00274EBA">
        <w:rPr>
          <w:rFonts w:ascii="Traditional Arabic" w:hAnsi="Traditional Arabic" w:cs="Traditional Arabic" w:hint="cs"/>
          <w:sz w:val="28"/>
          <w:szCs w:val="28"/>
          <w:rtl/>
        </w:rPr>
        <w:t>109-فتح</w:t>
      </w:r>
      <w:r w:rsidRPr="00274EBA">
        <w:rPr>
          <w:rFonts w:ascii="Traditional Arabic" w:hAnsi="Traditional Arabic" w:cs="Traditional Arabic"/>
          <w:sz w:val="28"/>
          <w:szCs w:val="28"/>
          <w:rtl/>
        </w:rPr>
        <w:t xml:space="preserve"> العزيز بشرح الوجيز4/</w:t>
      </w:r>
      <w:r w:rsidRPr="00274EBA">
        <w:rPr>
          <w:rFonts w:ascii="Traditional Arabic" w:hAnsi="Traditional Arabic" w:cs="Traditional Arabic" w:hint="cs"/>
          <w:sz w:val="28"/>
          <w:szCs w:val="28"/>
          <w:rtl/>
        </w:rPr>
        <w:t>38-المجموع</w:t>
      </w:r>
      <w:r w:rsidRPr="00274EBA">
        <w:rPr>
          <w:rFonts w:ascii="Traditional Arabic" w:hAnsi="Traditional Arabic" w:cs="Traditional Arabic"/>
          <w:sz w:val="28"/>
          <w:szCs w:val="28"/>
          <w:rtl/>
        </w:rPr>
        <w:t xml:space="preserve"> شرح المهذب3/157.</w:t>
      </w:r>
    </w:p>
  </w:footnote>
  <w:footnote w:id="840">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 تخريجه </w:t>
      </w:r>
      <w:r w:rsidRPr="00274EBA">
        <w:rPr>
          <w:rFonts w:ascii="Traditional Arabic" w:hAnsi="Traditional Arabic" w:cs="Traditional Arabic" w:hint="cs"/>
          <w:sz w:val="28"/>
          <w:szCs w:val="28"/>
          <w:rtl/>
        </w:rPr>
        <w:t>بتمامه،</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147.</w:t>
      </w:r>
    </w:p>
  </w:footnote>
  <w:footnote w:id="84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شرح ابن بطال لصحيح البخاري2/86.</w:t>
      </w:r>
    </w:p>
  </w:footnote>
  <w:footnote w:id="842">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تترى: متقطعة. وجاءت الخيل تترى، إذا جاءت متقطعة، وكذلك الأنبياء، بين كل نبيين دهر </w:t>
      </w:r>
      <w:r w:rsidRPr="00274EBA">
        <w:rPr>
          <w:rFonts w:ascii="Traditional Arabic" w:hAnsi="Traditional Arabic" w:cs="Traditional Arabic" w:hint="cs"/>
          <w:sz w:val="28"/>
          <w:szCs w:val="28"/>
          <w:rtl/>
        </w:rPr>
        <w:t xml:space="preserve">طويل </w:t>
      </w:r>
      <w:r w:rsidRPr="00274EBA">
        <w:rPr>
          <w:rFonts w:ascii="Traditional Arabic" w:hAnsi="Traditional Arabic" w:cs="Traditional Arabic"/>
          <w:sz w:val="28"/>
          <w:szCs w:val="28"/>
          <w:rtl/>
        </w:rPr>
        <w:t xml:space="preserve">(تاج </w:t>
      </w:r>
      <w:r w:rsidRPr="00274EBA">
        <w:rPr>
          <w:rFonts w:ascii="Traditional Arabic" w:hAnsi="Traditional Arabic" w:cs="Traditional Arabic" w:hint="cs"/>
          <w:sz w:val="28"/>
          <w:szCs w:val="28"/>
          <w:rtl/>
        </w:rPr>
        <w:t>العروس 14/340,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وت ر</w:t>
      </w:r>
      <w:r w:rsidRPr="00274EBA">
        <w:rPr>
          <w:rFonts w:ascii="Traditional Arabic" w:hAnsi="Traditional Arabic" w:cs="Traditional Arabic"/>
          <w:sz w:val="28"/>
          <w:szCs w:val="28"/>
          <w:rtl/>
        </w:rPr>
        <w:t>).</w:t>
      </w:r>
    </w:p>
  </w:footnote>
  <w:footnote w:id="843">
    <w:p w:rsidR="00AD01F0" w:rsidRPr="00274EBA" w:rsidRDefault="00AD01F0" w:rsidP="00F44705">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الاست</w:t>
      </w:r>
      <w:r w:rsidRPr="00274EBA">
        <w:rPr>
          <w:rFonts w:ascii="Traditional Arabic" w:hAnsi="Traditional Arabic" w:cs="Traditional Arabic"/>
          <w:spacing w:val="2"/>
          <w:position w:val="0"/>
          <w:sz w:val="28"/>
          <w:szCs w:val="28"/>
          <w:rtl/>
        </w:rPr>
        <w:t>ذ</w:t>
      </w:r>
      <w:r w:rsidRPr="00274EBA">
        <w:rPr>
          <w:rFonts w:ascii="Traditional Arabic" w:hAnsi="Traditional Arabic" w:cs="Traditional Arabic" w:hint="cs"/>
          <w:spacing w:val="2"/>
          <w:position w:val="0"/>
          <w:sz w:val="28"/>
          <w:szCs w:val="28"/>
          <w:rtl/>
        </w:rPr>
        <w:t>كار لابن عبد البر 1/94.</w:t>
      </w:r>
    </w:p>
  </w:footnote>
  <w:footnote w:id="844">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عبد الرحمن بن القاسم بن خالد بن جُنادة، أبو عبد </w:t>
      </w:r>
      <w:r w:rsidRPr="00274EBA">
        <w:rPr>
          <w:rFonts w:ascii="Traditional Arabic" w:hAnsi="Traditional Arabic" w:cs="Traditional Arabic" w:hint="cs"/>
          <w:sz w:val="28"/>
          <w:szCs w:val="28"/>
          <w:rtl/>
        </w:rPr>
        <w:t xml:space="preserve">الله </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 191</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ـ): فقيه</w:t>
      </w:r>
      <w:r w:rsidRPr="00274EBA">
        <w:rPr>
          <w:rFonts w:ascii="Traditional Arabic" w:hAnsi="Traditional Arabic" w:cs="Traditional Arabic" w:hint="cs"/>
          <w:sz w:val="28"/>
          <w:szCs w:val="28"/>
          <w:rtl/>
        </w:rPr>
        <w:t xml:space="preserve"> زاهد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أخد العلم على </w:t>
      </w:r>
      <w:r w:rsidRPr="00274EBA">
        <w:rPr>
          <w:rFonts w:ascii="Traditional Arabic" w:hAnsi="Traditional Arabic" w:cs="Traditional Arabic"/>
          <w:sz w:val="28"/>
          <w:szCs w:val="28"/>
          <w:rtl/>
        </w:rPr>
        <w:t>مالك ونظرائه. مولده ووفاته بمصر. له (المدونة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وهي من أجلّ كتب المالكية، رواها عن الإمام مالك.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تاريخ الإسلام13/</w:t>
      </w:r>
      <w:r w:rsidRPr="00274EBA">
        <w:rPr>
          <w:rFonts w:ascii="Traditional Arabic" w:hAnsi="Traditional Arabic" w:cs="Traditional Arabic" w:hint="cs"/>
          <w:sz w:val="28"/>
          <w:szCs w:val="28"/>
          <w:rtl/>
        </w:rPr>
        <w:t>275-تاريخ</w:t>
      </w:r>
      <w:r w:rsidRPr="00274EBA">
        <w:rPr>
          <w:rFonts w:ascii="Traditional Arabic" w:hAnsi="Traditional Arabic" w:cs="Traditional Arabic"/>
          <w:sz w:val="28"/>
          <w:szCs w:val="28"/>
          <w:rtl/>
        </w:rPr>
        <w:t xml:space="preserve"> ابن يونس المصري1/312).</w:t>
      </w:r>
    </w:p>
  </w:footnote>
  <w:footnote w:id="84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التاج والإكليل لمختصر خليل2/64.</w:t>
      </w:r>
    </w:p>
  </w:footnote>
  <w:footnote w:id="846">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عبد الرزاق 3/525رقم</w:t>
      </w:r>
      <w:r w:rsidRPr="00274EBA">
        <w:rPr>
          <w:rFonts w:ascii="Traditional Arabic" w:hAnsi="Traditional Arabic" w:cs="Traditional Arabic" w:hint="cs"/>
          <w:sz w:val="28"/>
          <w:szCs w:val="28"/>
          <w:rtl/>
        </w:rPr>
        <w:t>6570- المعجم الكبير</w:t>
      </w:r>
      <w:r w:rsidRPr="00274EBA">
        <w:rPr>
          <w:rFonts w:ascii="Traditional Arabic" w:hAnsi="Traditional Arabic" w:cs="Traditional Arabic"/>
          <w:sz w:val="28"/>
          <w:szCs w:val="28"/>
          <w:rtl/>
        </w:rPr>
        <w:t xml:space="preserve"> للطبراني 23/29رقم</w:t>
      </w:r>
      <w:r w:rsidRPr="00274EBA">
        <w:rPr>
          <w:rFonts w:ascii="Traditional Arabic" w:hAnsi="Traditional Arabic" w:cs="Traditional Arabic" w:hint="cs"/>
          <w:sz w:val="28"/>
          <w:szCs w:val="28"/>
          <w:rtl/>
        </w:rPr>
        <w:t xml:space="preserve">72-المستدرك </w:t>
      </w:r>
      <w:r w:rsidRPr="00274EBA">
        <w:rPr>
          <w:rFonts w:ascii="Traditional Arabic" w:hAnsi="Traditional Arabic" w:cs="Traditional Arabic"/>
          <w:sz w:val="28"/>
          <w:szCs w:val="28"/>
          <w:rtl/>
        </w:rPr>
        <w:t>للحاكم4/</w:t>
      </w:r>
      <w:r w:rsidRPr="00274EBA">
        <w:rPr>
          <w:rFonts w:ascii="Traditional Arabic" w:hAnsi="Traditional Arabic" w:cs="Traditional Arabic" w:hint="cs"/>
          <w:sz w:val="28"/>
          <w:szCs w:val="28"/>
          <w:rtl/>
        </w:rPr>
        <w:t>5- السنن</w:t>
      </w:r>
      <w:r w:rsidRPr="00274EBA">
        <w:rPr>
          <w:rFonts w:ascii="Traditional Arabic" w:hAnsi="Traditional Arabic" w:cs="Traditional Arabic"/>
          <w:sz w:val="28"/>
          <w:szCs w:val="28"/>
          <w:rtl/>
        </w:rPr>
        <w:t xml:space="preserve"> الكبرى للبيهقي 2/611رقم</w:t>
      </w:r>
      <w:r w:rsidRPr="00274EBA">
        <w:rPr>
          <w:rFonts w:ascii="Traditional Arabic" w:hAnsi="Traditional Arabic" w:cs="Traditional Arabic" w:hint="cs"/>
          <w:sz w:val="28"/>
          <w:szCs w:val="28"/>
          <w:rtl/>
        </w:rPr>
        <w:t>4278-الأوسط</w:t>
      </w:r>
      <w:r w:rsidRPr="00274EBA">
        <w:rPr>
          <w:rFonts w:ascii="Traditional Arabic" w:hAnsi="Traditional Arabic" w:cs="Traditional Arabic"/>
          <w:sz w:val="28"/>
          <w:szCs w:val="28"/>
          <w:rtl/>
        </w:rPr>
        <w:t xml:space="preserve"> لابن المنذر 2/185رقم763. بسند رجالة ثقات.</w:t>
      </w:r>
    </w:p>
  </w:footnote>
  <w:footnote w:id="8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 2/154رقم7587.</w:t>
      </w:r>
    </w:p>
  </w:footnote>
  <w:footnote w:id="848">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المصدر السابق</w:t>
      </w:r>
      <w:r w:rsidRPr="00274EBA">
        <w:rPr>
          <w:rFonts w:ascii="Traditional Arabic" w:hAnsi="Traditional Arabic" w:cs="Traditional Arabic"/>
          <w:sz w:val="28"/>
          <w:szCs w:val="28"/>
          <w:rtl/>
        </w:rPr>
        <w:t xml:space="preserve"> 2/154رقم</w:t>
      </w:r>
      <w:r w:rsidRPr="00274EBA">
        <w:rPr>
          <w:rFonts w:ascii="Traditional Arabic" w:hAnsi="Traditional Arabic" w:cs="Traditional Arabic" w:hint="cs"/>
          <w:sz w:val="28"/>
          <w:szCs w:val="28"/>
          <w:rtl/>
        </w:rPr>
        <w:t>7583-7585.</w:t>
      </w:r>
    </w:p>
  </w:footnote>
  <w:footnote w:id="84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عبد الرزاق 1/405رقم 1583.</w:t>
      </w:r>
    </w:p>
  </w:footnote>
  <w:footnote w:id="850">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المصدر السابق</w:t>
      </w:r>
      <w:r w:rsidRPr="00274EBA">
        <w:rPr>
          <w:rFonts w:ascii="Traditional Arabic" w:hAnsi="Traditional Arabic" w:cs="Traditional Arabic"/>
          <w:sz w:val="28"/>
          <w:szCs w:val="28"/>
          <w:rtl/>
        </w:rPr>
        <w:t xml:space="preserve"> 1/407رقم1592.</w:t>
      </w:r>
    </w:p>
  </w:footnote>
  <w:footnote w:id="851">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-مختصر اختلاف العلماء</w:t>
      </w:r>
      <w:r w:rsidRPr="00274EBA">
        <w:rPr>
          <w:rFonts w:ascii="Traditional Arabic" w:hAnsi="Traditional Arabic" w:cs="Traditional Arabic" w:hint="cs"/>
          <w:sz w:val="28"/>
          <w:szCs w:val="28"/>
          <w:rtl/>
        </w:rPr>
        <w:t>, أبو جعفر الطحاوي</w:t>
      </w:r>
      <w:r w:rsidRPr="00274EBA">
        <w:rPr>
          <w:rFonts w:ascii="Traditional Arabic" w:hAnsi="Traditional Arabic" w:cs="Traditional Arabic"/>
          <w:sz w:val="28"/>
          <w:szCs w:val="28"/>
          <w:rtl/>
        </w:rPr>
        <w:t>1/302رقم259.</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 xml:space="preserve">تحقيق: </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الله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نذير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أحمد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البشائر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1417</w:t>
      </w:r>
      <w:r w:rsidRPr="00274EBA">
        <w:rPr>
          <w:rFonts w:ascii="Traditional Arabic" w:hAnsi="Traditional Arabic" w:cs="Traditional Arabic" w:hint="cs"/>
          <w:sz w:val="28"/>
          <w:szCs w:val="28"/>
          <w:rtl/>
        </w:rPr>
        <w:t>ه.</w:t>
      </w:r>
    </w:p>
  </w:footnote>
  <w:footnote w:id="852">
    <w:p w:rsidR="00AD01F0" w:rsidRPr="00274EBA" w:rsidRDefault="00AD01F0" w:rsidP="000238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المصدر السابق نفس الموضع</w:t>
      </w:r>
      <w:r w:rsidRPr="00274EBA">
        <w:rPr>
          <w:rFonts w:ascii="Traditional Arabic" w:hAnsi="Traditional Arabic" w:cs="Traditional Arabic"/>
          <w:sz w:val="28"/>
          <w:szCs w:val="28"/>
          <w:rtl/>
        </w:rPr>
        <w:t>.</w:t>
      </w:r>
    </w:p>
  </w:footnote>
  <w:footnote w:id="85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2/154رقم7586</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مكحول</w:t>
      </w:r>
      <w:r w:rsidRPr="00274EBA">
        <w:rPr>
          <w:rFonts w:ascii="Traditional Arabic" w:hAnsi="Traditional Arabic" w:cs="Traditional Arabic" w:hint="cs"/>
          <w:sz w:val="28"/>
          <w:szCs w:val="28"/>
          <w:rtl/>
        </w:rPr>
        <w:t>: هو ا</w:t>
      </w:r>
      <w:r w:rsidRPr="00274EBA">
        <w:rPr>
          <w:rFonts w:ascii="Traditional Arabic" w:hAnsi="Traditional Arabic" w:cs="Traditional Arabic"/>
          <w:sz w:val="28"/>
          <w:szCs w:val="28"/>
          <w:rtl/>
        </w:rPr>
        <w:t xml:space="preserve">بن زيد، أبو عبد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مولى هُذيل، الدمشقي: الفقيه </w:t>
      </w:r>
      <w:r w:rsidRPr="00274EBA">
        <w:rPr>
          <w:rFonts w:ascii="Traditional Arabic" w:hAnsi="Traditional Arabic" w:cs="Traditional Arabic" w:hint="cs"/>
          <w:sz w:val="28"/>
          <w:szCs w:val="28"/>
          <w:rtl/>
        </w:rPr>
        <w:t>التابعي.كان</w:t>
      </w:r>
      <w:r w:rsidRPr="00274EBA">
        <w:rPr>
          <w:rFonts w:ascii="Traditional Arabic" w:hAnsi="Traditional Arabic" w:cs="Traditional Arabic"/>
          <w:sz w:val="28"/>
          <w:szCs w:val="28"/>
          <w:rtl/>
        </w:rPr>
        <w:t xml:space="preserve"> ثقة كثير الإرسال. (تهذيب الأسماء واللغات 2/113-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سير أعلام النبلاء5/</w:t>
      </w:r>
      <w:r w:rsidRPr="00274EBA">
        <w:rPr>
          <w:rFonts w:ascii="Traditional Arabic" w:hAnsi="Traditional Arabic" w:cs="Traditional Arabic" w:hint="cs"/>
          <w:sz w:val="28"/>
          <w:szCs w:val="28"/>
          <w:rtl/>
        </w:rPr>
        <w:t>472-تهذيب</w:t>
      </w:r>
      <w:r w:rsidRPr="00274EBA">
        <w:rPr>
          <w:rFonts w:ascii="Traditional Arabic" w:hAnsi="Traditional Arabic" w:cs="Traditional Arabic"/>
          <w:sz w:val="28"/>
          <w:szCs w:val="28"/>
          <w:rtl/>
        </w:rPr>
        <w:t xml:space="preserve"> التهذيب 10 / 292).</w:t>
      </w:r>
    </w:p>
  </w:footnote>
  <w:footnote w:id="85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البحر الرائق2/</w:t>
      </w:r>
      <w:r w:rsidRPr="00274EBA">
        <w:rPr>
          <w:rFonts w:ascii="Traditional Arabic" w:hAnsi="Traditional Arabic" w:cs="Traditional Arabic" w:hint="cs"/>
          <w:sz w:val="28"/>
          <w:szCs w:val="28"/>
          <w:rtl/>
        </w:rPr>
        <w:t>209-الدر</w:t>
      </w:r>
      <w:r w:rsidRPr="00274EBA">
        <w:rPr>
          <w:rFonts w:ascii="Traditional Arabic" w:hAnsi="Traditional Arabic" w:cs="Traditional Arabic"/>
          <w:sz w:val="28"/>
          <w:szCs w:val="28"/>
          <w:rtl/>
        </w:rPr>
        <w:t xml:space="preserve"> المختار1/</w:t>
      </w:r>
      <w:r w:rsidRPr="00274EBA">
        <w:rPr>
          <w:rFonts w:ascii="Traditional Arabic" w:hAnsi="Traditional Arabic" w:cs="Traditional Arabic" w:hint="cs"/>
          <w:sz w:val="28"/>
          <w:szCs w:val="28"/>
          <w:rtl/>
        </w:rPr>
        <w:t>380-حاشية</w:t>
      </w:r>
      <w:r w:rsidRPr="00274EBA">
        <w:rPr>
          <w:rFonts w:ascii="Traditional Arabic" w:hAnsi="Traditional Arabic" w:cs="Traditional Arabic"/>
          <w:sz w:val="28"/>
          <w:szCs w:val="28"/>
          <w:rtl/>
        </w:rPr>
        <w:t xml:space="preserve"> الطحطحاوي على مراقي الفلاح 1/53.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والمكروه كراهة تنزيه، هو: ما نهى عنه الشرع نهيا غير </w:t>
      </w:r>
      <w:r w:rsidRPr="00274EBA">
        <w:rPr>
          <w:rFonts w:ascii="Traditional Arabic" w:hAnsi="Traditional Arabic" w:cs="Traditional Arabic" w:hint="cs"/>
          <w:sz w:val="28"/>
          <w:szCs w:val="28"/>
          <w:rtl/>
        </w:rPr>
        <w:t>جازم،</w:t>
      </w:r>
      <w:r w:rsidRPr="00274EBA">
        <w:rPr>
          <w:rFonts w:ascii="Traditional Arabic" w:hAnsi="Traditional Arabic" w:cs="Traditional Arabic"/>
          <w:sz w:val="28"/>
          <w:szCs w:val="28"/>
          <w:rtl/>
        </w:rPr>
        <w:t xml:space="preserve"> أو ما كان خلاف </w:t>
      </w:r>
      <w:r w:rsidRPr="00274EBA">
        <w:rPr>
          <w:rFonts w:ascii="Traditional Arabic" w:hAnsi="Traditional Arabic" w:cs="Traditional Arabic" w:hint="cs"/>
          <w:sz w:val="28"/>
          <w:szCs w:val="28"/>
          <w:rtl/>
        </w:rPr>
        <w:t>الأولى،</w:t>
      </w:r>
      <w:r w:rsidRPr="00274EBA">
        <w:rPr>
          <w:rFonts w:ascii="Traditional Arabic" w:hAnsi="Traditional Arabic" w:cs="Traditional Arabic"/>
          <w:sz w:val="28"/>
          <w:szCs w:val="28"/>
          <w:rtl/>
        </w:rPr>
        <w:t xml:space="preserve"> فتَرْكه أولى من </w:t>
      </w:r>
      <w:r w:rsidRPr="00274EBA">
        <w:rPr>
          <w:rFonts w:ascii="Traditional Arabic" w:hAnsi="Traditional Arabic" w:cs="Traditional Arabic" w:hint="cs"/>
          <w:sz w:val="28"/>
          <w:szCs w:val="28"/>
          <w:rtl/>
        </w:rPr>
        <w:t>فعله،</w:t>
      </w:r>
      <w:r w:rsidRPr="00274EBA">
        <w:rPr>
          <w:rFonts w:ascii="Traditional Arabic" w:hAnsi="Traditional Arabic" w:cs="Traditional Arabic"/>
          <w:sz w:val="28"/>
          <w:szCs w:val="28"/>
          <w:rtl/>
        </w:rPr>
        <w:t xml:space="preserve"> أو هو إلى الحل أقرب. وهذا اصطلاح خاص </w:t>
      </w:r>
      <w:r w:rsidRPr="00274EBA">
        <w:rPr>
          <w:rFonts w:ascii="Traditional Arabic" w:hAnsi="Traditional Arabic" w:cs="Traditional Arabic" w:hint="cs"/>
          <w:sz w:val="28"/>
          <w:szCs w:val="28"/>
          <w:rtl/>
        </w:rPr>
        <w:t>بالحنفية،</w:t>
      </w:r>
      <w:r w:rsidRPr="00274EBA">
        <w:rPr>
          <w:rFonts w:ascii="Traditional Arabic" w:hAnsi="Traditional Arabic" w:cs="Traditional Arabic"/>
          <w:sz w:val="28"/>
          <w:szCs w:val="28"/>
          <w:rtl/>
        </w:rPr>
        <w:t xml:space="preserve"> وهو مرادف للمكروه عند الجمهور.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فتح القدير 2/318-10/</w:t>
      </w:r>
      <w:r w:rsidRPr="00274EBA">
        <w:rPr>
          <w:rFonts w:ascii="Traditional Arabic" w:hAnsi="Traditional Arabic" w:cs="Traditional Arabic" w:hint="cs"/>
          <w:sz w:val="28"/>
          <w:szCs w:val="28"/>
          <w:rtl/>
        </w:rPr>
        <w:t>4-أصول</w:t>
      </w:r>
      <w:r w:rsidRPr="00274EBA">
        <w:rPr>
          <w:rFonts w:ascii="Traditional Arabic" w:hAnsi="Traditional Arabic" w:cs="Traditional Arabic"/>
          <w:sz w:val="28"/>
          <w:szCs w:val="28"/>
          <w:rtl/>
        </w:rPr>
        <w:t xml:space="preserve"> الفقه الذي لا يس</w:t>
      </w:r>
      <w:r w:rsidRPr="00274EBA">
        <w:rPr>
          <w:rFonts w:ascii="Traditional Arabic" w:hAnsi="Traditional Arabic" w:cs="Traditional Arabic" w:hint="cs"/>
          <w:sz w:val="28"/>
          <w:szCs w:val="28"/>
          <w:rtl/>
        </w:rPr>
        <w:t>ع</w:t>
      </w:r>
      <w:r w:rsidRPr="00274EBA">
        <w:rPr>
          <w:rFonts w:ascii="Traditional Arabic" w:hAnsi="Traditional Arabic" w:cs="Traditional Arabic"/>
          <w:sz w:val="28"/>
          <w:szCs w:val="28"/>
          <w:rtl/>
        </w:rPr>
        <w:t xml:space="preserve"> الفقيه جهله لعياض بن نامي </w:t>
      </w:r>
      <w:r w:rsidRPr="00274EBA">
        <w:rPr>
          <w:rFonts w:ascii="Traditional Arabic" w:hAnsi="Traditional Arabic" w:cs="Traditional Arabic" w:hint="cs"/>
          <w:sz w:val="28"/>
          <w:szCs w:val="28"/>
          <w:rtl/>
        </w:rPr>
        <w:t>السُلمي،</w:t>
      </w:r>
      <w:r w:rsidRPr="00274EBA">
        <w:rPr>
          <w:rFonts w:ascii="Traditional Arabic" w:hAnsi="Traditional Arabic" w:cs="Traditional Arabic"/>
          <w:sz w:val="28"/>
          <w:szCs w:val="28"/>
          <w:rtl/>
        </w:rPr>
        <w:t xml:space="preserve"> ص:51).</w:t>
      </w:r>
    </w:p>
  </w:footnote>
  <w:footnote w:id="8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جامع الأمهات1/</w:t>
      </w:r>
      <w:r w:rsidRPr="00274EBA">
        <w:rPr>
          <w:rFonts w:ascii="Traditional Arabic" w:hAnsi="Traditional Arabic" w:cs="Traditional Arabic" w:hint="cs"/>
          <w:sz w:val="28"/>
          <w:szCs w:val="28"/>
          <w:rtl/>
        </w:rPr>
        <w:t>84-إرشاد السالك،</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20-المدخل</w:t>
      </w:r>
      <w:r w:rsidRPr="00274EBA">
        <w:rPr>
          <w:rFonts w:ascii="Traditional Arabic" w:hAnsi="Traditional Arabic" w:cs="Traditional Arabic"/>
          <w:sz w:val="28"/>
          <w:szCs w:val="28"/>
          <w:rtl/>
        </w:rPr>
        <w:t xml:space="preserve"> لابن الحاج2/287.</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-أبو مصعب هو: </w:t>
      </w:r>
      <w:r w:rsidRPr="00274EBA">
        <w:rPr>
          <w:rFonts w:ascii="Traditional Arabic" w:hAnsi="Traditional Arabic" w:cs="Traditional Arabic"/>
          <w:sz w:val="28"/>
          <w:szCs w:val="28"/>
          <w:rtl/>
        </w:rPr>
        <w:t>أحمد بن القاسم بن الحارث من نسل عبد الرحمن بن عوف، الزهري المدني(ت:242هـ): شيخ أهل المدينة في عصره وقاضيهم ومحدثهم. لزم الإمام مالكا وتفقه به، وهو آخر من روى عنه "الموطأ" (</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 xml:space="preserve">تهذيب التهذيب1/ </w:t>
      </w:r>
      <w:r w:rsidRPr="00274EBA">
        <w:rPr>
          <w:rFonts w:ascii="Traditional Arabic" w:hAnsi="Traditional Arabic" w:cs="Traditional Arabic" w:hint="cs"/>
          <w:sz w:val="28"/>
          <w:szCs w:val="28"/>
          <w:rtl/>
        </w:rPr>
        <w:t>20-سير</w:t>
      </w:r>
      <w:r w:rsidRPr="00274EBA">
        <w:rPr>
          <w:rFonts w:ascii="Traditional Arabic" w:hAnsi="Traditional Arabic" w:cs="Traditional Arabic"/>
          <w:sz w:val="28"/>
          <w:szCs w:val="28"/>
          <w:rtl/>
        </w:rPr>
        <w:t xml:space="preserve"> أعلام النبلاء11/436</w:t>
      </w:r>
      <w:r w:rsidRPr="00274EBA">
        <w:rPr>
          <w:rFonts w:ascii="Traditional Arabic" w:hAnsi="Traditional Arabic" w:cs="Traditional Arabic" w:hint="cs"/>
          <w:sz w:val="28"/>
          <w:szCs w:val="28"/>
          <w:rtl/>
        </w:rPr>
        <w:t>).</w:t>
      </w:r>
    </w:p>
  </w:footnote>
  <w:footnote w:id="8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الشرح الكبير على متن المقنع1/478.</w:t>
      </w:r>
    </w:p>
  </w:footnote>
  <w:footnote w:id="857">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الدر المختار1/380.</w:t>
      </w:r>
    </w:p>
  </w:footnote>
  <w:footnote w:id="858">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الدر المختار1/</w:t>
      </w:r>
      <w:r w:rsidRPr="00274EBA">
        <w:rPr>
          <w:rFonts w:ascii="Traditional Arabic" w:hAnsi="Traditional Arabic" w:cs="Traditional Arabic" w:hint="cs"/>
          <w:sz w:val="28"/>
          <w:szCs w:val="28"/>
          <w:rtl/>
        </w:rPr>
        <w:t>380-الشرح</w:t>
      </w:r>
      <w:r w:rsidRPr="00274EBA">
        <w:rPr>
          <w:rFonts w:ascii="Traditional Arabic" w:hAnsi="Traditional Arabic" w:cs="Traditional Arabic"/>
          <w:sz w:val="28"/>
          <w:szCs w:val="28"/>
          <w:rtl/>
        </w:rPr>
        <w:t xml:space="preserve"> الكبير على متن المقنع1/479.</w:t>
      </w:r>
    </w:p>
  </w:footnote>
  <w:footnote w:id="859">
    <w:p w:rsidR="00AD01F0" w:rsidRPr="00274EBA" w:rsidRDefault="00AD01F0" w:rsidP="00A1361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الدر المختار1/380. والذي يظهر أنهم حملوا تلك الأدلة على الكراهة-مع أن ظاهرها التحريم </w:t>
      </w:r>
      <w:r w:rsidRPr="00274EBA">
        <w:rPr>
          <w:rFonts w:ascii="Traditional Arabic" w:hAnsi="Traditional Arabic" w:cs="Traditional Arabic" w:hint="cs"/>
          <w:sz w:val="28"/>
          <w:szCs w:val="28"/>
          <w:rtl/>
        </w:rPr>
        <w:t>-وذلك</w:t>
      </w:r>
      <w:r w:rsidRPr="00274EBA">
        <w:rPr>
          <w:rFonts w:ascii="Traditional Arabic" w:hAnsi="Traditional Arabic" w:cs="Traditional Arabic"/>
          <w:sz w:val="28"/>
          <w:szCs w:val="28"/>
          <w:rtl/>
        </w:rPr>
        <w:t xml:space="preserve"> جمعا بينها وبين الأدلة المبيحة للصلاة في عموم </w:t>
      </w:r>
      <w:r w:rsidRPr="00274EBA">
        <w:rPr>
          <w:rFonts w:ascii="Traditional Arabic" w:hAnsi="Traditional Arabic" w:cs="Traditional Arabic" w:hint="cs"/>
          <w:sz w:val="28"/>
          <w:szCs w:val="28"/>
          <w:rtl/>
        </w:rPr>
        <w:t>الأرض،</w:t>
      </w:r>
      <w:r w:rsidRPr="00274EBA">
        <w:rPr>
          <w:rFonts w:ascii="Traditional Arabic" w:hAnsi="Traditional Arabic" w:cs="Traditional Arabic"/>
          <w:sz w:val="28"/>
          <w:szCs w:val="28"/>
          <w:rtl/>
        </w:rPr>
        <w:t xml:space="preserve"> والله أعلم. والحديث سيأتي بتمامه </w:t>
      </w:r>
      <w:r w:rsidRPr="00274EBA">
        <w:rPr>
          <w:rFonts w:ascii="Traditional Arabic" w:hAnsi="Traditional Arabic" w:cs="Traditional Arabic" w:hint="cs"/>
          <w:sz w:val="28"/>
          <w:szCs w:val="28"/>
          <w:rtl/>
        </w:rPr>
        <w:t>وتخريجه, ص: 161.</w:t>
      </w:r>
    </w:p>
  </w:footnote>
  <w:footnote w:id="86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1/404رقم</w:t>
      </w:r>
      <w:r w:rsidRPr="00274EBA">
        <w:rPr>
          <w:rFonts w:ascii="Traditional Arabic" w:hAnsi="Traditional Arabic" w:cs="Traditional Arabic" w:hint="cs"/>
          <w:sz w:val="28"/>
          <w:szCs w:val="28"/>
          <w:rtl/>
        </w:rPr>
        <w:t>1581-مصنف</w:t>
      </w:r>
      <w:r w:rsidRPr="00274EBA">
        <w:rPr>
          <w:rFonts w:ascii="Traditional Arabic" w:hAnsi="Traditional Arabic" w:cs="Traditional Arabic"/>
          <w:sz w:val="28"/>
          <w:szCs w:val="28"/>
          <w:rtl/>
        </w:rPr>
        <w:t xml:space="preserve"> ابن أبي شيبة 2/153رقم</w:t>
      </w:r>
      <w:r w:rsidRPr="00274EBA">
        <w:rPr>
          <w:rFonts w:ascii="Traditional Arabic" w:hAnsi="Traditional Arabic" w:cs="Traditional Arabic" w:hint="cs"/>
          <w:sz w:val="28"/>
          <w:szCs w:val="28"/>
          <w:rtl/>
        </w:rPr>
        <w:t>7575-الأوسط</w:t>
      </w:r>
      <w:r w:rsidRPr="00274EBA">
        <w:rPr>
          <w:rFonts w:ascii="Traditional Arabic" w:hAnsi="Traditional Arabic" w:cs="Traditional Arabic"/>
          <w:sz w:val="28"/>
          <w:szCs w:val="28"/>
          <w:rtl/>
        </w:rPr>
        <w:t>2/186رقم766.</w:t>
      </w:r>
    </w:p>
  </w:footnote>
  <w:footnote w:id="861">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 2/154رقم7589.</w:t>
      </w:r>
    </w:p>
  </w:footnote>
  <w:footnote w:id="862">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1/405رقم1584</w:t>
      </w:r>
    </w:p>
  </w:footnote>
  <w:footnote w:id="863">
    <w:p w:rsidR="00AD01F0" w:rsidRPr="00274EBA" w:rsidRDefault="00AD01F0" w:rsidP="00F44705">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 xml:space="preserve"> 1/404رقم1580.</w:t>
      </w:r>
    </w:p>
  </w:footnote>
  <w:footnote w:id="86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البيان في مذهب الشافعية 2/</w:t>
      </w:r>
      <w:r w:rsidRPr="00274EBA">
        <w:rPr>
          <w:rFonts w:ascii="Traditional Arabic" w:hAnsi="Traditional Arabic" w:cs="Traditional Arabic" w:hint="cs"/>
          <w:sz w:val="28"/>
          <w:szCs w:val="28"/>
          <w:rtl/>
        </w:rPr>
        <w:t>109- فتح</w:t>
      </w:r>
      <w:r w:rsidRPr="00274EBA">
        <w:rPr>
          <w:rFonts w:ascii="Traditional Arabic" w:hAnsi="Traditional Arabic" w:cs="Traditional Arabic"/>
          <w:sz w:val="28"/>
          <w:szCs w:val="28"/>
          <w:rtl/>
        </w:rPr>
        <w:t xml:space="preserve"> العزيز بشرح الوجيز (الشرح الكبير للرافعي)4/</w:t>
      </w:r>
      <w:r w:rsidRPr="00274EBA">
        <w:rPr>
          <w:rFonts w:ascii="Traditional Arabic" w:hAnsi="Traditional Arabic" w:cs="Traditional Arabic" w:hint="cs"/>
          <w:sz w:val="28"/>
          <w:szCs w:val="28"/>
          <w:rtl/>
        </w:rPr>
        <w:t>38-المجموع</w:t>
      </w:r>
      <w:r w:rsidRPr="00274EBA">
        <w:rPr>
          <w:rFonts w:ascii="Traditional Arabic" w:hAnsi="Traditional Arabic" w:cs="Traditional Arabic"/>
          <w:sz w:val="28"/>
          <w:szCs w:val="28"/>
          <w:rtl/>
        </w:rPr>
        <w:t xml:space="preserve"> شرح </w:t>
      </w:r>
      <w:r w:rsidRPr="00274EBA">
        <w:rPr>
          <w:rFonts w:ascii="Traditional Arabic" w:hAnsi="Traditional Arabic" w:cs="Traditional Arabic" w:hint="cs"/>
          <w:sz w:val="28"/>
          <w:szCs w:val="28"/>
          <w:rtl/>
        </w:rPr>
        <w:t xml:space="preserve">المهذب </w:t>
      </w:r>
      <w:r w:rsidRPr="00274EBA">
        <w:rPr>
          <w:rFonts w:ascii="Traditional Arabic" w:hAnsi="Traditional Arabic" w:cs="Traditional Arabic"/>
          <w:sz w:val="28"/>
          <w:szCs w:val="28"/>
          <w:rtl/>
        </w:rPr>
        <w:t>3/157.</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وللشافعية قولان في المقبرة التي شُك في </w:t>
      </w:r>
      <w:r w:rsidRPr="00274EBA">
        <w:rPr>
          <w:rFonts w:ascii="Traditional Arabic" w:hAnsi="Traditional Arabic" w:cs="Traditional Arabic" w:hint="cs"/>
          <w:sz w:val="28"/>
          <w:szCs w:val="28"/>
          <w:rtl/>
        </w:rPr>
        <w:t>نبشها:</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w:t>
      </w:r>
      <w:r w:rsidRPr="00274EBA">
        <w:rPr>
          <w:rFonts w:ascii="Traditional Arabic" w:hAnsi="Traditional Arabic" w:cs="Traditional Arabic"/>
          <w:sz w:val="28"/>
          <w:szCs w:val="28"/>
          <w:u w:val="single"/>
          <w:rtl/>
        </w:rPr>
        <w:t>أحدهما</w:t>
      </w:r>
      <w:r w:rsidRPr="00274EBA">
        <w:rPr>
          <w:rFonts w:ascii="Traditional Arabic" w:hAnsi="Traditional Arabic" w:cs="Traditional Arabic"/>
          <w:sz w:val="28"/>
          <w:szCs w:val="28"/>
          <w:rtl/>
        </w:rPr>
        <w:t xml:space="preserve">: لا تصح صلاته؛ لأن الأصل بقاء الفرض في </w:t>
      </w:r>
      <w:r w:rsidRPr="00274EBA">
        <w:rPr>
          <w:rFonts w:ascii="Traditional Arabic" w:hAnsi="Traditional Arabic" w:cs="Traditional Arabic" w:hint="cs"/>
          <w:sz w:val="28"/>
          <w:szCs w:val="28"/>
          <w:rtl/>
        </w:rPr>
        <w:t>ذمته،</w:t>
      </w:r>
      <w:r w:rsidRPr="00274EBA">
        <w:rPr>
          <w:rFonts w:ascii="Traditional Arabic" w:hAnsi="Traditional Arabic" w:cs="Traditional Arabic"/>
          <w:sz w:val="28"/>
          <w:szCs w:val="28"/>
          <w:rtl/>
        </w:rPr>
        <w:t xml:space="preserve"> وهو يشك في </w:t>
      </w:r>
      <w:r w:rsidRPr="00274EBA">
        <w:rPr>
          <w:rFonts w:ascii="Traditional Arabic" w:hAnsi="Traditional Arabic" w:cs="Traditional Arabic" w:hint="cs"/>
          <w:sz w:val="28"/>
          <w:szCs w:val="28"/>
          <w:rtl/>
        </w:rPr>
        <w:t>إسقاطه،</w:t>
      </w:r>
      <w:r w:rsidRPr="00274EBA">
        <w:rPr>
          <w:rFonts w:ascii="Traditional Arabic" w:hAnsi="Traditional Arabic" w:cs="Traditional Arabic"/>
          <w:sz w:val="28"/>
          <w:szCs w:val="28"/>
          <w:rtl/>
        </w:rPr>
        <w:t xml:space="preserve"> والفرض لا يسقط بالشك.</w:t>
      </w:r>
    </w:p>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tl/>
        </w:rPr>
        <w:t xml:space="preserve"> </w:t>
      </w:r>
      <w:r w:rsidRPr="00274EBA">
        <w:rPr>
          <w:rFonts w:ascii="Traditional Arabic" w:hAnsi="Traditional Arabic" w:cs="Traditional Arabic"/>
          <w:sz w:val="28"/>
          <w:szCs w:val="28"/>
          <w:u w:val="single"/>
          <w:rtl/>
        </w:rPr>
        <w:t>والثاني:</w:t>
      </w:r>
      <w:r w:rsidRPr="00274EBA">
        <w:rPr>
          <w:rFonts w:ascii="Traditional Arabic" w:hAnsi="Traditional Arabic" w:cs="Traditional Arabic"/>
          <w:sz w:val="28"/>
          <w:szCs w:val="28"/>
          <w:rtl/>
        </w:rPr>
        <w:t xml:space="preserve"> تصح؛ لأن الأصل طهارة </w:t>
      </w:r>
      <w:r w:rsidRPr="00274EBA">
        <w:rPr>
          <w:rFonts w:ascii="Traditional Arabic" w:hAnsi="Traditional Arabic" w:cs="Traditional Arabic" w:hint="cs"/>
          <w:sz w:val="28"/>
          <w:szCs w:val="28"/>
          <w:rtl/>
        </w:rPr>
        <w:t>الأرض،</w:t>
      </w:r>
      <w:r w:rsidRPr="00274EBA">
        <w:rPr>
          <w:rFonts w:ascii="Traditional Arabic" w:hAnsi="Traditional Arabic" w:cs="Traditional Arabic"/>
          <w:sz w:val="28"/>
          <w:szCs w:val="28"/>
          <w:rtl/>
        </w:rPr>
        <w:t xml:space="preserve"> فلا يُحكم بنجاستها بالشك. انظر: المراجع السابقة.</w:t>
      </w:r>
    </w:p>
  </w:footnote>
  <w:footnote w:id="86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مختصر </w:t>
      </w:r>
      <w:r w:rsidRPr="00274EBA">
        <w:rPr>
          <w:rFonts w:ascii="Traditional Arabic" w:hAnsi="Traditional Arabic" w:cs="Traditional Arabic" w:hint="cs"/>
          <w:sz w:val="28"/>
          <w:szCs w:val="28"/>
          <w:rtl/>
        </w:rPr>
        <w:t>الخرقي،</w:t>
      </w:r>
      <w:r w:rsidRPr="00274EBA">
        <w:rPr>
          <w:rFonts w:ascii="Traditional Arabic" w:hAnsi="Traditional Arabic" w:cs="Traditional Arabic"/>
          <w:sz w:val="28"/>
          <w:szCs w:val="28"/>
          <w:rtl/>
        </w:rPr>
        <w:t xml:space="preserve"> ص:28-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الكافي في مذهب أحمد1/223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الشرح الكبير</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/478</w:t>
      </w:r>
      <w:r w:rsidRPr="00274EBA">
        <w:rPr>
          <w:rFonts w:ascii="Traditional Arabic" w:hAnsi="Traditional Arabic" w:cs="Traditional Arabic" w:hint="cs"/>
          <w:sz w:val="28"/>
          <w:szCs w:val="28"/>
          <w:rtl/>
        </w:rPr>
        <w:t>.</w:t>
      </w:r>
    </w:p>
    <w:p w:rsidR="00AD01F0" w:rsidRPr="00274EBA" w:rsidRDefault="00AD01F0" w:rsidP="00F44705">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وقد اشترط</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 xml:space="preserve"> طائفة من أصحاب الإمام أحمد أن يكون في المقبرة ثلاثة قبور </w:t>
      </w:r>
      <w:r w:rsidRPr="00274EBA">
        <w:rPr>
          <w:rFonts w:ascii="Traditional Arabic" w:hAnsi="Traditional Arabic" w:cs="Traditional Arabic" w:hint="cs"/>
          <w:sz w:val="28"/>
          <w:szCs w:val="28"/>
          <w:rtl/>
        </w:rPr>
        <w:t>فأكثر،</w:t>
      </w:r>
      <w:r w:rsidRPr="00274EBA">
        <w:rPr>
          <w:rFonts w:ascii="Traditional Arabic" w:hAnsi="Traditional Arabic" w:cs="Traditional Arabic"/>
          <w:sz w:val="28"/>
          <w:szCs w:val="28"/>
          <w:rtl/>
        </w:rPr>
        <w:t xml:space="preserve"> أما إذا كان فيها أقل من ثلاثة </w:t>
      </w:r>
      <w:r w:rsidRPr="00274EBA">
        <w:rPr>
          <w:rFonts w:ascii="Traditional Arabic" w:hAnsi="Traditional Arabic" w:cs="Traditional Arabic" w:hint="cs"/>
          <w:sz w:val="28"/>
          <w:szCs w:val="28"/>
          <w:rtl/>
        </w:rPr>
        <w:t>قبور،</w:t>
      </w:r>
      <w:r w:rsidRPr="00274EBA">
        <w:rPr>
          <w:rFonts w:ascii="Traditional Arabic" w:hAnsi="Traditional Arabic" w:cs="Traditional Arabic"/>
          <w:sz w:val="28"/>
          <w:szCs w:val="28"/>
          <w:rtl/>
        </w:rPr>
        <w:t xml:space="preserve"> فلا تسمى مقبرة وتجوز الصلاة-عندئذ-عندهم. وقد استنكر ابن تيمية </w:t>
      </w:r>
      <w:r w:rsidRPr="00274EBA">
        <w:rPr>
          <w:rFonts w:ascii="Traditional Arabic" w:hAnsi="Traditional Arabic" w:cs="Traditional Arabic" w:hint="cs"/>
          <w:sz w:val="28"/>
          <w:szCs w:val="28"/>
          <w:rtl/>
        </w:rPr>
        <w:t>ذلك،</w:t>
      </w:r>
      <w:r w:rsidRPr="00274EBA">
        <w:rPr>
          <w:rFonts w:ascii="Traditional Arabic" w:hAnsi="Traditional Arabic" w:cs="Traditional Arabic"/>
          <w:sz w:val="28"/>
          <w:szCs w:val="28"/>
          <w:rtl/>
        </w:rPr>
        <w:t xml:space="preserve"> فقال</w:t>
      </w:r>
      <w:r w:rsidRPr="00274EBA">
        <w:rPr>
          <w:rFonts w:ascii="Traditional Arabic" w:hAnsi="Traditional Arabic" w:cs="Traditional Arabic" w:hint="cs"/>
          <w:sz w:val="28"/>
          <w:szCs w:val="28"/>
          <w:rtl/>
        </w:rPr>
        <w:t xml:space="preserve"> في (ا</w:t>
      </w:r>
      <w:r w:rsidRPr="00274EBA">
        <w:rPr>
          <w:rFonts w:ascii="Traditional Arabic" w:hAnsi="Traditional Arabic" w:cs="Traditional Arabic"/>
          <w:sz w:val="28"/>
          <w:szCs w:val="28"/>
          <w:rtl/>
        </w:rPr>
        <w:t>لفتاوى الكبرى لابن تيمية1/460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وليس في كلام أحمد وعامة أصحابه هذا الفرق، بل عموم كلامهم وتعليلهم واستدلالهم يوجب منع الصلاة عند قبر واحد من القبور، وهو الصواب؛ والمقبرة كل ما قُبِر فيه. لا أنه جمع "قبر" </w:t>
      </w:r>
      <w:r w:rsidRPr="00274EBA">
        <w:rPr>
          <w:rFonts w:ascii="Traditional Arabic" w:hAnsi="Traditional Arabic" w:cs="Traditional Arabic" w:hint="cs"/>
          <w:sz w:val="28"/>
          <w:szCs w:val="28"/>
          <w:rtl/>
        </w:rPr>
        <w:t>أ.هـ.</w:t>
      </w:r>
      <w:r w:rsidRPr="00274EBA">
        <w:rPr>
          <w:rFonts w:ascii="Traditional Arabic" w:hAnsi="Traditional Arabic" w:cs="Traditional Arabic"/>
          <w:sz w:val="28"/>
          <w:szCs w:val="28"/>
          <w:rtl/>
        </w:rPr>
        <w:t xml:space="preserve"> انظر</w:t>
      </w:r>
      <w:r w:rsidRPr="00274EBA">
        <w:rPr>
          <w:rFonts w:ascii="Traditional Arabic" w:hAnsi="Traditional Arabic" w:cs="Traditional Arabic" w:hint="cs"/>
          <w:sz w:val="28"/>
          <w:szCs w:val="28"/>
          <w:rtl/>
        </w:rPr>
        <w:t xml:space="preserve"> ك</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لك</w:t>
      </w:r>
      <w:r w:rsidRPr="00274EBA">
        <w:rPr>
          <w:rFonts w:ascii="Traditional Arabic" w:hAnsi="Traditional Arabic" w:cs="Traditional Arabic"/>
          <w:sz w:val="28"/>
          <w:szCs w:val="28"/>
          <w:rtl/>
        </w:rPr>
        <w:t>:</w:t>
      </w:r>
      <w:r w:rsidRPr="00274EBA">
        <w:rPr>
          <w:rFonts w:ascii="Traditional Arabic" w:hAnsi="Traditional Arabic" w:cs="Traditional Arabic"/>
          <w:sz w:val="28"/>
          <w:szCs w:val="28"/>
          <w:rtl/>
          <w:lang w:bidi="ar-EG"/>
        </w:rPr>
        <w:t xml:space="preserve"> شرح الزركشي على مختصر الخرقي 2/</w:t>
      </w:r>
      <w:r w:rsidRPr="00274EBA">
        <w:rPr>
          <w:rFonts w:ascii="Traditional Arabic" w:hAnsi="Traditional Arabic" w:cs="Traditional Arabic" w:hint="cs"/>
          <w:sz w:val="28"/>
          <w:szCs w:val="28"/>
          <w:rtl/>
          <w:lang w:bidi="ar-EG"/>
        </w:rPr>
        <w:t>34-شرح</w:t>
      </w:r>
      <w:r w:rsidRPr="00274EBA">
        <w:rPr>
          <w:rFonts w:ascii="Traditional Arabic" w:hAnsi="Traditional Arabic" w:cs="Traditional Arabic"/>
          <w:sz w:val="28"/>
          <w:szCs w:val="28"/>
          <w:rtl/>
          <w:lang w:bidi="ar-EG"/>
        </w:rPr>
        <w:t xml:space="preserve"> منتهى الإرادات1/164-نيل المآرب بشرح دليل الطالب1/128</w:t>
      </w:r>
      <w:r w:rsidRPr="00274EBA">
        <w:rPr>
          <w:rFonts w:ascii="Traditional Arabic" w:hAnsi="Traditional Arabic" w:cs="Traditional Arabic" w:hint="cs"/>
          <w:sz w:val="28"/>
          <w:szCs w:val="28"/>
          <w:rtl/>
          <w:lang w:bidi="ar-EG"/>
        </w:rPr>
        <w:t>.</w:t>
      </w:r>
    </w:p>
  </w:footnote>
  <w:footnote w:id="866">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المحلى2/345.</w:t>
      </w:r>
    </w:p>
  </w:footnote>
  <w:footnote w:id="867">
    <w:p w:rsidR="00AD01F0" w:rsidRPr="00274EBA" w:rsidRDefault="00AD01F0" w:rsidP="00705BC2">
      <w:pPr>
        <w:autoSpaceDE w:val="0"/>
        <w:autoSpaceDN w:val="0"/>
        <w:adjustRightInd w:val="0"/>
        <w:spacing w:after="0" w:line="240" w:lineRule="auto"/>
        <w:rPr>
          <w:rFonts w:ascii="Traditional Arabic" w:hAnsi="Traditional Arabic" w:cs="Traditional Arabic"/>
          <w:b/>
          <w:bCs/>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أحمد18/312رقم11788-سنن الدارمي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 xml:space="preserve"> باب: الأرض كلها طاهرة ما خلا المقبرة والحمام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2/874رقم1430-سنن ابن ماجه</w:t>
      </w:r>
      <w:r w:rsidRPr="00274EBA">
        <w:rPr>
          <w:rFonts w:ascii="Traditional Arabic" w:hAnsi="Traditional Arabic" w:cs="Traditional Arabic" w:hint="cs"/>
          <w:sz w:val="28"/>
          <w:szCs w:val="28"/>
          <w:rtl/>
        </w:rPr>
        <w:t>,كتاب المساجد والجماعات,</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المواضع التي تكره فيها الصلاة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1/246رقم745-سنن الترمذي</w:t>
      </w:r>
      <w:r w:rsidRPr="00274EBA">
        <w:rPr>
          <w:rFonts w:ascii="Traditional Arabic" w:hAnsi="Traditional Arabic" w:cs="Traditional Arabic" w:hint="cs"/>
          <w:sz w:val="28"/>
          <w:szCs w:val="28"/>
          <w:rtl/>
        </w:rPr>
        <w:t>,أبواب الصلاة,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أن الأرض كلها مسجد إلا المقبرة والحمام</w:t>
      </w:r>
      <w:r w:rsidRPr="00274EBA">
        <w:rPr>
          <w:rFonts w:ascii="Traditional Arabic" w:hAnsi="Traditional Arabic" w:cs="Traditional Arabic"/>
          <w:sz w:val="28"/>
          <w:szCs w:val="28"/>
          <w:rtl/>
        </w:rPr>
        <w:t xml:space="preserve"> 1/418رقم317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فيه اضطراب</w:t>
      </w:r>
      <w:r w:rsidRPr="00274EBA">
        <w:rPr>
          <w:rFonts w:ascii="Traditional Arabic" w:hAnsi="Traditional Arabic" w:cs="Traditional Arabic" w:hint="cs"/>
          <w:sz w:val="28"/>
          <w:szCs w:val="28"/>
          <w:rtl/>
        </w:rPr>
        <w:t>-الـمـستدرك للحاكم1</w:t>
      </w:r>
      <w:r w:rsidRPr="00274EBA">
        <w:rPr>
          <w:rFonts w:ascii="Traditional Arabic" w:hAnsi="Traditional Arabic" w:cs="Traditional Arabic"/>
          <w:sz w:val="28"/>
          <w:szCs w:val="28"/>
          <w:rtl/>
        </w:rPr>
        <w:t>/380رقم920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 على شرط</w:t>
      </w:r>
      <w:r w:rsidRPr="00274EBA">
        <w:rPr>
          <w:rFonts w:ascii="Traditional Arabic" w:hAnsi="Traditional Arabic" w:cs="Traditional Arabic" w:hint="cs"/>
          <w:sz w:val="28"/>
          <w:szCs w:val="28"/>
          <w:rtl/>
        </w:rPr>
        <w:t>هما،</w:t>
      </w:r>
      <w:r w:rsidRPr="00274EBA">
        <w:rPr>
          <w:rFonts w:ascii="Traditional Arabic" w:hAnsi="Traditional Arabic" w:cs="Traditional Arabic"/>
          <w:sz w:val="28"/>
          <w:szCs w:val="28"/>
          <w:rtl/>
        </w:rPr>
        <w:t xml:space="preserve"> ووافقه الذهبي. لكن أعله ابن حجر بالاضطراب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نصب الراية 2/324. قلت: الحديث صححه ابن تيمية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اقتضاء الصراط المستقيم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/189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 xml:space="preserve">أحكام </w:t>
      </w:r>
      <w:r w:rsidRPr="00274EBA">
        <w:rPr>
          <w:rFonts w:ascii="Traditional Arabic" w:hAnsi="Traditional Arabic" w:cs="Traditional Arabic" w:hint="cs"/>
          <w:sz w:val="28"/>
          <w:szCs w:val="28"/>
          <w:rtl/>
        </w:rPr>
        <w:t>الجنائز،</w:t>
      </w:r>
      <w:r w:rsidRPr="00274EBA">
        <w:rPr>
          <w:rFonts w:ascii="Traditional Arabic" w:hAnsi="Traditional Arabic" w:cs="Traditional Arabic"/>
          <w:sz w:val="28"/>
          <w:szCs w:val="28"/>
          <w:rtl/>
        </w:rPr>
        <w:t xml:space="preserve"> ص:211. والراجح أنه صحيح عند استيفاء جميع </w:t>
      </w:r>
      <w:r w:rsidRPr="00274EBA">
        <w:rPr>
          <w:rFonts w:ascii="Traditional Arabic" w:hAnsi="Traditional Arabic" w:cs="Traditional Arabic" w:hint="cs"/>
          <w:sz w:val="28"/>
          <w:szCs w:val="28"/>
          <w:rtl/>
        </w:rPr>
        <w:t>طرقه،</w:t>
      </w:r>
      <w:r w:rsidRPr="00274EBA">
        <w:rPr>
          <w:rFonts w:ascii="Traditional Arabic" w:hAnsi="Traditional Arabic" w:cs="Traditional Arabic"/>
          <w:sz w:val="28"/>
          <w:szCs w:val="28"/>
          <w:rtl/>
        </w:rPr>
        <w:t xml:space="preserve"> والله أعلم.</w:t>
      </w:r>
    </w:p>
  </w:footnote>
  <w:footnote w:id="868">
    <w:p w:rsidR="00AD01F0" w:rsidRPr="00274EBA" w:rsidRDefault="00AD01F0" w:rsidP="00463AE1">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سبق, ص: 151.</w:t>
      </w:r>
    </w:p>
  </w:footnote>
  <w:footnote w:id="869">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 كتاب:صلاة المسافرين وقصرها,</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استحباب صلاة النافلة في بيته، وجوازها في المسجد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1/538رقم777.</w:t>
      </w:r>
    </w:p>
  </w:footnote>
  <w:footnote w:id="870">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مرقاة المفاتيح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2/601.</w:t>
      </w:r>
    </w:p>
  </w:footnote>
  <w:footnote w:id="87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عبارة </w:t>
      </w:r>
      <w:r w:rsidRPr="00274EBA">
        <w:rPr>
          <w:rFonts w:ascii="Traditional Arabic" w:hAnsi="Traditional Arabic" w:cs="Traditional Arabic" w:hint="cs"/>
          <w:sz w:val="28"/>
          <w:szCs w:val="28"/>
          <w:rtl/>
        </w:rPr>
        <w:t>النص: ه</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دلالته على المعنى غير المسوق </w:t>
      </w:r>
      <w:r w:rsidRPr="00274EBA">
        <w:rPr>
          <w:rFonts w:ascii="Traditional Arabic" w:hAnsi="Traditional Arabic" w:cs="Traditional Arabic" w:hint="cs"/>
          <w:sz w:val="28"/>
          <w:szCs w:val="28"/>
          <w:rtl/>
        </w:rPr>
        <w:t xml:space="preserve">له، </w:t>
      </w:r>
      <w:r w:rsidRPr="00274EBA">
        <w:rPr>
          <w:rFonts w:ascii="Traditional Arabic" w:hAnsi="Traditional Arabic" w:cs="Traditional Arabic"/>
          <w:sz w:val="28"/>
          <w:szCs w:val="28"/>
          <w:rtl/>
        </w:rPr>
        <w:t>سواءً كان ذلك المعنى عين الموضوع له أو جزأه أو لازمه المتأخر، فهو مدلول اللفظ بطريق الالتزام (</w:t>
      </w:r>
      <w:r w:rsidRPr="00274EBA">
        <w:rPr>
          <w:rFonts w:ascii="Traditional Arabic" w:hAnsi="Traditional Arabic" w:cs="Traditional Arabic" w:hint="cs"/>
          <w:sz w:val="28"/>
          <w:szCs w:val="28"/>
          <w:rtl/>
        </w:rPr>
        <w:t>انظر: شر</w:t>
      </w:r>
      <w:r w:rsidRPr="00274EBA">
        <w:rPr>
          <w:rFonts w:ascii="Traditional Arabic" w:hAnsi="Traditional Arabic" w:cs="Traditional Arabic" w:hint="eastAsia"/>
          <w:sz w:val="28"/>
          <w:szCs w:val="28"/>
          <w:rtl/>
        </w:rPr>
        <w:t>ح</w:t>
      </w:r>
      <w:r w:rsidRPr="00274EBA">
        <w:rPr>
          <w:rFonts w:ascii="Traditional Arabic" w:hAnsi="Traditional Arabic" w:cs="Traditional Arabic"/>
          <w:sz w:val="28"/>
          <w:szCs w:val="28"/>
          <w:rtl/>
        </w:rPr>
        <w:t xml:space="preserve"> التلويح على التوضيح للتفتازاني1/249-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علم أصول </w:t>
      </w:r>
      <w:r w:rsidRPr="00274EBA">
        <w:rPr>
          <w:rFonts w:ascii="Traditional Arabic" w:hAnsi="Traditional Arabic" w:cs="Traditional Arabic" w:hint="cs"/>
          <w:sz w:val="28"/>
          <w:szCs w:val="28"/>
          <w:rtl/>
        </w:rPr>
        <w:t xml:space="preserve">الفقه، لعبد الوهاب خلاف،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145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الجامع لمسائل أصول الفقه لعبد الكريم النملة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ص:295).</w:t>
      </w:r>
    </w:p>
  </w:footnote>
  <w:footnote w:id="872">
    <w:p w:rsidR="00AD01F0" w:rsidRPr="00274EBA" w:rsidRDefault="00AD01F0" w:rsidP="00832FA6">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z w:val="28"/>
          <w:szCs w:val="28"/>
          <w:rtl/>
        </w:rPr>
        <w:t xml:space="preserve"> أبو مِرثد الغنوي هو: كَنَّاز</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بن الحُصَين بن يَرْبوع</w:t>
      </w:r>
      <w:r w:rsidRPr="00274EBA">
        <w:rPr>
          <w:rFonts w:ascii="Traditional Arabic" w:hAnsi="Traditional Arabic" w:cs="Traditional Arabic" w:hint="cs"/>
          <w:sz w:val="28"/>
          <w:szCs w:val="28"/>
          <w:rtl/>
        </w:rPr>
        <w:t>: صحابي،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السابقين إلى الإسلام. شهد بدرا والمشاهد كلها مع 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.كان شجاعا بطلا.(انظر</w:t>
      </w:r>
      <w:r w:rsidRPr="00274EBA">
        <w:rPr>
          <w:rFonts w:ascii="Traditional Arabic" w:hAnsi="Traditional Arabic" w:cs="Traditional Arabic" w:hint="cs"/>
          <w:sz w:val="28"/>
          <w:szCs w:val="28"/>
          <w:rtl/>
        </w:rPr>
        <w:t xml:space="preserve"> ترجمته</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تاريخ الإسلام2/48- الاستيعاب4/1754).</w:t>
      </w:r>
    </w:p>
  </w:footnote>
  <w:footnote w:id="873">
    <w:p w:rsidR="00AD01F0" w:rsidRPr="00274EBA" w:rsidRDefault="00AD01F0" w:rsidP="00832FA6">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الجلوس على القبر والصلاة عليه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2/668رقم972</w:t>
      </w:r>
      <w:r w:rsidRPr="00274EBA">
        <w:rPr>
          <w:rFonts w:ascii="Traditional Arabic" w:hAnsi="Traditional Arabic" w:cs="Traditional Arabic"/>
          <w:sz w:val="28"/>
          <w:szCs w:val="28"/>
          <w:rtl/>
          <w:lang w:bidi="ar-EG"/>
        </w:rPr>
        <w:t>.</w:t>
      </w:r>
    </w:p>
  </w:footnote>
  <w:footnote w:id="874">
    <w:p w:rsidR="00AD01F0" w:rsidRPr="00274EBA" w:rsidRDefault="00AD01F0" w:rsidP="00672E6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العلامة </w:t>
      </w:r>
      <w:r w:rsidRPr="00274EBA">
        <w:rPr>
          <w:rFonts w:ascii="Traditional Arabic" w:hAnsi="Traditional Arabic" w:cs="Traditional Arabic"/>
          <w:sz w:val="28"/>
          <w:szCs w:val="28"/>
          <w:rtl/>
        </w:rPr>
        <w:t>محمد بن صالح العثيمين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(ت:1421ه)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ولد ونشا بمدينة 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نيزة بالمملكة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لعربية السعودية. </w:t>
      </w:r>
      <w:r w:rsidRPr="00274EBA">
        <w:rPr>
          <w:rFonts w:ascii="Traditional Arabic" w:hAnsi="Traditional Arabic" w:cs="Traditional Arabic" w:hint="cs"/>
          <w:sz w:val="28"/>
          <w:szCs w:val="28"/>
          <w:rtl/>
        </w:rPr>
        <w:t>عمل</w:t>
      </w:r>
      <w:r w:rsidRPr="00274EBA">
        <w:rPr>
          <w:rFonts w:ascii="Traditional Arabic" w:hAnsi="Traditional Arabic" w:cs="Traditional Arabic"/>
          <w:sz w:val="28"/>
          <w:szCs w:val="28"/>
          <w:rtl/>
        </w:rPr>
        <w:t xml:space="preserve"> عضو</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 xml:space="preserve">هيئة كبار </w:t>
      </w:r>
      <w:hyperlink r:id="rId21" w:tgtFrame="_blank" w:history="1">
        <w:r w:rsidRPr="00274EBA">
          <w:rPr>
            <w:rStyle w:val="Hyperlink"/>
            <w:rFonts w:ascii="Traditional Arabic" w:hAnsi="Traditional Arabic" w:cs="Traditional Arabic"/>
            <w:color w:val="auto"/>
            <w:sz w:val="28"/>
            <w:szCs w:val="28"/>
            <w:u w:val="none"/>
            <w:rtl/>
          </w:rPr>
          <w:t>العلماء</w:t>
        </w:r>
      </w:hyperlink>
      <w:r w:rsidRPr="00274EBA">
        <w:rPr>
          <w:rFonts w:ascii="Traditional Arabic" w:hAnsi="Traditional Arabic" w:cs="Traditional Arabic"/>
          <w:sz w:val="28"/>
          <w:szCs w:val="28"/>
          <w:rtl/>
        </w:rPr>
        <w:t>، وأستاذاً بفرع جامعة الإمام محمد بن سعود الإسلامية بالقصيم ، وإماماً وخطيباً بالجامع الكبير بمدينة 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نيزة. من شيوخه العلامة عبد الرحمن بن ناصر السعدي, وعبد العزيز بن عبد الله بن باز</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ترجمته بصفحته الشخصية على موقع طريق ال</w:t>
      </w:r>
      <w:r w:rsidRPr="00274EBA">
        <w:rPr>
          <w:rFonts w:ascii="Traditional Arabic" w:hAnsi="Traditional Arabic" w:cs="Traditional Arabic" w:hint="cs"/>
          <w:sz w:val="28"/>
          <w:szCs w:val="28"/>
          <w:rtl/>
        </w:rPr>
        <w:t>إ</w:t>
      </w:r>
      <w:r w:rsidRPr="00274EBA">
        <w:rPr>
          <w:rFonts w:ascii="Traditional Arabic" w:hAnsi="Traditional Arabic" w:cs="Traditional Arabic"/>
          <w:sz w:val="28"/>
          <w:szCs w:val="28"/>
          <w:rtl/>
        </w:rPr>
        <w:t>سلام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Pr>
        <w:t xml:space="preserve"> http://ar.islamway.net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w:t>
      </w:r>
    </w:p>
  </w:footnote>
  <w:footnote w:id="875">
    <w:p w:rsidR="00AD01F0" w:rsidRPr="00274EBA" w:rsidRDefault="00AD01F0" w:rsidP="00705BC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رياض الصالحين لابن عثيمين4/683</w:t>
      </w:r>
      <w:r w:rsidRPr="00274EBA">
        <w:rPr>
          <w:rFonts w:ascii="Traditional Arabic" w:hAnsi="Traditional Arabic" w:cs="Traditional Arabic"/>
          <w:sz w:val="28"/>
          <w:szCs w:val="28"/>
          <w:rtl/>
          <w:lang w:bidi="ar-EG"/>
        </w:rPr>
        <w:t>.</w:t>
      </w:r>
      <w:r w:rsidRPr="00274EBA">
        <w:rPr>
          <w:rFonts w:cs="Traditional Arabic"/>
          <w:sz w:val="28"/>
          <w:szCs w:val="28"/>
          <w:rtl/>
        </w:rPr>
        <w:t xml:space="preserve"> </w:t>
      </w:r>
      <w:r w:rsidRPr="00274EBA">
        <w:rPr>
          <w:rFonts w:ascii="Traditional Arabic" w:hAnsi="Traditional Arabic" w:cs="Traditional Arabic" w:hint="eastAsia"/>
          <w:sz w:val="28"/>
          <w:szCs w:val="28"/>
          <w:rtl/>
          <w:lang w:bidi="ar-EG"/>
        </w:rPr>
        <w:t>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الوطن</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للنشر</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hint="eastAsia"/>
          <w:sz w:val="28"/>
          <w:szCs w:val="28"/>
          <w:rtl/>
          <w:lang w:bidi="ar-EG"/>
        </w:rPr>
        <w:t>الرياض</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hint="eastAsia"/>
          <w:sz w:val="28"/>
          <w:szCs w:val="28"/>
          <w:rtl/>
          <w:lang w:bidi="ar-EG"/>
        </w:rPr>
        <w:t>الطبعة</w:t>
      </w:r>
      <w:r w:rsidRPr="00274EBA">
        <w:rPr>
          <w:rFonts w:ascii="Traditional Arabic" w:hAnsi="Traditional Arabic" w:cs="Traditional Arabic"/>
          <w:sz w:val="28"/>
          <w:szCs w:val="28"/>
          <w:rtl/>
          <w:lang w:bidi="ar-EG"/>
        </w:rPr>
        <w:t xml:space="preserve">: 1426 </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hint="cs"/>
          <w:sz w:val="28"/>
          <w:szCs w:val="28"/>
          <w:rtl/>
          <w:lang w:bidi="ar-EG"/>
        </w:rPr>
        <w:t>.</w:t>
      </w:r>
    </w:p>
  </w:footnote>
  <w:footnote w:id="876">
    <w:p w:rsidR="00AD01F0" w:rsidRPr="00274EBA" w:rsidRDefault="00AD01F0" w:rsidP="00705BC2">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مراتب الإجماع لابن حزم, ص</w:t>
      </w:r>
      <w:r w:rsidRPr="00274EBA">
        <w:rPr>
          <w:rFonts w:ascii="Traditional Arabic" w:hAnsi="Traditional Arabic" w:cs="Traditional Arabic"/>
          <w:spacing w:val="2"/>
          <w:position w:val="0"/>
          <w:sz w:val="28"/>
          <w:szCs w:val="28"/>
          <w:rtl/>
        </w:rPr>
        <w:t>:</w:t>
      </w:r>
      <w:r w:rsidRPr="00274EBA">
        <w:rPr>
          <w:rFonts w:ascii="Traditional Arabic" w:hAnsi="Traditional Arabic" w:cs="Traditional Arabic" w:hint="cs"/>
          <w:spacing w:val="2"/>
          <w:position w:val="0"/>
          <w:sz w:val="28"/>
          <w:szCs w:val="28"/>
          <w:rtl/>
        </w:rPr>
        <w:t>29</w:t>
      </w:r>
      <w:r w:rsidRPr="00274EBA">
        <w:rPr>
          <w:rFonts w:ascii="Traditional Arabic" w:hAnsi="Traditional Arabic" w:cs="Traditional Arabic"/>
          <w:spacing w:val="2"/>
          <w:position w:val="0"/>
          <w:sz w:val="28"/>
          <w:szCs w:val="28"/>
          <w:rtl/>
        </w:rPr>
        <w:t>.</w:t>
      </w:r>
      <w:r w:rsidRPr="00274EBA">
        <w:rPr>
          <w:rFonts w:ascii="Traditional Arabic" w:hAnsi="Traditional Arabic" w:cs="Traditional Arabic"/>
          <w:sz w:val="28"/>
          <w:szCs w:val="28"/>
          <w:rtl/>
        </w:rPr>
        <w:t xml:space="preserve"> دار الكتب العلمية: بيروت(بدون طبعة).</w:t>
      </w:r>
    </w:p>
  </w:footnote>
  <w:footnote w:id="877">
    <w:p w:rsidR="00AD01F0" w:rsidRPr="00274EBA" w:rsidRDefault="00AD01F0" w:rsidP="00705BC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من حديث عائشة: صحيح البخاري</w:t>
      </w:r>
      <w:r w:rsidRPr="00274EBA">
        <w:rPr>
          <w:rFonts w:ascii="Traditional Arabic" w:hAnsi="Traditional Arabic" w:cs="Traditional Arabic" w:hint="cs"/>
          <w:sz w:val="28"/>
          <w:szCs w:val="28"/>
          <w:rtl/>
        </w:rPr>
        <w:t xml:space="preserve">, 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يكره من اتخاذ المساجد على القبور</w:t>
      </w:r>
      <w:r w:rsidRPr="00274EBA">
        <w:rPr>
          <w:rFonts w:ascii="Traditional Arabic" w:hAnsi="Traditional Arabic" w:cs="Traditional Arabic"/>
          <w:sz w:val="28"/>
          <w:szCs w:val="28"/>
          <w:rtl/>
        </w:rPr>
        <w:t xml:space="preserve"> 2/88رقم</w:t>
      </w:r>
      <w:r w:rsidRPr="00274EBA">
        <w:rPr>
          <w:rFonts w:ascii="Traditional Arabic" w:hAnsi="Traditional Arabic" w:cs="Traditional Arabic" w:hint="cs"/>
          <w:sz w:val="28"/>
          <w:szCs w:val="28"/>
          <w:rtl/>
        </w:rPr>
        <w:t>1330-صحيح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 xml:space="preserve">, كتاب المساجد ومواضع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النهي عن بناء المساجد، على القبور واتخاذ الصور فيها والنهي عن اتخاذ القبور مساجد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/376 رقم529.</w:t>
      </w:r>
    </w:p>
  </w:footnote>
  <w:footnote w:id="878">
    <w:p w:rsidR="00AD01F0" w:rsidRPr="00274EBA" w:rsidRDefault="00AD01F0" w:rsidP="00705BC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موطأ مالك2/240رقم593-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مصنف عبد الرزاق1/406رقم1587-مسند أحمد12/314 رقم7358. وقد روي هذا الحديث مرسلا </w:t>
      </w:r>
      <w:r w:rsidRPr="00274EBA">
        <w:rPr>
          <w:rFonts w:ascii="Traditional Arabic" w:hAnsi="Traditional Arabic" w:cs="Traditional Arabic" w:hint="cs"/>
          <w:sz w:val="28"/>
          <w:szCs w:val="28"/>
          <w:rtl/>
        </w:rPr>
        <w:t>ومرفوعا، وإسنا</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المرفوع عن أبي هريرة رجاله </w:t>
      </w:r>
      <w:r w:rsidRPr="00274EBA">
        <w:rPr>
          <w:rFonts w:ascii="Traditional Arabic" w:hAnsi="Traditional Arabic" w:cs="Traditional Arabic" w:hint="cs"/>
          <w:sz w:val="28"/>
          <w:szCs w:val="28"/>
          <w:rtl/>
        </w:rPr>
        <w:t>ثقات، والحدي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sz w:val="28"/>
          <w:szCs w:val="28"/>
          <w:rtl/>
        </w:rPr>
        <w:t xml:space="preserve"> صححه </w:t>
      </w:r>
      <w:r w:rsidRPr="00274EBA">
        <w:rPr>
          <w:rFonts w:ascii="Traditional Arabic" w:hAnsi="Traditional Arabic" w:cs="Traditional Arabic" w:hint="cs"/>
          <w:sz w:val="28"/>
          <w:szCs w:val="28"/>
          <w:rtl/>
        </w:rPr>
        <w:t xml:space="preserve">الألباني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تحذير الساجد من اتخاذ القبور </w:t>
      </w:r>
      <w:r w:rsidRPr="00274EBA">
        <w:rPr>
          <w:rFonts w:ascii="Traditional Arabic" w:hAnsi="Traditional Arabic" w:cs="Traditional Arabic" w:hint="cs"/>
          <w:sz w:val="28"/>
          <w:szCs w:val="28"/>
          <w:rtl/>
        </w:rPr>
        <w:t>مساجد(</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:22).</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المكتب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ط4).</w:t>
      </w:r>
    </w:p>
  </w:footnote>
  <w:footnote w:id="87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شرح البخاري لابن </w:t>
      </w:r>
      <w:r w:rsidRPr="00274EBA">
        <w:rPr>
          <w:rFonts w:ascii="Traditional Arabic" w:hAnsi="Traditional Arabic" w:cs="Traditional Arabic" w:hint="cs"/>
          <w:sz w:val="28"/>
          <w:szCs w:val="28"/>
          <w:rtl/>
        </w:rPr>
        <w:t xml:space="preserve">بطال </w:t>
      </w:r>
      <w:r w:rsidRPr="00274EBA">
        <w:rPr>
          <w:rFonts w:ascii="Traditional Arabic" w:hAnsi="Traditional Arabic" w:cs="Traditional Arabic"/>
          <w:sz w:val="28"/>
          <w:szCs w:val="28"/>
          <w:rtl/>
        </w:rPr>
        <w:t>3/311.</w:t>
      </w:r>
    </w:p>
  </w:footnote>
  <w:footnote w:id="880">
    <w:p w:rsidR="00AD01F0" w:rsidRPr="00274EBA" w:rsidRDefault="00AD01F0" w:rsidP="00F44705">
      <w:pPr>
        <w:autoSpaceDE w:val="0"/>
        <w:autoSpaceDN w:val="0"/>
        <w:adjustRightInd w:val="0"/>
        <w:spacing w:after="0" w:line="240" w:lineRule="auto"/>
        <w:rPr>
          <w:rFonts w:ascii="Traditional Arabic" w:hAnsi="Traditional Arabic" w:cs="Traditional Arabic"/>
          <w:b/>
          <w:bCs/>
          <w:kern w:val="0"/>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ال</w:t>
      </w:r>
      <w:r w:rsidRPr="00274EBA">
        <w:rPr>
          <w:rFonts w:ascii="Traditional Arabic" w:hAnsi="Traditional Arabic" w:cs="Traditional Arabic" w:hint="cs"/>
          <w:kern w:val="0"/>
          <w:sz w:val="28"/>
          <w:szCs w:val="28"/>
          <w:rtl/>
        </w:rPr>
        <w:t>ـ</w:t>
      </w:r>
      <w:r w:rsidRPr="00274EBA">
        <w:rPr>
          <w:rFonts w:ascii="Traditional Arabic" w:hAnsi="Traditional Arabic" w:cs="Traditional Arabic"/>
          <w:kern w:val="0"/>
          <w:sz w:val="28"/>
          <w:szCs w:val="28"/>
          <w:rtl/>
        </w:rPr>
        <w:t>مُلَّا علي القاري</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1014 هـ </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علي بن (سلطان) محمد، نور الدين الملّا الهروي القاري: فقيه حنفي، من صدور العلم في عصره. ولد في ه</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ر</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اة وسكن مكة وتوفي بها. وصنف كتبا كثيرة، منها</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"تفسير القرآن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و" الأثمار الجنية في أسماء الحنفية "و"بداية السالك "، و"شرح مشكاة المصابيح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(انظر ترجمته: الأعلام للزركلي5/12)</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w:t>
      </w:r>
    </w:p>
  </w:footnote>
  <w:footnote w:id="881">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lang w:bidi="ar-EG"/>
        </w:rPr>
        <w:t xml:space="preserve"> </w:t>
      </w:r>
      <w:r w:rsidRPr="00274EBA">
        <w:rPr>
          <w:rStyle w:val="NoSpacingChar"/>
          <w:rFonts w:ascii="Traditional Arabic" w:hAnsi="Traditional Arabic" w:cs="Traditional Arabic"/>
          <w:sz w:val="28"/>
          <w:szCs w:val="28"/>
          <w:rtl/>
        </w:rPr>
        <w:t>مرقاة المفاتيح شرح مشكاة المصابيح, م</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لا علي القاري2/301.</w:t>
      </w:r>
    </w:p>
  </w:footnote>
  <w:footnote w:id="88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التاج والإكليل لمختصر خليل2/64.</w:t>
      </w:r>
    </w:p>
  </w:footnote>
  <w:footnote w:id="883">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التمهيد 5/225.</w:t>
      </w:r>
    </w:p>
  </w:footnote>
  <w:footnote w:id="88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الاستذكار1/94.</w:t>
      </w:r>
    </w:p>
  </w:footnote>
  <w:footnote w:id="88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لم أتعرض لأدلة أصحاب القول بكراهة الصلاة في </w:t>
      </w:r>
      <w:r w:rsidRPr="00274EBA">
        <w:rPr>
          <w:rFonts w:ascii="Traditional Arabic" w:hAnsi="Traditional Arabic" w:cs="Traditional Arabic" w:hint="cs"/>
          <w:sz w:val="28"/>
          <w:szCs w:val="28"/>
          <w:rtl/>
        </w:rPr>
        <w:t>المقبرة؛ لأنه</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داخلة ضمن أدلة أصحاب القول </w:t>
      </w:r>
      <w:r w:rsidRPr="00274EBA">
        <w:rPr>
          <w:rFonts w:ascii="Traditional Arabic" w:hAnsi="Traditional Arabic" w:cs="Traditional Arabic" w:hint="cs"/>
          <w:sz w:val="28"/>
          <w:szCs w:val="28"/>
          <w:rtl/>
        </w:rPr>
        <w:t>الثالث، القائلي</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بتحريم الصلاة في المقابر. والفرق بينهما هو في تناول تلك </w:t>
      </w:r>
      <w:r w:rsidRPr="00274EBA">
        <w:rPr>
          <w:rFonts w:ascii="Traditional Arabic" w:hAnsi="Traditional Arabic" w:cs="Traditional Arabic" w:hint="cs"/>
          <w:sz w:val="28"/>
          <w:szCs w:val="28"/>
          <w:rtl/>
        </w:rPr>
        <w:t>الأدلة،</w:t>
      </w:r>
      <w:r w:rsidRPr="00274EBA">
        <w:rPr>
          <w:rFonts w:ascii="Traditional Arabic" w:hAnsi="Traditional Arabic" w:cs="Traditional Arabic"/>
          <w:sz w:val="28"/>
          <w:szCs w:val="28"/>
          <w:rtl/>
        </w:rPr>
        <w:t xml:space="preserve"> فالفريق القائل بعدم الجواز حمل تلك الأدلة على </w:t>
      </w:r>
      <w:r w:rsidRPr="00274EBA">
        <w:rPr>
          <w:rFonts w:ascii="Traditional Arabic" w:hAnsi="Traditional Arabic" w:cs="Traditional Arabic" w:hint="cs"/>
          <w:sz w:val="28"/>
          <w:szCs w:val="28"/>
          <w:rtl/>
        </w:rPr>
        <w:t>التحريم، بينم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حملها الفريق الآخر على الكراهة. </w:t>
      </w:r>
    </w:p>
  </w:footnote>
  <w:footnote w:id="886">
    <w:p w:rsidR="00AD01F0" w:rsidRPr="00274EBA" w:rsidRDefault="00AD01F0" w:rsidP="00705BC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اقتضاء الصراط المستقيم مخالفة أصحاب الجحيم</w:t>
      </w:r>
      <w:r w:rsidRPr="00274EBA">
        <w:rPr>
          <w:rFonts w:ascii="Traditional Arabic" w:hAnsi="Traditional Arabic" w:cs="Traditional Arabic" w:hint="cs"/>
          <w:sz w:val="28"/>
          <w:szCs w:val="28"/>
          <w:rtl/>
          <w:lang w:bidi="ar-EG"/>
        </w:rPr>
        <w:t>, لابن تيمية(</w:t>
      </w:r>
      <w:r w:rsidRPr="00274EBA">
        <w:rPr>
          <w:rFonts w:ascii="Traditional Arabic" w:hAnsi="Traditional Arabic" w:cs="Traditional Arabic"/>
          <w:sz w:val="28"/>
          <w:szCs w:val="28"/>
          <w:rtl/>
          <w:lang w:bidi="ar-EG"/>
        </w:rPr>
        <w:t>2/189</w:t>
      </w:r>
      <w:r w:rsidRPr="00274EBA">
        <w:rPr>
          <w:rFonts w:ascii="Traditional Arabic" w:hAnsi="Traditional Arabic" w:cs="Traditional Arabic" w:hint="cs"/>
          <w:sz w:val="28"/>
          <w:szCs w:val="28"/>
          <w:rtl/>
          <w:lang w:bidi="ar-EG"/>
        </w:rPr>
        <w:t xml:space="preserve">) تحقيق: </w:t>
      </w:r>
      <w:r w:rsidRPr="00274EBA">
        <w:rPr>
          <w:rFonts w:ascii="Traditional Arabic" w:hAnsi="Traditional Arabic" w:cs="Traditional Arabic" w:hint="eastAsia"/>
          <w:sz w:val="28"/>
          <w:szCs w:val="28"/>
          <w:rtl/>
          <w:lang w:bidi="ar-EG"/>
        </w:rPr>
        <w:t>ناصر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عبد</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الكريم</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العقل</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hint="eastAsia"/>
          <w:sz w:val="28"/>
          <w:szCs w:val="28"/>
          <w:rtl/>
          <w:lang w:bidi="ar-EG"/>
        </w:rPr>
        <w:t>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عالم</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الكتب</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بيروت،</w:t>
      </w:r>
      <w:r w:rsidRPr="00274EBA">
        <w:rPr>
          <w:rFonts w:ascii="Traditional Arabic" w:hAnsi="Traditional Arabic" w:cs="Traditional Arabic" w:hint="cs"/>
          <w:sz w:val="28"/>
          <w:szCs w:val="28"/>
          <w:rtl/>
          <w:lang w:bidi="ar-EG"/>
        </w:rPr>
        <w:t xml:space="preserve"> ط7</w:t>
      </w:r>
      <w:r w:rsidRPr="00274EBA">
        <w:rPr>
          <w:rFonts w:ascii="Traditional Arabic" w:hAnsi="Traditional Arabic" w:cs="Traditional Arabic" w:hint="eastAsia"/>
          <w:sz w:val="28"/>
          <w:szCs w:val="28"/>
          <w:rtl/>
          <w:lang w:bidi="ar-EG"/>
        </w:rPr>
        <w:t>،</w:t>
      </w:r>
      <w:r w:rsidRPr="00274EBA">
        <w:rPr>
          <w:rFonts w:ascii="Traditional Arabic" w:hAnsi="Traditional Arabic" w:cs="Traditional Arabic"/>
          <w:sz w:val="28"/>
          <w:szCs w:val="28"/>
          <w:rtl/>
          <w:lang w:bidi="ar-EG"/>
        </w:rPr>
        <w:t xml:space="preserve"> 1419</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hint="cs"/>
          <w:sz w:val="28"/>
          <w:szCs w:val="28"/>
          <w:rtl/>
          <w:lang w:bidi="ar-EG"/>
        </w:rPr>
        <w:t>.</w:t>
      </w:r>
    </w:p>
  </w:footnote>
  <w:footnote w:id="887">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sz w:val="28"/>
          <w:szCs w:val="28"/>
          <w:rtl/>
          <w:lang w:bidi="ar-EG"/>
        </w:rPr>
        <w:t>و</w:t>
      </w:r>
      <w:r w:rsidRPr="00274EBA">
        <w:rPr>
          <w:rFonts w:ascii="Traditional Arabic" w:hAnsi="Traditional Arabic" w:cs="Traditional Arabic"/>
          <w:sz w:val="28"/>
          <w:szCs w:val="28"/>
          <w:rtl/>
        </w:rPr>
        <w:t>ذلك</w:t>
      </w:r>
      <w:r w:rsidRPr="00274EBA">
        <w:rPr>
          <w:rFonts w:ascii="Traditional Arabic" w:hAnsi="Traditional Arabic" w:cs="Traditional Arabic"/>
          <w:sz w:val="28"/>
          <w:szCs w:val="28"/>
          <w:rtl/>
          <w:lang w:bidi="ar-EG"/>
        </w:rPr>
        <w:t xml:space="preserve"> لأن عبارة النص هو ما سيق الكلام لأجله وأريد به قصدا. وأما إشارة النص فهي ما ثبت بنظم النص</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ولم ي</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سق الكلام لأجله</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(أصول الشاشي1/101-أصول السرخسي1/236-فتح القدير لابن الهمام 8/208).</w:t>
      </w:r>
    </w:p>
  </w:footnote>
  <w:footnote w:id="888">
    <w:p w:rsidR="00AD01F0" w:rsidRPr="00274EBA" w:rsidRDefault="00AD01F0" w:rsidP="00705BC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المساجد ومواضع الصلاة</w:t>
      </w:r>
      <w:r w:rsidRPr="00274EBA">
        <w:rPr>
          <w:rFonts w:ascii="Traditional Arabic" w:hAnsi="Traditional Arabic" w:cs="Traditional Arabic" w:hint="cs"/>
          <w:sz w:val="28"/>
          <w:szCs w:val="28"/>
          <w:rtl/>
        </w:rPr>
        <w:t>,</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بناء المساجد، على القبور واتخاذ الصور فيها والنهي عن اتخاذ القبور مساجد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1/377رقم532.</w:t>
      </w:r>
    </w:p>
  </w:footnote>
  <w:footnote w:id="889">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بن أبي شيبة1/327رقم3749-الأوسط لابن المنذر3/103رقم1314 </w:t>
      </w:r>
      <w:r w:rsidRPr="00274EBA">
        <w:rPr>
          <w:rFonts w:ascii="Traditional Arabic" w:hAnsi="Traditional Arabic" w:cs="Traditional Arabic" w:hint="cs"/>
          <w:sz w:val="28"/>
          <w:szCs w:val="28"/>
          <w:rtl/>
        </w:rPr>
        <w:t>السنن</w:t>
      </w:r>
      <w:r w:rsidRPr="00274EBA">
        <w:rPr>
          <w:rFonts w:ascii="Traditional Arabic" w:hAnsi="Traditional Arabic" w:cs="Traditional Arabic"/>
          <w:sz w:val="28"/>
          <w:szCs w:val="28"/>
          <w:rtl/>
        </w:rPr>
        <w:t xml:space="preserve"> الكبرى للبيهقي 2/242رقم2941-شرح معاني الآثار1/219رقم1304. بسند رجاله ثقات.</w:t>
      </w:r>
    </w:p>
  </w:footnote>
  <w:footnote w:id="890">
    <w:p w:rsidR="00AD01F0" w:rsidRPr="00274EBA" w:rsidRDefault="00AD01F0" w:rsidP="00C571A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المحلى2/268.</w:t>
      </w:r>
      <w:r w:rsidRPr="00274EBA">
        <w:rPr>
          <w:rFonts w:ascii="Traditional Arabic" w:hAnsi="Traditional Arabic" w:cs="Traditional Arabic" w:hint="cs"/>
          <w:sz w:val="28"/>
          <w:szCs w:val="28"/>
          <w:rtl/>
        </w:rPr>
        <w:t xml:space="preserve"> </w:t>
      </w:r>
    </w:p>
    <w:p w:rsidR="00AD01F0" w:rsidRPr="00274EBA" w:rsidRDefault="00AD01F0" w:rsidP="00F44705">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وقد اتفق الجمهور من المالكية والشافعية والحنابلة والظاهرية على وجوب قراءة الفاتحة بعينها في كل ركعة على الإمام والمنفرد, وأنه لا تصح الصلاة بغيرها, وفي رواية عند المالكية: الاكتفاء بقراءتها في أكثر الصلاة أو نصفها أو بعضها, وفي رواية عن أحمد: لا تجب إلا في ركعتين من الصلاة. ويرى الحنفية أن الواجب من القراءة في الصلاة على الإمام والمنفرد هو ما تيسر من القرآن سواء كان ذلك الفاتحة أو غيرها (انظر: المبسوط للسرخسي1/19-"التلقين في الفقه المالكي"  للقاضي عبد الوهاب المالكي1/42- الحاوي 2/182-المغني1/350-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المحلى2/265).</w:t>
      </w:r>
    </w:p>
  </w:footnote>
  <w:footnote w:id="89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-المجموع 3/386.</w:t>
      </w:r>
    </w:p>
  </w:footnote>
  <w:footnote w:id="892">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-الموطأ رواية محمد بن الحسن1/63رقم126-مصنف عبد الرزاق 2/138رقم2806.</w:t>
      </w:r>
    </w:p>
  </w:footnote>
  <w:footnote w:id="893">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2/163رقم2801-مصنف بن أبي شيبة1/330رقم 3871-القراءة خلف الإمام للبخاري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ص:13.</w:t>
      </w:r>
    </w:p>
  </w:footnote>
  <w:footnote w:id="894">
    <w:p w:rsidR="00AD01F0" w:rsidRPr="00274EBA" w:rsidRDefault="00AD01F0" w:rsidP="00F4470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-موطأ مالك 1/62رقم </w:t>
      </w:r>
      <w:r w:rsidRPr="00274EBA">
        <w:rPr>
          <w:rFonts w:ascii="Traditional Arabic" w:hAnsi="Traditional Arabic" w:cs="Traditional Arabic" w:hint="cs"/>
          <w:sz w:val="28"/>
          <w:szCs w:val="28"/>
          <w:rtl/>
        </w:rPr>
        <w:t>119-مصنف</w:t>
      </w:r>
      <w:r w:rsidRPr="00274EBA">
        <w:rPr>
          <w:rFonts w:ascii="Traditional Arabic" w:hAnsi="Traditional Arabic" w:cs="Traditional Arabic"/>
          <w:sz w:val="28"/>
          <w:szCs w:val="28"/>
          <w:rtl/>
        </w:rPr>
        <w:t xml:space="preserve"> عبد الرزاق 2/137رقم</w:t>
      </w:r>
      <w:r w:rsidRPr="00274EBA">
        <w:rPr>
          <w:rFonts w:ascii="Traditional Arabic" w:hAnsi="Traditional Arabic" w:cs="Traditional Arabic" w:hint="cs"/>
          <w:sz w:val="28"/>
          <w:szCs w:val="28"/>
          <w:rtl/>
        </w:rPr>
        <w:t>2803-القراءة</w:t>
      </w:r>
      <w:r w:rsidRPr="00274EBA">
        <w:rPr>
          <w:rFonts w:ascii="Traditional Arabic" w:hAnsi="Traditional Arabic" w:cs="Traditional Arabic"/>
          <w:sz w:val="28"/>
          <w:szCs w:val="28"/>
          <w:rtl/>
        </w:rPr>
        <w:t xml:space="preserve"> خلف الإمام </w:t>
      </w:r>
      <w:r w:rsidRPr="00274EBA">
        <w:rPr>
          <w:rFonts w:ascii="Traditional Arabic" w:hAnsi="Traditional Arabic" w:cs="Traditional Arabic" w:hint="cs"/>
          <w:sz w:val="28"/>
          <w:szCs w:val="28"/>
          <w:rtl/>
        </w:rPr>
        <w:t xml:space="preserve">للبخاري، ص: 36. </w:t>
      </w:r>
    </w:p>
    <w:p w:rsidR="00AD01F0" w:rsidRPr="00274EBA" w:rsidRDefault="00AD01F0" w:rsidP="00F44705">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*وابن مسعود: هو</w:t>
      </w:r>
      <w:r w:rsidRPr="00274EBA">
        <w:rPr>
          <w:rFonts w:ascii="Traditional Arabic" w:hAnsi="Traditional Arabic" w:cs="Traditional Arabic"/>
          <w:sz w:val="28"/>
          <w:szCs w:val="28"/>
          <w:rtl/>
        </w:rPr>
        <w:t xml:space="preserve"> عبد الله بن مسعود بن غافل الهُذَلي، أبو عبد </w:t>
      </w:r>
      <w:r w:rsidRPr="00274EBA">
        <w:rPr>
          <w:rFonts w:ascii="Traditional Arabic" w:hAnsi="Traditional Arabic" w:cs="Traditional Arabic" w:hint="cs"/>
          <w:sz w:val="28"/>
          <w:szCs w:val="28"/>
          <w:rtl/>
        </w:rPr>
        <w:t xml:space="preserve">الرحمن </w:t>
      </w:r>
      <w:r w:rsidRPr="00274EBA">
        <w:rPr>
          <w:rFonts w:ascii="Traditional Arabic" w:hAnsi="Traditional Arabic" w:cs="Traditional Arabic"/>
          <w:sz w:val="28"/>
          <w:szCs w:val="28"/>
          <w:rtl/>
        </w:rPr>
        <w:t>(ت :32</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xml:space="preserve">: من السابقين إلى الإسلام، وأول من جهر بالقرآن بمكة. وكان خادم رسول الله الأمين، ورفيقه في حله وترحاله. ولي بيت مال الكوفة في عهد </w:t>
      </w:r>
      <w:r w:rsidRPr="00274EBA">
        <w:rPr>
          <w:rFonts w:ascii="Traditional Arabic" w:hAnsi="Traditional Arabic" w:cs="Traditional Arabic" w:hint="cs"/>
          <w:sz w:val="28"/>
          <w:szCs w:val="28"/>
          <w:rtl/>
        </w:rPr>
        <w:t>عمر،</w:t>
      </w:r>
      <w:r w:rsidRPr="00274EBA">
        <w:rPr>
          <w:rFonts w:ascii="Traditional Arabic" w:hAnsi="Traditional Arabic" w:cs="Traditional Arabic"/>
          <w:sz w:val="28"/>
          <w:szCs w:val="28"/>
          <w:rtl/>
        </w:rPr>
        <w:t xml:space="preserve"> وقدم المدينة في خلافة عثمان، فتوفي </w:t>
      </w:r>
      <w:r w:rsidRPr="00274EBA">
        <w:rPr>
          <w:rFonts w:ascii="Traditional Arabic" w:hAnsi="Traditional Arabic" w:cs="Traditional Arabic" w:hint="cs"/>
          <w:sz w:val="28"/>
          <w:szCs w:val="28"/>
          <w:rtl/>
        </w:rPr>
        <w:t xml:space="preserve">فيها </w:t>
      </w:r>
      <w:r w:rsidRPr="00274EBA">
        <w:rPr>
          <w:rFonts w:ascii="Traditional Arabic" w:hAnsi="Traditional Arabic" w:cs="Traditional Arabic"/>
          <w:sz w:val="28"/>
          <w:szCs w:val="28"/>
          <w:rtl/>
        </w:rPr>
        <w:t>(</w:t>
      </w:r>
      <w:r w:rsidRPr="00274EBA">
        <w:rPr>
          <w:rFonts w:ascii="Traditional Arabic" w:hAnsi="Traditional Arabic" w:cs="Traditional Arabic"/>
          <w:sz w:val="28"/>
          <w:szCs w:val="28"/>
          <w:rtl/>
          <w:lang w:bidi="ar-EG"/>
        </w:rPr>
        <w:t>أسد الغابة3/</w:t>
      </w:r>
      <w:r w:rsidRPr="00274EBA">
        <w:rPr>
          <w:rFonts w:ascii="Traditional Arabic" w:hAnsi="Traditional Arabic" w:cs="Traditional Arabic" w:hint="cs"/>
          <w:sz w:val="28"/>
          <w:szCs w:val="28"/>
          <w:rtl/>
          <w:lang w:bidi="ar-EG"/>
        </w:rPr>
        <w:t>381-تاريخ</w:t>
      </w:r>
      <w:r w:rsidRPr="00274EBA">
        <w:rPr>
          <w:rFonts w:ascii="Traditional Arabic" w:hAnsi="Traditional Arabic" w:cs="Traditional Arabic"/>
          <w:sz w:val="28"/>
          <w:szCs w:val="28"/>
          <w:rtl/>
          <w:lang w:bidi="ar-EG"/>
        </w:rPr>
        <w:t xml:space="preserve"> الإسلام2/</w:t>
      </w:r>
      <w:r w:rsidRPr="00274EBA">
        <w:rPr>
          <w:rFonts w:ascii="Traditional Arabic" w:hAnsi="Traditional Arabic" w:cs="Traditional Arabic" w:hint="cs"/>
          <w:sz w:val="28"/>
          <w:szCs w:val="28"/>
          <w:rtl/>
          <w:lang w:bidi="ar-EG"/>
        </w:rPr>
        <w:t>205- المعرفة</w:t>
      </w:r>
      <w:r w:rsidRPr="00274EBA">
        <w:rPr>
          <w:rFonts w:ascii="Traditional Arabic" w:hAnsi="Traditional Arabic" w:cs="Traditional Arabic"/>
          <w:sz w:val="28"/>
          <w:szCs w:val="28"/>
          <w:rtl/>
          <w:lang w:bidi="ar-EG"/>
        </w:rPr>
        <w:t xml:space="preserve"> والتاريخ لابن قتيبة245-البداية والنهاية5/358).</w:t>
      </w:r>
    </w:p>
  </w:footnote>
  <w:footnote w:id="895">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-موطأ مالك 2/117رقم283-مسند أحمد 9/112رقم </w:t>
      </w:r>
      <w:r w:rsidRPr="00274EBA">
        <w:rPr>
          <w:rFonts w:ascii="Traditional Arabic" w:hAnsi="Traditional Arabic" w:cs="Traditional Arabic" w:hint="cs"/>
          <w:sz w:val="28"/>
          <w:szCs w:val="28"/>
          <w:rtl/>
        </w:rPr>
        <w:t>5096-القراءة</w:t>
      </w:r>
      <w:r w:rsidRPr="00274EBA">
        <w:rPr>
          <w:rFonts w:ascii="Traditional Arabic" w:hAnsi="Traditional Arabic" w:cs="Traditional Arabic"/>
          <w:sz w:val="28"/>
          <w:szCs w:val="28"/>
          <w:rtl/>
        </w:rPr>
        <w:t xml:space="preserve"> خلف الإمام</w:t>
      </w:r>
      <w:r w:rsidRPr="00274EBA">
        <w:rPr>
          <w:rFonts w:ascii="Traditional Arabic" w:hAnsi="Traditional Arabic" w:cs="Traditional Arabic" w:hint="cs"/>
          <w:sz w:val="28"/>
          <w:szCs w:val="28"/>
          <w:rtl/>
        </w:rPr>
        <w:t xml:space="preserve"> للبخاري,</w:t>
      </w:r>
      <w:r w:rsidRPr="00274EBA">
        <w:rPr>
          <w:rFonts w:ascii="Traditional Arabic" w:hAnsi="Traditional Arabic" w:cs="Traditional Arabic"/>
          <w:sz w:val="28"/>
          <w:szCs w:val="28"/>
          <w:rtl/>
        </w:rPr>
        <w:t xml:space="preserve"> ص:36</w:t>
      </w:r>
      <w:r w:rsidRPr="00274EBA">
        <w:rPr>
          <w:rFonts w:ascii="Traditional Arabic" w:hAnsi="Traditional Arabic" w:cs="Traditional Arabic"/>
          <w:sz w:val="28"/>
          <w:szCs w:val="28"/>
          <w:rtl/>
          <w:lang w:bidi="ar-EG"/>
        </w:rPr>
        <w:t>.</w:t>
      </w:r>
    </w:p>
  </w:footnote>
  <w:footnote w:id="896">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2/141رقم</w:t>
      </w:r>
      <w:r w:rsidRPr="00274EBA">
        <w:rPr>
          <w:rFonts w:ascii="Traditional Arabic" w:hAnsi="Traditional Arabic" w:cs="Traditional Arabic" w:hint="cs"/>
          <w:sz w:val="28"/>
          <w:szCs w:val="28"/>
          <w:rtl/>
        </w:rPr>
        <w:t>2819-مصنف</w:t>
      </w:r>
      <w:r w:rsidRPr="00274EBA">
        <w:rPr>
          <w:rFonts w:ascii="Traditional Arabic" w:hAnsi="Traditional Arabic" w:cs="Traditional Arabic"/>
          <w:sz w:val="28"/>
          <w:szCs w:val="28"/>
          <w:rtl/>
        </w:rPr>
        <w:t xml:space="preserve"> بن أبي شيبة 1/330رقم3786.</w:t>
      </w:r>
    </w:p>
  </w:footnote>
  <w:footnote w:id="897">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بن أبي شيبة1/330رقم3783-القراءة خلف الإمام</w:t>
      </w:r>
      <w:r w:rsidRPr="00274EBA">
        <w:rPr>
          <w:rFonts w:ascii="Traditional Arabic" w:hAnsi="Traditional Arabic" w:cs="Traditional Arabic" w:hint="cs"/>
          <w:sz w:val="28"/>
          <w:szCs w:val="28"/>
          <w:rtl/>
        </w:rPr>
        <w:t xml:space="preserve"> للبخاري,</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14- السنن</w:t>
      </w:r>
      <w:r w:rsidRPr="00274EBA">
        <w:rPr>
          <w:rFonts w:ascii="Traditional Arabic" w:hAnsi="Traditional Arabic" w:cs="Traditional Arabic"/>
          <w:sz w:val="28"/>
          <w:szCs w:val="28"/>
          <w:rtl/>
        </w:rPr>
        <w:t xml:space="preserve"> الكبرى للبيهقي 2/232رقم2911.</w:t>
      </w:r>
    </w:p>
    <w:p w:rsidR="00AD01F0" w:rsidRPr="00274EBA" w:rsidRDefault="00AD01F0" w:rsidP="0079273E">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زيد بن ثابت بن الضحاك الأنصاري (ت:45هـ): من كبار </w:t>
      </w:r>
      <w:r w:rsidRPr="00274EBA">
        <w:rPr>
          <w:rFonts w:ascii="Traditional Arabic" w:hAnsi="Traditional Arabic" w:cs="Traditional Arabic" w:hint="cs"/>
          <w:sz w:val="28"/>
          <w:szCs w:val="28"/>
          <w:rtl/>
        </w:rPr>
        <w:t>الصحابة،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كتبة الوحي.كان رأسا بالمدينة في القضاء والفتوى والقراءة </w:t>
      </w:r>
      <w:r w:rsidRPr="00274EBA">
        <w:rPr>
          <w:rFonts w:ascii="Traditional Arabic" w:hAnsi="Traditional Arabic" w:cs="Traditional Arabic" w:hint="cs"/>
          <w:sz w:val="28"/>
          <w:szCs w:val="28"/>
          <w:rtl/>
        </w:rPr>
        <w:t>والفرائض، وأح</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الذين جمعوا القرآن في عهد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,وهو الّذي كتبه في المصحف لأبي بكر، ثم لعثمان.كان ابن عباس يأتيه ليأخذ عنه. (</w:t>
      </w:r>
      <w:r w:rsidRPr="00274EBA">
        <w:rPr>
          <w:rFonts w:ascii="Traditional Arabic" w:hAnsi="Traditional Arabic" w:cs="Traditional Arabic" w:hint="cs"/>
          <w:sz w:val="28"/>
          <w:szCs w:val="28"/>
          <w:rtl/>
        </w:rPr>
        <w:t>ترجمته في: العب</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في خبر من غبر1/38-</w:t>
      </w:r>
      <w:r w:rsidRPr="00274EBA">
        <w:rPr>
          <w:rFonts w:ascii="Traditional Arabic" w:hAnsi="Traditional Arabic" w:cs="Traditional Arabic" w:hint="cs"/>
          <w:sz w:val="28"/>
          <w:szCs w:val="28"/>
          <w:rtl/>
        </w:rPr>
        <w:t xml:space="preserve">الاستيعاب </w:t>
      </w:r>
      <w:r w:rsidRPr="00274EBA">
        <w:rPr>
          <w:rFonts w:ascii="Traditional Arabic" w:hAnsi="Traditional Arabic" w:cs="Traditional Arabic"/>
          <w:sz w:val="28"/>
          <w:szCs w:val="28"/>
          <w:rtl/>
        </w:rPr>
        <w:t>2/537-أسد الغابة2/346).</w:t>
      </w:r>
    </w:p>
  </w:footnote>
  <w:footnote w:id="89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الرزاق2/138رقم2807-مسند ابن </w:t>
      </w:r>
      <w:r w:rsidRPr="00274EBA">
        <w:rPr>
          <w:rFonts w:ascii="Traditional Arabic" w:hAnsi="Traditional Arabic" w:cs="Traditional Arabic" w:hint="cs"/>
          <w:sz w:val="28"/>
          <w:szCs w:val="28"/>
          <w:rtl/>
        </w:rPr>
        <w:t xml:space="preserve">الجعد، </w:t>
      </w:r>
      <w:r w:rsidRPr="00274EBA">
        <w:rPr>
          <w:rFonts w:ascii="Traditional Arabic" w:hAnsi="Traditional Arabic" w:cs="Traditional Arabic"/>
          <w:sz w:val="28"/>
          <w:szCs w:val="28"/>
          <w:rtl/>
        </w:rPr>
        <w:t xml:space="preserve">ص:337رقم2317-مصنف ابن أبي شيبة1/330رقم3785. </w:t>
      </w:r>
    </w:p>
  </w:footnote>
  <w:footnote w:id="89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شيبة1/331رقم3792.</w:t>
      </w:r>
    </w:p>
  </w:footnote>
  <w:footnote w:id="9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-المبسوط للسرخسي1/199-بدائع الصنائع1/110-الهداية شرح بداية المبتدي1/56-الاختيار لتعليل المختار1/50.</w:t>
      </w:r>
    </w:p>
  </w:footnote>
  <w:footnote w:id="9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الطبري13/350.</w:t>
      </w:r>
    </w:p>
  </w:footnote>
  <w:footnote w:id="90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-أحكام القرآن للجصاص4/216.</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color w:val="000000"/>
          <w:sz w:val="28"/>
          <w:szCs w:val="28"/>
          <w:rtl/>
          <w:lang w:bidi="ar-EG"/>
        </w:rPr>
        <w:t xml:space="preserve">والجصاص هو: </w:t>
      </w:r>
      <w:r w:rsidRPr="00274EBA">
        <w:rPr>
          <w:rFonts w:ascii="Traditional Arabic" w:hAnsi="Traditional Arabic" w:cs="Traditional Arabic"/>
          <w:color w:val="000000"/>
          <w:sz w:val="28"/>
          <w:szCs w:val="28"/>
          <w:rtl/>
          <w:lang w:bidi="ar-EG"/>
        </w:rPr>
        <w:t xml:space="preserve">أحمد بن علي </w:t>
      </w:r>
      <w:r w:rsidRPr="00274EBA">
        <w:rPr>
          <w:rFonts w:ascii="Traditional Arabic" w:hAnsi="Traditional Arabic" w:cs="Traditional Arabic" w:hint="cs"/>
          <w:color w:val="000000"/>
          <w:sz w:val="28"/>
          <w:szCs w:val="28"/>
          <w:rtl/>
          <w:lang w:bidi="ar-EG"/>
        </w:rPr>
        <w:t>الرَّازي، أب</w:t>
      </w:r>
      <w:r w:rsidRPr="00274EBA">
        <w:rPr>
          <w:rFonts w:ascii="Traditional Arabic" w:hAnsi="Traditional Arabic" w:cs="Traditional Arabic" w:hint="eastAsia"/>
          <w:color w:val="000000"/>
          <w:sz w:val="28"/>
          <w:szCs w:val="28"/>
          <w:rtl/>
          <w:lang w:bidi="ar-EG"/>
        </w:rPr>
        <w:t>و</w:t>
      </w:r>
      <w:r w:rsidRPr="00274EBA">
        <w:rPr>
          <w:rFonts w:ascii="Traditional Arabic" w:hAnsi="Traditional Arabic" w:cs="Traditional Arabic"/>
          <w:color w:val="000000"/>
          <w:sz w:val="28"/>
          <w:szCs w:val="28"/>
          <w:rtl/>
          <w:lang w:bidi="ar-EG"/>
        </w:rPr>
        <w:t xml:space="preserve"> بكر</w:t>
      </w:r>
      <w:r w:rsidRPr="00274EBA">
        <w:rPr>
          <w:rFonts w:ascii="Traditional Arabic" w:hAnsi="Traditional Arabic" w:cs="Traditional Arabic"/>
          <w:sz w:val="28"/>
          <w:szCs w:val="28"/>
          <w:rtl/>
        </w:rPr>
        <w:t xml:space="preserve">(ت:370هـ): فقيه </w:t>
      </w:r>
      <w:r w:rsidRPr="00274EBA">
        <w:rPr>
          <w:rFonts w:ascii="Traditional Arabic" w:hAnsi="Traditional Arabic" w:cs="Traditional Arabic" w:hint="cs"/>
          <w:color w:val="000000"/>
          <w:sz w:val="28"/>
          <w:szCs w:val="28"/>
          <w:rtl/>
          <w:lang w:bidi="ar-EG"/>
        </w:rPr>
        <w:t>حنفي، سك</w:t>
      </w:r>
      <w:r w:rsidRPr="00274EBA">
        <w:rPr>
          <w:rFonts w:ascii="Traditional Arabic" w:hAnsi="Traditional Arabic" w:cs="Traditional Arabic" w:hint="eastAsia"/>
          <w:color w:val="000000"/>
          <w:sz w:val="28"/>
          <w:szCs w:val="28"/>
          <w:rtl/>
          <w:lang w:bidi="ar-EG"/>
        </w:rPr>
        <w:t>ن</w:t>
      </w:r>
      <w:r w:rsidRPr="00274EBA">
        <w:rPr>
          <w:rFonts w:ascii="Traditional Arabic" w:hAnsi="Traditional Arabic" w:cs="Traditional Arabic"/>
          <w:color w:val="000000"/>
          <w:sz w:val="28"/>
          <w:szCs w:val="28"/>
          <w:rtl/>
          <w:lang w:bidi="ar-EG"/>
        </w:rPr>
        <w:t xml:space="preserve"> بغداد ومات فيها.</w:t>
      </w:r>
      <w:r w:rsidRPr="00274EBA">
        <w:rPr>
          <w:rFonts w:ascii="Traditional Arabic" w:hAnsi="Traditional Arabic" w:cs="Traditional Arabic" w:hint="cs"/>
          <w:color w:val="000000"/>
          <w:sz w:val="28"/>
          <w:szCs w:val="28"/>
          <w:rtl/>
          <w:lang w:bidi="ar-EG"/>
        </w:rPr>
        <w:t xml:space="preserve"> </w:t>
      </w:r>
      <w:r w:rsidRPr="00274EBA">
        <w:rPr>
          <w:rFonts w:ascii="Traditional Arabic" w:hAnsi="Traditional Arabic" w:cs="Traditional Arabic"/>
          <w:color w:val="000000"/>
          <w:sz w:val="28"/>
          <w:szCs w:val="28"/>
          <w:rtl/>
          <w:lang w:bidi="ar-EG"/>
        </w:rPr>
        <w:t xml:space="preserve">انتهت إليه رئاسة الحنفية. من مصنفاته كتاب "أحكام القرآن </w:t>
      </w:r>
      <w:r w:rsidRPr="00274EBA">
        <w:rPr>
          <w:rFonts w:ascii="Traditional Arabic" w:hAnsi="Traditional Arabic" w:cs="Traditional Arabic" w:hint="cs"/>
          <w:color w:val="000000"/>
          <w:sz w:val="28"/>
          <w:szCs w:val="28"/>
          <w:rtl/>
          <w:lang w:bidi="ar-EG"/>
        </w:rPr>
        <w:t xml:space="preserve">". </w:t>
      </w:r>
      <w:r w:rsidRPr="00274EBA">
        <w:rPr>
          <w:rFonts w:ascii="Traditional Arabic" w:hAnsi="Traditional Arabic" w:cs="Traditional Arabic"/>
          <w:color w:val="000000"/>
          <w:sz w:val="28"/>
          <w:szCs w:val="28"/>
          <w:rtl/>
          <w:lang w:bidi="ar-EG"/>
        </w:rPr>
        <w:t>(تاريخ بغداد5/72رقم2427-الوافي بالوفيات19/54).</w:t>
      </w:r>
    </w:p>
  </w:footnote>
  <w:footnote w:id="903">
    <w:p w:rsidR="00AD01F0" w:rsidRPr="00274EBA" w:rsidRDefault="00AD01F0" w:rsidP="00885DE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أحمد14/469رقم 8888-سنن ابن ماجه</w:t>
      </w:r>
      <w:r w:rsidRPr="00274EBA">
        <w:rPr>
          <w:rFonts w:ascii="Traditional Arabic" w:hAnsi="Traditional Arabic" w:cs="Traditional Arabic" w:hint="cs"/>
          <w:sz w:val="28"/>
          <w:szCs w:val="28"/>
          <w:rtl/>
        </w:rPr>
        <w:t xml:space="preserve">, كتاب: إقامة الصلاة والسنة فيها,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إذا قرأ الإمام فأنصتوا</w:t>
      </w:r>
      <w:r w:rsidRPr="00274EBA">
        <w:rPr>
          <w:rFonts w:ascii="Traditional Arabic" w:hAnsi="Traditional Arabic" w:cs="Traditional Arabic"/>
          <w:sz w:val="28"/>
          <w:szCs w:val="28"/>
          <w:rtl/>
        </w:rPr>
        <w:t xml:space="preserve"> 1/276رقم</w:t>
      </w:r>
      <w:r w:rsidRPr="00274EBA">
        <w:rPr>
          <w:rFonts w:ascii="Traditional Arabic" w:hAnsi="Traditional Arabic" w:cs="Traditional Arabic" w:hint="cs"/>
          <w:sz w:val="28"/>
          <w:szCs w:val="28"/>
          <w:rtl/>
        </w:rPr>
        <w:t xml:space="preserve">846- مسند </w:t>
      </w:r>
      <w:r w:rsidRPr="00274EBA">
        <w:rPr>
          <w:rFonts w:ascii="Traditional Arabic" w:hAnsi="Traditional Arabic" w:cs="Traditional Arabic"/>
          <w:sz w:val="28"/>
          <w:szCs w:val="28"/>
          <w:rtl/>
        </w:rPr>
        <w:t>البزار15/339رقم8898-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معاني الآثار 1/217رقم1292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أبي داود</w:t>
      </w:r>
      <w:r w:rsidRPr="00274EBA">
        <w:rPr>
          <w:rFonts w:ascii="Traditional Arabic" w:hAnsi="Traditional Arabic" w:cs="Traditional Arabic" w:hint="cs"/>
          <w:sz w:val="28"/>
          <w:szCs w:val="28"/>
          <w:rtl/>
        </w:rPr>
        <w:t xml:space="preserve">,كتاب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الإمام يصلي من قعود</w:t>
      </w:r>
      <w:r w:rsidRPr="00274EBA">
        <w:rPr>
          <w:rFonts w:ascii="Traditional Arabic" w:hAnsi="Traditional Arabic" w:cs="Traditional Arabic"/>
          <w:sz w:val="28"/>
          <w:szCs w:val="28"/>
          <w:rtl/>
        </w:rPr>
        <w:t xml:space="preserve"> 1/156رقم604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وأصل الحديث في الصحيحين دون زيادة "وإذا قرأ فأنصتوا</w:t>
      </w:r>
      <w:r w:rsidRPr="00274EBA">
        <w:rPr>
          <w:rFonts w:ascii="Traditional Arabic" w:hAnsi="Traditional Arabic" w:cs="Traditional Arabic" w:hint="cs"/>
          <w:sz w:val="28"/>
          <w:szCs w:val="28"/>
          <w:rtl/>
        </w:rPr>
        <w:t>"، وق</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اختلفوا </w:t>
      </w:r>
      <w:r w:rsidRPr="00274EBA">
        <w:rPr>
          <w:rFonts w:ascii="Traditional Arabic" w:hAnsi="Traditional Arabic" w:cs="Traditional Arabic" w:hint="cs"/>
          <w:sz w:val="28"/>
          <w:szCs w:val="28"/>
          <w:rtl/>
        </w:rPr>
        <w:t>فيها،</w:t>
      </w:r>
      <w:r w:rsidRPr="00274EBA">
        <w:rPr>
          <w:rFonts w:ascii="Traditional Arabic" w:hAnsi="Traditional Arabic" w:cs="Traditional Arabic"/>
          <w:sz w:val="28"/>
          <w:szCs w:val="28"/>
          <w:rtl/>
        </w:rPr>
        <w:t xml:space="preserve"> فصححها مسلم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صحيح</w:t>
      </w:r>
      <w:r w:rsidRPr="00274EBA">
        <w:rPr>
          <w:rFonts w:ascii="Traditional Arabic" w:hAnsi="Traditional Arabic" w:cs="Traditional Arabic" w:hint="cs"/>
          <w:sz w:val="28"/>
          <w:szCs w:val="28"/>
          <w:rtl/>
        </w:rPr>
        <w:t>ه1</w:t>
      </w:r>
      <w:r w:rsidRPr="00274EBA">
        <w:rPr>
          <w:rFonts w:ascii="Traditional Arabic" w:hAnsi="Traditional Arabic" w:cs="Traditional Arabic"/>
          <w:sz w:val="28"/>
          <w:szCs w:val="28"/>
          <w:rtl/>
        </w:rPr>
        <w:t>/304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مع أنه لم يخرجها في</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لكن ضعفها أبو داود؛ لتفرد أبي خالد </w:t>
      </w:r>
      <w:r w:rsidRPr="00274EBA">
        <w:rPr>
          <w:rFonts w:ascii="Traditional Arabic" w:hAnsi="Traditional Arabic" w:cs="Traditional Arabic" w:hint="cs"/>
          <w:sz w:val="28"/>
          <w:szCs w:val="28"/>
          <w:rtl/>
        </w:rPr>
        <w:t xml:space="preserve">الأحمر، </w:t>
      </w:r>
      <w:r w:rsidRPr="00274EBA">
        <w:rPr>
          <w:rFonts w:ascii="Traditional Arabic" w:hAnsi="Traditional Arabic" w:cs="Traditional Arabic" w:hint="eastAsia"/>
          <w:sz w:val="28"/>
          <w:szCs w:val="28"/>
          <w:rtl/>
        </w:rPr>
        <w:t>و</w:t>
      </w:r>
      <w:r w:rsidRPr="00274EBA">
        <w:rPr>
          <w:rFonts w:ascii="Traditional Arabic" w:hAnsi="Traditional Arabic" w:cs="Traditional Arabic" w:hint="cs"/>
          <w:sz w:val="28"/>
          <w:szCs w:val="28"/>
          <w:rtl/>
        </w:rPr>
        <w:t xml:space="preserve">هو </w:t>
      </w:r>
      <w:r w:rsidRPr="00274EBA">
        <w:rPr>
          <w:rFonts w:ascii="Traditional Arabic" w:hAnsi="Traditional Arabic" w:cs="Traditional Arabic"/>
          <w:sz w:val="28"/>
          <w:szCs w:val="28"/>
          <w:rtl/>
        </w:rPr>
        <w:t xml:space="preserve">صدوق </w:t>
      </w:r>
      <w:r w:rsidRPr="00274EBA">
        <w:rPr>
          <w:rFonts w:ascii="Traditional Arabic" w:hAnsi="Traditional Arabic" w:cs="Traditional Arabic" w:hint="cs"/>
          <w:sz w:val="28"/>
          <w:szCs w:val="28"/>
          <w:rtl/>
        </w:rPr>
        <w:t>يخطئ،</w:t>
      </w:r>
      <w:r w:rsidRPr="00274EBA">
        <w:rPr>
          <w:rFonts w:ascii="Traditional Arabic" w:hAnsi="Traditional Arabic" w:cs="Traditional Arabic"/>
          <w:sz w:val="28"/>
          <w:szCs w:val="28"/>
          <w:rtl/>
        </w:rPr>
        <w:t xml:space="preserve"> روى له </w:t>
      </w:r>
      <w:r w:rsidRPr="00274EBA">
        <w:rPr>
          <w:rFonts w:ascii="Traditional Arabic" w:hAnsi="Traditional Arabic" w:cs="Traditional Arabic" w:hint="cs"/>
          <w:sz w:val="28"/>
          <w:szCs w:val="28"/>
          <w:rtl/>
        </w:rPr>
        <w:t xml:space="preserve">الستة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تهذي</w:t>
      </w:r>
      <w:r w:rsidRPr="00274EBA">
        <w:rPr>
          <w:rFonts w:ascii="Traditional Arabic" w:hAnsi="Traditional Arabic" w:cs="Traditional Arabic" w:hint="eastAsia"/>
          <w:sz w:val="28"/>
          <w:szCs w:val="28"/>
          <w:rtl/>
        </w:rPr>
        <w:t>ب</w:t>
      </w:r>
      <w:r w:rsidRPr="00274EBA">
        <w:rPr>
          <w:rFonts w:ascii="Traditional Arabic" w:hAnsi="Traditional Arabic" w:cs="Traditional Arabic"/>
          <w:sz w:val="28"/>
          <w:szCs w:val="28"/>
          <w:rtl/>
        </w:rPr>
        <w:t xml:space="preserve"> التهذيب4/181)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لكن تابعه إسماعيل بن أبان</w:t>
      </w:r>
      <w:r w:rsidRPr="00274EBA">
        <w:rPr>
          <w:rFonts w:ascii="Traditional Arabic" w:hAnsi="Traditional Arabic" w:cs="Traditional Arabic" w:hint="cs"/>
          <w:sz w:val="28"/>
          <w:szCs w:val="28"/>
          <w:rtl/>
        </w:rPr>
        <w:t xml:space="preserve">, وهو </w:t>
      </w:r>
      <w:r w:rsidRPr="00274EBA">
        <w:rPr>
          <w:rFonts w:ascii="Traditional Arabic" w:hAnsi="Traditional Arabic" w:cs="Traditional Arabic"/>
          <w:sz w:val="28"/>
          <w:szCs w:val="28"/>
          <w:rtl/>
        </w:rPr>
        <w:t>ثقة,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فيه تشيع, روى له البخاري وغيره</w:t>
      </w:r>
      <w:r w:rsidRPr="00274EBA">
        <w:rPr>
          <w:rFonts w:ascii="Traditional Arabic" w:hAnsi="Traditional Arabic" w:cs="Traditional Arabic"/>
          <w:color w:val="000000"/>
          <w:sz w:val="28"/>
          <w:szCs w:val="28"/>
          <w:rtl/>
          <w:lang w:bidi="ar-EG"/>
        </w:rPr>
        <w:t>(</w:t>
      </w:r>
      <w:r w:rsidRPr="00274EBA">
        <w:rPr>
          <w:rFonts w:ascii="Traditional Arabic" w:hAnsi="Traditional Arabic" w:cs="Traditional Arabic"/>
          <w:sz w:val="28"/>
          <w:szCs w:val="28"/>
          <w:rtl/>
        </w:rPr>
        <w:t>تهذيب التهذيب1/270)</w:t>
      </w:r>
      <w:r w:rsidRPr="00274EBA">
        <w:rPr>
          <w:rFonts w:ascii="Traditional Arabic" w:hAnsi="Traditional Arabic" w:cs="Traditional Arabic" w:hint="cs"/>
          <w:sz w:val="28"/>
          <w:szCs w:val="28"/>
          <w:rtl/>
        </w:rPr>
        <w:t xml:space="preserve">كما في رواية الدارقطني. </w:t>
      </w:r>
      <w:r w:rsidRPr="00274EBA">
        <w:rPr>
          <w:rFonts w:ascii="Traditional Arabic" w:hAnsi="Traditional Arabic" w:cs="Traditional Arabic"/>
          <w:sz w:val="28"/>
          <w:szCs w:val="28"/>
          <w:rtl/>
        </w:rPr>
        <w:t>وتابعه أيضا محمد بن سعد الأنصاري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قال فيه ابن معين: ليس به بأس(ميزان الاعتدال3/561)] كما في رواية النسائي والدارقطني-أيضا.</w:t>
      </w:r>
    </w:p>
    <w:p w:rsidR="00AD01F0" w:rsidRPr="00274EBA" w:rsidRDefault="00AD01F0" w:rsidP="00885DE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انظر كذلك:</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"تنبيه الهاجد إلى ما وقع من النظر في كتب الأماجد" لأبي إسحاق الحويني1/423رقم337. وهذه الزيادة صححها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إرواء </w:t>
      </w:r>
      <w:r w:rsidRPr="00274EBA">
        <w:rPr>
          <w:rFonts w:ascii="Traditional Arabic" w:hAnsi="Traditional Arabic" w:cs="Traditional Arabic" w:hint="cs"/>
          <w:sz w:val="28"/>
          <w:szCs w:val="28"/>
          <w:rtl/>
        </w:rPr>
        <w:t xml:space="preserve">الغليل </w:t>
      </w:r>
      <w:r w:rsidRPr="00274EBA">
        <w:rPr>
          <w:rFonts w:ascii="Traditional Arabic" w:hAnsi="Traditional Arabic" w:cs="Traditional Arabic"/>
          <w:sz w:val="28"/>
          <w:szCs w:val="28"/>
          <w:rtl/>
        </w:rPr>
        <w:t>2/121.</w:t>
      </w:r>
    </w:p>
  </w:footnote>
  <w:footnote w:id="904">
    <w:p w:rsidR="00AD01F0" w:rsidRPr="00274EBA" w:rsidRDefault="00AD01F0" w:rsidP="00885DE1">
      <w:pPr>
        <w:autoSpaceDE w:val="0"/>
        <w:autoSpaceDN w:val="0"/>
        <w:adjustRightInd w:val="0"/>
        <w:spacing w:after="0" w:line="240" w:lineRule="auto"/>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موطأ مالك2/118رقم286-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مسند أحمد12/211رقم7270-القراءة خلف الإمام للبخاري</w:t>
      </w:r>
      <w:r w:rsidRPr="00274EBA">
        <w:rPr>
          <w:rFonts w:ascii="Traditional Arabic" w:hAnsi="Traditional Arabic" w:cs="Traditional Arabic" w:hint="cs"/>
          <w:sz w:val="28"/>
          <w:szCs w:val="28"/>
          <w:rtl/>
        </w:rPr>
        <w:t>, ص: 2</w:t>
      </w:r>
      <w:r w:rsidRPr="00274EBA">
        <w:rPr>
          <w:rFonts w:ascii="Traditional Arabic" w:hAnsi="Traditional Arabic" w:cs="Traditional Arabic"/>
          <w:sz w:val="28"/>
          <w:szCs w:val="28"/>
          <w:rtl/>
        </w:rPr>
        <w:t>8-مسند البزار6/292-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معاني الآثار1/217رقم1290-صحيح ابن حبان 5/157رقم 1849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أبي داود</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كره القراءة بفاتحة الكتاب إذا جهر الإمام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1/218رقم 826-سنن الترمذي</w:t>
      </w:r>
      <w:r w:rsidRPr="00274EBA">
        <w:rPr>
          <w:rFonts w:ascii="Traditional Arabic" w:hAnsi="Traditional Arabic" w:cs="Traditional Arabic" w:hint="cs"/>
          <w:sz w:val="28"/>
          <w:szCs w:val="28"/>
          <w:rtl/>
        </w:rPr>
        <w:t>, أبواب الصلاة,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ترك القراءة خلف الإمام إذا جهر الإمام بالقراءة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1/408رقم312-</w:t>
      </w:r>
      <w:r w:rsidRPr="00274EBA">
        <w:rPr>
          <w:rFonts w:ascii="Traditional Arabic" w:hAnsi="Traditional Arabic" w:cs="Traditional Arabic" w:hint="cs"/>
          <w:sz w:val="28"/>
          <w:szCs w:val="28"/>
          <w:rtl/>
        </w:rPr>
        <w:t>الكبرى</w:t>
      </w:r>
      <w:r w:rsidRPr="00274EBA">
        <w:rPr>
          <w:rFonts w:ascii="Traditional Arabic" w:hAnsi="Traditional Arabic" w:cs="Traditional Arabic"/>
          <w:sz w:val="28"/>
          <w:szCs w:val="28"/>
          <w:rtl/>
        </w:rPr>
        <w:t xml:space="preserve"> النسائي</w:t>
      </w:r>
      <w:r w:rsidRPr="00274EBA">
        <w:rPr>
          <w:rFonts w:ascii="Traditional Arabic" w:hAnsi="Traditional Arabic" w:cs="Traditional Arabic" w:hint="cs"/>
          <w:sz w:val="28"/>
          <w:szCs w:val="28"/>
          <w:rtl/>
        </w:rPr>
        <w:t xml:space="preserve">, كتاب: الصلاة, </w:t>
      </w:r>
      <w:r w:rsidRPr="00274EBA">
        <w:rPr>
          <w:rFonts w:ascii="Traditional Arabic" w:hAnsi="Traditional Arabic" w:cs="Traditional Arabic"/>
          <w:kern w:val="0"/>
          <w:sz w:val="28"/>
          <w:szCs w:val="28"/>
          <w:rtl/>
        </w:rPr>
        <w:t>ترك القراءة خلف الإمام فيما جهر فيه</w:t>
      </w:r>
      <w:r w:rsidRPr="00274EBA">
        <w:rPr>
          <w:rFonts w:ascii="Traditional Arabic" w:hAnsi="Traditional Arabic" w:cs="Traditional Arabic"/>
          <w:sz w:val="28"/>
          <w:szCs w:val="28"/>
          <w:rtl/>
        </w:rPr>
        <w:t xml:space="preserve"> 2/140رقم919</w:t>
      </w:r>
      <w:r w:rsidRPr="00274EBA">
        <w:rPr>
          <w:rFonts w:ascii="Traditional Arabic" w:hAnsi="Traditional Arabic" w:cs="Traditional Arabic" w:hint="cs"/>
          <w:sz w:val="28"/>
          <w:szCs w:val="28"/>
          <w:rtl/>
        </w:rPr>
        <w:t>.</w:t>
      </w:r>
    </w:p>
    <w:p w:rsidR="00AD01F0" w:rsidRPr="00274EBA" w:rsidRDefault="00AD01F0" w:rsidP="00885DE1">
      <w:pPr>
        <w:autoSpaceDE w:val="0"/>
        <w:autoSpaceDN w:val="0"/>
        <w:adjustRightInd w:val="0"/>
        <w:spacing w:after="0" w:line="240" w:lineRule="auto"/>
        <w:rPr>
          <w:rFonts w:ascii="Traditional Arabic" w:hAnsi="Traditional Arabic" w:cs="Traditional Arabic"/>
          <w:b/>
          <w:bCs/>
          <w:kern w:val="0"/>
          <w:sz w:val="28"/>
          <w:szCs w:val="28"/>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والحديث صحيح دون </w:t>
      </w:r>
      <w:r w:rsidRPr="00274EBA">
        <w:rPr>
          <w:rFonts w:ascii="Traditional Arabic" w:hAnsi="Traditional Arabic" w:cs="Traditional Arabic" w:hint="cs"/>
          <w:sz w:val="28"/>
          <w:szCs w:val="28"/>
          <w:rtl/>
        </w:rPr>
        <w:t xml:space="preserve">زيادة: </w:t>
      </w:r>
      <w:r w:rsidRPr="00274EBA">
        <w:rPr>
          <w:rFonts w:ascii="Traditional Arabic" w:hAnsi="Traditional Arabic" w:cs="Traditional Arabic"/>
          <w:sz w:val="28"/>
          <w:szCs w:val="28"/>
          <w:rtl/>
        </w:rPr>
        <w:t>"فانتهى الناس عن القراءة مع 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فيما يجهر فيه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بالقراءة", فهي مدرجه من كلام الزهري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(انظر:جامع الأصول لابن الأثير5/645رقم3917-البدر المنير3/542-التلخيص الحبير1/566رقم344-التعليقات الحسان للألباني 3/329رقم1846).</w:t>
      </w:r>
    </w:p>
  </w:footnote>
  <w:footnote w:id="905">
    <w:p w:rsidR="00AD01F0" w:rsidRPr="00274EBA" w:rsidRDefault="00AD01F0" w:rsidP="00885DE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أحمد23/12رقم14643-سنن ابن ماجه</w:t>
      </w:r>
      <w:r w:rsidRPr="00274EBA">
        <w:rPr>
          <w:rFonts w:ascii="Traditional Arabic" w:hAnsi="Traditional Arabic" w:cs="Traditional Arabic" w:hint="cs"/>
          <w:sz w:val="28"/>
          <w:szCs w:val="28"/>
          <w:rtl/>
        </w:rPr>
        <w:t>,كتاب: إقامة الصلاة والسنة فيها, باب:</w:t>
      </w:r>
      <w:r w:rsidRPr="00274EBA">
        <w:rPr>
          <w:rFonts w:ascii="Traditional Arabic" w:hAnsi="Traditional Arabic" w:cs="Traditional Arabic"/>
          <w:kern w:val="0"/>
          <w:sz w:val="28"/>
          <w:szCs w:val="28"/>
          <w:rtl/>
        </w:rPr>
        <w:t>إذا قرأ الإمام فأنصتوا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1/277رقم850-شرح معاني الآثار1/217رقم1294-"معجم ابن الأعرابي"/851رقم1755-الأوسط للطبراني7/ 308رقم 7579-</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قال لا يقرأ خلف الإمام على الإطلاق</w:t>
      </w:r>
      <w:r w:rsidRPr="00274EBA">
        <w:rPr>
          <w:rFonts w:ascii="Traditional Arabic" w:hAnsi="Traditional Arabic" w:cs="Traditional Arabic"/>
          <w:sz w:val="28"/>
          <w:szCs w:val="28"/>
          <w:rtl/>
        </w:rPr>
        <w:t xml:space="preserve"> 2/227رقم2897.</w:t>
      </w:r>
    </w:p>
    <w:p w:rsidR="00AD01F0" w:rsidRPr="00274EBA" w:rsidRDefault="00AD01F0" w:rsidP="00885DE1">
      <w:pPr>
        <w:pStyle w:val="NoSpacing"/>
        <w:rPr>
          <w:rFonts w:ascii="Traditional Arabic" w:hAnsi="Traditional Arabic" w:cs="Traditional Arabic"/>
          <w:color w:val="000000" w:themeColor="text1"/>
          <w:spacing w:val="2"/>
          <w:position w:val="0"/>
          <w:sz w:val="28"/>
          <w:szCs w:val="28"/>
          <w:lang w:bidi="ar-EG"/>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والحديث </w:t>
      </w:r>
      <w:r w:rsidRPr="00274EBA">
        <w:rPr>
          <w:rFonts w:ascii="Traditional Arabic" w:hAnsi="Traditional Arabic" w:cs="Traditional Arabic" w:hint="cs"/>
          <w:sz w:val="28"/>
          <w:szCs w:val="28"/>
          <w:rtl/>
        </w:rPr>
        <w:t>ضعيف، فه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من طريق أبي الزبير عن </w:t>
      </w:r>
      <w:r w:rsidRPr="00274EBA">
        <w:rPr>
          <w:rFonts w:ascii="Traditional Arabic" w:hAnsi="Traditional Arabic" w:cs="Traditional Arabic" w:hint="cs"/>
          <w:sz w:val="28"/>
          <w:szCs w:val="28"/>
          <w:rtl/>
        </w:rPr>
        <w:t xml:space="preserve">جابر، </w:t>
      </w:r>
      <w:r w:rsidRPr="00274EBA">
        <w:rPr>
          <w:rFonts w:ascii="Traditional Arabic" w:hAnsi="Traditional Arabic" w:cs="Traditional Arabic"/>
          <w:sz w:val="28"/>
          <w:szCs w:val="28"/>
          <w:rtl/>
        </w:rPr>
        <w:t>وهو وإن كان ثقة, لكنه مدلس وقد عنعن.كذلك لا يخلو طريق من طرقه من ضعيف أو متهم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وقد جاء من طرق أخرى لا تخلو من ضعف ظاهر(انظر: التحقيق في مسائل الخلاف لابن الجوزي1/366-تنقيح التحقيق لابن عبد الهادي2/213-نصب الراية2/7).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وقد حسنه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(إرواء الغليل2/269).</w:t>
      </w:r>
      <w:r w:rsidRPr="00274EBA">
        <w:rPr>
          <w:rFonts w:ascii="Traditional Arabic" w:hAnsi="Traditional Arabic" w:cs="Traditional Arabic" w:hint="cs"/>
          <w:sz w:val="28"/>
          <w:szCs w:val="28"/>
          <w:rtl/>
        </w:rPr>
        <w:t xml:space="preserve"> والأقرب</w:t>
      </w:r>
      <w:r w:rsidRPr="00274EBA">
        <w:rPr>
          <w:rFonts w:ascii="Traditional Arabic" w:hAnsi="Traditional Arabic" w:cs="Traditional Arabic"/>
          <w:sz w:val="28"/>
          <w:szCs w:val="28"/>
          <w:rtl/>
        </w:rPr>
        <w:t xml:space="preserve"> أن الحديث ضعيف</w:t>
      </w:r>
      <w:r w:rsidRPr="00274EBA">
        <w:rPr>
          <w:rFonts w:ascii="Traditional Arabic" w:hAnsi="Traditional Arabic" w:cs="Traditional Arabic" w:hint="cs"/>
          <w:sz w:val="28"/>
          <w:szCs w:val="28"/>
          <w:rtl/>
        </w:rPr>
        <w:t>.</w:t>
      </w:r>
    </w:p>
  </w:footnote>
  <w:footnote w:id="90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-سنتأتى على ذكرها في أدلة الأقوال الأخرى.</w:t>
      </w:r>
    </w:p>
  </w:footnote>
  <w:footnote w:id="9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-المبسوط1/200.</w:t>
      </w:r>
    </w:p>
  </w:footnote>
  <w:footnote w:id="9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-القراءة خلف الإمام </w:t>
      </w:r>
      <w:r w:rsidRPr="00274EBA">
        <w:rPr>
          <w:rFonts w:ascii="Traditional Arabic" w:hAnsi="Traditional Arabic" w:cs="Traditional Arabic" w:hint="cs"/>
          <w:sz w:val="28"/>
          <w:szCs w:val="28"/>
          <w:rtl/>
        </w:rPr>
        <w:t xml:space="preserve">للبخاري،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1- معرفة</w:t>
      </w:r>
      <w:r w:rsidRPr="00274EBA">
        <w:rPr>
          <w:rFonts w:ascii="Traditional Arabic" w:hAnsi="Traditional Arabic" w:cs="Traditional Arabic"/>
          <w:sz w:val="28"/>
          <w:szCs w:val="28"/>
          <w:rtl/>
        </w:rPr>
        <w:t xml:space="preserve"> السنن </w:t>
      </w:r>
      <w:r w:rsidRPr="00274EBA">
        <w:rPr>
          <w:rFonts w:ascii="Traditional Arabic" w:hAnsi="Traditional Arabic" w:cs="Traditional Arabic" w:hint="cs"/>
          <w:sz w:val="28"/>
          <w:szCs w:val="28"/>
          <w:rtl/>
        </w:rPr>
        <w:t>والآثار3</w:t>
      </w:r>
      <w:r w:rsidRPr="00274EBA">
        <w:rPr>
          <w:rFonts w:ascii="Traditional Arabic" w:hAnsi="Traditional Arabic" w:cs="Traditional Arabic"/>
          <w:sz w:val="28"/>
          <w:szCs w:val="28"/>
          <w:rtl/>
        </w:rPr>
        <w:t>/86رقم3803.</w:t>
      </w:r>
    </w:p>
  </w:footnote>
  <w:footnote w:id="90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-الموطأ2/117رقم283.</w:t>
      </w:r>
    </w:p>
  </w:footnote>
  <w:footnote w:id="91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-مصنف ابن أبي شيبة 1/326رقم3731.</w:t>
      </w:r>
    </w:p>
  </w:footnote>
  <w:footnote w:id="9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-الموطأ2/116رقم279 </w:t>
      </w:r>
      <w:r w:rsidRPr="00274EBA">
        <w:rPr>
          <w:rFonts w:ascii="Traditional Arabic" w:hAnsi="Traditional Arabic" w:cs="Traditional Arabic" w:hint="cs"/>
          <w:sz w:val="28"/>
          <w:szCs w:val="28"/>
          <w:rtl/>
        </w:rPr>
        <w:t>-القراءة</w:t>
      </w:r>
      <w:r w:rsidRPr="00274EBA">
        <w:rPr>
          <w:rFonts w:ascii="Traditional Arabic" w:hAnsi="Traditional Arabic" w:cs="Traditional Arabic"/>
          <w:sz w:val="28"/>
          <w:szCs w:val="28"/>
          <w:rtl/>
        </w:rPr>
        <w:t xml:space="preserve"> خلف الإمام </w:t>
      </w:r>
      <w:r w:rsidRPr="00274EBA">
        <w:rPr>
          <w:rFonts w:ascii="Traditional Arabic" w:hAnsi="Traditional Arabic" w:cs="Traditional Arabic" w:hint="cs"/>
          <w:sz w:val="28"/>
          <w:szCs w:val="28"/>
          <w:rtl/>
        </w:rPr>
        <w:t>للبخاري، ص</w:t>
      </w:r>
      <w:r w:rsidRPr="00274EBA">
        <w:rPr>
          <w:rFonts w:ascii="Traditional Arabic" w:hAnsi="Traditional Arabic" w:cs="Traditional Arabic"/>
          <w:sz w:val="28"/>
          <w:szCs w:val="28"/>
          <w:rtl/>
        </w:rPr>
        <w:t>:65.</w:t>
      </w:r>
    </w:p>
  </w:footnote>
  <w:footnote w:id="91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الموطأ2/116رقم280.</w:t>
      </w:r>
    </w:p>
  </w:footnote>
  <w:footnote w:id="91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-مصنف عبد الرزاق 2/132رقم2784-القراءة خلف </w:t>
      </w:r>
      <w:r w:rsidRPr="00274EBA">
        <w:rPr>
          <w:rFonts w:ascii="Traditional Arabic" w:hAnsi="Traditional Arabic" w:cs="Traditional Arabic" w:hint="cs"/>
          <w:sz w:val="28"/>
          <w:szCs w:val="28"/>
          <w:rtl/>
        </w:rPr>
        <w:t>الإمام للبخاري،</w:t>
      </w:r>
      <w:r w:rsidRPr="00274EBA">
        <w:rPr>
          <w:rFonts w:ascii="Traditional Arabic" w:hAnsi="Traditional Arabic" w:cs="Traditional Arabic"/>
          <w:sz w:val="28"/>
          <w:szCs w:val="28"/>
          <w:rtl/>
        </w:rPr>
        <w:t xml:space="preserve"> ص:28.</w:t>
      </w:r>
    </w:p>
  </w:footnote>
  <w:footnote w:id="914">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2/139رقم</w:t>
      </w:r>
      <w:r w:rsidRPr="00274EBA">
        <w:rPr>
          <w:rFonts w:ascii="Traditional Arabic" w:hAnsi="Traditional Arabic" w:cs="Traditional Arabic" w:hint="cs"/>
          <w:sz w:val="28"/>
          <w:szCs w:val="28"/>
          <w:rtl/>
        </w:rPr>
        <w:t>2811-القراءة</w:t>
      </w:r>
      <w:r w:rsidRPr="00274EBA">
        <w:rPr>
          <w:rFonts w:ascii="Traditional Arabic" w:hAnsi="Traditional Arabic" w:cs="Traditional Arabic"/>
          <w:sz w:val="28"/>
          <w:szCs w:val="28"/>
          <w:rtl/>
        </w:rPr>
        <w:t xml:space="preserve"> خلف </w:t>
      </w:r>
      <w:r w:rsidRPr="00274EBA">
        <w:rPr>
          <w:rFonts w:ascii="Traditional Arabic" w:hAnsi="Traditional Arabic" w:cs="Traditional Arabic" w:hint="cs"/>
          <w:sz w:val="28"/>
          <w:szCs w:val="28"/>
          <w:rtl/>
        </w:rPr>
        <w:t>الإمام للبخاري،</w:t>
      </w:r>
      <w:r w:rsidRPr="00274EBA">
        <w:rPr>
          <w:rFonts w:ascii="Traditional Arabic" w:hAnsi="Traditional Arabic" w:cs="Traditional Arabic"/>
          <w:sz w:val="28"/>
          <w:szCs w:val="28"/>
          <w:rtl/>
        </w:rPr>
        <w:t xml:space="preserve"> ص:15.</w:t>
      </w:r>
    </w:p>
  </w:footnote>
  <w:footnote w:id="915">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موطأ مالك2/118رقم 285-</w:t>
      </w:r>
      <w:r w:rsidRPr="00274EBA">
        <w:rPr>
          <w:rFonts w:ascii="Traditional Arabic" w:hAnsi="Traditional Arabic" w:cs="Traditional Arabic" w:hint="cs"/>
          <w:sz w:val="28"/>
          <w:szCs w:val="28"/>
          <w:rtl/>
        </w:rPr>
        <w:t xml:space="preserve"> ب</w:t>
      </w:r>
      <w:r w:rsidRPr="00274EBA">
        <w:rPr>
          <w:rFonts w:ascii="Traditional Arabic" w:hAnsi="Traditional Arabic" w:cs="Traditional Arabic"/>
          <w:sz w:val="28"/>
          <w:szCs w:val="28"/>
          <w:rtl/>
        </w:rPr>
        <w:t>داية المجتهد1/164-التاج والإكليل لمختصر خليل2/238-المدخل لابن الحاج2/276.</w:t>
      </w:r>
    </w:p>
  </w:footnote>
  <w:footnote w:id="916">
    <w:p w:rsidR="00AD01F0" w:rsidRPr="00274EBA" w:rsidRDefault="00AD01F0" w:rsidP="00885D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-الكافي في مذهب الإمام أحمد1/246-العدة شرح العمدة1/</w:t>
      </w:r>
      <w:r w:rsidRPr="00274EBA">
        <w:rPr>
          <w:rFonts w:ascii="Traditional Arabic" w:hAnsi="Traditional Arabic" w:cs="Traditional Arabic" w:hint="cs"/>
          <w:sz w:val="28"/>
          <w:szCs w:val="28"/>
          <w:rtl/>
        </w:rPr>
        <w:t>78-الشرح</w:t>
      </w:r>
      <w:r w:rsidRPr="00274EBA">
        <w:rPr>
          <w:rFonts w:ascii="Traditional Arabic" w:hAnsi="Traditional Arabic" w:cs="Traditional Arabic"/>
          <w:sz w:val="28"/>
          <w:szCs w:val="28"/>
          <w:rtl/>
        </w:rPr>
        <w:t xml:space="preserve"> الكبير</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/532.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ويرى الشافعية في القديم أنه لا يقرأها إذا كان يسمع </w:t>
      </w:r>
      <w:r w:rsidRPr="00274EBA">
        <w:rPr>
          <w:rFonts w:ascii="Traditional Arabic" w:hAnsi="Traditional Arabic" w:cs="Traditional Arabic" w:hint="cs"/>
          <w:sz w:val="28"/>
          <w:szCs w:val="28"/>
          <w:rtl/>
        </w:rPr>
        <w:t>الإمام،</w:t>
      </w:r>
      <w:r w:rsidRPr="00274EBA">
        <w:rPr>
          <w:rFonts w:ascii="Traditional Arabic" w:hAnsi="Traditional Arabic" w:cs="Traditional Arabic"/>
          <w:sz w:val="28"/>
          <w:szCs w:val="28"/>
          <w:rtl/>
        </w:rPr>
        <w:t xml:space="preserve"> فإذا كان لا يسمع الإمام لصمم أو بُعد فتلزمه قراءتها (</w:t>
      </w:r>
      <w:r w:rsidRPr="00274EBA">
        <w:rPr>
          <w:rFonts w:ascii="Traditional Arabic" w:hAnsi="Traditional Arabic" w:cs="Traditional Arabic" w:hint="cs"/>
          <w:sz w:val="28"/>
          <w:szCs w:val="28"/>
          <w:rtl/>
        </w:rPr>
        <w:t>انظر: المجمو</w:t>
      </w:r>
      <w:r w:rsidRPr="00274EBA">
        <w:rPr>
          <w:rFonts w:ascii="Traditional Arabic" w:hAnsi="Traditional Arabic" w:cs="Traditional Arabic" w:hint="eastAsia"/>
          <w:sz w:val="28"/>
          <w:szCs w:val="28"/>
          <w:rtl/>
        </w:rPr>
        <w:t>ع</w:t>
      </w:r>
      <w:r w:rsidRPr="00274EBA">
        <w:rPr>
          <w:rFonts w:ascii="Traditional Arabic" w:hAnsi="Traditional Arabic" w:cs="Traditional Arabic"/>
          <w:sz w:val="28"/>
          <w:szCs w:val="28"/>
          <w:rtl/>
        </w:rPr>
        <w:t>3/</w:t>
      </w:r>
      <w:r w:rsidRPr="00274EBA">
        <w:rPr>
          <w:rFonts w:ascii="Traditional Arabic" w:hAnsi="Traditional Arabic" w:cs="Traditional Arabic" w:hint="cs"/>
          <w:sz w:val="28"/>
          <w:szCs w:val="28"/>
          <w:rtl/>
        </w:rPr>
        <w:t>368-كفاية الأخيار</w:t>
      </w:r>
      <w:r w:rsidRPr="00274EBA">
        <w:rPr>
          <w:rFonts w:ascii="Traditional Arabic" w:hAnsi="Traditional Arabic" w:cs="Traditional Arabic"/>
          <w:sz w:val="28"/>
          <w:szCs w:val="28"/>
          <w:rtl/>
        </w:rPr>
        <w:t>1/116</w:t>
      </w:r>
      <w:r w:rsidRPr="00274EBA">
        <w:rPr>
          <w:rFonts w:ascii="Traditional Arabic" w:hAnsi="Traditional Arabic" w:cs="Traditional Arabic" w:hint="cs"/>
          <w:sz w:val="28"/>
          <w:szCs w:val="28"/>
          <w:rtl/>
        </w:rPr>
        <w:t>).</w:t>
      </w:r>
    </w:p>
  </w:footnote>
  <w:footnote w:id="91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-مسائل الإمام أحمد رواية أبي </w:t>
      </w:r>
      <w:r w:rsidRPr="00274EBA">
        <w:rPr>
          <w:rFonts w:ascii="Traditional Arabic" w:hAnsi="Traditional Arabic" w:cs="Traditional Arabic" w:hint="cs"/>
          <w:sz w:val="28"/>
          <w:szCs w:val="28"/>
          <w:rtl/>
        </w:rPr>
        <w:t xml:space="preserve">داود،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:48.</w:t>
      </w:r>
    </w:p>
  </w:footnote>
  <w:footnote w:id="918">
    <w:p w:rsidR="00AD01F0" w:rsidRPr="00274EBA" w:rsidRDefault="00AD01F0" w:rsidP="00F44705">
      <w:pPr>
        <w:autoSpaceDE w:val="0"/>
        <w:autoSpaceDN w:val="0"/>
        <w:adjustRightInd w:val="0"/>
        <w:spacing w:after="0" w:line="240" w:lineRule="auto"/>
        <w:rPr>
          <w:rFonts w:ascii="Traditional Arabic" w:hAnsi="Traditional Arabic" w:cs="Traditional Arabic"/>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 xml:space="preserve"> أبو بكر ابن العَرَبي</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محمد بن عبد الله الإشبيلي</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المالكي قاض، من حفاظ الحديث. ولد في إشبيلية، ورحل إلى المشرق</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 xml:space="preserve">بلغ رتبة الاجتهاد في علوم الدين. </w:t>
      </w:r>
      <w:r w:rsidRPr="00274EBA">
        <w:rPr>
          <w:rFonts w:ascii="Traditional Arabic" w:hAnsi="Traditional Arabic" w:cs="Traditional Arabic" w:hint="cs"/>
          <w:kern w:val="0"/>
          <w:sz w:val="28"/>
          <w:szCs w:val="28"/>
          <w:rtl/>
        </w:rPr>
        <w:t>كان</w:t>
      </w:r>
      <w:r w:rsidRPr="00274EBA">
        <w:rPr>
          <w:rFonts w:ascii="Traditional Arabic" w:hAnsi="Traditional Arabic" w:cs="Traditional Arabic"/>
          <w:kern w:val="0"/>
          <w:sz w:val="28"/>
          <w:szCs w:val="28"/>
          <w:rtl/>
        </w:rPr>
        <w:t xml:space="preserve"> ختام علماء الأندلس وآخر أئمتها وحفاظها. من كتبه</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العواصم من القواصم</w:t>
      </w:r>
      <w:r w:rsidRPr="00274EBA">
        <w:rPr>
          <w:rFonts w:ascii="Traditional Arabic" w:hAnsi="Traditional Arabic" w:cs="Traditional Arabic" w:hint="cs"/>
          <w:kern w:val="0"/>
          <w:sz w:val="28"/>
          <w:szCs w:val="28"/>
          <w:rtl/>
        </w:rPr>
        <w:t>" و"</w:t>
      </w:r>
      <w:r w:rsidRPr="00274EBA">
        <w:rPr>
          <w:rFonts w:ascii="Traditional Arabic" w:hAnsi="Traditional Arabic" w:cs="Traditional Arabic"/>
          <w:kern w:val="0"/>
          <w:sz w:val="28"/>
          <w:szCs w:val="28"/>
          <w:rtl/>
        </w:rPr>
        <w:t>عارضة الأحوذي في شرح الترمذي</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أحكام القرآن</w:t>
      </w:r>
      <w:r w:rsidRPr="00274EBA">
        <w:rPr>
          <w:rFonts w:ascii="Traditional Arabic" w:hAnsi="Traditional Arabic" w:cs="Traditional Arabic" w:hint="cs"/>
          <w:kern w:val="0"/>
          <w:sz w:val="28"/>
          <w:szCs w:val="28"/>
          <w:rtl/>
        </w:rPr>
        <w:t>". (</w:t>
      </w:r>
      <w:r w:rsidRPr="00274EBA">
        <w:rPr>
          <w:rFonts w:ascii="Traditional Arabic" w:hAnsi="Traditional Arabic" w:cs="Traditional Arabic"/>
          <w:kern w:val="0"/>
          <w:sz w:val="28"/>
          <w:szCs w:val="28"/>
          <w:rtl/>
        </w:rPr>
        <w:t>انظر</w:t>
      </w:r>
      <w:r w:rsidRPr="00274EBA">
        <w:rPr>
          <w:rFonts w:ascii="Traditional Arabic" w:hAnsi="Traditional Arabic" w:cs="Traditional Arabic" w:hint="cs"/>
          <w:kern w:val="0"/>
          <w:sz w:val="28"/>
          <w:szCs w:val="28"/>
          <w:rtl/>
        </w:rPr>
        <w:t xml:space="preserve"> ترجمته في</w:t>
      </w:r>
      <w:r w:rsidRPr="00274EBA">
        <w:rPr>
          <w:rFonts w:ascii="Traditional Arabic" w:hAnsi="Traditional Arabic" w:cs="Traditional Arabic"/>
          <w:kern w:val="0"/>
          <w:sz w:val="28"/>
          <w:szCs w:val="28"/>
          <w:rtl/>
        </w:rPr>
        <w:t>: شجرة النور الزكية في طبقات المالكية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لمحمد مخلوف</w:t>
      </w:r>
      <w:r w:rsidRPr="00274EBA">
        <w:rPr>
          <w:rFonts w:ascii="Traditional Arabic" w:hAnsi="Traditional Arabic" w:cs="Traditional Arabic" w:hint="cs"/>
          <w:kern w:val="0"/>
          <w:sz w:val="28"/>
          <w:szCs w:val="28"/>
          <w:rtl/>
        </w:rPr>
        <w:t>1/199</w:t>
      </w:r>
      <w:r w:rsidRPr="00274EBA">
        <w:rPr>
          <w:rFonts w:ascii="Traditional Arabic" w:hAnsi="Traditional Arabic" w:cs="Traditional Arabic"/>
          <w:kern w:val="0"/>
          <w:sz w:val="28"/>
          <w:szCs w:val="28"/>
          <w:rtl/>
        </w:rPr>
        <w:t>-الأعلام للزركلي6/230).</w:t>
      </w:r>
    </w:p>
  </w:footnote>
  <w:footnote w:id="919">
    <w:p w:rsidR="00AD01F0" w:rsidRPr="00274EBA" w:rsidRDefault="00AD01F0" w:rsidP="00F44705">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pacing w:val="2"/>
          <w:position w:val="0"/>
          <w:sz w:val="28"/>
          <w:szCs w:val="28"/>
          <w:rtl/>
        </w:rPr>
        <w:t xml:space="preserve"> أحكام القرآن لابن العربي2/367.</w:t>
      </w:r>
    </w:p>
  </w:footnote>
  <w:footnote w:id="920">
    <w:p w:rsidR="00AD01F0" w:rsidRPr="00274EBA" w:rsidRDefault="00AD01F0" w:rsidP="00F44705">
      <w:pPr>
        <w:autoSpaceDE w:val="0"/>
        <w:autoSpaceDN w:val="0"/>
        <w:adjustRightInd w:val="0"/>
        <w:spacing w:after="0" w:line="240" w:lineRule="auto"/>
        <w:rPr>
          <w:rFonts w:ascii="Traditional Arabic" w:hAnsi="Traditional Arabic" w:cs="Traditional Arabic"/>
          <w:b/>
          <w:bCs/>
          <w:color w:val="000080"/>
          <w:kern w:val="0"/>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kern w:val="0"/>
          <w:sz w:val="28"/>
          <w:szCs w:val="28"/>
          <w:rtl/>
        </w:rPr>
        <w:t>ابن بَطَّال(</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449 هـ </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علي بن خلف بن عبد الملك بن بطال، أبو الحسن</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عالم بالحديث، من أهل قرطبة. </w:t>
      </w:r>
      <w:r w:rsidRPr="00274EBA">
        <w:rPr>
          <w:rFonts w:ascii="Traditional Arabic" w:hAnsi="Traditional Arabic" w:cs="Traditional Arabic" w:hint="cs"/>
          <w:kern w:val="0"/>
          <w:sz w:val="28"/>
          <w:szCs w:val="28"/>
          <w:rtl/>
        </w:rPr>
        <w:t xml:space="preserve">من مصنفاته </w:t>
      </w:r>
      <w:r w:rsidRPr="00274EBA">
        <w:rPr>
          <w:rFonts w:ascii="Traditional Arabic" w:hAnsi="Traditional Arabic" w:cs="Traditional Arabic"/>
          <w:kern w:val="0"/>
          <w:sz w:val="28"/>
          <w:szCs w:val="28"/>
          <w:rtl/>
        </w:rPr>
        <w:t xml:space="preserve">" شرح </w:t>
      </w:r>
      <w:r w:rsidRPr="00274EBA">
        <w:rPr>
          <w:rFonts w:ascii="Traditional Arabic" w:hAnsi="Traditional Arabic" w:cs="Traditional Arabic" w:hint="cs"/>
          <w:kern w:val="0"/>
          <w:sz w:val="28"/>
          <w:szCs w:val="28"/>
          <w:rtl/>
        </w:rPr>
        <w:t xml:space="preserve">صحيح </w:t>
      </w:r>
      <w:r w:rsidRPr="00274EBA">
        <w:rPr>
          <w:rFonts w:ascii="Traditional Arabic" w:hAnsi="Traditional Arabic" w:cs="Traditional Arabic"/>
          <w:kern w:val="0"/>
          <w:sz w:val="28"/>
          <w:szCs w:val="28"/>
          <w:rtl/>
        </w:rPr>
        <w:t xml:space="preserve">البخاري " </w:t>
      </w:r>
      <w:r w:rsidRPr="00274EBA">
        <w:rPr>
          <w:rFonts w:ascii="Traditional Arabic" w:hAnsi="Traditional Arabic" w:cs="Traditional Arabic" w:hint="cs"/>
          <w:kern w:val="0"/>
          <w:sz w:val="28"/>
          <w:szCs w:val="28"/>
          <w:rtl/>
        </w:rPr>
        <w:t xml:space="preserve">(ترجمته في: </w:t>
      </w:r>
      <w:r w:rsidRPr="00274EBA">
        <w:rPr>
          <w:rFonts w:ascii="Traditional Arabic" w:hAnsi="Traditional Arabic" w:cs="Traditional Arabic"/>
          <w:kern w:val="0"/>
          <w:sz w:val="28"/>
          <w:szCs w:val="28"/>
          <w:rtl/>
        </w:rPr>
        <w:t>شجرة النور الزكية في طبقات المالكية</w:t>
      </w:r>
      <w:r w:rsidRPr="00274EBA">
        <w:rPr>
          <w:rFonts w:ascii="Traditional Arabic" w:hAnsi="Traditional Arabic" w:cs="Traditional Arabic" w:hint="cs"/>
          <w:kern w:val="0"/>
          <w:sz w:val="28"/>
          <w:szCs w:val="28"/>
          <w:rtl/>
        </w:rPr>
        <w:t>, ل</w:t>
      </w:r>
      <w:r w:rsidRPr="00274EBA">
        <w:rPr>
          <w:rFonts w:ascii="Traditional Arabic" w:hAnsi="Traditional Arabic" w:cs="Traditional Arabic"/>
          <w:kern w:val="0"/>
          <w:sz w:val="28"/>
          <w:szCs w:val="28"/>
          <w:rtl/>
        </w:rPr>
        <w:t>محمد مخلوف</w:t>
      </w:r>
      <w:r w:rsidRPr="00274EBA">
        <w:rPr>
          <w:rFonts w:ascii="Traditional Arabic" w:hAnsi="Traditional Arabic" w:cs="Traditional Arabic" w:hint="cs"/>
          <w:kern w:val="0"/>
          <w:sz w:val="28"/>
          <w:szCs w:val="28"/>
          <w:rtl/>
        </w:rPr>
        <w:t>1/171- الأعلام للزركلي 4/284).</w:t>
      </w:r>
    </w:p>
  </w:footnote>
  <w:footnote w:id="92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-شرح صحيح البخاري لابن بطال2/370.</w:t>
      </w:r>
    </w:p>
  </w:footnote>
  <w:footnote w:id="922">
    <w:p w:rsidR="00AD01F0" w:rsidRPr="00274EBA" w:rsidRDefault="00AD01F0" w:rsidP="00A1361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سبق, ص167.</w:t>
      </w:r>
    </w:p>
  </w:footnote>
  <w:footnote w:id="923">
    <w:p w:rsidR="00AD01F0" w:rsidRPr="00274EBA" w:rsidRDefault="00AD01F0" w:rsidP="00A1361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سبق, ص167.</w:t>
      </w:r>
    </w:p>
  </w:footnote>
  <w:footnote w:id="924">
    <w:p w:rsidR="00AD01F0" w:rsidRPr="00274EBA" w:rsidRDefault="00AD01F0" w:rsidP="00832FA6">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صحيح البخاري,كتاب: الآذان, باب: باب وجوب القراءة للإمام والمأموم في الصلوات كلها (1/151رقم756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-صحيح مسلم, كتاب: الصلاة, باب: باب وجوب قراءة الفاتحة في كل ركعة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1/295رقم394</w:t>
      </w:r>
      <w:r w:rsidRPr="00274EBA">
        <w:rPr>
          <w:rFonts w:ascii="Traditional Arabic" w:hAnsi="Traditional Arabic" w:cs="Traditional Arabic" w:hint="cs"/>
          <w:sz w:val="28"/>
          <w:szCs w:val="28"/>
          <w:rtl/>
        </w:rPr>
        <w:t>).</w:t>
      </w:r>
    </w:p>
  </w:footnote>
  <w:footnote w:id="9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-بداية المجتهد1/156.</w:t>
      </w:r>
    </w:p>
  </w:footnote>
  <w:footnote w:id="9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-المغني1/404-الشرح الكبير2/13.</w:t>
      </w:r>
    </w:p>
  </w:footnote>
  <w:footnote w:id="92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-المغني1/405-الشرح الكبير2/13.</w:t>
      </w:r>
    </w:p>
  </w:footnote>
  <w:footnote w:id="92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-نقل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قدامة في المغني (1/</w:t>
      </w:r>
      <w:r w:rsidRPr="00274EBA">
        <w:rPr>
          <w:rFonts w:ascii="Traditional Arabic" w:hAnsi="Traditional Arabic" w:cs="Traditional Arabic" w:hint="cs"/>
          <w:sz w:val="28"/>
          <w:szCs w:val="28"/>
          <w:rtl/>
        </w:rPr>
        <w:t>406) أ</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 xml:space="preserve">بن مسعود، وابن </w:t>
      </w:r>
      <w:r w:rsidRPr="00274EBA">
        <w:rPr>
          <w:rFonts w:ascii="Traditional Arabic" w:hAnsi="Traditional Arabic" w:cs="Traditional Arabic" w:hint="cs"/>
          <w:sz w:val="28"/>
          <w:szCs w:val="28"/>
          <w:rtl/>
        </w:rPr>
        <w:t>عمر، وهشا</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بن عامر </w:t>
      </w:r>
      <w:r w:rsidRPr="00274EBA">
        <w:rPr>
          <w:rFonts w:ascii="Traditional Arabic" w:hAnsi="Traditional Arabic" w:cs="Traditional Arabic" w:hint="cs"/>
          <w:sz w:val="28"/>
          <w:szCs w:val="28"/>
          <w:rtl/>
        </w:rPr>
        <w:t>كانوا يقرءون</w:t>
      </w:r>
      <w:r w:rsidRPr="00274EBA">
        <w:rPr>
          <w:rFonts w:ascii="Traditional Arabic" w:hAnsi="Traditional Arabic" w:cs="Traditional Arabic"/>
          <w:sz w:val="28"/>
          <w:szCs w:val="28"/>
          <w:rtl/>
        </w:rPr>
        <w:t xml:space="preserve"> وراء الإمام فيما أسر به. وقال ابن الزبير: إذا جهر فلا </w:t>
      </w:r>
      <w:r w:rsidRPr="00274EBA">
        <w:rPr>
          <w:rFonts w:ascii="Traditional Arabic" w:hAnsi="Traditional Arabic" w:cs="Traditional Arabic" w:hint="cs"/>
          <w:sz w:val="28"/>
          <w:szCs w:val="28"/>
          <w:rtl/>
        </w:rPr>
        <w:t>تقرأ، وإذ</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خافت فاقرأ. ور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 معنى ذلك عن سعيد بن </w:t>
      </w:r>
      <w:r w:rsidRPr="00274EBA">
        <w:rPr>
          <w:rFonts w:ascii="Traditional Arabic" w:hAnsi="Traditional Arabic" w:cs="Traditional Arabic" w:hint="cs"/>
          <w:sz w:val="28"/>
          <w:szCs w:val="28"/>
          <w:rtl/>
        </w:rPr>
        <w:t>المسيب، وسعي</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بن </w:t>
      </w:r>
      <w:r w:rsidRPr="00274EBA">
        <w:rPr>
          <w:rFonts w:ascii="Traditional Arabic" w:hAnsi="Traditional Arabic" w:cs="Traditional Arabic" w:hint="cs"/>
          <w:sz w:val="28"/>
          <w:szCs w:val="28"/>
          <w:rtl/>
        </w:rPr>
        <w:t>جبير، والحسن، والزهر</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وقال أبو سلمة بن عبد الرحمن: للإمام </w:t>
      </w:r>
      <w:r w:rsidRPr="00274EBA">
        <w:rPr>
          <w:rFonts w:ascii="Traditional Arabic" w:hAnsi="Traditional Arabic" w:cs="Traditional Arabic" w:hint="cs"/>
          <w:sz w:val="28"/>
          <w:szCs w:val="28"/>
          <w:rtl/>
        </w:rPr>
        <w:t>سكتتان، فاغتنمو</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فيهما القراءة بفاتحة </w:t>
      </w:r>
      <w:r w:rsidRPr="00274EBA">
        <w:rPr>
          <w:rFonts w:ascii="Traditional Arabic" w:hAnsi="Traditional Arabic" w:cs="Traditional Arabic" w:hint="cs"/>
          <w:sz w:val="28"/>
          <w:szCs w:val="28"/>
          <w:rtl/>
        </w:rPr>
        <w:t>الكتاب، إذ</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دخل في </w:t>
      </w:r>
      <w:r w:rsidRPr="00274EBA">
        <w:rPr>
          <w:rFonts w:ascii="Traditional Arabic" w:hAnsi="Traditional Arabic" w:cs="Traditional Arabic" w:hint="cs"/>
          <w:sz w:val="28"/>
          <w:szCs w:val="28"/>
          <w:rtl/>
        </w:rPr>
        <w:t>الصلاة، وإذ</w:t>
      </w:r>
      <w:r w:rsidRPr="00274EBA">
        <w:rPr>
          <w:rFonts w:ascii="Traditional Arabic" w:hAnsi="Traditional Arabic" w:cs="Traditional Arabic" w:hint="eastAsia"/>
          <w:sz w:val="28"/>
          <w:szCs w:val="28"/>
          <w:rtl/>
        </w:rPr>
        <w:t>ا</w:t>
      </w:r>
      <w:r w:rsidRPr="00274EBA">
        <w:rPr>
          <w:rFonts w:ascii="Traditional Arabic" w:hAnsi="Traditional Arabic" w:cs="Traditional Arabic" w:hint="cs"/>
          <w:sz w:val="28"/>
          <w:szCs w:val="28"/>
          <w:rtl/>
        </w:rPr>
        <w:t xml:space="preserve"> قال: ول</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الضالين.وقال عروة بن الزبير: أما أنا فأغتنم من الإمام </w:t>
      </w:r>
      <w:r w:rsidRPr="00274EBA">
        <w:rPr>
          <w:rFonts w:ascii="Traditional Arabic" w:hAnsi="Traditional Arabic" w:cs="Traditional Arabic" w:hint="cs"/>
          <w:sz w:val="28"/>
          <w:szCs w:val="28"/>
          <w:rtl/>
        </w:rPr>
        <w:t>اثنتين، إذ</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قال: غير المغضوب عليهم ولا </w:t>
      </w:r>
      <w:r w:rsidRPr="00274EBA">
        <w:rPr>
          <w:rFonts w:ascii="Traditional Arabic" w:hAnsi="Traditional Arabic" w:cs="Traditional Arabic" w:hint="cs"/>
          <w:sz w:val="28"/>
          <w:szCs w:val="28"/>
          <w:rtl/>
        </w:rPr>
        <w:t>الضالين، فأقر</w:t>
      </w:r>
      <w:r w:rsidRPr="00274EBA">
        <w:rPr>
          <w:rFonts w:ascii="Traditional Arabic" w:hAnsi="Traditional Arabic" w:cs="Traditional Arabic" w:hint="eastAsia"/>
          <w:sz w:val="28"/>
          <w:szCs w:val="28"/>
          <w:rtl/>
        </w:rPr>
        <w:t>أ</w:t>
      </w:r>
      <w:r w:rsidRPr="00274EBA">
        <w:rPr>
          <w:rFonts w:ascii="Traditional Arabic" w:hAnsi="Traditional Arabic" w:cs="Traditional Arabic"/>
          <w:sz w:val="28"/>
          <w:szCs w:val="28"/>
          <w:rtl/>
        </w:rPr>
        <w:t xml:space="preserve"> عندها، وحين يختم السورة، فأقرأ قبل أن يركع.</w:t>
      </w:r>
      <w:r w:rsidRPr="00274EBA">
        <w:rPr>
          <w:rFonts w:ascii="Traditional Arabic" w:hAnsi="Traditional Arabic" w:cs="Traditional Arabic" w:hint="cs"/>
          <w:sz w:val="28"/>
          <w:szCs w:val="28"/>
          <w:rtl/>
        </w:rPr>
        <w:t xml:space="preserve"> أ ه.</w:t>
      </w:r>
    </w:p>
  </w:footnote>
  <w:footnote w:id="929">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المجموع3/395-الشرح الكبير على متن المقنع1/532-الكافي 1/248. </w:t>
      </w:r>
    </w:p>
  </w:footnote>
  <w:footnote w:id="93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-سَمُرة بن جندب بن هلال الفزاري(ت:60هـ</w:t>
      </w:r>
      <w:r w:rsidRPr="00274EBA">
        <w:rPr>
          <w:rFonts w:ascii="Traditional Arabic" w:hAnsi="Traditional Arabic" w:cs="Traditional Arabic" w:hint="cs"/>
          <w:sz w:val="28"/>
          <w:szCs w:val="28"/>
          <w:rtl/>
        </w:rPr>
        <w:t>): صحابي،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القادة. نشأ في </w:t>
      </w:r>
      <w:r w:rsidRPr="00274EBA">
        <w:rPr>
          <w:rFonts w:ascii="Traditional Arabic" w:hAnsi="Traditional Arabic" w:cs="Traditional Arabic" w:hint="cs"/>
          <w:sz w:val="28"/>
          <w:szCs w:val="28"/>
          <w:rtl/>
        </w:rPr>
        <w:t>المدينة، ونز</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 xml:space="preserve"> البصرة، ووليه</w:t>
      </w:r>
      <w:r w:rsidRPr="00274EBA">
        <w:rPr>
          <w:rFonts w:ascii="Traditional Arabic" w:hAnsi="Traditional Arabic" w:cs="Traditional Arabic" w:hint="eastAsia"/>
          <w:sz w:val="28"/>
          <w:szCs w:val="28"/>
          <w:rtl/>
        </w:rPr>
        <w:t>ا</w:t>
      </w:r>
      <w:r w:rsidRPr="00274EBA">
        <w:rPr>
          <w:rFonts w:ascii="Traditional Arabic" w:hAnsi="Traditional Arabic" w:cs="Traditional Arabic" w:hint="cs"/>
          <w:sz w:val="28"/>
          <w:szCs w:val="28"/>
          <w:rtl/>
        </w:rPr>
        <w:t xml:space="preserve"> لمعاوية. كان</w:t>
      </w:r>
      <w:r w:rsidRPr="00274EBA">
        <w:rPr>
          <w:rFonts w:ascii="Traditional Arabic" w:hAnsi="Traditional Arabic" w:cs="Traditional Arabic"/>
          <w:sz w:val="28"/>
          <w:szCs w:val="28"/>
          <w:rtl/>
        </w:rPr>
        <w:t xml:space="preserve"> شديدا على </w:t>
      </w:r>
      <w:r w:rsidRPr="00274EBA">
        <w:rPr>
          <w:rFonts w:ascii="Traditional Arabic" w:hAnsi="Traditional Arabic" w:cs="Traditional Arabic" w:hint="cs"/>
          <w:sz w:val="28"/>
          <w:szCs w:val="28"/>
          <w:rtl/>
        </w:rPr>
        <w:t>الخوارج.</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معرفة الصحابة لأبي نعيم3/1415-أسد الغابة 2/554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931">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أحمد33/387رقم20245-الكبير للطبراني 18/146رقم310-سنن أبي داود 207رقم779 -</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2/279رقم 3077. تفرد به الحسن عن سمرة. والحسن البصري-على جلاله قدره-</w:t>
      </w:r>
      <w:r w:rsidRPr="00274EBA">
        <w:rPr>
          <w:rFonts w:ascii="Traditional Arabic" w:hAnsi="Traditional Arabic" w:cs="Traditional Arabic" w:hint="cs"/>
          <w:sz w:val="28"/>
          <w:szCs w:val="28"/>
          <w:rtl/>
        </w:rPr>
        <w:t xml:space="preserve"> مدلس، ول</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يُصرح بسماعه لهذا الحديث من سمرة.كذلك </w:t>
      </w:r>
      <w:r w:rsidRPr="00274EBA">
        <w:rPr>
          <w:rFonts w:ascii="Traditional Arabic" w:hAnsi="Traditional Arabic" w:cs="Traditional Arabic" w:hint="cs"/>
          <w:sz w:val="28"/>
          <w:szCs w:val="28"/>
          <w:rtl/>
        </w:rPr>
        <w:t>لم يثبت</w:t>
      </w:r>
      <w:r w:rsidRPr="00274EBA">
        <w:rPr>
          <w:rFonts w:ascii="Traditional Arabic" w:hAnsi="Traditional Arabic" w:cs="Traditional Arabic"/>
          <w:sz w:val="28"/>
          <w:szCs w:val="28"/>
          <w:rtl/>
        </w:rPr>
        <w:t xml:space="preserve"> له سماع عن سمرة-عند المحققين من أهل الحديث-إلا حديث العقيقة (</w:t>
      </w:r>
      <w:r w:rsidRPr="00274EBA">
        <w:rPr>
          <w:rFonts w:ascii="Traditional Arabic" w:hAnsi="Traditional Arabic" w:cs="Traditional Arabic" w:hint="cs"/>
          <w:sz w:val="28"/>
          <w:szCs w:val="28"/>
          <w:rtl/>
        </w:rPr>
        <w:t>انظر: ضعي</w:t>
      </w:r>
      <w:r w:rsidRPr="00274EBA">
        <w:rPr>
          <w:rFonts w:ascii="Traditional Arabic" w:hAnsi="Traditional Arabic" w:cs="Traditional Arabic" w:hint="eastAsia"/>
          <w:sz w:val="28"/>
          <w:szCs w:val="28"/>
          <w:rtl/>
        </w:rPr>
        <w:t>ف</w:t>
      </w:r>
      <w:r w:rsidRPr="00274EBA">
        <w:rPr>
          <w:rFonts w:ascii="Traditional Arabic" w:hAnsi="Traditional Arabic" w:cs="Traditional Arabic"/>
          <w:sz w:val="28"/>
          <w:szCs w:val="28"/>
          <w:rtl/>
        </w:rPr>
        <w:t xml:space="preserve"> أبي داود للألباني1/303).</w:t>
      </w:r>
    </w:p>
  </w:footnote>
  <w:footnote w:id="9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-مصنف عبد الرزاق 2/130رقم </w:t>
      </w:r>
      <w:r w:rsidRPr="00274EBA">
        <w:rPr>
          <w:rFonts w:ascii="Traditional Arabic" w:hAnsi="Traditional Arabic" w:cs="Traditional Arabic" w:hint="cs"/>
          <w:sz w:val="28"/>
          <w:szCs w:val="28"/>
          <w:rtl/>
        </w:rPr>
        <w:t>2776-القراءة</w:t>
      </w:r>
      <w:r w:rsidRPr="00274EBA">
        <w:rPr>
          <w:rFonts w:ascii="Traditional Arabic" w:hAnsi="Traditional Arabic" w:cs="Traditional Arabic"/>
          <w:sz w:val="28"/>
          <w:szCs w:val="28"/>
          <w:rtl/>
        </w:rPr>
        <w:t xml:space="preserve"> خلف الإمام</w:t>
      </w:r>
      <w:r w:rsidRPr="00274EBA">
        <w:rPr>
          <w:rFonts w:ascii="Traditional Arabic" w:hAnsi="Traditional Arabic" w:cs="Traditional Arabic" w:hint="cs"/>
          <w:sz w:val="28"/>
          <w:szCs w:val="28"/>
          <w:rtl/>
        </w:rPr>
        <w:t xml:space="preserve"> للبخاري,</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10-المحلى لابن حزم</w:t>
      </w:r>
      <w:r w:rsidRPr="00274EBA">
        <w:rPr>
          <w:rFonts w:ascii="Traditional Arabic" w:hAnsi="Traditional Arabic" w:cs="Traditional Arabic"/>
          <w:sz w:val="28"/>
          <w:szCs w:val="28"/>
          <w:rtl/>
        </w:rPr>
        <w:t xml:space="preserve"> 2/266.</w:t>
      </w:r>
    </w:p>
  </w:footnote>
  <w:footnote w:id="93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-مصنف عبد الرزاق 2/130رقم 2773-مصنف ابن أبي شيبة1/ 328رقم 3755.  </w:t>
      </w:r>
    </w:p>
  </w:footnote>
  <w:footnote w:id="93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 12/ 369رقم 7406.</w:t>
      </w:r>
    </w:p>
  </w:footnote>
  <w:footnote w:id="93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مصنف ابن أبي شيبة 1/317رقم3623.</w:t>
      </w:r>
    </w:p>
  </w:footnote>
  <w:footnote w:id="936">
    <w:p w:rsidR="00AD01F0" w:rsidRPr="00274EBA" w:rsidRDefault="00AD01F0" w:rsidP="00F44705">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السابق</w:t>
      </w:r>
      <w:r w:rsidRPr="00274EBA">
        <w:rPr>
          <w:rFonts w:ascii="Traditional Arabic" w:hAnsi="Traditional Arabic" w:cs="Traditional Arabic"/>
          <w:sz w:val="28"/>
          <w:szCs w:val="28"/>
          <w:rtl/>
        </w:rPr>
        <w:t xml:space="preserve"> 1/312رقم3633.</w:t>
      </w:r>
    </w:p>
  </w:footnote>
  <w:footnote w:id="937">
    <w:p w:rsidR="00AD01F0" w:rsidRPr="00274EBA" w:rsidRDefault="00AD01F0" w:rsidP="00F4470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السابق</w:t>
      </w:r>
      <w:r w:rsidRPr="00274EBA">
        <w:rPr>
          <w:rFonts w:ascii="Traditional Arabic" w:hAnsi="Traditional Arabic" w:cs="Traditional Arabic"/>
          <w:sz w:val="28"/>
          <w:szCs w:val="28"/>
          <w:rtl/>
        </w:rPr>
        <w:t xml:space="preserve"> 1/325رقم3724.</w:t>
      </w:r>
    </w:p>
  </w:footnote>
  <w:footnote w:id="938">
    <w:p w:rsidR="00AD01F0" w:rsidRPr="00274EBA" w:rsidRDefault="00AD01F0" w:rsidP="00F44705">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السابق</w:t>
      </w:r>
      <w:r w:rsidRPr="00274EBA">
        <w:rPr>
          <w:rFonts w:ascii="Traditional Arabic" w:hAnsi="Traditional Arabic" w:cs="Traditional Arabic"/>
          <w:sz w:val="28"/>
          <w:szCs w:val="28"/>
          <w:rtl/>
        </w:rPr>
        <w:t xml:space="preserve"> 1/317رقم3626</w:t>
      </w:r>
    </w:p>
  </w:footnote>
  <w:footnote w:id="93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-القراءة خلف </w:t>
      </w:r>
      <w:r w:rsidRPr="00274EBA">
        <w:rPr>
          <w:rFonts w:ascii="Traditional Arabic" w:hAnsi="Traditional Arabic" w:cs="Traditional Arabic" w:hint="cs"/>
          <w:sz w:val="28"/>
          <w:szCs w:val="28"/>
          <w:rtl/>
        </w:rPr>
        <w:t>الإمام للبخاري،</w:t>
      </w:r>
      <w:r w:rsidRPr="00274EBA">
        <w:rPr>
          <w:rFonts w:ascii="Traditional Arabic" w:hAnsi="Traditional Arabic" w:cs="Traditional Arabic"/>
          <w:sz w:val="28"/>
          <w:szCs w:val="28"/>
          <w:rtl/>
        </w:rPr>
        <w:t xml:space="preserve"> ص:2.</w:t>
      </w:r>
    </w:p>
  </w:footnote>
  <w:footnote w:id="94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-المهذب للشيرازي1/139-المجموع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/363-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مغني المحتاج1/353.</w:t>
      </w:r>
    </w:p>
  </w:footnote>
  <w:footnote w:id="94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المحلى 2/266.</w:t>
      </w:r>
    </w:p>
  </w:footnote>
  <w:footnote w:id="94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-القراءة خلف </w:t>
      </w:r>
      <w:r w:rsidRPr="00274EBA">
        <w:rPr>
          <w:rFonts w:ascii="Traditional Arabic" w:hAnsi="Traditional Arabic" w:cs="Traditional Arabic" w:hint="cs"/>
          <w:sz w:val="28"/>
          <w:szCs w:val="28"/>
          <w:rtl/>
        </w:rPr>
        <w:t>الإمام للبخاري،</w:t>
      </w:r>
      <w:r w:rsidRPr="00274EBA">
        <w:rPr>
          <w:rFonts w:ascii="Traditional Arabic" w:hAnsi="Traditional Arabic" w:cs="Traditional Arabic"/>
          <w:sz w:val="28"/>
          <w:szCs w:val="28"/>
          <w:rtl/>
        </w:rPr>
        <w:t xml:space="preserve"> ص:12-صحيح البخاري1/151.</w:t>
      </w:r>
    </w:p>
  </w:footnote>
  <w:footnote w:id="943">
    <w:p w:rsidR="00AD01F0" w:rsidRPr="00274EBA" w:rsidRDefault="00AD01F0" w:rsidP="00832FA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عُبَادَة بن الصَّامِت(</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 xml:space="preserve">34 </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هو </w:t>
      </w:r>
      <w:r w:rsidRPr="00274EBA">
        <w:rPr>
          <w:rFonts w:ascii="Traditional Arabic" w:hAnsi="Traditional Arabic" w:cs="Traditional Arabic"/>
          <w:sz w:val="28"/>
          <w:szCs w:val="28"/>
          <w:rtl/>
        </w:rPr>
        <w:t>عبادة بن الصامت بن قيس الأنصاري الخزرجي، أبو الوليد: صحابي</w:t>
      </w:r>
      <w:r w:rsidRPr="00274EBA">
        <w:rPr>
          <w:rFonts w:ascii="Traditional Arabic" w:hAnsi="Traditional Arabic" w:cs="Traditional Arabic" w:hint="cs"/>
          <w:sz w:val="28"/>
          <w:szCs w:val="28"/>
          <w:rtl/>
        </w:rPr>
        <w:t xml:space="preserve"> جليل القدر</w:t>
      </w:r>
      <w:r w:rsidRPr="00274EBA">
        <w:rPr>
          <w:rFonts w:ascii="Traditional Arabic" w:hAnsi="Traditional Arabic" w:cs="Traditional Arabic"/>
          <w:sz w:val="28"/>
          <w:szCs w:val="28"/>
          <w:rtl/>
        </w:rPr>
        <w:t xml:space="preserve">، من الموصوفين بالورع. شهد العقبة، وكان أحد النقباء، وبدرا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وسائر المشاهد. ثم حضر فتح مصر. وهو أول من ولي القضاء بفلسطين. ومات بالرملة أو ببيت المقدس. روى</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181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حديثا اتفق البخاري ومسلم على ستة منها. </w:t>
      </w:r>
      <w:r w:rsidRPr="00274EBA">
        <w:rPr>
          <w:rFonts w:ascii="Traditional Arabic" w:hAnsi="Traditional Arabic" w:cs="Traditional Arabic" w:hint="cs"/>
          <w:sz w:val="28"/>
          <w:szCs w:val="28"/>
          <w:rtl/>
        </w:rPr>
        <w:t>(انظر ترجمته في: الطبقات الكبرى لابن سعد3/412-تاريخ ابن يونس المصري1/257-أسد الغابة3/158).</w:t>
      </w:r>
    </w:p>
  </w:footnote>
  <w:footnote w:id="944">
    <w:p w:rsidR="00AD01F0" w:rsidRPr="00274EBA" w:rsidRDefault="00AD01F0" w:rsidP="0068533B">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-صحيح البخاري,كتاب: الآذان, باب: باب وجوب القراءة للإمام والمأموم في الصلوات كلها (1/151رقم756-صحيح مسلم, كتاب: الصلاة, باب: باب وجوب قراءة الفاتحة في كل ركعة1/295رقم394.</w:t>
      </w:r>
    </w:p>
  </w:footnote>
  <w:footnote w:id="945">
    <w:p w:rsidR="00AD01F0" w:rsidRPr="00274EBA" w:rsidRDefault="00AD01F0" w:rsidP="0068533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-مسند أحمد37/368رقم22694-القراءة خلف </w:t>
      </w:r>
      <w:r w:rsidRPr="00274EBA">
        <w:rPr>
          <w:rFonts w:ascii="Traditional Arabic" w:hAnsi="Traditional Arabic" w:cs="Traditional Arabic" w:hint="cs"/>
          <w:sz w:val="28"/>
          <w:szCs w:val="28"/>
          <w:rtl/>
        </w:rPr>
        <w:t xml:space="preserve">الإمام للبخاري،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61-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المنتقى لابن </w:t>
      </w:r>
      <w:r w:rsidRPr="00274EBA">
        <w:rPr>
          <w:rFonts w:ascii="Traditional Arabic" w:hAnsi="Traditional Arabic" w:cs="Traditional Arabic" w:hint="cs"/>
          <w:sz w:val="28"/>
          <w:szCs w:val="28"/>
          <w:rtl/>
        </w:rPr>
        <w:t>الجارود،</w:t>
      </w:r>
      <w:r w:rsidRPr="00274EBA">
        <w:rPr>
          <w:rFonts w:ascii="Traditional Arabic" w:hAnsi="Traditional Arabic" w:cs="Traditional Arabic"/>
          <w:sz w:val="28"/>
          <w:szCs w:val="28"/>
          <w:rtl/>
        </w:rPr>
        <w:t xml:space="preserve"> ص88رقم321-الكبير للطبراني13/622رقم14544-المستدرك1/364رقم 869-سنن الترمذي</w:t>
      </w:r>
      <w:r w:rsidRPr="00274EBA">
        <w:rPr>
          <w:rFonts w:ascii="Traditional Arabic" w:hAnsi="Traditional Arabic" w:cs="Traditional Arabic" w:hint="cs"/>
          <w:sz w:val="28"/>
          <w:szCs w:val="28"/>
          <w:rtl/>
        </w:rPr>
        <w:t>, أبواب: الصلاة,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القراءة خلف الإمام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1/604رقم</w:t>
      </w:r>
      <w:r w:rsidRPr="00274EBA">
        <w:rPr>
          <w:rFonts w:ascii="Traditional Arabic" w:hAnsi="Traditional Arabic" w:cs="Traditional Arabic" w:hint="cs"/>
          <w:sz w:val="28"/>
          <w:szCs w:val="28"/>
          <w:rtl/>
        </w:rPr>
        <w:t>311، وقال: 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sz w:val="28"/>
          <w:szCs w:val="28"/>
          <w:rtl/>
        </w:rPr>
        <w:t xml:space="preserve"> حسن-صحيح ابن حبان 5/86رقم -1785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الدارقطني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قراءة أم الكتاب في الصلاة وخلف الإمام</w:t>
      </w:r>
      <w:r w:rsidRPr="00274EBA">
        <w:rPr>
          <w:rFonts w:ascii="Traditional Arabic" w:hAnsi="Traditional Arabic" w:cs="Traditional Arabic"/>
          <w:sz w:val="28"/>
          <w:szCs w:val="28"/>
          <w:rtl/>
        </w:rPr>
        <w:t xml:space="preserve"> 2/97رقم1213-</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,كتاب الصلاة,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قال يقرأ خلف الإمام فيما يجهر فيه بالقراءة بفاتحة الكتاب </w:t>
      </w:r>
      <w:r w:rsidRPr="00274EBA">
        <w:rPr>
          <w:rFonts w:ascii="Traditional Arabic" w:hAnsi="Traditional Arabic" w:cs="Traditional Arabic"/>
          <w:sz w:val="28"/>
          <w:szCs w:val="28"/>
          <w:rtl/>
        </w:rPr>
        <w:t>2/234رقم2915.</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ضعفه ابن </w:t>
      </w:r>
      <w:r w:rsidRPr="00274EBA">
        <w:rPr>
          <w:rFonts w:ascii="Traditional Arabic" w:hAnsi="Traditional Arabic" w:cs="Traditional Arabic" w:hint="cs"/>
          <w:sz w:val="28"/>
          <w:szCs w:val="28"/>
          <w:rtl/>
        </w:rPr>
        <w:t xml:space="preserve">الجوزي </w:t>
      </w:r>
      <w:r w:rsidRPr="00274EBA">
        <w:rPr>
          <w:rFonts w:ascii="Traditional Arabic" w:hAnsi="Traditional Arabic" w:cs="Traditional Arabic"/>
          <w:sz w:val="28"/>
          <w:szCs w:val="28"/>
          <w:rtl/>
        </w:rPr>
        <w:t>(التحقيق في مسائل الخلاف1/</w:t>
      </w:r>
      <w:r w:rsidRPr="00274EBA">
        <w:rPr>
          <w:rFonts w:ascii="Traditional Arabic" w:hAnsi="Traditional Arabic" w:cs="Traditional Arabic" w:hint="cs"/>
          <w:sz w:val="28"/>
          <w:szCs w:val="28"/>
          <w:rtl/>
        </w:rPr>
        <w:t>368)، =واضطرب فيه</w:t>
      </w:r>
      <w:r w:rsidRPr="00274EBA">
        <w:rPr>
          <w:rFonts w:ascii="Traditional Arabic" w:hAnsi="Traditional Arabic" w:cs="Traditional Arabic"/>
          <w:sz w:val="28"/>
          <w:szCs w:val="28"/>
          <w:rtl/>
        </w:rPr>
        <w:t xml:space="preserve"> قول</w:t>
      </w:r>
      <w:r w:rsidRPr="00274EBA">
        <w:rPr>
          <w:rFonts w:ascii="Traditional Arabic" w:hAnsi="Traditional Arabic" w:cs="Traditional Arabic" w:hint="cs"/>
          <w:sz w:val="28"/>
          <w:szCs w:val="28"/>
          <w:rtl/>
        </w:rPr>
        <w:t xml:space="preserve"> الألباني، فضعف</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(ضعيف سنن الترمذي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w:t>
      </w:r>
      <w:r w:rsidRPr="00274EBA">
        <w:rPr>
          <w:rFonts w:ascii="Traditional Arabic" w:hAnsi="Traditional Arabic" w:cs="Traditional Arabic" w:hint="cs"/>
          <w:sz w:val="28"/>
          <w:szCs w:val="28"/>
          <w:rtl/>
        </w:rPr>
        <w:t xml:space="preserve"> 3</w:t>
      </w:r>
      <w:r w:rsidRPr="00274EBA">
        <w:rPr>
          <w:rFonts w:ascii="Traditional Arabic" w:hAnsi="Traditional Arabic" w:cs="Traditional Arabic"/>
          <w:sz w:val="28"/>
          <w:szCs w:val="28"/>
          <w:rtl/>
        </w:rPr>
        <w:t>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ثم حكم عليه بأنه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 لشواهده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ضعيف سنن أبي داود1/324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لكن صححه ابن عبد الهادي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(تنقيح التحقيق2/223).</w:t>
      </w:r>
    </w:p>
    <w:p w:rsidR="00AD01F0" w:rsidRPr="00274EBA" w:rsidRDefault="00AD01F0" w:rsidP="00885DE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قلت: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والحديث مداره على رواية محمد بن إسحاق عن مكحول عن محمود بن الربيع,وقد صرح ابن إسحاق في بعض رواياته بالسماع من مكحول.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أما مكحول فمع كونه ثقه فهو يدلس,</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وجاء في مسند الشاشي</w:t>
      </w:r>
      <w:r w:rsidRPr="00274EBA">
        <w:rPr>
          <w:rFonts w:ascii="Traditional Arabic" w:hAnsi="Traditional Arabic" w:cs="Traditional Arabic" w:hint="cs"/>
          <w:sz w:val="28"/>
          <w:szCs w:val="28"/>
          <w:rtl/>
        </w:rPr>
        <w:t xml:space="preserve"> (3/193رقم127) </w:t>
      </w:r>
      <w:r w:rsidRPr="00274EBA">
        <w:rPr>
          <w:rFonts w:ascii="Traditional Arabic" w:hAnsi="Traditional Arabic" w:cs="Traditional Arabic"/>
          <w:sz w:val="28"/>
          <w:szCs w:val="28"/>
          <w:rtl/>
        </w:rPr>
        <w:t>تصر</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ح مكحول بالتحديث عن محمود بن الربيع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وذكر البزار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متابعه الزهري لمكحول بنحوه عن محمود بن </w:t>
      </w:r>
      <w:r w:rsidRPr="00274EBA">
        <w:rPr>
          <w:rFonts w:ascii="Traditional Arabic" w:hAnsi="Traditional Arabic" w:cs="Traditional Arabic" w:hint="cs"/>
          <w:sz w:val="28"/>
          <w:szCs w:val="28"/>
          <w:rtl/>
        </w:rPr>
        <w:t xml:space="preserve">الربيع </w:t>
      </w:r>
      <w:r w:rsidRPr="00274EBA">
        <w:rPr>
          <w:rFonts w:ascii="Traditional Arabic" w:hAnsi="Traditional Arabic" w:cs="Traditional Arabic"/>
          <w:sz w:val="28"/>
          <w:szCs w:val="28"/>
          <w:rtl/>
        </w:rPr>
        <w:t>(مسند البزار7/146رقم2703</w:t>
      </w:r>
      <w:r w:rsidRPr="00274EBA">
        <w:rPr>
          <w:rFonts w:ascii="Traditional Arabic" w:hAnsi="Traditional Arabic" w:cs="Traditional Arabic" w:hint="cs"/>
          <w:sz w:val="28"/>
          <w:szCs w:val="28"/>
          <w:rtl/>
        </w:rPr>
        <w:t>). فالحدي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hint="cs"/>
          <w:sz w:val="28"/>
          <w:szCs w:val="28"/>
          <w:rtl/>
        </w:rPr>
        <w:t xml:space="preserve"> صحيح، والل</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أعلم.</w:t>
      </w:r>
    </w:p>
  </w:footnote>
  <w:footnote w:id="946">
    <w:p w:rsidR="00AD01F0" w:rsidRPr="00274EBA" w:rsidRDefault="00AD01F0" w:rsidP="00013EE4">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sz w:val="28"/>
          <w:szCs w:val="28"/>
          <w:rtl/>
          <w:lang w:bidi="ar-EG"/>
        </w:rPr>
        <w:t>قال ابن فارس:"</w:t>
      </w:r>
      <w:r w:rsidRPr="00274EBA">
        <w:rPr>
          <w:rFonts w:ascii="Traditional Arabic" w:hAnsi="Traditional Arabic" w:cs="Traditional Arabic"/>
          <w:color w:val="000000"/>
          <w:sz w:val="28"/>
          <w:szCs w:val="28"/>
          <w:rtl/>
          <w:lang w:bidi="ar-EG"/>
        </w:rPr>
        <w:t xml:space="preserve">الخاء والدال والجيم" أصل واحد يدل على النقصان. يقال خَدَجِت </w:t>
      </w:r>
      <w:r w:rsidRPr="00274EBA">
        <w:rPr>
          <w:rFonts w:ascii="Traditional Arabic" w:hAnsi="Traditional Arabic" w:cs="Traditional Arabic" w:hint="cs"/>
          <w:color w:val="000000"/>
          <w:sz w:val="28"/>
          <w:szCs w:val="28"/>
          <w:rtl/>
          <w:lang w:bidi="ar-EG"/>
        </w:rPr>
        <w:t>الناقة، إذ</w:t>
      </w:r>
      <w:r w:rsidRPr="00274EBA">
        <w:rPr>
          <w:rFonts w:ascii="Traditional Arabic" w:hAnsi="Traditional Arabic" w:cs="Traditional Arabic" w:hint="eastAsia"/>
          <w:color w:val="000000"/>
          <w:sz w:val="28"/>
          <w:szCs w:val="28"/>
          <w:rtl/>
          <w:lang w:bidi="ar-EG"/>
        </w:rPr>
        <w:t>ا</w:t>
      </w:r>
      <w:r w:rsidRPr="00274EBA">
        <w:rPr>
          <w:rFonts w:ascii="Traditional Arabic" w:hAnsi="Traditional Arabic" w:cs="Traditional Arabic"/>
          <w:color w:val="000000"/>
          <w:sz w:val="28"/>
          <w:szCs w:val="28"/>
          <w:rtl/>
          <w:lang w:bidi="ar-EG"/>
        </w:rPr>
        <w:t xml:space="preserve"> ألقت ولدها قبل النتاج (مقاييس </w:t>
      </w:r>
      <w:r w:rsidRPr="00274EBA">
        <w:rPr>
          <w:rFonts w:ascii="Traditional Arabic" w:hAnsi="Traditional Arabic" w:cs="Traditional Arabic" w:hint="cs"/>
          <w:color w:val="000000"/>
          <w:sz w:val="28"/>
          <w:szCs w:val="28"/>
          <w:rtl/>
          <w:lang w:bidi="ar-EG"/>
        </w:rPr>
        <w:t>اللغة 2/164,</w:t>
      </w:r>
      <w:r w:rsidRPr="00274EBA">
        <w:rPr>
          <w:rFonts w:ascii="Traditional Arabic" w:hAnsi="Traditional Arabic" w:cs="Traditional Arabic"/>
          <w:color w:val="000000"/>
          <w:sz w:val="28"/>
          <w:szCs w:val="28"/>
          <w:rtl/>
          <w:lang w:bidi="ar-EG"/>
        </w:rPr>
        <w:t>مادة:</w:t>
      </w:r>
      <w:r w:rsidRPr="00274EBA">
        <w:rPr>
          <w:rFonts w:ascii="Traditional Arabic" w:hAnsi="Traditional Arabic" w:cs="Traditional Arabic" w:hint="cs"/>
          <w:color w:val="000000"/>
          <w:sz w:val="28"/>
          <w:szCs w:val="28"/>
          <w:rtl/>
          <w:lang w:bidi="ar-EG"/>
        </w:rPr>
        <w:t xml:space="preserve"> </w:t>
      </w:r>
      <w:r w:rsidRPr="00274EBA">
        <w:rPr>
          <w:rFonts w:ascii="Traditional Arabic" w:hAnsi="Traditional Arabic" w:cs="Traditional Arabic"/>
          <w:color w:val="000000"/>
          <w:sz w:val="28"/>
          <w:szCs w:val="28"/>
          <w:rtl/>
          <w:lang w:bidi="ar-EG"/>
        </w:rPr>
        <w:t>خ د ج)</w:t>
      </w:r>
      <w:r w:rsidRPr="00274EBA">
        <w:rPr>
          <w:rFonts w:ascii="Traditional Arabic" w:hAnsi="Traditional Arabic" w:cs="Traditional Arabic"/>
          <w:sz w:val="28"/>
          <w:szCs w:val="28"/>
          <w:rtl/>
          <w:lang w:bidi="ar-EG"/>
        </w:rPr>
        <w:t>.</w:t>
      </w:r>
    </w:p>
  </w:footnote>
  <w:footnote w:id="947">
    <w:p w:rsidR="00AD01F0" w:rsidRPr="00274EBA" w:rsidRDefault="00AD01F0" w:rsidP="00885DE1">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صحيح مسلم</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قراءة الفاتحة في كل ركعة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/296رقم395.</w:t>
      </w:r>
    </w:p>
  </w:footnote>
  <w:footnote w:id="948">
    <w:p w:rsidR="00AD01F0" w:rsidRPr="00274EBA" w:rsidRDefault="00AD01F0" w:rsidP="00885D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 xml:space="preserve">حمد15/324رقم9529-القراءة خلف </w:t>
      </w:r>
      <w:r w:rsidRPr="00274EBA">
        <w:rPr>
          <w:rFonts w:ascii="Traditional Arabic" w:hAnsi="Traditional Arabic" w:cs="Traditional Arabic" w:hint="cs"/>
          <w:sz w:val="28"/>
          <w:szCs w:val="28"/>
          <w:rtl/>
        </w:rPr>
        <w:t xml:space="preserve">الإمام للبخاري،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:3رقم:7-مسند البزار17/18رقم9525-المستدرك</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/365رقم</w:t>
      </w:r>
      <w:r w:rsidRPr="00274EBA">
        <w:rPr>
          <w:rFonts w:ascii="Traditional Arabic" w:hAnsi="Traditional Arabic" w:cs="Traditional Arabic" w:hint="cs"/>
          <w:sz w:val="28"/>
          <w:szCs w:val="28"/>
          <w:rtl/>
        </w:rPr>
        <w:t>872،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صحيح لا غبار </w:t>
      </w:r>
      <w:r w:rsidRPr="00274EBA">
        <w:rPr>
          <w:rFonts w:ascii="Traditional Arabic" w:hAnsi="Traditional Arabic" w:cs="Traditional Arabic" w:hint="cs"/>
          <w:sz w:val="28"/>
          <w:szCs w:val="28"/>
          <w:rtl/>
        </w:rPr>
        <w:t>عليه، ووافق</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الذهبي-سنن أبي داود</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ترك القراءة في صلاته بفاتحة الكتاب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1/216رقم820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الدارقطني</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قراءة أم الكتاب في الصلاة وخلف الإمام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2/103رقم1224-</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,كتاب:الصلاة,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فرض القراءة في كل ركعة بعد التعوذ</w:t>
      </w:r>
      <w:r w:rsidRPr="00274EBA">
        <w:rPr>
          <w:rFonts w:ascii="Traditional Arabic" w:hAnsi="Traditional Arabic" w:cs="Traditional Arabic"/>
          <w:sz w:val="28"/>
          <w:szCs w:val="28"/>
          <w:rtl/>
        </w:rPr>
        <w:t xml:space="preserve"> 2/55رقم2361.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والحديث ضعفه الزيلعي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(نصب الراية1/</w:t>
      </w:r>
      <w:r w:rsidRPr="00274EBA">
        <w:rPr>
          <w:rFonts w:ascii="Traditional Arabic" w:hAnsi="Traditional Arabic" w:cs="Traditional Arabic" w:hint="cs"/>
          <w:sz w:val="28"/>
          <w:szCs w:val="28"/>
          <w:rtl/>
        </w:rPr>
        <w:t>367)، وابن</w:t>
      </w:r>
      <w:r w:rsidRPr="00274EBA">
        <w:rPr>
          <w:rFonts w:ascii="Traditional Arabic" w:hAnsi="Traditional Arabic" w:cs="Traditional Arabic"/>
          <w:sz w:val="28"/>
          <w:szCs w:val="28"/>
          <w:rtl/>
        </w:rPr>
        <w:t xml:space="preserve"> حجر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الدراية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/38رقم</w:t>
      </w:r>
      <w:r w:rsidRPr="00274EBA">
        <w:rPr>
          <w:rFonts w:ascii="Traditional Arabic" w:hAnsi="Traditional Arabic" w:cs="Traditional Arabic" w:hint="cs"/>
          <w:sz w:val="28"/>
          <w:szCs w:val="28"/>
          <w:rtl/>
        </w:rPr>
        <w:t>154)، وقد</w:t>
      </w:r>
      <w:r w:rsidRPr="00274EBA">
        <w:rPr>
          <w:rFonts w:ascii="Traditional Arabic" w:hAnsi="Traditional Arabic" w:cs="Traditional Arabic"/>
          <w:sz w:val="28"/>
          <w:szCs w:val="28"/>
          <w:rtl/>
        </w:rPr>
        <w:t xml:space="preserve"> سبق تصحيح الحاكم والذهبي 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وصححه الألباني(صحيح سنن أبي داود3/402).</w:t>
      </w:r>
    </w:p>
  </w:footnote>
  <w:footnote w:id="949">
    <w:p w:rsidR="00AD01F0" w:rsidRPr="00274EBA" w:rsidRDefault="00AD01F0" w:rsidP="00885DE1">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أحمد17/30رقم10998-القراءة خلف الإمام</w:t>
      </w:r>
      <w:r w:rsidRPr="00274EBA">
        <w:rPr>
          <w:rFonts w:ascii="Traditional Arabic" w:hAnsi="Traditional Arabic" w:cs="Traditional Arabic" w:hint="cs"/>
          <w:sz w:val="28"/>
          <w:szCs w:val="28"/>
          <w:rtl/>
        </w:rPr>
        <w:t xml:space="preserve"> للبخاري,</w:t>
      </w:r>
      <w:r w:rsidRPr="00274EBA">
        <w:rPr>
          <w:rFonts w:ascii="Traditional Arabic" w:hAnsi="Traditional Arabic" w:cs="Traditional Arabic"/>
          <w:sz w:val="28"/>
          <w:szCs w:val="28"/>
          <w:rtl/>
        </w:rPr>
        <w:t xml:space="preserve"> ص:5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رقم13-صحيح بن حبان</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ذكر إيقاع النقص على الصلاة إذا لم يقرأ فيها بفاتحة الكتاب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1/92رقم1790-سنن أبي داود</w:t>
      </w:r>
      <w:r w:rsidRPr="00274EBA">
        <w:rPr>
          <w:rFonts w:ascii="Traditional Arabic" w:hAnsi="Traditional Arabic" w:cs="Traditional Arabic" w:hint="cs"/>
          <w:sz w:val="28"/>
          <w:szCs w:val="28"/>
          <w:rtl/>
        </w:rPr>
        <w:t xml:space="preserve">,كتاب: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ترك القراءة في صلاته بفاتحة الكتاب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1/2016رقم818-مسند أبي يعلى2/417رقم1210</w:t>
      </w:r>
      <w:r w:rsidRPr="00274EBA">
        <w:rPr>
          <w:rFonts w:ascii="Traditional Arabic" w:hAnsi="Traditional Arabic" w:cs="Traditional Arabic" w:hint="cs"/>
          <w:sz w:val="28"/>
          <w:szCs w:val="28"/>
          <w:rtl/>
        </w:rPr>
        <w:t>-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الاقتصار على قراءة بعض السورة</w:t>
      </w:r>
      <w:r w:rsidRPr="00274EBA">
        <w:rPr>
          <w:rFonts w:ascii="Traditional Arabic" w:hAnsi="Traditional Arabic" w:cs="Traditional Arabic"/>
          <w:sz w:val="28"/>
          <w:szCs w:val="28"/>
          <w:rtl/>
        </w:rPr>
        <w:t xml:space="preserve"> 2/87 رقم 2459</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روي مرفوعا وموقوفا وأشار الدارقطني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العلل11/324رقم</w:t>
      </w:r>
      <w:r w:rsidRPr="00274EBA">
        <w:rPr>
          <w:rFonts w:ascii="Traditional Arabic" w:hAnsi="Traditional Arabic" w:cs="Traditional Arabic" w:hint="cs"/>
          <w:sz w:val="28"/>
          <w:szCs w:val="28"/>
          <w:rtl/>
        </w:rPr>
        <w:t>2313) إل</w:t>
      </w:r>
      <w:r w:rsidRPr="00274EBA">
        <w:rPr>
          <w:rFonts w:ascii="Traditional Arabic" w:hAnsi="Traditional Arabic" w:cs="Traditional Arabic" w:hint="eastAsia"/>
          <w:sz w:val="28"/>
          <w:szCs w:val="28"/>
          <w:rtl/>
        </w:rPr>
        <w:t>ى</w:t>
      </w:r>
      <w:r w:rsidRPr="00274EBA">
        <w:rPr>
          <w:rFonts w:ascii="Traditional Arabic" w:hAnsi="Traditional Arabic" w:cs="Traditional Arabic"/>
          <w:sz w:val="28"/>
          <w:szCs w:val="28"/>
          <w:rtl/>
        </w:rPr>
        <w:t xml:space="preserve"> أنه لا يصح مرفوعا.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لكن صححه ابن حبان-كما مر معنا-</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ابن حجر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(التلخيص الحبير1/</w:t>
      </w:r>
      <w:r w:rsidRPr="00274EBA">
        <w:rPr>
          <w:rFonts w:ascii="Traditional Arabic" w:hAnsi="Traditional Arabic" w:cs="Traditional Arabic" w:hint="cs"/>
          <w:sz w:val="28"/>
          <w:szCs w:val="28"/>
          <w:rtl/>
        </w:rPr>
        <w:t xml:space="preserve">567)، والألباني في </w:t>
      </w:r>
      <w:r w:rsidRPr="00274EBA">
        <w:rPr>
          <w:rFonts w:ascii="Traditional Arabic" w:hAnsi="Traditional Arabic" w:cs="Traditional Arabic"/>
          <w:sz w:val="28"/>
          <w:szCs w:val="28"/>
          <w:rtl/>
        </w:rPr>
        <w:t xml:space="preserve">(التعليقات الحسان3/299رقم1787). والراجح </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نه صحيح بشواهده.</w:t>
      </w:r>
    </w:p>
  </w:footnote>
  <w:footnote w:id="95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سنن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ماجة للسيوطي1/60-حاشية السندي على سنن ابن ماجه1/277-نيل الأوطار2/247.</w:t>
      </w:r>
    </w:p>
  </w:footnote>
  <w:footnote w:id="951">
    <w:p w:rsidR="00AD01F0" w:rsidRPr="00274EBA" w:rsidRDefault="00AD01F0" w:rsidP="00885DE1">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 كتاب: الصلاة,</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قراءة الفاتحة في كل ركعة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1/296رقم395</w:t>
      </w:r>
      <w:r w:rsidRPr="00274EBA">
        <w:rPr>
          <w:rFonts w:ascii="Traditional Arabic" w:hAnsi="Traditional Arabic" w:cs="Traditional Arabic" w:hint="cs"/>
          <w:sz w:val="28"/>
          <w:szCs w:val="28"/>
          <w:rtl/>
          <w:lang w:bidi="ar-EG"/>
        </w:rPr>
        <w:t>.</w:t>
      </w:r>
    </w:p>
  </w:footnote>
  <w:footnote w:id="952">
    <w:p w:rsidR="00AD01F0" w:rsidRPr="00274EBA" w:rsidRDefault="00AD01F0">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شرح مسلم للنووي 4/103.</w:t>
      </w:r>
    </w:p>
  </w:footnote>
  <w:footnote w:id="953">
    <w:p w:rsidR="00AD01F0" w:rsidRPr="00274EBA" w:rsidRDefault="00AD01F0" w:rsidP="00885DE1">
      <w:pPr>
        <w:pStyle w:val="NoSpacing"/>
        <w:rPr>
          <w:rFonts w:ascii="Traditional Arabic" w:hAnsi="Traditional Arabic" w:cs="Traditional Arabic"/>
          <w:b/>
          <w:bCs/>
          <w:color w:val="80000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w:t>
      </w:r>
      <w:r w:rsidRPr="00274EBA">
        <w:rPr>
          <w:rFonts w:ascii="Traditional Arabic" w:hAnsi="Traditional Arabic" w:cs="Traditional Arabic" w:hint="cs"/>
          <w:sz w:val="28"/>
          <w:szCs w:val="28"/>
          <w:rtl/>
        </w:rPr>
        <w:t>رواه: أحم</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في مسنده31/64رقم18774-سنن الترمذي</w:t>
      </w:r>
      <w:r w:rsidRPr="00274EBA">
        <w:rPr>
          <w:rFonts w:ascii="Traditional Arabic" w:hAnsi="Traditional Arabic" w:cs="Traditional Arabic" w:hint="cs"/>
          <w:sz w:val="28"/>
          <w:szCs w:val="28"/>
          <w:rtl/>
        </w:rPr>
        <w:t xml:space="preserve">, أبواب الحج,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فيمن أدرك الإمام بجمع فقد أدرك الحج</w:t>
      </w:r>
      <w:r w:rsidRPr="00274EBA">
        <w:rPr>
          <w:rFonts w:ascii="Traditional Arabic" w:hAnsi="Traditional Arabic" w:cs="Traditional Arabic"/>
          <w:sz w:val="28"/>
          <w:szCs w:val="28"/>
          <w:rtl/>
        </w:rPr>
        <w:t xml:space="preserve"> 2/229رقم889-سنن النسائي</w:t>
      </w:r>
      <w:r w:rsidRPr="00274EBA">
        <w:rPr>
          <w:rFonts w:ascii="Traditional Arabic" w:hAnsi="Traditional Arabic" w:cs="Traditional Arabic" w:hint="cs"/>
          <w:sz w:val="28"/>
          <w:szCs w:val="28"/>
          <w:rtl/>
        </w:rPr>
        <w:t>, كتاب المناسك: فرض الوقف بعرفة 4</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159</w:t>
      </w:r>
      <w:r w:rsidRPr="00274EBA">
        <w:rPr>
          <w:rFonts w:ascii="Traditional Arabic" w:hAnsi="Traditional Arabic" w:cs="Traditional Arabic"/>
          <w:sz w:val="28"/>
          <w:szCs w:val="28"/>
          <w:rtl/>
        </w:rPr>
        <w:t>رقم</w:t>
      </w:r>
      <w:r w:rsidRPr="00274EBA">
        <w:rPr>
          <w:rFonts w:ascii="Traditional Arabic" w:hAnsi="Traditional Arabic" w:cs="Traditional Arabic" w:hint="cs"/>
          <w:sz w:val="28"/>
          <w:szCs w:val="28"/>
          <w:rtl/>
        </w:rPr>
        <w:t>3997-</w:t>
      </w:r>
      <w:r w:rsidRPr="00274EBA">
        <w:rPr>
          <w:rFonts w:ascii="Traditional Arabic" w:hAnsi="Traditional Arabic" w:cs="Traditional Arabic"/>
          <w:sz w:val="28"/>
          <w:szCs w:val="28"/>
          <w:rtl/>
        </w:rPr>
        <w:t>سنن ابن ماجه</w:t>
      </w:r>
      <w:r w:rsidRPr="00274EBA">
        <w:rPr>
          <w:rFonts w:ascii="Traditional Arabic" w:hAnsi="Traditional Arabic" w:cs="Traditional Arabic" w:hint="cs"/>
          <w:sz w:val="28"/>
          <w:szCs w:val="28"/>
          <w:rtl/>
        </w:rPr>
        <w:t>,كتاب المناسك,</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من أتى عرفة، قبل الفجر، ليلة جمع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2/1003رقم3015-المستدرك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/635رقم</w:t>
      </w:r>
      <w:r w:rsidRPr="00274EBA">
        <w:rPr>
          <w:rFonts w:ascii="Traditional Arabic" w:hAnsi="Traditional Arabic" w:cs="Traditional Arabic" w:hint="cs"/>
          <w:sz w:val="28"/>
          <w:szCs w:val="28"/>
          <w:rtl/>
        </w:rPr>
        <w:t>1703، وصحح</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على </w:t>
      </w:r>
      <w:r w:rsidRPr="00274EBA">
        <w:rPr>
          <w:rFonts w:ascii="Traditional Arabic" w:hAnsi="Traditional Arabic" w:cs="Traditional Arabic" w:hint="cs"/>
          <w:sz w:val="28"/>
          <w:szCs w:val="28"/>
          <w:rtl/>
        </w:rPr>
        <w:t>شرطهما، وسك</w:t>
      </w:r>
      <w:r w:rsidRPr="00274EBA">
        <w:rPr>
          <w:rFonts w:ascii="Traditional Arabic" w:hAnsi="Traditional Arabic" w:cs="Traditional Arabic" w:hint="eastAsia"/>
          <w:sz w:val="28"/>
          <w:szCs w:val="28"/>
          <w:rtl/>
        </w:rPr>
        <w:t>ت</w:t>
      </w:r>
      <w:r w:rsidRPr="00274EBA">
        <w:rPr>
          <w:rFonts w:ascii="Traditional Arabic" w:hAnsi="Traditional Arabic" w:cs="Traditional Arabic" w:hint="cs"/>
          <w:sz w:val="28"/>
          <w:szCs w:val="28"/>
          <w:rtl/>
        </w:rPr>
        <w:t xml:space="preserve"> عنه</w:t>
      </w:r>
      <w:r w:rsidRPr="00274EBA">
        <w:rPr>
          <w:rFonts w:ascii="Traditional Arabic" w:hAnsi="Traditional Arabic" w:cs="Traditional Arabic"/>
          <w:sz w:val="28"/>
          <w:szCs w:val="28"/>
          <w:rtl/>
        </w:rPr>
        <w:t xml:space="preserve"> الذهبي</w:t>
      </w:r>
      <w:r w:rsidRPr="00274EBA">
        <w:rPr>
          <w:rFonts w:ascii="Traditional Arabic" w:hAnsi="Traditional Arabic" w:cs="Traditional Arabic" w:hint="cs"/>
          <w:sz w:val="28"/>
          <w:szCs w:val="28"/>
          <w:rtl/>
        </w:rPr>
        <w:t>.</w:t>
      </w:r>
    </w:p>
  </w:footnote>
  <w:footnote w:id="95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المجموع3/363.</w:t>
      </w:r>
    </w:p>
  </w:footnote>
  <w:footnote w:id="955">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المحلى2/269.</w:t>
      </w:r>
    </w:p>
  </w:footnote>
  <w:footnote w:id="9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المغني1/406.</w:t>
      </w:r>
    </w:p>
  </w:footnote>
  <w:footnote w:id="957">
    <w:p w:rsidR="00AD01F0" w:rsidRPr="00274EBA" w:rsidRDefault="00AD01F0" w:rsidP="00A1361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cs"/>
          <w:sz w:val="28"/>
          <w:szCs w:val="28"/>
          <w:rtl/>
          <w:lang w:bidi="ar-EG"/>
        </w:rPr>
        <w:t>سبق, ص167.</w:t>
      </w:r>
    </w:p>
  </w:footnote>
  <w:footnote w:id="958">
    <w:p w:rsidR="00AD01F0" w:rsidRPr="00274EBA" w:rsidRDefault="00AD01F0" w:rsidP="00A1361C">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cs"/>
          <w:sz w:val="28"/>
          <w:szCs w:val="28"/>
          <w:rtl/>
          <w:lang w:bidi="ar-EG"/>
        </w:rPr>
        <w:t>سبق, ص: 167.</w:t>
      </w:r>
    </w:p>
  </w:footnote>
  <w:footnote w:id="959">
    <w:p w:rsidR="00AD01F0" w:rsidRPr="00274EBA" w:rsidRDefault="00AD01F0" w:rsidP="00A1361C">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cs"/>
          <w:sz w:val="28"/>
          <w:szCs w:val="28"/>
          <w:rtl/>
          <w:lang w:bidi="ar-EG"/>
        </w:rPr>
        <w:t>سبق, ص:167.</w:t>
      </w:r>
    </w:p>
  </w:footnote>
  <w:footnote w:id="960">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sz w:val="28"/>
          <w:szCs w:val="28"/>
          <w:rtl/>
          <w:lang w:bidi="ar-EG"/>
        </w:rPr>
        <w:t>المحلى2/270.</w:t>
      </w:r>
    </w:p>
  </w:footnote>
  <w:footnote w:id="961">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1/406.</w:t>
      </w:r>
    </w:p>
  </w:footnote>
  <w:footnote w:id="962">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المبسوط1/200.</w:t>
      </w:r>
    </w:p>
  </w:footnote>
  <w:footnote w:id="963">
    <w:p w:rsidR="00AD01F0" w:rsidRPr="00274EBA" w:rsidRDefault="00AD01F0" w:rsidP="00885DE1">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عليه من حديث أبي هريرة: صحيح البخاري</w:t>
      </w:r>
      <w:r w:rsidRPr="00274EBA">
        <w:rPr>
          <w:rFonts w:ascii="Traditional Arabic" w:hAnsi="Traditional Arabic" w:cs="Traditional Arabic" w:hint="cs"/>
          <w:sz w:val="28"/>
          <w:szCs w:val="28"/>
          <w:rtl/>
        </w:rPr>
        <w:t xml:space="preserve">,كتاب: الأذان,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القراءة للإمام والمأموم في الصلوات كلها، في الحضر والسفر، وما يجهر فيها وما يخافت</w:t>
      </w:r>
      <w:r w:rsidRPr="00274EBA">
        <w:rPr>
          <w:rFonts w:ascii="Traditional Arabic" w:hAnsi="Traditional Arabic" w:cs="Traditional Arabic"/>
          <w:sz w:val="28"/>
          <w:szCs w:val="28"/>
          <w:rtl/>
          <w:lang w:bidi="ar-EG"/>
        </w:rPr>
        <w:t>1/152رقم</w:t>
      </w:r>
      <w:r w:rsidRPr="00274EBA">
        <w:rPr>
          <w:rFonts w:ascii="Traditional Arabic" w:hAnsi="Traditional Arabic" w:cs="Traditional Arabic" w:hint="cs"/>
          <w:sz w:val="28"/>
          <w:szCs w:val="28"/>
          <w:rtl/>
          <w:lang w:bidi="ar-EG"/>
        </w:rPr>
        <w:t>757-صحيح</w:t>
      </w:r>
      <w:r w:rsidRPr="00274EBA">
        <w:rPr>
          <w:rFonts w:ascii="Traditional Arabic" w:hAnsi="Traditional Arabic" w:cs="Traditional Arabic"/>
          <w:sz w:val="28"/>
          <w:szCs w:val="28"/>
          <w:rtl/>
          <w:lang w:bidi="ar-EG"/>
        </w:rPr>
        <w:t xml:space="preserve"> مسلم</w:t>
      </w:r>
      <w:r w:rsidRPr="00274EBA">
        <w:rPr>
          <w:rFonts w:ascii="Traditional Arabic" w:hAnsi="Traditional Arabic" w:cs="Traditional Arabic" w:hint="cs"/>
          <w:sz w:val="28"/>
          <w:szCs w:val="28"/>
          <w:rtl/>
          <w:lang w:bidi="ar-EG"/>
        </w:rPr>
        <w:t xml:space="preserve">, كتاب: الصلاة,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قراءة الفاتحة في كل ركعة، وإنه إذا لم يحسن الفاتحة، ولا أمكنه تعلمها قرأ ما تيسر له من غيرها</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sz w:val="28"/>
          <w:szCs w:val="28"/>
          <w:rtl/>
          <w:lang w:bidi="ar-EG"/>
        </w:rPr>
        <w:t xml:space="preserve"> 1/297رقم397.</w:t>
      </w:r>
    </w:p>
  </w:footnote>
  <w:footnote w:id="964">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-الشرح الممتع3/298.</w:t>
      </w:r>
    </w:p>
  </w:footnote>
  <w:footnote w:id="965">
    <w:p w:rsidR="00AD01F0" w:rsidRPr="00274EBA" w:rsidRDefault="00AD01F0" w:rsidP="00F4470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-عِمارة بن أُكَيْمَة </w:t>
      </w:r>
      <w:r w:rsidRPr="00274EBA">
        <w:rPr>
          <w:rFonts w:ascii="Traditional Arabic" w:hAnsi="Traditional Arabic" w:cs="Traditional Arabic" w:hint="cs"/>
          <w:sz w:val="28"/>
          <w:szCs w:val="28"/>
          <w:rtl/>
        </w:rPr>
        <w:t>الليثي، المدني،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التابعين، رو</w:t>
      </w:r>
      <w:r w:rsidRPr="00274EBA">
        <w:rPr>
          <w:rFonts w:ascii="Traditional Arabic" w:hAnsi="Traditional Arabic" w:cs="Traditional Arabic" w:hint="eastAsia"/>
          <w:sz w:val="28"/>
          <w:szCs w:val="28"/>
          <w:rtl/>
        </w:rPr>
        <w:t>ى</w:t>
      </w:r>
      <w:r w:rsidRPr="00274EBA">
        <w:rPr>
          <w:rFonts w:ascii="Traditional Arabic" w:hAnsi="Traditional Arabic" w:cs="Traditional Arabic"/>
          <w:sz w:val="28"/>
          <w:szCs w:val="28"/>
          <w:rtl/>
        </w:rPr>
        <w:t xml:space="preserve"> له </w:t>
      </w:r>
      <w:r w:rsidRPr="00274EBA">
        <w:rPr>
          <w:rFonts w:ascii="Traditional Arabic" w:hAnsi="Traditional Arabic" w:cs="Traditional Arabic" w:hint="cs"/>
          <w:sz w:val="28"/>
          <w:szCs w:val="28"/>
          <w:rtl/>
        </w:rPr>
        <w:t>أصحاب السنن الأربعة،</w:t>
      </w:r>
      <w:r w:rsidRPr="00274EBA">
        <w:rPr>
          <w:rFonts w:ascii="Traditional Arabic" w:hAnsi="Traditional Arabic" w:cs="Traditional Arabic"/>
          <w:sz w:val="28"/>
          <w:szCs w:val="28"/>
          <w:rtl/>
        </w:rPr>
        <w:t xml:space="preserve"> وثقه ابن حجر وغيره. وقول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حزم في تجهيله مبني على ما ذكره ابن سعد في الطبقات(5/249)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 أنه شيخ مجهول لا يحتج به, بناءً على أنه لم يرو عنه سوى الزهري,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لكن بالبحث تبين </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 xml:space="preserve">نه قد روى عنه غير الزهري, ذكر في تهذيب الكمال(17/414) </w:t>
      </w:r>
      <w:r w:rsidRPr="00274EBA">
        <w:rPr>
          <w:rFonts w:ascii="Traditional Arabic" w:hAnsi="Traditional Arabic" w:cs="Traditional Arabic" w:hint="cs"/>
          <w:sz w:val="28"/>
          <w:szCs w:val="28"/>
          <w:rtl/>
        </w:rPr>
        <w:t xml:space="preserve">ممن </w:t>
      </w:r>
      <w:r w:rsidRPr="00274EBA">
        <w:rPr>
          <w:rFonts w:ascii="Traditional Arabic" w:hAnsi="Traditional Arabic" w:cs="Traditional Arabic"/>
          <w:sz w:val="28"/>
          <w:szCs w:val="28"/>
          <w:rtl/>
        </w:rPr>
        <w:t xml:space="preserve"> روى عنه  عبد الرحمن بن معاوية بن الحويرث الزرقي, وجاء في إكمال تهذيب الكمال لمغلطاي(10/5)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أن ممن روى عنه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كذلك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أخوه عمر بن مسلم,وبذلك ترتفع جهالته.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وذكره ابن حجر في تهذيب التهذيب(7/411)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قال: ابن البرقى في باب: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لم تشتهر عنه الرواية واحتملت روايته لرواية الثقات عنه ولم يغمز.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تهذيب التهذيب7/411-التاريخ الكبير للبخاري6/498-تاريخ الإسلام3/112)</w:t>
      </w:r>
      <w:r w:rsidRPr="00274EBA">
        <w:rPr>
          <w:rFonts w:ascii="Traditional Arabic" w:hAnsi="Traditional Arabic" w:cs="Traditional Arabic" w:hint="cs"/>
          <w:sz w:val="28"/>
          <w:szCs w:val="28"/>
          <w:rtl/>
        </w:rPr>
        <w:t>.</w:t>
      </w:r>
    </w:p>
  </w:footnote>
  <w:footnote w:id="966">
    <w:p w:rsidR="00AD01F0" w:rsidRPr="00274EBA" w:rsidRDefault="00AD01F0" w:rsidP="00A1361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-سبق تخريجه</w:t>
      </w:r>
      <w:r w:rsidRPr="00274EBA">
        <w:rPr>
          <w:rFonts w:ascii="Traditional Arabic" w:hAnsi="Traditional Arabic" w:cs="Traditional Arabic" w:hint="cs"/>
          <w:sz w:val="28"/>
          <w:szCs w:val="28"/>
          <w:rtl/>
        </w:rPr>
        <w:t>, ص167.</w:t>
      </w:r>
    </w:p>
  </w:footnote>
  <w:footnote w:id="967">
    <w:p w:rsidR="00AD01F0" w:rsidRPr="00274EBA" w:rsidRDefault="00AD01F0" w:rsidP="00F4470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المحلى2/269.</w:t>
      </w:r>
    </w:p>
  </w:footnote>
  <w:footnote w:id="968">
    <w:p w:rsidR="00AD01F0" w:rsidRPr="00274EBA" w:rsidRDefault="00AD01F0" w:rsidP="00F44705">
      <w:pPr>
        <w:pStyle w:val="NoSpacing"/>
        <w:rPr>
          <w:rFonts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-تفسير ابن كثير4/291.</w:t>
      </w:r>
    </w:p>
  </w:footnote>
  <w:footnote w:id="969">
    <w:p w:rsidR="00AD01F0" w:rsidRPr="00274EBA" w:rsidRDefault="00AD01F0" w:rsidP="005B4A52">
      <w:pPr>
        <w:pStyle w:val="FootnoteText"/>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 1/404</w:t>
      </w:r>
      <w:r w:rsidRPr="00274EBA">
        <w:rPr>
          <w:rFonts w:ascii="Traditional Arabic" w:hAnsi="Traditional Arabic" w:cs="Traditional Arabic" w:hint="cs"/>
          <w:sz w:val="28"/>
          <w:szCs w:val="28"/>
          <w:rtl/>
        </w:rPr>
        <w:t>, 405.</w:t>
      </w:r>
    </w:p>
  </w:footnote>
  <w:footnote w:id="970">
    <w:p w:rsidR="00AD01F0" w:rsidRPr="00274EBA" w:rsidRDefault="00AD01F0">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الفتاوى الكبرى2/290</w:t>
      </w:r>
      <w:r w:rsidRPr="00274EBA">
        <w:rPr>
          <w:rFonts w:cs="Traditional Arabic" w:hint="cs"/>
          <w:sz w:val="28"/>
          <w:szCs w:val="28"/>
          <w:rtl/>
        </w:rPr>
        <w:t>.</w:t>
      </w:r>
    </w:p>
  </w:footnote>
  <w:footnote w:id="971">
    <w:p w:rsidR="00AD01F0" w:rsidRPr="00274EBA" w:rsidRDefault="00AD01F0" w:rsidP="00A1361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سبق تخريجه. ص: 170.</w:t>
      </w:r>
    </w:p>
  </w:footnote>
  <w:footnote w:id="972">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-يقال: قمصته </w:t>
      </w:r>
      <w:r w:rsidRPr="00274EBA">
        <w:rPr>
          <w:rFonts w:ascii="Traditional Arabic" w:hAnsi="Traditional Arabic" w:cs="Traditional Arabic" w:hint="cs"/>
          <w:sz w:val="28"/>
          <w:szCs w:val="28"/>
          <w:rtl/>
        </w:rPr>
        <w:t>قميصا،</w:t>
      </w:r>
      <w:r w:rsidRPr="00274EBA">
        <w:rPr>
          <w:rFonts w:ascii="Traditional Arabic" w:hAnsi="Traditional Arabic" w:cs="Traditional Arabic"/>
          <w:sz w:val="28"/>
          <w:szCs w:val="28"/>
          <w:rtl/>
        </w:rPr>
        <w:t xml:space="preserve"> إذا ألبسته </w:t>
      </w:r>
      <w:r w:rsidRPr="00274EBA">
        <w:rPr>
          <w:rFonts w:ascii="Traditional Arabic" w:hAnsi="Traditional Arabic" w:cs="Traditional Arabic" w:hint="cs"/>
          <w:sz w:val="28"/>
          <w:szCs w:val="28"/>
          <w:rtl/>
        </w:rPr>
        <w:t>إياه،</w:t>
      </w:r>
      <w:r w:rsidRPr="00274EBA">
        <w:rPr>
          <w:rFonts w:ascii="Traditional Arabic" w:hAnsi="Traditional Arabic" w:cs="Traditional Arabic"/>
          <w:sz w:val="28"/>
          <w:szCs w:val="28"/>
          <w:rtl/>
        </w:rPr>
        <w:t xml:space="preserve"> والقميص </w:t>
      </w:r>
      <w:r w:rsidRPr="00274EBA">
        <w:rPr>
          <w:rFonts w:ascii="Traditional Arabic" w:hAnsi="Traditional Arabic" w:cs="Traditional Arabic" w:hint="cs"/>
          <w:sz w:val="28"/>
          <w:szCs w:val="28"/>
          <w:rtl/>
        </w:rPr>
        <w:t>معروف</w:t>
      </w:r>
      <w:r w:rsidRPr="00274EBA">
        <w:rPr>
          <w:rFonts w:ascii="Traditional Arabic" w:hAnsi="Traditional Arabic" w:cs="Traditional Arabic"/>
          <w:sz w:val="28"/>
          <w:szCs w:val="28"/>
          <w:rtl/>
        </w:rPr>
        <w:t>(النهاية في غريب الحديث والأثر</w:t>
      </w:r>
      <w:r w:rsidRPr="00274EBA">
        <w:rPr>
          <w:rFonts w:ascii="Traditional Arabic" w:hAnsi="Traditional Arabic" w:cs="Traditional Arabic" w:hint="cs"/>
          <w:sz w:val="28"/>
          <w:szCs w:val="28"/>
          <w:rtl/>
        </w:rPr>
        <w:t xml:space="preserve"> 4</w:t>
      </w:r>
      <w:r w:rsidRPr="00274EBA">
        <w:rPr>
          <w:rFonts w:ascii="Traditional Arabic" w:hAnsi="Traditional Arabic" w:cs="Traditional Arabic"/>
          <w:sz w:val="28"/>
          <w:szCs w:val="28"/>
          <w:rtl/>
        </w:rPr>
        <w:t xml:space="preserve">/108-لسان </w:t>
      </w:r>
      <w:r w:rsidRPr="00274EBA">
        <w:rPr>
          <w:rFonts w:ascii="Traditional Arabic" w:hAnsi="Traditional Arabic" w:cs="Traditional Arabic" w:hint="cs"/>
          <w:sz w:val="28"/>
          <w:szCs w:val="28"/>
          <w:rtl/>
        </w:rPr>
        <w:t>العرب 7/82,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 م</w:t>
      </w:r>
      <w:r w:rsidRPr="00274EBA">
        <w:rPr>
          <w:rFonts w:ascii="Traditional Arabic" w:hAnsi="Traditional Arabic" w:cs="Traditional Arabic" w:hint="cs"/>
          <w:sz w:val="28"/>
          <w:szCs w:val="28"/>
          <w:rtl/>
        </w:rPr>
        <w:t xml:space="preserve"> ص)</w:t>
      </w:r>
      <w:r w:rsidRPr="00274EBA">
        <w:rPr>
          <w:rFonts w:ascii="Traditional Arabic" w:hAnsi="Traditional Arabic" w:cs="Traditional Arabic"/>
          <w:sz w:val="28"/>
          <w:szCs w:val="28"/>
          <w:rtl/>
        </w:rPr>
        <w:t>.</w:t>
      </w:r>
    </w:p>
    <w:p w:rsidR="00AD01F0" w:rsidRPr="00274EBA" w:rsidRDefault="00AD01F0" w:rsidP="00013EE4">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أما قوله: "يؤزر</w:t>
      </w:r>
      <w:r w:rsidRPr="00274EBA">
        <w:rPr>
          <w:rFonts w:ascii="Traditional Arabic" w:hAnsi="Traditional Arabic" w:cs="Traditional Arabic" w:hint="cs"/>
          <w:sz w:val="28"/>
          <w:szCs w:val="28"/>
          <w:rtl/>
        </w:rPr>
        <w:t>"، فه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أن يجعل له </w:t>
      </w:r>
      <w:r w:rsidRPr="00274EBA">
        <w:rPr>
          <w:rFonts w:ascii="Traditional Arabic" w:hAnsi="Traditional Arabic" w:cs="Traditional Arabic" w:hint="cs"/>
          <w:sz w:val="28"/>
          <w:szCs w:val="28"/>
          <w:rtl/>
        </w:rPr>
        <w:t>إزارا، والإزار: ثوب</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يُحيط بالنصف الأسفل من </w:t>
      </w:r>
      <w:r w:rsidRPr="00274EBA">
        <w:rPr>
          <w:rFonts w:ascii="Traditional Arabic" w:hAnsi="Traditional Arabic" w:cs="Traditional Arabic" w:hint="cs"/>
          <w:sz w:val="28"/>
          <w:szCs w:val="28"/>
          <w:rtl/>
        </w:rPr>
        <w:t xml:space="preserve">البدن </w:t>
      </w:r>
      <w:r w:rsidRPr="00274EBA">
        <w:rPr>
          <w:rFonts w:ascii="Traditional Arabic" w:hAnsi="Traditional Arabic" w:cs="Traditional Arabic"/>
          <w:sz w:val="28"/>
          <w:szCs w:val="28"/>
          <w:rtl/>
        </w:rPr>
        <w:t xml:space="preserve">(شرح الزرقاني على موطأ مالك2/77-معجم اللغة العربية </w:t>
      </w:r>
      <w:r w:rsidRPr="00274EBA">
        <w:rPr>
          <w:rFonts w:ascii="Traditional Arabic" w:hAnsi="Traditional Arabic" w:cs="Traditional Arabic" w:hint="cs"/>
          <w:sz w:val="28"/>
          <w:szCs w:val="28"/>
          <w:rtl/>
        </w:rPr>
        <w:t xml:space="preserve">المعاصر </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1/87, </w:t>
      </w:r>
      <w:r w:rsidRPr="00274EBA">
        <w:rPr>
          <w:rFonts w:ascii="Traditional Arabic" w:hAnsi="Traditional Arabic" w:cs="Traditional Arabic"/>
          <w:sz w:val="28"/>
          <w:szCs w:val="28"/>
          <w:rtl/>
        </w:rPr>
        <w:t>مادة: أ ز ر).</w:t>
      </w:r>
    </w:p>
  </w:footnote>
  <w:footnote w:id="97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-رواه مالك في الموطأ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/315رقم761. بسند رجاله ثقات</w:t>
      </w:r>
      <w:r w:rsidRPr="00274EBA">
        <w:rPr>
          <w:rFonts w:ascii="Traditional Arabic" w:hAnsi="Traditional Arabic" w:cs="Traditional Arabic" w:hint="cs"/>
          <w:sz w:val="28"/>
          <w:szCs w:val="28"/>
          <w:rtl/>
        </w:rPr>
        <w:t>.</w:t>
      </w:r>
    </w:p>
  </w:footnote>
  <w:footnote w:id="974">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-المحكم والمحيط الأعظم 7/60-الصحاح</w:t>
      </w:r>
      <w:r w:rsidRPr="00274EBA">
        <w:rPr>
          <w:rFonts w:ascii="Traditional Arabic" w:hAnsi="Traditional Arabic" w:cs="Traditional Arabic" w:hint="cs"/>
          <w:sz w:val="28"/>
          <w:szCs w:val="28"/>
          <w:rtl/>
        </w:rPr>
        <w:t xml:space="preserve"> للجوهري 6/2188,</w:t>
      </w:r>
      <w:r w:rsidRPr="00274EBA">
        <w:rPr>
          <w:rFonts w:ascii="Traditional Arabic" w:hAnsi="Traditional Arabic" w:cs="Traditional Arabic"/>
          <w:sz w:val="28"/>
          <w:szCs w:val="28"/>
          <w:rtl/>
        </w:rPr>
        <w:t xml:space="preserve"> مادة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ك</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ن</w:t>
      </w:r>
      <w:r w:rsidRPr="00274EBA">
        <w:rPr>
          <w:rFonts w:ascii="Traditional Arabic" w:hAnsi="Traditional Arabic" w:cs="Traditional Arabic" w:hint="cs"/>
          <w:sz w:val="28"/>
          <w:szCs w:val="28"/>
          <w:rtl/>
        </w:rPr>
        <w:t>.</w:t>
      </w:r>
    </w:p>
  </w:footnote>
  <w:footnote w:id="975">
    <w:p w:rsidR="00AD01F0" w:rsidRPr="00274EBA" w:rsidRDefault="00AD01F0" w:rsidP="00614E47">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-الموسوعة الفقهية الكويتية13/237.</w:t>
      </w:r>
    </w:p>
  </w:footnote>
  <w:footnote w:id="976">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جمع الأنهر في شرح ملتقى الأبحر1/181-التاج والإكليل 3/3-الم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جموع 5/188-الكافي في فقه الإمام أحمد 1/353</w:t>
      </w:r>
      <w:r w:rsidRPr="00274EBA">
        <w:rPr>
          <w:rFonts w:ascii="Traditional Arabic" w:hAnsi="Traditional Arabic" w:cs="Traditional Arabic" w:hint="cs"/>
          <w:sz w:val="28"/>
          <w:szCs w:val="28"/>
          <w:rtl/>
        </w:rPr>
        <w:t>.</w:t>
      </w:r>
    </w:p>
  </w:footnote>
  <w:footnote w:id="977">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أحمد4/94رقم2219-سنن ابن ماجه</w:t>
      </w:r>
      <w:r w:rsidRPr="00274EBA">
        <w:rPr>
          <w:rFonts w:ascii="Traditional Arabic" w:hAnsi="Traditional Arabic" w:cs="Traditional Arabic" w:hint="cs"/>
          <w:sz w:val="28"/>
          <w:szCs w:val="28"/>
          <w:rtl/>
        </w:rPr>
        <w:t>, كتاب الجنائز, ب</w:t>
      </w:r>
      <w:r w:rsidRPr="00274EBA">
        <w:rPr>
          <w:rFonts w:ascii="Traditional Arabic" w:hAnsi="Traditional Arabic" w:cs="Traditional Arabic"/>
          <w:kern w:val="0"/>
          <w:sz w:val="28"/>
          <w:szCs w:val="28"/>
          <w:rtl/>
        </w:rPr>
        <w:t>اب ما جاء فيما يستحب من الكفن</w:t>
      </w:r>
      <w:r w:rsidRPr="00274EBA">
        <w:rPr>
          <w:rFonts w:ascii="Traditional Arabic" w:hAnsi="Traditional Arabic" w:cs="Traditional Arabic" w:hint="cs"/>
          <w:kern w:val="0"/>
          <w:sz w:val="28"/>
          <w:szCs w:val="28"/>
          <w:rtl/>
        </w:rPr>
        <w:t>1</w:t>
      </w:r>
      <w:r w:rsidRPr="00274EBA">
        <w:rPr>
          <w:rFonts w:ascii="Traditional Arabic" w:hAnsi="Traditional Arabic" w:cs="Traditional Arabic"/>
          <w:sz w:val="28"/>
          <w:szCs w:val="28"/>
          <w:rtl/>
        </w:rPr>
        <w:t xml:space="preserve"> /473رقم1472-</w:t>
      </w:r>
      <w:r w:rsidRPr="00274EBA">
        <w:rPr>
          <w:rFonts w:ascii="Traditional Arabic" w:hAnsi="Traditional Arabic" w:cs="Traditional Arabic" w:hint="cs"/>
          <w:sz w:val="28"/>
          <w:szCs w:val="28"/>
          <w:rtl/>
        </w:rPr>
        <w:t>الكبرى ل</w:t>
      </w:r>
      <w:r w:rsidRPr="00274EBA">
        <w:rPr>
          <w:rFonts w:ascii="Traditional Arabic" w:hAnsi="Traditional Arabic" w:cs="Traditional Arabic"/>
          <w:sz w:val="28"/>
          <w:szCs w:val="28"/>
          <w:rtl/>
        </w:rPr>
        <w:t>لنسائي</w:t>
      </w:r>
      <w:r w:rsidRPr="00274EBA">
        <w:rPr>
          <w:rFonts w:ascii="Traditional Arabic" w:hAnsi="Traditional Arabic" w:cs="Traditional Arabic" w:hint="cs"/>
          <w:sz w:val="28"/>
          <w:szCs w:val="28"/>
          <w:rtl/>
        </w:rPr>
        <w:t>, كتاب: الزينة,</w:t>
      </w:r>
      <w:r w:rsidRPr="00274EBA">
        <w:rPr>
          <w:rFonts w:ascii="Traditional Arabic" w:hAnsi="Traditional Arabic" w:cs="Traditional Arabic"/>
          <w:kern w:val="0"/>
          <w:sz w:val="28"/>
          <w:szCs w:val="28"/>
          <w:rtl/>
        </w:rPr>
        <w:t>الأمر بلبس الثياب البيض</w:t>
      </w:r>
      <w:r w:rsidRPr="00274EBA">
        <w:rPr>
          <w:rFonts w:ascii="Traditional Arabic" w:hAnsi="Traditional Arabic" w:cs="Traditional Arabic"/>
          <w:sz w:val="28"/>
          <w:szCs w:val="28"/>
          <w:rtl/>
        </w:rPr>
        <w:t xml:space="preserve"> 8/417رقم9565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 أبواب الجنائز,</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يستحب من الأكفان</w:t>
      </w:r>
      <w:r w:rsidRPr="00274EBA">
        <w:rPr>
          <w:rFonts w:ascii="Traditional Arabic" w:hAnsi="Traditional Arabic" w:cs="Traditional Arabic"/>
          <w:sz w:val="28"/>
          <w:szCs w:val="28"/>
          <w:rtl/>
        </w:rPr>
        <w:t xml:space="preserve"> 2/311رقم</w:t>
      </w:r>
      <w:r w:rsidRPr="00274EBA">
        <w:rPr>
          <w:rFonts w:ascii="Traditional Arabic" w:hAnsi="Traditional Arabic" w:cs="Traditional Arabic" w:hint="cs"/>
          <w:sz w:val="28"/>
          <w:szCs w:val="28"/>
          <w:rtl/>
        </w:rPr>
        <w:t>994،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 حس</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صحيح</w:t>
      </w:r>
      <w:r w:rsidRPr="00274EBA">
        <w:rPr>
          <w:rFonts w:ascii="Traditional Arabic" w:hAnsi="Traditional Arabic" w:cs="Traditional Arabic" w:hint="cs"/>
          <w:sz w:val="28"/>
          <w:szCs w:val="28"/>
          <w:rtl/>
        </w:rPr>
        <w:t xml:space="preserve">. وصححه </w:t>
      </w:r>
      <w:r w:rsidRPr="00274EBA">
        <w:rPr>
          <w:rFonts w:ascii="Traditional Arabic" w:hAnsi="Traditional Arabic" w:cs="Traditional Arabic"/>
          <w:sz w:val="28"/>
          <w:szCs w:val="28"/>
          <w:rtl/>
        </w:rPr>
        <w:t>ابن القطان والحاكم (</w:t>
      </w:r>
      <w:r w:rsidRPr="00274EBA">
        <w:rPr>
          <w:rFonts w:ascii="Traditional Arabic" w:hAnsi="Traditional Arabic" w:cs="Traditional Arabic" w:hint="cs"/>
          <w:sz w:val="28"/>
          <w:szCs w:val="28"/>
          <w:rtl/>
        </w:rPr>
        <w:t>انظر: البد</w:t>
      </w:r>
      <w:r w:rsidRPr="00274EBA">
        <w:rPr>
          <w:rFonts w:ascii="Traditional Arabic" w:hAnsi="Traditional Arabic" w:cs="Traditional Arabic" w:hint="eastAsia"/>
          <w:sz w:val="28"/>
          <w:szCs w:val="28"/>
          <w:rtl/>
        </w:rPr>
        <w:t>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المنير4/672-التلخيص الحبير2/</w:t>
      </w:r>
      <w:r w:rsidRPr="00274EBA">
        <w:rPr>
          <w:rFonts w:ascii="Traditional Arabic" w:hAnsi="Traditional Arabic" w:cs="Traditional Arabic" w:hint="cs"/>
          <w:sz w:val="28"/>
          <w:szCs w:val="28"/>
          <w:rtl/>
        </w:rPr>
        <w:t>139)،</w:t>
      </w:r>
      <w:r w:rsidRPr="00274EBA">
        <w:rPr>
          <w:rFonts w:ascii="Traditional Arabic" w:hAnsi="Traditional Arabic" w:cs="Traditional Arabic"/>
          <w:sz w:val="28"/>
          <w:szCs w:val="28"/>
          <w:rtl/>
        </w:rPr>
        <w:t xml:space="preserve"> والألباني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صحيح الجامع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/267رقم1233.</w:t>
      </w:r>
    </w:p>
  </w:footnote>
  <w:footnote w:id="97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-خَباب بن الأرت بن جَنْدَلة، مولى أم أنمار الخزاعية (ت:37 هـ): صحابي </w:t>
      </w:r>
      <w:r w:rsidRPr="00274EBA">
        <w:rPr>
          <w:rFonts w:ascii="Traditional Arabic" w:hAnsi="Traditional Arabic" w:cs="Traditional Arabic" w:hint="cs"/>
          <w:sz w:val="28"/>
          <w:szCs w:val="28"/>
          <w:rtl/>
        </w:rPr>
        <w:t>بدري،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السابقين </w:t>
      </w:r>
      <w:r w:rsidRPr="00274EBA">
        <w:rPr>
          <w:rFonts w:ascii="Traditional Arabic" w:hAnsi="Traditional Arabic" w:cs="Traditional Arabic" w:hint="cs"/>
          <w:sz w:val="28"/>
          <w:szCs w:val="28"/>
          <w:rtl/>
        </w:rPr>
        <w:t>الأولين. عُذب</w:t>
      </w:r>
      <w:r w:rsidRPr="00274EBA">
        <w:rPr>
          <w:rFonts w:ascii="Traditional Arabic" w:hAnsi="Traditional Arabic" w:cs="Traditional Arabic"/>
          <w:sz w:val="28"/>
          <w:szCs w:val="28"/>
          <w:rtl/>
        </w:rPr>
        <w:t xml:space="preserve"> في الله كثيرا. روى له الجماعة (ا</w:t>
      </w:r>
      <w:r w:rsidRPr="00274EBA">
        <w:rPr>
          <w:rFonts w:ascii="Traditional Arabic" w:hAnsi="Traditional Arabic" w:cs="Traditional Arabic" w:hint="cs"/>
          <w:sz w:val="28"/>
          <w:szCs w:val="28"/>
          <w:rtl/>
        </w:rPr>
        <w:t xml:space="preserve">نظر ترجمته في : </w:t>
      </w:r>
      <w:r w:rsidRPr="00274EBA">
        <w:rPr>
          <w:rFonts w:ascii="Traditional Arabic" w:hAnsi="Traditional Arabic" w:cs="Traditional Arabic"/>
          <w:sz w:val="28"/>
          <w:szCs w:val="28"/>
          <w:rtl/>
        </w:rPr>
        <w:t>سير أعلام النبلاء2/</w:t>
      </w:r>
      <w:r w:rsidRPr="00274EBA">
        <w:rPr>
          <w:rFonts w:ascii="Traditional Arabic" w:hAnsi="Traditional Arabic" w:cs="Traditional Arabic" w:hint="cs"/>
          <w:sz w:val="28"/>
          <w:szCs w:val="28"/>
          <w:rtl/>
        </w:rPr>
        <w:t>323-معرفة</w:t>
      </w:r>
      <w:r w:rsidRPr="00274EBA">
        <w:rPr>
          <w:rFonts w:ascii="Traditional Arabic" w:hAnsi="Traditional Arabic" w:cs="Traditional Arabic"/>
          <w:sz w:val="28"/>
          <w:szCs w:val="28"/>
          <w:rtl/>
        </w:rPr>
        <w:t xml:space="preserve"> الصحابة لأبي نعيم2/906).</w:t>
      </w:r>
    </w:p>
  </w:footnote>
  <w:footnote w:id="979">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-مُصْعَب بن عُمَير بن هاشم بن عبد مناف، </w:t>
      </w:r>
      <w:r w:rsidRPr="00274EBA">
        <w:rPr>
          <w:rFonts w:ascii="Traditional Arabic" w:hAnsi="Traditional Arabic" w:cs="Traditional Arabic" w:hint="cs"/>
          <w:sz w:val="28"/>
          <w:szCs w:val="28"/>
          <w:rtl/>
        </w:rPr>
        <w:t xml:space="preserve">القرشي </w:t>
      </w:r>
      <w:r w:rsidRPr="00274EBA">
        <w:rPr>
          <w:rFonts w:ascii="Traditional Arabic" w:hAnsi="Traditional Arabic" w:cs="Traditional Arabic"/>
          <w:sz w:val="28"/>
          <w:szCs w:val="28"/>
          <w:rtl/>
        </w:rPr>
        <w:t xml:space="preserve">(ت:3 هـ): </w:t>
      </w:r>
      <w:r w:rsidRPr="00274EBA">
        <w:rPr>
          <w:rFonts w:ascii="Traditional Arabic" w:hAnsi="Traditional Arabic" w:cs="Traditional Arabic" w:hint="cs"/>
          <w:sz w:val="28"/>
          <w:szCs w:val="28"/>
          <w:rtl/>
        </w:rPr>
        <w:t>صحابي،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السابقين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هاجر إلى الحبشة، ثم المدينة، </w:t>
      </w:r>
      <w:r w:rsidRPr="00274EBA">
        <w:rPr>
          <w:rFonts w:ascii="Traditional Arabic" w:hAnsi="Traditional Arabic" w:cs="Traditional Arabic" w:hint="cs"/>
          <w:sz w:val="28"/>
          <w:szCs w:val="28"/>
          <w:rtl/>
        </w:rPr>
        <w:t>وهو</w:t>
      </w:r>
      <w:r w:rsidRPr="00274EBA">
        <w:rPr>
          <w:rFonts w:ascii="Traditional Arabic" w:hAnsi="Traditional Arabic" w:cs="Traditional Arabic"/>
          <w:sz w:val="28"/>
          <w:szCs w:val="28"/>
          <w:rtl/>
        </w:rPr>
        <w:t xml:space="preserve"> أول من جمع الجمعة فيها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شهد </w:t>
      </w:r>
      <w:r w:rsidRPr="00274EBA">
        <w:rPr>
          <w:rFonts w:ascii="Traditional Arabic" w:hAnsi="Traditional Arabic" w:cs="Traditional Arabic" w:hint="cs"/>
          <w:sz w:val="28"/>
          <w:szCs w:val="28"/>
          <w:rtl/>
        </w:rPr>
        <w:t>بدرا،</w:t>
      </w:r>
      <w:r w:rsidRPr="00274EBA">
        <w:rPr>
          <w:rFonts w:ascii="Traditional Arabic" w:hAnsi="Traditional Arabic" w:cs="Traditional Arabic"/>
          <w:sz w:val="28"/>
          <w:szCs w:val="28"/>
          <w:rtl/>
        </w:rPr>
        <w:t xml:space="preserve"> وحمل اللواء يوم أحد، </w:t>
      </w:r>
      <w:r w:rsidRPr="00274EBA">
        <w:rPr>
          <w:rFonts w:ascii="Traditional Arabic" w:hAnsi="Traditional Arabic" w:cs="Traditional Arabic" w:hint="cs"/>
          <w:sz w:val="28"/>
          <w:szCs w:val="28"/>
          <w:rtl/>
        </w:rPr>
        <w:t xml:space="preserve">فاستشهد. </w:t>
      </w:r>
      <w:r w:rsidRPr="00274EBA">
        <w:rPr>
          <w:rFonts w:ascii="Traditional Arabic" w:hAnsi="Traditional Arabic" w:cs="Traditional Arabic"/>
          <w:sz w:val="28"/>
          <w:szCs w:val="28"/>
          <w:rtl/>
        </w:rPr>
        <w:t>(معرفة الصحابة لأبي نعيم5/2556-سير أعلام النبلاء1/145</w:t>
      </w:r>
      <w:r w:rsidRPr="00274EBA">
        <w:rPr>
          <w:rFonts w:ascii="Traditional Arabic" w:hAnsi="Traditional Arabic" w:cs="Traditional Arabic" w:hint="cs"/>
          <w:sz w:val="28"/>
          <w:szCs w:val="28"/>
          <w:rtl/>
        </w:rPr>
        <w:t>).</w:t>
      </w:r>
    </w:p>
  </w:footnote>
  <w:footnote w:id="980">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الإذخِر: بكس</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الهمزة </w:t>
      </w:r>
      <w:r w:rsidRPr="00274EBA">
        <w:rPr>
          <w:rFonts w:ascii="Traditional Arabic" w:hAnsi="Traditional Arabic" w:cs="Traditional Arabic" w:hint="cs"/>
          <w:sz w:val="28"/>
          <w:szCs w:val="28"/>
          <w:rtl/>
        </w:rPr>
        <w:t>والخاء: حشيش</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طيبة الرائحة، الواحدة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أذخرة، والجمع: </w:t>
      </w:r>
      <w:r w:rsidRPr="00274EBA">
        <w:rPr>
          <w:rFonts w:ascii="Traditional Arabic" w:hAnsi="Traditional Arabic" w:cs="Traditional Arabic" w:hint="cs"/>
          <w:sz w:val="28"/>
          <w:szCs w:val="28"/>
          <w:rtl/>
        </w:rPr>
        <w:t xml:space="preserve">أذاخر. </w:t>
      </w:r>
      <w:r w:rsidRPr="00274EBA">
        <w:rPr>
          <w:rFonts w:ascii="Traditional Arabic" w:hAnsi="Traditional Arabic" w:cs="Traditional Arabic"/>
          <w:sz w:val="28"/>
          <w:szCs w:val="28"/>
          <w:rtl/>
        </w:rPr>
        <w:t xml:space="preserve">(معجم لغة </w:t>
      </w:r>
      <w:r w:rsidRPr="00274EBA">
        <w:rPr>
          <w:rFonts w:ascii="Traditional Arabic" w:hAnsi="Traditional Arabic" w:cs="Traditional Arabic" w:hint="cs"/>
          <w:sz w:val="28"/>
          <w:szCs w:val="28"/>
          <w:rtl/>
        </w:rPr>
        <w:t>الفقهاء، روا</w:t>
      </w:r>
      <w:r w:rsidRPr="00274EBA">
        <w:rPr>
          <w:rFonts w:ascii="Traditional Arabic" w:hAnsi="Traditional Arabic" w:cs="Traditional Arabic" w:hint="eastAsia"/>
          <w:sz w:val="28"/>
          <w:szCs w:val="28"/>
          <w:rtl/>
        </w:rPr>
        <w:t>س</w:t>
      </w:r>
      <w:r w:rsidRPr="00274EBA">
        <w:rPr>
          <w:rFonts w:ascii="Traditional Arabic" w:hAnsi="Traditional Arabic" w:cs="Traditional Arabic" w:hint="cs"/>
          <w:sz w:val="28"/>
          <w:szCs w:val="28"/>
          <w:rtl/>
        </w:rPr>
        <w:t xml:space="preserve"> قلعجي، </w:t>
      </w:r>
      <w:r w:rsidRPr="00274EBA">
        <w:rPr>
          <w:rFonts w:ascii="Traditional Arabic" w:hAnsi="Traditional Arabic" w:cs="Traditional Arabic" w:hint="eastAsia"/>
          <w:sz w:val="28"/>
          <w:szCs w:val="28"/>
          <w:rtl/>
        </w:rPr>
        <w:t>ص</w:t>
      </w:r>
      <w:r w:rsidRPr="00274EBA">
        <w:rPr>
          <w:rFonts w:ascii="Traditional Arabic" w:hAnsi="Traditional Arabic" w:cs="Traditional Arabic" w:hint="cs"/>
          <w:sz w:val="28"/>
          <w:szCs w:val="28"/>
          <w:rtl/>
        </w:rPr>
        <w:t>52-القاموس الفقهي، ل</w:t>
      </w:r>
      <w:r w:rsidRPr="00274EBA">
        <w:rPr>
          <w:rFonts w:ascii="Traditional Arabic" w:hAnsi="Traditional Arabic" w:cs="Traditional Arabic"/>
          <w:sz w:val="28"/>
          <w:szCs w:val="28"/>
          <w:rtl/>
        </w:rPr>
        <w:t xml:space="preserve">سعدي أبي </w:t>
      </w:r>
      <w:r w:rsidRPr="00274EBA">
        <w:rPr>
          <w:rFonts w:ascii="Traditional Arabic" w:hAnsi="Traditional Arabic" w:cs="Traditional Arabic" w:hint="cs"/>
          <w:sz w:val="28"/>
          <w:szCs w:val="28"/>
          <w:rtl/>
        </w:rPr>
        <w:t>جيب،</w:t>
      </w:r>
      <w:r w:rsidRPr="00274EBA">
        <w:rPr>
          <w:rFonts w:ascii="Traditional Arabic" w:hAnsi="Traditional Arabic" w:cs="Traditional Arabic"/>
          <w:sz w:val="28"/>
          <w:szCs w:val="28"/>
          <w:rtl/>
        </w:rPr>
        <w:t xml:space="preserve"> ص135).</w:t>
      </w:r>
    </w:p>
  </w:footnote>
  <w:footnote w:id="981">
    <w:p w:rsidR="00AD01F0" w:rsidRPr="00274EBA" w:rsidRDefault="00AD01F0" w:rsidP="00C7754A">
      <w:pPr>
        <w:pStyle w:val="NoSpacing"/>
        <w:rPr>
          <w:rFonts w:ascii="Traditional Arabic" w:hAnsi="Traditional Arabic" w:cs="Traditional Arabic"/>
          <w:b/>
          <w:bCs/>
          <w:color w:val="800000"/>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-متفق عليه:</w:t>
      </w:r>
      <w:r w:rsidRPr="00274EBA">
        <w:rPr>
          <w:rFonts w:ascii="Traditional Arabic" w:hAnsi="Traditional Arabic" w:cs="Traditional Arabic" w:hint="cs"/>
          <w:sz w:val="28"/>
          <w:szCs w:val="28"/>
          <w:rtl/>
        </w:rPr>
        <w:t xml:space="preserve"> 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 xml:space="preserve">, كتاب: الرقاق,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فضل الفقر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8/95رقم6448-</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,كتاب الجنائز, باب:كفن الميت</w:t>
      </w:r>
      <w:r w:rsidRPr="00274EBA">
        <w:rPr>
          <w:rFonts w:ascii="Traditional Arabic" w:hAnsi="Traditional Arabic" w:cs="Traditional Arabic"/>
          <w:sz w:val="28"/>
          <w:szCs w:val="28"/>
          <w:rtl/>
        </w:rPr>
        <w:t>2/694رقم940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وقوله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يهدب</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بفتح أوله وبضم الدال </w:t>
      </w:r>
      <w:r w:rsidRPr="00274EBA">
        <w:rPr>
          <w:rFonts w:ascii="Traditional Arabic" w:hAnsi="Traditional Arabic" w:cs="Traditional Arabic" w:hint="cs"/>
          <w:sz w:val="28"/>
          <w:szCs w:val="28"/>
          <w:rtl/>
        </w:rPr>
        <w:t>وكسرها،</w:t>
      </w:r>
      <w:r w:rsidRPr="00274EBA">
        <w:rPr>
          <w:rFonts w:ascii="Traditional Arabic" w:hAnsi="Traditional Arabic" w:cs="Traditional Arabic"/>
          <w:sz w:val="28"/>
          <w:szCs w:val="28"/>
          <w:rtl/>
        </w:rPr>
        <w:t xml:space="preserve"> أي: </w:t>
      </w:r>
      <w:r w:rsidRPr="00274EBA">
        <w:rPr>
          <w:rFonts w:ascii="Traditional Arabic" w:hAnsi="Traditional Arabic" w:cs="Traditional Arabic" w:hint="cs"/>
          <w:sz w:val="28"/>
          <w:szCs w:val="28"/>
          <w:rtl/>
        </w:rPr>
        <w:t>يـجتنيها، ويقا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يَنَع الثمر وأينع ينعا </w:t>
      </w:r>
      <w:r w:rsidRPr="00274EBA">
        <w:rPr>
          <w:rFonts w:ascii="Traditional Arabic" w:hAnsi="Traditional Arabic" w:cs="Traditional Arabic" w:hint="cs"/>
          <w:sz w:val="28"/>
          <w:szCs w:val="28"/>
          <w:rtl/>
        </w:rPr>
        <w:t>وينوعا،</w:t>
      </w:r>
      <w:r w:rsidRPr="00274EBA">
        <w:rPr>
          <w:rFonts w:ascii="Traditional Arabic" w:hAnsi="Traditional Arabic" w:cs="Traditional Arabic"/>
          <w:sz w:val="28"/>
          <w:szCs w:val="28"/>
          <w:rtl/>
        </w:rPr>
        <w:t xml:space="preserve"> فهو يانع. وهدب</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ها </w:t>
      </w:r>
      <w:r w:rsidRPr="00274EBA">
        <w:rPr>
          <w:rFonts w:ascii="Traditional Arabic" w:hAnsi="Traditional Arabic" w:cs="Traditional Arabic" w:hint="cs"/>
          <w:sz w:val="28"/>
          <w:szCs w:val="28"/>
          <w:rtl/>
        </w:rPr>
        <w:t>يهدبـها،</w:t>
      </w:r>
      <w:r w:rsidRPr="00274EBA">
        <w:rPr>
          <w:rFonts w:ascii="Traditional Arabic" w:hAnsi="Traditional Arabic" w:cs="Traditional Arabic"/>
          <w:sz w:val="28"/>
          <w:szCs w:val="28"/>
          <w:rtl/>
        </w:rPr>
        <w:t xml:space="preserve"> إذا جناها. وهذا استعارة 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ما فُتح عليهم من </w:t>
      </w:r>
      <w:r w:rsidRPr="00274EBA">
        <w:rPr>
          <w:rFonts w:ascii="Traditional Arabic" w:hAnsi="Traditional Arabic" w:cs="Traditional Arabic" w:hint="cs"/>
          <w:sz w:val="28"/>
          <w:szCs w:val="28"/>
          <w:rtl/>
        </w:rPr>
        <w:t xml:space="preserve">الدنيا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شر</w:t>
      </w:r>
      <w:r w:rsidRPr="00274EBA">
        <w:rPr>
          <w:rFonts w:ascii="Traditional Arabic" w:hAnsi="Traditional Arabic" w:cs="Traditional Arabic" w:hint="eastAsia"/>
          <w:sz w:val="28"/>
          <w:szCs w:val="28"/>
          <w:rtl/>
        </w:rPr>
        <w:t>ح</w:t>
      </w:r>
      <w:r w:rsidRPr="00274EBA">
        <w:rPr>
          <w:rFonts w:ascii="Traditional Arabic" w:hAnsi="Traditional Arabic" w:cs="Traditional Arabic"/>
          <w:sz w:val="28"/>
          <w:szCs w:val="28"/>
          <w:rtl/>
        </w:rPr>
        <w:t xml:space="preserve"> مسلم للنووي7/7).</w:t>
      </w:r>
    </w:p>
  </w:footnote>
  <w:footnote w:id="982">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الجوهرة النيرة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/105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مختصر خليل للخرشي 2/119-نهاية المحتاج للرملي2/445-المغني 2/338.</w:t>
      </w:r>
    </w:p>
  </w:footnote>
  <w:footnote w:id="983">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-المبسوط2/72-البيان والتحصيل2/236-الم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جموع5/193-الروض المربع1/</w:t>
      </w:r>
      <w:r w:rsidRPr="00274EBA">
        <w:rPr>
          <w:rFonts w:ascii="Traditional Arabic" w:hAnsi="Traditional Arabic" w:cs="Traditional Arabic" w:hint="cs"/>
          <w:sz w:val="28"/>
          <w:szCs w:val="28"/>
          <w:rtl/>
        </w:rPr>
        <w:t>182-الفقه</w:t>
      </w:r>
      <w:r w:rsidRPr="00274EBA">
        <w:rPr>
          <w:rFonts w:ascii="Traditional Arabic" w:hAnsi="Traditional Arabic" w:cs="Traditional Arabic"/>
          <w:sz w:val="28"/>
          <w:szCs w:val="28"/>
          <w:rtl/>
        </w:rPr>
        <w:t xml:space="preserve"> على المذاهب الأربعة1/467.</w:t>
      </w:r>
    </w:p>
  </w:footnote>
  <w:footnote w:id="984">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-نسبة إلى "سَحُولٌ" بفتح السين وضم </w:t>
      </w:r>
      <w:r w:rsidRPr="00274EBA">
        <w:rPr>
          <w:rFonts w:ascii="Traditional Arabic" w:hAnsi="Traditional Arabic" w:cs="Traditional Arabic" w:hint="cs"/>
          <w:sz w:val="28"/>
          <w:szCs w:val="28"/>
          <w:rtl/>
        </w:rPr>
        <w:t>الحاء،</w:t>
      </w:r>
      <w:r w:rsidRPr="00274EBA">
        <w:rPr>
          <w:rFonts w:ascii="Traditional Arabic" w:hAnsi="Traditional Arabic" w:cs="Traditional Arabic"/>
          <w:sz w:val="28"/>
          <w:szCs w:val="28"/>
          <w:rtl/>
        </w:rPr>
        <w:t xml:space="preserve"> موضع باليمن نُسِبت إليه </w:t>
      </w:r>
      <w:r w:rsidRPr="00274EBA">
        <w:rPr>
          <w:rFonts w:ascii="Traditional Arabic" w:hAnsi="Traditional Arabic" w:cs="Traditional Arabic" w:hint="cs"/>
          <w:sz w:val="28"/>
          <w:szCs w:val="28"/>
          <w:rtl/>
        </w:rPr>
        <w:t xml:space="preserve">الثَّياب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غريب الحديث للخطابي1/158).</w:t>
      </w:r>
    </w:p>
  </w:footnote>
  <w:footnote w:id="985">
    <w:p w:rsidR="00AD01F0" w:rsidRPr="00274EBA" w:rsidRDefault="00AD01F0" w:rsidP="00C7754A">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-متفق علي: صحيح البخاري</w:t>
      </w:r>
      <w:r w:rsidRPr="00274EBA">
        <w:rPr>
          <w:rFonts w:ascii="Traditional Arabic" w:hAnsi="Traditional Arabic" w:cs="Traditional Arabic" w:hint="cs"/>
          <w:sz w:val="28"/>
          <w:szCs w:val="28"/>
          <w:rtl/>
        </w:rPr>
        <w:t xml:space="preserve">,كتاب الجنائز, </w:t>
      </w:r>
      <w:r w:rsidRPr="00274EBA">
        <w:rPr>
          <w:rFonts w:ascii="Traditional Arabic" w:hAnsi="Traditional Arabic" w:cs="Traditional Arabic"/>
          <w:kern w:val="0"/>
          <w:sz w:val="28"/>
          <w:szCs w:val="28"/>
          <w:rtl/>
        </w:rPr>
        <w:t>باب الكفن بلا عمامة</w:t>
      </w:r>
      <w:r w:rsidRPr="00274EBA">
        <w:rPr>
          <w:rFonts w:ascii="Traditional Arabic" w:hAnsi="Traditional Arabic" w:cs="Traditional Arabic"/>
          <w:sz w:val="28"/>
          <w:szCs w:val="28"/>
          <w:rtl/>
        </w:rPr>
        <w:t xml:space="preserve"> 2/77رقم12</w:t>
      </w:r>
      <w:r w:rsidRPr="00274EBA">
        <w:rPr>
          <w:rFonts w:ascii="Traditional Arabic" w:hAnsi="Traditional Arabic" w:cs="Traditional Arabic" w:hint="cs"/>
          <w:sz w:val="28"/>
          <w:szCs w:val="28"/>
          <w:rtl/>
        </w:rPr>
        <w:t>73</w:t>
      </w:r>
      <w:r w:rsidRPr="00274EBA">
        <w:rPr>
          <w:rFonts w:ascii="Traditional Arabic" w:hAnsi="Traditional Arabic" w:cs="Traditional Arabic"/>
          <w:sz w:val="28"/>
          <w:szCs w:val="28"/>
          <w:rtl/>
        </w:rPr>
        <w:t>-صحيح مسلم</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كفن الميت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2/649رقم941.</w:t>
      </w:r>
    </w:p>
  </w:footnote>
  <w:footnote w:id="986">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-ليلى بنت قانِف الثقفية: لها </w:t>
      </w:r>
      <w:r w:rsidRPr="00274EBA">
        <w:rPr>
          <w:rFonts w:ascii="Traditional Arabic" w:hAnsi="Traditional Arabic" w:cs="Traditional Arabic" w:hint="cs"/>
          <w:sz w:val="28"/>
          <w:szCs w:val="28"/>
          <w:rtl/>
        </w:rPr>
        <w:t>صحبة، بايع</w:t>
      </w:r>
      <w:r w:rsidRPr="00274EBA">
        <w:rPr>
          <w:rFonts w:ascii="Traditional Arabic" w:hAnsi="Traditional Arabic" w:cs="Traditional Arabic" w:hint="eastAsia"/>
          <w:sz w:val="28"/>
          <w:szCs w:val="28"/>
          <w:rtl/>
        </w:rPr>
        <w:t>ت</w:t>
      </w:r>
      <w:r w:rsidRPr="00274EBA">
        <w:rPr>
          <w:rFonts w:ascii="Traditional Arabic" w:hAnsi="Traditional Arabic" w:cs="Traditional Arabic" w:hint="cs"/>
          <w:sz w:val="28"/>
          <w:szCs w:val="28"/>
          <w:rtl/>
        </w:rPr>
        <w:t xml:space="preserve">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وروت عنه. وكانت فيمن غسل أم كلثوم بنت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ترجمتها في: </w:t>
      </w:r>
      <w:r w:rsidRPr="00274EBA">
        <w:rPr>
          <w:rFonts w:ascii="Traditional Arabic" w:hAnsi="Traditional Arabic" w:cs="Traditional Arabic"/>
          <w:sz w:val="28"/>
          <w:szCs w:val="28"/>
          <w:rtl/>
        </w:rPr>
        <w:t>الثقات لابن حبان3/361-أسد الغابة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7/252-ت</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هذيب الكمال35/300).</w:t>
      </w:r>
    </w:p>
  </w:footnote>
  <w:footnote w:id="987">
    <w:p w:rsidR="00AD01F0" w:rsidRPr="00274EBA" w:rsidRDefault="00AD01F0" w:rsidP="00C7754A">
      <w:pPr>
        <w:autoSpaceDE w:val="0"/>
        <w:autoSpaceDN w:val="0"/>
        <w:adjustRightInd w:val="0"/>
        <w:spacing w:after="0" w:line="240" w:lineRule="auto"/>
        <w:rPr>
          <w:rFonts w:ascii="Traditional Arabic" w:hAnsi="Traditional Arabic" w:cs="Traditional Arabic"/>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-رواه أحمد في المسند 45/106رقم 27135-أبو داود في سننه</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kern w:val="0"/>
          <w:sz w:val="28"/>
          <w:szCs w:val="28"/>
          <w:rtl/>
        </w:rPr>
        <w:t>باب في كفن المرأة</w:t>
      </w:r>
      <w:r w:rsidRPr="00274EBA">
        <w:rPr>
          <w:rFonts w:ascii="Traditional Arabic" w:hAnsi="Traditional Arabic" w:cs="Traditional Arabic"/>
          <w:sz w:val="28"/>
          <w:szCs w:val="28"/>
          <w:rtl/>
        </w:rPr>
        <w:t xml:space="preserve"> 3/200رقم</w:t>
      </w:r>
      <w:r w:rsidRPr="00274EBA">
        <w:rPr>
          <w:rFonts w:ascii="Traditional Arabic" w:hAnsi="Traditional Arabic" w:cs="Traditional Arabic" w:hint="cs"/>
          <w:sz w:val="28"/>
          <w:szCs w:val="28"/>
          <w:rtl/>
        </w:rPr>
        <w:t>3157- الآحاد</w:t>
      </w:r>
      <w:r w:rsidRPr="00274EBA">
        <w:rPr>
          <w:rFonts w:ascii="Traditional Arabic" w:hAnsi="Traditional Arabic" w:cs="Traditional Arabic"/>
          <w:sz w:val="28"/>
          <w:szCs w:val="28"/>
          <w:rtl/>
        </w:rPr>
        <w:t xml:space="preserve"> والمثاني لابن أبي عاصم 6/28رقم 3209-الكبير </w:t>
      </w:r>
      <w:r w:rsidRPr="00274EBA">
        <w:rPr>
          <w:rFonts w:ascii="Traditional Arabic" w:hAnsi="Traditional Arabic" w:cs="Traditional Arabic" w:hint="cs"/>
          <w:sz w:val="28"/>
          <w:szCs w:val="28"/>
          <w:rtl/>
        </w:rPr>
        <w:t>للطبراني</w:t>
      </w:r>
      <w:r w:rsidRPr="00274EBA">
        <w:rPr>
          <w:rFonts w:ascii="Traditional Arabic" w:hAnsi="Traditional Arabic" w:cs="Traditional Arabic"/>
          <w:sz w:val="28"/>
          <w:szCs w:val="28"/>
          <w:rtl/>
        </w:rPr>
        <w:t>25/29رقم49-السنن والآثار للبيهقي5/243رقم7393. قال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منذري: فيه محمد بن إسحاق، وفيه من ليس </w:t>
      </w:r>
      <w:r w:rsidRPr="00274EBA">
        <w:rPr>
          <w:rFonts w:ascii="Traditional Arabic" w:hAnsi="Traditional Arabic" w:cs="Traditional Arabic" w:hint="cs"/>
          <w:sz w:val="28"/>
          <w:szCs w:val="28"/>
          <w:rtl/>
        </w:rPr>
        <w:t xml:space="preserve">بمشهور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نصب الراية 2/</w:t>
      </w:r>
      <w:r w:rsidRPr="00274EBA">
        <w:rPr>
          <w:rFonts w:ascii="Traditional Arabic" w:hAnsi="Traditional Arabic" w:cs="Traditional Arabic" w:hint="cs"/>
          <w:sz w:val="28"/>
          <w:szCs w:val="28"/>
          <w:rtl/>
        </w:rPr>
        <w:t>258)،</w:t>
      </w:r>
      <w:r w:rsidRPr="00274EBA">
        <w:rPr>
          <w:rFonts w:ascii="Traditional Arabic" w:hAnsi="Traditional Arabic" w:cs="Traditional Arabic"/>
          <w:sz w:val="28"/>
          <w:szCs w:val="28"/>
          <w:rtl/>
        </w:rPr>
        <w:t xml:space="preserve"> وقال ابن الملقن في "خلاصة البدر المنير" "1/257": رواه أبو داود بإسناد حسن. وضعفه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إرواء </w:t>
      </w:r>
      <w:r w:rsidRPr="00274EBA">
        <w:rPr>
          <w:rFonts w:ascii="Traditional Arabic" w:hAnsi="Traditional Arabic" w:cs="Traditional Arabic" w:hint="cs"/>
          <w:sz w:val="28"/>
          <w:szCs w:val="28"/>
          <w:rtl/>
        </w:rPr>
        <w:t xml:space="preserve">الغليل </w:t>
      </w:r>
      <w:r w:rsidRPr="00274EBA">
        <w:rPr>
          <w:rFonts w:ascii="Traditional Arabic" w:hAnsi="Traditional Arabic" w:cs="Traditional Arabic"/>
          <w:sz w:val="28"/>
          <w:szCs w:val="28"/>
          <w:rtl/>
        </w:rPr>
        <w:t>3/173.</w:t>
      </w:r>
      <w:r w:rsidRPr="00274EBA">
        <w:rPr>
          <w:rFonts w:ascii="Traditional Arabic" w:hAnsi="Traditional Arabic" w:cs="Traditional Arabic" w:hint="cs"/>
          <w:sz w:val="28"/>
          <w:szCs w:val="28"/>
          <w:rtl/>
        </w:rPr>
        <w:t xml:space="preserve"> قلت: الأقرب</w:t>
      </w:r>
      <w:r w:rsidRPr="00274EBA">
        <w:rPr>
          <w:rFonts w:ascii="Traditional Arabic" w:hAnsi="Traditional Arabic" w:cs="Traditional Arabic"/>
          <w:sz w:val="28"/>
          <w:szCs w:val="28"/>
          <w:rtl/>
        </w:rPr>
        <w:t xml:space="preserve"> أن سنده ضعيف؛ لجهالة نوح بن حكيم </w:t>
      </w:r>
      <w:r w:rsidRPr="00274EBA">
        <w:rPr>
          <w:rFonts w:ascii="Traditional Arabic" w:hAnsi="Traditional Arabic" w:cs="Traditional Arabic" w:hint="cs"/>
          <w:sz w:val="28"/>
          <w:szCs w:val="28"/>
          <w:rtl/>
        </w:rPr>
        <w:t xml:space="preserve">الثقفي.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ميزا</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الاعتدال4/276)</w:t>
      </w:r>
      <w:r w:rsidRPr="00274EBA">
        <w:rPr>
          <w:rFonts w:ascii="Traditional Arabic" w:hAnsi="Traditional Arabic" w:cs="Traditional Arabic" w:hint="cs"/>
          <w:sz w:val="28"/>
          <w:szCs w:val="28"/>
          <w:rtl/>
        </w:rPr>
        <w:t xml:space="preserve">. </w:t>
      </w:r>
    </w:p>
    <w:p w:rsidR="00AD01F0" w:rsidRPr="00274EBA" w:rsidRDefault="00AD01F0" w:rsidP="00C7754A">
      <w:pPr>
        <w:autoSpaceDE w:val="0"/>
        <w:autoSpaceDN w:val="0"/>
        <w:adjustRightInd w:val="0"/>
        <w:spacing w:after="0" w:line="240" w:lineRule="auto"/>
        <w:rPr>
          <w:rFonts w:ascii="Traditional Arabic" w:hAnsi="Traditional Arabic" w:cs="Traditional Arabic"/>
          <w:b/>
          <w:bCs/>
          <w:kern w:val="0"/>
          <w:sz w:val="28"/>
          <w:szCs w:val="28"/>
          <w:rtl/>
        </w:rPr>
      </w:pPr>
      <w:r w:rsidRPr="00274EBA">
        <w:rPr>
          <w:rFonts w:ascii="Traditional Arabic" w:hAnsi="Traditional Arabic" w:cs="Traditional Arabic"/>
          <w:sz w:val="28"/>
          <w:szCs w:val="28"/>
          <w:rtl/>
        </w:rPr>
        <w:t>والحَقو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(بالفتح)</w:t>
      </w:r>
      <w:r w:rsidRPr="00274EBA">
        <w:rPr>
          <w:rFonts w:ascii="Traditional Arabic" w:hAnsi="Traditional Arabic" w:cs="Traditional Arabic" w:hint="cs"/>
          <w:sz w:val="28"/>
          <w:szCs w:val="28"/>
          <w:rtl/>
        </w:rPr>
        <w:t>= الإزار،</w:t>
      </w:r>
      <w:r w:rsidRPr="00274EBA">
        <w:rPr>
          <w:rFonts w:ascii="Traditional Arabic" w:hAnsi="Traditional Arabic" w:cs="Traditional Arabic"/>
          <w:sz w:val="28"/>
          <w:szCs w:val="28"/>
          <w:rtl/>
        </w:rPr>
        <w:t xml:space="preserve"> وهو ما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يستر نصف البد</w:t>
      </w:r>
      <w:r w:rsidRPr="00274EBA">
        <w:rPr>
          <w:rFonts w:ascii="Traditional Arabic" w:hAnsi="Traditional Arabic" w:cs="Traditional Arabic" w:hint="cs"/>
          <w:sz w:val="28"/>
          <w:szCs w:val="28"/>
          <w:rtl/>
        </w:rPr>
        <w:t>ن</w:t>
      </w:r>
      <w:r w:rsidRPr="00274EBA">
        <w:rPr>
          <w:rFonts w:ascii="Traditional Arabic" w:hAnsi="Traditional Arabic" w:cs="Traditional Arabic"/>
          <w:sz w:val="28"/>
          <w:szCs w:val="28"/>
          <w:rtl/>
        </w:rPr>
        <w:t xml:space="preserve"> من </w:t>
      </w:r>
      <w:r w:rsidRPr="00274EBA">
        <w:rPr>
          <w:rFonts w:ascii="Traditional Arabic" w:hAnsi="Traditional Arabic" w:cs="Traditional Arabic" w:hint="cs"/>
          <w:sz w:val="28"/>
          <w:szCs w:val="28"/>
          <w:rtl/>
        </w:rPr>
        <w:t xml:space="preserve">أسفل، </w:t>
      </w:r>
      <w:r w:rsidRPr="00274EBA">
        <w:rPr>
          <w:rFonts w:ascii="Traditional Arabic" w:hAnsi="Traditional Arabic" w:cs="Traditional Arabic"/>
          <w:sz w:val="28"/>
          <w:szCs w:val="28"/>
          <w:rtl/>
        </w:rPr>
        <w:t xml:space="preserve">والدرع للمرأة كالقميص </w:t>
      </w:r>
      <w:r w:rsidRPr="00274EBA">
        <w:rPr>
          <w:rFonts w:ascii="Traditional Arabic" w:hAnsi="Traditional Arabic" w:cs="Traditional Arabic" w:hint="cs"/>
          <w:sz w:val="28"/>
          <w:szCs w:val="28"/>
          <w:rtl/>
        </w:rPr>
        <w:t>للرجل،</w:t>
      </w:r>
      <w:r w:rsidRPr="00274EBA">
        <w:rPr>
          <w:rFonts w:ascii="Traditional Arabic" w:hAnsi="Traditional Arabic" w:cs="Traditional Arabic"/>
          <w:sz w:val="28"/>
          <w:szCs w:val="28"/>
          <w:rtl/>
        </w:rPr>
        <w:t xml:space="preserve"> والملحفة هي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لائة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تاج </w:t>
      </w:r>
      <w:r w:rsidRPr="00274EBA">
        <w:rPr>
          <w:rFonts w:ascii="Traditional Arabic" w:hAnsi="Traditional Arabic" w:cs="Traditional Arabic" w:hint="cs"/>
          <w:sz w:val="28"/>
          <w:szCs w:val="28"/>
          <w:rtl/>
        </w:rPr>
        <w:t>العروس 24/356,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ل ح 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مختار </w:t>
      </w:r>
      <w:r w:rsidRPr="00274EBA">
        <w:rPr>
          <w:rFonts w:ascii="Traditional Arabic" w:hAnsi="Traditional Arabic" w:cs="Traditional Arabic" w:hint="cs"/>
          <w:sz w:val="28"/>
          <w:szCs w:val="28"/>
          <w:rtl/>
        </w:rPr>
        <w:t>الصحاح، ص:78,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ح ق ا</w:t>
      </w:r>
      <w:r w:rsidRPr="00274EBA">
        <w:rPr>
          <w:rFonts w:ascii="Traditional Arabic" w:hAnsi="Traditional Arabic" w:cs="Traditional Arabic" w:hint="cs"/>
          <w:sz w:val="28"/>
          <w:szCs w:val="28"/>
          <w:rtl/>
        </w:rPr>
        <w:t>).</w:t>
      </w:r>
    </w:p>
  </w:footnote>
  <w:footnote w:id="98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المبسوط2/73-بدائع الصنائع1/</w:t>
      </w:r>
      <w:r w:rsidRPr="00274EBA">
        <w:rPr>
          <w:rFonts w:ascii="Traditional Arabic" w:hAnsi="Traditional Arabic" w:cs="Traditional Arabic" w:hint="cs"/>
          <w:sz w:val="28"/>
          <w:szCs w:val="28"/>
          <w:rtl/>
        </w:rPr>
        <w:t>307-العناية</w:t>
      </w:r>
      <w:r w:rsidRPr="00274EBA">
        <w:rPr>
          <w:rFonts w:ascii="Traditional Arabic" w:hAnsi="Traditional Arabic" w:cs="Traditional Arabic"/>
          <w:sz w:val="28"/>
          <w:szCs w:val="28"/>
          <w:rtl/>
        </w:rPr>
        <w:t xml:space="preserve"> شرح الهداية2/115.</w:t>
      </w:r>
    </w:p>
  </w:footnote>
  <w:footnote w:id="989">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-ذهب الحنفية إلى أن الكفن ثلاثة أنواع:</w:t>
      </w:r>
    </w:p>
    <w:p w:rsidR="00AD01F0" w:rsidRPr="00274EBA" w:rsidRDefault="00AD01F0" w:rsidP="00614E47">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الأول</w:t>
      </w:r>
      <w:r w:rsidRPr="00274EBA">
        <w:rPr>
          <w:rFonts w:ascii="Traditional Arabic" w:hAnsi="Traditional Arabic" w:cs="Traditional Arabic" w:hint="cs"/>
          <w:sz w:val="28"/>
          <w:szCs w:val="28"/>
          <w:rtl/>
        </w:rPr>
        <w:t>): كف</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السنة: هو أكمل الأكفان، وهو للرجل ثلاثة أثواب: إزار وقميص ولفافة. </w:t>
      </w:r>
    </w:p>
    <w:p w:rsidR="00AD01F0" w:rsidRPr="00274EBA" w:rsidRDefault="00AD01F0" w:rsidP="00614E47">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الثاني</w:t>
      </w:r>
      <w:r w:rsidRPr="00274EBA">
        <w:rPr>
          <w:rFonts w:ascii="Traditional Arabic" w:hAnsi="Traditional Arabic" w:cs="Traditional Arabic" w:hint="cs"/>
          <w:sz w:val="28"/>
          <w:szCs w:val="28"/>
          <w:rtl/>
        </w:rPr>
        <w:t>): كف</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الكفاية: هو أدنى ما يلبس حال الحياة، وهو ثوبان للرجل في </w:t>
      </w:r>
      <w:r w:rsidRPr="00274EBA">
        <w:rPr>
          <w:rFonts w:ascii="Traditional Arabic" w:hAnsi="Traditional Arabic" w:cs="Traditional Arabic" w:hint="cs"/>
          <w:sz w:val="28"/>
          <w:szCs w:val="28"/>
          <w:rtl/>
        </w:rPr>
        <w:t>الأصح،</w:t>
      </w:r>
      <w:r w:rsidRPr="00274EBA">
        <w:rPr>
          <w:rFonts w:ascii="Traditional Arabic" w:hAnsi="Traditional Arabic" w:cs="Traditional Arabic"/>
          <w:sz w:val="28"/>
          <w:szCs w:val="28"/>
          <w:rtl/>
        </w:rPr>
        <w:t xml:space="preserve"> وثلاثة للمرأة.</w:t>
      </w:r>
      <w:r w:rsidRPr="00274EBA">
        <w:rPr>
          <w:rFonts w:ascii="Traditional Arabic" w:hAnsi="Traditional Arabic" w:cs="Traditional Arabic" w:hint="cs"/>
          <w:sz w:val="28"/>
          <w:szCs w:val="28"/>
          <w:rtl/>
        </w:rPr>
        <w:t xml:space="preserve"> </w:t>
      </w:r>
    </w:p>
    <w:p w:rsidR="00AD01F0" w:rsidRPr="00274EBA" w:rsidRDefault="00AD01F0" w:rsidP="00614E47">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الثالث</w:t>
      </w:r>
      <w:r w:rsidRPr="00274EBA">
        <w:rPr>
          <w:rFonts w:ascii="Traditional Arabic" w:hAnsi="Traditional Arabic" w:cs="Traditional Arabic" w:hint="cs"/>
          <w:sz w:val="28"/>
          <w:szCs w:val="28"/>
          <w:rtl/>
        </w:rPr>
        <w:t>): كف</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الضرورة للرجل والمرأة: هو مقدار ما يوجد حال الضرورة أو العجز بأن كان لا يوجد غيره، وأقله ما يعم البدن للرجل </w:t>
      </w:r>
      <w:r w:rsidRPr="00274EBA">
        <w:rPr>
          <w:rFonts w:ascii="Traditional Arabic" w:hAnsi="Traditional Arabic" w:cs="Traditional Arabic" w:hint="cs"/>
          <w:sz w:val="28"/>
          <w:szCs w:val="28"/>
          <w:rtl/>
        </w:rPr>
        <w:t>والمرأة</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الهداي</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في شرح بداية المبتدي1/</w:t>
      </w:r>
      <w:r w:rsidRPr="00274EBA">
        <w:rPr>
          <w:rFonts w:ascii="Traditional Arabic" w:hAnsi="Traditional Arabic" w:cs="Traditional Arabic" w:hint="cs"/>
          <w:sz w:val="28"/>
          <w:szCs w:val="28"/>
          <w:rtl/>
        </w:rPr>
        <w:t>89-المحيط</w:t>
      </w:r>
      <w:r w:rsidRPr="00274EBA">
        <w:rPr>
          <w:rFonts w:ascii="Traditional Arabic" w:hAnsi="Traditional Arabic" w:cs="Traditional Arabic"/>
          <w:sz w:val="28"/>
          <w:szCs w:val="28"/>
          <w:rtl/>
        </w:rPr>
        <w:t xml:space="preserve"> البرهاني في الفقه النعماني2/171-الاختيار لتعليل المختار1/93,92</w:t>
      </w:r>
      <w:r w:rsidRPr="00274EBA">
        <w:rPr>
          <w:rFonts w:ascii="Traditional Arabic" w:hAnsi="Traditional Arabic" w:cs="Traditional Arabic" w:hint="cs"/>
          <w:sz w:val="28"/>
          <w:szCs w:val="28"/>
          <w:rtl/>
        </w:rPr>
        <w:t>.</w:t>
      </w:r>
    </w:p>
  </w:footnote>
  <w:footnote w:id="99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-مسند أحمد2/306رقم 829-مسند اسحق بن راهويه2/305رقم828-صحيح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حبان3/308رقم3036. وقوله:"للمُهْلة"(بضم الميم وتسكين الهاء وفتح </w:t>
      </w:r>
      <w:r w:rsidRPr="00274EBA">
        <w:rPr>
          <w:rFonts w:ascii="Traditional Arabic" w:hAnsi="Traditional Arabic" w:cs="Traditional Arabic" w:hint="cs"/>
          <w:sz w:val="28"/>
          <w:szCs w:val="28"/>
          <w:rtl/>
        </w:rPr>
        <w:t>اللام)= أي</w:t>
      </w:r>
      <w:r w:rsidRPr="00274EBA">
        <w:rPr>
          <w:rFonts w:ascii="Traditional Arabic" w:hAnsi="Traditional Arabic" w:cs="Traditional Arabic"/>
          <w:sz w:val="28"/>
          <w:szCs w:val="28"/>
          <w:rtl/>
        </w:rPr>
        <w:t xml:space="preserve">: صديد </w:t>
      </w:r>
      <w:r w:rsidRPr="00274EBA">
        <w:rPr>
          <w:rFonts w:ascii="Traditional Arabic" w:hAnsi="Traditional Arabic" w:cs="Traditional Arabic" w:hint="cs"/>
          <w:sz w:val="28"/>
          <w:szCs w:val="28"/>
          <w:rtl/>
        </w:rPr>
        <w:t xml:space="preserve">الميت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جمهرة اللغة لابن دريد2/988).</w:t>
      </w:r>
    </w:p>
  </w:footnote>
  <w:footnote w:id="991">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-بدائع الصنائع1/307,306-البحر الرائق2/189-الدر المختار وحاشية بن عابدين2/203-تبيين الحقائق1/237.</w:t>
      </w:r>
    </w:p>
  </w:footnote>
  <w:footnote w:id="992">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-المبسوط 2/72-بدائع الصنائع1/</w:t>
      </w:r>
      <w:r w:rsidRPr="00274EBA">
        <w:rPr>
          <w:rFonts w:ascii="Traditional Arabic" w:hAnsi="Traditional Arabic" w:cs="Traditional Arabic" w:hint="cs"/>
          <w:sz w:val="28"/>
          <w:szCs w:val="28"/>
          <w:rtl/>
        </w:rPr>
        <w:t>307-المحيط</w:t>
      </w:r>
      <w:r w:rsidRPr="00274EBA">
        <w:rPr>
          <w:rFonts w:ascii="Traditional Arabic" w:hAnsi="Traditional Arabic" w:cs="Traditional Arabic"/>
          <w:sz w:val="28"/>
          <w:szCs w:val="28"/>
          <w:rtl/>
        </w:rPr>
        <w:t xml:space="preserve"> البرهاني2/171-البحر الرائق1/283.</w:t>
      </w:r>
    </w:p>
  </w:footnote>
  <w:footnote w:id="993">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المبسوط 2/72-بدائع الصنائع1/</w:t>
      </w:r>
      <w:r w:rsidRPr="00274EBA">
        <w:rPr>
          <w:rFonts w:ascii="Traditional Arabic" w:hAnsi="Traditional Arabic" w:cs="Traditional Arabic" w:hint="cs"/>
          <w:sz w:val="28"/>
          <w:szCs w:val="28"/>
          <w:rtl/>
        </w:rPr>
        <w:t>307-المحيط</w:t>
      </w:r>
      <w:r w:rsidRPr="00274EBA">
        <w:rPr>
          <w:rFonts w:ascii="Traditional Arabic" w:hAnsi="Traditional Arabic" w:cs="Traditional Arabic"/>
          <w:sz w:val="28"/>
          <w:szCs w:val="28"/>
          <w:rtl/>
        </w:rPr>
        <w:t xml:space="preserve"> البرهاني2/171-البحر الرائق1/283.</w:t>
      </w:r>
    </w:p>
  </w:footnote>
  <w:footnote w:id="994">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-المبسوط 2/73-بدائع الصنائع 1/307-الدر المختار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/204.</w:t>
      </w:r>
    </w:p>
  </w:footnote>
  <w:footnote w:id="995">
    <w:p w:rsidR="00AD01F0" w:rsidRPr="00274EBA" w:rsidRDefault="00AD01F0" w:rsidP="00D05CD6">
      <w:pPr>
        <w:autoSpaceDE w:val="0"/>
        <w:autoSpaceDN w:val="0"/>
        <w:adjustRightInd w:val="0"/>
        <w:spacing w:after="0" w:line="240" w:lineRule="auto"/>
        <w:rPr>
          <w:rFonts w:ascii="Traditional Arabic" w:hAnsi="Traditional Arabic" w:cs="Traditional Arabic"/>
          <w:b/>
          <w:bCs/>
          <w:kern w:val="0"/>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FF0000"/>
          <w:kern w:val="0"/>
          <w:sz w:val="28"/>
          <w:szCs w:val="28"/>
          <w:rtl/>
        </w:rPr>
        <w:t xml:space="preserve"> </w:t>
      </w:r>
      <w:r w:rsidRPr="00274EBA">
        <w:rPr>
          <w:rFonts w:ascii="Traditional Arabic" w:hAnsi="Traditional Arabic" w:cs="Traditional Arabic"/>
          <w:kern w:val="0"/>
          <w:sz w:val="28"/>
          <w:szCs w:val="28"/>
          <w:rtl/>
        </w:rPr>
        <w:t>القَسْطَلَّاني(</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923 هـ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أحمد بن محمد بن أبي بكر بن عبد الملك القسطلاني المصري، أبو العباس: من علماء الحديث. مولده ووفاته في القاهرة. له (إرشاد الساري لشرح صحيح البخاري)</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و(المواهب اللدنية في المنح المحمدية) في السيرة النبويّة</w:t>
      </w:r>
      <w:r w:rsidRPr="00274EBA">
        <w:rPr>
          <w:rFonts w:ascii="Traditional Arabic" w:hAnsi="Traditional Arabic" w:cs="Traditional Arabic" w:hint="cs"/>
          <w:kern w:val="0"/>
          <w:sz w:val="28"/>
          <w:szCs w:val="28"/>
          <w:rtl/>
        </w:rPr>
        <w:t>. (انظر ترجمته في: الأعلام للزركلي1/232)</w:t>
      </w:r>
    </w:p>
  </w:footnote>
  <w:footnote w:id="996">
    <w:p w:rsidR="00AD01F0" w:rsidRPr="00274EBA" w:rsidRDefault="00AD01F0" w:rsidP="00C7754A">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إرشاد الساري بشرح صحيح البخاري للقسطلاني2/395</w:t>
      </w:r>
      <w:r w:rsidRPr="00274EBA">
        <w:rPr>
          <w:rFonts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sz w:val="28"/>
          <w:szCs w:val="28"/>
          <w:rtl/>
        </w:rPr>
        <w:t>المطبعة الكبرى الأميرية: مصر, ط7، 1323 هـ.</w:t>
      </w:r>
    </w:p>
  </w:footnote>
  <w:footnote w:id="997">
    <w:p w:rsidR="00AD01F0" w:rsidRPr="00274EBA" w:rsidRDefault="00AD01F0" w:rsidP="00D05CD6">
      <w:pPr>
        <w:autoSpaceDE w:val="0"/>
        <w:autoSpaceDN w:val="0"/>
        <w:adjustRightInd w:val="0"/>
        <w:spacing w:after="0" w:line="240" w:lineRule="auto"/>
        <w:rPr>
          <w:rFonts w:ascii="Traditional Arabic" w:hAnsi="Traditional Arabic" w:cs="Traditional Arabic"/>
          <w:kern w:val="0"/>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حَمْزَة بن عبد المطلب بن هاشم(</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3 هـ)</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أبو عمارة،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 xml:space="preserve">عم النبي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صلّى الله عليه وسلم</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وأحد صناديد قريش وسادتهم في الجاهلية والإسلام. ولد ونشأ بمكة. وكان أعز قريش.</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color w:val="000000"/>
          <w:kern w:val="0"/>
          <w:sz w:val="28"/>
          <w:szCs w:val="28"/>
          <w:rtl/>
        </w:rPr>
        <w:t xml:space="preserve">ولما ظهر الإسلام تردد في اعتناقه، ثم علم أن أبا جهل تعرَّض للنّبيّ </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صلّى الله عليه وسلم </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ونال منه، فقصده حمزة وضربه وأظهر إسلامه. </w:t>
      </w:r>
      <w:r w:rsidRPr="00274EBA">
        <w:rPr>
          <w:rFonts w:ascii="Traditional Arabic" w:hAnsi="Traditional Arabic" w:cs="Traditional Arabic" w:hint="cs"/>
          <w:color w:val="000000"/>
          <w:kern w:val="0"/>
          <w:sz w:val="28"/>
          <w:szCs w:val="28"/>
          <w:rtl/>
        </w:rPr>
        <w:t xml:space="preserve">ثم </w:t>
      </w:r>
      <w:r w:rsidRPr="00274EBA">
        <w:rPr>
          <w:rFonts w:ascii="Traditional Arabic" w:hAnsi="Traditional Arabic" w:cs="Traditional Arabic"/>
          <w:color w:val="000000"/>
          <w:kern w:val="0"/>
          <w:sz w:val="28"/>
          <w:szCs w:val="28"/>
          <w:rtl/>
        </w:rPr>
        <w:t>هاجر إلى المدينة، وحضر</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بدر</w:t>
      </w:r>
      <w:r w:rsidRPr="00274EBA">
        <w:rPr>
          <w:rFonts w:ascii="Traditional Arabic" w:hAnsi="Traditional Arabic" w:cs="Traditional Arabic" w:hint="cs"/>
          <w:color w:val="000000"/>
          <w:kern w:val="0"/>
          <w:sz w:val="28"/>
          <w:szCs w:val="28"/>
          <w:rtl/>
        </w:rPr>
        <w:t>اً"</w:t>
      </w:r>
      <w:r w:rsidRPr="00274EBA">
        <w:rPr>
          <w:rFonts w:ascii="Traditional Arabic" w:hAnsi="Traditional Arabic" w:cs="Traditional Arabic"/>
          <w:color w:val="000000"/>
          <w:kern w:val="0"/>
          <w:sz w:val="28"/>
          <w:szCs w:val="28"/>
          <w:rtl/>
        </w:rPr>
        <w:t xml:space="preserve"> وغيرها. قتل يوم أحد</w:t>
      </w:r>
      <w:r w:rsidRPr="00274EBA">
        <w:rPr>
          <w:rFonts w:ascii="Traditional Arabic" w:hAnsi="Traditional Arabic" w:cs="Traditional Arabic" w:hint="cs"/>
          <w:color w:val="000000"/>
          <w:kern w:val="0"/>
          <w:sz w:val="28"/>
          <w:szCs w:val="28"/>
          <w:rtl/>
        </w:rPr>
        <w:t>. (معجم الصحابة للبغوي2/3-معرفة الصحابة لأبي نعيم2/672-الاستيعاب لابن عبد البر1/391).</w:t>
      </w:r>
    </w:p>
  </w:footnote>
  <w:footnote w:id="998">
    <w:p w:rsidR="00AD01F0" w:rsidRPr="00274EBA" w:rsidRDefault="00AD01F0" w:rsidP="00C7754A">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-مسند أحمد3/34رقم 1418-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أبي داود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كتاب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الجنائز</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في الشهيد يغسل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3/195رقم 3136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أبواب الجنائز</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ما جاء في كفن النبي صلى الله عليه وسلم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2/313رقم 997</w:t>
      </w:r>
      <w:r w:rsidRPr="00274EBA">
        <w:rPr>
          <w:rFonts w:ascii="Traditional Arabic" w:hAnsi="Traditional Arabic" w:cs="Traditional Arabic" w:hint="cs"/>
          <w:sz w:val="28"/>
          <w:szCs w:val="28"/>
          <w:rtl/>
        </w:rPr>
        <w:t>).</w:t>
      </w:r>
    </w:p>
    <w:p w:rsidR="00AD01F0" w:rsidRPr="00274EBA" w:rsidRDefault="00AD01F0" w:rsidP="00C7754A">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وأصله عند البخاري من طريق عبد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الرحمن بن عوف موقوفا, بلفظ</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«قتل مصعب بن عمير وكان خيرا مني، فلم يوجد له ما يكفن فيه إلا بردة، وقتل حمزة - أو رجل آخر - خير مني، فلم يوجد له ما يكفن فيه إلا بردة</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صحيح البخاري,كتاب: الجنائز, باب: الكفن في جميع المال2/77رقم1274).</w:t>
      </w:r>
      <w:r w:rsidRPr="00274EBA">
        <w:rPr>
          <w:rFonts w:ascii="Traditional Arabic" w:hAnsi="Traditional Arabic" w:cs="Traditional Arabic" w:hint="cs"/>
          <w:sz w:val="28"/>
          <w:szCs w:val="28"/>
          <w:rtl/>
        </w:rPr>
        <w:t xml:space="preserve"> وهو حديث حسن (انظر: البدر المنير5/243-إرواء الغليل في تخريج أحاديث منار السبيل للألباني3/166رقم712).</w:t>
      </w:r>
    </w:p>
  </w:footnote>
  <w:footnote w:id="999">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الكافي1/</w:t>
      </w:r>
      <w:r w:rsidRPr="00274EBA">
        <w:rPr>
          <w:rFonts w:ascii="Traditional Arabic" w:hAnsi="Traditional Arabic" w:cs="Traditional Arabic" w:hint="cs"/>
          <w:sz w:val="28"/>
          <w:szCs w:val="28"/>
          <w:rtl/>
        </w:rPr>
        <w:t>359- المبدع2</w:t>
      </w:r>
      <w:r w:rsidRPr="00274EBA">
        <w:rPr>
          <w:rFonts w:ascii="Traditional Arabic" w:hAnsi="Traditional Arabic" w:cs="Traditional Arabic"/>
          <w:sz w:val="28"/>
          <w:szCs w:val="28"/>
          <w:rtl/>
        </w:rPr>
        <w:t xml:space="preserve">/248-الإنصاف2/507. وذهب القاضي أبي </w:t>
      </w:r>
      <w:r w:rsidRPr="00274EBA">
        <w:rPr>
          <w:rFonts w:ascii="Traditional Arabic" w:hAnsi="Traditional Arabic" w:cs="Traditional Arabic" w:hint="cs"/>
          <w:sz w:val="28"/>
          <w:szCs w:val="28"/>
          <w:rtl/>
        </w:rPr>
        <w:t>يعلى الحنبلي إلى</w:t>
      </w:r>
      <w:r w:rsidRPr="00274EBA">
        <w:rPr>
          <w:rFonts w:ascii="Traditional Arabic" w:hAnsi="Traditional Arabic" w:cs="Traditional Arabic"/>
          <w:sz w:val="28"/>
          <w:szCs w:val="28"/>
          <w:rtl/>
        </w:rPr>
        <w:t xml:space="preserve"> أن أقل الواجب في حق الرجال والنساء هو ثلاثة </w:t>
      </w:r>
      <w:r w:rsidRPr="00274EBA">
        <w:rPr>
          <w:rFonts w:ascii="Traditional Arabic" w:hAnsi="Traditional Arabic" w:cs="Traditional Arabic" w:hint="cs"/>
          <w:sz w:val="28"/>
          <w:szCs w:val="28"/>
          <w:rtl/>
        </w:rPr>
        <w:t>أثواب،</w:t>
      </w:r>
      <w:r w:rsidRPr="00274EBA">
        <w:rPr>
          <w:rFonts w:ascii="Traditional Arabic" w:hAnsi="Traditional Arabic" w:cs="Traditional Arabic"/>
          <w:sz w:val="28"/>
          <w:szCs w:val="28"/>
          <w:rtl/>
        </w:rPr>
        <w:t xml:space="preserve"> وهو ما ذهب إليه الحنفية في حق النساء حال الاختيار. وهذا خلاف ما ذهب إليه الحنابلة واختاره </w:t>
      </w:r>
      <w:r w:rsidRPr="00274EBA">
        <w:rPr>
          <w:rFonts w:ascii="Traditional Arabic" w:hAnsi="Traditional Arabic" w:cs="Traditional Arabic" w:hint="cs"/>
          <w:sz w:val="28"/>
          <w:szCs w:val="28"/>
          <w:rtl/>
        </w:rPr>
        <w:t>جمهورهم. انظر: الكاف</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1/359-الإنصاف2/507.</w:t>
      </w:r>
    </w:p>
  </w:footnote>
  <w:footnote w:id="100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-مواهب الجليل 2/266</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حاشية الدسوقي الشرح الكبير1/417.</w:t>
      </w:r>
    </w:p>
  </w:footnote>
  <w:footnote w:id="100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-نهاية المطلب في دراية المذهب للجويني3/20-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روضة الطالبين للنووي2/110.</w:t>
      </w:r>
    </w:p>
  </w:footnote>
  <w:footnote w:id="1002">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-العورة </w:t>
      </w:r>
      <w:r w:rsidRPr="00274EBA">
        <w:rPr>
          <w:rFonts w:ascii="Traditional Arabic" w:hAnsi="Traditional Arabic" w:cs="Traditional Arabic" w:hint="cs"/>
          <w:sz w:val="28"/>
          <w:szCs w:val="28"/>
          <w:rtl/>
        </w:rPr>
        <w:t>المغلظة: الذك</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والخصيتان، والفرج </w:t>
      </w:r>
      <w:r w:rsidRPr="00274EBA">
        <w:rPr>
          <w:rFonts w:ascii="Traditional Arabic" w:hAnsi="Traditional Arabic" w:cs="Traditional Arabic" w:hint="cs"/>
          <w:sz w:val="28"/>
          <w:szCs w:val="28"/>
          <w:rtl/>
        </w:rPr>
        <w:t xml:space="preserve">والدبر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معجم لغة الفقهاء324).</w:t>
      </w:r>
    </w:p>
  </w:footnote>
  <w:footnote w:id="100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 2/</w:t>
      </w:r>
      <w:r w:rsidRPr="00274EBA">
        <w:rPr>
          <w:rFonts w:ascii="Traditional Arabic" w:hAnsi="Traditional Arabic" w:cs="Traditional Arabic" w:hint="cs"/>
          <w:sz w:val="28"/>
          <w:szCs w:val="28"/>
          <w:rtl/>
        </w:rPr>
        <w:t>348-المبدع</w:t>
      </w:r>
      <w:r w:rsidRPr="00274EBA">
        <w:rPr>
          <w:rFonts w:ascii="Traditional Arabic" w:hAnsi="Traditional Arabic" w:cs="Traditional Arabic"/>
          <w:sz w:val="28"/>
          <w:szCs w:val="28"/>
          <w:rtl/>
        </w:rPr>
        <w:t xml:space="preserve"> شرح المقنع2/248.</w:t>
      </w:r>
    </w:p>
  </w:footnote>
  <w:footnote w:id="1004">
    <w:p w:rsidR="00AD01F0" w:rsidRPr="00274EBA" w:rsidRDefault="00AD01F0" w:rsidP="002A0378">
      <w:pPr>
        <w:pStyle w:val="FootnoteText"/>
        <w:spacing w:line="0" w:lineRule="atLeast"/>
        <w:rPr>
          <w:rStyle w:val="NoSpacingChar"/>
          <w:rFonts w:ascii="Traditional Arabic" w:hAnsi="Traditional Arabic" w:cs="Traditional Arabic"/>
          <w:spacing w:val="2"/>
          <w:positio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spacing w:val="2"/>
          <w:position w:val="0"/>
          <w:sz w:val="28"/>
          <w:szCs w:val="28"/>
        </w:rPr>
        <w:t>-</w:t>
      </w:r>
      <w:r w:rsidRPr="00274EBA">
        <w:rPr>
          <w:rStyle w:val="NoSpacingChar"/>
          <w:rFonts w:ascii="Traditional Arabic" w:hAnsi="Traditional Arabic" w:cs="Traditional Arabic"/>
          <w:spacing w:val="2"/>
          <w:position w:val="0"/>
          <w:sz w:val="28"/>
          <w:szCs w:val="28"/>
          <w:rtl/>
        </w:rPr>
        <w:t xml:space="preserve">عبد العزيز بن عبد الله آل باز (ت:1420ه) </w:t>
      </w:r>
      <w:hyperlink r:id="rId22" w:tooltip="قاض" w:history="1">
        <w:r w:rsidRPr="00274EBA">
          <w:rPr>
            <w:rStyle w:val="NoSpacingChar"/>
            <w:rFonts w:ascii="Traditional Arabic" w:hAnsi="Traditional Arabic" w:cs="Traditional Arabic"/>
            <w:spacing w:val="2"/>
            <w:position w:val="0"/>
            <w:sz w:val="28"/>
            <w:szCs w:val="28"/>
            <w:rtl/>
          </w:rPr>
          <w:t>قاض</w:t>
        </w:r>
      </w:hyperlink>
      <w:r w:rsidRPr="00274EBA">
        <w:rPr>
          <w:rStyle w:val="NoSpacingChar"/>
          <w:rFonts w:ascii="Traditional Arabic" w:hAnsi="Traditional Arabic" w:cs="Traditional Arabic"/>
          <w:spacing w:val="2"/>
          <w:position w:val="0"/>
          <w:sz w:val="28"/>
          <w:szCs w:val="28"/>
        </w:rPr>
        <w:t xml:space="preserve"> </w:t>
      </w:r>
      <w:r w:rsidRPr="00274EBA">
        <w:rPr>
          <w:rStyle w:val="NoSpacingChar"/>
          <w:rFonts w:ascii="Traditional Arabic" w:hAnsi="Traditional Arabic" w:cs="Traditional Arabic"/>
          <w:spacing w:val="2"/>
          <w:position w:val="0"/>
          <w:sz w:val="28"/>
          <w:szCs w:val="28"/>
          <w:rtl/>
        </w:rPr>
        <w:t xml:space="preserve">وفقيه </w:t>
      </w:r>
      <w:hyperlink r:id="rId23" w:tooltip="السعودية" w:history="1">
        <w:r w:rsidRPr="00274EBA">
          <w:rPr>
            <w:rStyle w:val="NoSpacingChar"/>
            <w:rFonts w:ascii="Traditional Arabic" w:hAnsi="Traditional Arabic" w:cs="Traditional Arabic"/>
            <w:spacing w:val="2"/>
            <w:position w:val="0"/>
            <w:sz w:val="28"/>
            <w:szCs w:val="28"/>
            <w:rtl/>
          </w:rPr>
          <w:t>سعودي</w:t>
        </w:r>
      </w:hyperlink>
      <w:r w:rsidRPr="00274EBA">
        <w:rPr>
          <w:rStyle w:val="NoSpacingChar"/>
          <w:rFonts w:ascii="Traditional Arabic" w:hAnsi="Traditional Arabic" w:cs="Traditional Arabic" w:hint="cs"/>
          <w:spacing w:val="2"/>
          <w:position w:val="0"/>
          <w:sz w:val="28"/>
          <w:szCs w:val="28"/>
          <w:rtl/>
        </w:rPr>
        <w:t>.</w:t>
      </w:r>
      <w:r w:rsidRPr="00274EBA">
        <w:rPr>
          <w:rStyle w:val="NoSpacingChar"/>
          <w:rFonts w:ascii="Traditional Arabic" w:hAnsi="Traditional Arabic" w:cs="Traditional Arabic"/>
          <w:spacing w:val="2"/>
          <w:position w:val="0"/>
          <w:sz w:val="28"/>
          <w:szCs w:val="28"/>
          <w:rtl/>
        </w:rPr>
        <w:t xml:space="preserve"> فقد</w:t>
      </w:r>
      <w:r w:rsidRPr="00274EBA">
        <w:rPr>
          <w:rStyle w:val="NoSpacingChar"/>
          <w:rFonts w:ascii="Traditional Arabic" w:hAnsi="Traditional Arabic" w:cs="Traditional Arabic" w:hint="cs"/>
          <w:spacing w:val="2"/>
          <w:position w:val="0"/>
          <w:sz w:val="28"/>
          <w:szCs w:val="28"/>
          <w:rtl/>
        </w:rPr>
        <w:t xml:space="preserve"> بصره وهو صغير.</w:t>
      </w:r>
      <w:r w:rsidRPr="00274EBA">
        <w:rPr>
          <w:rStyle w:val="NoSpacingChar"/>
          <w:rFonts w:ascii="Traditional Arabic" w:hAnsi="Traditional Arabic" w:cs="Traditional Arabic"/>
          <w:spacing w:val="2"/>
          <w:position w:val="0"/>
          <w:sz w:val="28"/>
          <w:szCs w:val="28"/>
          <w:rtl/>
        </w:rPr>
        <w:t xml:space="preserve"> ولد في </w:t>
      </w:r>
      <w:hyperlink r:id="rId24" w:tooltip="الرياض" w:history="1">
        <w:r w:rsidRPr="00274EBA">
          <w:rPr>
            <w:rStyle w:val="NoSpacingChar"/>
            <w:rFonts w:ascii="Traditional Arabic" w:hAnsi="Traditional Arabic" w:cs="Traditional Arabic"/>
            <w:spacing w:val="2"/>
            <w:position w:val="0"/>
            <w:sz w:val="28"/>
            <w:szCs w:val="28"/>
            <w:rtl/>
          </w:rPr>
          <w:t>الرياض</w:t>
        </w:r>
      </w:hyperlink>
      <w:r w:rsidRPr="00274EBA">
        <w:rPr>
          <w:rStyle w:val="NoSpacingChar"/>
          <w:rFonts w:ascii="Traditional Arabic" w:hAnsi="Traditional Arabic" w:cs="Traditional Arabic"/>
          <w:spacing w:val="2"/>
          <w:position w:val="0"/>
          <w:sz w:val="28"/>
          <w:szCs w:val="28"/>
        </w:rPr>
        <w:t xml:space="preserve"> </w:t>
      </w:r>
      <w:r w:rsidRPr="00274EBA">
        <w:rPr>
          <w:rStyle w:val="NoSpacingChar"/>
          <w:rFonts w:ascii="Traditional Arabic" w:hAnsi="Traditional Arabic" w:cs="Traditional Arabic"/>
          <w:spacing w:val="2"/>
          <w:position w:val="0"/>
          <w:sz w:val="28"/>
          <w:szCs w:val="28"/>
          <w:rtl/>
        </w:rPr>
        <w:t>لأسرة يغلب عليها العمل في التجارة. تولى رئاسة الجامعة الإسلامية</w:t>
      </w:r>
      <w:r w:rsidRPr="00274EBA">
        <w:rPr>
          <w:rStyle w:val="NoSpacingChar"/>
          <w:rFonts w:ascii="Traditional Arabic" w:hAnsi="Traditional Arabic" w:cs="Traditional Arabic" w:hint="cs"/>
          <w:spacing w:val="2"/>
          <w:position w:val="0"/>
          <w:sz w:val="28"/>
          <w:szCs w:val="28"/>
          <w:rtl/>
        </w:rPr>
        <w:t xml:space="preserve"> </w:t>
      </w:r>
      <w:r w:rsidRPr="00274EBA">
        <w:rPr>
          <w:rStyle w:val="NoSpacingChar"/>
          <w:rFonts w:ascii="Traditional Arabic" w:hAnsi="Traditional Arabic" w:cs="Traditional Arabic"/>
          <w:spacing w:val="2"/>
          <w:position w:val="0"/>
          <w:sz w:val="28"/>
          <w:szCs w:val="28"/>
          <w:rtl/>
        </w:rPr>
        <w:t>عام1390هـ. شغل</w:t>
      </w:r>
      <w:r w:rsidRPr="00274EBA">
        <w:rPr>
          <w:rStyle w:val="NoSpacingChar"/>
          <w:rFonts w:ascii="Traditional Arabic" w:hAnsi="Traditional Arabic" w:cs="Traditional Arabic" w:hint="cs"/>
          <w:spacing w:val="2"/>
          <w:position w:val="0"/>
          <w:sz w:val="28"/>
          <w:szCs w:val="28"/>
          <w:rtl/>
        </w:rPr>
        <w:t xml:space="preserve"> </w:t>
      </w:r>
      <w:r w:rsidRPr="00274EBA">
        <w:rPr>
          <w:rStyle w:val="NoSpacingChar"/>
          <w:rFonts w:ascii="Traditional Arabic" w:hAnsi="Traditional Arabic" w:cs="Traditional Arabic"/>
          <w:spacing w:val="2"/>
          <w:position w:val="0"/>
          <w:sz w:val="28"/>
          <w:szCs w:val="28"/>
          <w:rtl/>
        </w:rPr>
        <w:t xml:space="preserve">منصب </w:t>
      </w:r>
      <w:hyperlink r:id="rId25" w:tooltip="مفتي عام المملكة السعودية" w:history="1">
        <w:r w:rsidRPr="00274EBA">
          <w:rPr>
            <w:rStyle w:val="NoSpacingChar"/>
            <w:rFonts w:ascii="Traditional Arabic" w:hAnsi="Traditional Arabic" w:cs="Traditional Arabic"/>
            <w:spacing w:val="2"/>
            <w:position w:val="0"/>
            <w:sz w:val="28"/>
            <w:szCs w:val="28"/>
            <w:rtl/>
          </w:rPr>
          <w:t>مفتي عام المملكة العربية السعودية</w:t>
        </w:r>
      </w:hyperlink>
      <w:r w:rsidRPr="00274EBA">
        <w:rPr>
          <w:rStyle w:val="NoSpacingChar"/>
          <w:rFonts w:ascii="Traditional Arabic" w:hAnsi="Traditional Arabic" w:cs="Traditional Arabic"/>
          <w:spacing w:val="2"/>
          <w:position w:val="0"/>
          <w:sz w:val="28"/>
          <w:szCs w:val="28"/>
        </w:rPr>
        <w:t xml:space="preserve"> </w:t>
      </w:r>
      <w:r w:rsidRPr="00274EBA">
        <w:rPr>
          <w:rStyle w:val="NoSpacingChar"/>
          <w:rFonts w:ascii="Traditional Arabic" w:hAnsi="Traditional Arabic" w:cs="Traditional Arabic"/>
          <w:spacing w:val="2"/>
          <w:position w:val="0"/>
          <w:sz w:val="28"/>
          <w:szCs w:val="28"/>
          <w:rtl/>
        </w:rPr>
        <w:t>منذ عام 1395ه حتى وفاته</w:t>
      </w:r>
      <w:r w:rsidRPr="00274EBA">
        <w:rPr>
          <w:rStyle w:val="NoSpacingChar"/>
          <w:rFonts w:ascii="Traditional Arabic" w:hAnsi="Traditional Arabic" w:cs="Traditional Arabic" w:hint="cs"/>
          <w:spacing w:val="2"/>
          <w:position w:val="0"/>
          <w:sz w:val="28"/>
          <w:szCs w:val="28"/>
          <w:rtl/>
        </w:rPr>
        <w:t>.</w:t>
      </w:r>
    </w:p>
    <w:p w:rsidR="00AD01F0" w:rsidRPr="00274EBA" w:rsidRDefault="00AD01F0" w:rsidP="002A0378">
      <w:pPr>
        <w:pStyle w:val="FootnoteText"/>
        <w:spacing w:line="0" w:lineRule="atLeast"/>
        <w:rPr>
          <w:rFonts w:cs="Traditional Arabic"/>
          <w:sz w:val="28"/>
          <w:szCs w:val="28"/>
          <w:rtl/>
        </w:rPr>
      </w:pPr>
      <w:r w:rsidRPr="00274EBA">
        <w:rPr>
          <w:rStyle w:val="NoSpacingChar"/>
          <w:rFonts w:ascii="Traditional Arabic" w:hAnsi="Traditional Arabic" w:cs="Traditional Arabic"/>
          <w:spacing w:val="2"/>
          <w:position w:val="0"/>
          <w:sz w:val="28"/>
          <w:szCs w:val="28"/>
          <w:rtl/>
        </w:rPr>
        <w:t>(</w:t>
      </w:r>
      <w:r w:rsidRPr="00274EBA">
        <w:rPr>
          <w:rStyle w:val="NoSpacingChar"/>
          <w:rFonts w:ascii="Traditional Arabic" w:hAnsi="Traditional Arabic" w:cs="Traditional Arabic" w:hint="cs"/>
          <w:spacing w:val="2"/>
          <w:position w:val="0"/>
          <w:sz w:val="28"/>
          <w:szCs w:val="28"/>
          <w:rtl/>
        </w:rPr>
        <w:t xml:space="preserve">انظر: </w:t>
      </w:r>
      <w:r w:rsidRPr="00274EBA">
        <w:rPr>
          <w:rStyle w:val="NoSpacingChar"/>
          <w:rFonts w:ascii="Traditional Arabic" w:hAnsi="Traditional Arabic" w:cs="Traditional Arabic"/>
          <w:spacing w:val="2"/>
          <w:position w:val="0"/>
          <w:sz w:val="28"/>
          <w:szCs w:val="28"/>
          <w:rtl/>
        </w:rPr>
        <w:t>الموسوعة الحرة ويكيبيديا</w:t>
      </w:r>
      <w:r w:rsidRPr="00274EBA">
        <w:rPr>
          <w:rStyle w:val="NoSpacingChar"/>
          <w:rFonts w:ascii="Traditional Arabic" w:hAnsi="Traditional Arabic" w:cs="Traditional Arabic" w:hint="cs"/>
          <w:spacing w:val="2"/>
          <w:position w:val="0"/>
          <w:sz w:val="28"/>
          <w:szCs w:val="28"/>
          <w:rtl/>
        </w:rPr>
        <w:t xml:space="preserve"> </w:t>
      </w:r>
      <w:r w:rsidRPr="00274EBA">
        <w:rPr>
          <w:rStyle w:val="NoSpacingChar"/>
          <w:rFonts w:ascii="Traditional Arabic" w:hAnsi="Traditional Arabic" w:cs="Traditional Arabic"/>
          <w:spacing w:val="2"/>
          <w:position w:val="0"/>
          <w:sz w:val="28"/>
          <w:szCs w:val="28"/>
        </w:rPr>
        <w:t>www.wikipedia.com</w:t>
      </w:r>
      <w:r w:rsidRPr="00274EBA">
        <w:rPr>
          <w:rStyle w:val="NoSpacingChar"/>
          <w:rFonts w:ascii="Traditional Arabic" w:hAnsi="Traditional Arabic" w:cs="Traditional Arabic"/>
          <w:spacing w:val="2"/>
          <w:position w:val="0"/>
          <w:sz w:val="28"/>
          <w:szCs w:val="28"/>
          <w:rtl/>
        </w:rPr>
        <w:t>).</w:t>
      </w:r>
    </w:p>
  </w:footnote>
  <w:footnote w:id="1005">
    <w:p w:rsidR="00AD01F0" w:rsidRPr="00274EBA" w:rsidRDefault="00AD01F0" w:rsidP="00013EE4">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-اللفافة (بضم اللام وكسرها): أصلها ما يُلف على الرِّجْلِ وغيرها، والجمع (اللفائف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والمقصود بها-في باب الجنائز-مَا يلتف به </w:t>
      </w:r>
      <w:r w:rsidRPr="00274EBA">
        <w:rPr>
          <w:rFonts w:ascii="Traditional Arabic" w:hAnsi="Traditional Arabic" w:cs="Traditional Arabic" w:hint="cs"/>
          <w:sz w:val="28"/>
          <w:szCs w:val="28"/>
          <w:rtl/>
        </w:rPr>
        <w:t>الميت،</w:t>
      </w:r>
      <w:r w:rsidRPr="00274EBA">
        <w:rPr>
          <w:rFonts w:ascii="Traditional Arabic" w:hAnsi="Traditional Arabic" w:cs="Traditional Arabic"/>
          <w:sz w:val="28"/>
          <w:szCs w:val="28"/>
          <w:rtl/>
        </w:rPr>
        <w:t xml:space="preserve"> وَهِي من الرأس إِلَى </w:t>
      </w:r>
      <w:r w:rsidRPr="00274EBA">
        <w:rPr>
          <w:rFonts w:ascii="Traditional Arabic" w:hAnsi="Traditional Arabic" w:cs="Traditional Arabic" w:hint="cs"/>
          <w:sz w:val="28"/>
          <w:szCs w:val="28"/>
          <w:rtl/>
        </w:rPr>
        <w:t xml:space="preserve">الْقدَم </w:t>
      </w:r>
      <w:r w:rsidRPr="00274EBA">
        <w:rPr>
          <w:rFonts w:ascii="Traditional Arabic" w:hAnsi="Traditional Arabic" w:cs="Traditional Arabic"/>
          <w:sz w:val="28"/>
          <w:szCs w:val="28"/>
          <w:rtl/>
        </w:rPr>
        <w:t xml:space="preserve">(تاج </w:t>
      </w:r>
      <w:r w:rsidRPr="00274EBA">
        <w:rPr>
          <w:rFonts w:ascii="Traditional Arabic" w:hAnsi="Traditional Arabic" w:cs="Traditional Arabic" w:hint="cs"/>
          <w:sz w:val="28"/>
          <w:szCs w:val="28"/>
          <w:rtl/>
        </w:rPr>
        <w:t>العروس24/269,</w:t>
      </w:r>
      <w:r w:rsidRPr="00274EBA">
        <w:rPr>
          <w:rFonts w:ascii="Traditional Arabic" w:hAnsi="Traditional Arabic" w:cs="Traditional Arabic"/>
          <w:sz w:val="28"/>
          <w:szCs w:val="28"/>
          <w:rtl/>
        </w:rPr>
        <w:t xml:space="preserve"> مادة :ل ف ف).</w:t>
      </w:r>
    </w:p>
  </w:footnote>
  <w:footnote w:id="1006">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فتاوى ابن باز 13/127</w:t>
      </w:r>
      <w:r w:rsidRPr="00274EBA">
        <w:rPr>
          <w:rFonts w:cs="Traditional Arabic" w:hint="cs"/>
          <w:sz w:val="28"/>
          <w:szCs w:val="28"/>
          <w:rtl/>
        </w:rPr>
        <w:t>.</w:t>
      </w:r>
    </w:p>
  </w:footnote>
  <w:footnote w:id="100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-حلية العلماء في معرفة مذاهب الفقهاء2/</w:t>
      </w:r>
      <w:r w:rsidRPr="00274EBA">
        <w:rPr>
          <w:rFonts w:ascii="Traditional Arabic" w:hAnsi="Traditional Arabic" w:cs="Traditional Arabic" w:hint="cs"/>
          <w:sz w:val="28"/>
          <w:szCs w:val="28"/>
          <w:rtl/>
        </w:rPr>
        <w:t>286-تـحفة</w:t>
      </w:r>
      <w:r w:rsidRPr="00274EBA">
        <w:rPr>
          <w:rFonts w:ascii="Traditional Arabic" w:hAnsi="Traditional Arabic" w:cs="Traditional Arabic"/>
          <w:sz w:val="28"/>
          <w:szCs w:val="28"/>
          <w:rtl/>
        </w:rPr>
        <w:t xml:space="preserve"> المحتاج في شرح </w:t>
      </w:r>
      <w:r w:rsidRPr="00274EBA">
        <w:rPr>
          <w:rFonts w:ascii="Traditional Arabic" w:hAnsi="Traditional Arabic" w:cs="Traditional Arabic" w:hint="cs"/>
          <w:sz w:val="28"/>
          <w:szCs w:val="28"/>
          <w:rtl/>
        </w:rPr>
        <w:t>المنهاج لابن</w:t>
      </w:r>
      <w:r w:rsidRPr="00274EBA">
        <w:rPr>
          <w:rFonts w:ascii="Traditional Arabic" w:hAnsi="Traditional Arabic" w:cs="Traditional Arabic"/>
          <w:sz w:val="28"/>
          <w:szCs w:val="28"/>
          <w:rtl/>
        </w:rPr>
        <w:t xml:space="preserve"> حجرالهيثمي3/116.</w:t>
      </w:r>
    </w:p>
  </w:footnote>
  <w:footnote w:id="1008">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مواهب الجليل2/209-حاشية العدوي على كفاية الطالب الرباني1/418-بلغة السالك لأقرب المسالك1/552.</w:t>
      </w:r>
    </w:p>
  </w:footnote>
  <w:footnote w:id="1009">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الأم1/319.</w:t>
      </w:r>
    </w:p>
  </w:footnote>
  <w:footnote w:id="1010">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الدَّرْدِير: أحم</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بن محمد </w:t>
      </w:r>
      <w:r w:rsidRPr="00274EBA">
        <w:rPr>
          <w:rFonts w:ascii="Traditional Arabic" w:hAnsi="Traditional Arabic" w:cs="Traditional Arabic" w:hint="cs"/>
          <w:sz w:val="28"/>
          <w:szCs w:val="28"/>
          <w:rtl/>
        </w:rPr>
        <w:t xml:space="preserve">العَدَوي </w:t>
      </w:r>
      <w:r w:rsidRPr="00274EBA">
        <w:rPr>
          <w:rFonts w:ascii="Traditional Arabic" w:hAnsi="Traditional Arabic" w:cs="Traditional Arabic"/>
          <w:sz w:val="28"/>
          <w:szCs w:val="28"/>
          <w:rtl/>
        </w:rPr>
        <w:t>(ت: 1201هـ</w:t>
      </w:r>
      <w:r w:rsidRPr="00274EBA">
        <w:rPr>
          <w:rFonts w:ascii="Traditional Arabic" w:hAnsi="Traditional Arabic" w:cs="Traditional Arabic" w:hint="cs"/>
          <w:sz w:val="28"/>
          <w:szCs w:val="28"/>
          <w:rtl/>
        </w:rPr>
        <w:t>):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فقهاء المالكية. ولد في بني عَدِيّ </w:t>
      </w:r>
      <w:r w:rsidRPr="00274EBA">
        <w:rPr>
          <w:rFonts w:ascii="Traditional Arabic" w:hAnsi="Traditional Arabic" w:cs="Traditional Arabic" w:hint="cs"/>
          <w:sz w:val="28"/>
          <w:szCs w:val="28"/>
          <w:rtl/>
        </w:rPr>
        <w:t>بمصر،</w:t>
      </w:r>
      <w:r w:rsidRPr="00274EBA">
        <w:rPr>
          <w:rFonts w:ascii="Traditional Arabic" w:hAnsi="Traditional Arabic" w:cs="Traditional Arabic"/>
          <w:sz w:val="28"/>
          <w:szCs w:val="28"/>
          <w:rtl/>
        </w:rPr>
        <w:t xml:space="preserve"> وتعلم بالأزهر، وتوفي بالقاهرة. من كتبه "أقرب المسالك لمذهب الإمام مالك" و"تحفة الإخوان في علم البيان"(تاريخ الجبرتي2/ 147-الأعلام للزركلي1/244).</w:t>
      </w:r>
    </w:p>
  </w:footnote>
  <w:footnote w:id="1011">
    <w:p w:rsidR="00AD01F0" w:rsidRPr="00274EBA" w:rsidRDefault="00AD01F0" w:rsidP="002A0378">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w:t>
      </w:r>
      <w:r w:rsidRPr="00274EBA">
        <w:rPr>
          <w:rFonts w:ascii="Traditional Arabic" w:hAnsi="Traditional Arabic" w:cs="Traditional Arabic"/>
          <w:spacing w:val="2"/>
          <w:position w:val="0"/>
          <w:sz w:val="28"/>
          <w:szCs w:val="28"/>
          <w:rtl/>
        </w:rPr>
        <w:t xml:space="preserve">بلغة السالك لأقرب </w:t>
      </w:r>
      <w:r w:rsidRPr="00274EBA">
        <w:rPr>
          <w:rFonts w:ascii="Traditional Arabic" w:hAnsi="Traditional Arabic" w:cs="Traditional Arabic" w:hint="cs"/>
          <w:spacing w:val="2"/>
          <w:position w:val="0"/>
          <w:sz w:val="28"/>
          <w:szCs w:val="28"/>
          <w:rtl/>
        </w:rPr>
        <w:t xml:space="preserve">المسالك </w:t>
      </w:r>
      <w:r w:rsidRPr="00274EBA">
        <w:rPr>
          <w:rFonts w:ascii="Traditional Arabic" w:hAnsi="Traditional Arabic" w:cs="Traditional Arabic"/>
          <w:spacing w:val="2"/>
          <w:position w:val="0"/>
          <w:sz w:val="28"/>
          <w:szCs w:val="28"/>
          <w:rtl/>
        </w:rPr>
        <w:t>1/552</w:t>
      </w:r>
      <w:r w:rsidRPr="00274EBA">
        <w:rPr>
          <w:rFonts w:ascii="Traditional Arabic" w:hAnsi="Traditional Arabic" w:cs="Traditional Arabic" w:hint="cs"/>
          <w:spacing w:val="2"/>
          <w:position w:val="0"/>
          <w:sz w:val="28"/>
          <w:szCs w:val="28"/>
          <w:rtl/>
        </w:rPr>
        <w:t>.</w:t>
      </w:r>
    </w:p>
  </w:footnote>
  <w:footnote w:id="1012">
    <w:p w:rsidR="00AD01F0" w:rsidRPr="00274EBA" w:rsidRDefault="00AD01F0" w:rsidP="00C7754A">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-منار القاري "شرح مختصر صحيح 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حمزة محمد قاسم2/374.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البيان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دمشق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المؤيد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الطائف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1410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013">
    <w:p w:rsidR="00AD01F0" w:rsidRPr="00274EBA" w:rsidRDefault="00AD01F0" w:rsidP="002A0378">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المجموع5/150.</w:t>
      </w:r>
    </w:p>
  </w:footnote>
  <w:footnote w:id="1014">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-الشرح الممتع5/313.</w:t>
      </w:r>
    </w:p>
  </w:footnote>
  <w:footnote w:id="1015">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-بدائع الصنائع1/307,306-ال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مهذب1/224-ال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مغني2/350-الإنصاف2/</w:t>
      </w:r>
      <w:r w:rsidRPr="00274EBA">
        <w:rPr>
          <w:rFonts w:ascii="Traditional Arabic" w:hAnsi="Traditional Arabic" w:cs="Traditional Arabic" w:hint="cs"/>
          <w:sz w:val="28"/>
          <w:szCs w:val="28"/>
          <w:rtl/>
        </w:rPr>
        <w:t>513.</w:t>
      </w:r>
    </w:p>
  </w:footnote>
  <w:footnote w:id="1016">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-المحيط البرهاني2/172-العناية شرح الهداية2/114.</w:t>
      </w:r>
    </w:p>
  </w:footnote>
  <w:footnote w:id="101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-المغني2/350-الشرح الكبير2/350.</w:t>
      </w:r>
    </w:p>
  </w:footnote>
  <w:footnote w:id="1018">
    <w:p w:rsidR="00AD01F0" w:rsidRPr="00274EBA" w:rsidRDefault="00AD01F0" w:rsidP="00C7754A">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الزركشي على متن الخرقي2/296.</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العبيكان</w:t>
      </w:r>
      <w:r w:rsidRPr="00274EBA">
        <w:rPr>
          <w:rFonts w:ascii="Traditional Arabic" w:hAnsi="Traditional Arabic" w:cs="Traditional Arabic" w:hint="cs"/>
          <w:sz w:val="28"/>
          <w:szCs w:val="28"/>
          <w:rtl/>
        </w:rPr>
        <w:t>: الرياض,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1413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1019">
    <w:p w:rsidR="00AD01F0" w:rsidRPr="00274EBA" w:rsidRDefault="00AD01F0" w:rsidP="00C7754A">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-تحفة الفقهاء علاء الدين السمرقندي1/242.</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ط2</w:t>
      </w:r>
      <w:r w:rsidRPr="00274EBA">
        <w:rPr>
          <w:rFonts w:ascii="Traditional Arabic" w:hAnsi="Traditional Arabic" w:cs="Traditional Arabic"/>
          <w:sz w:val="28"/>
          <w:szCs w:val="28"/>
          <w:rtl/>
        </w:rPr>
        <w:t xml:space="preserve">: 1414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02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-التاج والإكليل3/28-البيان والتحصيل2/236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-الشرح الكبير وحاشية الدسوقي1/417.</w:t>
      </w:r>
    </w:p>
  </w:footnote>
  <w:footnote w:id="102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-مواهب الجليل2/225-240-حاشية العدوي على كفاية الطالب الرباني1/415-الشرح الكبير وحاشية الدسوقي1/417.</w:t>
      </w:r>
    </w:p>
  </w:footnote>
  <w:footnote w:id="1022">
    <w:p w:rsidR="00AD01F0" w:rsidRPr="00274EBA" w:rsidRDefault="00AD01F0" w:rsidP="00B53D9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-إرشاد السالك</w:t>
      </w:r>
      <w:r w:rsidRPr="00274EBA">
        <w:rPr>
          <w:rFonts w:ascii="Traditional Arabic" w:hAnsi="Traditional Arabic" w:cs="Traditional Arabic" w:hint="cs"/>
          <w:sz w:val="28"/>
          <w:szCs w:val="28"/>
          <w:rtl/>
        </w:rPr>
        <w:t>, ابن عسكر المالكي</w:t>
      </w:r>
      <w:r w:rsidRPr="00274EBA">
        <w:rPr>
          <w:rFonts w:ascii="Traditional Arabic" w:hAnsi="Traditional Arabic" w:cs="Traditional Arabic"/>
          <w:sz w:val="28"/>
          <w:szCs w:val="28"/>
          <w:rtl/>
        </w:rPr>
        <w:t>1/30.</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شركة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ومطبعة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مصطفى</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البابي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الحلبي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وأولاده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مصر</w:t>
      </w:r>
      <w:r w:rsidRPr="00274EBA">
        <w:rPr>
          <w:rFonts w:ascii="Traditional Arabic" w:hAnsi="Traditional Arabic" w:cs="Traditional Arabic" w:hint="cs"/>
          <w:sz w:val="28"/>
          <w:szCs w:val="28"/>
          <w:rtl/>
        </w:rPr>
        <w:t>, ط3.</w:t>
      </w:r>
    </w:p>
  </w:footnote>
  <w:footnote w:id="102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-الثمر الداني1/270.</w:t>
      </w:r>
    </w:p>
  </w:footnote>
  <w:footnote w:id="1024">
    <w:p w:rsidR="00AD01F0" w:rsidRPr="00274EBA" w:rsidRDefault="00AD01F0" w:rsidP="00614E47">
      <w:pPr>
        <w:pStyle w:val="FootnoteText"/>
        <w:rPr>
          <w:rFonts w:cs="Traditional Arabic"/>
          <w:sz w:val="28"/>
          <w:szCs w:val="28"/>
        </w:rPr>
      </w:pPr>
      <w:r w:rsidRPr="00274EBA">
        <w:rPr>
          <w:rStyle w:val="FootnoteReference"/>
          <w:rFonts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محمد بن أحمد عُلَيْش(ت:1299هـ</w:t>
      </w:r>
      <w:r w:rsidRPr="00274EBA">
        <w:rPr>
          <w:rFonts w:ascii="Traditional Arabic" w:hAnsi="Traditional Arabic" w:cs="Traditional Arabic" w:hint="cs"/>
          <w:sz w:val="28"/>
          <w:szCs w:val="28"/>
          <w:rtl/>
        </w:rPr>
        <w:t>):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أعيان المالكية. ولد بالقاهرة وتعلم في الأزهر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كان من أنصار الثورة </w:t>
      </w:r>
      <w:r w:rsidRPr="00274EBA">
        <w:rPr>
          <w:rFonts w:ascii="Traditional Arabic" w:hAnsi="Traditional Arabic" w:cs="Traditional Arabic" w:hint="cs"/>
          <w:sz w:val="28"/>
          <w:szCs w:val="28"/>
          <w:rtl/>
        </w:rPr>
        <w:t>العُرابية،</w:t>
      </w:r>
      <w:r w:rsidRPr="00274EBA">
        <w:rPr>
          <w:rFonts w:ascii="Traditional Arabic" w:hAnsi="Traditional Arabic" w:cs="Traditional Arabic"/>
          <w:sz w:val="28"/>
          <w:szCs w:val="28"/>
          <w:rtl/>
        </w:rPr>
        <w:t xml:space="preserve"> فسجن ومات بسبب ذلك. من كتبه "منح الجليل على مختصر خليل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ترجمته في: ا</w:t>
      </w:r>
      <w:r w:rsidRPr="00274EBA">
        <w:rPr>
          <w:rFonts w:ascii="Traditional Arabic" w:hAnsi="Traditional Arabic" w:cs="Traditional Arabic"/>
          <w:sz w:val="28"/>
          <w:szCs w:val="28"/>
          <w:rtl/>
        </w:rPr>
        <w:t xml:space="preserve">لخطط التوفيقية لعلي مبارك 4/ </w:t>
      </w:r>
      <w:r w:rsidRPr="00274EBA">
        <w:rPr>
          <w:rFonts w:ascii="Traditional Arabic" w:hAnsi="Traditional Arabic" w:cs="Traditional Arabic" w:hint="cs"/>
          <w:sz w:val="28"/>
          <w:szCs w:val="28"/>
          <w:rtl/>
        </w:rPr>
        <w:t>41-الأعلام</w:t>
      </w:r>
      <w:r w:rsidRPr="00274EBA">
        <w:rPr>
          <w:rFonts w:ascii="Traditional Arabic" w:hAnsi="Traditional Arabic" w:cs="Traditional Arabic"/>
          <w:sz w:val="28"/>
          <w:szCs w:val="28"/>
          <w:rtl/>
        </w:rPr>
        <w:t xml:space="preserve"> للزركلي 6/20,19).</w:t>
      </w:r>
    </w:p>
  </w:footnote>
  <w:footnote w:id="1025">
    <w:p w:rsidR="00AD01F0" w:rsidRPr="00274EBA" w:rsidRDefault="00AD01F0" w:rsidP="002A0378">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w:t>
      </w:r>
      <w:r w:rsidRPr="00274EBA">
        <w:rPr>
          <w:rFonts w:ascii="Traditional Arabic" w:hAnsi="Traditional Arabic" w:cs="Traditional Arabic"/>
          <w:spacing w:val="2"/>
          <w:position w:val="0"/>
          <w:sz w:val="28"/>
          <w:szCs w:val="28"/>
          <w:rtl/>
        </w:rPr>
        <w:t>م</w:t>
      </w:r>
      <w:r w:rsidRPr="00274EBA">
        <w:rPr>
          <w:rFonts w:ascii="Traditional Arabic" w:hAnsi="Traditional Arabic" w:cs="Traditional Arabic" w:hint="cs"/>
          <w:spacing w:val="2"/>
          <w:position w:val="0"/>
          <w:sz w:val="28"/>
          <w:szCs w:val="28"/>
          <w:rtl/>
        </w:rPr>
        <w:t>ِـ</w:t>
      </w:r>
      <w:r w:rsidRPr="00274EBA">
        <w:rPr>
          <w:rFonts w:ascii="Traditional Arabic" w:hAnsi="Traditional Arabic" w:cs="Traditional Arabic"/>
          <w:spacing w:val="2"/>
          <w:position w:val="0"/>
          <w:sz w:val="28"/>
          <w:szCs w:val="28"/>
          <w:rtl/>
        </w:rPr>
        <w:t>ن</w:t>
      </w:r>
      <w:r w:rsidRPr="00274EBA">
        <w:rPr>
          <w:rFonts w:ascii="Traditional Arabic" w:hAnsi="Traditional Arabic" w:cs="Traditional Arabic" w:hint="cs"/>
          <w:spacing w:val="2"/>
          <w:position w:val="0"/>
          <w:sz w:val="28"/>
          <w:szCs w:val="28"/>
          <w:rtl/>
        </w:rPr>
        <w:t>َ</w:t>
      </w:r>
      <w:r w:rsidRPr="00274EBA">
        <w:rPr>
          <w:rFonts w:ascii="Traditional Arabic" w:hAnsi="Traditional Arabic" w:cs="Traditional Arabic"/>
          <w:spacing w:val="2"/>
          <w:position w:val="0"/>
          <w:sz w:val="28"/>
          <w:szCs w:val="28"/>
          <w:rtl/>
        </w:rPr>
        <w:t xml:space="preserve">ح الجليل شرح مختصر خليل </w:t>
      </w:r>
      <w:r w:rsidRPr="00274EBA">
        <w:rPr>
          <w:rFonts w:ascii="Traditional Arabic" w:hAnsi="Traditional Arabic" w:cs="Traditional Arabic" w:hint="cs"/>
          <w:spacing w:val="2"/>
          <w:position w:val="0"/>
          <w:sz w:val="28"/>
          <w:szCs w:val="28"/>
          <w:rtl/>
        </w:rPr>
        <w:t>1</w:t>
      </w:r>
      <w:r w:rsidRPr="00274EBA">
        <w:rPr>
          <w:rFonts w:ascii="Traditional Arabic" w:hAnsi="Traditional Arabic" w:cs="Traditional Arabic"/>
          <w:spacing w:val="2"/>
          <w:position w:val="0"/>
          <w:sz w:val="28"/>
          <w:szCs w:val="28"/>
          <w:rtl/>
        </w:rPr>
        <w:t>/515</w:t>
      </w:r>
      <w:r w:rsidRPr="00274EBA">
        <w:rPr>
          <w:rFonts w:ascii="Traditional Arabic" w:hAnsi="Traditional Arabic" w:cs="Traditional Arabic" w:hint="cs"/>
          <w:spacing w:val="2"/>
          <w:position w:val="0"/>
          <w:sz w:val="28"/>
          <w:szCs w:val="28"/>
          <w:rtl/>
        </w:rPr>
        <w:t>.</w:t>
      </w:r>
    </w:p>
  </w:footnote>
  <w:footnote w:id="1026">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م1/</w:t>
      </w:r>
      <w:r w:rsidRPr="00274EBA">
        <w:rPr>
          <w:rFonts w:ascii="Traditional Arabic" w:hAnsi="Traditional Arabic" w:cs="Traditional Arabic" w:hint="cs"/>
          <w:sz w:val="28"/>
          <w:szCs w:val="28"/>
          <w:rtl/>
        </w:rPr>
        <w:t>303- الحاوي</w:t>
      </w:r>
      <w:r w:rsidRPr="00274EBA">
        <w:rPr>
          <w:rFonts w:ascii="Traditional Arabic" w:hAnsi="Traditional Arabic" w:cs="Traditional Arabic"/>
          <w:sz w:val="28"/>
          <w:szCs w:val="28"/>
          <w:rtl/>
        </w:rPr>
        <w:t xml:space="preserve"> 13/317-ن</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هاية المطلب في دراية المذهب3/22.</w:t>
      </w:r>
    </w:p>
  </w:footnote>
  <w:footnote w:id="1027">
    <w:p w:rsidR="00AD01F0" w:rsidRPr="00274EBA" w:rsidRDefault="00AD01F0" w:rsidP="002A0378">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الأم1/303.</w:t>
      </w:r>
    </w:p>
  </w:footnote>
  <w:footnote w:id="1028">
    <w:p w:rsidR="00AD01F0" w:rsidRPr="00274EBA" w:rsidRDefault="00AD01F0" w:rsidP="002A0378">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lang w:bidi="ar-EG"/>
        </w:rPr>
        <w:t xml:space="preserve"> روضة الطالبين2/111.</w:t>
      </w:r>
    </w:p>
  </w:footnote>
  <w:footnote w:id="1029">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المعجم الكبير ل</w:t>
      </w:r>
      <w:r w:rsidRPr="00274EBA">
        <w:rPr>
          <w:rFonts w:ascii="Traditional Arabic" w:hAnsi="Traditional Arabic" w:cs="Traditional Arabic"/>
          <w:sz w:val="28"/>
          <w:szCs w:val="28"/>
          <w:rtl/>
        </w:rPr>
        <w:t>لطبراني</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/70رقم73.</w:t>
      </w:r>
    </w:p>
  </w:footnote>
  <w:footnote w:id="103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xml:space="preserve">- مصنف </w:t>
      </w:r>
      <w:r w:rsidRPr="00274EBA">
        <w:rPr>
          <w:rFonts w:ascii="Traditional Arabic" w:hAnsi="Traditional Arabic" w:cs="Traditional Arabic"/>
          <w:sz w:val="28"/>
          <w:szCs w:val="28"/>
          <w:rtl/>
        </w:rPr>
        <w:t>عبد الرزاق3/424رقم6180-السنن الكبرى للبيهقي3/565رقم</w:t>
      </w:r>
      <w:r w:rsidRPr="00274EBA">
        <w:rPr>
          <w:rFonts w:ascii="Traditional Arabic" w:hAnsi="Traditional Arabic" w:cs="Traditional Arabic" w:hint="cs"/>
          <w:sz w:val="28"/>
          <w:szCs w:val="28"/>
          <w:rtl/>
        </w:rPr>
        <w:t>6689- مصنف ا</w:t>
      </w:r>
      <w:r w:rsidRPr="00274EBA">
        <w:rPr>
          <w:rFonts w:ascii="Traditional Arabic" w:hAnsi="Traditional Arabic" w:cs="Traditional Arabic"/>
          <w:sz w:val="28"/>
          <w:szCs w:val="28"/>
          <w:rtl/>
        </w:rPr>
        <w:t>بن أبي شيبة2/462رقم11059.</w:t>
      </w:r>
    </w:p>
  </w:footnote>
  <w:footnote w:id="103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مصنف ابن أبي </w:t>
      </w:r>
      <w:r w:rsidRPr="00274EBA">
        <w:rPr>
          <w:rFonts w:ascii="Traditional Arabic" w:hAnsi="Traditional Arabic" w:cs="Traditional Arabic"/>
          <w:sz w:val="28"/>
          <w:szCs w:val="28"/>
          <w:rtl/>
        </w:rPr>
        <w:t>ش</w:t>
      </w:r>
      <w:r w:rsidRPr="00274EBA">
        <w:rPr>
          <w:rFonts w:ascii="Traditional Arabic" w:hAnsi="Traditional Arabic" w:cs="Traditional Arabic" w:hint="cs"/>
          <w:sz w:val="28"/>
          <w:szCs w:val="28"/>
          <w:rtl/>
        </w:rPr>
        <w:t xml:space="preserve">يبة </w:t>
      </w:r>
      <w:r w:rsidRPr="00274EBA">
        <w:rPr>
          <w:rFonts w:ascii="Traditional Arabic" w:hAnsi="Traditional Arabic" w:cs="Traditional Arabic"/>
          <w:sz w:val="28"/>
          <w:szCs w:val="28"/>
          <w:rtl/>
        </w:rPr>
        <w:t>2/463رقم11065.</w:t>
      </w:r>
    </w:p>
  </w:footnote>
  <w:footnote w:id="1032">
    <w:p w:rsidR="00AD01F0" w:rsidRPr="00274EBA" w:rsidRDefault="00AD01F0" w:rsidP="00C500E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أبي داود</w:t>
      </w:r>
      <w:r w:rsidRPr="00274EBA">
        <w:rPr>
          <w:rFonts w:ascii="Traditional Arabic" w:hAnsi="Traditional Arabic" w:cs="Traditional Arabic" w:hint="cs"/>
          <w:sz w:val="28"/>
          <w:szCs w:val="28"/>
          <w:rtl/>
        </w:rPr>
        <w:t xml:space="preserve">,كتاب: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كراهية المغالاة في الكفن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11/116رقم8597-</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 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كره ترك القصد فيه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3/566رقم6695.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وحسنه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القطان</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بيان الوهم والإيهام5/50-</w:t>
      </w:r>
      <w:r w:rsidRPr="00274EBA">
        <w:rPr>
          <w:rFonts w:ascii="Traditional Arabic" w:hAnsi="Traditional Arabic" w:cs="Traditional Arabic" w:hint="cs"/>
          <w:sz w:val="28"/>
          <w:szCs w:val="28"/>
          <w:rtl/>
        </w:rPr>
        <w:t xml:space="preserve">710)، والنووي والـمنذري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البد</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منير5/2017). لكن ضعفه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 xml:space="preserve">ضعيف الجامع1/902رقم6247. والظاهر أن سنده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فسماع الشعبي من علي بن أبي طالب فيه نظر كما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بيان الوهم والإيهام 5/710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وعمرو بن هاشم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أبو مالك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ـــــــنــَـ</w:t>
      </w:r>
      <w:r w:rsidRPr="00274EBA">
        <w:rPr>
          <w:rFonts w:ascii="Traditional Arabic" w:hAnsi="Traditional Arabic" w:cs="Traditional Arabic"/>
          <w:sz w:val="28"/>
          <w:szCs w:val="28"/>
          <w:rtl/>
        </w:rPr>
        <w:t>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ضعيف كما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تهذيب التهذيب</w:t>
      </w:r>
      <w:r w:rsidRPr="00274EBA">
        <w:rPr>
          <w:rFonts w:ascii="Traditional Arabic" w:hAnsi="Traditional Arabic" w:cs="Traditional Arabic" w:hint="cs"/>
          <w:sz w:val="28"/>
          <w:szCs w:val="28"/>
          <w:rtl/>
        </w:rPr>
        <w:t>8</w:t>
      </w:r>
      <w:r w:rsidRPr="00274EBA">
        <w:rPr>
          <w:rFonts w:ascii="Traditional Arabic" w:hAnsi="Traditional Arabic" w:cs="Traditional Arabic"/>
          <w:sz w:val="28"/>
          <w:szCs w:val="28"/>
          <w:rtl/>
        </w:rPr>
        <w:t xml:space="preserve"> /112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والله أعلم.</w:t>
      </w:r>
    </w:p>
  </w:footnote>
  <w:footnote w:id="103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-عمدة القاري8/220.</w:t>
      </w:r>
    </w:p>
  </w:footnote>
  <w:footnote w:id="1034">
    <w:p w:rsidR="00AD01F0" w:rsidRPr="00274EBA" w:rsidRDefault="00AD01F0" w:rsidP="0071393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سبق. انظر ص182.</w:t>
      </w:r>
    </w:p>
  </w:footnote>
  <w:footnote w:id="1035">
    <w:p w:rsidR="00AD01F0" w:rsidRPr="00274EBA" w:rsidRDefault="00AD01F0" w:rsidP="002A0378">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الأم1/321.</w:t>
      </w:r>
    </w:p>
  </w:footnote>
  <w:footnote w:id="1036">
    <w:p w:rsidR="00AD01F0" w:rsidRPr="00274EBA" w:rsidRDefault="00AD01F0" w:rsidP="00B431EF">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شهاب الدين</w:t>
      </w:r>
      <w:r w:rsidRPr="00274EBA">
        <w:rPr>
          <w:rFonts w:ascii="Traditional Arabic" w:hAnsi="Traditional Arabic" w:cs="Traditional Arabic" w:hint="cs"/>
          <w:sz w:val="28"/>
          <w:szCs w:val="28"/>
          <w:rtl/>
        </w:rPr>
        <w:t xml:space="preserve"> النفراوي، هو:</w:t>
      </w:r>
      <w:r w:rsidRPr="00274EBA">
        <w:rPr>
          <w:rFonts w:ascii="Traditional Arabic" w:hAnsi="Traditional Arabic" w:cs="Traditional Arabic"/>
          <w:sz w:val="28"/>
          <w:szCs w:val="28"/>
          <w:rtl/>
        </w:rPr>
        <w:t xml:space="preserve">أحمد بن </w:t>
      </w:r>
      <w:r w:rsidRPr="00274EBA">
        <w:rPr>
          <w:rFonts w:ascii="Traditional Arabic" w:hAnsi="Traditional Arabic" w:cs="Traditional Arabic" w:hint="cs"/>
          <w:sz w:val="28"/>
          <w:szCs w:val="28"/>
          <w:rtl/>
        </w:rPr>
        <w:t xml:space="preserve">غانم </w:t>
      </w:r>
      <w:r w:rsidRPr="00274EBA">
        <w:rPr>
          <w:rFonts w:ascii="Traditional Arabic" w:hAnsi="Traditional Arabic" w:cs="Traditional Arabic"/>
          <w:sz w:val="28"/>
          <w:szCs w:val="28"/>
          <w:rtl/>
        </w:rPr>
        <w:t>(ت: 1126هـ):</w:t>
      </w:r>
      <w:r w:rsidRPr="00274EBA">
        <w:rPr>
          <w:rFonts w:ascii="Traditional Arabic" w:hAnsi="Traditional Arabic" w:cs="Traditional Arabic" w:hint="cs"/>
          <w:sz w:val="28"/>
          <w:szCs w:val="28"/>
          <w:rtl/>
        </w:rPr>
        <w:t xml:space="preserve"> من فقهاء المالكية بالأزهر الشريف</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كتبه "الفواكه الدواني على رسالة ابن أَبي زَيْد القيرواني" في فقه </w:t>
      </w:r>
      <w:r w:rsidRPr="00274EBA">
        <w:rPr>
          <w:rFonts w:ascii="Traditional Arabic" w:hAnsi="Traditional Arabic" w:cs="Traditional Arabic" w:hint="cs"/>
          <w:sz w:val="28"/>
          <w:szCs w:val="28"/>
          <w:rtl/>
        </w:rPr>
        <w:t xml:space="preserve">المالكية.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تاريخ الجبرتي</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/183-الأعلام للزركلي1/192).</w:t>
      </w:r>
    </w:p>
  </w:footnote>
  <w:footnote w:id="1037">
    <w:p w:rsidR="00AD01F0" w:rsidRPr="00274EBA" w:rsidRDefault="00AD01F0" w:rsidP="00B431EF">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-الفوكه الدواني</w:t>
      </w:r>
      <w:r w:rsidRPr="00274EBA">
        <w:rPr>
          <w:rFonts w:ascii="Traditional Arabic" w:hAnsi="Traditional Arabic" w:cs="Traditional Arabic" w:hint="cs"/>
          <w:sz w:val="28"/>
          <w:szCs w:val="28"/>
          <w:rtl/>
        </w:rPr>
        <w:t xml:space="preserve"> لشهاب الدين النفراوي</w:t>
      </w:r>
      <w:r w:rsidRPr="00274EBA">
        <w:rPr>
          <w:rFonts w:ascii="Traditional Arabic" w:hAnsi="Traditional Arabic" w:cs="Traditional Arabic"/>
          <w:sz w:val="28"/>
          <w:szCs w:val="28"/>
          <w:rtl/>
        </w:rPr>
        <w:t>1/289.</w:t>
      </w:r>
      <w:r w:rsidRPr="00274EBA">
        <w:rPr>
          <w:rFonts w:ascii="Traditional Arabic" w:hAnsi="Traditional Arabic" w:cs="Traditional Arabic" w:hint="cs"/>
          <w:sz w:val="28"/>
          <w:szCs w:val="28"/>
          <w:rtl/>
        </w:rPr>
        <w:t xml:space="preserve"> </w:t>
      </w:r>
    </w:p>
  </w:footnote>
  <w:footnote w:id="1038">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-المبسوط2/</w:t>
      </w:r>
      <w:r w:rsidRPr="00274EBA">
        <w:rPr>
          <w:rFonts w:ascii="Traditional Arabic" w:hAnsi="Traditional Arabic" w:cs="Traditional Arabic" w:hint="cs"/>
          <w:sz w:val="28"/>
          <w:szCs w:val="28"/>
          <w:rtl/>
        </w:rPr>
        <w:t>60-بدائع</w:t>
      </w:r>
      <w:r w:rsidRPr="00274EBA">
        <w:rPr>
          <w:rFonts w:ascii="Traditional Arabic" w:hAnsi="Traditional Arabic" w:cs="Traditional Arabic"/>
          <w:sz w:val="28"/>
          <w:szCs w:val="28"/>
          <w:rtl/>
        </w:rPr>
        <w:t xml:space="preserve"> الصنائع1/306-العناية شرح الهداية 2/113.</w:t>
      </w:r>
    </w:p>
  </w:footnote>
  <w:footnote w:id="1039">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الفواكه الدواني /228- الذخيرة2/454-التاج والإكليل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/28.</w:t>
      </w:r>
    </w:p>
  </w:footnote>
  <w:footnote w:id="1040">
    <w:p w:rsidR="00AD01F0" w:rsidRPr="00274EBA" w:rsidRDefault="00AD01F0" w:rsidP="00C500E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-سيأتي الكلام عليه قريبا.</w:t>
      </w:r>
      <w:r w:rsidRPr="00274EBA">
        <w:rPr>
          <w:rFonts w:ascii="Traditional Arabic" w:hAnsi="Traditional Arabic" w:cs="Traditional Arabic" w:hint="cs"/>
          <w:sz w:val="28"/>
          <w:szCs w:val="28"/>
          <w:rtl/>
        </w:rPr>
        <w:t xml:space="preserve"> انظر ص191.</w:t>
      </w:r>
    </w:p>
  </w:footnote>
  <w:footnote w:id="104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-هذا الأثر استدل به الكاساني من </w:t>
      </w:r>
      <w:r w:rsidRPr="00274EBA">
        <w:rPr>
          <w:rFonts w:ascii="Traditional Arabic" w:hAnsi="Traditional Arabic" w:cs="Traditional Arabic" w:hint="cs"/>
          <w:sz w:val="28"/>
          <w:szCs w:val="28"/>
          <w:rtl/>
        </w:rPr>
        <w:t xml:space="preserve">فقهاء </w:t>
      </w:r>
      <w:r w:rsidRPr="00274EBA">
        <w:rPr>
          <w:rFonts w:ascii="Traditional Arabic" w:hAnsi="Traditional Arabic" w:cs="Traditional Arabic"/>
          <w:sz w:val="28"/>
          <w:szCs w:val="28"/>
          <w:rtl/>
        </w:rPr>
        <w:t xml:space="preserve">الحنفية على أنه من السنة تكفين الميت في </w:t>
      </w:r>
      <w:r w:rsidRPr="00274EBA">
        <w:rPr>
          <w:rFonts w:ascii="Traditional Arabic" w:hAnsi="Traditional Arabic" w:cs="Traditional Arabic" w:hint="cs"/>
          <w:sz w:val="28"/>
          <w:szCs w:val="28"/>
          <w:rtl/>
        </w:rPr>
        <w:t>قميص</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بدائ</w:t>
      </w:r>
      <w:r w:rsidRPr="00274EBA">
        <w:rPr>
          <w:rFonts w:ascii="Traditional Arabic" w:hAnsi="Traditional Arabic" w:cs="Traditional Arabic" w:hint="eastAsia"/>
          <w:sz w:val="28"/>
          <w:szCs w:val="28"/>
          <w:rtl/>
        </w:rPr>
        <w:t>ع</w:t>
      </w:r>
      <w:r w:rsidRPr="00274EBA">
        <w:rPr>
          <w:rFonts w:ascii="Traditional Arabic" w:hAnsi="Traditional Arabic" w:cs="Traditional Arabic" w:hint="cs"/>
          <w:sz w:val="28"/>
          <w:szCs w:val="28"/>
          <w:rtl/>
        </w:rPr>
        <w:t xml:space="preserve"> الصنائع1/306)،</w:t>
      </w:r>
      <w:r w:rsidRPr="00274EBA">
        <w:rPr>
          <w:rFonts w:ascii="Traditional Arabic" w:hAnsi="Traditional Arabic" w:cs="Traditional Arabic"/>
          <w:sz w:val="28"/>
          <w:szCs w:val="28"/>
          <w:rtl/>
        </w:rPr>
        <w:t xml:space="preserve"> ولم أجده </w:t>
      </w:r>
      <w:r w:rsidRPr="00274EBA">
        <w:rPr>
          <w:rFonts w:ascii="Traditional Arabic" w:hAnsi="Traditional Arabic" w:cs="Traditional Arabic" w:hint="cs"/>
          <w:sz w:val="28"/>
          <w:szCs w:val="28"/>
          <w:rtl/>
        </w:rPr>
        <w:t xml:space="preserve">فيما </w:t>
      </w:r>
      <w:r w:rsidRPr="00274EBA">
        <w:rPr>
          <w:rFonts w:ascii="Traditional Arabic" w:hAnsi="Traditional Arabic" w:cs="Traditional Arabic"/>
          <w:sz w:val="28"/>
          <w:szCs w:val="28"/>
          <w:rtl/>
        </w:rPr>
        <w:t>بين يدي من كتب الحديث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والظاهر أنه لا أصل </w:t>
      </w:r>
      <w:r w:rsidRPr="00274EBA">
        <w:rPr>
          <w:rFonts w:ascii="Traditional Arabic" w:hAnsi="Traditional Arabic" w:cs="Traditional Arabic" w:hint="cs"/>
          <w:sz w:val="28"/>
          <w:szCs w:val="28"/>
          <w:rtl/>
        </w:rPr>
        <w:t>له، وه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معارَض بما روته عائشة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أن النبي لم يكفن في قميص</w:t>
      </w:r>
      <w:r w:rsidRPr="00274EBA">
        <w:rPr>
          <w:rFonts w:ascii="Traditional Arabic" w:hAnsi="Traditional Arabic" w:cs="Traditional Arabic" w:hint="cs"/>
          <w:sz w:val="28"/>
          <w:szCs w:val="28"/>
          <w:rtl/>
        </w:rPr>
        <w:t>".</w:t>
      </w:r>
    </w:p>
  </w:footnote>
  <w:footnote w:id="1042">
    <w:p w:rsidR="00AD01F0" w:rsidRPr="00274EBA" w:rsidRDefault="00AD01F0" w:rsidP="00614E47">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-الكامل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لابن عدي8/</w:t>
      </w:r>
      <w:r w:rsidRPr="00274EBA">
        <w:rPr>
          <w:rFonts w:ascii="Traditional Arabic" w:hAnsi="Traditional Arabic" w:cs="Traditional Arabic" w:hint="cs"/>
          <w:sz w:val="28"/>
          <w:szCs w:val="28"/>
          <w:rtl/>
        </w:rPr>
        <w:t>306، وذكر</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في جملة من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أحاديث سماك بن حرب عن سمرة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ثم قال:وهذه الأحاديث عن سماك بن حرب عن جابر بن سمرة غير محفوظات. من ثم فالحديث </w:t>
      </w:r>
      <w:r w:rsidRPr="00274EBA">
        <w:rPr>
          <w:rFonts w:ascii="Traditional Arabic" w:hAnsi="Traditional Arabic" w:cs="Traditional Arabic" w:hint="cs"/>
          <w:sz w:val="28"/>
          <w:szCs w:val="28"/>
          <w:rtl/>
        </w:rPr>
        <w:t>ضعيف، والله</w:t>
      </w:r>
      <w:r w:rsidRPr="00274EBA">
        <w:rPr>
          <w:rFonts w:ascii="Traditional Arabic" w:hAnsi="Traditional Arabic" w:cs="Traditional Arabic"/>
          <w:sz w:val="28"/>
          <w:szCs w:val="28"/>
          <w:rtl/>
        </w:rPr>
        <w:t xml:space="preserve"> أعلم.</w:t>
      </w:r>
    </w:p>
  </w:footnote>
  <w:footnote w:id="1043">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صحابي، بدري، من خِيرة الصحابة. كان</w:t>
      </w:r>
      <w:r w:rsidRPr="00274EBA">
        <w:rPr>
          <w:rFonts w:ascii="Traditional Arabic" w:hAnsi="Traditional Arabic" w:cs="Traditional Arabic"/>
          <w:sz w:val="28"/>
          <w:szCs w:val="28"/>
          <w:rtl/>
        </w:rPr>
        <w:t xml:space="preserve"> أباه عبد الله رأس النفاق </w:t>
      </w:r>
      <w:r w:rsidRPr="00274EBA">
        <w:rPr>
          <w:rFonts w:ascii="Traditional Arabic" w:hAnsi="Traditional Arabic" w:cs="Traditional Arabic" w:hint="cs"/>
          <w:sz w:val="28"/>
          <w:szCs w:val="28"/>
          <w:rtl/>
        </w:rPr>
        <w:t>بالمدينة.</w:t>
      </w:r>
      <w:r w:rsidRPr="00274EBA">
        <w:rPr>
          <w:rFonts w:ascii="Traditional Arabic" w:hAnsi="Traditional Arabic" w:cs="Traditional Arabic"/>
          <w:sz w:val="28"/>
          <w:szCs w:val="28"/>
          <w:rtl/>
        </w:rPr>
        <w:t>(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/541-سير أعلام النبلاء1/321).</w:t>
      </w:r>
    </w:p>
  </w:footnote>
  <w:footnote w:id="1044">
    <w:p w:rsidR="00AD01F0" w:rsidRPr="00274EBA" w:rsidRDefault="00AD01F0" w:rsidP="00A4491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متفق </w:t>
      </w:r>
      <w:r w:rsidRPr="00274EBA">
        <w:rPr>
          <w:rFonts w:ascii="Traditional Arabic" w:hAnsi="Traditional Arabic" w:cs="Traditional Arabic" w:hint="cs"/>
          <w:sz w:val="28"/>
          <w:szCs w:val="28"/>
          <w:rtl/>
        </w:rPr>
        <w:t>عليه:صحيح البخار</w:t>
      </w:r>
      <w:r w:rsidRPr="00274EBA">
        <w:rPr>
          <w:rFonts w:ascii="Traditional Arabic" w:hAnsi="Traditional Arabic" w:cs="Traditional Arabic" w:hint="eastAsia"/>
          <w:sz w:val="28"/>
          <w:szCs w:val="28"/>
          <w:rtl/>
        </w:rPr>
        <w:t>ي</w:t>
      </w:r>
      <w:r w:rsidRPr="00274EBA">
        <w:rPr>
          <w:rFonts w:ascii="Traditional Arabic" w:hAnsi="Traditional Arabic" w:cs="Traditional Arabic" w:hint="cs"/>
          <w:sz w:val="28"/>
          <w:szCs w:val="28"/>
          <w:rtl/>
        </w:rPr>
        <w:t>, كتاب: تفسير القرآن,</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قوله:</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استغفر لهم أو لا تستغفر لهم إن تستغفر لهم سبعين مرة فلن يغفر الله له</w:t>
      </w:r>
      <w:r w:rsidRPr="00274EBA">
        <w:rPr>
          <w:rFonts w:ascii="Traditional Arabic" w:hAnsi="Traditional Arabic" w:cs="Traditional Arabic" w:hint="cs"/>
          <w:kern w:val="0"/>
          <w:sz w:val="28"/>
          <w:szCs w:val="28"/>
          <w:rtl/>
        </w:rPr>
        <w:t>م)</w:t>
      </w:r>
      <w:r w:rsidRPr="00274EBA">
        <w:rPr>
          <w:rFonts w:ascii="Traditional Arabic" w:hAnsi="Traditional Arabic" w:cs="Traditional Arabic"/>
          <w:kern w:val="0"/>
          <w:sz w:val="28"/>
          <w:szCs w:val="28"/>
          <w:rtl/>
        </w:rPr>
        <w:t xml:space="preserve"> [التوبة</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80]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2/76رقم 1269-</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,كتاب فضائل الصحابة, باب:</w:t>
      </w:r>
      <w:r w:rsidRPr="00274EBA">
        <w:rPr>
          <w:rFonts w:ascii="Traditional Arabic" w:hAnsi="Traditional Arabic" w:cs="Traditional Arabic"/>
          <w:kern w:val="0"/>
          <w:sz w:val="28"/>
          <w:szCs w:val="28"/>
          <w:rtl/>
        </w:rPr>
        <w:t xml:space="preserve"> من فضائل عمر رضي الله تعالى عنه</w:t>
      </w:r>
      <w:r w:rsidRPr="00274EBA">
        <w:rPr>
          <w:rFonts w:ascii="Traditional Arabic" w:hAnsi="Traditional Arabic" w:cs="Traditional Arabic" w:hint="cs"/>
          <w:sz w:val="28"/>
          <w:szCs w:val="28"/>
          <w:rtl/>
        </w:rPr>
        <w:t xml:space="preserve"> 4</w:t>
      </w:r>
      <w:r w:rsidRPr="00274EBA">
        <w:rPr>
          <w:rFonts w:ascii="Traditional Arabic" w:hAnsi="Traditional Arabic" w:cs="Traditional Arabic"/>
          <w:sz w:val="28"/>
          <w:szCs w:val="28"/>
          <w:rtl/>
        </w:rPr>
        <w:t>/1865رقم2400.</w:t>
      </w:r>
    </w:p>
  </w:footnote>
  <w:footnote w:id="1045">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-المبسوط2/</w:t>
      </w:r>
      <w:r w:rsidRPr="00274EBA">
        <w:rPr>
          <w:rFonts w:ascii="Traditional Arabic" w:hAnsi="Traditional Arabic" w:cs="Traditional Arabic" w:hint="cs"/>
          <w:sz w:val="28"/>
          <w:szCs w:val="28"/>
          <w:rtl/>
        </w:rPr>
        <w:t>60-بدائع</w:t>
      </w:r>
      <w:r w:rsidRPr="00274EBA">
        <w:rPr>
          <w:rFonts w:ascii="Traditional Arabic" w:hAnsi="Traditional Arabic" w:cs="Traditional Arabic"/>
          <w:sz w:val="28"/>
          <w:szCs w:val="28"/>
          <w:rtl/>
        </w:rPr>
        <w:t xml:space="preserve"> الصنائع1/306.</w:t>
      </w:r>
    </w:p>
  </w:footnote>
  <w:footnote w:id="1046">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محيط البرهاني2/162</w:t>
      </w:r>
      <w:r w:rsidRPr="00274EBA">
        <w:rPr>
          <w:rFonts w:ascii="Traditional Arabic" w:hAnsi="Traditional Arabic" w:cs="Traditional Arabic" w:hint="cs"/>
          <w:sz w:val="28"/>
          <w:szCs w:val="28"/>
          <w:rtl/>
        </w:rPr>
        <w:t>.</w:t>
      </w:r>
    </w:p>
  </w:footnote>
  <w:footnote w:id="104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-اختلف قول </w:t>
      </w:r>
      <w:r w:rsidRPr="00274EBA">
        <w:rPr>
          <w:rFonts w:ascii="Traditional Arabic" w:hAnsi="Traditional Arabic" w:cs="Traditional Arabic" w:hint="cs"/>
          <w:sz w:val="28"/>
          <w:szCs w:val="28"/>
          <w:rtl/>
        </w:rPr>
        <w:t>الشافعي</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 xml:space="preserve">نفسه-في </w:t>
      </w:r>
      <w:r w:rsidRPr="00274EBA">
        <w:rPr>
          <w:rFonts w:ascii="Traditional Arabic" w:hAnsi="Traditional Arabic" w:cs="Traditional Arabic" w:hint="cs"/>
          <w:sz w:val="28"/>
          <w:szCs w:val="28"/>
          <w:rtl/>
        </w:rPr>
        <w:t>ذلك،</w:t>
      </w:r>
      <w:r w:rsidRPr="00274EBA">
        <w:rPr>
          <w:rFonts w:ascii="Traditional Arabic" w:hAnsi="Traditional Arabic" w:cs="Traditional Arabic"/>
          <w:sz w:val="28"/>
          <w:szCs w:val="28"/>
          <w:rtl/>
        </w:rPr>
        <w:t xml:space="preserve"> فمرة </w:t>
      </w:r>
      <w:r w:rsidRPr="00274EBA">
        <w:rPr>
          <w:rFonts w:ascii="Traditional Arabic" w:hAnsi="Traditional Arabic" w:cs="Traditional Arabic" w:hint="cs"/>
          <w:sz w:val="28"/>
          <w:szCs w:val="28"/>
          <w:rtl/>
        </w:rPr>
        <w:t>قال: فإ</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قُمص أو </w:t>
      </w:r>
      <w:r w:rsidRPr="00274EBA">
        <w:rPr>
          <w:rFonts w:ascii="Traditional Arabic" w:hAnsi="Traditional Arabic" w:cs="Traditional Arabic" w:hint="cs"/>
          <w:sz w:val="28"/>
          <w:szCs w:val="28"/>
          <w:rtl/>
        </w:rPr>
        <w:t xml:space="preserve">عُمم، </w:t>
      </w:r>
      <w:r w:rsidRPr="00274EBA">
        <w:rPr>
          <w:rFonts w:ascii="Traditional Arabic" w:hAnsi="Traditional Arabic" w:cs="Traditional Arabic"/>
          <w:sz w:val="28"/>
          <w:szCs w:val="28"/>
          <w:rtl/>
        </w:rPr>
        <w:t>فلا بأس إن شاء الله(الأم</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/303)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في موضع آخر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أحب عدد كفن الميت إلى ثلاثة أثواب بيض ريطات، ليس فيها قميص ولا عمامة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الأم1/321). والمختار عند جمهور الشافعية ألا يدخل في كفن الميت قميص</w:t>
      </w:r>
      <w:r w:rsidRPr="00274EBA">
        <w:rPr>
          <w:rFonts w:ascii="Traditional Arabic" w:hAnsi="Traditional Arabic" w:cs="Traditional Arabic" w:hint="cs"/>
          <w:sz w:val="28"/>
          <w:szCs w:val="28"/>
          <w:rtl/>
        </w:rPr>
        <w:t>.( انظر: البيا</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في مذهب الشافعي3/</w:t>
      </w:r>
      <w:r w:rsidRPr="00274EBA">
        <w:rPr>
          <w:rFonts w:ascii="Traditional Arabic" w:hAnsi="Traditional Arabic" w:cs="Traditional Arabic" w:hint="cs"/>
          <w:sz w:val="28"/>
          <w:szCs w:val="28"/>
          <w:rtl/>
        </w:rPr>
        <w:t>41- متن</w:t>
      </w:r>
      <w:r w:rsidRPr="00274EBA">
        <w:rPr>
          <w:rFonts w:ascii="Traditional Arabic" w:hAnsi="Traditional Arabic" w:cs="Traditional Arabic"/>
          <w:sz w:val="28"/>
          <w:szCs w:val="28"/>
          <w:rtl/>
        </w:rPr>
        <w:t xml:space="preserve"> أبي شجاع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 xml:space="preserve">15-الـمجموع </w:t>
      </w:r>
      <w:r w:rsidRPr="00274EBA">
        <w:rPr>
          <w:rFonts w:ascii="Traditional Arabic" w:hAnsi="Traditional Arabic" w:cs="Traditional Arabic"/>
          <w:sz w:val="28"/>
          <w:szCs w:val="28"/>
          <w:rtl/>
        </w:rPr>
        <w:t>5/193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048">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-شرح الزركشي على مختصر الخرقي 2/292-ال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مغني2/346-العدة شرح العمدة127.</w:t>
      </w:r>
    </w:p>
  </w:footnote>
  <w:footnote w:id="1049">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 في فقه أهل المدينة1/272-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البيان والتحصيل2/258-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الذخيرة 2/454.</w:t>
      </w:r>
    </w:p>
  </w:footnote>
  <w:footnote w:id="1050">
    <w:p w:rsidR="00AD01F0" w:rsidRPr="00274EBA" w:rsidRDefault="00AD01F0" w:rsidP="00614E47">
      <w:pPr>
        <w:pStyle w:val="NoSpacing"/>
        <w:rPr>
          <w:rFonts w:ascii="Traditional Arabic" w:hAnsi="Traditional Arabic" w:cs="Traditional Arabic"/>
          <w:sz w:val="28"/>
          <w:szCs w:val="28"/>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شرح الزركشي على مختصر الخرقي2/291.</w:t>
      </w:r>
    </w:p>
  </w:footnote>
  <w:footnote w:id="1051">
    <w:p w:rsidR="00AD01F0" w:rsidRPr="00274EBA" w:rsidRDefault="00AD01F0" w:rsidP="00C500E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-الحاوي3/21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فقه العبادات على المذهب </w:t>
      </w:r>
      <w:r w:rsidRPr="00274EBA">
        <w:rPr>
          <w:rFonts w:ascii="Traditional Arabic" w:hAnsi="Traditional Arabic" w:cs="Traditional Arabic" w:hint="cs"/>
          <w:sz w:val="28"/>
          <w:szCs w:val="28"/>
          <w:rtl/>
        </w:rPr>
        <w:t>الحنبلي، سعا</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زرزور1/320</w:t>
      </w:r>
      <w:r w:rsidRPr="00274EBA">
        <w:rPr>
          <w:rFonts w:ascii="Traditional Arabic" w:hAnsi="Traditional Arabic" w:cs="Traditional Arabic" w:hint="cs"/>
          <w:sz w:val="28"/>
          <w:szCs w:val="28"/>
          <w:rtl/>
        </w:rPr>
        <w:t xml:space="preserve">, نسخة المكتبة الشاملة الإصدار3,48-موقع المكتبة الشاملة على الشبكة العنكبوتية </w:t>
      </w:r>
      <w:r w:rsidRPr="00274EBA">
        <w:rPr>
          <w:rFonts w:ascii="Traditional Arabic" w:hAnsi="Traditional Arabic" w:cs="Traditional Arabic"/>
          <w:sz w:val="28"/>
          <w:szCs w:val="28"/>
        </w:rPr>
        <w:t>(hpp://shmela.was</w:t>
      </w:r>
    </w:p>
  </w:footnote>
  <w:footnote w:id="1052">
    <w:p w:rsidR="00AD01F0" w:rsidRPr="00274EBA" w:rsidRDefault="00AD01F0" w:rsidP="00A4491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رواه مالك بلاغا في الموطأ</w:t>
      </w:r>
      <w:r w:rsidRPr="00274EBA">
        <w:rPr>
          <w:rFonts w:ascii="Traditional Arabic" w:hAnsi="Traditional Arabic" w:cs="Traditional Arabic" w:hint="cs"/>
          <w:sz w:val="28"/>
          <w:szCs w:val="28"/>
          <w:rtl/>
        </w:rPr>
        <w:t xml:space="preserve">, كتاب الجنائز, </w:t>
      </w:r>
      <w:r w:rsidRPr="00274EBA">
        <w:rPr>
          <w:rFonts w:ascii="Traditional Arabic" w:hAnsi="Traditional Arabic" w:cs="Traditional Arabic"/>
          <w:kern w:val="0"/>
          <w:sz w:val="28"/>
          <w:szCs w:val="28"/>
          <w:rtl/>
        </w:rPr>
        <w:t>ما جاء في دفن الميت</w:t>
      </w:r>
      <w:r w:rsidRPr="00274EBA">
        <w:rPr>
          <w:rFonts w:ascii="Traditional Arabic" w:hAnsi="Traditional Arabic" w:cs="Traditional Arabic"/>
          <w:sz w:val="28"/>
          <w:szCs w:val="28"/>
          <w:rtl/>
        </w:rPr>
        <w:t xml:space="preserve"> 2/323رقم790-</w:t>
      </w:r>
      <w:r w:rsidRPr="00274EBA">
        <w:rPr>
          <w:rFonts w:ascii="Traditional Arabic" w:hAnsi="Traditional Arabic" w:cs="Traditional Arabic" w:hint="cs"/>
          <w:sz w:val="28"/>
          <w:szCs w:val="28"/>
          <w:rtl/>
        </w:rPr>
        <w:t xml:space="preserve"> وأخرجه احمد</w:t>
      </w:r>
      <w:r w:rsidRPr="00274EBA">
        <w:rPr>
          <w:rFonts w:ascii="Traditional Arabic" w:hAnsi="Traditional Arabic" w:cs="Traditional Arabic"/>
          <w:sz w:val="28"/>
          <w:szCs w:val="28"/>
          <w:rtl/>
        </w:rPr>
        <w:t xml:space="preserve"> مسند</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43/331رقم 26306-أبو داود</w:t>
      </w:r>
      <w:r w:rsidRPr="00274EBA">
        <w:rPr>
          <w:rFonts w:ascii="Traditional Arabic" w:hAnsi="Traditional Arabic" w:cs="Traditional Arabic" w:hint="cs"/>
          <w:sz w:val="28"/>
          <w:szCs w:val="28"/>
          <w:rtl/>
        </w:rPr>
        <w:t xml:space="preserve"> سننه, 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ستر الميت عند غسله</w:t>
      </w:r>
      <w:r w:rsidRPr="00274EBA">
        <w:rPr>
          <w:rFonts w:ascii="Traditional Arabic" w:hAnsi="Traditional Arabic" w:cs="Traditional Arabic" w:hint="cs"/>
          <w:sz w:val="28"/>
          <w:szCs w:val="28"/>
          <w:rtl/>
        </w:rPr>
        <w:t xml:space="preserve"> 3</w:t>
      </w:r>
      <w:r w:rsidRPr="00274EBA">
        <w:rPr>
          <w:rFonts w:ascii="Traditional Arabic" w:hAnsi="Traditional Arabic" w:cs="Traditional Arabic"/>
          <w:sz w:val="28"/>
          <w:szCs w:val="28"/>
          <w:rtl/>
        </w:rPr>
        <w:t>/196رقم3141-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ابن الجارود في المنتقى1/136رقم517-</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 xml:space="preserve">لبيهقي في الدلائل 7/ </w:t>
      </w:r>
      <w:r w:rsidRPr="00274EBA">
        <w:rPr>
          <w:rFonts w:ascii="Traditional Arabic" w:hAnsi="Traditional Arabic" w:cs="Traditional Arabic" w:hint="cs"/>
          <w:sz w:val="28"/>
          <w:szCs w:val="28"/>
          <w:rtl/>
        </w:rPr>
        <w:t>242، وقال: وهذ</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إسناد </w:t>
      </w:r>
      <w:r w:rsidRPr="00274EBA">
        <w:rPr>
          <w:rFonts w:ascii="Traditional Arabic" w:hAnsi="Traditional Arabic" w:cs="Traditional Arabic" w:hint="cs"/>
          <w:sz w:val="28"/>
          <w:szCs w:val="28"/>
          <w:rtl/>
        </w:rPr>
        <w:t>صحيح، وذك</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له شواهد-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وأخرجه الحاكم في المستدرك 1/505رقم1306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 صحيح على شرط مسلم. وقال ابن عبد البر</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التمهيد24/394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هذا الحديث لا أعلمه يروى على هذا النسق بوجه من الوجوه، غير بلاغ مالك هذا، ولكنه صحيح من وجوه مختلفة وأحاديث شتى، جمعها مالك</w:t>
      </w:r>
      <w:r w:rsidRPr="00274EBA">
        <w:rPr>
          <w:rFonts w:ascii="Traditional Arabic" w:hAnsi="Traditional Arabic" w:cs="Traditional Arabic" w:hint="cs"/>
          <w:sz w:val="28"/>
          <w:szCs w:val="28"/>
          <w:rtl/>
        </w:rPr>
        <w:t xml:space="preserve"> .أ 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صححه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التعليقات الحسان على صحيح بن حبان9/331رقم6593.</w:t>
      </w:r>
    </w:p>
  </w:footnote>
  <w:footnote w:id="1053">
    <w:p w:rsidR="00AD01F0" w:rsidRPr="00274EBA" w:rsidRDefault="00AD01F0" w:rsidP="00672E6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pacing w:val="2"/>
          <w:position w:val="0"/>
          <w:sz w:val="28"/>
          <w:szCs w:val="28"/>
          <w:rtl/>
        </w:rPr>
        <w:t>بدائع الصنائع1/306</w:t>
      </w:r>
      <w:r w:rsidRPr="00274EBA">
        <w:rPr>
          <w:rFonts w:ascii="Traditional Arabic" w:hAnsi="Traditional Arabic" w:cs="Traditional Arabic" w:hint="cs"/>
          <w:sz w:val="28"/>
          <w:szCs w:val="28"/>
          <w:rtl/>
        </w:rPr>
        <w:t>.</w:t>
      </w:r>
    </w:p>
  </w:footnote>
  <w:footnote w:id="1054">
    <w:p w:rsidR="00AD01F0" w:rsidRPr="00274EBA" w:rsidRDefault="00AD01F0" w:rsidP="00672E63">
      <w:pPr>
        <w:autoSpaceDE w:val="0"/>
        <w:autoSpaceDN w:val="0"/>
        <w:adjustRightInd w:val="0"/>
        <w:spacing w:after="0" w:line="240" w:lineRule="auto"/>
        <w:rPr>
          <w:rFonts w:ascii="Traditional Arabic" w:hAnsi="Traditional Arabic" w:cs="Traditional Arabic"/>
          <w:b/>
          <w:bCs/>
          <w:color w:val="000080"/>
          <w:kern w:val="0"/>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ب</w:t>
      </w:r>
      <w:r w:rsidRPr="00274EBA">
        <w:rPr>
          <w:rFonts w:ascii="Traditional Arabic" w:hAnsi="Traditional Arabic" w:cs="Traditional Arabic"/>
          <w:kern w:val="0"/>
          <w:sz w:val="28"/>
          <w:szCs w:val="28"/>
          <w:rtl/>
        </w:rPr>
        <w:t>در الدين العَيْني(</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855 هـ </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محمود بن أحمد بن موسى</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أبو محمد، بدر الدين العيني الحنفي: مؤرخ، علامة، من كبار المحدثين. أصله من حلب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ولي في القاهرة الحسبة وقضاء الحنفية ونظر السجون،</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 xml:space="preserve">ثم </w:t>
      </w:r>
      <w:r w:rsidRPr="00274EBA">
        <w:rPr>
          <w:rFonts w:ascii="Traditional Arabic" w:hAnsi="Traditional Arabic" w:cs="Traditional Arabic" w:hint="cs"/>
          <w:kern w:val="0"/>
          <w:sz w:val="28"/>
          <w:szCs w:val="28"/>
          <w:rtl/>
        </w:rPr>
        <w:t>أن</w:t>
      </w:r>
      <w:r w:rsidRPr="00274EBA">
        <w:rPr>
          <w:rFonts w:ascii="Traditional Arabic" w:hAnsi="Traditional Arabic" w:cs="Traditional Arabic"/>
          <w:kern w:val="0"/>
          <w:sz w:val="28"/>
          <w:szCs w:val="28"/>
          <w:rtl/>
        </w:rPr>
        <w:t xml:space="preserve">صرف عن وظائفه، وعكف على التدريس والتصنيف إلى أن توفي بالقاهرة. من كتبه (عمدة القاري في شرح البخاري)، </w:t>
      </w:r>
      <w:r w:rsidRPr="00274EBA">
        <w:rPr>
          <w:rStyle w:val="NoSpacingChar"/>
          <w:rFonts w:ascii="Traditional Arabic" w:hAnsi="Traditional Arabic" w:cs="Traditional Arabic"/>
          <w:sz w:val="28"/>
          <w:szCs w:val="28"/>
          <w:rtl/>
        </w:rPr>
        <w:t>و(مغاني الأخيار في رجال معاني الآثار), و(البناية في شرح الهداية) في الفقه الحنفي. (</w:t>
      </w:r>
      <w:r w:rsidRPr="00274EBA">
        <w:rPr>
          <w:rStyle w:val="NoSpacingChar"/>
          <w:rFonts w:ascii="Traditional Arabic" w:hAnsi="Traditional Arabic" w:cs="Traditional Arabic" w:hint="cs"/>
          <w:sz w:val="28"/>
          <w:szCs w:val="28"/>
          <w:rtl/>
        </w:rPr>
        <w:t>ترجمته في:</w:t>
      </w:r>
      <w:r w:rsidRPr="00274EBA">
        <w:rPr>
          <w:rStyle w:val="NoSpacingChar"/>
          <w:rFonts w:ascii="Traditional Arabic" w:hAnsi="Traditional Arabic" w:cs="Traditional Arabic"/>
          <w:sz w:val="28"/>
          <w:szCs w:val="28"/>
          <w:rtl/>
        </w:rPr>
        <w:t xml:space="preserve"> البدر الطالع بمحاسن من بعد القرن السابع, للشوكاني2/292-</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الأعلام للزركلي7/163).</w:t>
      </w:r>
    </w:p>
  </w:footnote>
  <w:footnote w:id="1055">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-البناية</w:t>
      </w:r>
      <w:r w:rsidRPr="00274EBA">
        <w:rPr>
          <w:rFonts w:ascii="Traditional Arabic" w:hAnsi="Traditional Arabic" w:cs="Traditional Arabic" w:hint="cs"/>
          <w:sz w:val="28"/>
          <w:szCs w:val="28"/>
          <w:rtl/>
        </w:rPr>
        <w:t xml:space="preserve"> في شرح الهداية</w:t>
      </w:r>
      <w:r w:rsidRPr="00274EBA">
        <w:rPr>
          <w:rFonts w:ascii="Traditional Arabic" w:hAnsi="Traditional Arabic" w:cs="Traditional Arabic"/>
          <w:sz w:val="28"/>
          <w:szCs w:val="28"/>
          <w:rtl/>
        </w:rPr>
        <w:t>3/199.</w:t>
      </w:r>
    </w:p>
  </w:footnote>
  <w:footnote w:id="1056">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-حاشية الشربيني على الغرر البهية2/94.</w:t>
      </w:r>
    </w:p>
  </w:footnote>
  <w:footnote w:id="1057">
    <w:p w:rsidR="00AD01F0" w:rsidRPr="00274EBA" w:rsidRDefault="00AD01F0" w:rsidP="002A0378">
      <w:pPr>
        <w:autoSpaceDE w:val="0"/>
        <w:autoSpaceDN w:val="0"/>
        <w:adjustRightInd w:val="0"/>
        <w:spacing w:after="0" w:line="240" w:lineRule="auto"/>
        <w:rPr>
          <w:rFonts w:ascii="Traditional Arabic" w:hAnsi="Traditional Arabic" w:cs="Traditional Arabic"/>
          <w:kern w:val="0"/>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الكاساني(ت: 587 هـ)</w:t>
      </w:r>
      <w:r w:rsidRPr="00274EBA">
        <w:rPr>
          <w:rFonts w:ascii="Traditional Arabic" w:hAnsi="Traditional Arabic" w:cs="Traditional Arabic"/>
          <w:sz w:val="28"/>
          <w:szCs w:val="28"/>
          <w:rtl/>
        </w:rPr>
        <w:t>أبو بكر بن مسعود بن أحمد, علاء الدين: فقيه حنفي، من أهل حلب.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 أشهر مصنفاته (بدائع الصنائع في ترتيب الشرائع), و (السلطان المبين في أصول الدين). (</w:t>
      </w:r>
      <w:r w:rsidRPr="00274EBA">
        <w:rPr>
          <w:rFonts w:ascii="Traditional Arabic" w:hAnsi="Traditional Arabic" w:cs="Traditional Arabic" w:hint="cs"/>
          <w:sz w:val="28"/>
          <w:szCs w:val="28"/>
          <w:rtl/>
        </w:rPr>
        <w:t>ترجمته في: الأعلام</w:t>
      </w:r>
      <w:r w:rsidRPr="00274EBA">
        <w:rPr>
          <w:rFonts w:ascii="Traditional Arabic" w:hAnsi="Traditional Arabic" w:cs="Traditional Arabic"/>
          <w:sz w:val="28"/>
          <w:szCs w:val="28"/>
          <w:rtl/>
        </w:rPr>
        <w:t xml:space="preserve"> للزركلي2/70).</w:t>
      </w:r>
    </w:p>
  </w:footnote>
  <w:footnote w:id="1058">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بدائع الصنائع1/306</w:t>
      </w:r>
      <w:r w:rsidRPr="00274EBA">
        <w:rPr>
          <w:rFonts w:ascii="Traditional Arabic" w:hAnsi="Traditional Arabic" w:cs="Traditional Arabic" w:hint="cs"/>
          <w:sz w:val="28"/>
          <w:szCs w:val="28"/>
          <w:rtl/>
        </w:rPr>
        <w:t>.</w:t>
      </w:r>
    </w:p>
  </w:footnote>
  <w:footnote w:id="1059">
    <w:p w:rsidR="00AD01F0" w:rsidRPr="00274EBA" w:rsidRDefault="00AD01F0" w:rsidP="00614E47">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-(البُرْد) من الثياب جمعه(برود) و(أبراد</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(الب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ردة) كساء أسود مربع فيه </w:t>
      </w:r>
      <w:r w:rsidRPr="00274EBA">
        <w:rPr>
          <w:rFonts w:ascii="Traditional Arabic" w:hAnsi="Traditional Arabic" w:cs="Traditional Arabic" w:hint="cs"/>
          <w:sz w:val="28"/>
          <w:szCs w:val="28"/>
          <w:rtl/>
        </w:rPr>
        <w:t>صِغَر،</w:t>
      </w:r>
      <w:r w:rsidRPr="00274EBA">
        <w:rPr>
          <w:rFonts w:ascii="Traditional Arabic" w:hAnsi="Traditional Arabic" w:cs="Traditional Arabic"/>
          <w:sz w:val="28"/>
          <w:szCs w:val="28"/>
          <w:rtl/>
        </w:rPr>
        <w:t xml:space="preserve"> تلبسه الأعراب (مختار </w:t>
      </w:r>
      <w:r w:rsidRPr="00274EBA">
        <w:rPr>
          <w:rFonts w:ascii="Traditional Arabic" w:hAnsi="Traditional Arabic" w:cs="Traditional Arabic" w:hint="cs"/>
          <w:sz w:val="28"/>
          <w:szCs w:val="28"/>
          <w:rtl/>
        </w:rPr>
        <w:t>الصحاح،</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ص:32, </w:t>
      </w:r>
      <w:r w:rsidRPr="00274EBA">
        <w:rPr>
          <w:rFonts w:ascii="Traditional Arabic" w:hAnsi="Traditional Arabic" w:cs="Traditional Arabic"/>
          <w:sz w:val="28"/>
          <w:szCs w:val="28"/>
          <w:rtl/>
        </w:rPr>
        <w:t>مادة: ب ر د).</w:t>
      </w:r>
    </w:p>
  </w:footnote>
  <w:footnote w:id="1060">
    <w:p w:rsidR="00AD01F0" w:rsidRPr="00274EBA" w:rsidRDefault="00AD01F0" w:rsidP="00614E47">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lang w:bidi="ar-EG"/>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 2/364-الشرح الكبير2/339.</w:t>
      </w:r>
    </w:p>
  </w:footnote>
  <w:footnote w:id="1061">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z w:val="28"/>
          <w:szCs w:val="28"/>
          <w:rtl/>
        </w:rPr>
        <w:t xml:space="preserve"> درا</w:t>
      </w:r>
      <w:r w:rsidRPr="00274EBA">
        <w:rPr>
          <w:rFonts w:ascii="Traditional Arabic" w:hAnsi="Traditional Arabic" w:cs="Traditional Arabic" w:hint="eastAsia"/>
          <w:sz w:val="28"/>
          <w:szCs w:val="28"/>
          <w:rtl/>
        </w:rPr>
        <w:t>ج</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السمح،</w:t>
      </w:r>
      <w:r w:rsidRPr="00274EBA">
        <w:rPr>
          <w:rFonts w:ascii="Traditional Arabic" w:hAnsi="Traditional Arabic" w:cs="Traditional Arabic"/>
          <w:sz w:val="28"/>
          <w:szCs w:val="28"/>
          <w:rtl/>
        </w:rPr>
        <w:t xml:space="preserve"> القرشي </w:t>
      </w:r>
      <w:r w:rsidRPr="00274EBA">
        <w:rPr>
          <w:rFonts w:ascii="Traditional Arabic" w:hAnsi="Traditional Arabic" w:cs="Traditional Arabic" w:hint="cs"/>
          <w:sz w:val="28"/>
          <w:szCs w:val="28"/>
          <w:rtl/>
        </w:rPr>
        <w:t>السهمي،</w:t>
      </w:r>
      <w:r w:rsidRPr="00274EBA">
        <w:rPr>
          <w:rFonts w:ascii="Traditional Arabic" w:hAnsi="Traditional Arabic" w:cs="Traditional Arabic"/>
          <w:sz w:val="28"/>
          <w:szCs w:val="28"/>
          <w:rtl/>
        </w:rPr>
        <w:t xml:space="preserve"> المصري: مولى عبد الله بن </w:t>
      </w:r>
      <w:r w:rsidRPr="00274EBA">
        <w:rPr>
          <w:rFonts w:ascii="Traditional Arabic" w:hAnsi="Traditional Arabic" w:cs="Traditional Arabic" w:hint="cs"/>
          <w:sz w:val="28"/>
          <w:szCs w:val="28"/>
          <w:rtl/>
        </w:rPr>
        <w:t xml:space="preserve">عمرو </w:t>
      </w:r>
      <w:r w:rsidRPr="00274EBA">
        <w:rPr>
          <w:rFonts w:ascii="Traditional Arabic" w:hAnsi="Traditional Arabic" w:cs="Traditional Arabic"/>
          <w:sz w:val="28"/>
          <w:szCs w:val="28"/>
          <w:rtl/>
        </w:rPr>
        <w:t xml:space="preserve">(ت: 126هـ). روى له أصحاب </w:t>
      </w:r>
      <w:r w:rsidRPr="00274EBA">
        <w:rPr>
          <w:rFonts w:ascii="Traditional Arabic" w:hAnsi="Traditional Arabic" w:cs="Traditional Arabic" w:hint="cs"/>
          <w:sz w:val="28"/>
          <w:szCs w:val="28"/>
          <w:rtl/>
        </w:rPr>
        <w:t>السنن والبخاري</w:t>
      </w:r>
      <w:r w:rsidRPr="00274EBA">
        <w:rPr>
          <w:rFonts w:ascii="Traditional Arabic" w:hAnsi="Traditional Arabic" w:cs="Traditional Arabic"/>
          <w:sz w:val="28"/>
          <w:szCs w:val="28"/>
          <w:rtl/>
        </w:rPr>
        <w:t xml:space="preserve"> في الأدب المفرد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وثقه ابن </w:t>
      </w:r>
      <w:r w:rsidRPr="00274EBA">
        <w:rPr>
          <w:rFonts w:ascii="Traditional Arabic" w:hAnsi="Traditional Arabic" w:cs="Traditional Arabic" w:hint="cs"/>
          <w:sz w:val="28"/>
          <w:szCs w:val="28"/>
          <w:rtl/>
        </w:rPr>
        <w:t>معين، والنسائ</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قال أبو داود وغيره: حديثه مستقيم، إلا ما كان عن أبى </w:t>
      </w:r>
      <w:r w:rsidRPr="00274EBA">
        <w:rPr>
          <w:rFonts w:ascii="Traditional Arabic" w:hAnsi="Traditional Arabic" w:cs="Traditional Arabic" w:hint="cs"/>
          <w:sz w:val="28"/>
          <w:szCs w:val="28"/>
          <w:rtl/>
        </w:rPr>
        <w:t xml:space="preserve">الهيثم </w:t>
      </w:r>
      <w:r w:rsidRPr="00274EBA">
        <w:rPr>
          <w:rFonts w:ascii="Traditional Arabic" w:hAnsi="Traditional Arabic" w:cs="Traditional Arabic"/>
          <w:sz w:val="28"/>
          <w:szCs w:val="28"/>
          <w:rtl/>
        </w:rPr>
        <w:t xml:space="preserve">(ميزان </w:t>
      </w:r>
      <w:r w:rsidRPr="00274EBA">
        <w:rPr>
          <w:rFonts w:ascii="Traditional Arabic" w:hAnsi="Traditional Arabic" w:cs="Traditional Arabic" w:hint="cs"/>
          <w:sz w:val="28"/>
          <w:szCs w:val="28"/>
          <w:rtl/>
        </w:rPr>
        <w:t xml:space="preserve">الاعتدال </w:t>
      </w:r>
      <w:r w:rsidRPr="00274EBA">
        <w:rPr>
          <w:rFonts w:ascii="Traditional Arabic" w:hAnsi="Traditional Arabic" w:cs="Traditional Arabic"/>
          <w:sz w:val="28"/>
          <w:szCs w:val="28"/>
          <w:rtl/>
        </w:rPr>
        <w:t xml:space="preserve">2/24-تهذيب </w:t>
      </w:r>
      <w:r w:rsidRPr="00274EBA">
        <w:rPr>
          <w:rFonts w:ascii="Traditional Arabic" w:hAnsi="Traditional Arabic" w:cs="Traditional Arabic" w:hint="cs"/>
          <w:sz w:val="28"/>
          <w:szCs w:val="28"/>
          <w:rtl/>
        </w:rPr>
        <w:t xml:space="preserve">التهذيب </w:t>
      </w:r>
      <w:r w:rsidRPr="00274EBA">
        <w:rPr>
          <w:rFonts w:ascii="Traditional Arabic" w:hAnsi="Traditional Arabic" w:cs="Traditional Arabic"/>
          <w:sz w:val="28"/>
          <w:szCs w:val="28"/>
          <w:rtl/>
        </w:rPr>
        <w:t>3/209</w:t>
      </w:r>
      <w:r w:rsidRPr="00274EBA">
        <w:rPr>
          <w:rFonts w:cs="Traditional Arabic" w:hint="cs"/>
          <w:sz w:val="28"/>
          <w:szCs w:val="28"/>
          <w:rtl/>
        </w:rPr>
        <w:t>).</w:t>
      </w:r>
    </w:p>
  </w:footnote>
  <w:footnote w:id="1062">
    <w:p w:rsidR="00AD01F0" w:rsidRPr="00274EBA" w:rsidRDefault="00AD01F0" w:rsidP="00D10346">
      <w:pPr>
        <w:pStyle w:val="NoSpacing"/>
        <w:rPr>
          <w:rFonts w:ascii="Traditional Arabic" w:hAnsi="Traditional Arabic" w:cs="Traditional Arabic"/>
          <w:sz w:val="28"/>
          <w:szCs w:val="28"/>
          <w:u w:val="single"/>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هذيب الآثار للطبري</w:t>
      </w:r>
      <w:r w:rsidRPr="00274EBA">
        <w:rPr>
          <w:rFonts w:ascii="Traditional Arabic" w:hAnsi="Traditional Arabic" w:cs="Traditional Arabic" w:hint="cs"/>
          <w:sz w:val="28"/>
          <w:szCs w:val="28"/>
          <w:rtl/>
        </w:rPr>
        <w:t xml:space="preserve"> 2</w:t>
      </w:r>
      <w:r w:rsidRPr="00274EBA">
        <w:rPr>
          <w:rFonts w:ascii="Traditional Arabic" w:hAnsi="Traditional Arabic" w:cs="Traditional Arabic"/>
          <w:sz w:val="28"/>
          <w:szCs w:val="28"/>
          <w:rtl/>
        </w:rPr>
        <w:t>/554رقم812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الكبير للطبراني13/346رقم14162. بسند حسن</w:t>
      </w:r>
      <w:r w:rsidRPr="00274EBA">
        <w:rPr>
          <w:rFonts w:ascii="Traditional Arabic" w:hAnsi="Traditional Arabic" w:cs="Traditional Arabic" w:hint="cs"/>
          <w:sz w:val="28"/>
          <w:szCs w:val="28"/>
          <w:rtl/>
        </w:rPr>
        <w:t>.</w:t>
      </w:r>
    </w:p>
  </w:footnote>
  <w:footnote w:id="106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-ويقاس عليها حكم شهودها في وسائل النقل الحديثة كالسيارة </w:t>
      </w:r>
      <w:r w:rsidRPr="00274EBA">
        <w:rPr>
          <w:rFonts w:ascii="Traditional Arabic" w:hAnsi="Traditional Arabic" w:cs="Traditional Arabic" w:hint="cs"/>
          <w:sz w:val="28"/>
          <w:szCs w:val="28"/>
          <w:rtl/>
        </w:rPr>
        <w:t>ونحوها</w:t>
      </w:r>
      <w:r w:rsidRPr="00274EBA">
        <w:rPr>
          <w:rFonts w:ascii="Traditional Arabic" w:hAnsi="Traditional Arabic" w:cs="Traditional Arabic"/>
          <w:sz w:val="28"/>
          <w:szCs w:val="28"/>
          <w:rtl/>
        </w:rPr>
        <w:t>.</w:t>
      </w:r>
    </w:p>
  </w:footnote>
  <w:footnote w:id="1064">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متفق عليه:</w:t>
      </w:r>
      <w:r w:rsidRPr="00274EBA">
        <w:rPr>
          <w:rFonts w:ascii="Traditional Arabic" w:hAnsi="Traditional Arabic" w:cs="Traditional Arabic" w:hint="cs"/>
          <w:sz w:val="28"/>
          <w:szCs w:val="28"/>
          <w:rtl/>
        </w:rPr>
        <w:t xml:space="preserve"> 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 xml:space="preserve">,كتاب: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انتظر حتى تدفن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2/87رقم</w:t>
      </w:r>
      <w:r w:rsidRPr="00274EBA">
        <w:rPr>
          <w:rFonts w:ascii="Traditional Arabic" w:hAnsi="Traditional Arabic" w:cs="Traditional Arabic" w:hint="cs"/>
          <w:sz w:val="28"/>
          <w:szCs w:val="28"/>
          <w:rtl/>
        </w:rPr>
        <w:t xml:space="preserve">1323- مسلم,كتاب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فضل الصلاة على الجنازة واتباعه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2/652رقم945</w:t>
      </w:r>
      <w:r w:rsidRPr="00274EBA">
        <w:rPr>
          <w:rFonts w:ascii="Traditional Arabic" w:hAnsi="Traditional Arabic" w:cs="Traditional Arabic" w:hint="cs"/>
          <w:sz w:val="28"/>
          <w:szCs w:val="28"/>
          <w:rtl/>
        </w:rPr>
        <w:t>.</w:t>
      </w:r>
    </w:p>
  </w:footnote>
  <w:footnote w:id="1065">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-بداية المجتهد1/246.</w:t>
      </w:r>
    </w:p>
  </w:footnote>
  <w:footnote w:id="1066">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-وفي المسألة قول </w:t>
      </w:r>
      <w:r w:rsidRPr="00274EBA">
        <w:rPr>
          <w:rFonts w:ascii="Traditional Arabic" w:hAnsi="Traditional Arabic" w:cs="Traditional Arabic" w:hint="cs"/>
          <w:sz w:val="28"/>
          <w:szCs w:val="28"/>
          <w:rtl/>
        </w:rPr>
        <w:t>ثالث، وه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إن كان في الجنازة نساء فيمشين </w:t>
      </w:r>
      <w:r w:rsidRPr="00274EBA">
        <w:rPr>
          <w:rFonts w:ascii="Traditional Arabic" w:hAnsi="Traditional Arabic" w:cs="Traditional Arabic" w:hint="cs"/>
          <w:sz w:val="28"/>
          <w:szCs w:val="28"/>
          <w:rtl/>
        </w:rPr>
        <w:t>خلفها،</w:t>
      </w:r>
      <w:r w:rsidRPr="00274EBA">
        <w:rPr>
          <w:rFonts w:ascii="Traditional Arabic" w:hAnsi="Traditional Arabic" w:cs="Traditional Arabic"/>
          <w:sz w:val="28"/>
          <w:szCs w:val="28"/>
          <w:rtl/>
        </w:rPr>
        <w:t xml:space="preserve"> والرجال أمامها؛ لأنهن </w:t>
      </w:r>
      <w:r w:rsidRPr="00274EBA">
        <w:rPr>
          <w:rFonts w:ascii="Traditional Arabic" w:hAnsi="Traditional Arabic" w:cs="Traditional Arabic" w:hint="cs"/>
          <w:sz w:val="28"/>
          <w:szCs w:val="28"/>
          <w:rtl/>
        </w:rPr>
        <w:t>عَورة، فل</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يكن بين أيدي الرجال. ذكره ابن رشد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البيان </w:t>
      </w:r>
      <w:r w:rsidRPr="00274EBA">
        <w:rPr>
          <w:rFonts w:ascii="Traditional Arabic" w:hAnsi="Traditional Arabic" w:cs="Traditional Arabic" w:hint="cs"/>
          <w:sz w:val="28"/>
          <w:szCs w:val="28"/>
          <w:rtl/>
        </w:rPr>
        <w:t xml:space="preserve">والتحصيل </w:t>
      </w:r>
      <w:r w:rsidRPr="00274EBA">
        <w:rPr>
          <w:rFonts w:ascii="Traditional Arabic" w:hAnsi="Traditional Arabic" w:cs="Traditional Arabic"/>
          <w:sz w:val="28"/>
          <w:szCs w:val="28"/>
          <w:rtl/>
        </w:rPr>
        <w:t>2/231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وقد أعرضت عن ذكر هذا القول في الأصل؛ لسببين:</w:t>
      </w:r>
    </w:p>
    <w:p w:rsidR="00AD01F0" w:rsidRPr="00274EBA" w:rsidRDefault="00AD01F0" w:rsidP="00614E47">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الأول: ل</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أجد من قال به من أهل </w:t>
      </w:r>
      <w:r w:rsidRPr="00274EBA">
        <w:rPr>
          <w:rFonts w:ascii="Traditional Arabic" w:hAnsi="Traditional Arabic" w:cs="Traditional Arabic" w:hint="cs"/>
          <w:sz w:val="28"/>
          <w:szCs w:val="28"/>
          <w:rtl/>
        </w:rPr>
        <w:t>العلم، وإنم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حكاه ابن </w:t>
      </w:r>
      <w:r w:rsidRPr="00274EBA">
        <w:rPr>
          <w:rFonts w:ascii="Traditional Arabic" w:hAnsi="Traditional Arabic" w:cs="Traditional Arabic" w:hint="cs"/>
          <w:sz w:val="28"/>
          <w:szCs w:val="28"/>
          <w:rtl/>
        </w:rPr>
        <w:t>رشد، ول</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ينسبه لأحد.</w:t>
      </w:r>
    </w:p>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الثاني: لأن</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مُخالف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لما ثبت </w:t>
      </w:r>
      <w:r w:rsidRPr="00274EBA">
        <w:rPr>
          <w:rFonts w:ascii="Traditional Arabic" w:hAnsi="Traditional Arabic" w:cs="Traditional Arabic" w:hint="cs"/>
          <w:sz w:val="28"/>
          <w:szCs w:val="28"/>
          <w:rtl/>
        </w:rPr>
        <w:t xml:space="preserve">عن </w:t>
      </w:r>
      <w:r w:rsidRPr="00274EBA">
        <w:rPr>
          <w:rFonts w:ascii="Traditional Arabic" w:hAnsi="Traditional Arabic" w:cs="Traditional Arabic"/>
          <w:sz w:val="28"/>
          <w:szCs w:val="28"/>
          <w:rtl/>
        </w:rPr>
        <w:t>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من أنه نـهى</w:t>
      </w:r>
      <w:r w:rsidRPr="00274EBA">
        <w:rPr>
          <w:rFonts w:ascii="Traditional Arabic" w:hAnsi="Traditional Arabic" w:cs="Traditional Arabic"/>
          <w:sz w:val="28"/>
          <w:szCs w:val="28"/>
          <w:rtl/>
        </w:rPr>
        <w:t xml:space="preserve"> النساء عن إتباع </w:t>
      </w:r>
      <w:r w:rsidRPr="00274EBA">
        <w:rPr>
          <w:rFonts w:ascii="Traditional Arabic" w:hAnsi="Traditional Arabic" w:cs="Traditional Arabic" w:hint="cs"/>
          <w:sz w:val="28"/>
          <w:szCs w:val="28"/>
          <w:rtl/>
        </w:rPr>
        <w:t xml:space="preserve">الجنائز، فقد </w:t>
      </w:r>
      <w:r w:rsidRPr="00274EBA">
        <w:rPr>
          <w:rFonts w:ascii="Traditional Arabic" w:hAnsi="Traditional Arabic" w:cs="Traditional Arabic"/>
          <w:sz w:val="28"/>
          <w:szCs w:val="28"/>
          <w:rtl/>
        </w:rPr>
        <w:t>رو</w:t>
      </w:r>
      <w:r w:rsidRPr="00274EBA">
        <w:rPr>
          <w:rFonts w:ascii="Traditional Arabic" w:hAnsi="Traditional Arabic" w:cs="Traditional Arabic" w:hint="cs"/>
          <w:sz w:val="28"/>
          <w:szCs w:val="28"/>
          <w:rtl/>
        </w:rPr>
        <w:t>ى</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 xml:space="preserve"> في صحيحه (</w:t>
      </w:r>
      <w:r w:rsidRPr="00274EBA">
        <w:rPr>
          <w:rFonts w:ascii="Traditional Arabic" w:hAnsi="Traditional Arabic" w:cs="Traditional Arabic"/>
          <w:sz w:val="28"/>
          <w:szCs w:val="28"/>
          <w:rtl/>
        </w:rPr>
        <w:t>1/69رقم</w:t>
      </w:r>
      <w:r w:rsidRPr="00274EBA">
        <w:rPr>
          <w:rFonts w:ascii="Traditional Arabic" w:hAnsi="Traditional Arabic" w:cs="Traditional Arabic" w:hint="cs"/>
          <w:sz w:val="28"/>
          <w:szCs w:val="28"/>
          <w:rtl/>
        </w:rPr>
        <w:t>313) ع</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أم </w:t>
      </w:r>
      <w:r w:rsidRPr="00274EBA">
        <w:rPr>
          <w:rFonts w:ascii="Traditional Arabic" w:hAnsi="Traditional Arabic" w:cs="Traditional Arabic" w:hint="cs"/>
          <w:sz w:val="28"/>
          <w:szCs w:val="28"/>
          <w:rtl/>
        </w:rPr>
        <w:t>عطية، قال</w:t>
      </w:r>
      <w:r w:rsidRPr="00274EBA">
        <w:rPr>
          <w:rFonts w:ascii="Traditional Arabic" w:hAnsi="Traditional Arabic" w:cs="Traditional Arabic" w:hint="eastAsia"/>
          <w:sz w:val="28"/>
          <w:szCs w:val="28"/>
          <w:rtl/>
        </w:rPr>
        <w:t>ت</w:t>
      </w:r>
      <w:r w:rsidRPr="00274EBA">
        <w:rPr>
          <w:rFonts w:ascii="Traditional Arabic" w:hAnsi="Traditional Arabic" w:cs="Traditional Arabic" w:hint="cs"/>
          <w:sz w:val="28"/>
          <w:szCs w:val="28"/>
          <w:rtl/>
        </w:rPr>
        <w:t>: كن</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ننهى عن إتباع الجنائز</w:t>
      </w:r>
      <w:r w:rsidRPr="00274EBA">
        <w:rPr>
          <w:rFonts w:ascii="Traditional Arabic" w:hAnsi="Traditional Arabic" w:cs="Traditional Arabic" w:hint="cs"/>
          <w:sz w:val="28"/>
          <w:szCs w:val="28"/>
          <w:rtl/>
        </w:rPr>
        <w:t xml:space="preserve">. وفي </w:t>
      </w:r>
      <w:r w:rsidRPr="00274EBA">
        <w:rPr>
          <w:rFonts w:ascii="Traditional Arabic" w:hAnsi="Traditional Arabic" w:cs="Traditional Arabic"/>
          <w:sz w:val="28"/>
          <w:szCs w:val="28"/>
          <w:rtl/>
        </w:rPr>
        <w:t>صحيح مسلم(2/646رقم</w:t>
      </w:r>
      <w:r w:rsidRPr="00274EBA">
        <w:rPr>
          <w:rFonts w:ascii="Traditional Arabic" w:hAnsi="Traditional Arabic" w:cs="Traditional Arabic" w:hint="cs"/>
          <w:sz w:val="28"/>
          <w:szCs w:val="28"/>
          <w:rtl/>
        </w:rPr>
        <w:t>938) بزياد</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"ولم يُعزم علينا"</w:t>
      </w:r>
      <w:r w:rsidRPr="00274EBA">
        <w:rPr>
          <w:rFonts w:ascii="Traditional Arabic" w:hAnsi="Traditional Arabic" w:cs="Traditional Arabic" w:hint="cs"/>
          <w:sz w:val="28"/>
          <w:szCs w:val="28"/>
          <w:rtl/>
        </w:rPr>
        <w:t>.</w:t>
      </w:r>
    </w:p>
  </w:footnote>
  <w:footnote w:id="1067">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-الحجة على أهل المدينة1/336-المبسوط2/56-بدائع الصنائع1/309.</w:t>
      </w:r>
    </w:p>
  </w:footnote>
  <w:footnote w:id="1068">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الحجة على </w:t>
      </w:r>
      <w:r w:rsidRPr="00274EBA">
        <w:rPr>
          <w:rFonts w:ascii="Traditional Arabic" w:hAnsi="Traditional Arabic" w:cs="Traditional Arabic" w:hint="cs"/>
          <w:sz w:val="28"/>
          <w:szCs w:val="28"/>
          <w:rtl/>
        </w:rPr>
        <w:t>أهل</w:t>
      </w:r>
      <w:r w:rsidRPr="00274EBA">
        <w:rPr>
          <w:rFonts w:ascii="Traditional Arabic" w:hAnsi="Traditional Arabic" w:cs="Traditional Arabic"/>
          <w:sz w:val="28"/>
          <w:szCs w:val="28"/>
          <w:rtl/>
        </w:rPr>
        <w:t xml:space="preserve"> المدينة1/336.</w:t>
      </w:r>
    </w:p>
  </w:footnote>
  <w:footnote w:id="1069">
    <w:p w:rsidR="00AD01F0" w:rsidRPr="00274EBA" w:rsidRDefault="00AD01F0" w:rsidP="00A4491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أحمد6/279رقم</w:t>
      </w:r>
      <w:r w:rsidRPr="00274EBA">
        <w:rPr>
          <w:rFonts w:ascii="Traditional Arabic" w:hAnsi="Traditional Arabic" w:cs="Traditional Arabic" w:hint="cs"/>
          <w:sz w:val="28"/>
          <w:szCs w:val="28"/>
          <w:rtl/>
        </w:rPr>
        <w:t>3734- سنن ابن</w:t>
      </w:r>
      <w:r w:rsidRPr="00274EBA">
        <w:rPr>
          <w:rFonts w:ascii="Traditional Arabic" w:hAnsi="Traditional Arabic" w:cs="Traditional Arabic"/>
          <w:sz w:val="28"/>
          <w:szCs w:val="28"/>
          <w:rtl/>
        </w:rPr>
        <w:t xml:space="preserve"> ماجه</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المشي أمام الجنازة</w:t>
      </w:r>
      <w:r w:rsidRPr="00274EBA">
        <w:rPr>
          <w:rFonts w:ascii="Traditional Arabic" w:hAnsi="Traditional Arabic" w:cs="Traditional Arabic"/>
          <w:sz w:val="28"/>
          <w:szCs w:val="28"/>
          <w:rtl/>
        </w:rPr>
        <w:t xml:space="preserve"> 1/476رقم</w:t>
      </w:r>
      <w:r w:rsidRPr="00274EBA">
        <w:rPr>
          <w:rFonts w:ascii="Traditional Arabic" w:hAnsi="Traditional Arabic" w:cs="Traditional Arabic" w:hint="cs"/>
          <w:sz w:val="28"/>
          <w:szCs w:val="28"/>
          <w:rtl/>
        </w:rPr>
        <w:t>1484- سنن أبي</w:t>
      </w:r>
      <w:r w:rsidRPr="00274EBA">
        <w:rPr>
          <w:rFonts w:ascii="Traditional Arabic" w:hAnsi="Traditional Arabic" w:cs="Traditional Arabic"/>
          <w:sz w:val="28"/>
          <w:szCs w:val="28"/>
          <w:rtl/>
        </w:rPr>
        <w:t xml:space="preserve"> داود</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الإسراع بالجنازة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3/206رقم</w:t>
      </w:r>
      <w:r w:rsidRPr="00274EBA">
        <w:rPr>
          <w:rFonts w:ascii="Traditional Arabic" w:hAnsi="Traditional Arabic" w:cs="Traditional Arabic" w:hint="cs"/>
          <w:sz w:val="28"/>
          <w:szCs w:val="28"/>
          <w:rtl/>
        </w:rPr>
        <w:t>3184- سنن الترمذي, أبواب الجنائز,</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المشي خلف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2/323رقم1011</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ضعفه </w:t>
      </w:r>
      <w:r w:rsidRPr="00274EBA">
        <w:rPr>
          <w:rFonts w:ascii="Traditional Arabic" w:hAnsi="Traditional Arabic" w:cs="Traditional Arabic" w:hint="cs"/>
          <w:sz w:val="28"/>
          <w:szCs w:val="28"/>
          <w:rtl/>
        </w:rPr>
        <w:t>الترمذي تبعا ل</w:t>
      </w:r>
      <w:r w:rsidRPr="00274EBA">
        <w:rPr>
          <w:rFonts w:ascii="Traditional Arabic" w:hAnsi="Traditional Arabic" w:cs="Traditional Arabic"/>
          <w:sz w:val="28"/>
          <w:szCs w:val="28"/>
          <w:rtl/>
        </w:rPr>
        <w:t>لبخاري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ق</w:t>
      </w:r>
      <w:r w:rsidRPr="00274EBA">
        <w:rPr>
          <w:rFonts w:ascii="Traditional Arabic" w:hAnsi="Traditional Arabic" w:cs="Traditional Arabic"/>
          <w:sz w:val="28"/>
          <w:szCs w:val="28"/>
          <w:rtl/>
        </w:rPr>
        <w:t>ال النووي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خلاصة الأحكام2/997: اتفقوا على ض</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عفه. وكذاك ضعفه الذهبي </w:t>
      </w:r>
      <w:r w:rsidRPr="00274EBA">
        <w:rPr>
          <w:rFonts w:ascii="Traditional Arabic" w:hAnsi="Traditional Arabic" w:cs="Traditional Arabic" w:hint="cs"/>
          <w:sz w:val="28"/>
          <w:szCs w:val="28"/>
          <w:rtl/>
        </w:rPr>
        <w:t>كما في (</w:t>
      </w:r>
      <w:r w:rsidRPr="00274EBA">
        <w:rPr>
          <w:rFonts w:ascii="Traditional Arabic" w:hAnsi="Traditional Arabic" w:cs="Traditional Arabic"/>
          <w:sz w:val="28"/>
          <w:szCs w:val="28"/>
          <w:rtl/>
        </w:rPr>
        <w:t>تنقيح التحقيق1/312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ضعيف الجامع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1/394رقم2663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07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 xml:space="preserve">,كتاب: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كلام الميت على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2/100رقم1380.</w:t>
      </w:r>
    </w:p>
  </w:footnote>
  <w:footnote w:id="1071">
    <w:p w:rsidR="00AD01F0" w:rsidRPr="00274EBA" w:rsidRDefault="00AD01F0" w:rsidP="00D1034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-المستدرك للحاكم4/43رقم6826، وسكت عنه الذهبي. قلت: تفرد به بقية بن الوليد،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وهو مدلس، وقد عنعن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فالحديث سنده ضعيف, والله أعلم.</w:t>
      </w:r>
    </w:p>
  </w:footnote>
  <w:footnote w:id="1072">
    <w:p w:rsidR="00AD01F0" w:rsidRPr="00274EBA" w:rsidRDefault="00AD01F0" w:rsidP="00672E63">
      <w:pPr>
        <w:pStyle w:val="NoSpacing"/>
        <w:rPr>
          <w:rFonts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-هو ثابت بن الدحداح بن نعيم بن غنم بن إياس، يكنى أبا الدحداح, ال</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 xml:space="preserve">نصاري, توفي في حياة النبي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صلى الله عليه وسلم, وهو </w:t>
      </w:r>
      <w:r w:rsidRPr="00274EBA">
        <w:rPr>
          <w:rFonts w:ascii="Traditional Arabic" w:hAnsi="Traditional Arabic" w:cs="Traditional Arabic" w:hint="cs"/>
          <w:sz w:val="28"/>
          <w:szCs w:val="28"/>
          <w:rtl/>
        </w:rPr>
        <w:t>الذي</w:t>
      </w:r>
      <w:r w:rsidRPr="00274EBA">
        <w:rPr>
          <w:rFonts w:ascii="Traditional Arabic" w:hAnsi="Traditional Arabic" w:cs="Traditional Arabic"/>
          <w:sz w:val="28"/>
          <w:szCs w:val="28"/>
          <w:rtl/>
        </w:rPr>
        <w:t xml:space="preserve"> سأل النبي</w:t>
      </w:r>
      <w:r w:rsidRPr="00274EBA">
        <w:rPr>
          <w:rFonts w:ascii="Traditional Arabic" w:hAnsi="Traditional Arabic" w:cs="Traditional Arabic" w:hint="cs"/>
          <w:sz w:val="28"/>
          <w:szCs w:val="28"/>
          <w:rtl/>
        </w:rPr>
        <w:t>- صلى الله عليه وسلم-</w:t>
      </w:r>
      <w:r w:rsidRPr="00274EBA">
        <w:rPr>
          <w:rFonts w:ascii="Traditional Arabic" w:hAnsi="Traditional Arabic" w:cs="Traditional Arabic"/>
          <w:sz w:val="28"/>
          <w:szCs w:val="28"/>
          <w:rtl/>
        </w:rPr>
        <w:t xml:space="preserve"> عن المحيض؛ فأنزل الله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تعالى: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وَيَسْأَلُونَكَ عَنِ الْمَحِيضِ</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سورة </w:t>
      </w:r>
      <w:r w:rsidRPr="00274EBA">
        <w:rPr>
          <w:rFonts w:ascii="Traditional Arabic" w:hAnsi="Traditional Arabic" w:cs="Traditional Arabic"/>
          <w:sz w:val="28"/>
          <w:szCs w:val="28"/>
          <w:rtl/>
        </w:rPr>
        <w:t>البقرة</w:t>
      </w:r>
      <w:r w:rsidRPr="00274EBA">
        <w:rPr>
          <w:rFonts w:ascii="Traditional Arabic" w:hAnsi="Traditional Arabic" w:cs="Traditional Arabic" w:hint="cs"/>
          <w:sz w:val="28"/>
          <w:szCs w:val="28"/>
          <w:rtl/>
        </w:rPr>
        <w:t>, من الآية</w:t>
      </w:r>
      <w:r w:rsidRPr="00274EBA">
        <w:rPr>
          <w:rFonts w:ascii="Traditional Arabic" w:hAnsi="Traditional Arabic" w:cs="Traditional Arabic"/>
          <w:sz w:val="28"/>
          <w:szCs w:val="28"/>
          <w:rtl/>
        </w:rPr>
        <w:t>: 222]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ترجمته في: </w:t>
      </w:r>
      <w:r w:rsidRPr="00274EBA">
        <w:rPr>
          <w:rFonts w:ascii="Traditional Arabic" w:hAnsi="Traditional Arabic" w:cs="Traditional Arabic"/>
          <w:sz w:val="28"/>
          <w:szCs w:val="28"/>
          <w:rtl/>
        </w:rPr>
        <w:t>معرفة الصحابة لابن منده 346-الاستيعاب في معرفة الأصحاب لابن عبدالبر1/203-أسد الغابة لابن الأثير1/440رقم545)</w:t>
      </w:r>
      <w:r w:rsidRPr="00274EBA">
        <w:rPr>
          <w:rFonts w:cs="Traditional Arabic" w:hint="cs"/>
          <w:sz w:val="28"/>
          <w:szCs w:val="28"/>
          <w:rtl/>
        </w:rPr>
        <w:t>.</w:t>
      </w:r>
    </w:p>
  </w:footnote>
  <w:footnote w:id="1073">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أبوب: الجنائز, باب: ما جاء في الرخصة في الركوب خلف الجنائز(2</w:t>
      </w:r>
      <w:r w:rsidRPr="00274EBA">
        <w:rPr>
          <w:rFonts w:ascii="Traditional Arabic" w:hAnsi="Traditional Arabic" w:cs="Traditional Arabic"/>
          <w:sz w:val="28"/>
          <w:szCs w:val="28"/>
          <w:rtl/>
        </w:rPr>
        <w:t>/325رقم1014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حسن صحيح.</w:t>
      </w:r>
    </w:p>
  </w:footnote>
  <w:footnote w:id="1074">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الرزاق3/447رقم6267. قال الذهبي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تنقيح التحقيق1/312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سند</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ساقط</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ونقل الزيلعي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(نصب الراية2/2981</w:t>
      </w:r>
      <w:r w:rsidRPr="00274EBA">
        <w:rPr>
          <w:rFonts w:ascii="Traditional Arabic" w:hAnsi="Traditional Arabic" w:cs="Traditional Arabic" w:hint="cs"/>
          <w:sz w:val="28"/>
          <w:szCs w:val="28"/>
          <w:rtl/>
        </w:rPr>
        <w:t>) تضعيفه</w:t>
      </w:r>
      <w:r w:rsidRPr="00274EBA">
        <w:rPr>
          <w:rFonts w:ascii="Traditional Arabic" w:hAnsi="Traditional Arabic" w:cs="Traditional Arabic"/>
          <w:sz w:val="28"/>
          <w:szCs w:val="28"/>
          <w:rtl/>
        </w:rPr>
        <w:t xml:space="preserve"> عن جمع من أئمة الحديث ونقاده</w:t>
      </w:r>
      <w:r w:rsidRPr="00274EBA">
        <w:rPr>
          <w:rFonts w:ascii="Traditional Arabic" w:hAnsi="Traditional Arabic" w:cs="Traditional Arabic" w:hint="cs"/>
          <w:sz w:val="28"/>
          <w:szCs w:val="28"/>
          <w:rtl/>
        </w:rPr>
        <w:t>.</w:t>
      </w:r>
    </w:p>
  </w:footnote>
  <w:footnote w:id="1075">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-تبيين الحقائق1/245.</w:t>
      </w:r>
    </w:p>
  </w:footnote>
  <w:footnote w:id="1076">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الشافعي</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/213رقم591-مسند أحمد 9/9رقم4939-سنن ابن ماجه1/475رقم1482-سنن أبي داود 3/205رقم3179-</w:t>
      </w:r>
      <w:r w:rsidRPr="00274EBA">
        <w:rPr>
          <w:rFonts w:ascii="Traditional Arabic" w:hAnsi="Traditional Arabic" w:cs="Traditional Arabic" w:hint="cs"/>
          <w:sz w:val="28"/>
          <w:szCs w:val="28"/>
          <w:rtl/>
        </w:rPr>
        <w:t>سنن</w:t>
      </w:r>
      <w:r w:rsidRPr="00274EBA">
        <w:rPr>
          <w:rFonts w:ascii="Traditional Arabic" w:hAnsi="Traditional Arabic" w:cs="Traditional Arabic"/>
          <w:sz w:val="28"/>
          <w:szCs w:val="28"/>
          <w:rtl/>
        </w:rPr>
        <w:t xml:space="preserve"> الترمذي2/320رقم1007-الكبرى</w:t>
      </w:r>
      <w:r w:rsidRPr="00274EBA">
        <w:rPr>
          <w:rFonts w:ascii="Traditional Arabic" w:hAnsi="Traditional Arabic" w:cs="Traditional Arabic" w:hint="cs"/>
          <w:sz w:val="28"/>
          <w:szCs w:val="28"/>
          <w:rtl/>
        </w:rPr>
        <w:t xml:space="preserve"> للنسائي</w:t>
      </w:r>
      <w:r w:rsidRPr="00274EBA">
        <w:rPr>
          <w:rFonts w:ascii="Traditional Arabic" w:hAnsi="Traditional Arabic" w:cs="Traditional Arabic"/>
          <w:sz w:val="28"/>
          <w:szCs w:val="28"/>
          <w:rtl/>
        </w:rPr>
        <w:t>2/430رقم2083.</w:t>
      </w:r>
    </w:p>
  </w:footnote>
  <w:footnote w:id="1077">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الشافعي ترتيب السندي 1/213رقم593-مسند أحمد10/369رقم6253- سنن الترمذي 2/321رقم1009.</w:t>
      </w:r>
    </w:p>
  </w:footnote>
  <w:footnote w:id="107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معاني الآثار1/481رقم2751.</w:t>
      </w:r>
    </w:p>
  </w:footnote>
  <w:footnote w:id="1079">
    <w:p w:rsidR="00AD01F0" w:rsidRPr="00274EBA" w:rsidRDefault="00AD01F0" w:rsidP="00614E47">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ا</w:t>
      </w:r>
      <w:r w:rsidRPr="00274EBA">
        <w:rPr>
          <w:rFonts w:ascii="Traditional Arabic" w:hAnsi="Traditional Arabic" w:cs="Traditional Arabic"/>
          <w:sz w:val="28"/>
          <w:szCs w:val="28"/>
          <w:rtl/>
        </w:rPr>
        <w:t>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موطأ2/316رقم766.</w:t>
      </w:r>
    </w:p>
  </w:footnote>
  <w:footnote w:id="1080">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-الآثار لأبي يوسف1/81رقم402-مسند بن الجعد1/439رقم3002.</w:t>
      </w:r>
    </w:p>
  </w:footnote>
  <w:footnote w:id="1081">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المدونة1/253-الرسالة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لقيرواني</w:t>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 xml:space="preserve"> ص:54- الكافي في فقه أهل المدينة1/283.</w:t>
      </w:r>
    </w:p>
  </w:footnote>
  <w:footnote w:id="1082">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-الأم1/310-الحاوي3/41-الم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جموع5/278.  </w:t>
      </w:r>
    </w:p>
  </w:footnote>
  <w:footnote w:id="1083">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-مسائل أحمد رواية ابنه </w:t>
      </w:r>
      <w:r w:rsidRPr="00274EBA">
        <w:rPr>
          <w:rFonts w:ascii="Traditional Arabic" w:hAnsi="Traditional Arabic" w:cs="Traditional Arabic" w:hint="cs"/>
          <w:sz w:val="28"/>
          <w:szCs w:val="28"/>
          <w:rtl/>
        </w:rPr>
        <w:t>صالح،</w:t>
      </w:r>
      <w:r w:rsidRPr="00274EBA">
        <w:rPr>
          <w:rFonts w:ascii="Traditional Arabic" w:hAnsi="Traditional Arabic" w:cs="Traditional Arabic"/>
          <w:sz w:val="28"/>
          <w:szCs w:val="28"/>
          <w:rtl/>
        </w:rPr>
        <w:t xml:space="preserve"> ص448رقم449-الكافي في فقه الإمام احمد1/</w:t>
      </w:r>
      <w:r w:rsidRPr="00274EBA">
        <w:rPr>
          <w:rFonts w:ascii="Traditional Arabic" w:hAnsi="Traditional Arabic" w:cs="Traditional Arabic" w:hint="cs"/>
          <w:sz w:val="28"/>
          <w:szCs w:val="28"/>
          <w:rtl/>
        </w:rPr>
        <w:t>369-مطالب</w:t>
      </w:r>
      <w:r w:rsidRPr="00274EBA">
        <w:rPr>
          <w:rFonts w:ascii="Traditional Arabic" w:hAnsi="Traditional Arabic" w:cs="Traditional Arabic"/>
          <w:sz w:val="28"/>
          <w:szCs w:val="28"/>
          <w:rtl/>
        </w:rPr>
        <w:t xml:space="preserve"> أولي النهى1/896.</w:t>
      </w:r>
    </w:p>
  </w:footnote>
  <w:footnote w:id="1084">
    <w:p w:rsidR="00AD01F0" w:rsidRPr="00274EBA" w:rsidRDefault="00AD01F0" w:rsidP="00672E63">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المدونة1/253.</w:t>
      </w:r>
    </w:p>
  </w:footnote>
  <w:footnote w:id="1085">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الأم1/310.</w:t>
      </w:r>
    </w:p>
  </w:footnote>
  <w:footnote w:id="1086">
    <w:p w:rsidR="00AD01F0" w:rsidRPr="00274EBA" w:rsidRDefault="00AD01F0" w:rsidP="00672E63">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مسائل أحمد رواية ابنه صالح، </w:t>
      </w:r>
      <w:r w:rsidRPr="00274EBA">
        <w:rPr>
          <w:rFonts w:ascii="Traditional Arabic" w:hAnsi="Traditional Arabic" w:cs="Traditional Arabic" w:hint="eastAsia"/>
          <w:spacing w:val="2"/>
          <w:position w:val="0"/>
          <w:sz w:val="28"/>
          <w:szCs w:val="28"/>
          <w:rtl/>
        </w:rPr>
        <w:t>ص</w:t>
      </w:r>
      <w:r w:rsidRPr="00274EBA">
        <w:rPr>
          <w:rFonts w:ascii="Traditional Arabic" w:hAnsi="Traditional Arabic" w:cs="Traditional Arabic" w:hint="cs"/>
          <w:spacing w:val="2"/>
          <w:position w:val="0"/>
          <w:sz w:val="28"/>
          <w:szCs w:val="28"/>
          <w:rtl/>
        </w:rPr>
        <w:t>448.</w:t>
      </w:r>
    </w:p>
  </w:footnote>
  <w:footnote w:id="108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أحمد10/229رقم6042-سنن ابن ماجه</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المشي أمام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1/475رقم1482-سنن أبي داود</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المشي أمام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3/205رقم 3179-سنن الترمذي</w:t>
      </w:r>
      <w:r w:rsidRPr="00274EBA">
        <w:rPr>
          <w:rFonts w:ascii="Traditional Arabic" w:hAnsi="Traditional Arabic" w:cs="Traditional Arabic" w:hint="cs"/>
          <w:sz w:val="28"/>
          <w:szCs w:val="28"/>
          <w:rtl/>
        </w:rPr>
        <w:t>, أبواب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المشي أمام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2/320رقم1007-النسائي في الكبرى</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hint="cs"/>
          <w:b/>
          <w:bCs/>
          <w:color w:val="800000"/>
          <w:kern w:val="0"/>
          <w:sz w:val="28"/>
          <w:szCs w:val="28"/>
          <w:rtl/>
        </w:rPr>
        <w:t xml:space="preserve"> </w:t>
      </w:r>
      <w:r w:rsidRPr="00274EBA">
        <w:rPr>
          <w:rFonts w:ascii="Traditional Arabic" w:hAnsi="Traditional Arabic" w:cs="Traditional Arabic"/>
          <w:kern w:val="0"/>
          <w:sz w:val="28"/>
          <w:szCs w:val="28"/>
          <w:rtl/>
        </w:rPr>
        <w:t>مكان الماشي من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2/430رقم2083.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اختلفوا في تصحيحه </w:t>
      </w:r>
      <w:r w:rsidRPr="00274EBA">
        <w:rPr>
          <w:rFonts w:ascii="Traditional Arabic" w:hAnsi="Traditional Arabic" w:cs="Traditional Arabic" w:hint="cs"/>
          <w:sz w:val="28"/>
          <w:szCs w:val="28"/>
          <w:rtl/>
        </w:rPr>
        <w:t>وإرساله،</w:t>
      </w:r>
      <w:r w:rsidRPr="00274EBA">
        <w:rPr>
          <w:rFonts w:ascii="Traditional Arabic" w:hAnsi="Traditional Arabic" w:cs="Traditional Arabic"/>
          <w:sz w:val="28"/>
          <w:szCs w:val="28"/>
          <w:rtl/>
        </w:rPr>
        <w:t xml:space="preserve"> فقال أحمد والنسائي والترمذي: الصحيح أنه مرسل عن </w:t>
      </w:r>
      <w:r w:rsidRPr="00274EBA">
        <w:rPr>
          <w:rFonts w:ascii="Traditional Arabic" w:hAnsi="Traditional Arabic" w:cs="Traditional Arabic" w:hint="cs"/>
          <w:sz w:val="28"/>
          <w:szCs w:val="28"/>
          <w:rtl/>
        </w:rPr>
        <w:t xml:space="preserve">الزهري </w:t>
      </w:r>
      <w:r w:rsidRPr="00274EBA">
        <w:rPr>
          <w:rFonts w:ascii="Traditional Arabic" w:hAnsi="Traditional Arabic" w:cs="Traditional Arabic"/>
          <w:sz w:val="28"/>
          <w:szCs w:val="28"/>
          <w:rtl/>
        </w:rPr>
        <w:t>(التلخيص الحبير2/</w:t>
      </w:r>
      <w:r w:rsidRPr="00274EBA">
        <w:rPr>
          <w:rFonts w:ascii="Traditional Arabic" w:hAnsi="Traditional Arabic" w:cs="Traditional Arabic" w:hint="cs"/>
          <w:sz w:val="28"/>
          <w:szCs w:val="28"/>
          <w:rtl/>
        </w:rPr>
        <w:t>241)،</w:t>
      </w:r>
      <w:r w:rsidRPr="00274EBA">
        <w:rPr>
          <w:rFonts w:ascii="Traditional Arabic" w:hAnsi="Traditional Arabic" w:cs="Traditional Arabic"/>
          <w:sz w:val="28"/>
          <w:szCs w:val="28"/>
          <w:rtl/>
        </w:rPr>
        <w:t xml:space="preserve"> وتبعهم على ذلك الذهبي </w:t>
      </w:r>
      <w:r w:rsidRPr="00274EBA">
        <w:rPr>
          <w:rFonts w:ascii="Traditional Arabic" w:hAnsi="Traditional Arabic" w:cs="Traditional Arabic" w:hint="cs"/>
          <w:sz w:val="28"/>
          <w:szCs w:val="28"/>
          <w:rtl/>
        </w:rPr>
        <w:t xml:space="preserve">كما في </w:t>
      </w:r>
      <w:r w:rsidRPr="00274EBA">
        <w:rPr>
          <w:rFonts w:ascii="Traditional Arabic" w:hAnsi="Traditional Arabic" w:cs="Traditional Arabic"/>
          <w:sz w:val="28"/>
          <w:szCs w:val="28"/>
          <w:rtl/>
        </w:rPr>
        <w:t xml:space="preserve">تنقيح التحقيق1/311. لكن صححه ابن الملقن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البدر المنير5/225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وابن عبد الهادي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تنقيح التحقيق</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/642. ورجح البيهقي</w:t>
      </w:r>
      <w:r w:rsidRPr="00274EBA">
        <w:rPr>
          <w:rFonts w:ascii="Traditional Arabic" w:hAnsi="Traditional Arabic" w:cs="Traditional Arabic" w:hint="cs"/>
          <w:sz w:val="28"/>
          <w:szCs w:val="28"/>
          <w:rtl/>
        </w:rPr>
        <w:t xml:space="preserve"> في السنن </w:t>
      </w:r>
      <w:r w:rsidRPr="00274EBA">
        <w:rPr>
          <w:rFonts w:ascii="Traditional Arabic" w:hAnsi="Traditional Arabic" w:cs="Traditional Arabic"/>
          <w:sz w:val="28"/>
          <w:szCs w:val="28"/>
          <w:rtl/>
        </w:rPr>
        <w:t>الكبرى</w:t>
      </w:r>
      <w:r w:rsidRPr="00274EBA">
        <w:rPr>
          <w:rFonts w:ascii="Traditional Arabic" w:hAnsi="Traditional Arabic" w:cs="Traditional Arabic" w:hint="cs"/>
          <w:sz w:val="28"/>
          <w:szCs w:val="28"/>
          <w:rtl/>
        </w:rPr>
        <w:t xml:space="preserve"> (4</w:t>
      </w:r>
      <w:r w:rsidRPr="00274EBA">
        <w:rPr>
          <w:rFonts w:ascii="Traditional Arabic" w:hAnsi="Traditional Arabic" w:cs="Traditional Arabic"/>
          <w:sz w:val="28"/>
          <w:szCs w:val="28"/>
          <w:rtl/>
        </w:rPr>
        <w:t xml:space="preserve">/36رقم6859) أنه </w:t>
      </w:r>
      <w:r w:rsidRPr="00274EBA">
        <w:rPr>
          <w:rFonts w:ascii="Traditional Arabic" w:hAnsi="Traditional Arabic" w:cs="Traditional Arabic" w:hint="cs"/>
          <w:sz w:val="28"/>
          <w:szCs w:val="28"/>
          <w:rtl/>
        </w:rPr>
        <w:t>متصل،</w:t>
      </w:r>
      <w:r w:rsidRPr="00274EBA">
        <w:rPr>
          <w:rFonts w:ascii="Traditional Arabic" w:hAnsi="Traditional Arabic" w:cs="Traditional Arabic"/>
          <w:sz w:val="28"/>
          <w:szCs w:val="28"/>
          <w:rtl/>
        </w:rPr>
        <w:t xml:space="preserve"> وصححه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التعليقات الحسان /58رقم</w:t>
      </w:r>
      <w:r w:rsidRPr="00274EBA">
        <w:rPr>
          <w:rFonts w:ascii="Traditional Arabic" w:hAnsi="Traditional Arabic" w:cs="Traditional Arabic" w:hint="cs"/>
          <w:sz w:val="28"/>
          <w:szCs w:val="28"/>
          <w:rtl/>
        </w:rPr>
        <w:t>3034، وه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أقرب</w:t>
      </w:r>
      <w:r w:rsidRPr="00274EBA">
        <w:rPr>
          <w:rFonts w:ascii="Traditional Arabic" w:hAnsi="Traditional Arabic" w:cs="Traditional Arabic" w:hint="cs"/>
          <w:sz w:val="28"/>
          <w:szCs w:val="28"/>
          <w:rtl/>
        </w:rPr>
        <w:t>, والله أعلم.</w:t>
      </w:r>
    </w:p>
  </w:footnote>
  <w:footnote w:id="1088">
    <w:p w:rsidR="00AD01F0" w:rsidRPr="00274EBA" w:rsidRDefault="00AD01F0" w:rsidP="00672E63">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hint="cs"/>
          <w:spacing w:val="2"/>
          <w:position w:val="0"/>
          <w:sz w:val="28"/>
          <w:szCs w:val="28"/>
          <w:rtl/>
        </w:rPr>
        <w:t>-المغني2/354.</w:t>
      </w:r>
    </w:p>
  </w:footnote>
  <w:footnote w:id="1089">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4/38رقم6868.</w:t>
      </w:r>
    </w:p>
  </w:footnote>
  <w:footnote w:id="1090">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-الحاوي3/42.</w:t>
      </w:r>
    </w:p>
  </w:footnote>
  <w:footnote w:id="1091">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-موطأ مالك2/316رقم764-مسند الشافعي1/213رقم592-مصنف عبد الرزاق1/481رقم2749.</w:t>
      </w:r>
    </w:p>
    <w:p w:rsidR="00AD01F0" w:rsidRPr="00274EBA" w:rsidRDefault="00AD01F0" w:rsidP="00D10346">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وزينب بنت جحش((ت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20هـ)</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بن رِئاب الأسدية، أم المؤمنين. أمها أ</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ميمة بنت عبد المطلب بن هاشم عمة رسول الله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صلى الله عليه وسلم. كانت زوجة زيد بن حارثة، واسمها (ب</w:t>
      </w:r>
      <w:r w:rsidRPr="00274EBA">
        <w:rPr>
          <w:rFonts w:ascii="Traditional Arabic" w:hAnsi="Traditional Arabic" w:cs="Traditional Arabic" w:hint="cs"/>
          <w:sz w:val="28"/>
          <w:szCs w:val="28"/>
          <w:rtl/>
        </w:rPr>
        <w:t>ــــَــــ</w:t>
      </w:r>
      <w:r w:rsidRPr="00274EBA">
        <w:rPr>
          <w:rFonts w:ascii="Traditional Arabic" w:hAnsi="Traditional Arabic" w:cs="Traditional Arabic"/>
          <w:sz w:val="28"/>
          <w:szCs w:val="28"/>
          <w:rtl/>
        </w:rPr>
        <w:t xml:space="preserve">رّة) وطلقها زيد، فتزوج بها النبي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صلى الله عليه وسلم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وسماها (زينب)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وكانت من أجمل النساء، وبسببها نزلت آية الحجاب. روت 11 حديثا. وهي أول من مات من زوجات النبي</w:t>
      </w:r>
      <w:r w:rsidRPr="00274EBA">
        <w:rPr>
          <w:rFonts w:ascii="Traditional Arabic" w:hAnsi="Traditional Arabic" w:cs="Traditional Arabic" w:hint="cs"/>
          <w:sz w:val="28"/>
          <w:szCs w:val="28"/>
          <w:rtl/>
        </w:rPr>
        <w:t>-صلى الله عليه وسلم-</w:t>
      </w:r>
      <w:r w:rsidRPr="00274EBA">
        <w:rPr>
          <w:rFonts w:ascii="Traditional Arabic" w:hAnsi="Traditional Arabic" w:cs="Traditional Arabic"/>
          <w:sz w:val="28"/>
          <w:szCs w:val="28"/>
          <w:rtl/>
        </w:rPr>
        <w:t xml:space="preserve"> بعد وفاته.  وأول من 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عل على جنازته النعش</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(الطبقات الكبرى لابن سعد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8/80-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معرفة الصحابة لابن منده, 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960-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الاستيعاب لابن عبد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4/1849).</w:t>
      </w:r>
    </w:p>
  </w:footnote>
  <w:footnote w:id="1092">
    <w:p w:rsidR="00AD01F0" w:rsidRPr="00274EBA" w:rsidRDefault="00AD01F0" w:rsidP="00672E63">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الحاوي 3/42.</w:t>
      </w:r>
    </w:p>
  </w:footnote>
  <w:footnote w:id="109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صحيح مسلم</w:t>
      </w:r>
      <w:r w:rsidRPr="00274EBA">
        <w:rPr>
          <w:rFonts w:ascii="Traditional Arabic" w:hAnsi="Traditional Arabic" w:cs="Traditional Arabic" w:hint="cs"/>
          <w:sz w:val="28"/>
          <w:szCs w:val="28"/>
          <w:rtl/>
        </w:rPr>
        <w:t xml:space="preserve">,كتاب: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صلى عليه مائة شفعوا فيه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2/654رقم 947.</w:t>
      </w:r>
    </w:p>
  </w:footnote>
  <w:footnote w:id="1094">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-المغني2/354-الفواكه الدواني1/291.</w:t>
      </w:r>
    </w:p>
  </w:footnote>
  <w:footnote w:id="1095">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-الفواكه الدواني1/291.</w:t>
      </w:r>
    </w:p>
  </w:footnote>
  <w:footnote w:id="1096">
    <w:p w:rsidR="00AD01F0" w:rsidRPr="00274EBA" w:rsidRDefault="00AD01F0" w:rsidP="0071393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-سبق تخري</w:t>
      </w:r>
      <w:r w:rsidRPr="00274EBA">
        <w:rPr>
          <w:rFonts w:ascii="Traditional Arabic" w:hAnsi="Traditional Arabic" w:cs="Traditional Arabic" w:hint="cs"/>
          <w:sz w:val="28"/>
          <w:szCs w:val="28"/>
          <w:rtl/>
        </w:rPr>
        <w:t>ج</w:t>
      </w:r>
      <w:r w:rsidRPr="00274EBA">
        <w:rPr>
          <w:rFonts w:ascii="Traditional Arabic" w:hAnsi="Traditional Arabic" w:cs="Traditional Arabic"/>
          <w:sz w:val="28"/>
          <w:szCs w:val="28"/>
          <w:rtl/>
        </w:rPr>
        <w:t>ه والحكم عليه</w:t>
      </w:r>
      <w:r w:rsidRPr="00274EBA">
        <w:rPr>
          <w:rFonts w:ascii="Traditional Arabic" w:hAnsi="Traditional Arabic" w:cs="Traditional Arabic" w:hint="cs"/>
          <w:sz w:val="28"/>
          <w:szCs w:val="28"/>
          <w:rtl/>
        </w:rPr>
        <w:t>, ص:197.</w:t>
      </w:r>
    </w:p>
  </w:footnote>
  <w:footnote w:id="1097">
    <w:p w:rsidR="00AD01F0" w:rsidRPr="00274EBA" w:rsidRDefault="00AD01F0" w:rsidP="0071393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سبق</w:t>
      </w:r>
      <w:r w:rsidRPr="00274EBA">
        <w:rPr>
          <w:rFonts w:ascii="Traditional Arabic" w:hAnsi="Traditional Arabic" w:cs="Traditional Arabic"/>
          <w:sz w:val="28"/>
          <w:szCs w:val="28"/>
          <w:rtl/>
        </w:rPr>
        <w:t xml:space="preserve"> تخريجه</w:t>
      </w:r>
      <w:r w:rsidRPr="00274EBA">
        <w:rPr>
          <w:rFonts w:ascii="Traditional Arabic" w:hAnsi="Traditional Arabic" w:cs="Traditional Arabic" w:hint="cs"/>
          <w:sz w:val="28"/>
          <w:szCs w:val="28"/>
          <w:rtl/>
        </w:rPr>
        <w:t>, ص: 198.</w:t>
      </w:r>
    </w:p>
  </w:footnote>
  <w:footnote w:id="1098">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 xml:space="preserve">, 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كلام الميت على الجنازة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2/100رقم1380.</w:t>
      </w:r>
    </w:p>
  </w:footnote>
  <w:footnote w:id="1099">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-عمدة القاري8/114.</w:t>
      </w:r>
    </w:p>
  </w:footnote>
  <w:footnote w:id="1100">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-شرح رياض الصالحين لابن عثيمين4/550.</w:t>
      </w:r>
    </w:p>
  </w:footnote>
  <w:footnote w:id="110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لم أقف عليه من رواية ابن أبي </w:t>
      </w:r>
      <w:r w:rsidRPr="00274EBA">
        <w:rPr>
          <w:rFonts w:ascii="Traditional Arabic" w:hAnsi="Traditional Arabic" w:cs="Traditional Arabic" w:hint="cs"/>
          <w:sz w:val="28"/>
          <w:szCs w:val="28"/>
          <w:rtl/>
        </w:rPr>
        <w:t>ليلى. و</w:t>
      </w:r>
      <w:r w:rsidRPr="00274EBA">
        <w:rPr>
          <w:rFonts w:ascii="Traditional Arabic" w:hAnsi="Traditional Arabic" w:cs="Traditional Arabic"/>
          <w:sz w:val="28"/>
          <w:szCs w:val="28"/>
          <w:rtl/>
        </w:rPr>
        <w:t>لعله وهم من الكاساني-رحمه الله</w:t>
      </w:r>
      <w:r w:rsidRPr="00274EBA">
        <w:rPr>
          <w:rFonts w:ascii="Traditional Arabic" w:hAnsi="Traditional Arabic" w:cs="Traditional Arabic" w:hint="cs"/>
          <w:sz w:val="28"/>
          <w:szCs w:val="28"/>
          <w:rtl/>
        </w:rPr>
        <w:t>-، لك</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أخرجه</w:t>
      </w:r>
      <w:r w:rsidRPr="00274EBA">
        <w:rPr>
          <w:rFonts w:ascii="Traditional Arabic" w:hAnsi="Traditional Arabic" w:cs="Traditional Arabic"/>
          <w:sz w:val="28"/>
          <w:szCs w:val="28"/>
          <w:rtl/>
        </w:rPr>
        <w:t xml:space="preserve"> البيهقي في الكبرى</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4/38رقم6868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رواية عبد الرحمن بن </w:t>
      </w:r>
      <w:r w:rsidRPr="00274EBA">
        <w:rPr>
          <w:rFonts w:ascii="Traditional Arabic" w:hAnsi="Traditional Arabic" w:cs="Traditional Arabic" w:hint="cs"/>
          <w:sz w:val="28"/>
          <w:szCs w:val="28"/>
          <w:rtl/>
        </w:rPr>
        <w:t>أبزى،</w:t>
      </w:r>
      <w:r w:rsidRPr="00274EBA">
        <w:rPr>
          <w:rFonts w:ascii="Traditional Arabic" w:hAnsi="Traditional Arabic" w:cs="Traditional Arabic"/>
          <w:sz w:val="28"/>
          <w:szCs w:val="28"/>
          <w:rtl/>
        </w:rPr>
        <w:t xml:space="preserve"> ثم عقب </w:t>
      </w:r>
      <w:r w:rsidRPr="00274EBA">
        <w:rPr>
          <w:rFonts w:ascii="Traditional Arabic" w:hAnsi="Traditional Arabic" w:cs="Traditional Arabic" w:hint="cs"/>
          <w:sz w:val="28"/>
          <w:szCs w:val="28"/>
          <w:rtl/>
        </w:rPr>
        <w:t>عليه- مشيرا</w:t>
      </w:r>
      <w:r w:rsidRPr="00274EBA">
        <w:rPr>
          <w:rFonts w:ascii="Traditional Arabic" w:hAnsi="Traditional Arabic" w:cs="Traditional Arabic"/>
          <w:sz w:val="28"/>
          <w:szCs w:val="28"/>
          <w:rtl/>
        </w:rPr>
        <w:t xml:space="preserve"> إلى تضعيفه</w:t>
      </w:r>
      <w:r w:rsidRPr="00274EBA">
        <w:rPr>
          <w:rFonts w:ascii="Traditional Arabic" w:hAnsi="Traditional Arabic" w:cs="Traditional Arabic" w:hint="cs"/>
          <w:sz w:val="28"/>
          <w:szCs w:val="28"/>
          <w:rtl/>
        </w:rPr>
        <w:t>- , ف</w:t>
      </w:r>
      <w:r w:rsidRPr="00274EBA">
        <w:rPr>
          <w:rFonts w:ascii="Traditional Arabic" w:hAnsi="Traditional Arabic" w:cs="Traditional Arabic"/>
          <w:sz w:val="28"/>
          <w:szCs w:val="28"/>
          <w:rtl/>
        </w:rPr>
        <w:t>ق</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 ولكن الآثار في المشي أمامها أصح وأكثر</w:t>
      </w:r>
      <w:r w:rsidRPr="00274EBA">
        <w:rPr>
          <w:rFonts w:ascii="Traditional Arabic" w:hAnsi="Traditional Arabic" w:cs="Traditional Arabic" w:hint="cs"/>
          <w:sz w:val="28"/>
          <w:szCs w:val="28"/>
          <w:rtl/>
        </w:rPr>
        <w:t>. أ ه.</w:t>
      </w:r>
    </w:p>
  </w:footnote>
  <w:footnote w:id="1102">
    <w:p w:rsidR="00AD01F0" w:rsidRPr="00274EBA" w:rsidRDefault="00AD01F0" w:rsidP="00672E63">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بدائع الصنائع1/310.</w:t>
      </w:r>
    </w:p>
  </w:footnote>
  <w:footnote w:id="110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اللباب في الجمع بين السنة </w:t>
      </w:r>
      <w:r w:rsidRPr="00274EBA">
        <w:rPr>
          <w:rFonts w:ascii="Traditional Arabic" w:hAnsi="Traditional Arabic" w:cs="Traditional Arabic" w:hint="cs"/>
          <w:sz w:val="28"/>
          <w:szCs w:val="28"/>
          <w:rtl/>
        </w:rPr>
        <w:t xml:space="preserve">والكتاب </w:t>
      </w:r>
      <w:r w:rsidRPr="00274EBA">
        <w:rPr>
          <w:rFonts w:ascii="Traditional Arabic" w:hAnsi="Traditional Arabic" w:cs="Traditional Arabic"/>
          <w:sz w:val="28"/>
          <w:szCs w:val="28"/>
          <w:rtl/>
        </w:rPr>
        <w:t>1/332.</w:t>
      </w:r>
    </w:p>
  </w:footnote>
  <w:footnote w:id="1104">
    <w:p w:rsidR="00AD01F0" w:rsidRPr="00274EBA" w:rsidRDefault="00AD01F0" w:rsidP="00713934">
      <w:pPr>
        <w:pStyle w:val="FootnoteText"/>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-سبق تخريج كلا الأثرين.</w:t>
      </w:r>
      <w:r w:rsidRPr="00274EBA">
        <w:rPr>
          <w:rFonts w:ascii="Traditional Arabic" w:hAnsi="Traditional Arabic" w:cs="Traditional Arabic" w:hint="cs"/>
          <w:sz w:val="28"/>
          <w:szCs w:val="28"/>
          <w:rtl/>
        </w:rPr>
        <w:t xml:space="preserve"> انظر , ص: 198, 199.</w:t>
      </w:r>
    </w:p>
  </w:footnote>
  <w:footnote w:id="1105">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تبيين الحقائق1/245.</w:t>
      </w:r>
    </w:p>
  </w:footnote>
  <w:footnote w:id="1106">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-الحجة على أهل المدينة1/366 -بدائع الصنائع 1/310.</w:t>
      </w:r>
    </w:p>
  </w:footnote>
  <w:footnote w:id="110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حاشية الطحطحاوي على مراقي الفلاح1/606-البيان في مذهب الشافعي3/90-المغني2/355.</w:t>
      </w:r>
    </w:p>
  </w:footnote>
  <w:footnote w:id="110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في مذهب الشافعي3/</w:t>
      </w:r>
      <w:r w:rsidRPr="00274EBA">
        <w:rPr>
          <w:rFonts w:ascii="Traditional Arabic" w:hAnsi="Traditional Arabic" w:cs="Traditional Arabic" w:hint="cs"/>
          <w:sz w:val="28"/>
          <w:szCs w:val="28"/>
          <w:rtl/>
        </w:rPr>
        <w:t xml:space="preserve">90- المجموع </w:t>
      </w:r>
      <w:r w:rsidRPr="00274EBA">
        <w:rPr>
          <w:rFonts w:ascii="Traditional Arabic" w:hAnsi="Traditional Arabic" w:cs="Traditional Arabic"/>
          <w:sz w:val="28"/>
          <w:szCs w:val="28"/>
          <w:rtl/>
        </w:rPr>
        <w:t>5/</w:t>
      </w:r>
      <w:r w:rsidRPr="00274EBA">
        <w:rPr>
          <w:rFonts w:ascii="Traditional Arabic" w:hAnsi="Traditional Arabic" w:cs="Traditional Arabic" w:hint="cs"/>
          <w:sz w:val="28"/>
          <w:szCs w:val="28"/>
          <w:rtl/>
        </w:rPr>
        <w:t>279-أسنى</w:t>
      </w:r>
      <w:r w:rsidRPr="00274EBA">
        <w:rPr>
          <w:rFonts w:ascii="Traditional Arabic" w:hAnsi="Traditional Arabic" w:cs="Traditional Arabic"/>
          <w:sz w:val="28"/>
          <w:szCs w:val="28"/>
          <w:rtl/>
        </w:rPr>
        <w:t xml:space="preserve"> المطالب</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/311.</w:t>
      </w:r>
    </w:p>
  </w:footnote>
  <w:footnote w:id="1109">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-الكافي1/369-الشرح الكبير2/362-مطالب أولي النهى1/896.</w:t>
      </w:r>
    </w:p>
  </w:footnote>
  <w:footnote w:id="1110">
    <w:p w:rsidR="00AD01F0" w:rsidRPr="00274EBA" w:rsidRDefault="00AD01F0" w:rsidP="00614E47">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في مذهب الشافعي3/90-الشرح الكبير</w:t>
      </w:r>
      <w:r w:rsidRPr="00274EBA">
        <w:rPr>
          <w:rFonts w:ascii="Traditional Arabic" w:hAnsi="Traditional Arabic" w:cs="Traditional Arabic" w:hint="cs"/>
          <w:sz w:val="28"/>
          <w:szCs w:val="28"/>
          <w:rtl/>
        </w:rPr>
        <w:t xml:space="preserve"> على متن المقنع</w:t>
      </w:r>
      <w:r w:rsidRPr="00274EBA">
        <w:rPr>
          <w:rFonts w:ascii="Traditional Arabic" w:hAnsi="Traditional Arabic" w:cs="Traditional Arabic"/>
          <w:sz w:val="28"/>
          <w:szCs w:val="28"/>
          <w:rtl/>
        </w:rPr>
        <w:t xml:space="preserve"> 2/362.</w:t>
      </w:r>
    </w:p>
  </w:footnote>
  <w:footnote w:id="1111">
    <w:p w:rsidR="00AD01F0" w:rsidRPr="00274EBA" w:rsidRDefault="00AD01F0" w:rsidP="00A4491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الترمذي</w:t>
      </w:r>
      <w:r w:rsidRPr="00274EBA">
        <w:rPr>
          <w:rFonts w:ascii="Traditional Arabic" w:hAnsi="Traditional Arabic" w:cs="Traditional Arabic" w:hint="cs"/>
          <w:sz w:val="28"/>
          <w:szCs w:val="28"/>
          <w:rtl/>
        </w:rPr>
        <w:t xml:space="preserve">, أبواب: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كراهية الركوب خلف الجنازة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/324رقم1012-سنن ابن ماجه</w:t>
      </w:r>
      <w:r w:rsidRPr="00274EBA">
        <w:rPr>
          <w:rFonts w:ascii="Traditional Arabic" w:hAnsi="Traditional Arabic" w:cs="Traditional Arabic" w:hint="cs"/>
          <w:sz w:val="28"/>
          <w:szCs w:val="28"/>
          <w:rtl/>
        </w:rPr>
        <w:t>, 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شهود الجنائز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1/475رقم1480-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مسند الشاميين للطبراني2/338رقم1452-الترغيب والترهيب لقوام السنة2/49رقم1130.</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ضعفه البخاري فيما نقله عنه الترمذي</w:t>
      </w:r>
      <w:r w:rsidRPr="00274EBA">
        <w:rPr>
          <w:rFonts w:ascii="Traditional Arabic" w:hAnsi="Traditional Arabic" w:cs="Traditional Arabic" w:hint="cs"/>
          <w:sz w:val="28"/>
          <w:szCs w:val="28"/>
          <w:rtl/>
        </w:rPr>
        <w:t xml:space="preserve"> في (السنن</w:t>
      </w:r>
      <w:r w:rsidRPr="00274EBA">
        <w:rPr>
          <w:rFonts w:ascii="Traditional Arabic" w:hAnsi="Traditional Arabic" w:cs="Traditional Arabic"/>
          <w:sz w:val="28"/>
          <w:szCs w:val="28"/>
          <w:rtl/>
        </w:rPr>
        <w:t>2/324رقم1012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أن الموقوف أصح</w:t>
      </w:r>
      <w:r w:rsidRPr="00274EBA">
        <w:rPr>
          <w:rFonts w:ascii="Traditional Arabic" w:hAnsi="Traditional Arabic" w:cs="Traditional Arabic" w:hint="cs"/>
          <w:sz w:val="28"/>
          <w:szCs w:val="28"/>
          <w:rtl/>
        </w:rPr>
        <w:t xml:space="preserve">. أهـ. </w:t>
      </w:r>
      <w:r w:rsidRPr="00274EBA">
        <w:rPr>
          <w:rFonts w:ascii="Traditional Arabic" w:hAnsi="Traditional Arabic" w:cs="Traditional Arabic"/>
          <w:sz w:val="28"/>
          <w:szCs w:val="28"/>
          <w:rtl/>
        </w:rPr>
        <w:t>وضعف</w:t>
      </w:r>
      <w:r w:rsidRPr="00274EBA">
        <w:rPr>
          <w:rFonts w:ascii="Traditional Arabic" w:hAnsi="Traditional Arabic" w:cs="Traditional Arabic" w:hint="cs"/>
          <w:sz w:val="28"/>
          <w:szCs w:val="28"/>
          <w:rtl/>
        </w:rPr>
        <w:t xml:space="preserve">ه </w:t>
      </w:r>
      <w:r w:rsidRPr="00274EBA">
        <w:rPr>
          <w:rFonts w:ascii="Traditional Arabic" w:hAnsi="Traditional Arabic" w:cs="Traditional Arabic"/>
          <w:sz w:val="28"/>
          <w:szCs w:val="28"/>
          <w:rtl/>
        </w:rPr>
        <w:t xml:space="preserve">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ضعيف الجامع1/320رقم2177.</w:t>
      </w:r>
    </w:p>
  </w:footnote>
  <w:footnote w:id="1112">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 للشافعي1/267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معرفة السنن والآثار</w:t>
      </w:r>
      <w:r w:rsidRPr="00274EBA">
        <w:rPr>
          <w:rFonts w:ascii="Traditional Arabic" w:hAnsi="Traditional Arabic" w:cs="Traditional Arabic" w:hint="cs"/>
          <w:sz w:val="28"/>
          <w:szCs w:val="28"/>
          <w:rtl/>
        </w:rPr>
        <w:t xml:space="preserve"> للبيهقي </w:t>
      </w:r>
      <w:r w:rsidRPr="00274EBA">
        <w:rPr>
          <w:rFonts w:ascii="Traditional Arabic" w:hAnsi="Traditional Arabic" w:cs="Traditional Arabic"/>
          <w:sz w:val="28"/>
          <w:szCs w:val="28"/>
          <w:rtl/>
        </w:rPr>
        <w:t>5/57رقم6834-</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 xml:space="preserve">ضعفه النووي </w:t>
      </w:r>
      <w:r w:rsidRPr="00274EBA">
        <w:rPr>
          <w:rFonts w:ascii="Traditional Arabic" w:hAnsi="Traditional Arabic" w:cs="Traditional Arabic" w:hint="cs"/>
          <w:sz w:val="28"/>
          <w:szCs w:val="28"/>
          <w:rtl/>
        </w:rPr>
        <w:t>كما في</w:t>
      </w:r>
      <w:r w:rsidRPr="00274EBA">
        <w:rPr>
          <w:rFonts w:ascii="Traditional Arabic" w:hAnsi="Traditional Arabic" w:cs="Traditional Arabic"/>
          <w:sz w:val="28"/>
          <w:szCs w:val="28"/>
          <w:rtl/>
        </w:rPr>
        <w:t xml:space="preserve"> خلاصة الأحكام2/823رقم2899.</w:t>
      </w:r>
    </w:p>
  </w:footnote>
  <w:footnote w:id="1113">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الصنائع1/</w:t>
      </w:r>
      <w:r w:rsidRPr="00274EBA">
        <w:rPr>
          <w:rFonts w:ascii="Traditional Arabic" w:hAnsi="Traditional Arabic" w:cs="Traditional Arabic" w:hint="cs"/>
          <w:sz w:val="28"/>
          <w:szCs w:val="28"/>
          <w:rtl/>
        </w:rPr>
        <w:t>310- المحيط</w:t>
      </w:r>
      <w:r w:rsidRPr="00274EBA">
        <w:rPr>
          <w:rFonts w:ascii="Traditional Arabic" w:hAnsi="Traditional Arabic" w:cs="Traditional Arabic"/>
          <w:sz w:val="28"/>
          <w:szCs w:val="28"/>
          <w:rtl/>
        </w:rPr>
        <w:t xml:space="preserve"> البرهاني21/176-حاشية الطحطحاوي على مراقي الفلاح1/606.</w:t>
      </w:r>
    </w:p>
  </w:footnote>
  <w:footnote w:id="1114">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المدخل لابن الحاج 3/</w:t>
      </w:r>
      <w:r w:rsidRPr="00274EBA">
        <w:rPr>
          <w:rFonts w:ascii="Traditional Arabic" w:hAnsi="Traditional Arabic" w:cs="Traditional Arabic" w:hint="cs"/>
          <w:sz w:val="28"/>
          <w:szCs w:val="28"/>
          <w:rtl/>
        </w:rPr>
        <w:t>256-القوانين</w:t>
      </w:r>
      <w:r w:rsidRPr="00274EBA">
        <w:rPr>
          <w:rFonts w:ascii="Traditional Arabic" w:hAnsi="Traditional Arabic" w:cs="Traditional Arabic"/>
          <w:sz w:val="28"/>
          <w:szCs w:val="28"/>
          <w:rtl/>
        </w:rPr>
        <w:t xml:space="preserve"> الفقهية ص66-التاج والإكليل 3/34.</w:t>
      </w:r>
    </w:p>
  </w:footnote>
  <w:footnote w:id="1115">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 2/56-بدائع الصنائع 1/310.</w:t>
      </w:r>
    </w:p>
  </w:footnote>
  <w:footnote w:id="1116">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-الشرح الممتع17/166.</w:t>
      </w:r>
    </w:p>
  </w:footnote>
  <w:footnote w:id="111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أحمد30/449رقم18534-سنن أبي </w:t>
      </w:r>
      <w:r w:rsidRPr="00274EBA">
        <w:rPr>
          <w:rFonts w:ascii="Traditional Arabic" w:hAnsi="Traditional Arabic" w:cs="Traditional Arabic" w:hint="cs"/>
          <w:sz w:val="28"/>
          <w:szCs w:val="28"/>
          <w:rtl/>
        </w:rPr>
        <w:t xml:space="preserve">داود,كتاب: الجنائز,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الجلوس عند القبر</w:t>
      </w:r>
      <w:r w:rsidRPr="00274EBA">
        <w:rPr>
          <w:rFonts w:ascii="Traditional Arabic" w:hAnsi="Traditional Arabic" w:cs="Traditional Arabic" w:hint="cs"/>
          <w:sz w:val="28"/>
          <w:szCs w:val="28"/>
          <w:rtl/>
        </w:rPr>
        <w:t xml:space="preserve"> 3</w:t>
      </w:r>
      <w:r w:rsidRPr="00274EBA">
        <w:rPr>
          <w:rFonts w:ascii="Traditional Arabic" w:hAnsi="Traditional Arabic" w:cs="Traditional Arabic"/>
          <w:sz w:val="28"/>
          <w:szCs w:val="28"/>
          <w:rtl/>
        </w:rPr>
        <w:t>/213رقم3212-الكبرى للنسائي</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الوقوف للجنائز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2/453رقم2139-</w:t>
      </w:r>
      <w:r w:rsidRPr="00274EBA">
        <w:rPr>
          <w:rFonts w:ascii="Traditional Arabic" w:hAnsi="Traditional Arabic" w:cs="Traditional Arabic" w:hint="cs"/>
          <w:sz w:val="28"/>
          <w:szCs w:val="28"/>
          <w:rtl/>
        </w:rPr>
        <w:t xml:space="preserve"> الحاكم في المستدرك1</w:t>
      </w:r>
      <w:r w:rsidRPr="00274EBA">
        <w:rPr>
          <w:rFonts w:ascii="Traditional Arabic" w:hAnsi="Traditional Arabic" w:cs="Traditional Arabic"/>
          <w:sz w:val="28"/>
          <w:szCs w:val="28"/>
          <w:rtl/>
        </w:rPr>
        <w:t>/93رقم107</w:t>
      </w:r>
      <w:r w:rsidRPr="00274EBA">
        <w:rPr>
          <w:rFonts w:ascii="Traditional Arabic" w:hAnsi="Traditional Arabic" w:cs="Traditional Arabic" w:hint="cs"/>
          <w:sz w:val="28"/>
          <w:szCs w:val="28"/>
          <w:rtl/>
        </w:rPr>
        <w:t xml:space="preserve">، ولم يعقب عليه </w:t>
      </w:r>
      <w:r w:rsidRPr="00274EBA">
        <w:rPr>
          <w:rFonts w:ascii="Traditional Arabic" w:hAnsi="Traditional Arabic" w:cs="Traditional Arabic" w:hint="cs"/>
          <w:spacing w:val="-20"/>
          <w:sz w:val="28"/>
          <w:szCs w:val="28"/>
          <w:rtl/>
        </w:rPr>
        <w:t>ال</w:t>
      </w:r>
      <w:r w:rsidRPr="00274EBA">
        <w:rPr>
          <w:rFonts w:ascii="Traditional Arabic" w:hAnsi="Traditional Arabic" w:cs="Traditional Arabic"/>
          <w:spacing w:val="-20"/>
          <w:sz w:val="28"/>
          <w:szCs w:val="28"/>
          <w:rtl/>
        </w:rPr>
        <w:t>ذهب</w:t>
      </w:r>
      <w:r w:rsidRPr="00274EBA">
        <w:rPr>
          <w:rFonts w:ascii="Traditional Arabic" w:hAnsi="Traditional Arabic" w:cs="Traditional Arabic" w:hint="cs"/>
          <w:spacing w:val="-20"/>
          <w:sz w:val="28"/>
          <w:szCs w:val="28"/>
          <w:rtl/>
        </w:rPr>
        <w:t>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رجاله رجال </w:t>
      </w:r>
      <w:r w:rsidRPr="00274EBA">
        <w:rPr>
          <w:rFonts w:ascii="Traditional Arabic" w:hAnsi="Traditional Arabic" w:cs="Traditional Arabic" w:hint="cs"/>
          <w:sz w:val="28"/>
          <w:szCs w:val="28"/>
          <w:rtl/>
        </w:rPr>
        <w:t>الصحيح،</w:t>
      </w:r>
      <w:r w:rsidRPr="00274EBA">
        <w:rPr>
          <w:rFonts w:ascii="Traditional Arabic" w:hAnsi="Traditional Arabic" w:cs="Traditional Arabic"/>
          <w:sz w:val="28"/>
          <w:szCs w:val="28"/>
          <w:rtl/>
        </w:rPr>
        <w:t xml:space="preserve"> وصححه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مشكاة المصابيح1/536رقم1713.</w:t>
      </w:r>
    </w:p>
  </w:footnote>
  <w:footnote w:id="111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-المبسوط2/57-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بدائع الصنائع1/310-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البناية شرح الهداية3/244.</w:t>
      </w:r>
    </w:p>
  </w:footnote>
  <w:footnote w:id="1119">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مبدع شرح المقنع2/268-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الأنصاف2/542-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الإقناع 1/230. </w:t>
      </w:r>
    </w:p>
  </w:footnote>
  <w:footnote w:id="112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-الأصل المعروف بالمبسوط للشيباني1/415.</w:t>
      </w:r>
    </w:p>
  </w:footnote>
  <w:footnote w:id="112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-مسائل أحمد رواية ابنه صالح2/132-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مسائل أحمد رواية بن هانئ3/1395.</w:t>
      </w:r>
    </w:p>
  </w:footnote>
  <w:footnote w:id="1122">
    <w:p w:rsidR="00AD01F0" w:rsidRPr="00274EBA" w:rsidRDefault="00AD01F0" w:rsidP="00A44913">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kern w:val="0"/>
          <w:sz w:val="28"/>
          <w:szCs w:val="28"/>
          <w:rtl/>
        </w:rPr>
        <w:t xml:space="preserve"> باب: من تبع جنازة، فلا يقعد حتى توضع عن مناكب الرجال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2/85رقم 1310-</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القيام للجنازة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2/660رقم959.</w:t>
      </w:r>
    </w:p>
  </w:footnote>
  <w:footnote w:id="1123">
    <w:p w:rsidR="00AD01F0" w:rsidRPr="00274EBA" w:rsidRDefault="00AD01F0" w:rsidP="00672E63">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نيل الأوطار4/91.</w:t>
      </w:r>
    </w:p>
  </w:footnote>
  <w:footnote w:id="1124">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 xml:space="preserve">, كتاب: الجنائز, </w:t>
      </w:r>
      <w:r w:rsidRPr="00274EBA">
        <w:rPr>
          <w:rFonts w:ascii="Traditional Arabic" w:hAnsi="Traditional Arabic" w:cs="Traditional Arabic"/>
          <w:kern w:val="0"/>
          <w:sz w:val="28"/>
          <w:szCs w:val="28"/>
          <w:rtl/>
        </w:rPr>
        <w:t>باب: متى يقعد إذا قام للجنازة؟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2/85رقم1309.</w:t>
      </w:r>
    </w:p>
  </w:footnote>
  <w:footnote w:id="1125">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حبان</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kern w:val="0"/>
          <w:sz w:val="28"/>
          <w:szCs w:val="28"/>
          <w:rtl/>
        </w:rPr>
        <w:t xml:space="preserve"> ذكر ما يستحب للمرء عند شهود الجنازة أن لا يقعد حتى توضع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7/373رقم3105-المستدرك 1/508</w:t>
      </w:r>
      <w:r w:rsidRPr="00274EBA">
        <w:rPr>
          <w:rFonts w:ascii="Traditional Arabic" w:hAnsi="Traditional Arabic" w:cs="Traditional Arabic" w:hint="cs"/>
          <w:sz w:val="28"/>
          <w:szCs w:val="28"/>
          <w:rtl/>
        </w:rPr>
        <w:t>رقم 1316،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صحيح على شرط مسلم, قال الذهبي: وله شاهد بمثل هذا الإسناد، عن أبي سعيد. وصححه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التعليقات الحسان </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/90رقم3095.</w:t>
      </w:r>
    </w:p>
  </w:footnote>
  <w:footnote w:id="1126">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-المبسوط2/57.</w:t>
      </w:r>
    </w:p>
  </w:footnote>
  <w:footnote w:id="1127">
    <w:p w:rsidR="00AD01F0" w:rsidRPr="00274EBA" w:rsidRDefault="00AD01F0" w:rsidP="00672E6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 نفس الموضع.</w:t>
      </w:r>
    </w:p>
  </w:footnote>
  <w:footnote w:id="112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-رد المحتار على الدر المختار لابن عابدين2/232.</w:t>
      </w:r>
    </w:p>
  </w:footnote>
  <w:footnote w:id="1129">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 في فقه أهل المدينة1/282-الدخيرة2/466-التاج والإكليل3/34.</w:t>
      </w:r>
    </w:p>
  </w:footnote>
  <w:footnote w:id="1130">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-حلية الفقهاء في مذاهب العلماء2/306-البيان في مذهب الشافعي3/91.</w:t>
      </w:r>
    </w:p>
  </w:footnote>
  <w:footnote w:id="113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-المبدع شرح المقنع2/268-</w:t>
      </w:r>
      <w:r w:rsidRPr="00274EBA">
        <w:rPr>
          <w:rFonts w:ascii="Traditional Arabic" w:hAnsi="Traditional Arabic" w:cs="Traditional Arabic" w:hint="cs"/>
          <w:sz w:val="28"/>
          <w:szCs w:val="28"/>
          <w:rtl/>
        </w:rPr>
        <w:t xml:space="preserve"> الإ</w:t>
      </w:r>
      <w:r w:rsidRPr="00274EBA">
        <w:rPr>
          <w:rFonts w:ascii="Traditional Arabic" w:hAnsi="Traditional Arabic" w:cs="Traditional Arabic"/>
          <w:sz w:val="28"/>
          <w:szCs w:val="28"/>
          <w:rtl/>
        </w:rPr>
        <w:t>نصاف2/542.</w:t>
      </w:r>
    </w:p>
  </w:footnote>
  <w:footnote w:id="1132">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-المدونة1/254.</w:t>
      </w:r>
    </w:p>
  </w:footnote>
  <w:footnote w:id="1133">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-الأم1/310.</w:t>
      </w:r>
    </w:p>
  </w:footnote>
  <w:footnote w:id="1134">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لحَبْر: العالِم، ذميا كان أو مسلما، بعد أن يكون من أهل الكتاب (لسان </w:t>
      </w:r>
      <w:r w:rsidRPr="00274EBA">
        <w:rPr>
          <w:rFonts w:ascii="Traditional Arabic" w:hAnsi="Traditional Arabic" w:cs="Traditional Arabic" w:hint="cs"/>
          <w:sz w:val="28"/>
          <w:szCs w:val="28"/>
          <w:rtl/>
        </w:rPr>
        <w:t>العرب4/157,</w:t>
      </w:r>
      <w:r w:rsidRPr="00274EBA">
        <w:rPr>
          <w:rFonts w:ascii="Traditional Arabic" w:hAnsi="Traditional Arabic" w:cs="Traditional Arabic"/>
          <w:sz w:val="28"/>
          <w:szCs w:val="28"/>
          <w:rtl/>
        </w:rPr>
        <w:t xml:space="preserve"> مادة: ح ب ر).</w:t>
      </w:r>
    </w:p>
  </w:footnote>
  <w:footnote w:id="1135">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ابن ماجه1/493رقم 1545-</w:t>
      </w:r>
      <w:r w:rsidRPr="00274EBA">
        <w:rPr>
          <w:rFonts w:ascii="Traditional Arabic" w:hAnsi="Traditional Arabic" w:cs="Traditional Arabic" w:hint="cs"/>
          <w:sz w:val="28"/>
          <w:szCs w:val="28"/>
          <w:rtl/>
        </w:rPr>
        <w:t xml:space="preserve"> سنن</w:t>
      </w:r>
      <w:r w:rsidRPr="00274EBA">
        <w:rPr>
          <w:rFonts w:ascii="Traditional Arabic" w:hAnsi="Traditional Arabic" w:cs="Traditional Arabic"/>
          <w:sz w:val="28"/>
          <w:szCs w:val="28"/>
          <w:rtl/>
        </w:rPr>
        <w:t xml:space="preserve"> الترمذي 2/331رقم 1020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حديث غريب، وبشر بن رافع ليس بالقوي في </w:t>
      </w:r>
      <w:r w:rsidRPr="00274EBA">
        <w:rPr>
          <w:rFonts w:ascii="Traditional Arabic" w:hAnsi="Traditional Arabic" w:cs="Traditional Arabic" w:hint="cs"/>
          <w:sz w:val="28"/>
          <w:szCs w:val="28"/>
          <w:rtl/>
        </w:rPr>
        <w:t>الحديث-ورواه</w:t>
      </w:r>
      <w:r w:rsidRPr="00274EBA">
        <w:rPr>
          <w:rFonts w:ascii="Traditional Arabic" w:hAnsi="Traditional Arabic" w:cs="Traditional Arabic"/>
          <w:sz w:val="28"/>
          <w:szCs w:val="28"/>
          <w:rtl/>
        </w:rPr>
        <w:t xml:space="preserve"> البزار في مسنده 7/132رقم </w:t>
      </w:r>
      <w:r w:rsidRPr="00274EBA">
        <w:rPr>
          <w:rFonts w:ascii="Traditional Arabic" w:hAnsi="Traditional Arabic" w:cs="Traditional Arabic" w:hint="cs"/>
          <w:sz w:val="28"/>
          <w:szCs w:val="28"/>
          <w:rtl/>
        </w:rPr>
        <w:t>2685،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وهذا الحديث لا نعلمه يروى بهذا اللفظ إلا عن عبادة، ولا نعلم له طريقا عن عبادة إلا هذا </w:t>
      </w:r>
      <w:r w:rsidRPr="00274EBA">
        <w:rPr>
          <w:rFonts w:ascii="Traditional Arabic" w:hAnsi="Traditional Arabic" w:cs="Traditional Arabic" w:hint="cs"/>
          <w:sz w:val="28"/>
          <w:szCs w:val="28"/>
          <w:rtl/>
        </w:rPr>
        <w:t>الطريق،</w:t>
      </w:r>
      <w:r w:rsidRPr="00274EBA">
        <w:rPr>
          <w:rFonts w:ascii="Traditional Arabic" w:hAnsi="Traditional Arabic" w:cs="Traditional Arabic"/>
          <w:sz w:val="28"/>
          <w:szCs w:val="28"/>
          <w:rtl/>
        </w:rPr>
        <w:t xml:space="preserve"> وبشر بن رافع لين الحديث، وقد احتُمل حديثه</w:t>
      </w:r>
      <w:r w:rsidRPr="00274EBA">
        <w:rPr>
          <w:rFonts w:ascii="Traditional Arabic" w:hAnsi="Traditional Arabic" w:cs="Traditional Arabic" w:hint="cs"/>
          <w:sz w:val="28"/>
          <w:szCs w:val="28"/>
          <w:rtl/>
        </w:rPr>
        <w:t xml:space="preserve"> .أهـ </w:t>
      </w:r>
      <w:r w:rsidRPr="00274EBA">
        <w:rPr>
          <w:rFonts w:ascii="Traditional Arabic" w:hAnsi="Traditional Arabic" w:cs="Traditional Arabic"/>
          <w:sz w:val="28"/>
          <w:szCs w:val="28"/>
          <w:rtl/>
        </w:rPr>
        <w:t xml:space="preserve">.وضعفه ابن الجوزي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العلل المتناهية 2/423رقم 1513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والنووي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خلاصة الأحكام 2/1008رقم3608</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مشكاة المصابيح1/529رقم 1681</w:t>
      </w:r>
      <w:r w:rsidRPr="00274EBA">
        <w:rPr>
          <w:rFonts w:ascii="Traditional Arabic" w:hAnsi="Traditional Arabic" w:cs="Traditional Arabic" w:hint="cs"/>
          <w:sz w:val="28"/>
          <w:szCs w:val="28"/>
          <w:rtl/>
        </w:rPr>
        <w:t>.</w:t>
      </w:r>
    </w:p>
  </w:footnote>
  <w:footnote w:id="1136">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مسعود بن الحكم بن الربيع الأنصار</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(ت:90هـ)</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ولد في حياة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وقيل له رؤية. روى له مسلم والأربعة. ويعد من أجلة التابعين وكبارهم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التهذيب 1</w:t>
      </w:r>
      <w:r w:rsidRPr="00274EBA">
        <w:rPr>
          <w:rFonts w:ascii="Traditional Arabic" w:hAnsi="Traditional Arabic" w:cs="Traditional Arabic"/>
          <w:sz w:val="28"/>
          <w:szCs w:val="28"/>
          <w:rtl/>
        </w:rPr>
        <w:t>0/ 117-تاريخ الإسلام2/1005)</w:t>
      </w:r>
      <w:r w:rsidRPr="00274EBA">
        <w:rPr>
          <w:rFonts w:ascii="Traditional Arabic" w:hAnsi="Traditional Arabic" w:cs="Traditional Arabic" w:hint="cs"/>
          <w:sz w:val="28"/>
          <w:szCs w:val="28"/>
          <w:rtl/>
        </w:rPr>
        <w:t>.</w:t>
      </w:r>
    </w:p>
  </w:footnote>
  <w:footnote w:id="1137">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,كتاب: الجنائز,</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نسخ القيام للجنازة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2/662رقم962.</w:t>
      </w:r>
    </w:p>
  </w:footnote>
  <w:footnote w:id="1138">
    <w:p w:rsidR="00AD01F0" w:rsidRPr="00274EBA" w:rsidRDefault="00AD01F0" w:rsidP="00A4491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-شرح معاني الآثار1/490رقم2809</w:t>
      </w:r>
      <w:r w:rsidRPr="00274EBA">
        <w:rPr>
          <w:rFonts w:ascii="Traditional Arabic" w:hAnsi="Traditional Arabic" w:cs="Traditional Arabic" w:hint="cs"/>
          <w:sz w:val="28"/>
          <w:szCs w:val="28"/>
          <w:rtl/>
        </w:rPr>
        <w:t xml:space="preserve">-مصنف ابن أبي شيبة </w:t>
      </w:r>
      <w:r w:rsidRPr="00274EBA">
        <w:rPr>
          <w:rFonts w:ascii="Traditional Arabic" w:hAnsi="Traditional Arabic" w:cs="Traditional Arabic"/>
          <w:sz w:val="28"/>
          <w:szCs w:val="28"/>
          <w:rtl/>
        </w:rPr>
        <w:t>3/4رقم11519.</w:t>
      </w:r>
    </w:p>
    <w:p w:rsidR="00AD01F0" w:rsidRPr="00274EBA" w:rsidRDefault="00AD01F0" w:rsidP="00A44913">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وأبو يحيى الأسلم</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اسمه سَـمـْعَان، مولاهم المدنى، من التابعين. روى له: أصحب السنن الأربعة. قال ابن حجر: لا بأس به.( انظر: تهذيب التهذيب</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/238- المؤتَلِف والمختَلِف" للدارقطني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3/1324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139">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صحيح ابن حبان,كتاب: الجنائز, باب: </w:t>
      </w:r>
      <w:r w:rsidRPr="00274EBA">
        <w:rPr>
          <w:rFonts w:ascii="Traditional Arabic" w:hAnsi="Traditional Arabic" w:cs="Traditional Arabic"/>
          <w:spacing w:val="2"/>
          <w:position w:val="0"/>
          <w:sz w:val="28"/>
          <w:szCs w:val="28"/>
          <w:rtl/>
        </w:rPr>
        <w:t>ذكر الأمر بالجلوس عند رؤية الجنائز بعد الأمر بالقيام لها</w:t>
      </w:r>
      <w:r w:rsidRPr="00274EBA">
        <w:rPr>
          <w:rFonts w:ascii="Traditional Arabic" w:hAnsi="Traditional Arabic" w:cs="Traditional Arabic" w:hint="cs"/>
          <w:sz w:val="28"/>
          <w:szCs w:val="28"/>
          <w:rtl/>
        </w:rPr>
        <w:t xml:space="preserve"> 7/326رقم3056.</w:t>
      </w:r>
    </w:p>
  </w:footnote>
  <w:footnote w:id="1140">
    <w:p w:rsidR="00AD01F0" w:rsidRPr="00274EBA" w:rsidRDefault="00AD01F0" w:rsidP="00614E47">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صحيح مسلم,كتاب: الجنائز, </w:t>
      </w:r>
      <w:r w:rsidRPr="00274EBA">
        <w:rPr>
          <w:rFonts w:ascii="Traditional Arabic" w:hAnsi="Traditional Arabic" w:cs="Traditional Arabic" w:hint="cs"/>
          <w:spacing w:val="2"/>
          <w:position w:val="0"/>
          <w:sz w:val="28"/>
          <w:szCs w:val="28"/>
          <w:rtl/>
        </w:rPr>
        <w:t>باب:</w:t>
      </w:r>
      <w:r w:rsidRPr="00274EBA">
        <w:rPr>
          <w:rFonts w:ascii="Traditional Arabic" w:hAnsi="Traditional Arabic" w:cs="Traditional Arabic"/>
          <w:spacing w:val="2"/>
          <w:position w:val="0"/>
          <w:sz w:val="28"/>
          <w:szCs w:val="28"/>
          <w:rtl/>
        </w:rPr>
        <w:t xml:space="preserve"> نسخ القيام </w:t>
      </w:r>
      <w:r w:rsidRPr="00274EBA">
        <w:rPr>
          <w:rFonts w:ascii="Traditional Arabic" w:hAnsi="Traditional Arabic" w:cs="Traditional Arabic" w:hint="cs"/>
          <w:spacing w:val="2"/>
          <w:position w:val="0"/>
          <w:sz w:val="28"/>
          <w:szCs w:val="28"/>
          <w:rtl/>
        </w:rPr>
        <w:t>للجنازة</w:t>
      </w:r>
      <w:r w:rsidRPr="00274EBA">
        <w:rPr>
          <w:rFonts w:ascii="Traditional Arabic" w:hAnsi="Traditional Arabic" w:cs="Traditional Arabic" w:hint="cs"/>
          <w:sz w:val="28"/>
          <w:szCs w:val="28"/>
          <w:rtl/>
        </w:rPr>
        <w:t xml:space="preserve"> 2/661.</w:t>
      </w:r>
    </w:p>
  </w:footnote>
  <w:footnote w:id="1141">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شرح صحيح البخاري</w:t>
      </w:r>
      <w:r w:rsidRPr="00274EBA">
        <w:rPr>
          <w:rFonts w:ascii="Traditional Arabic" w:hAnsi="Traditional Arabic" w:cs="Traditional Arabic" w:hint="cs"/>
          <w:sz w:val="28"/>
          <w:szCs w:val="28"/>
          <w:rtl/>
        </w:rPr>
        <w:t xml:space="preserve"> لابن بطال3/292.</w:t>
      </w:r>
    </w:p>
  </w:footnote>
  <w:footnote w:id="1142">
    <w:p w:rsidR="00AD01F0" w:rsidRPr="00274EBA" w:rsidRDefault="00AD01F0" w:rsidP="00672E63">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المحلى 3/380.</w:t>
      </w:r>
    </w:p>
  </w:footnote>
  <w:footnote w:id="1143">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مرقاة المفاتيح3/1194رقم1650</w:t>
      </w:r>
    </w:p>
  </w:footnote>
  <w:footnote w:id="1144">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النووي على شرح مسلم7/37</w:t>
      </w:r>
      <w:r w:rsidRPr="00274EBA">
        <w:rPr>
          <w:rFonts w:ascii="Traditional Arabic" w:hAnsi="Traditional Arabic" w:cs="Traditional Arabic" w:hint="cs"/>
          <w:sz w:val="28"/>
          <w:szCs w:val="28"/>
          <w:rtl/>
        </w:rPr>
        <w:t>.</w:t>
      </w:r>
    </w:p>
  </w:footnote>
  <w:footnote w:id="1145">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رد المحتار2/232.</w:t>
      </w:r>
    </w:p>
  </w:footnote>
  <w:footnote w:id="1146">
    <w:p w:rsidR="00AD01F0" w:rsidRPr="00274EBA" w:rsidRDefault="00AD01F0" w:rsidP="00614E4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نيل الأوطار 4/91.</w:t>
      </w:r>
    </w:p>
  </w:footnote>
  <w:footnote w:id="1147">
    <w:p w:rsidR="00AD01F0" w:rsidRPr="00274EBA" w:rsidRDefault="00AD01F0" w:rsidP="00614E47">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-قلت: يمكن تأويل قول علي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ثم قعد بعد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بأنه ربما كان ذلك في آخر حياته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بعد أن ضعُف, ولم يعد يقوى على الوقوف إلى أن توضع الجنازة, يشهد لذلك ما رواه مسلم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صحيحه1/506رقم732) عن عبد الله بن شقيق، قال: قلت لعائشة: هل كان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يصلي, وهو قاعد؟ قالت:"نعم، بعد ما حَطَمَه الناس".</w:t>
      </w:r>
      <w:r w:rsidRPr="00274EBA">
        <w:rPr>
          <w:rFonts w:ascii="Traditional Arabic" w:hAnsi="Traditional Arabic" w:cs="Traditional Arabic" w:hint="cs"/>
          <w:sz w:val="28"/>
          <w:szCs w:val="28"/>
          <w:rtl/>
        </w:rPr>
        <w:t xml:space="preserve"> أ ه.</w:t>
      </w:r>
      <w:r w:rsidRPr="00274EBA">
        <w:rPr>
          <w:rFonts w:ascii="Traditional Arabic" w:hAnsi="Traditional Arabic" w:cs="Traditional Arabic"/>
          <w:sz w:val="28"/>
          <w:szCs w:val="28"/>
          <w:rtl/>
        </w:rPr>
        <w:t xml:space="preserve"> قال ابن الجوزي: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مه النَّاس, هذا كناية عن ك</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بره فيهم، يُقَال: حطم فلَانا أَهل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ه: إِذا كبر فيهم </w:t>
      </w:r>
      <w:r w:rsidRPr="00274EBA">
        <w:rPr>
          <w:rFonts w:ascii="Traditional Arabic" w:hAnsi="Traditional Arabic" w:cs="Traditional Arabic" w:hint="cs"/>
          <w:sz w:val="28"/>
          <w:szCs w:val="28"/>
          <w:rtl/>
        </w:rPr>
        <w:t>كأنهم بما</w:t>
      </w:r>
      <w:r w:rsidRPr="00274EBA">
        <w:rPr>
          <w:rFonts w:ascii="Traditional Arabic" w:hAnsi="Traditional Arabic" w:cs="Traditional Arabic"/>
          <w:sz w:val="28"/>
          <w:szCs w:val="28"/>
          <w:rtl/>
        </w:rPr>
        <w:t xml:space="preserve"> حملوه من أثقالهم صيروه شَيخا محطوما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كشف المشكل من حديث الصحيحين4/312).</w:t>
      </w:r>
    </w:p>
  </w:footnote>
  <w:footnote w:id="1148">
    <w:p w:rsidR="00AD01F0" w:rsidRPr="00274EBA" w:rsidRDefault="00AD01F0" w:rsidP="00614E4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-السنن الكبرى4/42رقم6883.</w:t>
      </w:r>
    </w:p>
  </w:footnote>
  <w:footnote w:id="1149">
    <w:p w:rsidR="00AD01F0" w:rsidRPr="00274EBA" w:rsidRDefault="00AD01F0" w:rsidP="00614E47">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-نيل الأوطار4/91.</w:t>
      </w:r>
    </w:p>
  </w:footnote>
  <w:footnote w:id="1150">
    <w:p w:rsidR="00AD01F0" w:rsidRPr="00274EBA" w:rsidRDefault="00AD01F0" w:rsidP="00970024">
      <w:pPr>
        <w:autoSpaceDE w:val="0"/>
        <w:autoSpaceDN w:val="0"/>
        <w:adjustRightInd w:val="0"/>
        <w:spacing w:after="0" w:line="240" w:lineRule="auto"/>
        <w:rPr>
          <w:rFonts w:ascii="Traditional Arabic" w:hAnsi="Traditional Arabic" w:cs="Traditional Arabic"/>
          <w:b/>
          <w:bCs/>
          <w:color w:val="000000"/>
          <w:kern w:val="0"/>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FF0000"/>
          <w:kern w:val="0"/>
          <w:sz w:val="28"/>
          <w:szCs w:val="28"/>
          <w:rtl/>
        </w:rPr>
        <w:t xml:space="preserve"> </w:t>
      </w:r>
      <w:r w:rsidRPr="00274EBA">
        <w:rPr>
          <w:rFonts w:ascii="Traditional Arabic" w:hAnsi="Traditional Arabic" w:cs="Traditional Arabic" w:hint="cs"/>
          <w:kern w:val="0"/>
          <w:sz w:val="28"/>
          <w:szCs w:val="28"/>
          <w:rtl/>
        </w:rPr>
        <w:t>ا</w:t>
      </w:r>
      <w:r w:rsidRPr="00274EBA">
        <w:rPr>
          <w:rFonts w:ascii="Traditional Arabic" w:hAnsi="Traditional Arabic" w:cs="Traditional Arabic"/>
          <w:kern w:val="0"/>
          <w:sz w:val="28"/>
          <w:szCs w:val="28"/>
          <w:rtl/>
        </w:rPr>
        <w:t>بن أَبي مُلَيْكَة(</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117 هـ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عبد الله بن عبيد الله بن أبي م</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ليكة التيمي المكيّ:</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من رجال الحديث</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كان عالما، مفتيا، صاحب حديث وإتقان.</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ولاه ابن الزبير قضاء الطائف</w:t>
      </w:r>
      <w:r w:rsidRPr="00274EBA">
        <w:rPr>
          <w:rFonts w:ascii="Traditional Arabic" w:hAnsi="Traditional Arabic" w:cs="Traditional Arabic"/>
          <w:b/>
          <w:bCs/>
          <w:color w:val="000000"/>
          <w:kern w:val="0"/>
          <w:sz w:val="28"/>
          <w:szCs w:val="28"/>
          <w:rtl/>
        </w:rPr>
        <w:t xml:space="preserve"> </w:t>
      </w:r>
      <w:r w:rsidRPr="00274EBA">
        <w:rPr>
          <w:rFonts w:ascii="Traditional Arabic" w:hAnsi="Traditional Arabic" w:cs="Traditional Arabic"/>
          <w:sz w:val="28"/>
          <w:szCs w:val="28"/>
          <w:rtl/>
        </w:rPr>
        <w:t>(الطبقات لابن سعد6/24-تاريخ الإسلام3/26).</w:t>
      </w:r>
    </w:p>
  </w:footnote>
  <w:footnote w:id="1151">
    <w:p w:rsidR="00AD01F0" w:rsidRPr="00274EBA" w:rsidRDefault="00AD01F0" w:rsidP="0097002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ابن ماجة 1/557رقم1753-عمل اليوم والليلة لابن السُّنِّي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431رقم481-شعب الإيمان للبيهقي5/407رقم3621-ال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مستدرك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/583رقم1535</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قال </w:t>
      </w:r>
      <w:r w:rsidRPr="00274EBA">
        <w:rPr>
          <w:rFonts w:ascii="Traditional Arabic" w:hAnsi="Traditional Arabic" w:cs="Traditional Arabic" w:hint="cs"/>
          <w:sz w:val="28"/>
          <w:szCs w:val="28"/>
          <w:rtl/>
        </w:rPr>
        <w:t>الحاكم: إسحا</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هذا إن كان ابن عبد الله مولى زائدة فقد خرج عنه </w:t>
      </w:r>
      <w:r w:rsidRPr="00274EBA">
        <w:rPr>
          <w:rFonts w:ascii="Traditional Arabic" w:hAnsi="Traditional Arabic" w:cs="Traditional Arabic" w:hint="cs"/>
          <w:sz w:val="28"/>
          <w:szCs w:val="28"/>
          <w:rtl/>
        </w:rPr>
        <w:t>مسلم، وإ</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كان ابن أبي فروة فإنهما لم </w:t>
      </w:r>
      <w:r w:rsidRPr="00274EBA">
        <w:rPr>
          <w:rFonts w:ascii="Traditional Arabic" w:hAnsi="Traditional Arabic" w:cs="Traditional Arabic" w:hint="cs"/>
          <w:sz w:val="28"/>
          <w:szCs w:val="28"/>
          <w:rtl/>
        </w:rPr>
        <w:t xml:space="preserve">يخرجاه. </w:t>
      </w:r>
      <w:r w:rsidRPr="00274EBA">
        <w:rPr>
          <w:rFonts w:ascii="Traditional Arabic" w:hAnsi="Traditional Arabic" w:cs="Traditional Arabic"/>
          <w:sz w:val="28"/>
          <w:szCs w:val="28"/>
          <w:rtl/>
        </w:rPr>
        <w:t>ولم يعقب عليه الذهبي.</w:t>
      </w:r>
      <w:r w:rsidRPr="00274EBA">
        <w:rPr>
          <w:rFonts w:ascii="Traditional Arabic" w:hAnsi="Traditional Arabic" w:cs="Traditional Arabic" w:hint="cs"/>
          <w:sz w:val="28"/>
          <w:szCs w:val="28"/>
          <w:rtl/>
        </w:rPr>
        <w:t>أهـ.</w:t>
      </w:r>
    </w:p>
    <w:p w:rsidR="00AD01F0" w:rsidRPr="00274EBA" w:rsidRDefault="00AD01F0" w:rsidP="00970024">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قلت:</w:t>
      </w:r>
      <w:r w:rsidRPr="00274EBA">
        <w:rPr>
          <w:rFonts w:ascii="Traditional Arabic" w:hAnsi="Traditional Arabic" w:cs="Traditional Arabic"/>
          <w:sz w:val="28"/>
          <w:szCs w:val="28"/>
          <w:rtl/>
        </w:rPr>
        <w:t xml:space="preserve"> وقد ذكر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الملقن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(تحفة المحتاج إلى أدلة المنهاج</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97)، وأبو</w:t>
      </w:r>
      <w:r w:rsidRPr="00274EBA">
        <w:rPr>
          <w:rFonts w:ascii="Traditional Arabic" w:hAnsi="Traditional Arabic" w:cs="Traditional Arabic"/>
          <w:sz w:val="28"/>
          <w:szCs w:val="28"/>
          <w:rtl/>
        </w:rPr>
        <w:t xml:space="preserve"> الحجاج المزي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ته</w:t>
      </w:r>
      <w:r w:rsidRPr="00274EBA">
        <w:rPr>
          <w:rFonts w:ascii="Traditional Arabic" w:hAnsi="Traditional Arabic" w:cs="Traditional Arabic"/>
          <w:sz w:val="28"/>
          <w:szCs w:val="28"/>
          <w:rtl/>
        </w:rPr>
        <w:t>ذي</w:t>
      </w:r>
      <w:r w:rsidRPr="00274EBA">
        <w:rPr>
          <w:rFonts w:ascii="Traditional Arabic" w:hAnsi="Traditional Arabic" w:cs="Traditional Arabic" w:hint="cs"/>
          <w:sz w:val="28"/>
          <w:szCs w:val="28"/>
          <w:rtl/>
        </w:rPr>
        <w:t xml:space="preserve">ب </w:t>
      </w:r>
      <w:r w:rsidRPr="00274EBA">
        <w:rPr>
          <w:rFonts w:ascii="Traditional Arabic" w:hAnsi="Traditional Arabic" w:cs="Traditional Arabic"/>
          <w:sz w:val="28"/>
          <w:szCs w:val="28"/>
          <w:rtl/>
        </w:rPr>
        <w:t>الكمال</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456)، وابن</w:t>
      </w:r>
      <w:r w:rsidRPr="00274EBA">
        <w:rPr>
          <w:rFonts w:ascii="Traditional Arabic" w:hAnsi="Traditional Arabic" w:cs="Traditional Arabic"/>
          <w:sz w:val="28"/>
          <w:szCs w:val="28"/>
          <w:rtl/>
        </w:rPr>
        <w:t xml:space="preserve"> حجر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إتحاف</w:t>
      </w:r>
      <w:r w:rsidRPr="00274EBA">
        <w:rPr>
          <w:rFonts w:ascii="Traditional Arabic" w:hAnsi="Traditional Arabic" w:cs="Traditional Arabic"/>
          <w:sz w:val="28"/>
          <w:szCs w:val="28"/>
          <w:rtl/>
        </w:rPr>
        <w:t xml:space="preserve"> المهرة بالفوائد المبتكرة من أطراف العشرة</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/549</w:t>
      </w:r>
      <w:r w:rsidRPr="00274EBA">
        <w:rPr>
          <w:rFonts w:ascii="Traditional Arabic" w:hAnsi="Traditional Arabic" w:cs="Traditional Arabic" w:hint="cs"/>
          <w:sz w:val="28"/>
          <w:szCs w:val="28"/>
          <w:rtl/>
        </w:rPr>
        <w:t>): أن</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إسحاق بن عبيد الله المدني.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والخبر صححه البوصيري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(مصباح الزجاجة في زوائد ابن ماجه2/</w:t>
      </w:r>
      <w:r w:rsidRPr="00274EBA">
        <w:rPr>
          <w:rFonts w:ascii="Traditional Arabic" w:hAnsi="Traditional Arabic" w:cs="Traditional Arabic" w:hint="cs"/>
          <w:sz w:val="28"/>
          <w:szCs w:val="28"/>
          <w:rtl/>
        </w:rPr>
        <w:t>81)، فقال: هذ</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إسناد صحيح رجاله </w:t>
      </w:r>
      <w:r w:rsidRPr="00274EBA">
        <w:rPr>
          <w:rFonts w:ascii="Traditional Arabic" w:hAnsi="Traditional Arabic" w:cs="Traditional Arabic" w:hint="cs"/>
          <w:sz w:val="28"/>
          <w:szCs w:val="28"/>
          <w:rtl/>
        </w:rPr>
        <w:t>ثقات،</w:t>
      </w:r>
      <w:r w:rsidRPr="00274EBA">
        <w:rPr>
          <w:rFonts w:ascii="Traditional Arabic" w:hAnsi="Traditional Arabic" w:cs="Traditional Arabic"/>
          <w:sz w:val="28"/>
          <w:szCs w:val="28"/>
          <w:rtl/>
        </w:rPr>
        <w:t xml:space="preserve"> رواه </w:t>
      </w:r>
      <w:r w:rsidRPr="00274EBA">
        <w:rPr>
          <w:rFonts w:ascii="Traditional Arabic" w:hAnsi="Traditional Arabic" w:cs="Traditional Arabic" w:hint="cs"/>
          <w:sz w:val="28"/>
          <w:szCs w:val="28"/>
          <w:rtl/>
        </w:rPr>
        <w:t xml:space="preserve">الحاكم، </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البيهقي...قال المنذري في "كتاب الترغيب": وإسحاق هذا مدني لا يعرف قلت-أي البوصيري-قال الذهبي في "الكاشف": صدوق. وذكره ابن حبان في "الثقات"...قال </w:t>
      </w:r>
      <w:r w:rsidRPr="00274EBA">
        <w:rPr>
          <w:rFonts w:ascii="Traditional Arabic" w:hAnsi="Traditional Arabic" w:cs="Traditional Arabic" w:hint="cs"/>
          <w:sz w:val="28"/>
          <w:szCs w:val="28"/>
          <w:rtl/>
        </w:rPr>
        <w:t>النسائي: لي</w:t>
      </w:r>
      <w:r w:rsidRPr="00274EBA">
        <w:rPr>
          <w:rFonts w:ascii="Traditional Arabic" w:hAnsi="Traditional Arabic" w:cs="Traditional Arabic" w:hint="eastAsia"/>
          <w:sz w:val="28"/>
          <w:szCs w:val="28"/>
          <w:rtl/>
        </w:rPr>
        <w:t>س</w:t>
      </w:r>
      <w:r w:rsidRPr="00274EBA">
        <w:rPr>
          <w:rFonts w:ascii="Traditional Arabic" w:hAnsi="Traditional Arabic" w:cs="Traditional Arabic"/>
          <w:sz w:val="28"/>
          <w:szCs w:val="28"/>
          <w:rtl/>
        </w:rPr>
        <w:t xml:space="preserve"> به </w:t>
      </w:r>
      <w:r w:rsidRPr="00274EBA">
        <w:rPr>
          <w:rFonts w:ascii="Traditional Arabic" w:hAnsi="Traditional Arabic" w:cs="Traditional Arabic" w:hint="cs"/>
          <w:sz w:val="28"/>
          <w:szCs w:val="28"/>
          <w:rtl/>
        </w:rPr>
        <w:t>بأس،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أبو زرعة: ثقة.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وباقي رجال الإسناد على شرط البخاري.</w:t>
      </w:r>
      <w:r w:rsidRPr="00274EBA">
        <w:rPr>
          <w:rFonts w:ascii="Traditional Arabic" w:hAnsi="Traditional Arabic" w:cs="Traditional Arabic" w:hint="cs"/>
          <w:sz w:val="28"/>
          <w:szCs w:val="28"/>
          <w:rtl/>
        </w:rPr>
        <w:t xml:space="preserve"> أنتهى كلام البوصيري. </w:t>
      </w:r>
      <w:r w:rsidRPr="00274EBA">
        <w:rPr>
          <w:rFonts w:ascii="Traditional Arabic" w:hAnsi="Traditional Arabic" w:cs="Traditional Arabic"/>
          <w:sz w:val="28"/>
          <w:szCs w:val="28"/>
          <w:rtl/>
        </w:rPr>
        <w:t>لكن ضعفه الألباني في</w:t>
      </w:r>
      <w:r w:rsidRPr="00274EBA">
        <w:rPr>
          <w:rFonts w:ascii="Traditional Arabic" w:hAnsi="Traditional Arabic" w:cs="Traditional Arabic" w:hint="cs"/>
          <w:sz w:val="28"/>
          <w:szCs w:val="28"/>
          <w:rtl/>
        </w:rPr>
        <w:t>(الإرواء</w:t>
      </w:r>
      <w:r w:rsidRPr="00274EBA">
        <w:rPr>
          <w:rFonts w:ascii="Traditional Arabic" w:hAnsi="Traditional Arabic" w:cs="Traditional Arabic"/>
          <w:sz w:val="28"/>
          <w:szCs w:val="28"/>
          <w:rtl/>
        </w:rPr>
        <w:t xml:space="preserve"> 4/41)على اعتبار أن</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عبيد الله بن إسحاق أبى المهاجر, وأظنه قال ذلك تبعا لابن حجر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تهذيب التهذيب1/243).</w:t>
      </w:r>
    </w:p>
    <w:p w:rsidR="00AD01F0" w:rsidRPr="00274EBA" w:rsidRDefault="00AD01F0" w:rsidP="00970024">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قلت: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وله شاهد حسن من حديث أبي هريرة مرفوعا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:"ثلاثة لا ترد دعوتهم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الصائم حين يفطر,والإمام العادل,ودعوة المظلوم يرفعها الله فوق الغمام وتفتح لها أبواب السماء ويقول الرب: وعزتي </w:t>
      </w:r>
      <w:r w:rsidRPr="00274EBA">
        <w:rPr>
          <w:rFonts w:ascii="Traditional Arabic" w:hAnsi="Traditional Arabic" w:cs="Traditional Arabic" w:hint="cs"/>
          <w:sz w:val="28"/>
          <w:szCs w:val="28"/>
          <w:rtl/>
        </w:rPr>
        <w:t xml:space="preserve"> لأنصرك </w:t>
      </w:r>
      <w:r w:rsidRPr="00274EBA">
        <w:rPr>
          <w:rFonts w:ascii="Traditional Arabic" w:hAnsi="Traditional Arabic" w:cs="Traditional Arabic"/>
          <w:sz w:val="28"/>
          <w:szCs w:val="28"/>
          <w:rtl/>
        </w:rPr>
        <w:t xml:space="preserve"> ولو بعد حين"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(رواه الترمذي5/470رقم3598.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هذا حديث حسن)</w:t>
      </w:r>
      <w:r w:rsidRPr="00274EBA">
        <w:rPr>
          <w:rFonts w:ascii="Traditional Arabic" w:hAnsi="Traditional Arabic" w:cs="Traditional Arabic" w:hint="cs"/>
          <w:sz w:val="28"/>
          <w:szCs w:val="28"/>
          <w:rtl/>
        </w:rPr>
        <w:t>.</w:t>
      </w:r>
    </w:p>
    <w:p w:rsidR="00AD01F0" w:rsidRPr="00274EBA" w:rsidRDefault="00AD01F0" w:rsidP="00970024">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وله شاهد آخر صحيح من حديث أنس مرفوعا: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"ثلاث دعوات لا ترد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دعوة الوالد،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ودعوة الصائم،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ودعوة المسافر</w:t>
      </w:r>
      <w:r w:rsidRPr="00274EBA">
        <w:rPr>
          <w:rFonts w:ascii="Traditional Arabic" w:hAnsi="Traditional Arabic" w:cs="Traditional Arabic" w:hint="cs"/>
          <w:sz w:val="28"/>
          <w:szCs w:val="28"/>
          <w:rtl/>
        </w:rPr>
        <w:t>" (</w:t>
      </w:r>
      <w:r w:rsidRPr="00274EBA">
        <w:rPr>
          <w:rFonts w:ascii="Traditional Arabic" w:hAnsi="Traditional Arabic" w:cs="Traditional Arabic"/>
          <w:sz w:val="28"/>
          <w:szCs w:val="28"/>
          <w:rtl/>
        </w:rPr>
        <w:t>رواه البيهقي الكبرى3/481رقم6392-وابن عساكر</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 xml:space="preserve">معجم </w:t>
      </w:r>
      <w:r w:rsidRPr="00274EBA">
        <w:rPr>
          <w:rFonts w:ascii="Traditional Arabic" w:hAnsi="Traditional Arabic" w:cs="Traditional Arabic" w:hint="cs"/>
          <w:sz w:val="28"/>
          <w:szCs w:val="28"/>
          <w:rtl/>
        </w:rPr>
        <w:t>شوخه1</w:t>
      </w:r>
      <w:r w:rsidRPr="00274EBA">
        <w:rPr>
          <w:rFonts w:ascii="Traditional Arabic" w:hAnsi="Traditional Arabic" w:cs="Traditional Arabic"/>
          <w:sz w:val="28"/>
          <w:szCs w:val="28"/>
          <w:rtl/>
        </w:rPr>
        <w:t>/338رقم405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وصححه الألباني</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 xml:space="preserve"> السلسلة الصحيحة رقم1797.</w:t>
      </w:r>
    </w:p>
  </w:footnote>
  <w:footnote w:id="115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-وهذا يقتضي أن الدعاء بعد الفطر لا قبله، وقول المصنف: عند فطره، </w:t>
      </w:r>
      <w:r w:rsidRPr="00274EBA">
        <w:rPr>
          <w:rFonts w:ascii="Traditional Arabic" w:hAnsi="Traditional Arabic" w:cs="Traditional Arabic" w:hint="cs"/>
          <w:sz w:val="28"/>
          <w:szCs w:val="28"/>
          <w:rtl/>
        </w:rPr>
        <w:t xml:space="preserve">يحتملهما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مطال</w:t>
      </w:r>
      <w:r w:rsidRPr="00274EBA">
        <w:rPr>
          <w:rFonts w:ascii="Traditional Arabic" w:hAnsi="Traditional Arabic" w:cs="Traditional Arabic" w:hint="eastAsia"/>
          <w:sz w:val="28"/>
          <w:szCs w:val="28"/>
          <w:rtl/>
        </w:rPr>
        <w:t>ب</w:t>
      </w:r>
      <w:r w:rsidRPr="00274EBA">
        <w:rPr>
          <w:rFonts w:ascii="Traditional Arabic" w:hAnsi="Traditional Arabic" w:cs="Traditional Arabic"/>
          <w:sz w:val="28"/>
          <w:szCs w:val="28"/>
          <w:rtl/>
        </w:rPr>
        <w:t xml:space="preserve"> أولي النهى2/207). وقد جاء </w:t>
      </w:r>
      <w:r w:rsidRPr="00274EBA">
        <w:rPr>
          <w:rFonts w:ascii="Traditional Arabic" w:hAnsi="Traditional Arabic" w:cs="Traditional Arabic" w:hint="cs"/>
          <w:sz w:val="28"/>
          <w:szCs w:val="28"/>
          <w:rtl/>
        </w:rPr>
        <w:t>في "فتاو</w:t>
      </w:r>
      <w:r w:rsidRPr="00274EBA">
        <w:rPr>
          <w:rFonts w:ascii="Traditional Arabic" w:hAnsi="Traditional Arabic" w:cs="Traditional Arabic" w:hint="eastAsia"/>
          <w:sz w:val="28"/>
          <w:szCs w:val="28"/>
          <w:rtl/>
        </w:rPr>
        <w:t>ى</w:t>
      </w:r>
      <w:r w:rsidRPr="00274EBA">
        <w:rPr>
          <w:rFonts w:ascii="Traditional Arabic" w:hAnsi="Traditional Arabic" w:cs="Traditional Arabic"/>
          <w:sz w:val="28"/>
          <w:szCs w:val="28"/>
          <w:rtl/>
        </w:rPr>
        <w:t xml:space="preserve"> اللجنة </w:t>
      </w:r>
      <w:r w:rsidRPr="00274EBA">
        <w:rPr>
          <w:rFonts w:ascii="Traditional Arabic" w:hAnsi="Traditional Arabic" w:cs="Traditional Arabic" w:hint="cs"/>
          <w:sz w:val="28"/>
          <w:szCs w:val="28"/>
          <w:rtl/>
        </w:rPr>
        <w:t>الدائمة للإفتاء</w:t>
      </w:r>
      <w:r w:rsidRPr="00274EBA">
        <w:rPr>
          <w:rFonts w:ascii="Traditional Arabic" w:hAnsi="Traditional Arabic" w:cs="Traditional Arabic"/>
          <w:sz w:val="28"/>
          <w:szCs w:val="28"/>
          <w:rtl/>
        </w:rPr>
        <w:t xml:space="preserve"> بالمملكة العربية السعودية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9/</w:t>
      </w:r>
      <w:r w:rsidRPr="00274EBA">
        <w:rPr>
          <w:rFonts w:ascii="Traditional Arabic" w:hAnsi="Traditional Arabic" w:cs="Traditional Arabic" w:hint="cs"/>
          <w:sz w:val="28"/>
          <w:szCs w:val="28"/>
          <w:rtl/>
        </w:rPr>
        <w:t>31) إجاب</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على </w:t>
      </w:r>
      <w:r w:rsidRPr="00274EBA">
        <w:rPr>
          <w:rFonts w:ascii="Traditional Arabic" w:hAnsi="Traditional Arabic" w:cs="Traditional Arabic" w:hint="cs"/>
          <w:sz w:val="28"/>
          <w:szCs w:val="28"/>
          <w:rtl/>
        </w:rPr>
        <w:t>سؤال: ما</w:t>
      </w:r>
      <w:r w:rsidRPr="00274EBA">
        <w:rPr>
          <w:rFonts w:ascii="Traditional Arabic" w:hAnsi="Traditional Arabic" w:cs="Traditional Arabic"/>
          <w:sz w:val="28"/>
          <w:szCs w:val="28"/>
          <w:rtl/>
        </w:rPr>
        <w:t xml:space="preserve"> المقصود بدعاء الصائم عند </w:t>
      </w:r>
      <w:r w:rsidRPr="00274EBA">
        <w:rPr>
          <w:rFonts w:ascii="Traditional Arabic" w:hAnsi="Traditional Arabic" w:cs="Traditional Arabic" w:hint="cs"/>
          <w:sz w:val="28"/>
          <w:szCs w:val="28"/>
          <w:rtl/>
        </w:rPr>
        <w:t>فطره، ه</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يقصد دعاء الصائم قبل الإفطار</w:t>
      </w:r>
      <w:r w:rsidRPr="00274EBA">
        <w:rPr>
          <w:rFonts w:ascii="Traditional Arabic" w:hAnsi="Traditional Arabic" w:cs="Traditional Arabic" w:hint="cs"/>
          <w:sz w:val="28"/>
          <w:szCs w:val="28"/>
          <w:rtl/>
        </w:rPr>
        <w:t xml:space="preserve"> بلحظات، أ</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بعد الإفطار </w:t>
      </w:r>
      <w:r w:rsidRPr="00274EBA">
        <w:rPr>
          <w:rFonts w:ascii="Traditional Arabic" w:hAnsi="Traditional Arabic" w:cs="Traditional Arabic" w:hint="cs"/>
          <w:sz w:val="28"/>
          <w:szCs w:val="28"/>
          <w:rtl/>
        </w:rPr>
        <w:t>مباشرة ؟ فكان</w:t>
      </w:r>
      <w:r w:rsidRPr="00274EBA">
        <w:rPr>
          <w:rFonts w:ascii="Traditional Arabic" w:hAnsi="Traditional Arabic" w:cs="Traditional Arabic" w:hint="eastAsia"/>
          <w:sz w:val="28"/>
          <w:szCs w:val="28"/>
          <w:rtl/>
        </w:rPr>
        <w:t>ت</w:t>
      </w:r>
      <w:r w:rsidRPr="00274EBA">
        <w:rPr>
          <w:rFonts w:ascii="Traditional Arabic" w:hAnsi="Traditional Arabic" w:cs="Traditional Arabic" w:hint="cs"/>
          <w:sz w:val="28"/>
          <w:szCs w:val="28"/>
          <w:rtl/>
        </w:rPr>
        <w:t xml:space="preserve"> الإجابة: أن</w:t>
      </w:r>
      <w:r w:rsidRPr="00274EBA">
        <w:rPr>
          <w:rFonts w:ascii="Traditional Arabic" w:hAnsi="Traditional Arabic" w:cs="Traditional Arabic"/>
          <w:sz w:val="28"/>
          <w:szCs w:val="28"/>
          <w:rtl/>
        </w:rPr>
        <w:t xml:space="preserve"> الدعاء يكون قبل الإفطار وبعده؛ لأن كلمة:(عند) تشمل الحالتين</w:t>
      </w:r>
      <w:r w:rsidRPr="00274EBA">
        <w:rPr>
          <w:rFonts w:ascii="Traditional Arabic" w:hAnsi="Traditional Arabic" w:cs="Traditional Arabic" w:hint="cs"/>
          <w:sz w:val="28"/>
          <w:szCs w:val="28"/>
          <w:rtl/>
        </w:rPr>
        <w:t>. أهـ.</w:t>
      </w:r>
    </w:p>
  </w:footnote>
  <w:footnote w:id="1153">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قال المناوي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التيسير بشرح الجامع الصغير1/</w:t>
      </w:r>
      <w:r w:rsidRPr="00274EBA">
        <w:rPr>
          <w:rFonts w:ascii="Traditional Arabic" w:hAnsi="Traditional Arabic" w:cs="Traditional Arabic" w:hint="cs"/>
          <w:sz w:val="28"/>
          <w:szCs w:val="28"/>
          <w:rtl/>
        </w:rPr>
        <w:t>337): لأ</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الصوم يكف شهواته فإذا تركها صفا قلبه وتوالت عليه </w:t>
      </w:r>
      <w:r w:rsidRPr="00274EBA">
        <w:rPr>
          <w:rFonts w:ascii="Traditional Arabic" w:hAnsi="Traditional Arabic" w:cs="Traditional Arabic" w:hint="cs"/>
          <w:sz w:val="28"/>
          <w:szCs w:val="28"/>
          <w:rtl/>
        </w:rPr>
        <w:t>الأنوار،</w:t>
      </w:r>
      <w:r w:rsidRPr="00274EBA">
        <w:rPr>
          <w:rFonts w:ascii="Traditional Arabic" w:hAnsi="Traditional Arabic" w:cs="Traditional Arabic"/>
          <w:sz w:val="28"/>
          <w:szCs w:val="28"/>
          <w:rtl/>
        </w:rPr>
        <w:t xml:space="preserve"> فاستجيب له عند الإفطار</w:t>
      </w:r>
      <w:r w:rsidRPr="00274EBA">
        <w:rPr>
          <w:rFonts w:ascii="Traditional Arabic" w:hAnsi="Traditional Arabic" w:cs="Traditional Arabic" w:hint="cs"/>
          <w:sz w:val="28"/>
          <w:szCs w:val="28"/>
          <w:rtl/>
        </w:rPr>
        <w:t>.</w:t>
      </w:r>
    </w:p>
  </w:footnote>
  <w:footnote w:id="1154">
    <w:p w:rsidR="00AD01F0" w:rsidRPr="00274EBA" w:rsidRDefault="00AD01F0" w:rsidP="001A030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-وهو حديث حسن: أنظر تخريج أثر الباب.</w:t>
      </w:r>
    </w:p>
  </w:footnote>
  <w:footnote w:id="115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بعض</w:t>
      </w:r>
      <w:r w:rsidRPr="00274EBA">
        <w:rPr>
          <w:rFonts w:ascii="Traditional Arabic" w:hAnsi="Traditional Arabic" w:cs="Traditional Arabic"/>
          <w:sz w:val="28"/>
          <w:szCs w:val="28"/>
          <w:rtl/>
        </w:rPr>
        <w:t xml:space="preserve"> من </w:t>
      </w:r>
      <w:r w:rsidRPr="00274EBA">
        <w:rPr>
          <w:rFonts w:ascii="Traditional Arabic" w:hAnsi="Traditional Arabic" w:cs="Traditional Arabic" w:hint="cs"/>
          <w:sz w:val="28"/>
          <w:szCs w:val="28"/>
          <w:rtl/>
        </w:rPr>
        <w:t>حديث: روا</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أحمد13/410رقم 8044-الترمذي5/</w:t>
      </w:r>
      <w:r w:rsidRPr="00274EBA">
        <w:rPr>
          <w:rFonts w:ascii="Traditional Arabic" w:hAnsi="Traditional Arabic" w:cs="Traditional Arabic" w:hint="cs"/>
          <w:sz w:val="28"/>
          <w:szCs w:val="28"/>
          <w:rtl/>
        </w:rPr>
        <w:t>470رقم 3598. وقال: هذ</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حديث حسن</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ابن </w:t>
      </w:r>
      <w:r w:rsidRPr="00274EBA">
        <w:rPr>
          <w:rFonts w:ascii="Traditional Arabic" w:hAnsi="Traditional Arabic" w:cs="Traditional Arabic" w:hint="cs"/>
          <w:sz w:val="28"/>
          <w:szCs w:val="28"/>
          <w:rtl/>
        </w:rPr>
        <w:t>ماجه 1</w:t>
      </w:r>
      <w:r w:rsidRPr="00274EBA">
        <w:rPr>
          <w:rFonts w:ascii="Traditional Arabic" w:hAnsi="Traditional Arabic" w:cs="Traditional Arabic"/>
          <w:sz w:val="28"/>
          <w:szCs w:val="28"/>
          <w:rtl/>
        </w:rPr>
        <w:t>/557رقم1752-</w:t>
      </w:r>
      <w:r w:rsidRPr="00274EBA">
        <w:rPr>
          <w:rFonts w:ascii="Traditional Arabic" w:hAnsi="Traditional Arabic" w:cs="Traditional Arabic" w:hint="cs"/>
          <w:sz w:val="28"/>
          <w:szCs w:val="28"/>
          <w:rtl/>
        </w:rPr>
        <w:t xml:space="preserve"> وا</w:t>
      </w:r>
      <w:r w:rsidRPr="00274EBA">
        <w:rPr>
          <w:rFonts w:ascii="Traditional Arabic" w:hAnsi="Traditional Arabic" w:cs="Traditional Arabic"/>
          <w:sz w:val="28"/>
          <w:szCs w:val="28"/>
          <w:rtl/>
        </w:rPr>
        <w:t>بن خزيمة3/199رقم1901-</w:t>
      </w:r>
      <w:r w:rsidRPr="00274EBA">
        <w:rPr>
          <w:rFonts w:ascii="Traditional Arabic" w:hAnsi="Traditional Arabic" w:cs="Traditional Arabic" w:hint="cs"/>
          <w:sz w:val="28"/>
          <w:szCs w:val="28"/>
          <w:rtl/>
        </w:rPr>
        <w:t xml:space="preserve"> وا</w:t>
      </w:r>
      <w:r w:rsidRPr="00274EBA">
        <w:rPr>
          <w:rFonts w:ascii="Traditional Arabic" w:hAnsi="Traditional Arabic" w:cs="Traditional Arabic"/>
          <w:sz w:val="28"/>
          <w:szCs w:val="28"/>
          <w:rtl/>
        </w:rPr>
        <w:t>بن حبان 8/215رقم3428</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حسنة ابن الملقن</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 xml:space="preserve">البدر المنير5/152. لكن ضعفه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السلسلة الضعيفة3/353رقم1359.</w:t>
      </w:r>
    </w:p>
  </w:footnote>
  <w:footnote w:id="11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أبي داود2/306رقم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2358-</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لبيهقي</w:t>
      </w:r>
      <w:r w:rsidRPr="00274EBA">
        <w:rPr>
          <w:rFonts w:ascii="Traditional Arabic" w:hAnsi="Traditional Arabic" w:cs="Traditional Arabic" w:hint="cs"/>
          <w:sz w:val="28"/>
          <w:szCs w:val="28"/>
          <w:rtl/>
        </w:rPr>
        <w:t xml:space="preserve"> في الشعب </w:t>
      </w:r>
      <w:r w:rsidRPr="00274EBA">
        <w:rPr>
          <w:rFonts w:ascii="Traditional Arabic" w:hAnsi="Traditional Arabic" w:cs="Traditional Arabic"/>
          <w:sz w:val="28"/>
          <w:szCs w:val="28"/>
          <w:rtl/>
        </w:rPr>
        <w:t>5/406رقم3619-شرح السنة للبغوي 6/265رقم1740.</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ومعاذ بن زهرة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التابعين. روى له أبو </w:t>
      </w:r>
      <w:r w:rsidRPr="00274EBA">
        <w:rPr>
          <w:rFonts w:ascii="Traditional Arabic" w:hAnsi="Traditional Arabic" w:cs="Traditional Arabic" w:hint="cs"/>
          <w:sz w:val="28"/>
          <w:szCs w:val="28"/>
          <w:rtl/>
        </w:rPr>
        <w:t>داود، 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ابن حجر: أرسل حديثا فوهم من ذكره في </w:t>
      </w:r>
      <w:r w:rsidRPr="00274EBA">
        <w:rPr>
          <w:rFonts w:ascii="Traditional Arabic" w:hAnsi="Traditional Arabic" w:cs="Traditional Arabic" w:hint="cs"/>
          <w:sz w:val="28"/>
          <w:szCs w:val="28"/>
          <w:rtl/>
        </w:rPr>
        <w:t xml:space="preserve">الصحابة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ترجمته في: تهذي</w:t>
      </w:r>
      <w:r w:rsidRPr="00274EBA">
        <w:rPr>
          <w:rFonts w:ascii="Traditional Arabic" w:hAnsi="Traditional Arabic" w:cs="Traditional Arabic" w:hint="eastAsia"/>
          <w:sz w:val="28"/>
          <w:szCs w:val="28"/>
          <w:rtl/>
        </w:rPr>
        <w:t>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التهذيب10/190-تهذيب الكمال28/122).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وعليه فالحديث مرسل</w:t>
      </w:r>
      <w:r w:rsidRPr="00274EBA">
        <w:rPr>
          <w:rFonts w:ascii="Traditional Arabic" w:hAnsi="Traditional Arabic" w:cs="Traditional Arabic" w:hint="cs"/>
          <w:sz w:val="28"/>
          <w:szCs w:val="28"/>
          <w:rtl/>
        </w:rPr>
        <w:t>, والله أعلم.</w:t>
      </w:r>
    </w:p>
  </w:footnote>
  <w:footnote w:id="1157">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نيل الأوطار4/262</w:t>
      </w:r>
      <w:r w:rsidRPr="00274EBA">
        <w:rPr>
          <w:rFonts w:cs="Traditional Arabic" w:hint="cs"/>
          <w:sz w:val="28"/>
          <w:szCs w:val="28"/>
          <w:rtl/>
        </w:rPr>
        <w:t>.</w:t>
      </w:r>
    </w:p>
  </w:footnote>
  <w:footnote w:id="115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-أخرج</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الطبراني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الدعاء 1/286رقم918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والأوسط7/398رقم7549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قال الهيثمي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مجمع الزوائد3/156رقم</w:t>
      </w:r>
      <w:r w:rsidRPr="00274EBA">
        <w:rPr>
          <w:rFonts w:ascii="Traditional Arabic" w:hAnsi="Traditional Arabic" w:cs="Traditional Arabic" w:hint="cs"/>
          <w:sz w:val="28"/>
          <w:szCs w:val="28"/>
          <w:rtl/>
        </w:rPr>
        <w:t>4888: روا</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الطبراني...وفيه داود بن الزبرقان،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وهو ضعيف</w:t>
      </w:r>
      <w:r w:rsidRPr="00274EBA">
        <w:rPr>
          <w:rFonts w:ascii="Traditional Arabic" w:hAnsi="Traditional Arabic" w:cs="Traditional Arabic" w:hint="cs"/>
          <w:sz w:val="28"/>
          <w:szCs w:val="28"/>
          <w:rtl/>
        </w:rPr>
        <w:t>.أ ه.</w:t>
      </w:r>
      <w:r w:rsidRPr="00274EBA">
        <w:rPr>
          <w:rFonts w:ascii="Traditional Arabic" w:hAnsi="Traditional Arabic" w:cs="Traditional Arabic"/>
          <w:sz w:val="28"/>
          <w:szCs w:val="28"/>
          <w:rtl/>
        </w:rPr>
        <w:t xml:space="preserve"> وضعفه ابن حجر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التلخيص الحبير</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/445رقم912</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ال</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ضعيف الجامع1/90رقم631.</w:t>
      </w:r>
    </w:p>
  </w:footnote>
  <w:footnote w:id="115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أبي داود2/306رقم2357-مسند البزار12/24رقم5395-الكبرى للنسائي3/374رقم3315-</w:t>
      </w:r>
      <w:r w:rsidRPr="00274EBA">
        <w:rPr>
          <w:rFonts w:ascii="Traditional Arabic" w:hAnsi="Traditional Arabic" w:cs="Traditional Arabic" w:hint="cs"/>
          <w:sz w:val="28"/>
          <w:szCs w:val="28"/>
          <w:rtl/>
        </w:rPr>
        <w:t xml:space="preserve"> المعجم </w:t>
      </w:r>
      <w:r w:rsidRPr="00274EBA">
        <w:rPr>
          <w:rFonts w:ascii="Traditional Arabic" w:hAnsi="Traditional Arabic" w:cs="Traditional Arabic"/>
          <w:sz w:val="28"/>
          <w:szCs w:val="28"/>
          <w:rtl/>
        </w:rPr>
        <w:t>الكبير</w:t>
      </w:r>
      <w:r w:rsidRPr="00274EBA">
        <w:rPr>
          <w:rFonts w:ascii="Traditional Arabic" w:hAnsi="Traditional Arabic" w:cs="Traditional Arabic" w:hint="cs"/>
          <w:sz w:val="28"/>
          <w:szCs w:val="28"/>
          <w:rtl/>
        </w:rPr>
        <w:t xml:space="preserve"> للطبراني </w:t>
      </w:r>
      <w:r w:rsidRPr="00274EBA">
        <w:rPr>
          <w:rFonts w:ascii="Traditional Arabic" w:hAnsi="Traditional Arabic" w:cs="Traditional Arabic"/>
          <w:sz w:val="28"/>
          <w:szCs w:val="28"/>
          <w:rtl/>
        </w:rPr>
        <w:t xml:space="preserve">13/308رقم14097-عمل اليوم والليلة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/429رقم478-</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الدارقطني3/156رقم2279</w:t>
      </w:r>
      <w:r w:rsidRPr="00274EBA">
        <w:rPr>
          <w:rFonts w:ascii="Traditional Arabic" w:hAnsi="Traditional Arabic" w:cs="Traditional Arabic" w:hint="cs"/>
          <w:sz w:val="28"/>
          <w:szCs w:val="28"/>
          <w:rtl/>
        </w:rPr>
        <w:t>، وقال: 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hint="cs"/>
          <w:sz w:val="28"/>
          <w:szCs w:val="28"/>
          <w:rtl/>
        </w:rPr>
        <w:t xml:space="preserve"> حسن- المستدرك</w:t>
      </w:r>
      <w:r w:rsidRPr="00274EBA">
        <w:rPr>
          <w:rFonts w:ascii="Traditional Arabic" w:hAnsi="Traditional Arabic" w:cs="Traditional Arabic"/>
          <w:sz w:val="28"/>
          <w:szCs w:val="28"/>
          <w:rtl/>
        </w:rPr>
        <w:t xml:space="preserve"> 1/584رقم1536,وقال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على شرط</w:t>
      </w:r>
      <w:r w:rsidRPr="00274EBA">
        <w:rPr>
          <w:rFonts w:ascii="Traditional Arabic" w:hAnsi="Traditional Arabic" w:cs="Traditional Arabic" w:hint="cs"/>
          <w:sz w:val="28"/>
          <w:szCs w:val="28"/>
          <w:rtl/>
        </w:rPr>
        <w:t>ها(لم يعقب عليه  الحافظ الذهبي). و</w:t>
      </w:r>
      <w:r w:rsidRPr="00274EBA">
        <w:rPr>
          <w:rFonts w:ascii="Traditional Arabic" w:hAnsi="Traditional Arabic" w:cs="Traditional Arabic"/>
          <w:sz w:val="28"/>
          <w:szCs w:val="28"/>
          <w:rtl/>
        </w:rPr>
        <w:t>حسنه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صحيح أبي داود7/124رقم2041</w:t>
      </w:r>
      <w:r w:rsidRPr="00274EBA">
        <w:rPr>
          <w:rFonts w:ascii="Traditional Arabic" w:hAnsi="Traditional Arabic" w:cs="Traditional Arabic" w:hint="cs"/>
          <w:sz w:val="28"/>
          <w:szCs w:val="28"/>
          <w:rtl/>
        </w:rPr>
        <w:t>.</w:t>
      </w:r>
    </w:p>
  </w:footnote>
  <w:footnote w:id="1160">
    <w:p w:rsidR="00AD01F0" w:rsidRPr="00274EBA" w:rsidRDefault="00AD01F0">
      <w:pPr>
        <w:pStyle w:val="FootnoteText"/>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kern w:val="0"/>
          <w:sz w:val="28"/>
          <w:szCs w:val="28"/>
          <w:rtl/>
        </w:rPr>
        <w:t>مجمع الأنهر في شرح ملتقى الأبحر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شيخي زاده 1/248-</w:t>
      </w:r>
      <w:r w:rsidRPr="00274EBA">
        <w:rPr>
          <w:rFonts w:ascii="Traditional Arabic" w:hAnsi="Traditional Arabic" w:cs="Traditional Arabic"/>
          <w:color w:val="000000"/>
          <w:kern w:val="0"/>
          <w:sz w:val="28"/>
          <w:szCs w:val="28"/>
          <w:rtl/>
        </w:rPr>
        <w:t>حاشية الطحطاوي على مراقي الفلاح</w:t>
      </w:r>
      <w:r w:rsidRPr="00274EBA">
        <w:rPr>
          <w:rFonts w:ascii="Traditional Arabic" w:hAnsi="Traditional Arabic" w:cs="Traditional Arabic"/>
          <w:sz w:val="28"/>
          <w:szCs w:val="28"/>
          <w:rtl/>
        </w:rPr>
        <w:t>683-</w:t>
      </w:r>
      <w:r w:rsidRPr="00274EBA">
        <w:rPr>
          <w:rFonts w:ascii="Traditional Arabic" w:hAnsi="Traditional Arabic" w:cs="Traditional Arabic"/>
          <w:color w:val="000080"/>
          <w:kern w:val="0"/>
          <w:sz w:val="28"/>
          <w:szCs w:val="28"/>
          <w:rtl/>
        </w:rPr>
        <w:t xml:space="preserve"> </w:t>
      </w:r>
      <w:r w:rsidRPr="00274EBA">
        <w:rPr>
          <w:rFonts w:ascii="Traditional Arabic" w:hAnsi="Traditional Arabic" w:cs="Traditional Arabic"/>
          <w:color w:val="000000"/>
          <w:kern w:val="0"/>
          <w:sz w:val="28"/>
          <w:szCs w:val="28"/>
          <w:rtl/>
        </w:rPr>
        <w:t>تبيين الحقائق شرح كنز الدقائق</w:t>
      </w:r>
      <w:r w:rsidRPr="00274EBA">
        <w:rPr>
          <w:rFonts w:ascii="Traditional Arabic" w:hAnsi="Traditional Arabic" w:cs="Traditional Arabic" w:hint="cs"/>
          <w:color w:val="000000"/>
          <w:kern w:val="0"/>
          <w:sz w:val="28"/>
          <w:szCs w:val="28"/>
          <w:rtl/>
        </w:rPr>
        <w:t>, ص:</w:t>
      </w:r>
      <w:r w:rsidRPr="00274EBA">
        <w:rPr>
          <w:rFonts w:ascii="Traditional Arabic" w:hAnsi="Traditional Arabic" w:cs="Traditional Arabic"/>
          <w:sz w:val="28"/>
          <w:szCs w:val="28"/>
          <w:rtl/>
        </w:rPr>
        <w:t>342.</w:t>
      </w:r>
    </w:p>
  </w:footnote>
  <w:footnote w:id="1161">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b/>
          <w:bCs/>
          <w:color w:val="000080"/>
          <w:kern w:val="0"/>
          <w:sz w:val="28"/>
          <w:szCs w:val="28"/>
          <w:rtl/>
        </w:rPr>
        <w:t xml:space="preserve"> </w:t>
      </w:r>
      <w:r w:rsidRPr="00274EBA">
        <w:rPr>
          <w:rFonts w:ascii="Traditional Arabic" w:hAnsi="Traditional Arabic" w:cs="Traditional Arabic"/>
          <w:color w:val="000000"/>
          <w:kern w:val="0"/>
          <w:sz w:val="28"/>
          <w:szCs w:val="28"/>
          <w:rtl/>
        </w:rPr>
        <w:t>فتح المعين بشرح قرة العين بمهمات الدين</w:t>
      </w:r>
      <w:r w:rsidRPr="00274EBA">
        <w:rPr>
          <w:rFonts w:ascii="Traditional Arabic" w:hAnsi="Traditional Arabic" w:cs="Traditional Arabic"/>
          <w:sz w:val="28"/>
          <w:szCs w:val="28"/>
          <w:rtl/>
        </w:rPr>
        <w:t>2/168-حاشية الجمل2/329.</w:t>
      </w:r>
    </w:p>
  </w:footnote>
  <w:footnote w:id="1162">
    <w:p w:rsidR="00AD01F0" w:rsidRPr="00274EBA" w:rsidRDefault="00AD01F0">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z w:val="28"/>
          <w:szCs w:val="28"/>
          <w:rtl/>
        </w:rPr>
        <w:t xml:space="preserve"> الفروع 5/36-المبدع 3/42-كشاف القناع 2/332.</w:t>
      </w:r>
    </w:p>
  </w:footnote>
  <w:footnote w:id="116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-مواهب الجليل شرح مختصر خليل 2/399.</w:t>
      </w:r>
      <w:r w:rsidRPr="00274EBA">
        <w:rPr>
          <w:rFonts w:ascii="Traditional Arabic" w:hAnsi="Traditional Arabic" w:cs="Traditional Arabic" w:hint="cs"/>
          <w:sz w:val="28"/>
          <w:szCs w:val="28"/>
          <w:rtl/>
        </w:rPr>
        <w:t xml:space="preserve"> وقد عبر المالكية عن دلك الاستحباب بالندب</w:t>
      </w:r>
    </w:p>
  </w:footnote>
  <w:footnote w:id="116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لمجموع للنووي 6/363.</w:t>
      </w:r>
    </w:p>
  </w:footnote>
  <w:footnote w:id="1165">
    <w:p w:rsidR="00AD01F0" w:rsidRPr="00274EBA" w:rsidRDefault="00AD01F0" w:rsidP="00C5714E">
      <w:pPr>
        <w:pStyle w:val="FootnoteText"/>
        <w:rPr>
          <w:rFonts w:ascii="Traditional Arabic" w:hAnsi="Traditional Arabic"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sz w:val="28"/>
          <w:szCs w:val="28"/>
          <w:rtl/>
        </w:rPr>
        <w:t>-كشف الأسرار للبزدوي2/300-الإبهاج في شرح المنهاج, السبكي1/57-حاشية العطار</w:t>
      </w:r>
      <w:r w:rsidRPr="00274EBA">
        <w:rPr>
          <w:rFonts w:ascii="Traditional Arabic" w:hAnsi="Traditional Arabic" w:cs="Traditional Arabic"/>
          <w:kern w:val="0"/>
          <w:sz w:val="28"/>
          <w:szCs w:val="28"/>
          <w:rtl/>
        </w:rPr>
        <w:t xml:space="preserve"> حاشية العطار على شرح الجلال المحلي على جمع الجوامع</w:t>
      </w:r>
      <w:r w:rsidRPr="00274EBA">
        <w:rPr>
          <w:rFonts w:ascii="Traditional Arabic" w:hAnsi="Traditional Arabic" w:cs="Traditional Arabic"/>
          <w:sz w:val="28"/>
          <w:szCs w:val="28"/>
          <w:rtl/>
        </w:rPr>
        <w:t>1/126</w:t>
      </w:r>
      <w:r w:rsidRPr="00274EBA">
        <w:rPr>
          <w:rFonts w:ascii="Traditional Arabic" w:hAnsi="Traditional Arabic" w:cs="Traditional Arabic" w:hint="cs"/>
          <w:sz w:val="28"/>
          <w:szCs w:val="28"/>
          <w:rtl/>
        </w:rPr>
        <w:t>.</w:t>
      </w:r>
    </w:p>
  </w:footnote>
  <w:footnote w:id="1166">
    <w:p w:rsidR="00AD01F0" w:rsidRPr="00274EBA" w:rsidRDefault="00AD01F0" w:rsidP="00C5714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-البحر المحيط في أصول الفقه للزركشي1/378-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التحرير شرح التحبير للمرداوي2/982.</w:t>
      </w:r>
    </w:p>
  </w:footnote>
  <w:footnote w:id="1167">
    <w:p w:rsidR="00AD01F0" w:rsidRPr="00274EBA" w:rsidRDefault="00AD01F0" w:rsidP="00C5714E">
      <w:pPr>
        <w:autoSpaceDE w:val="0"/>
        <w:autoSpaceDN w:val="0"/>
        <w:adjustRightInd w:val="0"/>
        <w:spacing w:after="0" w:line="240" w:lineRule="auto"/>
        <w:rPr>
          <w:rFonts w:ascii="Traditional Arabic" w:hAnsi="Traditional Arabic" w:cs="Traditional Arabic"/>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الواضح في أصول الفقه لابن عقيل4/151</w:t>
      </w:r>
      <w:r w:rsidRPr="00274EBA">
        <w:rPr>
          <w:rFonts w:ascii="Traditional Arabic" w:hAnsi="Traditional Arabic" w:cs="Traditional Arabic" w:hint="cs"/>
          <w:sz w:val="28"/>
          <w:szCs w:val="28"/>
          <w:rtl/>
        </w:rPr>
        <w:t>.</w:t>
      </w:r>
    </w:p>
  </w:footnote>
  <w:footnote w:id="1168">
    <w:p w:rsidR="00AD01F0" w:rsidRPr="00274EBA" w:rsidRDefault="00AD01F0" w:rsidP="00E63F18">
      <w:pPr>
        <w:pStyle w:val="FootnoteText"/>
        <w:rPr>
          <w:rFonts w:cs="Traditional Arabic"/>
          <w:sz w:val="28"/>
          <w:szCs w:val="28"/>
        </w:rPr>
      </w:pPr>
      <w:r w:rsidRPr="00274EBA">
        <w:rPr>
          <w:rStyle w:val="FootnoteReference"/>
          <w:rFonts w:cs="Traditional Arabic"/>
          <w:sz w:val="28"/>
          <w:szCs w:val="28"/>
        </w:rPr>
        <w:footnoteRef/>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علم أصول الفقه, عبد الوهاب خلاف</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ص111</w:t>
      </w:r>
      <w:r w:rsidRPr="00274EBA">
        <w:rPr>
          <w:rFonts w:ascii="Traditional Arabic" w:hAnsi="Traditional Arabic" w:cs="Traditional Arabic" w:hint="cs"/>
          <w:sz w:val="28"/>
          <w:szCs w:val="28"/>
          <w:rtl/>
        </w:rPr>
        <w:t>.</w:t>
      </w:r>
    </w:p>
  </w:footnote>
  <w:footnote w:id="1169">
    <w:p w:rsidR="00AD01F0" w:rsidRPr="00274EBA" w:rsidRDefault="00AD01F0" w:rsidP="00E63F18">
      <w:pPr>
        <w:pStyle w:val="FootnoteText"/>
        <w:rPr>
          <w:rFonts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"الأشباه والنظائر" للسبكي, 2/92-البحر المحيط للزكشي1/377-الـمهذب في أصول الفقه للنملة1/236</w:t>
      </w:r>
      <w:r w:rsidRPr="00274EBA">
        <w:rPr>
          <w:rFonts w:ascii="Traditional Arabic" w:hAnsi="Traditional Arabic" w:cs="Traditional Arabic" w:hint="cs"/>
          <w:sz w:val="28"/>
          <w:szCs w:val="28"/>
          <w:rtl/>
        </w:rPr>
        <w:t>.</w:t>
      </w:r>
    </w:p>
  </w:footnote>
  <w:footnote w:id="117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لأنه نكره في سياق </w:t>
      </w:r>
      <w:r w:rsidRPr="00274EBA">
        <w:rPr>
          <w:rFonts w:ascii="Traditional Arabic" w:hAnsi="Traditional Arabic" w:cs="Traditional Arabic" w:hint="cs"/>
          <w:sz w:val="28"/>
          <w:szCs w:val="28"/>
          <w:rtl/>
        </w:rPr>
        <w:t>الإثبات، والنكر</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 xml:space="preserve"> في</w:t>
      </w:r>
      <w:r w:rsidRPr="00274EBA">
        <w:rPr>
          <w:rFonts w:ascii="Traditional Arabic" w:hAnsi="Traditional Arabic" w:cs="Traditional Arabic"/>
          <w:sz w:val="28"/>
          <w:szCs w:val="28"/>
          <w:rtl/>
        </w:rPr>
        <w:t xml:space="preserve"> سياق الإثبات من صيغ المطلق. </w:t>
      </w:r>
      <w:r w:rsidRPr="00274EBA">
        <w:rPr>
          <w:rFonts w:ascii="Traditional Arabic" w:hAnsi="Traditional Arabic" w:cs="Traditional Arabic" w:hint="cs"/>
          <w:sz w:val="28"/>
          <w:szCs w:val="28"/>
          <w:rtl/>
        </w:rPr>
        <w:t>والمطلق: 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المتناول لواحد لا بعينه باعتبار حقيقة شاملة </w:t>
      </w:r>
      <w:r w:rsidRPr="00274EBA">
        <w:rPr>
          <w:rFonts w:ascii="Traditional Arabic" w:hAnsi="Traditional Arabic" w:cs="Traditional Arabic" w:hint="cs"/>
          <w:sz w:val="28"/>
          <w:szCs w:val="28"/>
          <w:rtl/>
        </w:rPr>
        <w:t>لجنسه، وق</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عرفه بعض الأصوليين بأنه النكرة في سياق </w:t>
      </w:r>
      <w:r w:rsidRPr="00274EBA">
        <w:rPr>
          <w:rFonts w:ascii="Traditional Arabic" w:hAnsi="Traditional Arabic" w:cs="Traditional Arabic" w:hint="cs"/>
          <w:sz w:val="28"/>
          <w:szCs w:val="28"/>
          <w:rtl/>
        </w:rPr>
        <w:t xml:space="preserve">الإثبات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الإحكا</w:t>
      </w:r>
      <w:r w:rsidRPr="00274EBA">
        <w:rPr>
          <w:rFonts w:ascii="Traditional Arabic" w:hAnsi="Traditional Arabic" w:cs="Traditional Arabic" w:hint="eastAsia"/>
          <w:sz w:val="28"/>
          <w:szCs w:val="28"/>
          <w:rtl/>
        </w:rPr>
        <w:t>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للآمدي3/3-كشف الأسرار لعلاء الدين البخاري شرح أصول البزدوي2/24-ال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مطلق والمقيد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 xml:space="preserve">حمد </w:t>
      </w:r>
      <w:r w:rsidRPr="00274EBA">
        <w:rPr>
          <w:rFonts w:ascii="Traditional Arabic" w:hAnsi="Traditional Arabic" w:cs="Traditional Arabic" w:hint="cs"/>
          <w:sz w:val="28"/>
          <w:szCs w:val="28"/>
          <w:rtl/>
        </w:rPr>
        <w:t xml:space="preserve">الصاعدي،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:113-129).</w:t>
      </w:r>
    </w:p>
  </w:footnote>
  <w:footnote w:id="1171">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-الحُلي: </w:t>
      </w:r>
      <w:r w:rsidRPr="00274EBA">
        <w:rPr>
          <w:rFonts w:ascii="Traditional Arabic" w:hAnsi="Traditional Arabic" w:cs="Traditional Arabic" w:hint="cs"/>
          <w:sz w:val="28"/>
          <w:szCs w:val="28"/>
          <w:rtl/>
        </w:rPr>
        <w:t>جمع: حَلْ</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وقُرِئَ:</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 حُلِيِّهِمْ) [الأعراف</w:t>
      </w:r>
      <w:r w:rsidRPr="00274EBA">
        <w:rPr>
          <w:rFonts w:ascii="Traditional Arabic" w:hAnsi="Traditional Arabic" w:cs="Traditional Arabic" w:hint="cs"/>
          <w:sz w:val="28"/>
          <w:szCs w:val="28"/>
          <w:rtl/>
        </w:rPr>
        <w:t>:148] بِضَمّ</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الْحَاءِ </w:t>
      </w:r>
      <w:r w:rsidRPr="00274EBA">
        <w:rPr>
          <w:rFonts w:ascii="Traditional Arabic" w:hAnsi="Traditional Arabic" w:cs="Traditional Arabic" w:hint="cs"/>
          <w:sz w:val="28"/>
          <w:szCs w:val="28"/>
          <w:rtl/>
        </w:rPr>
        <w:t>وَكسرِهَا، وه</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مَا لُبس من ذهب أَو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فضَّة </w:t>
      </w:r>
      <w:r w:rsidRPr="00274EBA">
        <w:rPr>
          <w:rFonts w:ascii="Traditional Arabic" w:hAnsi="Traditional Arabic" w:cs="Traditional Arabic" w:hint="cs"/>
          <w:sz w:val="28"/>
          <w:szCs w:val="28"/>
          <w:rtl/>
        </w:rPr>
        <w:t xml:space="preserve">أَو جَوْهَر. </w:t>
      </w:r>
      <w:r w:rsidRPr="00274EBA">
        <w:rPr>
          <w:rFonts w:ascii="Traditional Arabic" w:hAnsi="Traditional Arabic" w:cs="Traditional Arabic"/>
          <w:sz w:val="28"/>
          <w:szCs w:val="28"/>
          <w:rtl/>
        </w:rPr>
        <w:t xml:space="preserve">(جمهرة اللغة لابن دريد1/572-مقاييس اللغة 2/95-مختار </w:t>
      </w:r>
      <w:r w:rsidRPr="00274EBA">
        <w:rPr>
          <w:rFonts w:ascii="Traditional Arabic" w:hAnsi="Traditional Arabic" w:cs="Traditional Arabic" w:hint="cs"/>
          <w:sz w:val="28"/>
          <w:szCs w:val="28"/>
          <w:rtl/>
        </w:rPr>
        <w:t>الصحاح، ص:80,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ح</w:t>
      </w:r>
      <w:r w:rsidRPr="00274EBA">
        <w:rPr>
          <w:rFonts w:ascii="Traditional Arabic" w:hAnsi="Traditional Arabic" w:cs="Traditional Arabic"/>
          <w:sz w:val="28"/>
          <w:szCs w:val="28"/>
          <w:rtl/>
        </w:rPr>
        <w:t xml:space="preserve"> ل ا).</w:t>
      </w:r>
    </w:p>
  </w:footnote>
  <w:footnote w:id="117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شيبة2/382رقم10165.بسند رجاله ثقات.</w:t>
      </w:r>
    </w:p>
  </w:footnote>
  <w:footnote w:id="117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الشافعي</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/227رقم626-مزيد النعمة لجمع أقوال </w:t>
      </w:r>
      <w:r w:rsidRPr="00274EBA">
        <w:rPr>
          <w:rFonts w:ascii="Traditional Arabic" w:hAnsi="Traditional Arabic" w:cs="Traditional Arabic" w:hint="cs"/>
          <w:sz w:val="28"/>
          <w:szCs w:val="28"/>
          <w:rtl/>
        </w:rPr>
        <w:t>الأئمة، لحسي</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بن محمد المحلي1/207.</w:t>
      </w:r>
    </w:p>
  </w:footnote>
  <w:footnote w:id="117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-جَدْعُ الأنف: هو </w:t>
      </w:r>
      <w:r w:rsidRPr="00274EBA">
        <w:rPr>
          <w:rFonts w:ascii="Traditional Arabic" w:hAnsi="Traditional Arabic" w:cs="Traditional Arabic" w:hint="cs"/>
          <w:sz w:val="28"/>
          <w:szCs w:val="28"/>
          <w:rtl/>
        </w:rPr>
        <w:t xml:space="preserve">قَطْعه.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الصحاح، ص:54,</w:t>
      </w:r>
      <w:r w:rsidRPr="00274EBA">
        <w:rPr>
          <w:rFonts w:ascii="Traditional Arabic" w:hAnsi="Traditional Arabic" w:cs="Traditional Arabic"/>
          <w:sz w:val="28"/>
          <w:szCs w:val="28"/>
          <w:rtl/>
        </w:rPr>
        <w:t xml:space="preserve"> مادة: ج د </w:t>
      </w:r>
      <w:r w:rsidRPr="00274EBA">
        <w:rPr>
          <w:rFonts w:ascii="Traditional Arabic" w:hAnsi="Traditional Arabic" w:cs="Traditional Arabic" w:hint="cs"/>
          <w:sz w:val="28"/>
          <w:szCs w:val="28"/>
          <w:rtl/>
        </w:rPr>
        <w:t>ع)</w:t>
      </w:r>
      <w:r w:rsidRPr="00274EBA">
        <w:rPr>
          <w:rFonts w:ascii="Traditional Arabic" w:hAnsi="Traditional Arabic" w:cs="Traditional Arabic"/>
          <w:sz w:val="28"/>
          <w:szCs w:val="28"/>
          <w:rtl/>
        </w:rPr>
        <w:t>.</w:t>
      </w:r>
    </w:p>
  </w:footnote>
  <w:footnote w:id="117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-شرح السنة للبغوي 6/50.</w:t>
      </w:r>
    </w:p>
  </w:footnote>
  <w:footnote w:id="11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-اختلاف </w:t>
      </w:r>
      <w:r w:rsidRPr="00274EBA">
        <w:rPr>
          <w:rFonts w:ascii="Traditional Arabic" w:hAnsi="Traditional Arabic" w:cs="Traditional Arabic" w:hint="cs"/>
          <w:sz w:val="28"/>
          <w:szCs w:val="28"/>
          <w:rtl/>
        </w:rPr>
        <w:t>الأئمة</w:t>
      </w:r>
      <w:r w:rsidRPr="00274EBA">
        <w:rPr>
          <w:rFonts w:ascii="Traditional Arabic" w:hAnsi="Traditional Arabic" w:cs="Traditional Arabic"/>
          <w:sz w:val="28"/>
          <w:szCs w:val="28"/>
          <w:rtl/>
        </w:rPr>
        <w:t xml:space="preserve"> العلماء لابن هبيرة1/250.</w:t>
      </w:r>
    </w:p>
  </w:footnote>
  <w:footnote w:id="1177">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-المِنْطَقة: التي يُشَدُّ بها الرجلُ </w:t>
      </w:r>
      <w:r w:rsidRPr="00274EBA">
        <w:rPr>
          <w:rFonts w:ascii="Traditional Arabic" w:hAnsi="Traditional Arabic" w:cs="Traditional Arabic" w:hint="cs"/>
          <w:sz w:val="28"/>
          <w:szCs w:val="28"/>
          <w:rtl/>
        </w:rPr>
        <w:t xml:space="preserve">وَسَطه. انظر: </w:t>
      </w:r>
      <w:r w:rsidRPr="00274EBA">
        <w:rPr>
          <w:rFonts w:ascii="Traditional Arabic" w:hAnsi="Traditional Arabic" w:cs="Traditional Arabic"/>
          <w:sz w:val="28"/>
          <w:szCs w:val="28"/>
          <w:rtl/>
        </w:rPr>
        <w:t>شمس العلوم ودواء كلام العرب من الكلوم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نشوان بن سعيد الحميرى10/6643</w:t>
      </w:r>
      <w:r w:rsidRPr="00274EBA">
        <w:rPr>
          <w:rFonts w:ascii="Traditional Arabic" w:hAnsi="Traditional Arabic" w:cs="Traditional Arabic" w:hint="cs"/>
          <w:sz w:val="28"/>
          <w:szCs w:val="28"/>
          <w:rtl/>
        </w:rPr>
        <w:t>.</w:t>
      </w:r>
    </w:p>
  </w:footnote>
  <w:footnote w:id="1178">
    <w:p w:rsidR="00AD01F0" w:rsidRPr="00274EBA" w:rsidRDefault="00AD01F0" w:rsidP="00013EE4">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-الطِّراز، بِالْكَسرِ: عَلَمُ الثوبِ، فارسي </w:t>
      </w:r>
      <w:r w:rsidRPr="00274EBA">
        <w:rPr>
          <w:rFonts w:ascii="Traditional Arabic" w:hAnsi="Traditional Arabic" w:cs="Traditional Arabic" w:hint="cs"/>
          <w:sz w:val="28"/>
          <w:szCs w:val="28"/>
          <w:rtl/>
        </w:rPr>
        <w:t xml:space="preserve">مُعرب </w:t>
      </w:r>
      <w:r w:rsidRPr="00274EBA">
        <w:rPr>
          <w:rFonts w:ascii="Traditional Arabic" w:hAnsi="Traditional Arabic" w:cs="Traditional Arabic"/>
          <w:sz w:val="28"/>
          <w:szCs w:val="28"/>
          <w:rtl/>
        </w:rPr>
        <w:t xml:space="preserve">(تاج </w:t>
      </w:r>
      <w:r w:rsidRPr="00274EBA">
        <w:rPr>
          <w:rFonts w:ascii="Traditional Arabic" w:hAnsi="Traditional Arabic" w:cs="Traditional Arabic" w:hint="cs"/>
          <w:sz w:val="28"/>
          <w:szCs w:val="28"/>
          <w:rtl/>
        </w:rPr>
        <w:t>العروس 15/196, مادة:</w:t>
      </w:r>
      <w:r w:rsidRPr="00274EBA">
        <w:rPr>
          <w:rFonts w:ascii="Traditional Arabic" w:hAnsi="Traditional Arabic" w:cs="Traditional Arabic"/>
          <w:sz w:val="28"/>
          <w:szCs w:val="28"/>
          <w:rtl/>
        </w:rPr>
        <w:t xml:space="preserve"> ط ر ز).</w:t>
      </w:r>
    </w:p>
  </w:footnote>
  <w:footnote w:id="117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-نقد مراتب الإجماع لابن </w:t>
      </w:r>
      <w:r w:rsidRPr="00274EBA">
        <w:rPr>
          <w:rFonts w:ascii="Traditional Arabic" w:hAnsi="Traditional Arabic" w:cs="Traditional Arabic" w:hint="cs"/>
          <w:sz w:val="28"/>
          <w:szCs w:val="28"/>
          <w:rtl/>
        </w:rPr>
        <w:t xml:space="preserve">تيمية،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:291.</w:t>
      </w:r>
    </w:p>
  </w:footnote>
  <w:footnote w:id="118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-اختلاف الأئمة العلماء1/250-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بداية المجتهد2/11.</w:t>
      </w:r>
    </w:p>
  </w:footnote>
  <w:footnote w:id="1181">
    <w:p w:rsidR="00AD01F0" w:rsidRPr="00274EBA" w:rsidRDefault="00AD01F0" w:rsidP="00013EE4">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العُروضُ: الأمتعةُ التي لا يدخلها كيلٌ ولا وزن، ولا تكون حيواناً ولا </w:t>
      </w:r>
      <w:r w:rsidRPr="00274EBA">
        <w:rPr>
          <w:rFonts w:ascii="Traditional Arabic" w:hAnsi="Traditional Arabic" w:cs="Traditional Arabic" w:hint="cs"/>
          <w:sz w:val="28"/>
          <w:szCs w:val="28"/>
          <w:rtl/>
        </w:rPr>
        <w:t xml:space="preserve">عَقاراً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الصحاح3/1083,</w:t>
      </w:r>
      <w:r w:rsidRPr="00274EBA">
        <w:rPr>
          <w:rFonts w:ascii="Traditional Arabic" w:hAnsi="Traditional Arabic" w:cs="Traditional Arabic"/>
          <w:sz w:val="28"/>
          <w:szCs w:val="28"/>
          <w:rtl/>
        </w:rPr>
        <w:t xml:space="preserve"> مادة: ع ر ض)</w:t>
      </w:r>
      <w:r w:rsidRPr="00274EBA">
        <w:rPr>
          <w:rFonts w:ascii="Traditional Arabic" w:hAnsi="Traditional Arabic" w:cs="Traditional Arabic" w:hint="cs"/>
          <w:sz w:val="28"/>
          <w:szCs w:val="28"/>
          <w:rtl/>
          <w:lang w:bidi="ar-EG"/>
        </w:rPr>
        <w:t>.</w:t>
      </w:r>
    </w:p>
  </w:footnote>
  <w:footnote w:id="118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-بداية المجتهد2/11.</w:t>
      </w:r>
    </w:p>
  </w:footnote>
  <w:footnote w:id="1183">
    <w:p w:rsidR="00AD01F0" w:rsidRPr="00274EBA" w:rsidRDefault="00AD01F0" w:rsidP="001502D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-في المسألة ثلاثة أقوال أخرى: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الأول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فيه الزكاة سنة واحدة، وهو رواية عن أنس (الأموال لابن زنجويه3/979رقم</w:t>
      </w:r>
      <w:r w:rsidRPr="00274EBA">
        <w:rPr>
          <w:rFonts w:ascii="Traditional Arabic" w:hAnsi="Traditional Arabic" w:cs="Traditional Arabic" w:hint="cs"/>
          <w:sz w:val="28"/>
          <w:szCs w:val="28"/>
          <w:rtl/>
        </w:rPr>
        <w:t>1795)،</w:t>
      </w:r>
      <w:r w:rsidRPr="00274EBA">
        <w:rPr>
          <w:rFonts w:ascii="Traditional Arabic" w:hAnsi="Traditional Arabic" w:cs="Traditional Arabic"/>
          <w:sz w:val="28"/>
          <w:szCs w:val="28"/>
          <w:rtl/>
        </w:rPr>
        <w:t xml:space="preserve"> وجابر بن عبد </w:t>
      </w:r>
      <w:r w:rsidRPr="00274EBA">
        <w:rPr>
          <w:rFonts w:ascii="Traditional Arabic" w:hAnsi="Traditional Arabic" w:cs="Traditional Arabic" w:hint="cs"/>
          <w:sz w:val="28"/>
          <w:szCs w:val="28"/>
          <w:rtl/>
        </w:rPr>
        <w:t xml:space="preserve">الله </w:t>
      </w:r>
      <w:r w:rsidRPr="00274EBA">
        <w:rPr>
          <w:rFonts w:ascii="Traditional Arabic" w:hAnsi="Traditional Arabic" w:cs="Traditional Arabic"/>
          <w:sz w:val="28"/>
          <w:szCs w:val="28"/>
          <w:rtl/>
        </w:rPr>
        <w:t>(السنن والآثار للبيهقي6/139رقم8284</w:t>
      </w:r>
      <w:r w:rsidRPr="00274EBA">
        <w:rPr>
          <w:rFonts w:ascii="Traditional Arabic" w:hAnsi="Traditional Arabic" w:cs="Traditional Arabic" w:hint="cs"/>
          <w:sz w:val="28"/>
          <w:szCs w:val="28"/>
          <w:rtl/>
        </w:rPr>
        <w:t xml:space="preserve">). (القول </w:t>
      </w:r>
      <w:r w:rsidRPr="00274EBA">
        <w:rPr>
          <w:rFonts w:ascii="Traditional Arabic" w:hAnsi="Traditional Arabic" w:cs="Traditional Arabic"/>
          <w:sz w:val="28"/>
          <w:szCs w:val="28"/>
          <w:rtl/>
        </w:rPr>
        <w:t>الثاني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زكاته عاريته. وهو رواية عن ابن عمر (</w:t>
      </w:r>
      <w:r w:rsidRPr="00274EBA">
        <w:rPr>
          <w:rFonts w:ascii="Traditional Arabic" w:hAnsi="Traditional Arabic" w:cs="Traditional Arabic" w:hint="cs"/>
          <w:sz w:val="28"/>
          <w:szCs w:val="28"/>
          <w:rtl/>
        </w:rPr>
        <w:t>السنن</w:t>
      </w:r>
      <w:r w:rsidRPr="00274EBA">
        <w:rPr>
          <w:rFonts w:ascii="Traditional Arabic" w:hAnsi="Traditional Arabic" w:cs="Traditional Arabic"/>
          <w:sz w:val="28"/>
          <w:szCs w:val="28"/>
          <w:rtl/>
        </w:rPr>
        <w:t xml:space="preserve"> الكبرى للبيهقي 4/236رقم </w:t>
      </w:r>
      <w:r w:rsidRPr="00274EBA">
        <w:rPr>
          <w:rFonts w:ascii="Traditional Arabic" w:hAnsi="Traditional Arabic" w:cs="Traditional Arabic" w:hint="cs"/>
          <w:sz w:val="28"/>
          <w:szCs w:val="28"/>
          <w:rtl/>
        </w:rPr>
        <w:t>7551)، والشعب</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(مصنف عبد الرزاق 4/81رقم 7045)</w:t>
      </w:r>
      <w:r w:rsidRPr="00274EBA">
        <w:rPr>
          <w:rFonts w:ascii="Traditional Arabic" w:hAnsi="Traditional Arabic" w:cs="Traditional Arabic" w:hint="cs"/>
          <w:sz w:val="28"/>
          <w:szCs w:val="28"/>
          <w:rtl/>
        </w:rPr>
        <w:t xml:space="preserve">. (القول </w:t>
      </w:r>
      <w:r w:rsidRPr="00274EBA">
        <w:rPr>
          <w:rFonts w:ascii="Traditional Arabic" w:hAnsi="Traditional Arabic" w:cs="Traditional Arabic"/>
          <w:sz w:val="28"/>
          <w:szCs w:val="28"/>
          <w:rtl/>
        </w:rPr>
        <w:t>الثالث</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أنه يجب فيه إما الزكاة وإما العارية، وهو ما ذهب إليه ابن </w:t>
      </w:r>
      <w:r w:rsidRPr="00274EBA">
        <w:rPr>
          <w:rFonts w:ascii="Traditional Arabic" w:hAnsi="Traditional Arabic" w:cs="Traditional Arabic" w:hint="cs"/>
          <w:sz w:val="28"/>
          <w:szCs w:val="28"/>
          <w:rtl/>
        </w:rPr>
        <w:t>القيم، و</w:t>
      </w:r>
      <w:r w:rsidRPr="00274EBA">
        <w:rPr>
          <w:rFonts w:ascii="Traditional Arabic" w:hAnsi="Traditional Arabic" w:cs="Traditional Arabic"/>
          <w:sz w:val="28"/>
          <w:szCs w:val="28"/>
          <w:rtl/>
        </w:rPr>
        <w:t xml:space="preserve">حكاه وجها في مذهب الإمام أحمد (الطرق </w:t>
      </w:r>
      <w:r w:rsidRPr="00274EBA">
        <w:rPr>
          <w:rFonts w:ascii="Traditional Arabic" w:hAnsi="Traditional Arabic" w:cs="Traditional Arabic" w:hint="cs"/>
          <w:sz w:val="28"/>
          <w:szCs w:val="28"/>
          <w:rtl/>
        </w:rPr>
        <w:t xml:space="preserve">الحكمية،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:219</w:t>
      </w:r>
      <w:r w:rsidRPr="00274EBA">
        <w:rPr>
          <w:rFonts w:ascii="Traditional Arabic" w:hAnsi="Traditional Arabic" w:cs="Traditional Arabic" w:hint="cs"/>
          <w:sz w:val="28"/>
          <w:szCs w:val="28"/>
          <w:rtl/>
        </w:rPr>
        <w:t>). ولكن</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أعرضت عن ذكر</w:t>
      </w:r>
      <w:r w:rsidRPr="00274EBA">
        <w:rPr>
          <w:rFonts w:ascii="Traditional Arabic" w:hAnsi="Traditional Arabic" w:cs="Traditional Arabic" w:hint="cs"/>
          <w:sz w:val="28"/>
          <w:szCs w:val="28"/>
          <w:rtl/>
        </w:rPr>
        <w:t xml:space="preserve"> ه</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ه الأقوال</w:t>
      </w:r>
      <w:r w:rsidRPr="00274EBA">
        <w:rPr>
          <w:rFonts w:ascii="Traditional Arabic" w:hAnsi="Traditional Arabic" w:cs="Traditional Arabic"/>
          <w:sz w:val="28"/>
          <w:szCs w:val="28"/>
          <w:rtl/>
        </w:rPr>
        <w:t xml:space="preserve"> في الأصل لضعف نصيبها من الأدلة أثرا </w:t>
      </w:r>
      <w:r w:rsidRPr="00274EBA">
        <w:rPr>
          <w:rFonts w:ascii="Traditional Arabic" w:hAnsi="Traditional Arabic" w:cs="Traditional Arabic" w:hint="cs"/>
          <w:sz w:val="28"/>
          <w:szCs w:val="28"/>
          <w:rtl/>
        </w:rPr>
        <w:t>ونظرا. كم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أنها تدور في فلك القول</w:t>
      </w:r>
      <w:r w:rsidRPr="00274EBA">
        <w:rPr>
          <w:rFonts w:ascii="Traditional Arabic" w:hAnsi="Traditional Arabic" w:cs="Traditional Arabic" w:hint="cs"/>
          <w:sz w:val="28"/>
          <w:szCs w:val="28"/>
          <w:rtl/>
        </w:rPr>
        <w:t>ين</w:t>
      </w:r>
      <w:r w:rsidRPr="00274EBA">
        <w:rPr>
          <w:rFonts w:ascii="Traditional Arabic" w:hAnsi="Traditional Arabic" w:cs="Traditional Arabic"/>
          <w:sz w:val="28"/>
          <w:szCs w:val="28"/>
          <w:rtl/>
        </w:rPr>
        <w:t xml:space="preserve"> الأساسيين في </w:t>
      </w:r>
      <w:r w:rsidRPr="00274EBA">
        <w:rPr>
          <w:rFonts w:ascii="Traditional Arabic" w:hAnsi="Traditional Arabic" w:cs="Traditional Arabic" w:hint="cs"/>
          <w:sz w:val="28"/>
          <w:szCs w:val="28"/>
          <w:rtl/>
        </w:rPr>
        <w:t>المسألة.</w:t>
      </w:r>
    </w:p>
  </w:footnote>
  <w:footnote w:id="1184">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2/382رقم10160-الأموال لابن زنجويه 3/974رقم1764-</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4/234رقم7434.</w:t>
      </w:r>
    </w:p>
  </w:footnote>
  <w:footnote w:id="1185">
    <w:p w:rsidR="00AD01F0" w:rsidRPr="00274EBA" w:rsidRDefault="00AD01F0" w:rsidP="005F141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الأموال لابن زنجويه3/974رقم1765.</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حقيق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شاكر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ذيب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فياض</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مركز</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الملك</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فيصل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للبحوث</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والدراسات</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السعودية</w:t>
      </w:r>
      <w:r w:rsidRPr="00274EBA">
        <w:rPr>
          <w:rFonts w:ascii="Traditional Arabic" w:hAnsi="Traditional Arabic" w:cs="Traditional Arabic" w:hint="cs"/>
          <w:sz w:val="28"/>
          <w:szCs w:val="28"/>
          <w:rtl/>
        </w:rPr>
        <w:t>,,ط1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1406</w:t>
      </w:r>
      <w:r w:rsidRPr="00274EBA">
        <w:rPr>
          <w:rFonts w:ascii="Traditional Arabic" w:hAnsi="Traditional Arabic" w:cs="Traditional Arabic" w:hint="cs"/>
          <w:sz w:val="28"/>
          <w:szCs w:val="28"/>
          <w:rtl/>
        </w:rPr>
        <w:t>ه.</w:t>
      </w:r>
    </w:p>
  </w:footnote>
  <w:footnote w:id="1186">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مصنف ابن أبي شيبة</w:t>
      </w:r>
      <w:r w:rsidRPr="00274EBA">
        <w:rPr>
          <w:rFonts w:ascii="Traditional Arabic" w:hAnsi="Traditional Arabic" w:cs="Traditional Arabic"/>
          <w:sz w:val="28"/>
          <w:szCs w:val="28"/>
          <w:rtl/>
        </w:rPr>
        <w:t xml:space="preserve"> 2/382رقم10164.</w:t>
      </w:r>
    </w:p>
  </w:footnote>
  <w:footnote w:id="118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-الأموال لابن زنجويه3/376رقم1770-مصنف ابن أبي شيبة 2/382رقم10166.</w:t>
      </w:r>
    </w:p>
  </w:footnote>
  <w:footnote w:id="118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-الأموال لابن زنجويه3/376رقم1774.</w:t>
      </w:r>
    </w:p>
  </w:footnote>
  <w:footnote w:id="1189">
    <w:p w:rsidR="00AD01F0" w:rsidRPr="00274EBA" w:rsidRDefault="00AD01F0" w:rsidP="00A83DB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3/976رقم1796.</w:t>
      </w:r>
    </w:p>
  </w:footnote>
  <w:footnote w:id="119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-المبسوط1/</w:t>
      </w:r>
      <w:r w:rsidRPr="00274EBA">
        <w:rPr>
          <w:rFonts w:ascii="Traditional Arabic" w:hAnsi="Traditional Arabic" w:cs="Traditional Arabic" w:hint="cs"/>
          <w:sz w:val="28"/>
          <w:szCs w:val="28"/>
          <w:rtl/>
        </w:rPr>
        <w:t>192-بدائع</w:t>
      </w:r>
      <w:r w:rsidRPr="00274EBA">
        <w:rPr>
          <w:rFonts w:ascii="Traditional Arabic" w:hAnsi="Traditional Arabic" w:cs="Traditional Arabic"/>
          <w:sz w:val="28"/>
          <w:szCs w:val="28"/>
          <w:rtl/>
        </w:rPr>
        <w:t xml:space="preserve"> الصنائع 2/</w:t>
      </w:r>
      <w:r w:rsidRPr="00274EBA">
        <w:rPr>
          <w:rFonts w:ascii="Traditional Arabic" w:hAnsi="Traditional Arabic" w:cs="Traditional Arabic" w:hint="cs"/>
          <w:sz w:val="28"/>
          <w:szCs w:val="28"/>
          <w:rtl/>
        </w:rPr>
        <w:t>17- البناية</w:t>
      </w:r>
      <w:r w:rsidRPr="00274EBA">
        <w:rPr>
          <w:rFonts w:ascii="Traditional Arabic" w:hAnsi="Traditional Arabic" w:cs="Traditional Arabic"/>
          <w:sz w:val="28"/>
          <w:szCs w:val="28"/>
          <w:rtl/>
        </w:rPr>
        <w:t xml:space="preserve"> شرح الهداية3/377.</w:t>
      </w:r>
    </w:p>
  </w:footnote>
  <w:footnote w:id="119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مختصر المزني 8 /145-الحاوي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271- المجموع</w:t>
      </w:r>
      <w:r w:rsidRPr="00274EBA">
        <w:rPr>
          <w:rFonts w:ascii="Traditional Arabic" w:hAnsi="Traditional Arabic" w:cs="Traditional Arabic"/>
          <w:sz w:val="28"/>
          <w:szCs w:val="28"/>
          <w:rtl/>
        </w:rPr>
        <w:t>6/35.</w:t>
      </w:r>
    </w:p>
  </w:footnote>
  <w:footnote w:id="119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الزركشي على مختصر الخرقي 2/498-الكافي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 /406.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وقد اختارها من المعاصرين من </w:t>
      </w:r>
      <w:r w:rsidRPr="00274EBA">
        <w:rPr>
          <w:rFonts w:ascii="Traditional Arabic" w:hAnsi="Traditional Arabic" w:cs="Traditional Arabic" w:hint="cs"/>
          <w:sz w:val="28"/>
          <w:szCs w:val="28"/>
          <w:rtl/>
        </w:rPr>
        <w:t>الحنابلة: ابن</w:t>
      </w:r>
      <w:r w:rsidRPr="00274EBA">
        <w:rPr>
          <w:rFonts w:ascii="Traditional Arabic" w:hAnsi="Traditional Arabic" w:cs="Traditional Arabic"/>
          <w:sz w:val="28"/>
          <w:szCs w:val="28"/>
          <w:rtl/>
        </w:rPr>
        <w:t xml:space="preserve"> باز وابن العثيمين-رحمهما الله (</w:t>
      </w:r>
      <w:r w:rsidRPr="00274EBA">
        <w:rPr>
          <w:rFonts w:ascii="Traditional Arabic" w:hAnsi="Traditional Arabic" w:cs="Traditional Arabic" w:hint="cs"/>
          <w:sz w:val="28"/>
          <w:szCs w:val="28"/>
          <w:rtl/>
        </w:rPr>
        <w:t>انظر: مجمو</w:t>
      </w:r>
      <w:r w:rsidRPr="00274EBA">
        <w:rPr>
          <w:rFonts w:ascii="Traditional Arabic" w:hAnsi="Traditional Arabic" w:cs="Traditional Arabic" w:hint="eastAsia"/>
          <w:sz w:val="28"/>
          <w:szCs w:val="28"/>
          <w:rtl/>
        </w:rPr>
        <w:t>ع</w:t>
      </w:r>
      <w:r w:rsidRPr="00274EBA">
        <w:rPr>
          <w:rFonts w:ascii="Traditional Arabic" w:hAnsi="Traditional Arabic" w:cs="Traditional Arabic"/>
          <w:sz w:val="28"/>
          <w:szCs w:val="28"/>
          <w:rtl/>
        </w:rPr>
        <w:t xml:space="preserve"> فتاوى ابن باز 4/124-الشرح الممتع لابن عثيمين6/274).</w:t>
      </w:r>
    </w:p>
  </w:footnote>
  <w:footnote w:id="1193">
    <w:p w:rsidR="00AD01F0" w:rsidRPr="00274EBA" w:rsidRDefault="00AD01F0" w:rsidP="00D1034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-التفسير الكبير للرازي 16/38-المبسوط</w:t>
      </w:r>
      <w:r w:rsidRPr="00274EBA">
        <w:rPr>
          <w:rFonts w:ascii="Traditional Arabic" w:hAnsi="Traditional Arabic" w:cs="Traditional Arabic" w:hint="cs"/>
          <w:sz w:val="28"/>
          <w:szCs w:val="28"/>
          <w:rtl/>
        </w:rPr>
        <w:t xml:space="preserve"> للسرخسي</w:t>
      </w:r>
      <w:r w:rsidRPr="00274EBA">
        <w:rPr>
          <w:rFonts w:ascii="Traditional Arabic" w:hAnsi="Traditional Arabic" w:cs="Traditional Arabic"/>
          <w:sz w:val="28"/>
          <w:szCs w:val="28"/>
          <w:rtl/>
        </w:rPr>
        <w:t xml:space="preserve"> 1/192-تبيين الحقائق 1/227-أحكام القرآن للطحاوي4/303-304.</w:t>
      </w:r>
    </w:p>
  </w:footnote>
  <w:footnote w:id="1194">
    <w:p w:rsidR="00AD01F0" w:rsidRPr="00274EBA" w:rsidRDefault="00AD01F0" w:rsidP="005F141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عن </w:t>
      </w:r>
      <w:r w:rsidRPr="00274EBA">
        <w:rPr>
          <w:rFonts w:ascii="Traditional Arabic" w:hAnsi="Traditional Arabic" w:cs="Traditional Arabic" w:hint="cs"/>
          <w:sz w:val="28"/>
          <w:szCs w:val="28"/>
          <w:rtl/>
        </w:rPr>
        <w:t xml:space="preserve">أبي أمامة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وتمامه ,قال: سمعت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يقول:" إنه لا نبي بعدي، ولا أمة بعدكم، ألا فاعبدوا ربكم، وصلوا خمسكم، وصوموا شهركم، وأدوا زكاة أموالكم طيبة بها أنفسكم، وأطيعوا أمراءكم، تدخلوا جنة ربكم".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أخرجه: أحمد في المسند36/486 رقم 22161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والترمذي1/755رقم 616), وقال: حسن صحيح- النسائي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الكبرى3/26رقم2268-</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الحاكم</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/52رقم19,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 صحيح على شرط مسلم,</w:t>
      </w:r>
      <w:r w:rsidRPr="00274EBA">
        <w:rPr>
          <w:rFonts w:ascii="Traditional Arabic" w:hAnsi="Traditional Arabic" w:cs="Traditional Arabic" w:hint="cs"/>
          <w:sz w:val="28"/>
          <w:szCs w:val="28"/>
          <w:rtl/>
        </w:rPr>
        <w:t xml:space="preserve"> ووافقه ال</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هبي. و</w:t>
      </w:r>
      <w:r w:rsidRPr="00274EBA">
        <w:rPr>
          <w:rFonts w:ascii="Traditional Arabic" w:hAnsi="Traditional Arabic" w:cs="Traditional Arabic"/>
          <w:sz w:val="28"/>
          <w:szCs w:val="28"/>
          <w:rtl/>
        </w:rPr>
        <w:t>صححه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السلسة الصحيحة 2/525رقم686.</w:t>
      </w:r>
    </w:p>
  </w:footnote>
  <w:footnote w:id="1195">
    <w:p w:rsidR="00AD01F0" w:rsidRPr="00274EBA" w:rsidRDefault="00AD01F0" w:rsidP="00050D6A">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-فاطمة بنت قيس بن خالد(ت: 50 هـ ), القرشية الفهرية, أخت الضحاك بن قيس الأمير: صحابية، من المهاجرات الأُول. لها رواية للحديث. كانت ذات عقل وكمال، وفي بيتها اجتمع أصحاب الشورى عند </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قتل عمر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ترجمتها في: </w:t>
      </w:r>
      <w:r w:rsidRPr="00274EBA">
        <w:rPr>
          <w:rFonts w:ascii="Traditional Arabic" w:hAnsi="Traditional Arabic" w:cs="Traditional Arabic"/>
          <w:sz w:val="28"/>
          <w:szCs w:val="28"/>
          <w:rtl/>
        </w:rPr>
        <w:t>الطبقات لخليفة بن خياط, ص: 627-أسد الغابة 7/224رقم7193-الإصابة لابن حجر8/276).</w:t>
      </w:r>
    </w:p>
  </w:footnote>
  <w:footnote w:id="1196">
    <w:p w:rsidR="00AD01F0" w:rsidRPr="00274EBA" w:rsidRDefault="00AD01F0" w:rsidP="00542A8B">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ابن ماجه</w:t>
      </w:r>
      <w:r w:rsidRPr="00274EBA">
        <w:rPr>
          <w:rFonts w:ascii="Traditional Arabic" w:hAnsi="Traditional Arabic" w:cs="Traditional Arabic" w:hint="cs"/>
          <w:sz w:val="28"/>
          <w:szCs w:val="28"/>
          <w:rtl/>
        </w:rPr>
        <w:t xml:space="preserve">,كتاب الزكاة, باب: </w:t>
      </w:r>
      <w:r w:rsidRPr="00274EBA">
        <w:rPr>
          <w:rFonts w:ascii="Traditional Arabic" w:hAnsi="Traditional Arabic" w:cs="Traditional Arabic"/>
          <w:kern w:val="0"/>
          <w:sz w:val="28"/>
          <w:szCs w:val="28"/>
          <w:rtl/>
        </w:rPr>
        <w:t>ما أدي زكاته ليس بكنز</w:t>
      </w:r>
      <w:r w:rsidRPr="00274EBA">
        <w:rPr>
          <w:rFonts w:ascii="Traditional Arabic" w:hAnsi="Traditional Arabic" w:cs="Traditional Arabic"/>
          <w:sz w:val="28"/>
          <w:szCs w:val="28"/>
          <w:rtl/>
        </w:rPr>
        <w:t xml:space="preserve"> 1/570رقم1789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شرح معاني الآثار للطحاوي 2/27رقم3034.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ضعفه ابن الملقن في البدر المنير 3/101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وابن حجر في التلخيص الحبير</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/356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والألباني في ضعيف الجامع 1/708.</w:t>
      </w:r>
    </w:p>
  </w:footnote>
  <w:footnote w:id="1197">
    <w:p w:rsidR="00AD01F0" w:rsidRPr="00274EBA" w:rsidRDefault="00AD01F0" w:rsidP="007415A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سنن اب</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ماج</w:t>
      </w:r>
      <w:r w:rsidRPr="00274EBA">
        <w:rPr>
          <w:rFonts w:ascii="Traditional Arabic" w:hAnsi="Traditional Arabic" w:cs="Traditional Arabic" w:hint="cs"/>
          <w:sz w:val="28"/>
          <w:szCs w:val="28"/>
          <w:rtl/>
        </w:rPr>
        <w:t>ه,كتاب الزكاة,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استفاد مالا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1/571رقم1792-</w:t>
      </w:r>
      <w:r w:rsidRPr="00274EBA">
        <w:rPr>
          <w:rFonts w:ascii="Traditional Arabic" w:hAnsi="Traditional Arabic" w:cs="Traditional Arabic" w:hint="cs"/>
          <w:sz w:val="28"/>
          <w:szCs w:val="28"/>
          <w:rtl/>
        </w:rPr>
        <w:t xml:space="preserve"> والبيهقي في </w:t>
      </w:r>
      <w:r w:rsidRPr="00274EBA">
        <w:rPr>
          <w:rFonts w:ascii="Traditional Arabic" w:hAnsi="Traditional Arabic" w:cs="Traditional Arabic"/>
          <w:sz w:val="28"/>
          <w:szCs w:val="28"/>
          <w:rtl/>
        </w:rPr>
        <w:t>الكبرى</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لا زكاة في مال حتى يحول عليه الحول</w:t>
      </w:r>
      <w:r w:rsidRPr="00274EBA">
        <w:rPr>
          <w:rFonts w:ascii="Traditional Arabic" w:hAnsi="Traditional Arabic" w:cs="Traditional Arabic" w:hint="cs"/>
          <w:sz w:val="28"/>
          <w:szCs w:val="28"/>
          <w:rtl/>
        </w:rPr>
        <w:t xml:space="preserve">  4</w:t>
      </w:r>
      <w:r w:rsidRPr="00274EBA">
        <w:rPr>
          <w:rFonts w:ascii="Traditional Arabic" w:hAnsi="Traditional Arabic" w:cs="Traditional Arabic"/>
          <w:sz w:val="28"/>
          <w:szCs w:val="28"/>
          <w:rtl/>
        </w:rPr>
        <w:t>/160رقم 7274</w:t>
      </w:r>
      <w:r w:rsidRPr="00274EBA">
        <w:rPr>
          <w:rFonts w:ascii="Traditional Arabic" w:hAnsi="Traditional Arabic" w:cs="Traditional Arabic" w:hint="cs"/>
          <w:sz w:val="28"/>
          <w:szCs w:val="28"/>
          <w:rtl/>
        </w:rPr>
        <w:t>-سنن</w:t>
      </w:r>
      <w:r w:rsidRPr="00274EBA">
        <w:rPr>
          <w:rFonts w:ascii="Traditional Arabic" w:hAnsi="Traditional Arabic" w:cs="Traditional Arabic"/>
          <w:sz w:val="28"/>
          <w:szCs w:val="28"/>
          <w:rtl/>
        </w:rPr>
        <w:t xml:space="preserve"> الترمذي</w:t>
      </w:r>
      <w:r w:rsidRPr="00274EBA">
        <w:rPr>
          <w:rFonts w:ascii="Traditional Arabic" w:hAnsi="Traditional Arabic" w:cs="Traditional Arabic" w:hint="cs"/>
          <w:sz w:val="28"/>
          <w:szCs w:val="28"/>
          <w:rtl/>
        </w:rPr>
        <w:t>, كتاب الزكاة,</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ما جاء لا زكاة على المال المستفاد حتى يحول عليه الحول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2/18رقم631-</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البغوي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السنة 6/28رقم1576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الطبراني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الكبير25/137</w:t>
      </w:r>
      <w:r w:rsidRPr="00274EBA">
        <w:rPr>
          <w:rFonts w:ascii="Traditional Arabic" w:hAnsi="Traditional Arabic" w:cs="Traditional Arabic" w:hint="cs"/>
          <w:sz w:val="28"/>
          <w:szCs w:val="28"/>
          <w:rtl/>
        </w:rPr>
        <w:t xml:space="preserve">. والحديث </w:t>
      </w:r>
      <w:r w:rsidRPr="00274EBA">
        <w:rPr>
          <w:rFonts w:ascii="Traditional Arabic" w:hAnsi="Traditional Arabic" w:cs="Traditional Arabic"/>
          <w:sz w:val="28"/>
          <w:szCs w:val="28"/>
          <w:rtl/>
        </w:rPr>
        <w:t xml:space="preserve">صححه بعض أهل العلم </w:t>
      </w:r>
      <w:r w:rsidRPr="00274EBA">
        <w:rPr>
          <w:rFonts w:ascii="Traditional Arabic" w:hAnsi="Traditional Arabic" w:cs="Traditional Arabic" w:hint="cs"/>
          <w:sz w:val="28"/>
          <w:szCs w:val="28"/>
          <w:rtl/>
        </w:rPr>
        <w:t xml:space="preserve">موقوفا </w:t>
      </w:r>
      <w:r w:rsidRPr="00274EBA">
        <w:rPr>
          <w:rFonts w:ascii="Traditional Arabic" w:hAnsi="Traditional Arabic" w:cs="Traditional Arabic"/>
          <w:sz w:val="28"/>
          <w:szCs w:val="28"/>
          <w:rtl/>
        </w:rPr>
        <w:t>(انظر: تنقيح التحقيق لابن عبد الهادي3/19رقم1483-</w:t>
      </w:r>
      <w:r w:rsidRPr="00274EBA">
        <w:rPr>
          <w:rFonts w:ascii="Traditional Arabic" w:hAnsi="Traditional Arabic" w:cs="Traditional Arabic" w:hint="cs"/>
          <w:sz w:val="28"/>
          <w:szCs w:val="28"/>
          <w:rtl/>
        </w:rPr>
        <w:t>ن</w:t>
      </w:r>
      <w:r w:rsidRPr="00274EBA">
        <w:rPr>
          <w:rFonts w:ascii="Traditional Arabic" w:hAnsi="Traditional Arabic" w:cs="Traditional Arabic"/>
          <w:sz w:val="28"/>
          <w:szCs w:val="28"/>
          <w:rtl/>
        </w:rPr>
        <w:t>صب الراية</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 xml:space="preserve">/330-التحجيل في تخريج ما لم يخرج من الأحاديث والآثار في إرواء الغليل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لطّريفي1 /122</w:t>
      </w:r>
      <w:r w:rsidRPr="00274EBA">
        <w:rPr>
          <w:rFonts w:ascii="Traditional Arabic" w:hAnsi="Traditional Arabic" w:cs="Traditional Arabic" w:hint="cs"/>
          <w:sz w:val="28"/>
          <w:szCs w:val="28"/>
          <w:rtl/>
        </w:rPr>
        <w:t>). وصحح</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الألباني مرفوعا من حديث عائشة</w:t>
      </w:r>
      <w:r w:rsidRPr="00274EBA">
        <w:rPr>
          <w:rFonts w:ascii="Traditional Arabic" w:hAnsi="Traditional Arabic" w:cs="Traditional Arabic" w:hint="cs"/>
          <w:sz w:val="28"/>
          <w:szCs w:val="28"/>
          <w:rtl/>
        </w:rPr>
        <w:t xml:space="preserve"> كما في</w:t>
      </w:r>
      <w:r w:rsidRPr="00274EBA">
        <w:rPr>
          <w:rFonts w:ascii="Traditional Arabic" w:hAnsi="Traditional Arabic" w:cs="Traditional Arabic"/>
          <w:sz w:val="28"/>
          <w:szCs w:val="28"/>
          <w:rtl/>
        </w:rPr>
        <w:t xml:space="preserve"> صحيح الجامع2/1247رقم7490.</w:t>
      </w:r>
    </w:p>
  </w:footnote>
  <w:footnote w:id="119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-المبسوط 1/192.</w:t>
      </w:r>
    </w:p>
  </w:footnote>
  <w:footnote w:id="11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-الرِّقَة (بفتح الراء): هي الدراهم المضروبة من الفضة.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النهاية في غريب الحديث </w:t>
      </w:r>
      <w:r w:rsidRPr="00274EBA">
        <w:rPr>
          <w:rFonts w:ascii="Traditional Arabic" w:hAnsi="Traditional Arabic" w:cs="Traditional Arabic" w:hint="cs"/>
          <w:sz w:val="28"/>
          <w:szCs w:val="28"/>
          <w:rtl/>
        </w:rPr>
        <w:t>والأثر2</w:t>
      </w:r>
      <w:r w:rsidRPr="00274EBA">
        <w:rPr>
          <w:rFonts w:ascii="Traditional Arabic" w:hAnsi="Traditional Arabic" w:cs="Traditional Arabic"/>
          <w:sz w:val="28"/>
          <w:szCs w:val="28"/>
          <w:rtl/>
        </w:rPr>
        <w:t>/254.</w:t>
      </w:r>
    </w:p>
  </w:footnote>
  <w:footnote w:id="1200">
    <w:p w:rsidR="00AD01F0" w:rsidRPr="00274EBA" w:rsidRDefault="00AD01F0" w:rsidP="002701B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-رواه أحمد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/118رقم711-</w:t>
      </w:r>
      <w:r w:rsidRPr="00274EBA">
        <w:rPr>
          <w:rFonts w:ascii="Traditional Arabic" w:hAnsi="Traditional Arabic" w:cs="Traditional Arabic" w:hint="cs"/>
          <w:sz w:val="28"/>
          <w:szCs w:val="28"/>
          <w:rtl/>
        </w:rPr>
        <w:t xml:space="preserve"> وأبو</w:t>
      </w:r>
      <w:r w:rsidRPr="00274EBA">
        <w:rPr>
          <w:rFonts w:ascii="Traditional Arabic" w:hAnsi="Traditional Arabic" w:cs="Traditional Arabic"/>
          <w:sz w:val="28"/>
          <w:szCs w:val="28"/>
          <w:rtl/>
        </w:rPr>
        <w:t xml:space="preserve"> داود</w:t>
      </w:r>
      <w:r w:rsidRPr="00274EBA">
        <w:rPr>
          <w:rFonts w:ascii="Traditional Arabic" w:hAnsi="Traditional Arabic" w:cs="Traditional Arabic" w:hint="cs"/>
          <w:sz w:val="28"/>
          <w:szCs w:val="28"/>
          <w:rtl/>
        </w:rPr>
        <w:t>,كتاب الزكاة,</w:t>
      </w:r>
      <w:r w:rsidRPr="00274EBA">
        <w:rPr>
          <w:rFonts w:ascii="Traditional Arabic" w:hAnsi="Traditional Arabic" w:cs="Traditional Arabic"/>
          <w:kern w:val="0"/>
          <w:sz w:val="28"/>
          <w:szCs w:val="28"/>
          <w:rtl/>
        </w:rPr>
        <w:t>باب في زكاة السائمة</w:t>
      </w:r>
      <w:r w:rsidRPr="00274EBA">
        <w:rPr>
          <w:rFonts w:ascii="Traditional Arabic" w:hAnsi="Traditional Arabic" w:cs="Traditional Arabic"/>
          <w:sz w:val="28"/>
          <w:szCs w:val="28"/>
          <w:rtl/>
        </w:rPr>
        <w:t>2/101رقم1574-</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زكاة الذهب والورق</w:t>
      </w:r>
      <w:r w:rsidRPr="00274EBA">
        <w:rPr>
          <w:rFonts w:ascii="Traditional Arabic" w:hAnsi="Traditional Arabic" w:cs="Traditional Arabic"/>
          <w:sz w:val="28"/>
          <w:szCs w:val="28"/>
          <w:rtl/>
        </w:rPr>
        <w:t xml:space="preserve"> 2/9رقم</w:t>
      </w:r>
      <w:r w:rsidRPr="00274EBA">
        <w:rPr>
          <w:rFonts w:ascii="Traditional Arabic" w:hAnsi="Traditional Arabic" w:cs="Traditional Arabic" w:hint="cs"/>
          <w:sz w:val="28"/>
          <w:szCs w:val="28"/>
          <w:rtl/>
        </w:rPr>
        <w:t>620، ونق</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عن</w:t>
      </w:r>
      <w:r w:rsidRPr="00274EBA">
        <w:rPr>
          <w:rFonts w:ascii="Traditional Arabic" w:hAnsi="Traditional Arabic" w:cs="Traditional Arabic"/>
          <w:sz w:val="28"/>
          <w:szCs w:val="28"/>
          <w:rtl/>
        </w:rPr>
        <w:t xml:space="preserve"> البخاري </w:t>
      </w:r>
      <w:r w:rsidRPr="00274EBA">
        <w:rPr>
          <w:rFonts w:ascii="Traditional Arabic" w:hAnsi="Traditional Arabic" w:cs="Traditional Arabic" w:hint="cs"/>
          <w:sz w:val="28"/>
          <w:szCs w:val="28"/>
          <w:rtl/>
        </w:rPr>
        <w:t>أنه صححه. و</w:t>
      </w:r>
      <w:r w:rsidRPr="00274EBA">
        <w:rPr>
          <w:rFonts w:ascii="Traditional Arabic" w:hAnsi="Traditional Arabic" w:cs="Traditional Arabic"/>
          <w:sz w:val="28"/>
          <w:szCs w:val="28"/>
          <w:rtl/>
        </w:rPr>
        <w:t xml:space="preserve">صححه الدارقطني موقوفا </w:t>
      </w:r>
      <w:r w:rsidRPr="00274EBA">
        <w:rPr>
          <w:rFonts w:ascii="Traditional Arabic" w:hAnsi="Traditional Arabic" w:cs="Traditional Arabic" w:hint="cs"/>
          <w:sz w:val="28"/>
          <w:szCs w:val="28"/>
          <w:rtl/>
        </w:rPr>
        <w:t>عن</w:t>
      </w:r>
      <w:r w:rsidRPr="00274EBA">
        <w:rPr>
          <w:rFonts w:ascii="Traditional Arabic" w:hAnsi="Traditional Arabic" w:cs="Traditional Arabic"/>
          <w:sz w:val="28"/>
          <w:szCs w:val="28"/>
          <w:rtl/>
        </w:rPr>
        <w:t xml:space="preserve"> علي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hint="cs"/>
          <w:sz w:val="28"/>
          <w:szCs w:val="28"/>
          <w:rtl/>
        </w:rPr>
        <w:t xml:space="preserve">كما في </w:t>
      </w:r>
      <w:r w:rsidRPr="00274EBA">
        <w:rPr>
          <w:rFonts w:ascii="Traditional Arabic" w:hAnsi="Traditional Arabic" w:cs="Traditional Arabic"/>
          <w:sz w:val="28"/>
          <w:szCs w:val="28"/>
          <w:rtl/>
        </w:rPr>
        <w:t>العلل3/</w:t>
      </w:r>
      <w:r w:rsidRPr="00274EBA">
        <w:rPr>
          <w:rFonts w:ascii="Traditional Arabic" w:hAnsi="Traditional Arabic" w:cs="Traditional Arabic" w:hint="cs"/>
          <w:sz w:val="28"/>
          <w:szCs w:val="28"/>
          <w:rtl/>
        </w:rPr>
        <w:t>156-161</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وصححه </w:t>
      </w:r>
      <w:r w:rsidRPr="00274EBA">
        <w:rPr>
          <w:rFonts w:ascii="Traditional Arabic" w:hAnsi="Traditional Arabic" w:cs="Traditional Arabic"/>
          <w:sz w:val="28"/>
          <w:szCs w:val="28"/>
          <w:rtl/>
        </w:rPr>
        <w:t>الألباني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الجامع 2/806رقم4371.</w:t>
      </w:r>
    </w:p>
  </w:footnote>
  <w:footnote w:id="120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طويل في بيان بعض أصناف الزكاة </w:t>
      </w:r>
      <w:r w:rsidRPr="00274EBA">
        <w:rPr>
          <w:rFonts w:ascii="Traditional Arabic" w:hAnsi="Traditional Arabic" w:cs="Traditional Arabic" w:hint="cs"/>
          <w:sz w:val="28"/>
          <w:szCs w:val="28"/>
          <w:rtl/>
        </w:rPr>
        <w:t>وأنصبتها،</w:t>
      </w:r>
      <w:r w:rsidRPr="00274EBA">
        <w:rPr>
          <w:rFonts w:ascii="Traditional Arabic" w:hAnsi="Traditional Arabic" w:cs="Traditional Arabic"/>
          <w:sz w:val="28"/>
          <w:szCs w:val="28"/>
          <w:rtl/>
        </w:rPr>
        <w:t xml:space="preserve"> رواه الدراقطني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السنن</w:t>
      </w:r>
      <w:r w:rsidRPr="00274EBA">
        <w:rPr>
          <w:rFonts w:ascii="Traditional Arabic" w:hAnsi="Traditional Arabic" w:cs="Traditional Arabic" w:hint="cs"/>
          <w:sz w:val="28"/>
          <w:szCs w:val="28"/>
          <w:rtl/>
        </w:rPr>
        <w:t xml:space="preserve">, 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وجوب زكاة الذهب والورق والماشية والثمار والحبوب</w:t>
      </w:r>
      <w:r w:rsidRPr="00274EBA">
        <w:rPr>
          <w:rFonts w:ascii="Traditional Arabic" w:hAnsi="Traditional Arabic" w:cs="Traditional Arabic" w:hint="cs"/>
          <w:sz w:val="28"/>
          <w:szCs w:val="28"/>
          <w:rtl/>
        </w:rPr>
        <w:t xml:space="preserve"> 2</w:t>
      </w:r>
      <w:r w:rsidRPr="00274EBA">
        <w:rPr>
          <w:rFonts w:ascii="Traditional Arabic" w:hAnsi="Traditional Arabic" w:cs="Traditional Arabic"/>
          <w:sz w:val="28"/>
          <w:szCs w:val="28"/>
          <w:rtl/>
        </w:rPr>
        <w:t>/273رقم1902-</w:t>
      </w:r>
      <w:r w:rsidRPr="00274EBA">
        <w:rPr>
          <w:rFonts w:ascii="Traditional Arabic" w:hAnsi="Traditional Arabic" w:cs="Traditional Arabic" w:hint="cs"/>
          <w:sz w:val="28"/>
          <w:szCs w:val="28"/>
          <w:rtl/>
        </w:rPr>
        <w:t xml:space="preserve"> وابن زنجويه في </w:t>
      </w:r>
      <w:r w:rsidRPr="00274EBA">
        <w:rPr>
          <w:rFonts w:ascii="Traditional Arabic" w:hAnsi="Traditional Arabic" w:cs="Traditional Arabic"/>
          <w:sz w:val="28"/>
          <w:szCs w:val="28"/>
          <w:rtl/>
        </w:rPr>
        <w:t xml:space="preserve">الأموال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 xml:space="preserve">/987رقم1804.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سند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ضعيف. </w:t>
      </w:r>
      <w:r w:rsidRPr="00274EBA">
        <w:rPr>
          <w:rFonts w:ascii="Traditional Arabic" w:hAnsi="Traditional Arabic" w:cs="Traditional Arabic" w:hint="cs"/>
          <w:sz w:val="28"/>
          <w:szCs w:val="28"/>
          <w:rtl/>
        </w:rPr>
        <w:t>لكن</w:t>
      </w:r>
      <w:r w:rsidRPr="00274EBA">
        <w:rPr>
          <w:rFonts w:ascii="Traditional Arabic" w:hAnsi="Traditional Arabic" w:cs="Traditional Arabic"/>
          <w:sz w:val="28"/>
          <w:szCs w:val="28"/>
          <w:rtl/>
        </w:rPr>
        <w:t xml:space="preserve"> صححه الألباني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شواهده (</w:t>
      </w:r>
      <w:r w:rsidRPr="00274EBA">
        <w:rPr>
          <w:rFonts w:ascii="Traditional Arabic" w:hAnsi="Traditional Arabic" w:cs="Traditional Arabic" w:hint="cs"/>
          <w:sz w:val="28"/>
          <w:szCs w:val="28"/>
          <w:rtl/>
        </w:rPr>
        <w:t>انظر: إروا</w:t>
      </w:r>
      <w:r w:rsidRPr="00274EBA">
        <w:rPr>
          <w:rFonts w:ascii="Traditional Arabic" w:hAnsi="Traditional Arabic" w:cs="Traditional Arabic" w:hint="eastAsia"/>
          <w:sz w:val="28"/>
          <w:szCs w:val="28"/>
          <w:rtl/>
        </w:rPr>
        <w:t>ء</w:t>
      </w:r>
      <w:r w:rsidRPr="00274EBA">
        <w:rPr>
          <w:rFonts w:ascii="Traditional Arabic" w:hAnsi="Traditional Arabic" w:cs="Traditional Arabic"/>
          <w:sz w:val="28"/>
          <w:szCs w:val="28"/>
          <w:rtl/>
        </w:rPr>
        <w:t>الغليل3/813-292)</w:t>
      </w:r>
      <w:r w:rsidRPr="00274EBA">
        <w:rPr>
          <w:rFonts w:ascii="Traditional Arabic" w:hAnsi="Traditional Arabic" w:cs="Traditional Arabic" w:hint="cs"/>
          <w:sz w:val="28"/>
          <w:szCs w:val="28"/>
          <w:rtl/>
          <w:lang w:bidi="ar-EG"/>
        </w:rPr>
        <w:t>.</w:t>
      </w:r>
    </w:p>
  </w:footnote>
  <w:footnote w:id="1202">
    <w:p w:rsidR="00AD01F0" w:rsidRPr="00274EBA" w:rsidRDefault="00AD01F0" w:rsidP="002701B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جزء</w:t>
      </w:r>
      <w:r w:rsidRPr="00274EBA">
        <w:rPr>
          <w:rFonts w:ascii="Traditional Arabic" w:hAnsi="Traditional Arabic" w:cs="Traditional Arabic"/>
          <w:sz w:val="28"/>
          <w:szCs w:val="28"/>
          <w:rtl/>
        </w:rPr>
        <w:t xml:space="preserve"> من حديث متفق عليه عن أبي سعيد الخدري:</w:t>
      </w:r>
      <w:r w:rsidRPr="00274EBA">
        <w:rPr>
          <w:rFonts w:ascii="Traditional Arabic" w:hAnsi="Traditional Arabic" w:cs="Traditional Arabic" w:hint="cs"/>
          <w:sz w:val="28"/>
          <w:szCs w:val="28"/>
          <w:rtl/>
        </w:rPr>
        <w:t xml:space="preserve"> 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 ما أدي زكاته فليس بكنز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2/107رقم1405-</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كتاب: الزكاة</w:t>
      </w:r>
      <w:r w:rsidRPr="00274EBA">
        <w:rPr>
          <w:rFonts w:ascii="Traditional Arabic" w:hAnsi="Traditional Arabic" w:cs="Traditional Arabic"/>
          <w:sz w:val="28"/>
          <w:szCs w:val="28"/>
          <w:rtl/>
        </w:rPr>
        <w:t xml:space="preserve"> 2/673رقم979.</w:t>
      </w:r>
    </w:p>
  </w:footnote>
  <w:footnote w:id="120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شرح الزركشي على مختصر الخرقي2/498.</w:t>
      </w:r>
    </w:p>
  </w:footnote>
  <w:footnote w:id="1204">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تان: مثنى </w:t>
      </w:r>
      <w:r w:rsidRPr="00274EBA">
        <w:rPr>
          <w:rFonts w:ascii="Traditional Arabic" w:hAnsi="Traditional Arabic" w:cs="Traditional Arabic" w:hint="cs"/>
          <w:sz w:val="28"/>
          <w:szCs w:val="28"/>
          <w:rtl/>
        </w:rPr>
        <w:t>(الـمَسَكَة)،</w:t>
      </w:r>
      <w:r w:rsidRPr="00274EBA">
        <w:rPr>
          <w:rFonts w:ascii="Traditional Arabic" w:hAnsi="Traditional Arabic" w:cs="Traditional Arabic"/>
          <w:sz w:val="28"/>
          <w:szCs w:val="28"/>
          <w:rtl/>
        </w:rPr>
        <w:t xml:space="preserve"> وهي </w:t>
      </w:r>
      <w:r w:rsidRPr="00274EBA">
        <w:rPr>
          <w:rFonts w:ascii="Traditional Arabic" w:hAnsi="Traditional Arabic" w:cs="Traditional Arabic" w:hint="cs"/>
          <w:sz w:val="28"/>
          <w:szCs w:val="28"/>
          <w:rtl/>
        </w:rPr>
        <w:t>السوار، والجم</w:t>
      </w:r>
      <w:r w:rsidRPr="00274EBA">
        <w:rPr>
          <w:rFonts w:ascii="Traditional Arabic" w:hAnsi="Traditional Arabic" w:cs="Traditional Arabic" w:hint="eastAsia"/>
          <w:sz w:val="28"/>
          <w:szCs w:val="28"/>
          <w:rtl/>
        </w:rPr>
        <w:t>ع</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مَسَك </w:t>
      </w:r>
      <w:r w:rsidRPr="00274EBA">
        <w:rPr>
          <w:rFonts w:ascii="Traditional Arabic" w:hAnsi="Traditional Arabic" w:cs="Traditional Arabic"/>
          <w:sz w:val="28"/>
          <w:szCs w:val="28"/>
          <w:rtl/>
        </w:rPr>
        <w:t xml:space="preserve">(شمس العلوم ودواء كلام </w:t>
      </w:r>
      <w:r w:rsidRPr="00274EBA">
        <w:rPr>
          <w:rFonts w:ascii="Traditional Arabic" w:hAnsi="Traditional Arabic" w:cs="Traditional Arabic" w:hint="cs"/>
          <w:sz w:val="28"/>
          <w:szCs w:val="28"/>
          <w:rtl/>
        </w:rPr>
        <w:t xml:space="preserve">العرب 9/6292, </w:t>
      </w:r>
      <w:r w:rsidRPr="00274EBA">
        <w:rPr>
          <w:rFonts w:ascii="Traditional Arabic" w:hAnsi="Traditional Arabic" w:cs="Traditional Arabic"/>
          <w:sz w:val="28"/>
          <w:szCs w:val="28"/>
          <w:rtl/>
        </w:rPr>
        <w:t>مادة: م س ك).</w:t>
      </w:r>
    </w:p>
  </w:footnote>
  <w:footnote w:id="1205">
    <w:p w:rsidR="00AD01F0" w:rsidRPr="00274EBA" w:rsidRDefault="00AD01F0" w:rsidP="002D670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-ورد هذا الحديث بروايات </w:t>
      </w:r>
      <w:r w:rsidRPr="00274EBA">
        <w:rPr>
          <w:rFonts w:ascii="Traditional Arabic" w:hAnsi="Traditional Arabic" w:cs="Traditional Arabic" w:hint="cs"/>
          <w:sz w:val="28"/>
          <w:szCs w:val="28"/>
          <w:rtl/>
        </w:rPr>
        <w:t>شتى،</w:t>
      </w:r>
      <w:r w:rsidRPr="00274EBA">
        <w:rPr>
          <w:rFonts w:ascii="Traditional Arabic" w:hAnsi="Traditional Arabic" w:cs="Traditional Arabic"/>
          <w:sz w:val="28"/>
          <w:szCs w:val="28"/>
          <w:rtl/>
        </w:rPr>
        <w:t xml:space="preserve"> منها:"جاءت امرأتان من أهل اليمن إلى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،وعليهما أسورة من ذهب،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فقال: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أتحبان أن يسوركما الله بأسورة من نار؟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قالتا: لا. قال: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فأديا حق هذا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وفي رواية أخرى: أن امرأتين يمانيتين، أتتا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فرأى في أيديهما خواتم من ذهب. فقال: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أتؤديان زكاته؟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قالتا: لا. فقال: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أيسركما أن يختمكما الله يوم القيامة بخواتيم من نار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أو قال: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أيسركما أن يسوركما، يوم القيامة بسوارين من نار؟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قالتا: لا. قال: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فأديا زكاته</w:t>
      </w:r>
      <w:r w:rsidRPr="00274EBA">
        <w:rPr>
          <w:rFonts w:ascii="Traditional Arabic" w:hAnsi="Traditional Arabic" w:cs="Traditional Arabic" w:hint="cs"/>
          <w:sz w:val="28"/>
          <w:szCs w:val="28"/>
          <w:rtl/>
        </w:rPr>
        <w:t>". (</w:t>
      </w:r>
      <w:r w:rsidRPr="00274EBA">
        <w:rPr>
          <w:rFonts w:ascii="Traditional Arabic" w:hAnsi="Traditional Arabic" w:cs="Traditional Arabic"/>
          <w:sz w:val="28"/>
          <w:szCs w:val="28"/>
          <w:rtl/>
        </w:rPr>
        <w:t>أخرجه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أحمد</w:t>
      </w:r>
      <w:r w:rsidRPr="00274EBA">
        <w:rPr>
          <w:rFonts w:ascii="Traditional Arabic" w:hAnsi="Traditional Arabic" w:cs="Traditional Arabic" w:hint="cs"/>
          <w:sz w:val="28"/>
          <w:szCs w:val="28"/>
          <w:rtl/>
        </w:rPr>
        <w:t xml:space="preserve"> في المسند </w:t>
      </w:r>
      <w:r w:rsidRPr="00274EBA">
        <w:rPr>
          <w:rFonts w:ascii="Traditional Arabic" w:hAnsi="Traditional Arabic" w:cs="Traditional Arabic"/>
          <w:sz w:val="28"/>
          <w:szCs w:val="28"/>
          <w:rtl/>
        </w:rPr>
        <w:t>11/502رقم6900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وأبو داود</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الكنز ما هو؟ وزكاة الحلي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2/95رقم1563-والنسائي </w:t>
      </w:r>
      <w:r w:rsidRPr="00274EBA">
        <w:rPr>
          <w:rFonts w:ascii="Traditional Arabic" w:hAnsi="Traditional Arabic" w:cs="Traditional Arabic" w:hint="cs"/>
          <w:sz w:val="28"/>
          <w:szCs w:val="28"/>
          <w:rtl/>
        </w:rPr>
        <w:t>في السنن الكبرى, كتاب الزكاة,</w:t>
      </w:r>
      <w:r w:rsidRPr="00274EBA">
        <w:rPr>
          <w:rFonts w:ascii="Traditional Arabic" w:hAnsi="Traditional Arabic" w:cs="Traditional Arabic"/>
          <w:kern w:val="0"/>
          <w:sz w:val="28"/>
          <w:szCs w:val="28"/>
          <w:rtl/>
        </w:rPr>
        <w:t xml:space="preserve"> زكاة الحلي</w:t>
      </w:r>
      <w:r w:rsidRPr="00274EBA">
        <w:rPr>
          <w:rFonts w:ascii="Traditional Arabic" w:hAnsi="Traditional Arabic" w:cs="Traditional Arabic"/>
          <w:sz w:val="28"/>
          <w:szCs w:val="28"/>
          <w:rtl/>
        </w:rPr>
        <w:t xml:space="preserve">3/27رقم2270– </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في سننه,كتاب: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زكاة الحلي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2/22رقم</w:t>
      </w:r>
      <w:r w:rsidRPr="00274EBA">
        <w:rPr>
          <w:rFonts w:ascii="Traditional Arabic" w:hAnsi="Traditional Arabic" w:cs="Traditional Arabic" w:hint="cs"/>
          <w:sz w:val="28"/>
          <w:szCs w:val="28"/>
          <w:rtl/>
        </w:rPr>
        <w:t xml:space="preserve">637، وقال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ل</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يصح في هذا الباب عن </w:t>
      </w:r>
      <w:r w:rsidRPr="00274EBA">
        <w:rPr>
          <w:rFonts w:ascii="Traditional Arabic" w:hAnsi="Traditional Arabic" w:cs="Traditional Arabic" w:hint="cs"/>
          <w:sz w:val="28"/>
          <w:szCs w:val="28"/>
          <w:rtl/>
        </w:rPr>
        <w:t xml:space="preserve">النبي </w:t>
      </w:r>
      <w:r w:rsidRPr="00274EBA">
        <w:rPr>
          <w:rFonts w:ascii="Traditional Arabic" w:hAnsi="Traditional Arabic" w:cs="Traditional Arabic"/>
          <w:sz w:val="28"/>
          <w:szCs w:val="28"/>
          <w:rtl/>
        </w:rPr>
        <w:t>شيء</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وقد</w:t>
      </w:r>
      <w:r w:rsidRPr="00274EBA">
        <w:rPr>
          <w:rFonts w:ascii="Traditional Arabic" w:hAnsi="Traditional Arabic" w:cs="Traditional Arabic"/>
          <w:sz w:val="28"/>
          <w:szCs w:val="28"/>
          <w:rtl/>
        </w:rPr>
        <w:t xml:space="preserve"> اختلف أهل العلم في </w:t>
      </w:r>
      <w:r w:rsidRPr="00274EBA">
        <w:rPr>
          <w:rFonts w:ascii="Traditional Arabic" w:hAnsi="Traditional Arabic" w:cs="Traditional Arabic" w:hint="cs"/>
          <w:sz w:val="28"/>
          <w:szCs w:val="28"/>
          <w:rtl/>
        </w:rPr>
        <w:t>الحكم عليه، فضعف</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الترمذي-كما</w:t>
      </w:r>
      <w:r w:rsidRPr="00274EBA">
        <w:rPr>
          <w:rFonts w:ascii="Traditional Arabic" w:hAnsi="Traditional Arabic" w:cs="Traditional Arabic" w:hint="cs"/>
          <w:sz w:val="28"/>
          <w:szCs w:val="28"/>
          <w:rtl/>
        </w:rPr>
        <w:t xml:space="preserve"> سبق-، واب</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عبد الهادي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تنقيح التحقيق</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/71. لكن صححه ابن</w:t>
      </w:r>
      <w:r w:rsidRPr="00274EBA">
        <w:rPr>
          <w:rFonts w:ascii="Traditional Arabic" w:hAnsi="Traditional Arabic" w:cs="Traditional Arabic" w:hint="cs"/>
          <w:sz w:val="28"/>
          <w:szCs w:val="28"/>
          <w:rtl/>
        </w:rPr>
        <w:t xml:space="preserve"> =القطان في </w:t>
      </w:r>
      <w:r w:rsidRPr="00274EBA">
        <w:rPr>
          <w:rFonts w:ascii="Traditional Arabic" w:hAnsi="Traditional Arabic" w:cs="Traditional Arabic"/>
          <w:sz w:val="28"/>
          <w:szCs w:val="28"/>
          <w:rtl/>
        </w:rPr>
        <w:t>بيان الوهم والإيهام5/</w:t>
      </w:r>
      <w:r w:rsidRPr="00274EBA">
        <w:rPr>
          <w:rFonts w:ascii="Traditional Arabic" w:hAnsi="Traditional Arabic" w:cs="Traditional Arabic" w:hint="cs"/>
          <w:sz w:val="28"/>
          <w:szCs w:val="28"/>
          <w:rtl/>
        </w:rPr>
        <w:t>366، والـمنذر</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فيما نقله عنه الزيلعي في نصب الراية2/370,</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ابن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ملقن في البدر المنير</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/566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الحديث لا يقل عن درجة الحسن. أما تضعيف الترمذي وابن عبد الهادي فقد رده ابن حجر بقوله: لفظ أبي داود أخرجه من حديث حسين </w:t>
      </w:r>
      <w:r w:rsidRPr="00274EBA">
        <w:rPr>
          <w:rFonts w:ascii="Traditional Arabic" w:hAnsi="Traditional Arabic" w:cs="Traditional Arabic" w:hint="cs"/>
          <w:sz w:val="28"/>
          <w:szCs w:val="28"/>
          <w:rtl/>
        </w:rPr>
        <w:t>المعلم،</w:t>
      </w:r>
      <w:r w:rsidRPr="00274EBA">
        <w:rPr>
          <w:rFonts w:ascii="Traditional Arabic" w:hAnsi="Traditional Arabic" w:cs="Traditional Arabic"/>
          <w:sz w:val="28"/>
          <w:szCs w:val="28"/>
          <w:rtl/>
        </w:rPr>
        <w:t xml:space="preserve"> وهو ثقة عن عمرو. وفيه رد على الترمذي حيث جزم بأنه لا يعرف إلا من حديث ابن لهيعة والمثنى بن الصباح عن </w:t>
      </w:r>
      <w:r w:rsidRPr="00274EBA">
        <w:rPr>
          <w:rFonts w:ascii="Traditional Arabic" w:hAnsi="Traditional Arabic" w:cs="Traditional Arabic" w:hint="cs"/>
          <w:sz w:val="28"/>
          <w:szCs w:val="28"/>
          <w:rtl/>
        </w:rPr>
        <w:t>عمرو،</w:t>
      </w:r>
      <w:r w:rsidRPr="00274EBA">
        <w:rPr>
          <w:rFonts w:ascii="Traditional Arabic" w:hAnsi="Traditional Arabic" w:cs="Traditional Arabic"/>
          <w:sz w:val="28"/>
          <w:szCs w:val="28"/>
          <w:rtl/>
        </w:rPr>
        <w:t xml:space="preserve"> وقد تابعهم حجاج بن أرطاة أيضا. ثم نقل ابن حجر عن البيهقي قوله: وقد انضم إلى حديث عمرو بن شعيب حديث أم سلمة وحديث عائشة وحديث أسماء بنت </w:t>
      </w:r>
      <w:r w:rsidRPr="00274EBA">
        <w:rPr>
          <w:rFonts w:ascii="Traditional Arabic" w:hAnsi="Traditional Arabic" w:cs="Traditional Arabic" w:hint="cs"/>
          <w:sz w:val="28"/>
          <w:szCs w:val="28"/>
          <w:rtl/>
        </w:rPr>
        <w:t xml:space="preserve">يزيد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التلخيص الحبير2/384).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حسنه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صحيح سنن أبي داود5/283.</w:t>
      </w:r>
    </w:p>
  </w:footnote>
  <w:footnote w:id="120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أب</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داود</w:t>
      </w:r>
      <w:r w:rsidRPr="00274EBA">
        <w:rPr>
          <w:rFonts w:ascii="Traditional Arabic" w:hAnsi="Traditional Arabic" w:cs="Traditional Arabic" w:hint="cs"/>
          <w:sz w:val="28"/>
          <w:szCs w:val="28"/>
          <w:rtl/>
        </w:rPr>
        <w:t>,كتاب: الزكاة, باب: الكنز, وما هو؟</w:t>
      </w:r>
      <w:r w:rsidRPr="00274EBA">
        <w:rPr>
          <w:rFonts w:ascii="Traditional Arabic" w:hAnsi="Traditional Arabic" w:cs="Traditional Arabic"/>
          <w:sz w:val="28"/>
          <w:szCs w:val="28"/>
          <w:rtl/>
        </w:rPr>
        <w:t xml:space="preserve"> 2/95رقم1564-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الدارقطني</w:t>
      </w:r>
      <w:r w:rsidRPr="00274EBA">
        <w:rPr>
          <w:rFonts w:ascii="Traditional Arabic" w:hAnsi="Traditional Arabic" w:cs="Traditional Arabic" w:hint="cs"/>
          <w:sz w:val="28"/>
          <w:szCs w:val="28"/>
          <w:rtl/>
        </w:rPr>
        <w:t>, كتاب: الزكاة,</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أدي زكاته فليس بكنز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2/496رقم1950-</w:t>
      </w:r>
      <w:r w:rsidRPr="00274EBA">
        <w:rPr>
          <w:rFonts w:ascii="Traditional Arabic" w:hAnsi="Traditional Arabic" w:cs="Traditional Arabic" w:hint="cs"/>
          <w:sz w:val="28"/>
          <w:szCs w:val="28"/>
          <w:rtl/>
        </w:rPr>
        <w:t xml:space="preserve"> الـ</w:t>
      </w:r>
      <w:r w:rsidRPr="00274EBA">
        <w:rPr>
          <w:rFonts w:ascii="Traditional Arabic" w:hAnsi="Traditional Arabic" w:cs="Traditional Arabic"/>
          <w:sz w:val="28"/>
          <w:szCs w:val="28"/>
          <w:rtl/>
        </w:rPr>
        <w:t>مستدرك</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/547رقم1438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على شرط البخاري, وسكت عنه الذهبي</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صححه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لبيهقي فيما نقله عنها ابن عبد الهادي في المحرر</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/376رقم578</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والأوضاح: هي </w:t>
      </w:r>
      <w:r w:rsidRPr="00274EBA">
        <w:rPr>
          <w:rFonts w:ascii="Traditional Arabic" w:hAnsi="Traditional Arabic" w:cs="Traditional Arabic"/>
          <w:kern w:val="0"/>
          <w:sz w:val="28"/>
          <w:szCs w:val="28"/>
          <w:rtl/>
        </w:rPr>
        <w:t>ح</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ل</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ي من الدراهم الصحاح</w:t>
      </w:r>
      <w:r w:rsidRPr="00274EBA">
        <w:rPr>
          <w:rFonts w:ascii="Traditional Arabic" w:hAnsi="Traditional Arabic" w:cs="Traditional Arabic" w:hint="cs"/>
          <w:sz w:val="28"/>
          <w:szCs w:val="28"/>
          <w:rtl/>
        </w:rPr>
        <w:t xml:space="preserve"> (مختار الصحاح, ص314, مادة: و ض ح).</w:t>
      </w:r>
    </w:p>
  </w:footnote>
  <w:footnote w:id="12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فَتَخَاتٍ من وَرِقٍ: الفتخات جمع 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ة(بالتحريك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وهي الخواتيم لا فصوص </w:t>
      </w:r>
      <w:r w:rsidRPr="00274EBA">
        <w:rPr>
          <w:rFonts w:ascii="Traditional Arabic" w:hAnsi="Traditional Arabic" w:cs="Traditional Arabic" w:hint="cs"/>
          <w:sz w:val="28"/>
          <w:szCs w:val="28"/>
          <w:rtl/>
        </w:rPr>
        <w:t>لها،</w:t>
      </w:r>
      <w:r w:rsidRPr="00274EBA">
        <w:rPr>
          <w:rFonts w:ascii="Traditional Arabic" w:hAnsi="Traditional Arabic" w:cs="Traditional Arabic"/>
          <w:sz w:val="28"/>
          <w:szCs w:val="28"/>
          <w:rtl/>
        </w:rPr>
        <w:t xml:space="preserve"> تجعلها المرأة في </w:t>
      </w:r>
      <w:r w:rsidRPr="00274EBA">
        <w:rPr>
          <w:rFonts w:ascii="Traditional Arabic" w:hAnsi="Traditional Arabic" w:cs="Traditional Arabic" w:hint="cs"/>
          <w:sz w:val="28"/>
          <w:szCs w:val="28"/>
          <w:rtl/>
        </w:rPr>
        <w:t>يديها،</w:t>
      </w:r>
      <w:r w:rsidRPr="00274EBA">
        <w:rPr>
          <w:rFonts w:ascii="Traditional Arabic" w:hAnsi="Traditional Arabic" w:cs="Traditional Arabic"/>
          <w:sz w:val="28"/>
          <w:szCs w:val="28"/>
          <w:rtl/>
        </w:rPr>
        <w:t xml:space="preserve"> وقيل في الرجلين. والورق: هي الدراهم المضروبة من </w:t>
      </w:r>
      <w:r w:rsidRPr="00274EBA">
        <w:rPr>
          <w:rFonts w:ascii="Traditional Arabic" w:hAnsi="Traditional Arabic" w:cs="Traditional Arabic" w:hint="cs"/>
          <w:sz w:val="28"/>
          <w:szCs w:val="28"/>
          <w:rtl/>
        </w:rPr>
        <w:t xml:space="preserve">الفضة. (انظر: </w:t>
      </w:r>
      <w:r w:rsidRPr="00274EBA">
        <w:rPr>
          <w:rFonts w:ascii="Traditional Arabic" w:hAnsi="Traditional Arabic" w:cs="Traditional Arabic"/>
          <w:sz w:val="28"/>
          <w:szCs w:val="28"/>
          <w:rtl/>
        </w:rPr>
        <w:t>مشارق الأنوار على صحاح الآثار للقاضي عياض2/145</w:t>
      </w:r>
      <w:r w:rsidRPr="00274EBA">
        <w:rPr>
          <w:rFonts w:ascii="Traditional Arabic" w:hAnsi="Traditional Arabic" w:cs="Traditional Arabic" w:hint="cs"/>
          <w:sz w:val="28"/>
          <w:szCs w:val="28"/>
          <w:rtl/>
        </w:rPr>
        <w:t>).</w:t>
      </w:r>
    </w:p>
  </w:footnote>
  <w:footnote w:id="1208">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أبي داود</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الكنز ما هو؟ وزكاة الحلي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2/95رقم1565-المستدرك1/547رقم 1437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وقال: صحيح على </w:t>
      </w:r>
      <w:r w:rsidRPr="00274EBA">
        <w:rPr>
          <w:rFonts w:ascii="Traditional Arabic" w:hAnsi="Traditional Arabic" w:cs="Traditional Arabic" w:hint="cs"/>
          <w:sz w:val="28"/>
          <w:szCs w:val="28"/>
          <w:rtl/>
        </w:rPr>
        <w:t>شرطهما،</w:t>
      </w:r>
      <w:r w:rsidRPr="00274EBA">
        <w:rPr>
          <w:rFonts w:ascii="Traditional Arabic" w:hAnsi="Traditional Arabic" w:cs="Traditional Arabic"/>
          <w:sz w:val="28"/>
          <w:szCs w:val="28"/>
          <w:rtl/>
        </w:rPr>
        <w:t xml:space="preserve"> ووافقه الذهبي-سنن الدارقطني</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زكاة الحلي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2/497رقم1951</w:t>
      </w:r>
      <w:r w:rsidRPr="00274EBA">
        <w:rPr>
          <w:rFonts w:ascii="Traditional Arabic" w:hAnsi="Traditional Arabic" w:cs="Traditional Arabic" w:hint="cs"/>
          <w:sz w:val="28"/>
          <w:szCs w:val="28"/>
          <w:rtl/>
        </w:rPr>
        <w:t>، وقال: محم</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بن عطاء مجهول-</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سياق أخبار وردت في زكاة الحلي</w:t>
      </w:r>
      <w:r w:rsidRPr="00274EBA">
        <w:rPr>
          <w:rFonts w:ascii="Traditional Arabic" w:hAnsi="Traditional Arabic" w:cs="Traditional Arabic"/>
          <w:sz w:val="28"/>
          <w:szCs w:val="28"/>
          <w:rtl/>
        </w:rPr>
        <w:t xml:space="preserve"> 4/235رقم7547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ورد البيهقي قول الدارقطني بجهالة محمد بن عمرو, فقال: هو محمد بن عمرو بن عطاء, وهو معروف, مشيرا بذلك إلى تصحيحه. وقد أشار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ابن القطان إلى تصحيحه</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 xml:space="preserve">بيان الوهم </w:t>
      </w:r>
      <w:r w:rsidRPr="00274EBA">
        <w:rPr>
          <w:rFonts w:ascii="Traditional Arabic" w:hAnsi="Traditional Arabic" w:cs="Traditional Arabic" w:hint="cs"/>
          <w:sz w:val="28"/>
          <w:szCs w:val="28"/>
          <w:rtl/>
        </w:rPr>
        <w:t>والإيهام 5</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367، وصححه</w:t>
      </w:r>
      <w:r w:rsidRPr="00274EBA">
        <w:rPr>
          <w:rFonts w:ascii="Traditional Arabic" w:hAnsi="Traditional Arabic" w:cs="Traditional Arabic"/>
          <w:sz w:val="28"/>
          <w:szCs w:val="28"/>
          <w:rtl/>
        </w:rPr>
        <w:t xml:space="preserve"> الزيلعي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نصب الراية2/</w:t>
      </w:r>
      <w:r w:rsidRPr="00274EBA">
        <w:rPr>
          <w:rFonts w:ascii="Traditional Arabic" w:hAnsi="Traditional Arabic" w:cs="Traditional Arabic" w:hint="cs"/>
          <w:sz w:val="28"/>
          <w:szCs w:val="28"/>
          <w:rtl/>
        </w:rPr>
        <w:t>371، واب</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حجر</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التلخيص الحبير2/390</w:t>
      </w:r>
      <w:r w:rsidRPr="00274EBA">
        <w:rPr>
          <w:rFonts w:ascii="Traditional Arabic" w:hAnsi="Traditional Arabic" w:cs="Traditional Arabic" w:hint="cs"/>
          <w:sz w:val="28"/>
          <w:szCs w:val="28"/>
          <w:rtl/>
        </w:rPr>
        <w:t>.</w:t>
      </w:r>
    </w:p>
  </w:footnote>
  <w:footnote w:id="120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-أخرجه أحمد 45/586رقم27613-</w:t>
      </w:r>
      <w:r w:rsidRPr="00274EBA">
        <w:rPr>
          <w:rFonts w:ascii="Traditional Arabic" w:hAnsi="Traditional Arabic" w:cs="Traditional Arabic" w:hint="cs"/>
          <w:sz w:val="28"/>
          <w:szCs w:val="28"/>
          <w:rtl/>
        </w:rPr>
        <w:t xml:space="preserve"> البيهقي في </w:t>
      </w:r>
      <w:r w:rsidRPr="00274EBA">
        <w:rPr>
          <w:rFonts w:ascii="Traditional Arabic" w:hAnsi="Traditional Arabic" w:cs="Traditional Arabic"/>
          <w:sz w:val="28"/>
          <w:szCs w:val="28"/>
          <w:rtl/>
        </w:rPr>
        <w:t xml:space="preserve">معرفة السنن والآثار6/142رقم8292.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حسن إسناده الهيثمي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مجمع الزوائد 3/67رقم4355. لكن الراجح أن إسناده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وهو ما ذهب </w:t>
      </w:r>
      <w:r w:rsidRPr="00274EBA">
        <w:rPr>
          <w:rFonts w:ascii="Traditional Arabic" w:hAnsi="Traditional Arabic" w:cs="Traditional Arabic" w:hint="cs"/>
          <w:sz w:val="28"/>
          <w:szCs w:val="28"/>
          <w:rtl/>
        </w:rPr>
        <w:t>إليه جمع</w:t>
      </w:r>
      <w:r w:rsidRPr="00274EBA">
        <w:rPr>
          <w:rFonts w:ascii="Traditional Arabic" w:hAnsi="Traditional Arabic" w:cs="Traditional Arabic"/>
          <w:sz w:val="28"/>
          <w:szCs w:val="28"/>
          <w:rtl/>
        </w:rPr>
        <w:t xml:space="preserve"> من أئمة الحديث (انظر: تنقيح التحقيق للذهبي1/</w:t>
      </w:r>
      <w:r w:rsidRPr="00274EBA">
        <w:rPr>
          <w:rFonts w:ascii="Traditional Arabic" w:hAnsi="Traditional Arabic" w:cs="Traditional Arabic" w:hint="cs"/>
          <w:sz w:val="28"/>
          <w:szCs w:val="28"/>
          <w:rtl/>
        </w:rPr>
        <w:t>342-نصب</w:t>
      </w:r>
      <w:r w:rsidRPr="00274EBA">
        <w:rPr>
          <w:rFonts w:ascii="Traditional Arabic" w:hAnsi="Traditional Arabic" w:cs="Traditional Arabic"/>
          <w:sz w:val="28"/>
          <w:szCs w:val="28"/>
          <w:rtl/>
        </w:rPr>
        <w:t xml:space="preserve"> الراية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372-تمام</w:t>
      </w:r>
      <w:r w:rsidRPr="00274EBA">
        <w:rPr>
          <w:rFonts w:ascii="Traditional Arabic" w:hAnsi="Traditional Arabic" w:cs="Traditional Arabic"/>
          <w:sz w:val="28"/>
          <w:szCs w:val="28"/>
          <w:rtl/>
        </w:rPr>
        <w:t xml:space="preserve"> المنة للألباني,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ص:361).</w:t>
      </w:r>
    </w:p>
  </w:footnote>
  <w:footnote w:id="1210">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الدارقطني</w:t>
      </w:r>
      <w:r w:rsidRPr="00274EBA">
        <w:rPr>
          <w:rFonts w:ascii="Traditional Arabic" w:hAnsi="Traditional Arabic" w:cs="Traditional Arabic" w:hint="cs"/>
          <w:sz w:val="28"/>
          <w:szCs w:val="28"/>
          <w:rtl/>
        </w:rPr>
        <w:t>, كتاب: الزكاة,باب: زكاة الحلي</w:t>
      </w:r>
      <w:r w:rsidRPr="00274EBA">
        <w:rPr>
          <w:rFonts w:ascii="Traditional Arabic" w:hAnsi="Traditional Arabic" w:cs="Traditional Arabic"/>
          <w:sz w:val="28"/>
          <w:szCs w:val="28"/>
          <w:rtl/>
        </w:rPr>
        <w:t>2/499رقم1952</w:t>
      </w:r>
      <w:r w:rsidRPr="00274EBA">
        <w:rPr>
          <w:rFonts w:ascii="Traditional Arabic" w:hAnsi="Traditional Arabic" w:cs="Traditional Arabic" w:hint="cs"/>
          <w:sz w:val="28"/>
          <w:szCs w:val="28"/>
          <w:rtl/>
        </w:rPr>
        <w:t>, وضعف</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وأشار إلى ذلك ابن حجر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الدراية في </w:t>
      </w:r>
      <w:r w:rsidRPr="00274EBA">
        <w:rPr>
          <w:rFonts w:ascii="Traditional Arabic" w:hAnsi="Traditional Arabic" w:cs="Traditional Arabic" w:hint="cs"/>
          <w:sz w:val="28"/>
          <w:szCs w:val="28"/>
          <w:rtl/>
        </w:rPr>
        <w:t>تخريج الهداية</w:t>
      </w:r>
      <w:r w:rsidRPr="00274EBA">
        <w:rPr>
          <w:rFonts w:ascii="Traditional Arabic" w:hAnsi="Traditional Arabic" w:cs="Traditional Arabic"/>
          <w:sz w:val="28"/>
          <w:szCs w:val="28"/>
          <w:rtl/>
        </w:rPr>
        <w:t xml:space="preserve"> 1/259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21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-أخرجه الدراقطني</w:t>
      </w:r>
      <w:r w:rsidRPr="00274EBA">
        <w:rPr>
          <w:rFonts w:ascii="Traditional Arabic" w:hAnsi="Traditional Arabic" w:cs="Traditional Arabic" w:hint="cs"/>
          <w:sz w:val="28"/>
          <w:szCs w:val="28"/>
          <w:rtl/>
        </w:rPr>
        <w:t>,كتاب: الزكاة, باب: زكاة الحلي</w:t>
      </w:r>
      <w:r w:rsidRPr="00274EBA">
        <w:rPr>
          <w:rFonts w:ascii="Traditional Arabic" w:hAnsi="Traditional Arabic" w:cs="Traditional Arabic"/>
          <w:sz w:val="28"/>
          <w:szCs w:val="28"/>
          <w:rtl/>
        </w:rPr>
        <w:t xml:space="preserve"> 2/499رقم1954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عن أبي حمزة عن الشعبي عن فاطمة بنت قيس. وقال: أبو حمزة </w:t>
      </w:r>
      <w:r w:rsidRPr="00274EBA">
        <w:rPr>
          <w:rFonts w:ascii="Traditional Arabic" w:hAnsi="Traditional Arabic" w:cs="Traditional Arabic" w:hint="cs"/>
          <w:sz w:val="28"/>
          <w:szCs w:val="28"/>
          <w:rtl/>
        </w:rPr>
        <w:t xml:space="preserve"> - </w:t>
      </w:r>
      <w:r w:rsidRPr="00274EBA">
        <w:rPr>
          <w:rFonts w:ascii="Traditional Arabic" w:hAnsi="Traditional Arabic" w:cs="Traditional Arabic"/>
          <w:sz w:val="28"/>
          <w:szCs w:val="28"/>
          <w:rtl/>
        </w:rPr>
        <w:t>هذا</w:t>
      </w:r>
      <w:r w:rsidRPr="00274EBA">
        <w:rPr>
          <w:rFonts w:ascii="Traditional Arabic" w:hAnsi="Traditional Arabic" w:cs="Traditional Arabic" w:hint="cs"/>
          <w:sz w:val="28"/>
          <w:szCs w:val="28"/>
          <w:rtl/>
        </w:rPr>
        <w:t>- ميمون، ضعي</w:t>
      </w:r>
      <w:r w:rsidRPr="00274EBA">
        <w:rPr>
          <w:rFonts w:ascii="Traditional Arabic" w:hAnsi="Traditional Arabic" w:cs="Traditional Arabic" w:hint="eastAsia"/>
          <w:sz w:val="28"/>
          <w:szCs w:val="28"/>
          <w:rtl/>
        </w:rPr>
        <w:t>ف</w:t>
      </w:r>
      <w:r w:rsidRPr="00274EBA">
        <w:rPr>
          <w:rFonts w:ascii="Traditional Arabic" w:hAnsi="Traditional Arabic" w:cs="Traditional Arabic"/>
          <w:sz w:val="28"/>
          <w:szCs w:val="28"/>
          <w:rtl/>
        </w:rPr>
        <w:t xml:space="preserve"> الحديث. ونقل الشوكاني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الفوائد المجموعة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61) ع</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البيهقي قوله: باطل لا أصل له. وضعفه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إرواء الغليل3/284رقم817.</w:t>
      </w:r>
    </w:p>
  </w:footnote>
  <w:footnote w:id="1212">
    <w:p w:rsidR="00AD01F0" w:rsidRPr="00274EBA" w:rsidRDefault="00AD01F0" w:rsidP="00EA269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-أخرجه</w:t>
      </w:r>
      <w:r w:rsidRPr="00274EBA">
        <w:rPr>
          <w:rFonts w:ascii="Traditional Arabic" w:hAnsi="Traditional Arabic" w:cs="Traditional Arabic"/>
          <w:sz w:val="28"/>
          <w:szCs w:val="28"/>
          <w:rtl/>
        </w:rPr>
        <w:t xml:space="preserve"> الدارقطني</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زكاة الحلي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/503رقم 1962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طريق يحيى بن أبي </w:t>
      </w:r>
      <w:r w:rsidRPr="00274EBA">
        <w:rPr>
          <w:rFonts w:ascii="Traditional Arabic" w:hAnsi="Traditional Arabic" w:cs="Traditional Arabic" w:hint="cs"/>
          <w:sz w:val="28"/>
          <w:szCs w:val="28"/>
          <w:rtl/>
        </w:rPr>
        <w:t>أنيسة،</w:t>
      </w:r>
      <w:r w:rsidRPr="00274EBA">
        <w:rPr>
          <w:rFonts w:ascii="Traditional Arabic" w:hAnsi="Traditional Arabic" w:cs="Traditional Arabic"/>
          <w:sz w:val="28"/>
          <w:szCs w:val="28"/>
          <w:rtl/>
        </w:rPr>
        <w:t xml:space="preserve"> عن </w:t>
      </w:r>
      <w:r w:rsidRPr="00274EBA">
        <w:rPr>
          <w:rFonts w:ascii="Traditional Arabic" w:hAnsi="Traditional Arabic" w:cs="Traditional Arabic" w:hint="cs"/>
          <w:sz w:val="28"/>
          <w:szCs w:val="28"/>
          <w:rtl/>
        </w:rPr>
        <w:t>حماد،</w:t>
      </w:r>
      <w:r w:rsidRPr="00274EBA">
        <w:rPr>
          <w:rFonts w:ascii="Traditional Arabic" w:hAnsi="Traditional Arabic" w:cs="Traditional Arabic"/>
          <w:sz w:val="28"/>
          <w:szCs w:val="28"/>
          <w:rtl/>
        </w:rPr>
        <w:t xml:space="preserve"> عن </w:t>
      </w:r>
      <w:r w:rsidRPr="00274EBA">
        <w:rPr>
          <w:rFonts w:ascii="Traditional Arabic" w:hAnsi="Traditional Arabic" w:cs="Traditional Arabic" w:hint="cs"/>
          <w:sz w:val="28"/>
          <w:szCs w:val="28"/>
          <w:rtl/>
        </w:rPr>
        <w:t>إبراهيم،</w:t>
      </w:r>
      <w:r w:rsidRPr="00274EBA">
        <w:rPr>
          <w:rFonts w:ascii="Traditional Arabic" w:hAnsi="Traditional Arabic" w:cs="Traditional Arabic"/>
          <w:sz w:val="28"/>
          <w:szCs w:val="28"/>
          <w:rtl/>
        </w:rPr>
        <w:t xml:space="preserve"> عن </w:t>
      </w:r>
      <w:r w:rsidRPr="00274EBA">
        <w:rPr>
          <w:rFonts w:ascii="Traditional Arabic" w:hAnsi="Traditional Arabic" w:cs="Traditional Arabic" w:hint="cs"/>
          <w:sz w:val="28"/>
          <w:szCs w:val="28"/>
          <w:rtl/>
        </w:rPr>
        <w:t>علقمة،</w:t>
      </w:r>
      <w:r w:rsidRPr="00274EBA">
        <w:rPr>
          <w:rFonts w:ascii="Traditional Arabic" w:hAnsi="Traditional Arabic" w:cs="Traditional Arabic"/>
          <w:sz w:val="28"/>
          <w:szCs w:val="28"/>
          <w:rtl/>
        </w:rPr>
        <w:t xml:space="preserve"> عن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مسعود. وقال: يحيى بن أبي أنيسة متروك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وهذا وهم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-رحمه الله-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والصواب أنه مرسل </w:t>
      </w:r>
      <w:r w:rsidRPr="00274EBA">
        <w:rPr>
          <w:rFonts w:ascii="Traditional Arabic" w:hAnsi="Traditional Arabic" w:cs="Traditional Arabic" w:hint="cs"/>
          <w:sz w:val="28"/>
          <w:szCs w:val="28"/>
          <w:rtl/>
        </w:rPr>
        <w:t xml:space="preserve">موقوف </w:t>
      </w:r>
      <w:r w:rsidRPr="00274EBA">
        <w:rPr>
          <w:rFonts w:ascii="Traditional Arabic" w:hAnsi="Traditional Arabic" w:cs="Traditional Arabic"/>
          <w:sz w:val="28"/>
          <w:szCs w:val="28"/>
          <w:rtl/>
        </w:rPr>
        <w:t>(انظر:إتحاف المهرة</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/374-نصب الراية 2/373).</w:t>
      </w:r>
    </w:p>
  </w:footnote>
  <w:footnote w:id="121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الدارقطني</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زكاة الحلي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2/501رقم1958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هذا </w:t>
      </w:r>
      <w:r w:rsidRPr="00274EBA">
        <w:rPr>
          <w:rFonts w:ascii="Traditional Arabic" w:hAnsi="Traditional Arabic" w:cs="Traditional Arabic" w:hint="cs"/>
          <w:sz w:val="28"/>
          <w:szCs w:val="28"/>
          <w:rtl/>
        </w:rPr>
        <w:t>وهم،</w:t>
      </w:r>
      <w:r w:rsidRPr="00274EBA">
        <w:rPr>
          <w:rFonts w:ascii="Traditional Arabic" w:hAnsi="Traditional Arabic" w:cs="Traditional Arabic"/>
          <w:sz w:val="28"/>
          <w:szCs w:val="28"/>
          <w:rtl/>
        </w:rPr>
        <w:t xml:space="preserve"> والصواب عن </w:t>
      </w:r>
      <w:r w:rsidRPr="00274EBA">
        <w:rPr>
          <w:rFonts w:ascii="Traditional Arabic" w:hAnsi="Traditional Arabic" w:cs="Traditional Arabic" w:hint="cs"/>
          <w:sz w:val="28"/>
          <w:szCs w:val="28"/>
          <w:rtl/>
        </w:rPr>
        <w:t>إبراهيم،</w:t>
      </w:r>
      <w:r w:rsidRPr="00274EBA">
        <w:rPr>
          <w:rFonts w:ascii="Traditional Arabic" w:hAnsi="Traditional Arabic" w:cs="Traditional Arabic"/>
          <w:sz w:val="28"/>
          <w:szCs w:val="28"/>
          <w:rtl/>
        </w:rPr>
        <w:t xml:space="preserve"> عن عبد الله هذا مرسل موقوف</w:t>
      </w:r>
      <w:r w:rsidRPr="00274EBA">
        <w:rPr>
          <w:rFonts w:ascii="Traditional Arabic" w:hAnsi="Traditional Arabic" w:cs="Traditional Arabic" w:hint="cs"/>
          <w:sz w:val="28"/>
          <w:szCs w:val="28"/>
          <w:rtl/>
        </w:rPr>
        <w:t>. أ ه</w:t>
      </w:r>
      <w:r w:rsidRPr="00274EBA">
        <w:rPr>
          <w:rFonts w:ascii="Traditional Arabic" w:hAnsi="Traditional Arabic" w:cs="Traditional Arabic"/>
          <w:sz w:val="28"/>
          <w:szCs w:val="28"/>
          <w:rtl/>
        </w:rPr>
        <w:t>.</w:t>
      </w:r>
    </w:p>
  </w:footnote>
  <w:footnote w:id="121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-تبيين الحقائق شرح كنز الدقائق 1/277.</w:t>
      </w:r>
    </w:p>
  </w:footnote>
  <w:footnote w:id="1215">
    <w:p w:rsidR="00AD01F0" w:rsidRPr="00274EBA" w:rsidRDefault="00AD01F0" w:rsidP="00EA269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المصدر السابق نفس الموضع.</w:t>
      </w:r>
    </w:p>
  </w:footnote>
  <w:footnote w:id="12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الصنائع2/17.</w:t>
      </w:r>
    </w:p>
  </w:footnote>
  <w:footnote w:id="1217">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 xml:space="preserve"> -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البناية شرح الهداية3/378.</w:t>
      </w:r>
    </w:p>
  </w:footnote>
  <w:footnote w:id="121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-موطأ مالك رواية محمد بن الحسن1/116رقم329-الأموال لابن زنجويه3/376رقم1782-معرفة السنن والآثار6/139رقم8276</w:t>
      </w:r>
      <w:r w:rsidRPr="00274EBA">
        <w:rPr>
          <w:rFonts w:ascii="Traditional Arabic" w:hAnsi="Traditional Arabic" w:cs="Traditional Arabic" w:hint="cs"/>
          <w:sz w:val="28"/>
          <w:szCs w:val="28"/>
          <w:rtl/>
        </w:rPr>
        <w:t>.</w:t>
      </w:r>
    </w:p>
  </w:footnote>
  <w:footnote w:id="121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-موطأ مالك2/352رقم </w:t>
      </w:r>
      <w:r w:rsidRPr="00274EBA">
        <w:rPr>
          <w:rFonts w:ascii="Traditional Arabic" w:hAnsi="Traditional Arabic" w:cs="Traditional Arabic" w:hint="cs"/>
          <w:sz w:val="28"/>
          <w:szCs w:val="28"/>
          <w:rtl/>
        </w:rPr>
        <w:t>859-الأموال</w:t>
      </w:r>
      <w:r w:rsidRPr="00274EBA">
        <w:rPr>
          <w:rFonts w:ascii="Traditional Arabic" w:hAnsi="Traditional Arabic" w:cs="Traditional Arabic"/>
          <w:sz w:val="28"/>
          <w:szCs w:val="28"/>
          <w:rtl/>
        </w:rPr>
        <w:t xml:space="preserve"> لابن زنجويه 3/376رقم1780-مصنف ابن أبي شيبة2/383رقم10173</w:t>
      </w:r>
      <w:r w:rsidRPr="00274EBA">
        <w:rPr>
          <w:rFonts w:ascii="Traditional Arabic" w:hAnsi="Traditional Arabic" w:cs="Traditional Arabic" w:hint="cs"/>
          <w:sz w:val="28"/>
          <w:szCs w:val="28"/>
          <w:rtl/>
        </w:rPr>
        <w:t>.</w:t>
      </w:r>
    </w:p>
  </w:footnote>
  <w:footnote w:id="122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-معرفة السنن والآثار6/139رقم8282-مصنف ابن أبي شيبة 2/383 رقم10178.</w:t>
      </w:r>
    </w:p>
  </w:footnote>
  <w:footnote w:id="122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-الأموال لابن زنجويه 3/376رقم1787-معرفة السنن والآثار6/139رقم</w:t>
      </w:r>
      <w:r w:rsidRPr="00274EBA">
        <w:rPr>
          <w:rFonts w:ascii="Traditional Arabic" w:hAnsi="Traditional Arabic" w:cs="Traditional Arabic" w:hint="cs"/>
          <w:sz w:val="28"/>
          <w:szCs w:val="28"/>
          <w:rtl/>
        </w:rPr>
        <w:t>8283.</w:t>
      </w:r>
    </w:p>
  </w:footnote>
  <w:footnote w:id="122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-الأموال لابن زنجويه3/376رقم1778-معرفة السنن والآثار6/139رقم8279. </w:t>
      </w:r>
    </w:p>
  </w:footnote>
  <w:footnote w:id="122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-المدونة في الفقه المالكي1/305-المقدمات الممهدات1/294-مواهب الجليل في شرح مختصر خليل2/299.</w:t>
      </w:r>
    </w:p>
  </w:footnote>
  <w:footnote w:id="1224">
    <w:p w:rsidR="00AD01F0" w:rsidRPr="00274EBA" w:rsidRDefault="00AD01F0" w:rsidP="009F54CB">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مختصر المزني 8/145-الحاوي</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/271- البيان في مذهب الشافعي3/297.</w:t>
      </w:r>
      <w:r w:rsidRPr="00274EBA">
        <w:rPr>
          <w:rFonts w:ascii="Traditional Arabic" w:hAnsi="Traditional Arabic" w:cs="Traditional Arabic" w:hint="cs"/>
          <w:sz w:val="28"/>
          <w:szCs w:val="28"/>
          <w:rtl/>
        </w:rPr>
        <w:t xml:space="preserve"> قلت: ل</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يجزم الشافعي بسقوط الزكاة في حلي </w:t>
      </w:r>
      <w:r w:rsidRPr="00274EBA">
        <w:rPr>
          <w:rFonts w:ascii="Traditional Arabic" w:hAnsi="Traditional Arabic" w:cs="Traditional Arabic" w:hint="cs"/>
          <w:sz w:val="28"/>
          <w:szCs w:val="28"/>
          <w:rtl/>
        </w:rPr>
        <w:t>النساء،</w:t>
      </w:r>
      <w:r w:rsidRPr="00274EBA">
        <w:rPr>
          <w:rFonts w:ascii="Traditional Arabic" w:hAnsi="Traditional Arabic" w:cs="Traditional Arabic"/>
          <w:sz w:val="28"/>
          <w:szCs w:val="28"/>
          <w:rtl/>
        </w:rPr>
        <w:t xml:space="preserve"> لكنه قال-كما في الأم2/44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وقد قيل في الحلي صدقة، وهذا ما أستخير الله </w:t>
      </w:r>
      <w:r w:rsidRPr="00274EBA">
        <w:rPr>
          <w:rFonts w:ascii="Traditional Arabic" w:hAnsi="Traditional Arabic" w:cs="Traditional Arabic"/>
          <w:sz w:val="28"/>
          <w:szCs w:val="28"/>
        </w:rPr>
        <w:sym w:font="AGA Arabesque" w:char="F055"/>
      </w:r>
      <w:r w:rsidRPr="00274EBA">
        <w:rPr>
          <w:rFonts w:ascii="Traditional Arabic" w:hAnsi="Traditional Arabic" w:cs="Traditional Arabic"/>
          <w:sz w:val="28"/>
          <w:szCs w:val="28"/>
          <w:rtl/>
        </w:rPr>
        <w:t xml:space="preserve"> فيه. قال الربيع: قد استخار الله </w:t>
      </w:r>
      <w:r w:rsidRPr="00274EBA">
        <w:rPr>
          <w:rFonts w:ascii="Traditional Arabic" w:hAnsi="Traditional Arabic" w:cs="Traditional Arabic"/>
          <w:sz w:val="28"/>
          <w:szCs w:val="28"/>
        </w:rPr>
        <w:sym w:font="AGA Arabesque" w:char="F055"/>
      </w:r>
      <w:r w:rsidRPr="00274EBA">
        <w:rPr>
          <w:rFonts w:ascii="Traditional Arabic" w:hAnsi="Traditional Arabic" w:cs="Traditional Arabic"/>
          <w:sz w:val="28"/>
          <w:szCs w:val="28"/>
          <w:rtl/>
        </w:rPr>
        <w:t xml:space="preserve"> فيه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أخبرنا الشافعي: وليس في الحلي زكاة. أهـ. وهو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خلاف ما ذهب إليه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الجويني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 xml:space="preserve">(نهاية المطلب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281)، حيث </w:t>
      </w:r>
      <w:r w:rsidRPr="00274EBA">
        <w:rPr>
          <w:rFonts w:ascii="Traditional Arabic" w:hAnsi="Traditional Arabic" w:cs="Traditional Arabic"/>
          <w:sz w:val="28"/>
          <w:szCs w:val="28"/>
          <w:rtl/>
        </w:rPr>
        <w:t xml:space="preserve">جزم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أن الحلي فيه زكاة.</w:t>
      </w:r>
    </w:p>
  </w:footnote>
  <w:footnote w:id="122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-مسائل أحمد رواية صالح 2/27</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الكافي في فقه الإمام أحمد1/406-الإنصاف</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/183.</w:t>
      </w:r>
      <w:r w:rsidRPr="00274EBA">
        <w:rPr>
          <w:rFonts w:ascii="Traditional Arabic" w:hAnsi="Traditional Arabic" w:cs="Traditional Arabic"/>
          <w:sz w:val="28"/>
          <w:szCs w:val="28"/>
          <w:rtl/>
        </w:rPr>
        <w:tab/>
      </w:r>
    </w:p>
  </w:footnote>
  <w:footnote w:id="1226">
    <w:p w:rsidR="00AD01F0" w:rsidRPr="00274EBA" w:rsidRDefault="00AD01F0" w:rsidP="005B4A52">
      <w:pPr>
        <w:pStyle w:val="NoSpacing"/>
        <w:rPr>
          <w:rFonts w:ascii="Traditional Arabic" w:hAnsi="Traditional Arabic" w:cs="Traditional Arabic"/>
          <w:color w:val="000080"/>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الكافي في فقه أهل المدينة1/286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التاج والإكليل3/151-مواهب الجليل2/299-الشرح الكبير للدرير1/460</w:t>
      </w:r>
      <w:r w:rsidRPr="00274EBA">
        <w:rPr>
          <w:rFonts w:ascii="Traditional Arabic" w:hAnsi="Traditional Arabic" w:cs="Traditional Arabic" w:hint="cs"/>
          <w:sz w:val="28"/>
          <w:szCs w:val="28"/>
          <w:rtl/>
        </w:rPr>
        <w:t>.</w:t>
      </w:r>
    </w:p>
  </w:footnote>
  <w:footnote w:id="1227">
    <w:p w:rsidR="00AD01F0" w:rsidRPr="00274EBA" w:rsidRDefault="00AD01F0" w:rsidP="00050D6A">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المعونة على مذهب عالم المدينة, للقاضي عبد الوهاب المالكي1/377,376-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مناهج التحصيل في شرح المدونة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لأبي الحسن الرجراجي 2/195</w:t>
      </w:r>
      <w:r w:rsidRPr="00274EBA">
        <w:rPr>
          <w:rFonts w:ascii="Traditional Arabic" w:hAnsi="Traditional Arabic" w:cs="Traditional Arabic" w:hint="cs"/>
          <w:sz w:val="28"/>
          <w:szCs w:val="28"/>
          <w:rtl/>
        </w:rPr>
        <w:t>, 196.</w:t>
      </w:r>
    </w:p>
  </w:footnote>
  <w:footnote w:id="1228">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-وقد حد بعض الشافعية هذه الكراهة بأن تكون قد اتخذته المرأة على سبيل السَرَف </w:t>
      </w:r>
      <w:r w:rsidRPr="00274EBA">
        <w:rPr>
          <w:rFonts w:ascii="Traditional Arabic" w:hAnsi="Traditional Arabic" w:cs="Traditional Arabic" w:hint="cs"/>
          <w:sz w:val="28"/>
          <w:szCs w:val="28"/>
          <w:rtl/>
        </w:rPr>
        <w:t>والخُيلاء،</w:t>
      </w:r>
      <w:r w:rsidRPr="00274EBA">
        <w:rPr>
          <w:rFonts w:ascii="Traditional Arabic" w:hAnsi="Traditional Arabic" w:cs="Traditional Arabic"/>
          <w:sz w:val="28"/>
          <w:szCs w:val="28"/>
          <w:rtl/>
        </w:rPr>
        <w:t xml:space="preserve"> مما لم تجر به </w:t>
      </w:r>
      <w:r w:rsidRPr="00274EBA">
        <w:rPr>
          <w:rFonts w:ascii="Traditional Arabic" w:hAnsi="Traditional Arabic" w:cs="Traditional Arabic" w:hint="cs"/>
          <w:sz w:val="28"/>
          <w:szCs w:val="28"/>
          <w:rtl/>
        </w:rPr>
        <w:t>العادة،</w:t>
      </w:r>
      <w:r w:rsidRPr="00274EBA">
        <w:rPr>
          <w:rFonts w:ascii="Traditional Arabic" w:hAnsi="Traditional Arabic" w:cs="Traditional Arabic"/>
          <w:sz w:val="28"/>
          <w:szCs w:val="28"/>
          <w:rtl/>
        </w:rPr>
        <w:t xml:space="preserve"> لا مما يُقصد به التحلي للزوج لإثارة </w:t>
      </w:r>
      <w:r w:rsidRPr="00274EBA">
        <w:rPr>
          <w:rFonts w:ascii="Traditional Arabic" w:hAnsi="Traditional Arabic" w:cs="Traditional Arabic" w:hint="cs"/>
          <w:sz w:val="28"/>
          <w:szCs w:val="28"/>
          <w:rtl/>
        </w:rPr>
        <w:t>شهوته،</w:t>
      </w:r>
      <w:r w:rsidRPr="00274EBA">
        <w:rPr>
          <w:rFonts w:ascii="Traditional Arabic" w:hAnsi="Traditional Arabic" w:cs="Traditional Arabic"/>
          <w:sz w:val="28"/>
          <w:szCs w:val="28"/>
          <w:rtl/>
        </w:rPr>
        <w:t xml:space="preserve"> فيكون دافعا على التناسل والتناكح...أو كان مكروها كالتضبيب القليل </w:t>
      </w:r>
      <w:r w:rsidRPr="00274EBA">
        <w:rPr>
          <w:rFonts w:ascii="Traditional Arabic" w:hAnsi="Traditional Arabic" w:cs="Traditional Arabic" w:hint="cs"/>
          <w:sz w:val="28"/>
          <w:szCs w:val="28"/>
          <w:rtl/>
        </w:rPr>
        <w:t>للزينة،</w:t>
      </w:r>
      <w:r w:rsidRPr="00274EBA">
        <w:rPr>
          <w:rFonts w:ascii="Traditional Arabic" w:hAnsi="Traditional Arabic" w:cs="Traditional Arabic"/>
          <w:sz w:val="28"/>
          <w:szCs w:val="28"/>
          <w:rtl/>
        </w:rPr>
        <w:t xml:space="preserve"> فتجب فيه الزكاة؛ لأنه عَدَلَ به عن </w:t>
      </w:r>
      <w:r w:rsidRPr="00274EBA">
        <w:rPr>
          <w:rFonts w:ascii="Traditional Arabic" w:hAnsi="Traditional Arabic" w:cs="Traditional Arabic" w:hint="cs"/>
          <w:sz w:val="28"/>
          <w:szCs w:val="28"/>
          <w:rtl/>
        </w:rPr>
        <w:t>أصله،</w:t>
      </w:r>
      <w:r w:rsidRPr="00274EBA">
        <w:rPr>
          <w:rFonts w:ascii="Traditional Arabic" w:hAnsi="Traditional Arabic" w:cs="Traditional Arabic"/>
          <w:sz w:val="28"/>
          <w:szCs w:val="28"/>
          <w:rtl/>
        </w:rPr>
        <w:t xml:space="preserve"> بفعل غير مباح, فسقط حكم فعله وبقى علي حكم الأصل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انظر: المجموع6/32-أسنى المطالب1/380</w:t>
      </w:r>
      <w:r w:rsidRPr="00274EBA">
        <w:rPr>
          <w:rFonts w:ascii="Traditional Arabic" w:hAnsi="Traditional Arabic" w:cs="Traditional Arabic" w:hint="cs"/>
          <w:sz w:val="28"/>
          <w:szCs w:val="28"/>
          <w:rtl/>
        </w:rPr>
        <w:t>).</w:t>
      </w:r>
    </w:p>
  </w:footnote>
  <w:footnote w:id="122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-المغني3/42-الشرح الكبير 2/607-الفروع</w:t>
      </w:r>
      <w:r w:rsidRPr="00274EBA">
        <w:rPr>
          <w:rFonts w:ascii="Traditional Arabic" w:hAnsi="Traditional Arabic" w:cs="Traditional Arabic" w:hint="cs"/>
          <w:sz w:val="28"/>
          <w:szCs w:val="28"/>
          <w:rtl/>
        </w:rPr>
        <w:t xml:space="preserve"> لابن مفلح 4</w:t>
      </w:r>
      <w:r w:rsidRPr="00274EBA">
        <w:rPr>
          <w:rFonts w:ascii="Traditional Arabic" w:hAnsi="Traditional Arabic" w:cs="Traditional Arabic"/>
          <w:sz w:val="28"/>
          <w:szCs w:val="28"/>
          <w:rtl/>
        </w:rPr>
        <w:t>/141.</w:t>
      </w:r>
    </w:p>
  </w:footnote>
  <w:footnote w:id="123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-المثقال هو دينار من </w:t>
      </w:r>
      <w:r w:rsidRPr="00274EBA">
        <w:rPr>
          <w:rFonts w:ascii="Traditional Arabic" w:hAnsi="Traditional Arabic" w:cs="Traditional Arabic" w:hint="cs"/>
          <w:sz w:val="28"/>
          <w:szCs w:val="28"/>
          <w:rtl/>
        </w:rPr>
        <w:t>الذهب،</w:t>
      </w:r>
      <w:r w:rsidRPr="00274EBA">
        <w:rPr>
          <w:rFonts w:ascii="Traditional Arabic" w:hAnsi="Traditional Arabic" w:cs="Traditional Arabic"/>
          <w:sz w:val="28"/>
          <w:szCs w:val="28"/>
          <w:rtl/>
        </w:rPr>
        <w:t xml:space="preserve"> ودينار الذهب يساوي 4,25جرام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المكاييل والموازين </w:t>
      </w:r>
      <w:r w:rsidRPr="00274EBA">
        <w:rPr>
          <w:rFonts w:ascii="Traditional Arabic" w:hAnsi="Traditional Arabic" w:cs="Traditional Arabic" w:hint="cs"/>
          <w:sz w:val="28"/>
          <w:szCs w:val="28"/>
          <w:rtl/>
        </w:rPr>
        <w:t>الشرعية،</w:t>
      </w:r>
      <w:r w:rsidRPr="00274EBA">
        <w:rPr>
          <w:rFonts w:ascii="Traditional Arabic" w:hAnsi="Traditional Arabic" w:cs="Traditional Arabic"/>
          <w:sz w:val="28"/>
          <w:szCs w:val="28"/>
          <w:rtl/>
        </w:rPr>
        <w:t xml:space="preserve"> علي </w:t>
      </w:r>
      <w:r w:rsidRPr="00274EBA">
        <w:rPr>
          <w:rFonts w:ascii="Traditional Arabic" w:hAnsi="Traditional Arabic" w:cs="Traditional Arabic" w:hint="cs"/>
          <w:sz w:val="28"/>
          <w:szCs w:val="28"/>
          <w:rtl/>
        </w:rPr>
        <w:t>جمعة،</w:t>
      </w:r>
      <w:r w:rsidRPr="00274EBA">
        <w:rPr>
          <w:rFonts w:ascii="Traditional Arabic" w:hAnsi="Traditional Arabic" w:cs="Traditional Arabic"/>
          <w:sz w:val="28"/>
          <w:szCs w:val="28"/>
          <w:rtl/>
        </w:rPr>
        <w:t xml:space="preserve"> ص:95).</w:t>
      </w:r>
    </w:p>
  </w:footnote>
  <w:footnote w:id="12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-هذا قول ابن حامد من </w:t>
      </w:r>
      <w:r w:rsidRPr="00274EBA">
        <w:rPr>
          <w:rFonts w:ascii="Traditional Arabic" w:hAnsi="Traditional Arabic" w:cs="Traditional Arabic" w:hint="cs"/>
          <w:sz w:val="28"/>
          <w:szCs w:val="28"/>
          <w:rtl/>
        </w:rPr>
        <w:t>الحنابلة،</w:t>
      </w:r>
      <w:r w:rsidRPr="00274EBA">
        <w:rPr>
          <w:rFonts w:ascii="Traditional Arabic" w:hAnsi="Traditional Arabic" w:cs="Traditional Arabic"/>
          <w:sz w:val="28"/>
          <w:szCs w:val="28"/>
          <w:rtl/>
        </w:rPr>
        <w:t xml:space="preserve"> وقد احتج لذلك بقول جابر بن عبد الله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لما سأل عن الحلي، هل فيه زكاة؟ فقال: لا. فقيل له: ألف دينار؟ فقال: إن ذلك لكثير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ولأنه يخرج إلى السرَفِ والخُيلاء، ولا يحتاج إليه في الاستعمال. وقد رد ابن قدامة هذا </w:t>
      </w:r>
      <w:r w:rsidRPr="00274EBA">
        <w:rPr>
          <w:rFonts w:ascii="Traditional Arabic" w:hAnsi="Traditional Arabic" w:cs="Traditional Arabic" w:hint="cs"/>
          <w:sz w:val="28"/>
          <w:szCs w:val="28"/>
          <w:rtl/>
        </w:rPr>
        <w:t>القول،</w:t>
      </w:r>
      <w:r w:rsidRPr="00274EBA">
        <w:rPr>
          <w:rFonts w:ascii="Traditional Arabic" w:hAnsi="Traditional Arabic" w:cs="Traditional Arabic"/>
          <w:sz w:val="28"/>
          <w:szCs w:val="28"/>
          <w:rtl/>
        </w:rPr>
        <w:t xml:space="preserve"> فقال: والأول </w:t>
      </w:r>
      <w:r w:rsidRPr="00274EBA">
        <w:rPr>
          <w:rFonts w:ascii="Traditional Arabic" w:hAnsi="Traditional Arabic" w:cs="Traditional Arabic" w:hint="cs"/>
          <w:sz w:val="28"/>
          <w:szCs w:val="28"/>
          <w:rtl/>
        </w:rPr>
        <w:t>أصح-أي</w:t>
      </w:r>
      <w:r w:rsidRPr="00274EBA">
        <w:rPr>
          <w:rFonts w:ascii="Traditional Arabic" w:hAnsi="Traditional Arabic" w:cs="Traditional Arabic"/>
          <w:sz w:val="28"/>
          <w:szCs w:val="28"/>
          <w:rtl/>
        </w:rPr>
        <w:t xml:space="preserve"> سقوط الزكاة في حلي النساء بدون تقييد لمقداره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لأن الشرع أباح التحلي مطلقا من غير تقييد، فلا يجوز تقييده بالرأي والتحكم، وحديث جابر ليس بصريح في نفي الوجوب. وإنما يدل على التوقف، ثم قد روي عنه-أي </w:t>
      </w:r>
      <w:r w:rsidRPr="00274EBA">
        <w:rPr>
          <w:rFonts w:ascii="Traditional Arabic" w:hAnsi="Traditional Arabic" w:cs="Traditional Arabic" w:hint="cs"/>
          <w:sz w:val="28"/>
          <w:szCs w:val="28"/>
          <w:rtl/>
        </w:rPr>
        <w:t>جابر</w:t>
      </w:r>
      <w:r w:rsidRPr="00274EBA">
        <w:rPr>
          <w:rFonts w:ascii="Traditional Arabic" w:hAnsi="Traditional Arabic" w:cs="Traditional Arabic"/>
          <w:sz w:val="28"/>
          <w:szCs w:val="28"/>
          <w:rtl/>
        </w:rPr>
        <w:t xml:space="preserve">-خلافه، فروى الجوزجاني بإسناده عن أبي الزبير، قال: سألت جابر بن عبد الله، عن الحلي فيه زكاة؟ قال: لا. قلت: أن الحلي يكون فيه ألف دينار. قال: وإن كان فيه، يعار ويلبس. ثم إن قول جابر قول صحابي خالفه غيره ممن أباحه مطلقا بغير تقييد، فلا يبقى قوله حجة، والتقييد بالرأي المطلق والتحكم غير </w:t>
      </w:r>
      <w:r w:rsidRPr="00274EBA">
        <w:rPr>
          <w:rFonts w:ascii="Traditional Arabic" w:hAnsi="Traditional Arabic" w:cs="Traditional Arabic" w:hint="cs"/>
          <w:sz w:val="28"/>
          <w:szCs w:val="28"/>
          <w:rtl/>
        </w:rPr>
        <w:t>جائز.</w:t>
      </w:r>
      <w:r w:rsidRPr="00274EBA">
        <w:rPr>
          <w:rFonts w:ascii="Traditional Arabic" w:hAnsi="Traditional Arabic" w:cs="Traditional Arabic"/>
          <w:sz w:val="28"/>
          <w:szCs w:val="28"/>
          <w:rtl/>
        </w:rPr>
        <w:t>(انظر: المغني3/43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وأثر جابر بن عبد الله السابق أخرجه: الشافعي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الأم1/228رقم</w:t>
      </w:r>
      <w:r w:rsidRPr="00274EBA">
        <w:rPr>
          <w:rFonts w:ascii="Traditional Arabic" w:hAnsi="Traditional Arabic" w:cs="Traditional Arabic" w:hint="cs"/>
          <w:sz w:val="28"/>
          <w:szCs w:val="28"/>
          <w:rtl/>
        </w:rPr>
        <w:t xml:space="preserve">629) </w:t>
      </w:r>
      <w:r w:rsidRPr="00274EBA">
        <w:rPr>
          <w:rFonts w:ascii="Traditional Arabic" w:hAnsi="Traditional Arabic" w:cs="Traditional Arabic"/>
          <w:sz w:val="28"/>
          <w:szCs w:val="28"/>
          <w:rtl/>
        </w:rPr>
        <w:t xml:space="preserve">-وعبد </w:t>
      </w:r>
      <w:r w:rsidRPr="00274EBA">
        <w:rPr>
          <w:rFonts w:ascii="Traditional Arabic" w:hAnsi="Traditional Arabic" w:cs="Traditional Arabic" w:hint="cs"/>
          <w:sz w:val="28"/>
          <w:szCs w:val="28"/>
          <w:rtl/>
        </w:rPr>
        <w:t xml:space="preserve">الرزاق في </w:t>
      </w:r>
      <w:r w:rsidRPr="00274EBA">
        <w:rPr>
          <w:rFonts w:ascii="Traditional Arabic" w:hAnsi="Traditional Arabic" w:cs="Traditional Arabic"/>
          <w:sz w:val="28"/>
          <w:szCs w:val="28"/>
          <w:rtl/>
        </w:rPr>
        <w:t>المصنف</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/81رقم</w:t>
      </w:r>
      <w:r w:rsidRPr="00274EBA">
        <w:rPr>
          <w:rFonts w:ascii="Traditional Arabic" w:hAnsi="Traditional Arabic" w:cs="Traditional Arabic" w:hint="cs"/>
          <w:sz w:val="28"/>
          <w:szCs w:val="28"/>
          <w:rtl/>
        </w:rPr>
        <w:t>7046-والبيهقي</w:t>
      </w:r>
      <w:r w:rsidRPr="00274EBA">
        <w:rPr>
          <w:rFonts w:ascii="Traditional Arabic" w:hAnsi="Traditional Arabic" w:cs="Traditional Arabic"/>
          <w:sz w:val="28"/>
          <w:szCs w:val="28"/>
          <w:rtl/>
        </w:rPr>
        <w:t xml:space="preserve"> في الكبرى4/233رقم7539</w:t>
      </w:r>
      <w:r w:rsidRPr="00274EBA">
        <w:rPr>
          <w:rFonts w:ascii="Traditional Arabic" w:hAnsi="Traditional Arabic" w:cs="Traditional Arabic" w:hint="cs"/>
          <w:sz w:val="28"/>
          <w:szCs w:val="28"/>
          <w:rtl/>
        </w:rPr>
        <w:t>.</w:t>
      </w:r>
    </w:p>
  </w:footnote>
  <w:footnote w:id="1232">
    <w:p w:rsidR="00AD01F0" w:rsidRPr="00274EBA" w:rsidRDefault="00AD01F0" w:rsidP="00EA2697">
      <w:pPr>
        <w:autoSpaceDE w:val="0"/>
        <w:autoSpaceDN w:val="0"/>
        <w:adjustRightInd w:val="0"/>
        <w:spacing w:after="0" w:line="240" w:lineRule="auto"/>
        <w:rPr>
          <w:rFonts w:ascii="Traditional Arabic" w:hAnsi="Traditional Arabic" w:cs="Traditional Arabic"/>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,كتاب: الزكاة,</w:t>
      </w:r>
      <w:r w:rsidRPr="00274EBA">
        <w:rPr>
          <w:rFonts w:ascii="Traditional Arabic" w:hAnsi="Traditional Arabic" w:cs="Traditional Arabic"/>
          <w:kern w:val="0"/>
          <w:sz w:val="28"/>
          <w:szCs w:val="28"/>
          <w:rtl/>
        </w:rPr>
        <w:t>باب: ليس على المسلم في عبده صدقة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2/102رقم1463-</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xml:space="preserve">,كتاب: الزكاة,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لا زكاة على المسلم في عبده وفرسه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2/657رقم982.</w:t>
      </w:r>
    </w:p>
  </w:footnote>
  <w:footnote w:id="1233">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-هو ما كان مُعدا من المال لا للتجارة. (</w:t>
      </w:r>
      <w:r w:rsidRPr="00274EBA">
        <w:rPr>
          <w:rFonts w:ascii="Traditional Arabic" w:hAnsi="Traditional Arabic" w:cs="Traditional Arabic" w:hint="cs"/>
          <w:sz w:val="28"/>
          <w:szCs w:val="28"/>
          <w:rtl/>
        </w:rPr>
        <w:t>انظر: مقاييس اللغة 5/29,</w:t>
      </w:r>
      <w:r w:rsidRPr="00274EBA">
        <w:rPr>
          <w:rFonts w:ascii="Traditional Arabic" w:hAnsi="Traditional Arabic" w:cs="Traditional Arabic"/>
          <w:sz w:val="28"/>
          <w:szCs w:val="28"/>
          <w:rtl/>
        </w:rPr>
        <w:t xml:space="preserve"> مادة: ق ن ا).</w:t>
      </w:r>
    </w:p>
  </w:footnote>
  <w:footnote w:id="123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-لم أجده مرفوعا فيما بين يدي من المصادر. لكن عزاه بن الملقن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(البدر المنير</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569)،</w:t>
      </w:r>
      <w:r w:rsidRPr="00274EBA">
        <w:rPr>
          <w:rFonts w:ascii="Traditional Arabic" w:hAnsi="Traditional Arabic" w:cs="Traditional Arabic"/>
          <w:sz w:val="28"/>
          <w:szCs w:val="28"/>
          <w:rtl/>
        </w:rPr>
        <w:t xml:space="preserve"> وابن حج</w:t>
      </w:r>
      <w:r w:rsidRPr="00274EBA">
        <w:rPr>
          <w:rFonts w:ascii="Traditional Arabic" w:hAnsi="Traditional Arabic" w:cs="Traditional Arabic" w:hint="cs"/>
          <w:sz w:val="28"/>
          <w:szCs w:val="28"/>
          <w:rtl/>
        </w:rPr>
        <w:t>ر في (</w:t>
      </w:r>
      <w:r w:rsidRPr="00274EBA">
        <w:rPr>
          <w:rFonts w:ascii="Traditional Arabic" w:hAnsi="Traditional Arabic" w:cs="Traditional Arabic"/>
          <w:sz w:val="28"/>
          <w:szCs w:val="28"/>
          <w:rtl/>
        </w:rPr>
        <w:t>التلخيص الحبير2/386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إلى البيهقي في </w:t>
      </w:r>
      <w:r w:rsidRPr="00274EBA">
        <w:rPr>
          <w:rFonts w:ascii="Traditional Arabic" w:hAnsi="Traditional Arabic" w:cs="Traditional Arabic" w:hint="cs"/>
          <w:sz w:val="28"/>
          <w:szCs w:val="28"/>
          <w:rtl/>
        </w:rPr>
        <w:t>(معرفة السنن والآثار)</w:t>
      </w:r>
      <w:r w:rsidRPr="00274EBA">
        <w:rPr>
          <w:rFonts w:ascii="Traditional Arabic" w:hAnsi="Traditional Arabic" w:cs="Traditional Arabic"/>
          <w:sz w:val="28"/>
          <w:szCs w:val="28"/>
          <w:rtl/>
        </w:rPr>
        <w:t xml:space="preserve"> ونقلا عنه أنه قال: لا أصل له. وضعفاه. والثابت أنه موقوف على عبد الله بن عمر وجابر بن عبد الله. وصححه الألباني موقوفا عن </w:t>
      </w:r>
      <w:r w:rsidRPr="00274EBA">
        <w:rPr>
          <w:rFonts w:ascii="Traditional Arabic" w:hAnsi="Traditional Arabic" w:cs="Traditional Arabic" w:hint="cs"/>
          <w:sz w:val="28"/>
          <w:szCs w:val="28"/>
          <w:rtl/>
        </w:rPr>
        <w:t>جابر،</w:t>
      </w:r>
      <w:r w:rsidRPr="00274EBA">
        <w:rPr>
          <w:rFonts w:ascii="Traditional Arabic" w:hAnsi="Traditional Arabic" w:cs="Traditional Arabic"/>
          <w:sz w:val="28"/>
          <w:szCs w:val="28"/>
          <w:rtl/>
        </w:rPr>
        <w:t xml:space="preserve"> وقال على شرط مسلم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(إرواء الغليل3/295).</w:t>
      </w:r>
    </w:p>
  </w:footnote>
  <w:footnote w:id="1235">
    <w:p w:rsidR="00AD01F0" w:rsidRPr="00274EBA" w:rsidRDefault="00AD01F0" w:rsidP="00050D6A">
      <w:pPr>
        <w:autoSpaceDE w:val="0"/>
        <w:autoSpaceDN w:val="0"/>
        <w:adjustRightInd w:val="0"/>
        <w:spacing w:after="0" w:line="240" w:lineRule="auto"/>
        <w:rPr>
          <w:rFonts w:ascii="Traditional Arabic" w:hAnsi="Traditional Arabic" w:cs="Traditional Arabic"/>
          <w:sz w:val="28"/>
          <w:szCs w:val="28"/>
          <w:rtl/>
        </w:rPr>
      </w:pPr>
      <w:r w:rsidRPr="00274EBA">
        <w:rPr>
          <w:rFonts w:cs="Traditional Arabic"/>
          <w:sz w:val="28"/>
          <w:szCs w:val="28"/>
        </w:rPr>
        <w:t>-</w:t>
      </w: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w:t>
      </w:r>
      <w:r w:rsidRPr="00274EBA">
        <w:rPr>
          <w:rStyle w:val="NoSpacingChar"/>
          <w:rFonts w:ascii="Traditional Arabic" w:hAnsi="Traditional Arabic" w:cs="Traditional Arabic"/>
          <w:sz w:val="28"/>
          <w:szCs w:val="28"/>
          <w:rtl/>
        </w:rPr>
        <w:t>فر</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يعة</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(وقيل الفارعة) بنت أبي أ</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مامة, أسعد بن زرارة الأنصاري</w:t>
      </w:r>
      <w:r w:rsidRPr="00274EBA">
        <w:rPr>
          <w:rStyle w:val="NoSpacingChar"/>
          <w:rFonts w:ascii="Traditional Arabic" w:hAnsi="Traditional Arabic" w:cs="Traditional Arabic" w:hint="cs"/>
          <w:sz w:val="28"/>
          <w:szCs w:val="28"/>
          <w:rtl/>
        </w:rPr>
        <w:t>: صحابية أنصاري,</w:t>
      </w:r>
      <w:r w:rsidRPr="00274EBA">
        <w:rPr>
          <w:rStyle w:val="NoSpacingChar"/>
          <w:rFonts w:ascii="Traditional Arabic" w:hAnsi="Traditional Arabic" w:cs="Traditional Arabic"/>
          <w:sz w:val="28"/>
          <w:szCs w:val="28"/>
          <w:rtl/>
        </w:rPr>
        <w:t xml:space="preserve"> كان أبوها أوصى بها وبأختيها حبيبة وكبشه إلى النبي –</w:t>
      </w:r>
      <w:r w:rsidRPr="00274EBA">
        <w:rPr>
          <w:rStyle w:val="NoSpacingChar"/>
          <w:rFonts w:ascii="Traditional Arabic" w:hAnsi="Traditional Arabic" w:cs="Traditional Arabic" w:hint="cs"/>
          <w:sz w:val="28"/>
          <w:szCs w:val="28"/>
          <w:rtl/>
        </w:rPr>
        <w:t>صلى الله عليه وسلم-</w:t>
      </w:r>
      <w:r w:rsidRPr="00274EBA">
        <w:rPr>
          <w:rStyle w:val="NoSpacingChar"/>
          <w:rFonts w:ascii="Traditional Arabic" w:hAnsi="Traditional Arabic" w:cs="Traditional Arabic"/>
          <w:sz w:val="28"/>
          <w:szCs w:val="28"/>
          <w:rtl/>
        </w:rPr>
        <w:t xml:space="preserve"> فزوجها رسول من ن</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ب</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ي</w:t>
      </w:r>
      <w:r w:rsidRPr="00274EBA">
        <w:rPr>
          <w:rStyle w:val="NoSpacingChar"/>
          <w:rFonts w:ascii="Traditional Arabic" w:hAnsi="Traditional Arabic" w:cs="Traditional Arabic" w:hint="cs"/>
          <w:sz w:val="28"/>
          <w:szCs w:val="28"/>
          <w:rtl/>
        </w:rPr>
        <w:t>ْ</w:t>
      </w:r>
      <w:r w:rsidRPr="00274EBA">
        <w:rPr>
          <w:rStyle w:val="NoSpacingChar"/>
          <w:rFonts w:ascii="Traditional Arabic" w:hAnsi="Traditional Arabic" w:cs="Traditional Arabic"/>
          <w:sz w:val="28"/>
          <w:szCs w:val="28"/>
          <w:rtl/>
        </w:rPr>
        <w:t>ط بن جابر</w:t>
      </w:r>
      <w:r w:rsidRPr="00274EBA">
        <w:rPr>
          <w:rStyle w:val="NoSpacingChar"/>
          <w:rFonts w:ascii="Traditional Arabic" w:hAnsi="Traditional Arabic" w:cs="Traditional Arabic" w:hint="cs"/>
          <w:sz w:val="28"/>
          <w:szCs w:val="28"/>
          <w:rtl/>
        </w:rPr>
        <w:t>. (</w:t>
      </w:r>
      <w:r w:rsidRPr="00274EBA">
        <w:rPr>
          <w:rStyle w:val="NoSpacingChar"/>
          <w:rFonts w:ascii="Traditional Arabic" w:hAnsi="Traditional Arabic" w:cs="Traditional Arabic"/>
          <w:sz w:val="28"/>
          <w:szCs w:val="28"/>
          <w:rtl/>
        </w:rPr>
        <w:t>أسد الغابة7/228-</w:t>
      </w:r>
      <w:r w:rsidRPr="00274EBA">
        <w:rPr>
          <w:rStyle w:val="NoSpacingChar"/>
          <w:rFonts w:ascii="Traditional Arabic" w:hAnsi="Traditional Arabic" w:cs="Traditional Arabic" w:hint="cs"/>
          <w:sz w:val="28"/>
          <w:szCs w:val="28"/>
          <w:rtl/>
        </w:rPr>
        <w:t xml:space="preserve"> </w:t>
      </w:r>
      <w:r w:rsidRPr="00274EBA">
        <w:rPr>
          <w:rStyle w:val="NoSpacingChar"/>
          <w:rFonts w:ascii="Traditional Arabic" w:hAnsi="Traditional Arabic" w:cs="Traditional Arabic"/>
          <w:sz w:val="28"/>
          <w:szCs w:val="28"/>
          <w:rtl/>
        </w:rPr>
        <w:t>الاستيعاب لابن عبد البر4/1889)</w:t>
      </w:r>
      <w:r w:rsidRPr="00274EBA">
        <w:rPr>
          <w:rFonts w:ascii="Traditional Arabic" w:hAnsi="Traditional Arabic" w:cs="Traditional Arabic" w:hint="cs"/>
          <w:sz w:val="28"/>
          <w:szCs w:val="28"/>
          <w:rtl/>
        </w:rPr>
        <w:t>.</w:t>
      </w:r>
    </w:p>
  </w:footnote>
  <w:footnote w:id="123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-الرِّعَاث: الْقِرَطَةُ، وَاحِدَتُهَا رَعْثَةٌ (مقاييس </w:t>
      </w:r>
      <w:r w:rsidRPr="00274EBA">
        <w:rPr>
          <w:rFonts w:ascii="Traditional Arabic" w:hAnsi="Traditional Arabic" w:cs="Traditional Arabic" w:hint="cs"/>
          <w:sz w:val="28"/>
          <w:szCs w:val="28"/>
          <w:rtl/>
        </w:rPr>
        <w:t xml:space="preserve">اللغة2/410، مادة: </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ع ث).</w:t>
      </w:r>
    </w:p>
  </w:footnote>
  <w:footnote w:id="123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-استدل به الماوردي في الحاوي3/273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على سقوط زكاة الحلي. ولم أجده فيما بين يدي من </w:t>
      </w:r>
      <w:r w:rsidRPr="00274EBA">
        <w:rPr>
          <w:rFonts w:ascii="Traditional Arabic" w:hAnsi="Traditional Arabic" w:cs="Traditional Arabic" w:hint="cs"/>
          <w:sz w:val="28"/>
          <w:szCs w:val="28"/>
          <w:rtl/>
        </w:rPr>
        <w:t>المصادر،</w:t>
      </w:r>
      <w:r w:rsidRPr="00274EBA">
        <w:rPr>
          <w:rFonts w:ascii="Traditional Arabic" w:hAnsi="Traditional Arabic" w:cs="Traditional Arabic"/>
          <w:sz w:val="28"/>
          <w:szCs w:val="28"/>
          <w:rtl/>
        </w:rPr>
        <w:t xml:space="preserve"> والظاهر أنه لا أصل له.</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وفُرَيعة:</w:t>
      </w:r>
      <w:r w:rsidRPr="00274EBA">
        <w:rPr>
          <w:rFonts w:ascii="Traditional Arabic" w:hAnsi="Traditional Arabic" w:cs="Traditional Arabic" w:hint="cs"/>
          <w:sz w:val="28"/>
          <w:szCs w:val="28"/>
          <w:rtl/>
        </w:rPr>
        <w:t xml:space="preserve"> هي بنت</w:t>
      </w:r>
      <w:r w:rsidRPr="00274EBA">
        <w:rPr>
          <w:rFonts w:ascii="Traditional Arabic" w:hAnsi="Traditional Arabic" w:cs="Traditional Arabic"/>
          <w:sz w:val="28"/>
          <w:szCs w:val="28"/>
          <w:rtl/>
        </w:rPr>
        <w:t xml:space="preserve"> أسعد بن زرارة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ذكرها أبو نعيم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معرفة الصحابة6/3424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وابن حجر في الإصابة </w:t>
      </w:r>
      <w:r w:rsidRPr="00274EBA">
        <w:rPr>
          <w:rFonts w:ascii="Traditional Arabic" w:hAnsi="Traditional Arabic" w:cs="Traditional Arabic" w:hint="cs"/>
          <w:sz w:val="28"/>
          <w:szCs w:val="28"/>
          <w:rtl/>
        </w:rPr>
        <w:t>8</w:t>
      </w:r>
      <w:r w:rsidRPr="00274EBA">
        <w:rPr>
          <w:rFonts w:ascii="Traditional Arabic" w:hAnsi="Traditional Arabic" w:cs="Traditional Arabic"/>
          <w:sz w:val="28"/>
          <w:szCs w:val="28"/>
          <w:rtl/>
        </w:rPr>
        <w:t>/279.ولم يُذكرا أن لها رواية عن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w:t>
      </w:r>
    </w:p>
  </w:footnote>
  <w:footnote w:id="123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ثياب البذلة: ما يُمتهن من الثياب في الخدمة، وبَذَل الثوب وابتذله:لبسه في أوقات الخدمة </w:t>
      </w:r>
      <w:r w:rsidRPr="00274EBA">
        <w:rPr>
          <w:rFonts w:ascii="Traditional Arabic" w:hAnsi="Traditional Arabic" w:cs="Traditional Arabic" w:hint="cs"/>
          <w:sz w:val="28"/>
          <w:szCs w:val="28"/>
          <w:rtl/>
        </w:rPr>
        <w:t xml:space="preserve">والامتهان. </w:t>
      </w:r>
      <w:r w:rsidRPr="00274EBA">
        <w:rPr>
          <w:rFonts w:ascii="Traditional Arabic" w:hAnsi="Traditional Arabic" w:cs="Traditional Arabic"/>
          <w:sz w:val="28"/>
          <w:szCs w:val="28"/>
          <w:rtl/>
        </w:rPr>
        <w:t>(انظر: التوقيف على مهمات التعاريف لزين الدين المناوي, ص73)</w:t>
      </w:r>
      <w:r w:rsidRPr="00274EBA">
        <w:rPr>
          <w:rFonts w:ascii="Traditional Arabic" w:hAnsi="Traditional Arabic" w:cs="Traditional Arabic" w:hint="cs"/>
          <w:sz w:val="28"/>
          <w:szCs w:val="28"/>
          <w:rtl/>
        </w:rPr>
        <w:t>.</w:t>
      </w:r>
    </w:p>
  </w:footnote>
  <w:footnote w:id="1239">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 في فقه الإمام أحمد1/406-شرح الزركشي على مختصر الخرقي2/502</w:t>
      </w:r>
    </w:p>
  </w:footnote>
  <w:footnote w:id="124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موطأ مالك</w:t>
      </w:r>
      <w:r w:rsidRPr="00274EBA">
        <w:rPr>
          <w:rFonts w:ascii="Traditional Arabic" w:hAnsi="Traditional Arabic" w:cs="Traditional Arabic"/>
          <w:sz w:val="28"/>
          <w:szCs w:val="28"/>
          <w:rtl/>
        </w:rPr>
        <w:t>1/250رقم10–</w:t>
      </w:r>
      <w:r w:rsidRPr="00274EBA">
        <w:rPr>
          <w:rFonts w:ascii="Traditional Arabic" w:hAnsi="Traditional Arabic" w:cs="Traditional Arabic" w:hint="cs"/>
          <w:sz w:val="28"/>
          <w:szCs w:val="28"/>
          <w:rtl/>
        </w:rPr>
        <w:t xml:space="preserve">الأم </w:t>
      </w:r>
      <w:r w:rsidRPr="00274EBA">
        <w:rPr>
          <w:rFonts w:ascii="Traditional Arabic" w:hAnsi="Traditional Arabic" w:cs="Traditional Arabic"/>
          <w:sz w:val="28"/>
          <w:szCs w:val="28"/>
          <w:rtl/>
        </w:rPr>
        <w:t>للشافعي2/44.</w:t>
      </w:r>
    </w:p>
  </w:footnote>
  <w:footnote w:id="124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-نصب الراية</w:t>
      </w:r>
      <w:r w:rsidRPr="00274EBA">
        <w:rPr>
          <w:rFonts w:ascii="Traditional Arabic" w:hAnsi="Traditional Arabic" w:cs="Traditional Arabic" w:hint="cs"/>
          <w:sz w:val="28"/>
          <w:szCs w:val="28"/>
          <w:rtl/>
        </w:rPr>
        <w:t xml:space="preserve"> للزيلعي</w:t>
      </w:r>
      <w:r w:rsidRPr="00274EBA">
        <w:rPr>
          <w:rFonts w:ascii="Traditional Arabic" w:hAnsi="Traditional Arabic" w:cs="Traditional Arabic"/>
          <w:sz w:val="28"/>
          <w:szCs w:val="28"/>
          <w:rtl/>
        </w:rPr>
        <w:t>2/375-الدراية لابن حجر1/259-المقاصد الحسنة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للسخاوي1/378-كشف الخفاء للعجلوني1/502. وهذا القول ذكره أبو بكر الأثرم عن </w:t>
      </w:r>
      <w:r w:rsidRPr="00274EBA">
        <w:rPr>
          <w:rFonts w:ascii="Traditional Arabic" w:hAnsi="Traditional Arabic" w:cs="Traditional Arabic" w:hint="cs"/>
          <w:sz w:val="28"/>
          <w:szCs w:val="28"/>
          <w:rtl/>
        </w:rPr>
        <w:t>أحمد،</w:t>
      </w:r>
      <w:r w:rsidRPr="00274EBA">
        <w:rPr>
          <w:rFonts w:ascii="Traditional Arabic" w:hAnsi="Traditional Arabic" w:cs="Traditional Arabic"/>
          <w:sz w:val="28"/>
          <w:szCs w:val="28"/>
          <w:rtl/>
        </w:rPr>
        <w:t xml:space="preserve"> لكن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لم أجده في "سؤالاته لأحمد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ولا في غيره.</w:t>
      </w:r>
    </w:p>
  </w:footnote>
  <w:footnote w:id="1242">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 للشافعي2/</w:t>
      </w:r>
      <w:r w:rsidRPr="00274EBA">
        <w:rPr>
          <w:rFonts w:ascii="Traditional Arabic" w:hAnsi="Traditional Arabic" w:cs="Traditional Arabic" w:hint="cs"/>
          <w:sz w:val="28"/>
          <w:szCs w:val="28"/>
          <w:rtl/>
        </w:rPr>
        <w:t>3- المقدمات</w:t>
      </w:r>
      <w:r w:rsidRPr="00274EBA">
        <w:rPr>
          <w:rFonts w:ascii="Traditional Arabic" w:hAnsi="Traditional Arabic" w:cs="Traditional Arabic"/>
          <w:sz w:val="28"/>
          <w:szCs w:val="28"/>
          <w:rtl/>
        </w:rPr>
        <w:t xml:space="preserve"> الممهدات</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/273-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المغني3/3.</w:t>
      </w:r>
    </w:p>
  </w:footnote>
  <w:footnote w:id="1243">
    <w:p w:rsidR="00AD01F0" w:rsidRPr="00274EBA" w:rsidRDefault="00AD01F0" w:rsidP="00D054F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هذا القول ذهب إليه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داود </w:t>
      </w:r>
      <w:r w:rsidRPr="00274EBA">
        <w:rPr>
          <w:rFonts w:ascii="Traditional Arabic" w:hAnsi="Traditional Arabic" w:cs="Traditional Arabic" w:hint="cs"/>
          <w:sz w:val="28"/>
          <w:szCs w:val="28"/>
          <w:rtl/>
        </w:rPr>
        <w:t xml:space="preserve">الظاهري </w:t>
      </w:r>
      <w:r w:rsidRPr="00274EBA">
        <w:rPr>
          <w:rFonts w:ascii="Traditional Arabic" w:hAnsi="Traditional Arabic" w:cs="Traditional Arabic"/>
          <w:sz w:val="28"/>
          <w:szCs w:val="28"/>
          <w:rtl/>
        </w:rPr>
        <w:t xml:space="preserve">مستدلا بالمعنى اللغوي </w:t>
      </w:r>
      <w:r w:rsidRPr="00274EBA">
        <w:rPr>
          <w:rFonts w:ascii="Traditional Arabic" w:hAnsi="Traditional Arabic" w:cs="Traditional Arabic" w:hint="cs"/>
          <w:sz w:val="28"/>
          <w:szCs w:val="28"/>
          <w:rtl/>
        </w:rPr>
        <w:t>للكنز،</w:t>
      </w:r>
      <w:r w:rsidRPr="00274EBA">
        <w:rPr>
          <w:rFonts w:ascii="Traditional Arabic" w:hAnsi="Traditional Arabic" w:cs="Traditional Arabic"/>
          <w:sz w:val="28"/>
          <w:szCs w:val="28"/>
          <w:rtl/>
        </w:rPr>
        <w:t xml:space="preserve"> وهو كل مال مدفون. نقله عنه الشافعية في ثنايا ردهم على من أوجب زكاة الحلي مستدلا بهذه </w:t>
      </w:r>
      <w:r w:rsidRPr="00274EBA">
        <w:rPr>
          <w:rFonts w:ascii="Traditional Arabic" w:hAnsi="Traditional Arabic" w:cs="Traditional Arabic" w:hint="cs"/>
          <w:sz w:val="28"/>
          <w:szCs w:val="28"/>
          <w:rtl/>
        </w:rPr>
        <w:t xml:space="preserve">الآية. </w:t>
      </w:r>
      <w:r w:rsidRPr="00274EBA">
        <w:rPr>
          <w:rFonts w:ascii="Traditional Arabic" w:hAnsi="Traditional Arabic" w:cs="Traditional Arabic"/>
          <w:sz w:val="28"/>
          <w:szCs w:val="28"/>
          <w:rtl/>
        </w:rPr>
        <w:t>(أنظر:الحاوي</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/72-المجموع</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/13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وهذا هو أحد معاني الكنز في </w:t>
      </w:r>
      <w:r w:rsidRPr="00274EBA">
        <w:rPr>
          <w:rFonts w:ascii="Traditional Arabic" w:hAnsi="Traditional Arabic" w:cs="Traditional Arabic" w:hint="cs"/>
          <w:sz w:val="28"/>
          <w:szCs w:val="28"/>
          <w:rtl/>
        </w:rPr>
        <w:t>اللغة،</w:t>
      </w:r>
      <w:r w:rsidRPr="00274EBA">
        <w:rPr>
          <w:rFonts w:ascii="Traditional Arabic" w:hAnsi="Traditional Arabic" w:cs="Traditional Arabic"/>
          <w:sz w:val="28"/>
          <w:szCs w:val="28"/>
          <w:rtl/>
        </w:rPr>
        <w:t xml:space="preserve"> قال ابن منظور: الكنز اسم للمال إذا أحرز في وعاء ولما يُحرز فيه، وقيل: الكنز المال </w:t>
      </w:r>
      <w:r w:rsidRPr="00274EBA">
        <w:rPr>
          <w:rFonts w:ascii="Traditional Arabic" w:hAnsi="Traditional Arabic" w:cs="Traditional Arabic" w:hint="cs"/>
          <w:sz w:val="28"/>
          <w:szCs w:val="28"/>
          <w:rtl/>
        </w:rPr>
        <w:t xml:space="preserve">المدفون </w:t>
      </w:r>
      <w:r w:rsidRPr="00274EBA">
        <w:rPr>
          <w:rFonts w:ascii="Traditional Arabic" w:hAnsi="Traditional Arabic" w:cs="Traditional Arabic"/>
          <w:sz w:val="28"/>
          <w:szCs w:val="28"/>
          <w:rtl/>
        </w:rPr>
        <w:t xml:space="preserve">(لسان </w:t>
      </w:r>
      <w:r w:rsidRPr="00274EBA">
        <w:rPr>
          <w:rFonts w:ascii="Traditional Arabic" w:hAnsi="Traditional Arabic" w:cs="Traditional Arabic" w:hint="cs"/>
          <w:sz w:val="28"/>
          <w:szCs w:val="28"/>
          <w:rtl/>
        </w:rPr>
        <w:t xml:space="preserve">العرب 5/401, مادة: </w:t>
      </w:r>
      <w:r w:rsidRPr="00274EBA">
        <w:rPr>
          <w:rFonts w:ascii="Traditional Arabic" w:hAnsi="Traditional Arabic" w:cs="Traditional Arabic" w:hint="eastAsia"/>
          <w:sz w:val="28"/>
          <w:szCs w:val="28"/>
          <w:rtl/>
        </w:rPr>
        <w:t>ك</w:t>
      </w:r>
      <w:r w:rsidRPr="00274EBA">
        <w:rPr>
          <w:rFonts w:ascii="Traditional Arabic" w:hAnsi="Traditional Arabic" w:cs="Traditional Arabic"/>
          <w:sz w:val="28"/>
          <w:szCs w:val="28"/>
          <w:rtl/>
        </w:rPr>
        <w:t xml:space="preserve"> ن ز)</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وابن داود هو: محمد بن </w:t>
      </w:r>
      <w:r w:rsidRPr="00274EBA">
        <w:rPr>
          <w:rFonts w:ascii="Traditional Arabic" w:hAnsi="Traditional Arabic" w:cs="Traditional Arabic" w:hint="cs"/>
          <w:sz w:val="28"/>
          <w:szCs w:val="28"/>
          <w:rtl/>
        </w:rPr>
        <w:t>داود،</w:t>
      </w:r>
      <w:r w:rsidRPr="00274EBA">
        <w:rPr>
          <w:rFonts w:ascii="Traditional Arabic" w:hAnsi="Traditional Arabic" w:cs="Traditional Arabic"/>
          <w:sz w:val="28"/>
          <w:szCs w:val="28"/>
          <w:rtl/>
        </w:rPr>
        <w:t xml:space="preserve"> الفقيه الظاهري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أصله من أصبهان.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عاش ومات ببغداد. من </w:t>
      </w:r>
      <w:r w:rsidRPr="00274EBA">
        <w:rPr>
          <w:rFonts w:ascii="Traditional Arabic" w:hAnsi="Traditional Arabic" w:cs="Traditional Arabic" w:hint="cs"/>
          <w:sz w:val="28"/>
          <w:szCs w:val="28"/>
          <w:rtl/>
        </w:rPr>
        <w:t xml:space="preserve">مصنفاته </w:t>
      </w:r>
      <w:r w:rsidRPr="00274EBA">
        <w:rPr>
          <w:rFonts w:ascii="Traditional Arabic" w:hAnsi="Traditional Arabic" w:cs="Traditional Arabic"/>
          <w:sz w:val="28"/>
          <w:szCs w:val="28"/>
          <w:rtl/>
        </w:rPr>
        <w:t>(الوصول إلى معرفة الأصول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وهو ابن الإمام داود بن علي الظاهري الّذي يُنسب إليه المذهب الظاهري (ترجمته في: المنتظم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لابن الجوزي13/98-العبر للذهبي 1/433-شذرات الذهب لابن العماد 3/412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244">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البخاري2/106رقم1404.</w:t>
      </w:r>
    </w:p>
  </w:footnote>
  <w:footnote w:id="1245">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للشافعي1/223رقم612-الأموال لابن زنجويه3/1235رقم</w:t>
      </w:r>
      <w:r w:rsidRPr="00274EBA">
        <w:rPr>
          <w:rFonts w:ascii="Traditional Arabic" w:hAnsi="Traditional Arabic" w:cs="Traditional Arabic" w:hint="cs"/>
          <w:sz w:val="28"/>
          <w:szCs w:val="28"/>
          <w:rtl/>
        </w:rPr>
        <w:t>2353- السنن</w:t>
      </w:r>
      <w:r w:rsidRPr="00274EBA">
        <w:rPr>
          <w:rFonts w:ascii="Traditional Arabic" w:hAnsi="Traditional Arabic" w:cs="Traditional Arabic"/>
          <w:sz w:val="28"/>
          <w:szCs w:val="28"/>
          <w:rtl/>
        </w:rPr>
        <w:t xml:space="preserve"> الكبرى للبيهقي 4/139رقم7230.</w:t>
      </w:r>
    </w:p>
  </w:footnote>
  <w:footnote w:id="1246">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-المغني3/42.</w:t>
      </w:r>
    </w:p>
  </w:footnote>
  <w:footnote w:id="1247">
    <w:p w:rsidR="00AD01F0" w:rsidRPr="00274EBA" w:rsidRDefault="00AD01F0" w:rsidP="00713934">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سبق, </w:t>
      </w:r>
      <w:r w:rsidRPr="00274EBA">
        <w:rPr>
          <w:rFonts w:ascii="Traditional Arabic" w:hAnsi="Traditional Arabic" w:cs="Traditional Arabic" w:hint="cs"/>
          <w:sz w:val="28"/>
          <w:szCs w:val="28"/>
          <w:rtl/>
          <w:lang w:bidi="ar-EG"/>
        </w:rPr>
        <w:t>انظر ص:218 وما بعدها.</w:t>
      </w:r>
    </w:p>
  </w:footnote>
  <w:footnote w:id="124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المجموع6/335-شرح الزركشي على مختصر الخرقي2/500.</w:t>
      </w:r>
    </w:p>
  </w:footnote>
  <w:footnote w:id="124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-كان دخول أهل اليمن في الإسلام قريبا من سنة </w:t>
      </w:r>
      <w:r w:rsidRPr="00274EBA">
        <w:rPr>
          <w:rFonts w:ascii="Traditional Arabic" w:hAnsi="Traditional Arabic" w:cs="Traditional Arabic" w:hint="cs"/>
          <w:sz w:val="28"/>
          <w:szCs w:val="28"/>
          <w:rtl/>
        </w:rPr>
        <w:t>9ه</w:t>
      </w:r>
      <w:r w:rsidRPr="00274EBA">
        <w:rPr>
          <w:rFonts w:ascii="Traditional Arabic" w:hAnsi="Traditional Arabic" w:cs="Traditional Arabic"/>
          <w:sz w:val="28"/>
          <w:szCs w:val="28"/>
          <w:rtl/>
        </w:rPr>
        <w:t xml:space="preserve"> بدليل ما ذكر في كثير من كتب السير من أن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بعث معاذ بن جبل</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إلى اليمن في ربيع الآخر من سنة </w:t>
      </w:r>
      <w:r w:rsidRPr="00274EBA">
        <w:rPr>
          <w:rFonts w:ascii="Traditional Arabic" w:hAnsi="Traditional Arabic" w:cs="Traditional Arabic" w:hint="cs"/>
          <w:sz w:val="28"/>
          <w:szCs w:val="28"/>
          <w:rtl/>
        </w:rPr>
        <w:t>9ه</w:t>
      </w:r>
      <w:r w:rsidRPr="00274EBA">
        <w:rPr>
          <w:rFonts w:ascii="Traditional Arabic" w:hAnsi="Traditional Arabic" w:cs="Traditional Arabic"/>
          <w:sz w:val="28"/>
          <w:szCs w:val="28"/>
          <w:rtl/>
        </w:rPr>
        <w:t xml:space="preserve"> ,قبل حجة الوداع .وقد بوب البخاري على ذلك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صحيحه5/161):كتاب المغازي,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باب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بعث أبي موسى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ومعاذ إلى اليمن قبل حجة الوداع (انظر</w:t>
      </w:r>
      <w:r w:rsidRPr="00274EBA">
        <w:rPr>
          <w:rFonts w:ascii="Traditional Arabic" w:hAnsi="Traditional Arabic" w:cs="Traditional Arabic" w:hint="cs"/>
          <w:sz w:val="28"/>
          <w:szCs w:val="28"/>
          <w:rtl/>
        </w:rPr>
        <w:t xml:space="preserve"> ك</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لك </w:t>
      </w:r>
      <w:r w:rsidRPr="00274EBA">
        <w:rPr>
          <w:rFonts w:ascii="Traditional Arabic" w:hAnsi="Traditional Arabic" w:cs="Traditional Arabic"/>
          <w:sz w:val="28"/>
          <w:szCs w:val="28"/>
          <w:rtl/>
        </w:rPr>
        <w:t xml:space="preserve">:المنتظم لابن الجوزي 4/264-البداية والنهاية </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/115).</w:t>
      </w:r>
    </w:p>
  </w:footnote>
  <w:footnote w:id="1250">
    <w:p w:rsidR="00AD01F0" w:rsidRPr="00274EBA" w:rsidRDefault="00AD01F0" w:rsidP="00A1361C">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سبق, </w:t>
      </w:r>
      <w:r w:rsidRPr="00274EBA">
        <w:rPr>
          <w:rFonts w:ascii="Traditional Arabic" w:hAnsi="Traditional Arabic" w:cs="Traditional Arabic" w:hint="cs"/>
          <w:sz w:val="28"/>
          <w:szCs w:val="28"/>
          <w:rtl/>
          <w:lang w:bidi="ar-EG"/>
        </w:rPr>
        <w:t>ص221.</w:t>
      </w:r>
    </w:p>
  </w:footnote>
  <w:footnote w:id="125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-الشرح الممتع لابن عثيمين6/130.</w:t>
      </w:r>
    </w:p>
  </w:footnote>
  <w:footnote w:id="1252">
    <w:p w:rsidR="00AD01F0" w:rsidRPr="00274EBA" w:rsidRDefault="00AD01F0" w:rsidP="00F24C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أيام التشريق: هي ثلاثة أيام بعد يوم </w:t>
      </w:r>
      <w:r w:rsidRPr="00274EBA">
        <w:rPr>
          <w:rFonts w:ascii="Traditional Arabic" w:hAnsi="Traditional Arabic" w:cs="Traditional Arabic" w:hint="cs"/>
          <w:sz w:val="28"/>
          <w:szCs w:val="28"/>
          <w:rtl/>
        </w:rPr>
        <w:t>النحر،</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 xml:space="preserve"> هو </w:t>
      </w:r>
      <w:r w:rsidRPr="00274EBA">
        <w:rPr>
          <w:rFonts w:ascii="Traditional Arabic" w:hAnsi="Traditional Arabic" w:cs="Traditional Arabic"/>
          <w:sz w:val="28"/>
          <w:szCs w:val="28"/>
          <w:rtl/>
        </w:rPr>
        <w:t xml:space="preserve">ليس </w:t>
      </w:r>
      <w:r w:rsidRPr="00274EBA">
        <w:rPr>
          <w:rFonts w:ascii="Traditional Arabic" w:hAnsi="Traditional Arabic" w:cs="Traditional Arabic" w:hint="cs"/>
          <w:sz w:val="28"/>
          <w:szCs w:val="28"/>
          <w:rtl/>
        </w:rPr>
        <w:t>منها،</w:t>
      </w:r>
      <w:r w:rsidRPr="00274EBA">
        <w:rPr>
          <w:rFonts w:ascii="Traditional Arabic" w:hAnsi="Traditional Arabic" w:cs="Traditional Arabic"/>
          <w:sz w:val="28"/>
          <w:szCs w:val="28"/>
          <w:rtl/>
        </w:rPr>
        <w:t xml:space="preserve"> وجمهور العلماء خلافا لمالك-يرون أنها هي التي ذكرها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في قوله:" وَاذْكُرُوا اللَّهَ فِي أَيَّامٍ مَعْدُوداتٍ"[البقرة:203]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وقد كان مالك-رحمه الله-يرى أنها هي الأيام المعدودات في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:(وَيَذْكُرُوا اسْمَ اللَّهِ فِي أَيَّامٍ مَعْلُوماتٍ عَلى مَا رَزَقَهُمْ مِنْ بَهِيمَةِ الْأَنْعامِ)[الحج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29], وروي كذلك عن ابن عمر. وهذه الأيام </w:t>
      </w:r>
      <w:r w:rsidRPr="00274EBA">
        <w:rPr>
          <w:rFonts w:ascii="Traditional Arabic" w:hAnsi="Traditional Arabic" w:cs="Traditional Arabic" w:hint="cs"/>
          <w:sz w:val="28"/>
          <w:szCs w:val="28"/>
          <w:rtl/>
        </w:rPr>
        <w:t>الثلاث:</w:t>
      </w:r>
    </w:p>
    <w:p w:rsidR="00AD01F0" w:rsidRPr="00274EBA" w:rsidRDefault="00AD01F0" w:rsidP="00F24C3E">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أولها: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يوم الق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وهو اليوم الحادي عشر من ذي </w:t>
      </w:r>
      <w:r w:rsidRPr="00274EBA">
        <w:rPr>
          <w:rFonts w:ascii="Traditional Arabic" w:hAnsi="Traditional Arabic" w:cs="Traditional Arabic" w:hint="cs"/>
          <w:sz w:val="28"/>
          <w:szCs w:val="28"/>
          <w:rtl/>
        </w:rPr>
        <w:t>الحجة،</w:t>
      </w:r>
      <w:r w:rsidRPr="00274EBA">
        <w:rPr>
          <w:rFonts w:ascii="Traditional Arabic" w:hAnsi="Traditional Arabic" w:cs="Traditional Arabic"/>
          <w:sz w:val="28"/>
          <w:szCs w:val="28"/>
          <w:rtl/>
        </w:rPr>
        <w:t xml:space="preserve"> يُستَقر فيه بمنى.</w:t>
      </w:r>
    </w:p>
    <w:p w:rsidR="00AD01F0" w:rsidRPr="00274EBA" w:rsidRDefault="00AD01F0" w:rsidP="00F24C3E">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والثاني: يوم النف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 الأول، لأن الناس ينفرون في هذا اليوم من منى. </w:t>
      </w:r>
    </w:p>
    <w:p w:rsidR="00AD01F0" w:rsidRPr="00274EBA" w:rsidRDefault="00AD01F0" w:rsidP="00F24C3E">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والثالث: هو يوم الثالث عشر، وهو يوم النفر </w:t>
      </w:r>
      <w:r w:rsidRPr="00274EBA">
        <w:rPr>
          <w:rFonts w:ascii="Traditional Arabic" w:hAnsi="Traditional Arabic" w:cs="Traditional Arabic" w:hint="cs"/>
          <w:sz w:val="28"/>
          <w:szCs w:val="28"/>
          <w:rtl/>
        </w:rPr>
        <w:t>الثاني.</w:t>
      </w:r>
    </w:p>
    <w:p w:rsidR="00AD01F0" w:rsidRPr="00274EBA" w:rsidRDefault="00AD01F0" w:rsidP="00F24C3E">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تفسير القرطبي3/1-</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فسير ابن كثير1/560-التمهيد12/130</w:t>
      </w:r>
      <w:r w:rsidRPr="00274EBA">
        <w:rPr>
          <w:rFonts w:ascii="Traditional Arabic" w:hAnsi="Traditional Arabic" w:cs="Traditional Arabic" w:hint="cs"/>
          <w:sz w:val="28"/>
          <w:szCs w:val="28"/>
          <w:rtl/>
        </w:rPr>
        <w:t>).</w:t>
      </w:r>
    </w:p>
    <w:p w:rsidR="00AD01F0" w:rsidRPr="00274EBA" w:rsidRDefault="00AD01F0" w:rsidP="00F24C3E">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وق</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سُميت بذلك لأنهم كانوا يُشَرقون فيها لحوم </w:t>
      </w:r>
      <w:r w:rsidRPr="00274EBA">
        <w:rPr>
          <w:rFonts w:ascii="Traditional Arabic" w:hAnsi="Traditional Arabic" w:cs="Traditional Arabic" w:hint="cs"/>
          <w:sz w:val="28"/>
          <w:szCs w:val="28"/>
          <w:rtl/>
        </w:rPr>
        <w:t>الأضاحي،</w:t>
      </w:r>
      <w:r w:rsidRPr="00274EBA">
        <w:rPr>
          <w:rFonts w:ascii="Traditional Arabic" w:hAnsi="Traditional Arabic" w:cs="Traditional Arabic"/>
          <w:sz w:val="28"/>
          <w:szCs w:val="28"/>
          <w:rtl/>
        </w:rPr>
        <w:t xml:space="preserve"> أي: يقددونها ويقطعونها وينشرونها للشمس. وقيل: سمي</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-كذلك-لأن المشركين كانوا يقولون: أشرق ثَبِيْر كيما نُغِير.</w:t>
      </w:r>
      <w:r w:rsidRPr="00274EBA">
        <w:rPr>
          <w:rFonts w:ascii="Traditional Arabic" w:hAnsi="Traditional Arabic" w:cs="Traditional Arabic" w:hint="cs"/>
          <w:sz w:val="28"/>
          <w:szCs w:val="28"/>
          <w:rtl/>
        </w:rPr>
        <w:t xml:space="preserve"> وثبير</w:t>
      </w:r>
      <w:r w:rsidRPr="00274EBA">
        <w:rPr>
          <w:rFonts w:ascii="Traditional Arabic" w:hAnsi="Traditional Arabic" w:cs="Traditional Arabic"/>
          <w:sz w:val="28"/>
          <w:szCs w:val="28"/>
          <w:rtl/>
        </w:rPr>
        <w:t>: جبل بمنى، أي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ادخل أيها الجبل في الشروق، وهو ضوء الشمس.كيما نُغِير: أي ندفع </w:t>
      </w:r>
      <w:r w:rsidRPr="00274EBA">
        <w:rPr>
          <w:rFonts w:ascii="Traditional Arabic" w:hAnsi="Traditional Arabic" w:cs="Traditional Arabic" w:hint="cs"/>
          <w:sz w:val="28"/>
          <w:szCs w:val="28"/>
          <w:rtl/>
        </w:rPr>
        <w:t xml:space="preserve">للنحر.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تفسير غريب ما في الصحيحين للأزدي1/468-النهاية في غريب الحديث والأثر2/464</w:t>
      </w:r>
      <w:r w:rsidRPr="00274EBA">
        <w:rPr>
          <w:rFonts w:ascii="Traditional Arabic" w:hAnsi="Traditional Arabic" w:cs="Traditional Arabic" w:hint="cs"/>
          <w:sz w:val="28"/>
          <w:szCs w:val="28"/>
          <w:rtl/>
        </w:rPr>
        <w:t>).</w:t>
      </w:r>
    </w:p>
  </w:footnote>
  <w:footnote w:id="125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-موطأ مالك</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/551رقم1395-مسند أحمد 29/302رقم17767-سنن أبي داود2/320رقم 2418-صحيح ابن خزيمة 4/313رقم</w:t>
      </w:r>
      <w:r w:rsidRPr="00274EBA">
        <w:rPr>
          <w:rFonts w:ascii="Traditional Arabic" w:hAnsi="Traditional Arabic" w:cs="Traditional Arabic" w:hint="cs"/>
          <w:sz w:val="28"/>
          <w:szCs w:val="28"/>
          <w:rtl/>
        </w:rPr>
        <w:t>2961-المستدرك</w:t>
      </w:r>
      <w:r w:rsidRPr="00274EBA">
        <w:rPr>
          <w:rFonts w:ascii="Traditional Arabic" w:hAnsi="Traditional Arabic" w:cs="Traditional Arabic"/>
          <w:sz w:val="28"/>
          <w:szCs w:val="28"/>
          <w:rtl/>
        </w:rPr>
        <w:t>1/600رقم 1590.قال النووي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(المجموع6/442): رواه أبو داود وغيره بإسناد صحيح على شرط البخاري ومسلم</w:t>
      </w:r>
      <w:r w:rsidRPr="00274EBA">
        <w:rPr>
          <w:rFonts w:ascii="Traditional Arabic" w:hAnsi="Traditional Arabic" w:cs="Traditional Arabic" w:hint="cs"/>
          <w:sz w:val="28"/>
          <w:szCs w:val="28"/>
          <w:rtl/>
        </w:rPr>
        <w:t>.أ ه.</w:t>
      </w:r>
      <w:r w:rsidRPr="00274EBA">
        <w:rPr>
          <w:rFonts w:ascii="Traditional Arabic" w:hAnsi="Traditional Arabic" w:cs="Traditional Arabic"/>
          <w:sz w:val="28"/>
          <w:szCs w:val="28"/>
          <w:rtl/>
        </w:rPr>
        <w:t xml:space="preserve"> وصححه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صحيح أبي داود7/177.</w:t>
      </w:r>
    </w:p>
  </w:footnote>
  <w:footnote w:id="1254">
    <w:p w:rsidR="00AD01F0" w:rsidRPr="00274EBA" w:rsidRDefault="00AD01F0" w:rsidP="00F24C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xml:space="preserve">, كتاب الصيام,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صوم أيام التشريق</w:t>
      </w:r>
      <w:r w:rsidRPr="00274EBA">
        <w:rPr>
          <w:rFonts w:ascii="Traditional Arabic" w:hAnsi="Traditional Arabic" w:cs="Traditional Arabic"/>
          <w:sz w:val="28"/>
          <w:szCs w:val="28"/>
          <w:rtl/>
        </w:rPr>
        <w:t xml:space="preserve"> 2/800رقم1142</w:t>
      </w:r>
      <w:r w:rsidRPr="00274EBA">
        <w:rPr>
          <w:rFonts w:ascii="Traditional Arabic" w:hAnsi="Traditional Arabic" w:cs="Traditional Arabic" w:hint="cs"/>
          <w:sz w:val="28"/>
          <w:szCs w:val="28"/>
          <w:rtl/>
        </w:rPr>
        <w:t>.</w:t>
      </w:r>
    </w:p>
  </w:footnote>
  <w:footnote w:id="125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-بداية المجتهد2/72.</w:t>
      </w:r>
    </w:p>
  </w:footnote>
  <w:footnote w:id="125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-التمهيد10/267.</w:t>
      </w:r>
    </w:p>
  </w:footnote>
  <w:footnote w:id="125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3/393رقم 15259.</w:t>
      </w:r>
    </w:p>
  </w:footnote>
  <w:footnote w:id="125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-وهو الأثر الذي معنا في أصل </w:t>
      </w:r>
      <w:r w:rsidRPr="00274EBA">
        <w:rPr>
          <w:rFonts w:ascii="Traditional Arabic" w:hAnsi="Traditional Arabic" w:cs="Traditional Arabic" w:hint="cs"/>
          <w:sz w:val="28"/>
          <w:szCs w:val="28"/>
          <w:rtl/>
        </w:rPr>
        <w:t>المطلب.</w:t>
      </w:r>
    </w:p>
  </w:footnote>
  <w:footnote w:id="125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3/393رقم15260.</w:t>
      </w:r>
    </w:p>
  </w:footnote>
  <w:footnote w:id="1260">
    <w:p w:rsidR="00AD01F0" w:rsidRPr="00274EBA" w:rsidRDefault="00AD01F0" w:rsidP="00050D6A">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الصنائع2/78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الكافي في فقه أهل المدينة1/350- الحاوي 3/455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الهداية على مذهب أحمد1/164-المحلى4/451.</w:t>
      </w:r>
    </w:p>
  </w:footnote>
  <w:footnote w:id="1261">
    <w:p w:rsidR="00AD01F0" w:rsidRPr="00274EBA" w:rsidRDefault="00AD01F0" w:rsidP="00970024">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الإقناع للماوردي :81.</w:t>
      </w:r>
    </w:p>
  </w:footnote>
  <w:footnote w:id="1262">
    <w:p w:rsidR="00AD01F0" w:rsidRPr="00274EBA" w:rsidRDefault="00AD01F0" w:rsidP="00970024">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المحلى 4/451.</w:t>
      </w:r>
    </w:p>
  </w:footnote>
  <w:footnote w:id="1263">
    <w:p w:rsidR="00AD01F0" w:rsidRPr="00274EBA" w:rsidRDefault="00AD01F0" w:rsidP="00970024">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شرح السنة6/652.</w:t>
      </w:r>
    </w:p>
  </w:footnote>
  <w:footnote w:id="126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 3/43رقم1996-مسند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الجعد1/385رقم2636-مصنف ابن أبي شيبة 3/435رقم15733.</w:t>
      </w:r>
    </w:p>
  </w:footnote>
  <w:footnote w:id="126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-وهو الأثر </w:t>
      </w:r>
      <w:r w:rsidRPr="00274EBA">
        <w:rPr>
          <w:rFonts w:ascii="Traditional Arabic" w:hAnsi="Traditional Arabic" w:cs="Traditional Arabic" w:hint="cs"/>
          <w:sz w:val="28"/>
          <w:szCs w:val="28"/>
          <w:rtl/>
        </w:rPr>
        <w:t>محل البحث</w:t>
      </w:r>
      <w:r w:rsidRPr="00274EBA">
        <w:rPr>
          <w:rFonts w:ascii="Traditional Arabic" w:hAnsi="Traditional Arabic" w:cs="Traditional Arabic"/>
          <w:sz w:val="28"/>
          <w:szCs w:val="28"/>
          <w:rtl/>
        </w:rPr>
        <w:t>.</w:t>
      </w:r>
    </w:p>
  </w:footnote>
  <w:footnote w:id="126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 3/43رقم1996-مصنف ابن أبي شيبة 3/435رقم15732-15735.</w:t>
      </w:r>
    </w:p>
  </w:footnote>
  <w:footnote w:id="1267">
    <w:p w:rsidR="00AD01F0" w:rsidRPr="00274EBA" w:rsidRDefault="00AD01F0" w:rsidP="00970024">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المغني3/170.</w:t>
      </w:r>
    </w:p>
  </w:footnote>
  <w:footnote w:id="1268">
    <w:p w:rsidR="00AD01F0" w:rsidRPr="00274EBA" w:rsidRDefault="00AD01F0" w:rsidP="00970024">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شرح مسلم 8/17.</w:t>
      </w:r>
    </w:p>
  </w:footnote>
  <w:footnote w:id="126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-سنذكرها من خلال عرض باقي </w:t>
      </w:r>
      <w:r w:rsidRPr="00274EBA">
        <w:rPr>
          <w:rFonts w:ascii="Traditional Arabic" w:hAnsi="Traditional Arabic" w:cs="Traditional Arabic" w:hint="cs"/>
          <w:sz w:val="28"/>
          <w:szCs w:val="28"/>
          <w:rtl/>
        </w:rPr>
        <w:t>المطلب</w:t>
      </w:r>
      <w:r w:rsidRPr="00274EBA">
        <w:rPr>
          <w:rFonts w:ascii="Traditional Arabic" w:hAnsi="Traditional Arabic" w:cs="Traditional Arabic"/>
          <w:sz w:val="28"/>
          <w:szCs w:val="28"/>
          <w:rtl/>
        </w:rPr>
        <w:t>.</w:t>
      </w:r>
    </w:p>
  </w:footnote>
  <w:footnote w:id="127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أضواء البيان في تفسير القرآن بالقرآن 5/158.</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والشنقيطي هو: </w:t>
      </w:r>
      <w:r w:rsidRPr="00274EBA">
        <w:rPr>
          <w:rFonts w:ascii="Traditional Arabic" w:hAnsi="Traditional Arabic" w:cs="Traditional Arabic"/>
          <w:sz w:val="28"/>
          <w:szCs w:val="28"/>
          <w:rtl/>
        </w:rPr>
        <w:t>محمد الأمين بن محمد المختار(ت:1393هـ): العلام المفسر ,من(موريتانيا). ولد وتعلم بها, وحج عام(1367هـ)</w:t>
      </w:r>
      <w:r w:rsidRPr="00274EBA">
        <w:rPr>
          <w:rFonts w:ascii="Traditional Arabic" w:hAnsi="Traditional Arabic" w:cs="Traditional Arabic" w:hint="cs"/>
          <w:sz w:val="28"/>
          <w:szCs w:val="28"/>
          <w:rtl/>
        </w:rPr>
        <w:t xml:space="preserve">. ثم </w:t>
      </w:r>
      <w:r w:rsidRPr="00274EBA">
        <w:rPr>
          <w:rFonts w:ascii="Traditional Arabic" w:hAnsi="Traditional Arabic" w:cs="Traditional Arabic"/>
          <w:sz w:val="28"/>
          <w:szCs w:val="28"/>
          <w:rtl/>
        </w:rPr>
        <w:t xml:space="preserve">استقر بالمدينة </w:t>
      </w:r>
      <w:r w:rsidRPr="00274EBA">
        <w:rPr>
          <w:rFonts w:ascii="Traditional Arabic" w:hAnsi="Traditional Arabic" w:cs="Traditional Arabic" w:hint="cs"/>
          <w:sz w:val="28"/>
          <w:szCs w:val="28"/>
          <w:rtl/>
        </w:rPr>
        <w:t>مدرسا ب</w:t>
      </w:r>
      <w:r w:rsidRPr="00274EBA">
        <w:rPr>
          <w:rFonts w:ascii="Traditional Arabic" w:hAnsi="Traditional Arabic" w:cs="Traditional Arabic"/>
          <w:sz w:val="28"/>
          <w:szCs w:val="28"/>
          <w:rtl/>
        </w:rPr>
        <w:t>الجامعة الإسلامية بالمدينة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له كتب، </w:t>
      </w:r>
      <w:r w:rsidRPr="00274EBA">
        <w:rPr>
          <w:rFonts w:ascii="Traditional Arabic" w:hAnsi="Traditional Arabic" w:cs="Traditional Arabic" w:hint="cs"/>
          <w:sz w:val="28"/>
          <w:szCs w:val="28"/>
          <w:rtl/>
        </w:rPr>
        <w:t>منها</w:t>
      </w:r>
      <w:r w:rsidRPr="00274EBA">
        <w:rPr>
          <w:rFonts w:ascii="Traditional Arabic" w:hAnsi="Traditional Arabic" w:cs="Traditional Arabic"/>
          <w:sz w:val="28"/>
          <w:szCs w:val="28"/>
          <w:rtl/>
        </w:rPr>
        <w:t xml:space="preserve"> (أضواء البيان في تفسير القرآن</w:t>
      </w:r>
      <w:r w:rsidRPr="00274EBA">
        <w:rPr>
          <w:rFonts w:ascii="Traditional Arabic" w:hAnsi="Traditional Arabic" w:cs="Traditional Arabic" w:hint="cs"/>
          <w:sz w:val="28"/>
          <w:szCs w:val="28"/>
          <w:rtl/>
        </w:rPr>
        <w:t>). انظر</w:t>
      </w:r>
      <w:r w:rsidRPr="00274EBA">
        <w:rPr>
          <w:rFonts w:ascii="Traditional Arabic" w:hAnsi="Traditional Arabic" w:cs="Traditional Arabic"/>
          <w:sz w:val="28"/>
          <w:szCs w:val="28"/>
          <w:rtl/>
        </w:rPr>
        <w:t>: مشاهير علماء نجد, ص: 517- الأعلام للزركلي6/45.</w:t>
      </w:r>
    </w:p>
  </w:footnote>
  <w:footnote w:id="127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ينقسم </w:t>
      </w:r>
      <w:r w:rsidRPr="00274EBA">
        <w:rPr>
          <w:rFonts w:ascii="Traditional Arabic" w:hAnsi="Traditional Arabic" w:cs="Traditional Arabic" w:hint="cs"/>
          <w:sz w:val="28"/>
          <w:szCs w:val="28"/>
          <w:rtl/>
        </w:rPr>
        <w:t>النسك بحسب</w:t>
      </w:r>
      <w:r w:rsidRPr="00274EBA">
        <w:rPr>
          <w:rFonts w:ascii="Traditional Arabic" w:hAnsi="Traditional Arabic" w:cs="Traditional Arabic"/>
          <w:sz w:val="28"/>
          <w:szCs w:val="28"/>
          <w:rtl/>
        </w:rPr>
        <w:t xml:space="preserve"> ما يقصد المحرم أداءه إلى ثلاثة أقسام: الإفراد أو التمتع أو القران</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u w:val="single"/>
          <w:rtl/>
        </w:rPr>
        <w:t>فالإفراد:</w:t>
      </w:r>
      <w:r w:rsidRPr="00274EBA">
        <w:rPr>
          <w:rFonts w:ascii="Traditional Arabic" w:hAnsi="Traditional Arabic" w:cs="Traditional Arabic"/>
          <w:sz w:val="28"/>
          <w:szCs w:val="28"/>
          <w:rtl/>
        </w:rPr>
        <w:t xml:space="preserve"> أن </w:t>
      </w:r>
      <w:r w:rsidRPr="00274EBA">
        <w:rPr>
          <w:rFonts w:ascii="Traditional Arabic" w:hAnsi="Traditional Arabic" w:cs="Traditional Arabic" w:hint="cs"/>
          <w:sz w:val="28"/>
          <w:szCs w:val="28"/>
          <w:rtl/>
        </w:rPr>
        <w:t xml:space="preserve">ينوي في </w:t>
      </w:r>
      <w:r w:rsidRPr="00274EBA">
        <w:rPr>
          <w:rFonts w:ascii="Traditional Arabic" w:hAnsi="Traditional Arabic" w:cs="Traditional Arabic"/>
          <w:sz w:val="28"/>
          <w:szCs w:val="28"/>
          <w:rtl/>
        </w:rPr>
        <w:t>إحرامه الحج فقط، أو العمرة فقط.</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u w:val="single"/>
          <w:rtl/>
        </w:rPr>
        <w:t>القِران:</w:t>
      </w:r>
      <w:r w:rsidRPr="00274EBA">
        <w:rPr>
          <w:rFonts w:ascii="Traditional Arabic" w:hAnsi="Traditional Arabic" w:cs="Traditional Arabic"/>
          <w:sz w:val="28"/>
          <w:szCs w:val="28"/>
          <w:rtl/>
        </w:rPr>
        <w:t xml:space="preserve"> أن يجمع بين </w:t>
      </w:r>
      <w:r w:rsidRPr="00274EBA">
        <w:rPr>
          <w:rFonts w:ascii="Traditional Arabic" w:hAnsi="Traditional Arabic" w:cs="Traditional Arabic" w:hint="cs"/>
          <w:sz w:val="28"/>
          <w:szCs w:val="28"/>
          <w:rtl/>
        </w:rPr>
        <w:t xml:space="preserve">النسكين </w:t>
      </w:r>
      <w:r w:rsidRPr="00274EBA">
        <w:rPr>
          <w:rFonts w:ascii="Traditional Arabic" w:hAnsi="Traditional Arabic" w:cs="Traditional Arabic"/>
          <w:sz w:val="28"/>
          <w:szCs w:val="28"/>
          <w:rtl/>
        </w:rPr>
        <w:t xml:space="preserve">(الحج والعمرة). وهو عند الحنفية: أن يجمع بينهما في أشهر </w:t>
      </w:r>
      <w:r w:rsidRPr="00274EBA">
        <w:rPr>
          <w:rFonts w:ascii="Traditional Arabic" w:hAnsi="Traditional Arabic" w:cs="Traditional Arabic" w:hint="cs"/>
          <w:sz w:val="28"/>
          <w:szCs w:val="28"/>
          <w:rtl/>
        </w:rPr>
        <w:t>الحج،</w:t>
      </w:r>
      <w:r w:rsidRPr="00274EBA">
        <w:rPr>
          <w:rFonts w:ascii="Traditional Arabic" w:hAnsi="Traditional Arabic" w:cs="Traditional Arabic"/>
          <w:sz w:val="28"/>
          <w:szCs w:val="28"/>
          <w:rtl/>
        </w:rPr>
        <w:t xml:space="preserve"> متصلا أو منفصلا قبل أكثر طواف العمرة، ولو من مكة. وعند </w:t>
      </w:r>
      <w:r w:rsidRPr="00274EBA">
        <w:rPr>
          <w:rFonts w:ascii="Traditional Arabic" w:hAnsi="Traditional Arabic" w:cs="Traditional Arabic" w:hint="cs"/>
          <w:sz w:val="28"/>
          <w:szCs w:val="28"/>
          <w:rtl/>
        </w:rPr>
        <w:t>المالكية: أ</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يحرم بهما معا، بنية واحدة، أو نيتين مرتبتين يبدأ فيهما بالعمرة، أو يحرم بالعمرة ويردف الحج عليها قبل طوافها أو بطوافها. وعند الشافعية: أن يحرم بهما جميعا، أو يحرم بعمرة في أشهر الحج ثم يدخل الحج عليها قبل الطواف. ومثله عند الحنابلة إلا أنهم لم يشترطوا الإحرام في أشهر الحج</w:t>
      </w:r>
      <w:r w:rsidRPr="00274EBA">
        <w:rPr>
          <w:rFonts w:ascii="Traditional Arabic" w:hAnsi="Traditional Arabic" w:cs="Traditional Arabic" w:hint="cs"/>
          <w:sz w:val="28"/>
          <w:szCs w:val="28"/>
          <w:rtl/>
        </w:rPr>
        <w:t>.</w:t>
      </w:r>
    </w:p>
    <w:p w:rsidR="00AD01F0" w:rsidRPr="00274EBA" w:rsidRDefault="00AD01F0" w:rsidP="00A86E9B">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u w:val="single"/>
          <w:rtl/>
        </w:rPr>
        <w:t>التمتع:</w:t>
      </w:r>
      <w:r w:rsidRPr="00274EBA">
        <w:rPr>
          <w:rFonts w:ascii="Traditional Arabic" w:hAnsi="Traditional Arabic" w:cs="Traditional Arabic"/>
          <w:sz w:val="28"/>
          <w:szCs w:val="28"/>
          <w:rtl/>
        </w:rPr>
        <w:t xml:space="preserve"> عند الحنفية: </w:t>
      </w:r>
      <w:r w:rsidRPr="00274EBA">
        <w:rPr>
          <w:rFonts w:ascii="Traditional Arabic" w:hAnsi="Traditional Arabic" w:cs="Traditional Arabic" w:hint="cs"/>
          <w:sz w:val="28"/>
          <w:szCs w:val="28"/>
          <w:rtl/>
        </w:rPr>
        <w:t>ف</w:t>
      </w:r>
      <w:r w:rsidRPr="00274EBA">
        <w:rPr>
          <w:rFonts w:ascii="Traditional Arabic" w:hAnsi="Traditional Arabic" w:cs="Traditional Arabic"/>
          <w:sz w:val="28"/>
          <w:szCs w:val="28"/>
          <w:rtl/>
        </w:rPr>
        <w:t xml:space="preserve">هو الترفق بأداء النسكين في أشهر الحج في سنة واحدة، من غير إلمام بينهما بأهله إلماما صحيحا. والإلمام الصحيح: هو الذي يكون في حالة تحلله من عمرته، وقبل شروعه في حجته. وقال المالكية: هو أن يحرم بعمرة، ثم يحل منها في أشهر الحج، ثم يحج بعدها. وعند الشافعية: أن يحرم بالعمرة من ميقات بلده ويفرغ منها ثم ينشئ حجا. وعند الحنابلة: أن يحرم بعمرة في أشهر الحج ثم يحرم بالحج من أين شاء بعد فراغه منها. وعلى كل من المتمتع </w:t>
      </w:r>
      <w:r w:rsidRPr="00274EBA">
        <w:rPr>
          <w:rFonts w:ascii="Traditional Arabic" w:hAnsi="Traditional Arabic" w:cs="Traditional Arabic" w:hint="cs"/>
          <w:sz w:val="28"/>
          <w:szCs w:val="28"/>
          <w:rtl/>
        </w:rPr>
        <w:t>والقارن دم</w:t>
      </w:r>
      <w:r w:rsidRPr="00274EBA">
        <w:rPr>
          <w:rFonts w:ascii="Traditional Arabic" w:hAnsi="Traditional Arabic" w:cs="Traditional Arabic"/>
          <w:sz w:val="28"/>
          <w:szCs w:val="28"/>
          <w:rtl/>
        </w:rPr>
        <w:t xml:space="preserve"> واجب لأنه جمع بين نسكين في سفرة </w:t>
      </w:r>
      <w:r w:rsidRPr="00274EBA">
        <w:rPr>
          <w:rFonts w:ascii="Traditional Arabic" w:hAnsi="Traditional Arabic" w:cs="Traditional Arabic" w:hint="cs"/>
          <w:sz w:val="28"/>
          <w:szCs w:val="28"/>
          <w:rtl/>
        </w:rPr>
        <w:t>واحدة.</w:t>
      </w:r>
    </w:p>
    <w:p w:rsidR="00AD01F0" w:rsidRPr="00274EBA" w:rsidRDefault="00AD01F0" w:rsidP="00A86E9B">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(انظر: المبسوط4/25-خلاصة الجواهر الزكية في فقه المالكية ص45-الغرر البهية </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/307-مطالب أولي النهى 2/</w:t>
      </w:r>
      <w:r w:rsidRPr="00274EBA">
        <w:rPr>
          <w:rFonts w:ascii="Traditional Arabic" w:hAnsi="Traditional Arabic" w:cs="Traditional Arabic" w:hint="cs"/>
          <w:sz w:val="28"/>
          <w:szCs w:val="28"/>
          <w:rtl/>
        </w:rPr>
        <w:t>306-المحرر</w:t>
      </w:r>
      <w:r w:rsidRPr="00274EBA">
        <w:rPr>
          <w:rFonts w:ascii="Traditional Arabic" w:hAnsi="Traditional Arabic" w:cs="Traditional Arabic"/>
          <w:sz w:val="28"/>
          <w:szCs w:val="28"/>
          <w:rtl/>
        </w:rPr>
        <w:t>1/235).</w:t>
      </w:r>
    </w:p>
  </w:footnote>
  <w:footnote w:id="127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الأصل المعروف بالمبسوط للشيباني2/217-بدائع الصنائع2/78-البحر الرائق شرح كنز الدقائق2/277.</w:t>
      </w:r>
    </w:p>
  </w:footnote>
  <w:footnote w:id="127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3/455-ال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مهذب</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/346-نهاية المطلب4/74.</w:t>
      </w:r>
    </w:p>
  </w:footnote>
  <w:footnote w:id="127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-مختصر الخرقي, ص:51- الهداية على مذهب الإمام أحمد1/164.</w:t>
      </w:r>
    </w:p>
  </w:footnote>
  <w:footnote w:id="127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محلى4/451.</w:t>
      </w:r>
    </w:p>
  </w:footnote>
  <w:footnote w:id="12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الصنائع2/78.</w:t>
      </w:r>
    </w:p>
  </w:footnote>
  <w:footnote w:id="1277">
    <w:p w:rsidR="00AD01F0" w:rsidRPr="00274EBA" w:rsidRDefault="00AD01F0" w:rsidP="005B4A52">
      <w:pPr>
        <w:pStyle w:val="NoSpacing"/>
        <w:rPr>
          <w:rFonts w:ascii="Traditional Arabic" w:hAnsi="Traditional Arabic" w:cs="Traditional Arabic"/>
          <w:sz w:val="28"/>
          <w:szCs w:val="28"/>
          <w:lang w:bidi="ar-EG"/>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-كعب بن مالك بن عمرو، الأنصاري(ت:50 هـ): صحابي، شاعر. اشتهر في الجاهلية. شهد أكثر الوقائع مع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ولما قتل عثمان قعد عن نصرة علي , ولم يشهد حروبه، وع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 في آخر عمره (</w:t>
      </w:r>
      <w:r w:rsidRPr="00274EBA">
        <w:rPr>
          <w:rFonts w:ascii="Traditional Arabic" w:hAnsi="Traditional Arabic" w:cs="Traditional Arabic"/>
          <w:sz w:val="28"/>
          <w:szCs w:val="28"/>
          <w:rtl/>
          <w:lang w:bidi="ar-EG"/>
        </w:rPr>
        <w:t>معجم الصحابة للبغوي5/104-الإصابة5/475).</w:t>
      </w:r>
    </w:p>
  </w:footnote>
  <w:footnote w:id="12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أوس بن </w:t>
      </w:r>
      <w:r w:rsidRPr="00274EBA">
        <w:rPr>
          <w:rFonts w:ascii="Traditional Arabic" w:hAnsi="Traditional Arabic" w:cs="Traditional Arabic" w:hint="cs"/>
          <w:sz w:val="28"/>
          <w:szCs w:val="28"/>
          <w:rtl/>
        </w:rPr>
        <w:t>الحَدَثَان،</w:t>
      </w:r>
      <w:r w:rsidRPr="00274EBA">
        <w:rPr>
          <w:rFonts w:ascii="Traditional Arabic" w:hAnsi="Traditional Arabic" w:cs="Traditional Arabic"/>
          <w:sz w:val="28"/>
          <w:szCs w:val="28"/>
          <w:rtl/>
        </w:rPr>
        <w:t xml:space="preserve"> يعد في أهل المدينة: روى عن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ورَوَى عنه ابنه مالك بن أوس (ترجمته في: معرفة الصحابة لأبي نعيم1/304-الاستيعاب1/119)</w:t>
      </w:r>
      <w:r w:rsidRPr="00274EBA">
        <w:rPr>
          <w:rFonts w:ascii="Traditional Arabic" w:hAnsi="Traditional Arabic" w:cs="Traditional Arabic" w:hint="cs"/>
          <w:sz w:val="28"/>
          <w:szCs w:val="28"/>
          <w:rtl/>
        </w:rPr>
        <w:t>.</w:t>
      </w:r>
    </w:p>
  </w:footnote>
  <w:footnote w:id="127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-صحيح مسلم</w:t>
      </w:r>
      <w:r w:rsidRPr="00274EBA">
        <w:rPr>
          <w:rFonts w:ascii="Traditional Arabic" w:hAnsi="Traditional Arabic" w:cs="Traditional Arabic" w:hint="cs"/>
          <w:sz w:val="28"/>
          <w:szCs w:val="28"/>
          <w:rtl/>
        </w:rPr>
        <w:t xml:space="preserve">, كتاب الصيام,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صوم أيام التشريق</w:t>
      </w:r>
      <w:r w:rsidRPr="00274EBA">
        <w:rPr>
          <w:rFonts w:ascii="Traditional Arabic" w:hAnsi="Traditional Arabic" w:cs="Traditional Arabic"/>
          <w:sz w:val="28"/>
          <w:szCs w:val="28"/>
          <w:rtl/>
        </w:rPr>
        <w:t xml:space="preserve"> 2/800رقم1142.</w:t>
      </w:r>
    </w:p>
  </w:footnote>
  <w:footnote w:id="1280">
    <w:p w:rsidR="00AD01F0" w:rsidRPr="00274EBA" w:rsidRDefault="00AD01F0" w:rsidP="008E362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سند</w:t>
      </w:r>
      <w:r w:rsidRPr="00274EBA">
        <w:rPr>
          <w:rFonts w:ascii="Traditional Arabic" w:hAnsi="Traditional Arabic" w:cs="Traditional Arabic" w:hint="cs"/>
          <w:sz w:val="28"/>
          <w:szCs w:val="28"/>
          <w:rtl/>
        </w:rPr>
        <w:t xml:space="preserve"> أحمد </w:t>
      </w:r>
      <w:r w:rsidRPr="00274EBA">
        <w:rPr>
          <w:rFonts w:ascii="Traditional Arabic" w:hAnsi="Traditional Arabic" w:cs="Traditional Arabic"/>
          <w:sz w:val="28"/>
          <w:szCs w:val="28"/>
          <w:rtl/>
        </w:rPr>
        <w:t>28/605رقم17379-</w:t>
      </w:r>
      <w:r w:rsidRPr="00274EBA">
        <w:rPr>
          <w:rFonts w:ascii="Traditional Arabic" w:hAnsi="Traditional Arabic" w:cs="Traditional Arabic" w:hint="cs"/>
          <w:sz w:val="28"/>
          <w:szCs w:val="28"/>
          <w:rtl/>
        </w:rPr>
        <w:t>سنن أبي داود, كتاب الصوم, باب:</w:t>
      </w:r>
      <w:r w:rsidRPr="00274EBA">
        <w:rPr>
          <w:rFonts w:ascii="Traditional Arabic" w:hAnsi="Traditional Arabic" w:cs="Traditional Arabic"/>
          <w:kern w:val="0"/>
          <w:sz w:val="28"/>
          <w:szCs w:val="28"/>
          <w:rtl/>
        </w:rPr>
        <w:t>صيام أيام التشريق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2/320رقم 2419-</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أبواب الصوم,</w:t>
      </w:r>
      <w:r w:rsidRPr="00274EBA">
        <w:rPr>
          <w:rFonts w:ascii="Traditional Arabic" w:hAnsi="Traditional Arabic" w:cs="Traditional Arabic"/>
          <w:kern w:val="0"/>
          <w:sz w:val="28"/>
          <w:szCs w:val="28"/>
          <w:rtl/>
        </w:rPr>
        <w:t>با</w:t>
      </w:r>
      <w:r w:rsidRPr="00274EBA">
        <w:rPr>
          <w:rFonts w:ascii="Traditional Arabic" w:hAnsi="Traditional Arabic" w:cs="Traditional Arabic" w:hint="cs"/>
          <w:kern w:val="0"/>
          <w:sz w:val="28"/>
          <w:szCs w:val="28"/>
          <w:rtl/>
        </w:rPr>
        <w:t>ب:</w:t>
      </w:r>
      <w:r w:rsidRPr="00274EBA">
        <w:rPr>
          <w:rFonts w:ascii="Traditional Arabic" w:hAnsi="Traditional Arabic" w:cs="Traditional Arabic"/>
          <w:kern w:val="0"/>
          <w:sz w:val="28"/>
          <w:szCs w:val="28"/>
          <w:rtl/>
        </w:rPr>
        <w:t>ما جاء في كراهية الصوم في أيام التشريق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2/135رقم773، وقال: حسن صحيح-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المستدرك1/600رقم1586, وقال: صحيح على شرط مسلم، ووافقه الذهبي.وصححه كذلك ابن حجر</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تغليق التعليق2/385</w:t>
      </w:r>
      <w:r w:rsidRPr="00274EBA">
        <w:rPr>
          <w:rFonts w:ascii="Traditional Arabic" w:hAnsi="Traditional Arabic" w:cs="Traditional Arabic" w:hint="cs"/>
          <w:sz w:val="28"/>
          <w:szCs w:val="28"/>
          <w:rtl/>
        </w:rPr>
        <w:t>.</w:t>
      </w:r>
    </w:p>
  </w:footnote>
  <w:footnote w:id="128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-عمرو بن </w:t>
      </w:r>
      <w:r w:rsidRPr="00274EBA">
        <w:rPr>
          <w:rFonts w:ascii="Traditional Arabic" w:hAnsi="Traditional Arabic" w:cs="Traditional Arabic" w:hint="cs"/>
          <w:sz w:val="28"/>
          <w:szCs w:val="28"/>
          <w:rtl/>
        </w:rPr>
        <w:t xml:space="preserve">سُليم، </w:t>
      </w:r>
      <w:r w:rsidRPr="00274EBA">
        <w:rPr>
          <w:rFonts w:ascii="Traditional Arabic" w:hAnsi="Traditional Arabic" w:cs="Traditional Arabic"/>
          <w:sz w:val="28"/>
          <w:szCs w:val="28"/>
          <w:rtl/>
        </w:rPr>
        <w:t xml:space="preserve">الأنصاري </w:t>
      </w:r>
      <w:r w:rsidRPr="00274EBA">
        <w:rPr>
          <w:rFonts w:ascii="Traditional Arabic" w:hAnsi="Traditional Arabic" w:cs="Traditional Arabic" w:hint="cs"/>
          <w:sz w:val="28"/>
          <w:szCs w:val="28"/>
          <w:rtl/>
        </w:rPr>
        <w:t xml:space="preserve">الزرقي </w:t>
      </w:r>
      <w:r w:rsidRPr="00274EBA">
        <w:rPr>
          <w:rFonts w:ascii="Traditional Arabic" w:hAnsi="Traditional Arabic" w:cs="Traditional Arabic"/>
          <w:sz w:val="28"/>
          <w:szCs w:val="28"/>
          <w:rtl/>
        </w:rPr>
        <w:t xml:space="preserve">(ت: 104هـ): ثقة من كبار </w:t>
      </w:r>
      <w:r w:rsidRPr="00274EBA">
        <w:rPr>
          <w:rFonts w:ascii="Traditional Arabic" w:hAnsi="Traditional Arabic" w:cs="Traditional Arabic" w:hint="cs"/>
          <w:sz w:val="28"/>
          <w:szCs w:val="28"/>
          <w:rtl/>
        </w:rPr>
        <w:t xml:space="preserve">التابعين، </w:t>
      </w:r>
      <w:r w:rsidRPr="00274EBA">
        <w:rPr>
          <w:rFonts w:ascii="Traditional Arabic" w:hAnsi="Traditional Arabic" w:cs="Traditional Arabic"/>
          <w:sz w:val="28"/>
          <w:szCs w:val="28"/>
          <w:rtl/>
        </w:rPr>
        <w:t>قيل له رؤية. روى له أصحاب الكتب الستة (انظر: مشاهير علماء الأمصار1/207-تاريخ الإسلام2/1150-الإصابة 5/227).</w:t>
      </w:r>
    </w:p>
  </w:footnote>
  <w:footnote w:id="128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أحمد2/194رقم </w:t>
      </w:r>
      <w:r w:rsidRPr="00274EBA">
        <w:rPr>
          <w:rFonts w:ascii="Traditional Arabic" w:hAnsi="Traditional Arabic" w:cs="Traditional Arabic" w:hint="cs"/>
          <w:sz w:val="28"/>
          <w:szCs w:val="28"/>
          <w:rtl/>
        </w:rPr>
        <w:t>824-التاريخ</w:t>
      </w:r>
      <w:r w:rsidRPr="00274EBA">
        <w:rPr>
          <w:rFonts w:ascii="Traditional Arabic" w:hAnsi="Traditional Arabic" w:cs="Traditional Arabic"/>
          <w:sz w:val="28"/>
          <w:szCs w:val="28"/>
          <w:rtl/>
        </w:rPr>
        <w:t xml:space="preserve"> الكبير لابن أبي خيثمة 2/804رقم 3480-السنن المأثورة للشافعي320رقم347. قلت: رجاله رجال الصحيح غير أم عمرو بن</w:t>
      </w:r>
      <w:r w:rsidRPr="00274EBA">
        <w:rPr>
          <w:rFonts w:ascii="Traditional Arabic" w:hAnsi="Traditional Arabic" w:cs="Traditional Arabic" w:hint="cs"/>
          <w:sz w:val="28"/>
          <w:szCs w:val="28"/>
          <w:rtl/>
        </w:rPr>
        <w:t xml:space="preserve"> سليم،</w:t>
      </w:r>
      <w:r w:rsidRPr="00274EBA">
        <w:rPr>
          <w:rFonts w:ascii="Traditional Arabic" w:hAnsi="Traditional Arabic" w:cs="Traditional Arabic"/>
          <w:sz w:val="28"/>
          <w:szCs w:val="28"/>
          <w:rtl/>
        </w:rPr>
        <w:t xml:space="preserve"> فليس لها غير </w:t>
      </w:r>
      <w:r w:rsidRPr="00274EBA">
        <w:rPr>
          <w:rFonts w:ascii="Traditional Arabic" w:hAnsi="Traditional Arabic" w:cs="Traditional Arabic" w:hint="cs"/>
          <w:sz w:val="28"/>
          <w:szCs w:val="28"/>
          <w:rtl/>
        </w:rPr>
        <w:t>هذا الحديث،</w:t>
      </w:r>
      <w:r w:rsidRPr="00274EBA">
        <w:rPr>
          <w:rFonts w:ascii="Traditional Arabic" w:hAnsi="Traditional Arabic" w:cs="Traditional Arabic"/>
          <w:sz w:val="28"/>
          <w:szCs w:val="28"/>
          <w:rtl/>
        </w:rPr>
        <w:t xml:space="preserve"> ولم يرو عنها غير ابنها عمرو بن </w:t>
      </w:r>
      <w:r w:rsidRPr="00274EBA">
        <w:rPr>
          <w:rFonts w:ascii="Traditional Arabic" w:hAnsi="Traditional Arabic" w:cs="Traditional Arabic" w:hint="cs"/>
          <w:sz w:val="28"/>
          <w:szCs w:val="28"/>
          <w:rtl/>
        </w:rPr>
        <w:t>سليم،</w:t>
      </w:r>
      <w:r w:rsidRPr="00274EBA">
        <w:rPr>
          <w:rFonts w:ascii="Traditional Arabic" w:hAnsi="Traditional Arabic" w:cs="Traditional Arabic"/>
          <w:sz w:val="28"/>
          <w:szCs w:val="28"/>
          <w:rtl/>
        </w:rPr>
        <w:t xml:space="preserve"> وهي </w:t>
      </w:r>
      <w:r w:rsidRPr="00274EBA">
        <w:rPr>
          <w:rFonts w:ascii="Traditional Arabic" w:hAnsi="Traditional Arabic" w:cs="Traditional Arabic" w:hint="cs"/>
          <w:sz w:val="28"/>
          <w:szCs w:val="28"/>
          <w:rtl/>
        </w:rPr>
        <w:t>صحابية،</w:t>
      </w:r>
      <w:r w:rsidRPr="00274EBA">
        <w:rPr>
          <w:rFonts w:ascii="Traditional Arabic" w:hAnsi="Traditional Arabic" w:cs="Traditional Arabic"/>
          <w:sz w:val="28"/>
          <w:szCs w:val="28"/>
          <w:rtl/>
        </w:rPr>
        <w:t xml:space="preserve"> ومن ثم فإن جهالتها لا تضر (</w:t>
      </w:r>
      <w:r w:rsidRPr="00274EBA">
        <w:rPr>
          <w:rFonts w:ascii="Traditional Arabic" w:hAnsi="Traditional Arabic" w:cs="Traditional Arabic" w:hint="cs"/>
          <w:sz w:val="28"/>
          <w:szCs w:val="28"/>
          <w:rtl/>
        </w:rPr>
        <w:t xml:space="preserve">انظر ترجمتها في: </w:t>
      </w:r>
      <w:r w:rsidRPr="00274EBA">
        <w:rPr>
          <w:rFonts w:ascii="Traditional Arabic" w:hAnsi="Traditional Arabic" w:cs="Traditional Arabic"/>
          <w:sz w:val="28"/>
          <w:szCs w:val="28"/>
          <w:rtl/>
        </w:rPr>
        <w:t xml:space="preserve">الاستيعاب4/1954-أسد الغابة 7/362رقم </w:t>
      </w:r>
      <w:r w:rsidRPr="00274EBA">
        <w:rPr>
          <w:rFonts w:ascii="Traditional Arabic" w:hAnsi="Traditional Arabic" w:cs="Traditional Arabic" w:hint="cs"/>
          <w:sz w:val="28"/>
          <w:szCs w:val="28"/>
          <w:rtl/>
        </w:rPr>
        <w:t>7556).</w:t>
      </w:r>
    </w:p>
  </w:footnote>
  <w:footnote w:id="1283">
    <w:p w:rsidR="00AD01F0" w:rsidRPr="00274EBA" w:rsidRDefault="00AD01F0" w:rsidP="008E362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-اللباب في الجمع بين السنة والكتاب1/454.</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فضل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العزيز</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المراد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القلم</w:t>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eastAsia"/>
          <w:sz w:val="28"/>
          <w:szCs w:val="28"/>
          <w:rtl/>
        </w:rPr>
        <w:t>الدار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الشامية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دمشق</w:t>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eastAsia"/>
          <w:sz w:val="28"/>
          <w:szCs w:val="28"/>
          <w:rtl/>
        </w:rPr>
        <w:t>لبنان</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1414</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28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المهذب في الفقه الشافعي</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/347.</w:t>
      </w:r>
    </w:p>
  </w:footnote>
  <w:footnote w:id="128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المدونة1/414- البيان والتحصيل3/421-التاج والإكليل لمختصر خليل3/392.</w:t>
      </w:r>
    </w:p>
  </w:footnote>
  <w:footnote w:id="128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3/455- البيان في مذهب الإمام الشافعي 3/562</w:t>
      </w:r>
      <w:r w:rsidRPr="00274EBA">
        <w:rPr>
          <w:rFonts w:ascii="Traditional Arabic" w:hAnsi="Traditional Arabic" w:cs="Traditional Arabic" w:hint="cs"/>
          <w:sz w:val="28"/>
          <w:szCs w:val="28"/>
          <w:rtl/>
        </w:rPr>
        <w:t>.</w:t>
      </w:r>
    </w:p>
  </w:footnote>
  <w:footnote w:id="128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 في فقه الإمام أحمد1/452-482- الشرح الكبير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/111-الروض المربع1/241.</w:t>
      </w:r>
    </w:p>
  </w:footnote>
  <w:footnote w:id="1288">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مي بذلك؛ لأن الحج</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ج ينهضون إلى منى ولا ماء بها، فيتزودون ريهم من الماء</w:t>
      </w:r>
      <w:r w:rsidRPr="00274EBA">
        <w:rPr>
          <w:rFonts w:ascii="Traditional Arabic" w:hAnsi="Traditional Arabic" w:cs="Traditional Arabic" w:hint="cs"/>
          <w:sz w:val="28"/>
          <w:szCs w:val="28"/>
          <w:rtl/>
        </w:rPr>
        <w:t xml:space="preserve"> في ه</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 xml:space="preserve">ا اليوم </w:t>
      </w:r>
      <w:r w:rsidRPr="00274EBA">
        <w:rPr>
          <w:rFonts w:ascii="Traditional Arabic" w:hAnsi="Traditional Arabic" w:cs="Traditional Arabic"/>
          <w:sz w:val="28"/>
          <w:szCs w:val="28"/>
          <w:rtl/>
        </w:rPr>
        <w:t>(النهاية في غريب الحديث</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والأثر2/280).</w:t>
      </w:r>
    </w:p>
  </w:footnote>
  <w:footnote w:id="128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تفسير ابن كثير1/539-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الحاوي</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/455.</w:t>
      </w:r>
    </w:p>
  </w:footnote>
  <w:footnote w:id="12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 xml:space="preserve">,كتاب: الصوم,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صيام أيام التشريق</w:t>
      </w:r>
      <w:r w:rsidRPr="00274EBA">
        <w:rPr>
          <w:rFonts w:ascii="Traditional Arabic" w:hAnsi="Traditional Arabic" w:cs="Traditional Arabic"/>
          <w:sz w:val="28"/>
          <w:szCs w:val="28"/>
          <w:rtl/>
        </w:rPr>
        <w:t xml:space="preserve"> 3/43رقم1997.</w:t>
      </w:r>
    </w:p>
  </w:footnote>
  <w:footnote w:id="1291">
    <w:p w:rsidR="00AD01F0" w:rsidRPr="00274EBA" w:rsidRDefault="00AD01F0" w:rsidP="008E3621">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المصدر السابق</w:t>
      </w:r>
      <w:r w:rsidRPr="00274EBA">
        <w:rPr>
          <w:rFonts w:ascii="Traditional Arabic" w:hAnsi="Traditional Arabic" w:cs="Traditional Arabic"/>
          <w:sz w:val="28"/>
          <w:szCs w:val="28"/>
          <w:rtl/>
        </w:rPr>
        <w:t xml:space="preserve"> 3/43رقم1999.</w:t>
      </w:r>
    </w:p>
  </w:footnote>
  <w:footnote w:id="12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-الدارقطني في السنن</w:t>
      </w:r>
      <w:r w:rsidRPr="00274EBA">
        <w:rPr>
          <w:rFonts w:ascii="Traditional Arabic" w:hAnsi="Traditional Arabic" w:cs="Traditional Arabic" w:hint="cs"/>
          <w:sz w:val="28"/>
          <w:szCs w:val="28"/>
          <w:rtl/>
        </w:rPr>
        <w:t>,كتاب: الصيام, باب: القبلة للصائم</w:t>
      </w:r>
      <w:r w:rsidRPr="00274EBA">
        <w:rPr>
          <w:rFonts w:ascii="Traditional Arabic" w:hAnsi="Traditional Arabic" w:cs="Traditional Arabic"/>
          <w:sz w:val="28"/>
          <w:szCs w:val="28"/>
          <w:rtl/>
        </w:rPr>
        <w:t>3/158رقم2286, وقال: يحيى بن أبي أنيسة ضعيف.</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ضعفه-كذلك-</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الألباني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إرواء الغليل4/133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p>
  </w:footnote>
  <w:footnote w:id="1293">
    <w:p w:rsidR="00AD01F0" w:rsidRPr="00274EBA" w:rsidRDefault="00AD01F0" w:rsidP="00D10040">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-البيان والتحصيل3/421.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وقد قيل إن الحكمة من </w:t>
      </w:r>
      <w:r w:rsidRPr="00274EBA">
        <w:rPr>
          <w:rFonts w:ascii="Traditional Arabic" w:hAnsi="Traditional Arabic" w:cs="Traditional Arabic" w:hint="cs"/>
          <w:sz w:val="28"/>
          <w:szCs w:val="28"/>
          <w:rtl/>
        </w:rPr>
        <w:t>كراهة الصيام</w:t>
      </w:r>
      <w:r w:rsidRPr="00274EBA">
        <w:rPr>
          <w:rFonts w:ascii="Traditional Arabic" w:hAnsi="Traditional Arabic" w:cs="Traditional Arabic"/>
          <w:sz w:val="28"/>
          <w:szCs w:val="28"/>
          <w:rtl/>
        </w:rPr>
        <w:t xml:space="preserve"> أيام التشريق؛ هي أن </w:t>
      </w:r>
      <w:r w:rsidRPr="00274EBA">
        <w:rPr>
          <w:rFonts w:ascii="Traditional Arabic" w:hAnsi="Traditional Arabic" w:cs="Traditional Arabic" w:hint="cs"/>
          <w:sz w:val="28"/>
          <w:szCs w:val="28"/>
          <w:rtl/>
        </w:rPr>
        <w:t xml:space="preserve">الحجيج زوار </w:t>
      </w:r>
      <w:r w:rsidRPr="00274EBA">
        <w:rPr>
          <w:rFonts w:ascii="Traditional Arabic" w:hAnsi="Traditional Arabic" w:cs="Traditional Arabic"/>
          <w:sz w:val="28"/>
          <w:szCs w:val="28"/>
          <w:rtl/>
        </w:rPr>
        <w:t>الله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Pr>
        <w:sym w:font="AGA Arabesque" w:char="F055"/>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وهم أضيافه، ولا ي</w:t>
      </w:r>
      <w:r w:rsidRPr="00274EBA">
        <w:rPr>
          <w:rFonts w:ascii="Traditional Arabic" w:hAnsi="Traditional Arabic" w:cs="Traditional Arabic" w:hint="cs"/>
          <w:sz w:val="28"/>
          <w:szCs w:val="28"/>
          <w:rtl/>
        </w:rPr>
        <w:t>ست</w:t>
      </w:r>
      <w:r w:rsidRPr="00274EBA">
        <w:rPr>
          <w:rFonts w:ascii="Traditional Arabic" w:hAnsi="Traditional Arabic" w:cs="Traditional Arabic"/>
          <w:sz w:val="28"/>
          <w:szCs w:val="28"/>
          <w:rtl/>
        </w:rPr>
        <w:t>حب للضيف أن يصوم عند من أضافه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الطيوريات لأبي طاهر السِّلَفي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2/395رقم239).</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دسمان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يحيى،</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عباس</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صخر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أضواء</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السلف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الرياض</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1425</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ـ</w:t>
      </w:r>
      <w:r w:rsidRPr="00274EBA">
        <w:rPr>
          <w:rFonts w:ascii="Traditional Arabic" w:hAnsi="Traditional Arabic" w:cs="Traditional Arabic" w:hint="cs"/>
          <w:sz w:val="28"/>
          <w:szCs w:val="28"/>
          <w:rtl/>
        </w:rPr>
        <w:t>.</w:t>
      </w:r>
    </w:p>
  </w:footnote>
  <w:footnote w:id="1294">
    <w:p w:rsidR="00AD01F0" w:rsidRPr="00274EBA" w:rsidRDefault="00AD01F0" w:rsidP="0097002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-الدخيرة3/352.</w:t>
      </w:r>
    </w:p>
  </w:footnote>
  <w:footnote w:id="1295">
    <w:p w:rsidR="00AD01F0" w:rsidRPr="00274EBA" w:rsidRDefault="00AD01F0" w:rsidP="0097002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البيان والتحصيل3/421.</w:t>
      </w:r>
    </w:p>
  </w:footnote>
  <w:footnote w:id="1296">
    <w:p w:rsidR="00AD01F0" w:rsidRPr="00274EBA" w:rsidRDefault="00AD01F0" w:rsidP="0097002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التمهيد23/72.</w:t>
      </w:r>
    </w:p>
  </w:footnote>
  <w:footnote w:id="1297">
    <w:p w:rsidR="00AD01F0" w:rsidRPr="00274EBA" w:rsidRDefault="00AD01F0" w:rsidP="00970024">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نصب الراية 3/112.</w:t>
      </w:r>
    </w:p>
  </w:footnote>
  <w:footnote w:id="1298">
    <w:p w:rsidR="00AD01F0" w:rsidRPr="00274EBA" w:rsidRDefault="00AD01F0" w:rsidP="0097002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-شرح معاني  الآثار2/246رقم4116.</w:t>
      </w:r>
    </w:p>
  </w:footnote>
  <w:footnote w:id="1299">
    <w:p w:rsidR="00AD01F0" w:rsidRPr="00274EBA" w:rsidRDefault="00AD01F0" w:rsidP="00970024">
      <w:pPr>
        <w:pStyle w:val="NoSpacing"/>
        <w:rPr>
          <w:rFonts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-أضواء البيان 5/160.</w:t>
      </w:r>
    </w:p>
  </w:footnote>
  <w:footnote w:id="13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-المحلى4/452,451.</w:t>
      </w:r>
    </w:p>
  </w:footnote>
  <w:footnote w:id="13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معرفة السنن والآثار</w:t>
      </w:r>
      <w:r w:rsidRPr="00274EBA">
        <w:rPr>
          <w:rFonts w:ascii="Traditional Arabic" w:hAnsi="Traditional Arabic" w:cs="Traditional Arabic" w:hint="cs"/>
          <w:sz w:val="28"/>
          <w:szCs w:val="28"/>
          <w:rtl/>
        </w:rPr>
        <w:t xml:space="preserve"> للبيهقي </w:t>
      </w:r>
      <w:r w:rsidRPr="00274EBA">
        <w:rPr>
          <w:rFonts w:ascii="Traditional Arabic" w:hAnsi="Traditional Arabic" w:cs="Traditional Arabic"/>
          <w:sz w:val="28"/>
          <w:szCs w:val="28"/>
          <w:rtl/>
        </w:rPr>
        <w:t>6/336</w:t>
      </w:r>
      <w:r w:rsidRPr="00274EBA">
        <w:rPr>
          <w:rFonts w:ascii="Traditional Arabic" w:hAnsi="Traditional Arabic" w:cs="Traditional Arabic" w:hint="cs"/>
          <w:sz w:val="28"/>
          <w:szCs w:val="28"/>
          <w:rtl/>
        </w:rPr>
        <w:t>.</w:t>
      </w:r>
    </w:p>
  </w:footnote>
  <w:footnote w:id="130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اللباب في الجمع بين السنة والكتاب 1/454</w:t>
      </w:r>
      <w:r w:rsidRPr="00274EBA">
        <w:rPr>
          <w:rFonts w:ascii="Traditional Arabic" w:hAnsi="Traditional Arabic" w:cs="Traditional Arabic" w:hint="cs"/>
          <w:sz w:val="28"/>
          <w:szCs w:val="28"/>
          <w:rtl/>
        </w:rPr>
        <w:t>.</w:t>
      </w:r>
    </w:p>
  </w:footnote>
  <w:footnote w:id="1303">
    <w:p w:rsidR="00AD01F0" w:rsidRPr="00274EBA" w:rsidRDefault="00AD01F0" w:rsidP="00970024">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التمهيد23/72.</w:t>
      </w:r>
    </w:p>
  </w:footnote>
  <w:footnote w:id="1304">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 3/170.</w:t>
      </w:r>
    </w:p>
  </w:footnote>
  <w:footnote w:id="130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-اللباب في الجمع بين السنة والكتاب1/454.</w:t>
      </w:r>
    </w:p>
  </w:footnote>
  <w:footnote w:id="130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كما في الأثر الذي معنا في أصل </w:t>
      </w:r>
      <w:r w:rsidRPr="00274EBA">
        <w:rPr>
          <w:rFonts w:ascii="Traditional Arabic" w:hAnsi="Traditional Arabic" w:cs="Traditional Arabic" w:hint="cs"/>
          <w:sz w:val="28"/>
          <w:szCs w:val="28"/>
          <w:rtl/>
        </w:rPr>
        <w:t>المطلب</w:t>
      </w:r>
      <w:r w:rsidRPr="00274EBA">
        <w:rPr>
          <w:rFonts w:ascii="Traditional Arabic" w:hAnsi="Traditional Arabic" w:cs="Traditional Arabic"/>
          <w:sz w:val="28"/>
          <w:szCs w:val="28"/>
          <w:rtl/>
        </w:rPr>
        <w:t>.</w:t>
      </w:r>
    </w:p>
  </w:footnote>
  <w:footnote w:id="13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الصنائع2/174-المحيط البرهاني في الفقه النعماني2/469-الاختيار لتعليل المختار1/158.</w:t>
      </w:r>
    </w:p>
  </w:footnote>
  <w:footnote w:id="130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-أسنى المطالب شرح روضة </w:t>
      </w:r>
      <w:r w:rsidRPr="00274EBA">
        <w:rPr>
          <w:rFonts w:ascii="Traditional Arabic" w:hAnsi="Traditional Arabic" w:cs="Traditional Arabic" w:hint="cs"/>
          <w:sz w:val="28"/>
          <w:szCs w:val="28"/>
          <w:rtl/>
        </w:rPr>
        <w:t xml:space="preserve">الطالب </w:t>
      </w:r>
      <w:r w:rsidRPr="00274EBA">
        <w:rPr>
          <w:rFonts w:ascii="Traditional Arabic" w:hAnsi="Traditional Arabic" w:cs="Traditional Arabic"/>
          <w:sz w:val="28"/>
          <w:szCs w:val="28"/>
          <w:rtl/>
        </w:rPr>
        <w:t>1/465-</w:t>
      </w:r>
      <w:r w:rsidRPr="00274EBA">
        <w:rPr>
          <w:rFonts w:ascii="Traditional Arabic" w:hAnsi="Traditional Arabic" w:cs="Traditional Arabic" w:hint="cs"/>
          <w:sz w:val="28"/>
          <w:szCs w:val="28"/>
          <w:rtl/>
        </w:rPr>
        <w:t>530-المنهاج</w:t>
      </w:r>
      <w:r w:rsidRPr="00274EBA">
        <w:rPr>
          <w:rFonts w:ascii="Traditional Arabic" w:hAnsi="Traditional Arabic" w:cs="Traditional Arabic"/>
          <w:sz w:val="28"/>
          <w:szCs w:val="28"/>
          <w:rtl/>
        </w:rPr>
        <w:t xml:space="preserve"> القويم شرح المقدمة الحضرمية1/295</w:t>
      </w:r>
      <w:r w:rsidRPr="00274EBA">
        <w:rPr>
          <w:rFonts w:ascii="Traditional Arabic" w:hAnsi="Traditional Arabic" w:cs="Traditional Arabic" w:hint="cs"/>
          <w:sz w:val="28"/>
          <w:szCs w:val="28"/>
          <w:rtl/>
        </w:rPr>
        <w:t>.</w:t>
      </w:r>
    </w:p>
  </w:footnote>
  <w:footnote w:id="1309">
    <w:p w:rsidR="00AD01F0" w:rsidRPr="00274EBA" w:rsidRDefault="00AD01F0" w:rsidP="00D10040">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تاريخ</w:t>
      </w:r>
      <w:r w:rsidRPr="00274EBA">
        <w:rPr>
          <w:rFonts w:ascii="Traditional Arabic" w:hAnsi="Traditional Arabic" w:cs="Traditional Arabic"/>
          <w:sz w:val="28"/>
          <w:szCs w:val="28"/>
          <w:rtl/>
        </w:rPr>
        <w:t xml:space="preserve"> مكة للأزرقي2/136-الأموال لابن زنجويه1/204رقم245-أخبار مكة للفاكهي3/216رقم2002-سنن الدارقطني4/13رقم3016-</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6/58رقم1185-مصنف بن أبي شيبة3/330رقم14684.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قال الألباني-رحمه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 xml:space="preserve"> وهذا إسناد ضعيف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عبيد الله بن أبي زياد، وهو القداح، ومحمد بن أبي السري، وهو ابن المتوكل؛ ضعيفان. وابن إسرائيل؛ لم أعرفه (السلسلة الضعيفة5/208رقم2186</w:t>
      </w:r>
      <w:r w:rsidRPr="00274EBA">
        <w:rPr>
          <w:rFonts w:ascii="Traditional Arabic" w:hAnsi="Traditional Arabic" w:cs="Traditional Arabic" w:hint="cs"/>
          <w:sz w:val="28"/>
          <w:szCs w:val="28"/>
          <w:rtl/>
        </w:rPr>
        <w:t>). قل</w:t>
      </w:r>
      <w:r w:rsidRPr="00274EBA">
        <w:rPr>
          <w:rFonts w:ascii="Traditional Arabic" w:hAnsi="Traditional Arabic" w:cs="Traditional Arabic" w:hint="eastAsia"/>
          <w:sz w:val="28"/>
          <w:szCs w:val="28"/>
          <w:rtl/>
        </w:rPr>
        <w:t>ت</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لكن له </w:t>
      </w:r>
      <w:r w:rsidRPr="00274EBA">
        <w:rPr>
          <w:rFonts w:ascii="Traditional Arabic" w:hAnsi="Traditional Arabic" w:cs="Traditional Arabic"/>
          <w:sz w:val="28"/>
          <w:szCs w:val="28"/>
          <w:rtl/>
        </w:rPr>
        <w:t xml:space="preserve">شاهد من رواية ابن جريج عن عطاء </w:t>
      </w:r>
      <w:r w:rsidRPr="00274EBA">
        <w:rPr>
          <w:rFonts w:ascii="Traditional Arabic" w:hAnsi="Traditional Arabic" w:cs="Traditional Arabic" w:hint="cs"/>
          <w:sz w:val="28"/>
          <w:szCs w:val="28"/>
          <w:rtl/>
        </w:rPr>
        <w:t>بنحوه،</w:t>
      </w:r>
      <w:r w:rsidRPr="00274EBA">
        <w:rPr>
          <w:rFonts w:ascii="Traditional Arabic" w:hAnsi="Traditional Arabic" w:cs="Traditional Arabic"/>
          <w:sz w:val="28"/>
          <w:szCs w:val="28"/>
          <w:rtl/>
        </w:rPr>
        <w:t xml:space="preserve"> ذكره ابن حجر في المطالب العالية 6/405رقم1209.</w:t>
      </w:r>
    </w:p>
  </w:footnote>
  <w:footnote w:id="131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-ويتفرع عليه في العصر الحاضر حكم تأجير فنادق مكة </w:t>
      </w:r>
      <w:r w:rsidRPr="00274EBA">
        <w:rPr>
          <w:rFonts w:ascii="Traditional Arabic" w:hAnsi="Traditional Arabic" w:cs="Traditional Arabic" w:hint="cs"/>
          <w:sz w:val="28"/>
          <w:szCs w:val="28"/>
          <w:rtl/>
        </w:rPr>
        <w:t>وخيام منى</w:t>
      </w:r>
      <w:r w:rsidRPr="00274EBA">
        <w:rPr>
          <w:rFonts w:ascii="Traditional Arabic" w:hAnsi="Traditional Arabic" w:cs="Traditional Arabic"/>
          <w:sz w:val="28"/>
          <w:szCs w:val="28"/>
          <w:rtl/>
        </w:rPr>
        <w:t>.</w:t>
      </w:r>
    </w:p>
  </w:footnote>
  <w:footnote w:id="131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عَنْوة: هو</w:t>
      </w:r>
      <w:r w:rsidRPr="00274EBA">
        <w:rPr>
          <w:rFonts w:ascii="Traditional Arabic" w:hAnsi="Traditional Arabic" w:cs="Traditional Arabic"/>
          <w:sz w:val="28"/>
          <w:szCs w:val="28"/>
          <w:rtl/>
        </w:rPr>
        <w:t xml:space="preserve"> من عنا يعنو-بفتح العين-إذا ذل وخضع. و"العَنْوة "في كلام العرب لها 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 xml:space="preserve">عْنَيان متضادان: القهْر في </w:t>
      </w:r>
      <w:r w:rsidRPr="00274EBA">
        <w:rPr>
          <w:rFonts w:ascii="Traditional Arabic" w:hAnsi="Traditional Arabic" w:cs="Traditional Arabic" w:hint="cs"/>
          <w:sz w:val="28"/>
          <w:szCs w:val="28"/>
          <w:rtl/>
        </w:rPr>
        <w:t>عُنْف،</w:t>
      </w:r>
      <w:r w:rsidRPr="00274EBA">
        <w:rPr>
          <w:rFonts w:ascii="Traditional Arabic" w:hAnsi="Traditional Arabic" w:cs="Traditional Arabic"/>
          <w:sz w:val="28"/>
          <w:szCs w:val="28"/>
          <w:rtl/>
        </w:rPr>
        <w:t xml:space="preserve"> والصُلْح في رِفْق.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وقولهم: فُتِحَتْ مَكَّةُ </w:t>
      </w:r>
      <w:r w:rsidRPr="00274EBA">
        <w:rPr>
          <w:rFonts w:ascii="Traditional Arabic" w:hAnsi="Traditional Arabic" w:cs="Traditional Arabic" w:hint="cs"/>
          <w:sz w:val="28"/>
          <w:szCs w:val="28"/>
          <w:rtl/>
        </w:rPr>
        <w:t>عَنْوَةً، أَي</w:t>
      </w:r>
      <w:r w:rsidRPr="00274EBA">
        <w:rPr>
          <w:rFonts w:ascii="Traditional Arabic" w:hAnsi="Traditional Arabic" w:cs="Traditional Arabic"/>
          <w:sz w:val="28"/>
          <w:szCs w:val="28"/>
          <w:rtl/>
        </w:rPr>
        <w:t xml:space="preserve">: قَهْرًا عَلَى وَجْهِ عَنَاءِ </w:t>
      </w:r>
      <w:r w:rsidRPr="00274EBA">
        <w:rPr>
          <w:rFonts w:ascii="Traditional Arabic" w:hAnsi="Traditional Arabic" w:cs="Traditional Arabic" w:hint="cs"/>
          <w:sz w:val="28"/>
          <w:szCs w:val="28"/>
          <w:rtl/>
        </w:rPr>
        <w:t>أَهْلِهَا.</w:t>
      </w:r>
      <w:r w:rsidRPr="00274EBA">
        <w:rPr>
          <w:rFonts w:ascii="Traditional Arabic" w:hAnsi="Traditional Arabic" w:cs="Traditional Arabic"/>
          <w:sz w:val="28"/>
          <w:szCs w:val="28"/>
          <w:rtl/>
        </w:rPr>
        <w:t xml:space="preserve">(غريب الحديث للخطابي1/579-لسان </w:t>
      </w:r>
      <w:r w:rsidRPr="00274EBA">
        <w:rPr>
          <w:rFonts w:ascii="Traditional Arabic" w:hAnsi="Traditional Arabic" w:cs="Traditional Arabic" w:hint="cs"/>
          <w:sz w:val="28"/>
          <w:szCs w:val="28"/>
          <w:rtl/>
        </w:rPr>
        <w:t>العرب15/101، ماد</w:t>
      </w:r>
      <w:r w:rsidRPr="00274EBA">
        <w:rPr>
          <w:rFonts w:ascii="Traditional Arabic" w:hAnsi="Traditional Arabic" w:cs="Traditional Arabic" w:hint="eastAsia"/>
          <w:sz w:val="28"/>
          <w:szCs w:val="28"/>
          <w:rtl/>
        </w:rPr>
        <w:t>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ع</w:t>
      </w:r>
      <w:r w:rsidRPr="00274EBA">
        <w:rPr>
          <w:rFonts w:ascii="Traditional Arabic" w:hAnsi="Traditional Arabic" w:cs="Traditional Arabic"/>
          <w:sz w:val="28"/>
          <w:szCs w:val="28"/>
          <w:rtl/>
        </w:rPr>
        <w:t xml:space="preserve"> ن و).</w:t>
      </w:r>
    </w:p>
  </w:footnote>
  <w:footnote w:id="131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المقدمات لابن رشد3/406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وليس هذا هو سبب الخلاف </w:t>
      </w:r>
      <w:r w:rsidRPr="00274EBA">
        <w:rPr>
          <w:rFonts w:ascii="Traditional Arabic" w:hAnsi="Traditional Arabic" w:cs="Traditional Arabic" w:hint="cs"/>
          <w:sz w:val="28"/>
          <w:szCs w:val="28"/>
          <w:rtl/>
        </w:rPr>
        <w:t>الوحيد،</w:t>
      </w:r>
      <w:r w:rsidRPr="00274EBA">
        <w:rPr>
          <w:rFonts w:ascii="Traditional Arabic" w:hAnsi="Traditional Arabic" w:cs="Traditional Arabic"/>
          <w:sz w:val="28"/>
          <w:szCs w:val="28"/>
          <w:rtl/>
        </w:rPr>
        <w:t xml:space="preserve"> لكن هناك أسباب أخرى سترد بالتفصيل </w:t>
      </w:r>
      <w:r w:rsidRPr="00274EBA">
        <w:rPr>
          <w:rFonts w:ascii="Traditional Arabic" w:hAnsi="Traditional Arabic" w:cs="Traditional Arabic" w:hint="cs"/>
          <w:sz w:val="28"/>
          <w:szCs w:val="28"/>
          <w:rtl/>
        </w:rPr>
        <w:t>لاحقا.</w:t>
      </w:r>
    </w:p>
  </w:footnote>
  <w:footnote w:id="131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-علي بن عَقِيل البغدادي، أبو الوفاء، المشهور بابن عقيل(ت :513 هـ): شيخ الحنابلة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كان قويّ الحجة. له تصانيف أعظمها "كتاب الفنون ", بقيت منه أجزاء، وهو في أربعمائة جزء(تاريخ بغداد 21/146-سير أعلام النبلاء 14/333-الوافي بالوفيات21/218</w:t>
      </w:r>
      <w:r w:rsidRPr="00274EBA">
        <w:rPr>
          <w:rFonts w:ascii="Traditional Arabic" w:hAnsi="Traditional Arabic" w:cs="Traditional Arabic" w:hint="cs"/>
          <w:sz w:val="28"/>
          <w:szCs w:val="28"/>
          <w:rtl/>
        </w:rPr>
        <w:t>).</w:t>
      </w:r>
    </w:p>
  </w:footnote>
  <w:footnote w:id="131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نقله هذا الاتفاق ابن قدامة و صاحب الشرح الكبير عن ابن عقيل الحنبلي . انظر: المغني4/197-الشرح الكبير4/20.</w:t>
      </w:r>
    </w:p>
  </w:footnote>
  <w:footnote w:id="1315">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الرِّبَاع: </w:t>
      </w:r>
      <w:r w:rsidRPr="00274EBA">
        <w:rPr>
          <w:rFonts w:ascii="Traditional Arabic" w:hAnsi="Traditional Arabic" w:cs="Traditional Arabic"/>
          <w:sz w:val="28"/>
          <w:szCs w:val="28"/>
          <w:rtl/>
        </w:rPr>
        <w:t>المنازل, واحدها رَبع</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غريب الحديث لابن قتيبة2/474</w:t>
      </w:r>
      <w:r w:rsidRPr="00274EBA">
        <w:rPr>
          <w:rFonts w:ascii="Traditional Arabic" w:hAnsi="Traditional Arabic" w:cs="Traditional Arabic" w:hint="cs"/>
          <w:sz w:val="28"/>
          <w:szCs w:val="28"/>
          <w:rtl/>
          <w:lang w:bidi="ar-EG"/>
        </w:rPr>
        <w:t>.</w:t>
      </w:r>
    </w:p>
  </w:footnote>
  <w:footnote w:id="1316">
    <w:p w:rsidR="00AD01F0" w:rsidRPr="00274EBA" w:rsidRDefault="00AD01F0" w:rsidP="00BE32A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الروض الأنف في شرح السيرة النبوية لابن </w:t>
      </w:r>
      <w:r w:rsidRPr="00274EBA">
        <w:rPr>
          <w:rFonts w:ascii="Traditional Arabic" w:hAnsi="Traditional Arabic" w:cs="Traditional Arabic" w:hint="cs"/>
          <w:sz w:val="28"/>
          <w:szCs w:val="28"/>
          <w:rtl/>
        </w:rPr>
        <w:t>هشام،</w:t>
      </w:r>
      <w:r w:rsidRPr="00274EBA">
        <w:rPr>
          <w:rFonts w:ascii="Traditional Arabic" w:hAnsi="Traditional Arabic" w:cs="Traditional Arabic"/>
          <w:sz w:val="28"/>
          <w:szCs w:val="28"/>
          <w:rtl/>
        </w:rPr>
        <w:t xml:space="preserve"> لأبي القاسم السهيلي7/225.</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عمر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السلام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السلامي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إحياء</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التراث</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العربي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p>
    <w:p w:rsidR="00AD01F0" w:rsidRPr="00274EBA" w:rsidRDefault="00AD01F0" w:rsidP="00BE32A1">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1421</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131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أحكام القرآن للجصاص5/61.</w:t>
      </w:r>
    </w:p>
  </w:footnote>
  <w:footnote w:id="131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انظر: الأثر الذي في أصل </w:t>
      </w:r>
      <w:r w:rsidRPr="00274EBA">
        <w:rPr>
          <w:rFonts w:ascii="Traditional Arabic" w:hAnsi="Traditional Arabic" w:cs="Traditional Arabic" w:hint="cs"/>
          <w:sz w:val="28"/>
          <w:szCs w:val="28"/>
          <w:rtl/>
        </w:rPr>
        <w:t>المطلب</w:t>
      </w:r>
      <w:r w:rsidRPr="00274EBA">
        <w:rPr>
          <w:rFonts w:ascii="Traditional Arabic" w:hAnsi="Traditional Arabic" w:cs="Traditional Arabic"/>
          <w:sz w:val="28"/>
          <w:szCs w:val="28"/>
          <w:rtl/>
        </w:rPr>
        <w:t>.</w:t>
      </w:r>
    </w:p>
  </w:footnote>
  <w:footnote w:id="131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rPr>
        <w:t>مصنف ابن أبي شيبة  3/329رقم 14681.</w:t>
      </w:r>
    </w:p>
  </w:footnote>
  <w:footnote w:id="1320">
    <w:p w:rsidR="00AD01F0" w:rsidRPr="00274EBA" w:rsidRDefault="00AD01F0" w:rsidP="00AA4CD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-المرجع السابق نفس الموضع برقم:</w:t>
      </w:r>
      <w:r w:rsidRPr="00274EBA">
        <w:rPr>
          <w:rFonts w:ascii="Traditional Arabic" w:hAnsi="Traditional Arabic" w:cs="Traditional Arabic"/>
          <w:sz w:val="28"/>
          <w:szCs w:val="28"/>
          <w:rtl/>
        </w:rPr>
        <w:t xml:space="preserve"> 14682.</w:t>
      </w:r>
    </w:p>
  </w:footnote>
  <w:footnote w:id="1321">
    <w:p w:rsidR="00AD01F0" w:rsidRPr="00274EBA" w:rsidRDefault="00AD01F0" w:rsidP="00AA4CD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المرجع السابق نفس الموضع برقم:</w:t>
      </w:r>
      <w:r w:rsidRPr="00274EBA">
        <w:rPr>
          <w:rFonts w:ascii="Traditional Arabic" w:hAnsi="Traditional Arabic" w:cs="Traditional Arabic"/>
          <w:sz w:val="28"/>
          <w:szCs w:val="28"/>
          <w:rtl/>
        </w:rPr>
        <w:t xml:space="preserve"> 14683.</w:t>
      </w:r>
    </w:p>
  </w:footnote>
  <w:footnote w:id="132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البناية شرح الهداية12/225-الدر المختار وحاشية بن عابدين6/393-المحيط البرهاني في الفقه النعماني2/459.</w:t>
      </w:r>
    </w:p>
  </w:footnote>
  <w:footnote w:id="132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-الإنصاف 4/228-مطالب أولي النهى3/</w:t>
      </w:r>
      <w:r w:rsidRPr="00274EBA">
        <w:rPr>
          <w:rFonts w:ascii="Traditional Arabic" w:hAnsi="Traditional Arabic" w:cs="Traditional Arabic" w:hint="cs"/>
          <w:sz w:val="28"/>
          <w:szCs w:val="28"/>
          <w:rtl/>
        </w:rPr>
        <w:t>23-زاد</w:t>
      </w:r>
      <w:r w:rsidRPr="00274EBA">
        <w:rPr>
          <w:rFonts w:ascii="Traditional Arabic" w:hAnsi="Traditional Arabic" w:cs="Traditional Arabic"/>
          <w:sz w:val="28"/>
          <w:szCs w:val="28"/>
          <w:rtl/>
        </w:rPr>
        <w:t xml:space="preserve"> المعاد في هدي خير العباد لابن قيم الجوزية 3/382.</w:t>
      </w:r>
    </w:p>
  </w:footnote>
  <w:footnote w:id="132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w:t>
      </w:r>
      <w:r w:rsidRPr="00274EBA">
        <w:rPr>
          <w:rFonts w:ascii="Traditional Arabic" w:hAnsi="Traditional Arabic" w:cs="Traditional Arabic" w:hint="cs"/>
          <w:sz w:val="28"/>
          <w:szCs w:val="28"/>
          <w:rtl/>
        </w:rPr>
        <w:t xml:space="preserve">والتحصيل </w:t>
      </w:r>
      <w:r w:rsidRPr="00274EBA">
        <w:rPr>
          <w:rFonts w:ascii="Traditional Arabic" w:hAnsi="Traditional Arabic" w:cs="Traditional Arabic"/>
          <w:sz w:val="28"/>
          <w:szCs w:val="28"/>
          <w:rtl/>
        </w:rPr>
        <w:t>3/405-</w:t>
      </w:r>
      <w:r w:rsidRPr="00274EBA">
        <w:rPr>
          <w:rFonts w:ascii="Traditional Arabic" w:hAnsi="Traditional Arabic" w:cs="Traditional Arabic" w:hint="cs"/>
          <w:sz w:val="28"/>
          <w:szCs w:val="28"/>
          <w:rtl/>
        </w:rPr>
        <w:t>ال</w:t>
      </w:r>
      <w:r w:rsidRPr="00274EBA">
        <w:rPr>
          <w:rFonts w:ascii="Traditional Arabic" w:hAnsi="Traditional Arabic" w:cs="Traditional Arabic" w:hint="eastAsia"/>
          <w:sz w:val="28"/>
          <w:szCs w:val="28"/>
          <w:rtl/>
        </w:rPr>
        <w:t>ذ</w:t>
      </w:r>
      <w:r w:rsidRPr="00274EBA">
        <w:rPr>
          <w:rFonts w:ascii="Traditional Arabic" w:hAnsi="Traditional Arabic" w:cs="Traditional Arabic" w:hint="cs"/>
          <w:sz w:val="28"/>
          <w:szCs w:val="28"/>
          <w:rtl/>
        </w:rPr>
        <w:t>خيرة</w:t>
      </w:r>
      <w:r w:rsidRPr="00274EBA">
        <w:rPr>
          <w:rFonts w:ascii="Traditional Arabic" w:hAnsi="Traditional Arabic" w:cs="Traditional Arabic"/>
          <w:sz w:val="28"/>
          <w:szCs w:val="28"/>
          <w:rtl/>
        </w:rPr>
        <w:t>5/406.</w:t>
      </w:r>
    </w:p>
  </w:footnote>
  <w:footnote w:id="132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-الدر المختار وحاشية بن عابدين6/222.</w:t>
      </w:r>
    </w:p>
  </w:footnote>
  <w:footnote w:id="132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والتحصيل3/405. والأثر عن عمر</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ذكره السُهيلي في الروض الأنف7/225.</w:t>
      </w:r>
    </w:p>
  </w:footnote>
  <w:footnote w:id="132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-أحمد بن إدريس, أبو العباس</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المالكي(ت: 684هـ): أصله من المغرب, ونسبته إلى "القرافة" (المحلة المجاورة لقبر الإمام الشافعيّ) بالقاهرة. وهو مصري المولد والمنشأ والوفاة. له </w:t>
      </w:r>
      <w:r w:rsidRPr="00274EBA">
        <w:rPr>
          <w:rFonts w:ascii="Traditional Arabic" w:hAnsi="Traditional Arabic" w:cs="Traditional Arabic" w:hint="cs"/>
          <w:sz w:val="28"/>
          <w:szCs w:val="28"/>
          <w:rtl/>
        </w:rPr>
        <w:t>مصنفات، منها</w:t>
      </w:r>
      <w:r w:rsidRPr="00274EBA">
        <w:rPr>
          <w:rFonts w:ascii="Traditional Arabic" w:hAnsi="Traditional Arabic" w:cs="Traditional Arabic"/>
          <w:sz w:val="28"/>
          <w:szCs w:val="28"/>
          <w:rtl/>
        </w:rPr>
        <w:t>(أنوار البروق في أنواء الفروق) ,و(الذخيرة).(انظر ترجمته في: الوافي بالوفيات 6/146- الديباج المذهب لابن ف</w:t>
      </w:r>
      <w:r w:rsidRPr="00274EBA">
        <w:rPr>
          <w:rFonts w:ascii="Symbol" w:hAnsi="Symbol" w:cs="Traditional Arabic" w:hint="cs"/>
          <w:sz w:val="28"/>
          <w:szCs w:val="28"/>
          <w:rtl/>
        </w:rPr>
        <w:t>َ</w:t>
      </w:r>
      <w:r w:rsidRPr="00274EBA">
        <w:rPr>
          <w:rFonts w:ascii="Traditional Arabic" w:hAnsi="Traditional Arabic" w:cs="Traditional Arabic"/>
          <w:sz w:val="28"/>
          <w:szCs w:val="28"/>
          <w:rtl/>
        </w:rPr>
        <w:t>رحون المالكي1/236</w:t>
      </w:r>
      <w:r w:rsidRPr="00274EBA">
        <w:rPr>
          <w:rFonts w:ascii="Traditional Arabic" w:hAnsi="Traditional Arabic" w:cs="Traditional Arabic" w:hint="cs"/>
          <w:sz w:val="28"/>
          <w:szCs w:val="28"/>
          <w:rtl/>
        </w:rPr>
        <w:t>).</w:t>
      </w:r>
    </w:p>
  </w:footnote>
  <w:footnote w:id="1328">
    <w:p w:rsidR="00AD01F0" w:rsidRPr="00274EBA" w:rsidRDefault="00AD01F0" w:rsidP="00AA4CD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-أمّ هانئ (ت: 40 هـ ) فاختة بنت أبي طالب بن عبد المطلب الهاشمية، أخت شقيقة 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علي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عقيل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جعفر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–رضي الله عنهم، وبنت عم النبي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صلّى الله عليه وسلم. أسلمت عام الفتح بمكة، وهرب زوجها إلى نجران، ففرق الإسلام بينهما، فعاشت أيما. وروت عن النبي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صلّى الله عليه وسلم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46 حديثا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(الاستيعاب4/1889-الأعلام للزركلي4/126).</w:t>
      </w:r>
    </w:p>
  </w:footnote>
  <w:footnote w:id="132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الطبري17/</w:t>
      </w:r>
      <w:r w:rsidRPr="00274EBA">
        <w:rPr>
          <w:rFonts w:ascii="Traditional Arabic" w:hAnsi="Traditional Arabic" w:cs="Traditional Arabic" w:hint="cs"/>
          <w:sz w:val="28"/>
          <w:szCs w:val="28"/>
          <w:rtl/>
        </w:rPr>
        <w:t>331-السيرة</w:t>
      </w:r>
      <w:r w:rsidRPr="00274EBA">
        <w:rPr>
          <w:rFonts w:ascii="Traditional Arabic" w:hAnsi="Traditional Arabic" w:cs="Traditional Arabic"/>
          <w:sz w:val="28"/>
          <w:szCs w:val="28"/>
          <w:rtl/>
        </w:rPr>
        <w:t xml:space="preserve"> لابن هشام2/36-إمتاع الإسماع للمقريزي1/48-الخصائص الكبرى لليسوطي1/292.</w:t>
      </w:r>
    </w:p>
  </w:footnote>
  <w:footnote w:id="1330">
    <w:p w:rsidR="00AD01F0" w:rsidRPr="00274EBA" w:rsidRDefault="00AD01F0" w:rsidP="00BE32A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-إعلام الساجد بأحكام المساجد,</w:t>
      </w:r>
      <w:r w:rsidRPr="00274EBA">
        <w:rPr>
          <w:rFonts w:ascii="Traditional Arabic" w:hAnsi="Traditional Arabic" w:cs="Traditional Arabic"/>
          <w:spacing w:val="2"/>
          <w:position w:val="0"/>
          <w:sz w:val="28"/>
          <w:szCs w:val="28"/>
          <w:rtl/>
          <w:lang w:bidi="ar-EG"/>
        </w:rPr>
        <w:t xml:space="preserve">ابن </w:t>
      </w:r>
      <w:r w:rsidRPr="00274EBA">
        <w:rPr>
          <w:rFonts w:ascii="Traditional Arabic" w:hAnsi="Traditional Arabic" w:cs="Traditional Arabic" w:hint="cs"/>
          <w:spacing w:val="2"/>
          <w:position w:val="0"/>
          <w:sz w:val="28"/>
          <w:szCs w:val="28"/>
          <w:rtl/>
          <w:lang w:bidi="ar-EG"/>
        </w:rPr>
        <w:t>بهادر</w:t>
      </w:r>
      <w:r w:rsidRPr="00274EBA">
        <w:rPr>
          <w:rFonts w:ascii="Traditional Arabic" w:hAnsi="Traditional Arabic" w:cs="Traditional Arabic" w:hint="cs"/>
          <w:color w:val="000000" w:themeColor="text1"/>
          <w:spacing w:val="2"/>
          <w:position w:val="0"/>
          <w:sz w:val="28"/>
          <w:szCs w:val="28"/>
          <w:rtl/>
          <w:lang w:bidi="ar-EG"/>
        </w:rPr>
        <w:t xml:space="preserve"> الزَّرْكَشِيّ</w:t>
      </w:r>
      <w:r w:rsidRPr="00274EBA">
        <w:rPr>
          <w:rFonts w:ascii="Traditional Arabic" w:hAnsi="Traditional Arabic" w:cs="Traditional Arabic" w:hint="cs"/>
          <w:spacing w:val="2"/>
          <w:position w:val="0"/>
          <w:sz w:val="28"/>
          <w:szCs w:val="28"/>
          <w:rtl/>
        </w:rPr>
        <w:t>،</w:t>
      </w:r>
      <w:r w:rsidRPr="00274EBA">
        <w:rPr>
          <w:rFonts w:ascii="Traditional Arabic" w:hAnsi="Traditional Arabic" w:cs="Traditional Arabic" w:hint="cs"/>
          <w:spacing w:val="2"/>
          <w:position w:val="0"/>
          <w:sz w:val="28"/>
          <w:szCs w:val="28"/>
          <w:rtl/>
          <w:lang w:bidi="ar-EG"/>
        </w:rPr>
        <w:t xml:space="preserve"> ص146. </w:t>
      </w:r>
      <w:r w:rsidRPr="00274EBA">
        <w:rPr>
          <w:rFonts w:ascii="Traditional Arabic" w:hAnsi="Traditional Arabic" w:cs="Traditional Arabic" w:hint="cs"/>
          <w:spacing w:val="2"/>
          <w:position w:val="0"/>
          <w:sz w:val="28"/>
          <w:szCs w:val="28"/>
          <w:rtl/>
        </w:rPr>
        <w:t>تحقي</w:t>
      </w:r>
      <w:r w:rsidRPr="00274EBA">
        <w:rPr>
          <w:rFonts w:ascii="Traditional Arabic" w:hAnsi="Traditional Arabic" w:cs="Traditional Arabic" w:hint="eastAsia"/>
          <w:spacing w:val="2"/>
          <w:position w:val="0"/>
          <w:sz w:val="28"/>
          <w:szCs w:val="28"/>
          <w:rtl/>
        </w:rPr>
        <w:t>ق</w:t>
      </w:r>
      <w:r w:rsidRPr="00274EBA">
        <w:rPr>
          <w:rFonts w:ascii="Traditional Arabic" w:hAnsi="Traditional Arabic" w:cs="Traditional Arabic"/>
          <w:spacing w:val="2"/>
          <w:position w:val="0"/>
          <w:sz w:val="28"/>
          <w:szCs w:val="28"/>
          <w:rtl/>
        </w:rPr>
        <w:t xml:space="preserve"> ايمن صالح شعبان.</w:t>
      </w:r>
      <w:r w:rsidRPr="00274EBA">
        <w:rPr>
          <w:rFonts w:ascii="Traditional Arabic" w:hAnsi="Traditional Arabic" w:cs="Traditional Arabic" w:hint="cs"/>
          <w:spacing w:val="2"/>
          <w:position w:val="0"/>
          <w:sz w:val="28"/>
          <w:szCs w:val="28"/>
          <w:rtl/>
        </w:rPr>
        <w:t xml:space="preserve"> </w:t>
      </w:r>
      <w:r w:rsidRPr="00274EBA">
        <w:rPr>
          <w:rFonts w:ascii="Traditional Arabic" w:hAnsi="Traditional Arabic" w:cs="Traditional Arabic"/>
          <w:spacing w:val="2"/>
          <w:position w:val="0"/>
          <w:sz w:val="28"/>
          <w:szCs w:val="28"/>
          <w:rtl/>
        </w:rPr>
        <w:t>دار الكتب العلمية: بيروت. ط1, 1995م.</w:t>
      </w:r>
    </w:p>
  </w:footnote>
  <w:footnote w:id="13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-الدر المختار وحاشية بن عابدين 6/393 , والأثر عن عمر, أخرجه: ابن زنجويه في الأموال1/204رقم246-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الفاكهي في أخبار مكة 3/216رقم2000-عبد الرزاق في مصنفه 6/146رقم9211.</w:t>
      </w:r>
    </w:p>
  </w:footnote>
  <w:footnote w:id="13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-أحكام القرآن للجصاص5/61.</w:t>
      </w:r>
    </w:p>
  </w:footnote>
  <w:footnote w:id="133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القرآن لابن كثير5/410-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مصنف عبد الرزاق 5/146رقم9211-مصنف ابن أبي شيبة 3/426رقم15638.</w:t>
      </w:r>
    </w:p>
  </w:footnote>
  <w:footnote w:id="1334">
    <w:p w:rsidR="00AD01F0" w:rsidRPr="00274EBA" w:rsidRDefault="00AD01F0" w:rsidP="003A55B1">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الدارقطني</w:t>
      </w:r>
      <w:r w:rsidRPr="00274EBA">
        <w:rPr>
          <w:rFonts w:ascii="Traditional Arabic" w:hAnsi="Traditional Arabic" w:cs="Traditional Arabic" w:hint="cs"/>
          <w:sz w:val="28"/>
          <w:szCs w:val="28"/>
          <w:rtl/>
        </w:rPr>
        <w:t>,كتاب: البيوع4</w:t>
      </w:r>
      <w:r w:rsidRPr="00274EBA">
        <w:rPr>
          <w:rFonts w:ascii="Traditional Arabic" w:hAnsi="Traditional Arabic" w:cs="Traditional Arabic"/>
          <w:sz w:val="28"/>
          <w:szCs w:val="28"/>
          <w:rtl/>
        </w:rPr>
        <w:t>/11رقم3014. وقال: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الصحيح أنه موقوف-</w:t>
      </w:r>
      <w:r w:rsidRPr="00274EBA">
        <w:rPr>
          <w:rFonts w:ascii="Traditional Arabic" w:hAnsi="Traditional Arabic" w:cs="Traditional Arabic" w:hint="cs"/>
          <w:sz w:val="28"/>
          <w:szCs w:val="28"/>
          <w:rtl/>
        </w:rPr>
        <w:t xml:space="preserve"> م</w:t>
      </w:r>
      <w:r w:rsidRPr="00274EBA">
        <w:rPr>
          <w:rFonts w:ascii="Traditional Arabic" w:hAnsi="Traditional Arabic" w:cs="Traditional Arabic"/>
          <w:sz w:val="28"/>
          <w:szCs w:val="28"/>
          <w:rtl/>
        </w:rPr>
        <w:t xml:space="preserve">ستدرك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حاكم2/61رقم2327,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وسكت عنه.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قال: الذهبي: عبيد الله بن أبي زياد لين-</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,كتاب: البيوع,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بيع دور مكة وكرائها وجريان الإرث فيها</w:t>
      </w:r>
      <w:r w:rsidRPr="00274EBA">
        <w:rPr>
          <w:rFonts w:ascii="Traditional Arabic" w:hAnsi="Traditional Arabic" w:cs="Traditional Arabic"/>
          <w:sz w:val="28"/>
          <w:szCs w:val="28"/>
          <w:rtl/>
        </w:rPr>
        <w:t xml:space="preserve">6/57رقم1184.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ضعفه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ابن الجوزي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التحقيق</w:t>
      </w:r>
      <w:r w:rsidRPr="00274EBA">
        <w:rPr>
          <w:rFonts w:ascii="Traditional Arabic" w:hAnsi="Traditional Arabic" w:cs="Traditional Arabic" w:hint="cs"/>
          <w:sz w:val="28"/>
          <w:szCs w:val="28"/>
          <w:rtl/>
        </w:rPr>
        <w:t xml:space="preserve"> في مسائل الخلاف</w:t>
      </w:r>
      <w:r w:rsidRPr="00274EBA">
        <w:rPr>
          <w:rFonts w:ascii="Traditional Arabic" w:hAnsi="Traditional Arabic" w:cs="Traditional Arabic"/>
          <w:sz w:val="28"/>
          <w:szCs w:val="28"/>
          <w:rtl/>
        </w:rPr>
        <w:t xml:space="preserve"> 2/186رقم1460.</w:t>
      </w:r>
    </w:p>
  </w:footnote>
  <w:footnote w:id="1335">
    <w:p w:rsidR="00AD01F0" w:rsidRPr="00274EBA" w:rsidRDefault="00AD01F0" w:rsidP="00970024">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w:t>
      </w:r>
      <w:r w:rsidRPr="00274EBA">
        <w:rPr>
          <w:rFonts w:ascii="Traditional Arabic" w:hAnsi="Traditional Arabic" w:cs="Traditional Arabic"/>
          <w:spacing w:val="2"/>
          <w:position w:val="0"/>
          <w:sz w:val="28"/>
          <w:szCs w:val="28"/>
          <w:rtl/>
        </w:rPr>
        <w:t>بدائع</w:t>
      </w:r>
      <w:r w:rsidRPr="00274EBA">
        <w:rPr>
          <w:rFonts w:ascii="Traditional Arabic" w:hAnsi="Traditional Arabic" w:cs="Traditional Arabic" w:hint="cs"/>
          <w:spacing w:val="2"/>
          <w:position w:val="0"/>
          <w:sz w:val="28"/>
          <w:szCs w:val="28"/>
          <w:rtl/>
        </w:rPr>
        <w:t xml:space="preserve"> الصنائع 5/146.</w:t>
      </w:r>
    </w:p>
  </w:footnote>
  <w:footnote w:id="133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معاني الآثار 4/48رقم5664.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سنده ضعيف, فيه إبراهيم بن المهاجر, قال البخاري: منكر الحديث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الضعفاء للعقيلي1/66رقم56-معرفة التذكرة في الأحاديث الموضوعة لابن طاهر</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/108رقم162- الموضوعات لابن الجوزي1/110).</w:t>
      </w:r>
    </w:p>
  </w:footnote>
  <w:footnote w:id="1337">
    <w:p w:rsidR="00AD01F0" w:rsidRPr="00274EBA" w:rsidRDefault="00AD01F0" w:rsidP="009147D4">
      <w:pPr>
        <w:autoSpaceDE w:val="0"/>
        <w:autoSpaceDN w:val="0"/>
        <w:adjustRightInd w:val="0"/>
        <w:spacing w:after="0" w:line="240" w:lineRule="auto"/>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ابن ماجه</w:t>
      </w:r>
      <w:r w:rsidRPr="00274EBA">
        <w:rPr>
          <w:rFonts w:ascii="Traditional Arabic" w:hAnsi="Traditional Arabic" w:cs="Traditional Arabic" w:hint="cs"/>
          <w:sz w:val="28"/>
          <w:szCs w:val="28"/>
          <w:rtl/>
        </w:rPr>
        <w:t xml:space="preserve">,كتاب: المناسك,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النزول بمنى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2/100رقم3006-</w:t>
      </w:r>
      <w:r w:rsidRPr="00274EBA">
        <w:rPr>
          <w:rFonts w:ascii="Traditional Arabic" w:hAnsi="Traditional Arabic" w:cs="Traditional Arabic" w:hint="cs"/>
          <w:sz w:val="28"/>
          <w:szCs w:val="28"/>
          <w:rtl/>
        </w:rPr>
        <w:t xml:space="preserve"> سنن أبي</w:t>
      </w:r>
      <w:r w:rsidRPr="00274EBA">
        <w:rPr>
          <w:rFonts w:ascii="Traditional Arabic" w:hAnsi="Traditional Arabic" w:cs="Traditional Arabic"/>
          <w:sz w:val="28"/>
          <w:szCs w:val="28"/>
          <w:rtl/>
        </w:rPr>
        <w:t xml:space="preserve"> داود</w:t>
      </w:r>
      <w:r w:rsidRPr="00274EBA">
        <w:rPr>
          <w:rFonts w:ascii="Traditional Arabic" w:hAnsi="Traditional Arabic" w:cs="Traditional Arabic" w:hint="cs"/>
          <w:sz w:val="28"/>
          <w:szCs w:val="28"/>
          <w:rtl/>
        </w:rPr>
        <w:t>,</w:t>
      </w:r>
      <w:r w:rsidRPr="00274EBA">
        <w:rPr>
          <w:rFonts w:ascii="Traditional Arabic" w:hAnsi="Traditional Arabic" w:cs="Traditional Arabic" w:hint="cs"/>
          <w:kern w:val="0"/>
          <w:sz w:val="28"/>
          <w:szCs w:val="28"/>
          <w:rtl/>
        </w:rPr>
        <w:t>كتاب: المناسك,</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حرم مكة</w:t>
      </w:r>
      <w:r w:rsidRPr="00274EBA">
        <w:rPr>
          <w:rFonts w:ascii="Traditional Arabic" w:hAnsi="Traditional Arabic" w:cs="Traditional Arabic"/>
          <w:sz w:val="28"/>
          <w:szCs w:val="28"/>
          <w:rtl/>
        </w:rPr>
        <w:t xml:space="preserve"> 2/212رقم2019-</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أبواب: الحج,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أن منى مناخ من سبق</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2/220رقم</w:t>
      </w:r>
      <w:r w:rsidRPr="00274EBA">
        <w:rPr>
          <w:rFonts w:ascii="Traditional Arabic" w:hAnsi="Traditional Arabic" w:cs="Traditional Arabic" w:hint="cs"/>
          <w:sz w:val="28"/>
          <w:szCs w:val="28"/>
          <w:rtl/>
        </w:rPr>
        <w:t>881،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hint="cs"/>
          <w:sz w:val="28"/>
          <w:szCs w:val="28"/>
          <w:rtl/>
        </w:rPr>
        <w:t>: 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hint="cs"/>
          <w:sz w:val="28"/>
          <w:szCs w:val="28"/>
          <w:rtl/>
        </w:rPr>
        <w:t xml:space="preserve"> حسن- </w:t>
      </w:r>
      <w:r w:rsidRPr="00274EBA">
        <w:rPr>
          <w:rFonts w:ascii="Traditional Arabic" w:hAnsi="Traditional Arabic" w:cs="Traditional Arabic"/>
          <w:sz w:val="28"/>
          <w:szCs w:val="28"/>
          <w:rtl/>
        </w:rPr>
        <w:t>المستدرك1/7638رقم1714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صحيح على شرط </w:t>
      </w:r>
      <w:r w:rsidRPr="00274EBA">
        <w:rPr>
          <w:rFonts w:ascii="Traditional Arabic" w:hAnsi="Traditional Arabic" w:cs="Traditional Arabic" w:hint="cs"/>
          <w:sz w:val="28"/>
          <w:szCs w:val="28"/>
          <w:rtl/>
        </w:rPr>
        <w:t>مسلم،</w:t>
      </w:r>
      <w:r w:rsidRPr="00274EBA">
        <w:rPr>
          <w:rFonts w:ascii="Traditional Arabic" w:hAnsi="Traditional Arabic" w:cs="Traditional Arabic"/>
          <w:sz w:val="28"/>
          <w:szCs w:val="28"/>
          <w:rtl/>
        </w:rPr>
        <w:t xml:space="preserve"> وسكت عنه الذهبي.</w:t>
      </w:r>
    </w:p>
    <w:p w:rsidR="00AD01F0" w:rsidRPr="00274EBA" w:rsidRDefault="00AD01F0" w:rsidP="009147D4">
      <w:pPr>
        <w:autoSpaceDE w:val="0"/>
        <w:autoSpaceDN w:val="0"/>
        <w:adjustRightInd w:val="0"/>
        <w:spacing w:after="0" w:line="240" w:lineRule="auto"/>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 قلت: إسناده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فيه إبراهيم بن </w:t>
      </w:r>
      <w:r w:rsidRPr="00274EBA">
        <w:rPr>
          <w:rFonts w:ascii="Traditional Arabic" w:hAnsi="Traditional Arabic" w:cs="Traditional Arabic" w:hint="cs"/>
          <w:sz w:val="28"/>
          <w:szCs w:val="28"/>
          <w:rtl/>
        </w:rPr>
        <w:t>المهاجر،</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وفيه[</w:t>
      </w:r>
      <w:r w:rsidRPr="00274EBA">
        <w:rPr>
          <w:rFonts w:ascii="Traditional Arabic" w:hAnsi="Traditional Arabic" w:cs="Traditional Arabic" w:hint="cs"/>
          <w:sz w:val="28"/>
          <w:szCs w:val="28"/>
          <w:rtl/>
        </w:rPr>
        <w:t>أُمِّ] مُسَيْكَةَ المكية،</w:t>
      </w:r>
      <w:r w:rsidRPr="00274EBA">
        <w:rPr>
          <w:rFonts w:ascii="Traditional Arabic" w:hAnsi="Traditional Arabic" w:cs="Traditional Arabic"/>
          <w:sz w:val="28"/>
          <w:szCs w:val="28"/>
          <w:rtl/>
        </w:rPr>
        <w:t xml:space="preserve"> وهي أم يوسف بن </w:t>
      </w:r>
      <w:r w:rsidRPr="00274EBA">
        <w:rPr>
          <w:rFonts w:ascii="Traditional Arabic" w:hAnsi="Traditional Arabic" w:cs="Traditional Arabic" w:hint="cs"/>
          <w:sz w:val="28"/>
          <w:szCs w:val="28"/>
          <w:rtl/>
        </w:rPr>
        <w:t>ماهك،</w:t>
      </w:r>
      <w:r w:rsidRPr="00274EBA">
        <w:rPr>
          <w:rFonts w:ascii="Traditional Arabic" w:hAnsi="Traditional Arabic" w:cs="Traditional Arabic"/>
          <w:sz w:val="28"/>
          <w:szCs w:val="28"/>
          <w:rtl/>
        </w:rPr>
        <w:t xml:space="preserve"> وهي </w:t>
      </w:r>
      <w:r w:rsidRPr="00274EBA">
        <w:rPr>
          <w:rFonts w:ascii="Traditional Arabic" w:hAnsi="Traditional Arabic" w:cs="Traditional Arabic" w:hint="cs"/>
          <w:sz w:val="28"/>
          <w:szCs w:val="28"/>
          <w:rtl/>
        </w:rPr>
        <w:t>مجهولة،</w:t>
      </w:r>
      <w:r w:rsidRPr="00274EBA">
        <w:rPr>
          <w:rFonts w:ascii="Traditional Arabic" w:hAnsi="Traditional Arabic" w:cs="Traditional Arabic"/>
          <w:sz w:val="28"/>
          <w:szCs w:val="28"/>
          <w:rtl/>
        </w:rPr>
        <w:t xml:space="preserve"> لم يرو عنها </w:t>
      </w:r>
      <w:r w:rsidRPr="00274EBA">
        <w:rPr>
          <w:rFonts w:ascii="Traditional Arabic" w:hAnsi="Traditional Arabic" w:cs="Traditional Arabic" w:hint="cs"/>
          <w:sz w:val="28"/>
          <w:szCs w:val="28"/>
          <w:rtl/>
        </w:rPr>
        <w:t>إ</w:t>
      </w:r>
      <w:r w:rsidRPr="00274EBA">
        <w:rPr>
          <w:rFonts w:ascii="Traditional Arabic" w:hAnsi="Traditional Arabic" w:cs="Traditional Arabic"/>
          <w:sz w:val="28"/>
          <w:szCs w:val="28"/>
          <w:rtl/>
        </w:rPr>
        <w:t>لا ابنها يوسف بن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ك (</w:t>
      </w:r>
      <w:r w:rsidRPr="00274EBA">
        <w:rPr>
          <w:rFonts w:ascii="Traditional Arabic" w:hAnsi="Traditional Arabic" w:cs="Traditional Arabic" w:hint="cs"/>
          <w:sz w:val="28"/>
          <w:szCs w:val="28"/>
          <w:rtl/>
        </w:rPr>
        <w:t>انظر: ميزا</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الاعتدال 4/610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وضعفه </w:t>
      </w:r>
      <w:r w:rsidRPr="00274EBA">
        <w:rPr>
          <w:rFonts w:ascii="Traditional Arabic" w:hAnsi="Traditional Arabic" w:cs="Traditional Arabic" w:hint="cs"/>
          <w:sz w:val="28"/>
          <w:szCs w:val="28"/>
          <w:rtl/>
        </w:rPr>
        <w:t>الألباني في (</w:t>
      </w:r>
      <w:r w:rsidRPr="00274EBA">
        <w:rPr>
          <w:rFonts w:ascii="Traditional Arabic" w:hAnsi="Traditional Arabic" w:cs="Traditional Arabic"/>
          <w:sz w:val="28"/>
          <w:szCs w:val="28"/>
          <w:rtl/>
        </w:rPr>
        <w:t>ضعيف أبي داود2/190</w:t>
      </w:r>
      <w:r w:rsidRPr="00274EBA">
        <w:rPr>
          <w:rFonts w:ascii="Traditional Arabic" w:hAnsi="Traditional Arabic" w:cs="Traditional Arabic" w:hint="cs"/>
          <w:sz w:val="28"/>
          <w:szCs w:val="28"/>
          <w:rtl/>
        </w:rPr>
        <w:t>).</w:t>
      </w:r>
    </w:p>
    <w:p w:rsidR="00AD01F0" w:rsidRPr="00274EBA" w:rsidRDefault="00AD01F0" w:rsidP="009147D4">
      <w:pPr>
        <w:autoSpaceDE w:val="0"/>
        <w:autoSpaceDN w:val="0"/>
        <w:adjustRightInd w:val="0"/>
        <w:spacing w:after="0" w:line="240" w:lineRule="auto"/>
        <w:rPr>
          <w:rFonts w:ascii="Traditional Arabic" w:hAnsi="Traditional Arabic" w:cs="Traditional Arabic"/>
          <w:b/>
          <w:bCs/>
          <w:kern w:val="0"/>
          <w:sz w:val="28"/>
          <w:szCs w:val="28"/>
        </w:rPr>
      </w:pPr>
      <w:r w:rsidRPr="00274EBA">
        <w:rPr>
          <w:rFonts w:ascii="Traditional Arabic" w:hAnsi="Traditional Arabic" w:cs="Traditional Arabic" w:hint="cs"/>
          <w:sz w:val="28"/>
          <w:szCs w:val="28"/>
          <w:rtl/>
        </w:rPr>
        <w:t>=وقوله:</w:t>
      </w:r>
      <w:r w:rsidRPr="00274EBA">
        <w:rPr>
          <w:rFonts w:ascii="Traditional Arabic" w:hAnsi="Traditional Arabic" w:cs="Traditional Arabic"/>
          <w:sz w:val="28"/>
          <w:szCs w:val="28"/>
          <w:rtl/>
        </w:rPr>
        <w:t xml:space="preserve">" مناخ من سبق " أي لا يجوز البناء فيها لأحد لئلا يضيق على </w:t>
      </w:r>
      <w:r w:rsidRPr="00274EBA">
        <w:rPr>
          <w:rFonts w:ascii="Traditional Arabic" w:hAnsi="Traditional Arabic" w:cs="Traditional Arabic" w:hint="cs"/>
          <w:sz w:val="28"/>
          <w:szCs w:val="28"/>
          <w:rtl/>
        </w:rPr>
        <w:t>الحاج،</w:t>
      </w:r>
      <w:r w:rsidRPr="00274EBA">
        <w:rPr>
          <w:rFonts w:ascii="Traditional Arabic" w:hAnsi="Traditional Arabic" w:cs="Traditional Arabic"/>
          <w:sz w:val="28"/>
          <w:szCs w:val="28"/>
          <w:rtl/>
        </w:rPr>
        <w:t xml:space="preserve"> وهي غير مختصة بأحد بل موضع </w:t>
      </w:r>
      <w:r w:rsidRPr="00274EBA">
        <w:rPr>
          <w:rFonts w:ascii="Traditional Arabic" w:hAnsi="Traditional Arabic" w:cs="Traditional Arabic" w:hint="cs"/>
          <w:sz w:val="28"/>
          <w:szCs w:val="28"/>
          <w:rtl/>
        </w:rPr>
        <w:t xml:space="preserve">للنسك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التيسير بشرح الجامع الكبير للمناوي2/449)</w:t>
      </w:r>
      <w:r w:rsidRPr="00274EBA">
        <w:rPr>
          <w:rFonts w:ascii="Traditional Arabic" w:hAnsi="Traditional Arabic" w:cs="Traditional Arabic" w:hint="cs"/>
          <w:sz w:val="28"/>
          <w:szCs w:val="28"/>
          <w:rtl/>
        </w:rPr>
        <w:t>.</w:t>
      </w:r>
    </w:p>
  </w:footnote>
  <w:footnote w:id="133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-علقمة بن نضلة </w:t>
      </w:r>
      <w:r w:rsidRPr="00274EBA">
        <w:rPr>
          <w:rFonts w:ascii="Traditional Arabic" w:hAnsi="Traditional Arabic" w:cs="Traditional Arabic" w:hint="cs"/>
          <w:sz w:val="28"/>
          <w:szCs w:val="28"/>
          <w:rtl/>
        </w:rPr>
        <w:t>الكناني: م</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صغار التابعين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ابن حجر: مقبول، أخطأ من عده فى الصحابة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التهذيب</w:t>
      </w:r>
      <w:r w:rsidRPr="00274EBA">
        <w:rPr>
          <w:rFonts w:ascii="Traditional Arabic" w:hAnsi="Traditional Arabic" w:cs="Traditional Arabic"/>
          <w:sz w:val="28"/>
          <w:szCs w:val="28"/>
          <w:rtl/>
        </w:rPr>
        <w:t>7/ 279).</w:t>
      </w:r>
    </w:p>
  </w:footnote>
  <w:footnote w:id="133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السوائب: جمع السائبة,</w:t>
      </w:r>
      <w:r w:rsidRPr="00274EBA">
        <w:rPr>
          <w:rFonts w:ascii="Traditional Arabic" w:hAnsi="Traditional Arabic" w:cs="Traditional Arabic" w:hint="cs"/>
          <w:sz w:val="28"/>
          <w:szCs w:val="28"/>
          <w:rtl/>
        </w:rPr>
        <w:t xml:space="preserve"> وهي</w:t>
      </w:r>
      <w:r w:rsidRPr="00274EBA">
        <w:rPr>
          <w:rFonts w:ascii="Traditional Arabic" w:hAnsi="Traditional Arabic" w:cs="Traditional Arabic"/>
          <w:sz w:val="28"/>
          <w:szCs w:val="28"/>
          <w:rtl/>
        </w:rPr>
        <w:t xml:space="preserve"> الدواب التي تُسَيب, أي تترك لتذهب أنى شاءت. والمراد بها في </w:t>
      </w:r>
      <w:r w:rsidRPr="00274EBA">
        <w:rPr>
          <w:rFonts w:ascii="Traditional Arabic" w:hAnsi="Traditional Arabic" w:cs="Traditional Arabic" w:hint="cs"/>
          <w:sz w:val="28"/>
          <w:szCs w:val="28"/>
          <w:rtl/>
        </w:rPr>
        <w:t>هنا</w:t>
      </w:r>
      <w:r w:rsidRPr="00274EBA">
        <w:rPr>
          <w:rFonts w:ascii="Traditional Arabic" w:hAnsi="Traditional Arabic" w:cs="Traditional Arabic"/>
          <w:sz w:val="28"/>
          <w:szCs w:val="28"/>
          <w:rtl/>
        </w:rPr>
        <w:t xml:space="preserve"> بيوت مكة, وأنها كانت لا تؤجر, فإن احتاج إليها صاحبها سكنها, وإنلم يحتج تركها لمن يسكنها (عمدة القاري9/225- النهاية في غريب الحديث و الأثر2/ 431</w:t>
      </w:r>
      <w:r w:rsidRPr="00274EBA">
        <w:rPr>
          <w:rFonts w:ascii="Traditional Arabic" w:hAnsi="Traditional Arabic" w:cs="Traditional Arabic" w:hint="cs"/>
          <w:sz w:val="28"/>
          <w:szCs w:val="28"/>
          <w:rtl/>
        </w:rPr>
        <w:t>).</w:t>
      </w:r>
    </w:p>
  </w:footnote>
  <w:footnote w:id="134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ابن ماجه</w:t>
      </w:r>
      <w:r w:rsidRPr="00274EBA">
        <w:rPr>
          <w:rFonts w:ascii="Traditional Arabic" w:hAnsi="Traditional Arabic" w:cs="Traditional Arabic" w:hint="cs"/>
          <w:sz w:val="28"/>
          <w:szCs w:val="28"/>
          <w:rtl/>
        </w:rPr>
        <w:t>, كتاب: المناسك,</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أجر بيوت مكة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2/1037رقم3107-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معاني الآثار4/48رقم5665-الكبير للطبراني18/8رقم7-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الدارقطني</w:t>
      </w:r>
      <w:r w:rsidRPr="00274EBA">
        <w:rPr>
          <w:rFonts w:ascii="Traditional Arabic" w:hAnsi="Traditional Arabic" w:cs="Traditional Arabic" w:hint="cs"/>
          <w:sz w:val="28"/>
          <w:szCs w:val="28"/>
          <w:rtl/>
        </w:rPr>
        <w:t xml:space="preserve">,كتاب: البيوع </w:t>
      </w:r>
      <w:r w:rsidRPr="00274EBA">
        <w:rPr>
          <w:rFonts w:ascii="Traditional Arabic" w:hAnsi="Traditional Arabic" w:cs="Traditional Arabic"/>
          <w:sz w:val="28"/>
          <w:szCs w:val="28"/>
          <w:rtl/>
        </w:rPr>
        <w:t xml:space="preserve">4/14رقم3019-الأموال لابن زنجويه1/204رقم244. قال </w:t>
      </w:r>
      <w:r w:rsidRPr="00274EBA">
        <w:rPr>
          <w:rFonts w:ascii="Traditional Arabic" w:hAnsi="Traditional Arabic" w:cs="Traditional Arabic" w:hint="cs"/>
          <w:sz w:val="28"/>
          <w:szCs w:val="28"/>
          <w:rtl/>
        </w:rPr>
        <w:t xml:space="preserve">الشوكاني في </w:t>
      </w:r>
      <w:r w:rsidRPr="00274EBA">
        <w:rPr>
          <w:rFonts w:ascii="Traditional Arabic" w:hAnsi="Traditional Arabic" w:cs="Traditional Arabic"/>
          <w:sz w:val="28"/>
          <w:szCs w:val="28"/>
          <w:rtl/>
        </w:rPr>
        <w:t>(نيل الأوطار8/28</w:t>
      </w:r>
      <w:r w:rsidRPr="00274EBA">
        <w:rPr>
          <w:rFonts w:ascii="Traditional Arabic" w:hAnsi="Traditional Arabic" w:cs="Traditional Arabic" w:hint="cs"/>
          <w:sz w:val="28"/>
          <w:szCs w:val="28"/>
          <w:rtl/>
        </w:rPr>
        <w:t>): 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sz w:val="28"/>
          <w:szCs w:val="28"/>
          <w:rtl/>
        </w:rPr>
        <w:t xml:space="preserve"> علقمة بن نض</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لة رجال إسناده ثقات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قلت: </w:t>
      </w:r>
      <w:r w:rsidRPr="00274EBA">
        <w:rPr>
          <w:rFonts w:ascii="Traditional Arabic" w:hAnsi="Traditional Arabic" w:cs="Traditional Arabic" w:hint="cs"/>
          <w:sz w:val="28"/>
          <w:szCs w:val="28"/>
          <w:rtl/>
        </w:rPr>
        <w:t xml:space="preserve">لكنه </w:t>
      </w:r>
      <w:r w:rsidRPr="00274EBA">
        <w:rPr>
          <w:rFonts w:ascii="Traditional Arabic" w:hAnsi="Traditional Arabic" w:cs="Traditional Arabic"/>
          <w:sz w:val="28"/>
          <w:szCs w:val="28"/>
          <w:rtl/>
        </w:rPr>
        <w:t xml:space="preserve">مرسل؛ </w:t>
      </w:r>
      <w:r w:rsidRPr="00274EBA">
        <w:rPr>
          <w:rFonts w:ascii="Traditional Arabic" w:hAnsi="Traditional Arabic" w:cs="Traditional Arabic" w:hint="cs"/>
          <w:sz w:val="28"/>
          <w:szCs w:val="28"/>
          <w:rtl/>
        </w:rPr>
        <w:t>ف</w:t>
      </w:r>
      <w:r w:rsidRPr="00274EBA">
        <w:rPr>
          <w:rFonts w:ascii="Traditional Arabic" w:hAnsi="Traditional Arabic" w:cs="Traditional Arabic"/>
          <w:sz w:val="28"/>
          <w:szCs w:val="28"/>
          <w:rtl/>
        </w:rPr>
        <w:t>علقمة بن نضلة من صغار التابعين</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قال ابن </w:t>
      </w:r>
      <w:r w:rsidRPr="00274EBA">
        <w:rPr>
          <w:rFonts w:ascii="Traditional Arabic" w:hAnsi="Traditional Arabic" w:cs="Traditional Arabic" w:hint="cs"/>
          <w:sz w:val="28"/>
          <w:szCs w:val="28"/>
          <w:rtl/>
        </w:rPr>
        <w:t xml:space="preserve">حجر </w:t>
      </w:r>
      <w:r w:rsidRPr="00274EBA">
        <w:rPr>
          <w:rFonts w:ascii="Traditional Arabic" w:hAnsi="Traditional Arabic" w:cs="Traditional Arabic"/>
          <w:sz w:val="28"/>
          <w:szCs w:val="28"/>
          <w:rtl/>
        </w:rPr>
        <w:t>(فتح الباري3/153): وفي إسناده انقطاع وإرسال</w:t>
      </w:r>
      <w:r w:rsidRPr="00274EBA">
        <w:rPr>
          <w:rFonts w:ascii="Traditional Arabic" w:hAnsi="Traditional Arabic" w:cs="Traditional Arabic" w:hint="cs"/>
          <w:sz w:val="28"/>
          <w:szCs w:val="28"/>
          <w:rtl/>
        </w:rPr>
        <w:t>.أ هـ.</w:t>
      </w:r>
    </w:p>
  </w:footnote>
  <w:footnote w:id="1341">
    <w:p w:rsidR="00AD01F0" w:rsidRPr="00274EBA" w:rsidRDefault="00AD01F0" w:rsidP="0030766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انظر: الهداي</w:t>
      </w:r>
      <w:r w:rsidRPr="00274EBA">
        <w:rPr>
          <w:rFonts w:ascii="Traditional Arabic" w:hAnsi="Traditional Arabic" w:cs="Traditional Arabic" w:hint="eastAsia"/>
          <w:sz w:val="28"/>
          <w:szCs w:val="28"/>
          <w:rtl/>
        </w:rPr>
        <w:t>ة</w:t>
      </w:r>
      <w:r w:rsidRPr="00274EBA">
        <w:rPr>
          <w:rFonts w:ascii="Traditional Arabic" w:hAnsi="Traditional Arabic" w:cs="Traditional Arabic"/>
          <w:sz w:val="28"/>
          <w:szCs w:val="28"/>
          <w:rtl/>
        </w:rPr>
        <w:t xml:space="preserve"> شرح البداية 4/</w:t>
      </w:r>
      <w:r w:rsidRPr="00274EBA">
        <w:rPr>
          <w:rFonts w:ascii="Traditional Arabic" w:hAnsi="Traditional Arabic" w:cs="Traditional Arabic" w:hint="cs"/>
          <w:sz w:val="28"/>
          <w:szCs w:val="28"/>
          <w:rtl/>
        </w:rPr>
        <w:t>379- درر</w:t>
      </w:r>
      <w:r w:rsidRPr="00274EBA">
        <w:rPr>
          <w:rFonts w:ascii="Traditional Arabic" w:hAnsi="Traditional Arabic" w:cs="Traditional Arabic"/>
          <w:sz w:val="28"/>
          <w:szCs w:val="28"/>
          <w:rtl/>
        </w:rPr>
        <w:t xml:space="preserve"> الحكام شرح غررالأحكام1/320.</w:t>
      </w:r>
      <w:r w:rsidRPr="00274EBA">
        <w:rPr>
          <w:rFonts w:ascii="Traditional Arabic" w:hAnsi="Traditional Arabic" w:cs="Traditional Arabic"/>
          <w:color w:val="000000"/>
          <w:kern w:val="0"/>
          <w:sz w:val="28"/>
          <w:szCs w:val="28"/>
          <w:rtl/>
        </w:rPr>
        <w:t xml:space="preserve"> </w:t>
      </w:r>
      <w:r w:rsidRPr="00274EBA">
        <w:rPr>
          <w:rFonts w:ascii="Traditional Arabic" w:hAnsi="Traditional Arabic" w:cs="Traditional Arabic" w:hint="cs"/>
          <w:color w:val="000000"/>
          <w:kern w:val="0"/>
          <w:sz w:val="28"/>
          <w:szCs w:val="28"/>
          <w:rtl/>
        </w:rPr>
        <w:t>قال ابن حجر في (</w:t>
      </w:r>
      <w:r w:rsidRPr="00274EBA">
        <w:rPr>
          <w:rFonts w:ascii="Traditional Arabic" w:hAnsi="Traditional Arabic" w:cs="Traditional Arabic"/>
          <w:color w:val="000000"/>
          <w:kern w:val="0"/>
          <w:sz w:val="28"/>
          <w:szCs w:val="28"/>
          <w:rtl/>
        </w:rPr>
        <w:t>الدراية في تخريج أحاديث الهداية</w:t>
      </w:r>
      <w:r w:rsidRPr="00274EBA">
        <w:rPr>
          <w:rFonts w:ascii="Traditional Arabic" w:hAnsi="Traditional Arabic" w:cs="Traditional Arabic" w:hint="cs"/>
          <w:color w:val="000000"/>
          <w:kern w:val="0"/>
          <w:sz w:val="28"/>
          <w:szCs w:val="28"/>
          <w:rtl/>
        </w:rPr>
        <w:t>2/263)</w:t>
      </w:r>
      <w:r w:rsidRPr="00274EBA">
        <w:rPr>
          <w:rFonts w:ascii="Traditional Arabic" w:hAnsi="Traditional Arabic" w:cs="Traditional Arabic" w:hint="cs"/>
          <w:sz w:val="28"/>
          <w:szCs w:val="28"/>
          <w:rtl/>
        </w:rPr>
        <w:t>: وكأنه من رواية محمد بن الحسن عن أبي حنيفة. أ ه.</w:t>
      </w:r>
      <w:r w:rsidRPr="00274EBA">
        <w:rPr>
          <w:rFonts w:ascii="Traditional Arabic" w:hAnsi="Traditional Arabic" w:cs="Traditional Arabic"/>
          <w:sz w:val="28"/>
          <w:szCs w:val="28"/>
          <w:rtl/>
        </w:rPr>
        <w:t xml:space="preserve"> قال الزيلعي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نصب الراية4/266): غريب بهذا اللفظ</w:t>
      </w:r>
      <w:r w:rsidRPr="00274EBA">
        <w:rPr>
          <w:rFonts w:ascii="Traditional Arabic" w:hAnsi="Traditional Arabic" w:cs="Traditional Arabic" w:hint="cs"/>
          <w:sz w:val="28"/>
          <w:szCs w:val="28"/>
          <w:rtl/>
        </w:rPr>
        <w:t>.أ ه.</w:t>
      </w:r>
    </w:p>
    <w:p w:rsidR="00AD01F0" w:rsidRPr="00274EBA" w:rsidRDefault="00AD01F0" w:rsidP="00AB70C8">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قلت: والحديث ورد من رواية </w:t>
      </w:r>
      <w:r w:rsidRPr="00274EBA">
        <w:rPr>
          <w:rFonts w:ascii="Traditional Arabic" w:hAnsi="Traditional Arabic" w:cs="Traditional Arabic"/>
          <w:kern w:val="0"/>
          <w:sz w:val="28"/>
          <w:szCs w:val="28"/>
          <w:rtl/>
        </w:rPr>
        <w:t>أب</w:t>
      </w:r>
      <w:r w:rsidRPr="00274EBA">
        <w:rPr>
          <w:rFonts w:ascii="Traditional Arabic" w:hAnsi="Traditional Arabic" w:cs="Traditional Arabic" w:hint="cs"/>
          <w:kern w:val="0"/>
          <w:sz w:val="28"/>
          <w:szCs w:val="28"/>
          <w:rtl/>
        </w:rPr>
        <w:t>ي</w:t>
      </w:r>
      <w:r w:rsidRPr="00274EBA">
        <w:rPr>
          <w:rFonts w:ascii="Traditional Arabic" w:hAnsi="Traditional Arabic" w:cs="Traditional Arabic"/>
          <w:kern w:val="0"/>
          <w:sz w:val="28"/>
          <w:szCs w:val="28"/>
          <w:rtl/>
        </w:rPr>
        <w:t xml:space="preserve"> حنيفة</w:t>
      </w:r>
      <w:r w:rsidRPr="00274EBA">
        <w:rPr>
          <w:rFonts w:ascii="Traditional Arabic" w:hAnsi="Traditional Arabic" w:cs="Traditional Arabic" w:hint="cs"/>
          <w:sz w:val="28"/>
          <w:szCs w:val="28"/>
          <w:rtl/>
        </w:rPr>
        <w:t>(مسند أبي حنيفة رواية أبي نعيم, ص81) من طريق عبيد الله بن عمر مرفوعا, ومن طريقه يرويه أبو يوسف( الآثار لأبي يوسف, ص:116رقم455)</w:t>
      </w:r>
      <w:r w:rsidRPr="00274EBA">
        <w:rPr>
          <w:rFonts w:ascii="Traditional Arabic" w:hAnsi="Traditional Arabic" w:cs="Traditional Arabic" w:hint="cs"/>
          <w:kern w:val="0"/>
          <w:sz w:val="28"/>
          <w:szCs w:val="28"/>
          <w:rtl/>
        </w:rPr>
        <w:t xml:space="preserve"> مسندا عن عبد الله بن عمرو, بلفظ</w:t>
      </w:r>
      <w:r w:rsidRPr="00274EBA">
        <w:rPr>
          <w:rFonts w:ascii="Traditional Arabic" w:hAnsi="Traditional Arabic" w:cs="Traditional Arabic"/>
          <w:kern w:val="0"/>
          <w:sz w:val="28"/>
          <w:szCs w:val="28"/>
          <w:rtl/>
        </w:rPr>
        <w:t>:</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حرام مكة، وحرام بيع رباعها، وحرام أجر بيوتها</w:t>
      </w:r>
      <w:r w:rsidRPr="00274EBA">
        <w:rPr>
          <w:rFonts w:ascii="Traditional Arabic" w:hAnsi="Traditional Arabic" w:cs="Traditional Arabic" w:hint="cs"/>
          <w:kern w:val="0"/>
          <w:sz w:val="28"/>
          <w:szCs w:val="28"/>
          <w:rtl/>
        </w:rPr>
        <w:t>"</w:t>
      </w:r>
      <w:r w:rsidRPr="00274EBA">
        <w:rPr>
          <w:rFonts w:ascii="Traditional Arabic" w:hAnsi="Traditional Arabic" w:cs="Traditional Arabic" w:hint="cs"/>
          <w:sz w:val="28"/>
          <w:szCs w:val="28"/>
          <w:rtl/>
        </w:rPr>
        <w:t>. والحديث في سنده اضطراب وانقطاع, والله أعلم.</w:t>
      </w:r>
    </w:p>
  </w:footnote>
  <w:footnote w:id="134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-ليست أقوال غير الصحابة من التابعين ومن دونهم بحجة على الصحيح عند أهل </w:t>
      </w:r>
      <w:r w:rsidRPr="00274EBA">
        <w:rPr>
          <w:rFonts w:ascii="Traditional Arabic" w:hAnsi="Traditional Arabic" w:cs="Traditional Arabic" w:hint="cs"/>
          <w:sz w:val="28"/>
          <w:szCs w:val="28"/>
          <w:rtl/>
        </w:rPr>
        <w:t>العلم،</w:t>
      </w:r>
      <w:r w:rsidRPr="00274EBA">
        <w:rPr>
          <w:rFonts w:ascii="Traditional Arabic" w:hAnsi="Traditional Arabic" w:cs="Traditional Arabic"/>
          <w:sz w:val="28"/>
          <w:szCs w:val="28"/>
          <w:rtl/>
        </w:rPr>
        <w:t xml:space="preserve"> لكني ذكرتها هنا لأن كثير ممن استدل لهذا القول من أهل العلم قرن بين أقوال الصحابة وأقوال بعض أصحابهم من التابعين.</w:t>
      </w:r>
    </w:p>
  </w:footnote>
  <w:footnote w:id="134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-الروض الأنف, السهيلي7 /225.</w:t>
      </w:r>
    </w:p>
  </w:footnote>
  <w:footnote w:id="134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3/330رقم14689.</w:t>
      </w:r>
    </w:p>
  </w:footnote>
  <w:footnote w:id="1345">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البناية شرح الهداية12/231.</w:t>
      </w:r>
    </w:p>
  </w:footnote>
  <w:footnote w:id="134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محمد بن على بن الحسين بن على بن أبى </w:t>
      </w:r>
      <w:r w:rsidRPr="00274EBA">
        <w:rPr>
          <w:rFonts w:ascii="Traditional Arabic" w:hAnsi="Traditional Arabic" w:cs="Traditional Arabic" w:hint="cs"/>
          <w:sz w:val="28"/>
          <w:szCs w:val="28"/>
          <w:rtl/>
        </w:rPr>
        <w:t>طالب،</w:t>
      </w:r>
      <w:r w:rsidRPr="00274EBA">
        <w:rPr>
          <w:rFonts w:ascii="Traditional Arabic" w:hAnsi="Traditional Arabic" w:cs="Traditional Arabic"/>
          <w:sz w:val="28"/>
          <w:szCs w:val="28"/>
          <w:rtl/>
        </w:rPr>
        <w:t xml:space="preserve"> أبو جعفر الباقر: ثقة جليل القدر. وهو أحد من تدعي فيه الشيعة أنه أحد أئم</w:t>
      </w:r>
      <w:r w:rsidRPr="00274EBA">
        <w:rPr>
          <w:rFonts w:ascii="Traditional Arabic" w:hAnsi="Traditional Arabic" w:cs="Traditional Arabic" w:hint="cs"/>
          <w:sz w:val="28"/>
          <w:szCs w:val="28"/>
          <w:rtl/>
        </w:rPr>
        <w:t>تهم الأثني</w:t>
      </w:r>
      <w:r w:rsidRPr="00274EBA">
        <w:rPr>
          <w:rFonts w:ascii="Traditional Arabic" w:hAnsi="Traditional Arabic" w:cs="Traditional Arabic"/>
          <w:sz w:val="28"/>
          <w:szCs w:val="28"/>
          <w:rtl/>
        </w:rPr>
        <w:t xml:space="preserve"> عشر، ولم يكن الرجل على طريقهم ولا على منوالهم (ترجمته في: البداية والنهاية9/338-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المنتظم في تاريخ الملوك والأمم7/161</w:t>
      </w:r>
      <w:r w:rsidRPr="00274EBA">
        <w:rPr>
          <w:rFonts w:ascii="Traditional Arabic" w:hAnsi="Traditional Arabic" w:cs="Traditional Arabic" w:hint="cs"/>
          <w:sz w:val="28"/>
          <w:szCs w:val="28"/>
          <w:rtl/>
        </w:rPr>
        <w:t>).</w:t>
      </w:r>
    </w:p>
  </w:footnote>
  <w:footnote w:id="134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-مصنف ابن أبي شيبة  3/330رقم14686.</w:t>
      </w:r>
    </w:p>
  </w:footnote>
  <w:footnote w:id="134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3/300رقم14683-الروض الأنف, السهيلي7 /225.</w:t>
      </w:r>
    </w:p>
  </w:footnote>
  <w:footnote w:id="1349">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جامع مسائل ابن تيمية, محمد عزيز شمس4/375- مجموع فتاوى ابن تيمية29/212.</w:t>
      </w:r>
    </w:p>
  </w:footnote>
  <w:footnote w:id="135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المقدمات الممهدات</w:t>
      </w:r>
      <w:r w:rsidRPr="00274EBA">
        <w:rPr>
          <w:rFonts w:ascii="Traditional Arabic" w:hAnsi="Traditional Arabic" w:cs="Traditional Arabic" w:hint="cs"/>
          <w:sz w:val="28"/>
          <w:szCs w:val="28"/>
          <w:rtl/>
        </w:rPr>
        <w:t xml:space="preserve"> لابن رشد </w:t>
      </w:r>
      <w:r w:rsidRPr="00274EBA">
        <w:rPr>
          <w:rFonts w:ascii="Traditional Arabic" w:hAnsi="Traditional Arabic" w:cs="Traditional Arabic"/>
          <w:sz w:val="28"/>
          <w:szCs w:val="28"/>
          <w:rtl/>
        </w:rPr>
        <w:t>2/</w:t>
      </w:r>
      <w:r w:rsidRPr="00274EBA">
        <w:rPr>
          <w:rFonts w:ascii="Traditional Arabic" w:hAnsi="Traditional Arabic" w:cs="Traditional Arabic" w:hint="cs"/>
          <w:sz w:val="28"/>
          <w:szCs w:val="28"/>
          <w:rtl/>
        </w:rPr>
        <w:t>218-الكافي لابن قدامة</w:t>
      </w:r>
      <w:r w:rsidRPr="00274EBA">
        <w:rPr>
          <w:rFonts w:ascii="Traditional Arabic" w:hAnsi="Traditional Arabic" w:cs="Traditional Arabic"/>
          <w:sz w:val="28"/>
          <w:szCs w:val="28"/>
          <w:rtl/>
        </w:rPr>
        <w:t>2/</w:t>
      </w:r>
      <w:r w:rsidRPr="00274EBA">
        <w:rPr>
          <w:rFonts w:ascii="Traditional Arabic" w:hAnsi="Traditional Arabic" w:cs="Traditional Arabic" w:hint="cs"/>
          <w:sz w:val="28"/>
          <w:szCs w:val="28"/>
          <w:rtl/>
        </w:rPr>
        <w:t>5-شرح</w:t>
      </w:r>
      <w:r w:rsidRPr="00274EBA">
        <w:rPr>
          <w:rFonts w:ascii="Traditional Arabic" w:hAnsi="Traditional Arabic" w:cs="Traditional Arabic"/>
          <w:sz w:val="28"/>
          <w:szCs w:val="28"/>
          <w:rtl/>
        </w:rPr>
        <w:t xml:space="preserve"> منتهى الإر</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دات للبهوتي2/11.</w:t>
      </w:r>
    </w:p>
  </w:footnote>
  <w:footnote w:id="135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-البناية شرح الهداية</w:t>
      </w:r>
      <w:r w:rsidRPr="00274EBA">
        <w:rPr>
          <w:rFonts w:ascii="Traditional Arabic" w:hAnsi="Traditional Arabic" w:cs="Traditional Arabic" w:hint="cs"/>
          <w:sz w:val="28"/>
          <w:szCs w:val="28"/>
          <w:rtl/>
        </w:rPr>
        <w:t xml:space="preserve"> للعيني</w:t>
      </w:r>
      <w:r w:rsidRPr="00274EBA">
        <w:rPr>
          <w:rFonts w:ascii="Traditional Arabic" w:hAnsi="Traditional Arabic" w:cs="Traditional Arabic"/>
          <w:sz w:val="28"/>
          <w:szCs w:val="28"/>
          <w:rtl/>
        </w:rPr>
        <w:t>12/</w:t>
      </w:r>
      <w:r w:rsidRPr="00274EBA">
        <w:rPr>
          <w:rFonts w:ascii="Traditional Arabic" w:hAnsi="Traditional Arabic" w:cs="Traditional Arabic" w:hint="cs"/>
          <w:sz w:val="28"/>
          <w:szCs w:val="28"/>
          <w:rtl/>
        </w:rPr>
        <w:t>230-البحر</w:t>
      </w:r>
      <w:r w:rsidRPr="00274EBA">
        <w:rPr>
          <w:rFonts w:ascii="Traditional Arabic" w:hAnsi="Traditional Arabic" w:cs="Traditional Arabic"/>
          <w:sz w:val="28"/>
          <w:szCs w:val="28"/>
          <w:rtl/>
        </w:rPr>
        <w:t xml:space="preserve"> الرائق</w:t>
      </w:r>
      <w:r w:rsidRPr="00274EBA">
        <w:rPr>
          <w:rFonts w:ascii="Traditional Arabic" w:hAnsi="Traditional Arabic" w:cs="Traditional Arabic" w:hint="cs"/>
          <w:sz w:val="28"/>
          <w:szCs w:val="28"/>
          <w:rtl/>
        </w:rPr>
        <w:t xml:space="preserve"> للزيلعي</w:t>
      </w:r>
      <w:r w:rsidRPr="00274EBA">
        <w:rPr>
          <w:rFonts w:ascii="Traditional Arabic" w:hAnsi="Traditional Arabic" w:cs="Traditional Arabic"/>
          <w:sz w:val="28"/>
          <w:szCs w:val="28"/>
          <w:rtl/>
        </w:rPr>
        <w:t>8/</w:t>
      </w:r>
      <w:r w:rsidRPr="00274EBA">
        <w:rPr>
          <w:rFonts w:ascii="Traditional Arabic" w:hAnsi="Traditional Arabic" w:cs="Traditional Arabic" w:hint="cs"/>
          <w:sz w:val="28"/>
          <w:szCs w:val="28"/>
          <w:rtl/>
        </w:rPr>
        <w:t>231-تبيين</w:t>
      </w:r>
      <w:r w:rsidRPr="00274EBA">
        <w:rPr>
          <w:rFonts w:ascii="Traditional Arabic" w:hAnsi="Traditional Arabic" w:cs="Traditional Arabic"/>
          <w:sz w:val="28"/>
          <w:szCs w:val="28"/>
          <w:rtl/>
        </w:rPr>
        <w:t xml:space="preserve"> الحقائق شرح كنز الدقائق6/29.</w:t>
      </w:r>
    </w:p>
  </w:footnote>
  <w:footnote w:id="135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,كتاب: مناقب الأنصار, باب: المعراج</w:t>
      </w:r>
      <w:r w:rsidRPr="00274EBA">
        <w:rPr>
          <w:rFonts w:ascii="Traditional Arabic" w:hAnsi="Traditional Arabic" w:cs="Traditional Arabic"/>
          <w:sz w:val="28"/>
          <w:szCs w:val="28"/>
          <w:rtl/>
        </w:rPr>
        <w:t xml:space="preserve"> 5/52رقم3887.</w:t>
      </w:r>
    </w:p>
  </w:footnote>
  <w:footnote w:id="1353">
    <w:p w:rsidR="00AD01F0" w:rsidRPr="00274EBA" w:rsidRDefault="00AD01F0" w:rsidP="009E534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أخرجه ابن جري الطبري(تفسير الطبري17/331) من طريق</w:t>
      </w:r>
      <w:r w:rsidRPr="00274EBA">
        <w:rPr>
          <w:rFonts w:ascii="Traditional Arabic" w:hAnsi="Traditional Arabic" w:cs="Traditional Arabic"/>
          <w:sz w:val="28"/>
          <w:szCs w:val="28"/>
          <w:rtl/>
        </w:rPr>
        <w:t xml:space="preserve"> محمد بن السائب الكلبي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وهو متهم بالكذب</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الكامل في الضعفاء لابن عدي 7/</w:t>
      </w:r>
      <w:r w:rsidRPr="00274EBA">
        <w:rPr>
          <w:rFonts w:ascii="Traditional Arabic" w:hAnsi="Traditional Arabic" w:cs="Traditional Arabic" w:hint="cs"/>
          <w:sz w:val="28"/>
          <w:szCs w:val="28"/>
          <w:rtl/>
        </w:rPr>
        <w:t>274- تهذيب</w:t>
      </w:r>
      <w:r w:rsidRPr="00274EBA">
        <w:rPr>
          <w:rFonts w:ascii="Traditional Arabic" w:hAnsi="Traditional Arabic" w:cs="Traditional Arabic"/>
          <w:sz w:val="28"/>
          <w:szCs w:val="28"/>
          <w:rtl/>
        </w:rPr>
        <w:t xml:space="preserve"> التهذيب9/180) عن أبي صالح </w:t>
      </w:r>
      <w:r w:rsidRPr="00274EBA">
        <w:rPr>
          <w:rFonts w:ascii="Traditional Arabic" w:hAnsi="Traditional Arabic" w:cs="Traditional Arabic" w:hint="cs"/>
          <w:sz w:val="28"/>
          <w:szCs w:val="28"/>
          <w:rtl/>
        </w:rPr>
        <w:t>باذام،</w:t>
      </w:r>
      <w:r w:rsidRPr="00274EBA">
        <w:rPr>
          <w:rFonts w:ascii="Traditional Arabic" w:hAnsi="Traditional Arabic" w:cs="Traditional Arabic"/>
          <w:sz w:val="28"/>
          <w:szCs w:val="28"/>
          <w:rtl/>
        </w:rPr>
        <w:t xml:space="preserve"> مولى أم </w:t>
      </w:r>
      <w:r w:rsidRPr="00274EBA">
        <w:rPr>
          <w:rFonts w:ascii="Traditional Arabic" w:hAnsi="Traditional Arabic" w:cs="Traditional Arabic" w:hint="cs"/>
          <w:sz w:val="28"/>
          <w:szCs w:val="28"/>
          <w:rtl/>
        </w:rPr>
        <w:t>هانئ(</w:t>
      </w:r>
      <w:r w:rsidRPr="00274EBA">
        <w:rPr>
          <w:rFonts w:ascii="Traditional Arabic" w:hAnsi="Traditional Arabic" w:cs="Traditional Arabic"/>
          <w:sz w:val="28"/>
          <w:szCs w:val="28"/>
          <w:rtl/>
        </w:rPr>
        <w:t xml:space="preserve"> وهو ضعيف يرسل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قال أبو حاتم لا يحتج </w:t>
      </w:r>
      <w:r w:rsidRPr="00274EBA">
        <w:rPr>
          <w:rFonts w:ascii="Traditional Arabic" w:hAnsi="Traditional Arabic" w:cs="Traditional Arabic" w:hint="cs"/>
          <w:sz w:val="28"/>
          <w:szCs w:val="28"/>
          <w:rtl/>
        </w:rPr>
        <w:t>به, انظر: تهذي</w:t>
      </w:r>
      <w:r w:rsidRPr="00274EBA">
        <w:rPr>
          <w:rFonts w:ascii="Traditional Arabic" w:hAnsi="Traditional Arabic" w:cs="Traditional Arabic" w:hint="eastAsia"/>
          <w:sz w:val="28"/>
          <w:szCs w:val="28"/>
          <w:rtl/>
        </w:rPr>
        <w:t>ب</w:t>
      </w:r>
      <w:r w:rsidRPr="00274EBA">
        <w:rPr>
          <w:rFonts w:ascii="Traditional Arabic" w:hAnsi="Traditional Arabic" w:cs="Traditional Arabic"/>
          <w:sz w:val="28"/>
          <w:szCs w:val="28"/>
          <w:rtl/>
        </w:rPr>
        <w:t xml:space="preserve"> التهذيب1/ </w:t>
      </w:r>
      <w:r w:rsidRPr="00274EBA">
        <w:rPr>
          <w:rFonts w:ascii="Traditional Arabic" w:hAnsi="Traditional Arabic" w:cs="Traditional Arabic" w:hint="cs"/>
          <w:sz w:val="28"/>
          <w:szCs w:val="28"/>
          <w:rtl/>
        </w:rPr>
        <w:t>417-ميزان</w:t>
      </w:r>
      <w:r w:rsidRPr="00274EBA">
        <w:rPr>
          <w:rFonts w:ascii="Traditional Arabic" w:hAnsi="Traditional Arabic" w:cs="Traditional Arabic"/>
          <w:sz w:val="28"/>
          <w:szCs w:val="28"/>
          <w:rtl/>
        </w:rPr>
        <w:t xml:space="preserve"> الاعتدال1/296).</w:t>
      </w:r>
      <w:r w:rsidRPr="00274EBA">
        <w:rPr>
          <w:rFonts w:ascii="Traditional Arabic" w:hAnsi="Traditional Arabic" w:cs="Traditional Arabic" w:hint="cs"/>
          <w:sz w:val="28"/>
          <w:szCs w:val="28"/>
          <w:rtl/>
        </w:rPr>
        <w:t xml:space="preserve"> من ثم فالحديث ضعيف.</w:t>
      </w:r>
    </w:p>
  </w:footnote>
  <w:footnote w:id="135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-إعلام الساجد بأحكام المساجد </w:t>
      </w:r>
      <w:r w:rsidRPr="00274EBA">
        <w:rPr>
          <w:rFonts w:ascii="Traditional Arabic" w:hAnsi="Traditional Arabic" w:cs="Traditional Arabic" w:hint="cs"/>
          <w:sz w:val="28"/>
          <w:szCs w:val="28"/>
          <w:rtl/>
        </w:rPr>
        <w:t>للزركشي</w:t>
      </w:r>
      <w:r w:rsidRPr="00274EBA">
        <w:rPr>
          <w:rFonts w:ascii="Traditional Arabic" w:hAnsi="Traditional Arabic" w:cs="Traditional Arabic"/>
          <w:sz w:val="28"/>
          <w:szCs w:val="28"/>
          <w:rtl/>
        </w:rPr>
        <w:t>, ص:146, بتصرف.</w:t>
      </w:r>
    </w:p>
  </w:footnote>
  <w:footnote w:id="1355">
    <w:p w:rsidR="00AD01F0" w:rsidRPr="00274EBA" w:rsidRDefault="00AD01F0" w:rsidP="00593B3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-سبل الهدى والرشاد في سيرة خير العباد</w:t>
      </w:r>
      <w:r w:rsidRPr="00274EBA">
        <w:rPr>
          <w:rFonts w:ascii="Traditional Arabic" w:hAnsi="Traditional Arabic" w:cs="Traditional Arabic" w:hint="cs"/>
          <w:sz w:val="28"/>
          <w:szCs w:val="28"/>
          <w:rtl/>
        </w:rPr>
        <w:t>, ل</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يوسف</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الشامي</w:t>
      </w:r>
      <w:r w:rsidRPr="00274EBA">
        <w:rPr>
          <w:rFonts w:ascii="Traditional Arabic" w:hAnsi="Traditional Arabic" w:cs="Traditional Arabic"/>
          <w:sz w:val="28"/>
          <w:szCs w:val="28"/>
          <w:rtl/>
        </w:rPr>
        <w:t xml:space="preserve"> 3/17</w:t>
      </w:r>
      <w:r w:rsidRPr="00274EBA">
        <w:rPr>
          <w:rFonts w:ascii="Traditional Arabic" w:hAnsi="Traditional Arabic" w:cs="Traditional Arabic" w:hint="cs"/>
          <w:sz w:val="28"/>
          <w:szCs w:val="28"/>
          <w:rtl/>
        </w:rPr>
        <w:t>.</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عادل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الموجود،</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hint="eastAsia"/>
          <w:sz w:val="28"/>
          <w:szCs w:val="28"/>
          <w:rtl/>
        </w:rPr>
        <w:t>علي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معوض</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p>
    <w:p w:rsidR="00AD01F0" w:rsidRPr="00274EBA" w:rsidRDefault="00AD01F0" w:rsidP="00593B3C">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1414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3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-المجموع</w:t>
      </w:r>
      <w:r w:rsidRPr="00274EBA">
        <w:rPr>
          <w:rFonts w:ascii="Traditional Arabic" w:hAnsi="Traditional Arabic" w:cs="Traditional Arabic" w:hint="cs"/>
          <w:sz w:val="28"/>
          <w:szCs w:val="28"/>
          <w:rtl/>
        </w:rPr>
        <w:t xml:space="preserve"> للنووي </w:t>
      </w:r>
      <w:r w:rsidRPr="00274EBA">
        <w:rPr>
          <w:rFonts w:ascii="Traditional Arabic" w:hAnsi="Traditional Arabic" w:cs="Traditional Arabic"/>
          <w:sz w:val="28"/>
          <w:szCs w:val="28"/>
          <w:rtl/>
        </w:rPr>
        <w:t>9/250.</w:t>
      </w:r>
    </w:p>
  </w:footnote>
  <w:footnote w:id="1357">
    <w:p w:rsidR="00AD01F0" w:rsidRPr="00274EBA" w:rsidRDefault="00AD01F0" w:rsidP="00593B3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الماتريدي المعروف "بتأويلات أهل السنة" 7/406.</w:t>
      </w:r>
      <w:r w:rsidRPr="00274EBA">
        <w:rPr>
          <w:rFonts w:cs="Traditional Arabic" w:hint="cs"/>
          <w:sz w:val="28"/>
          <w:szCs w:val="28"/>
          <w:rtl/>
        </w:rPr>
        <w:t xml:space="preserve"> </w:t>
      </w:r>
      <w:r w:rsidRPr="00274EBA">
        <w:rPr>
          <w:rFonts w:ascii="Traditional Arabic" w:hAnsi="Traditional Arabic" w:cs="Traditional Arabic"/>
          <w:sz w:val="28"/>
          <w:szCs w:val="28"/>
          <w:rtl/>
        </w:rPr>
        <w:t>تحقيق</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مجدي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باسلوم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1426</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p w:rsidR="00AD01F0" w:rsidRPr="00274EBA" w:rsidRDefault="00AD01F0" w:rsidP="00593B3C">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والماتريدي هو: محم</w:t>
      </w:r>
      <w:r w:rsidRPr="00274EBA">
        <w:rPr>
          <w:rFonts w:ascii="Traditional Arabic" w:hAnsi="Traditional Arabic" w:cs="Traditional Arabic" w:hint="eastAsia"/>
          <w:sz w:val="28"/>
          <w:szCs w:val="28"/>
          <w:rtl/>
        </w:rPr>
        <w:t>د</w:t>
      </w:r>
      <w:r w:rsidRPr="00274EBA">
        <w:rPr>
          <w:rFonts w:ascii="Traditional Arabic" w:hAnsi="Traditional Arabic" w:cs="Traditional Arabic"/>
          <w:sz w:val="28"/>
          <w:szCs w:val="28"/>
          <w:rtl/>
        </w:rPr>
        <w:t xml:space="preserve"> بن محمد بن محمود، أبو منصور: من علماء الكلام. منهجه في العقيدة أقرب إلى منهج </w:t>
      </w:r>
      <w:r w:rsidRPr="00274EBA">
        <w:rPr>
          <w:rFonts w:ascii="Traditional Arabic" w:hAnsi="Traditional Arabic" w:cs="Traditional Arabic" w:hint="cs"/>
          <w:sz w:val="28"/>
          <w:szCs w:val="28"/>
          <w:rtl/>
        </w:rPr>
        <w:t xml:space="preserve">أبي الحسن </w:t>
      </w:r>
      <w:r w:rsidRPr="00274EBA">
        <w:rPr>
          <w:rFonts w:ascii="Traditional Arabic" w:hAnsi="Traditional Arabic" w:cs="Traditional Arabic"/>
          <w:sz w:val="28"/>
          <w:szCs w:val="28"/>
          <w:rtl/>
        </w:rPr>
        <w:t>الأشعر</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من كتبه (التوحيد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و(أوهام المعتزلة) و(تأويلات أهل السنة)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(ترجمته في: الجواهر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مُضية في طبقات الحنفية1/</w:t>
      </w:r>
      <w:r w:rsidRPr="00274EBA">
        <w:rPr>
          <w:rFonts w:ascii="Traditional Arabic" w:hAnsi="Traditional Arabic" w:cs="Traditional Arabic" w:hint="cs"/>
          <w:sz w:val="28"/>
          <w:szCs w:val="28"/>
          <w:rtl/>
        </w:rPr>
        <w:t>357-تاج التراجم،</w:t>
      </w:r>
      <w:r w:rsidRPr="00274EBA">
        <w:rPr>
          <w:rFonts w:ascii="Traditional Arabic" w:hAnsi="Traditional Arabic" w:cs="Traditional Arabic"/>
          <w:sz w:val="28"/>
          <w:szCs w:val="28"/>
          <w:rtl/>
        </w:rPr>
        <w:t xml:space="preserve"> لابن قُطلُوبغا249</w:t>
      </w:r>
      <w:r w:rsidRPr="00274EBA">
        <w:rPr>
          <w:rFonts w:ascii="Traditional Arabic" w:hAnsi="Traditional Arabic" w:cs="Traditional Arabic" w:hint="cs"/>
          <w:sz w:val="28"/>
          <w:szCs w:val="28"/>
          <w:rtl/>
        </w:rPr>
        <w:t>).</w:t>
      </w:r>
    </w:p>
  </w:footnote>
  <w:footnote w:id="1358">
    <w:p w:rsidR="00AD01F0" w:rsidRPr="00274EBA" w:rsidRDefault="00AD01F0" w:rsidP="0071393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سبق تخريج هده الأحاديث والكلام عليها. انظر: ص238, وما بعدها.</w:t>
      </w:r>
    </w:p>
  </w:footnote>
  <w:footnote w:id="135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/387.</w:t>
      </w:r>
    </w:p>
  </w:footnote>
  <w:footnote w:id="136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وهو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مَا جَعَلَ اللَّهُ مِنْ بَحِيرَةٍ وَلَا سَائِبَةٍ) [</w:t>
      </w:r>
      <w:r w:rsidRPr="00274EBA">
        <w:rPr>
          <w:rFonts w:ascii="Traditional Arabic" w:hAnsi="Traditional Arabic" w:cs="Traditional Arabic" w:hint="cs"/>
          <w:sz w:val="28"/>
          <w:szCs w:val="28"/>
          <w:rtl/>
        </w:rPr>
        <w:t>المائدة،</w:t>
      </w:r>
      <w:r w:rsidRPr="00274EBA">
        <w:rPr>
          <w:rFonts w:ascii="Traditional Arabic" w:hAnsi="Traditional Arabic" w:cs="Traditional Arabic"/>
          <w:sz w:val="28"/>
          <w:szCs w:val="28"/>
          <w:rtl/>
        </w:rPr>
        <w:t xml:space="preserve"> من الآية: 103].</w:t>
      </w:r>
    </w:p>
  </w:footnote>
  <w:footnote w:id="136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-الوقوف جمع: الوقف, والوقف لغة: الحبس, واصطلاحا: إمساك العين وتسبيل المنفعة, أي إنفاقها في سبيل الله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تيسير العلام بشرح عمدة الأحكام للبسام1/533- الفقه الإسلامي وأدلته للزحيلي10/7599).</w:t>
      </w:r>
    </w:p>
  </w:footnote>
  <w:footnote w:id="136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-الحاوي5/387.</w:t>
      </w:r>
    </w:p>
  </w:footnote>
  <w:footnote w:id="136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-الحاوي5/378-المجموع 9/251.</w:t>
      </w:r>
    </w:p>
  </w:footnote>
  <w:footnote w:id="136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-المغني4/197-الشرح الكبير4/20.</w:t>
      </w:r>
    </w:p>
  </w:footnote>
  <w:footnote w:id="136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-المجموع9/250-البيان في مذهب الشافعي5/62.</w:t>
      </w:r>
    </w:p>
  </w:footnote>
  <w:footnote w:id="136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w:t>
      </w:r>
      <w:r w:rsidRPr="00274EBA">
        <w:rPr>
          <w:rFonts w:ascii="Traditional Arabic" w:hAnsi="Traditional Arabic" w:cs="Traditional Arabic" w:hint="cs"/>
          <w:sz w:val="28"/>
          <w:szCs w:val="28"/>
          <w:rtl/>
        </w:rPr>
        <w:t xml:space="preserve">والتحصيل </w:t>
      </w:r>
      <w:r w:rsidRPr="00274EBA">
        <w:rPr>
          <w:rFonts w:ascii="Traditional Arabic" w:hAnsi="Traditional Arabic" w:cs="Traditional Arabic"/>
          <w:sz w:val="28"/>
          <w:szCs w:val="28"/>
          <w:rtl/>
        </w:rPr>
        <w:t>3/405-القوانين الفقهية 1/183-مواهب الجليل شرح مختصر خليل5/423.</w:t>
      </w:r>
    </w:p>
  </w:footnote>
  <w:footnote w:id="136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 على مذهب </w:t>
      </w:r>
      <w:r w:rsidRPr="00274EBA">
        <w:rPr>
          <w:rFonts w:ascii="Traditional Arabic" w:hAnsi="Traditional Arabic" w:cs="Traditional Arabic" w:hint="cs"/>
          <w:sz w:val="28"/>
          <w:szCs w:val="28"/>
          <w:rtl/>
        </w:rPr>
        <w:t>الإمام أحمد،</w:t>
      </w:r>
      <w:r w:rsidRPr="00274EBA">
        <w:rPr>
          <w:rFonts w:ascii="Traditional Arabic" w:hAnsi="Traditional Arabic" w:cs="Traditional Arabic"/>
          <w:sz w:val="28"/>
          <w:szCs w:val="28"/>
          <w:rtl/>
        </w:rPr>
        <w:t xml:space="preserve"> ص: 229-الشرح الكبير على متن المقنع 4/19-الكافي في فقه الإمام احمد2/5.</w:t>
      </w:r>
    </w:p>
  </w:footnote>
  <w:footnote w:id="136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-البناية شرح الهداية12/225.</w:t>
      </w:r>
    </w:p>
  </w:footnote>
  <w:footnote w:id="136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-المجموع9/250-أسنى المطالب شرح 4/201.</w:t>
      </w:r>
    </w:p>
  </w:footnote>
  <w:footnote w:id="1370">
    <w:p w:rsidR="00AD01F0" w:rsidRPr="00274EBA" w:rsidRDefault="00AD01F0" w:rsidP="00B2502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-مختصر اختلاف العلماء للطحاوي3/68.</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w:t>
      </w:r>
      <w:r w:rsidRPr="00274EBA">
        <w:rPr>
          <w:rFonts w:ascii="Traditional Arabic" w:hAnsi="Traditional Arabic" w:cs="Traditional Arabic" w:hint="eastAsia"/>
          <w:sz w:val="28"/>
          <w:szCs w:val="28"/>
          <w:rtl/>
        </w:rPr>
        <w:t>حق</w:t>
      </w:r>
      <w:r w:rsidRPr="00274EBA">
        <w:rPr>
          <w:rFonts w:ascii="Traditional Arabic" w:hAnsi="Traditional Arabic" w:cs="Traditional Arabic" w:hint="cs"/>
          <w:sz w:val="28"/>
          <w:szCs w:val="28"/>
          <w:rtl/>
        </w:rPr>
        <w:t>ي</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عبد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الله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نذير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أحمد</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البشائر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الإسلامية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ط2</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1417</w:t>
      </w:r>
      <w:r w:rsidRPr="00274EBA">
        <w:rPr>
          <w:rFonts w:ascii="Traditional Arabic" w:hAnsi="Traditional Arabic" w:cs="Traditional Arabic" w:hint="cs"/>
          <w:sz w:val="28"/>
          <w:szCs w:val="28"/>
          <w:rtl/>
        </w:rPr>
        <w:t>ه.</w:t>
      </w:r>
    </w:p>
  </w:footnote>
  <w:footnote w:id="1371">
    <w:p w:rsidR="00AD01F0" w:rsidRPr="00274EBA" w:rsidRDefault="00AD01F0" w:rsidP="00970024">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الحاوي 7/444.</w:t>
      </w:r>
    </w:p>
  </w:footnote>
  <w:footnote w:id="137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طويل في فتح مكة,</w:t>
      </w:r>
      <w:r w:rsidRPr="00274EBA">
        <w:rPr>
          <w:rFonts w:ascii="Traditional Arabic" w:hAnsi="Traditional Arabic" w:cs="Traditional Arabic" w:hint="cs"/>
          <w:sz w:val="28"/>
          <w:szCs w:val="28"/>
          <w:rtl/>
        </w:rPr>
        <w:t xml:space="preserve"> أخرجه</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 كتاب الجهاد والسير, باب: فتح مكة</w:t>
      </w:r>
      <w:r w:rsidRPr="00274EBA">
        <w:rPr>
          <w:rFonts w:ascii="Traditional Arabic" w:hAnsi="Traditional Arabic" w:cs="Traditional Arabic"/>
          <w:sz w:val="28"/>
          <w:szCs w:val="28"/>
          <w:rtl/>
        </w:rPr>
        <w:t xml:space="preserve"> 3/1407رقم1780.</w:t>
      </w:r>
    </w:p>
  </w:footnote>
  <w:footnote w:id="137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-الحاوي5/368- المجموع9/250-المغني 4/197.</w:t>
      </w:r>
    </w:p>
  </w:footnote>
  <w:footnote w:id="137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-متفق عليه من حديث أسامة بن </w:t>
      </w:r>
      <w:r w:rsidRPr="00274EBA">
        <w:rPr>
          <w:rFonts w:ascii="Traditional Arabic" w:hAnsi="Traditional Arabic" w:cs="Traditional Arabic" w:hint="cs"/>
          <w:sz w:val="28"/>
          <w:szCs w:val="28"/>
          <w:rtl/>
        </w:rPr>
        <w:t>زيد</w:t>
      </w:r>
      <w:r w:rsidRPr="00274EBA">
        <w:rPr>
          <w:rFonts w:ascii="Traditional Arabic" w:hAnsi="Traditional Arabic" w:cs="Traditional Arabic"/>
          <w:sz w:val="28"/>
          <w:szCs w:val="28"/>
        </w:rPr>
        <w:t xml:space="preserve">: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 كتاب: الجهاد والسير,</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إذا أسلم قوم في دار الحرب، ولهم مال وأرضون، فهي لهم</w:t>
      </w:r>
      <w:r w:rsidRPr="00274EBA">
        <w:rPr>
          <w:rFonts w:ascii="Traditional Arabic" w:hAnsi="Traditional Arabic" w:cs="Traditional Arabic"/>
          <w:sz w:val="28"/>
          <w:szCs w:val="28"/>
          <w:rtl/>
        </w:rPr>
        <w:t xml:space="preserve"> 4/71رقم3058-</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كتاب الحج,</w:t>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النزول بمكة للحاج، وتوريث دورها</w:t>
      </w:r>
      <w:r w:rsidRPr="00274EBA">
        <w:rPr>
          <w:rFonts w:ascii="Traditional Arabic" w:hAnsi="Traditional Arabic" w:cs="Traditional Arabic"/>
          <w:sz w:val="28"/>
          <w:szCs w:val="28"/>
          <w:rtl/>
        </w:rPr>
        <w:t xml:space="preserve"> 2/984رقم1351</w:t>
      </w:r>
      <w:r w:rsidRPr="00274EBA">
        <w:rPr>
          <w:rFonts w:ascii="Traditional Arabic" w:hAnsi="Traditional Arabic" w:cs="Traditional Arabic" w:hint="cs"/>
          <w:sz w:val="28"/>
          <w:szCs w:val="28"/>
          <w:rtl/>
        </w:rPr>
        <w:t>.</w:t>
      </w:r>
    </w:p>
  </w:footnote>
  <w:footnote w:id="1375">
    <w:p w:rsidR="00AD01F0" w:rsidRPr="00274EBA" w:rsidRDefault="00AD01F0" w:rsidP="00AA4CD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عَقيل بن أبي طالِب (ت: 60 هـ ) ابن عبد المطلب الهاشمي القرشي. أعلم قريش بأيامها. برز اسمه في الجاهلية. وبقي على الشرك إلى أن كانت وقعة بدر، فأخرجته قريش للقتال كرها، فشهدها معهم، وأسره المسلمون، ففداه العباس بن عبد المطلب، أسلم بعد الحديبيّة. ثم هاجر إلى المدينة , وشهد غزوة موتة. كان الناس يأخذون عنه الأنساب والأخبار في مسجد المدينة. وتوفي في </w:t>
      </w:r>
      <w:r w:rsidRPr="00274EBA">
        <w:rPr>
          <w:rStyle w:val="NoSpacingChar"/>
          <w:rFonts w:ascii="Traditional Arabic" w:hAnsi="Traditional Arabic" w:cs="Traditional Arabic"/>
          <w:sz w:val="28"/>
          <w:szCs w:val="28"/>
          <w:rtl/>
        </w:rPr>
        <w:t>أول أيام يزيد(الطبقات لابن سعد4/31-معرفة الصحابة لابي نعيم4/2258-سير أعلام النبلاء3/139).</w:t>
      </w:r>
    </w:p>
  </w:footnote>
  <w:footnote w:id="137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-الحاوي5/386.</w:t>
      </w:r>
    </w:p>
  </w:footnote>
  <w:footnote w:id="13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-الحاوي5/386- المغني 4/197. </w:t>
      </w:r>
    </w:p>
  </w:footnote>
  <w:footnote w:id="13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-الحاوي5/386.</w:t>
      </w:r>
    </w:p>
  </w:footnote>
  <w:footnote w:id="137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الروض الأنف 2/177.</w:t>
      </w:r>
    </w:p>
  </w:footnote>
  <w:footnote w:id="1380">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-صفوان بن أمية بن </w:t>
      </w:r>
      <w:r w:rsidRPr="00274EBA">
        <w:rPr>
          <w:rFonts w:ascii="Traditional Arabic" w:hAnsi="Traditional Arabic" w:cs="Traditional Arabic" w:hint="cs"/>
          <w:sz w:val="28"/>
          <w:szCs w:val="28"/>
          <w:rtl/>
        </w:rPr>
        <w:t>خلف، القرش</w:t>
      </w:r>
      <w:r w:rsidRPr="00274EBA">
        <w:rPr>
          <w:rFonts w:ascii="Traditional Arabic" w:hAnsi="Traditional Arabic" w:cs="Traditional Arabic" w:hint="eastAsia"/>
          <w:sz w:val="28"/>
          <w:szCs w:val="28"/>
          <w:rtl/>
        </w:rPr>
        <w:t>ي</w:t>
      </w:r>
      <w:r w:rsidRPr="00274EBA">
        <w:rPr>
          <w:rFonts w:ascii="Traditional Arabic" w:hAnsi="Traditional Arabic" w:cs="Traditional Arabic" w:hint="cs"/>
          <w:sz w:val="28"/>
          <w:szCs w:val="28"/>
          <w:rtl/>
        </w:rPr>
        <w:t>، صحابي</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 41هـ). كان من أشراف قريش في الجاهلية والإسلام. أسلم بعد الفتح، وكان من المؤلفة قلوبهم. وشهد اليرموك، ومات بمكة. له في كتب الحديث 13 حديثا (</w:t>
      </w:r>
      <w:r w:rsidRPr="00274EBA">
        <w:rPr>
          <w:rFonts w:ascii="Traditional Arabic" w:hAnsi="Traditional Arabic" w:cs="Traditional Arabic" w:hint="cs"/>
          <w:sz w:val="28"/>
          <w:szCs w:val="28"/>
          <w:rtl/>
        </w:rPr>
        <w:t>ترجمته في:</w:t>
      </w:r>
      <w:r w:rsidRPr="00274EBA">
        <w:rPr>
          <w:rFonts w:ascii="Traditional Arabic" w:hAnsi="Traditional Arabic" w:cs="Traditional Arabic"/>
          <w:sz w:val="28"/>
          <w:szCs w:val="28"/>
          <w:rtl/>
        </w:rPr>
        <w:t xml:space="preserve">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 xml:space="preserve">/449-معرفة الصحابة </w:t>
      </w:r>
      <w:r w:rsidRPr="00274EBA">
        <w:rPr>
          <w:rFonts w:ascii="Traditional Arabic" w:hAnsi="Traditional Arabic" w:cs="Traditional Arabic" w:hint="cs"/>
          <w:sz w:val="28"/>
          <w:szCs w:val="28"/>
          <w:rtl/>
        </w:rPr>
        <w:t>لأبي</w:t>
      </w:r>
      <w:r w:rsidRPr="00274EBA">
        <w:rPr>
          <w:rFonts w:ascii="Traditional Arabic" w:hAnsi="Traditional Arabic" w:cs="Traditional Arabic"/>
          <w:sz w:val="28"/>
          <w:szCs w:val="28"/>
          <w:rtl/>
        </w:rPr>
        <w:t xml:space="preserve"> نعيم3/1498).</w:t>
      </w:r>
    </w:p>
  </w:footnote>
  <w:footnote w:id="1381">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6/56رقم 1180-أخبار مكة للأزرقي2/165-مصنف عبد الرزاق5/147رقم9213</w:t>
      </w:r>
      <w:r w:rsidRPr="00274EBA">
        <w:rPr>
          <w:rFonts w:ascii="Traditional Arabic" w:hAnsi="Traditional Arabic" w:cs="Traditional Arabic" w:hint="cs"/>
          <w:sz w:val="28"/>
          <w:szCs w:val="28"/>
          <w:rtl/>
        </w:rPr>
        <w:t>.</w:t>
      </w:r>
    </w:p>
  </w:footnote>
  <w:footnote w:id="138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-عمرو بن دينار الجمحيّ </w:t>
      </w:r>
      <w:r w:rsidRPr="00274EBA">
        <w:rPr>
          <w:rFonts w:ascii="Traditional Arabic" w:hAnsi="Traditional Arabic" w:cs="Traditional Arabic" w:hint="cs"/>
          <w:sz w:val="28"/>
          <w:szCs w:val="28"/>
          <w:rtl/>
        </w:rPr>
        <w:t>بالولاء،</w:t>
      </w:r>
      <w:r w:rsidRPr="00274EBA">
        <w:rPr>
          <w:rFonts w:ascii="Traditional Arabic" w:hAnsi="Traditional Arabic" w:cs="Traditional Arabic"/>
          <w:sz w:val="28"/>
          <w:szCs w:val="28"/>
          <w:rtl/>
        </w:rPr>
        <w:t xml:space="preserve"> أبو </w:t>
      </w:r>
      <w:r w:rsidRPr="00274EBA">
        <w:rPr>
          <w:rFonts w:ascii="Traditional Arabic" w:hAnsi="Traditional Arabic" w:cs="Traditional Arabic" w:hint="cs"/>
          <w:sz w:val="28"/>
          <w:szCs w:val="28"/>
          <w:rtl/>
        </w:rPr>
        <w:t xml:space="preserve">محمد </w:t>
      </w:r>
      <w:r w:rsidRPr="00274EBA">
        <w:rPr>
          <w:rFonts w:ascii="Traditional Arabic" w:hAnsi="Traditional Arabic" w:cs="Traditional Arabic"/>
          <w:sz w:val="28"/>
          <w:szCs w:val="28"/>
          <w:rtl/>
        </w:rPr>
        <w:t>(ت: 126هـ</w:t>
      </w:r>
      <w:r w:rsidRPr="00274EBA">
        <w:rPr>
          <w:rFonts w:ascii="Traditional Arabic" w:hAnsi="Traditional Arabic" w:cs="Traditional Arabic" w:hint="cs"/>
          <w:sz w:val="28"/>
          <w:szCs w:val="28"/>
          <w:rtl/>
        </w:rPr>
        <w:t>): فقي</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كان مفتي أهل مكة. قال شعبة: ما رأيت أثبتفي الحديث منه.قال ابن المديني: له خمسمائة </w:t>
      </w:r>
      <w:r w:rsidRPr="00274EBA">
        <w:rPr>
          <w:rFonts w:ascii="Traditional Arabic" w:hAnsi="Traditional Arabic" w:cs="Traditional Arabic" w:hint="cs"/>
          <w:sz w:val="28"/>
          <w:szCs w:val="28"/>
          <w:rtl/>
        </w:rPr>
        <w:t xml:space="preserve">حديث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ترجمته: </w:t>
      </w:r>
      <w:r w:rsidRPr="00274EBA">
        <w:rPr>
          <w:rFonts w:ascii="Traditional Arabic" w:hAnsi="Traditional Arabic" w:cs="Traditional Arabic"/>
          <w:sz w:val="28"/>
          <w:szCs w:val="28"/>
          <w:rtl/>
        </w:rPr>
        <w:t>سير أعلام النبلاء 5/300-مشاهير علماء الأمصار1/137).</w:t>
      </w:r>
    </w:p>
  </w:footnote>
  <w:footnote w:id="1383">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6/56رقم 1180.</w:t>
      </w:r>
    </w:p>
  </w:footnote>
  <w:footnote w:id="138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-حَكِيم بن حِزام بن خويلد, قرشي(ت:54 هـ). وهو ابن أخي خديجة أم المؤمنين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مولده بمكة(في الكعبة)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شهد حرب الف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ار، وكان صديقا للنّبيّ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قبل البعثة, أسلم يوم الفتح وعُمر طويلا. (ترجمته في: سير أعلام النبلاء3/44-معرفة الصحابة لأبي نعيم2/701).</w:t>
      </w:r>
    </w:p>
  </w:footnote>
  <w:footnote w:id="1385">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 6/57رقم1182-الروض الأنف2/35-البداية والنهاية8/75.</w:t>
      </w:r>
    </w:p>
  </w:footnote>
  <w:footnote w:id="138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-البناية شرح الهداية12/226-المغني4/197-الشرح الكبير4/20.</w:t>
      </w:r>
    </w:p>
  </w:footnote>
  <w:footnote w:id="138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الموسوعة الفقهية الكويتية17/197.</w:t>
      </w:r>
    </w:p>
  </w:footnote>
  <w:footnote w:id="138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المغني4/197- الشرح الكبير4/20.</w:t>
      </w:r>
    </w:p>
  </w:footnote>
  <w:footnote w:id="1389">
    <w:p w:rsidR="00AD01F0" w:rsidRPr="00274EBA" w:rsidRDefault="00AD01F0" w:rsidP="00AA4CD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المرجعين السابقين بنفس الموضعين.</w:t>
      </w:r>
    </w:p>
  </w:footnote>
  <w:footnote w:id="139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المجموع9/249.</w:t>
      </w:r>
    </w:p>
  </w:footnote>
  <w:footnote w:id="139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-البناية شرح الهداية12/226.</w:t>
      </w:r>
    </w:p>
  </w:footnote>
  <w:footnote w:id="139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-"الحَرَم"(بفتحتين) لغةً </w:t>
      </w:r>
      <w:r w:rsidRPr="00274EBA">
        <w:rPr>
          <w:rFonts w:ascii="Traditional Arabic" w:hAnsi="Traditional Arabic" w:cs="Traditional Arabic" w:hint="cs"/>
          <w:sz w:val="28"/>
          <w:szCs w:val="28"/>
          <w:rtl/>
        </w:rPr>
        <w:t>من: حرم</w:t>
      </w:r>
      <w:r w:rsidRPr="00274EBA">
        <w:rPr>
          <w:rFonts w:ascii="Traditional Arabic" w:hAnsi="Traditional Arabic" w:cs="Traditional Arabic"/>
          <w:sz w:val="28"/>
          <w:szCs w:val="28"/>
          <w:rtl/>
        </w:rPr>
        <w:t xml:space="preserve"> الشيء </w:t>
      </w:r>
      <w:r w:rsidRPr="00274EBA">
        <w:rPr>
          <w:rFonts w:ascii="Traditional Arabic" w:hAnsi="Traditional Arabic" w:cs="Traditional Arabic" w:hint="cs"/>
          <w:sz w:val="28"/>
          <w:szCs w:val="28"/>
          <w:rtl/>
        </w:rPr>
        <w:t>حرما،وحراما،</w:t>
      </w:r>
      <w:r w:rsidRPr="00274EBA">
        <w:rPr>
          <w:rFonts w:ascii="Traditional Arabic" w:hAnsi="Traditional Arabic" w:cs="Traditional Arabic"/>
          <w:sz w:val="28"/>
          <w:szCs w:val="28"/>
          <w:rtl/>
        </w:rPr>
        <w:t xml:space="preserve"> وحرم حرما </w:t>
      </w:r>
      <w:r w:rsidRPr="00274EBA">
        <w:rPr>
          <w:rFonts w:ascii="Traditional Arabic" w:hAnsi="Traditional Arabic" w:cs="Traditional Arabic" w:hint="cs"/>
          <w:sz w:val="28"/>
          <w:szCs w:val="28"/>
          <w:rtl/>
        </w:rPr>
        <w:t>وحراما،</w:t>
      </w:r>
      <w:r w:rsidRPr="00274EBA">
        <w:rPr>
          <w:rFonts w:ascii="Traditional Arabic" w:hAnsi="Traditional Arabic" w:cs="Traditional Arabic"/>
          <w:sz w:val="28"/>
          <w:szCs w:val="28"/>
          <w:rtl/>
        </w:rPr>
        <w:t xml:space="preserve"> أي امتنع فعله.ومنه: الحرام بمعنى الممنوع, والحُرمة ما لا يحل انتهاكها</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المحكم والمحيط الأعظم 3/326-المصباح المنير</w:t>
      </w:r>
      <w:r w:rsidRPr="00274EBA">
        <w:rPr>
          <w:rFonts w:ascii="Traditional Arabic" w:hAnsi="Traditional Arabic" w:cs="Traditional Arabic" w:hint="cs"/>
          <w:sz w:val="28"/>
          <w:szCs w:val="28"/>
          <w:rtl/>
        </w:rPr>
        <w:t>1/131,</w:t>
      </w:r>
      <w:r w:rsidRPr="00274EBA">
        <w:rPr>
          <w:rFonts w:ascii="Traditional Arabic" w:hAnsi="Traditional Arabic" w:cs="Traditional Arabic"/>
          <w:sz w:val="28"/>
          <w:szCs w:val="28"/>
          <w:rtl/>
        </w:rPr>
        <w:t xml:space="preserve"> مادة:ح ر م)</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وجه تسمية الحرم: هو أن الله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حرم فيه كثيرا مما ليس بمحرم في غيره، كالصيد وقطع النبات.والحرم في "الاصطلاح" يطلق الحرم على أمور:</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u w:val="single"/>
          <w:rtl/>
        </w:rPr>
        <w:t>أ</w:t>
      </w:r>
      <w:r w:rsidRPr="00274EBA">
        <w:rPr>
          <w:rFonts w:ascii="Traditional Arabic" w:hAnsi="Traditional Arabic" w:cs="Traditional Arabic" w:hint="cs"/>
          <w:sz w:val="28"/>
          <w:szCs w:val="28"/>
          <w:u w:val="single"/>
          <w:rtl/>
        </w:rPr>
        <w:t>)</w:t>
      </w:r>
      <w:r w:rsidRPr="00274EBA">
        <w:rPr>
          <w:rFonts w:ascii="Traditional Arabic" w:hAnsi="Traditional Arabic" w:cs="Traditional Arabic"/>
          <w:sz w:val="28"/>
          <w:szCs w:val="28"/>
          <w:u w:val="single"/>
          <w:rtl/>
        </w:rPr>
        <w:t xml:space="preserve"> مكة وما حولها،</w:t>
      </w:r>
      <w:r w:rsidRPr="00274EBA">
        <w:rPr>
          <w:rFonts w:ascii="Traditional Arabic" w:hAnsi="Traditional Arabic" w:cs="Traditional Arabic"/>
          <w:sz w:val="28"/>
          <w:szCs w:val="28"/>
          <w:rtl/>
        </w:rPr>
        <w:t xml:space="preserve"> وهذا المعنى هو المراد عند إطلاق كلمة "الحرم". يقول </w:t>
      </w:r>
      <w:r w:rsidRPr="00274EBA">
        <w:rPr>
          <w:rFonts w:ascii="Traditional Arabic" w:hAnsi="Traditional Arabic" w:cs="Traditional Arabic" w:hint="cs"/>
          <w:sz w:val="28"/>
          <w:szCs w:val="28"/>
          <w:rtl/>
        </w:rPr>
        <w:t>الماوردي</w:t>
      </w:r>
      <w:r w:rsidRPr="00274EBA">
        <w:rPr>
          <w:rFonts w:ascii="Traditional Arabic" w:hAnsi="Traditional Arabic" w:cs="Traditional Arabic"/>
          <w:sz w:val="28"/>
          <w:szCs w:val="28"/>
          <w:rtl/>
        </w:rPr>
        <w:t xml:space="preserve">(الأحكام </w:t>
      </w:r>
      <w:r w:rsidRPr="00274EBA">
        <w:rPr>
          <w:rFonts w:ascii="Traditional Arabic" w:hAnsi="Traditional Arabic" w:cs="Traditional Arabic" w:hint="cs"/>
          <w:sz w:val="28"/>
          <w:szCs w:val="28"/>
          <w:rtl/>
        </w:rPr>
        <w:t xml:space="preserve">السلطانية،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:241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أما الحرم فمكة وما طاف بها من جوانبها إلى أنصاب الحرم</w:t>
      </w:r>
      <w:r w:rsidRPr="00274EBA">
        <w:rPr>
          <w:rFonts w:ascii="Traditional Arabic" w:hAnsi="Traditional Arabic" w:cs="Traditional Arabic" w:hint="cs"/>
          <w:sz w:val="28"/>
          <w:szCs w:val="28"/>
          <w:rtl/>
        </w:rPr>
        <w:t>. أ 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وعليه،</w:t>
      </w:r>
      <w:r w:rsidRPr="00274EBA">
        <w:rPr>
          <w:rFonts w:ascii="Traditional Arabic" w:hAnsi="Traditional Arabic" w:cs="Traditional Arabic"/>
          <w:sz w:val="28"/>
          <w:szCs w:val="28"/>
          <w:rtl/>
        </w:rPr>
        <w:t>فمكة جزء من الحرم.قال القرطبي-في تفسير قوله</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(أَوَلَمْ يَرَوْا أَنَّا جَعَلْنَا حَرَمًا آمِنًا وَيُتَخَطَّفُ النَّاسُ مِنْ حَوْلِهِمْ) [العنكبوت, من الآية: 67]: هي مكة، وهم قريش. أمنهم الله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فيها(تفسير القرطبي13/363 )</w:t>
      </w:r>
      <w:r w:rsidRPr="00274EBA">
        <w:rPr>
          <w:rFonts w:ascii="Traditional Arabic" w:hAnsi="Traditional Arabic" w:cs="Traditional Arabic"/>
          <w:sz w:val="28"/>
          <w:szCs w:val="28"/>
          <w:rtl/>
          <w:lang w:bidi="ar-EG"/>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u w:val="single"/>
          <w:rtl/>
        </w:rPr>
        <w:t>ب</w:t>
      </w:r>
      <w:r w:rsidRPr="00274EBA">
        <w:rPr>
          <w:rFonts w:ascii="Traditional Arabic" w:hAnsi="Traditional Arabic" w:cs="Traditional Arabic" w:hint="cs"/>
          <w:sz w:val="28"/>
          <w:szCs w:val="28"/>
          <w:u w:val="single"/>
          <w:rtl/>
        </w:rPr>
        <w:t>):</w:t>
      </w:r>
      <w:r w:rsidRPr="00274EBA">
        <w:rPr>
          <w:rFonts w:ascii="Traditional Arabic" w:hAnsi="Traditional Arabic" w:cs="Traditional Arabic"/>
          <w:sz w:val="28"/>
          <w:szCs w:val="28"/>
          <w:u w:val="single"/>
          <w:rtl/>
        </w:rPr>
        <w:t xml:space="preserve"> المدينة وما حولها: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لقول</w:t>
      </w:r>
      <w:r w:rsidRPr="00274EBA">
        <w:rPr>
          <w:rFonts w:ascii="Traditional Arabic" w:hAnsi="Traditional Arabic" w:cs="Traditional Arabic" w:hint="cs"/>
          <w:sz w:val="28"/>
          <w:szCs w:val="28"/>
          <w:rtl/>
        </w:rPr>
        <w:t xml:space="preserve">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"المدينة حرم من كذا إلى كذا, لا يقطع شجرها، ولا يحدث فيها حدث. من أحدث حدثا فعليه لعنة الله والملائكة والناس </w:t>
      </w:r>
      <w:r w:rsidRPr="00274EBA">
        <w:rPr>
          <w:rFonts w:ascii="Traditional Arabic" w:hAnsi="Traditional Arabic" w:cs="Traditional Arabic" w:hint="cs"/>
          <w:sz w:val="28"/>
          <w:szCs w:val="28"/>
          <w:rtl/>
        </w:rPr>
        <w:t xml:space="preserve">أجمعين </w:t>
      </w:r>
      <w:r w:rsidRPr="00274EBA">
        <w:rPr>
          <w:rFonts w:ascii="Traditional Arabic" w:hAnsi="Traditional Arabic" w:cs="Traditional Arabic"/>
          <w:sz w:val="28"/>
          <w:szCs w:val="28"/>
          <w:rtl/>
        </w:rPr>
        <w:t>(صحيح البخاري3/20رقم1867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والكلام-معنا هنا-عن حرم مكة:</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u w:val="single"/>
          <w:rtl/>
        </w:rPr>
        <w:t xml:space="preserve">أولا: دليل تحريم حرم </w:t>
      </w:r>
      <w:r w:rsidRPr="00274EBA">
        <w:rPr>
          <w:rFonts w:ascii="Traditional Arabic" w:hAnsi="Traditional Arabic" w:cs="Traditional Arabic" w:hint="cs"/>
          <w:sz w:val="28"/>
          <w:szCs w:val="28"/>
          <w:u w:val="single"/>
          <w:rtl/>
        </w:rPr>
        <w:t>مكة</w:t>
      </w:r>
      <w:r w:rsidRPr="00274EBA">
        <w:rPr>
          <w:rFonts w:ascii="Traditional Arabic" w:hAnsi="Traditional Arabic" w:cs="Traditional Arabic" w:hint="cs"/>
          <w:sz w:val="28"/>
          <w:szCs w:val="28"/>
          <w:rtl/>
        </w:rPr>
        <w:t>: اتف</w:t>
      </w:r>
      <w:r w:rsidRPr="00274EBA">
        <w:rPr>
          <w:rFonts w:ascii="Traditional Arabic" w:hAnsi="Traditional Arabic" w:cs="Traditional Arabic" w:hint="eastAsia"/>
          <w:sz w:val="28"/>
          <w:szCs w:val="28"/>
          <w:rtl/>
        </w:rPr>
        <w:t>ق</w:t>
      </w:r>
      <w:r w:rsidRPr="00274EBA">
        <w:rPr>
          <w:rFonts w:ascii="Traditional Arabic" w:hAnsi="Traditional Arabic" w:cs="Traditional Arabic"/>
          <w:sz w:val="28"/>
          <w:szCs w:val="28"/>
          <w:rtl/>
        </w:rPr>
        <w:t xml:space="preserve"> أهل العلم :على أن مكة وما حولها من الحرم حرامٌ بتحريم الله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إياه. ومن أدلة ذلك:</w:t>
      </w:r>
    </w:p>
    <w:p w:rsidR="00AD01F0" w:rsidRPr="00274EBA" w:rsidRDefault="00AD01F0" w:rsidP="000B28FB">
      <w:pPr>
        <w:pStyle w:val="NoSpacing"/>
        <w:rPr>
          <w:rFonts w:ascii="Traditional Arabic" w:hAnsi="Traditional Arabic" w:cs="Traditional Arabic"/>
          <w:sz w:val="28"/>
          <w:szCs w:val="28"/>
          <w:u w:val="single"/>
          <w:rtl/>
        </w:rPr>
      </w:pPr>
      <w:r w:rsidRPr="00274EBA">
        <w:rPr>
          <w:rFonts w:ascii="Traditional Arabic" w:hAnsi="Traditional Arabic" w:cs="Traditional Arabic"/>
          <w:sz w:val="28"/>
          <w:szCs w:val="28"/>
          <w:u w:val="single"/>
          <w:rtl/>
        </w:rPr>
        <w:t>أ-من الكتاب:</w:t>
      </w:r>
    </w:p>
    <w:p w:rsidR="00AD01F0" w:rsidRPr="00274EBA" w:rsidRDefault="00AD01F0" w:rsidP="005B4A52">
      <w:pPr>
        <w:pStyle w:val="NoSpacing"/>
        <w:rPr>
          <w:rFonts w:ascii="Traditional Arabic" w:hAnsi="Traditional Arabic" w:cs="Traditional Arabic"/>
          <w:sz w:val="28"/>
          <w:szCs w:val="28"/>
          <w:u w:val="single"/>
          <w:rtl/>
        </w:rPr>
      </w:pP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 xml:space="preserve">-قوله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 أَوَلَمْ يَرَوْا أَنَّا جَعَلْنا حَرَماً آمِناً وَيُتَخَطَّفُ النَّاسُ مِنْ حَوْلِهِمْ)[ سورة العنكبوت, من الآية: 67 ].</w:t>
      </w:r>
    </w:p>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b/>
          <w:bCs/>
          <w:sz w:val="28"/>
          <w:szCs w:val="28"/>
          <w:rtl/>
        </w:rPr>
        <w:t>2</w:t>
      </w:r>
      <w:r w:rsidRPr="00274EBA">
        <w:rPr>
          <w:rFonts w:ascii="Traditional Arabic" w:hAnsi="Traditional Arabic" w:cs="Traditional Arabic"/>
          <w:sz w:val="28"/>
          <w:szCs w:val="28"/>
          <w:rtl/>
        </w:rPr>
        <w:t xml:space="preserve">-قوله </w:t>
      </w:r>
      <w:r w:rsidRPr="00274EBA">
        <w:rPr>
          <w:rFonts w:ascii="Traditional Arabic" w:hAnsi="Traditional Arabic" w:cs="Traditional Arabic"/>
          <w:sz w:val="28"/>
          <w:szCs w:val="28"/>
        </w:rPr>
        <w:sym w:font="AGA Arabesque" w:char="F055"/>
      </w:r>
      <w:r w:rsidRPr="00274EBA">
        <w:rPr>
          <w:rFonts w:ascii="Traditional Arabic" w:hAnsi="Traditional Arabic" w:cs="Traditional Arabic"/>
          <w:sz w:val="28"/>
          <w:szCs w:val="28"/>
          <w:rtl/>
        </w:rPr>
        <w:t xml:space="preserve"> :(إِنَّما أُمِرْتُ أَنْ أَعْبُدَ رَبَّ هذِهِ الْبَلْدَةِ الَّذِي حَرَّمَها)[سورة النمل, من الآية: 91]</w:t>
      </w:r>
      <w:r w:rsidRPr="00274EBA">
        <w:rPr>
          <w:rFonts w:ascii="Traditional Arabic" w:hAnsi="Traditional Arabic" w:cs="Traditional Arabic"/>
          <w:sz w:val="28"/>
          <w:szCs w:val="28"/>
          <w:rtl/>
          <w:lang w:bidi="ar-EG"/>
        </w:rPr>
        <w:t>.</w:t>
      </w:r>
    </w:p>
    <w:p w:rsidR="00AD01F0" w:rsidRPr="00274EBA" w:rsidRDefault="00AD01F0" w:rsidP="005B4A52">
      <w:pPr>
        <w:pStyle w:val="NoSpacing"/>
        <w:rPr>
          <w:rFonts w:ascii="Traditional Arabic" w:hAnsi="Traditional Arabic" w:cs="Traditional Arabic"/>
          <w:sz w:val="28"/>
          <w:szCs w:val="28"/>
          <w:u w:val="single"/>
          <w:rtl/>
        </w:rPr>
      </w:pPr>
      <w:r w:rsidRPr="00274EBA">
        <w:rPr>
          <w:rFonts w:ascii="Traditional Arabic" w:hAnsi="Traditional Arabic" w:cs="Traditional Arabic"/>
          <w:sz w:val="28"/>
          <w:szCs w:val="28"/>
          <w:u w:val="single"/>
          <w:rtl/>
        </w:rPr>
        <w:t>ب: من السنة</w:t>
      </w:r>
      <w:r w:rsidRPr="00274EBA">
        <w:rPr>
          <w:rFonts w:ascii="Traditional Arabic" w:hAnsi="Traditional Arabic" w:cs="Traditional Arabic" w:hint="cs"/>
          <w:sz w:val="28"/>
          <w:szCs w:val="28"/>
          <w:u w:val="single"/>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b/>
          <w:bCs/>
          <w:sz w:val="28"/>
          <w:szCs w:val="28"/>
          <w:rtl/>
        </w:rPr>
        <w:t>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قول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إن الله حرم مكة فلا تحل لأحد قبلي ولا تحل لأحد بعدي (صحيح البخاري3/14)</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2</w:t>
      </w:r>
      <w:r w:rsidRPr="00274EBA">
        <w:rPr>
          <w:rFonts w:ascii="Traditional Arabic" w:hAnsi="Traditional Arabic" w:cs="Traditional Arabic"/>
          <w:sz w:val="28"/>
          <w:szCs w:val="28"/>
          <w:rtl/>
        </w:rPr>
        <w:t xml:space="preserve">-وقوله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 إن هذا البلد حرمه الله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يوم خلق السماوات والأرض"(</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البخاري4/رقم 3189104-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مسلم2/986رقم1353).</w:t>
      </w:r>
    </w:p>
    <w:p w:rsidR="00AD01F0" w:rsidRPr="00274EBA" w:rsidRDefault="00AD01F0" w:rsidP="005B4A52">
      <w:pPr>
        <w:pStyle w:val="NoSpacing"/>
        <w:rPr>
          <w:rFonts w:ascii="Traditional Arabic" w:hAnsi="Traditional Arabic" w:cs="Traditional Arabic"/>
          <w:sz w:val="28"/>
          <w:szCs w:val="28"/>
          <w:u w:val="single"/>
          <w:rtl/>
        </w:rPr>
      </w:pPr>
      <w:r w:rsidRPr="00274EBA">
        <w:rPr>
          <w:rFonts w:ascii="Traditional Arabic" w:hAnsi="Traditional Arabic" w:cs="Traditional Arabic" w:hint="cs"/>
          <w:sz w:val="28"/>
          <w:szCs w:val="28"/>
          <w:u w:val="single"/>
          <w:rtl/>
        </w:rPr>
        <w:t>ثانيا:</w:t>
      </w:r>
      <w:r w:rsidRPr="00274EBA">
        <w:rPr>
          <w:rFonts w:ascii="Traditional Arabic" w:hAnsi="Traditional Arabic" w:cs="Traditional Arabic"/>
          <w:sz w:val="28"/>
          <w:szCs w:val="28"/>
          <w:u w:val="single"/>
          <w:rtl/>
        </w:rPr>
        <w:t xml:space="preserve"> حدود حرم مكة:</w:t>
      </w:r>
    </w:p>
    <w:p w:rsidR="00AD01F0" w:rsidRPr="00274EBA" w:rsidRDefault="00AD01F0" w:rsidP="005B4A52">
      <w:pPr>
        <w:pStyle w:val="NoSpacing"/>
        <w:rPr>
          <w:rFonts w:ascii="Traditional Arabic" w:hAnsi="Traditional Arabic" w:cs="Traditional Arabic"/>
          <w:sz w:val="28"/>
          <w:szCs w:val="28"/>
          <w:u w:val="single"/>
          <w:rtl/>
        </w:rPr>
      </w:pPr>
      <w:r w:rsidRPr="00274EBA">
        <w:rPr>
          <w:rFonts w:ascii="Traditional Arabic" w:hAnsi="Traditional Arabic" w:cs="Traditional Arabic" w:hint="cs"/>
          <w:b/>
          <w:bCs/>
          <w:sz w:val="28"/>
          <w:szCs w:val="28"/>
          <w:rtl/>
        </w:rPr>
        <w:t>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من جهة المدينة: عند </w:t>
      </w:r>
      <w:r w:rsidRPr="00274EBA">
        <w:rPr>
          <w:rFonts w:ascii="Traditional Arabic" w:hAnsi="Traditional Arabic" w:cs="Traditional Arabic" w:hint="cs"/>
          <w:sz w:val="28"/>
          <w:szCs w:val="28"/>
          <w:rtl/>
        </w:rPr>
        <w:t>التنعيم،</w:t>
      </w:r>
      <w:r w:rsidRPr="00274EBA">
        <w:rPr>
          <w:rFonts w:ascii="Traditional Arabic" w:hAnsi="Traditional Arabic" w:cs="Traditional Arabic"/>
          <w:sz w:val="28"/>
          <w:szCs w:val="28"/>
          <w:rtl/>
        </w:rPr>
        <w:t xml:space="preserve"> وهو على ثلاثة أميال. وقال المالكية: أنه أربعة أو خمسة أميال. ومبدأ التنعيم من جهة مكة عند مسجد عائشة. وما بين الكعبة والتنعيم حرم. والتنعيم من الحل.</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2</w:t>
      </w:r>
      <w:r w:rsidRPr="00274EBA">
        <w:rPr>
          <w:rFonts w:ascii="Traditional Arabic" w:hAnsi="Traditional Arabic" w:cs="Traditional Arabic"/>
          <w:sz w:val="28"/>
          <w:szCs w:val="28"/>
          <w:rtl/>
        </w:rPr>
        <w:t xml:space="preserve">-من جهة اليمن: سبعة أميال عند أضَاةُ لِبْن (بكسر </w:t>
      </w:r>
      <w:r w:rsidRPr="00274EBA">
        <w:rPr>
          <w:rFonts w:ascii="Traditional Arabic" w:hAnsi="Traditional Arabic" w:cs="Traditional Arabic" w:hint="cs"/>
          <w:sz w:val="28"/>
          <w:szCs w:val="28"/>
          <w:rtl/>
        </w:rPr>
        <w:t>فسكون،</w:t>
      </w:r>
      <w:r w:rsidRPr="00274EBA">
        <w:rPr>
          <w:rFonts w:ascii="Traditional Arabic" w:hAnsi="Traditional Arabic" w:cs="Traditional Arabic"/>
          <w:sz w:val="28"/>
          <w:szCs w:val="28"/>
          <w:rtl/>
        </w:rPr>
        <w:t xml:space="preserve"> كما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 xml:space="preserve"> تاج العروس36/87).</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3</w:t>
      </w:r>
      <w:r w:rsidRPr="00274EBA">
        <w:rPr>
          <w:rFonts w:ascii="Traditional Arabic" w:hAnsi="Traditional Arabic" w:cs="Traditional Arabic"/>
          <w:sz w:val="28"/>
          <w:szCs w:val="28"/>
          <w:rtl/>
        </w:rPr>
        <w:t>-من جهة جُدة: عشرة أميال عند منقطع الأعشاش لآخر الْحُدَيْبِيَة. والحديبية من الحرم.</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4</w:t>
      </w:r>
      <w:r w:rsidRPr="00274EBA">
        <w:rPr>
          <w:rFonts w:ascii="Traditional Arabic" w:hAnsi="Traditional Arabic" w:cs="Traditional Arabic"/>
          <w:sz w:val="28"/>
          <w:szCs w:val="28"/>
          <w:rtl/>
        </w:rPr>
        <w:t xml:space="preserve">-من جهة </w:t>
      </w:r>
      <w:r w:rsidRPr="00274EBA">
        <w:rPr>
          <w:rFonts w:ascii="Traditional Arabic" w:hAnsi="Traditional Arabic" w:cs="Traditional Arabic" w:hint="cs"/>
          <w:sz w:val="28"/>
          <w:szCs w:val="28"/>
          <w:rtl/>
        </w:rPr>
        <w:t>الْجِعِرَّانَة: تسعة</w:t>
      </w:r>
      <w:r w:rsidRPr="00274EBA">
        <w:rPr>
          <w:rFonts w:ascii="Traditional Arabic" w:hAnsi="Traditional Arabic" w:cs="Traditional Arabic"/>
          <w:sz w:val="28"/>
          <w:szCs w:val="28"/>
          <w:rtl/>
        </w:rPr>
        <w:t xml:space="preserve"> أميال في شعب عبد الله بن خالد.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5</w:t>
      </w:r>
      <w:r w:rsidRPr="00274EBA">
        <w:rPr>
          <w:rFonts w:ascii="Traditional Arabic" w:hAnsi="Traditional Arabic" w:cs="Traditional Arabic"/>
          <w:sz w:val="28"/>
          <w:szCs w:val="28"/>
          <w:rtl/>
        </w:rPr>
        <w:t xml:space="preserve">-من جهة العراق: سبعة أميال على ثنية بطرف </w:t>
      </w:r>
      <w:r w:rsidRPr="00274EBA">
        <w:rPr>
          <w:rFonts w:ascii="Traditional Arabic" w:hAnsi="Traditional Arabic" w:cs="Traditional Arabic"/>
          <w:sz w:val="28"/>
          <w:szCs w:val="28"/>
          <w:u w:val="single"/>
          <w:rtl/>
        </w:rPr>
        <w:t>جبل المقطع</w:t>
      </w:r>
      <w:r w:rsidRPr="00274EBA">
        <w:rPr>
          <w:rFonts w:ascii="Traditional Arabic" w:hAnsi="Traditional Arabic" w:cs="Traditional Arabic"/>
          <w:sz w:val="28"/>
          <w:szCs w:val="28"/>
          <w:rtl/>
        </w:rPr>
        <w:t>، وذكر في كتب المالكية أنه ثمانية أميال.</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6</w:t>
      </w:r>
      <w:r w:rsidRPr="00274EBA">
        <w:rPr>
          <w:rFonts w:ascii="Traditional Arabic" w:hAnsi="Traditional Arabic" w:cs="Traditional Arabic"/>
          <w:sz w:val="28"/>
          <w:szCs w:val="28"/>
          <w:rtl/>
        </w:rPr>
        <w:t>-من جهة الطائف: على عرفات من بطن نمرة سبعة أميال عند طرف عُرْنَة.</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وابتداء الأميال من الحجر الأسود. هذا وقد حدد الحرم المكي الآن من مختلف الجهات بأعلام بينة مبينة على أطرافه مثل المنار مكتوب عليها اسم العلم باللغات العربية </w:t>
      </w:r>
      <w:r w:rsidRPr="00274EBA">
        <w:rPr>
          <w:rFonts w:ascii="Traditional Arabic" w:hAnsi="Traditional Arabic" w:cs="Traditional Arabic" w:hint="cs"/>
          <w:sz w:val="28"/>
          <w:szCs w:val="28"/>
          <w:rtl/>
        </w:rPr>
        <w:t xml:space="preserve">والأعجمية. </w:t>
      </w:r>
      <w:r w:rsidRPr="00274EBA">
        <w:rPr>
          <w:rFonts w:ascii="Traditional Arabic" w:hAnsi="Traditional Arabic" w:cs="Traditional Arabic"/>
          <w:sz w:val="28"/>
          <w:szCs w:val="28"/>
          <w:rtl/>
        </w:rPr>
        <w:t xml:space="preserve">(البناية شرح الهداية4/448-الحاوي14/ </w:t>
      </w:r>
      <w:r w:rsidRPr="00274EBA">
        <w:rPr>
          <w:rFonts w:ascii="Traditional Arabic" w:hAnsi="Traditional Arabic" w:cs="Traditional Arabic" w:hint="cs"/>
          <w:sz w:val="28"/>
          <w:szCs w:val="28"/>
          <w:rtl/>
        </w:rPr>
        <w:t>336-المجموع</w:t>
      </w:r>
      <w:r w:rsidRPr="00274EBA">
        <w:rPr>
          <w:rFonts w:ascii="Traditional Arabic" w:hAnsi="Traditional Arabic" w:cs="Traditional Arabic"/>
          <w:sz w:val="28"/>
          <w:szCs w:val="28"/>
          <w:rtl/>
        </w:rPr>
        <w:t xml:space="preserve"> 7463-الكافي في فقه الإمام أحمد 4/140-معالم مكة التاريخية والأثرية </w:t>
      </w:r>
      <w:r w:rsidRPr="00274EBA">
        <w:rPr>
          <w:rFonts w:ascii="Traditional Arabic" w:hAnsi="Traditional Arabic" w:cs="Traditional Arabic" w:hint="cs"/>
          <w:sz w:val="28"/>
          <w:szCs w:val="28"/>
          <w:rtl/>
        </w:rPr>
        <w:t>للبلادي</w:t>
      </w:r>
      <w:r w:rsidRPr="00274EBA">
        <w:rPr>
          <w:rFonts w:ascii="Traditional Arabic" w:hAnsi="Traditional Arabic" w:cs="Traditional Arabic"/>
          <w:sz w:val="28"/>
          <w:szCs w:val="28"/>
          <w:rtl/>
        </w:rPr>
        <w:t>, ص287).</w:t>
      </w:r>
    </w:p>
  </w:footnote>
  <w:footnote w:id="139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-عبد الله بن باباه مولى آل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جير بن أبي إهاب المكي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سمع جبير بن مطعم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وعبد الله بن عمرو، روى عنه عمرو بن دينار. وثقه العجلي(</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التاريخ الكبير للبخاري 5/48- الثقات للعجلي1/250</w:t>
      </w:r>
      <w:r w:rsidRPr="00274EBA">
        <w:rPr>
          <w:rFonts w:ascii="Traditional Arabic" w:hAnsi="Traditional Arabic" w:cs="Traditional Arabic" w:hint="cs"/>
          <w:sz w:val="28"/>
          <w:szCs w:val="28"/>
          <w:rtl/>
        </w:rPr>
        <w:t>).</w:t>
      </w:r>
    </w:p>
  </w:footnote>
  <w:footnote w:id="139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الأوسط لابن المنذر5/183رقم2660-الكبير للطبراني13/347رقم14165. من طريق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عبد الله بن بابي عن عبد الله بن عمرو. </w:t>
      </w:r>
      <w:r w:rsidRPr="00274EBA">
        <w:rPr>
          <w:rFonts w:ascii="Traditional Arabic" w:hAnsi="Traditional Arabic" w:cs="Traditional Arabic" w:hint="cs"/>
          <w:sz w:val="28"/>
          <w:szCs w:val="28"/>
          <w:rtl/>
        </w:rPr>
        <w:t>ورواه للفاكهي</w:t>
      </w:r>
      <w:r w:rsidRPr="00274EBA">
        <w:rPr>
          <w:rFonts w:ascii="Traditional Arabic" w:hAnsi="Traditional Arabic" w:cs="Traditional Arabic"/>
          <w:sz w:val="28"/>
          <w:szCs w:val="28"/>
          <w:rtl/>
        </w:rPr>
        <w:t xml:space="preserve"> في أخبار مكة 2/238رقم1432من طريق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يحيى بن سعيد عن عمرو بن شعيب مختصرا بدون السؤال عن سبب ذلك. والأثر من كلا الطريقين رجاله لا بأس </w:t>
      </w:r>
      <w:r w:rsidRPr="00274EBA">
        <w:rPr>
          <w:rFonts w:ascii="Traditional Arabic" w:hAnsi="Traditional Arabic" w:cs="Traditional Arabic" w:hint="cs"/>
          <w:sz w:val="28"/>
          <w:szCs w:val="28"/>
          <w:rtl/>
        </w:rPr>
        <w:t>بهم،</w:t>
      </w:r>
      <w:r w:rsidRPr="00274EBA">
        <w:rPr>
          <w:rFonts w:ascii="Traditional Arabic" w:hAnsi="Traditional Arabic" w:cs="Traditional Arabic"/>
          <w:sz w:val="28"/>
          <w:szCs w:val="28"/>
          <w:rtl/>
        </w:rPr>
        <w:t xml:space="preserve"> والله أعلم</w:t>
      </w:r>
      <w:r w:rsidRPr="00274EBA">
        <w:rPr>
          <w:rFonts w:ascii="Traditional Arabic" w:hAnsi="Traditional Arabic" w:cs="Traditional Arabic" w:hint="cs"/>
          <w:sz w:val="28"/>
          <w:szCs w:val="28"/>
          <w:rtl/>
        </w:rPr>
        <w:t>.</w:t>
      </w:r>
    </w:p>
  </w:footnote>
  <w:footnote w:id="139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-وقد اختلفوا: هل الصلاة في المساجد تعم الفرض والنفل أو تخص الأول؟ وذلك على قولين:</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u w:val="single"/>
          <w:rtl/>
        </w:rPr>
        <w:t>القول الأول:</w:t>
      </w:r>
      <w:r w:rsidRPr="00274EBA">
        <w:rPr>
          <w:rFonts w:ascii="Traditional Arabic" w:hAnsi="Traditional Arabic" w:cs="Traditional Arabic"/>
          <w:sz w:val="28"/>
          <w:szCs w:val="28"/>
          <w:rtl/>
        </w:rPr>
        <w:t xml:space="preserve"> التفضيل يختص بالفرض دون النفل. وهو مذهب الحنفية ومشهور مذهب المالكية.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قال الطحاوي: وهو مختص </w:t>
      </w:r>
      <w:r w:rsidRPr="00274EBA">
        <w:rPr>
          <w:rFonts w:ascii="Traditional Arabic" w:hAnsi="Traditional Arabic" w:cs="Traditional Arabic" w:hint="cs"/>
          <w:sz w:val="28"/>
          <w:szCs w:val="28"/>
          <w:rtl/>
        </w:rPr>
        <w:t>بالفرض،</w:t>
      </w:r>
      <w:r w:rsidRPr="00274EBA">
        <w:rPr>
          <w:rFonts w:ascii="Traditional Arabic" w:hAnsi="Traditional Arabic" w:cs="Traditional Arabic"/>
          <w:sz w:val="28"/>
          <w:szCs w:val="28"/>
          <w:rtl/>
        </w:rPr>
        <w:t xml:space="preserve"> وأن فعل النوافل في البيت أفضل من المسجد الحرام(شرح معاني الآثار 3/127).</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قال ابن رشد: أراد بذلك الصلاة في الجماعة(البيان والتحصيل1/405).</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u w:val="single"/>
          <w:rtl/>
        </w:rPr>
        <w:t>القول الثاني</w:t>
      </w:r>
      <w:r w:rsidRPr="00274EBA">
        <w:rPr>
          <w:rFonts w:ascii="Traditional Arabic" w:hAnsi="Traditional Arabic" w:cs="Traditional Arabic"/>
          <w:sz w:val="28"/>
          <w:szCs w:val="28"/>
          <w:rtl/>
        </w:rPr>
        <w:t xml:space="preserve">: المضاعفة لا تختص بالفريضة بل تعم النفل والفرض. وهو مذهب الشافعية.قال النووي: واعلم أن مذهبنا أنه لا يختص هذا التفضيل بالصلاة في هذين المسجدين بالفريضة بل يعم الفرض والنفل </w:t>
      </w:r>
      <w:r w:rsidRPr="00274EBA">
        <w:rPr>
          <w:rFonts w:ascii="Traditional Arabic" w:hAnsi="Traditional Arabic" w:cs="Traditional Arabic" w:hint="cs"/>
          <w:sz w:val="28"/>
          <w:szCs w:val="28"/>
          <w:rtl/>
        </w:rPr>
        <w:t xml:space="preserve">جميعا </w:t>
      </w:r>
      <w:r w:rsidRPr="00274EBA">
        <w:rPr>
          <w:rFonts w:ascii="Traditional Arabic" w:hAnsi="Traditional Arabic" w:cs="Traditional Arabic"/>
          <w:sz w:val="28"/>
          <w:szCs w:val="28"/>
          <w:rtl/>
        </w:rPr>
        <w:t xml:space="preserve">(النووي على شرح مسلم9/164).وقال الحنابلة أن هذه الأفضلية خاصة بالرجال أما النساء فالأفضل لهن الصلاة في </w:t>
      </w:r>
      <w:r w:rsidRPr="00274EBA">
        <w:rPr>
          <w:rFonts w:ascii="Traditional Arabic" w:hAnsi="Traditional Arabic" w:cs="Traditional Arabic" w:hint="cs"/>
          <w:sz w:val="28"/>
          <w:szCs w:val="28"/>
          <w:rtl/>
        </w:rPr>
        <w:t xml:space="preserve">بيوتهن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أضواء البيان5/547)؛ لقوله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:"لا تمنعوا نساءكم المساجد وبيوتهن خير لهن"(رواه أحمد9/337رقم5468, ومسلم1/327رقم442- وأبوداود1/155رقم567).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قال الصنعاني: ولا يخفى أن لفظ الصلاة المعروف فاللام الجنس عام فيشمل النافلة إلا أن يقال: إن لفظ الصلاة إذا أطلق لا يتبادر منه إلا الفريضة فلا يشملها.(</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سبل السلام1/599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والأقرب أن الفضل في الزيادة يعم النفل الذي صلاته في المسجد أفضل كقيام رمضان وتحية المسجد. وما كان الأفضل فيه البيت، ففعله في البيت أفضل كالرواتب </w:t>
      </w:r>
      <w:r w:rsidRPr="00274EBA">
        <w:rPr>
          <w:rFonts w:ascii="Traditional Arabic" w:hAnsi="Traditional Arabic" w:cs="Traditional Arabic" w:hint="cs"/>
          <w:sz w:val="28"/>
          <w:szCs w:val="28"/>
          <w:rtl/>
        </w:rPr>
        <w:t xml:space="preserve">ونحوها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الشرح الممتع6/514). وقد اتفق الفقهاء على أن التضعيف المذكور يرجع إلى الثواب ولا يتعدى إلى الإجزاء, فلو كان عليه صلاتان فصلى في أحد المسجدين (المسجد الحرام أو المسجد النبوي) صلاة لم تجزئ إلا عن واحدة.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شرح السيوطي على مسلم3/428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الزرقاني على موطأ مالك1/669).</w:t>
      </w:r>
    </w:p>
  </w:footnote>
  <w:footnote w:id="1396">
    <w:p w:rsidR="00AD01F0" w:rsidRPr="00274EBA" w:rsidRDefault="00AD01F0" w:rsidP="00541CEE">
      <w:pPr>
        <w:autoSpaceDE w:val="0"/>
        <w:autoSpaceDN w:val="0"/>
        <w:adjustRightInd w:val="0"/>
        <w:spacing w:after="0" w:line="240" w:lineRule="auto"/>
        <w:rPr>
          <w:rFonts w:ascii="Traditional Arabic" w:hAnsi="Traditional Arabic" w:cs="Traditional Arabic"/>
          <w:kern w:val="0"/>
          <w:sz w:val="28"/>
          <w:szCs w:val="28"/>
        </w:rPr>
      </w:pPr>
      <w:r w:rsidRPr="00274EBA">
        <w:rPr>
          <w:rStyle w:val="FootnoteReference"/>
          <w:rFonts w:cs="Traditional Arabic"/>
          <w:sz w:val="28"/>
          <w:szCs w:val="28"/>
        </w:rPr>
        <w:footnoteRef/>
      </w:r>
      <w:r w:rsidRPr="00274EBA">
        <w:rPr>
          <w:rFonts w:cs="Traditional Arabic" w:hint="cs"/>
          <w:sz w:val="28"/>
          <w:szCs w:val="28"/>
          <w:rtl/>
          <w:lang w:bidi="ar-EG"/>
        </w:rPr>
        <w:t xml:space="preserve">- </w:t>
      </w:r>
      <w:r w:rsidRPr="00274EBA">
        <w:rPr>
          <w:rFonts w:ascii="Traditional Arabic" w:hAnsi="Traditional Arabic" w:cs="Traditional Arabic" w:hint="cs"/>
          <w:sz w:val="28"/>
          <w:szCs w:val="28"/>
          <w:rtl/>
          <w:lang w:bidi="ar-EG"/>
        </w:rPr>
        <w:t>متفق عليه: صحيح البخاري:</w:t>
      </w:r>
      <w:r w:rsidRPr="00274EBA">
        <w:rPr>
          <w:rFonts w:ascii="Traditional Arabic" w:hAnsi="Traditional Arabic" w:cs="Traditional Arabic"/>
          <w:kern w:val="0"/>
          <w:sz w:val="28"/>
          <w:szCs w:val="28"/>
          <w:rtl/>
        </w:rPr>
        <w:t>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فضل الصلاة في مسجد مكة والمدينة</w:t>
      </w:r>
      <w:r w:rsidRPr="00274EBA">
        <w:rPr>
          <w:rFonts w:ascii="Traditional Arabic" w:hAnsi="Traditional Arabic" w:cs="Traditional Arabic" w:hint="cs"/>
          <w:sz w:val="28"/>
          <w:szCs w:val="28"/>
          <w:rtl/>
          <w:lang w:bidi="ar-EG"/>
        </w:rPr>
        <w:t xml:space="preserve"> 2/10رقم1190</w:t>
      </w:r>
      <w:r w:rsidRPr="00274EBA">
        <w:rPr>
          <w:rFonts w:ascii="Traditional Arabic" w:hAnsi="Traditional Arabic" w:cs="Traditional Arabic" w:hint="cs"/>
          <w:kern w:val="0"/>
          <w:sz w:val="28"/>
          <w:szCs w:val="28"/>
          <w:rtl/>
          <w:lang w:bidi="ar-EG"/>
        </w:rPr>
        <w:t>-صحيح مسلم,كتاب: الحج,</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فضل الصلاة بمسجدي مكة والمدينة</w:t>
      </w:r>
      <w:r w:rsidRPr="00274EBA">
        <w:rPr>
          <w:rFonts w:ascii="Traditional Arabic" w:hAnsi="Traditional Arabic" w:cs="Traditional Arabic" w:hint="cs"/>
          <w:kern w:val="0"/>
          <w:sz w:val="28"/>
          <w:szCs w:val="28"/>
          <w:rtl/>
        </w:rPr>
        <w:t>2/1012رقم1394.</w:t>
      </w:r>
    </w:p>
  </w:footnote>
  <w:footnote w:id="139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-زاد المسير3/232-تفسير الثعلبي7/17-تفسير البغوي3/334-الدر المنثور6/29.</w:t>
      </w:r>
    </w:p>
  </w:footnote>
  <w:footnote w:id="1398">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-مرقاة المفاتيح2/588.</w:t>
      </w:r>
    </w:p>
  </w:footnote>
  <w:footnote w:id="1399">
    <w:p w:rsidR="00AD01F0" w:rsidRPr="00274EBA" w:rsidRDefault="00AD01F0" w:rsidP="00A0132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-الأشباه والنظائر لابن نجيم319.</w:t>
      </w:r>
      <w:r w:rsidRPr="00274EBA">
        <w:rPr>
          <w:rFonts w:cs="Traditional Arabic"/>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الشيخ</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زكريا</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عميرات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العلمية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بيروت</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1419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400">
    <w:p w:rsidR="00AD01F0" w:rsidRPr="00274EBA" w:rsidRDefault="00AD01F0" w:rsidP="00A0132C">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-الأشباه والنظائر للسيوطي421. </w:t>
      </w:r>
      <w:r w:rsidRPr="00274EBA">
        <w:rPr>
          <w:rFonts w:ascii="Traditional Arabic" w:hAnsi="Traditional Arabic" w:cs="Traditional Arabic" w:hint="eastAsia"/>
          <w:sz w:val="28"/>
          <w:szCs w:val="28"/>
          <w:rtl/>
          <w:lang w:bidi="ar-EG"/>
        </w:rPr>
        <w:t>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الكتب</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العلمية</w:t>
      </w:r>
      <w:r w:rsidRPr="00274EBA">
        <w:rPr>
          <w:rFonts w:ascii="Traditional Arabic" w:hAnsi="Traditional Arabic" w:cs="Traditional Arabic" w:hint="cs"/>
          <w:sz w:val="28"/>
          <w:szCs w:val="28"/>
          <w:rtl/>
          <w:lang w:bidi="ar-EG"/>
        </w:rPr>
        <w:t>: بيروت , ط1</w:t>
      </w:r>
      <w:r w:rsidRPr="00274EBA">
        <w:rPr>
          <w:rFonts w:ascii="Traditional Arabic" w:hAnsi="Traditional Arabic" w:cs="Traditional Arabic" w:hint="eastAsia"/>
          <w:sz w:val="28"/>
          <w:szCs w:val="28"/>
          <w:rtl/>
          <w:lang w:bidi="ar-EG"/>
        </w:rPr>
        <w:t>،</w:t>
      </w:r>
      <w:r w:rsidRPr="00274EBA">
        <w:rPr>
          <w:rFonts w:ascii="Traditional Arabic" w:hAnsi="Traditional Arabic" w:cs="Traditional Arabic"/>
          <w:sz w:val="28"/>
          <w:szCs w:val="28"/>
          <w:rtl/>
          <w:lang w:bidi="ar-EG"/>
        </w:rPr>
        <w:t xml:space="preserve"> 1411</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cs"/>
          <w:sz w:val="28"/>
          <w:szCs w:val="28"/>
          <w:rtl/>
          <w:lang w:bidi="ar-EG"/>
        </w:rPr>
        <w:t>.</w:t>
      </w:r>
    </w:p>
  </w:footnote>
  <w:footnote w:id="14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-كشاف القناع عن متن الإقناع2/296- الشرح الممتع7/224.</w:t>
      </w:r>
    </w:p>
  </w:footnote>
  <w:footnote w:id="1402">
    <w:p w:rsidR="00AD01F0" w:rsidRPr="00274EBA" w:rsidRDefault="00AD01F0" w:rsidP="00A0132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-المن</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قى شرح الموطأ</w:t>
      </w:r>
      <w:r w:rsidRPr="00274EBA">
        <w:rPr>
          <w:rFonts w:ascii="Traditional Arabic" w:hAnsi="Traditional Arabic" w:cs="Traditional Arabic" w:hint="cs"/>
          <w:sz w:val="28"/>
          <w:szCs w:val="28"/>
          <w:rtl/>
        </w:rPr>
        <w:t>, أبو الوليد الباجي</w:t>
      </w:r>
      <w:r w:rsidRPr="00274EBA">
        <w:rPr>
          <w:rFonts w:ascii="Traditional Arabic" w:hAnsi="Traditional Arabic" w:cs="Traditional Arabic"/>
          <w:sz w:val="28"/>
          <w:szCs w:val="28"/>
          <w:rtl/>
        </w:rPr>
        <w:t>7/177.</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الناشر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مطبعة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السعادة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مصر</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1332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1403">
    <w:p w:rsidR="00AD01F0" w:rsidRPr="00274EBA" w:rsidRDefault="00AD01F0" w:rsidP="00A0132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-أخبار مكة للأزرقي1/392رقم832-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مسند البزار11/52رقم4745-الكُنى والأسماء للدولابي2/672رقم1185-صحيح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خزيمة</w:t>
      </w:r>
      <w:r w:rsidRPr="00274EBA">
        <w:rPr>
          <w:rFonts w:ascii="Traditional Arabic" w:hAnsi="Traditional Arabic" w:cs="Traditional Arabic" w:hint="cs"/>
          <w:sz w:val="28"/>
          <w:szCs w:val="28"/>
          <w:rtl/>
        </w:rPr>
        <w:t>, كتاب المناسك ,</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فضل الحج ماشيا من مكة</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sz w:val="28"/>
          <w:szCs w:val="28"/>
          <w:rtl/>
        </w:rPr>
        <w:t>4/244رقم2791, وقال: إن صح الخبر, فإن في القلب من عيسى بن سَوادة-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المستدرك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/631رقم 1692-شعب الإيمان للبيهقي5/444رقم3695-المختارة للضياء المقدسي10/51رقم 45-</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كتاب الحج,</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 الرجل يجد زادا وراحلة فيحج ماشيا يحتسب فيه زيادة الأجر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4/542رقم8646.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والحديث ضعفه أبو حاتم الرازي كما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العلل3/234رقم 82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وابن الجوزي كما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العلل المتناهية2/76 رقم931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والنووي(المجموع7/92), وقال الذهبي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التلخيص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رقم1692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ليس بصحيح، أخشى أن يكون كذباً</w:t>
      </w:r>
      <w:r w:rsidRPr="00274EBA">
        <w:rPr>
          <w:rFonts w:ascii="Traditional Arabic" w:hAnsi="Traditional Arabic" w:cs="Traditional Arabic" w:hint="cs"/>
          <w:sz w:val="28"/>
          <w:szCs w:val="28"/>
          <w:rtl/>
        </w:rPr>
        <w:t xml:space="preserve"> أ ه</w:t>
      </w:r>
      <w:r w:rsidRPr="00274EBA">
        <w:rPr>
          <w:rFonts w:ascii="Traditional Arabic" w:hAnsi="Traditional Arabic" w:cs="Traditional Arabic"/>
          <w:sz w:val="28"/>
          <w:szCs w:val="28"/>
          <w:rtl/>
        </w:rPr>
        <w:t>. قال الهيثمي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مجمع الزوائد3/209رقم5275): رواه الطبراني في الأوسط، وفيه محمد بن محصن العكاشي، وهو متروك.</w:t>
      </w:r>
      <w:r w:rsidRPr="00274EBA">
        <w:rPr>
          <w:rFonts w:ascii="Traditional Arabic" w:hAnsi="Traditional Arabic" w:cs="Traditional Arabic" w:hint="cs"/>
          <w:sz w:val="28"/>
          <w:szCs w:val="28"/>
          <w:rtl/>
        </w:rPr>
        <w:t>أ ه.</w:t>
      </w:r>
      <w:r w:rsidRPr="00274EBA">
        <w:rPr>
          <w:rFonts w:ascii="Traditional Arabic" w:hAnsi="Traditional Arabic" w:cs="Traditional Arabic"/>
          <w:sz w:val="28"/>
          <w:szCs w:val="28"/>
          <w:rtl/>
        </w:rPr>
        <w:t xml:space="preserve"> </w:t>
      </w:r>
    </w:p>
  </w:footnote>
  <w:footnote w:id="1404">
    <w:p w:rsidR="00AD01F0" w:rsidRPr="00274EBA" w:rsidRDefault="00AD01F0" w:rsidP="0073355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-رواه ابن ماجه</w:t>
      </w:r>
      <w:r w:rsidRPr="00274EBA">
        <w:rPr>
          <w:rFonts w:ascii="Traditional Arabic" w:hAnsi="Traditional Arabic" w:cs="Traditional Arabic" w:hint="cs"/>
          <w:sz w:val="28"/>
          <w:szCs w:val="28"/>
          <w:rtl/>
        </w:rPr>
        <w:t xml:space="preserve">, كتاب: المناسك,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صيام شهر رمضان بمكة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2/1041رقم3117. قلت: تفرد به عبد الرحيم بن زيد العَمِّيُّ, وهو متروك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اتهم بالكذب والوضع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الكامل لابن عدي  6/493-ميزان الاعتدال 2/605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والحديث وسمه الألباني بالوضع</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السلسلة الضعيفة2/232.</w:t>
      </w:r>
    </w:p>
  </w:footnote>
  <w:footnote w:id="140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-الاستذكار8/256.</w:t>
      </w:r>
    </w:p>
  </w:footnote>
  <w:footnote w:id="1406">
    <w:p w:rsidR="00AD01F0" w:rsidRPr="00274EBA" w:rsidRDefault="00AD01F0" w:rsidP="00AF72FB">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المجموع 8/278.</w:t>
      </w:r>
    </w:p>
  </w:footnote>
  <w:footnote w:id="140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-محمد بن </w:t>
      </w:r>
      <w:r w:rsidRPr="00274EBA">
        <w:rPr>
          <w:rFonts w:ascii="Traditional Arabic" w:hAnsi="Traditional Arabic" w:cs="Traditional Arabic" w:hint="cs"/>
          <w:sz w:val="28"/>
          <w:szCs w:val="28"/>
          <w:rtl/>
        </w:rPr>
        <w:t>الحسين، أب</w:t>
      </w:r>
      <w:r w:rsidRPr="00274EBA">
        <w:rPr>
          <w:rFonts w:ascii="Traditional Arabic" w:hAnsi="Traditional Arabic" w:cs="Traditional Arabic" w:hint="eastAsia"/>
          <w:sz w:val="28"/>
          <w:szCs w:val="28"/>
          <w:rtl/>
        </w:rPr>
        <w:t>و</w:t>
      </w:r>
      <w:r w:rsidRPr="00274EBA">
        <w:rPr>
          <w:rFonts w:ascii="Traditional Arabic" w:hAnsi="Traditional Arabic" w:cs="Traditional Arabic"/>
          <w:sz w:val="28"/>
          <w:szCs w:val="28"/>
          <w:rtl/>
        </w:rPr>
        <w:t xml:space="preserve"> بكر(ت:360هـ): فقيه شافعيّ محدث</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أئمة السنة. نسبته إلى </w:t>
      </w:r>
      <w:r w:rsidRPr="00274EBA">
        <w:rPr>
          <w:rFonts w:ascii="Traditional Arabic" w:hAnsi="Traditional Arabic" w:cs="Traditional Arabic" w:hint="cs"/>
          <w:sz w:val="28"/>
          <w:szCs w:val="28"/>
          <w:rtl/>
        </w:rPr>
        <w:t xml:space="preserve">آجُر </w:t>
      </w:r>
      <w:r w:rsidRPr="00274EBA">
        <w:rPr>
          <w:rFonts w:ascii="Traditional Arabic" w:hAnsi="Traditional Arabic" w:cs="Traditional Arabic"/>
          <w:sz w:val="28"/>
          <w:szCs w:val="28"/>
          <w:rtl/>
        </w:rPr>
        <w:t>(من قرى بغداد)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انتقل إلى مكة، فتنسك بها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له تصانيف كثيرة، </w:t>
      </w:r>
      <w:r w:rsidRPr="00274EBA">
        <w:rPr>
          <w:rFonts w:ascii="Traditional Arabic" w:hAnsi="Traditional Arabic" w:cs="Traditional Arabic" w:hint="cs"/>
          <w:sz w:val="28"/>
          <w:szCs w:val="28"/>
          <w:rtl/>
        </w:rPr>
        <w:t xml:space="preserve">منها </w:t>
      </w:r>
      <w:r w:rsidRPr="00274EBA">
        <w:rPr>
          <w:rFonts w:ascii="Traditional Arabic" w:hAnsi="Traditional Arabic" w:cs="Traditional Arabic"/>
          <w:sz w:val="28"/>
          <w:szCs w:val="28"/>
          <w:rtl/>
        </w:rPr>
        <w:t xml:space="preserve">(أخلاق </w:t>
      </w:r>
      <w:r w:rsidRPr="00274EBA">
        <w:rPr>
          <w:rFonts w:ascii="Traditional Arabic" w:hAnsi="Traditional Arabic" w:cs="Traditional Arabic" w:hint="cs"/>
          <w:sz w:val="28"/>
          <w:szCs w:val="28"/>
          <w:rtl/>
        </w:rPr>
        <w:t>العلماء)</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الشريعة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(ترجمته في: تاريخ بغداد3/35رقم656-تاريخ الإسلام8/153).</w:t>
      </w:r>
    </w:p>
  </w:footnote>
  <w:footnote w:id="14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-الفروع لابن مفلح مع تصحيح الفروع للمرداوي6/30.</w:t>
      </w:r>
    </w:p>
  </w:footnote>
  <w:footnote w:id="140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الإنصاف3/563.</w:t>
      </w:r>
    </w:p>
  </w:footnote>
  <w:footnote w:id="141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-الوجيز للواحدي1/732-زاد المسير في علم التفسير لابن الجوزي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ص306.</w:t>
      </w:r>
    </w:p>
  </w:footnote>
  <w:footnote w:id="1411">
    <w:p w:rsidR="00AD01F0" w:rsidRPr="00274EBA" w:rsidRDefault="00AD01F0" w:rsidP="00A1361C">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-سب</w:t>
      </w:r>
      <w:r w:rsidRPr="00274EBA">
        <w:rPr>
          <w:rFonts w:ascii="Traditional Arabic" w:hAnsi="Traditional Arabic" w:cs="Traditional Arabic" w:hint="cs"/>
          <w:sz w:val="28"/>
          <w:szCs w:val="28"/>
          <w:rtl/>
        </w:rPr>
        <w:t>ق, ص247.</w:t>
      </w:r>
    </w:p>
  </w:footnote>
  <w:footnote w:id="1412">
    <w:p w:rsidR="00AD01F0" w:rsidRPr="00274EBA" w:rsidRDefault="00AD01F0" w:rsidP="007D08C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 رجب </w:t>
      </w:r>
      <w:r w:rsidRPr="00274EBA">
        <w:rPr>
          <w:rFonts w:ascii="Traditional Arabic" w:hAnsi="Traditional Arabic" w:cs="Traditional Arabic" w:hint="cs"/>
          <w:sz w:val="28"/>
          <w:szCs w:val="28"/>
          <w:rtl/>
        </w:rPr>
        <w:t>الحنبلي 1</w:t>
      </w:r>
      <w:r w:rsidRPr="00274EBA">
        <w:rPr>
          <w:rFonts w:ascii="Traditional Arabic" w:hAnsi="Traditional Arabic" w:cs="Traditional Arabic"/>
          <w:sz w:val="28"/>
          <w:szCs w:val="28"/>
          <w:rtl/>
        </w:rPr>
        <w:t>/147.</w:t>
      </w:r>
      <w:r w:rsidRPr="00274EBA">
        <w:rPr>
          <w:rFonts w:cs="Traditional Arabic" w:hint="eastAsia"/>
          <w:sz w:val="28"/>
          <w:szCs w:val="28"/>
          <w:rtl/>
        </w:rPr>
        <w:t xml:space="preserve"> </w:t>
      </w:r>
      <w:r w:rsidRPr="00274EBA">
        <w:rPr>
          <w:rFonts w:ascii="Traditional Arabic" w:hAnsi="Traditional Arabic" w:cs="Traditional Arabic" w:hint="eastAsia"/>
          <w:sz w:val="28"/>
          <w:szCs w:val="28"/>
          <w:rtl/>
        </w:rPr>
        <w:t>جمع</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وترتيب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طارق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عوض</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العاصمة</w:t>
      </w:r>
      <w:r w:rsidRPr="00274EBA">
        <w:rPr>
          <w:rFonts w:ascii="Traditional Arabic" w:hAnsi="Traditional Arabic" w:cs="Traditional Arabic" w:hint="cs"/>
          <w:sz w:val="28"/>
          <w:szCs w:val="28"/>
          <w:rtl/>
        </w:rPr>
        <w:t>:</w:t>
      </w:r>
      <w:r w:rsidRPr="00274EBA">
        <w:rPr>
          <w:rFonts w:ascii="Traditional Arabic" w:hAnsi="Traditional Arabic" w:cs="Traditional Arabic" w:hint="eastAsia"/>
          <w:sz w:val="28"/>
          <w:szCs w:val="28"/>
          <w:rtl/>
        </w:rPr>
        <w:t>المملكة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العربية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السعودية</w:t>
      </w:r>
      <w:r w:rsidRPr="00274EBA">
        <w:rPr>
          <w:rFonts w:ascii="Traditional Arabic" w:hAnsi="Traditional Arabic" w:cs="Traditional Arabic" w:hint="cs"/>
          <w:sz w:val="28"/>
          <w:szCs w:val="28"/>
          <w:rtl/>
        </w:rPr>
        <w:t xml:space="preserve">, ط1, </w:t>
      </w:r>
      <w:r w:rsidRPr="00274EBA">
        <w:rPr>
          <w:rFonts w:ascii="Traditional Arabic" w:hAnsi="Traditional Arabic" w:cs="Traditional Arabic"/>
          <w:sz w:val="28"/>
          <w:szCs w:val="28"/>
          <w:rtl/>
        </w:rPr>
        <w:t>1422</w:t>
      </w:r>
      <w:r w:rsidRPr="00274EBA">
        <w:rPr>
          <w:rFonts w:ascii="Traditional Arabic" w:hAnsi="Traditional Arabic" w:cs="Traditional Arabic" w:hint="cs"/>
          <w:sz w:val="28"/>
          <w:szCs w:val="28"/>
          <w:rtl/>
        </w:rPr>
        <w:t>ه.</w:t>
      </w:r>
    </w:p>
  </w:footnote>
  <w:footnote w:id="141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-زاد المسير 3/ 232-تفسير الثعلبي7/17-تفسير البغوي3/334-الدر المنثور6/29. </w:t>
      </w:r>
    </w:p>
  </w:footnote>
  <w:footnote w:id="141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ابن رجب الحنبلي1/147.</w:t>
      </w:r>
    </w:p>
  </w:footnote>
  <w:footnote w:id="141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-زاد المسير 3/232-تفسير ابن رجب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/147.</w:t>
      </w:r>
    </w:p>
  </w:footnote>
  <w:footnote w:id="141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أخبار مكة للفاكهي1/248رقم1446-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تفسير ابن رجب1/147.</w:t>
      </w:r>
    </w:p>
  </w:footnote>
  <w:footnote w:id="141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-المقدمات الممهدات3/478-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الاستذكار8/256.</w:t>
      </w:r>
    </w:p>
  </w:footnote>
  <w:footnote w:id="1418">
    <w:p w:rsidR="00AD01F0" w:rsidRPr="00274EBA" w:rsidRDefault="00AD01F0" w:rsidP="00435CD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-"أب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ن" مدينة باليمن، قيل فيه بكسر الألف وفتحها، وهو اسم رجل من  قبيلة 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ير اليمنية إليه تنسب </w:t>
      </w:r>
      <w:r w:rsidRPr="00274EBA">
        <w:rPr>
          <w:rFonts w:ascii="Traditional Arabic" w:hAnsi="Traditional Arabic" w:cs="Traditional Arabic" w:hint="cs"/>
          <w:sz w:val="28"/>
          <w:szCs w:val="28"/>
          <w:rtl/>
        </w:rPr>
        <w:t>تلك المدينة,</w:t>
      </w:r>
      <w:r w:rsidRPr="00274EBA">
        <w:rPr>
          <w:rFonts w:ascii="Traditional Arabic" w:hAnsi="Traditional Arabic" w:cs="Traditional Arabic"/>
          <w:sz w:val="28"/>
          <w:szCs w:val="28"/>
          <w:rtl/>
        </w:rPr>
        <w:t xml:space="preserve"> وبينها وبين "عدن" اثنا عشر ميلاً. (انظر: الروض المعطار في خبر الأقطار للحِميرى ص11- معجم البلدان لياقوت الحموي1/86).</w:t>
      </w:r>
    </w:p>
  </w:footnote>
  <w:footnote w:id="141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النيسابوري5/76-زاد المسير3/232.</w:t>
      </w:r>
    </w:p>
  </w:footnote>
  <w:footnote w:id="142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-إعلام الساجد بأحكام المساجد, ص: 128-الموسوعة الفقهية الكويتية17/210.</w:t>
      </w:r>
    </w:p>
  </w:footnote>
  <w:footnote w:id="142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-أحكام النساء للإمام أحمد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ص59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الفروع و تصحيح الفروع6/30-كشاف القناع2/518. والظاهر أنها مذهب الحنابلة.</w:t>
      </w:r>
    </w:p>
  </w:footnote>
  <w:footnote w:id="142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-منهاج التأسيس والتقديس لعبد اللطيف بن عبد الرحمن آل الشيخ ص92.</w:t>
      </w:r>
    </w:p>
  </w:footnote>
  <w:footnote w:id="142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ابن رجب</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/147.</w:t>
      </w:r>
    </w:p>
  </w:footnote>
  <w:footnote w:id="1424">
    <w:p w:rsidR="00AD01F0" w:rsidRPr="00274EBA" w:rsidRDefault="00AD01F0" w:rsidP="007D08C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-مطالب أولي النهى2/386.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وظاهر كلام من قال بالمضاعفة سواء للحسنات أو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السيئات أنها مضاعفة في الكيفية لا </w:t>
      </w:r>
      <w:r w:rsidRPr="00274EBA">
        <w:rPr>
          <w:rFonts w:ascii="Traditional Arabic" w:hAnsi="Traditional Arabic" w:cs="Traditional Arabic" w:hint="cs"/>
          <w:sz w:val="28"/>
          <w:szCs w:val="28"/>
          <w:rtl/>
        </w:rPr>
        <w:t>الكمية،</w:t>
      </w:r>
      <w:r w:rsidRPr="00274EBA">
        <w:rPr>
          <w:rFonts w:ascii="Traditional Arabic" w:hAnsi="Traditional Arabic" w:cs="Traditional Arabic"/>
          <w:sz w:val="28"/>
          <w:szCs w:val="28"/>
          <w:rtl/>
        </w:rPr>
        <w:t xml:space="preserve"> فإن السيئة جزاؤها سيئة، لكن السيئات متفاوتة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وحمله على أن المراد بالمضاعفة زيادة قبحها وعذابها لا المضاعفة المزادة في الحسنات أولى؛ لأن النصوص مصرحة بأن السيئة لا جزاء عليها إلا مثلها </w:t>
      </w:r>
      <w:r w:rsidRPr="00274EBA">
        <w:rPr>
          <w:rFonts w:ascii="Traditional Arabic" w:hAnsi="Traditional Arabic" w:cs="Traditional Arabic" w:hint="cs"/>
          <w:sz w:val="28"/>
          <w:szCs w:val="28"/>
          <w:rtl/>
        </w:rPr>
        <w:t>متعين.</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الزواجر عن اقتراف الكبائر</w:t>
      </w:r>
      <w:r w:rsidRPr="00274EBA">
        <w:rPr>
          <w:rFonts w:ascii="Traditional Arabic" w:hAnsi="Traditional Arabic" w:cs="Traditional Arabic" w:hint="cs"/>
          <w:sz w:val="28"/>
          <w:szCs w:val="28"/>
          <w:rtl/>
        </w:rPr>
        <w:t>, لابن حجر الهيتمي</w:t>
      </w:r>
      <w:r w:rsidRPr="00274EBA">
        <w:rPr>
          <w:rFonts w:ascii="Traditional Arabic" w:hAnsi="Traditional Arabic" w:cs="Traditional Arabic"/>
          <w:sz w:val="28"/>
          <w:szCs w:val="28"/>
          <w:rtl/>
        </w:rPr>
        <w:t>1/334</w:t>
      </w:r>
      <w:r w:rsidRPr="00274EBA">
        <w:rPr>
          <w:rFonts w:ascii="Traditional Arabic" w:hAnsi="Traditional Arabic" w:cs="Traditional Arabic" w:hint="cs"/>
          <w:sz w:val="28"/>
          <w:szCs w:val="28"/>
          <w:rtl/>
        </w:rPr>
        <w:t>.</w:t>
      </w:r>
      <w:r w:rsidRPr="00274EBA">
        <w:rPr>
          <w:rFonts w:cs="Traditional Arabic" w:hint="cs"/>
          <w:sz w:val="28"/>
          <w:szCs w:val="28"/>
          <w:rtl/>
        </w:rPr>
        <w:t xml:space="preserve">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الفكر</w:t>
      </w:r>
      <w:r w:rsidRPr="00274EBA">
        <w:rPr>
          <w:rFonts w:ascii="Traditional Arabic" w:hAnsi="Traditional Arabic" w:cs="Traditional Arabic" w:hint="cs"/>
          <w:sz w:val="28"/>
          <w:szCs w:val="28"/>
          <w:rtl/>
        </w:rPr>
        <w:t>: بيروت,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1407</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4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تفسير القرطبي12/35-أخبار مكة للفاكهي2/248رقم1445-تفسير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رجب</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/147.</w:t>
      </w:r>
    </w:p>
  </w:footnote>
  <w:footnote w:id="14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-إعلام الساجد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 119، 120، 128-شفاء الغرام1/ 68،82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83</w:t>
      </w:r>
      <w:r w:rsidRPr="00274EBA">
        <w:rPr>
          <w:rFonts w:ascii="Traditional Arabic" w:hAnsi="Traditional Arabic" w:cs="Traditional Arabic" w:hint="cs"/>
          <w:sz w:val="28"/>
          <w:szCs w:val="28"/>
          <w:rtl/>
        </w:rPr>
        <w:t>.</w:t>
      </w:r>
    </w:p>
  </w:footnote>
  <w:footnote w:id="1427">
    <w:p w:rsidR="00AD01F0" w:rsidRPr="00274EBA" w:rsidRDefault="00AD01F0" w:rsidP="007D08C7">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-التفسير المظهري</w:t>
      </w:r>
      <w:r w:rsidRPr="00274EBA">
        <w:rPr>
          <w:rFonts w:ascii="Traditional Arabic" w:hAnsi="Traditional Arabic" w:cs="Traditional Arabic" w:hint="cs"/>
          <w:sz w:val="28"/>
          <w:szCs w:val="28"/>
          <w:rtl/>
        </w:rPr>
        <w:t>, محمد ثناء الله المظهري</w:t>
      </w:r>
      <w:r w:rsidRPr="00274EBA">
        <w:rPr>
          <w:rFonts w:ascii="Traditional Arabic" w:hAnsi="Traditional Arabic" w:cs="Traditional Arabic"/>
          <w:sz w:val="28"/>
          <w:szCs w:val="28"/>
          <w:rtl/>
        </w:rPr>
        <w:t>3/319.</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غلام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نبي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التونسي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الرشدية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ب</w:t>
      </w:r>
      <w:r w:rsidRPr="00274EBA">
        <w:rPr>
          <w:rFonts w:ascii="Traditional Arabic" w:hAnsi="Traditional Arabic" w:cs="Traditional Arabic" w:hint="eastAsia"/>
          <w:sz w:val="28"/>
          <w:szCs w:val="28"/>
          <w:rtl/>
        </w:rPr>
        <w:t>اكستان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1412 </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w:t>
      </w:r>
    </w:p>
  </w:footnote>
  <w:footnote w:id="142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الماوردي2/193-زاد المسير2/97-تفسير الخازن2/177.</w:t>
      </w:r>
    </w:p>
  </w:footnote>
  <w:footnote w:id="142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-نقل الزجاج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معاني القرآن2/310) إجماع المفسرين على أن المقصود بالسيئة هنا </w:t>
      </w:r>
      <w:r w:rsidRPr="00274EBA">
        <w:rPr>
          <w:rFonts w:ascii="Traditional Arabic" w:hAnsi="Traditional Arabic" w:cs="Traditional Arabic" w:hint="cs"/>
          <w:sz w:val="28"/>
          <w:szCs w:val="28"/>
          <w:rtl/>
        </w:rPr>
        <w:t>الشرك،</w:t>
      </w:r>
      <w:r w:rsidRPr="00274EBA">
        <w:rPr>
          <w:rFonts w:ascii="Traditional Arabic" w:hAnsi="Traditional Arabic" w:cs="Traditional Arabic"/>
          <w:sz w:val="28"/>
          <w:szCs w:val="28"/>
          <w:rtl/>
        </w:rPr>
        <w:t xml:space="preserve"> وقالوا: (من جاءَ بالحسنة) هي قول: لا إله إلا اللَّه، وأصل الحسنات التوحيد، وأسوأ السيئات الكفر باللَّه جلَّ </w:t>
      </w:r>
      <w:r w:rsidRPr="00274EBA">
        <w:rPr>
          <w:rFonts w:ascii="Traditional Arabic" w:hAnsi="Traditional Arabic" w:cs="Traditional Arabic" w:hint="cs"/>
          <w:sz w:val="28"/>
          <w:szCs w:val="28"/>
          <w:rtl/>
        </w:rPr>
        <w:t>وعزَّ.</w:t>
      </w:r>
    </w:p>
  </w:footnote>
  <w:footnote w:id="143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w:t>
      </w:r>
      <w:r w:rsidRPr="00274EBA">
        <w:rPr>
          <w:rFonts w:ascii="Traditional Arabic" w:hAnsi="Traditional Arabic" w:cs="Traditional Arabic" w:hint="cs"/>
          <w:sz w:val="28"/>
          <w:szCs w:val="28"/>
          <w:rtl/>
        </w:rPr>
        <w:t xml:space="preserve"> 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 xml:space="preserve">,كتاب: الإيمان, باب: حسن إسلام المرء </w:t>
      </w:r>
      <w:r w:rsidRPr="00274EBA">
        <w:rPr>
          <w:rFonts w:ascii="Traditional Arabic" w:hAnsi="Traditional Arabic" w:cs="Traditional Arabic"/>
          <w:sz w:val="28"/>
          <w:szCs w:val="28"/>
          <w:rtl/>
        </w:rPr>
        <w:t>1/17رقم42-</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كتاب: الإيمان,</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إذا هم العبد بحسنة كتبت، وإذا هم بسيئة لم تكتب</w:t>
      </w:r>
      <w:r w:rsidRPr="00274EBA">
        <w:rPr>
          <w:rFonts w:ascii="Traditional Arabic" w:hAnsi="Traditional Arabic" w:cs="Traditional Arabic"/>
          <w:sz w:val="28"/>
          <w:szCs w:val="28"/>
          <w:rtl/>
        </w:rPr>
        <w:t xml:space="preserve"> /117رقم129</w:t>
      </w:r>
      <w:r w:rsidRPr="00274EBA">
        <w:rPr>
          <w:rFonts w:ascii="Traditional Arabic" w:hAnsi="Traditional Arabic" w:cs="Traditional Arabic" w:hint="cs"/>
          <w:sz w:val="28"/>
          <w:szCs w:val="28"/>
          <w:rtl/>
        </w:rPr>
        <w:t>.</w:t>
      </w:r>
    </w:p>
  </w:footnote>
  <w:footnote w:id="1431">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sz w:val="28"/>
          <w:szCs w:val="28"/>
          <w:rtl/>
          <w:lang w:bidi="ar-EG"/>
        </w:rPr>
        <w:t>صحيح مسلم</w:t>
      </w:r>
      <w:r w:rsidRPr="00274EBA">
        <w:rPr>
          <w:rFonts w:ascii="Traditional Arabic" w:hAnsi="Traditional Arabic" w:cs="Traditional Arabic" w:hint="cs"/>
          <w:sz w:val="28"/>
          <w:szCs w:val="28"/>
          <w:rtl/>
          <w:lang w:bidi="ar-EG"/>
        </w:rPr>
        <w:t xml:space="preserve">,كتاب: الذكر والدعاء والتوبة والاستغفار,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فضل الذكر والدعاء والتقرب إلى الله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تعالى</w:t>
      </w:r>
      <w:r w:rsidRPr="00274EBA">
        <w:rPr>
          <w:rFonts w:ascii="Traditional Arabic" w:hAnsi="Traditional Arabic" w:cs="Traditional Arabic"/>
          <w:sz w:val="28"/>
          <w:szCs w:val="28"/>
          <w:rtl/>
          <w:lang w:bidi="ar-EG"/>
        </w:rPr>
        <w:t xml:space="preserve"> 4/2687رقم2687.</w:t>
      </w:r>
    </w:p>
  </w:footnote>
  <w:footnote w:id="1432">
    <w:p w:rsidR="00AD01F0" w:rsidRPr="00274EBA" w:rsidRDefault="00AD01F0" w:rsidP="00467C4D">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-ذكره السمعاني عن ابن عمر</w:t>
      </w:r>
      <w:r w:rsidRPr="00274EBA">
        <w:rPr>
          <w:rFonts w:ascii="Traditional Arabic" w:hAnsi="Traditional Arabic" w:cs="Traditional Arabic" w:hint="cs"/>
          <w:sz w:val="28"/>
          <w:szCs w:val="28"/>
          <w:rtl/>
        </w:rPr>
        <w:t>. انظر:</w:t>
      </w:r>
      <w:r w:rsidRPr="00274EBA">
        <w:rPr>
          <w:rFonts w:ascii="Traditional Arabic" w:hAnsi="Traditional Arabic" w:cs="Traditional Arabic"/>
          <w:sz w:val="28"/>
          <w:szCs w:val="28"/>
          <w:rtl/>
        </w:rPr>
        <w:t xml:space="preserve"> تفسير السمعاني</w:t>
      </w:r>
      <w:r w:rsidRPr="00274EBA">
        <w:rPr>
          <w:rFonts w:ascii="Traditional Arabic" w:hAnsi="Traditional Arabic" w:cs="Traditional Arabic" w:hint="cs"/>
          <w:sz w:val="28"/>
          <w:szCs w:val="28"/>
          <w:rtl/>
        </w:rPr>
        <w:t xml:space="preserve">, أبو المظفر السمعاني </w:t>
      </w:r>
      <w:r w:rsidRPr="00274EBA">
        <w:rPr>
          <w:rFonts w:ascii="Traditional Arabic" w:hAnsi="Traditional Arabic" w:cs="Traditional Arabic"/>
          <w:sz w:val="28"/>
          <w:szCs w:val="28"/>
          <w:rtl/>
        </w:rPr>
        <w:t>1/420</w:t>
      </w:r>
      <w:r w:rsidRPr="00274EBA">
        <w:rPr>
          <w:rFonts w:ascii="Traditional Arabic" w:hAnsi="Traditional Arabic" w:cs="Traditional Arabic"/>
          <w:sz w:val="28"/>
          <w:szCs w:val="28"/>
          <w:rtl/>
          <w:lang w:bidi="ar-EG"/>
        </w:rPr>
        <w:t>.</w:t>
      </w:r>
      <w:r w:rsidRPr="00274EBA">
        <w:rPr>
          <w:rFonts w:cs="Traditional Arabic" w:hint="eastAsia"/>
          <w:sz w:val="28"/>
          <w:szCs w:val="28"/>
          <w:rtl/>
        </w:rPr>
        <w:t xml:space="preserve"> </w:t>
      </w:r>
      <w:r w:rsidRPr="00274EBA">
        <w:rPr>
          <w:rFonts w:ascii="Traditional Arabic" w:hAnsi="Traditional Arabic" w:cs="Traditional Arabic" w:hint="cs"/>
          <w:sz w:val="28"/>
          <w:szCs w:val="28"/>
          <w:rtl/>
          <w:lang w:bidi="ar-EG"/>
        </w:rPr>
        <w:t>تحقيق</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ياسر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إبراهيم</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وغنيم</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عباس</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hint="eastAsia"/>
          <w:sz w:val="28"/>
          <w:szCs w:val="28"/>
          <w:rtl/>
          <w:lang w:bidi="ar-EG"/>
        </w:rPr>
        <w:t>دار</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الوطن</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w:t>
      </w:r>
      <w:r w:rsidRPr="00274EBA">
        <w:rPr>
          <w:rFonts w:ascii="Traditional Arabic" w:hAnsi="Traditional Arabic" w:cs="Traditional Arabic" w:hint="eastAsia"/>
          <w:sz w:val="28"/>
          <w:szCs w:val="28"/>
          <w:rtl/>
          <w:lang w:bidi="ar-EG"/>
        </w:rPr>
        <w:t>الرياض</w:t>
      </w:r>
      <w:r w:rsidRPr="00274EBA">
        <w:rPr>
          <w:rFonts w:ascii="Traditional Arabic" w:hAnsi="Traditional Arabic" w:cs="Traditional Arabic" w:hint="cs"/>
          <w:sz w:val="28"/>
          <w:szCs w:val="28"/>
          <w:rtl/>
          <w:lang w:bidi="ar-EG"/>
        </w:rPr>
        <w:t>, ط1</w:t>
      </w:r>
      <w:r w:rsidRPr="00274EBA">
        <w:rPr>
          <w:rFonts w:ascii="Traditional Arabic" w:hAnsi="Traditional Arabic" w:cs="Traditional Arabic" w:hint="eastAsia"/>
          <w:sz w:val="28"/>
          <w:szCs w:val="28"/>
          <w:rtl/>
          <w:lang w:bidi="ar-EG"/>
        </w:rPr>
        <w:t>،</w:t>
      </w:r>
      <w:r w:rsidRPr="00274EBA">
        <w:rPr>
          <w:rFonts w:ascii="Traditional Arabic" w:hAnsi="Traditional Arabic" w:cs="Traditional Arabic"/>
          <w:sz w:val="28"/>
          <w:szCs w:val="28"/>
          <w:rtl/>
          <w:lang w:bidi="ar-EG"/>
        </w:rPr>
        <w:t xml:space="preserve"> 1418</w:t>
      </w:r>
      <w:r w:rsidRPr="00274EBA">
        <w:rPr>
          <w:rFonts w:ascii="Traditional Arabic" w:hAnsi="Traditional Arabic" w:cs="Traditional Arabic" w:hint="eastAsia"/>
          <w:sz w:val="28"/>
          <w:szCs w:val="28"/>
          <w:rtl/>
          <w:lang w:bidi="ar-EG"/>
        </w:rPr>
        <w:t>هـ</w:t>
      </w:r>
      <w:r w:rsidRPr="00274EBA">
        <w:rPr>
          <w:rFonts w:ascii="Traditional Arabic" w:hAnsi="Traditional Arabic" w:cs="Traditional Arabic" w:hint="cs"/>
          <w:sz w:val="28"/>
          <w:szCs w:val="28"/>
          <w:rtl/>
          <w:lang w:bidi="ar-EG"/>
        </w:rPr>
        <w:t>.</w:t>
      </w:r>
    </w:p>
  </w:footnote>
  <w:footnote w:id="1433">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السمعاني1/433.</w:t>
      </w:r>
    </w:p>
  </w:footnote>
  <w:footnote w:id="143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-الكشاف للزمخشري3/151-البحر المحيط7/500.</w:t>
      </w:r>
    </w:p>
  </w:footnote>
  <w:footnote w:id="143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-روح البيان 8/328.</w:t>
      </w:r>
    </w:p>
  </w:footnote>
  <w:footnote w:id="1436">
    <w:p w:rsidR="00AD01F0" w:rsidRPr="00274EBA" w:rsidRDefault="00AD01F0" w:rsidP="00EE33DC">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الكشاف للزمخشري3/151-البحر المحيط7/500.</w:t>
      </w:r>
    </w:p>
  </w:footnote>
  <w:footnote w:id="1437">
    <w:p w:rsidR="00AD01F0" w:rsidRPr="00274EBA" w:rsidRDefault="00AD01F0" w:rsidP="00D054F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-روي ذلك عن ابن مسعود</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ابن عباس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وقتادة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وسعيد بن جبير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تفسير النيسابوري5/76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43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تفسير ابن كثير 5/413.</w:t>
      </w:r>
    </w:p>
  </w:footnote>
  <w:footnote w:id="143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-البحر المحيط 7/500.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أبو حَيَّان</w:t>
      </w:r>
      <w:r w:rsidRPr="00274EBA">
        <w:rPr>
          <w:rFonts w:ascii="Traditional Arabic" w:hAnsi="Traditional Arabic" w:cs="Traditional Arabic" w:hint="cs"/>
          <w:sz w:val="28"/>
          <w:szCs w:val="28"/>
          <w:rtl/>
        </w:rPr>
        <w:t xml:space="preserve"> هو: </w:t>
      </w:r>
      <w:r w:rsidRPr="00274EBA">
        <w:rPr>
          <w:rFonts w:ascii="Traditional Arabic" w:hAnsi="Traditional Arabic" w:cs="Traditional Arabic"/>
          <w:sz w:val="28"/>
          <w:szCs w:val="28"/>
          <w:rtl/>
        </w:rPr>
        <w:t xml:space="preserve">محمد بن </w:t>
      </w:r>
      <w:r w:rsidRPr="00274EBA">
        <w:rPr>
          <w:rFonts w:ascii="Traditional Arabic" w:hAnsi="Traditional Arabic" w:cs="Traditional Arabic" w:hint="cs"/>
          <w:sz w:val="28"/>
          <w:szCs w:val="28"/>
          <w:rtl/>
        </w:rPr>
        <w:t>يوسف، الأندلس</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النَّحْوي </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745 </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xml:space="preserve">: من كبار علماء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 xml:space="preserve">عربية والتفسير. ولد بغرناطة، ورحل إلى القاهرة من كتبه (البحر المحيط) في </w:t>
      </w:r>
      <w:r w:rsidRPr="00274EBA">
        <w:rPr>
          <w:rFonts w:ascii="Traditional Arabic" w:hAnsi="Traditional Arabic" w:cs="Traditional Arabic" w:hint="cs"/>
          <w:sz w:val="28"/>
          <w:szCs w:val="28"/>
          <w:rtl/>
        </w:rPr>
        <w:t>التفسير. (ترجمته في: حس</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المحاضرة1/534-شذرات الذهب11/528</w:t>
      </w:r>
      <w:r w:rsidRPr="00274EBA">
        <w:rPr>
          <w:rFonts w:ascii="Traditional Arabic" w:hAnsi="Traditional Arabic" w:cs="Traditional Arabic" w:hint="cs"/>
          <w:sz w:val="28"/>
          <w:szCs w:val="28"/>
          <w:rtl/>
        </w:rPr>
        <w:t>).</w:t>
      </w:r>
    </w:p>
  </w:footnote>
  <w:footnote w:id="1440">
    <w:p w:rsidR="00AD01F0" w:rsidRPr="00274EBA" w:rsidRDefault="00AD01F0" w:rsidP="00467C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 xml:space="preserve"> 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جزاء الصيد</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باب: لا ينفر صيد الحرم</w:t>
      </w:r>
      <w:r w:rsidRPr="00274EBA">
        <w:rPr>
          <w:rFonts w:ascii="Traditional Arabic" w:hAnsi="Traditional Arabic" w:cs="Traditional Arabic"/>
          <w:sz w:val="28"/>
          <w:szCs w:val="28"/>
          <w:rtl/>
        </w:rPr>
        <w:t xml:space="preserve"> 3/14رقم1833-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,كتاب: الحج,</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مكة وصيدها وخلاها وشجرها ولقطتها، إلا لمنشد على الدوام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2/988رقم1</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 xml:space="preserve">55.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وقوله: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 يعضد عضاها", أي: لا يقطع شجرها,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و"لا ينفر صيدها " أي: لا يُتعرض له بالصيد, و"لا يختلي خلاها" أي: لا تقطع حشيشتها.</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والإذخر: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حشيشة رطبة طيبة الرائحة تكون بمكة.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(معالم السنن2/220-فتح الباري 4/48-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النووي على مسلم9/125-المحكم لا بن سيده5/158).</w:t>
      </w:r>
    </w:p>
  </w:footnote>
  <w:footnote w:id="1441">
    <w:p w:rsidR="00AD01F0" w:rsidRPr="00274EBA" w:rsidRDefault="00AD01F0" w:rsidP="00D054F8">
      <w:pPr>
        <w:autoSpaceDE w:val="0"/>
        <w:autoSpaceDN w:val="0"/>
        <w:adjustRightInd w:val="0"/>
        <w:spacing w:after="0" w:line="240" w:lineRule="auto"/>
        <w:rPr>
          <w:rFonts w:ascii="Traditional Arabic" w:hAnsi="Traditional Arabic" w:cs="Traditional Arabic"/>
          <w:kern w:val="0"/>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kern w:val="0"/>
          <w:sz w:val="28"/>
          <w:szCs w:val="28"/>
          <w:rtl/>
        </w:rPr>
        <w:t>ا</w:t>
      </w:r>
      <w:r w:rsidRPr="00274EBA">
        <w:rPr>
          <w:rFonts w:ascii="Traditional Arabic" w:hAnsi="Traditional Arabic" w:cs="Traditional Arabic"/>
          <w:kern w:val="0"/>
          <w:sz w:val="28"/>
          <w:szCs w:val="28"/>
          <w:rtl/>
        </w:rPr>
        <w:t>لقُرْطُبي(</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671 هـ </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محمد بن أحمد بن أبي بكر الأنصاري الأندلسي، أبو عبد الله: من كبار المفسرين</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أهل قرطبة. رحل إلى الشرق واستقر بمنية ابن خ</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صيب (</w:t>
      </w:r>
      <w:r w:rsidRPr="00274EBA">
        <w:rPr>
          <w:rFonts w:ascii="Traditional Arabic" w:hAnsi="Traditional Arabic" w:cs="Traditional Arabic" w:hint="cs"/>
          <w:kern w:val="0"/>
          <w:sz w:val="28"/>
          <w:szCs w:val="28"/>
          <w:rtl/>
        </w:rPr>
        <w:t xml:space="preserve">مدينة المنيا </w:t>
      </w:r>
      <w:r w:rsidRPr="00274EBA">
        <w:rPr>
          <w:rFonts w:ascii="Traditional Arabic" w:hAnsi="Traditional Arabic" w:cs="Traditional Arabic"/>
          <w:kern w:val="0"/>
          <w:sz w:val="28"/>
          <w:szCs w:val="28"/>
          <w:rtl/>
        </w:rPr>
        <w:t>شمالي أسيوط، بمصر) وتوفي فيها. من كتبه " الجامع لأحكام القرآن "</w:t>
      </w:r>
      <w:r w:rsidRPr="00274EBA">
        <w:rPr>
          <w:rFonts w:ascii="Traditional Arabic" w:hAnsi="Traditional Arabic" w:cs="Traditional Arabic" w:hint="cs"/>
          <w:kern w:val="0"/>
          <w:sz w:val="28"/>
          <w:szCs w:val="28"/>
          <w:rtl/>
        </w:rPr>
        <w:t xml:space="preserve"> المعروف بـ"تفسير القرطبي". (ترجمته: </w:t>
      </w:r>
      <w:r w:rsidRPr="00274EBA">
        <w:rPr>
          <w:rFonts w:ascii="Traditional Arabic" w:hAnsi="Traditional Arabic" w:cs="Traditional Arabic"/>
          <w:kern w:val="0"/>
          <w:sz w:val="28"/>
          <w:szCs w:val="28"/>
          <w:rtl/>
        </w:rPr>
        <w:t>شجرة النور الزكية في طبقات المالكية</w:t>
      </w:r>
      <w:r w:rsidRPr="00274EBA">
        <w:rPr>
          <w:rFonts w:ascii="Traditional Arabic" w:hAnsi="Traditional Arabic" w:cs="Traditional Arabic" w:hint="cs"/>
          <w:kern w:val="0"/>
          <w:sz w:val="28"/>
          <w:szCs w:val="28"/>
          <w:rtl/>
        </w:rPr>
        <w:t>1/282- الأعلام للزركلي5/322).</w:t>
      </w:r>
    </w:p>
  </w:footnote>
  <w:footnote w:id="1442">
    <w:p w:rsidR="00AD01F0" w:rsidRPr="00274EBA" w:rsidRDefault="00AD01F0" w:rsidP="00D054F8">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تفسير القرطبي(الجامع لأحكام القرآن) للقرطبي 12/35.</w:t>
      </w:r>
    </w:p>
  </w:footnote>
  <w:footnote w:id="144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والتحصيل17/421.</w:t>
      </w:r>
    </w:p>
  </w:footnote>
  <w:footnote w:id="144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-النَّعْل: هو الحذاء, وهي مؤنثة, وأصله ما وَقِيْتَ به القدمَ من الأرض(مختار الصحاح</w:t>
      </w:r>
      <w:r w:rsidRPr="00274EBA">
        <w:rPr>
          <w:rFonts w:ascii="Traditional Arabic" w:hAnsi="Traditional Arabic" w:cs="Traditional Arabic" w:hint="cs"/>
          <w:sz w:val="28"/>
          <w:szCs w:val="28"/>
          <w:rtl/>
        </w:rPr>
        <w:t xml:space="preserve">2/159, </w:t>
      </w:r>
      <w:r w:rsidRPr="00274EBA">
        <w:rPr>
          <w:rFonts w:ascii="Traditional Arabic" w:hAnsi="Traditional Arabic" w:cs="Traditional Arabic"/>
          <w:sz w:val="28"/>
          <w:szCs w:val="28"/>
          <w:rtl/>
        </w:rPr>
        <w:t>مادة: ن ع ل</w:t>
      </w:r>
      <w:r w:rsidRPr="00274EBA">
        <w:rPr>
          <w:rFonts w:ascii="Traditional Arabic" w:hAnsi="Traditional Arabic" w:cs="Traditional Arabic" w:hint="cs"/>
          <w:sz w:val="28"/>
          <w:szCs w:val="28"/>
          <w:rtl/>
        </w:rPr>
        <w:t>).</w:t>
      </w:r>
    </w:p>
  </w:footnote>
  <w:footnote w:id="144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مِ</w:t>
      </w:r>
      <w:r w:rsidRPr="00274EBA">
        <w:rPr>
          <w:rFonts w:ascii="Traditional Arabic" w:hAnsi="Traditional Arabic" w:cs="Traditional Arabic"/>
          <w:sz w:val="28"/>
          <w:szCs w:val="28"/>
          <w:rtl/>
        </w:rPr>
        <w:t>قْسَمُ بن ب</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ْرَة، ويقال ابن ن</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يقال له: مولى ابن عباس للزومه له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التابعين, روى له البخاري وأصحاب السنن الأربعة. قال الذهبي: تكلموا فيه بلا حجة (انظر ترجمته في: لسان الميزان9/429-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هذيب التهذيب10/289</w:t>
      </w:r>
      <w:r w:rsidRPr="00274EBA">
        <w:rPr>
          <w:rFonts w:ascii="Traditional Arabic" w:hAnsi="Traditional Arabic" w:cs="Traditional Arabic" w:hint="cs"/>
          <w:sz w:val="28"/>
          <w:szCs w:val="28"/>
          <w:rtl/>
        </w:rPr>
        <w:t>).</w:t>
      </w:r>
    </w:p>
  </w:footnote>
  <w:footnote w:id="1446">
    <w:p w:rsidR="00AD01F0" w:rsidRPr="00274EBA" w:rsidRDefault="00AD01F0" w:rsidP="00D054F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-جزء من حديث طويل</w:t>
      </w:r>
      <w:r w:rsidRPr="00274EBA">
        <w:rPr>
          <w:rFonts w:ascii="Traditional Arabic" w:hAnsi="Traditional Arabic" w:cs="Traditional Arabic" w:hint="cs"/>
          <w:sz w:val="28"/>
          <w:szCs w:val="28"/>
          <w:rtl/>
        </w:rPr>
        <w:t>: رواه أحمد في المسند11</w:t>
      </w:r>
      <w:r w:rsidRPr="00274EBA">
        <w:rPr>
          <w:rFonts w:ascii="Traditional Arabic" w:hAnsi="Traditional Arabic" w:cs="Traditional Arabic"/>
          <w:sz w:val="28"/>
          <w:szCs w:val="28"/>
          <w:rtl/>
        </w:rPr>
        <w:t>/613رقم 7038-</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السنة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لابن أبي عاصم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ظلال الجنة في تخريج السنة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للألباني2/454رقم930. مجمع الزوائد للهيثمي6/228رقم10406, وقال: رواه أحمد، والطبراني باختصار، ورجال أحمد ثقات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 الألباني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ظلال السنة2/454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رجاله كلهم ثقات.</w:t>
      </w:r>
    </w:p>
  </w:footnote>
  <w:footnote w:id="14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الْبُرْنُس:كل ثوب رَأسه مِنْهُ ملتزق بِهِ, وهو قَلَنْسَوة طويلة,كان النساك يلبسونها في صدر الإسلام, وتَبَرنس الرجل, أي: لبس البرنس.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الفائق في غريب الحديث1/110-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مختار الصحاح</w:t>
      </w:r>
      <w:r w:rsidRPr="00274EBA">
        <w:rPr>
          <w:rFonts w:ascii="Traditional Arabic" w:hAnsi="Traditional Arabic" w:cs="Traditional Arabic" w:hint="cs"/>
          <w:sz w:val="28"/>
          <w:szCs w:val="28"/>
          <w:rtl/>
        </w:rPr>
        <w:t>, ص:33</w:t>
      </w:r>
      <w:r w:rsidRPr="00274EBA">
        <w:rPr>
          <w:rFonts w:ascii="Traditional Arabic" w:hAnsi="Traditional Arabic" w:cs="Traditional Arabic"/>
          <w:sz w:val="28"/>
          <w:szCs w:val="28"/>
          <w:rtl/>
        </w:rPr>
        <w:t>, مادة: ب ر ن س.</w:t>
      </w:r>
    </w:p>
  </w:footnote>
  <w:footnote w:id="14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غ أصفر, أصله نبتة صفراء تكون باليمن.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(مشارق ال</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نوار على صحاح الآثار2/284-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مختار الصحاح</w:t>
      </w:r>
      <w:r w:rsidRPr="00274EBA">
        <w:rPr>
          <w:rFonts w:ascii="Traditional Arabic" w:hAnsi="Traditional Arabic" w:cs="Traditional Arabic" w:hint="cs"/>
          <w:sz w:val="28"/>
          <w:szCs w:val="28"/>
          <w:rtl/>
        </w:rPr>
        <w:t>, ص:336</w:t>
      </w:r>
      <w:r w:rsidRPr="00274EBA">
        <w:rPr>
          <w:rFonts w:ascii="Traditional Arabic" w:hAnsi="Traditional Arabic" w:cs="Traditional Arabic"/>
          <w:sz w:val="28"/>
          <w:szCs w:val="28"/>
          <w:rtl/>
        </w:rPr>
        <w:t>, مادة: و ر س).</w:t>
      </w:r>
    </w:p>
  </w:footnote>
  <w:footnote w:id="1449">
    <w:p w:rsidR="00AD01F0" w:rsidRPr="00274EBA" w:rsidRDefault="00AD01F0" w:rsidP="00241FAD">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متفق عليه: صحيح </w:t>
      </w:r>
      <w:r w:rsidRPr="00274EBA">
        <w:rPr>
          <w:rFonts w:ascii="Traditional Arabic" w:hAnsi="Traditional Arabic" w:cs="Traditional Arabic"/>
          <w:sz w:val="28"/>
          <w:szCs w:val="28"/>
          <w:rtl/>
        </w:rPr>
        <w:t>البخار</w:t>
      </w:r>
      <w:r w:rsidRPr="00274EBA">
        <w:rPr>
          <w:rFonts w:ascii="Traditional Arabic" w:hAnsi="Traditional Arabic" w:cs="Traditional Arabic" w:hint="cs"/>
          <w:sz w:val="28"/>
          <w:szCs w:val="28"/>
          <w:rtl/>
        </w:rPr>
        <w:t>ي,كتاب: اللباس, باب: في العمائم 7/145</w:t>
      </w:r>
      <w:r w:rsidRPr="00274EBA">
        <w:rPr>
          <w:rFonts w:ascii="Traditional Arabic" w:hAnsi="Traditional Arabic" w:cs="Traditional Arabic"/>
          <w:sz w:val="28"/>
          <w:szCs w:val="28"/>
          <w:rtl/>
        </w:rPr>
        <w:t xml:space="preserve">رقم </w:t>
      </w:r>
      <w:r w:rsidRPr="00274EBA">
        <w:rPr>
          <w:rFonts w:ascii="Traditional Arabic" w:hAnsi="Traditional Arabic" w:cs="Traditional Arabic" w:hint="cs"/>
          <w:sz w:val="28"/>
          <w:szCs w:val="28"/>
          <w:rtl/>
        </w:rPr>
        <w:t>5806</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,كتاب: الحج,</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يباح للمحرم بحج أو عمرة، وما لا يباح وبيان تحريم الطيب عليه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2/835رقم1177.</w:t>
      </w:r>
    </w:p>
  </w:footnote>
  <w:footnote w:id="145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متفق عليه: 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,كتاب: الصلاة, باب: الصلاة في النعلين</w:t>
      </w:r>
      <w:r w:rsidRPr="00274EBA">
        <w:rPr>
          <w:rFonts w:ascii="Traditional Arabic" w:hAnsi="Traditional Arabic" w:cs="Traditional Arabic"/>
          <w:sz w:val="28"/>
          <w:szCs w:val="28"/>
          <w:rtl/>
        </w:rPr>
        <w:t xml:space="preserve"> 1/86رقم386 –</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 xml:space="preserve">,كتاب: المساجد,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جواز الصلاة في النعلين</w:t>
      </w:r>
      <w:r w:rsidRPr="00274EBA">
        <w:rPr>
          <w:rFonts w:ascii="Traditional Arabic" w:hAnsi="Traditional Arabic" w:cs="Traditional Arabic"/>
          <w:sz w:val="28"/>
          <w:szCs w:val="28"/>
          <w:rtl/>
        </w:rPr>
        <w:t>1/391رقم555.</w:t>
      </w:r>
    </w:p>
  </w:footnote>
  <w:footnote w:id="145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ابن ماجه</w:t>
      </w:r>
      <w:r w:rsidRPr="00274EBA">
        <w:rPr>
          <w:rFonts w:ascii="Traditional Arabic" w:hAnsi="Traditional Arabic" w:cs="Traditional Arabic" w:hint="cs"/>
          <w:sz w:val="28"/>
          <w:szCs w:val="28"/>
          <w:rtl/>
        </w:rPr>
        <w:t>,كتاب: إقامة الصلاة والسنة فيها,</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الصلاة في النعال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1/330رقم1039.</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قلت: والأشبه أن تكون صلاة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في النعال من المتواتر </w:t>
      </w:r>
      <w:r w:rsidRPr="00274EBA">
        <w:rPr>
          <w:rFonts w:ascii="Traditional Arabic" w:hAnsi="Traditional Arabic" w:cs="Traditional Arabic" w:hint="cs"/>
          <w:sz w:val="28"/>
          <w:szCs w:val="28"/>
          <w:rtl/>
        </w:rPr>
        <w:t>اللفظي،</w:t>
      </w:r>
      <w:r w:rsidRPr="00274EBA">
        <w:rPr>
          <w:rFonts w:ascii="Traditional Arabic" w:hAnsi="Traditional Arabic" w:cs="Traditional Arabic"/>
          <w:sz w:val="28"/>
          <w:szCs w:val="28"/>
          <w:rtl/>
        </w:rPr>
        <w:t xml:space="preserve"> فقد رويت من وجوه كثير عن جمع من الصحابة, منهم: أنس بن مالك, وابن مسعود , وعبد الله بن عمرو بن العاص, وأبو هريرة, ومجمع بن يزيد بن جارية, </w:t>
      </w:r>
      <w:r w:rsidRPr="00274EBA">
        <w:rPr>
          <w:rFonts w:ascii="Traditional Arabic" w:hAnsi="Traditional Arabic" w:cs="Traditional Arabic" w:hint="cs"/>
          <w:sz w:val="28"/>
          <w:szCs w:val="28"/>
          <w:rtl/>
        </w:rPr>
        <w:t>وغيرهم.</w:t>
      </w:r>
    </w:p>
  </w:footnote>
  <w:footnote w:id="145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أحمد17/242رقم11152-صحيح ابن خزيمة 2/107رقم1017-ال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مستدرك 1/391رقم955, وقال: صحيح على شرط مسلم,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ووافقه الذهبي-وصححه إسناده ابن كثير كما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تحفة الطالب بمعرفة أحاديث مختصر ابن الحاجب1/111)</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الألباني كما في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مشكاة المصابيح1/238رقم766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453">
    <w:p w:rsidR="00AD01F0" w:rsidRPr="00274EBA" w:rsidRDefault="00AD01F0" w:rsidP="00FE6315">
      <w:pPr>
        <w:pStyle w:val="NoSpacing"/>
        <w:rPr>
          <w:rFonts w:ascii="Traditional Arabic" w:hAnsi="Traditional Arabic" w:cs="Traditional Arabic"/>
          <w:sz w:val="28"/>
          <w:szCs w:val="28"/>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شَدَّاد بن أَوْس بن ثابت الخزرجي، أبو يعلى(ت: 58 هـ): صحابي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ولّاه عمر حِمْص، ولما قتل عثمان اعتزل الناس، وعكف على العبادة.كان فصيحا حليما حكيما، توفي ببيت المقدس</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7/281-الاستيعاب2/694)</w:t>
      </w:r>
      <w:r w:rsidRPr="00274EBA">
        <w:rPr>
          <w:rFonts w:ascii="Traditional Arabic" w:hAnsi="Traditional Arabic" w:cs="Traditional Arabic"/>
          <w:sz w:val="28"/>
          <w:szCs w:val="28"/>
          <w:rtl/>
          <w:lang w:bidi="ar-EG"/>
        </w:rPr>
        <w:t>.</w:t>
      </w:r>
    </w:p>
  </w:footnote>
  <w:footnote w:id="1454">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أبي داود</w:t>
      </w:r>
      <w:r w:rsidRPr="00274EBA">
        <w:rPr>
          <w:rFonts w:ascii="Traditional Arabic" w:hAnsi="Traditional Arabic" w:cs="Traditional Arabic" w:hint="cs"/>
          <w:sz w:val="28"/>
          <w:szCs w:val="28"/>
          <w:rtl/>
        </w:rPr>
        <w:t>,كتاب: الصلاة, باب: الصلاة في النعل</w:t>
      </w:r>
      <w:r w:rsidRPr="00274EBA">
        <w:rPr>
          <w:rFonts w:ascii="Traditional Arabic" w:hAnsi="Traditional Arabic" w:cs="Traditional Arabic"/>
          <w:sz w:val="28"/>
          <w:szCs w:val="28"/>
          <w:rtl/>
        </w:rPr>
        <w:t>1/176رقم652-مسند البزار8/405رقم3480-الكنى والأسماء للدولابي1/409رقم731-شرح السنة للبغوي2/443رقم534. بسند رجاله ثقات</w:t>
      </w:r>
      <w:r w:rsidRPr="00274EBA">
        <w:rPr>
          <w:rFonts w:ascii="Traditional Arabic" w:hAnsi="Traditional Arabic" w:cs="Traditional Arabic" w:hint="cs"/>
          <w:sz w:val="28"/>
          <w:szCs w:val="28"/>
          <w:rtl/>
        </w:rPr>
        <w:t>.والحديث</w:t>
      </w:r>
      <w:r w:rsidRPr="00274EBA">
        <w:rPr>
          <w:rFonts w:ascii="Traditional Arabic" w:hAnsi="Traditional Arabic" w:cs="Traditional Arabic"/>
          <w:sz w:val="28"/>
          <w:szCs w:val="28"/>
          <w:rtl/>
        </w:rPr>
        <w:t xml:space="preserve"> صححه الألباني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انظر: مشكاة المصابيح1/238- صفة صلاة النبي1/109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45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 xml:space="preserve">, أبواب: الحج,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الكلام في الطواف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2/285رقم 960-</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 للنسائي</w:t>
      </w:r>
      <w:r w:rsidRPr="00274EBA">
        <w:rPr>
          <w:rFonts w:ascii="Traditional Arabic" w:hAnsi="Traditional Arabic" w:cs="Traditional Arabic" w:hint="cs"/>
          <w:sz w:val="28"/>
          <w:szCs w:val="28"/>
          <w:rtl/>
        </w:rPr>
        <w:t xml:space="preserve">,كتاب: المناسك, </w:t>
      </w:r>
      <w:r w:rsidRPr="00274EBA">
        <w:rPr>
          <w:rFonts w:ascii="Traditional Arabic" w:hAnsi="Traditional Arabic" w:cs="Traditional Arabic"/>
          <w:kern w:val="0"/>
          <w:sz w:val="28"/>
          <w:szCs w:val="28"/>
          <w:rtl/>
        </w:rPr>
        <w:t>إباحة الكلام في الطواف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4/132رقم3931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الدارمي</w:t>
      </w:r>
      <w:r w:rsidRPr="00274EBA">
        <w:rPr>
          <w:rFonts w:ascii="Traditional Arabic" w:hAnsi="Traditional Arabic" w:cs="Traditional Arabic" w:hint="cs"/>
          <w:sz w:val="28"/>
          <w:szCs w:val="28"/>
          <w:rtl/>
        </w:rPr>
        <w:t xml:space="preserve">,كتاب: المناسك,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الكلام في الطواف</w:t>
      </w:r>
      <w:r w:rsidRPr="00274EBA">
        <w:rPr>
          <w:rFonts w:ascii="Traditional Arabic" w:hAnsi="Traditional Arabic" w:cs="Traditional Arabic"/>
          <w:sz w:val="28"/>
          <w:szCs w:val="28"/>
          <w:rtl/>
        </w:rPr>
        <w:t xml:space="preserve"> 2/1165رقم 1889-صحيح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حبان</w:t>
      </w:r>
      <w:r w:rsidRPr="00274EBA">
        <w:rPr>
          <w:rFonts w:ascii="Traditional Arabic" w:hAnsi="Traditional Arabic" w:cs="Traditional Arabic" w:hint="cs"/>
          <w:sz w:val="28"/>
          <w:szCs w:val="28"/>
          <w:rtl/>
        </w:rPr>
        <w:t xml:space="preserve">,كتاب الحج, </w:t>
      </w:r>
      <w:r w:rsidRPr="00274EBA">
        <w:rPr>
          <w:rFonts w:ascii="Traditional Arabic" w:hAnsi="Traditional Arabic" w:cs="Traditional Arabic"/>
          <w:kern w:val="0"/>
          <w:sz w:val="28"/>
          <w:szCs w:val="28"/>
          <w:rtl/>
        </w:rPr>
        <w:t>ذكر الإخبار عن إباحة الكلام للطائف حول البيت العتيق، وإن كان الطواف صلاة</w:t>
      </w:r>
      <w:r w:rsidRPr="00274EBA">
        <w:rPr>
          <w:rFonts w:ascii="Traditional Arabic" w:hAnsi="Traditional Arabic" w:cs="Traditional Arabic"/>
          <w:sz w:val="28"/>
          <w:szCs w:val="28"/>
          <w:rtl/>
        </w:rPr>
        <w:t xml:space="preserve"> 9/143رقم 3836- المستدرك للحاكم2/293رقم3058, وقال: على شرطهما, وسكت عته الذهبي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وقد اختلفوا في وقفه ورفعه, 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رجح كثير من أهل العلم أنه موقوف على ابن عباس. لكنه من الموقوف الذي له حكم الرفع؛ لأن مثله</w:t>
      </w:r>
      <w:r w:rsidRPr="00274EBA">
        <w:rPr>
          <w:rFonts w:ascii="Traditional Arabic" w:hAnsi="Traditional Arabic" w:cs="Traditional Arabic" w:hint="cs"/>
          <w:sz w:val="28"/>
          <w:szCs w:val="28"/>
          <w:rtl/>
        </w:rPr>
        <w:t xml:space="preserve"> لا يقال </w:t>
      </w:r>
      <w:r w:rsidRPr="00274EBA">
        <w:rPr>
          <w:rFonts w:ascii="Traditional Arabic" w:hAnsi="Traditional Arabic" w:cs="Traditional Arabic"/>
          <w:sz w:val="28"/>
          <w:szCs w:val="28"/>
          <w:rtl/>
        </w:rPr>
        <w:t>بالرأي, والله اعلم.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الكلام عليه في: تحفة الأشراف رقم5694-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المحرر في الحديث1/123رقم 89-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نصب الراية3/58,57- البدر المنير2/487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4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,كتاب: الحج,</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جواز الطواف على بعير وغيره، واستلام الحجر بمحجن ونحوه للراكب</w:t>
      </w:r>
      <w:r w:rsidRPr="00274EBA">
        <w:rPr>
          <w:rFonts w:ascii="Traditional Arabic" w:hAnsi="Traditional Arabic" w:cs="Traditional Arabic"/>
          <w:sz w:val="28"/>
          <w:szCs w:val="28"/>
          <w:rtl/>
        </w:rPr>
        <w:t xml:space="preserve"> 2/927رقم1273.</w:t>
      </w:r>
    </w:p>
  </w:footnote>
  <w:footnote w:id="1457">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سنن ا</w:t>
      </w:r>
      <w:r w:rsidRPr="00274EBA">
        <w:rPr>
          <w:rFonts w:ascii="Traditional Arabic" w:hAnsi="Traditional Arabic" w:cs="Traditional Arabic"/>
          <w:sz w:val="28"/>
          <w:szCs w:val="28"/>
          <w:rtl/>
        </w:rPr>
        <w:t>لترمذي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cs"/>
          <w:kern w:val="0"/>
          <w:sz w:val="28"/>
          <w:szCs w:val="28"/>
          <w:rtl/>
        </w:rPr>
        <w:t>أبواب: اللباس,</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لبس الصوف</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3/276رقم1734-مسند البزار5/400رقم2031-الشريعة للآجري3/115رقم688-المستدرك</w:t>
      </w:r>
      <w:r w:rsidRPr="00274EBA">
        <w:rPr>
          <w:rFonts w:ascii="Traditional Arabic" w:hAnsi="Traditional Arabic" w:cs="Traditional Arabic" w:hint="cs"/>
          <w:sz w:val="28"/>
          <w:szCs w:val="28"/>
          <w:rtl/>
        </w:rPr>
        <w:t xml:space="preserve"> للحاكم1</w:t>
      </w:r>
      <w:r w:rsidRPr="00274EBA">
        <w:rPr>
          <w:rFonts w:ascii="Traditional Arabic" w:hAnsi="Traditional Arabic" w:cs="Traditional Arabic"/>
          <w:sz w:val="28"/>
          <w:szCs w:val="28"/>
          <w:rtl/>
        </w:rPr>
        <w:t>/81رقم64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صحيح على شرط البخاري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لكن </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عقب</w:t>
      </w:r>
      <w:r w:rsidRPr="00274EBA">
        <w:rPr>
          <w:rFonts w:ascii="Traditional Arabic" w:hAnsi="Traditional Arabic" w:cs="Traditional Arabic" w:hint="cs"/>
          <w:sz w:val="28"/>
          <w:szCs w:val="28"/>
          <w:rtl/>
        </w:rPr>
        <w:t xml:space="preserve">ه الذهبي، </w:t>
      </w:r>
      <w:r w:rsidRPr="00274EBA">
        <w:rPr>
          <w:rFonts w:ascii="Traditional Arabic" w:hAnsi="Traditional Arabic" w:cs="Traditional Arabic"/>
          <w:sz w:val="28"/>
          <w:szCs w:val="28"/>
          <w:rtl/>
        </w:rPr>
        <w:t xml:space="preserve">فقال: بل ليس على شرط البخاري. قلت: تفرد به حُميد بن </w:t>
      </w:r>
      <w:r w:rsidRPr="00274EBA">
        <w:rPr>
          <w:rFonts w:ascii="Traditional Arabic" w:hAnsi="Traditional Arabic" w:cs="Traditional Arabic" w:hint="cs"/>
          <w:sz w:val="28"/>
          <w:szCs w:val="28"/>
          <w:rtl/>
        </w:rPr>
        <w:t>علي(</w:t>
      </w:r>
      <w:r w:rsidRPr="00274EBA">
        <w:rPr>
          <w:rFonts w:ascii="Traditional Arabic" w:hAnsi="Traditional Arabic" w:cs="Traditional Arabic"/>
          <w:sz w:val="28"/>
          <w:szCs w:val="28"/>
          <w:rtl/>
        </w:rPr>
        <w:t>وقيل ابن عطاء</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الأعرج </w:t>
      </w:r>
      <w:r w:rsidRPr="00274EBA">
        <w:rPr>
          <w:rFonts w:ascii="Traditional Arabic" w:hAnsi="Traditional Arabic" w:cs="Traditional Arabic" w:hint="cs"/>
          <w:sz w:val="28"/>
          <w:szCs w:val="28"/>
          <w:rtl/>
        </w:rPr>
        <w:t>القاص،</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 xml:space="preserve">ضعيف. </w:t>
      </w:r>
      <w:r w:rsidRPr="00274EBA">
        <w:rPr>
          <w:rFonts w:ascii="Traditional Arabic" w:hAnsi="Traditional Arabic" w:cs="Traditional Arabic"/>
          <w:sz w:val="28"/>
          <w:szCs w:val="28"/>
          <w:rtl/>
        </w:rPr>
        <w:t>(انظر: تهذيب التهذيب3/ 53-ميزان ال</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عتدال1/617-تاريخ الإسلام3/852).</w:t>
      </w:r>
    </w:p>
  </w:footnote>
  <w:footnote w:id="1458">
    <w:p w:rsidR="00AD01F0" w:rsidRPr="00274EBA" w:rsidRDefault="00AD01F0" w:rsidP="000261A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-موطأ ملك 2/916رقم16-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تفسير القرطبي11/172-تفسير بن كثير5/267-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الوجيز</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تفسير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الكتاب</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العزيز</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للواحدي</w:t>
      </w:r>
      <w:r w:rsidRPr="00274EBA">
        <w:rPr>
          <w:rFonts w:ascii="Traditional Arabic" w:hAnsi="Traditional Arabic" w:cs="Traditional Arabic" w:hint="cs"/>
          <w:sz w:val="28"/>
          <w:szCs w:val="28"/>
          <w:rtl/>
        </w:rPr>
        <w:t>, ص:</w:t>
      </w:r>
      <w:r w:rsidRPr="00274EBA">
        <w:rPr>
          <w:rFonts w:ascii="Traditional Arabic" w:hAnsi="Traditional Arabic" w:cs="Traditional Arabic"/>
          <w:sz w:val="28"/>
          <w:szCs w:val="28"/>
          <w:rtl/>
        </w:rPr>
        <w:t xml:space="preserve"> 692.</w:t>
      </w:r>
    </w:p>
    <w:p w:rsidR="00AD01F0" w:rsidRPr="00274EBA" w:rsidRDefault="00AD01F0" w:rsidP="005B4A52">
      <w:pPr>
        <w:pStyle w:val="NoSpacing"/>
        <w:rPr>
          <w:rFonts w:ascii="Traditional Arabic" w:hAnsi="Traditional Arabic" w:cs="Traditional Arabic"/>
          <w:sz w:val="28"/>
          <w:szCs w:val="28"/>
          <w:rtl/>
        </w:rPr>
      </w:pPr>
    </w:p>
  </w:footnote>
  <w:footnote w:id="145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الرزاق10/115رقم18567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رجاله على شرط الشيخين. ورواه مسلم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1/124رقم141) بسياق آخر من طريق ثابت مولى عمر بن عبد </w:t>
      </w:r>
      <w:r w:rsidRPr="00274EBA">
        <w:rPr>
          <w:rFonts w:ascii="Traditional Arabic" w:hAnsi="Traditional Arabic" w:cs="Traditional Arabic" w:hint="cs"/>
          <w:sz w:val="28"/>
          <w:szCs w:val="28"/>
          <w:rtl/>
        </w:rPr>
        <w:t>الرحمن،</w:t>
      </w:r>
      <w:r w:rsidRPr="00274EBA">
        <w:rPr>
          <w:rFonts w:ascii="Traditional Arabic" w:hAnsi="Traditional Arabic" w:cs="Traditional Arabic"/>
          <w:sz w:val="28"/>
          <w:szCs w:val="28"/>
          <w:rtl/>
        </w:rPr>
        <w:t xml:space="preserve"> بلفظ "لما كان بين عبد الله بن عمرو وبين عنبسة بن أبي سفيان ما كان تيسروا للقتال، فركب خالد بن العاص إلى عبد الله بن عمرو فوعظه خالد، فقال عبد الله بن عمرو: أما علمت أن رسول الله</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قال: "من قتل دون ماله فهو شهيد ". ورواه الشافعي في الأم(6/33) بسند فيه مجهول من طريق عمرو بن شعيب عن أبيه عن بعض أهله عن عبد الله بن عمرو بن العاص أن معاوية أو بعض الولاة بعث إلى الوهط </w:t>
      </w:r>
      <w:r w:rsidRPr="00274EBA">
        <w:rPr>
          <w:rFonts w:ascii="Traditional Arabic" w:hAnsi="Traditional Arabic" w:cs="Traditional Arabic" w:hint="cs"/>
          <w:sz w:val="28"/>
          <w:szCs w:val="28"/>
          <w:rtl/>
        </w:rPr>
        <w:t>ليقبضه،</w:t>
      </w:r>
      <w:r w:rsidRPr="00274EBA">
        <w:rPr>
          <w:rFonts w:ascii="Traditional Arabic" w:hAnsi="Traditional Arabic" w:cs="Traditional Arabic"/>
          <w:sz w:val="28"/>
          <w:szCs w:val="28"/>
          <w:rtl/>
        </w:rPr>
        <w:t xml:space="preserve"> فلبس عبد الله بن عمرو </w:t>
      </w:r>
      <w:r w:rsidRPr="00274EBA">
        <w:rPr>
          <w:rFonts w:ascii="Traditional Arabic" w:hAnsi="Traditional Arabic" w:cs="Traditional Arabic" w:hint="cs"/>
          <w:sz w:val="28"/>
          <w:szCs w:val="28"/>
          <w:rtl/>
        </w:rPr>
        <w:t>السلاح،</w:t>
      </w:r>
      <w:r w:rsidRPr="00274EBA">
        <w:rPr>
          <w:rFonts w:ascii="Traditional Arabic" w:hAnsi="Traditional Arabic" w:cs="Traditional Arabic"/>
          <w:sz w:val="28"/>
          <w:szCs w:val="28"/>
          <w:rtl/>
        </w:rPr>
        <w:t xml:space="preserve"> وجمع من </w:t>
      </w:r>
      <w:r w:rsidRPr="00274EBA">
        <w:rPr>
          <w:rFonts w:ascii="Traditional Arabic" w:hAnsi="Traditional Arabic" w:cs="Traditional Arabic" w:hint="cs"/>
          <w:sz w:val="28"/>
          <w:szCs w:val="28"/>
          <w:rtl/>
        </w:rPr>
        <w:t>أطاعه،</w:t>
      </w:r>
      <w:r w:rsidRPr="00274EBA">
        <w:rPr>
          <w:rFonts w:ascii="Traditional Arabic" w:hAnsi="Traditional Arabic" w:cs="Traditional Arabic"/>
          <w:sz w:val="28"/>
          <w:szCs w:val="28"/>
          <w:rtl/>
        </w:rPr>
        <w:t xml:space="preserve"> وجلس على بابه. فقيل له: أتقاتل؟  فقال: وما يمنعني أن </w:t>
      </w:r>
      <w:r w:rsidRPr="00274EBA">
        <w:rPr>
          <w:rFonts w:ascii="Traditional Arabic" w:hAnsi="Traditional Arabic" w:cs="Traditional Arabic" w:hint="cs"/>
          <w:sz w:val="28"/>
          <w:szCs w:val="28"/>
          <w:rtl/>
        </w:rPr>
        <w:t>أقاتل،</w:t>
      </w:r>
      <w:r w:rsidRPr="00274EBA">
        <w:rPr>
          <w:rFonts w:ascii="Traditional Arabic" w:hAnsi="Traditional Arabic" w:cs="Traditional Arabic"/>
          <w:sz w:val="28"/>
          <w:szCs w:val="28"/>
          <w:rtl/>
        </w:rPr>
        <w:t xml:space="preserve"> وقد سمعت رسول الله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يقول "من قتل دون ماله فهو شهيد".وأصله </w:t>
      </w:r>
      <w:r w:rsidRPr="00274EBA">
        <w:rPr>
          <w:rFonts w:ascii="Traditional Arabic" w:hAnsi="Traditional Arabic" w:cs="Traditional Arabic" w:hint="cs"/>
          <w:sz w:val="28"/>
          <w:szCs w:val="28"/>
          <w:rtl/>
        </w:rPr>
        <w:t xml:space="preserve">عند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3/136رقم2480) دون ذكر القصة</w:t>
      </w:r>
      <w:r w:rsidRPr="00274EBA">
        <w:rPr>
          <w:rFonts w:ascii="Traditional Arabic" w:hAnsi="Traditional Arabic" w:cs="Traditional Arabic" w:hint="cs"/>
          <w:sz w:val="28"/>
          <w:szCs w:val="28"/>
          <w:rtl/>
        </w:rPr>
        <w:t>.</w:t>
      </w:r>
    </w:p>
  </w:footnote>
  <w:footnote w:id="1460">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-منار القاري شرح صحيح البخاري 3/371.</w:t>
      </w:r>
    </w:p>
  </w:footnote>
  <w:footnote w:id="1461">
    <w:p w:rsidR="00AD01F0" w:rsidRPr="00274EBA" w:rsidRDefault="00AD01F0" w:rsidP="001B2C7D">
      <w:pPr>
        <w:pStyle w:val="NoSpacing"/>
        <w:rPr>
          <w:rFonts w:ascii="Traditional Arabic" w:hAnsi="Traditional Arabic" w:cs="Traditional Arabic"/>
          <w:b/>
          <w:bCs/>
          <w:color w:val="800000"/>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أحمد11/424رقم </w:t>
      </w:r>
      <w:r w:rsidRPr="00274EBA">
        <w:rPr>
          <w:rFonts w:ascii="Traditional Arabic" w:hAnsi="Traditional Arabic" w:cs="Traditional Arabic" w:hint="cs"/>
          <w:sz w:val="28"/>
          <w:szCs w:val="28"/>
          <w:rtl/>
        </w:rPr>
        <w:t>6828-سنن</w:t>
      </w:r>
      <w:r w:rsidRPr="00274EBA">
        <w:rPr>
          <w:rFonts w:ascii="Traditional Arabic" w:hAnsi="Traditional Arabic" w:cs="Traditional Arabic"/>
          <w:sz w:val="28"/>
          <w:szCs w:val="28"/>
          <w:rtl/>
        </w:rPr>
        <w:t xml:space="preserve"> أبي داود</w:t>
      </w:r>
      <w:r w:rsidRPr="00274EBA">
        <w:rPr>
          <w:rFonts w:ascii="Traditional Arabic" w:hAnsi="Traditional Arabic" w:cs="Traditional Arabic" w:hint="cs"/>
          <w:sz w:val="28"/>
          <w:szCs w:val="28"/>
          <w:rtl/>
        </w:rPr>
        <w:t xml:space="preserve">, كتاب: السنة,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قتال اللصوص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4/246رقم</w:t>
      </w:r>
      <w:r w:rsidRPr="00274EBA">
        <w:rPr>
          <w:rFonts w:ascii="Traditional Arabic" w:hAnsi="Traditional Arabic" w:cs="Traditional Arabic" w:hint="cs"/>
          <w:sz w:val="28"/>
          <w:szCs w:val="28"/>
          <w:rtl/>
        </w:rPr>
        <w:t xml:space="preserve">4771- 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أبواب: الديات,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فيمن قتل دون ماله فهو شهيد</w:t>
      </w:r>
      <w:r w:rsidRPr="00274EBA">
        <w:rPr>
          <w:rFonts w:ascii="Traditional Arabic" w:hAnsi="Traditional Arabic" w:cs="Traditional Arabic"/>
          <w:sz w:val="28"/>
          <w:szCs w:val="28"/>
          <w:rtl/>
        </w:rPr>
        <w:t xml:space="preserve">3/82رقم1420 </w:t>
      </w:r>
      <w:r w:rsidRPr="00274EBA">
        <w:rPr>
          <w:rFonts w:ascii="Traditional Arabic" w:hAnsi="Traditional Arabic" w:cs="Traditional Arabic" w:hint="cs"/>
          <w:sz w:val="28"/>
          <w:szCs w:val="28"/>
          <w:rtl/>
        </w:rPr>
        <w:t>, وقال: حس</w:t>
      </w:r>
      <w:r w:rsidRPr="00274EBA">
        <w:rPr>
          <w:rFonts w:ascii="Traditional Arabic" w:hAnsi="Traditional Arabic" w:cs="Traditional Arabic" w:hint="eastAsia"/>
          <w:sz w:val="28"/>
          <w:szCs w:val="28"/>
          <w:rtl/>
        </w:rPr>
        <w:t>ن</w:t>
      </w:r>
      <w:r w:rsidRPr="00274EBA">
        <w:rPr>
          <w:rFonts w:ascii="Traditional Arabic" w:hAnsi="Traditional Arabic" w:cs="Traditional Arabic"/>
          <w:sz w:val="28"/>
          <w:szCs w:val="28"/>
          <w:rtl/>
        </w:rPr>
        <w:t xml:space="preserve"> صحيح-</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w:t>
      </w:r>
      <w:r w:rsidRPr="00274EBA">
        <w:rPr>
          <w:rFonts w:ascii="Traditional Arabic" w:hAnsi="Traditional Arabic" w:cs="Traditional Arabic" w:hint="cs"/>
          <w:sz w:val="28"/>
          <w:szCs w:val="28"/>
          <w:rtl/>
        </w:rPr>
        <w:t xml:space="preserve"> للنسائي,كتاب: المحاربة, </w:t>
      </w:r>
      <w:r w:rsidRPr="00274EBA">
        <w:rPr>
          <w:rFonts w:ascii="Traditional Arabic" w:hAnsi="Traditional Arabic" w:cs="Traditional Arabic"/>
          <w:kern w:val="0"/>
          <w:sz w:val="28"/>
          <w:szCs w:val="28"/>
          <w:rtl/>
        </w:rPr>
        <w:t>من قاتل دون ماله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3/453رقم</w:t>
      </w:r>
      <w:r w:rsidRPr="00274EBA">
        <w:rPr>
          <w:rFonts w:ascii="Traditional Arabic" w:hAnsi="Traditional Arabic" w:cs="Traditional Arabic" w:hint="cs"/>
          <w:sz w:val="28"/>
          <w:szCs w:val="28"/>
          <w:rtl/>
        </w:rPr>
        <w:t>3537- المعجم الكبير</w:t>
      </w:r>
      <w:r w:rsidRPr="00274EBA">
        <w:rPr>
          <w:rFonts w:ascii="Traditional Arabic" w:hAnsi="Traditional Arabic" w:cs="Traditional Arabic"/>
          <w:sz w:val="28"/>
          <w:szCs w:val="28"/>
          <w:rtl/>
        </w:rPr>
        <w:t xml:space="preserve"> للطبراني 13/372 رقم 14189</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(إرواء الغليل5/363رقم1528).</w:t>
      </w:r>
    </w:p>
  </w:footnote>
  <w:footnote w:id="1462">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-متفق عليه:</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 xml:space="preserve">, كتاب: استتابة المرتدين,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قتل من أبى قبول الفرائض، وما نسبوا إلى الردة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9/15رقم6924-</w:t>
      </w:r>
      <w:r w:rsidRPr="00274EBA">
        <w:rPr>
          <w:rFonts w:ascii="Traditional Arabic" w:hAnsi="Traditional Arabic" w:cs="Traditional Arabic" w:hint="cs"/>
          <w:sz w:val="28"/>
          <w:szCs w:val="28"/>
          <w:rtl/>
        </w:rPr>
        <w:t xml:space="preserve"> 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xml:space="preserve">,كتاب: الإيمان,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الأمر بقتال الناس حتى يقولوا: لا إله إلا الله محمد رسول الله</w:t>
      </w:r>
      <w:r w:rsidRPr="00274EBA">
        <w:rPr>
          <w:rFonts w:ascii="Traditional Arabic" w:hAnsi="Traditional Arabic" w:cs="Traditional Arabic"/>
          <w:sz w:val="28"/>
          <w:szCs w:val="28"/>
          <w:rtl/>
        </w:rPr>
        <w:t xml:space="preserve"> 1/51رقم20. </w:t>
      </w:r>
      <w:r w:rsidRPr="00274EBA">
        <w:rPr>
          <w:rFonts w:ascii="Traditional Arabic" w:hAnsi="Traditional Arabic" w:cs="Traditional Arabic"/>
          <w:sz w:val="28"/>
          <w:szCs w:val="28"/>
          <w:rtl/>
          <w:lang w:bidi="ar-EG"/>
        </w:rPr>
        <w:t xml:space="preserve">والعَناقُ: الأنثى من ولد </w:t>
      </w:r>
      <w:r w:rsidRPr="00274EBA">
        <w:rPr>
          <w:rFonts w:ascii="Traditional Arabic" w:hAnsi="Traditional Arabic" w:cs="Traditional Arabic" w:hint="cs"/>
          <w:sz w:val="28"/>
          <w:szCs w:val="28"/>
          <w:rtl/>
          <w:lang w:bidi="ar-EG"/>
        </w:rPr>
        <w:t>الـمعز. انظر: الصحاح4/1534، مادة: ع ن ق.</w:t>
      </w:r>
    </w:p>
  </w:footnote>
  <w:footnote w:id="1463">
    <w:p w:rsidR="00AD01F0" w:rsidRPr="00274EBA" w:rsidRDefault="00AD01F0" w:rsidP="002A264D">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hint="cs"/>
          <w:sz w:val="28"/>
          <w:szCs w:val="28"/>
          <w:rtl/>
        </w:rPr>
        <w:t>-</w:t>
      </w:r>
      <w:r w:rsidRPr="00274EBA">
        <w:rPr>
          <w:rFonts w:cs="Traditional Arabic"/>
          <w:sz w:val="28"/>
          <w:szCs w:val="28"/>
          <w:rtl/>
        </w:rPr>
        <w:t xml:space="preserve"> </w:t>
      </w:r>
      <w:r w:rsidRPr="00274EBA">
        <w:rPr>
          <w:rFonts w:ascii="Traditional Arabic" w:hAnsi="Traditional Arabic" w:cs="Traditional Arabic"/>
          <w:sz w:val="28"/>
          <w:szCs w:val="28"/>
          <w:rtl/>
          <w:lang w:bidi="ar-EG"/>
        </w:rPr>
        <w:t>الصائل: اسم فاعل من صال،</w:t>
      </w:r>
      <w:r w:rsidRPr="00274EBA">
        <w:rPr>
          <w:rFonts w:ascii="Traditional Arabic" w:hAnsi="Traditional Arabic" w:cs="Traditional Arabic" w:hint="cs"/>
          <w:sz w:val="28"/>
          <w:szCs w:val="28"/>
          <w:rtl/>
          <w:lang w:bidi="ar-EG"/>
        </w:rPr>
        <w:t xml:space="preserve"> أي:</w:t>
      </w:r>
      <w:r w:rsidRPr="00274EBA">
        <w:rPr>
          <w:rFonts w:ascii="Traditional Arabic" w:hAnsi="Traditional Arabic" w:cs="Traditional Arabic"/>
          <w:sz w:val="28"/>
          <w:szCs w:val="28"/>
          <w:rtl/>
          <w:lang w:bidi="ar-EG"/>
        </w:rPr>
        <w:t xml:space="preserve"> وثب. وهو من سطا عاديا على غيره يريد نفسه أو عرضه أو ماله</w:t>
      </w:r>
      <w:r w:rsidRPr="00274EBA">
        <w:rPr>
          <w:rFonts w:ascii="Traditional Arabic" w:hAnsi="Traditional Arabic" w:cs="Traditional Arabic" w:hint="cs"/>
          <w:sz w:val="28"/>
          <w:szCs w:val="28"/>
          <w:rtl/>
          <w:lang w:bidi="ar-EG"/>
        </w:rPr>
        <w:t xml:space="preserve">. أنظر: </w:t>
      </w:r>
      <w:r w:rsidRPr="00274EBA">
        <w:rPr>
          <w:rFonts w:ascii="Traditional Arabic" w:hAnsi="Traditional Arabic" w:cs="Traditional Arabic"/>
          <w:sz w:val="28"/>
          <w:szCs w:val="28"/>
          <w:rtl/>
          <w:lang w:bidi="ar-EG"/>
        </w:rPr>
        <w:t>معجم لغة الفقهاء</w:t>
      </w:r>
      <w:r w:rsidRPr="00274EBA">
        <w:rPr>
          <w:rFonts w:ascii="Traditional Arabic" w:hAnsi="Traditional Arabic" w:cs="Traditional Arabic" w:hint="cs"/>
          <w:sz w:val="28"/>
          <w:szCs w:val="28"/>
          <w:rtl/>
          <w:lang w:bidi="ar-EG"/>
        </w:rPr>
        <w:t>, رواس قلعجي(</w:t>
      </w:r>
      <w:r w:rsidRPr="00274EBA">
        <w:rPr>
          <w:rFonts w:ascii="Traditional Arabic" w:hAnsi="Traditional Arabic" w:cs="Traditional Arabic"/>
          <w:sz w:val="28"/>
          <w:szCs w:val="28"/>
          <w:rtl/>
          <w:lang w:bidi="ar-EG"/>
        </w:rPr>
        <w:t xml:space="preserve"> ص:296)</w:t>
      </w:r>
      <w:r w:rsidRPr="00274EBA">
        <w:rPr>
          <w:rFonts w:cs="Traditional Arabic" w:hint="cs"/>
          <w:sz w:val="28"/>
          <w:szCs w:val="28"/>
          <w:rtl/>
        </w:rPr>
        <w:t xml:space="preserve">. </w:t>
      </w:r>
      <w:r w:rsidRPr="00274EBA">
        <w:rPr>
          <w:rFonts w:ascii="Traditional Arabic" w:hAnsi="Traditional Arabic" w:cs="Traditional Arabic"/>
          <w:sz w:val="28"/>
          <w:szCs w:val="28"/>
          <w:rtl/>
        </w:rPr>
        <w:t>دار النفائس للطباعة والنشر والتوزيع, ط2, 1408ه.</w:t>
      </w:r>
    </w:p>
  </w:footnote>
  <w:footnote w:id="146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عمدة القاري13/35- تحفة المحتاج 9/182- الشرح الكبير على متن المقنع10/317- تفسير القرطبي 4/49</w:t>
      </w:r>
      <w:r w:rsidRPr="00274EBA">
        <w:rPr>
          <w:rFonts w:ascii="Traditional Arabic" w:hAnsi="Traditional Arabic" w:cs="Traditional Arabic" w:hint="cs"/>
          <w:sz w:val="28"/>
          <w:szCs w:val="28"/>
          <w:rtl/>
        </w:rPr>
        <w:t>.</w:t>
      </w:r>
    </w:p>
  </w:footnote>
  <w:footnote w:id="1465">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المنتقى شرح الموطأ7/170</w:t>
      </w:r>
      <w:r w:rsidRPr="00274EBA">
        <w:rPr>
          <w:rFonts w:ascii="Traditional Arabic" w:hAnsi="Traditional Arabic" w:cs="Traditional Arabic"/>
          <w:sz w:val="28"/>
          <w:szCs w:val="28"/>
          <w:rtl/>
          <w:lang w:bidi="ar-EG"/>
        </w:rPr>
        <w:t>.</w:t>
      </w:r>
    </w:p>
  </w:footnote>
  <w:footnote w:id="1466">
    <w:p w:rsidR="00AD01F0" w:rsidRPr="00274EBA" w:rsidRDefault="00AD01F0" w:rsidP="00AF72FB">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تفسير القرطبي 6/157.</w:t>
      </w:r>
    </w:p>
  </w:footnote>
  <w:footnote w:id="146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كشف المشكل من حديث الصحيح</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ن4/117رقم</w:t>
      </w:r>
      <w:r w:rsidRPr="00274EBA">
        <w:rPr>
          <w:rFonts w:ascii="Traditional Arabic" w:hAnsi="Traditional Arabic" w:cs="Traditional Arabic" w:hint="cs"/>
          <w:sz w:val="28"/>
          <w:szCs w:val="28"/>
          <w:rtl/>
        </w:rPr>
        <w:t>2316-فيض</w:t>
      </w:r>
      <w:r w:rsidRPr="00274EBA">
        <w:rPr>
          <w:rFonts w:ascii="Traditional Arabic" w:hAnsi="Traditional Arabic" w:cs="Traditional Arabic"/>
          <w:sz w:val="28"/>
          <w:szCs w:val="28"/>
          <w:rtl/>
        </w:rPr>
        <w:t xml:space="preserve"> القدير6/196</w:t>
      </w:r>
    </w:p>
  </w:footnote>
  <w:footnote w:id="1468">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w:t>
      </w:r>
      <w:r w:rsidRPr="00274EBA">
        <w:rPr>
          <w:rFonts w:ascii="Traditional Arabic" w:hAnsi="Traditional Arabic" w:cs="Traditional Arabic" w:hint="cs"/>
          <w:sz w:val="28"/>
          <w:szCs w:val="28"/>
          <w:rtl/>
        </w:rPr>
        <w:t xml:space="preserve"> لابن قدامة</w:t>
      </w:r>
      <w:r w:rsidRPr="00274EBA">
        <w:rPr>
          <w:rFonts w:ascii="Traditional Arabic" w:hAnsi="Traditional Arabic" w:cs="Traditional Arabic"/>
          <w:sz w:val="28"/>
          <w:szCs w:val="28"/>
          <w:rtl/>
        </w:rPr>
        <w:t>4/112.</w:t>
      </w:r>
    </w:p>
  </w:footnote>
  <w:footnote w:id="146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لشرح الكبير على متن المقنع10/317- المبدع شرح المقنع لابن مفلح7/465.</w:t>
      </w:r>
    </w:p>
  </w:footnote>
  <w:footnote w:id="147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-قدر بعض الفقهاء </w:t>
      </w:r>
      <w:r w:rsidRPr="00274EBA">
        <w:rPr>
          <w:rFonts w:ascii="Traditional Arabic" w:hAnsi="Traditional Arabic" w:cs="Traditional Arabic" w:hint="cs"/>
          <w:sz w:val="28"/>
          <w:szCs w:val="28"/>
          <w:rtl/>
        </w:rPr>
        <w:t>هذا القليل</w:t>
      </w:r>
      <w:r w:rsidRPr="00274EBA">
        <w:rPr>
          <w:rFonts w:ascii="Traditional Arabic" w:hAnsi="Traditional Arabic" w:cs="Traditional Arabic"/>
          <w:sz w:val="28"/>
          <w:szCs w:val="28"/>
          <w:rtl/>
        </w:rPr>
        <w:t xml:space="preserve"> بما يعادل نصاب </w:t>
      </w:r>
      <w:r w:rsidRPr="00274EBA">
        <w:rPr>
          <w:rFonts w:ascii="Traditional Arabic" w:hAnsi="Traditional Arabic" w:cs="Traditional Arabic" w:hint="cs"/>
          <w:sz w:val="28"/>
          <w:szCs w:val="28"/>
          <w:rtl/>
        </w:rPr>
        <w:t>السرقة،</w:t>
      </w:r>
      <w:r w:rsidRPr="00274EBA">
        <w:rPr>
          <w:rFonts w:ascii="Traditional Arabic" w:hAnsi="Traditional Arabic" w:cs="Traditional Arabic"/>
          <w:sz w:val="28"/>
          <w:szCs w:val="28"/>
          <w:rtl/>
        </w:rPr>
        <w:t xml:space="preserve"> لكن </w:t>
      </w:r>
      <w:r w:rsidRPr="00274EBA">
        <w:rPr>
          <w:rFonts w:ascii="Traditional Arabic" w:hAnsi="Traditional Arabic" w:cs="Traditional Arabic" w:hint="cs"/>
          <w:sz w:val="28"/>
          <w:szCs w:val="28"/>
          <w:rtl/>
        </w:rPr>
        <w:t>أرى،</w:t>
      </w:r>
      <w:r w:rsidRPr="00274EBA">
        <w:rPr>
          <w:rFonts w:ascii="Traditional Arabic" w:hAnsi="Traditional Arabic" w:cs="Traditional Arabic"/>
          <w:sz w:val="28"/>
          <w:szCs w:val="28"/>
          <w:rtl/>
        </w:rPr>
        <w:t xml:space="preserve"> والله </w:t>
      </w:r>
      <w:r w:rsidRPr="00274EBA">
        <w:rPr>
          <w:rFonts w:ascii="Traditional Arabic" w:hAnsi="Traditional Arabic" w:cs="Traditional Arabic" w:hint="cs"/>
          <w:sz w:val="28"/>
          <w:szCs w:val="28"/>
          <w:rtl/>
        </w:rPr>
        <w:t>أعلم،</w:t>
      </w:r>
      <w:r w:rsidRPr="00274EBA">
        <w:rPr>
          <w:rFonts w:ascii="Traditional Arabic" w:hAnsi="Traditional Arabic" w:cs="Traditional Arabic"/>
          <w:sz w:val="28"/>
          <w:szCs w:val="28"/>
          <w:rtl/>
        </w:rPr>
        <w:t xml:space="preserve"> أن هذه القلة والكثرة تعتبر بالعرف وبأحوال الناس.</w:t>
      </w:r>
    </w:p>
  </w:footnote>
  <w:footnote w:id="147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-العناية شرح بادية المبتدي2/146. </w:t>
      </w:r>
    </w:p>
  </w:footnote>
  <w:footnote w:id="1472">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مواهب الجليل</w:t>
      </w:r>
      <w:r w:rsidRPr="00274EBA">
        <w:rPr>
          <w:rFonts w:ascii="Traditional Arabic" w:hAnsi="Traditional Arabic" w:cs="Traditional Arabic" w:hint="cs"/>
          <w:sz w:val="28"/>
          <w:szCs w:val="28"/>
          <w:rtl/>
        </w:rPr>
        <w:t xml:space="preserve"> للحطاب الرعيني</w:t>
      </w:r>
      <w:r w:rsidRPr="00274EBA">
        <w:rPr>
          <w:rFonts w:ascii="Traditional Arabic" w:hAnsi="Traditional Arabic" w:cs="Traditional Arabic"/>
          <w:sz w:val="28"/>
          <w:szCs w:val="28"/>
          <w:rtl/>
        </w:rPr>
        <w:t xml:space="preserve"> 6/323.</w:t>
      </w:r>
    </w:p>
  </w:footnote>
  <w:footnote w:id="1473">
    <w:p w:rsidR="00AD01F0" w:rsidRPr="00274EBA" w:rsidRDefault="00AD01F0" w:rsidP="008B2A2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-حاشية الروض المربع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4/269-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فتح الباري لابن رجب4/84, وحكاه رواية عن الإمام </w:t>
      </w:r>
      <w:r w:rsidRPr="00274EBA">
        <w:rPr>
          <w:rFonts w:ascii="Traditional Arabic" w:hAnsi="Traditional Arabic" w:cs="Traditional Arabic" w:hint="cs"/>
          <w:sz w:val="28"/>
          <w:szCs w:val="28"/>
          <w:rtl/>
        </w:rPr>
        <w:t>أ</w:t>
      </w:r>
      <w:r w:rsidRPr="00274EBA">
        <w:rPr>
          <w:rFonts w:ascii="Traditional Arabic" w:hAnsi="Traditional Arabic" w:cs="Traditional Arabic"/>
          <w:sz w:val="28"/>
          <w:szCs w:val="28"/>
          <w:rtl/>
        </w:rPr>
        <w:t>حمد.</w:t>
      </w:r>
    </w:p>
  </w:footnote>
  <w:footnote w:id="1474">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الصنائع7/177-البناية شرح الهداية13/108-البحر الرائق5/75-الدر المختار وحاشية ابن عابدين6/547.</w:t>
      </w:r>
    </w:p>
  </w:footnote>
  <w:footnote w:id="147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-جامع الأمهات, 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525-إرشاد السالك 1/47-التاج والإكليل شرح مختصر خليل 8/442.</w:t>
      </w:r>
    </w:p>
  </w:footnote>
  <w:footnote w:id="147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النووي على صحيح مسلم 2/165-الغرر البهية شرح البهجة الوردية 5/113.</w:t>
      </w:r>
    </w:p>
  </w:footnote>
  <w:footnote w:id="14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الكافي4/112-شرح الزركشي على مختصر الخرقي6/409-الروض المربع1/679.</w:t>
      </w:r>
    </w:p>
  </w:footnote>
  <w:footnote w:id="1478">
    <w:p w:rsidR="00AD01F0" w:rsidRPr="00274EBA" w:rsidRDefault="00AD01F0" w:rsidP="00AF72FB">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شرح مسلم للنووي 2 /165.</w:t>
      </w:r>
    </w:p>
  </w:footnote>
  <w:footnote w:id="1479">
    <w:p w:rsidR="00AD01F0" w:rsidRPr="00274EBA" w:rsidRDefault="00AD01F0" w:rsidP="002A264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-جزء من حديث طويل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عن خباب بن الأرت</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Pr>
        <w:t xml:space="preserve"> </w:t>
      </w:r>
      <w:r w:rsidRPr="00274EBA">
        <w:rPr>
          <w:rFonts w:ascii="Traditional Arabic" w:hAnsi="Traditional Arabic" w:cs="Traditional Arabic"/>
          <w:sz w:val="28"/>
          <w:szCs w:val="28"/>
          <w:rtl/>
        </w:rPr>
        <w:t>, عن النبي</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:أنه ذكر فتنةً القاعد فيها خير من القائم، والقائم فيها خير من الماشي، والماشي فيها خير من الساعي، قال: "فإن أدركت ذاك، فكن عبد الله المقتول ولا تكن عبد الله القاتل "رواه أحمد في المسند34/542رقم 21062-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الآجري في الشريعة1/387رقم 75- والطبراني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 xml:space="preserve"> الكبير2/177رقم1724-</w:t>
      </w:r>
      <w:r w:rsidRPr="00274EBA">
        <w:rPr>
          <w:rFonts w:ascii="Traditional Arabic" w:hAnsi="Traditional Arabic" w:cs="Traditional Arabic" w:hint="cs"/>
          <w:sz w:val="28"/>
          <w:szCs w:val="28"/>
          <w:rtl/>
        </w:rPr>
        <w:t xml:space="preserve"> والهيثمي في </w:t>
      </w:r>
      <w:r w:rsidRPr="00274EBA">
        <w:rPr>
          <w:rFonts w:ascii="Traditional Arabic" w:hAnsi="Traditional Arabic" w:cs="Traditional Arabic"/>
          <w:sz w:val="28"/>
          <w:szCs w:val="28"/>
          <w:rtl/>
        </w:rPr>
        <w:t>مجمع الزوائد7/302رقم12334. ورجاله ثقات غير رجلا من عبد القيس</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لم </w:t>
      </w:r>
      <w:r w:rsidRPr="00274EBA">
        <w:rPr>
          <w:rFonts w:ascii="Traditional Arabic" w:hAnsi="Traditional Arabic" w:cs="Traditional Arabic" w:hint="cs"/>
          <w:sz w:val="28"/>
          <w:szCs w:val="28"/>
          <w:rtl/>
        </w:rPr>
        <w:t>يُسَم.</w:t>
      </w:r>
      <w:r w:rsidRPr="00274EBA">
        <w:rPr>
          <w:rFonts w:ascii="Traditional Arabic" w:hAnsi="Traditional Arabic" w:cs="Traditional Arabic"/>
          <w:sz w:val="28"/>
          <w:szCs w:val="28"/>
          <w:rtl/>
        </w:rPr>
        <w:t xml:space="preserve"> </w:t>
      </w:r>
    </w:p>
    <w:p w:rsidR="00AD01F0" w:rsidRPr="00274EBA" w:rsidRDefault="00AD01F0" w:rsidP="002A264D">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 xml:space="preserve">وله شاهد صحيح من طريق سعد بن أبي وقاص </w:t>
      </w:r>
      <w:r w:rsidRPr="00274EBA">
        <w:rPr>
          <w:rFonts w:ascii="Traditional Arabic" w:hAnsi="Traditional Arabic" w:cs="Traditional Arabic" w:hint="cs"/>
          <w:sz w:val="28"/>
          <w:szCs w:val="28"/>
          <w:rtl/>
        </w:rPr>
        <w:t>مرفوعا، رواه: أحم</w:t>
      </w:r>
      <w:r w:rsidRPr="00274EBA">
        <w:rPr>
          <w:rFonts w:ascii="Traditional Arabic" w:hAnsi="Traditional Arabic" w:cs="Traditional Arabic" w:hint="eastAsia"/>
          <w:sz w:val="28"/>
          <w:szCs w:val="28"/>
          <w:rtl/>
        </w:rPr>
        <w:t>د</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/161رقم1609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والترمذي 4/56رقم2194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كلاهما </w:t>
      </w:r>
      <w:r w:rsidRPr="00274EBA">
        <w:rPr>
          <w:rFonts w:ascii="Traditional Arabic" w:hAnsi="Traditional Arabic" w:cs="Traditional Arabic"/>
          <w:sz w:val="28"/>
          <w:szCs w:val="28"/>
          <w:rtl/>
        </w:rPr>
        <w:t>بلفظ:" إنها ستكون فتنة القاعد فيها خير من القائم، والقائم خير من الماشي، والماشي خير من الساعي". قال: أفرأيت إن دخل علي بيتي وبسط يده إلي ليقتلني؟ قال:"كن كابن آدم".</w:t>
      </w:r>
      <w:r w:rsidRPr="00274EBA">
        <w:rPr>
          <w:rFonts w:ascii="Traditional Arabic" w:hAnsi="Traditional Arabic" w:cs="Traditional Arabic" w:hint="cs"/>
          <w:sz w:val="28"/>
          <w:szCs w:val="28"/>
          <w:rtl/>
        </w:rPr>
        <w:t>أ ه.</w:t>
      </w:r>
    </w:p>
  </w:footnote>
  <w:footnote w:id="1480">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lang w:bidi="ar-EG"/>
        </w:rPr>
        <w:t>سبل السلام2/379.</w:t>
      </w:r>
    </w:p>
  </w:footnote>
  <w:footnote w:id="148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في فقه الشافعي12/</w:t>
      </w:r>
      <w:r w:rsidRPr="00274EBA">
        <w:rPr>
          <w:rFonts w:ascii="Traditional Arabic" w:hAnsi="Traditional Arabic" w:cs="Traditional Arabic" w:hint="cs"/>
          <w:sz w:val="28"/>
          <w:szCs w:val="28"/>
          <w:rtl/>
        </w:rPr>
        <w:t>70-المجموع</w:t>
      </w:r>
      <w:r w:rsidRPr="00274EBA">
        <w:rPr>
          <w:rFonts w:ascii="Traditional Arabic" w:hAnsi="Traditional Arabic" w:cs="Traditional Arabic"/>
          <w:sz w:val="28"/>
          <w:szCs w:val="28"/>
          <w:rtl/>
        </w:rPr>
        <w:t xml:space="preserve"> 19/247.</w:t>
      </w:r>
    </w:p>
  </w:footnote>
  <w:footnote w:id="1482">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-شرح منتهى الإرادات3/385-منار السبيل2/397-الشرح الممتع14/391.</w:t>
      </w:r>
    </w:p>
  </w:footnote>
  <w:footnote w:id="148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-نهاية المحتاج</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8/59. </w:t>
      </w:r>
    </w:p>
  </w:footnote>
  <w:footnote w:id="148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-مغني المحتاج4/195-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روضة الطالبين10/ 188-حاشية الجمل على شرح المنهج5/166.</w:t>
      </w:r>
    </w:p>
  </w:footnote>
  <w:footnote w:id="148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-نيل الأوطار5/390.</w:t>
      </w:r>
    </w:p>
  </w:footnote>
  <w:footnote w:id="148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-نهاية المطلب في دراية المذهب1/298.</w:t>
      </w:r>
    </w:p>
  </w:footnote>
  <w:footnote w:id="148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 في فقه الإمام أحمد4/112.</w:t>
      </w:r>
    </w:p>
  </w:footnote>
  <w:footnote w:id="1488">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 المصدر السابق نفس الموضع</w:t>
      </w:r>
      <w:r w:rsidRPr="00274EBA">
        <w:rPr>
          <w:rFonts w:ascii="Traditional Arabic" w:hAnsi="Traditional Arabic" w:cs="Traditional Arabic"/>
          <w:sz w:val="28"/>
          <w:szCs w:val="28"/>
          <w:rtl/>
        </w:rPr>
        <w:t>.</w:t>
      </w:r>
    </w:p>
  </w:footnote>
  <w:footnote w:id="1489">
    <w:p w:rsidR="00AD01F0" w:rsidRPr="00274EBA" w:rsidRDefault="00AD01F0" w:rsidP="008B2A21">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شرح صحيح البخاري لابن بطال6/608.</w:t>
      </w:r>
    </w:p>
  </w:footnote>
  <w:footnote w:id="1490">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-الموسوعة الفقهية الكويتية28/111.</w:t>
      </w:r>
    </w:p>
  </w:footnote>
  <w:footnote w:id="1491">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معالم السنن للخطابي 4/336.</w:t>
      </w:r>
    </w:p>
  </w:footnote>
  <w:footnote w:id="149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-التاج والإكليل8/443-نهاية المطلب في دراية المذهب13/277-فيض القدير1/388-الروض المربع</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/679</w:t>
      </w:r>
      <w:r w:rsidRPr="00274EBA">
        <w:rPr>
          <w:rFonts w:ascii="Traditional Arabic" w:hAnsi="Traditional Arabic" w:cs="Traditional Arabic" w:hint="cs"/>
          <w:sz w:val="28"/>
          <w:szCs w:val="28"/>
          <w:rtl/>
        </w:rPr>
        <w:t>.</w:t>
      </w:r>
    </w:p>
  </w:footnote>
  <w:footnote w:id="149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-التهذيب في اختصار المدونة1/341-البيان و التحصيل2/272-التاج والإكليل 3/66.</w:t>
      </w:r>
    </w:p>
  </w:footnote>
  <w:footnote w:id="1494">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المجموع 5/261,260-مغني المحتاج2/34.</w:t>
      </w:r>
    </w:p>
  </w:footnote>
  <w:footnote w:id="149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-المغني2/399-الشرح الكبير على متن المقنع2/336-الشرح الممتع5/288.</w:t>
      </w:r>
    </w:p>
  </w:footnote>
  <w:footnote w:id="149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تحفة الاحوذي4/566-عون المعبود وحاشية بن القيم13/85-المغني2/399.</w:t>
      </w:r>
    </w:p>
  </w:footnote>
  <w:footnote w:id="1497">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شرح مسلم13/63.</w:t>
      </w:r>
    </w:p>
  </w:footnote>
  <w:footnote w:id="149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-المغني2/399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الشرح الكبير على متن المقنع2/336</w:t>
      </w:r>
      <w:r w:rsidRPr="00274EBA">
        <w:rPr>
          <w:rFonts w:ascii="Traditional Arabic" w:hAnsi="Traditional Arabic" w:cs="Traditional Arabic" w:hint="cs"/>
          <w:sz w:val="28"/>
          <w:szCs w:val="28"/>
          <w:rtl/>
        </w:rPr>
        <w:t>.</w:t>
      </w:r>
    </w:p>
  </w:footnote>
  <w:footnote w:id="149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-الحجة على أهل المدينة1/</w:t>
      </w:r>
      <w:r w:rsidRPr="00274EBA">
        <w:rPr>
          <w:rFonts w:ascii="Traditional Arabic" w:hAnsi="Traditional Arabic" w:cs="Traditional Arabic" w:hint="cs"/>
          <w:sz w:val="28"/>
          <w:szCs w:val="28"/>
          <w:rtl/>
        </w:rPr>
        <w:t>257-المبسوط</w:t>
      </w:r>
      <w:r w:rsidRPr="00274EBA">
        <w:rPr>
          <w:rFonts w:ascii="Traditional Arabic" w:hAnsi="Traditional Arabic" w:cs="Traditional Arabic"/>
          <w:sz w:val="28"/>
          <w:szCs w:val="28"/>
          <w:rtl/>
        </w:rPr>
        <w:t>2/52-بدائع الصنائع1/323.</w:t>
      </w:r>
    </w:p>
  </w:footnote>
  <w:footnote w:id="15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-المدونة1/258.</w:t>
      </w:r>
    </w:p>
  </w:footnote>
  <w:footnote w:id="1501">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الشرح الكبير على متن المقنع2/336-المغني2/399-مطالب أولي النهى1/845.</w:t>
      </w:r>
    </w:p>
  </w:footnote>
  <w:footnote w:id="1502">
    <w:p w:rsidR="00AD01F0" w:rsidRPr="00274EBA" w:rsidRDefault="00AD01F0" w:rsidP="008B2A21">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المغني2/339</w:t>
      </w:r>
      <w:r w:rsidRPr="00274EBA">
        <w:rPr>
          <w:rFonts w:cs="Traditional Arabic" w:hint="cs"/>
          <w:sz w:val="28"/>
          <w:szCs w:val="28"/>
          <w:rtl/>
        </w:rPr>
        <w:t>.</w:t>
      </w:r>
    </w:p>
  </w:footnote>
  <w:footnote w:id="1503">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الشرح الممتع 5/288.</w:t>
      </w:r>
    </w:p>
  </w:footnote>
  <w:footnote w:id="150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-الشرح الكبير على متن الإقناع 2/336.</w:t>
      </w:r>
    </w:p>
  </w:footnote>
  <w:footnote w:id="150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-فتح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الباري12/223-فيض القدير1/388-الشرح الكبير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لدردير4/486-المجموع3/249-عمدة الفقه 138</w:t>
      </w:r>
      <w:r w:rsidRPr="00274EBA">
        <w:rPr>
          <w:rFonts w:ascii="Traditional Arabic" w:hAnsi="Traditional Arabic" w:cs="Traditional Arabic" w:hint="cs"/>
          <w:sz w:val="28"/>
          <w:szCs w:val="28"/>
          <w:rtl/>
        </w:rPr>
        <w:t>.</w:t>
      </w:r>
    </w:p>
  </w:footnote>
  <w:footnote w:id="1506">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-الحاوي13/128.</w:t>
      </w:r>
    </w:p>
  </w:footnote>
  <w:footnote w:id="150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سعيد بن منصور2/188رقم2395, بسند رجاله على شرط الشيخين.</w:t>
      </w:r>
    </w:p>
  </w:footnote>
  <w:footnote w:id="1508">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عطاء العامري, من التابعين, روى له البخاري في"الأدب المفرد", وأبو داود, والترمذي, والنسائي. قال ابن حجر: مقبول (انظر: تهذيب الكمال للمزي20/133-</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تهذيب التهذيب</w:t>
      </w:r>
      <w:r w:rsidRPr="00274EBA">
        <w:rPr>
          <w:rFonts w:ascii="Traditional Arabic" w:hAnsi="Traditional Arabic" w:cs="Traditional Arabic" w:hint="cs"/>
          <w:sz w:val="28"/>
          <w:szCs w:val="28"/>
          <w:rtl/>
        </w:rPr>
        <w:t xml:space="preserve"> لابن حجر </w:t>
      </w:r>
      <w:r w:rsidRPr="00274EBA">
        <w:rPr>
          <w:rFonts w:ascii="Traditional Arabic" w:hAnsi="Traditional Arabic" w:cs="Traditional Arabic"/>
          <w:sz w:val="28"/>
          <w:szCs w:val="28"/>
          <w:rtl/>
        </w:rPr>
        <w:t>7/220).</w:t>
      </w:r>
    </w:p>
  </w:footnote>
  <w:footnote w:id="1509">
    <w:p w:rsidR="00AD01F0" w:rsidRPr="00274EBA" w:rsidRDefault="00AD01F0" w:rsidP="00435CD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-سنن سعيد بن منصور2/188رقم2396,الجهاد لابن أبي عاصم2/659رقم 281-مصنف ابن أبي شيبة 4/213رقم 19404, بسند ضعيف</w:t>
      </w:r>
      <w:r w:rsidRPr="00274EBA">
        <w:rPr>
          <w:rFonts w:ascii="Traditional Arabic" w:hAnsi="Traditional Arabic" w:cs="Traditional Arabic" w:hint="cs"/>
          <w:sz w:val="28"/>
          <w:szCs w:val="28"/>
          <w:rtl/>
        </w:rPr>
        <w:t>.</w:t>
      </w:r>
    </w:p>
    <w:p w:rsidR="00AD01F0" w:rsidRPr="00274EBA" w:rsidRDefault="00AD01F0" w:rsidP="00435CD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وقوله :" المائد في البحر": أي: الذي يدور رأسه من ريح البحر واضطراب الموج فيه. أما قوله:"المتشحط في دمه", فهو الذي يتمرغ ويضطرب ويتخبط في دمه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عمدة القاري14/88-النهاية في غريب الحديث</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/354).</w:t>
      </w:r>
    </w:p>
  </w:footnote>
  <w:footnote w:id="1510">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-البيان والتحصيل</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/554-</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لحاوي</w:t>
      </w:r>
      <w:r w:rsidRPr="00274EBA">
        <w:rPr>
          <w:rFonts w:ascii="Traditional Arabic" w:hAnsi="Traditional Arabic" w:cs="Traditional Arabic" w:hint="cs"/>
          <w:sz w:val="28"/>
          <w:szCs w:val="28"/>
          <w:rtl/>
        </w:rPr>
        <w:t>14</w:t>
      </w:r>
      <w:r w:rsidRPr="00274EBA">
        <w:rPr>
          <w:rFonts w:ascii="Traditional Arabic" w:hAnsi="Traditional Arabic" w:cs="Traditional Arabic"/>
          <w:sz w:val="28"/>
          <w:szCs w:val="28"/>
          <w:rtl/>
        </w:rPr>
        <w:t>/141-المغني 9/199-الاستذكار</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 xml:space="preserve">/127-عون المعبود مع حاشية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القيم 7/121.وقوله :"ثبج هذا البحر", أي: ظهره ووسطه.(</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مقاييس اللغة</w:t>
      </w:r>
      <w:r w:rsidRPr="00274EBA">
        <w:rPr>
          <w:rFonts w:ascii="Traditional Arabic" w:hAnsi="Traditional Arabic" w:cs="Traditional Arabic" w:hint="cs"/>
          <w:sz w:val="28"/>
          <w:szCs w:val="28"/>
          <w:rtl/>
        </w:rPr>
        <w:t>1/339</w:t>
      </w:r>
      <w:r w:rsidRPr="00274EBA">
        <w:rPr>
          <w:rFonts w:ascii="Traditional Arabic" w:hAnsi="Traditional Arabic" w:cs="Traditional Arabic"/>
          <w:sz w:val="28"/>
          <w:szCs w:val="28"/>
          <w:rtl/>
        </w:rPr>
        <w:t>, مادة ث ب ج)</w:t>
      </w:r>
      <w:r w:rsidRPr="00274EBA">
        <w:rPr>
          <w:rFonts w:ascii="Traditional Arabic" w:hAnsi="Traditional Arabic" w:cs="Traditional Arabic"/>
          <w:sz w:val="28"/>
          <w:szCs w:val="28"/>
          <w:rtl/>
          <w:lang w:bidi="ar-EG"/>
        </w:rPr>
        <w:t>.</w:t>
      </w:r>
    </w:p>
  </w:footnote>
  <w:footnote w:id="151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البخاري</w:t>
      </w:r>
      <w:r w:rsidRPr="00274EBA">
        <w:rPr>
          <w:rFonts w:ascii="Traditional Arabic" w:hAnsi="Traditional Arabic" w:cs="Traditional Arabic" w:hint="cs"/>
          <w:sz w:val="28"/>
          <w:szCs w:val="28"/>
          <w:rtl/>
        </w:rPr>
        <w:t xml:space="preserve">, كتاب: الجهاد والسير,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الدعاء بالجهاد والشهادة للرجال والنساء</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4/16رقم 2788-</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 xml:space="preserve">,كتاب: الإمارة,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فضل الغزو في البح</w:t>
      </w:r>
      <w:r w:rsidRPr="00274EBA">
        <w:rPr>
          <w:rFonts w:ascii="Traditional Arabic" w:hAnsi="Traditional Arabic" w:cs="Traditional Arabic" w:hint="cs"/>
          <w:sz w:val="28"/>
          <w:szCs w:val="28"/>
          <w:rtl/>
        </w:rPr>
        <w:t xml:space="preserve">ر </w:t>
      </w:r>
      <w:r w:rsidRPr="00274EBA">
        <w:rPr>
          <w:rFonts w:ascii="Traditional Arabic" w:hAnsi="Traditional Arabic" w:cs="Traditional Arabic"/>
          <w:sz w:val="28"/>
          <w:szCs w:val="28"/>
          <w:rtl/>
        </w:rPr>
        <w:t>3/1518رقم1912.</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أم حرام</w:t>
      </w:r>
      <w:r w:rsidRPr="00274EBA">
        <w:rPr>
          <w:rFonts w:ascii="Traditional Arabic" w:hAnsi="Traditional Arabic" w:cs="Traditional Arabic" w:hint="cs"/>
          <w:sz w:val="28"/>
          <w:szCs w:val="28"/>
          <w:rtl/>
        </w:rPr>
        <w:t xml:space="preserve"> هي: </w:t>
      </w:r>
      <w:r w:rsidRPr="00274EBA">
        <w:rPr>
          <w:rFonts w:ascii="Traditional Arabic" w:hAnsi="Traditional Arabic" w:cs="Traditional Arabic"/>
          <w:sz w:val="28"/>
          <w:szCs w:val="28"/>
          <w:rtl/>
        </w:rPr>
        <w:t>بنت ملحان الأنصارية (ت: 27هـ): صحابية جليلة القدر.كانت تخرج مع الغزاة، وتشهد الوقائع. حضرت فتح قبرص, وماتت بها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لابن سعد </w:t>
      </w:r>
      <w:r w:rsidRPr="00274EBA">
        <w:rPr>
          <w:rFonts w:ascii="Traditional Arabic" w:hAnsi="Traditional Arabic" w:cs="Traditional Arabic"/>
          <w:sz w:val="28"/>
          <w:szCs w:val="28"/>
          <w:rtl/>
        </w:rPr>
        <w:t>7/319- الاستيعاب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4/1931</w:t>
      </w:r>
      <w:r w:rsidRPr="00274EBA">
        <w:rPr>
          <w:rFonts w:ascii="Traditional Arabic" w:hAnsi="Traditional Arabic" w:cs="Traditional Arabic" w:hint="cs"/>
          <w:sz w:val="28"/>
          <w:szCs w:val="28"/>
          <w:rtl/>
        </w:rPr>
        <w:t>).</w:t>
      </w:r>
    </w:p>
  </w:footnote>
  <w:footnote w:id="151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-مختصر الخرقي138-الهداية على مذهب أحمد 207-المبدع شرح المقنع3/283</w:t>
      </w:r>
      <w:r w:rsidRPr="00274EBA">
        <w:rPr>
          <w:rFonts w:ascii="Traditional Arabic" w:hAnsi="Traditional Arabic" w:cs="Traditional Arabic" w:hint="cs"/>
          <w:sz w:val="28"/>
          <w:szCs w:val="28"/>
          <w:rtl/>
        </w:rPr>
        <w:t>.</w:t>
      </w:r>
    </w:p>
  </w:footnote>
  <w:footnote w:id="151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-الإنصاف4/120, وما بين المعقوفتين من الباحث.</w:t>
      </w:r>
    </w:p>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sz w:val="28"/>
          <w:szCs w:val="28"/>
          <w:rtl/>
        </w:rPr>
        <w:t xml:space="preserve">والــمـَـرداوي هو: </w:t>
      </w:r>
      <w:r w:rsidRPr="00274EBA">
        <w:rPr>
          <w:rFonts w:ascii="Traditional Arabic" w:hAnsi="Traditional Arabic" w:cs="Traditional Arabic"/>
          <w:sz w:val="28"/>
          <w:szCs w:val="28"/>
          <w:rtl/>
        </w:rPr>
        <w:t>علي بن سليمان بن أحمد(ت: 885 هـ): من فقهاء الحنابلة. من أشهر كتبه "الإنصاف في معرفة الراجح من الخلاف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شذرات الذهب</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/510-الأعلام للزركلي4/292).</w:t>
      </w:r>
    </w:p>
  </w:footnote>
  <w:footnote w:id="1514">
    <w:p w:rsidR="00AD01F0" w:rsidRPr="00274EBA" w:rsidRDefault="00AD01F0" w:rsidP="003A007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ابن ماجه</w:t>
      </w:r>
      <w:r w:rsidRPr="00274EBA">
        <w:rPr>
          <w:rFonts w:ascii="Traditional Arabic" w:hAnsi="Traditional Arabic" w:cs="Traditional Arabic" w:hint="cs"/>
          <w:sz w:val="28"/>
          <w:szCs w:val="28"/>
          <w:rtl/>
        </w:rPr>
        <w:t>,كتاب: الجهاد,</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فضل غزو البحر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2/928رقم2778-الكبير للطبراني 8/170رقم7716. </w:t>
      </w:r>
      <w:r w:rsidRPr="00274EBA">
        <w:rPr>
          <w:rFonts w:ascii="Traditional Arabic" w:hAnsi="Traditional Arabic" w:cs="Traditional Arabic" w:hint="cs"/>
          <w:sz w:val="28"/>
          <w:szCs w:val="28"/>
          <w:rtl/>
        </w:rPr>
        <w:t>قلت:</w:t>
      </w:r>
      <w:r w:rsidRPr="00274EBA">
        <w:rPr>
          <w:rFonts w:ascii="Traditional Arabic" w:hAnsi="Traditional Arabic" w:cs="Traditional Arabic"/>
          <w:sz w:val="28"/>
          <w:szCs w:val="28"/>
          <w:rtl/>
        </w:rPr>
        <w:t xml:space="preserve"> سند</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رواه قيس بن محمد </w:t>
      </w:r>
      <w:r w:rsidRPr="00274EBA">
        <w:rPr>
          <w:rFonts w:ascii="Traditional Arabic" w:hAnsi="Traditional Arabic" w:cs="Traditional Arabic" w:hint="cs"/>
          <w:sz w:val="28"/>
          <w:szCs w:val="28"/>
          <w:rtl/>
        </w:rPr>
        <w:t>الكندي،</w:t>
      </w:r>
      <w:r w:rsidRPr="00274EBA">
        <w:rPr>
          <w:rFonts w:ascii="Traditional Arabic" w:hAnsi="Traditional Arabic" w:cs="Traditional Arabic"/>
          <w:sz w:val="28"/>
          <w:szCs w:val="28"/>
          <w:rtl/>
        </w:rPr>
        <w:t xml:space="preserve"> عن عُفير بن مَعْدان </w:t>
      </w:r>
      <w:r w:rsidRPr="00274EBA">
        <w:rPr>
          <w:rFonts w:ascii="Traditional Arabic" w:hAnsi="Traditional Arabic" w:cs="Traditional Arabic" w:hint="cs"/>
          <w:sz w:val="28"/>
          <w:szCs w:val="28"/>
          <w:rtl/>
        </w:rPr>
        <w:t>الحضرمى،</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 xml:space="preserve">ضعيف </w:t>
      </w:r>
      <w:r w:rsidRPr="00274EBA">
        <w:rPr>
          <w:rFonts w:ascii="Traditional Arabic" w:hAnsi="Traditional Arabic" w:cs="Traditional Arabic"/>
          <w:sz w:val="28"/>
          <w:szCs w:val="28"/>
          <w:rtl/>
        </w:rPr>
        <w:t xml:space="preserve">(لسان الميزان9/372-الكامل في الضعفاء7/97). والحديث ضعفه الألباني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إرواء الغليل5/17رقم1195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51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-العدة شرح العمدة623-الشرح الكبير على متن المقنع10/370 -التيسير بشرح الجامع الصغير للمناوي1/321.</w:t>
      </w:r>
    </w:p>
  </w:footnote>
  <w:footnote w:id="15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-الإنصاف</w:t>
      </w:r>
      <w:r w:rsidRPr="00274EBA">
        <w:rPr>
          <w:rFonts w:ascii="Traditional Arabic" w:hAnsi="Traditional Arabic" w:cs="Traditional Arabic" w:hint="cs"/>
          <w:sz w:val="28"/>
          <w:szCs w:val="28"/>
          <w:rtl/>
        </w:rPr>
        <w:t xml:space="preserve"> في معرفة الراجح من الخلاف </w:t>
      </w:r>
      <w:r w:rsidRPr="00274EBA">
        <w:rPr>
          <w:rFonts w:ascii="Traditional Arabic" w:hAnsi="Traditional Arabic" w:cs="Traditional Arabic"/>
          <w:sz w:val="28"/>
          <w:szCs w:val="28"/>
          <w:rtl/>
        </w:rPr>
        <w:t>4/120.</w:t>
      </w:r>
    </w:p>
  </w:footnote>
  <w:footnote w:id="151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مسائل</w:t>
      </w:r>
      <w:r w:rsidRPr="00274EBA">
        <w:rPr>
          <w:rFonts w:ascii="Traditional Arabic" w:hAnsi="Traditional Arabic" w:cs="Traditional Arabic"/>
          <w:sz w:val="28"/>
          <w:szCs w:val="28"/>
          <w:rtl/>
        </w:rPr>
        <w:t xml:space="preserve"> الإمام أحمد لأبي داود </w:t>
      </w:r>
      <w:r w:rsidRPr="00274EBA">
        <w:rPr>
          <w:rFonts w:ascii="Traditional Arabic" w:hAnsi="Traditional Arabic" w:cs="Traditional Arabic" w:hint="cs"/>
          <w:sz w:val="28"/>
          <w:szCs w:val="28"/>
          <w:rtl/>
        </w:rPr>
        <w:t>السجستاني،</w:t>
      </w:r>
      <w:r w:rsidRPr="00274EBA">
        <w:rPr>
          <w:rFonts w:ascii="Traditional Arabic" w:hAnsi="Traditional Arabic" w:cs="Traditional Arabic"/>
          <w:sz w:val="28"/>
          <w:szCs w:val="28"/>
          <w:rtl/>
        </w:rPr>
        <w:t xml:space="preserve"> ص</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316.</w:t>
      </w:r>
    </w:p>
  </w:footnote>
  <w:footnote w:id="151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والتحصيل2/554.</w:t>
      </w:r>
    </w:p>
  </w:footnote>
  <w:footnote w:id="1519">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-عمدة القاري14/87.</w:t>
      </w:r>
    </w:p>
  </w:footnote>
  <w:footnote w:id="152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-تاريخ الطبري4/79-الكامل في التاريخ2/361-البداية والنهاية7/96.</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العلاء بن </w:t>
      </w:r>
      <w:r w:rsidRPr="00274EBA">
        <w:rPr>
          <w:rFonts w:ascii="Traditional Arabic" w:hAnsi="Traditional Arabic" w:cs="Traditional Arabic" w:hint="cs"/>
          <w:sz w:val="28"/>
          <w:szCs w:val="28"/>
          <w:rtl/>
        </w:rPr>
        <w:t xml:space="preserve">الحضرمى، هو </w:t>
      </w:r>
      <w:r w:rsidRPr="00274EBA">
        <w:rPr>
          <w:rFonts w:ascii="Traditional Arabic" w:hAnsi="Traditional Arabic" w:cs="Traditional Arabic"/>
          <w:sz w:val="28"/>
          <w:szCs w:val="28"/>
          <w:rtl/>
        </w:rPr>
        <w:t>حليف بنى أمية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(ت:14هـ)</w:t>
      </w:r>
      <w:r w:rsidRPr="00274EBA">
        <w:rPr>
          <w:rFonts w:ascii="Traditional Arabic" w:hAnsi="Traditional Arabic" w:cs="Traditional Arabic" w:hint="cs"/>
          <w:sz w:val="28"/>
          <w:szCs w:val="28"/>
          <w:rtl/>
        </w:rPr>
        <w:t>: صحابي،</w:t>
      </w:r>
      <w:r w:rsidRPr="00274EBA">
        <w:rPr>
          <w:rFonts w:ascii="Traditional Arabic" w:hAnsi="Traditional Arabic" w:cs="Traditional Arabic"/>
          <w:sz w:val="28"/>
          <w:szCs w:val="28"/>
          <w:rtl/>
        </w:rPr>
        <w:t xml:space="preserve"> ولاه </w:t>
      </w:r>
      <w:r w:rsidRPr="00274EBA">
        <w:rPr>
          <w:rFonts w:ascii="Traditional Arabic" w:hAnsi="Traditional Arabic" w:cs="Traditional Arabic" w:hint="cs"/>
          <w:sz w:val="28"/>
          <w:szCs w:val="28"/>
          <w:rtl/>
        </w:rPr>
        <w:t xml:space="preserve">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hint="cs"/>
          <w:sz w:val="28"/>
          <w:szCs w:val="28"/>
          <w:rtl/>
        </w:rPr>
        <w:t xml:space="preserve"> البحرين،</w:t>
      </w:r>
      <w:r w:rsidRPr="00274EBA">
        <w:rPr>
          <w:rFonts w:ascii="Traditional Arabic" w:hAnsi="Traditional Arabic" w:cs="Traditional Arabic"/>
          <w:sz w:val="28"/>
          <w:szCs w:val="28"/>
          <w:rtl/>
        </w:rPr>
        <w:t xml:space="preserve"> وبقي عليها زمن أبي بكر </w:t>
      </w:r>
      <w:r w:rsidRPr="00274EBA">
        <w:rPr>
          <w:rFonts w:ascii="Traditional Arabic" w:hAnsi="Traditional Arabic" w:cs="Traditional Arabic" w:hint="cs"/>
          <w:sz w:val="28"/>
          <w:szCs w:val="28"/>
          <w:rtl/>
        </w:rPr>
        <w:t>وعمر،</w:t>
      </w:r>
      <w:r w:rsidRPr="00274EBA">
        <w:rPr>
          <w:rFonts w:ascii="Traditional Arabic" w:hAnsi="Traditional Arabic" w:cs="Traditional Arabic"/>
          <w:sz w:val="28"/>
          <w:szCs w:val="28"/>
          <w:rtl/>
        </w:rPr>
        <w:t xml:space="preserve"> ثم ولاه عثمان البصرة. روى له </w:t>
      </w:r>
      <w:r w:rsidRPr="00274EBA">
        <w:rPr>
          <w:rFonts w:ascii="Traditional Arabic" w:hAnsi="Traditional Arabic" w:cs="Traditional Arabic" w:hint="cs"/>
          <w:sz w:val="28"/>
          <w:szCs w:val="28"/>
          <w:rtl/>
        </w:rPr>
        <w:t xml:space="preserve">الجماعة.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ترجمته في</w:t>
      </w:r>
      <w:r w:rsidRPr="00274EBA">
        <w:rPr>
          <w:rFonts w:ascii="Traditional Arabic" w:hAnsi="Traditional Arabic" w:cs="Traditional Arabic"/>
          <w:sz w:val="28"/>
          <w:szCs w:val="28"/>
          <w:rtl/>
        </w:rPr>
        <w:t>: الطبقات لخليفة بن خياط1/133-الاستيعاب3/1085</w:t>
      </w:r>
      <w:r w:rsidRPr="00274EBA">
        <w:rPr>
          <w:rFonts w:ascii="Traditional Arabic" w:hAnsi="Traditional Arabic" w:cs="Traditional Arabic" w:hint="cs"/>
          <w:sz w:val="28"/>
          <w:szCs w:val="28"/>
          <w:rtl/>
        </w:rPr>
        <w:t>).</w:t>
      </w:r>
    </w:p>
  </w:footnote>
  <w:footnote w:id="152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-الكامل في التاريخ2/468-تاريخ الطبري4/257-تاريخ الخلفاء للسيوطي 123.</w:t>
      </w:r>
    </w:p>
  </w:footnote>
  <w:footnote w:id="152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والتحصيل2/552</w:t>
      </w:r>
      <w:r w:rsidRPr="00274EBA">
        <w:rPr>
          <w:rFonts w:ascii="Traditional Arabic" w:hAnsi="Traditional Arabic" w:cs="Traditional Arabic" w:hint="cs"/>
          <w:sz w:val="28"/>
          <w:szCs w:val="28"/>
          <w:rtl/>
        </w:rPr>
        <w:t>.</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وسَحنون هو: </w:t>
      </w:r>
      <w:r w:rsidRPr="00274EBA">
        <w:rPr>
          <w:rFonts w:ascii="Traditional Arabic" w:hAnsi="Traditional Arabic" w:cs="Traditional Arabic"/>
          <w:sz w:val="28"/>
          <w:szCs w:val="28"/>
          <w:rtl/>
        </w:rPr>
        <w:t xml:space="preserve">عبد السلام بن سعيد </w:t>
      </w:r>
      <w:r w:rsidRPr="00274EBA">
        <w:rPr>
          <w:rFonts w:ascii="Traditional Arabic" w:hAnsi="Traditional Arabic" w:cs="Traditional Arabic" w:hint="cs"/>
          <w:sz w:val="28"/>
          <w:szCs w:val="28"/>
          <w:rtl/>
        </w:rPr>
        <w:t xml:space="preserve">التنوخي </w:t>
      </w:r>
      <w:r w:rsidRPr="00274EBA">
        <w:rPr>
          <w:rFonts w:ascii="Traditional Arabic" w:hAnsi="Traditional Arabic" w:cs="Traditional Arabic"/>
          <w:sz w:val="28"/>
          <w:szCs w:val="28"/>
          <w:rtl/>
        </w:rPr>
        <w:t>(ت:240</w:t>
      </w:r>
      <w:r w:rsidRPr="00274EBA">
        <w:rPr>
          <w:rFonts w:ascii="Traditional Arabic" w:hAnsi="Traditional Arabic" w:cs="Traditional Arabic" w:hint="cs"/>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فقيه مالكي</w:t>
      </w:r>
      <w:r w:rsidRPr="00274EBA">
        <w:rPr>
          <w:rFonts w:ascii="Traditional Arabic" w:hAnsi="Traditional Arabic" w:cs="Traditional Arabic"/>
          <w:sz w:val="28"/>
          <w:szCs w:val="28"/>
          <w:rtl/>
        </w:rPr>
        <w:t xml:space="preserve">، انتهت إليه رياسة العلم بالمغرب. وكان رفيع القدر، عفيفا. روى " المدونة " في فروع المالكية، عن ابن قاسم، عن </w:t>
      </w:r>
      <w:r w:rsidRPr="00274EBA">
        <w:rPr>
          <w:rFonts w:ascii="Traditional Arabic" w:hAnsi="Traditional Arabic" w:cs="Traditional Arabic" w:hint="cs"/>
          <w:sz w:val="28"/>
          <w:szCs w:val="28"/>
          <w:rtl/>
        </w:rPr>
        <w:t>مالك.</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 xml:space="preserve">وفيات الأعيان3/180-تاريخ قضاة الأندلس لأبي الحسن </w:t>
      </w:r>
      <w:r w:rsidRPr="00274EBA">
        <w:rPr>
          <w:rFonts w:ascii="Traditional Arabic" w:hAnsi="Traditional Arabic" w:cs="Traditional Arabic" w:hint="cs"/>
          <w:sz w:val="28"/>
          <w:szCs w:val="28"/>
          <w:rtl/>
        </w:rPr>
        <w:t xml:space="preserve">الجُذامي، </w:t>
      </w:r>
      <w:r w:rsidRPr="00274EBA">
        <w:rPr>
          <w:rFonts w:ascii="Traditional Arabic" w:hAnsi="Traditional Arabic" w:cs="Traditional Arabic"/>
          <w:sz w:val="28"/>
          <w:szCs w:val="28"/>
          <w:rtl/>
        </w:rPr>
        <w:t>ص184</w:t>
      </w:r>
      <w:r w:rsidRPr="00274EBA">
        <w:rPr>
          <w:rFonts w:ascii="Traditional Arabic" w:hAnsi="Traditional Arabic" w:cs="Traditional Arabic" w:hint="cs"/>
          <w:sz w:val="28"/>
          <w:szCs w:val="28"/>
          <w:rtl/>
        </w:rPr>
        <w:t>).</w:t>
      </w:r>
    </w:p>
  </w:footnote>
  <w:footnote w:id="1523">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-القول بتقديم المصلحة العامة على الخاصة هو ما اتفق عليه أهل العلم. </w:t>
      </w:r>
      <w:r w:rsidRPr="00274EBA">
        <w:rPr>
          <w:rFonts w:ascii="Traditional Arabic" w:hAnsi="Traditional Arabic" w:cs="Traditional Arabic" w:hint="cs"/>
          <w:sz w:val="28"/>
          <w:szCs w:val="28"/>
          <w:rtl/>
        </w:rPr>
        <w:t>أنظر: الموافقا</w:t>
      </w:r>
      <w:r w:rsidRPr="00274EBA">
        <w:rPr>
          <w:rFonts w:ascii="Traditional Arabic" w:hAnsi="Traditional Arabic" w:cs="Traditional Arabic" w:hint="eastAsia"/>
          <w:sz w:val="28"/>
          <w:szCs w:val="28"/>
          <w:rtl/>
        </w:rPr>
        <w:t>ت</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للشاطبي3/89, 3/92-قواعد الأحكام في مصالح </w:t>
      </w:r>
      <w:r w:rsidRPr="00274EBA">
        <w:rPr>
          <w:rFonts w:ascii="Traditional Arabic" w:hAnsi="Traditional Arabic" w:cs="Traditional Arabic" w:hint="cs"/>
          <w:sz w:val="28"/>
          <w:szCs w:val="28"/>
          <w:rtl/>
        </w:rPr>
        <w:t>الأنام للعز</w:t>
      </w:r>
      <w:r w:rsidRPr="00274EBA">
        <w:rPr>
          <w:rFonts w:ascii="Traditional Arabic" w:hAnsi="Traditional Arabic" w:cs="Traditional Arabic"/>
          <w:sz w:val="28"/>
          <w:szCs w:val="28"/>
          <w:rtl/>
        </w:rPr>
        <w:t xml:space="preserve"> بن عبد السلام 2/188-نظرية المقاصد عند الشاطبي لأحمد الريسوني267</w:t>
      </w:r>
      <w:r w:rsidRPr="00274EBA">
        <w:rPr>
          <w:rFonts w:ascii="Traditional Arabic" w:hAnsi="Traditional Arabic" w:cs="Traditional Arabic" w:hint="cs"/>
          <w:sz w:val="28"/>
          <w:szCs w:val="28"/>
          <w:rtl/>
        </w:rPr>
        <w:t>.</w:t>
      </w:r>
    </w:p>
  </w:footnote>
  <w:footnote w:id="152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-قال المناوي: قوله</w:t>
      </w:r>
      <w:r w:rsidRPr="00274EBA">
        <w:rPr>
          <w:rFonts w:ascii="Traditional Arabic" w:hAnsi="Traditional Arabic" w:cs="Traditional Arabic" w:hint="cs"/>
          <w:sz w:val="28"/>
          <w:szCs w:val="28"/>
          <w:rtl/>
        </w:rPr>
        <w:t xml:space="preserve"> : </w:t>
      </w:r>
      <w:r w:rsidRPr="00274EBA">
        <w:rPr>
          <w:rFonts w:ascii="Traditional Arabic" w:hAnsi="Traditional Arabic" w:cs="Traditional Arabic"/>
          <w:sz w:val="28"/>
          <w:szCs w:val="28"/>
          <w:rtl/>
        </w:rPr>
        <w:t xml:space="preserve">"من كان يؤمن بالله واليوم الآخر" أي: يوم </w:t>
      </w:r>
      <w:r w:rsidRPr="00274EBA">
        <w:rPr>
          <w:rFonts w:ascii="Traditional Arabic" w:hAnsi="Traditional Arabic" w:cs="Traditional Arabic" w:hint="cs"/>
          <w:sz w:val="28"/>
          <w:szCs w:val="28"/>
          <w:rtl/>
        </w:rPr>
        <w:t>القيامة،</w:t>
      </w:r>
      <w:r w:rsidRPr="00274EBA">
        <w:rPr>
          <w:rFonts w:ascii="Traditional Arabic" w:hAnsi="Traditional Arabic" w:cs="Traditional Arabic"/>
          <w:sz w:val="28"/>
          <w:szCs w:val="28"/>
          <w:rtl/>
        </w:rPr>
        <w:t xml:space="preserve"> قالوا: هذا من خطاب التهييج من قبيل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w:t>
      </w:r>
      <w:r w:rsidRPr="00274EBA">
        <w:rPr>
          <w:rFonts w:ascii="Traditional Arabic" w:hAnsi="Traditional Arabic" w:cs="Traditional Arabic"/>
          <w:sz w:val="28"/>
          <w:szCs w:val="28"/>
          <w:rtl/>
          <w:lang w:bidi="ar-EG"/>
        </w:rPr>
        <w:t xml:space="preserve">وَعَلَى اللَّهِ فَتَوَكَّلُوا إِنْ كُنْتُمْ </w:t>
      </w:r>
      <w:r w:rsidRPr="00274EBA">
        <w:rPr>
          <w:rFonts w:ascii="Traditional Arabic" w:hAnsi="Traditional Arabic" w:cs="Traditional Arabic" w:hint="cs"/>
          <w:sz w:val="28"/>
          <w:szCs w:val="28"/>
          <w:rtl/>
          <w:lang w:bidi="ar-EG"/>
        </w:rPr>
        <w:t>مُؤْمِنِينَ) [المائدة</w:t>
      </w:r>
      <w:r w:rsidRPr="00274EBA">
        <w:rPr>
          <w:rFonts w:ascii="Traditional Arabic" w:hAnsi="Traditional Arabic" w:cs="Traditional Arabic"/>
          <w:sz w:val="28"/>
          <w:szCs w:val="28"/>
          <w:rtl/>
          <w:lang w:bidi="ar-EG"/>
        </w:rPr>
        <w:t>:23]</w:t>
      </w:r>
      <w:r w:rsidRPr="00274EBA">
        <w:rPr>
          <w:rFonts w:ascii="Traditional Arabic" w:hAnsi="Traditional Arabic" w:cs="Traditional Arabic"/>
          <w:sz w:val="28"/>
          <w:szCs w:val="28"/>
          <w:rtl/>
        </w:rPr>
        <w:t xml:space="preserve">. وقضيته أن استحلال هذا المنهي عنه لا يليق بمن يؤمن </w:t>
      </w:r>
      <w:r w:rsidRPr="00274EBA">
        <w:rPr>
          <w:rFonts w:ascii="Traditional Arabic" w:hAnsi="Traditional Arabic" w:cs="Traditional Arabic" w:hint="cs"/>
          <w:sz w:val="28"/>
          <w:szCs w:val="28"/>
          <w:rtl/>
        </w:rPr>
        <w:t>بذلك،</w:t>
      </w:r>
      <w:r w:rsidRPr="00274EBA">
        <w:rPr>
          <w:rFonts w:ascii="Traditional Arabic" w:hAnsi="Traditional Arabic" w:cs="Traditional Arabic"/>
          <w:sz w:val="28"/>
          <w:szCs w:val="28"/>
          <w:rtl/>
        </w:rPr>
        <w:t xml:space="preserve"> فهذا هو المقتضي لذكر هذا الوصف؛ لا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 الكفار غير مخاطبين </w:t>
      </w:r>
      <w:r w:rsidRPr="00274EBA">
        <w:rPr>
          <w:rFonts w:ascii="Traditional Arabic" w:hAnsi="Traditional Arabic" w:cs="Traditional Arabic" w:hint="cs"/>
          <w:sz w:val="28"/>
          <w:szCs w:val="28"/>
          <w:rtl/>
        </w:rPr>
        <w:t>بالفروع،</w:t>
      </w:r>
      <w:r w:rsidRPr="00274EBA">
        <w:rPr>
          <w:rFonts w:ascii="Traditional Arabic" w:hAnsi="Traditional Arabic" w:cs="Traditional Arabic"/>
          <w:sz w:val="28"/>
          <w:szCs w:val="28"/>
          <w:rtl/>
        </w:rPr>
        <w:t xml:space="preserve"> ولو قيل لا يحل لأحد لم يحصل </w:t>
      </w:r>
      <w:r w:rsidRPr="00274EBA">
        <w:rPr>
          <w:rFonts w:ascii="Traditional Arabic" w:hAnsi="Traditional Arabic" w:cs="Traditional Arabic" w:hint="cs"/>
          <w:sz w:val="28"/>
          <w:szCs w:val="28"/>
          <w:rtl/>
        </w:rPr>
        <w:t xml:space="preserve">الغرض </w:t>
      </w:r>
      <w:r w:rsidRPr="00274EBA">
        <w:rPr>
          <w:rFonts w:ascii="Traditional Arabic" w:hAnsi="Traditional Arabic" w:cs="Traditional Arabic"/>
          <w:sz w:val="28"/>
          <w:szCs w:val="28"/>
          <w:rtl/>
        </w:rPr>
        <w:t>(فيض القدير6/211).</w:t>
      </w:r>
    </w:p>
  </w:footnote>
  <w:footnote w:id="152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-رواه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حزم في المحلى8/211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من طريق عبد الله بن </w:t>
      </w:r>
      <w:r w:rsidRPr="00274EBA">
        <w:rPr>
          <w:rFonts w:ascii="Traditional Arabic" w:hAnsi="Traditional Arabic" w:cs="Traditional Arabic" w:hint="cs"/>
          <w:sz w:val="28"/>
          <w:szCs w:val="28"/>
          <w:rtl/>
        </w:rPr>
        <w:t>وهب،</w:t>
      </w:r>
      <w:r w:rsidRPr="00274EBA">
        <w:rPr>
          <w:rFonts w:ascii="Traditional Arabic" w:hAnsi="Traditional Arabic" w:cs="Traditional Arabic"/>
          <w:sz w:val="28"/>
          <w:szCs w:val="28"/>
          <w:rtl/>
        </w:rPr>
        <w:t xml:space="preserve"> قال: أخبرني أبو الأسود المعَافري عن يحيى بن جُبير المعَافري عن عبد الله بن عمرو بن العاص بنحوه.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قلت: رواته ثقات غير يحيى بن </w:t>
      </w:r>
      <w:r w:rsidRPr="00274EBA">
        <w:rPr>
          <w:rFonts w:ascii="Traditional Arabic" w:hAnsi="Traditional Arabic" w:cs="Traditional Arabic" w:hint="cs"/>
          <w:sz w:val="28"/>
          <w:szCs w:val="28"/>
          <w:rtl/>
        </w:rPr>
        <w:t>جُبير،</w:t>
      </w:r>
      <w:r w:rsidRPr="00274EBA">
        <w:rPr>
          <w:rFonts w:ascii="Traditional Arabic" w:hAnsi="Traditional Arabic" w:cs="Traditional Arabic"/>
          <w:sz w:val="28"/>
          <w:szCs w:val="28"/>
          <w:rtl/>
        </w:rPr>
        <w:t xml:space="preserve"> فلم أقف على ترجمته. وشطره </w:t>
      </w:r>
      <w:r w:rsidRPr="00274EBA">
        <w:rPr>
          <w:rFonts w:ascii="Traditional Arabic" w:hAnsi="Traditional Arabic" w:cs="Traditional Arabic" w:hint="cs"/>
          <w:sz w:val="28"/>
          <w:szCs w:val="28"/>
          <w:rtl/>
        </w:rPr>
        <w:t>الأول،</w:t>
      </w:r>
      <w:r w:rsidRPr="00274EBA">
        <w:rPr>
          <w:rFonts w:ascii="Traditional Arabic" w:hAnsi="Traditional Arabic" w:cs="Traditional Arabic"/>
          <w:sz w:val="28"/>
          <w:szCs w:val="28"/>
          <w:rtl/>
        </w:rPr>
        <w:t xml:space="preserve"> وهو قوله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كان يؤمن بالله واليوم الآخر فلا يسق ماءه ولد غيره" قد ثبت مرفوعا من طريق رويفع بن ثابت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ولم أقف عليه مرفوعا عن عبد</w:t>
      </w:r>
      <w:r w:rsidRPr="00274EBA">
        <w:rPr>
          <w:rFonts w:ascii="Traditional Arabic" w:hAnsi="Traditional Arabic" w:cs="Traditional Arabic" w:hint="cs"/>
          <w:sz w:val="28"/>
          <w:szCs w:val="28"/>
          <w:rtl/>
        </w:rPr>
        <w:t xml:space="preserve"> الله</w:t>
      </w:r>
      <w:r w:rsidRPr="00274EBA">
        <w:rPr>
          <w:rFonts w:ascii="Traditional Arabic" w:hAnsi="Traditional Arabic" w:cs="Traditional Arabic"/>
          <w:sz w:val="28"/>
          <w:szCs w:val="28"/>
          <w:rtl/>
        </w:rPr>
        <w:t xml:space="preserve"> بن عمرو. و</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ا المرفوع قد رواه: الترمذي</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/428رقم1131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حديث حسن. ورواه كذلك بن الجارود في المنتقى1/182رقم731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وقوام السنة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الترغيب والترهيب1/78رقم29. وصححه الألباني في صحيح الجامع2/1109رقم6505.</w:t>
      </w:r>
    </w:p>
  </w:footnote>
  <w:footnote w:id="152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-جزء من حديث  متفق عليه: صحيح البخاري</w:t>
      </w:r>
      <w:r w:rsidRPr="00274EBA">
        <w:rPr>
          <w:rFonts w:ascii="Traditional Arabic" w:hAnsi="Traditional Arabic" w:cs="Traditional Arabic" w:hint="cs"/>
          <w:sz w:val="28"/>
          <w:szCs w:val="28"/>
          <w:rtl/>
        </w:rPr>
        <w:t>,كتاب: المناقب</w:t>
      </w:r>
      <w:r w:rsidRPr="00274EBA">
        <w:rPr>
          <w:rFonts w:ascii="Traditional Arabic" w:hAnsi="Traditional Arabic" w:cs="Traditional Arabic"/>
          <w:sz w:val="28"/>
          <w:szCs w:val="28"/>
          <w:rtl/>
        </w:rPr>
        <w:t>4/180رقم3508- صحيح مسلم</w:t>
      </w:r>
      <w:r w:rsidRPr="00274EBA">
        <w:rPr>
          <w:rFonts w:ascii="Traditional Arabic" w:hAnsi="Traditional Arabic" w:cs="Traditional Arabic" w:hint="cs"/>
          <w:sz w:val="28"/>
          <w:szCs w:val="28"/>
          <w:rtl/>
        </w:rPr>
        <w:t xml:space="preserve">,كتاب: الإيمان,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بيان حال إيمان من رغب عن أبيه وهو يعلم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1/79رقم112.</w:t>
      </w:r>
    </w:p>
  </w:footnote>
  <w:footnote w:id="1527">
    <w:p w:rsidR="00AD01F0" w:rsidRPr="00274EBA" w:rsidRDefault="00AD01F0" w:rsidP="006F0FE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-وقد بلغ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بالأمة مبلغا عظيما حتى أن </w:t>
      </w:r>
      <w:r w:rsidRPr="00274EBA">
        <w:rPr>
          <w:rFonts w:ascii="Traditional Arabic" w:hAnsi="Traditional Arabic" w:cs="Traditional Arabic" w:hint="cs"/>
          <w:sz w:val="28"/>
          <w:szCs w:val="28"/>
          <w:rtl/>
        </w:rPr>
        <w:t>غالب</w:t>
      </w:r>
      <w:r w:rsidRPr="00274EBA">
        <w:rPr>
          <w:rFonts w:ascii="Traditional Arabic" w:hAnsi="Traditional Arabic" w:cs="Traditional Arabic"/>
          <w:sz w:val="28"/>
          <w:szCs w:val="28"/>
          <w:rtl/>
        </w:rPr>
        <w:t xml:space="preserve"> خلفاء بني العباس بدءً من محمد المأمون بن هارون الرشيد كانوا من أبناء الإماء.</w:t>
      </w:r>
    </w:p>
  </w:footnote>
  <w:footnote w:id="1528">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وقد نسب ابن حزم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ا القول لبعض السلف, منهم : عبد الله بن عمرو بن العاص, كما مر معنا, وكذلك نسبه إلى الليث بن سعد, ومكحول، والأوزاعي (انظر: المحلى2/319).</w:t>
      </w:r>
    </w:p>
  </w:footnote>
  <w:footnote w:id="152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الجوهرة النيرة1/216- المحلى2/319-البيان والتحصيل4/88-المغني 8/152-شرح مسلم للنووي10/15.</w:t>
      </w:r>
    </w:p>
  </w:footnote>
  <w:footnote w:id="1530">
    <w:p w:rsidR="00AD01F0" w:rsidRPr="00274EBA" w:rsidRDefault="00AD01F0" w:rsidP="00FE631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-رويفع بن ثابت بن السكن الأنصاري (ت:56هـ): صحابي. سكن مصر، و ولى إمرة برقة، ومات بها, روى له البخاري في "الأدب المفرد", وأبو داود, والترمذي, والنسائي.( ترجمته في: 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4/262-معرفة الصحابة لابن منده642).</w:t>
      </w:r>
    </w:p>
  </w:footnote>
  <w:footnote w:id="15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-قال المناوي: قوله" من كان يؤمن بالله واليوم الآخر" أي: يوم القيامة , قالوا: هذا من خطاب التهييج من قبيل (وَعَلَى اللَّهِ فَتَوَكَّلُوا إِنْ كُنْتُمْ مُؤْمِنِينَ [المائدة:23], وقضيته أن استحلال هذا المنهي عنه لا يليق بمن يؤمن بذلك, فهذا هو المقتضي لذكر هذا الوصف, لا أن الكفار غير مخاطبين بالفروع, ولو قيل لا يحل لأحد لم يحصل الغرض(فيض القدير6/211).</w:t>
      </w:r>
    </w:p>
  </w:footnote>
  <w:footnote w:id="1532">
    <w:p w:rsidR="00AD01F0" w:rsidRPr="00274EBA" w:rsidRDefault="00AD01F0" w:rsidP="00B11B4A">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أبوب النكاح,</w:t>
      </w:r>
      <w:r w:rsidRPr="00274EBA">
        <w:rPr>
          <w:rFonts w:ascii="Traditional Arabic" w:hAnsi="Traditional Arabic" w:cs="Traditional Arabic"/>
          <w:color w:val="000000" w:themeColor="text1"/>
          <w:kern w:val="0"/>
          <w:sz w:val="28"/>
          <w:szCs w:val="28"/>
          <w:rtl/>
        </w:rPr>
        <w:t>باب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ما جاء في الرجل يسبي الأمة ولها زوج هل يحل له أن يطأه</w:t>
      </w:r>
      <w:r w:rsidRPr="00274EBA">
        <w:rPr>
          <w:rFonts w:ascii="Traditional Arabic" w:hAnsi="Traditional Arabic" w:cs="Traditional Arabic" w:hint="cs"/>
          <w:color w:val="000000" w:themeColor="text1"/>
          <w:kern w:val="0"/>
          <w:sz w:val="28"/>
          <w:szCs w:val="28"/>
          <w:rtl/>
        </w:rPr>
        <w:t>ا</w:t>
      </w:r>
      <w:r w:rsidRPr="00274EBA">
        <w:rPr>
          <w:rFonts w:ascii="Traditional Arabic" w:hAnsi="Traditional Arabic" w:cs="Traditional Arabic" w:hint="cs"/>
          <w:sz w:val="28"/>
          <w:szCs w:val="28"/>
          <w:rtl/>
        </w:rPr>
        <w:t xml:space="preserve"> 2</w:t>
      </w:r>
      <w:r w:rsidRPr="00274EBA">
        <w:rPr>
          <w:rFonts w:ascii="Traditional Arabic" w:hAnsi="Traditional Arabic" w:cs="Traditional Arabic"/>
          <w:sz w:val="28"/>
          <w:szCs w:val="28"/>
          <w:rtl/>
        </w:rPr>
        <w:t>/428رقم1131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حديث حسن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المنتقى</w:t>
      </w:r>
      <w:r w:rsidRPr="00274EBA">
        <w:rPr>
          <w:rFonts w:ascii="Traditional Arabic" w:hAnsi="Traditional Arabic" w:cs="Traditional Arabic" w:hint="cs"/>
          <w:sz w:val="28"/>
          <w:szCs w:val="28"/>
          <w:rtl/>
        </w:rPr>
        <w:t>, لابن الجارود1</w:t>
      </w:r>
      <w:r w:rsidRPr="00274EBA">
        <w:rPr>
          <w:rFonts w:ascii="Traditional Arabic" w:hAnsi="Traditional Arabic" w:cs="Traditional Arabic"/>
          <w:sz w:val="28"/>
          <w:szCs w:val="28"/>
          <w:rtl/>
        </w:rPr>
        <w:t>/182رقم731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الترغيب والترهيب</w:t>
      </w:r>
      <w:r w:rsidRPr="00274EBA">
        <w:rPr>
          <w:rFonts w:ascii="Traditional Arabic" w:hAnsi="Traditional Arabic" w:cs="Traditional Arabic" w:hint="cs"/>
          <w:sz w:val="28"/>
          <w:szCs w:val="28"/>
          <w:rtl/>
        </w:rPr>
        <w:t xml:space="preserve">, لقوام السنة </w:t>
      </w:r>
      <w:r w:rsidRPr="00274EBA">
        <w:rPr>
          <w:rFonts w:ascii="Traditional Arabic" w:hAnsi="Traditional Arabic" w:cs="Traditional Arabic"/>
          <w:sz w:val="28"/>
          <w:szCs w:val="28"/>
          <w:rtl/>
        </w:rPr>
        <w:t>1/78رقم29. وصححه الألباني في صحيح الجامع2/1109رقم6505</w:t>
      </w:r>
    </w:p>
  </w:footnote>
  <w:footnote w:id="1533">
    <w:p w:rsidR="00AD01F0" w:rsidRPr="00274EBA" w:rsidRDefault="00AD01F0" w:rsidP="006F0FE3">
      <w:pPr>
        <w:autoSpaceDE w:val="0"/>
        <w:autoSpaceDN w:val="0"/>
        <w:adjustRightInd w:val="0"/>
        <w:spacing w:after="0" w:line="240" w:lineRule="auto"/>
        <w:rPr>
          <w:rFonts w:ascii="Traditional Arabic" w:hAnsi="Traditional Arabic" w:cs="Traditional Arabic"/>
          <w:kern w:val="0"/>
          <w:sz w:val="28"/>
          <w:szCs w:val="28"/>
          <w:rtl/>
        </w:rPr>
      </w:pPr>
      <w:r w:rsidRPr="00274EBA">
        <w:rPr>
          <w:rFonts w:ascii="Traditional Arabic" w:hAnsi="Traditional Arabic" w:cs="Traditional Arabic"/>
          <w:sz w:val="28"/>
          <w:szCs w:val="28"/>
        </w:rPr>
        <w:t xml:space="preserve">- </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روه أبو داود</w:t>
      </w:r>
      <w:r w:rsidRPr="00274EBA">
        <w:rPr>
          <w:rFonts w:ascii="Traditional Arabic" w:hAnsi="Traditional Arabic" w:cs="Traditional Arabic" w:hint="cs"/>
          <w:sz w:val="28"/>
          <w:szCs w:val="28"/>
          <w:rtl/>
        </w:rPr>
        <w:t>,كتاب: النكاح, باب: في وطء السبايا</w:t>
      </w:r>
      <w:r w:rsidRPr="00274EBA">
        <w:rPr>
          <w:rFonts w:ascii="Traditional Arabic" w:hAnsi="Traditional Arabic" w:cs="Traditional Arabic"/>
          <w:sz w:val="28"/>
          <w:szCs w:val="28"/>
          <w:rtl/>
        </w:rPr>
        <w:t xml:space="preserve"> 2/248رقم 2158-البيهقي في </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w:t>
      </w:r>
      <w:r w:rsidRPr="00274EBA">
        <w:rPr>
          <w:rFonts w:ascii="Traditional Arabic" w:hAnsi="Traditional Arabic" w:cs="Traditional Arabic" w:hint="cs"/>
          <w:sz w:val="28"/>
          <w:szCs w:val="28"/>
          <w:rtl/>
        </w:rPr>
        <w:t>,كتاب: العدد,</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استبراء من ملك الأمة</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7/378رقم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5588.</w:t>
      </w:r>
      <w:r w:rsidRPr="00274EBA">
        <w:rPr>
          <w:rFonts w:ascii="Traditional Arabic" w:hAnsi="Traditional Arabic" w:cs="Traditional Arabic" w:hint="cs"/>
          <w:sz w:val="28"/>
          <w:szCs w:val="28"/>
          <w:rtl/>
        </w:rPr>
        <w:t xml:space="preserve"> والحديث صححه الأرنؤوط في تعليقه على سنن أبي داوود 3/487, وحسن إسناده الألباني في (إرواء الغليل5/141).</w:t>
      </w:r>
    </w:p>
  </w:footnote>
  <w:footnote w:id="1534">
    <w:p w:rsidR="00AD01F0" w:rsidRPr="00274EBA" w:rsidRDefault="00AD01F0" w:rsidP="006F0FE3">
      <w:pPr>
        <w:pStyle w:val="NoSpacing"/>
        <w:rPr>
          <w:rFonts w:ascii="Traditional Arabic" w:hAnsi="Traditional Arabic" w:cs="Traditional Arabic"/>
          <w:sz w:val="28"/>
          <w:szCs w:val="28"/>
          <w:rtl/>
        </w:rPr>
      </w:pPr>
      <w:bookmarkStart w:id="1" w:name="لايحللامرئمسلميؤمنباللهواليوم"/>
      <w:bookmarkEnd w:id="1"/>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صحيح</w:t>
      </w:r>
      <w:r w:rsidRPr="00274EBA">
        <w:rPr>
          <w:rFonts w:ascii="Traditional Arabic" w:hAnsi="Traditional Arabic" w:cs="Traditional Arabic"/>
          <w:sz w:val="28"/>
          <w:szCs w:val="28"/>
          <w:rtl/>
        </w:rPr>
        <w:t xml:space="preserve"> مسلم</w:t>
      </w:r>
      <w:r w:rsidRPr="00274EBA">
        <w:rPr>
          <w:rFonts w:ascii="Traditional Arabic" w:hAnsi="Traditional Arabic" w:cs="Traditional Arabic" w:hint="cs"/>
          <w:sz w:val="28"/>
          <w:szCs w:val="28"/>
          <w:rtl/>
        </w:rPr>
        <w:t xml:space="preserve">,كتاب: النكاح,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وطء الحامل المسبية</w:t>
      </w:r>
      <w:r w:rsidRPr="00274EBA">
        <w:rPr>
          <w:rFonts w:ascii="Traditional Arabic" w:hAnsi="Traditional Arabic" w:cs="Traditional Arabic" w:hint="cs"/>
          <w:sz w:val="28"/>
          <w:szCs w:val="28"/>
          <w:rtl/>
        </w:rPr>
        <w:t xml:space="preserve"> 2</w:t>
      </w:r>
      <w:r w:rsidRPr="00274EBA">
        <w:rPr>
          <w:rFonts w:ascii="Traditional Arabic" w:hAnsi="Traditional Arabic" w:cs="Traditional Arabic"/>
          <w:sz w:val="28"/>
          <w:szCs w:val="28"/>
          <w:rtl/>
        </w:rPr>
        <w:t>/1065رقم1441. وقوله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"امرأة مُجِح": هي الْحَامِل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مُــــقْرِب التي اقترب وقت وضعها.(انظر: غريب الحديث لابن الجوزي1/138).</w:t>
      </w:r>
    </w:p>
  </w:footnote>
  <w:footnote w:id="1535">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مسند أحمد</w:t>
      </w:r>
      <w:r w:rsidRPr="00274EBA">
        <w:rPr>
          <w:rFonts w:ascii="Traditional Arabic" w:hAnsi="Traditional Arabic" w:cs="Traditional Arabic"/>
          <w:sz w:val="28"/>
          <w:szCs w:val="28"/>
          <w:rtl/>
        </w:rPr>
        <w:t>17/326رقم11228-السنن</w:t>
      </w:r>
      <w:r w:rsidRPr="00274EBA">
        <w:rPr>
          <w:rFonts w:ascii="Traditional Arabic" w:hAnsi="Traditional Arabic" w:cs="Traditional Arabic" w:hint="cs"/>
          <w:sz w:val="28"/>
          <w:szCs w:val="28"/>
          <w:rtl/>
        </w:rPr>
        <w:t xml:space="preserve"> الدارمي,كتاب: الطلاق,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استبراء الأمة</w:t>
      </w:r>
      <w:r w:rsidRPr="00274EBA">
        <w:rPr>
          <w:rFonts w:ascii="Traditional Arabic" w:hAnsi="Traditional Arabic" w:cs="Traditional Arabic"/>
          <w:sz w:val="28"/>
          <w:szCs w:val="28"/>
          <w:rtl/>
        </w:rPr>
        <w:t xml:space="preserve"> 3/1474رقم2341-</w:t>
      </w:r>
      <w:r w:rsidRPr="00274EBA">
        <w:rPr>
          <w:rFonts w:ascii="Traditional Arabic" w:hAnsi="Traditional Arabic" w:cs="Traditional Arabic" w:hint="cs"/>
          <w:sz w:val="28"/>
          <w:szCs w:val="28"/>
          <w:rtl/>
        </w:rPr>
        <w:t xml:space="preserve"> سنن </w:t>
      </w:r>
      <w:r w:rsidRPr="00274EBA">
        <w:rPr>
          <w:rFonts w:ascii="Traditional Arabic" w:hAnsi="Traditional Arabic" w:cs="Traditional Arabic"/>
          <w:sz w:val="28"/>
          <w:szCs w:val="28"/>
          <w:rtl/>
        </w:rPr>
        <w:t>أب</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داود</w:t>
      </w:r>
      <w:r w:rsidRPr="00274EBA">
        <w:rPr>
          <w:rFonts w:ascii="Traditional Arabic" w:hAnsi="Traditional Arabic" w:cs="Traditional Arabic" w:hint="cs"/>
          <w:sz w:val="28"/>
          <w:szCs w:val="28"/>
          <w:rtl/>
        </w:rPr>
        <w:t xml:space="preserve">, كتاب النكاح, </w:t>
      </w:r>
      <w:r w:rsidRPr="00274EBA">
        <w:rPr>
          <w:rFonts w:ascii="Traditional Arabic" w:hAnsi="Traditional Arabic" w:cs="Traditional Arabic"/>
          <w:kern w:val="0"/>
          <w:sz w:val="28"/>
          <w:szCs w:val="28"/>
          <w:rtl/>
        </w:rPr>
        <w:t>باب في وطء السبايا</w:t>
      </w:r>
      <w:r w:rsidRPr="00274EBA">
        <w:rPr>
          <w:rFonts w:ascii="Traditional Arabic" w:hAnsi="Traditional Arabic" w:cs="Traditional Arabic"/>
          <w:sz w:val="28"/>
          <w:szCs w:val="28"/>
          <w:rtl/>
        </w:rPr>
        <w:t xml:space="preserve"> 2/248رقم2157-شرح مشكل الآثار</w:t>
      </w:r>
      <w:r w:rsidRPr="00274EBA">
        <w:rPr>
          <w:rFonts w:ascii="Traditional Arabic" w:hAnsi="Traditional Arabic" w:cs="Traditional Arabic" w:hint="cs"/>
          <w:sz w:val="28"/>
          <w:szCs w:val="28"/>
          <w:rtl/>
        </w:rPr>
        <w:t xml:space="preserve"> للطحاوي</w:t>
      </w:r>
      <w:r w:rsidRPr="00274EBA">
        <w:rPr>
          <w:rFonts w:ascii="Traditional Arabic" w:hAnsi="Traditional Arabic" w:cs="Traditional Arabic"/>
          <w:sz w:val="28"/>
          <w:szCs w:val="28"/>
          <w:rtl/>
        </w:rPr>
        <w:t xml:space="preserve"> 8/35رقم3048-</w:t>
      </w:r>
      <w:r w:rsidRPr="00274EBA">
        <w:rPr>
          <w:rFonts w:ascii="Traditional Arabic" w:hAnsi="Traditional Arabic" w:cs="Traditional Arabic" w:hint="cs"/>
          <w:sz w:val="28"/>
          <w:szCs w:val="28"/>
          <w:rtl/>
        </w:rPr>
        <w:t xml:space="preserve"> السنن</w:t>
      </w:r>
      <w:r w:rsidRPr="00274EBA">
        <w:rPr>
          <w:rFonts w:ascii="Traditional Arabic" w:hAnsi="Traditional Arabic" w:cs="Traditional Arabic"/>
          <w:sz w:val="28"/>
          <w:szCs w:val="28"/>
          <w:rtl/>
        </w:rPr>
        <w:t xml:space="preserve"> الكبرى للبيهقي</w:t>
      </w:r>
      <w:r w:rsidRPr="00274EBA">
        <w:rPr>
          <w:rFonts w:ascii="Traditional Arabic" w:hAnsi="Traditional Arabic" w:cs="Traditional Arabic" w:hint="cs"/>
          <w:sz w:val="28"/>
          <w:szCs w:val="28"/>
          <w:rtl/>
        </w:rPr>
        <w:t xml:space="preserve">, كتاب: البيوع,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الاستبراء في البيع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5/538رقم10791. وصححه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صحيح أبي داود6/371.</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وقوله:"سبايا أوطاس"هن من غنائم موقعة أوطاس, وكانت سنة 9 ه قبل فتح مكة, بين سرية من المسلمين ومن تجمع من فلول هوازن بعد هزيمتهم يوم حنين</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و"أوطاس" من ديار هوازن بين مكة والطائف(انظر:</w:t>
      </w:r>
      <w:r w:rsidRPr="00274EBA">
        <w:rPr>
          <w:rFonts w:ascii="Traditional Arabic" w:hAnsi="Traditional Arabic" w:cs="Traditional Arabic" w:hint="cs"/>
          <w:sz w:val="28"/>
          <w:szCs w:val="28"/>
          <w:rtl/>
        </w:rPr>
        <w:t xml:space="preserve"> ال</w:t>
      </w:r>
      <w:r w:rsidRPr="00274EBA">
        <w:rPr>
          <w:rFonts w:ascii="Traditional Arabic" w:hAnsi="Traditional Arabic" w:cs="Traditional Arabic"/>
          <w:sz w:val="28"/>
          <w:szCs w:val="28"/>
          <w:rtl/>
        </w:rPr>
        <w:t xml:space="preserve">سيرة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ابن هشام2/453-السيرة النبوية لابن كثير3/640).</w:t>
      </w:r>
    </w:p>
  </w:footnote>
  <w:footnote w:id="1536">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-الْعِرْبَاض بن سَارِيَةَ أبو نَجِيحٍ السُّلَمِيُّ(ت:75 هـ): صاحب رسول الله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وأحد أصحاب الصُّفَّةِ، ومن البكائين الذين نزل فيهم: (وَلا عَلَى الَّذِينَ إِذا مَا أَتَوْكَ لِتَحْمِلَهُمْ )[التوبة:92]. (</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/208-تاريخ الإسلام2/862).</w:t>
      </w:r>
    </w:p>
  </w:footnote>
  <w:footnote w:id="1537">
    <w:p w:rsidR="00AD01F0" w:rsidRPr="00274EBA" w:rsidRDefault="00AD01F0" w:rsidP="001F30E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من طريق العرباض بن سارية: م</w:t>
      </w:r>
      <w:r w:rsidRPr="00274EBA">
        <w:rPr>
          <w:rFonts w:ascii="Traditional Arabic" w:hAnsi="Traditional Arabic" w:cs="Traditional Arabic"/>
          <w:sz w:val="28"/>
          <w:szCs w:val="28"/>
          <w:rtl/>
        </w:rPr>
        <w:t>سند</w:t>
      </w:r>
      <w:r w:rsidRPr="00274EBA">
        <w:rPr>
          <w:rFonts w:ascii="Traditional Arabic" w:hAnsi="Traditional Arabic" w:cs="Traditional Arabic" w:hint="cs"/>
          <w:sz w:val="28"/>
          <w:szCs w:val="28"/>
          <w:rtl/>
        </w:rPr>
        <w:t xml:space="preserve"> أحمد</w:t>
      </w:r>
      <w:r w:rsidRPr="00274EBA">
        <w:rPr>
          <w:rFonts w:ascii="Traditional Arabic" w:hAnsi="Traditional Arabic" w:cs="Traditional Arabic"/>
          <w:sz w:val="28"/>
          <w:szCs w:val="28"/>
          <w:rtl/>
        </w:rPr>
        <w:t xml:space="preserve"> 28/384رقم17153-</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أبواب: السير, </w:t>
      </w:r>
      <w:r w:rsidRPr="00274EBA">
        <w:rPr>
          <w:rFonts w:ascii="Traditional Arabic" w:hAnsi="Traditional Arabic" w:cs="Traditional Arabic"/>
          <w:kern w:val="0"/>
          <w:sz w:val="28"/>
          <w:szCs w:val="28"/>
          <w:rtl/>
        </w:rPr>
        <w:t>باب: ما جاء في كراهية وطء الحبالى من السبايا</w:t>
      </w:r>
      <w:r w:rsidRPr="00274EBA">
        <w:rPr>
          <w:rFonts w:ascii="Traditional Arabic" w:hAnsi="Traditional Arabic" w:cs="Traditional Arabic"/>
          <w:sz w:val="28"/>
          <w:szCs w:val="28"/>
          <w:rtl/>
        </w:rPr>
        <w:t xml:space="preserve"> 3/185رقم</w:t>
      </w:r>
      <w:r w:rsidRPr="00274EBA">
        <w:rPr>
          <w:rFonts w:ascii="Traditional Arabic" w:hAnsi="Traditional Arabic" w:cs="Traditional Arabic" w:hint="cs"/>
          <w:sz w:val="28"/>
          <w:szCs w:val="28"/>
          <w:rtl/>
        </w:rPr>
        <w:t>1564.</w:t>
      </w:r>
      <w:r w:rsidRPr="00274EBA">
        <w:rPr>
          <w:rFonts w:ascii="Traditional Arabic" w:hAnsi="Traditional Arabic" w:cs="Traditional Arabic"/>
          <w:sz w:val="28"/>
          <w:szCs w:val="28"/>
          <w:rtl/>
        </w:rPr>
        <w:t xml:space="preserve"> ومن طريق ابن عباس: النسائي في</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 xml:space="preserve">الكبرى </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/72رقم</w:t>
      </w:r>
      <w:r w:rsidRPr="00274EBA">
        <w:rPr>
          <w:rFonts w:ascii="Traditional Arabic" w:hAnsi="Traditional Arabic" w:cs="Traditional Arabic" w:hint="cs"/>
          <w:sz w:val="28"/>
          <w:szCs w:val="28"/>
          <w:rtl/>
        </w:rPr>
        <w:t>6196-الطحاوي</w:t>
      </w:r>
      <w:r w:rsidRPr="00274EBA">
        <w:rPr>
          <w:rFonts w:ascii="Traditional Arabic" w:hAnsi="Traditional Arabic" w:cs="Traditional Arabic"/>
          <w:sz w:val="28"/>
          <w:szCs w:val="28"/>
          <w:rtl/>
        </w:rPr>
        <w:t xml:space="preserve">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مشكل الآثار 8/56رقم3050-الطبراني في الكبير11/67رقم11067-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والدارقطني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 xml:space="preserve"> الكبرى4/34رقم3051-الحاكم في المستدرك2/64رقم2336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وصححه على شرط </w:t>
      </w:r>
      <w:r w:rsidRPr="00274EBA">
        <w:rPr>
          <w:rFonts w:ascii="Traditional Arabic" w:hAnsi="Traditional Arabic" w:cs="Traditional Arabic" w:hint="cs"/>
          <w:sz w:val="28"/>
          <w:szCs w:val="28"/>
          <w:rtl/>
        </w:rPr>
        <w:t>الشيخين،</w:t>
      </w:r>
      <w:r w:rsidRPr="00274EBA">
        <w:rPr>
          <w:rFonts w:ascii="Traditional Arabic" w:hAnsi="Traditional Arabic" w:cs="Traditional Arabic"/>
          <w:sz w:val="28"/>
          <w:szCs w:val="28"/>
          <w:rtl/>
        </w:rPr>
        <w:t xml:space="preserve"> ووافقه الذهبي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وصحح إسناده ابن حجر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إتحاف المهرة11/146رقم13841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إرواء الغليل5/140.</w:t>
      </w:r>
    </w:p>
  </w:footnote>
  <w:footnote w:id="153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-التمهيد 18/279-فيض القدير6/211.</w:t>
      </w:r>
    </w:p>
  </w:footnote>
  <w:footnote w:id="1539">
    <w:p w:rsidR="00AD01F0" w:rsidRPr="00274EBA" w:rsidRDefault="00AD01F0" w:rsidP="00D054F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الأمر ثابت من الناحية </w:t>
      </w:r>
      <w:r w:rsidRPr="00274EBA">
        <w:rPr>
          <w:rFonts w:ascii="Traditional Arabic" w:hAnsi="Traditional Arabic" w:cs="Traditional Arabic" w:hint="cs"/>
          <w:sz w:val="28"/>
          <w:szCs w:val="28"/>
          <w:rtl/>
        </w:rPr>
        <w:t>الطبية،</w:t>
      </w:r>
      <w:r w:rsidRPr="00274EBA">
        <w:rPr>
          <w:rFonts w:ascii="Traditional Arabic" w:hAnsi="Traditional Arabic" w:cs="Traditional Arabic"/>
          <w:sz w:val="28"/>
          <w:szCs w:val="28"/>
          <w:rtl/>
        </w:rPr>
        <w:t xml:space="preserve"> وقد ذكر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بد</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 xml:space="preserve"> الدين العيني قاضي الحنفية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المتوفى سنة 855هـ</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 كتابة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البناية شرح الهداية5/58)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أن فم الرحم ينسد بال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ب</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عبر الأطباء وعلماء الأجنة عن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بقولهم: عنق الرحم ينغلق بالإخصاب.</w:t>
      </w:r>
    </w:p>
  </w:footnote>
  <w:footnote w:id="154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-زاد المعاد</w:t>
      </w:r>
      <w:r w:rsidRPr="00274EBA">
        <w:rPr>
          <w:rFonts w:ascii="Traditional Arabic" w:hAnsi="Traditional Arabic" w:cs="Traditional Arabic" w:hint="cs"/>
          <w:sz w:val="28"/>
          <w:szCs w:val="28"/>
          <w:rtl/>
        </w:rPr>
        <w:t xml:space="preserve"> في هدي خير العباد,لابن قيم الجوزية </w:t>
      </w:r>
      <w:r w:rsidRPr="00274EBA">
        <w:rPr>
          <w:rFonts w:ascii="Traditional Arabic" w:hAnsi="Traditional Arabic" w:cs="Traditional Arabic"/>
          <w:sz w:val="28"/>
          <w:szCs w:val="28"/>
          <w:rtl/>
        </w:rPr>
        <w:t>5/142-المغني10/152شرح الزركشي على مختصر الخرقي7/541.</w:t>
      </w:r>
    </w:p>
  </w:footnote>
  <w:footnote w:id="154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-محمد بن عبد </w:t>
      </w:r>
      <w:r w:rsidRPr="00274EBA">
        <w:rPr>
          <w:rFonts w:ascii="Traditional Arabic" w:hAnsi="Traditional Arabic" w:cs="Traditional Arabic" w:hint="cs"/>
          <w:sz w:val="28"/>
          <w:szCs w:val="28"/>
          <w:rtl/>
        </w:rPr>
        <w:t>الرؤوف، الـمناوي</w:t>
      </w:r>
      <w:r w:rsidRPr="00274EBA">
        <w:rPr>
          <w:rFonts w:ascii="Traditional Arabic" w:hAnsi="Traditional Arabic" w:cs="Traditional Arabic"/>
          <w:sz w:val="28"/>
          <w:szCs w:val="28"/>
          <w:rtl/>
        </w:rPr>
        <w:t xml:space="preserve"> (ت:1031هـ): من كبار العلماء. انزوى للبحث والتصنيف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له نحو ثمانين مصنفا. من كتبه"التيسير في شرح الجامع الصغير"، اختصره من شرحه الكبير "فيض القدير" (</w:t>
      </w:r>
      <w:r w:rsidRPr="00274EBA">
        <w:rPr>
          <w:rFonts w:ascii="Traditional Arabic" w:hAnsi="Traditional Arabic" w:cs="Traditional Arabic" w:hint="cs"/>
          <w:sz w:val="28"/>
          <w:szCs w:val="28"/>
          <w:rtl/>
        </w:rPr>
        <w:t xml:space="preserve">ترجمته: </w:t>
      </w:r>
      <w:r w:rsidRPr="00274EBA">
        <w:rPr>
          <w:rFonts w:ascii="Traditional Arabic" w:hAnsi="Traditional Arabic" w:cs="Traditional Arabic"/>
          <w:sz w:val="28"/>
          <w:szCs w:val="28"/>
          <w:rtl/>
        </w:rPr>
        <w:t xml:space="preserve">معجم </w:t>
      </w:r>
      <w:r w:rsidRPr="00274EBA">
        <w:rPr>
          <w:rFonts w:ascii="Traditional Arabic" w:hAnsi="Traditional Arabic" w:cs="Traditional Arabic" w:hint="cs"/>
          <w:sz w:val="28"/>
          <w:szCs w:val="28"/>
          <w:rtl/>
        </w:rPr>
        <w:t>المؤلفين،</w:t>
      </w:r>
      <w:r w:rsidRPr="00274EBA">
        <w:rPr>
          <w:rFonts w:ascii="Traditional Arabic" w:hAnsi="Traditional Arabic" w:cs="Traditional Arabic"/>
          <w:sz w:val="28"/>
          <w:szCs w:val="28"/>
          <w:rtl/>
        </w:rPr>
        <w:t xml:space="preserve"> عمر كحالة4/</w:t>
      </w:r>
      <w:r w:rsidRPr="00274EBA">
        <w:rPr>
          <w:rFonts w:ascii="Traditional Arabic" w:hAnsi="Traditional Arabic" w:cs="Traditional Arabic" w:hint="cs"/>
          <w:sz w:val="28"/>
          <w:szCs w:val="28"/>
          <w:rtl/>
        </w:rPr>
        <w:t>196-الأعلام</w:t>
      </w:r>
      <w:r w:rsidRPr="00274EBA">
        <w:rPr>
          <w:rFonts w:ascii="Traditional Arabic" w:hAnsi="Traditional Arabic" w:cs="Traditional Arabic"/>
          <w:sz w:val="28"/>
          <w:szCs w:val="28"/>
          <w:rtl/>
        </w:rPr>
        <w:t xml:space="preserve"> للزركلي6/203).</w:t>
      </w:r>
    </w:p>
  </w:footnote>
  <w:footnote w:id="154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-فيض القدير 6/211.</w:t>
      </w:r>
    </w:p>
  </w:footnote>
  <w:footnote w:id="1543">
    <w:p w:rsidR="00AD01F0" w:rsidRPr="00274EBA" w:rsidRDefault="00AD01F0" w:rsidP="00435CD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-سُئلت اللجنة الدائمة للإفتاء عن الحكمة في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w:t>
      </w:r>
      <w:r w:rsidRPr="00274EBA">
        <w:rPr>
          <w:rFonts w:ascii="Traditional Arabic" w:hAnsi="Traditional Arabic" w:cs="Traditional Arabic" w:hint="cs"/>
          <w:sz w:val="28"/>
          <w:szCs w:val="28"/>
          <w:rtl/>
        </w:rPr>
        <w:t>الأمر،</w:t>
      </w:r>
      <w:r w:rsidRPr="00274EBA">
        <w:rPr>
          <w:rFonts w:ascii="Traditional Arabic" w:hAnsi="Traditional Arabic" w:cs="Traditional Arabic"/>
          <w:sz w:val="28"/>
          <w:szCs w:val="28"/>
          <w:rtl/>
        </w:rPr>
        <w:t xml:space="preserve"> فكان ردها: أن الواجب على المسلم أن يعمل بـالأحكام الشرعية عَلِم الحكمة أو لم يعلمها مع الإيمان بأن الله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حكيم في كل ما شرعه وقدره لكن من يسر الله له معرفة الحكمة فذلك نور على نور وخير إلى خير.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 xml:space="preserve">فتاوى اللجنة </w:t>
      </w:r>
      <w:r w:rsidRPr="00274EBA">
        <w:rPr>
          <w:rFonts w:ascii="Traditional Arabic" w:hAnsi="Traditional Arabic" w:cs="Traditional Arabic" w:hint="cs"/>
          <w:sz w:val="28"/>
          <w:szCs w:val="28"/>
          <w:rtl/>
        </w:rPr>
        <w:t>الدائمة</w:t>
      </w:r>
      <w:r w:rsidRPr="00274EBA">
        <w:rPr>
          <w:rFonts w:ascii="Traditional Arabic" w:hAnsi="Traditional Arabic" w:cs="Traditional Arabic"/>
          <w:sz w:val="28"/>
          <w:szCs w:val="28"/>
          <w:rtl/>
        </w:rPr>
        <w:t xml:space="preserve"> للإفتاء بالمملكة العربية السعودية 16/ 114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54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-نسب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بدر الدين العيني الحنفي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البناية شرح لهداية5/58) إلى القاضي أبي يوسف-رحمه الله.</w:t>
      </w:r>
    </w:p>
  </w:footnote>
  <w:footnote w:id="154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-مرقاة المفاتيح5/2189-شرح النووي على مسلم10/14.</w:t>
      </w:r>
    </w:p>
    <w:p w:rsidR="00AD01F0" w:rsidRPr="00274EBA" w:rsidRDefault="00AD01F0" w:rsidP="00346D18">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قلت: قد تتخلف العادة الشهرية عن المرأة حتى تعتقد أنها حامل؛ لأن أشهر أسباب تأخر العادة عند الأنثى البالغة هو </w:t>
      </w:r>
      <w:r w:rsidRPr="00274EBA">
        <w:rPr>
          <w:rFonts w:ascii="Traditional Arabic" w:hAnsi="Traditional Arabic" w:cs="Traditional Arabic" w:hint="cs"/>
          <w:sz w:val="28"/>
          <w:szCs w:val="28"/>
          <w:rtl/>
        </w:rPr>
        <w:t>الحمل،</w:t>
      </w:r>
      <w:r w:rsidRPr="00274EBA">
        <w:rPr>
          <w:rFonts w:ascii="Traditional Arabic" w:hAnsi="Traditional Arabic" w:cs="Traditional Arabic"/>
          <w:sz w:val="28"/>
          <w:szCs w:val="28"/>
          <w:rtl/>
        </w:rPr>
        <w:t xml:space="preserve"> لكنه ليس السبب </w:t>
      </w:r>
      <w:r w:rsidRPr="00274EBA">
        <w:rPr>
          <w:rFonts w:ascii="Traditional Arabic" w:hAnsi="Traditional Arabic" w:cs="Traditional Arabic" w:hint="cs"/>
          <w:sz w:val="28"/>
          <w:szCs w:val="28"/>
          <w:rtl/>
        </w:rPr>
        <w:t>الوحيد،</w:t>
      </w:r>
      <w:r w:rsidRPr="00274EBA">
        <w:rPr>
          <w:rFonts w:ascii="Traditional Arabic" w:hAnsi="Traditional Arabic" w:cs="Traditional Arabic"/>
          <w:sz w:val="28"/>
          <w:szCs w:val="28"/>
          <w:rtl/>
        </w:rPr>
        <w:t xml:space="preserve"> ومن ثم يقع الاشتباه والاحتمال. وصورتها: أنه </w:t>
      </w:r>
      <w:r w:rsidRPr="00274EBA">
        <w:rPr>
          <w:rFonts w:ascii="Traditional Arabic" w:hAnsi="Traditional Arabic" w:cs="Traditional Arabic" w:hint="cs"/>
          <w:sz w:val="28"/>
          <w:szCs w:val="28"/>
          <w:rtl/>
        </w:rPr>
        <w:t>ربما أخبرت</w:t>
      </w:r>
      <w:r w:rsidRPr="00274EBA">
        <w:rPr>
          <w:rFonts w:ascii="Traditional Arabic" w:hAnsi="Traditional Arabic" w:cs="Traditional Arabic"/>
          <w:sz w:val="28"/>
          <w:szCs w:val="28"/>
          <w:rtl/>
        </w:rPr>
        <w:t xml:space="preserve"> الأمة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سيدها الجديد أنها حامل بناء على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w:t>
      </w:r>
      <w:r w:rsidRPr="00274EBA">
        <w:rPr>
          <w:rFonts w:ascii="Traditional Arabic" w:hAnsi="Traditional Arabic" w:cs="Traditional Arabic" w:hint="cs"/>
          <w:sz w:val="28"/>
          <w:szCs w:val="28"/>
          <w:rtl/>
        </w:rPr>
        <w:t>الاحتمال،</w:t>
      </w:r>
      <w:r w:rsidRPr="00274EBA">
        <w:rPr>
          <w:rFonts w:ascii="Traditional Arabic" w:hAnsi="Traditional Arabic" w:cs="Traditional Arabic"/>
          <w:sz w:val="28"/>
          <w:szCs w:val="28"/>
          <w:rtl/>
        </w:rPr>
        <w:t xml:space="preserve"> لكن قد </w:t>
      </w:r>
      <w:r w:rsidRPr="00274EBA">
        <w:rPr>
          <w:rFonts w:ascii="Traditional Arabic" w:hAnsi="Traditional Arabic" w:cs="Traditional Arabic" w:hint="cs"/>
          <w:sz w:val="28"/>
          <w:szCs w:val="28"/>
          <w:rtl/>
        </w:rPr>
        <w:t>يكون تخلف</w:t>
      </w:r>
      <w:r w:rsidRPr="00274EBA">
        <w:rPr>
          <w:rFonts w:ascii="Traditional Arabic" w:hAnsi="Traditional Arabic" w:cs="Traditional Arabic"/>
          <w:sz w:val="28"/>
          <w:szCs w:val="28"/>
          <w:rtl/>
        </w:rPr>
        <w:t xml:space="preserve"> العادة لسبب آخر.  فإ</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 xml:space="preserve">ا وقع عليها وفي ظنه أنها حامل من </w:t>
      </w:r>
      <w:r w:rsidRPr="00274EBA">
        <w:rPr>
          <w:rFonts w:ascii="Traditional Arabic" w:hAnsi="Traditional Arabic" w:cs="Traditional Arabic" w:hint="cs"/>
          <w:sz w:val="28"/>
          <w:szCs w:val="28"/>
          <w:rtl/>
        </w:rPr>
        <w:t>غيره،</w:t>
      </w:r>
      <w:r w:rsidRPr="00274EBA">
        <w:rPr>
          <w:rFonts w:ascii="Traditional Arabic" w:hAnsi="Traditional Arabic" w:cs="Traditional Arabic"/>
          <w:sz w:val="28"/>
          <w:szCs w:val="28"/>
          <w:rtl/>
        </w:rPr>
        <w:t xml:space="preserve"> وهي في واقع الأمر ليست حامل </w:t>
      </w:r>
      <w:r w:rsidRPr="00274EBA">
        <w:rPr>
          <w:rFonts w:ascii="Traditional Arabic" w:hAnsi="Traditional Arabic" w:cs="Traditional Arabic" w:hint="cs"/>
          <w:sz w:val="28"/>
          <w:szCs w:val="28"/>
          <w:rtl/>
        </w:rPr>
        <w:t>أصلا،</w:t>
      </w:r>
      <w:r w:rsidRPr="00274EBA">
        <w:rPr>
          <w:rFonts w:ascii="Traditional Arabic" w:hAnsi="Traditional Arabic" w:cs="Traditional Arabic"/>
          <w:sz w:val="28"/>
          <w:szCs w:val="28"/>
          <w:rtl/>
        </w:rPr>
        <w:t xml:space="preserve"> فلربما حملت منه </w:t>
      </w:r>
      <w:r w:rsidRPr="00274EBA">
        <w:rPr>
          <w:rFonts w:ascii="Traditional Arabic" w:hAnsi="Traditional Arabic" w:cs="Traditional Arabic" w:hint="cs"/>
          <w:sz w:val="28"/>
          <w:szCs w:val="28"/>
          <w:rtl/>
        </w:rPr>
        <w:t>هو،</w:t>
      </w:r>
      <w:r w:rsidRPr="00274EBA">
        <w:rPr>
          <w:rFonts w:ascii="Traditional Arabic" w:hAnsi="Traditional Arabic" w:cs="Traditional Arabic"/>
          <w:sz w:val="28"/>
          <w:szCs w:val="28"/>
          <w:rtl/>
        </w:rPr>
        <w:t xml:space="preserve"> وربما جاء المولود لستة </w:t>
      </w:r>
      <w:r w:rsidRPr="00274EBA">
        <w:rPr>
          <w:rFonts w:ascii="Traditional Arabic" w:hAnsi="Traditional Arabic" w:cs="Traditional Arabic" w:hint="cs"/>
          <w:sz w:val="28"/>
          <w:szCs w:val="28"/>
          <w:rtl/>
        </w:rPr>
        <w:t>أشهر،</w:t>
      </w:r>
      <w:r w:rsidRPr="00274EBA">
        <w:rPr>
          <w:rFonts w:ascii="Traditional Arabic" w:hAnsi="Traditional Arabic" w:cs="Traditional Arabic"/>
          <w:sz w:val="28"/>
          <w:szCs w:val="28"/>
          <w:rtl/>
        </w:rPr>
        <w:t xml:space="preserve"> والتي هي أدنى مدة </w:t>
      </w:r>
      <w:r w:rsidRPr="00274EBA">
        <w:rPr>
          <w:rFonts w:ascii="Traditional Arabic" w:hAnsi="Traditional Arabic" w:cs="Traditional Arabic" w:hint="cs"/>
          <w:sz w:val="28"/>
          <w:szCs w:val="28"/>
          <w:rtl/>
        </w:rPr>
        <w:t>للحمل،</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فيبقى الاحتمال الأول قائم</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 وهو أن الحمل من </w:t>
      </w:r>
      <w:r w:rsidRPr="00274EBA">
        <w:rPr>
          <w:rFonts w:ascii="Traditional Arabic" w:hAnsi="Traditional Arabic" w:cs="Traditional Arabic" w:hint="cs"/>
          <w:sz w:val="28"/>
          <w:szCs w:val="28"/>
          <w:rtl/>
        </w:rPr>
        <w:t>غيره،</w:t>
      </w:r>
      <w:r w:rsidRPr="00274EBA">
        <w:rPr>
          <w:rFonts w:ascii="Traditional Arabic" w:hAnsi="Traditional Arabic" w:cs="Traditional Arabic"/>
          <w:sz w:val="28"/>
          <w:szCs w:val="28"/>
          <w:rtl/>
        </w:rPr>
        <w:t xml:space="preserve"> لكن واقع الحال أن الحمل منه </w:t>
      </w:r>
      <w:r w:rsidRPr="00274EBA">
        <w:rPr>
          <w:rFonts w:ascii="Traditional Arabic" w:hAnsi="Traditional Arabic" w:cs="Traditional Arabic" w:hint="cs"/>
          <w:sz w:val="28"/>
          <w:szCs w:val="28"/>
          <w:rtl/>
        </w:rPr>
        <w:t>هو،</w:t>
      </w:r>
      <w:r w:rsidRPr="00274EBA">
        <w:rPr>
          <w:rFonts w:ascii="Traditional Arabic" w:hAnsi="Traditional Arabic" w:cs="Traditional Arabic"/>
          <w:sz w:val="28"/>
          <w:szCs w:val="28"/>
          <w:rtl/>
        </w:rPr>
        <w:t xml:space="preserve"> ومن ثم يقع المحظور فيسترق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بنه الذي من </w:t>
      </w:r>
      <w:r w:rsidRPr="00274EBA">
        <w:rPr>
          <w:rFonts w:ascii="Traditional Arabic" w:hAnsi="Traditional Arabic" w:cs="Traditional Arabic" w:hint="cs"/>
          <w:sz w:val="28"/>
          <w:szCs w:val="28"/>
          <w:rtl/>
        </w:rPr>
        <w:t>صلبه، ف</w:t>
      </w:r>
      <w:r w:rsidRPr="00274EBA">
        <w:rPr>
          <w:rFonts w:ascii="Traditional Arabic" w:hAnsi="Traditional Arabic" w:cs="Traditional Arabic"/>
          <w:sz w:val="28"/>
          <w:szCs w:val="28"/>
          <w:rtl/>
        </w:rPr>
        <w:t>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حرم من كل </w:t>
      </w:r>
      <w:r w:rsidRPr="00274EBA">
        <w:rPr>
          <w:rFonts w:ascii="Traditional Arabic" w:hAnsi="Traditional Arabic" w:cs="Traditional Arabic" w:hint="cs"/>
          <w:sz w:val="28"/>
          <w:szCs w:val="28"/>
          <w:rtl/>
        </w:rPr>
        <w:t>حقوقه،</w:t>
      </w:r>
      <w:r w:rsidRPr="00274EBA">
        <w:rPr>
          <w:rFonts w:ascii="Traditional Arabic" w:hAnsi="Traditional Arabic" w:cs="Traditional Arabic"/>
          <w:sz w:val="28"/>
          <w:szCs w:val="28"/>
          <w:rtl/>
        </w:rPr>
        <w:t xml:space="preserve"> والتي منها الحرية والإرث ونحو </w:t>
      </w:r>
      <w:r w:rsidRPr="00274EBA">
        <w:rPr>
          <w:rFonts w:ascii="Traditional Arabic" w:hAnsi="Traditional Arabic" w:cs="Traditional Arabic" w:hint="cs"/>
          <w:color w:val="000000"/>
          <w:sz w:val="28"/>
          <w:szCs w:val="28"/>
          <w:rtl/>
          <w:lang w:bidi="ar-EG"/>
        </w:rPr>
        <w:t>ذ</w:t>
      </w:r>
      <w:r w:rsidRPr="00274EBA">
        <w:rPr>
          <w:rFonts w:ascii="Traditional Arabic" w:hAnsi="Traditional Arabic" w:cs="Traditional Arabic" w:hint="cs"/>
          <w:sz w:val="28"/>
          <w:szCs w:val="28"/>
          <w:rtl/>
          <w:lang w:bidi="ar-EG"/>
        </w:rPr>
        <w:t>لك</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والله أعلم. </w:t>
      </w:r>
    </w:p>
  </w:footnote>
  <w:footnote w:id="1546">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اللام هنا للعهد </w:t>
      </w:r>
      <w:r w:rsidRPr="00274EBA">
        <w:rPr>
          <w:rFonts w:ascii="Traditional Arabic" w:hAnsi="Traditional Arabic" w:cs="Traditional Arabic" w:hint="cs"/>
          <w:sz w:val="28"/>
          <w:szCs w:val="28"/>
          <w:rtl/>
        </w:rPr>
        <w:t>الذهني،</w:t>
      </w:r>
      <w:r w:rsidRPr="00274EBA">
        <w:rPr>
          <w:rFonts w:ascii="Traditional Arabic" w:hAnsi="Traditional Arabic" w:cs="Traditional Arabic"/>
          <w:sz w:val="28"/>
          <w:szCs w:val="28"/>
          <w:rtl/>
        </w:rPr>
        <w:t xml:space="preserve"> والمقصود به ما يحل للرجل من الزوجات وملك </w:t>
      </w:r>
      <w:r w:rsidRPr="00274EBA">
        <w:rPr>
          <w:rFonts w:ascii="Traditional Arabic" w:hAnsi="Traditional Arabic" w:cs="Traditional Arabic" w:hint="cs"/>
          <w:sz w:val="28"/>
          <w:szCs w:val="28"/>
          <w:rtl/>
        </w:rPr>
        <w:t>اليمين،</w:t>
      </w:r>
      <w:r w:rsidRPr="00274EBA">
        <w:rPr>
          <w:rFonts w:ascii="Traditional Arabic" w:hAnsi="Traditional Arabic" w:cs="Traditional Arabic"/>
          <w:sz w:val="28"/>
          <w:szCs w:val="28"/>
          <w:rtl/>
        </w:rPr>
        <w:t xml:space="preserve"> ولا يقصد بهن الأجنبيات اللاتي لا يحل إتيانهن.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فالأجنبية لا يحل إتيانها في الدبر قولا </w:t>
      </w:r>
      <w:r w:rsidRPr="00274EBA">
        <w:rPr>
          <w:rFonts w:ascii="Traditional Arabic" w:hAnsi="Traditional Arabic" w:cs="Traditional Arabic" w:hint="cs"/>
          <w:sz w:val="28"/>
          <w:szCs w:val="28"/>
          <w:rtl/>
        </w:rPr>
        <w:t>واحدا،</w:t>
      </w:r>
      <w:r w:rsidRPr="00274EBA">
        <w:rPr>
          <w:rFonts w:ascii="Traditional Arabic" w:hAnsi="Traditional Arabic" w:cs="Traditional Arabic"/>
          <w:sz w:val="28"/>
          <w:szCs w:val="28"/>
          <w:rtl/>
        </w:rPr>
        <w:t xml:space="preserve"> وهو من كبائر الذنوب بلا </w:t>
      </w:r>
      <w:r w:rsidRPr="00274EBA">
        <w:rPr>
          <w:rFonts w:ascii="Traditional Arabic" w:hAnsi="Traditional Arabic" w:cs="Traditional Arabic" w:hint="cs"/>
          <w:sz w:val="28"/>
          <w:szCs w:val="28"/>
          <w:rtl/>
        </w:rPr>
        <w:t>خلاف،</w:t>
      </w:r>
      <w:r w:rsidRPr="00274EBA">
        <w:rPr>
          <w:rFonts w:ascii="Traditional Arabic" w:hAnsi="Traditional Arabic" w:cs="Traditional Arabic"/>
          <w:sz w:val="28"/>
          <w:szCs w:val="28"/>
          <w:rtl/>
        </w:rPr>
        <w:t xml:space="preserve"> مع خلافهم في العقوبة المترتبة على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الزواجر عن اقت</w:t>
      </w:r>
      <w:r w:rsidRPr="00274EBA">
        <w:rPr>
          <w:rFonts w:ascii="Traditional Arabic" w:hAnsi="Traditional Arabic" w:cs="Traditional Arabic" w:hint="cs"/>
          <w:sz w:val="28"/>
          <w:szCs w:val="28"/>
          <w:rtl/>
        </w:rPr>
        <w:t>ر</w:t>
      </w:r>
      <w:r w:rsidRPr="00274EBA">
        <w:rPr>
          <w:rFonts w:ascii="Traditional Arabic" w:hAnsi="Traditional Arabic" w:cs="Traditional Arabic"/>
          <w:sz w:val="28"/>
          <w:szCs w:val="28"/>
          <w:rtl/>
        </w:rPr>
        <w:t>اف الكبائر2/140-وكشاف القناع عن متن الإقناع 6/ 95).</w:t>
      </w:r>
    </w:p>
  </w:footnote>
  <w:footnote w:id="1547">
    <w:p w:rsidR="00AD01F0" w:rsidRPr="00274EBA" w:rsidRDefault="00AD01F0" w:rsidP="00EE3C1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للنسائي</w:t>
      </w:r>
      <w:r w:rsidRPr="00274EBA">
        <w:rPr>
          <w:rFonts w:ascii="Traditional Arabic" w:hAnsi="Traditional Arabic" w:cs="Traditional Arabic" w:hint="cs"/>
          <w:sz w:val="28"/>
          <w:szCs w:val="28"/>
          <w:rtl/>
        </w:rPr>
        <w:t>, كتاب: عِشرة النساء</w:t>
      </w:r>
      <w:r w:rsidRPr="00274EBA">
        <w:rPr>
          <w:rFonts w:ascii="Traditional Arabic" w:hAnsi="Traditional Arabic" w:cs="Traditional Arabic"/>
          <w:sz w:val="28"/>
          <w:szCs w:val="28"/>
          <w:rtl/>
        </w:rPr>
        <w:t xml:space="preserve"> 8/196رقم8950-شرح معاني الآثار3/46رقم4425-مصنف ابن أبي شيبة3 /529رقم16805. بسند رجاله ثقات لكن فيه قتادة السدوسي وهو ثقة لكنه </w:t>
      </w:r>
      <w:r w:rsidRPr="00274EBA">
        <w:rPr>
          <w:rFonts w:ascii="Traditional Arabic" w:hAnsi="Traditional Arabic" w:cs="Traditional Arabic" w:hint="cs"/>
          <w:sz w:val="28"/>
          <w:szCs w:val="28"/>
          <w:rtl/>
        </w:rPr>
        <w:t>مدلس،</w:t>
      </w:r>
      <w:r w:rsidRPr="00274EBA">
        <w:rPr>
          <w:rFonts w:ascii="Traditional Arabic" w:hAnsi="Traditional Arabic" w:cs="Traditional Arabic"/>
          <w:sz w:val="28"/>
          <w:szCs w:val="28"/>
          <w:rtl/>
        </w:rPr>
        <w:t xml:space="preserve"> وقد عنعن. وقد 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وي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الأثر مرفوعا عن عبد الله بن عمرو </w:t>
      </w:r>
      <w:r w:rsidRPr="00274EBA">
        <w:rPr>
          <w:rFonts w:ascii="Traditional Arabic" w:hAnsi="Traditional Arabic" w:cs="Traditional Arabic" w:hint="cs"/>
          <w:sz w:val="28"/>
          <w:szCs w:val="28"/>
          <w:rtl/>
        </w:rPr>
        <w:t>بلفظه،</w:t>
      </w:r>
      <w:r w:rsidRPr="00274EBA">
        <w:rPr>
          <w:rFonts w:ascii="Traditional Arabic" w:hAnsi="Traditional Arabic" w:cs="Traditional Arabic"/>
          <w:sz w:val="28"/>
          <w:szCs w:val="28"/>
          <w:rtl/>
        </w:rPr>
        <w:t xml:space="preserve"> أخرجه: أحمد في المسند11/309رقم6706-</w:t>
      </w:r>
      <w:r w:rsidRPr="00274EBA">
        <w:rPr>
          <w:rFonts w:ascii="Traditional Arabic" w:hAnsi="Traditional Arabic" w:cs="Traditional Arabic" w:hint="cs"/>
          <w:sz w:val="28"/>
          <w:szCs w:val="28"/>
          <w:rtl/>
        </w:rPr>
        <w:t xml:space="preserve"> و</w:t>
      </w:r>
      <w:r w:rsidRPr="00274EBA">
        <w:rPr>
          <w:rFonts w:ascii="Traditional Arabic" w:hAnsi="Traditional Arabic" w:cs="Traditional Arabic"/>
          <w:sz w:val="28"/>
          <w:szCs w:val="28"/>
          <w:rtl/>
        </w:rPr>
        <w:t>النسائي في الكبرى</w:t>
      </w:r>
      <w:r w:rsidRPr="00274EBA">
        <w:rPr>
          <w:rFonts w:ascii="Traditional Arabic" w:hAnsi="Traditional Arabic" w:cs="Traditional Arabic" w:hint="cs"/>
          <w:sz w:val="28"/>
          <w:szCs w:val="28"/>
          <w:rtl/>
        </w:rPr>
        <w:t>,كتاب: عِشرة النساء</w:t>
      </w:r>
      <w:r w:rsidRPr="00274EBA">
        <w:rPr>
          <w:rFonts w:ascii="Traditional Arabic" w:hAnsi="Traditional Arabic" w:cs="Traditional Arabic"/>
          <w:sz w:val="28"/>
          <w:szCs w:val="28"/>
          <w:rtl/>
        </w:rPr>
        <w:t xml:space="preserve"> 8/196رقم</w:t>
      </w:r>
      <w:r w:rsidRPr="00274EBA">
        <w:rPr>
          <w:rFonts w:ascii="Traditional Arabic" w:hAnsi="Traditional Arabic" w:cs="Traditional Arabic" w:hint="cs"/>
          <w:sz w:val="28"/>
          <w:szCs w:val="28"/>
          <w:rtl/>
        </w:rPr>
        <w:t xml:space="preserve">8947-والطحاوي في </w:t>
      </w:r>
      <w:r w:rsidRPr="00274EBA">
        <w:rPr>
          <w:rFonts w:ascii="Traditional Arabic" w:hAnsi="Traditional Arabic" w:cs="Traditional Arabic"/>
          <w:sz w:val="28"/>
          <w:szCs w:val="28"/>
          <w:rtl/>
        </w:rPr>
        <w:t xml:space="preserve">شرح معاني الآثار </w:t>
      </w:r>
      <w:r w:rsidRPr="00274EBA">
        <w:rPr>
          <w:rFonts w:ascii="Traditional Arabic" w:hAnsi="Traditional Arabic" w:cs="Traditional Arabic" w:hint="cs"/>
          <w:sz w:val="28"/>
          <w:szCs w:val="28"/>
          <w:rtl/>
        </w:rPr>
        <w:t>3</w:t>
      </w:r>
      <w:r w:rsidRPr="00274EBA">
        <w:rPr>
          <w:rFonts w:ascii="Traditional Arabic" w:hAnsi="Traditional Arabic" w:cs="Traditional Arabic"/>
          <w:sz w:val="28"/>
          <w:szCs w:val="28"/>
          <w:rtl/>
        </w:rPr>
        <w:t xml:space="preserve">/44رقم4410. قال الهيثمي: رواه أحمد، والبزار، والطبراني في الأوسط، ورجال أحمد والبزار رجال الصحيح(مجمع الزوائد4/298رقم 7585). لكن قال البزار: لا أعلم في هذا الباب حديثا صحيحا (كشف الأستار للهيثمي2/173رقم1456). قال </w:t>
      </w:r>
      <w:r w:rsidRPr="00274EBA">
        <w:rPr>
          <w:rFonts w:ascii="Traditional Arabic" w:hAnsi="Traditional Arabic" w:cs="Traditional Arabic" w:hint="cs"/>
          <w:sz w:val="28"/>
          <w:szCs w:val="28"/>
          <w:rtl/>
        </w:rPr>
        <w:t>البوصيري: إسناد</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رجاله ثقات (إتحاف الخيرة المهرة 4/64رقم3157).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قال ابن حجر: والمحفوظ عن عبد الله بن عمرو من </w:t>
      </w:r>
      <w:r w:rsidRPr="00274EBA">
        <w:rPr>
          <w:rFonts w:ascii="Traditional Arabic" w:hAnsi="Traditional Arabic" w:cs="Traditional Arabic" w:hint="cs"/>
          <w:sz w:val="28"/>
          <w:szCs w:val="28"/>
          <w:rtl/>
        </w:rPr>
        <w:t xml:space="preserve">قوله </w:t>
      </w:r>
      <w:r w:rsidRPr="00274EBA">
        <w:rPr>
          <w:rFonts w:ascii="Traditional Arabic" w:hAnsi="Traditional Arabic" w:cs="Traditional Arabic"/>
          <w:sz w:val="28"/>
          <w:szCs w:val="28"/>
          <w:rtl/>
        </w:rPr>
        <w:t>(التلخيص الحبير3/391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وحسنه الألباني في غاية المرام في تخريج أحاديث الحلال </w:t>
      </w:r>
      <w:r w:rsidRPr="00274EBA">
        <w:rPr>
          <w:rFonts w:ascii="Traditional Arabic" w:hAnsi="Traditional Arabic" w:cs="Traditional Arabic" w:hint="cs"/>
          <w:sz w:val="28"/>
          <w:szCs w:val="28"/>
          <w:rtl/>
        </w:rPr>
        <w:t xml:space="preserve">والحرام،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 xml:space="preserve"> 149.</w:t>
      </w:r>
    </w:p>
  </w:footnote>
  <w:footnote w:id="154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-قوله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"يشرحون النساء": هو وطء المرأة مستلقية على قفاها.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(انظر:لسان العرب</w:t>
      </w:r>
      <w:r w:rsidRPr="00274EBA">
        <w:rPr>
          <w:rFonts w:ascii="Traditional Arabic" w:hAnsi="Traditional Arabic" w:cs="Traditional Arabic" w:hint="cs"/>
          <w:sz w:val="28"/>
          <w:szCs w:val="28"/>
          <w:rtl/>
        </w:rPr>
        <w:t>6/281</w:t>
      </w:r>
      <w:r w:rsidRPr="00274EBA">
        <w:rPr>
          <w:rFonts w:ascii="Traditional Arabic" w:hAnsi="Traditional Arabic" w:cs="Traditional Arabic"/>
          <w:sz w:val="28"/>
          <w:szCs w:val="28"/>
          <w:rtl/>
        </w:rPr>
        <w:t>, مادة: ش ر ح).</w:t>
      </w:r>
    </w:p>
  </w:footnote>
  <w:footnote w:id="1549">
    <w:p w:rsidR="00AD01F0" w:rsidRPr="00274EBA" w:rsidRDefault="00AD01F0" w:rsidP="00EE3C1E">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-تفسير الطبري4/409-سنن أبي </w:t>
      </w:r>
      <w:r w:rsidRPr="00274EBA">
        <w:rPr>
          <w:rFonts w:ascii="Traditional Arabic" w:hAnsi="Traditional Arabic" w:cs="Traditional Arabic" w:hint="cs"/>
          <w:sz w:val="28"/>
          <w:szCs w:val="28"/>
          <w:rtl/>
        </w:rPr>
        <w:t>داود,كتاب: النكاح,</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جامع النكاح</w:t>
      </w:r>
      <w:r w:rsidRPr="00274EBA">
        <w:rPr>
          <w:rFonts w:ascii="Traditional Arabic" w:hAnsi="Traditional Arabic" w:cs="Traditional Arabic" w:hint="cs"/>
          <w:sz w:val="28"/>
          <w:szCs w:val="28"/>
          <w:rtl/>
        </w:rPr>
        <w:t xml:space="preserve"> 2</w:t>
      </w:r>
      <w:r w:rsidRPr="00274EBA">
        <w:rPr>
          <w:rFonts w:ascii="Traditional Arabic" w:hAnsi="Traditional Arabic" w:cs="Traditional Arabic"/>
          <w:sz w:val="28"/>
          <w:szCs w:val="28"/>
          <w:rtl/>
        </w:rPr>
        <w:t xml:space="preserve">/249رقم 2164-المستدرك </w:t>
      </w:r>
      <w:r w:rsidRPr="00274EBA">
        <w:rPr>
          <w:rFonts w:ascii="Traditional Arabic" w:hAnsi="Traditional Arabic" w:cs="Traditional Arabic" w:hint="cs"/>
          <w:sz w:val="28"/>
          <w:szCs w:val="28"/>
          <w:rtl/>
        </w:rPr>
        <w:t>للحاكم2</w:t>
      </w:r>
      <w:r w:rsidRPr="00274EBA">
        <w:rPr>
          <w:rFonts w:ascii="Traditional Arabic" w:hAnsi="Traditional Arabic" w:cs="Traditional Arabic"/>
          <w:sz w:val="28"/>
          <w:szCs w:val="28"/>
          <w:rtl/>
        </w:rPr>
        <w:t>/212رقم2791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على شرط </w:t>
      </w:r>
      <w:r w:rsidRPr="00274EBA">
        <w:rPr>
          <w:rFonts w:ascii="Traditional Arabic" w:hAnsi="Traditional Arabic" w:cs="Traditional Arabic" w:hint="cs"/>
          <w:sz w:val="28"/>
          <w:szCs w:val="28"/>
          <w:rtl/>
        </w:rPr>
        <w:t>مسلم،</w:t>
      </w:r>
      <w:r w:rsidRPr="00274EBA">
        <w:rPr>
          <w:rFonts w:ascii="Traditional Arabic" w:hAnsi="Traditional Arabic" w:cs="Traditional Arabic"/>
          <w:sz w:val="28"/>
          <w:szCs w:val="28"/>
          <w:rtl/>
        </w:rPr>
        <w:t xml:space="preserve"> ووافقه الذهبي.</w:t>
      </w:r>
    </w:p>
  </w:footnote>
  <w:footnote w:id="1550">
    <w:p w:rsidR="00AD01F0" w:rsidRPr="00274EBA" w:rsidRDefault="00AD01F0" w:rsidP="00EE3C1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البخاري</w:t>
      </w:r>
      <w:r w:rsidRPr="00274EBA">
        <w:rPr>
          <w:rFonts w:ascii="Traditional Arabic" w:hAnsi="Traditional Arabic" w:cs="Traditional Arabic" w:hint="cs"/>
          <w:sz w:val="28"/>
          <w:szCs w:val="28"/>
          <w:rtl/>
        </w:rPr>
        <w:t xml:space="preserve">,كتاب: تفسير القرآن,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نساؤكم حرث لكم فأتوا حرثكم أنى شئتم وقدموا لأنفسكم</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[البقرة: 223] </w:t>
      </w:r>
      <w:r w:rsidRPr="00274EBA">
        <w:rPr>
          <w:rFonts w:ascii="Traditional Arabic" w:hAnsi="Traditional Arabic" w:cs="Traditional Arabic"/>
          <w:sz w:val="28"/>
          <w:szCs w:val="28"/>
          <w:rtl/>
        </w:rPr>
        <w:t>6/29رقم4528-صحيح مسلم</w:t>
      </w:r>
      <w:r w:rsidRPr="00274EBA">
        <w:rPr>
          <w:rFonts w:ascii="Traditional Arabic" w:hAnsi="Traditional Arabic" w:cs="Traditional Arabic" w:hint="cs"/>
          <w:sz w:val="28"/>
          <w:szCs w:val="28"/>
          <w:rtl/>
        </w:rPr>
        <w:t>,كتاب: النكاح,</w:t>
      </w:r>
      <w:r w:rsidRPr="00274EBA">
        <w:rPr>
          <w:rFonts w:ascii="Traditional Arabic" w:hAnsi="Traditional Arabic" w:cs="Traditional Arabic"/>
          <w:kern w:val="0"/>
          <w:sz w:val="28"/>
          <w:szCs w:val="28"/>
          <w:rtl/>
        </w:rPr>
        <w:t xml:space="preserve"> باب جواز جماعه امرأته في قبلها، من قدامها، ومن ورائها من غير تعرض للدبر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2/1058رقم1435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موقوفا على </w:t>
      </w:r>
      <w:r w:rsidRPr="00274EBA">
        <w:rPr>
          <w:rFonts w:ascii="Traditional Arabic" w:hAnsi="Traditional Arabic" w:cs="Traditional Arabic" w:hint="cs"/>
          <w:sz w:val="28"/>
          <w:szCs w:val="28"/>
          <w:rtl/>
        </w:rPr>
        <w:t>جابر،</w:t>
      </w:r>
      <w:r w:rsidRPr="00274EBA">
        <w:rPr>
          <w:rFonts w:ascii="Traditional Arabic" w:hAnsi="Traditional Arabic" w:cs="Traditional Arabic"/>
          <w:sz w:val="28"/>
          <w:szCs w:val="28"/>
          <w:rtl/>
        </w:rPr>
        <w:t xml:space="preserve"> وله حكم الرفع.</w:t>
      </w:r>
    </w:p>
  </w:footnote>
  <w:footnote w:id="155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تفسير الطبري4/400.</w:t>
      </w:r>
    </w:p>
  </w:footnote>
  <w:footnote w:id="1552">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 نفس الموضع</w:t>
      </w:r>
      <w:r w:rsidRPr="00274EBA">
        <w:rPr>
          <w:rFonts w:ascii="Traditional Arabic" w:hAnsi="Traditional Arabic" w:cs="Traditional Arabic"/>
          <w:sz w:val="28"/>
          <w:szCs w:val="28"/>
          <w:rtl/>
        </w:rPr>
        <w:t>.</w:t>
      </w:r>
    </w:p>
  </w:footnote>
  <w:footnote w:id="1553">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شرح مسلم للنووي10/6</w:t>
      </w:r>
    </w:p>
  </w:footnote>
  <w:footnote w:id="1554">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تبيين الحقائق شرح كنز الدقائق2/56- المدخل لابن الحاج 2/194- </w:t>
      </w:r>
      <w:r w:rsidRPr="00274EBA">
        <w:rPr>
          <w:rFonts w:ascii="Traditional Arabic" w:hAnsi="Traditional Arabic" w:cs="Traditional Arabic"/>
          <w:sz w:val="28"/>
          <w:szCs w:val="28"/>
          <w:rtl/>
        </w:rPr>
        <w:t>الأم للشافعي5/101-</w:t>
      </w:r>
      <w:r w:rsidRPr="00274EBA">
        <w:rPr>
          <w:rFonts w:ascii="Traditional Arabic" w:hAnsi="Traditional Arabic" w:cs="Traditional Arabic" w:hint="cs"/>
          <w:sz w:val="28"/>
          <w:szCs w:val="28"/>
          <w:rtl/>
        </w:rPr>
        <w:t xml:space="preserve"> ا</w:t>
      </w:r>
      <w:r w:rsidRPr="00274EBA">
        <w:rPr>
          <w:rFonts w:ascii="Traditional Arabic" w:hAnsi="Traditional Arabic" w:cs="Traditional Arabic"/>
          <w:sz w:val="28"/>
          <w:szCs w:val="28"/>
          <w:rtl/>
        </w:rPr>
        <w:t>لحاوي</w:t>
      </w:r>
      <w:r w:rsidRPr="00274EBA">
        <w:rPr>
          <w:rFonts w:ascii="Traditional Arabic" w:hAnsi="Traditional Arabic" w:cs="Traditional Arabic" w:hint="cs"/>
          <w:sz w:val="28"/>
          <w:szCs w:val="28"/>
          <w:rtl/>
        </w:rPr>
        <w:t xml:space="preserve"> للماوردي9</w:t>
      </w:r>
      <w:r w:rsidRPr="00274EBA">
        <w:rPr>
          <w:rFonts w:ascii="Traditional Arabic" w:hAnsi="Traditional Arabic" w:cs="Traditional Arabic"/>
          <w:sz w:val="28"/>
          <w:szCs w:val="28"/>
          <w:rtl/>
        </w:rPr>
        <w:t>/320- الكافي في فقه الإمام احمد 3/83- الفقه الإسلامي وأدلته4/2640.</w:t>
      </w:r>
    </w:p>
  </w:footnote>
  <w:footnote w:id="155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تفسير الطبري 4/398- السنن والآثار للبيهقي10/159رقم 14048-الموسوعة الفقهية الكويتية19/210.</w:t>
      </w:r>
    </w:p>
  </w:footnote>
  <w:footnote w:id="15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-المعتصر من المختصر من مشكل الآثار لأبي المحاسن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مَل</w:t>
      </w:r>
      <w:r w:rsidRPr="00274EBA">
        <w:rPr>
          <w:rFonts w:ascii="Traditional Arabic" w:hAnsi="Traditional Arabic" w:cs="Traditional Arabic" w:hint="cs"/>
          <w:sz w:val="28"/>
          <w:szCs w:val="28"/>
          <w:rtl/>
        </w:rPr>
        <w:t>ــ</w:t>
      </w:r>
      <w:r w:rsidRPr="00274EBA">
        <w:rPr>
          <w:rFonts w:ascii="Traditional Arabic" w:hAnsi="Traditional Arabic" w:cs="Traditional Arabic"/>
          <w:sz w:val="28"/>
          <w:szCs w:val="28"/>
          <w:rtl/>
        </w:rPr>
        <w:t>َطي الحنفي1/302- البيان والتحصيل18/178.</w:t>
      </w:r>
    </w:p>
  </w:footnote>
  <w:footnote w:id="155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-معرفة السنن والآثار10/165رقم 14070-مصنف ابن أبي شيبة 3/530رقم 16812.</w:t>
      </w:r>
    </w:p>
  </w:footnote>
  <w:footnote w:id="155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مصنف ابن أبي شيبة3/529رقم16806- جامع معمر 11/442رقم 20957.</w:t>
      </w:r>
    </w:p>
  </w:footnote>
  <w:footnote w:id="155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جامع معمر 11/442رقم 20953-تفسير الطبري 4/398.</w:t>
      </w:r>
    </w:p>
  </w:footnote>
  <w:footnote w:id="1560">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مصنف ابن أبي شيبة 3/529رقم 16807.</w:t>
      </w:r>
    </w:p>
  </w:footnote>
  <w:footnote w:id="1561">
    <w:p w:rsidR="00AD01F0" w:rsidRPr="00274EBA" w:rsidRDefault="00AD01F0" w:rsidP="00D224D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 xml:space="preserve"> 3/530رقم16808.  </w:t>
      </w:r>
    </w:p>
  </w:footnote>
  <w:footnote w:id="1562">
    <w:p w:rsidR="00AD01F0" w:rsidRPr="00274EBA" w:rsidRDefault="00AD01F0" w:rsidP="00D224D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w:t>
      </w:r>
      <w:r w:rsidRPr="00274EBA">
        <w:rPr>
          <w:rFonts w:ascii="Traditional Arabic" w:hAnsi="Traditional Arabic" w:cs="Traditional Arabic"/>
          <w:sz w:val="28"/>
          <w:szCs w:val="28"/>
          <w:rtl/>
        </w:rPr>
        <w:t xml:space="preserve"> 3/529رقم 16806.</w:t>
      </w:r>
    </w:p>
  </w:footnote>
  <w:footnote w:id="156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الطبري 4/399.</w:t>
      </w:r>
    </w:p>
  </w:footnote>
  <w:footnote w:id="1564">
    <w:p w:rsidR="00AD01F0" w:rsidRPr="00274EBA" w:rsidRDefault="00AD01F0" w:rsidP="008B2A21">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 نفس الموضع.</w:t>
      </w:r>
    </w:p>
  </w:footnote>
  <w:footnote w:id="1565">
    <w:p w:rsidR="00AD01F0" w:rsidRPr="00274EBA" w:rsidRDefault="00AD01F0" w:rsidP="00435CD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 نفس الموضع</w:t>
      </w:r>
      <w:r w:rsidRPr="00274EBA">
        <w:rPr>
          <w:rFonts w:ascii="Traditional Arabic" w:hAnsi="Traditional Arabic" w:cs="Traditional Arabic"/>
          <w:sz w:val="28"/>
          <w:szCs w:val="28"/>
          <w:rtl/>
        </w:rPr>
        <w:t xml:space="preserve">.  </w:t>
      </w:r>
    </w:p>
  </w:footnote>
  <w:footnote w:id="1566">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 نفس الموضع</w:t>
      </w:r>
      <w:r w:rsidRPr="00274EBA">
        <w:rPr>
          <w:rFonts w:ascii="Traditional Arabic" w:hAnsi="Traditional Arabic" w:cs="Traditional Arabic"/>
          <w:sz w:val="28"/>
          <w:szCs w:val="28"/>
          <w:rtl/>
        </w:rPr>
        <w:t xml:space="preserve">. </w:t>
      </w:r>
    </w:p>
  </w:footnote>
  <w:footnote w:id="156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 9/ 77-بدائع الصنائع5/119-البناية شرح الهداية5/40-حجة الله البالغة للدهلوي2/207.</w:t>
      </w:r>
    </w:p>
  </w:footnote>
  <w:footnote w:id="156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الأم 5/101-الحاوي9/</w:t>
      </w:r>
      <w:r w:rsidRPr="00274EBA">
        <w:rPr>
          <w:rFonts w:ascii="Traditional Arabic" w:hAnsi="Traditional Arabic" w:cs="Traditional Arabic" w:hint="cs"/>
          <w:sz w:val="28"/>
          <w:szCs w:val="28"/>
          <w:rtl/>
        </w:rPr>
        <w:t>317-نهاية</w:t>
      </w:r>
      <w:r w:rsidRPr="00274EBA">
        <w:rPr>
          <w:rFonts w:ascii="Traditional Arabic" w:hAnsi="Traditional Arabic" w:cs="Traditional Arabic"/>
          <w:sz w:val="28"/>
          <w:szCs w:val="28"/>
          <w:rtl/>
        </w:rPr>
        <w:t xml:space="preserve"> المطلب في دراية الم</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هب12/392-المجموع16/416.</w:t>
      </w:r>
    </w:p>
  </w:footnote>
  <w:footnote w:id="156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-الكافي3/83-الشرح الكبير 8/130-الروض المربع 1/546-منار السبيل2/217.</w:t>
      </w:r>
    </w:p>
  </w:footnote>
  <w:footnote w:id="157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البيان و التحصيل18/462- الذخيرة للقرافي 4/416-المدخل لابن الحاج2/192.</w:t>
      </w:r>
    </w:p>
  </w:footnote>
  <w:footnote w:id="157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-المحلى9/222.</w:t>
      </w:r>
    </w:p>
  </w:footnote>
  <w:footnote w:id="1572">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أحكام القران للجصاص2/39- تفسير القرطبي 3/93- تفسير ابن كثير1/589.</w:t>
      </w:r>
    </w:p>
  </w:footnote>
  <w:footnote w:id="157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الشافعي1/340</w:t>
      </w:r>
      <w:r w:rsidRPr="00274EBA">
        <w:rPr>
          <w:rFonts w:ascii="Traditional Arabic" w:hAnsi="Traditional Arabic" w:cs="Traditional Arabic" w:hint="cs"/>
          <w:sz w:val="28"/>
          <w:szCs w:val="28"/>
          <w:rtl/>
        </w:rPr>
        <w:t>.</w:t>
      </w:r>
    </w:p>
  </w:footnote>
  <w:footnote w:id="1574">
    <w:p w:rsidR="00AD01F0" w:rsidRPr="00274EBA" w:rsidRDefault="00AD01F0" w:rsidP="00FE6315">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-هو أبو الْجُوَيْرِيَةِ </w:t>
      </w:r>
      <w:r w:rsidRPr="00274EBA">
        <w:rPr>
          <w:rFonts w:ascii="Traditional Arabic" w:hAnsi="Traditional Arabic" w:cs="Traditional Arabic" w:hint="cs"/>
          <w:sz w:val="28"/>
          <w:szCs w:val="28"/>
          <w:rtl/>
        </w:rPr>
        <w:t>الجَرْمِيّ،</w:t>
      </w:r>
      <w:r w:rsidRPr="00274EBA">
        <w:rPr>
          <w:rFonts w:ascii="Traditional Arabic" w:hAnsi="Traditional Arabic" w:cs="Traditional Arabic"/>
          <w:sz w:val="28"/>
          <w:szCs w:val="28"/>
          <w:rtl/>
        </w:rPr>
        <w:t xml:space="preserve"> واسمه حِطَّان بن خُفَاف: ثقة من </w:t>
      </w:r>
      <w:r w:rsidRPr="00274EBA">
        <w:rPr>
          <w:rFonts w:ascii="Traditional Arabic" w:hAnsi="Traditional Arabic" w:cs="Traditional Arabic" w:hint="cs"/>
          <w:sz w:val="28"/>
          <w:szCs w:val="28"/>
          <w:rtl/>
        </w:rPr>
        <w:t>التابعين،</w:t>
      </w:r>
      <w:r w:rsidRPr="00274EBA">
        <w:rPr>
          <w:rFonts w:ascii="Traditional Arabic" w:hAnsi="Traditional Arabic" w:cs="Traditional Arabic"/>
          <w:sz w:val="28"/>
          <w:szCs w:val="28"/>
          <w:rtl/>
        </w:rPr>
        <w:t xml:space="preserve"> روى له: البخاري</w:t>
      </w:r>
      <w:r w:rsidRPr="00274EBA">
        <w:rPr>
          <w:rFonts w:ascii="Traditional Arabic" w:hAnsi="Traditional Arabic" w:cs="Traditional Arabic" w:hint="cs"/>
          <w:sz w:val="28"/>
          <w:szCs w:val="28"/>
          <w:rtl/>
        </w:rPr>
        <w:t xml:space="preserve">, وأبو داود, والنسائي(انظر: </w:t>
      </w:r>
      <w:r w:rsidRPr="00274EBA">
        <w:rPr>
          <w:rFonts w:ascii="Traditional Arabic" w:hAnsi="Traditional Arabic" w:cs="Traditional Arabic"/>
          <w:sz w:val="28"/>
          <w:szCs w:val="28"/>
          <w:rtl/>
        </w:rPr>
        <w:t>الطبقات</w:t>
      </w:r>
      <w:r w:rsidRPr="00274EBA">
        <w:rPr>
          <w:rFonts w:ascii="Traditional Arabic" w:hAnsi="Traditional Arabic" w:cs="Traditional Arabic" w:hint="cs"/>
          <w:sz w:val="28"/>
          <w:szCs w:val="28"/>
          <w:rtl/>
        </w:rPr>
        <w:t xml:space="preserve"> الكبرى لابن سعد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317-تهذيب</w:t>
      </w:r>
      <w:r w:rsidRPr="00274EBA">
        <w:rPr>
          <w:rFonts w:ascii="Traditional Arabic" w:hAnsi="Traditional Arabic" w:cs="Traditional Arabic"/>
          <w:sz w:val="28"/>
          <w:szCs w:val="28"/>
          <w:rtl/>
        </w:rPr>
        <w:t xml:space="preserve"> التهذيب2/396).</w:t>
      </w:r>
    </w:p>
  </w:footnote>
  <w:footnote w:id="1575">
    <w:p w:rsidR="00AD01F0" w:rsidRPr="00274EBA" w:rsidRDefault="00AD01F0" w:rsidP="00435CD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-عبد الله بن أوفى, اليشكري، المعروف بابن الكوا.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مشهور بصحبة عليّ</w:t>
      </w:r>
      <w:r w:rsidRPr="00274EBA">
        <w:rPr>
          <w:rFonts w:ascii="Traditional Arabic" w:hAnsi="Traditional Arabic" w:cs="Traditional Arabic" w:hint="cs"/>
          <w:sz w:val="28"/>
          <w:szCs w:val="28"/>
          <w:rtl/>
        </w:rPr>
        <w:t>-رضي الله عنه-</w:t>
      </w:r>
      <w:r w:rsidRPr="00274EBA">
        <w:rPr>
          <w:rFonts w:ascii="Traditional Arabic" w:hAnsi="Traditional Arabic" w:cs="Traditional Arabic"/>
          <w:sz w:val="28"/>
          <w:szCs w:val="28"/>
          <w:rtl/>
        </w:rPr>
        <w:t xml:space="preserve"> ثم سار من رءوس الخوارج. وقد رجع عن مذهب الخوارج وعاود صحبة علي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رضي الله عنه.</w:t>
      </w:r>
      <w:r w:rsidRPr="00274EBA">
        <w:rPr>
          <w:rFonts w:ascii="Traditional Arabic" w:hAnsi="Traditional Arabic" w:cs="Traditional Arabic"/>
          <w:sz w:val="28"/>
          <w:szCs w:val="28"/>
          <w:rtl/>
        </w:rPr>
        <w:t>(محتصر تاريخ دمشق12/35-ميزان الاعتدال2/474-لسان الميزان3/329).</w:t>
      </w:r>
    </w:p>
  </w:footnote>
  <w:footnote w:id="157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للبيهقي7/322رقم14127-تفسير بن أبي حاتم5/1517-تفسير بن كثير1/597.</w:t>
      </w:r>
      <w:r w:rsidRPr="00274EBA">
        <w:rPr>
          <w:rFonts w:ascii="Traditional Arabic" w:hAnsi="Traditional Arabic" w:cs="Traditional Arabic" w:hint="cs"/>
          <w:sz w:val="28"/>
          <w:szCs w:val="28"/>
          <w:rtl/>
        </w:rPr>
        <w:t xml:space="preserve"> وا</w:t>
      </w:r>
      <w:r w:rsidRPr="00274EBA">
        <w:rPr>
          <w:rFonts w:ascii="Traditional Arabic" w:hAnsi="Traditional Arabic" w:cs="Traditional Arabic"/>
          <w:sz w:val="28"/>
          <w:szCs w:val="28"/>
          <w:rtl/>
        </w:rPr>
        <w:t xml:space="preserve">بن الكواء: اسمه عبد الله بن أوفى، شهد صفين مع </w:t>
      </w:r>
      <w:r w:rsidRPr="00274EBA">
        <w:rPr>
          <w:rFonts w:ascii="Traditional Arabic" w:hAnsi="Traditional Arabic" w:cs="Traditional Arabic" w:hint="cs"/>
          <w:sz w:val="28"/>
          <w:szCs w:val="28"/>
          <w:rtl/>
        </w:rPr>
        <w:t>علي،</w:t>
      </w:r>
      <w:r w:rsidRPr="00274EBA">
        <w:rPr>
          <w:rFonts w:ascii="Traditional Arabic" w:hAnsi="Traditional Arabic" w:cs="Traditional Arabic"/>
          <w:sz w:val="28"/>
          <w:szCs w:val="28"/>
          <w:rtl/>
        </w:rPr>
        <w:t xml:space="preserve"> ثم خرج </w:t>
      </w:r>
      <w:r w:rsidRPr="00274EBA">
        <w:rPr>
          <w:rFonts w:ascii="Traditional Arabic" w:hAnsi="Traditional Arabic" w:cs="Traditional Arabic" w:hint="cs"/>
          <w:sz w:val="28"/>
          <w:szCs w:val="28"/>
          <w:rtl/>
        </w:rPr>
        <w:t xml:space="preserve">عليه. انظر: </w:t>
      </w:r>
      <w:r w:rsidRPr="00274EBA">
        <w:rPr>
          <w:rFonts w:ascii="Traditional Arabic" w:hAnsi="Traditional Arabic" w:cs="Traditional Arabic"/>
          <w:sz w:val="28"/>
          <w:szCs w:val="28"/>
          <w:rtl/>
        </w:rPr>
        <w:t>تاريخ دمشق68/43</w:t>
      </w:r>
      <w:r w:rsidRPr="00274EBA">
        <w:rPr>
          <w:rFonts w:ascii="Traditional Arabic" w:hAnsi="Traditional Arabic" w:cs="Traditional Arabic" w:hint="cs"/>
          <w:sz w:val="28"/>
          <w:szCs w:val="28"/>
          <w:rtl/>
        </w:rPr>
        <w:t>.</w:t>
      </w:r>
    </w:p>
  </w:footnote>
  <w:footnote w:id="1577">
    <w:p w:rsidR="00AD01F0" w:rsidRPr="00274EBA" w:rsidRDefault="00AD01F0" w:rsidP="00D224D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أحمد16/142رقم10167-الكبرى للنسائي</w:t>
      </w:r>
      <w:r w:rsidRPr="00274EBA">
        <w:rPr>
          <w:rFonts w:ascii="Traditional Arabic" w:hAnsi="Traditional Arabic" w:cs="Traditional Arabic" w:hint="cs"/>
          <w:sz w:val="28"/>
          <w:szCs w:val="28"/>
          <w:rtl/>
        </w:rPr>
        <w:t>,كتاب: عشرة النساء</w:t>
      </w:r>
      <w:r w:rsidRPr="00274EBA">
        <w:rPr>
          <w:rFonts w:ascii="Traditional Arabic" w:hAnsi="Traditional Arabic" w:cs="Traditional Arabic"/>
          <w:sz w:val="28"/>
          <w:szCs w:val="28"/>
          <w:rtl/>
        </w:rPr>
        <w:t xml:space="preserve"> 8/201رقم8967</w:t>
      </w:r>
      <w:r w:rsidRPr="00274EBA">
        <w:rPr>
          <w:rFonts w:ascii="Traditional Arabic" w:hAnsi="Traditional Arabic" w:cs="Traditional Arabic" w:hint="cs"/>
          <w:sz w:val="28"/>
          <w:szCs w:val="28"/>
          <w:rtl/>
        </w:rPr>
        <w:t xml:space="preserve">- سنن </w:t>
      </w:r>
      <w:r w:rsidRPr="00274EBA">
        <w:rPr>
          <w:rFonts w:ascii="Traditional Arabic" w:hAnsi="Traditional Arabic" w:cs="Traditional Arabic"/>
          <w:sz w:val="28"/>
          <w:szCs w:val="28"/>
          <w:rtl/>
        </w:rPr>
        <w:t>ابن ماجه</w:t>
      </w:r>
      <w:r w:rsidRPr="00274EBA">
        <w:rPr>
          <w:rFonts w:ascii="Traditional Arabic" w:hAnsi="Traditional Arabic" w:cs="Traditional Arabic" w:hint="cs"/>
          <w:sz w:val="28"/>
          <w:szCs w:val="28"/>
          <w:rtl/>
        </w:rPr>
        <w:t xml:space="preserve">,كتاب الطهارة وسننها, </w:t>
      </w:r>
      <w:r w:rsidRPr="00274EBA">
        <w:rPr>
          <w:rFonts w:ascii="Traditional Arabic" w:hAnsi="Traditional Arabic" w:cs="Traditional Arabic"/>
          <w:color w:val="000000"/>
          <w:kern w:val="0"/>
          <w:sz w:val="28"/>
          <w:szCs w:val="28"/>
          <w:rtl/>
        </w:rPr>
        <w:t>باب</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النهي عن إتيان الحائض</w:t>
      </w:r>
      <w:r w:rsidRPr="00274EBA">
        <w:rPr>
          <w:rFonts w:ascii="Traditional Arabic" w:hAnsi="Traditional Arabic" w:cs="Traditional Arabic"/>
          <w:sz w:val="28"/>
          <w:szCs w:val="28"/>
          <w:rtl/>
        </w:rPr>
        <w:t>1/209رقم</w:t>
      </w:r>
      <w:r w:rsidRPr="00274EBA">
        <w:rPr>
          <w:rFonts w:ascii="Traditional Arabic" w:hAnsi="Traditional Arabic" w:cs="Traditional Arabic" w:hint="cs"/>
          <w:sz w:val="28"/>
          <w:szCs w:val="28"/>
          <w:rtl/>
        </w:rPr>
        <w:t>639- سنن الترمذي, أبواب الطهارة,</w:t>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كراهية إتيان الحائض</w:t>
      </w:r>
      <w:r w:rsidRPr="00274EBA">
        <w:rPr>
          <w:rFonts w:ascii="Traditional Arabic" w:hAnsi="Traditional Arabic" w:cs="Traditional Arabic"/>
          <w:sz w:val="28"/>
          <w:szCs w:val="28"/>
          <w:rtl/>
        </w:rPr>
        <w:t xml:space="preserve"> 1/199رقم135</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قال: لا نعرف هذا الحديث إلا من حديث حكيم الأثرم عن أبي تميمة اله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ج</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يمي عن أبي هريرة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وذ</w:t>
      </w:r>
      <w:r w:rsidRPr="00274EBA">
        <w:rPr>
          <w:rFonts w:ascii="Traditional Arabic" w:hAnsi="Traditional Arabic" w:cs="Traditional Arabic" w:hint="cs"/>
          <w:sz w:val="28"/>
          <w:szCs w:val="28"/>
          <w:rtl/>
        </w:rPr>
        <w:t>كر عن البخاري أنه</w:t>
      </w:r>
      <w:r w:rsidRPr="00274EBA">
        <w:rPr>
          <w:rFonts w:ascii="Traditional Arabic" w:hAnsi="Traditional Arabic" w:cs="Traditional Arabic"/>
          <w:sz w:val="28"/>
          <w:szCs w:val="28"/>
          <w:rtl/>
        </w:rPr>
        <w:t xml:space="preserve"> ضعفه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لكن حسنه ابن </w:t>
      </w:r>
      <w:r w:rsidRPr="00274EBA">
        <w:rPr>
          <w:rFonts w:ascii="Traditional Arabic" w:hAnsi="Traditional Arabic" w:cs="Traditional Arabic" w:hint="cs"/>
          <w:sz w:val="28"/>
          <w:szCs w:val="28"/>
          <w:rtl/>
        </w:rPr>
        <w:t xml:space="preserve">القطان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البدر المنير7/</w:t>
      </w:r>
      <w:r w:rsidRPr="00274EBA">
        <w:rPr>
          <w:rFonts w:ascii="Traditional Arabic" w:hAnsi="Traditional Arabic" w:cs="Traditional Arabic" w:hint="cs"/>
          <w:sz w:val="28"/>
          <w:szCs w:val="28"/>
          <w:rtl/>
        </w:rPr>
        <w:t>652)،</w:t>
      </w:r>
      <w:r w:rsidRPr="00274EBA">
        <w:rPr>
          <w:rFonts w:ascii="Traditional Arabic" w:hAnsi="Traditional Arabic" w:cs="Traditional Arabic"/>
          <w:sz w:val="28"/>
          <w:szCs w:val="28"/>
          <w:rtl/>
        </w:rPr>
        <w:t xml:space="preserve"> وصححه الألباني في الإرواء7/87رقم2006. والظاهر أن الحديث صحيح بطرقه </w:t>
      </w:r>
      <w:r w:rsidRPr="00274EBA">
        <w:rPr>
          <w:rFonts w:ascii="Traditional Arabic" w:hAnsi="Traditional Arabic" w:cs="Traditional Arabic" w:hint="cs"/>
          <w:sz w:val="28"/>
          <w:szCs w:val="28"/>
          <w:rtl/>
        </w:rPr>
        <w:t>وشواهده،</w:t>
      </w:r>
      <w:r w:rsidRPr="00274EBA">
        <w:rPr>
          <w:rFonts w:ascii="Traditional Arabic" w:hAnsi="Traditional Arabic" w:cs="Traditional Arabic"/>
          <w:sz w:val="28"/>
          <w:szCs w:val="28"/>
          <w:rtl/>
        </w:rPr>
        <w:t xml:space="preserve"> والله أعلم.</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وفي</w:t>
      </w:r>
      <w:r w:rsidRPr="00274EBA">
        <w:rPr>
          <w:rFonts w:ascii="Traditional Arabic" w:hAnsi="Traditional Arabic" w:cs="Traditional Arabic" w:hint="cs"/>
          <w:sz w:val="28"/>
          <w:szCs w:val="28"/>
          <w:rtl/>
        </w:rPr>
        <w:t xml:space="preserve"> الحديث</w:t>
      </w:r>
      <w:r w:rsidRPr="00274EBA">
        <w:rPr>
          <w:rFonts w:ascii="Traditional Arabic" w:hAnsi="Traditional Arabic" w:cs="Traditional Arabic"/>
          <w:sz w:val="28"/>
          <w:szCs w:val="28"/>
          <w:rtl/>
        </w:rPr>
        <w:t xml:space="preserve"> تنفير </w:t>
      </w:r>
      <w:r w:rsidRPr="00274EBA">
        <w:rPr>
          <w:rFonts w:ascii="Traditional Arabic" w:hAnsi="Traditional Arabic" w:cs="Traditional Arabic" w:hint="cs"/>
          <w:sz w:val="28"/>
          <w:szCs w:val="28"/>
          <w:rtl/>
        </w:rPr>
        <w:t>شديد،</w:t>
      </w:r>
      <w:r w:rsidRPr="00274EBA">
        <w:rPr>
          <w:rFonts w:ascii="Traditional Arabic" w:hAnsi="Traditional Arabic" w:cs="Traditional Arabic"/>
          <w:sz w:val="28"/>
          <w:szCs w:val="28"/>
          <w:rtl/>
        </w:rPr>
        <w:t xml:space="preserve"> والمقصود بالكفر هنا إما لأنه فعل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استحلالا. أو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أنه عمل معاملة من </w:t>
      </w:r>
      <w:r w:rsidRPr="00274EBA">
        <w:rPr>
          <w:rFonts w:ascii="Traditional Arabic" w:hAnsi="Traditional Arabic" w:cs="Traditional Arabic" w:hint="cs"/>
          <w:sz w:val="28"/>
          <w:szCs w:val="28"/>
          <w:rtl/>
        </w:rPr>
        <w:t>كفر،</w:t>
      </w:r>
      <w:r w:rsidRPr="00274EBA">
        <w:rPr>
          <w:rFonts w:ascii="Traditional Arabic" w:hAnsi="Traditional Arabic" w:cs="Traditional Arabic"/>
          <w:sz w:val="28"/>
          <w:szCs w:val="28"/>
          <w:rtl/>
        </w:rPr>
        <w:t xml:space="preserve"> والظاهر أنه محمول على التغليظ.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انظر: التيسير بشرح الجامع الصغير2/385-تحفة الأحوذي1/355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w:t>
      </w:r>
    </w:p>
  </w:footnote>
  <w:footnote w:id="15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أحمد16/157رقم10206-الكبرى للنسائي</w:t>
      </w:r>
      <w:r w:rsidRPr="00274EBA">
        <w:rPr>
          <w:rFonts w:ascii="Traditional Arabic" w:hAnsi="Traditional Arabic" w:cs="Traditional Arabic" w:hint="cs"/>
          <w:sz w:val="28"/>
          <w:szCs w:val="28"/>
          <w:rtl/>
        </w:rPr>
        <w:t>,كتاب عشرة النساء</w:t>
      </w:r>
      <w:r w:rsidRPr="00274EBA">
        <w:rPr>
          <w:rFonts w:ascii="Traditional Arabic" w:hAnsi="Traditional Arabic" w:cs="Traditional Arabic"/>
          <w:sz w:val="28"/>
          <w:szCs w:val="28"/>
          <w:rtl/>
        </w:rPr>
        <w:t xml:space="preserve"> 8/200رقم</w:t>
      </w:r>
      <w:r w:rsidRPr="00274EBA">
        <w:rPr>
          <w:rFonts w:ascii="Traditional Arabic" w:hAnsi="Traditional Arabic" w:cs="Traditional Arabic" w:hint="cs"/>
          <w:sz w:val="28"/>
          <w:szCs w:val="28"/>
          <w:rtl/>
        </w:rPr>
        <w:t>8966-السنن</w:t>
      </w:r>
      <w:r w:rsidRPr="00274EBA">
        <w:rPr>
          <w:rFonts w:ascii="Traditional Arabic" w:hAnsi="Traditional Arabic" w:cs="Traditional Arabic"/>
          <w:sz w:val="28"/>
          <w:szCs w:val="28"/>
          <w:rtl/>
        </w:rPr>
        <w:t xml:space="preserve"> والآثار للبيهقي10/164رقم14069. والحديث حسنه الألباني كما في صحيح سنن أبي داود6/375. قلت: تفرد به الحارث بن مخلد به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 xml:space="preserve">ا </w:t>
      </w:r>
      <w:r w:rsidRPr="00274EBA">
        <w:rPr>
          <w:rFonts w:ascii="Traditional Arabic" w:hAnsi="Traditional Arabic" w:cs="Traditional Arabic" w:hint="cs"/>
          <w:sz w:val="28"/>
          <w:szCs w:val="28"/>
          <w:rtl/>
        </w:rPr>
        <w:t>اللفظ،</w:t>
      </w:r>
      <w:r w:rsidRPr="00274EBA">
        <w:rPr>
          <w:rFonts w:ascii="Traditional Arabic" w:hAnsi="Traditional Arabic" w:cs="Traditional Arabic"/>
          <w:sz w:val="28"/>
          <w:szCs w:val="28"/>
          <w:rtl/>
        </w:rPr>
        <w:t xml:space="preserve"> والحارث </w:t>
      </w:r>
      <w:r w:rsidRPr="00274EBA">
        <w:rPr>
          <w:rFonts w:ascii="Traditional Arabic" w:hAnsi="Traditional Arabic" w:cs="Traditional Arabic" w:hint="cs"/>
          <w:sz w:val="28"/>
          <w:szCs w:val="28"/>
          <w:rtl/>
        </w:rPr>
        <w:t>مجهول،</w:t>
      </w:r>
      <w:r w:rsidRPr="00274EBA">
        <w:rPr>
          <w:rFonts w:ascii="Traditional Arabic" w:hAnsi="Traditional Arabic" w:cs="Traditional Arabic"/>
          <w:sz w:val="28"/>
          <w:szCs w:val="28"/>
          <w:rtl/>
        </w:rPr>
        <w:t xml:space="preserve"> قال البزار: ليس </w:t>
      </w:r>
      <w:r w:rsidRPr="00274EBA">
        <w:rPr>
          <w:rFonts w:ascii="Traditional Arabic" w:hAnsi="Traditional Arabic" w:cs="Traditional Arabic" w:hint="cs"/>
          <w:sz w:val="28"/>
          <w:szCs w:val="28"/>
          <w:rtl/>
        </w:rPr>
        <w:t xml:space="preserve">بمشهور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الإصابة في معرفة الصحابة2/167-إكمال تهذيب الكمال في أسماء الرجال لمغلطاي6/316).</w:t>
      </w:r>
    </w:p>
  </w:footnote>
  <w:footnote w:id="157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w:t>
      </w:r>
      <w:r w:rsidRPr="00274EBA">
        <w:rPr>
          <w:rFonts w:ascii="Traditional Arabic" w:hAnsi="Traditional Arabic" w:cs="Traditional Arabic" w:hint="eastAsia"/>
          <w:sz w:val="28"/>
          <w:szCs w:val="28"/>
          <w:rtl/>
        </w:rPr>
        <w:t>الترمذي</w:t>
      </w:r>
      <w:r w:rsidRPr="00274EBA">
        <w:rPr>
          <w:rFonts w:ascii="Traditional Arabic" w:hAnsi="Traditional Arabic" w:cs="Traditional Arabic"/>
          <w:sz w:val="28"/>
          <w:szCs w:val="28"/>
          <w:rtl/>
        </w:rPr>
        <w:t>2/460رقم1165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هذا حديث حسن غريب</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المنتقى لابن الجارود 1/181رقم729. قلت: إسناده رجاله </w:t>
      </w:r>
      <w:r w:rsidRPr="00274EBA">
        <w:rPr>
          <w:rFonts w:ascii="Traditional Arabic" w:hAnsi="Traditional Arabic" w:cs="Traditional Arabic" w:hint="cs"/>
          <w:sz w:val="28"/>
          <w:szCs w:val="28"/>
          <w:rtl/>
        </w:rPr>
        <w:t>ثقات،</w:t>
      </w:r>
      <w:r w:rsidRPr="00274EBA">
        <w:rPr>
          <w:rFonts w:ascii="Traditional Arabic" w:hAnsi="Traditional Arabic" w:cs="Traditional Arabic"/>
          <w:sz w:val="28"/>
          <w:szCs w:val="28"/>
          <w:rtl/>
        </w:rPr>
        <w:t xml:space="preserve"> وقد صححه الألباني في صحيح الجامع 2/1287رقم7800.</w:t>
      </w:r>
    </w:p>
  </w:footnote>
  <w:footnote w:id="1580">
    <w:p w:rsidR="00AD01F0" w:rsidRPr="00274EBA" w:rsidRDefault="00AD01F0" w:rsidP="00517CE3">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الترمذي</w:t>
      </w:r>
      <w:r w:rsidRPr="00274EBA">
        <w:rPr>
          <w:rFonts w:ascii="Traditional Arabic" w:hAnsi="Traditional Arabic" w:cs="Traditional Arabic" w:hint="cs"/>
          <w:sz w:val="28"/>
          <w:szCs w:val="28"/>
          <w:rtl/>
        </w:rPr>
        <w:t xml:space="preserve">, أبواب: الرضاع,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كراهية إتيان النساء في أدبارهن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2/459رقم1164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طريق علي بن طلق </w:t>
      </w:r>
      <w:r w:rsidRPr="00274EBA">
        <w:rPr>
          <w:rFonts w:ascii="Traditional Arabic" w:hAnsi="Traditional Arabic" w:cs="Traditional Arabic" w:hint="cs"/>
          <w:sz w:val="28"/>
          <w:szCs w:val="28"/>
          <w:rtl/>
        </w:rPr>
        <w:t xml:space="preserve">الحنفي، </w:t>
      </w:r>
      <w:r w:rsidRPr="00274EBA">
        <w:rPr>
          <w:rFonts w:ascii="Traditional Arabic" w:hAnsi="Traditional Arabic" w:cs="Traditional Arabic"/>
          <w:sz w:val="28"/>
          <w:szCs w:val="28"/>
          <w:rtl/>
        </w:rPr>
        <w:t>وقال</w:t>
      </w:r>
      <w:r w:rsidRPr="00274EBA">
        <w:rPr>
          <w:rFonts w:ascii="Traditional Arabic" w:hAnsi="Traditional Arabic" w:cs="Traditional Arabic" w:hint="cs"/>
          <w:sz w:val="28"/>
          <w:szCs w:val="28"/>
          <w:rtl/>
        </w:rPr>
        <w:t xml:space="preserve"> الترم</w:t>
      </w:r>
      <w:r w:rsidRPr="00274EBA">
        <w:rPr>
          <w:rFonts w:ascii="Traditional Arabic" w:hAnsi="Traditional Arabic" w:cs="Traditional Arabic"/>
          <w:sz w:val="28"/>
          <w:szCs w:val="28"/>
          <w:rtl/>
        </w:rPr>
        <w:t>ذ</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حديث علي بن طلق حديث </w:t>
      </w:r>
      <w:r w:rsidRPr="00274EBA">
        <w:rPr>
          <w:rFonts w:ascii="Traditional Arabic" w:hAnsi="Traditional Arabic" w:cs="Traditional Arabic" w:hint="cs"/>
          <w:sz w:val="28"/>
          <w:szCs w:val="28"/>
          <w:rtl/>
        </w:rPr>
        <w:t>حسن- الكبرى</w:t>
      </w:r>
      <w:r w:rsidRPr="00274EBA">
        <w:rPr>
          <w:rFonts w:ascii="Traditional Arabic" w:hAnsi="Traditional Arabic" w:cs="Traditional Arabic"/>
          <w:sz w:val="28"/>
          <w:szCs w:val="28"/>
          <w:rtl/>
        </w:rPr>
        <w:t xml:space="preserve"> للنسائي</w:t>
      </w:r>
      <w:r w:rsidRPr="00274EBA">
        <w:rPr>
          <w:rFonts w:ascii="Traditional Arabic" w:hAnsi="Traditional Arabic" w:cs="Traditional Arabic" w:hint="cs"/>
          <w:sz w:val="28"/>
          <w:szCs w:val="28"/>
          <w:rtl/>
        </w:rPr>
        <w:t>,كتاب عشرة النساء</w:t>
      </w:r>
      <w:r w:rsidRPr="00274EBA">
        <w:rPr>
          <w:rFonts w:ascii="Traditional Arabic" w:hAnsi="Traditional Arabic" w:cs="Traditional Arabic"/>
          <w:sz w:val="28"/>
          <w:szCs w:val="28"/>
          <w:rtl/>
        </w:rPr>
        <w:t xml:space="preserve"> 8/192رقم8943-الكبير</w:t>
      </w:r>
      <w:r w:rsidRPr="00274EBA">
        <w:rPr>
          <w:rFonts w:ascii="Traditional Arabic" w:hAnsi="Traditional Arabic" w:cs="Traditional Arabic" w:hint="cs"/>
          <w:sz w:val="28"/>
          <w:szCs w:val="28"/>
          <w:rtl/>
        </w:rPr>
        <w:t xml:space="preserve"> للطبراني</w:t>
      </w:r>
      <w:r w:rsidRPr="00274EBA">
        <w:rPr>
          <w:rFonts w:ascii="Traditional Arabic" w:hAnsi="Traditional Arabic" w:cs="Traditional Arabic"/>
          <w:sz w:val="28"/>
          <w:szCs w:val="28"/>
          <w:rtl/>
        </w:rPr>
        <w:t>4/88رقم3735-</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 جماع أبواب إتيان النساء,</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إتيان النساء في أدبارهن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7/319رقم14115. قلت: إسناده لا بأس به.</w:t>
      </w:r>
    </w:p>
  </w:footnote>
  <w:footnote w:id="158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سبق</w:t>
      </w:r>
      <w:r w:rsidRPr="00274EBA">
        <w:rPr>
          <w:rFonts w:ascii="Traditional Arabic" w:hAnsi="Traditional Arabic" w:cs="Traditional Arabic" w:hint="cs"/>
          <w:sz w:val="28"/>
          <w:szCs w:val="28"/>
          <w:rtl/>
        </w:rPr>
        <w:t>, ص281.</w:t>
      </w:r>
    </w:p>
  </w:footnote>
  <w:footnote w:id="1582">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أحمد44/252رقم26643-مصنف ابن أبي شيبة3/517رقم16669-سنن الترمذي</w:t>
      </w:r>
      <w:r w:rsidRPr="00274EBA">
        <w:rPr>
          <w:rFonts w:ascii="Traditional Arabic" w:hAnsi="Traditional Arabic" w:cs="Traditional Arabic" w:hint="cs"/>
          <w:sz w:val="28"/>
          <w:szCs w:val="28"/>
          <w:rtl/>
        </w:rPr>
        <w:t>, أبواب: تفسير القرآن,</w:t>
      </w:r>
      <w:r w:rsidRPr="00274EBA">
        <w:rPr>
          <w:rFonts w:ascii="Traditional Arabic" w:hAnsi="Traditional Arabic" w:cs="Traditional Arabic"/>
          <w:kern w:val="0"/>
          <w:sz w:val="28"/>
          <w:szCs w:val="28"/>
          <w:rtl/>
        </w:rPr>
        <w:t xml:space="preserve"> باب: من سورة البقرة</w:t>
      </w:r>
      <w:r w:rsidRPr="00274EBA">
        <w:rPr>
          <w:rFonts w:ascii="Traditional Arabic" w:hAnsi="Traditional Arabic" w:cs="Traditional Arabic"/>
          <w:sz w:val="28"/>
          <w:szCs w:val="28"/>
          <w:rtl/>
        </w:rPr>
        <w:t xml:space="preserve"> 5/65رقم2979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وقال حديث </w:t>
      </w:r>
      <w:r w:rsidRPr="00274EBA">
        <w:rPr>
          <w:rFonts w:ascii="Traditional Arabic" w:hAnsi="Traditional Arabic" w:cs="Traditional Arabic" w:hint="cs"/>
          <w:sz w:val="28"/>
          <w:szCs w:val="28"/>
          <w:rtl/>
        </w:rPr>
        <w:t>حسن-شرح</w:t>
      </w:r>
      <w:r w:rsidRPr="00274EBA">
        <w:rPr>
          <w:rFonts w:ascii="Traditional Arabic" w:hAnsi="Traditional Arabic" w:cs="Traditional Arabic"/>
          <w:sz w:val="28"/>
          <w:szCs w:val="28"/>
          <w:rtl/>
        </w:rPr>
        <w:t xml:space="preserve"> مشكل الآثار 15/428رقم 6128-الطبراني في المعجم الكبير23/356رقم837-</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 xml:space="preserve">,كتاب: النكاح,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إتيان النساء في أدبارهن</w:t>
      </w:r>
      <w:r w:rsidRPr="00274EBA">
        <w:rPr>
          <w:rFonts w:ascii="Traditional Arabic" w:hAnsi="Traditional Arabic" w:cs="Traditional Arabic"/>
          <w:sz w:val="28"/>
          <w:szCs w:val="28"/>
          <w:rtl/>
        </w:rPr>
        <w:t xml:space="preserve"> 7/316رقم14105. قلت: رجاله ثقات على شرط مسلم. وقولها:" مُجَبِّيَة"(بضم الميم وبعدها جيم مفتوحة ثم موحدة): أي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باركة. والتجبية: الانكباب على الوجه. وقوله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ص</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ماما واحدا"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وفي روايه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:"سِماما واحدا", أي: 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لكا واحدا, وأصله سداد القارورة, والمراد القبل.(انظر: تحفة الأحوذي 8/257-نيل الأوطار2/243).</w:t>
      </w:r>
    </w:p>
  </w:footnote>
  <w:footnote w:id="158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 إلى بلوغ </w:t>
      </w:r>
      <w:r w:rsidRPr="00274EBA">
        <w:rPr>
          <w:rFonts w:ascii="Traditional Arabic" w:hAnsi="Traditional Arabic" w:cs="Traditional Arabic" w:hint="cs"/>
          <w:sz w:val="28"/>
          <w:szCs w:val="28"/>
          <w:rtl/>
        </w:rPr>
        <w:t>النهاية لمكي</w:t>
      </w:r>
      <w:r w:rsidRPr="00274EBA">
        <w:rPr>
          <w:rFonts w:ascii="Traditional Arabic" w:hAnsi="Traditional Arabic" w:cs="Traditional Arabic"/>
          <w:sz w:val="28"/>
          <w:szCs w:val="28"/>
          <w:rtl/>
        </w:rPr>
        <w:t xml:space="preserve"> بن أبي طالب1/740.</w:t>
      </w:r>
    </w:p>
  </w:footnote>
  <w:footnote w:id="1584">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الحاوي الكبير9/317.</w:t>
      </w:r>
    </w:p>
  </w:footnote>
  <w:footnote w:id="1585">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زاد المعاد4/235.</w:t>
      </w:r>
    </w:p>
  </w:footnote>
  <w:footnote w:id="158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الكبير9/319.</w:t>
      </w:r>
    </w:p>
  </w:footnote>
  <w:footnote w:id="1587">
    <w:p w:rsidR="00AD01F0" w:rsidRPr="00274EBA" w:rsidRDefault="00AD01F0" w:rsidP="008B2A21">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زاد المعاد4/240.</w:t>
      </w:r>
    </w:p>
  </w:footnote>
  <w:footnote w:id="1588">
    <w:p w:rsidR="00AD01F0" w:rsidRPr="00274EBA" w:rsidRDefault="00AD01F0" w:rsidP="00013E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 الكبير9/319.</w:t>
      </w:r>
    </w:p>
  </w:footnote>
  <w:footnote w:id="1589">
    <w:p w:rsidR="00AD01F0" w:rsidRPr="00274EBA" w:rsidRDefault="00AD01F0" w:rsidP="008B2A21">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المدخل لابن الحاج2/174.</w:t>
      </w:r>
    </w:p>
  </w:footnote>
  <w:footnote w:id="1590">
    <w:p w:rsidR="00AD01F0" w:rsidRPr="00274EBA" w:rsidRDefault="00AD01F0" w:rsidP="008B2A21">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w:t>
      </w:r>
      <w:r w:rsidRPr="00274EBA">
        <w:rPr>
          <w:rFonts w:ascii="Traditional Arabic" w:hAnsi="Traditional Arabic" w:cs="Traditional Arabic"/>
          <w:spacing w:val="2"/>
          <w:position w:val="0"/>
          <w:sz w:val="28"/>
          <w:szCs w:val="28"/>
          <w:rtl/>
        </w:rPr>
        <w:t>ذ</w:t>
      </w:r>
      <w:r w:rsidRPr="00274EBA">
        <w:rPr>
          <w:rFonts w:ascii="Traditional Arabic" w:hAnsi="Traditional Arabic" w:cs="Traditional Arabic" w:hint="cs"/>
          <w:spacing w:val="2"/>
          <w:position w:val="0"/>
          <w:sz w:val="28"/>
          <w:szCs w:val="28"/>
          <w:rtl/>
        </w:rPr>
        <w:t>خيرة 4 /418.</w:t>
      </w:r>
    </w:p>
  </w:footnote>
  <w:footnote w:id="1591">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المدخل لابن الحاج2/174-زاد المعاد لابن القيم 4/240.</w:t>
      </w:r>
    </w:p>
  </w:footnote>
  <w:footnote w:id="15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-تفسير الطبري4/404-لباب النقول في أسباب النزول </w:t>
      </w:r>
      <w:r w:rsidRPr="00274EBA">
        <w:rPr>
          <w:rFonts w:ascii="Traditional Arabic" w:hAnsi="Traditional Arabic" w:cs="Traditional Arabic" w:hint="cs"/>
          <w:sz w:val="28"/>
          <w:szCs w:val="28"/>
          <w:rtl/>
        </w:rPr>
        <w:t>للسيوطي،</w:t>
      </w:r>
      <w:r w:rsidRPr="00274EBA">
        <w:rPr>
          <w:rFonts w:ascii="Traditional Arabic" w:hAnsi="Traditional Arabic" w:cs="Traditional Arabic"/>
          <w:sz w:val="28"/>
          <w:szCs w:val="28"/>
          <w:rtl/>
        </w:rPr>
        <w:t xml:space="preserve"> ص:5. قلت: الأثر </w:t>
      </w:r>
      <w:r w:rsidRPr="00274EBA">
        <w:rPr>
          <w:rFonts w:ascii="Traditional Arabic" w:hAnsi="Traditional Arabic" w:cs="Traditional Arabic" w:hint="cs"/>
          <w:sz w:val="28"/>
          <w:szCs w:val="28"/>
          <w:rtl/>
        </w:rPr>
        <w:t>مرسل،</w:t>
      </w:r>
      <w:r w:rsidRPr="00274EBA">
        <w:rPr>
          <w:rFonts w:ascii="Traditional Arabic" w:hAnsi="Traditional Arabic" w:cs="Traditional Arabic"/>
          <w:sz w:val="28"/>
          <w:szCs w:val="28"/>
          <w:rtl/>
        </w:rPr>
        <w:t xml:space="preserve"> زيد بن أسلم تابعي.</w:t>
      </w:r>
    </w:p>
  </w:footnote>
  <w:footnote w:id="159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القرطبي3/94-تفسير بن كثير1/599-محاسن التأويل للقاسمي7/470.</w:t>
      </w:r>
    </w:p>
  </w:footnote>
  <w:footnote w:id="1594">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أحكام القرآن للجصاص2/40-عمدة القاري 18/117.</w:t>
      </w:r>
    </w:p>
  </w:footnote>
  <w:footnote w:id="159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بن كثير1/599-الدر المنثور1/638-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فتح القدير للشوكاني1/260-أحكام القران للجصاص2/39</w:t>
      </w:r>
      <w:r w:rsidRPr="00274EBA">
        <w:rPr>
          <w:rFonts w:ascii="Traditional Arabic" w:hAnsi="Traditional Arabic" w:cs="Traditional Arabic" w:hint="cs"/>
          <w:sz w:val="28"/>
          <w:szCs w:val="28"/>
          <w:rtl/>
        </w:rPr>
        <w:t>.</w:t>
      </w:r>
    </w:p>
  </w:footnote>
  <w:footnote w:id="159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subscript"/>
        </w:rPr>
        <w:footnoteRef/>
      </w:r>
      <w:r w:rsidRPr="00274EBA">
        <w:rPr>
          <w:rFonts w:ascii="Traditional Arabic" w:hAnsi="Traditional Arabic" w:cs="Traditional Arabic"/>
          <w:sz w:val="28"/>
          <w:szCs w:val="28"/>
          <w:vertAlign w:val="subscript"/>
          <w:rtl/>
        </w:rPr>
        <w:t xml:space="preserve">- </w:t>
      </w:r>
      <w:r w:rsidRPr="00274EBA">
        <w:rPr>
          <w:rFonts w:ascii="Traditional Arabic" w:hAnsi="Traditional Arabic" w:cs="Traditional Arabic"/>
          <w:sz w:val="28"/>
          <w:szCs w:val="28"/>
          <w:rtl/>
        </w:rPr>
        <w:t xml:space="preserve">روي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عن عبد الملك بن الماجشون، وابن القاسم، </w:t>
      </w:r>
      <w:r w:rsidRPr="00274EBA">
        <w:rPr>
          <w:rFonts w:ascii="Traditional Arabic" w:hAnsi="Traditional Arabic" w:cs="Traditional Arabic" w:hint="cs"/>
          <w:sz w:val="28"/>
          <w:szCs w:val="28"/>
          <w:rtl/>
        </w:rPr>
        <w:t>وأشهب، وعدو</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رواية عن مالك.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روي عن عبد الرحمن بن القاسم من </w:t>
      </w:r>
      <w:r w:rsidRPr="00274EBA">
        <w:rPr>
          <w:rFonts w:ascii="Traditional Arabic" w:hAnsi="Traditional Arabic" w:cs="Traditional Arabic" w:hint="cs"/>
          <w:sz w:val="28"/>
          <w:szCs w:val="28"/>
          <w:rtl/>
        </w:rPr>
        <w:t>المالكية،</w:t>
      </w:r>
      <w:r w:rsidRPr="00274EBA">
        <w:rPr>
          <w:rFonts w:ascii="Traditional Arabic" w:hAnsi="Traditional Arabic" w:cs="Traditional Arabic"/>
          <w:sz w:val="28"/>
          <w:szCs w:val="28"/>
          <w:rtl/>
        </w:rPr>
        <w:t xml:space="preserve"> أنه قال: ما أدركت أحدا أقتدي به في ديني يشك في أنه حلال. </w:t>
      </w:r>
      <w:r w:rsidRPr="00274EBA">
        <w:rPr>
          <w:rFonts w:ascii="Traditional Arabic" w:hAnsi="Traditional Arabic" w:cs="Traditional Arabic" w:hint="cs"/>
          <w:sz w:val="28"/>
          <w:szCs w:val="28"/>
          <w:rtl/>
        </w:rPr>
        <w:t>انظر: البيا</w:t>
      </w:r>
      <w:r w:rsidRPr="00274EBA">
        <w:rPr>
          <w:rFonts w:ascii="Traditional Arabic" w:hAnsi="Traditional Arabic" w:cs="Traditional Arabic" w:hint="eastAsia"/>
          <w:sz w:val="28"/>
          <w:szCs w:val="28"/>
          <w:rtl/>
        </w:rPr>
        <w:t>ن</w:t>
      </w:r>
      <w:r w:rsidRPr="00274EBA">
        <w:rPr>
          <w:rFonts w:ascii="Traditional Arabic" w:hAnsi="Traditional Arabic" w:cs="Traditional Arabic" w:hint="cs"/>
          <w:sz w:val="28"/>
          <w:szCs w:val="28"/>
          <w:rtl/>
        </w:rPr>
        <w:t xml:space="preserve"> والتحصيل 1</w:t>
      </w:r>
      <w:r w:rsidRPr="00274EBA">
        <w:rPr>
          <w:rFonts w:ascii="Traditional Arabic" w:hAnsi="Traditional Arabic" w:cs="Traditional Arabic"/>
          <w:sz w:val="28"/>
          <w:szCs w:val="28"/>
          <w:rtl/>
        </w:rPr>
        <w:t xml:space="preserve">8/641-الحاوي </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/317-تفسير الألوسي1/518-الشرح الكبير على متن المقنع8/130.</w:t>
      </w:r>
    </w:p>
  </w:footnote>
  <w:footnote w:id="159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الطبري4/407-تفسير البغوي1/291-تفسير ابن كثير1/591-الدر المنثور للسيوطي1/636</w:t>
      </w:r>
      <w:r w:rsidRPr="00274EBA">
        <w:rPr>
          <w:rFonts w:ascii="Traditional Arabic" w:hAnsi="Traditional Arabic" w:cs="Traditional Arabic" w:hint="cs"/>
          <w:sz w:val="28"/>
          <w:szCs w:val="28"/>
          <w:rtl/>
        </w:rPr>
        <w:t>.</w:t>
      </w:r>
    </w:p>
  </w:footnote>
  <w:footnote w:id="1598">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تفسير النيسابوري1/616- أحكام القران للجصاص2/41- تفسير الرازي6/422.</w:t>
      </w:r>
    </w:p>
  </w:footnote>
  <w:footnote w:id="1599">
    <w:p w:rsidR="00AD01F0" w:rsidRPr="00274EBA" w:rsidRDefault="00AD01F0" w:rsidP="005B4A52">
      <w:pPr>
        <w:pStyle w:val="NoSpacing"/>
        <w:rPr>
          <w:rFonts w:ascii="Traditional Arabic" w:hAnsi="Traditional Arabic" w:cs="Traditional Arabic"/>
          <w:sz w:val="28"/>
          <w:szCs w:val="28"/>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الحاوي9/317-318</w:t>
      </w:r>
      <w:r w:rsidRPr="00274EBA">
        <w:rPr>
          <w:rFonts w:ascii="Traditional Arabic" w:hAnsi="Traditional Arabic" w:cs="Traditional Arabic"/>
          <w:sz w:val="28"/>
          <w:szCs w:val="28"/>
        </w:rPr>
        <w:t>.</w:t>
      </w:r>
    </w:p>
  </w:footnote>
  <w:footnote w:id="160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محمد بن كعب بن 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ليم القرظى(ت:120هـ</w:t>
      </w:r>
      <w:r w:rsidRPr="00274EBA">
        <w:rPr>
          <w:rFonts w:ascii="Traditional Arabic" w:hAnsi="Traditional Arabic" w:cs="Traditional Arabic" w:hint="cs"/>
          <w:sz w:val="28"/>
          <w:szCs w:val="28"/>
          <w:rtl/>
        </w:rPr>
        <w:t>): تابع</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جليل القدر.كان أبوه من سبى بني قريظة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لم يحتلم</w:t>
      </w:r>
      <w:r w:rsidRPr="00274EBA">
        <w:rPr>
          <w:rFonts w:ascii="Traditional Arabic" w:hAnsi="Traditional Arabic" w:cs="Traditional Arabic" w:hint="cs"/>
          <w:sz w:val="28"/>
          <w:szCs w:val="28"/>
          <w:rtl/>
        </w:rPr>
        <w:t xml:space="preserve"> يومها </w:t>
      </w:r>
      <w:r w:rsidRPr="00274EBA">
        <w:rPr>
          <w:rFonts w:ascii="Traditional Arabic" w:hAnsi="Traditional Arabic" w:cs="Traditional Arabic"/>
          <w:sz w:val="28"/>
          <w:szCs w:val="28"/>
          <w:rtl/>
        </w:rPr>
        <w:t>و</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 xml:space="preserve">م </w:t>
      </w:r>
      <w:r w:rsidRPr="00274EBA">
        <w:rPr>
          <w:rFonts w:ascii="Traditional Arabic" w:hAnsi="Traditional Arabic" w:cs="Traditional Arabic" w:hint="cs"/>
          <w:sz w:val="28"/>
          <w:szCs w:val="28"/>
          <w:rtl/>
        </w:rPr>
        <w:t xml:space="preserve">ينبت، </w:t>
      </w:r>
      <w:r w:rsidRPr="00274EBA">
        <w:rPr>
          <w:rFonts w:ascii="Traditional Arabic" w:hAnsi="Traditional Arabic" w:cs="Traditional Arabic"/>
          <w:sz w:val="28"/>
          <w:szCs w:val="28"/>
          <w:rtl/>
        </w:rPr>
        <w:t xml:space="preserve">فخلوا سبيله. سكن </w:t>
      </w:r>
      <w:r w:rsidRPr="00274EBA">
        <w:rPr>
          <w:rFonts w:ascii="Traditional Arabic" w:hAnsi="Traditional Arabic" w:cs="Traditional Arabic" w:hint="cs"/>
          <w:sz w:val="28"/>
          <w:szCs w:val="28"/>
          <w:rtl/>
        </w:rPr>
        <w:t>الكوفة، روى</w:t>
      </w:r>
      <w:r w:rsidRPr="00274EBA">
        <w:rPr>
          <w:rFonts w:ascii="Traditional Arabic" w:hAnsi="Traditional Arabic" w:cs="Traditional Arabic"/>
          <w:sz w:val="28"/>
          <w:szCs w:val="28"/>
          <w:rtl/>
        </w:rPr>
        <w:t xml:space="preserve"> له </w:t>
      </w:r>
      <w:r w:rsidRPr="00274EBA">
        <w:rPr>
          <w:rFonts w:ascii="Traditional Arabic" w:hAnsi="Traditional Arabic" w:cs="Traditional Arabic" w:hint="cs"/>
          <w:sz w:val="28"/>
          <w:szCs w:val="28"/>
          <w:rtl/>
        </w:rPr>
        <w:t xml:space="preserve">الجماعة </w:t>
      </w:r>
      <w:r w:rsidRPr="00274EBA">
        <w:rPr>
          <w:rFonts w:ascii="Traditional Arabic" w:hAnsi="Traditional Arabic" w:cs="Traditional Arabic"/>
          <w:sz w:val="28"/>
          <w:szCs w:val="28"/>
          <w:rtl/>
        </w:rPr>
        <w:t>(ترجمته في: التاريخ الكبير للبخاري1/216-سير أعلام النبلاء5/65).</w:t>
      </w:r>
    </w:p>
  </w:footnote>
  <w:footnote w:id="160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القرطبي3/94-تفسير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كثير1/599-محاسن التأويل للقاسمي7/470.</w:t>
      </w:r>
    </w:p>
  </w:footnote>
  <w:footnote w:id="160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الطبري4/408-شرح مشكل الآثار15/410رقم6118. وقولهم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أثفرها</w:t>
      </w:r>
      <w:r w:rsidRPr="00274EBA">
        <w:rPr>
          <w:rFonts w:ascii="Traditional Arabic" w:hAnsi="Traditional Arabic" w:cs="Traditional Arabic" w:hint="cs"/>
          <w:sz w:val="28"/>
          <w:szCs w:val="28"/>
          <w:rtl/>
        </w:rPr>
        <w:t>": أ</w:t>
      </w:r>
      <w:r w:rsidRPr="00274EBA">
        <w:rPr>
          <w:rFonts w:ascii="Traditional Arabic" w:hAnsi="Traditional Arabic" w:cs="Traditional Arabic" w:hint="eastAsia"/>
          <w:sz w:val="28"/>
          <w:szCs w:val="28"/>
          <w:rtl/>
        </w:rPr>
        <w:t>ي</w:t>
      </w:r>
      <w:r w:rsidRPr="00274EBA">
        <w:rPr>
          <w:rFonts w:ascii="Traditional Arabic" w:hAnsi="Traditional Arabic" w:cs="Traditional Arabic"/>
          <w:sz w:val="28"/>
          <w:szCs w:val="28"/>
          <w:rtl/>
        </w:rPr>
        <w:t xml:space="preserve"> شد على </w:t>
      </w:r>
      <w:r w:rsidRPr="00274EBA">
        <w:rPr>
          <w:rFonts w:ascii="Traditional Arabic" w:hAnsi="Traditional Arabic" w:cs="Traditional Arabic" w:hint="cs"/>
          <w:sz w:val="28"/>
          <w:szCs w:val="28"/>
          <w:rtl/>
        </w:rPr>
        <w:t>مؤخرتها،</w:t>
      </w:r>
      <w:r w:rsidRPr="00274EBA">
        <w:rPr>
          <w:rFonts w:ascii="Traditional Arabic" w:hAnsi="Traditional Arabic" w:cs="Traditional Arabic"/>
          <w:sz w:val="28"/>
          <w:szCs w:val="28"/>
          <w:rtl/>
        </w:rPr>
        <w:t xml:space="preserve"> من قولهم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ثفر الدابة سير مؤخرتها. و(أثفرها) شد عليها الثفر. و(استثفر)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بثوبه رد طرفه بين رجليه إلى </w:t>
      </w:r>
      <w:r w:rsidRPr="00274EBA">
        <w:rPr>
          <w:rFonts w:ascii="Traditional Arabic" w:hAnsi="Traditional Arabic" w:cs="Traditional Arabic" w:hint="cs"/>
          <w:sz w:val="28"/>
          <w:szCs w:val="28"/>
          <w:rtl/>
        </w:rPr>
        <w:t xml:space="preserve">حجزته. </w:t>
      </w:r>
      <w:r w:rsidRPr="00274EBA">
        <w:rPr>
          <w:rFonts w:ascii="Traditional Arabic" w:hAnsi="Traditional Arabic" w:cs="Traditional Arabic"/>
          <w:sz w:val="28"/>
          <w:szCs w:val="28"/>
          <w:rtl/>
        </w:rPr>
        <w:t xml:space="preserve">(مختار </w:t>
      </w:r>
      <w:r w:rsidRPr="00274EBA">
        <w:rPr>
          <w:rFonts w:ascii="Traditional Arabic" w:hAnsi="Traditional Arabic" w:cs="Traditional Arabic" w:hint="cs"/>
          <w:sz w:val="28"/>
          <w:szCs w:val="28"/>
          <w:rtl/>
        </w:rPr>
        <w:t>الصحاح, ص:49,</w:t>
      </w:r>
      <w:r w:rsidRPr="00274EBA">
        <w:rPr>
          <w:rFonts w:ascii="Traditional Arabic" w:hAnsi="Traditional Arabic" w:cs="Traditional Arabic"/>
          <w:sz w:val="28"/>
          <w:szCs w:val="28"/>
          <w:rtl/>
        </w:rPr>
        <w:t xml:space="preserve"> مادة: ث ف ر)</w:t>
      </w:r>
      <w:r w:rsidRPr="00274EBA">
        <w:rPr>
          <w:rFonts w:ascii="Traditional Arabic" w:hAnsi="Traditional Arabic" w:cs="Traditional Arabic" w:hint="cs"/>
          <w:sz w:val="28"/>
          <w:szCs w:val="28"/>
          <w:rtl/>
        </w:rPr>
        <w:t>.</w:t>
      </w:r>
    </w:p>
  </w:footnote>
  <w:footnote w:id="160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-نص على 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 xml:space="preserve">ا القياس في مناظرة له مع محمد بن </w:t>
      </w:r>
      <w:r w:rsidRPr="00274EBA">
        <w:rPr>
          <w:rFonts w:ascii="Traditional Arabic" w:hAnsi="Traditional Arabic" w:cs="Traditional Arabic" w:hint="cs"/>
          <w:sz w:val="28"/>
          <w:szCs w:val="28"/>
          <w:rtl/>
        </w:rPr>
        <w:t xml:space="preserve">الحسن، </w:t>
      </w:r>
      <w:r w:rsidRPr="00274EBA">
        <w:rPr>
          <w:rFonts w:ascii="Traditional Arabic" w:hAnsi="Traditional Arabic" w:cs="Traditional Arabic"/>
          <w:sz w:val="28"/>
          <w:szCs w:val="28"/>
          <w:rtl/>
        </w:rPr>
        <w:t xml:space="preserve">وروي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مذهبا له في القديم. انظر: تفسير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كثير1/599-الدر المنثور1/638-أحكام القران للجصاص2/39-السنن والآثار للبيهقي10/162رقم14061.</w:t>
      </w:r>
    </w:p>
  </w:footnote>
  <w:footnote w:id="160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-الحاوي9/317-318.</w:t>
      </w:r>
    </w:p>
  </w:footnote>
  <w:footnote w:id="1605">
    <w:p w:rsidR="00AD01F0" w:rsidRPr="00274EBA" w:rsidRDefault="00AD01F0" w:rsidP="00435CD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المرجع السابق نفس الموضع</w:t>
      </w:r>
      <w:r w:rsidRPr="00274EBA">
        <w:rPr>
          <w:rFonts w:ascii="Traditional Arabic" w:hAnsi="Traditional Arabic" w:cs="Traditional Arabic"/>
          <w:sz w:val="28"/>
          <w:szCs w:val="28"/>
          <w:rtl/>
          <w:lang w:bidi="ar-EG"/>
        </w:rPr>
        <w:t>.</w:t>
      </w:r>
    </w:p>
  </w:footnote>
  <w:footnote w:id="160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-محاسن التأويل للقاسمي2/124.</w:t>
      </w:r>
    </w:p>
  </w:footnote>
  <w:footnote w:id="16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318-المجموع</w:t>
      </w:r>
      <w:r w:rsidRPr="00274EBA">
        <w:rPr>
          <w:rFonts w:ascii="Traditional Arabic" w:hAnsi="Traditional Arabic" w:cs="Traditional Arabic"/>
          <w:sz w:val="28"/>
          <w:szCs w:val="28"/>
          <w:rtl/>
        </w:rPr>
        <w:t xml:space="preserve"> للنووي16/420. ولم أقف على 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ه النقول عن مالك في كتب المالكية.</w:t>
      </w:r>
    </w:p>
  </w:footnote>
  <w:footnote w:id="1608">
    <w:p w:rsidR="00AD01F0" w:rsidRPr="00274EBA" w:rsidRDefault="00AD01F0" w:rsidP="00013E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الحاوي</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318-المجموع</w:t>
      </w:r>
      <w:r w:rsidRPr="00274EBA">
        <w:rPr>
          <w:rFonts w:ascii="Traditional Arabic" w:hAnsi="Traditional Arabic" w:cs="Traditional Arabic"/>
          <w:sz w:val="28"/>
          <w:szCs w:val="28"/>
          <w:rtl/>
        </w:rPr>
        <w:t xml:space="preserve"> للنووي16/420.</w:t>
      </w:r>
    </w:p>
  </w:footnote>
  <w:footnote w:id="160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-المجموع16/419-محاسن التأويل للقاسمي2/124.</w:t>
      </w:r>
    </w:p>
  </w:footnote>
  <w:footnote w:id="161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-وسيأتي تفصيل 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ا الرد عند مناقشة أدلة أصحاب القول الثاني قريبا</w:t>
      </w:r>
      <w:r w:rsidRPr="00274EBA">
        <w:rPr>
          <w:rFonts w:ascii="Traditional Arabic" w:hAnsi="Traditional Arabic" w:cs="Traditional Arabic" w:hint="cs"/>
          <w:sz w:val="28"/>
          <w:szCs w:val="28"/>
          <w:rtl/>
        </w:rPr>
        <w:t>.</w:t>
      </w:r>
    </w:p>
  </w:footnote>
  <w:footnote w:id="161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-روي عن الشافعي أنه </w:t>
      </w:r>
      <w:r w:rsidRPr="00274EBA">
        <w:rPr>
          <w:rFonts w:ascii="Traditional Arabic" w:hAnsi="Traditional Arabic" w:cs="Traditional Arabic" w:hint="cs"/>
          <w:sz w:val="28"/>
          <w:szCs w:val="28"/>
          <w:rtl/>
        </w:rPr>
        <w:t>قال: ل</w:t>
      </w:r>
      <w:r w:rsidRPr="00274EBA">
        <w:rPr>
          <w:rFonts w:ascii="Traditional Arabic" w:hAnsi="Traditional Arabic" w:cs="Traditional Arabic" w:hint="eastAsia"/>
          <w:sz w:val="28"/>
          <w:szCs w:val="28"/>
          <w:rtl/>
        </w:rPr>
        <w:t>م</w:t>
      </w:r>
      <w:r w:rsidRPr="00274EBA">
        <w:rPr>
          <w:rFonts w:ascii="Traditional Arabic" w:hAnsi="Traditional Arabic" w:cs="Traditional Arabic"/>
          <w:sz w:val="28"/>
          <w:szCs w:val="28"/>
          <w:rtl/>
        </w:rPr>
        <w:t xml:space="preserve"> يصح في تحليله ولا تحريمه </w:t>
      </w:r>
      <w:r w:rsidRPr="00274EBA">
        <w:rPr>
          <w:rFonts w:ascii="Traditional Arabic" w:hAnsi="Traditional Arabic" w:cs="Traditional Arabic" w:hint="cs"/>
          <w:sz w:val="28"/>
          <w:szCs w:val="28"/>
          <w:rtl/>
        </w:rPr>
        <w:t xml:space="preserve">شيء </w:t>
      </w:r>
      <w:r w:rsidRPr="00274EBA">
        <w:rPr>
          <w:rFonts w:ascii="Traditional Arabic" w:hAnsi="Traditional Arabic" w:cs="Traditional Arabic"/>
          <w:sz w:val="28"/>
          <w:szCs w:val="28"/>
          <w:rtl/>
        </w:rPr>
        <w:t>(سبل السلام 2/202-عون المعبود شرح سنن أبي داود6/</w:t>
      </w:r>
      <w:r w:rsidRPr="00274EBA">
        <w:rPr>
          <w:rFonts w:ascii="Traditional Arabic" w:hAnsi="Traditional Arabic" w:cs="Traditional Arabic" w:hint="cs"/>
          <w:sz w:val="28"/>
          <w:szCs w:val="28"/>
          <w:rtl/>
        </w:rPr>
        <w:t>141)،</w:t>
      </w:r>
      <w:r w:rsidRPr="00274EBA">
        <w:rPr>
          <w:rFonts w:ascii="Traditional Arabic" w:hAnsi="Traditional Arabic" w:cs="Traditional Arabic"/>
          <w:sz w:val="28"/>
          <w:szCs w:val="28"/>
          <w:rtl/>
        </w:rPr>
        <w:t xml:space="preserve"> وقال البزار: لا أعلم في هذا الباب حديثا صحيحا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كشف الأستار عن زوائد البزار2/173رقم1456-نيل الأوطار6/243).</w:t>
      </w:r>
    </w:p>
  </w:footnote>
  <w:footnote w:id="161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-انظر: تفسير الشافعي1/340-تفسير الطبري 4/402-تفسير الوجيز في تفسير الكتاب العزيز للواحدي 168</w:t>
      </w:r>
      <w:r w:rsidRPr="00274EBA">
        <w:rPr>
          <w:rFonts w:ascii="Traditional Arabic" w:hAnsi="Traditional Arabic" w:cs="Traditional Arabic" w:hint="cs"/>
          <w:sz w:val="28"/>
          <w:szCs w:val="28"/>
          <w:rtl/>
        </w:rPr>
        <w:t>.</w:t>
      </w:r>
    </w:p>
  </w:footnote>
  <w:footnote w:id="161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هذا حلال وهذا حرام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لعبد القادر أحمد عطـا: ص243-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وطء المرأة في الموضع الممنوع منه شرعاً دراسة حديثيـة </w:t>
      </w:r>
      <w:r w:rsidRPr="00274EBA">
        <w:rPr>
          <w:rFonts w:ascii="Traditional Arabic" w:hAnsi="Traditional Arabic" w:cs="Traditional Arabic" w:hint="cs"/>
          <w:sz w:val="28"/>
          <w:szCs w:val="28"/>
          <w:rtl/>
        </w:rPr>
        <w:t>فقهية طبيـة"، د.</w:t>
      </w:r>
      <w:r w:rsidRPr="00274EBA">
        <w:rPr>
          <w:rFonts w:ascii="Traditional Arabic" w:hAnsi="Traditional Arabic" w:cs="Traditional Arabic"/>
          <w:sz w:val="28"/>
          <w:szCs w:val="28"/>
          <w:rtl/>
        </w:rPr>
        <w:t xml:space="preserve"> طارق </w:t>
      </w:r>
      <w:r w:rsidRPr="00274EBA">
        <w:rPr>
          <w:rFonts w:ascii="Traditional Arabic" w:hAnsi="Traditional Arabic" w:cs="Traditional Arabic" w:hint="cs"/>
          <w:sz w:val="28"/>
          <w:szCs w:val="28"/>
          <w:rtl/>
        </w:rPr>
        <w:t>الطواري،</w:t>
      </w:r>
      <w:r w:rsidRPr="00274EBA">
        <w:rPr>
          <w:rFonts w:ascii="Traditional Arabic" w:hAnsi="Traditional Arabic" w:cs="Traditional Arabic"/>
          <w:sz w:val="28"/>
          <w:szCs w:val="28"/>
          <w:rtl/>
        </w:rPr>
        <w:t xml:space="preserve"> مجلة الشريعة والدراسات </w:t>
      </w:r>
      <w:r w:rsidRPr="00274EBA">
        <w:rPr>
          <w:rFonts w:ascii="Traditional Arabic" w:hAnsi="Traditional Arabic" w:cs="Traditional Arabic" w:hint="cs"/>
          <w:sz w:val="28"/>
          <w:szCs w:val="28"/>
          <w:rtl/>
        </w:rPr>
        <w:t>الإسلامية،</w:t>
      </w:r>
      <w:r w:rsidRPr="00274EBA">
        <w:rPr>
          <w:rFonts w:ascii="Traditional Arabic" w:hAnsi="Traditional Arabic" w:cs="Traditional Arabic"/>
          <w:sz w:val="28"/>
          <w:szCs w:val="28"/>
          <w:rtl/>
        </w:rPr>
        <w:t xml:space="preserve"> جامعة </w:t>
      </w:r>
      <w:r w:rsidRPr="00274EBA">
        <w:rPr>
          <w:rFonts w:ascii="Traditional Arabic" w:hAnsi="Traditional Arabic" w:cs="Traditional Arabic" w:hint="cs"/>
          <w:sz w:val="28"/>
          <w:szCs w:val="28"/>
          <w:rtl/>
        </w:rPr>
        <w:t>الكويت:</w:t>
      </w:r>
      <w:r w:rsidRPr="00274EBA">
        <w:rPr>
          <w:rFonts w:ascii="Traditional Arabic" w:hAnsi="Traditional Arabic" w:cs="Traditional Arabic"/>
          <w:sz w:val="28"/>
          <w:szCs w:val="28"/>
          <w:rtl/>
        </w:rPr>
        <w:t xml:space="preserve"> عدد شوال1422 ص36.</w:t>
      </w:r>
    </w:p>
  </w:footnote>
  <w:footnote w:id="1614">
    <w:p w:rsidR="00AD01F0" w:rsidRPr="00274EBA" w:rsidRDefault="00AD01F0" w:rsidP="002B533E">
      <w:pPr>
        <w:autoSpaceDE w:val="0"/>
        <w:autoSpaceDN w:val="0"/>
        <w:adjustRightInd w:val="0"/>
        <w:spacing w:after="0" w:line="240" w:lineRule="auto"/>
        <w:rPr>
          <w:rFonts w:ascii="Traditional Arabic" w:hAnsi="Traditional Arabic" w:cs="Traditional Arabic"/>
          <w:b/>
          <w:bCs/>
          <w:color w:val="000080"/>
          <w:kern w:val="0"/>
          <w:sz w:val="28"/>
          <w:szCs w:val="28"/>
          <w:rtl/>
        </w:rPr>
      </w:pPr>
      <w:r w:rsidRPr="00274EBA">
        <w:rPr>
          <w:rStyle w:val="NoSpacingChar"/>
          <w:rFonts w:ascii="Traditional Arabic" w:hAnsi="Traditional Arabic" w:cs="Traditional Arabic"/>
          <w:sz w:val="28"/>
          <w:szCs w:val="28"/>
        </w:rPr>
        <w:footnoteRef/>
      </w:r>
      <w:r w:rsidRPr="00274EBA">
        <w:rPr>
          <w:rStyle w:val="NoSpacingChar"/>
          <w:rFonts w:ascii="Traditional Arabic" w:hAnsi="Traditional Arabic" w:cs="Traditional Arabic"/>
          <w:sz w:val="28"/>
          <w:szCs w:val="28"/>
          <w:rtl/>
        </w:rPr>
        <w:t xml:space="preserve"> -تيسير الكريم الرحمن, عبد الرحمن السعدي, مؤسسة الرسالة, ط1: 1420هـ, ص: 887</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أضواء البيان للشنقيطي5/506.</w:t>
      </w:r>
    </w:p>
  </w:footnote>
  <w:footnote w:id="161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-أحكام القران للجصاص2/41-أحكام القران للكيا الهراسي141-تحفة الفقهاء للسمرقندي3/332.</w:t>
      </w:r>
    </w:p>
  </w:footnote>
  <w:footnote w:id="1616">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-شرح معاني الآثار3/45رقم 4423-تفسير القرطبي3/94. </w:t>
      </w:r>
    </w:p>
  </w:footnote>
  <w:footnote w:id="1617">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z w:val="28"/>
          <w:szCs w:val="28"/>
          <w:rtl/>
        </w:rPr>
        <w:t xml:space="preserve"> أعكان: مفرد" عُكْنَةُ</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وهي الطَيُّ الذي في البطن من </w:t>
      </w:r>
      <w:r w:rsidRPr="00274EBA">
        <w:rPr>
          <w:rFonts w:ascii="Traditional Arabic" w:hAnsi="Traditional Arabic" w:cs="Traditional Arabic" w:hint="cs"/>
          <w:sz w:val="28"/>
          <w:szCs w:val="28"/>
          <w:rtl/>
        </w:rPr>
        <w:t xml:space="preserve">السِمَن. </w:t>
      </w:r>
      <w:r w:rsidRPr="00274EBA">
        <w:rPr>
          <w:rFonts w:ascii="Traditional Arabic" w:hAnsi="Traditional Arabic" w:cs="Traditional Arabic"/>
          <w:sz w:val="28"/>
          <w:szCs w:val="28"/>
          <w:rtl/>
        </w:rPr>
        <w:t xml:space="preserve">(الصحاح </w:t>
      </w:r>
      <w:r w:rsidRPr="00274EBA">
        <w:rPr>
          <w:rFonts w:ascii="Traditional Arabic" w:hAnsi="Traditional Arabic" w:cs="Traditional Arabic" w:hint="cs"/>
          <w:sz w:val="28"/>
          <w:szCs w:val="28"/>
          <w:rtl/>
        </w:rPr>
        <w:t>للجوهري6/2165،</w:t>
      </w:r>
      <w:r w:rsidRPr="00274EBA">
        <w:rPr>
          <w:rFonts w:ascii="Traditional Arabic" w:hAnsi="Traditional Arabic" w:cs="Traditional Arabic"/>
          <w:sz w:val="28"/>
          <w:szCs w:val="28"/>
          <w:rtl/>
        </w:rPr>
        <w:t xml:space="preserve"> مادة: ع ك ن).</w:t>
      </w:r>
    </w:p>
  </w:footnote>
  <w:footnote w:id="161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-إتيان المرأة في لموضع </w:t>
      </w:r>
      <w:r w:rsidRPr="00274EBA">
        <w:rPr>
          <w:rFonts w:ascii="Traditional Arabic" w:hAnsi="Traditional Arabic" w:cs="Traditional Arabic" w:hint="cs"/>
          <w:sz w:val="28"/>
          <w:szCs w:val="28"/>
          <w:rtl/>
        </w:rPr>
        <w:t>المحرم،</w:t>
      </w:r>
      <w:r w:rsidRPr="00274EBA">
        <w:rPr>
          <w:rFonts w:ascii="Traditional Arabic" w:hAnsi="Traditional Arabic" w:cs="Traditional Arabic"/>
          <w:sz w:val="28"/>
          <w:szCs w:val="28"/>
          <w:rtl/>
        </w:rPr>
        <w:t xml:space="preserve"> دراسة حديثية فقهية </w:t>
      </w:r>
      <w:r w:rsidRPr="00274EBA">
        <w:rPr>
          <w:rFonts w:ascii="Traditional Arabic" w:hAnsi="Traditional Arabic" w:cs="Traditional Arabic" w:hint="cs"/>
          <w:sz w:val="28"/>
          <w:szCs w:val="28"/>
          <w:rtl/>
        </w:rPr>
        <w:t xml:space="preserve">طبية،د. </w:t>
      </w:r>
      <w:r w:rsidRPr="00274EBA">
        <w:rPr>
          <w:rFonts w:ascii="Traditional Arabic" w:hAnsi="Traditional Arabic" w:cs="Traditional Arabic"/>
          <w:sz w:val="28"/>
          <w:szCs w:val="28"/>
          <w:rtl/>
        </w:rPr>
        <w:t xml:space="preserve">طارق </w:t>
      </w:r>
      <w:r w:rsidRPr="00274EBA">
        <w:rPr>
          <w:rFonts w:ascii="Traditional Arabic" w:hAnsi="Traditional Arabic" w:cs="Traditional Arabic" w:hint="cs"/>
          <w:sz w:val="28"/>
          <w:szCs w:val="28"/>
          <w:rtl/>
        </w:rPr>
        <w:t>الطواري،</w:t>
      </w:r>
      <w:r w:rsidRPr="00274EBA">
        <w:rPr>
          <w:rFonts w:ascii="Traditional Arabic" w:hAnsi="Traditional Arabic" w:cs="Traditional Arabic"/>
          <w:sz w:val="28"/>
          <w:szCs w:val="28"/>
          <w:rtl/>
        </w:rPr>
        <w:t xml:space="preserve"> مجلة </w:t>
      </w:r>
      <w:r w:rsidRPr="00274EBA">
        <w:rPr>
          <w:rFonts w:ascii="Traditional Arabic" w:hAnsi="Traditional Arabic" w:cs="Traditional Arabic" w:hint="cs"/>
          <w:sz w:val="28"/>
          <w:szCs w:val="28"/>
          <w:rtl/>
        </w:rPr>
        <w:t>الشريعة،</w:t>
      </w:r>
      <w:r w:rsidRPr="00274EBA">
        <w:rPr>
          <w:rFonts w:ascii="Traditional Arabic" w:hAnsi="Traditional Arabic" w:cs="Traditional Arabic"/>
          <w:sz w:val="28"/>
          <w:szCs w:val="28"/>
          <w:rtl/>
        </w:rPr>
        <w:t xml:space="preserve"> جامعة </w:t>
      </w:r>
      <w:r w:rsidRPr="00274EBA">
        <w:rPr>
          <w:rFonts w:ascii="Traditional Arabic" w:hAnsi="Traditional Arabic" w:cs="Traditional Arabic" w:hint="cs"/>
          <w:sz w:val="28"/>
          <w:szCs w:val="28"/>
          <w:rtl/>
        </w:rPr>
        <w:t>الكويت،</w:t>
      </w:r>
      <w:r w:rsidRPr="00274EBA">
        <w:rPr>
          <w:rFonts w:ascii="Traditional Arabic" w:hAnsi="Traditional Arabic" w:cs="Traditional Arabic"/>
          <w:sz w:val="28"/>
          <w:szCs w:val="28"/>
          <w:rtl/>
        </w:rPr>
        <w:t xml:space="preserve"> عدد شوال1422هـ.</w:t>
      </w:r>
    </w:p>
  </w:footnote>
  <w:footnote w:id="161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-الحـاوي</w:t>
      </w:r>
      <w:r w:rsidRPr="00274EBA">
        <w:rPr>
          <w:rFonts w:ascii="Traditional Arabic" w:hAnsi="Traditional Arabic" w:cs="Traditional Arabic" w:hint="cs"/>
          <w:sz w:val="28"/>
          <w:szCs w:val="28"/>
          <w:rtl/>
        </w:rPr>
        <w:t>9</w:t>
      </w:r>
      <w:r w:rsidRPr="00274EBA">
        <w:rPr>
          <w:rFonts w:ascii="Traditional Arabic" w:hAnsi="Traditional Arabic" w:cs="Traditional Arabic"/>
          <w:sz w:val="28"/>
          <w:szCs w:val="28"/>
          <w:rtl/>
        </w:rPr>
        <w:t>/320.</w:t>
      </w:r>
    </w:p>
  </w:footnote>
  <w:footnote w:id="162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-أخرجه أبو داود في السنن</w:t>
      </w:r>
      <w:r w:rsidRPr="00274EBA">
        <w:rPr>
          <w:rFonts w:ascii="Traditional Arabic" w:hAnsi="Traditional Arabic" w:cs="Traditional Arabic" w:hint="cs"/>
          <w:sz w:val="28"/>
          <w:szCs w:val="28"/>
          <w:rtl/>
        </w:rPr>
        <w:t>, كتاب النكاح, باب: في جامع أحكام النكاح</w:t>
      </w:r>
      <w:r w:rsidRPr="00274EBA">
        <w:rPr>
          <w:rFonts w:ascii="Traditional Arabic" w:hAnsi="Traditional Arabic" w:cs="Traditional Arabic"/>
          <w:sz w:val="28"/>
          <w:szCs w:val="28"/>
          <w:rtl/>
        </w:rPr>
        <w:t>2/249رقم 2164-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الحاكم في  المستدرك2/212رقم2791, وقال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على شرط</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مسلم، ووافقه الذهبي، وصحح إسناده العلامة أحمد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شـاكر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عمدة التفسير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2/191.</w:t>
      </w:r>
    </w:p>
  </w:footnote>
  <w:footnote w:id="162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w:t>
      </w:r>
      <w:r w:rsidRPr="00274EBA">
        <w:rPr>
          <w:rFonts w:ascii="Traditional Arabic" w:hAnsi="Traditional Arabic" w:cs="Traditional Arabic" w:hint="cs"/>
          <w:sz w:val="28"/>
          <w:szCs w:val="28"/>
          <w:rtl/>
        </w:rPr>
        <w:t>د</w:t>
      </w:r>
      <w:r w:rsidRPr="00274EBA">
        <w:rPr>
          <w:rFonts w:ascii="Traditional Arabic" w:hAnsi="Traditional Arabic" w:cs="Traditional Arabic"/>
          <w:sz w:val="28"/>
          <w:szCs w:val="28"/>
          <w:rtl/>
        </w:rPr>
        <w:t>خل لابن الحاج2/194.</w:t>
      </w:r>
    </w:p>
  </w:footnote>
  <w:footnote w:id="162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-خزيمة بن ثابت الأنصاري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صحابي جليل القدر، من أشراف الأوس في الجاهلية والإسلام. عاش إلى خلافة علي بن أبي طالب، وشهد معه صفين، فقتل </w:t>
      </w:r>
      <w:r w:rsidRPr="00274EBA">
        <w:rPr>
          <w:rFonts w:ascii="Traditional Arabic" w:hAnsi="Traditional Arabic" w:cs="Traditional Arabic" w:hint="cs"/>
          <w:sz w:val="28"/>
          <w:szCs w:val="28"/>
          <w:rtl/>
        </w:rPr>
        <w:t xml:space="preserve">فيها. </w:t>
      </w:r>
      <w:r w:rsidRPr="00274EBA">
        <w:rPr>
          <w:rFonts w:ascii="Traditional Arabic" w:hAnsi="Traditional Arabic" w:cs="Traditional Arabic"/>
          <w:sz w:val="28"/>
          <w:szCs w:val="28"/>
          <w:rtl/>
        </w:rPr>
        <w:t>(ترجمته في: معرفة الصحابة لأبي نعيم 2/913</w:t>
      </w:r>
      <w:r w:rsidRPr="00274EBA">
        <w:rPr>
          <w:rFonts w:ascii="Traditional Arabic" w:hAnsi="Traditional Arabic" w:cs="Traditional Arabic" w:hint="cs"/>
          <w:sz w:val="28"/>
          <w:szCs w:val="28"/>
          <w:rtl/>
        </w:rPr>
        <w:t>).</w:t>
      </w:r>
    </w:p>
  </w:footnote>
  <w:footnote w:id="1623">
    <w:p w:rsidR="00AD01F0" w:rsidRPr="00274EBA" w:rsidRDefault="00AD01F0" w:rsidP="005B4A52">
      <w:pPr>
        <w:pStyle w:val="NoSpacing"/>
        <w:rPr>
          <w:rFonts w:ascii="Traditional Arabic" w:hAnsi="Traditional Arabic" w:cs="Traditional Arabic"/>
          <w:sz w:val="28"/>
          <w:szCs w:val="28"/>
          <w:u w:val="single"/>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w:t>
      </w:r>
      <w:r w:rsidRPr="00274EBA">
        <w:rPr>
          <w:rFonts w:ascii="Traditional Arabic" w:hAnsi="Traditional Arabic" w:cs="Traditional Arabic" w:hint="cs"/>
          <w:sz w:val="28"/>
          <w:szCs w:val="28"/>
          <w:rtl/>
        </w:rPr>
        <w:t>الشافعي،</w:t>
      </w:r>
      <w:r w:rsidRPr="00274EBA">
        <w:rPr>
          <w:rFonts w:ascii="Traditional Arabic" w:hAnsi="Traditional Arabic" w:cs="Traditional Arabic"/>
          <w:sz w:val="28"/>
          <w:szCs w:val="28"/>
          <w:rtl/>
        </w:rPr>
        <w:t xml:space="preserve"> ص275-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شرح مشكل الآثار15/430رقم6132-</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,كتاب النكاح,</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إتيان النساء في أدبارهن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7/318رقم14112.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والحديث صححه الشافعي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مسند</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xml:space="preserve"> 275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وابن الملقن</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خلاصة البدر المنير2/201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إرواء الغليل7/67.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وقوله:"في أي الخربتين، أو في أي الخرزتين، أو في أي الخصفتين" يعني: في أي الثقبين، والثلاثة بمعنى واحد</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النهاية في غريب الحديث2/18.</w:t>
      </w:r>
    </w:p>
  </w:footnote>
  <w:footnote w:id="162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ل</w:t>
      </w:r>
      <w:r w:rsidRPr="00274EBA">
        <w:rPr>
          <w:rFonts w:ascii="Traditional Arabic" w:hAnsi="Traditional Arabic" w:cs="Traditional Arabic"/>
          <w:sz w:val="28"/>
          <w:szCs w:val="28"/>
          <w:rtl/>
        </w:rPr>
        <w:t>م أقف على ترجمته</w:t>
      </w:r>
      <w:r w:rsidRPr="00274EBA">
        <w:rPr>
          <w:rFonts w:ascii="Traditional Arabic" w:hAnsi="Traditional Arabic" w:cs="Traditional Arabic" w:hint="cs"/>
          <w:sz w:val="28"/>
          <w:szCs w:val="28"/>
          <w:rtl/>
        </w:rPr>
        <w:t xml:space="preserve"> فيما بين يدي من المصادر.</w:t>
      </w:r>
    </w:p>
  </w:footnote>
  <w:footnote w:id="162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-الكبرى للنسائي8/190رقم </w:t>
      </w:r>
      <w:r w:rsidRPr="00274EBA">
        <w:rPr>
          <w:rFonts w:ascii="Traditional Arabic" w:hAnsi="Traditional Arabic" w:cs="Traditional Arabic" w:hint="cs"/>
          <w:sz w:val="28"/>
          <w:szCs w:val="28"/>
          <w:rtl/>
        </w:rPr>
        <w:t>8929-شرح</w:t>
      </w:r>
      <w:r w:rsidRPr="00274EBA">
        <w:rPr>
          <w:rFonts w:ascii="Traditional Arabic" w:hAnsi="Traditional Arabic" w:cs="Traditional Arabic"/>
          <w:sz w:val="28"/>
          <w:szCs w:val="28"/>
          <w:rtl/>
        </w:rPr>
        <w:t xml:space="preserve"> مشكل الآثار15/423رقم6128-تفسير القرطبي3/92-تفسير بن كثير1/592-الدر المنثور للسيوطي1/635-أحكام القران للجصاص2/40-أحكام القران لابن العربي1/238.</w:t>
      </w:r>
    </w:p>
  </w:footnote>
  <w:footnote w:id="162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الدارمي1/737رقم1182-أحكام القران للجصاص1/426-تفسير القرطبي3/95</w:t>
      </w:r>
      <w:r w:rsidRPr="00274EBA">
        <w:rPr>
          <w:rFonts w:ascii="Traditional Arabic" w:hAnsi="Traditional Arabic" w:cs="Traditional Arabic" w:hint="cs"/>
          <w:sz w:val="28"/>
          <w:szCs w:val="28"/>
          <w:rtl/>
        </w:rPr>
        <w:t>.</w:t>
      </w:r>
    </w:p>
  </w:footnote>
  <w:footnote w:id="162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-الكبرى للنسائي8/190رقم 8929-تفسير القرطبي 3/</w:t>
      </w:r>
      <w:r w:rsidRPr="00274EBA">
        <w:rPr>
          <w:rFonts w:ascii="Traditional Arabic" w:hAnsi="Traditional Arabic" w:cs="Traditional Arabic" w:hint="cs"/>
          <w:sz w:val="28"/>
          <w:szCs w:val="28"/>
          <w:rtl/>
        </w:rPr>
        <w:t>92.</w:t>
      </w:r>
    </w:p>
  </w:footnote>
  <w:footnote w:id="162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-عبد الله بن وهب القرشى مولاهم، أبو محمد </w:t>
      </w:r>
      <w:r w:rsidRPr="00274EBA">
        <w:rPr>
          <w:rFonts w:ascii="Traditional Arabic" w:hAnsi="Traditional Arabic" w:cs="Traditional Arabic" w:hint="cs"/>
          <w:sz w:val="28"/>
          <w:szCs w:val="28"/>
          <w:rtl/>
        </w:rPr>
        <w:t xml:space="preserve">المصري </w:t>
      </w:r>
      <w:r w:rsidRPr="00274EBA">
        <w:rPr>
          <w:rFonts w:ascii="Traditional Arabic" w:hAnsi="Traditional Arabic" w:cs="Traditional Arabic"/>
          <w:sz w:val="28"/>
          <w:szCs w:val="28"/>
          <w:rtl/>
        </w:rPr>
        <w:t xml:space="preserve">(ت: 197هـ): الفقيه الثقة الحافظ </w:t>
      </w:r>
      <w:r w:rsidRPr="00274EBA">
        <w:rPr>
          <w:rFonts w:ascii="Traditional Arabic" w:hAnsi="Traditional Arabic" w:cs="Traditional Arabic" w:hint="cs"/>
          <w:sz w:val="28"/>
          <w:szCs w:val="28"/>
          <w:rtl/>
        </w:rPr>
        <w:t>العابد،</w:t>
      </w:r>
      <w:r w:rsidRPr="00274EBA">
        <w:rPr>
          <w:rFonts w:ascii="Traditional Arabic" w:hAnsi="Traditional Arabic" w:cs="Traditional Arabic"/>
          <w:sz w:val="28"/>
          <w:szCs w:val="28"/>
          <w:rtl/>
        </w:rPr>
        <w:t xml:space="preserve"> روى له </w:t>
      </w:r>
      <w:r w:rsidRPr="00274EBA">
        <w:rPr>
          <w:rFonts w:ascii="Traditional Arabic" w:hAnsi="Traditional Arabic" w:cs="Traditional Arabic" w:hint="cs"/>
          <w:sz w:val="28"/>
          <w:szCs w:val="28"/>
          <w:rtl/>
        </w:rPr>
        <w:t xml:space="preserve">الجماعة.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سير أعل</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م النبلاء9/223-حسن المحاضرة في تاريخ مصر والقاهرة للسيوطي1/320).</w:t>
      </w:r>
    </w:p>
  </w:footnote>
  <w:footnote w:id="162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-علي بن زياد التُّونسيّ, أبو الحَسَن (ت: 183هـ):كان إمامًا ثقة متعبدًا من أكابر أصحاب مالك. ولم يكن في عصره أفقه منه </w:t>
      </w:r>
      <w:r w:rsidRPr="00274EBA">
        <w:rPr>
          <w:rFonts w:ascii="Traditional Arabic" w:hAnsi="Traditional Arabic" w:cs="Traditional Arabic" w:hint="cs"/>
          <w:sz w:val="28"/>
          <w:szCs w:val="28"/>
          <w:rtl/>
        </w:rPr>
        <w:t xml:space="preserve">بإفريقية.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طبقات علماء إفريقية لأبي العرب التميمي</w:t>
      </w:r>
      <w:r w:rsidRPr="00274EBA">
        <w:rPr>
          <w:rFonts w:ascii="Traditional Arabic" w:hAnsi="Traditional Arabic" w:cs="Traditional Arabic" w:hint="cs"/>
          <w:sz w:val="28"/>
          <w:szCs w:val="28"/>
          <w:rtl/>
        </w:rPr>
        <w:t>43-الديباج</w:t>
      </w:r>
      <w:r w:rsidRPr="00274EBA">
        <w:rPr>
          <w:rFonts w:ascii="Traditional Arabic" w:hAnsi="Traditional Arabic" w:cs="Traditional Arabic"/>
          <w:sz w:val="28"/>
          <w:szCs w:val="28"/>
          <w:rtl/>
        </w:rPr>
        <w:t xml:space="preserve"> المذهب في معرفة أعيان المذهب لابن فرحون المالكي2/92).</w:t>
      </w:r>
    </w:p>
  </w:footnote>
  <w:footnote w:id="163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 إلى بلوغ النهاية1/739-تفسير القرطبي 3/</w:t>
      </w:r>
      <w:r w:rsidRPr="00274EBA">
        <w:rPr>
          <w:rFonts w:ascii="Traditional Arabic" w:hAnsi="Traditional Arabic" w:cs="Traditional Arabic" w:hint="cs"/>
          <w:sz w:val="28"/>
          <w:szCs w:val="28"/>
          <w:rtl/>
        </w:rPr>
        <w:t>95-تفسير</w:t>
      </w:r>
      <w:r w:rsidRPr="00274EBA">
        <w:rPr>
          <w:rFonts w:ascii="Traditional Arabic" w:hAnsi="Traditional Arabic" w:cs="Traditional Arabic"/>
          <w:sz w:val="28"/>
          <w:szCs w:val="28"/>
          <w:rtl/>
        </w:rPr>
        <w:t xml:space="preserve"> بن كثير1/592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المدخل لابن الحاج2/193.</w:t>
      </w:r>
    </w:p>
  </w:footnote>
  <w:footnote w:id="163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ابن كثير1/599-فتح القدير للشوكاني1/260-الحاوي</w:t>
      </w:r>
      <w:r w:rsidRPr="00274EBA">
        <w:rPr>
          <w:rFonts w:ascii="Traditional Arabic" w:hAnsi="Traditional Arabic" w:cs="Traditional Arabic" w:hint="cs"/>
          <w:sz w:val="28"/>
          <w:szCs w:val="28"/>
          <w:rtl/>
        </w:rPr>
        <w:t>13</w:t>
      </w:r>
      <w:r w:rsidRPr="00274EBA">
        <w:rPr>
          <w:rFonts w:ascii="Traditional Arabic" w:hAnsi="Traditional Arabic" w:cs="Traditional Arabic"/>
          <w:sz w:val="28"/>
          <w:szCs w:val="28"/>
          <w:rtl/>
        </w:rPr>
        <w:t>/219-نهاية المطلب في دراية المذهب12/392-فتح البيان في مقاصد القرآن لصديق حسن خان1/450-محاسن التأويل للقاسمي2/124.</w:t>
      </w:r>
    </w:p>
  </w:footnote>
  <w:footnote w:id="16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-الأم </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/53-الحاوي9/317-نهاية المطلب12/392-المجموع16/416.</w:t>
      </w:r>
    </w:p>
  </w:footnote>
  <w:footnote w:id="163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فهو بالغ الضرر من الناحية الطبية </w:t>
      </w:r>
      <w:r w:rsidRPr="00274EBA">
        <w:rPr>
          <w:rFonts w:ascii="Traditional Arabic" w:hAnsi="Traditional Arabic" w:cs="Traditional Arabic" w:hint="cs"/>
          <w:sz w:val="28"/>
          <w:szCs w:val="28"/>
          <w:rtl/>
        </w:rPr>
        <w:t>والنفسية،</w:t>
      </w:r>
      <w:r w:rsidRPr="00274EBA">
        <w:rPr>
          <w:rFonts w:ascii="Traditional Arabic" w:hAnsi="Traditional Arabic" w:cs="Traditional Arabic"/>
          <w:sz w:val="28"/>
          <w:szCs w:val="28"/>
          <w:rtl/>
        </w:rPr>
        <w:t xml:space="preserve"> و</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من وجوه عدة:</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أولا- م</w:t>
      </w:r>
      <w:r w:rsidRPr="00274EBA">
        <w:rPr>
          <w:rFonts w:ascii="Traditional Arabic" w:hAnsi="Traditional Arabic" w:cs="Traditional Arabic" w:hint="cs"/>
          <w:b/>
          <w:bCs/>
          <w:sz w:val="28"/>
          <w:szCs w:val="28"/>
          <w:rtl/>
        </w:rPr>
        <w:t>ُ</w:t>
      </w:r>
      <w:r w:rsidRPr="00274EBA">
        <w:rPr>
          <w:rFonts w:ascii="Traditional Arabic" w:hAnsi="Traditional Arabic" w:cs="Traditional Arabic"/>
          <w:b/>
          <w:bCs/>
          <w:sz w:val="28"/>
          <w:szCs w:val="28"/>
          <w:rtl/>
        </w:rPr>
        <w:t xml:space="preserve">ضر </w:t>
      </w:r>
      <w:r w:rsidRPr="00274EBA">
        <w:rPr>
          <w:rFonts w:ascii="Traditional Arabic" w:hAnsi="Traditional Arabic" w:cs="Traditional Arabic" w:hint="cs"/>
          <w:b/>
          <w:bCs/>
          <w:sz w:val="28"/>
          <w:szCs w:val="28"/>
          <w:rtl/>
        </w:rPr>
        <w:t>بالشرج</w:t>
      </w:r>
      <w:r w:rsidRPr="00274EBA">
        <w:rPr>
          <w:rFonts w:ascii="Traditional Arabic" w:hAnsi="Traditional Arabic" w:cs="Traditional Arabic"/>
          <w:b/>
          <w:bCs/>
          <w:sz w:val="28"/>
          <w:szCs w:val="28"/>
          <w:rtl/>
        </w:rPr>
        <w:t>:</w:t>
      </w:r>
      <w:r w:rsidRPr="00274EBA">
        <w:rPr>
          <w:rFonts w:ascii="Traditional Arabic" w:hAnsi="Traditional Arabic" w:cs="Traditional Arabic"/>
          <w:sz w:val="28"/>
          <w:szCs w:val="28"/>
          <w:rtl/>
        </w:rPr>
        <w:t xml:space="preserve"> يقول ابن القيم-رحمه الله-: ولهذا ينهى عنه عقلاء</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الأطباء؛ لأن للفرج خاصية في اجتذاب الماء المحتقن وراحة الرجل منه، والوطء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الدبر لا يعـين على </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lang w:bidi="ar-EG"/>
        </w:rPr>
        <w:t>لك</w:t>
      </w:r>
      <w:r w:rsidRPr="00274EBA">
        <w:rPr>
          <w:rFonts w:ascii="Traditional Arabic" w:hAnsi="Traditional Arabic" w:cs="Traditional Arabic"/>
          <w:sz w:val="28"/>
          <w:szCs w:val="28"/>
          <w:rtl/>
        </w:rPr>
        <w:t xml:space="preserve"> (الطب النبوي لابن القيم97, بتصرف).</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وقد أثبت الطب الحديث صحة ما ذهب إليه ابن القيم؛ لأن التركيب التشريحي والوظيفي لكل من المهبل(في المرأة) وقناة الشرج(في الرجل والمرأة) مرتبط</w:t>
      </w:r>
      <w:r w:rsidRPr="00274EBA">
        <w:rPr>
          <w:rFonts w:ascii="Traditional Arabic" w:hAnsi="Traditional Arabic" w:cs="Traditional Arabic" w:hint="cs"/>
          <w:sz w:val="28"/>
          <w:szCs w:val="28"/>
          <w:rtl/>
        </w:rPr>
        <w:t xml:space="preserve"> ب</w:t>
      </w:r>
      <w:r w:rsidRPr="00274EBA">
        <w:rPr>
          <w:rFonts w:ascii="Traditional Arabic" w:hAnsi="Traditional Arabic" w:cs="Traditional Arabic"/>
          <w:sz w:val="28"/>
          <w:szCs w:val="28"/>
          <w:rtl/>
        </w:rPr>
        <w:t>الوظيفة المنوط له القيام بها, فبطانة المهبل تختلف عن بطانة الشرج، والعضلات التي تساهم في حركة المهبل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تختلف عن تلك التي تسبب انقباضات قناة الشرج، والألياف المرنة الكثيرة التي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تسبب مرونة المهبل لا توجد في الشرج، بمعنى أن المهبل مهيأ تماماً لأداء وظيفته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وهي استقبال عضو الجماع وكممر للولادة. بينما وظيفة الشرج الرئيسية هي في إخراج فضلات الطعام على هيئة </w:t>
      </w:r>
      <w:r w:rsidRPr="00274EBA">
        <w:rPr>
          <w:rFonts w:ascii="Traditional Arabic" w:hAnsi="Traditional Arabic" w:cs="Traditional Arabic" w:hint="cs"/>
          <w:sz w:val="28"/>
          <w:szCs w:val="28"/>
          <w:rtl/>
        </w:rPr>
        <w:t>براز،</w:t>
      </w:r>
      <w:r w:rsidRPr="00274EBA">
        <w:rPr>
          <w:rFonts w:ascii="Traditional Arabic" w:hAnsi="Traditional Arabic" w:cs="Traditional Arabic"/>
          <w:sz w:val="28"/>
          <w:szCs w:val="28"/>
          <w:rtl/>
        </w:rPr>
        <w:t xml:space="preserve"> فكيف يستخدم ممر مهيأ</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لخروج الفضلات كبديل لمكان آخر مهيأ لخروج خلق إنسان. (ا</w:t>
      </w:r>
      <w:r w:rsidRPr="00274EBA">
        <w:rPr>
          <w:rFonts w:ascii="Traditional Arabic" w:hAnsi="Traditional Arabic" w:cs="Traditional Arabic" w:hint="cs"/>
          <w:sz w:val="28"/>
          <w:szCs w:val="28"/>
          <w:rtl/>
        </w:rPr>
        <w:t>نظر: ا</w:t>
      </w:r>
      <w:r w:rsidRPr="00274EBA">
        <w:rPr>
          <w:rFonts w:ascii="Traditional Arabic" w:hAnsi="Traditional Arabic" w:cs="Traditional Arabic"/>
          <w:sz w:val="28"/>
          <w:szCs w:val="28"/>
          <w:rtl/>
        </w:rPr>
        <w:t xml:space="preserve">لعلاقات الجنسية بين الإسلام والطب، </w:t>
      </w:r>
      <w:r w:rsidRPr="00274EBA">
        <w:rPr>
          <w:rFonts w:ascii="Traditional Arabic" w:hAnsi="Traditional Arabic" w:cs="Traditional Arabic" w:hint="cs"/>
          <w:sz w:val="28"/>
          <w:szCs w:val="28"/>
          <w:rtl/>
        </w:rPr>
        <w:t>دراسة نسيجية،</w:t>
      </w:r>
      <w:r w:rsidRPr="00274EBA">
        <w:rPr>
          <w:rFonts w:ascii="Traditional Arabic" w:hAnsi="Traditional Arabic" w:cs="Traditional Arabic"/>
          <w:sz w:val="28"/>
          <w:szCs w:val="28"/>
          <w:rtl/>
        </w:rPr>
        <w:t xml:space="preserve"> د</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 xml:space="preserve">محمد عبد الحميد </w:t>
      </w:r>
      <w:r w:rsidRPr="00274EBA">
        <w:rPr>
          <w:rFonts w:ascii="Traditional Arabic" w:hAnsi="Traditional Arabic" w:cs="Traditional Arabic" w:hint="cs"/>
          <w:sz w:val="28"/>
          <w:szCs w:val="28"/>
          <w:rtl/>
        </w:rPr>
        <w:t>شاهين،</w:t>
      </w:r>
      <w:r w:rsidRPr="00274EBA">
        <w:rPr>
          <w:rFonts w:ascii="Traditional Arabic" w:hAnsi="Traditional Arabic" w:cs="Traditional Arabic"/>
          <w:sz w:val="28"/>
          <w:szCs w:val="28"/>
          <w:rtl/>
        </w:rPr>
        <w:t xml:space="preserve"> ص:499</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المؤتمر العالمي الخامس عن الطب </w:t>
      </w:r>
      <w:r w:rsidRPr="00274EBA">
        <w:rPr>
          <w:rFonts w:ascii="Traditional Arabic" w:hAnsi="Traditional Arabic" w:cs="Traditional Arabic" w:hint="cs"/>
          <w:sz w:val="28"/>
          <w:szCs w:val="28"/>
          <w:rtl/>
        </w:rPr>
        <w:t>الإسلامي</w:t>
      </w:r>
      <w:r w:rsidRPr="00274EBA">
        <w:rPr>
          <w:rFonts w:ascii="Traditional Arabic" w:hAnsi="Traditional Arabic" w:cs="Traditional Arabic"/>
          <w:sz w:val="28"/>
          <w:szCs w:val="28"/>
        </w:rPr>
        <w:t xml:space="preserve"> (</w:t>
      </w:r>
      <w:r w:rsidRPr="00274EBA">
        <w:rPr>
          <w:rFonts w:ascii="Traditional Arabic" w:hAnsi="Traditional Arabic" w:cs="Traditional Arabic" w:hint="cs"/>
          <w:sz w:val="28"/>
          <w:szCs w:val="28"/>
          <w:rtl/>
        </w:rPr>
        <w:t>.</w:t>
      </w:r>
    </w:p>
    <w:p w:rsidR="00AD01F0" w:rsidRPr="00274EBA" w:rsidRDefault="00AD01F0" w:rsidP="00D054F8">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b/>
          <w:bCs/>
          <w:sz w:val="28"/>
          <w:szCs w:val="28"/>
          <w:rtl/>
        </w:rPr>
        <w:t>ك</w:t>
      </w:r>
      <w:r w:rsidRPr="00274EBA">
        <w:rPr>
          <w:rFonts w:ascii="Traditional Arabic" w:hAnsi="Traditional Arabic" w:cs="Traditional Arabic"/>
          <w:b/>
          <w:bCs/>
          <w:color w:val="000000"/>
          <w:sz w:val="28"/>
          <w:szCs w:val="28"/>
          <w:rtl/>
          <w:lang w:bidi="ar-EG"/>
        </w:rPr>
        <w:t>ذ</w:t>
      </w:r>
      <w:r w:rsidRPr="00274EBA">
        <w:rPr>
          <w:rFonts w:ascii="Traditional Arabic" w:hAnsi="Traditional Arabic" w:cs="Traditional Arabic" w:hint="cs"/>
          <w:b/>
          <w:bCs/>
          <w:sz w:val="28"/>
          <w:szCs w:val="28"/>
          <w:rtl/>
        </w:rPr>
        <w:t xml:space="preserve">لك يسبب </w:t>
      </w:r>
      <w:r w:rsidRPr="00274EBA">
        <w:rPr>
          <w:rFonts w:ascii="Traditional Arabic" w:hAnsi="Traditional Arabic" w:cs="Traditional Arabic"/>
          <w:b/>
          <w:bCs/>
          <w:sz w:val="28"/>
          <w:szCs w:val="28"/>
          <w:rtl/>
        </w:rPr>
        <w:t>تمزق وتهتك أنسجة الدبر:</w:t>
      </w:r>
      <w:r w:rsidRPr="00274EBA">
        <w:rPr>
          <w:rFonts w:ascii="Traditional Arabic" w:hAnsi="Traditional Arabic" w:cs="Traditional Arabic"/>
          <w:sz w:val="28"/>
          <w:szCs w:val="28"/>
          <w:rtl/>
        </w:rPr>
        <w:t xml:space="preserve"> ارتخاء عضلاته وسقوط</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بعض أجزائه مع فقدان السيطرة على المواد البرازية وعدم الاستطاعة في التحكم</w:t>
      </w:r>
      <w:r w:rsidRPr="00274EBA">
        <w:rPr>
          <w:rFonts w:ascii="Traditional Arabic" w:hAnsi="Traditional Arabic" w:cs="Traditional Arabic" w:hint="cs"/>
          <w:sz w:val="28"/>
          <w:szCs w:val="28"/>
          <w:rtl/>
        </w:rPr>
        <w:t xml:space="preserve"> إخراج الفضلات</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بسبب </w:t>
      </w:r>
      <w:r w:rsidRPr="00274EBA">
        <w:rPr>
          <w:rFonts w:ascii="Traditional Arabic" w:hAnsi="Traditional Arabic" w:cs="Traditional Arabic"/>
          <w:sz w:val="28"/>
          <w:szCs w:val="28"/>
          <w:rtl/>
        </w:rPr>
        <w:t>تهتك وضعف العضلة العاصرة المتحكمة في البراز, وهو ما يسمى بسلس الغائط, أي خروج البراز بشكل لا إرادي، وقد يُصاب بالانعكاس النفسي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لانعكاس الوطء من الوضع الطبيعي إلى الشذوذ. (</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الأمراض الجنسـية, د. محمد البار,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ص210 ).</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b/>
          <w:bCs/>
          <w:sz w:val="28"/>
          <w:szCs w:val="28"/>
          <w:rtl/>
        </w:rPr>
        <w:t>ثانيا: الأمراض الجنسية</w:t>
      </w:r>
      <w:r w:rsidRPr="00274EBA">
        <w:rPr>
          <w:rFonts w:ascii="Traditional Arabic" w:hAnsi="Traditional Arabic" w:cs="Traditional Arabic" w:hint="cs"/>
          <w:b/>
          <w:bCs/>
          <w:sz w:val="28"/>
          <w:szCs w:val="28"/>
          <w:rtl/>
        </w:rPr>
        <w:t>:</w:t>
      </w:r>
      <w:r w:rsidRPr="00274EBA">
        <w:rPr>
          <w:rFonts w:ascii="Traditional Arabic" w:hAnsi="Traditional Arabic" w:cs="Traditional Arabic"/>
          <w:sz w:val="28"/>
          <w:szCs w:val="28"/>
          <w:rtl/>
        </w:rPr>
        <w:t xml:space="preserve"> فعدد كبير من المصابين بالشـذوذ الجنسي(اللواط) يعاني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من الأمراض الجنسية، وكذلك ينتشر بينهم مرض "الهربس" </w:t>
      </w:r>
      <w:r w:rsidRPr="00274EBA">
        <w:rPr>
          <w:rFonts w:ascii="Traditional Arabic" w:hAnsi="Traditional Arabic" w:cs="Traditional Arabic"/>
          <w:sz w:val="28"/>
          <w:szCs w:val="28"/>
        </w:rPr>
        <w:t>Herpes</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وكذلك مرض تآكل الأعضـاء الجنسية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المعديـة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Pr>
        <w:t>Papilloma</w:t>
      </w:r>
      <w:r w:rsidRPr="00274EBA">
        <w:rPr>
          <w:rFonts w:ascii="Traditional Arabic" w:hAnsi="Traditional Arabic" w:cs="Traditional Arabic"/>
          <w:sz w:val="28"/>
          <w:szCs w:val="28"/>
          <w:rtl/>
        </w:rPr>
        <w:t>،كلاهما ينتشر بين الشواذ بصورة تبلغ عدة أضعاف ما هي عليه عند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الزناة.كما أن سرطان الشرج وقناة الشرج يحدث لد</w:t>
      </w:r>
      <w:r w:rsidRPr="00274EBA">
        <w:rPr>
          <w:rFonts w:ascii="Traditional Arabic" w:hAnsi="Traditional Arabic" w:cs="Traditional Arabic" w:hint="cs"/>
          <w:sz w:val="28"/>
          <w:szCs w:val="28"/>
          <w:rtl/>
        </w:rPr>
        <w:t xml:space="preserve">يهم </w:t>
      </w:r>
      <w:r w:rsidRPr="00274EBA">
        <w:rPr>
          <w:rFonts w:ascii="Traditional Arabic" w:hAnsi="Traditional Arabic" w:cs="Traditional Arabic"/>
          <w:sz w:val="28"/>
          <w:szCs w:val="28"/>
          <w:rtl/>
        </w:rPr>
        <w:t>بصورة كبيرة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بالمقارنة مع غيرهم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عند الزناة. وهذه الأمراض</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الوبيلة تكثر في أفواه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وحلوق وبلاعيم الشاذين جنسياً لانتشار هذه الممارسات الشاذة بينهم، وذلك بالإضافة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إلى إصابة القناة الشرجية والجهاز الهضمي(</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العلاقات الجنسية بين الإسلام والطب،دراسة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نسيجية, د</w:t>
      </w:r>
      <w:r w:rsidRPr="00274EBA">
        <w:rPr>
          <w:rFonts w:ascii="Traditional Arabic" w:hAnsi="Traditional Arabic" w:cs="Traditional Arabic"/>
          <w:sz w:val="28"/>
          <w:szCs w:val="28"/>
        </w:rPr>
        <w:t xml:space="preserve">. </w:t>
      </w:r>
      <w:r w:rsidRPr="00274EBA">
        <w:rPr>
          <w:rFonts w:ascii="Traditional Arabic" w:hAnsi="Traditional Arabic" w:cs="Traditional Arabic"/>
          <w:sz w:val="28"/>
          <w:szCs w:val="28"/>
          <w:rtl/>
        </w:rPr>
        <w:t>محمد عبد الحميد شاهين, ص:499, المؤتمر العالمي الخامس عن الطب الإسلامي</w:t>
      </w:r>
      <w:r w:rsidRPr="00274EBA">
        <w:rPr>
          <w:rFonts w:ascii="Traditional Arabic" w:hAnsi="Traditional Arabic" w:cs="Traditional Arabic"/>
          <w:sz w:val="28"/>
          <w:szCs w:val="28"/>
        </w:rPr>
        <w:t>(</w:t>
      </w:r>
      <w:r w:rsidRPr="00274EBA">
        <w:rPr>
          <w:rFonts w:ascii="Traditional Arabic" w:hAnsi="Traditional Arabic" w:cs="Traditional Arabic"/>
          <w:sz w:val="28"/>
          <w:szCs w:val="28"/>
          <w:rtl/>
        </w:rPr>
        <w:t>.</w:t>
      </w:r>
    </w:p>
    <w:p w:rsidR="00AD01F0" w:rsidRPr="00274EBA" w:rsidRDefault="00AD01F0" w:rsidP="005B4A52">
      <w:pPr>
        <w:pStyle w:val="NoSpacing"/>
        <w:rPr>
          <w:rFonts w:ascii="Traditional Arabic" w:hAnsi="Traditional Arabic" w:cs="Traditional Arabic"/>
          <w:b/>
          <w:bCs/>
          <w:sz w:val="28"/>
          <w:szCs w:val="28"/>
          <w:rtl/>
        </w:rPr>
      </w:pPr>
      <w:r w:rsidRPr="00274EBA">
        <w:rPr>
          <w:rFonts w:ascii="Traditional Arabic" w:hAnsi="Traditional Arabic" w:cs="Traditional Arabic"/>
          <w:sz w:val="28"/>
          <w:szCs w:val="28"/>
          <w:rtl/>
        </w:rPr>
        <w:t>ومرض "هربس" الجنسي: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هو</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مرض حاد، يظهر على الأعضاء التناسلية في هيئة تقرحات حمراء تكبر وتتكاثر بسرعة، ويسببه فيروس"ه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ربس 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وم</w:t>
      </w:r>
      <w:r w:rsidRPr="00274EBA">
        <w:rPr>
          <w:rFonts w:ascii="Traditional Arabic" w:hAnsi="Traditional Arabic" w:cs="Traditional Arabic" w:hint="cs"/>
          <w:sz w:val="28"/>
          <w:szCs w:val="28"/>
          <w:rtl/>
          <w:lang w:bidi="ar-EG"/>
        </w:rPr>
        <w:t>ن</w:t>
      </w:r>
      <w:r w:rsidRPr="00274EBA">
        <w:rPr>
          <w:rFonts w:ascii="Traditional Arabic" w:hAnsi="Traditional Arabic" w:cs="Traditional Arabic"/>
          <w:sz w:val="28"/>
          <w:szCs w:val="28"/>
        </w:rPr>
        <w:t xml:space="preserve"> (Herpes Homins)" </w:t>
      </w:r>
      <w:r w:rsidRPr="00274EBA">
        <w:rPr>
          <w:rFonts w:ascii="Traditional Arabic" w:hAnsi="Traditional Arabic" w:cs="Traditional Arabic"/>
          <w:sz w:val="28"/>
          <w:szCs w:val="28"/>
          <w:rtl/>
        </w:rPr>
        <w:t>، وينتقل بالاتصال الجنسي إلى الأعضاء</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الجنسية أو الفم عند الشاذين، وتبدأ أعراضه بالشعور بالحكة، فتتهيج</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المنطقة</w:t>
      </w:r>
      <w:r w:rsidRPr="00274EBA">
        <w:rPr>
          <w:rFonts w:ascii="Traditional Arabic" w:hAnsi="Traditional Arabic" w:cs="Traditional Arabic" w:hint="cs"/>
          <w:sz w:val="28"/>
          <w:szCs w:val="28"/>
          <w:rtl/>
        </w:rPr>
        <w:t xml:space="preserve"> التناسلية</w:t>
      </w:r>
      <w:r w:rsidRPr="00274EBA">
        <w:rPr>
          <w:rFonts w:ascii="Traditional Arabic" w:hAnsi="Traditional Arabic" w:cs="Traditional Arabic"/>
          <w:sz w:val="28"/>
          <w:szCs w:val="28"/>
          <w:rtl/>
        </w:rPr>
        <w:t>، وتظهر البثور والتقرحات على القضيب، وعلى منطقة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الشرج عند أهل قوم لوط</w:t>
      </w:r>
      <w:r w:rsidRPr="00274EBA">
        <w:rPr>
          <w:rFonts w:ascii="Traditional Arabic" w:hAnsi="Traditional Arabic" w:cs="Traditional Arabic" w:hint="cs"/>
          <w:sz w:val="28"/>
          <w:szCs w:val="28"/>
          <w:rtl/>
        </w:rPr>
        <w:t xml:space="preserve"> (انظر: </w:t>
      </w:r>
      <w:r w:rsidRPr="00274EBA">
        <w:rPr>
          <w:rFonts w:ascii="Traditional Arabic" w:hAnsi="Traditional Arabic" w:cs="Traditional Arabic"/>
          <w:sz w:val="28"/>
          <w:szCs w:val="28"/>
          <w:rtl/>
        </w:rPr>
        <w:t>التبيان فيما يحتاج</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إليه الزوجان, للدكتور جاسـم مهلهل الياسـين, ص40 ).</w:t>
      </w:r>
      <w:r w:rsidRPr="00274EBA">
        <w:rPr>
          <w:rFonts w:ascii="Traditional Arabic" w:hAnsi="Traditional Arabic" w:cs="Traditional Arabic"/>
          <w:sz w:val="28"/>
          <w:szCs w:val="28"/>
        </w:rPr>
        <w:br/>
      </w:r>
      <w:r w:rsidRPr="00274EBA">
        <w:rPr>
          <w:rFonts w:ascii="Traditional Arabic" w:hAnsi="Traditional Arabic" w:cs="Traditional Arabic"/>
          <w:sz w:val="28"/>
          <w:szCs w:val="28"/>
          <w:rtl/>
        </w:rPr>
        <w:t>أما مرض تآكل الأعضـاء الجنسية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المعديـة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سببه فيروس بابيلوم</w:t>
      </w:r>
      <w:r w:rsidRPr="00274EBA">
        <w:rPr>
          <w:rFonts w:ascii="Traditional Arabic" w:hAnsi="Traditional Arabic" w:cs="Traditional Arabic" w:hint="cs"/>
          <w:sz w:val="28"/>
          <w:szCs w:val="28"/>
          <w:rtl/>
        </w:rPr>
        <w:t xml:space="preserve">ا </w:t>
      </w:r>
      <w:r w:rsidRPr="00274EBA">
        <w:rPr>
          <w:rFonts w:ascii="Traditional Arabic" w:hAnsi="Traditional Arabic" w:cs="Traditional Arabic"/>
          <w:sz w:val="28"/>
          <w:szCs w:val="28"/>
        </w:rPr>
        <w:t>Papillomah</w:t>
      </w:r>
      <w:r w:rsidRPr="00274EBA">
        <w:rPr>
          <w:rFonts w:ascii="Traditional Arabic" w:hAnsi="Traditional Arabic" w:cs="Traditional Arabic"/>
          <w:sz w:val="28"/>
          <w:szCs w:val="28"/>
          <w:rtl/>
        </w:rPr>
        <w:t>, وينتقل من الأعضاء الجنسية في المصاب إلى السليم بواسطة الاتصال الجنسي, وعلاماته وجود ثآليل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حمراء تغطي الأعضاء الجنسية، وتظهر على القضيب</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على</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الشرج والمنطقة المحيطة به.</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b/>
          <w:bCs/>
          <w:sz w:val="28"/>
          <w:szCs w:val="28"/>
          <w:rtl/>
        </w:rPr>
        <w:t>= ثالثا</w:t>
      </w:r>
      <w:r w:rsidRPr="00274EBA">
        <w:rPr>
          <w:rFonts w:ascii="Traditional Arabic" w:hAnsi="Traditional Arabic" w:cs="Traditional Arabic"/>
          <w:b/>
          <w:bCs/>
          <w:sz w:val="28"/>
          <w:szCs w:val="28"/>
          <w:rtl/>
        </w:rPr>
        <w:t xml:space="preserve">: مرض السيلان </w:t>
      </w:r>
      <w:r w:rsidRPr="00274EBA">
        <w:rPr>
          <w:rFonts w:ascii="Traditional Arabic" w:hAnsi="Traditional Arabic" w:cs="Traditional Arabic"/>
          <w:b/>
          <w:bCs/>
          <w:sz w:val="28"/>
          <w:szCs w:val="28"/>
        </w:rPr>
        <w:t>gonorrhea</w:t>
      </w:r>
      <w:r w:rsidRPr="00274EBA">
        <w:rPr>
          <w:rFonts w:ascii="Traditional Arabic" w:hAnsi="Traditional Arabic" w:cs="Traditional Arabic" w:hint="cs"/>
          <w:b/>
          <w:bCs/>
          <w:sz w:val="28"/>
          <w:szCs w:val="28"/>
          <w:rtl/>
        </w:rPr>
        <w:t>:</w:t>
      </w:r>
      <w:r w:rsidRPr="00274EBA">
        <w:rPr>
          <w:rFonts w:ascii="Traditional Arabic" w:hAnsi="Traditional Arabic" w:cs="Traditional Arabic" w:hint="cs"/>
          <w:sz w:val="28"/>
          <w:szCs w:val="28"/>
          <w:rtl/>
        </w:rPr>
        <w:t xml:space="preserve"> وهو يؤدي إلى </w:t>
      </w:r>
      <w:r w:rsidRPr="00274EBA">
        <w:rPr>
          <w:rFonts w:ascii="Traditional Arabic" w:hAnsi="Traditional Arabic" w:cs="Traditional Arabic"/>
          <w:sz w:val="28"/>
          <w:szCs w:val="28"/>
          <w:rtl/>
        </w:rPr>
        <w:t>التهاب الشرج</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ا نتيجة أمر شائع, وفيه يشكو المريض من آلام أثناء التبرز وحكة في الشرج، مع وجود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إفرازات صديدية، وحتى في الحالات التي لا يشكو فيها المريض أيَّ</w:t>
      </w:r>
      <w:r w:rsidRPr="00274EBA">
        <w:rPr>
          <w:rFonts w:ascii="Traditional Arabic" w:hAnsi="Traditional Arabic" w:cs="Traditional Arabic" w:hint="cs"/>
          <w:sz w:val="28"/>
          <w:szCs w:val="28"/>
          <w:rtl/>
        </w:rPr>
        <w:t>ـة</w:t>
      </w:r>
      <w:r w:rsidRPr="00274EBA">
        <w:rPr>
          <w:rFonts w:ascii="Traditional Arabic" w:hAnsi="Traditional Arabic" w:cs="Traditional Arabic"/>
          <w:sz w:val="28"/>
          <w:szCs w:val="28"/>
          <w:rtl/>
        </w:rPr>
        <w:t xml:space="preserve"> أعراض، فإن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القناة الشرجية يوضح التهاباً وإفرازات صديدية يصحبها نزيف في بعض</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الأحيان وقد تتحول هذه الالتهابات المزمنة إلى سرطان ويكون غشاء القناة الشرجية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محتقناً متقرحاً مليئاً بالبثور الصديدية الدموية وتظهر الخراريج كما تحدث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واسير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بين المستقيم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والمهبل أو القناة الشرجية والمهبل(الأمراض الجنسية،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د.محمد البار, ص 210 ,371</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إتيان المرأة في لموضع </w:t>
      </w:r>
      <w:r w:rsidRPr="00274EBA">
        <w:rPr>
          <w:rFonts w:ascii="Traditional Arabic" w:hAnsi="Traditional Arabic" w:cs="Traditional Arabic" w:hint="cs"/>
          <w:sz w:val="28"/>
          <w:szCs w:val="28"/>
          <w:rtl/>
        </w:rPr>
        <w:t>المحرم،</w:t>
      </w:r>
      <w:r w:rsidRPr="00274EBA">
        <w:rPr>
          <w:rFonts w:ascii="Traditional Arabic" w:hAnsi="Traditional Arabic" w:cs="Traditional Arabic"/>
          <w:sz w:val="28"/>
          <w:szCs w:val="28"/>
          <w:rtl/>
        </w:rPr>
        <w:t xml:space="preserve"> دراسة حديثية فقهية </w:t>
      </w:r>
      <w:r w:rsidRPr="00274EBA">
        <w:rPr>
          <w:rFonts w:ascii="Traditional Arabic" w:hAnsi="Traditional Arabic" w:cs="Traditional Arabic" w:hint="cs"/>
          <w:sz w:val="28"/>
          <w:szCs w:val="28"/>
          <w:rtl/>
        </w:rPr>
        <w:t xml:space="preserve">طبية،د. </w:t>
      </w:r>
      <w:r w:rsidRPr="00274EBA">
        <w:rPr>
          <w:rFonts w:ascii="Traditional Arabic" w:hAnsi="Traditional Arabic" w:cs="Traditional Arabic"/>
          <w:sz w:val="28"/>
          <w:szCs w:val="28"/>
          <w:rtl/>
        </w:rPr>
        <w:t xml:space="preserve">طارق </w:t>
      </w:r>
      <w:r w:rsidRPr="00274EBA">
        <w:rPr>
          <w:rFonts w:ascii="Traditional Arabic" w:hAnsi="Traditional Arabic" w:cs="Traditional Arabic" w:hint="cs"/>
          <w:sz w:val="28"/>
          <w:szCs w:val="28"/>
          <w:rtl/>
        </w:rPr>
        <w:t>الطواري،</w:t>
      </w:r>
      <w:r w:rsidRPr="00274EBA">
        <w:rPr>
          <w:rFonts w:ascii="Traditional Arabic" w:hAnsi="Traditional Arabic" w:cs="Traditional Arabic"/>
          <w:sz w:val="28"/>
          <w:szCs w:val="28"/>
          <w:rtl/>
        </w:rPr>
        <w:t xml:space="preserve"> مجلة </w:t>
      </w:r>
      <w:r w:rsidRPr="00274EBA">
        <w:rPr>
          <w:rFonts w:ascii="Traditional Arabic" w:hAnsi="Traditional Arabic" w:cs="Traditional Arabic" w:hint="cs"/>
          <w:sz w:val="28"/>
          <w:szCs w:val="28"/>
          <w:rtl/>
        </w:rPr>
        <w:t>الشريعة،</w:t>
      </w:r>
      <w:r w:rsidRPr="00274EBA">
        <w:rPr>
          <w:rFonts w:ascii="Traditional Arabic" w:hAnsi="Traditional Arabic" w:cs="Traditional Arabic"/>
          <w:sz w:val="28"/>
          <w:szCs w:val="28"/>
          <w:rtl/>
        </w:rPr>
        <w:t xml:space="preserve"> جامعة </w:t>
      </w:r>
      <w:r w:rsidRPr="00274EBA">
        <w:rPr>
          <w:rFonts w:ascii="Traditional Arabic" w:hAnsi="Traditional Arabic" w:cs="Traditional Arabic" w:hint="cs"/>
          <w:sz w:val="28"/>
          <w:szCs w:val="28"/>
          <w:rtl/>
        </w:rPr>
        <w:t>الكويت،</w:t>
      </w:r>
      <w:r w:rsidRPr="00274EBA">
        <w:rPr>
          <w:rFonts w:ascii="Traditional Arabic" w:hAnsi="Traditional Arabic" w:cs="Traditional Arabic"/>
          <w:sz w:val="28"/>
          <w:szCs w:val="28"/>
          <w:rtl/>
        </w:rPr>
        <w:t xml:space="preserve"> عدد شوال1422هـ</w:t>
      </w:r>
      <w:r w:rsidRPr="00274EBA">
        <w:rPr>
          <w:rFonts w:ascii="Traditional Arabic" w:hAnsi="Traditional Arabic" w:cs="Traditional Arabic" w:hint="cs"/>
          <w:sz w:val="28"/>
          <w:szCs w:val="28"/>
          <w:rtl/>
        </w:rPr>
        <w:t>).</w:t>
      </w:r>
    </w:p>
  </w:footnote>
  <w:footnote w:id="1634">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شيبة4/351رقم20974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ورجاله </w:t>
      </w:r>
      <w:r w:rsidRPr="00274EBA">
        <w:rPr>
          <w:rFonts w:ascii="Traditional Arabic" w:hAnsi="Traditional Arabic" w:cs="Traditional Arabic" w:hint="cs"/>
          <w:sz w:val="28"/>
          <w:szCs w:val="28"/>
          <w:rtl/>
        </w:rPr>
        <w:t>ثقات،</w:t>
      </w:r>
      <w:r w:rsidRPr="00274EBA">
        <w:rPr>
          <w:rFonts w:ascii="Traditional Arabic" w:hAnsi="Traditional Arabic" w:cs="Traditional Arabic"/>
          <w:sz w:val="28"/>
          <w:szCs w:val="28"/>
          <w:rtl/>
        </w:rPr>
        <w:t xml:space="preserve"> غير أب</w:t>
      </w:r>
      <w:r w:rsidRPr="00274EBA">
        <w:rPr>
          <w:rFonts w:ascii="Traditional Arabic" w:hAnsi="Traditional Arabic" w:cs="Traditional Arabic" w:hint="cs"/>
          <w:sz w:val="28"/>
          <w:szCs w:val="28"/>
          <w:rtl/>
        </w:rPr>
        <w:t>ي الزبير،</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 xml:space="preserve">ثقة لكنه </w:t>
      </w:r>
      <w:r w:rsidRPr="00274EBA">
        <w:rPr>
          <w:rFonts w:ascii="Traditional Arabic" w:hAnsi="Traditional Arabic" w:cs="Traditional Arabic"/>
          <w:sz w:val="28"/>
          <w:szCs w:val="28"/>
          <w:rtl/>
        </w:rPr>
        <w:t xml:space="preserve">مدلس وقد </w:t>
      </w:r>
      <w:r w:rsidRPr="00274EBA">
        <w:rPr>
          <w:rFonts w:ascii="Traditional Arabic" w:hAnsi="Traditional Arabic" w:cs="Traditional Arabic" w:hint="cs"/>
          <w:sz w:val="28"/>
          <w:szCs w:val="28"/>
          <w:rtl/>
        </w:rPr>
        <w:t>عنعن،</w:t>
      </w:r>
      <w:r w:rsidRPr="00274EBA">
        <w:rPr>
          <w:rFonts w:ascii="Traditional Arabic" w:hAnsi="Traditional Arabic" w:cs="Traditional Arabic"/>
          <w:sz w:val="28"/>
          <w:szCs w:val="28"/>
          <w:rtl/>
        </w:rPr>
        <w:t xml:space="preserve"> لكن تشهد له باقي الآثار في المسألة</w:t>
      </w:r>
      <w:r w:rsidRPr="00274EBA">
        <w:rPr>
          <w:rFonts w:ascii="Traditional Arabic" w:hAnsi="Traditional Arabic" w:cs="Traditional Arabic" w:hint="cs"/>
          <w:sz w:val="28"/>
          <w:szCs w:val="28"/>
          <w:rtl/>
        </w:rPr>
        <w:t xml:space="preserve"> نفسها.</w:t>
      </w:r>
    </w:p>
  </w:footnote>
  <w:footnote w:id="1635">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 xml:space="preserve">,كتاب: البيوع,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بيع فضل الماء</w:t>
      </w:r>
      <w:r w:rsidRPr="00274EBA">
        <w:rPr>
          <w:rFonts w:ascii="Traditional Arabic" w:hAnsi="Traditional Arabic" w:cs="Traditional Arabic"/>
          <w:sz w:val="28"/>
          <w:szCs w:val="28"/>
          <w:rtl/>
        </w:rPr>
        <w:t xml:space="preserve"> 6/26رقم11062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بسند فيه من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لم أقف </w:t>
      </w:r>
      <w:r w:rsidRPr="00274EBA">
        <w:rPr>
          <w:rFonts w:ascii="Traditional Arabic" w:hAnsi="Traditional Arabic" w:cs="Traditional Arabic" w:hint="cs"/>
          <w:sz w:val="28"/>
          <w:szCs w:val="28"/>
          <w:rtl/>
        </w:rPr>
        <w:t xml:space="preserve">له </w:t>
      </w:r>
      <w:r w:rsidRPr="00274EBA">
        <w:rPr>
          <w:rFonts w:ascii="Traditional Arabic" w:hAnsi="Traditional Arabic" w:cs="Traditional Arabic"/>
          <w:sz w:val="28"/>
          <w:szCs w:val="28"/>
          <w:rtl/>
        </w:rPr>
        <w:t>على ترجم</w:t>
      </w:r>
      <w:r w:rsidRPr="00274EBA">
        <w:rPr>
          <w:rFonts w:ascii="Traditional Arabic" w:hAnsi="Traditional Arabic" w:cs="Traditional Arabic" w:hint="cs"/>
          <w:sz w:val="28"/>
          <w:szCs w:val="28"/>
          <w:rtl/>
        </w:rPr>
        <w:t>ة</w:t>
      </w:r>
      <w:r w:rsidRPr="00274EBA">
        <w:rPr>
          <w:rFonts w:ascii="Traditional Arabic" w:hAnsi="Traditional Arabic" w:cs="Traditional Arabic"/>
          <w:sz w:val="28"/>
          <w:szCs w:val="28"/>
          <w:rtl/>
        </w:rPr>
        <w:t xml:space="preserve">. ورواه بن زنجويه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 xml:space="preserve">(الأموال 2/671رقم1119) من طريق عمرو بن </w:t>
      </w:r>
      <w:r w:rsidRPr="00274EBA">
        <w:rPr>
          <w:rFonts w:ascii="Traditional Arabic" w:hAnsi="Traditional Arabic" w:cs="Traditional Arabic" w:hint="cs"/>
          <w:sz w:val="28"/>
          <w:szCs w:val="28"/>
          <w:rtl/>
        </w:rPr>
        <w:t>دينار،</w:t>
      </w:r>
      <w:r w:rsidRPr="00274EBA">
        <w:rPr>
          <w:rFonts w:ascii="Traditional Arabic" w:hAnsi="Traditional Arabic" w:cs="Traditional Arabic"/>
          <w:sz w:val="28"/>
          <w:szCs w:val="28"/>
          <w:rtl/>
        </w:rPr>
        <w:t xml:space="preserve"> قال: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باع قيم الوهط فضل ماء </w:t>
      </w:r>
      <w:r w:rsidRPr="00274EBA">
        <w:rPr>
          <w:rFonts w:ascii="Traditional Arabic" w:hAnsi="Traditional Arabic" w:cs="Traditional Arabic" w:hint="cs"/>
          <w:sz w:val="28"/>
          <w:szCs w:val="28"/>
          <w:rtl/>
        </w:rPr>
        <w:t>الوهط،</w:t>
      </w:r>
      <w:r w:rsidRPr="00274EBA">
        <w:rPr>
          <w:rFonts w:ascii="Traditional Arabic" w:hAnsi="Traditional Arabic" w:cs="Traditional Arabic"/>
          <w:sz w:val="28"/>
          <w:szCs w:val="28"/>
          <w:rtl/>
        </w:rPr>
        <w:t xml:space="preserve"> فرده عبد الله بن </w:t>
      </w:r>
      <w:r w:rsidRPr="00274EBA">
        <w:rPr>
          <w:rFonts w:ascii="Traditional Arabic" w:hAnsi="Traditional Arabic" w:cs="Traditional Arabic" w:hint="cs"/>
          <w:sz w:val="28"/>
          <w:szCs w:val="28"/>
          <w:rtl/>
        </w:rPr>
        <w:t xml:space="preserve">عمرو"، </w:t>
      </w:r>
      <w:r w:rsidRPr="00274EBA">
        <w:rPr>
          <w:rFonts w:ascii="Traditional Arabic" w:hAnsi="Traditional Arabic" w:cs="Traditional Arabic"/>
          <w:sz w:val="28"/>
          <w:szCs w:val="28"/>
          <w:rtl/>
        </w:rPr>
        <w:t>بسند رجاله ثقات. ورواه النسائي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الكبرى6/97رقم6213)</w:t>
      </w:r>
      <w:r w:rsidRPr="00274EBA">
        <w:rPr>
          <w:rFonts w:ascii="Traditional Arabic" w:hAnsi="Traditional Arabic" w:cs="Traditional Arabic" w:hint="cs"/>
          <w:sz w:val="28"/>
          <w:szCs w:val="28"/>
          <w:rtl/>
        </w:rPr>
        <w:t xml:space="preserve"> بلفظ: وبا</w:t>
      </w:r>
      <w:r w:rsidRPr="00274EBA">
        <w:rPr>
          <w:rFonts w:ascii="Traditional Arabic" w:hAnsi="Traditional Arabic" w:cs="Traditional Arabic" w:hint="eastAsia"/>
          <w:sz w:val="28"/>
          <w:szCs w:val="28"/>
          <w:rtl/>
        </w:rPr>
        <w:t>ع</w:t>
      </w:r>
      <w:r w:rsidRPr="00274EBA">
        <w:rPr>
          <w:rFonts w:ascii="Traditional Arabic" w:hAnsi="Traditional Arabic" w:cs="Traditional Arabic"/>
          <w:sz w:val="28"/>
          <w:szCs w:val="28"/>
          <w:rtl/>
        </w:rPr>
        <w:t xml:space="preserve"> قيم الوهط فضل ماء </w:t>
      </w:r>
      <w:r w:rsidRPr="00274EBA">
        <w:rPr>
          <w:rFonts w:ascii="Traditional Arabic" w:hAnsi="Traditional Arabic" w:cs="Traditional Arabic" w:hint="cs"/>
          <w:sz w:val="28"/>
          <w:szCs w:val="28"/>
          <w:rtl/>
        </w:rPr>
        <w:t>الوهط،</w:t>
      </w:r>
      <w:r w:rsidRPr="00274EBA">
        <w:rPr>
          <w:rFonts w:ascii="Traditional Arabic" w:hAnsi="Traditional Arabic" w:cs="Traditional Arabic"/>
          <w:sz w:val="28"/>
          <w:szCs w:val="28"/>
          <w:rtl/>
        </w:rPr>
        <w:t xml:space="preserve"> فكرهه عبد الله بن عمرو</w:t>
      </w:r>
      <w:r w:rsidRPr="00274EBA">
        <w:rPr>
          <w:rFonts w:ascii="Traditional Arabic" w:hAnsi="Traditional Arabic" w:cs="Traditional Arabic" w:hint="cs"/>
          <w:sz w:val="28"/>
          <w:szCs w:val="28"/>
          <w:rtl/>
        </w:rPr>
        <w:t>. أهـ.</w:t>
      </w:r>
    </w:p>
    <w:p w:rsidR="00AD01F0" w:rsidRPr="00274EBA" w:rsidRDefault="00AD01F0" w:rsidP="005B4A52">
      <w:pPr>
        <w:pStyle w:val="NoSpacing"/>
        <w:rPr>
          <w:rFonts w:ascii="Traditional Arabic" w:hAnsi="Traditional Arabic" w:cs="Traditional Arabic"/>
          <w:color w:val="000080"/>
          <w:sz w:val="28"/>
          <w:szCs w:val="28"/>
          <w:lang w:bidi="ar-EG"/>
        </w:rPr>
      </w:pPr>
      <w:r w:rsidRPr="00274EBA">
        <w:rPr>
          <w:rFonts w:ascii="Traditional Arabic" w:hAnsi="Traditional Arabic" w:cs="Traditional Arabic"/>
          <w:sz w:val="28"/>
          <w:szCs w:val="28"/>
          <w:rtl/>
        </w:rPr>
        <w:t>وقوله:"ولكن أقم ق</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لدك" أي: اسق الزرع لوقت </w:t>
      </w:r>
      <w:r w:rsidRPr="00274EBA">
        <w:rPr>
          <w:rFonts w:ascii="Traditional Arabic" w:hAnsi="Traditional Arabic" w:cs="Traditional Arabic" w:hint="cs"/>
          <w:sz w:val="28"/>
          <w:szCs w:val="28"/>
          <w:rtl/>
        </w:rPr>
        <w:t>حاجته.</w:t>
      </w:r>
      <w:r w:rsidRPr="00274EBA">
        <w:rPr>
          <w:rFonts w:ascii="Traditional Arabic" w:hAnsi="Traditional Arabic" w:cs="Traditional Arabic" w:hint="cs"/>
          <w:color w:val="000000"/>
          <w:sz w:val="28"/>
          <w:szCs w:val="28"/>
          <w:rtl/>
        </w:rPr>
        <w:t xml:space="preserve"> </w:t>
      </w:r>
      <w:r w:rsidRPr="00274EBA">
        <w:rPr>
          <w:rFonts w:ascii="Traditional Arabic" w:hAnsi="Traditional Arabic" w:cs="Traditional Arabic"/>
          <w:color w:val="000000"/>
          <w:sz w:val="28"/>
          <w:szCs w:val="28"/>
          <w:rtl/>
          <w:lang w:bidi="ar-EG"/>
        </w:rPr>
        <w:t>يُقَال: أَقمت قِلد</w:t>
      </w:r>
      <w:r w:rsidRPr="00274EBA">
        <w:rPr>
          <w:rFonts w:ascii="Traditional Arabic" w:hAnsi="Traditional Arabic" w:cs="Traditional Arabic" w:hint="cs"/>
          <w:color w:val="000000"/>
          <w:sz w:val="28"/>
          <w:szCs w:val="28"/>
          <w:rtl/>
          <w:lang w:bidi="ar-EG"/>
        </w:rPr>
        <w:t>ك</w:t>
      </w:r>
      <w:r w:rsidRPr="00274EBA">
        <w:rPr>
          <w:rFonts w:ascii="Traditional Arabic" w:hAnsi="Traditional Arabic" w:cs="Traditional Arabic"/>
          <w:color w:val="000000"/>
          <w:sz w:val="28"/>
          <w:szCs w:val="28"/>
          <w:rtl/>
          <w:lang w:bidi="ar-EG"/>
        </w:rPr>
        <w:t xml:space="preserve"> إِذا أَنْت سقيت زرعك فِي الأوقات التي تحتاج إلى السَّقْي فِيهَا</w:t>
      </w:r>
      <w:r w:rsidRPr="00274EBA">
        <w:rPr>
          <w:rFonts w:ascii="Traditional Arabic" w:hAnsi="Traditional Arabic" w:cs="Traditional Arabic"/>
          <w:sz w:val="28"/>
          <w:szCs w:val="28"/>
          <w:rtl/>
          <w:lang w:bidi="ar-EG"/>
        </w:rPr>
        <w:t>. و"القِلد" في اللغة أصله"النصيب" أو "الحظ"</w:t>
      </w:r>
      <w:r w:rsidRPr="00274EBA">
        <w:rPr>
          <w:rFonts w:ascii="Traditional Arabic" w:hAnsi="Traditional Arabic" w:cs="Traditional Arabic" w:hint="cs"/>
          <w:sz w:val="28"/>
          <w:szCs w:val="28"/>
          <w:rtl/>
          <w:lang w:bidi="ar-EG"/>
        </w:rPr>
        <w:t>.</w:t>
      </w:r>
      <w:r w:rsidRPr="00274EBA">
        <w:rPr>
          <w:rFonts w:ascii="Traditional Arabic" w:hAnsi="Traditional Arabic" w:cs="Traditional Arabic"/>
          <w:sz w:val="28"/>
          <w:szCs w:val="28"/>
          <w:rtl/>
          <w:lang w:bidi="ar-EG"/>
        </w:rPr>
        <w:t xml:space="preserve"> (انظر: غريب الحديث لابن قتيبة2/56-</w:t>
      </w:r>
      <w:r w:rsidRPr="00274EBA">
        <w:rPr>
          <w:rFonts w:ascii="Traditional Arabic" w:hAnsi="Traditional Arabic" w:cs="Traditional Arabic"/>
          <w:color w:val="000000"/>
          <w:sz w:val="28"/>
          <w:szCs w:val="28"/>
          <w:rtl/>
          <w:lang w:bidi="ar-EG"/>
        </w:rPr>
        <w:t xml:space="preserve">شمس العلوم ودواء كلام العرب من الكلوم </w:t>
      </w:r>
      <w:r w:rsidRPr="00274EBA">
        <w:rPr>
          <w:rFonts w:ascii="Traditional Arabic" w:hAnsi="Traditional Arabic" w:cs="Traditional Arabic"/>
          <w:sz w:val="28"/>
          <w:szCs w:val="28"/>
          <w:rtl/>
          <w:lang w:bidi="ar-EG"/>
        </w:rPr>
        <w:t>8/5599).</w:t>
      </w:r>
    </w:p>
  </w:footnote>
  <w:footnote w:id="1636">
    <w:p w:rsidR="00AD01F0" w:rsidRPr="00274EBA" w:rsidRDefault="00AD01F0" w:rsidP="00D054F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-تحفة الفقهاء3/317-318-319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بدائع الصنائع6/188-الهداية شرح بداية المبتدي4/387-الدر المختار</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/438.</w:t>
      </w:r>
    </w:p>
  </w:footnote>
  <w:footnote w:id="1637">
    <w:p w:rsidR="00AD01F0" w:rsidRPr="00274EBA" w:rsidRDefault="00AD01F0" w:rsidP="00D054F8">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-حق الشف</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ة: هي حق شرب بني آدم والبهائم في كل ماء لم يحرز. أنظر: "أنيس الفقهاء في تعريفات الألفاظ المتداولة بين الفقهاء"</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للقونوي الحنفي</w:t>
      </w:r>
      <w:r w:rsidRPr="00274EBA">
        <w:rPr>
          <w:rFonts w:ascii="Traditional Arabic" w:hAnsi="Traditional Arabic" w:cs="Traditional Arabic" w:hint="cs"/>
          <w:sz w:val="28"/>
          <w:szCs w:val="28"/>
          <w:rtl/>
        </w:rPr>
        <w:t>(ص106)</w:t>
      </w:r>
      <w:r w:rsidRPr="00274EBA">
        <w:rPr>
          <w:rFonts w:ascii="Traditional Arabic" w:hAnsi="Traditional Arabic" w:cs="Traditional Arabic"/>
          <w:sz w:val="28"/>
          <w:szCs w:val="28"/>
          <w:rtl/>
        </w:rPr>
        <w:t>, تحقيق: يحيى حسن مراد. الكتب العلمية: بيروت, 2004م-1424هـ</w:t>
      </w:r>
      <w:r w:rsidRPr="00274EBA">
        <w:rPr>
          <w:rFonts w:ascii="Traditional Arabic" w:hAnsi="Traditional Arabic" w:cs="Traditional Arabic" w:hint="cs"/>
          <w:sz w:val="28"/>
          <w:szCs w:val="28"/>
          <w:rtl/>
        </w:rPr>
        <w:t>).</w:t>
      </w:r>
    </w:p>
  </w:footnote>
  <w:footnote w:id="163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المقدمات الممهدات2/298-التاج والإكليل7/622</w:t>
      </w:r>
      <w:r w:rsidRPr="00274EBA">
        <w:rPr>
          <w:rFonts w:ascii="Traditional Arabic" w:hAnsi="Traditional Arabic" w:cs="Traditional Arabic" w:hint="cs"/>
          <w:sz w:val="28"/>
          <w:szCs w:val="28"/>
          <w:rtl/>
        </w:rPr>
        <w:t>.</w:t>
      </w:r>
    </w:p>
  </w:footnote>
  <w:footnote w:id="163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تهذيب اللغة للأزهري1/</w:t>
      </w:r>
      <w:r w:rsidRPr="00274EBA">
        <w:rPr>
          <w:rFonts w:ascii="Traditional Arabic" w:hAnsi="Traditional Arabic" w:cs="Traditional Arabic" w:hint="cs"/>
          <w:sz w:val="28"/>
          <w:szCs w:val="28"/>
          <w:rtl/>
        </w:rPr>
        <w:t>157-غريب</w:t>
      </w:r>
      <w:r w:rsidRPr="00274EBA">
        <w:rPr>
          <w:rFonts w:ascii="Traditional Arabic" w:hAnsi="Traditional Arabic" w:cs="Traditional Arabic"/>
          <w:sz w:val="28"/>
          <w:szCs w:val="28"/>
          <w:rtl/>
        </w:rPr>
        <w:t xml:space="preserve"> الحديث لابن الجوزي2/</w:t>
      </w:r>
      <w:r w:rsidRPr="00274EBA">
        <w:rPr>
          <w:rFonts w:ascii="Traditional Arabic" w:hAnsi="Traditional Arabic" w:cs="Traditional Arabic" w:hint="cs"/>
          <w:sz w:val="28"/>
          <w:szCs w:val="28"/>
          <w:rtl/>
        </w:rPr>
        <w:t>198- النهاية</w:t>
      </w:r>
      <w:r w:rsidRPr="00274EBA">
        <w:rPr>
          <w:rFonts w:ascii="Traditional Arabic" w:hAnsi="Traditional Arabic" w:cs="Traditional Arabic"/>
          <w:sz w:val="28"/>
          <w:szCs w:val="28"/>
          <w:rtl/>
        </w:rPr>
        <w:t xml:space="preserve"> في غريب الحديث والأثر لابن الجزري3/455.</w:t>
      </w:r>
    </w:p>
  </w:footnote>
  <w:footnote w:id="1640">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غريب الحديث3/69.</w:t>
      </w:r>
    </w:p>
  </w:footnote>
  <w:footnote w:id="164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الفقه الإسلامي وأدلته5/3437.</w:t>
      </w:r>
    </w:p>
  </w:footnote>
  <w:footnote w:id="1642">
    <w:p w:rsidR="00AD01F0" w:rsidRPr="00274EBA" w:rsidRDefault="00AD01F0" w:rsidP="007E7C46">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سيأتي </w:t>
      </w:r>
      <w:r w:rsidRPr="00274EBA">
        <w:rPr>
          <w:rFonts w:ascii="Traditional Arabic" w:hAnsi="Traditional Arabic" w:cs="Traditional Arabic" w:hint="cs"/>
          <w:sz w:val="28"/>
          <w:szCs w:val="28"/>
          <w:rtl/>
        </w:rPr>
        <w:t>بتمامه و</w:t>
      </w:r>
      <w:r w:rsidRPr="00274EBA">
        <w:rPr>
          <w:rFonts w:ascii="Traditional Arabic" w:hAnsi="Traditional Arabic" w:cs="Traditional Arabic"/>
          <w:sz w:val="28"/>
          <w:szCs w:val="28"/>
          <w:rtl/>
        </w:rPr>
        <w:t>تخريجه</w:t>
      </w:r>
      <w:r w:rsidRPr="00274EBA">
        <w:rPr>
          <w:rFonts w:ascii="Traditional Arabic" w:hAnsi="Traditional Arabic" w:cs="Traditional Arabic" w:hint="cs"/>
          <w:sz w:val="28"/>
          <w:szCs w:val="28"/>
          <w:rtl/>
        </w:rPr>
        <w:t>, انظر الصفحة التالية.</w:t>
      </w:r>
    </w:p>
  </w:footnote>
  <w:footnote w:id="1643">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بداية المجتهد3/185.</w:t>
      </w:r>
    </w:p>
  </w:footnote>
  <w:footnote w:id="164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البحر </w:t>
      </w:r>
      <w:r w:rsidRPr="00274EBA">
        <w:rPr>
          <w:rFonts w:ascii="Traditional Arabic" w:hAnsi="Traditional Arabic" w:cs="Traditional Arabic" w:hint="cs"/>
          <w:sz w:val="28"/>
          <w:szCs w:val="28"/>
          <w:rtl/>
        </w:rPr>
        <w:t>الرائق 5</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306-مجمع </w:t>
      </w:r>
      <w:r w:rsidRPr="00274EBA">
        <w:rPr>
          <w:rFonts w:ascii="Traditional Arabic" w:hAnsi="Traditional Arabic" w:cs="Traditional Arabic"/>
          <w:sz w:val="28"/>
          <w:szCs w:val="28"/>
          <w:rtl/>
        </w:rPr>
        <w:t xml:space="preserve">الأنهر2/563.  </w:t>
      </w:r>
    </w:p>
  </w:footnote>
  <w:footnote w:id="1645">
    <w:p w:rsidR="00AD01F0" w:rsidRPr="00274EBA" w:rsidRDefault="00AD01F0" w:rsidP="001F3A5A">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 بداية المجتهد3/185-التاج والإكليل لمختصر خليل6/212-منح الجليل شرح مختصر خليل</w:t>
      </w:r>
      <w:r w:rsidRPr="00274EBA">
        <w:rPr>
          <w:rFonts w:ascii="Traditional Arabic" w:hAnsi="Traditional Arabic" w:cs="Traditional Arabic" w:hint="cs"/>
          <w:sz w:val="28"/>
          <w:szCs w:val="28"/>
          <w:rtl/>
        </w:rPr>
        <w:t>5</w:t>
      </w:r>
      <w:r w:rsidRPr="00274EBA">
        <w:rPr>
          <w:rFonts w:ascii="Traditional Arabic" w:hAnsi="Traditional Arabic" w:cs="Traditional Arabic"/>
          <w:sz w:val="28"/>
          <w:szCs w:val="28"/>
          <w:rtl/>
        </w:rPr>
        <w:t>/18.</w:t>
      </w:r>
    </w:p>
  </w:footnote>
  <w:footnote w:id="164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نهاية المطلب في دراية الم</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هب 5/499-الوسيط في الم</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هب 3/20-المجموع9/255.</w:t>
      </w:r>
    </w:p>
  </w:footnote>
  <w:footnote w:id="164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المغني4/61-الشرح الكبير4/22-المبدع في شرح المقنع4/22.</w:t>
      </w:r>
    </w:p>
  </w:footnote>
  <w:footnote w:id="1648">
    <w:p w:rsidR="00AD01F0" w:rsidRPr="00274EBA" w:rsidRDefault="00AD01F0" w:rsidP="001F3A5A">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صحيح مسلم</w:t>
      </w:r>
      <w:r w:rsidRPr="00274EBA">
        <w:rPr>
          <w:rFonts w:ascii="Traditional Arabic" w:hAnsi="Traditional Arabic" w:cs="Traditional Arabic" w:hint="cs"/>
          <w:sz w:val="28"/>
          <w:szCs w:val="28"/>
          <w:rtl/>
        </w:rPr>
        <w:t>, كتاب: المساقاة, باب: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تحريم بيع فضل الماء الذي يكون بالفلاة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3/1197رقم1565</w:t>
      </w:r>
    </w:p>
  </w:footnote>
  <w:footnote w:id="164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الأموال للقاسم بن سلام 1/381رقم 755</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ومن طريقه ابن زنجويه في "الأموال " 2/674رقم1124.</w:t>
      </w:r>
      <w:r w:rsidRPr="00274EBA">
        <w:rPr>
          <w:rFonts w:ascii="Traditional Arabic" w:hAnsi="Traditional Arabic" w:cs="Traditional Arabic" w:hint="cs"/>
          <w:sz w:val="28"/>
          <w:szCs w:val="28"/>
          <w:rtl/>
        </w:rPr>
        <w:t>بسند فيه انقطاع وجهالة.</w:t>
      </w:r>
    </w:p>
  </w:footnote>
  <w:footnote w:id="1650">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pacing w:val="2"/>
          <w:position w:val="0"/>
          <w:sz w:val="28"/>
          <w:szCs w:val="28"/>
          <w:rtl/>
        </w:rPr>
        <w:t xml:space="preserve"> الفقه الإسلامي وأدلته</w:t>
      </w:r>
      <w:r w:rsidRPr="00274EBA">
        <w:rPr>
          <w:rFonts w:ascii="Traditional Arabic" w:hAnsi="Traditional Arabic" w:cs="Traditional Arabic" w:hint="cs"/>
          <w:spacing w:val="2"/>
          <w:position w:val="0"/>
          <w:sz w:val="28"/>
          <w:szCs w:val="28"/>
          <w:rtl/>
        </w:rPr>
        <w:t>4</w:t>
      </w:r>
      <w:r w:rsidRPr="00274EBA">
        <w:rPr>
          <w:rFonts w:ascii="Traditional Arabic" w:hAnsi="Traditional Arabic" w:cs="Traditional Arabic"/>
          <w:spacing w:val="2"/>
          <w:position w:val="0"/>
          <w:sz w:val="28"/>
          <w:szCs w:val="28"/>
          <w:rtl/>
        </w:rPr>
        <w:t>/2901</w:t>
      </w:r>
      <w:r w:rsidRPr="00274EBA">
        <w:rPr>
          <w:rFonts w:ascii="Traditional Arabic" w:hAnsi="Traditional Arabic" w:cs="Traditional Arabic" w:hint="cs"/>
          <w:spacing w:val="2"/>
          <w:position w:val="0"/>
          <w:sz w:val="28"/>
          <w:szCs w:val="28"/>
          <w:rtl/>
        </w:rPr>
        <w:t>.</w:t>
      </w:r>
    </w:p>
  </w:footnote>
  <w:footnote w:id="1651">
    <w:p w:rsidR="00AD01F0" w:rsidRPr="00274EBA" w:rsidRDefault="00AD01F0" w:rsidP="001F3A5A">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البخاري </w:t>
      </w:r>
      <w:r w:rsidRPr="00274EBA">
        <w:rPr>
          <w:rFonts w:ascii="Traditional Arabic" w:hAnsi="Traditional Arabic" w:cs="Traditional Arabic" w:hint="cs"/>
          <w:sz w:val="28"/>
          <w:szCs w:val="28"/>
          <w:rtl/>
        </w:rPr>
        <w:t>معلقا،</w:t>
      </w:r>
      <w:r w:rsidRPr="00274EBA">
        <w:rPr>
          <w:rFonts w:ascii="Traditional Arabic" w:hAnsi="Traditional Arabic" w:cs="Traditional Arabic"/>
          <w:sz w:val="28"/>
          <w:szCs w:val="28"/>
          <w:rtl/>
        </w:rPr>
        <w:t xml:space="preserve"> باب: في الشرب ومن رأى صدقة الماء وهبته 3/109-</w:t>
      </w:r>
      <w:r w:rsidRPr="00274EBA">
        <w:rPr>
          <w:rFonts w:ascii="Traditional Arabic" w:hAnsi="Traditional Arabic" w:cs="Traditional Arabic" w:hint="cs"/>
          <w:sz w:val="28"/>
          <w:szCs w:val="28"/>
          <w:rtl/>
        </w:rPr>
        <w:t xml:space="preserve">سنن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أبواب: المناقب,</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مناقب عثمان بن عفان رضي الله عنه</w:t>
      </w:r>
      <w:r w:rsidRPr="00274EBA">
        <w:rPr>
          <w:rFonts w:ascii="Traditional Arabic" w:hAnsi="Traditional Arabic" w:cs="Traditional Arabic"/>
          <w:sz w:val="28"/>
          <w:szCs w:val="28"/>
          <w:rtl/>
        </w:rPr>
        <w:t xml:space="preserve"> 6/68رقم </w:t>
      </w:r>
      <w:r w:rsidRPr="00274EBA">
        <w:rPr>
          <w:rFonts w:ascii="Traditional Arabic" w:hAnsi="Traditional Arabic" w:cs="Traditional Arabic" w:hint="cs"/>
          <w:sz w:val="28"/>
          <w:szCs w:val="28"/>
          <w:rtl/>
        </w:rPr>
        <w:t>3703-الكبرى</w:t>
      </w:r>
      <w:r w:rsidRPr="00274EBA">
        <w:rPr>
          <w:rFonts w:ascii="Traditional Arabic" w:hAnsi="Traditional Arabic" w:cs="Traditional Arabic"/>
          <w:sz w:val="28"/>
          <w:szCs w:val="28"/>
          <w:rtl/>
        </w:rPr>
        <w:t xml:space="preserve"> للنسائي</w:t>
      </w:r>
      <w:r w:rsidRPr="00274EBA">
        <w:rPr>
          <w:rFonts w:ascii="Traditional Arabic" w:hAnsi="Traditional Arabic" w:cs="Traditional Arabic" w:hint="cs"/>
          <w:sz w:val="28"/>
          <w:szCs w:val="28"/>
          <w:rtl/>
        </w:rPr>
        <w:t>, كتاب: الأحباس, باب: وقف المساجد</w:t>
      </w:r>
      <w:r w:rsidRPr="00274EBA">
        <w:rPr>
          <w:rFonts w:ascii="Traditional Arabic" w:hAnsi="Traditional Arabic" w:cs="Traditional Arabic"/>
          <w:sz w:val="28"/>
          <w:szCs w:val="28"/>
          <w:rtl/>
        </w:rPr>
        <w:t xml:space="preserve"> 6/144رقم6402-شرح مشكل الآثار13/14رقم5019-سنن الدارقطني</w:t>
      </w:r>
      <w:r w:rsidRPr="00274EBA">
        <w:rPr>
          <w:rFonts w:ascii="Traditional Arabic" w:hAnsi="Traditional Arabic" w:cs="Traditional Arabic" w:hint="cs"/>
          <w:sz w:val="28"/>
          <w:szCs w:val="28"/>
          <w:rtl/>
        </w:rPr>
        <w:t xml:space="preserve">, كتاب: الأحباس,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وقف المساجد والسقايات</w:t>
      </w:r>
      <w:r w:rsidRPr="00274EBA">
        <w:rPr>
          <w:rFonts w:ascii="Traditional Arabic" w:hAnsi="Traditional Arabic" w:cs="Traditional Arabic"/>
          <w:sz w:val="28"/>
          <w:szCs w:val="28"/>
          <w:rtl/>
        </w:rPr>
        <w:t xml:space="preserve"> 5/348رقم4437- </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 xml:space="preserve">,كتاب: الوقف,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اتخاذ المسجد والسقايات وغيرها</w:t>
      </w:r>
      <w:r w:rsidRPr="00274EBA">
        <w:rPr>
          <w:rFonts w:ascii="Traditional Arabic" w:hAnsi="Traditional Arabic" w:cs="Traditional Arabic"/>
          <w:sz w:val="28"/>
          <w:szCs w:val="28"/>
          <w:rtl/>
        </w:rPr>
        <w:t xml:space="preserve"> 6/227رقم11936.</w:t>
      </w:r>
    </w:p>
  </w:footnote>
  <w:footnote w:id="165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صحيح البخاري لابن بطال6/492-المغني 4/62-الشرح الكبير 4/22</w:t>
      </w:r>
      <w:r w:rsidRPr="00274EBA">
        <w:rPr>
          <w:rFonts w:ascii="Traditional Arabic" w:hAnsi="Traditional Arabic" w:cs="Traditional Arabic" w:hint="cs"/>
          <w:sz w:val="28"/>
          <w:szCs w:val="28"/>
          <w:rtl/>
        </w:rPr>
        <w:t>.</w:t>
      </w:r>
    </w:p>
  </w:footnote>
  <w:footnote w:id="165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,كتاب: الزكاة, باب: الاستعفاف في المسألة</w:t>
      </w:r>
      <w:r w:rsidRPr="00274EBA">
        <w:rPr>
          <w:rFonts w:ascii="Traditional Arabic" w:hAnsi="Traditional Arabic" w:cs="Traditional Arabic"/>
          <w:sz w:val="28"/>
          <w:szCs w:val="28"/>
          <w:rtl/>
        </w:rPr>
        <w:t xml:space="preserve"> 2/123رقم1470</w:t>
      </w:r>
      <w:r w:rsidRPr="00274EBA">
        <w:rPr>
          <w:rFonts w:ascii="Traditional Arabic" w:hAnsi="Traditional Arabic" w:cs="Traditional Arabic" w:hint="cs"/>
          <w:sz w:val="28"/>
          <w:szCs w:val="28"/>
          <w:rtl/>
        </w:rPr>
        <w:t>.</w:t>
      </w:r>
    </w:p>
  </w:footnote>
  <w:footnote w:id="165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المغني </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62-الشرح</w:t>
      </w:r>
      <w:r w:rsidRPr="00274EBA">
        <w:rPr>
          <w:rFonts w:ascii="Traditional Arabic" w:hAnsi="Traditional Arabic" w:cs="Traditional Arabic"/>
          <w:sz w:val="28"/>
          <w:szCs w:val="28"/>
          <w:rtl/>
        </w:rPr>
        <w:t xml:space="preserve"> الكبير على متن المقنع4/</w:t>
      </w:r>
      <w:r w:rsidRPr="00274EBA">
        <w:rPr>
          <w:rFonts w:ascii="Traditional Arabic" w:hAnsi="Traditional Arabic" w:cs="Traditional Arabic" w:hint="cs"/>
          <w:sz w:val="28"/>
          <w:szCs w:val="28"/>
          <w:rtl/>
        </w:rPr>
        <w:t>22-المبدع4</w:t>
      </w:r>
      <w:r w:rsidRPr="00274EBA">
        <w:rPr>
          <w:rFonts w:ascii="Traditional Arabic" w:hAnsi="Traditional Arabic" w:cs="Traditional Arabic"/>
          <w:sz w:val="28"/>
          <w:szCs w:val="28"/>
          <w:rtl/>
        </w:rPr>
        <w:t>/22</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وقولهم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"الرَّوَايَا": هي الإبل التي تحمل </w:t>
      </w:r>
      <w:r w:rsidRPr="00274EBA">
        <w:rPr>
          <w:rFonts w:ascii="Traditional Arabic" w:hAnsi="Traditional Arabic" w:cs="Traditional Arabic" w:hint="cs"/>
          <w:sz w:val="28"/>
          <w:szCs w:val="28"/>
          <w:rtl/>
        </w:rPr>
        <w:t xml:space="preserve">الماء </w:t>
      </w:r>
      <w:r w:rsidRPr="00274EBA">
        <w:rPr>
          <w:rFonts w:ascii="Traditional Arabic" w:hAnsi="Traditional Arabic" w:cs="Traditional Arabic"/>
          <w:sz w:val="28"/>
          <w:szCs w:val="28"/>
          <w:rtl/>
        </w:rPr>
        <w:t>(انظر: غريب الحديث للخطابي2/781).</w:t>
      </w:r>
    </w:p>
  </w:footnote>
  <w:footnote w:id="1655">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ب</w:t>
      </w:r>
      <w:r w:rsidRPr="00274EBA">
        <w:rPr>
          <w:rFonts w:ascii="Traditional Arabic" w:hAnsi="Traditional Arabic" w:cs="Traditional Arabic"/>
          <w:sz w:val="28"/>
          <w:szCs w:val="28"/>
          <w:rtl/>
        </w:rPr>
        <w:t>داية المجتهد3/185.</w:t>
      </w:r>
    </w:p>
  </w:footnote>
  <w:footnote w:id="1656">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-المغني </w:t>
      </w:r>
      <w:r w:rsidRPr="00274EBA">
        <w:rPr>
          <w:rFonts w:ascii="Traditional Arabic" w:hAnsi="Traditional Arabic" w:cs="Traditional Arabic" w:hint="cs"/>
          <w:sz w:val="28"/>
          <w:szCs w:val="28"/>
          <w:rtl/>
        </w:rPr>
        <w:t>4</w:t>
      </w:r>
      <w:r w:rsidRPr="00274EBA">
        <w:rPr>
          <w:rFonts w:ascii="Traditional Arabic" w:hAnsi="Traditional Arabic" w:cs="Traditional Arabic"/>
          <w:sz w:val="28"/>
          <w:szCs w:val="28"/>
          <w:rtl/>
        </w:rPr>
        <w:t>/61.</w:t>
      </w:r>
    </w:p>
  </w:footnote>
  <w:footnote w:id="1657">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المحلى7/448.</w:t>
      </w:r>
    </w:p>
  </w:footnote>
  <w:footnote w:id="1658">
    <w:p w:rsidR="00AD01F0" w:rsidRPr="00274EBA" w:rsidRDefault="00AD01F0">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المرجع السابق, نفس الموضع.</w:t>
      </w:r>
    </w:p>
  </w:footnote>
  <w:footnote w:id="1659">
    <w:p w:rsidR="00AD01F0" w:rsidRPr="00274EBA" w:rsidRDefault="00AD01F0" w:rsidP="0012047E">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color w:val="000000" w:themeColor="text1"/>
          <w:sz w:val="28"/>
          <w:szCs w:val="28"/>
          <w:rtl/>
        </w:rPr>
        <w:t>متفق عليه:</w:t>
      </w:r>
      <w:r w:rsidRPr="00274EBA">
        <w:rPr>
          <w:rFonts w:ascii="Traditional Arabic" w:hAnsi="Traditional Arabic" w:cs="Traditional Arabic" w:hint="cs"/>
          <w:color w:val="000000" w:themeColor="text1"/>
          <w:sz w:val="28"/>
          <w:szCs w:val="28"/>
          <w:rtl/>
        </w:rPr>
        <w:t xml:space="preserve"> صحيح</w:t>
      </w:r>
      <w:r w:rsidRPr="00274EBA">
        <w:rPr>
          <w:rFonts w:ascii="Traditional Arabic" w:hAnsi="Traditional Arabic" w:cs="Traditional Arabic"/>
          <w:color w:val="000000" w:themeColor="text1"/>
          <w:sz w:val="28"/>
          <w:szCs w:val="28"/>
          <w:rtl/>
        </w:rPr>
        <w:t xml:space="preserve"> البخاري</w:t>
      </w:r>
      <w:r w:rsidRPr="00274EBA">
        <w:rPr>
          <w:rFonts w:ascii="Traditional Arabic" w:hAnsi="Traditional Arabic" w:cs="Traditional Arabic" w:hint="cs"/>
          <w:color w:val="000000" w:themeColor="text1"/>
          <w:sz w:val="28"/>
          <w:szCs w:val="28"/>
          <w:rtl/>
        </w:rPr>
        <w:t>, كتاب المساقاة,</w:t>
      </w:r>
      <w:r w:rsidRPr="00274EBA">
        <w:rPr>
          <w:rFonts w:ascii="Traditional Arabic" w:hAnsi="Traditional Arabic" w:cs="Traditional Arabic" w:hint="cs"/>
          <w:b/>
          <w:bCs/>
          <w:color w:val="800000"/>
          <w:kern w:val="0"/>
          <w:sz w:val="28"/>
          <w:szCs w:val="28"/>
          <w:rtl/>
        </w:rPr>
        <w:t xml:space="preserve"> </w:t>
      </w:r>
      <w:r w:rsidRPr="00274EBA">
        <w:rPr>
          <w:rFonts w:ascii="Traditional Arabic" w:hAnsi="Traditional Arabic" w:cs="Traditional Arabic"/>
          <w:color w:val="000000" w:themeColor="text1"/>
          <w:kern w:val="0"/>
          <w:sz w:val="28"/>
          <w:szCs w:val="28"/>
          <w:rtl/>
        </w:rPr>
        <w:t>باب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من قال: إن صاحب الماء أحق بالماء حتى يروى لقول النبي صلى الله عليه وسلم: </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لا يمنع فضل الماء</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3/110رقم</w:t>
      </w:r>
      <w:r w:rsidRPr="00274EBA">
        <w:rPr>
          <w:rFonts w:ascii="Traditional Arabic" w:hAnsi="Traditional Arabic" w:cs="Traditional Arabic" w:hint="cs"/>
          <w:color w:val="000000" w:themeColor="text1"/>
          <w:sz w:val="28"/>
          <w:szCs w:val="28"/>
          <w:rtl/>
        </w:rPr>
        <w:t>2353- صحيح مسلم,كتاب: المساقاة,</w:t>
      </w:r>
      <w:r w:rsidRPr="00274EBA">
        <w:rPr>
          <w:rFonts w:ascii="Traditional Arabic" w:hAnsi="Traditional Arabic" w:cs="Traditional Arabic"/>
          <w:color w:val="000000" w:themeColor="text1"/>
          <w:kern w:val="0"/>
          <w:sz w:val="28"/>
          <w:szCs w:val="28"/>
          <w:rtl/>
        </w:rPr>
        <w:t xml:space="preserve"> باب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تحريم بيع فضل الماء الذي يكون بالفلاة ويحتاج إليه لرعي الكلأ، وتحريم منع بذله، وتحريم بيع ضراب الفحل</w:t>
      </w:r>
      <w:r w:rsidRPr="00274EBA">
        <w:rPr>
          <w:rFonts w:ascii="Traditional Arabic" w:hAnsi="Traditional Arabic" w:cs="Traditional Arabic" w:hint="cs"/>
          <w:color w:val="000000" w:themeColor="text1"/>
          <w:sz w:val="28"/>
          <w:szCs w:val="28"/>
          <w:rtl/>
        </w:rPr>
        <w:t xml:space="preserve"> </w:t>
      </w:r>
      <w:r w:rsidRPr="00274EBA">
        <w:rPr>
          <w:rFonts w:ascii="Traditional Arabic" w:hAnsi="Traditional Arabic" w:cs="Traditional Arabic"/>
          <w:color w:val="000000" w:themeColor="text1"/>
          <w:sz w:val="28"/>
          <w:szCs w:val="28"/>
          <w:rtl/>
        </w:rPr>
        <w:t xml:space="preserve"> 3/1198رقم1566</w:t>
      </w:r>
      <w:r w:rsidRPr="00274EBA">
        <w:rPr>
          <w:rFonts w:ascii="Traditional Arabic" w:hAnsi="Traditional Arabic" w:cs="Traditional Arabic"/>
          <w:sz w:val="28"/>
          <w:szCs w:val="28"/>
          <w:rtl/>
        </w:rPr>
        <w:t>.</w:t>
      </w:r>
    </w:p>
  </w:footnote>
  <w:footnote w:id="1660">
    <w:p w:rsidR="00AD01F0" w:rsidRPr="00274EBA" w:rsidRDefault="00AD01F0" w:rsidP="00463AE1">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-سبق</w:t>
      </w:r>
      <w:r w:rsidRPr="00274EBA">
        <w:rPr>
          <w:rFonts w:ascii="Traditional Arabic" w:hAnsi="Traditional Arabic" w:cs="Traditional Arabic" w:hint="cs"/>
          <w:sz w:val="28"/>
          <w:szCs w:val="28"/>
          <w:rtl/>
        </w:rPr>
        <w:t>, ص: 304.</w:t>
      </w:r>
    </w:p>
  </w:footnote>
  <w:footnote w:id="166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أحمد42/9رقم 25085-سنن ابن ماجه</w:t>
      </w:r>
      <w:r w:rsidRPr="00274EBA">
        <w:rPr>
          <w:rFonts w:ascii="Traditional Arabic" w:hAnsi="Traditional Arabic" w:cs="Traditional Arabic" w:hint="cs"/>
          <w:sz w:val="28"/>
          <w:szCs w:val="28"/>
          <w:rtl/>
        </w:rPr>
        <w:t xml:space="preserve">,كتاب: الرهون,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منع فضل الماء ليمنع به الكلأ</w:t>
      </w:r>
      <w:r w:rsidRPr="00274EBA">
        <w:rPr>
          <w:rFonts w:ascii="Traditional Arabic" w:hAnsi="Traditional Arabic" w:cs="Traditional Arabic"/>
          <w:sz w:val="28"/>
          <w:szCs w:val="28"/>
          <w:rtl/>
        </w:rPr>
        <w:t xml:space="preserve"> 2/828رقم2479-</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بن حبان</w:t>
      </w:r>
      <w:r w:rsidRPr="00274EBA">
        <w:rPr>
          <w:rFonts w:ascii="Traditional Arabic" w:hAnsi="Traditional Arabic" w:cs="Traditional Arabic" w:hint="cs"/>
          <w:sz w:val="28"/>
          <w:szCs w:val="28"/>
          <w:rtl/>
        </w:rPr>
        <w:t xml:space="preserve">, باب: البيع المنهي عنه, </w:t>
      </w:r>
      <w:r w:rsidRPr="00274EBA">
        <w:rPr>
          <w:rFonts w:ascii="Traditional Arabic" w:hAnsi="Traditional Arabic" w:cs="Traditional Arabic"/>
          <w:kern w:val="0"/>
          <w:sz w:val="28"/>
          <w:szCs w:val="28"/>
          <w:rtl/>
        </w:rPr>
        <w:t>ذكر الزجر عن منع المرء فضل الماء الذي لا حاجة به إليه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11/331رقم4955</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p>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"نقيع البئر" هو ماؤه إ</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 xml:space="preserve">ا كان </w:t>
      </w:r>
      <w:r w:rsidRPr="00274EBA">
        <w:rPr>
          <w:rFonts w:ascii="Traditional Arabic" w:hAnsi="Traditional Arabic" w:cs="Traditional Arabic" w:hint="cs"/>
          <w:sz w:val="28"/>
          <w:szCs w:val="28"/>
          <w:rtl/>
        </w:rPr>
        <w:t xml:space="preserve">كثيرا.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مقايي</w:t>
      </w:r>
      <w:r w:rsidRPr="00274EBA">
        <w:rPr>
          <w:rFonts w:ascii="Traditional Arabic" w:hAnsi="Traditional Arabic" w:cs="Traditional Arabic" w:hint="eastAsia"/>
          <w:sz w:val="28"/>
          <w:szCs w:val="28"/>
          <w:rtl/>
        </w:rPr>
        <w:t>س</w:t>
      </w:r>
      <w:r w:rsidRPr="00274EBA">
        <w:rPr>
          <w:rFonts w:ascii="Traditional Arabic" w:hAnsi="Traditional Arabic" w:cs="Traditional Arabic" w:hint="cs"/>
          <w:sz w:val="28"/>
          <w:szCs w:val="28"/>
          <w:rtl/>
        </w:rPr>
        <w:t xml:space="preserve"> اللغة5/472-لسان العرب 8/359،</w:t>
      </w:r>
      <w:r w:rsidRPr="00274EBA">
        <w:rPr>
          <w:rFonts w:ascii="Traditional Arabic" w:hAnsi="Traditional Arabic" w:cs="Traditional Arabic"/>
          <w:sz w:val="28"/>
          <w:szCs w:val="28"/>
          <w:rtl/>
        </w:rPr>
        <w:t xml:space="preserve"> مادة: ن ق ع).</w:t>
      </w:r>
    </w:p>
  </w:footnote>
  <w:footnote w:id="1662">
    <w:p w:rsidR="00AD01F0" w:rsidRPr="00274EBA" w:rsidRDefault="00AD01F0" w:rsidP="009F1C07">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مسند أحمد 28/472رقم 17236- صحيح ابن حبان, باب: البيع المنهي عنه, </w:t>
      </w:r>
      <w:r w:rsidRPr="00274EBA">
        <w:rPr>
          <w:rFonts w:ascii="Traditional Arabic" w:hAnsi="Traditional Arabic" w:cs="Traditional Arabic"/>
          <w:kern w:val="0"/>
          <w:sz w:val="28"/>
          <w:szCs w:val="28"/>
          <w:rtl/>
        </w:rPr>
        <w:t xml:space="preserve">ذكر الزجر عن بيع الماء </w:t>
      </w:r>
      <w:r w:rsidRPr="00274EBA">
        <w:rPr>
          <w:rFonts w:ascii="Traditional Arabic" w:hAnsi="Traditional Arabic" w:cs="Traditional Arabic" w:hint="cs"/>
          <w:sz w:val="28"/>
          <w:szCs w:val="28"/>
          <w:rtl/>
        </w:rPr>
        <w:t xml:space="preserve">11/328رقم 4952-سنن الترمذي, أبواب: البيوع,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بيع فضل الماء</w:t>
      </w:r>
      <w:r w:rsidRPr="00274EBA">
        <w:rPr>
          <w:rFonts w:ascii="Traditional Arabic" w:hAnsi="Traditional Arabic" w:cs="Traditional Arabic" w:hint="cs"/>
          <w:sz w:val="28"/>
          <w:szCs w:val="28"/>
          <w:rtl/>
        </w:rPr>
        <w:t xml:space="preserve">  2/562رقم 1271, وقال:</w:t>
      </w:r>
      <w:r w:rsidRPr="00274EBA">
        <w:rPr>
          <w:rFonts w:ascii="Traditional Arabic" w:hAnsi="Traditional Arabic" w:cs="Traditional Arabic"/>
          <w:kern w:val="0"/>
          <w:sz w:val="28"/>
          <w:szCs w:val="28"/>
          <w:rtl/>
        </w:rPr>
        <w:t xml:space="preserve">حديث إياس حديث حسن صحيح والعمل على هذا عند أكثر أهل </w:t>
      </w:r>
      <w:r w:rsidRPr="00274EBA">
        <w:rPr>
          <w:rFonts w:ascii="Traditional Arabic" w:hAnsi="Traditional Arabic" w:cs="Traditional Arabic" w:hint="cs"/>
          <w:kern w:val="0"/>
          <w:sz w:val="28"/>
          <w:szCs w:val="28"/>
          <w:rtl/>
        </w:rPr>
        <w:t xml:space="preserve">العلم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سنن ابن ماجه</w:t>
      </w:r>
      <w:r w:rsidRPr="00274EBA">
        <w:rPr>
          <w:rFonts w:ascii="Traditional Arabic" w:hAnsi="Traditional Arabic" w:cs="Traditional Arabic" w:hint="cs"/>
          <w:sz w:val="28"/>
          <w:szCs w:val="28"/>
          <w:rtl/>
        </w:rPr>
        <w:t xml:space="preserve">,كتاب: الرهون,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النهي عن بيع الماء</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2/828رقم2476-الآحاد والمثاني لابن أبي عاصم2/338رقم1107</w:t>
      </w:r>
      <w:r w:rsidRPr="00274EBA">
        <w:rPr>
          <w:rFonts w:ascii="Traditional Arabic" w:hAnsi="Traditional Arabic" w:cs="Traditional Arabic" w:hint="cs"/>
          <w:sz w:val="28"/>
          <w:szCs w:val="28"/>
          <w:rtl/>
        </w:rPr>
        <w:t>-المستدرك2/50رقم2286, وقال صحيح على شرط مسلم- مستخرج أبي عوانة على صحيح مسلم3/262رقم4897. قلت الحديث صحيح, صححه ابن حبان والترمذي والحاكم,كما مر معنا.</w:t>
      </w:r>
    </w:p>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إياس بن عبد</w:t>
      </w:r>
      <w:r w:rsidRPr="00274EBA">
        <w:rPr>
          <w:rFonts w:ascii="Traditional Arabic" w:hAnsi="Traditional Arabic" w:cs="Traditional Arabic" w:hint="cs"/>
          <w:sz w:val="28"/>
          <w:szCs w:val="28"/>
          <w:rtl/>
        </w:rPr>
        <w:t xml:space="preserve"> الله</w:t>
      </w:r>
      <w:r w:rsidRPr="00274EBA">
        <w:rPr>
          <w:rFonts w:ascii="Traditional Arabic" w:hAnsi="Traditional Arabic" w:cs="Traditional Arabic"/>
          <w:sz w:val="28"/>
          <w:szCs w:val="28"/>
          <w:rtl/>
        </w:rPr>
        <w:t>، 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زن</w:t>
      </w:r>
      <w:r w:rsidRPr="00274EBA">
        <w:rPr>
          <w:rFonts w:ascii="Traditional Arabic" w:hAnsi="Traditional Arabic" w:cs="Traditional Arabic" w:hint="cs"/>
          <w:sz w:val="28"/>
          <w:szCs w:val="28"/>
          <w:rtl/>
        </w:rPr>
        <w:t>ي</w:t>
      </w:r>
      <w:r w:rsidRPr="00274EBA">
        <w:rPr>
          <w:rFonts w:ascii="Traditional Arabic" w:hAnsi="Traditional Arabic" w:cs="Traditional Arabic"/>
          <w:sz w:val="28"/>
          <w:szCs w:val="28"/>
          <w:rtl/>
        </w:rPr>
        <w:t xml:space="preserve">، أبو عوف: </w:t>
      </w:r>
      <w:r w:rsidRPr="00274EBA">
        <w:rPr>
          <w:rFonts w:ascii="Traditional Arabic" w:hAnsi="Traditional Arabic" w:cs="Traditional Arabic" w:hint="cs"/>
          <w:sz w:val="28"/>
          <w:szCs w:val="28"/>
          <w:rtl/>
        </w:rPr>
        <w:t>صحابي</w:t>
      </w:r>
      <w:r w:rsidRPr="00274EBA">
        <w:rPr>
          <w:rFonts w:ascii="Traditional Arabic" w:hAnsi="Traditional Arabic" w:cs="Traditional Arabic"/>
          <w:sz w:val="28"/>
          <w:szCs w:val="28"/>
          <w:rtl/>
        </w:rPr>
        <w:t xml:space="preserve">. روى له </w:t>
      </w:r>
      <w:r w:rsidRPr="00274EBA">
        <w:rPr>
          <w:rFonts w:ascii="Traditional Arabic" w:hAnsi="Traditional Arabic" w:cs="Traditional Arabic" w:hint="cs"/>
          <w:sz w:val="28"/>
          <w:szCs w:val="28"/>
          <w:rtl/>
        </w:rPr>
        <w:t xml:space="preserve">الأربعة.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ترجمته في: </w:t>
      </w:r>
      <w:r w:rsidRPr="00274EBA">
        <w:rPr>
          <w:rFonts w:ascii="Traditional Arabic" w:hAnsi="Traditional Arabic" w:cs="Traditional Arabic"/>
          <w:sz w:val="28"/>
          <w:szCs w:val="28"/>
          <w:rtl/>
        </w:rPr>
        <w:t>تهذيب التهذيب1/389-الاستيعاب1/127).</w:t>
      </w:r>
    </w:p>
  </w:footnote>
  <w:footnote w:id="1663">
    <w:p w:rsidR="00AD01F0" w:rsidRPr="00274EBA" w:rsidRDefault="00AD01F0" w:rsidP="00D054F8">
      <w:pPr>
        <w:autoSpaceDE w:val="0"/>
        <w:autoSpaceDN w:val="0"/>
        <w:adjustRightInd w:val="0"/>
        <w:spacing w:after="0" w:line="240" w:lineRule="auto"/>
        <w:rPr>
          <w:rFonts w:ascii="Traditional Arabic" w:hAnsi="Traditional Arabic" w:cs="Traditional Arabic"/>
          <w:kern w:val="0"/>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kern w:val="0"/>
          <w:sz w:val="28"/>
          <w:szCs w:val="28"/>
          <w:rtl/>
        </w:rPr>
        <w:t xml:space="preserve"> ا</w:t>
      </w:r>
      <w:r w:rsidRPr="00274EBA">
        <w:rPr>
          <w:rFonts w:ascii="Traditional Arabic" w:hAnsi="Traditional Arabic" w:cs="Traditional Arabic"/>
          <w:kern w:val="0"/>
          <w:sz w:val="28"/>
          <w:szCs w:val="28"/>
          <w:rtl/>
        </w:rPr>
        <w:t>لشَّوْكَاني(</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1250 هـ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محمد بن علي: فقيه مجتهد من كبار علماء اليمن</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ولد بهجرة شوكان (من بلاد خ</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و</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لان، باليمن) ونشأ بصنعاء. وولي قضاءها سنة 1229</w:t>
      </w:r>
      <w:r w:rsidRPr="00274EBA">
        <w:rPr>
          <w:rFonts w:ascii="Traditional Arabic" w:hAnsi="Traditional Arabic" w:cs="Traditional Arabic" w:hint="cs"/>
          <w:kern w:val="0"/>
          <w:sz w:val="28"/>
          <w:szCs w:val="28"/>
          <w:rtl/>
        </w:rPr>
        <w:t>ه.</w:t>
      </w:r>
      <w:r w:rsidRPr="00274EBA">
        <w:rPr>
          <w:rFonts w:ascii="Traditional Arabic" w:hAnsi="Traditional Arabic" w:cs="Traditional Arabic"/>
          <w:kern w:val="0"/>
          <w:sz w:val="28"/>
          <w:szCs w:val="28"/>
          <w:rtl/>
        </w:rPr>
        <w:t xml:space="preserve"> وكان يرى تحريم التقليد</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color w:val="000000"/>
          <w:kern w:val="0"/>
          <w:sz w:val="28"/>
          <w:szCs w:val="28"/>
          <w:rtl/>
        </w:rPr>
        <w:t xml:space="preserve">له </w:t>
      </w:r>
      <w:r w:rsidRPr="00274EBA">
        <w:rPr>
          <w:rFonts w:ascii="Traditional Arabic" w:hAnsi="Traditional Arabic" w:cs="Traditional Arabic" w:hint="cs"/>
          <w:color w:val="000000"/>
          <w:kern w:val="0"/>
          <w:sz w:val="28"/>
          <w:szCs w:val="28"/>
          <w:rtl/>
        </w:rPr>
        <w:t>مصنفات كثيرة</w:t>
      </w:r>
      <w:r w:rsidRPr="00274EBA">
        <w:rPr>
          <w:rFonts w:ascii="Traditional Arabic" w:hAnsi="Traditional Arabic" w:cs="Traditional Arabic"/>
          <w:color w:val="000000"/>
          <w:kern w:val="0"/>
          <w:sz w:val="28"/>
          <w:szCs w:val="28"/>
          <w:rtl/>
        </w:rPr>
        <w:t xml:space="preserve">، منها (نيل الأوطار من أسرار منتقى الأخبار </w:t>
      </w:r>
      <w:r w:rsidRPr="00274EBA">
        <w:rPr>
          <w:rFonts w:ascii="Traditional Arabic" w:hAnsi="Traditional Arabic" w:cs="Traditional Arabic" w:hint="cs"/>
          <w:color w:val="000000"/>
          <w:kern w:val="0"/>
          <w:sz w:val="28"/>
          <w:szCs w:val="28"/>
          <w:rtl/>
        </w:rPr>
        <w:t>) في الفقه</w:t>
      </w:r>
      <w:r w:rsidRPr="00274EBA">
        <w:rPr>
          <w:rFonts w:ascii="Traditional Arabic" w:hAnsi="Traditional Arabic" w:cs="Traditional Arabic"/>
          <w:color w:val="000000"/>
          <w:kern w:val="0"/>
          <w:sz w:val="28"/>
          <w:szCs w:val="28"/>
          <w:rtl/>
        </w:rPr>
        <w:t xml:space="preserve">، </w:t>
      </w:r>
      <w:r w:rsidRPr="00274EBA">
        <w:rPr>
          <w:rFonts w:ascii="Traditional Arabic" w:hAnsi="Traditional Arabic" w:cs="Traditional Arabic" w:hint="cs"/>
          <w:color w:val="000000"/>
          <w:kern w:val="0"/>
          <w:sz w:val="28"/>
          <w:szCs w:val="28"/>
          <w:rtl/>
        </w:rPr>
        <w:t>و</w:t>
      </w:r>
      <w:r w:rsidRPr="00274EBA">
        <w:rPr>
          <w:rFonts w:ascii="Traditional Arabic" w:hAnsi="Traditional Arabic" w:cs="Traditional Arabic"/>
          <w:color w:val="000000"/>
          <w:kern w:val="0"/>
          <w:sz w:val="28"/>
          <w:szCs w:val="28"/>
          <w:rtl/>
        </w:rPr>
        <w:t xml:space="preserve">(الفوائد المجموعة في الأحاديث الموضوعة </w:t>
      </w:r>
      <w:r w:rsidRPr="00274EBA">
        <w:rPr>
          <w:rFonts w:ascii="Traditional Arabic" w:hAnsi="Traditional Arabic" w:cs="Traditional Arabic" w:hint="cs"/>
          <w:color w:val="000000"/>
          <w:kern w:val="0"/>
          <w:sz w:val="28"/>
          <w:szCs w:val="28"/>
          <w:rtl/>
        </w:rPr>
        <w:t>), و</w:t>
      </w:r>
      <w:r w:rsidRPr="00274EBA">
        <w:rPr>
          <w:rFonts w:ascii="Traditional Arabic" w:hAnsi="Traditional Arabic" w:cs="Traditional Arabic"/>
          <w:color w:val="000000"/>
          <w:kern w:val="0"/>
          <w:sz w:val="28"/>
          <w:szCs w:val="28"/>
          <w:rtl/>
        </w:rPr>
        <w:t>(فتح القدير) في التفسير، و(إرشاد الفحول) في أصول الفقه</w:t>
      </w:r>
      <w:r w:rsidRPr="00274EBA">
        <w:rPr>
          <w:rFonts w:ascii="Traditional Arabic" w:hAnsi="Traditional Arabic" w:cs="Traditional Arabic" w:hint="cs"/>
          <w:color w:val="000000"/>
          <w:kern w:val="0"/>
          <w:sz w:val="28"/>
          <w:szCs w:val="28"/>
          <w:rtl/>
        </w:rPr>
        <w:t>, وغيرها(الأعلام للزركلي6/298</w:t>
      </w:r>
      <w:r w:rsidRPr="00274EBA">
        <w:rPr>
          <w:rFonts w:ascii="Traditional Arabic" w:hAnsi="Traditional Arabic" w:cs="Traditional Arabic" w:hint="cs"/>
          <w:kern w:val="0"/>
          <w:sz w:val="28"/>
          <w:szCs w:val="28"/>
          <w:rtl/>
        </w:rPr>
        <w:t>).</w:t>
      </w:r>
    </w:p>
  </w:footnote>
  <w:footnote w:id="1664">
    <w:p w:rsidR="00AD01F0" w:rsidRPr="00274EBA" w:rsidRDefault="00AD01F0" w:rsidP="005B4A52">
      <w:pPr>
        <w:pStyle w:val="FootnoteText"/>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-نيل الأوطار 5/172.</w:t>
      </w:r>
    </w:p>
  </w:footnote>
  <w:footnote w:id="1665">
    <w:p w:rsidR="00AD01F0" w:rsidRPr="00274EBA" w:rsidRDefault="00AD01F0" w:rsidP="00D054F8">
      <w:pPr>
        <w:pStyle w:val="FootnoteText"/>
        <w:rPr>
          <w:rFonts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المرجع السابق نفس الموضع.</w:t>
      </w:r>
    </w:p>
  </w:footnote>
  <w:footnote w:id="166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سبق, ص:297.</w:t>
      </w:r>
    </w:p>
  </w:footnote>
  <w:footnote w:id="166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-نيل الأوطار5/173-ت</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حفة الأحو</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ي 4/409.</w:t>
      </w:r>
    </w:p>
  </w:footnote>
  <w:footnote w:id="166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-سبل السلام2/126-الفقه الإسلامي وأدلته5/3439.</w:t>
      </w:r>
    </w:p>
  </w:footnote>
  <w:footnote w:id="166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-الفقه على المذاهب الأربعة3/129. وه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 xml:space="preserve">ه القاعدة نص عليها جمهور الأصوليين </w:t>
      </w:r>
      <w:r w:rsidRPr="00274EBA">
        <w:rPr>
          <w:rFonts w:ascii="Traditional Arabic" w:hAnsi="Traditional Arabic" w:cs="Traditional Arabic" w:hint="cs"/>
          <w:sz w:val="28"/>
          <w:szCs w:val="28"/>
          <w:rtl/>
        </w:rPr>
        <w:t>والفقهاء،</w:t>
      </w:r>
      <w:r w:rsidRPr="00274EBA">
        <w:rPr>
          <w:rFonts w:ascii="Traditional Arabic" w:hAnsi="Traditional Arabic" w:cs="Traditional Arabic"/>
          <w:sz w:val="28"/>
          <w:szCs w:val="28"/>
          <w:rtl/>
        </w:rPr>
        <w:t xml:space="preserve"> وعبروا عنها بألفاظ </w:t>
      </w:r>
      <w:r w:rsidRPr="00274EBA">
        <w:rPr>
          <w:rFonts w:ascii="Traditional Arabic" w:hAnsi="Traditional Arabic" w:cs="Traditional Arabic" w:hint="cs"/>
          <w:sz w:val="28"/>
          <w:szCs w:val="28"/>
          <w:rtl/>
        </w:rPr>
        <w:t>شتى،</w:t>
      </w:r>
      <w:r w:rsidRPr="00274EBA">
        <w:rPr>
          <w:rFonts w:ascii="Traditional Arabic" w:hAnsi="Traditional Arabic" w:cs="Traditional Arabic"/>
          <w:sz w:val="28"/>
          <w:szCs w:val="28"/>
          <w:rtl/>
        </w:rPr>
        <w:t xml:space="preserve"> منها:"يثبت تبعا ما لا يثبت استقلالا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و"يصح تبعا ما لا يصح استقلالا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و"يجوز تبعا ما لا يجوز استقلالا</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ويغتفر في التوابع ما لا يغتفر في غيرها". انظر: القواعد الفقهية لابن رجب ص298-الأشباه والنظائر </w:t>
      </w:r>
      <w:r w:rsidRPr="00274EBA">
        <w:rPr>
          <w:rFonts w:ascii="Traditional Arabic" w:hAnsi="Traditional Arabic" w:cs="Traditional Arabic" w:hint="cs"/>
          <w:sz w:val="28"/>
          <w:szCs w:val="28"/>
          <w:rtl/>
        </w:rPr>
        <w:t xml:space="preserve">للسيوطي، </w:t>
      </w:r>
      <w:r w:rsidRPr="00274EBA">
        <w:rPr>
          <w:rFonts w:ascii="Traditional Arabic" w:hAnsi="Traditional Arabic" w:cs="Traditional Arabic" w:hint="eastAsia"/>
          <w:sz w:val="28"/>
          <w:szCs w:val="28"/>
          <w:rtl/>
        </w:rPr>
        <w:t>ص</w:t>
      </w:r>
      <w:r w:rsidRPr="00274EBA">
        <w:rPr>
          <w:rFonts w:ascii="Traditional Arabic" w:hAnsi="Traditional Arabic" w:cs="Traditional Arabic"/>
          <w:sz w:val="28"/>
          <w:szCs w:val="28"/>
          <w:rtl/>
        </w:rPr>
        <w:t>120-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القواعد الفقهية وتطبيقاتها في المذاهب الأربعة1/424.</w:t>
      </w:r>
    </w:p>
  </w:footnote>
  <w:footnote w:id="1670">
    <w:p w:rsidR="00AD01F0" w:rsidRPr="00274EBA" w:rsidRDefault="00AD01F0" w:rsidP="00D054F8">
      <w:pPr>
        <w:autoSpaceDE w:val="0"/>
        <w:autoSpaceDN w:val="0"/>
        <w:adjustRightInd w:val="0"/>
        <w:spacing w:after="0" w:line="240" w:lineRule="auto"/>
        <w:rPr>
          <w:rFonts w:ascii="Traditional Arabic" w:hAnsi="Traditional Arabic" w:cs="Traditional Arabic"/>
          <w:b/>
          <w:bCs/>
          <w:color w:val="000080"/>
          <w:kern w:val="0"/>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b/>
          <w:bCs/>
          <w:color w:val="000000"/>
          <w:kern w:val="0"/>
          <w:sz w:val="28"/>
          <w:szCs w:val="28"/>
          <w:rtl/>
        </w:rPr>
        <w:t xml:space="preserve"> </w:t>
      </w:r>
      <w:r w:rsidRPr="00274EBA">
        <w:rPr>
          <w:rFonts w:ascii="Traditional Arabic" w:hAnsi="Traditional Arabic" w:cs="Traditional Arabic"/>
          <w:kern w:val="0"/>
          <w:sz w:val="28"/>
          <w:szCs w:val="28"/>
          <w:rtl/>
        </w:rPr>
        <w:t>شرح مختصر ابن الحاجب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ل</w:t>
      </w:r>
      <w:r w:rsidRPr="00274EBA">
        <w:rPr>
          <w:rFonts w:ascii="Traditional Arabic" w:hAnsi="Traditional Arabic" w:cs="Traditional Arabic"/>
          <w:kern w:val="0"/>
          <w:sz w:val="28"/>
          <w:szCs w:val="28"/>
          <w:rtl/>
        </w:rPr>
        <w:t>أبي القاسم الأصفهاني</w:t>
      </w:r>
      <w:r w:rsidRPr="00274EBA">
        <w:rPr>
          <w:rFonts w:ascii="Traditional Arabic" w:hAnsi="Traditional Arabic" w:cs="Traditional Arabic" w:hint="cs"/>
          <w:sz w:val="28"/>
          <w:szCs w:val="28"/>
          <w:rtl/>
        </w:rPr>
        <w:t xml:space="preserve"> 2/340- </w:t>
      </w:r>
      <w:r w:rsidRPr="00274EBA">
        <w:rPr>
          <w:rFonts w:ascii="Traditional Arabic" w:hAnsi="Traditional Arabic" w:cs="Traditional Arabic"/>
          <w:kern w:val="0"/>
          <w:sz w:val="28"/>
          <w:szCs w:val="28"/>
          <w:rtl/>
        </w:rPr>
        <w:t>التقرير والتحبير</w:t>
      </w:r>
      <w:r w:rsidRPr="00274EBA">
        <w:rPr>
          <w:rFonts w:ascii="Traditional Arabic" w:hAnsi="Traditional Arabic" w:cs="Traditional Arabic" w:hint="cs"/>
          <w:kern w:val="0"/>
          <w:sz w:val="28"/>
          <w:szCs w:val="28"/>
          <w:rtl/>
        </w:rPr>
        <w:t xml:space="preserve"> على تقرير بن الهمام ل</w:t>
      </w:r>
      <w:r w:rsidRPr="00274EBA">
        <w:rPr>
          <w:rFonts w:ascii="Traditional Arabic" w:hAnsi="Traditional Arabic" w:cs="Traditional Arabic"/>
          <w:kern w:val="0"/>
          <w:sz w:val="28"/>
          <w:szCs w:val="28"/>
          <w:rtl/>
        </w:rPr>
        <w:t>ابن أمير حاج</w:t>
      </w:r>
      <w:r w:rsidRPr="00274EBA">
        <w:rPr>
          <w:rFonts w:ascii="Traditional Arabic" w:hAnsi="Traditional Arabic" w:cs="Traditional Arabic" w:hint="cs"/>
          <w:kern w:val="0"/>
          <w:sz w:val="28"/>
          <w:szCs w:val="28"/>
          <w:rtl/>
        </w:rPr>
        <w:t xml:space="preserve">  1/287. انظر كذلك: </w:t>
      </w:r>
      <w:r w:rsidRPr="00274EBA">
        <w:rPr>
          <w:rFonts w:ascii="Traditional Arabic" w:hAnsi="Traditional Arabic" w:cs="Traditional Arabic" w:hint="cs"/>
          <w:sz w:val="28"/>
          <w:szCs w:val="28"/>
          <w:rtl/>
        </w:rPr>
        <w:t>"التخصيص بالقياس دراسة أصولية, د/عبد العزيز العويد"(الموقع الإلكتروني لكلية الشريعة والدراسات الإسلامية بالقصيم</w:t>
      </w:r>
      <w:r w:rsidRPr="00274EBA">
        <w:rPr>
          <w:rStyle w:val="HTMLCite"/>
          <w:rFonts w:cs="Traditional Arabic"/>
          <w:sz w:val="28"/>
          <w:szCs w:val="28"/>
        </w:rPr>
        <w:t>www.csi.qu.edu.sa/</w:t>
      </w:r>
      <w:r w:rsidRPr="00274EBA">
        <w:rPr>
          <w:rFonts w:ascii="Traditional Arabic" w:hAnsi="Traditional Arabic" w:cs="Traditional Arabic" w:hint="cs"/>
          <w:sz w:val="28"/>
          <w:szCs w:val="28"/>
          <w:rtl/>
        </w:rPr>
        <w:t>).</w:t>
      </w:r>
    </w:p>
  </w:footnote>
  <w:footnote w:id="167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نيل الأوطار5/173-تحفة الأحو</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ي4/409-فقه السنة3/89.</w:t>
      </w:r>
    </w:p>
  </w:footnote>
  <w:footnote w:id="1672">
    <w:p w:rsidR="00AD01F0" w:rsidRPr="00274EBA" w:rsidRDefault="00AD01F0">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w:t>
      </w:r>
      <w:r w:rsidRPr="00274EBA">
        <w:rPr>
          <w:rFonts w:ascii="Traditional Arabic" w:hAnsi="Traditional Arabic" w:cs="Traditional Arabic"/>
          <w:spacing w:val="2"/>
          <w:position w:val="0"/>
          <w:sz w:val="28"/>
          <w:szCs w:val="28"/>
          <w:rtl/>
        </w:rPr>
        <w:t>شرح مسلم للنووي10/229</w:t>
      </w:r>
      <w:r w:rsidRPr="00274EBA">
        <w:rPr>
          <w:rFonts w:ascii="Traditional Arabic" w:hAnsi="Traditional Arabic" w:cs="Traditional Arabic" w:hint="cs"/>
          <w:spacing w:val="2"/>
          <w:position w:val="0"/>
          <w:sz w:val="28"/>
          <w:szCs w:val="28"/>
          <w:rtl/>
        </w:rPr>
        <w:t>.</w:t>
      </w:r>
    </w:p>
  </w:footnote>
  <w:footnote w:id="167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عبد الرزاق 8/204</w:t>
      </w:r>
      <w:r w:rsidRPr="00274EBA">
        <w:rPr>
          <w:rFonts w:ascii="Traditional Arabic" w:hAnsi="Traditional Arabic" w:cs="Traditional Arabic" w:hint="cs"/>
          <w:sz w:val="28"/>
          <w:szCs w:val="28"/>
          <w:rtl/>
        </w:rPr>
        <w:t>رقم 14892</w:t>
      </w:r>
      <w:r w:rsidRPr="00274EBA">
        <w:rPr>
          <w:rFonts w:ascii="Traditional Arabic" w:hAnsi="Traditional Arabic" w:cs="Traditional Arabic"/>
          <w:sz w:val="28"/>
          <w:szCs w:val="28"/>
          <w:rtl/>
        </w:rPr>
        <w:t>-مسند بن الجعد1/337رقم2381. ورجاله ثقات على شرط مسلم.</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ووجه دخول 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sz w:val="28"/>
          <w:szCs w:val="28"/>
          <w:rtl/>
        </w:rPr>
        <w:t>ا الأثر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هنا-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تحت عنوان "الاحتكار" هو أن من ذكر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الأثر عن عبد الله بن عمرو من أهل العلم قد حمله على </w:t>
      </w:r>
      <w:r w:rsidRPr="00274EBA">
        <w:rPr>
          <w:rFonts w:ascii="Traditional Arabic" w:hAnsi="Traditional Arabic" w:cs="Traditional Arabic" w:hint="cs"/>
          <w:sz w:val="28"/>
          <w:szCs w:val="28"/>
          <w:rtl/>
        </w:rPr>
        <w:t>المحتكر،</w:t>
      </w:r>
      <w:r w:rsidRPr="00274EBA">
        <w:rPr>
          <w:rFonts w:ascii="Traditional Arabic" w:hAnsi="Traditional Arabic" w:cs="Traditional Arabic"/>
          <w:sz w:val="28"/>
          <w:szCs w:val="28"/>
          <w:rtl/>
        </w:rPr>
        <w:t xml:space="preserve"> فقد بوب عبد الرزاق عليه بقوله" باب: الحَكر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وكذلك فعل البغوي في شرح السنة 8/178رقم2126</w:t>
      </w:r>
      <w:r w:rsidRPr="00274EBA">
        <w:rPr>
          <w:rFonts w:ascii="Traditional Arabic" w:hAnsi="Traditional Arabic" w:cs="Traditional Arabic" w:hint="cs"/>
          <w:sz w:val="28"/>
          <w:szCs w:val="28"/>
          <w:rtl/>
        </w:rPr>
        <w:t>.</w:t>
      </w:r>
    </w:p>
  </w:footnote>
  <w:footnote w:id="167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-غريب الحديث للخطابي3/403-الصحاح </w:t>
      </w:r>
      <w:r w:rsidRPr="00274EBA">
        <w:rPr>
          <w:rFonts w:ascii="Traditional Arabic" w:hAnsi="Traditional Arabic" w:cs="Traditional Arabic" w:hint="cs"/>
          <w:sz w:val="28"/>
          <w:szCs w:val="28"/>
          <w:rtl/>
        </w:rPr>
        <w:t>للجوهري2/635،</w:t>
      </w:r>
      <w:r w:rsidRPr="00274EBA">
        <w:rPr>
          <w:rFonts w:ascii="Traditional Arabic" w:hAnsi="Traditional Arabic" w:cs="Traditional Arabic"/>
          <w:sz w:val="28"/>
          <w:szCs w:val="28"/>
          <w:rtl/>
        </w:rPr>
        <w:t xml:space="preserve"> مادة: ح ك ر.</w:t>
      </w:r>
    </w:p>
  </w:footnote>
  <w:footnote w:id="167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-انظر: الدر المختار </w:t>
      </w:r>
      <w:r w:rsidRPr="00274EBA">
        <w:rPr>
          <w:rFonts w:ascii="Traditional Arabic" w:hAnsi="Traditional Arabic" w:cs="Traditional Arabic" w:hint="cs"/>
          <w:sz w:val="28"/>
          <w:szCs w:val="28"/>
          <w:rtl/>
        </w:rPr>
        <w:t>6</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398-الفواكه </w:t>
      </w:r>
      <w:r w:rsidRPr="00274EBA">
        <w:rPr>
          <w:rFonts w:ascii="Traditional Arabic" w:hAnsi="Traditional Arabic" w:cs="Traditional Arabic"/>
          <w:sz w:val="28"/>
          <w:szCs w:val="28"/>
          <w:rtl/>
        </w:rPr>
        <w:t>الدواني</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/331-المهذب في الفقه الشافعي2/64-الكافي في فقه الإمام أحمد2/25.</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tl/>
        </w:rPr>
        <w:t xml:space="preserve">وقد خصه الجمهور من الحنفية والشافعية والحنابلة بحبس القوت أو الطعام لكن جاء تعريف المالكية عاما في الطعام </w:t>
      </w:r>
      <w:r w:rsidRPr="00274EBA">
        <w:rPr>
          <w:rFonts w:ascii="Traditional Arabic" w:hAnsi="Traditional Arabic" w:cs="Traditional Arabic" w:hint="cs"/>
          <w:sz w:val="28"/>
          <w:szCs w:val="28"/>
          <w:rtl/>
        </w:rPr>
        <w:t>وغيره،</w:t>
      </w:r>
      <w:r w:rsidRPr="00274EBA">
        <w:rPr>
          <w:rFonts w:ascii="Traditional Arabic" w:hAnsi="Traditional Arabic" w:cs="Traditional Arabic"/>
          <w:sz w:val="28"/>
          <w:szCs w:val="28"/>
          <w:rtl/>
        </w:rPr>
        <w:t xml:space="preserve"> و</w:t>
      </w:r>
      <w:r w:rsidRPr="00274EBA">
        <w:rPr>
          <w:rFonts w:ascii="Traditional Arabic" w:hAnsi="Traditional Arabic" w:cs="Traditional Arabic"/>
          <w:color w:val="000000"/>
          <w:sz w:val="28"/>
          <w:szCs w:val="28"/>
          <w:rtl/>
          <w:lang w:bidi="ar-EG"/>
        </w:rPr>
        <w:t>ه</w:t>
      </w:r>
      <w:r w:rsidRPr="00274EBA">
        <w:rPr>
          <w:rFonts w:ascii="Traditional Arabic" w:hAnsi="Traditional Arabic" w:cs="Traditional Arabic" w:hint="cs"/>
          <w:sz w:val="28"/>
          <w:szCs w:val="28"/>
          <w:rtl/>
          <w:lang w:bidi="ar-EG"/>
        </w:rPr>
        <w:t>و</w:t>
      </w:r>
      <w:r w:rsidRPr="00274EBA">
        <w:rPr>
          <w:rFonts w:ascii="Traditional Arabic" w:hAnsi="Traditional Arabic" w:cs="Traditional Arabic"/>
          <w:sz w:val="28"/>
          <w:szCs w:val="28"/>
          <w:rtl/>
        </w:rPr>
        <w:t xml:space="preserve"> أقرب؛ لأن أحكام الاحتكار تسري في كل ما هو ضروري لحياة الناس ويحصل بحبسه ضرر لا تحتمل سواء كان طعاما أو </w:t>
      </w:r>
      <w:r w:rsidRPr="00274EBA">
        <w:rPr>
          <w:rFonts w:ascii="Traditional Arabic" w:hAnsi="Traditional Arabic" w:cs="Traditional Arabic" w:hint="cs"/>
          <w:sz w:val="28"/>
          <w:szCs w:val="28"/>
          <w:rtl/>
        </w:rPr>
        <w:t>غيره،</w:t>
      </w:r>
      <w:r w:rsidRPr="00274EBA">
        <w:rPr>
          <w:rFonts w:ascii="Traditional Arabic" w:hAnsi="Traditional Arabic" w:cs="Traditional Arabic"/>
          <w:sz w:val="28"/>
          <w:szCs w:val="28"/>
          <w:rtl/>
        </w:rPr>
        <w:t xml:space="preserve"> ولله أعلم.</w:t>
      </w:r>
    </w:p>
  </w:footnote>
  <w:footnote w:id="1676">
    <w:p w:rsidR="00AD01F0" w:rsidRPr="00274EBA" w:rsidRDefault="00AD01F0" w:rsidP="003A3B2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-رواه البخاري</w:t>
      </w:r>
      <w:r w:rsidRPr="00274EBA">
        <w:rPr>
          <w:rFonts w:ascii="Traditional Arabic" w:hAnsi="Traditional Arabic" w:cs="Traditional Arabic" w:hint="cs"/>
          <w:sz w:val="28"/>
          <w:szCs w:val="28"/>
          <w:rtl/>
        </w:rPr>
        <w:t>,كتاب النفقات,</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حبس نفقة الرجل قوت سنة على أهله، وكيف نفقات العيال</w:t>
      </w:r>
      <w:r w:rsidRPr="00274EBA">
        <w:rPr>
          <w:rFonts w:ascii="Traditional Arabic" w:hAnsi="Traditional Arabic" w:cs="Traditional Arabic" w:hint="cs"/>
          <w:sz w:val="28"/>
          <w:szCs w:val="28"/>
          <w:rtl/>
        </w:rPr>
        <w:t>7</w:t>
      </w:r>
      <w:r w:rsidRPr="00274EBA">
        <w:rPr>
          <w:rFonts w:ascii="Traditional Arabic" w:hAnsi="Traditional Arabic" w:cs="Traditional Arabic"/>
          <w:sz w:val="28"/>
          <w:szCs w:val="28"/>
          <w:rtl/>
        </w:rPr>
        <w:t>/63رقم5357</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عن عمر بن </w:t>
      </w:r>
      <w:r w:rsidRPr="00274EBA">
        <w:rPr>
          <w:rFonts w:ascii="Traditional Arabic" w:hAnsi="Traditional Arabic" w:cs="Traditional Arabic" w:hint="cs"/>
          <w:sz w:val="28"/>
          <w:szCs w:val="28"/>
          <w:rtl/>
        </w:rPr>
        <w:t>الخطاب، ولفظ</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أن النبي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 xml:space="preserve"> كان يبيع نخل بني النضير، ويحبس لأهله قوت سنتهم".</w:t>
      </w:r>
    </w:p>
  </w:footnote>
  <w:footnote w:id="167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-مواهب الجليل شرح مختصر خليل4/227-المجموع13/46-الروض المربع1/318.</w:t>
      </w:r>
    </w:p>
  </w:footnote>
  <w:footnote w:id="167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-الزواجر عن اقتراف الكبائر للهيثمي1/387.</w:t>
      </w:r>
    </w:p>
  </w:footnote>
  <w:footnote w:id="167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بدائع الصنائع5/233-الاختيار لتعليل المختار4/161-البناية شرح الهداية 12/216</w:t>
      </w:r>
      <w:r w:rsidRPr="00274EBA">
        <w:rPr>
          <w:rFonts w:ascii="Traditional Arabic" w:hAnsi="Traditional Arabic" w:cs="Traditional Arabic" w:hint="cs"/>
          <w:sz w:val="28"/>
          <w:szCs w:val="28"/>
          <w:rtl/>
        </w:rPr>
        <w:t>.</w:t>
      </w:r>
    </w:p>
  </w:footnote>
  <w:footnote w:id="1680">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في مذهب الشافعي5/355-الشرح الكبير للرافعي8/216-روضة الطالبين3/413.</w:t>
      </w:r>
    </w:p>
  </w:footnote>
  <w:footnote w:id="1681">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الطبري16/</w:t>
      </w:r>
      <w:r w:rsidRPr="00274EBA">
        <w:rPr>
          <w:rFonts w:ascii="Traditional Arabic" w:hAnsi="Traditional Arabic" w:cs="Traditional Arabic" w:hint="cs"/>
          <w:sz w:val="28"/>
          <w:szCs w:val="28"/>
          <w:rtl/>
        </w:rPr>
        <w:t>602-تفسير</w:t>
      </w:r>
      <w:r w:rsidRPr="00274EBA">
        <w:rPr>
          <w:rFonts w:ascii="Traditional Arabic" w:hAnsi="Traditional Arabic" w:cs="Traditional Arabic"/>
          <w:sz w:val="28"/>
          <w:szCs w:val="28"/>
          <w:rtl/>
        </w:rPr>
        <w:t xml:space="preserve"> بن أبي حاتم 18/</w:t>
      </w:r>
      <w:r w:rsidRPr="00274EBA">
        <w:rPr>
          <w:rFonts w:ascii="Traditional Arabic" w:hAnsi="Traditional Arabic" w:cs="Traditional Arabic" w:hint="cs"/>
          <w:sz w:val="28"/>
          <w:szCs w:val="28"/>
          <w:rtl/>
        </w:rPr>
        <w:t>2484- تفسير</w:t>
      </w:r>
      <w:r w:rsidRPr="00274EBA">
        <w:rPr>
          <w:rFonts w:ascii="Traditional Arabic" w:hAnsi="Traditional Arabic" w:cs="Traditional Arabic"/>
          <w:sz w:val="28"/>
          <w:szCs w:val="28"/>
          <w:rtl/>
        </w:rPr>
        <w:t xml:space="preserve"> البغوي3/334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قلت: إسناده </w:t>
      </w:r>
      <w:r w:rsidRPr="00274EBA">
        <w:rPr>
          <w:rFonts w:ascii="Traditional Arabic" w:hAnsi="Traditional Arabic" w:cs="Traditional Arabic" w:hint="cs"/>
          <w:sz w:val="28"/>
          <w:szCs w:val="28"/>
          <w:rtl/>
        </w:rPr>
        <w:t>ضعيف،</w:t>
      </w:r>
      <w:r w:rsidRPr="00274EBA">
        <w:rPr>
          <w:rFonts w:ascii="Traditional Arabic" w:hAnsi="Traditional Arabic" w:cs="Traditional Arabic"/>
          <w:sz w:val="28"/>
          <w:szCs w:val="28"/>
          <w:rtl/>
        </w:rPr>
        <w:t xml:space="preserve"> تفرد به عبد الله بن </w:t>
      </w:r>
      <w:r w:rsidRPr="00274EBA">
        <w:rPr>
          <w:rFonts w:ascii="Traditional Arabic" w:hAnsi="Traditional Arabic" w:cs="Traditional Arabic" w:hint="cs"/>
          <w:sz w:val="28"/>
          <w:szCs w:val="28"/>
          <w:rtl/>
        </w:rPr>
        <w:t>المؤمل،</w:t>
      </w:r>
      <w:r w:rsidRPr="00274EBA">
        <w:rPr>
          <w:rFonts w:ascii="Traditional Arabic" w:hAnsi="Traditional Arabic" w:cs="Traditional Arabic"/>
          <w:sz w:val="28"/>
          <w:szCs w:val="28"/>
          <w:rtl/>
        </w:rPr>
        <w:t xml:space="preserve"> وقد ضعفه أبو داود وأبو حاتم الرازي</w:t>
      </w:r>
      <w:r w:rsidRPr="00274EBA">
        <w:rPr>
          <w:rFonts w:ascii="Traditional Arabic" w:hAnsi="Traditional Arabic" w:cs="Traditional Arabic" w:hint="cs"/>
          <w:sz w:val="28"/>
          <w:szCs w:val="28"/>
          <w:rtl/>
        </w:rPr>
        <w:t xml:space="preserve"> وابن حبان </w:t>
      </w:r>
      <w:r w:rsidRPr="00274EBA">
        <w:rPr>
          <w:rFonts w:ascii="Traditional Arabic" w:hAnsi="Traditional Arabic" w:cs="Traditional Arabic"/>
          <w:sz w:val="28"/>
          <w:szCs w:val="28"/>
          <w:rtl/>
        </w:rPr>
        <w:t>(انظر: تهذيب التهذيب6/</w:t>
      </w:r>
      <w:r w:rsidRPr="00274EBA">
        <w:rPr>
          <w:rFonts w:ascii="Traditional Arabic" w:hAnsi="Traditional Arabic" w:cs="Traditional Arabic" w:hint="cs"/>
          <w:sz w:val="28"/>
          <w:szCs w:val="28"/>
          <w:rtl/>
        </w:rPr>
        <w:t>46- المجروحين</w:t>
      </w:r>
      <w:r w:rsidRPr="00274EBA">
        <w:rPr>
          <w:rFonts w:ascii="Traditional Arabic" w:hAnsi="Traditional Arabic" w:cs="Traditional Arabic"/>
          <w:sz w:val="28"/>
          <w:szCs w:val="28"/>
          <w:rtl/>
        </w:rPr>
        <w:t xml:space="preserve"> لابن حبان2/28).</w:t>
      </w:r>
    </w:p>
  </w:footnote>
  <w:footnote w:id="168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 xml:space="preserve">,كتاب: المساقاة,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تحريم الاحتكار في الأقوات</w:t>
      </w:r>
      <w:r w:rsidRPr="00274EBA">
        <w:rPr>
          <w:rFonts w:ascii="Traditional Arabic" w:hAnsi="Traditional Arabic" w:cs="Traditional Arabic"/>
          <w:sz w:val="28"/>
          <w:szCs w:val="28"/>
          <w:rtl/>
        </w:rPr>
        <w:t xml:space="preserve"> 3/1228رقم1605.</w:t>
      </w:r>
    </w:p>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معمر بن عبد الله بن نضلة: قديم الإسلام. هاجر إلى الحبشة وتأخرت هجرته إلى المدينة. عُمر </w:t>
      </w:r>
      <w:r w:rsidRPr="00274EBA">
        <w:rPr>
          <w:rFonts w:ascii="Traditional Arabic" w:hAnsi="Traditional Arabic" w:cs="Traditional Arabic" w:hint="cs"/>
          <w:sz w:val="28"/>
          <w:szCs w:val="28"/>
          <w:rtl/>
        </w:rPr>
        <w:t>طويلا، وه</w:t>
      </w:r>
      <w:r w:rsidRPr="00274EBA">
        <w:rPr>
          <w:rFonts w:ascii="Traditional Arabic" w:hAnsi="Traditional Arabic" w:cs="Traditional Arabic" w:hint="eastAsia"/>
          <w:sz w:val="28"/>
          <w:szCs w:val="28"/>
          <w:rtl/>
        </w:rPr>
        <w:t>و</w:t>
      </w:r>
      <w:r w:rsidRPr="00274EBA">
        <w:rPr>
          <w:rFonts w:ascii="Traditional Arabic" w:hAnsi="Traditional Arabic" w:cs="Traditional Arabic" w:hint="cs"/>
          <w:sz w:val="28"/>
          <w:szCs w:val="28"/>
          <w:rtl/>
        </w:rPr>
        <w:t xml:space="preserve"> ال</w:t>
      </w:r>
      <w:r w:rsidRPr="00274EBA">
        <w:rPr>
          <w:rFonts w:ascii="Traditional Arabic" w:hAnsi="Traditional Arabic" w:cs="Traditional Arabic"/>
          <w:sz w:val="28"/>
          <w:szCs w:val="28"/>
          <w:rtl/>
        </w:rPr>
        <w:t>ذي حلق شعر النبي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Pr>
        <w:sym w:font="AGA Arabesque" w:char="F072"/>
      </w:r>
      <w:r w:rsidRPr="00274EBA">
        <w:rPr>
          <w:rFonts w:ascii="Traditional Arabic" w:hAnsi="Traditional Arabic" w:cs="Traditional Arabic"/>
          <w:sz w:val="28"/>
          <w:szCs w:val="28"/>
          <w:rtl/>
        </w:rPr>
        <w:t>في حجة الوداع (</w:t>
      </w:r>
      <w:r w:rsidRPr="00274EBA">
        <w:rPr>
          <w:rFonts w:ascii="Traditional Arabic" w:hAnsi="Traditional Arabic" w:cs="Traditional Arabic" w:hint="cs"/>
          <w:sz w:val="28"/>
          <w:szCs w:val="28"/>
          <w:rtl/>
        </w:rPr>
        <w:t>ترجمته في:</w:t>
      </w:r>
      <w:r w:rsidRPr="00274EBA">
        <w:rPr>
          <w:rFonts w:ascii="Traditional Arabic" w:hAnsi="Traditional Arabic" w:cs="Traditional Arabic"/>
          <w:sz w:val="28"/>
          <w:szCs w:val="28"/>
          <w:rtl/>
        </w:rPr>
        <w:t xml:space="preserve"> معجم الصحابة للبغوي5/333-أسد الغابة5/227).</w:t>
      </w:r>
    </w:p>
  </w:footnote>
  <w:footnote w:id="1683">
    <w:p w:rsidR="00AD01F0" w:rsidRPr="00274EBA" w:rsidRDefault="00AD01F0" w:rsidP="0010380C">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 xml:space="preserve">- </w:t>
      </w:r>
      <w:r w:rsidRPr="00274EBA">
        <w:rPr>
          <w:rFonts w:ascii="Traditional Arabic" w:hAnsi="Traditional Arabic" w:cs="Traditional Arabic" w:hint="cs"/>
          <w:spacing w:val="2"/>
          <w:position w:val="0"/>
          <w:sz w:val="28"/>
          <w:szCs w:val="28"/>
          <w:rtl/>
        </w:rPr>
        <w:t>فيض القدير6/446.</w:t>
      </w:r>
    </w:p>
  </w:footnote>
  <w:footnote w:id="1684">
    <w:p w:rsidR="00AD01F0" w:rsidRPr="00274EBA" w:rsidRDefault="00AD01F0" w:rsidP="0012047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أحمد14/256رقم</w:t>
      </w:r>
      <w:r w:rsidRPr="00274EBA">
        <w:rPr>
          <w:rFonts w:ascii="Traditional Arabic" w:hAnsi="Traditional Arabic" w:cs="Traditional Arabic" w:hint="cs"/>
          <w:sz w:val="28"/>
          <w:szCs w:val="28"/>
          <w:rtl/>
        </w:rPr>
        <w:t xml:space="preserve">8617. قلت: </w:t>
      </w:r>
      <w:r w:rsidRPr="00274EBA">
        <w:rPr>
          <w:rFonts w:ascii="Traditional Arabic" w:hAnsi="Traditional Arabic" w:cs="Traditional Arabic"/>
          <w:sz w:val="28"/>
          <w:szCs w:val="28"/>
          <w:rtl/>
        </w:rPr>
        <w:t>فيه أبو مَعْشِر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نَجِيح بن عبد </w:t>
      </w:r>
      <w:r w:rsidRPr="00274EBA">
        <w:rPr>
          <w:rFonts w:ascii="Traditional Arabic" w:hAnsi="Traditional Arabic" w:cs="Traditional Arabic" w:hint="cs"/>
          <w:sz w:val="28"/>
          <w:szCs w:val="28"/>
          <w:rtl/>
        </w:rPr>
        <w:t>الرحمن،</w:t>
      </w:r>
      <w:r w:rsidRPr="00274EBA">
        <w:rPr>
          <w:rFonts w:ascii="Traditional Arabic" w:hAnsi="Traditional Arabic" w:cs="Traditional Arabic"/>
          <w:sz w:val="28"/>
          <w:szCs w:val="28"/>
          <w:rtl/>
        </w:rPr>
        <w:t xml:space="preserve"> وهو ضعيف كما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 xml:space="preserve">(تهذيب </w:t>
      </w:r>
      <w:r w:rsidRPr="00274EBA">
        <w:rPr>
          <w:rFonts w:ascii="Traditional Arabic" w:hAnsi="Traditional Arabic" w:cs="Traditional Arabic" w:hint="cs"/>
          <w:sz w:val="28"/>
          <w:szCs w:val="28"/>
          <w:rtl/>
        </w:rPr>
        <w:t>التهذيب 1</w:t>
      </w:r>
      <w:r w:rsidRPr="00274EBA">
        <w:rPr>
          <w:rFonts w:ascii="Traditional Arabic" w:hAnsi="Traditional Arabic" w:cs="Traditional Arabic"/>
          <w:sz w:val="28"/>
          <w:szCs w:val="28"/>
          <w:rtl/>
        </w:rPr>
        <w:t xml:space="preserve">0/ </w:t>
      </w:r>
      <w:r w:rsidRPr="00274EBA">
        <w:rPr>
          <w:rFonts w:ascii="Traditional Arabic" w:hAnsi="Traditional Arabic" w:cs="Traditional Arabic" w:hint="cs"/>
          <w:sz w:val="28"/>
          <w:szCs w:val="28"/>
          <w:rtl/>
        </w:rPr>
        <w:t>422).</w:t>
      </w:r>
      <w:r w:rsidRPr="00274EBA">
        <w:rPr>
          <w:rFonts w:ascii="Traditional Arabic" w:hAnsi="Traditional Arabic" w:cs="Traditional Arabic"/>
          <w:sz w:val="28"/>
          <w:szCs w:val="28"/>
          <w:rtl/>
        </w:rPr>
        <w:t xml:space="preserve"> ول</w:t>
      </w:r>
      <w:r w:rsidRPr="00274EBA">
        <w:rPr>
          <w:rFonts w:ascii="Traditional Arabic" w:hAnsi="Traditional Arabic" w:cs="Traditional Arabic" w:hint="cs"/>
          <w:sz w:val="28"/>
          <w:szCs w:val="28"/>
          <w:rtl/>
        </w:rPr>
        <w:t>لحديث</w:t>
      </w:r>
      <w:r w:rsidRPr="00274EBA">
        <w:rPr>
          <w:rFonts w:ascii="Traditional Arabic" w:hAnsi="Traditional Arabic" w:cs="Traditional Arabic"/>
          <w:sz w:val="28"/>
          <w:szCs w:val="28"/>
          <w:rtl/>
        </w:rPr>
        <w:t xml:space="preserve"> شاهد من طريق الْغَسِيلِيُّ بلفظ: "من احتكر يريد أن يتغالى بها على المسلمين، فهو خاطئ، وقد برئ منه ذمة الله" أخرجه الحاكم </w:t>
      </w:r>
      <w:r w:rsidRPr="00274EBA">
        <w:rPr>
          <w:rFonts w:ascii="Traditional Arabic" w:hAnsi="Traditional Arabic" w:cs="Traditional Arabic" w:hint="cs"/>
          <w:sz w:val="28"/>
          <w:szCs w:val="28"/>
          <w:rtl/>
        </w:rPr>
        <w:t xml:space="preserve">في المستدرك </w:t>
      </w:r>
      <w:r w:rsidRPr="00274EBA">
        <w:rPr>
          <w:rFonts w:ascii="Traditional Arabic" w:hAnsi="Traditional Arabic" w:cs="Traditional Arabic"/>
          <w:sz w:val="28"/>
          <w:szCs w:val="28"/>
          <w:rtl/>
        </w:rPr>
        <w:t xml:space="preserve">14رقم2166. </w:t>
      </w:r>
      <w:r w:rsidRPr="00274EBA">
        <w:rPr>
          <w:rFonts w:ascii="Traditional Arabic" w:hAnsi="Traditional Arabic" w:cs="Traditional Arabic" w:hint="cs"/>
          <w:sz w:val="28"/>
          <w:szCs w:val="28"/>
          <w:rtl/>
        </w:rPr>
        <w:t xml:space="preserve">وعقب عليه </w:t>
      </w:r>
      <w:r w:rsidRPr="00274EBA">
        <w:rPr>
          <w:rFonts w:ascii="Traditional Arabic" w:hAnsi="Traditional Arabic" w:cs="Traditional Arabic"/>
          <w:sz w:val="28"/>
          <w:szCs w:val="28"/>
          <w:rtl/>
        </w:rPr>
        <w:t>الذهبي</w:t>
      </w:r>
      <w:r w:rsidRPr="00274EBA">
        <w:rPr>
          <w:rFonts w:ascii="Traditional Arabic" w:hAnsi="Traditional Arabic" w:cs="Traditional Arabic" w:hint="cs"/>
          <w:sz w:val="28"/>
          <w:szCs w:val="28"/>
          <w:rtl/>
        </w:rPr>
        <w:t>, فقال</w:t>
      </w:r>
      <w:r w:rsidRPr="00274EBA">
        <w:rPr>
          <w:rFonts w:ascii="Traditional Arabic" w:hAnsi="Traditional Arabic" w:cs="Traditional Arabic"/>
          <w:sz w:val="28"/>
          <w:szCs w:val="28"/>
          <w:rtl/>
        </w:rPr>
        <w:t>: الْغَسِيلِيُّ، كان يسرق الحديث</w:t>
      </w:r>
      <w:r w:rsidRPr="00274EBA">
        <w:rPr>
          <w:rFonts w:ascii="Traditional Arabic" w:hAnsi="Traditional Arabic" w:cs="Traditional Arabic" w:hint="cs"/>
          <w:sz w:val="28"/>
          <w:szCs w:val="28"/>
          <w:rtl/>
        </w:rPr>
        <w:t>. والغسيلي</w:t>
      </w:r>
      <w:r w:rsidRPr="00274EBA">
        <w:rPr>
          <w:rFonts w:ascii="Traditional Arabic" w:hAnsi="Traditional Arabic" w:cs="Traditional Arabic"/>
          <w:sz w:val="28"/>
          <w:szCs w:val="28"/>
          <w:rtl/>
        </w:rPr>
        <w:t xml:space="preserve"> هو إبراهيم بن </w:t>
      </w:r>
      <w:r w:rsidRPr="00274EBA">
        <w:rPr>
          <w:rFonts w:ascii="Traditional Arabic" w:hAnsi="Traditional Arabic" w:cs="Traditional Arabic" w:hint="cs"/>
          <w:sz w:val="28"/>
          <w:szCs w:val="28"/>
          <w:rtl/>
        </w:rPr>
        <w:t>إسحاق،</w:t>
      </w:r>
      <w:r w:rsidRPr="00274EBA">
        <w:rPr>
          <w:rFonts w:ascii="Traditional Arabic" w:hAnsi="Traditional Arabic" w:cs="Traditional Arabic"/>
          <w:sz w:val="28"/>
          <w:szCs w:val="28"/>
          <w:rtl/>
        </w:rPr>
        <w:t xml:space="preserve"> يعرف بالغَسيلي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لأنه من ولد حنظلة بْن عَبْد اللَّهِ غسيل </w:t>
      </w:r>
      <w:r w:rsidRPr="00274EBA">
        <w:rPr>
          <w:rFonts w:ascii="Traditional Arabic" w:hAnsi="Traditional Arabic" w:cs="Traditional Arabic" w:hint="cs"/>
          <w:sz w:val="28"/>
          <w:szCs w:val="28"/>
          <w:rtl/>
        </w:rPr>
        <w:t>الملائكة،</w:t>
      </w:r>
      <w:r w:rsidRPr="00274EBA">
        <w:rPr>
          <w:rFonts w:ascii="Traditional Arabic" w:hAnsi="Traditional Arabic" w:cs="Traditional Arabic"/>
          <w:sz w:val="28"/>
          <w:szCs w:val="28"/>
          <w:rtl/>
        </w:rPr>
        <w:t xml:space="preserve"> وهو </w:t>
      </w:r>
      <w:r w:rsidRPr="00274EBA">
        <w:rPr>
          <w:rFonts w:ascii="Traditional Arabic" w:hAnsi="Traditional Arabic" w:cs="Traditional Arabic" w:hint="cs"/>
          <w:sz w:val="28"/>
          <w:szCs w:val="28"/>
          <w:rtl/>
        </w:rPr>
        <w:t>ضعيف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w:t>
      </w:r>
      <w:r w:rsidRPr="00274EBA">
        <w:rPr>
          <w:rFonts w:ascii="Traditional Arabic" w:hAnsi="Traditional Arabic" w:cs="Traditional Arabic" w:hint="cs"/>
          <w:sz w:val="28"/>
          <w:szCs w:val="28"/>
          <w:rtl/>
          <w:lang w:bidi="ar-EG"/>
        </w:rPr>
        <w:t xml:space="preserve"> المغن</w:t>
      </w:r>
      <w:r w:rsidRPr="00274EBA">
        <w:rPr>
          <w:rFonts w:ascii="Traditional Arabic" w:hAnsi="Traditional Arabic" w:cs="Traditional Arabic" w:hint="eastAsia"/>
          <w:sz w:val="28"/>
          <w:szCs w:val="28"/>
          <w:rtl/>
          <w:lang w:bidi="ar-EG"/>
        </w:rPr>
        <w:t>ي</w:t>
      </w:r>
      <w:r w:rsidRPr="00274EBA">
        <w:rPr>
          <w:rFonts w:ascii="Traditional Arabic" w:hAnsi="Traditional Arabic" w:cs="Traditional Arabic"/>
          <w:sz w:val="28"/>
          <w:szCs w:val="28"/>
          <w:rtl/>
          <w:lang w:bidi="ar-EG"/>
        </w:rPr>
        <w:t xml:space="preserve"> في الضعفاء للذهبي 1/9رقم28). </w:t>
      </w:r>
      <w:r w:rsidRPr="00274EBA">
        <w:rPr>
          <w:rFonts w:ascii="Traditional Arabic" w:hAnsi="Traditional Arabic" w:cs="Traditional Arabic"/>
          <w:sz w:val="28"/>
          <w:szCs w:val="28"/>
          <w:rtl/>
        </w:rPr>
        <w:t xml:space="preserve">واختلف فيه قول الشيخ </w:t>
      </w:r>
      <w:r w:rsidRPr="00274EBA">
        <w:rPr>
          <w:rFonts w:ascii="Traditional Arabic" w:hAnsi="Traditional Arabic" w:cs="Traditional Arabic" w:hint="cs"/>
          <w:sz w:val="28"/>
          <w:szCs w:val="28"/>
          <w:rtl/>
        </w:rPr>
        <w:t>الألباني،</w:t>
      </w:r>
      <w:r w:rsidRPr="00274EBA">
        <w:rPr>
          <w:rFonts w:ascii="Traditional Arabic" w:hAnsi="Traditional Arabic" w:cs="Traditional Arabic"/>
          <w:sz w:val="28"/>
          <w:szCs w:val="28"/>
          <w:rtl/>
        </w:rPr>
        <w:t xml:space="preserve"> فمرة صححه كما </w:t>
      </w:r>
      <w:r w:rsidRPr="00274EBA">
        <w:rPr>
          <w:rFonts w:ascii="Traditional Arabic" w:hAnsi="Traditional Arabic" w:cs="Traditional Arabic" w:hint="cs"/>
          <w:sz w:val="28"/>
          <w:szCs w:val="28"/>
          <w:rtl/>
        </w:rPr>
        <w:t>في</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السلسلة</w:t>
      </w:r>
      <w:r w:rsidRPr="00274EBA">
        <w:rPr>
          <w:rFonts w:ascii="Traditional Arabic" w:hAnsi="Traditional Arabic" w:cs="Traditional Arabic"/>
          <w:sz w:val="28"/>
          <w:szCs w:val="28"/>
          <w:rtl/>
        </w:rPr>
        <w:t xml:space="preserve"> الصحيحة 7/1087رقم</w:t>
      </w:r>
      <w:r w:rsidRPr="00274EBA">
        <w:rPr>
          <w:rFonts w:ascii="Traditional Arabic" w:hAnsi="Traditional Arabic" w:cs="Traditional Arabic" w:hint="cs"/>
          <w:sz w:val="28"/>
          <w:szCs w:val="28"/>
          <w:rtl/>
        </w:rPr>
        <w:t>3362)،</w:t>
      </w:r>
      <w:r w:rsidRPr="00274EBA">
        <w:rPr>
          <w:rFonts w:ascii="Traditional Arabic" w:hAnsi="Traditional Arabic" w:cs="Traditional Arabic"/>
          <w:sz w:val="28"/>
          <w:szCs w:val="28"/>
          <w:rtl/>
        </w:rPr>
        <w:t xml:space="preserve"> وضعفه مرة أخرى كما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ضعيف الجامع1/772رقم5349). والأقرب </w:t>
      </w:r>
      <w:r w:rsidRPr="00274EBA">
        <w:rPr>
          <w:rFonts w:ascii="Traditional Arabic" w:hAnsi="Traditional Arabic" w:cs="Traditional Arabic" w:hint="cs"/>
          <w:sz w:val="28"/>
          <w:szCs w:val="28"/>
          <w:rtl/>
        </w:rPr>
        <w:t xml:space="preserve">أنه </w:t>
      </w:r>
      <w:r w:rsidRPr="00274EBA">
        <w:rPr>
          <w:rFonts w:ascii="Traditional Arabic" w:hAnsi="Traditional Arabic" w:cs="Traditional Arabic"/>
          <w:sz w:val="28"/>
          <w:szCs w:val="28"/>
          <w:rtl/>
        </w:rPr>
        <w:t xml:space="preserve">ضعيف لضعف أبي </w:t>
      </w:r>
      <w:r w:rsidRPr="00274EBA">
        <w:rPr>
          <w:rFonts w:ascii="Traditional Arabic" w:hAnsi="Traditional Arabic" w:cs="Traditional Arabic" w:hint="cs"/>
          <w:sz w:val="28"/>
          <w:szCs w:val="28"/>
          <w:rtl/>
        </w:rPr>
        <w:t>معشر،</w:t>
      </w:r>
      <w:r w:rsidRPr="00274EBA">
        <w:rPr>
          <w:rFonts w:ascii="Traditional Arabic" w:hAnsi="Traditional Arabic" w:cs="Traditional Arabic"/>
          <w:sz w:val="28"/>
          <w:szCs w:val="28"/>
          <w:rtl/>
        </w:rPr>
        <w:t xml:space="preserve"> لكن يشهد له حديث معمر بن عبد الله بن نضلة السابق.</w:t>
      </w:r>
    </w:p>
  </w:footnote>
  <w:footnote w:id="1685">
    <w:p w:rsidR="00AD01F0" w:rsidRPr="00274EBA" w:rsidRDefault="00AD01F0" w:rsidP="007B0510">
      <w:pPr>
        <w:autoSpaceDE w:val="0"/>
        <w:autoSpaceDN w:val="0"/>
        <w:adjustRightInd w:val="0"/>
        <w:spacing w:after="0" w:line="240" w:lineRule="auto"/>
        <w:rPr>
          <w:rFonts w:ascii="Traditional Arabic" w:hAnsi="Traditional Arabic" w:cs="Traditional Arabic"/>
          <w:b/>
          <w:bCs/>
          <w:kern w:val="0"/>
          <w:sz w:val="28"/>
          <w:szCs w:val="28"/>
          <w:rtl/>
        </w:rPr>
      </w:pPr>
      <w:r w:rsidRPr="00274EBA">
        <w:rPr>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ابن ماجه</w:t>
      </w:r>
      <w:r w:rsidRPr="00274EBA">
        <w:rPr>
          <w:rFonts w:ascii="Traditional Arabic" w:hAnsi="Traditional Arabic" w:cs="Traditional Arabic" w:hint="cs"/>
          <w:sz w:val="28"/>
          <w:szCs w:val="28"/>
          <w:rtl/>
        </w:rPr>
        <w:t xml:space="preserve">,كتاب: التجارات,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الح</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كرة والجلب</w:t>
      </w:r>
      <w:r w:rsidRPr="00274EBA">
        <w:rPr>
          <w:rFonts w:ascii="Traditional Arabic" w:hAnsi="Traditional Arabic" w:cs="Traditional Arabic"/>
          <w:sz w:val="28"/>
          <w:szCs w:val="28"/>
          <w:rtl/>
        </w:rPr>
        <w:t xml:space="preserve"> 2/728رقم2153-المنتخب من مسند عبد بن حميد1/42رقم33-سنن الدارمي</w:t>
      </w:r>
      <w:r w:rsidRPr="00274EBA">
        <w:rPr>
          <w:rFonts w:ascii="Traditional Arabic" w:hAnsi="Traditional Arabic" w:cs="Traditional Arabic" w:hint="cs"/>
          <w:sz w:val="28"/>
          <w:szCs w:val="28"/>
          <w:rtl/>
        </w:rPr>
        <w:t xml:space="preserve">,كتاب: البيوع, </w:t>
      </w:r>
      <w:r w:rsidRPr="00274EBA">
        <w:rPr>
          <w:rFonts w:ascii="Traditional Arabic" w:hAnsi="Traditional Arabic" w:cs="Traditional Arabic"/>
          <w:kern w:val="0"/>
          <w:sz w:val="28"/>
          <w:szCs w:val="28"/>
          <w:rtl/>
        </w:rPr>
        <w:t>باب: في النهي عن الاحتكار</w:t>
      </w:r>
      <w:r w:rsidRPr="00274EBA">
        <w:rPr>
          <w:rFonts w:ascii="Traditional Arabic" w:hAnsi="Traditional Arabic" w:cs="Traditional Arabic"/>
          <w:sz w:val="28"/>
          <w:szCs w:val="28"/>
          <w:rtl/>
        </w:rPr>
        <w:t xml:space="preserve"> 3/1657رقم2586-المستدرك للحاكم2/14رقم</w:t>
      </w:r>
      <w:r w:rsidRPr="00274EBA">
        <w:rPr>
          <w:rFonts w:ascii="Traditional Arabic" w:hAnsi="Traditional Arabic" w:cs="Traditional Arabic" w:hint="cs"/>
          <w:sz w:val="28"/>
          <w:szCs w:val="28"/>
          <w:rtl/>
        </w:rPr>
        <w:t>2164، وقا</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الذهبي: علي بن سالم ضعيف. والبيهقي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السنن الكبرى</w:t>
      </w:r>
      <w:r w:rsidRPr="00274EBA">
        <w:rPr>
          <w:rFonts w:ascii="Traditional Arabic" w:hAnsi="Traditional Arabic" w:cs="Traditional Arabic" w:hint="cs"/>
          <w:sz w:val="28"/>
          <w:szCs w:val="28"/>
          <w:rtl/>
        </w:rPr>
        <w:t>,كتاب: البيوع,</w:t>
      </w:r>
      <w:r w:rsidRPr="00274EBA">
        <w:rPr>
          <w:rFonts w:ascii="Traditional Arabic" w:hAnsi="Traditional Arabic" w:cs="Traditional Arabic" w:hint="cs"/>
          <w:b/>
          <w:bCs/>
          <w:color w:val="800000"/>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جاء في الاحتكار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6/50رقم11151. وقال: تفرد به علي بن سالم، عن علي بن زيد، قال البخاري: لا يتابع في حديثه.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أهـ.</w:t>
      </w:r>
    </w:p>
  </w:footnote>
  <w:footnote w:id="1686">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أحمد1/284رقم 136-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سنن ابن ماجه2/729رقم2155. ضعفه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ضعيف الجامع1/772رقم5351.</w:t>
      </w:r>
    </w:p>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والجُذَام: داءٌ معروف, تتساقط فيه الأطراف</w:t>
      </w:r>
      <w:r w:rsidRPr="00274EBA">
        <w:rPr>
          <w:rFonts w:ascii="Traditional Arabic" w:hAnsi="Traditional Arabic" w:cs="Traditional Arabic"/>
          <w:kern w:val="0"/>
          <w:sz w:val="28"/>
          <w:szCs w:val="28"/>
          <w:rtl/>
        </w:rPr>
        <w:t>، ويتناثر منه اللحم</w:t>
      </w:r>
      <w:r w:rsidRPr="00274EBA">
        <w:rPr>
          <w:rFonts w:ascii="Traditional Arabic" w:hAnsi="Traditional Arabic" w:cs="Traditional Arabic" w:hint="cs"/>
          <w:kern w:val="0"/>
          <w:sz w:val="28"/>
          <w:szCs w:val="28"/>
          <w:rtl/>
        </w:rPr>
        <w:t>(انظر: المطلع على الفاظ  المقنع, للبعلي, ص394).</w:t>
      </w:r>
    </w:p>
  </w:footnote>
  <w:footnote w:id="1687">
    <w:p w:rsidR="00AD01F0" w:rsidRPr="00274EBA" w:rsidRDefault="00AD01F0" w:rsidP="000B6C19">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البيهقي في </w:t>
      </w:r>
      <w:r w:rsidRPr="00274EBA">
        <w:rPr>
          <w:rFonts w:ascii="Traditional Arabic" w:hAnsi="Traditional Arabic" w:cs="Traditional Arabic"/>
          <w:sz w:val="28"/>
          <w:szCs w:val="28"/>
          <w:rtl/>
        </w:rPr>
        <w:t>شعب الإيمان13/514رقم10708-الطبراني في الأوس</w:t>
      </w:r>
      <w:r w:rsidRPr="00274EBA">
        <w:rPr>
          <w:rFonts w:ascii="Traditional Arabic" w:hAnsi="Traditional Arabic" w:cs="Traditional Arabic" w:hint="cs"/>
          <w:sz w:val="28"/>
          <w:szCs w:val="28"/>
          <w:rtl/>
        </w:rPr>
        <w:t>ط للطبراني2</w:t>
      </w:r>
      <w:r w:rsidRPr="00274EBA">
        <w:rPr>
          <w:rFonts w:ascii="Traditional Arabic" w:hAnsi="Traditional Arabic" w:cs="Traditional Arabic"/>
          <w:sz w:val="28"/>
          <w:szCs w:val="28"/>
          <w:rtl/>
        </w:rPr>
        <w:t>/132رقم1485-أخبار مكة للفاكهي 3/27رقم1736. قال الهيثمي في مجمع الزوائد(4/101رقم6479): رواه الطبراني في الأوسط، وفيه عبد الله بن المؤمل؛ وثقه ابن حبان، وغيره، وضعفه جماعة.</w:t>
      </w:r>
      <w:r w:rsidRPr="00274EBA">
        <w:rPr>
          <w:rFonts w:ascii="Traditional Arabic" w:hAnsi="Traditional Arabic" w:cs="Traditional Arabic" w:hint="cs"/>
          <w:sz w:val="28"/>
          <w:szCs w:val="28"/>
          <w:rtl/>
        </w:rPr>
        <w:t xml:space="preserve">أ ه. </w:t>
      </w:r>
      <w:r w:rsidRPr="00274EBA">
        <w:rPr>
          <w:rFonts w:ascii="Traditional Arabic" w:hAnsi="Traditional Arabic" w:cs="Traditional Arabic"/>
          <w:sz w:val="28"/>
          <w:szCs w:val="28"/>
          <w:rtl/>
        </w:rPr>
        <w:t xml:space="preserve">وضعفه الألباني في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ضعيف الجامع</w:t>
      </w:r>
      <w:r w:rsidRPr="00274EBA">
        <w:rPr>
          <w:rFonts w:ascii="Traditional Arabic" w:hAnsi="Traditional Arabic" w:cs="Traditional Arabic" w:hint="cs"/>
          <w:sz w:val="28"/>
          <w:szCs w:val="28"/>
          <w:rtl/>
        </w:rPr>
        <w:t>1</w:t>
      </w:r>
      <w:r w:rsidRPr="00274EBA">
        <w:rPr>
          <w:rFonts w:ascii="Traditional Arabic" w:hAnsi="Traditional Arabic" w:cs="Traditional Arabic"/>
          <w:sz w:val="28"/>
          <w:szCs w:val="28"/>
          <w:rtl/>
        </w:rPr>
        <w:t>/27رقم183).</w:t>
      </w:r>
    </w:p>
  </w:footnote>
  <w:footnote w:id="1688">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spacing w:val="2"/>
          <w:position w:val="0"/>
          <w:sz w:val="28"/>
          <w:szCs w:val="28"/>
          <w:rtl/>
        </w:rPr>
        <w:t>المجموع13/46</w:t>
      </w:r>
      <w:r w:rsidRPr="00274EBA">
        <w:rPr>
          <w:rFonts w:ascii="Traditional Arabic" w:hAnsi="Traditional Arabic" w:cs="Traditional Arabic" w:hint="cs"/>
          <w:spacing w:val="2"/>
          <w:position w:val="0"/>
          <w:sz w:val="28"/>
          <w:szCs w:val="28"/>
          <w:rtl/>
        </w:rPr>
        <w:t>.</w:t>
      </w:r>
    </w:p>
  </w:footnote>
  <w:footnote w:id="168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-وقد اختلف جمهور الفقهاء من أصحاب المذاهب الأربعة في تعبيرهم عن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ه </w:t>
      </w:r>
      <w:r w:rsidRPr="00274EBA">
        <w:rPr>
          <w:rFonts w:ascii="Traditional Arabic" w:hAnsi="Traditional Arabic" w:cs="Traditional Arabic" w:hint="cs"/>
          <w:sz w:val="28"/>
          <w:szCs w:val="28"/>
          <w:rtl/>
        </w:rPr>
        <w:t>الشروط،</w:t>
      </w:r>
      <w:r w:rsidRPr="00274EBA">
        <w:rPr>
          <w:rFonts w:ascii="Traditional Arabic" w:hAnsi="Traditional Arabic" w:cs="Traditional Arabic"/>
          <w:sz w:val="28"/>
          <w:szCs w:val="28"/>
          <w:rtl/>
        </w:rPr>
        <w:t xml:space="preserve"> لكنه خلاف </w:t>
      </w:r>
      <w:r w:rsidRPr="00274EBA">
        <w:rPr>
          <w:rFonts w:ascii="Traditional Arabic" w:hAnsi="Traditional Arabic" w:cs="Traditional Arabic" w:hint="cs"/>
          <w:sz w:val="28"/>
          <w:szCs w:val="28"/>
          <w:rtl/>
        </w:rPr>
        <w:t>لفظي،</w:t>
      </w:r>
      <w:r w:rsidRPr="00274EBA">
        <w:rPr>
          <w:rFonts w:ascii="Traditional Arabic" w:hAnsi="Traditional Arabic" w:cs="Traditional Arabic"/>
          <w:sz w:val="28"/>
          <w:szCs w:val="28"/>
          <w:rtl/>
        </w:rPr>
        <w:t xml:space="preserve"> وما سنذكره-هنا-من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ه الشروط هو 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لاصة كلامهم في شروط الاحتكار </w:t>
      </w:r>
      <w:r w:rsidRPr="00274EBA">
        <w:rPr>
          <w:rFonts w:ascii="Traditional Arabic" w:hAnsi="Traditional Arabic" w:cs="Traditional Arabic" w:hint="cs"/>
          <w:sz w:val="28"/>
          <w:szCs w:val="28"/>
          <w:rtl/>
        </w:rPr>
        <w:t>المحرم،</w:t>
      </w:r>
      <w:r w:rsidRPr="00274EBA">
        <w:rPr>
          <w:rFonts w:ascii="Traditional Arabic" w:hAnsi="Traditional Arabic" w:cs="Traditional Arabic"/>
          <w:sz w:val="28"/>
          <w:szCs w:val="28"/>
          <w:rtl/>
        </w:rPr>
        <w:t xml:space="preserve"> باستثناء خلافهم في س</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ريانه في الأقوات أو عمومه في كل ما يحصل به ضرر </w:t>
      </w:r>
      <w:r w:rsidRPr="00274EBA">
        <w:rPr>
          <w:rFonts w:ascii="Traditional Arabic" w:hAnsi="Traditional Arabic" w:cs="Traditional Arabic" w:hint="cs"/>
          <w:sz w:val="28"/>
          <w:szCs w:val="28"/>
          <w:rtl/>
        </w:rPr>
        <w:t>وضيق على</w:t>
      </w:r>
      <w:r w:rsidRPr="00274EBA">
        <w:rPr>
          <w:rFonts w:ascii="Traditional Arabic" w:hAnsi="Traditional Arabic" w:cs="Traditional Arabic"/>
          <w:sz w:val="28"/>
          <w:szCs w:val="28"/>
          <w:rtl/>
        </w:rPr>
        <w:t xml:space="preserve"> الناس.</w:t>
      </w:r>
    </w:p>
  </w:footnote>
  <w:footnote w:id="169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-البناية شرح الهداية12/312-تبيين الحقائق شرح كنز الدقائق6/27.</w:t>
      </w:r>
    </w:p>
  </w:footnote>
  <w:footnote w:id="1691">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-المجموع 13/46-الغرر البهية شرح البهجة الوردية2/437.</w:t>
      </w:r>
    </w:p>
  </w:footnote>
  <w:footnote w:id="169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-الكافي في فقه الإمام أحمد2/25-الإقناع في فقه الإمام أحمد2/77.</w:t>
      </w:r>
    </w:p>
  </w:footnote>
  <w:footnote w:id="169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-حاشية قليوبي وع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يرة على شرح جلال المحلي لمنهاج الطالبين</w:t>
      </w:r>
      <w:r w:rsidRPr="00274EBA">
        <w:rPr>
          <w:rFonts w:ascii="Traditional Arabic" w:hAnsi="Traditional Arabic" w:cs="Traditional Arabic" w:hint="cs"/>
          <w:sz w:val="28"/>
          <w:szCs w:val="28"/>
          <w:rtl/>
        </w:rPr>
        <w:t>2</w:t>
      </w:r>
      <w:r w:rsidRPr="00274EBA">
        <w:rPr>
          <w:rFonts w:ascii="Traditional Arabic" w:hAnsi="Traditional Arabic" w:cs="Traditional Arabic"/>
          <w:sz w:val="28"/>
          <w:szCs w:val="28"/>
          <w:rtl/>
        </w:rPr>
        <w:t>/20-الموسوعة الفقهية الكويتية 23/279-تهذيب اللغة8/135</w:t>
      </w:r>
      <w:r w:rsidRPr="00274EBA">
        <w:rPr>
          <w:rFonts w:ascii="Traditional Arabic" w:hAnsi="Traditional Arabic" w:cs="Traditional Arabic" w:hint="cs"/>
          <w:sz w:val="28"/>
          <w:szCs w:val="28"/>
          <w:rtl/>
        </w:rPr>
        <w:t>.</w:t>
      </w:r>
    </w:p>
  </w:footnote>
  <w:footnote w:id="1694">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-التاج والإكليل لمختصر خليل6/254-المدونة 3/313-التلقين في الفقه المالكي2/153.</w:t>
      </w:r>
    </w:p>
  </w:footnote>
  <w:footnote w:id="169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-البناية شرح الهداية12/312-تبيين الحقائق شرح كنز الدقائق6/27-البحر الراائق8/229.</w:t>
      </w:r>
    </w:p>
  </w:footnote>
  <w:footnote w:id="1696">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-مواهب الجليل في شرح مختصر خليل4/227.</w:t>
      </w:r>
    </w:p>
  </w:footnote>
  <w:footnote w:id="169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-انظر: بدائع الصنائع 5/129-الاختيار لتعليل المختار 4/161-البيان في </w:t>
      </w:r>
      <w:r w:rsidRPr="00274EBA">
        <w:rPr>
          <w:rFonts w:ascii="Traditional Arabic" w:hAnsi="Traditional Arabic" w:cs="Traditional Arabic"/>
          <w:spacing w:val="-20"/>
          <w:sz w:val="28"/>
          <w:szCs w:val="28"/>
          <w:rtl/>
        </w:rPr>
        <w:t>مذهب</w:t>
      </w:r>
      <w:r w:rsidRPr="00274EBA">
        <w:rPr>
          <w:rFonts w:ascii="Traditional Arabic" w:hAnsi="Traditional Arabic" w:cs="Traditional Arabic" w:hint="cs"/>
          <w:spacing w:val="-20"/>
          <w:sz w:val="28"/>
          <w:szCs w:val="28"/>
          <w:rtl/>
        </w:rPr>
        <w:t xml:space="preserve"> </w:t>
      </w:r>
      <w:r w:rsidRPr="00274EBA">
        <w:rPr>
          <w:rFonts w:ascii="Traditional Arabic" w:hAnsi="Traditional Arabic" w:cs="Traditional Arabic"/>
          <w:sz w:val="28"/>
          <w:szCs w:val="28"/>
          <w:rtl/>
        </w:rPr>
        <w:t>الشافعي5/357-تحفة المحتاج شرح المنهاج</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4/</w:t>
      </w:r>
      <w:r w:rsidRPr="00274EBA">
        <w:rPr>
          <w:rFonts w:ascii="Traditional Arabic" w:hAnsi="Traditional Arabic" w:cs="Traditional Arabic" w:hint="cs"/>
          <w:sz w:val="28"/>
          <w:szCs w:val="28"/>
          <w:rtl/>
        </w:rPr>
        <w:t>319- المغني</w:t>
      </w:r>
      <w:r w:rsidRPr="00274EBA">
        <w:rPr>
          <w:rFonts w:ascii="Traditional Arabic" w:hAnsi="Traditional Arabic" w:cs="Traditional Arabic"/>
          <w:sz w:val="28"/>
          <w:szCs w:val="28"/>
          <w:rtl/>
        </w:rPr>
        <w:t xml:space="preserve"> 4/167-الشرح الكبير على متن المقنع 4/47-كشاف القناع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3/187.</w:t>
      </w:r>
    </w:p>
  </w:footnote>
  <w:footnote w:id="1698">
    <w:p w:rsidR="00AD01F0" w:rsidRPr="00274EBA" w:rsidRDefault="00AD01F0" w:rsidP="00B237F6">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سبق</w:t>
      </w:r>
      <w:r w:rsidRPr="00274EBA">
        <w:rPr>
          <w:rFonts w:ascii="Traditional Arabic" w:hAnsi="Traditional Arabic" w:cs="Traditional Arabic" w:hint="cs"/>
          <w:sz w:val="28"/>
          <w:szCs w:val="28"/>
          <w:rtl/>
        </w:rPr>
        <w:t>, ص310.</w:t>
      </w:r>
    </w:p>
  </w:footnote>
  <w:footnote w:id="1699">
    <w:p w:rsidR="00AD01F0" w:rsidRPr="00274EBA" w:rsidRDefault="00AD01F0" w:rsidP="000B6C19">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و</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 xml:space="preserve">ا </w:t>
      </w:r>
      <w:r w:rsidRPr="00274EBA">
        <w:rPr>
          <w:rFonts w:ascii="Traditional Arabic" w:hAnsi="Traditional Arabic" w:cs="Traditional Arabic" w:hint="cs"/>
          <w:sz w:val="28"/>
          <w:szCs w:val="28"/>
          <w:rtl/>
        </w:rPr>
        <w:t>الشرط نص</w:t>
      </w:r>
      <w:r w:rsidRPr="00274EBA">
        <w:rPr>
          <w:rFonts w:ascii="Traditional Arabic" w:hAnsi="Traditional Arabic" w:cs="Traditional Arabic"/>
          <w:sz w:val="28"/>
          <w:szCs w:val="28"/>
          <w:rtl/>
        </w:rPr>
        <w:t xml:space="preserve"> عليه الشافعية خاصة</w:t>
      </w:r>
      <w:r w:rsidRPr="00274EBA">
        <w:rPr>
          <w:rFonts w:ascii="Traditional Arabic" w:hAnsi="Traditional Arabic" w:cs="Traditional Arabic"/>
          <w:sz w:val="28"/>
          <w:szCs w:val="28"/>
        </w:rPr>
        <w:t>.</w:t>
      </w:r>
      <w:r w:rsidRPr="00274EBA">
        <w:rPr>
          <w:rFonts w:ascii="Traditional Arabic" w:hAnsi="Traditional Arabic" w:cs="Traditional Arabic" w:hint="cs"/>
          <w:sz w:val="28"/>
          <w:szCs w:val="28"/>
          <w:rtl/>
        </w:rPr>
        <w:t xml:space="preserve"> انظر: المه</w:t>
      </w:r>
      <w:r w:rsidRPr="00274EBA">
        <w:rPr>
          <w:rFonts w:ascii="Traditional Arabic" w:hAnsi="Traditional Arabic" w:cs="Traditional Arabic"/>
          <w:color w:val="000000"/>
          <w:sz w:val="28"/>
          <w:szCs w:val="28"/>
          <w:rtl/>
          <w:lang w:bidi="ar-EG"/>
        </w:rPr>
        <w:t>ذ</w:t>
      </w:r>
      <w:r w:rsidRPr="00274EBA">
        <w:rPr>
          <w:rFonts w:ascii="Traditional Arabic" w:hAnsi="Traditional Arabic" w:cs="Traditional Arabic" w:hint="cs"/>
          <w:sz w:val="28"/>
          <w:szCs w:val="28"/>
          <w:rtl/>
        </w:rPr>
        <w:t>ب للشيرازي2/64- المجموع للنووي13/44-تحفة المحتاج شرح المنهاج4/317.</w:t>
      </w:r>
    </w:p>
  </w:footnote>
  <w:footnote w:id="1700">
    <w:p w:rsidR="00AD01F0" w:rsidRPr="00274EBA" w:rsidRDefault="00AD01F0" w:rsidP="00E9417F">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-النرد: لُعبة معروفة ذات صندوق، وحجارة.وهو فارسي </w:t>
      </w:r>
      <w:r w:rsidRPr="00274EBA">
        <w:rPr>
          <w:rFonts w:ascii="Traditional Arabic" w:hAnsi="Traditional Arabic" w:cs="Traditional Arabic" w:hint="cs"/>
          <w:sz w:val="28"/>
          <w:szCs w:val="28"/>
          <w:rtl/>
        </w:rPr>
        <w:t>مُعرب،</w:t>
      </w:r>
      <w:r w:rsidRPr="00274EBA">
        <w:rPr>
          <w:rFonts w:ascii="Traditional Arabic" w:hAnsi="Traditional Arabic" w:cs="Traditional Arabic"/>
          <w:sz w:val="28"/>
          <w:szCs w:val="28"/>
          <w:rtl/>
        </w:rPr>
        <w:t xml:space="preserve"> وأصله "نرد شير</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و"شير</w:t>
      </w:r>
      <w:r w:rsidRPr="00274EBA">
        <w:rPr>
          <w:rFonts w:ascii="Traditional Arabic" w:hAnsi="Traditional Arabic" w:cs="Traditional Arabic" w:hint="cs"/>
          <w:sz w:val="28"/>
          <w:szCs w:val="28"/>
          <w:rtl/>
        </w:rPr>
        <w:t>": معنا</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 xml:space="preserve"> حُلْو،</w:t>
      </w:r>
      <w:r w:rsidRPr="00274EBA">
        <w:rPr>
          <w:rFonts w:ascii="Traditional Arabic" w:hAnsi="Traditional Arabic" w:cs="Traditional Arabic"/>
          <w:sz w:val="28"/>
          <w:szCs w:val="28"/>
          <w:rtl/>
        </w:rPr>
        <w:t xml:space="preserve"> ويطلق عليه العامة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"الطاولة</w:t>
      </w:r>
      <w:r w:rsidRPr="00274EBA">
        <w:rPr>
          <w:rFonts w:ascii="Traditional Arabic" w:hAnsi="Traditional Arabic" w:cs="Traditional Arabic" w:hint="cs"/>
          <w:sz w:val="28"/>
          <w:szCs w:val="28"/>
          <w:rtl/>
        </w:rPr>
        <w:t>" أو</w:t>
      </w:r>
      <w:r w:rsidRPr="00274EBA">
        <w:rPr>
          <w:rFonts w:ascii="Traditional Arabic" w:hAnsi="Traditional Arabic" w:cs="Traditional Arabic"/>
          <w:sz w:val="28"/>
          <w:szCs w:val="28"/>
          <w:rtl/>
        </w:rPr>
        <w:t>" الزهر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(انظر: غريب الحديث لابن الجوزي2/401-</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القاموس الفقهي لسعدي أبي </w:t>
      </w:r>
      <w:r w:rsidRPr="00274EBA">
        <w:rPr>
          <w:rFonts w:ascii="Traditional Arabic" w:hAnsi="Traditional Arabic" w:cs="Traditional Arabic" w:hint="cs"/>
          <w:sz w:val="28"/>
          <w:szCs w:val="28"/>
          <w:rtl/>
        </w:rPr>
        <w:t>جيب،</w:t>
      </w:r>
      <w:r w:rsidRPr="00274EBA">
        <w:rPr>
          <w:rFonts w:ascii="Traditional Arabic" w:hAnsi="Traditional Arabic" w:cs="Traditional Arabic"/>
          <w:sz w:val="28"/>
          <w:szCs w:val="28"/>
          <w:rtl/>
        </w:rPr>
        <w:t xml:space="preserve"> ص:350).</w:t>
      </w:r>
    </w:p>
  </w:footnote>
  <w:footnote w:id="1701">
    <w:p w:rsidR="00AD01F0" w:rsidRPr="00274EBA" w:rsidRDefault="00AD01F0" w:rsidP="005B4A52">
      <w:pPr>
        <w:pStyle w:val="NoSpacing"/>
        <w:rPr>
          <w:rFonts w:ascii="Traditional Arabic" w:hAnsi="Traditional Arabic" w:cs="Traditional Arabic"/>
          <w:sz w:val="28"/>
          <w:szCs w:val="28"/>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ما الحجران أو الزهران اللذان يلعب بهما </w:t>
      </w:r>
      <w:r w:rsidRPr="00274EBA">
        <w:rPr>
          <w:rFonts w:ascii="Traditional Arabic" w:hAnsi="Traditional Arabic" w:cs="Traditional Arabic" w:hint="cs"/>
          <w:sz w:val="28"/>
          <w:szCs w:val="28"/>
          <w:rtl/>
        </w:rPr>
        <w:t xml:space="preserve">النرد. </w:t>
      </w:r>
    </w:p>
  </w:footnote>
  <w:footnote w:id="1702">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بن أبي شيبة 5/287رقم 26154-الأدب المفرد للبخاري مزيل بأحكام الألباني (ص723رقم1276 ), وقال الألباني: صحيح الإسناد موقوفا</w:t>
      </w:r>
      <w:r w:rsidRPr="00274EBA">
        <w:rPr>
          <w:rFonts w:ascii="Traditional Arabic" w:hAnsi="Traditional Arabic" w:cs="Traditional Arabic" w:hint="cs"/>
          <w:sz w:val="28"/>
          <w:szCs w:val="28"/>
          <w:rtl/>
        </w:rPr>
        <w:t>. أ ه.</w:t>
      </w:r>
      <w:r w:rsidRPr="00274EBA">
        <w:rPr>
          <w:rFonts w:ascii="Traditional Arabic" w:hAnsi="Traditional Arabic" w:cs="Traditional Arabic"/>
          <w:sz w:val="28"/>
          <w:szCs w:val="28"/>
          <w:rtl/>
        </w:rPr>
        <w:t xml:space="preserve"> ورواه البيهقي في الكبرى</w:t>
      </w:r>
      <w:r w:rsidRPr="00274EBA">
        <w:rPr>
          <w:rFonts w:ascii="Traditional Arabic" w:hAnsi="Traditional Arabic" w:cs="Traditional Arabic" w:hint="cs"/>
          <w:sz w:val="28"/>
          <w:szCs w:val="28"/>
          <w:rtl/>
        </w:rPr>
        <w:t>,كتاب: الشهادات, باب: كراهية اللعب بالنرد</w:t>
      </w:r>
      <w:r w:rsidRPr="00274EBA">
        <w:rPr>
          <w:rFonts w:ascii="Traditional Arabic" w:hAnsi="Traditional Arabic" w:cs="Traditional Arabic"/>
          <w:sz w:val="28"/>
          <w:szCs w:val="28"/>
          <w:rtl/>
        </w:rPr>
        <w:t xml:space="preserve">(10/356رقم20961) بلفظ: "الملاعبة بالنرد </w:t>
      </w:r>
      <w:r w:rsidRPr="00274EBA">
        <w:rPr>
          <w:rFonts w:ascii="Traditional Arabic" w:hAnsi="Traditional Arabic" w:cs="Traditional Arabic" w:hint="cs"/>
          <w:sz w:val="28"/>
          <w:szCs w:val="28"/>
          <w:rtl/>
        </w:rPr>
        <w:t>قمار، كأك</w:t>
      </w:r>
      <w:r w:rsidRPr="00274EBA">
        <w:rPr>
          <w:rFonts w:ascii="Traditional Arabic" w:hAnsi="Traditional Arabic" w:cs="Traditional Arabic" w:hint="eastAsia"/>
          <w:sz w:val="28"/>
          <w:szCs w:val="28"/>
          <w:rtl/>
        </w:rPr>
        <w:t>ل</w:t>
      </w:r>
      <w:r w:rsidRPr="00274EBA">
        <w:rPr>
          <w:rFonts w:ascii="Traditional Arabic" w:hAnsi="Traditional Arabic" w:cs="Traditional Arabic"/>
          <w:sz w:val="28"/>
          <w:szCs w:val="28"/>
          <w:rtl/>
        </w:rPr>
        <w:t xml:space="preserve"> لحم </w:t>
      </w:r>
      <w:r w:rsidRPr="00274EBA">
        <w:rPr>
          <w:rFonts w:ascii="Traditional Arabic" w:hAnsi="Traditional Arabic" w:cs="Traditional Arabic" w:hint="cs"/>
          <w:sz w:val="28"/>
          <w:szCs w:val="28"/>
          <w:rtl/>
        </w:rPr>
        <w:t>الخنزير،</w:t>
      </w:r>
      <w:r w:rsidRPr="00274EBA">
        <w:rPr>
          <w:rFonts w:ascii="Traditional Arabic" w:hAnsi="Traditional Arabic" w:cs="Traditional Arabic"/>
          <w:sz w:val="28"/>
          <w:szCs w:val="28"/>
          <w:rtl/>
        </w:rPr>
        <w:t xml:space="preserve"> واللاعب بها عن غير قمار كال</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م</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ـ</w:t>
      </w:r>
      <w:r w:rsidRPr="00274EBA">
        <w:rPr>
          <w:rFonts w:ascii="Traditional Arabic" w:hAnsi="Traditional Arabic" w:cs="Traditional Arabic"/>
          <w:sz w:val="28"/>
          <w:szCs w:val="28"/>
          <w:rtl/>
        </w:rPr>
        <w:t>دهن بودك الخنزير".</w:t>
      </w:r>
    </w:p>
  </w:footnote>
  <w:footnote w:id="1703">
    <w:p w:rsidR="00AD01F0" w:rsidRPr="00274EBA" w:rsidRDefault="00AD01F0" w:rsidP="00961E85">
      <w:pPr>
        <w:autoSpaceDE w:val="0"/>
        <w:autoSpaceDN w:val="0"/>
        <w:adjustRightInd w:val="0"/>
        <w:spacing w:after="0" w:line="240" w:lineRule="auto"/>
        <w:rPr>
          <w:rFonts w:ascii="Traditional Arabic" w:hAnsi="Traditional Arabic" w:cs="Traditional Arabic"/>
          <w:kern w:val="0"/>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kern w:val="0"/>
          <w:sz w:val="28"/>
          <w:szCs w:val="28"/>
          <w:rtl/>
        </w:rPr>
        <w:t xml:space="preserve"> أَبُو مُوسى الأشْعَري(</w:t>
      </w:r>
      <w:r w:rsidRPr="00274EBA">
        <w:rPr>
          <w:rFonts w:ascii="Traditional Arabic" w:hAnsi="Traditional Arabic" w:cs="Traditional Arabic" w:hint="cs"/>
          <w:kern w:val="0"/>
          <w:sz w:val="28"/>
          <w:szCs w:val="28"/>
          <w:rtl/>
        </w:rPr>
        <w:t>ت:</w:t>
      </w:r>
      <w:r w:rsidRPr="00274EBA">
        <w:rPr>
          <w:rFonts w:ascii="Traditional Arabic" w:hAnsi="Traditional Arabic" w:cs="Traditional Arabic"/>
          <w:kern w:val="0"/>
          <w:sz w:val="28"/>
          <w:szCs w:val="28"/>
          <w:rtl/>
        </w:rPr>
        <w:t xml:space="preserve"> 44 هـ)</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عبد الله بن قيس بن سليم: صحابي، من الولاة الفاتحين. ولد في ز</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بيد(باليمن) وقدم مكة عند ظهور الإسلام، فأسلم، وهاجر إلى الحبشة. استعمله رسول الله صلّى الله عليه وسلم على عدن. و</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 xml:space="preserve">ولاه عمر بن الخطاب البصرة. وكان أحسن الصحابة صوتا </w:t>
      </w:r>
      <w:r w:rsidRPr="00274EBA">
        <w:rPr>
          <w:rFonts w:ascii="Traditional Arabic" w:hAnsi="Traditional Arabic" w:cs="Traditional Arabic" w:hint="cs"/>
          <w:kern w:val="0"/>
          <w:sz w:val="28"/>
          <w:szCs w:val="28"/>
          <w:rtl/>
        </w:rPr>
        <w:t>بالقرآن. (الطبقات لابن سعد4/78-معرفة الصحابة لأبي نعيم4/1749)</w:t>
      </w:r>
    </w:p>
  </w:footnote>
  <w:footnote w:id="1704">
    <w:p w:rsidR="00AD01F0" w:rsidRPr="00274EBA" w:rsidRDefault="00AD01F0" w:rsidP="00961E85">
      <w:pPr>
        <w:pStyle w:val="FootnoteText"/>
        <w:rPr>
          <w:rFonts w:ascii="Traditional Arabic" w:hAnsi="Traditional Arabic"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تفسير ابن أبي حاتم 4/1196رقم6741</w:t>
      </w:r>
      <w:r w:rsidRPr="00274EBA">
        <w:rPr>
          <w:rFonts w:ascii="Traditional Arabic" w:hAnsi="Traditional Arabic" w:cs="Traditional Arabic"/>
          <w:spacing w:val="2"/>
          <w:position w:val="0"/>
          <w:sz w:val="28"/>
          <w:szCs w:val="28"/>
          <w:rtl/>
        </w:rPr>
        <w:t>.</w:t>
      </w:r>
      <w:r w:rsidRPr="00274EBA">
        <w:rPr>
          <w:rFonts w:ascii="Traditional Arabic" w:hAnsi="Traditional Arabic" w:cs="Traditional Arabic"/>
          <w:sz w:val="28"/>
          <w:szCs w:val="28"/>
          <w:rtl/>
        </w:rPr>
        <w:t xml:space="preserve"> تحقيق: أسعد محمد الطيب, مكتبة نزار مصطفى الباز: السعودية</w:t>
      </w:r>
      <w:r w:rsidRPr="00274EBA">
        <w:rPr>
          <w:rFonts w:ascii="Traditional Arabic" w:hAnsi="Traditional Arabic" w:cs="Traditional Arabic" w:hint="cs"/>
          <w:sz w:val="28"/>
          <w:szCs w:val="28"/>
          <w:rtl/>
        </w:rPr>
        <w:t>, ط3</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1419 هـ</w:t>
      </w:r>
      <w:r w:rsidRPr="00274EBA">
        <w:rPr>
          <w:rFonts w:ascii="Traditional Arabic" w:hAnsi="Traditional Arabic" w:cs="Traditional Arabic" w:hint="cs"/>
          <w:sz w:val="28"/>
          <w:szCs w:val="28"/>
          <w:rtl/>
        </w:rPr>
        <w:t>.</w:t>
      </w:r>
    </w:p>
  </w:footnote>
  <w:footnote w:id="170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-تفسير القرطبي6/286-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تفسير النسفي1/182-البحر المحيط في التفسير2/404.</w:t>
      </w:r>
    </w:p>
  </w:footnote>
  <w:footnote w:id="1706">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البيان والتحصيل 1</w:t>
      </w:r>
      <w:r w:rsidRPr="00274EBA">
        <w:rPr>
          <w:rFonts w:ascii="Traditional Arabic" w:hAnsi="Traditional Arabic" w:cs="Traditional Arabic"/>
          <w:spacing w:val="2"/>
          <w:position w:val="0"/>
          <w:sz w:val="28"/>
          <w:szCs w:val="28"/>
          <w:rtl/>
        </w:rPr>
        <w:t>7</w:t>
      </w:r>
      <w:r w:rsidRPr="00274EBA">
        <w:rPr>
          <w:rFonts w:ascii="Traditional Arabic" w:hAnsi="Traditional Arabic" w:cs="Traditional Arabic" w:hint="cs"/>
          <w:spacing w:val="2"/>
          <w:position w:val="0"/>
          <w:sz w:val="28"/>
          <w:szCs w:val="28"/>
          <w:rtl/>
        </w:rPr>
        <w:t>/578.</w:t>
      </w:r>
    </w:p>
  </w:footnote>
  <w:footnote w:id="1707">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-بدائع الصنائع5/127-المحيط البرهاني في الفقه النعماني8/316-الاختيار لتعليل المختار4/163.</w:t>
      </w:r>
    </w:p>
  </w:footnote>
  <w:footnote w:id="1708">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-جامع الأمهات1/566-الذخيرة للقرافي13/283-إرشاد السالك</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ص:140.</w:t>
      </w:r>
    </w:p>
  </w:footnote>
  <w:footnote w:id="170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-الحاوي17/187-المهذب 3/439-نهاية المطلب19/20.</w:t>
      </w:r>
    </w:p>
  </w:footnote>
  <w:footnote w:id="1710">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-الكافي 4/273-الشرح الكبير على متن المقنع12/44-الإنصاف 21/53.</w:t>
      </w:r>
    </w:p>
  </w:footnote>
  <w:footnote w:id="1711">
    <w:p w:rsidR="00AD01F0" w:rsidRPr="00274EBA" w:rsidRDefault="00AD01F0" w:rsidP="0010380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-الهداية</w:t>
      </w:r>
      <w:r w:rsidRPr="00274EBA">
        <w:rPr>
          <w:rFonts w:ascii="Traditional Arabic" w:hAnsi="Traditional Arabic" w:cs="Traditional Arabic" w:hint="cs"/>
          <w:sz w:val="28"/>
          <w:szCs w:val="28"/>
          <w:rtl/>
        </w:rPr>
        <w:t xml:space="preserve"> شرح بداية المبتدي </w:t>
      </w:r>
      <w:r w:rsidRPr="00274EBA">
        <w:rPr>
          <w:rFonts w:ascii="Traditional Arabic" w:hAnsi="Traditional Arabic" w:cs="Traditional Arabic"/>
          <w:color w:val="000000"/>
          <w:kern w:val="0"/>
          <w:sz w:val="28"/>
          <w:szCs w:val="28"/>
          <w:rtl/>
        </w:rPr>
        <w:t>للمرغيناني</w:t>
      </w:r>
      <w:r w:rsidRPr="00274EBA">
        <w:rPr>
          <w:rFonts w:ascii="Traditional Arabic" w:hAnsi="Traditional Arabic" w:cs="Traditional Arabic"/>
          <w:sz w:val="28"/>
          <w:szCs w:val="28"/>
          <w:rtl/>
        </w:rPr>
        <w:t xml:space="preserve"> 4/380.</w:t>
      </w:r>
    </w:p>
  </w:footnote>
  <w:footnote w:id="171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الأمر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بالمعروف النهي</w:t>
      </w:r>
      <w:r w:rsidRPr="00274EBA">
        <w:rPr>
          <w:rFonts w:ascii="Traditional Arabic" w:hAnsi="Traditional Arabic" w:cs="Traditional Arabic"/>
          <w:sz w:val="28"/>
          <w:szCs w:val="28"/>
          <w:rtl/>
        </w:rPr>
        <w:t xml:space="preserve"> عن المنكر للخلال, ص61.</w:t>
      </w:r>
    </w:p>
  </w:footnote>
  <w:footnote w:id="1713">
    <w:p w:rsidR="00AD01F0" w:rsidRPr="00274EBA" w:rsidRDefault="00AD01F0" w:rsidP="0010380C">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بُرَيدة بن الح</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صيب </w:t>
      </w:r>
      <w:r w:rsidRPr="00274EBA">
        <w:rPr>
          <w:rFonts w:ascii="Traditional Arabic" w:hAnsi="Traditional Arabic" w:cs="Traditional Arabic" w:hint="cs"/>
          <w:sz w:val="28"/>
          <w:szCs w:val="28"/>
          <w:rtl/>
        </w:rPr>
        <w:t>هو: الأسلمى،</w:t>
      </w:r>
      <w:r w:rsidRPr="00274EBA">
        <w:rPr>
          <w:rFonts w:ascii="Traditional Arabic" w:hAnsi="Traditional Arabic" w:cs="Traditional Arabic"/>
          <w:sz w:val="28"/>
          <w:szCs w:val="28"/>
          <w:rtl/>
        </w:rPr>
        <w:t xml:space="preserve"> أبو عبد </w:t>
      </w:r>
      <w:r w:rsidRPr="00274EBA">
        <w:rPr>
          <w:rFonts w:ascii="Traditional Arabic" w:hAnsi="Traditional Arabic" w:cs="Traditional Arabic" w:hint="cs"/>
          <w:sz w:val="28"/>
          <w:szCs w:val="28"/>
          <w:rtl/>
        </w:rPr>
        <w:t>الله</w:t>
      </w:r>
      <w:r w:rsidRPr="00274EBA">
        <w:rPr>
          <w:rFonts w:ascii="Traditional Arabic" w:hAnsi="Traditional Arabic" w:cs="Traditional Arabic"/>
          <w:sz w:val="28"/>
          <w:szCs w:val="28"/>
          <w:rtl/>
        </w:rPr>
        <w:t>(ت:63</w:t>
      </w:r>
      <w:r w:rsidRPr="00274EBA">
        <w:rPr>
          <w:rFonts w:ascii="Traditional Arabic" w:hAnsi="Traditional Arabic" w:cs="Traditional Arabic" w:hint="cs"/>
          <w:sz w:val="28"/>
          <w:szCs w:val="28"/>
          <w:rtl/>
        </w:rPr>
        <w:t xml:space="preserve">هـ): صحابي جليل، </w:t>
      </w:r>
      <w:r w:rsidRPr="00274EBA">
        <w:rPr>
          <w:rFonts w:ascii="Traditional Arabic" w:hAnsi="Traditional Arabic" w:cs="Traditional Arabic"/>
          <w:sz w:val="28"/>
          <w:szCs w:val="28"/>
          <w:rtl/>
        </w:rPr>
        <w:t>شهد خيبر وما بعدها. روى له الجماعة.(انظر</w:t>
      </w:r>
      <w:r w:rsidRPr="00274EBA">
        <w:rPr>
          <w:rFonts w:ascii="Traditional Arabic" w:hAnsi="Traditional Arabic" w:cs="Traditional Arabic" w:hint="cs"/>
          <w:sz w:val="28"/>
          <w:szCs w:val="28"/>
          <w:rtl/>
        </w:rPr>
        <w:t xml:space="preserve"> ترجمته</w:t>
      </w:r>
      <w:r w:rsidRPr="00274EBA">
        <w:rPr>
          <w:rFonts w:ascii="Traditional Arabic" w:hAnsi="Traditional Arabic" w:cs="Traditional Arabic"/>
          <w:sz w:val="28"/>
          <w:szCs w:val="28"/>
          <w:rtl/>
        </w:rPr>
        <w:t>: الطبقات لابن سعد4/182-معجم الصحابة للبغوي1/337-الاستيعاب 1/185).</w:t>
      </w:r>
    </w:p>
  </w:footnote>
  <w:footnote w:id="1714">
    <w:p w:rsidR="00AD01F0" w:rsidRPr="00274EBA" w:rsidRDefault="00AD01F0" w:rsidP="002B4F58">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مسلم</w:t>
      </w:r>
      <w:r w:rsidRPr="00274EBA">
        <w:rPr>
          <w:rFonts w:ascii="Traditional Arabic" w:hAnsi="Traditional Arabic" w:cs="Traditional Arabic" w:hint="cs"/>
          <w:sz w:val="28"/>
          <w:szCs w:val="28"/>
          <w:rtl/>
        </w:rPr>
        <w:t>, كتاب:  الشعر,</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تحريم اللعب بالنردشير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4/1770رقم2260.</w:t>
      </w:r>
    </w:p>
  </w:footnote>
  <w:footnote w:id="171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w:t>
      </w:r>
      <w:r w:rsidRPr="00274EBA">
        <w:rPr>
          <w:rFonts w:ascii="Traditional Arabic" w:hAnsi="Traditional Arabic" w:cs="Traditional Arabic" w:hint="cs"/>
          <w:sz w:val="28"/>
          <w:szCs w:val="28"/>
          <w:rtl/>
        </w:rPr>
        <w:t>ك</w:t>
      </w:r>
      <w:r w:rsidRPr="00274EBA">
        <w:rPr>
          <w:rFonts w:ascii="Traditional Arabic" w:hAnsi="Traditional Arabic" w:cs="Traditional Arabic"/>
          <w:sz w:val="28"/>
          <w:szCs w:val="28"/>
          <w:rtl/>
        </w:rPr>
        <w:t>شف المشكل من حديث الصحيحين 2/92-حاشية السندي على سنن ابن ماجه 2/411.</w:t>
      </w:r>
    </w:p>
  </w:footnote>
  <w:footnote w:id="171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-فتح الباري13/175-مرقاة المفاتيح شرح مشكاة المصابيح7/2854.</w:t>
      </w:r>
    </w:p>
  </w:footnote>
  <w:footnote w:id="1717">
    <w:p w:rsidR="00AD01F0" w:rsidRPr="00274EBA" w:rsidRDefault="00AD01F0" w:rsidP="001A3D7D">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-موطأ </w:t>
      </w:r>
      <w:r w:rsidRPr="00274EBA">
        <w:rPr>
          <w:rFonts w:ascii="Traditional Arabic" w:hAnsi="Traditional Arabic" w:cs="Traditional Arabic" w:hint="cs"/>
          <w:sz w:val="28"/>
          <w:szCs w:val="28"/>
          <w:rtl/>
        </w:rPr>
        <w:t>مالك 5</w:t>
      </w:r>
      <w:r w:rsidRPr="00274EBA">
        <w:rPr>
          <w:rFonts w:ascii="Traditional Arabic" w:hAnsi="Traditional Arabic" w:cs="Traditional Arabic"/>
          <w:sz w:val="28"/>
          <w:szCs w:val="28"/>
          <w:rtl/>
        </w:rPr>
        <w:t>/1395رقم 3518-مسند أحمد32/287رقم19521-سنن ابن ماجه</w:t>
      </w:r>
      <w:r w:rsidRPr="00274EBA">
        <w:rPr>
          <w:rFonts w:ascii="Traditional Arabic" w:hAnsi="Traditional Arabic" w:cs="Traditional Arabic" w:hint="cs"/>
          <w:sz w:val="28"/>
          <w:szCs w:val="28"/>
          <w:rtl/>
        </w:rPr>
        <w:t>,كتاب: الأدب,</w:t>
      </w:r>
      <w:r w:rsidRPr="00274EBA">
        <w:rPr>
          <w:rFonts w:ascii="Traditional Arabic" w:hAnsi="Traditional Arabic" w:cs="Traditional Arabic"/>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اللعب بالنرد</w:t>
      </w:r>
      <w:r w:rsidRPr="00274EBA">
        <w:rPr>
          <w:rFonts w:ascii="Traditional Arabic" w:hAnsi="Traditional Arabic" w:cs="Traditional Arabic"/>
          <w:sz w:val="28"/>
          <w:szCs w:val="28"/>
          <w:rtl/>
        </w:rPr>
        <w:t xml:space="preserve"> 2/1237رقم3762-سنن أبي </w:t>
      </w:r>
      <w:r w:rsidRPr="00274EBA">
        <w:rPr>
          <w:rFonts w:ascii="Traditional Arabic" w:hAnsi="Traditional Arabic" w:cs="Traditional Arabic" w:hint="cs"/>
          <w:sz w:val="28"/>
          <w:szCs w:val="28"/>
          <w:rtl/>
        </w:rPr>
        <w:t>داود,كتاب: الأدب,</w:t>
      </w:r>
      <w:r w:rsidRPr="00274EBA">
        <w:rPr>
          <w:rFonts w:ascii="Traditional Arabic" w:hAnsi="Traditional Arabic" w:cs="Traditional Arabic" w:hint="cs"/>
          <w:kern w:val="0"/>
          <w:sz w:val="28"/>
          <w:szCs w:val="28"/>
          <w:rtl/>
        </w:rPr>
        <w:t xml:space="preserve">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النهي عن اللعب بالنرد</w:t>
      </w:r>
      <w:r w:rsidRPr="00274EBA">
        <w:rPr>
          <w:rFonts w:ascii="Traditional Arabic" w:hAnsi="Traditional Arabic" w:cs="Traditional Arabic" w:hint="cs"/>
          <w:sz w:val="28"/>
          <w:szCs w:val="28"/>
          <w:rtl/>
        </w:rPr>
        <w:t xml:space="preserve"> 4</w:t>
      </w:r>
      <w:r w:rsidRPr="00274EBA">
        <w:rPr>
          <w:rFonts w:ascii="Traditional Arabic" w:hAnsi="Traditional Arabic" w:cs="Traditional Arabic"/>
          <w:sz w:val="28"/>
          <w:szCs w:val="28"/>
          <w:rtl/>
        </w:rPr>
        <w:t>/285رقم4938-صحيح بن حبان</w:t>
      </w:r>
      <w:r w:rsidRPr="00274EBA">
        <w:rPr>
          <w:rFonts w:ascii="Traditional Arabic" w:hAnsi="Traditional Arabic" w:cs="Traditional Arabic" w:hint="cs"/>
          <w:sz w:val="28"/>
          <w:szCs w:val="28"/>
          <w:rtl/>
        </w:rPr>
        <w:t>,كتاب: الحظر والإباحة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kern w:val="0"/>
          <w:sz w:val="28"/>
          <w:szCs w:val="28"/>
          <w:rtl/>
        </w:rPr>
        <w:t>ذكر إثبات اسم العصيان لله ورسوله صلى الله عليه وسلم باللاعب بالنرد في الدنيا</w:t>
      </w:r>
      <w:r w:rsidRPr="00274EBA">
        <w:rPr>
          <w:rFonts w:ascii="Traditional Arabic" w:hAnsi="Traditional Arabic" w:cs="Traditional Arabic"/>
          <w:sz w:val="28"/>
          <w:szCs w:val="28"/>
          <w:rtl/>
        </w:rPr>
        <w:t xml:space="preserve"> 13/181رقم</w:t>
      </w:r>
      <w:r w:rsidRPr="00274EBA">
        <w:rPr>
          <w:rFonts w:ascii="Traditional Arabic" w:hAnsi="Traditional Arabic" w:cs="Traditional Arabic" w:hint="cs"/>
          <w:sz w:val="28"/>
          <w:szCs w:val="28"/>
          <w:rtl/>
        </w:rPr>
        <w:t xml:space="preserve">5872- المستدرك </w:t>
      </w:r>
      <w:r w:rsidRPr="00274EBA">
        <w:rPr>
          <w:rFonts w:ascii="Traditional Arabic" w:hAnsi="Traditional Arabic" w:cs="Traditional Arabic"/>
          <w:sz w:val="28"/>
          <w:szCs w:val="28"/>
          <w:rtl/>
        </w:rPr>
        <w:t>للحاكم1/114رقم160</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وقال: صحيح على شرطهما. ووافقه الذهبي. وصححه ابن الملقن (البدر المنير9/</w:t>
      </w:r>
      <w:r w:rsidRPr="00274EBA">
        <w:rPr>
          <w:rFonts w:ascii="Traditional Arabic" w:hAnsi="Traditional Arabic" w:cs="Traditional Arabic" w:hint="cs"/>
          <w:sz w:val="28"/>
          <w:szCs w:val="28"/>
          <w:rtl/>
        </w:rPr>
        <w:t>631)،</w:t>
      </w:r>
      <w:r w:rsidRPr="00274EBA">
        <w:rPr>
          <w:rFonts w:ascii="Traditional Arabic" w:hAnsi="Traditional Arabic" w:cs="Traditional Arabic"/>
          <w:sz w:val="28"/>
          <w:szCs w:val="28"/>
          <w:rtl/>
        </w:rPr>
        <w:t xml:space="preserve"> وحسنه الألباني (صحيح الأدب المفرد487).</w:t>
      </w:r>
    </w:p>
  </w:footnote>
  <w:footnote w:id="1718">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أحمد38/216رقم23138-</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مسند أبي يعلى2/355رقم1104-</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,كتاب: الشهادات,</w:t>
      </w:r>
      <w:r w:rsidRPr="00274EBA">
        <w:rPr>
          <w:rFonts w:ascii="Traditional Arabic" w:hAnsi="Traditional Arabic" w:cs="Traditional Arabic"/>
          <w:kern w:val="0"/>
          <w:sz w:val="28"/>
          <w:szCs w:val="28"/>
          <w:rtl/>
        </w:rPr>
        <w:t>باب:كراهية اللعب بالنرد</w:t>
      </w:r>
      <w:r w:rsidRPr="00274EBA">
        <w:rPr>
          <w:rFonts w:ascii="Traditional Arabic" w:hAnsi="Traditional Arabic" w:cs="Traditional Arabic"/>
          <w:b/>
          <w:bCs/>
          <w:color w:val="800000"/>
          <w:kern w:val="0"/>
          <w:sz w:val="28"/>
          <w:szCs w:val="28"/>
          <w:rtl/>
        </w:rPr>
        <w:t xml:space="preserve"> </w:t>
      </w:r>
      <w:r w:rsidRPr="00274EBA">
        <w:rPr>
          <w:rFonts w:ascii="Traditional Arabic" w:hAnsi="Traditional Arabic" w:cs="Traditional Arabic"/>
          <w:sz w:val="28"/>
          <w:szCs w:val="28"/>
          <w:rtl/>
        </w:rPr>
        <w:t>10/364رقم20953. قال الهيثمي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مجمع الزوائد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8/113رقم13260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رواه أحمد وأبو </w:t>
      </w:r>
      <w:r w:rsidRPr="00274EBA">
        <w:rPr>
          <w:rFonts w:ascii="Traditional Arabic" w:hAnsi="Traditional Arabic" w:cs="Traditional Arabic" w:hint="cs"/>
          <w:sz w:val="28"/>
          <w:szCs w:val="28"/>
          <w:rtl/>
        </w:rPr>
        <w:t>يعلى،</w:t>
      </w:r>
      <w:r w:rsidRPr="00274EBA">
        <w:rPr>
          <w:rFonts w:ascii="Traditional Arabic" w:hAnsi="Traditional Arabic" w:cs="Traditional Arabic"/>
          <w:sz w:val="28"/>
          <w:szCs w:val="28"/>
          <w:rtl/>
        </w:rPr>
        <w:t xml:space="preserve"> وزاد: "لا تقبل صلاته </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وفيه موسى بن عبد الرحمن الخ</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ط</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مي، ولم أعرفه، وبقية رجال أحمد رجال </w:t>
      </w:r>
      <w:r w:rsidRPr="00274EBA">
        <w:rPr>
          <w:rFonts w:ascii="Traditional Arabic" w:hAnsi="Traditional Arabic" w:cs="Traditional Arabic" w:hint="cs"/>
          <w:sz w:val="28"/>
          <w:szCs w:val="28"/>
          <w:rtl/>
        </w:rPr>
        <w:t>الصحيح. أ ه. والحدي</w:t>
      </w:r>
      <w:r w:rsidRPr="00274EBA">
        <w:rPr>
          <w:rFonts w:ascii="Traditional Arabic" w:hAnsi="Traditional Arabic" w:cs="Traditional Arabic" w:hint="eastAsia"/>
          <w:sz w:val="28"/>
          <w:szCs w:val="28"/>
          <w:rtl/>
        </w:rPr>
        <w:t>ث</w:t>
      </w:r>
      <w:r w:rsidRPr="00274EBA">
        <w:rPr>
          <w:rFonts w:ascii="Traditional Arabic" w:hAnsi="Traditional Arabic" w:cs="Traditional Arabic"/>
          <w:sz w:val="28"/>
          <w:szCs w:val="28"/>
          <w:rtl/>
        </w:rPr>
        <w:t xml:space="preserve"> ضعفه ا</w:t>
      </w:r>
      <w:r w:rsidRPr="00274EBA">
        <w:rPr>
          <w:rFonts w:ascii="Traditional Arabic" w:hAnsi="Traditional Arabic" w:cs="Traditional Arabic" w:hint="cs"/>
          <w:sz w:val="28"/>
          <w:szCs w:val="28"/>
          <w:rtl/>
        </w:rPr>
        <w:t>لأل</w:t>
      </w:r>
      <w:r w:rsidRPr="00274EBA">
        <w:rPr>
          <w:rFonts w:ascii="Traditional Arabic" w:hAnsi="Traditional Arabic" w:cs="Traditional Arabic"/>
          <w:sz w:val="28"/>
          <w:szCs w:val="28"/>
          <w:rtl/>
        </w:rPr>
        <w:t>باني في السلسلة الضعيفة14/86رقم6535.</w:t>
      </w:r>
    </w:p>
  </w:footnote>
  <w:footnote w:id="171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-القوانين الفقهية</w:t>
      </w:r>
      <w:r w:rsidRPr="00274EBA">
        <w:rPr>
          <w:rFonts w:ascii="Traditional Arabic" w:hAnsi="Traditional Arabic" w:cs="Traditional Arabic" w:hint="cs"/>
          <w:sz w:val="28"/>
          <w:szCs w:val="28"/>
          <w:rtl/>
        </w:rPr>
        <w:t xml:space="preserve"> لابن جُزي</w:t>
      </w:r>
      <w:r w:rsidRPr="00274EBA">
        <w:rPr>
          <w:rFonts w:ascii="Traditional Arabic" w:hAnsi="Traditional Arabic" w:cs="Traditional Arabic"/>
          <w:sz w:val="28"/>
          <w:szCs w:val="28"/>
          <w:rtl/>
        </w:rPr>
        <w:t xml:space="preserve"> 1/278.</w:t>
      </w:r>
      <w:r w:rsidRPr="00274EBA">
        <w:rPr>
          <w:rFonts w:ascii="Traditional Arabic" w:hAnsi="Traditional Arabic" w:cs="Traditional Arabic" w:hint="cs"/>
          <w:sz w:val="28"/>
          <w:szCs w:val="28"/>
          <w:rtl/>
        </w:rPr>
        <w:t xml:space="preserve"> </w:t>
      </w:r>
    </w:p>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ابن جُزَيّ</w:t>
      </w:r>
      <w:r w:rsidRPr="00274EBA">
        <w:rPr>
          <w:rFonts w:ascii="Traditional Arabic" w:hAnsi="Traditional Arabic" w:cs="Traditional Arabic" w:hint="cs"/>
          <w:sz w:val="28"/>
          <w:szCs w:val="28"/>
          <w:rtl/>
        </w:rPr>
        <w:t xml:space="preserve"> هو:</w:t>
      </w:r>
      <w:r w:rsidRPr="00274EBA">
        <w:rPr>
          <w:rFonts w:ascii="Traditional Arabic" w:hAnsi="Traditional Arabic" w:cs="Traditional Arabic" w:hint="cs"/>
          <w:sz w:val="28"/>
          <w:szCs w:val="28"/>
          <w:rtl/>
          <w:lang w:bidi="ar-EG"/>
        </w:rPr>
        <w:t xml:space="preserve"> محم</w:t>
      </w:r>
      <w:r w:rsidRPr="00274EBA">
        <w:rPr>
          <w:rFonts w:ascii="Traditional Arabic" w:hAnsi="Traditional Arabic" w:cs="Traditional Arabic" w:hint="eastAsia"/>
          <w:sz w:val="28"/>
          <w:szCs w:val="28"/>
          <w:rtl/>
          <w:lang w:bidi="ar-EG"/>
        </w:rPr>
        <w:t>د</w:t>
      </w:r>
      <w:r w:rsidRPr="00274EBA">
        <w:rPr>
          <w:rFonts w:ascii="Traditional Arabic" w:hAnsi="Traditional Arabic" w:cs="Traditional Arabic"/>
          <w:sz w:val="28"/>
          <w:szCs w:val="28"/>
          <w:rtl/>
          <w:lang w:bidi="ar-EG"/>
        </w:rPr>
        <w:t xml:space="preserve"> بن أحمد، </w:t>
      </w:r>
      <w:r w:rsidRPr="00274EBA">
        <w:rPr>
          <w:rFonts w:ascii="Traditional Arabic" w:hAnsi="Traditional Arabic" w:cs="Traditional Arabic" w:hint="cs"/>
          <w:sz w:val="28"/>
          <w:szCs w:val="28"/>
          <w:rtl/>
        </w:rPr>
        <w:t>الكَلْبي،</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sz w:val="28"/>
          <w:szCs w:val="28"/>
          <w:rtl/>
          <w:lang w:bidi="ar-EG"/>
        </w:rPr>
        <w:t xml:space="preserve">أبو </w:t>
      </w:r>
      <w:r w:rsidRPr="00274EBA">
        <w:rPr>
          <w:rFonts w:ascii="Traditional Arabic" w:hAnsi="Traditional Arabic" w:cs="Traditional Arabic" w:hint="cs"/>
          <w:sz w:val="28"/>
          <w:szCs w:val="28"/>
          <w:rtl/>
          <w:lang w:bidi="ar-EG"/>
        </w:rPr>
        <w:t xml:space="preserve">القاسم </w:t>
      </w:r>
      <w:r w:rsidRPr="00274EBA">
        <w:rPr>
          <w:rFonts w:ascii="Traditional Arabic" w:hAnsi="Traditional Arabic" w:cs="Traditional Arabic"/>
          <w:sz w:val="28"/>
          <w:szCs w:val="28"/>
          <w:rtl/>
          <w:lang w:bidi="ar-EG"/>
        </w:rPr>
        <w:t>(ت:741</w:t>
      </w:r>
      <w:r w:rsidRPr="00274EBA">
        <w:rPr>
          <w:rFonts w:ascii="Traditional Arabic" w:hAnsi="Traditional Arabic" w:cs="Traditional Arabic" w:hint="cs"/>
          <w:sz w:val="28"/>
          <w:szCs w:val="28"/>
          <w:rtl/>
          <w:lang w:bidi="ar-EG"/>
        </w:rPr>
        <w:t>هـ)</w:t>
      </w:r>
      <w:r w:rsidRPr="00274EBA">
        <w:rPr>
          <w:rFonts w:ascii="Traditional Arabic" w:hAnsi="Traditional Arabic" w:cs="Traditional Arabic"/>
          <w:sz w:val="28"/>
          <w:szCs w:val="28"/>
          <w:rtl/>
          <w:lang w:bidi="ar-EG"/>
        </w:rPr>
        <w:t xml:space="preserve">: من غرناطة. </w:t>
      </w:r>
      <w:r w:rsidRPr="00274EBA">
        <w:rPr>
          <w:rFonts w:ascii="Traditional Arabic" w:hAnsi="Traditional Arabic" w:cs="Traditional Arabic" w:hint="cs"/>
          <w:sz w:val="28"/>
          <w:szCs w:val="28"/>
          <w:rtl/>
          <w:lang w:bidi="ar-EG"/>
        </w:rPr>
        <w:t xml:space="preserve">فقيه وأصولي </w:t>
      </w:r>
      <w:r w:rsidRPr="00274EBA">
        <w:rPr>
          <w:rFonts w:ascii="Traditional Arabic" w:hAnsi="Traditional Arabic" w:cs="Traditional Arabic"/>
          <w:sz w:val="28"/>
          <w:szCs w:val="28"/>
          <w:rtl/>
          <w:lang w:bidi="ar-EG"/>
        </w:rPr>
        <w:t>مالكي</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sz w:val="28"/>
          <w:szCs w:val="28"/>
          <w:rtl/>
          <w:lang w:bidi="ar-EG"/>
        </w:rPr>
        <w:t>من كتبه "القوانين الفقهية في تلخيص مذهب المالكية</w:t>
      </w:r>
      <w:r w:rsidRPr="00274EBA">
        <w:rPr>
          <w:rFonts w:ascii="Traditional Arabic" w:hAnsi="Traditional Arabic" w:cs="Traditional Arabic" w:hint="cs"/>
          <w:sz w:val="28"/>
          <w:szCs w:val="28"/>
          <w:rtl/>
          <w:lang w:bidi="ar-EG"/>
        </w:rPr>
        <w:t xml:space="preserve"> مع التنبيه على </w:t>
      </w:r>
      <w:r w:rsidRPr="00274EBA">
        <w:rPr>
          <w:rFonts w:ascii="Traditional Arabic" w:hAnsi="Traditional Arabic" w:cs="Traditional Arabic"/>
          <w:sz w:val="28"/>
          <w:szCs w:val="28"/>
          <w:rtl/>
          <w:lang w:bidi="ar-EG"/>
        </w:rPr>
        <w:t>مذهب</w:t>
      </w:r>
      <w:r w:rsidRPr="00274EBA">
        <w:rPr>
          <w:rFonts w:ascii="Traditional Arabic" w:hAnsi="Traditional Arabic" w:cs="Traditional Arabic" w:hint="cs"/>
          <w:sz w:val="28"/>
          <w:szCs w:val="28"/>
          <w:rtl/>
          <w:lang w:bidi="ar-EG"/>
        </w:rPr>
        <w:t xml:space="preserve"> الشافعية والحنفية والحنبلية</w:t>
      </w:r>
      <w:r w:rsidRPr="00274EBA">
        <w:rPr>
          <w:rFonts w:ascii="Traditional Arabic" w:hAnsi="Traditional Arabic" w:cs="Traditional Arabic"/>
          <w:sz w:val="28"/>
          <w:szCs w:val="28"/>
          <w:rtl/>
          <w:lang w:bidi="ar-EG"/>
        </w:rPr>
        <w:t xml:space="preserve"> "، و"التسهيل لعلوم التنزيل" في التفسير، </w:t>
      </w:r>
      <w:r w:rsidRPr="00274EBA">
        <w:rPr>
          <w:rFonts w:ascii="Traditional Arabic" w:hAnsi="Traditional Arabic" w:cs="Traditional Arabic" w:hint="cs"/>
          <w:sz w:val="28"/>
          <w:szCs w:val="28"/>
          <w:rtl/>
          <w:lang w:bidi="ar-EG"/>
        </w:rPr>
        <w:t xml:space="preserve">وغيرها. </w:t>
      </w:r>
      <w:r w:rsidRPr="00274EBA">
        <w:rPr>
          <w:rFonts w:ascii="Traditional Arabic" w:hAnsi="Traditional Arabic" w:cs="Traditional Arabic"/>
          <w:sz w:val="28"/>
          <w:szCs w:val="28"/>
          <w:rtl/>
          <w:lang w:bidi="ar-EG"/>
        </w:rPr>
        <w:t xml:space="preserve">(انظر ترجمته في: فهرس </w:t>
      </w:r>
      <w:r w:rsidRPr="00274EBA">
        <w:rPr>
          <w:rFonts w:ascii="Traditional Arabic" w:hAnsi="Traditional Arabic" w:cs="Traditional Arabic" w:hint="cs"/>
          <w:sz w:val="28"/>
          <w:szCs w:val="28"/>
          <w:rtl/>
          <w:lang w:bidi="ar-EG"/>
        </w:rPr>
        <w:t>الفهارس،</w:t>
      </w:r>
      <w:r w:rsidRPr="00274EBA">
        <w:rPr>
          <w:rFonts w:ascii="Traditional Arabic" w:hAnsi="Traditional Arabic" w:cs="Traditional Arabic"/>
          <w:sz w:val="28"/>
          <w:szCs w:val="28"/>
          <w:rtl/>
          <w:lang w:bidi="ar-EG"/>
        </w:rPr>
        <w:t xml:space="preserve"> لعبد الحي الكتاني 1/306-والأعلام للزركلي5/325)</w:t>
      </w:r>
      <w:r w:rsidRPr="00274EBA">
        <w:rPr>
          <w:rFonts w:ascii="Traditional Arabic" w:hAnsi="Traditional Arabic" w:cs="Traditional Arabic"/>
          <w:sz w:val="28"/>
          <w:szCs w:val="28"/>
          <w:rtl/>
        </w:rPr>
        <w:t>.</w:t>
      </w:r>
    </w:p>
  </w:footnote>
  <w:footnote w:id="1720">
    <w:p w:rsidR="00AD01F0" w:rsidRPr="00274EBA" w:rsidRDefault="00AD01F0" w:rsidP="001A3D7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-تاريخ المدينة لابن أبي شيبة 3/988.</w:t>
      </w:r>
      <w:r w:rsidRPr="00274EBA">
        <w:rPr>
          <w:rFonts w:cs="Traditional Arabic" w:hint="eastAsia"/>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فهيم</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محمد</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شلتوت</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جدة</w:t>
      </w:r>
      <w:r w:rsidRPr="00274EBA">
        <w:rPr>
          <w:rFonts w:ascii="Traditional Arabic" w:hAnsi="Traditional Arabic" w:cs="Traditional Arabic" w:hint="cs"/>
          <w:sz w:val="28"/>
          <w:szCs w:val="28"/>
          <w:rtl/>
        </w:rPr>
        <w:t xml:space="preserve">: المملكة العربية السعودية, </w:t>
      </w:r>
      <w:r w:rsidRPr="00274EBA">
        <w:rPr>
          <w:rFonts w:ascii="Traditional Arabic" w:hAnsi="Traditional Arabic" w:cs="Traditional Arabic"/>
          <w:sz w:val="28"/>
          <w:szCs w:val="28"/>
          <w:rtl/>
        </w:rPr>
        <w:t xml:space="preserve">1399 </w:t>
      </w:r>
      <w:r w:rsidRPr="00274EBA">
        <w:rPr>
          <w:rFonts w:ascii="Traditional Arabic" w:hAnsi="Traditional Arabic" w:cs="Traditional Arabic" w:hint="eastAsia"/>
          <w:sz w:val="28"/>
          <w:szCs w:val="28"/>
          <w:rtl/>
        </w:rPr>
        <w:t>هـ</w:t>
      </w:r>
      <w:r w:rsidRPr="00274EBA">
        <w:rPr>
          <w:rFonts w:ascii="Traditional Arabic" w:hAnsi="Traditional Arabic" w:cs="Traditional Arabic" w:hint="cs"/>
          <w:sz w:val="28"/>
          <w:szCs w:val="28"/>
          <w:rtl/>
        </w:rPr>
        <w:t>.</w:t>
      </w:r>
    </w:p>
  </w:footnote>
  <w:footnote w:id="1721">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-مصنف ابن أبي شيبة 5/287رقم26157.</w:t>
      </w:r>
      <w:r w:rsidRPr="00274EBA">
        <w:rPr>
          <w:rFonts w:ascii="Traditional Arabic" w:hAnsi="Traditional Arabic" w:cs="Traditional Arabic" w:hint="cs"/>
          <w:sz w:val="28"/>
          <w:szCs w:val="28"/>
          <w:rtl/>
        </w:rPr>
        <w:t xml:space="preserve"> وقوله: "</w:t>
      </w:r>
      <w:r w:rsidRPr="00274EBA">
        <w:rPr>
          <w:rFonts w:ascii="Traditional Arabic" w:hAnsi="Traditional Arabic" w:cs="Traditional Arabic"/>
          <w:sz w:val="28"/>
          <w:szCs w:val="28"/>
          <w:rtl/>
        </w:rPr>
        <w:t>عقلهم</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أي قيدهم وحبسهم تعزيرا وتأديبا </w:t>
      </w:r>
      <w:r w:rsidRPr="00274EBA">
        <w:rPr>
          <w:rFonts w:ascii="Traditional Arabic" w:hAnsi="Traditional Arabic" w:cs="Traditional Arabic" w:hint="cs"/>
          <w:sz w:val="28"/>
          <w:szCs w:val="28"/>
          <w:rtl/>
        </w:rPr>
        <w:t>لهم،</w:t>
      </w:r>
      <w:r w:rsidRPr="00274EBA">
        <w:rPr>
          <w:rFonts w:ascii="Traditional Arabic" w:hAnsi="Traditional Arabic" w:cs="Traditional Arabic"/>
          <w:sz w:val="28"/>
          <w:szCs w:val="28"/>
          <w:rtl/>
        </w:rPr>
        <w:t xml:space="preserve"> وهو من </w:t>
      </w:r>
      <w:r w:rsidRPr="00274EBA">
        <w:rPr>
          <w:rFonts w:ascii="Traditional Arabic" w:hAnsi="Traditional Arabic" w:cs="Traditional Arabic" w:hint="cs"/>
          <w:sz w:val="28"/>
          <w:szCs w:val="28"/>
          <w:rtl/>
        </w:rPr>
        <w:t>العَقْل،</w:t>
      </w:r>
      <w:r w:rsidRPr="00274EBA">
        <w:rPr>
          <w:rFonts w:ascii="Traditional Arabic" w:hAnsi="Traditional Arabic" w:cs="Traditional Arabic"/>
          <w:sz w:val="28"/>
          <w:szCs w:val="28"/>
          <w:rtl/>
        </w:rPr>
        <w:t xml:space="preserve"> وأصله </w:t>
      </w:r>
      <w:r w:rsidRPr="00274EBA">
        <w:rPr>
          <w:rFonts w:ascii="Traditional Arabic" w:hAnsi="Traditional Arabic" w:cs="Traditional Arabic" w:hint="cs"/>
          <w:sz w:val="28"/>
          <w:szCs w:val="28"/>
          <w:rtl/>
        </w:rPr>
        <w:t>المنع، و</w:t>
      </w:r>
      <w:r w:rsidRPr="00274EBA">
        <w:rPr>
          <w:rFonts w:ascii="Traditional Arabic" w:hAnsi="Traditional Arabic" w:cs="Traditional Arabic"/>
          <w:sz w:val="28"/>
          <w:szCs w:val="28"/>
          <w:rtl/>
        </w:rPr>
        <w:t>منه عقال الدابة؛ لأنه يمنعها ويحكمها. انظر:</w:t>
      </w:r>
      <w:r w:rsidRPr="00274EBA">
        <w:rPr>
          <w:rFonts w:ascii="Traditional Arabic" w:hAnsi="Traditional Arabic" w:cs="Traditional Arabic"/>
          <w:sz w:val="28"/>
          <w:szCs w:val="28"/>
          <w:rtl/>
          <w:lang w:bidi="ar-EG"/>
        </w:rPr>
        <w:t xml:space="preserve"> تهذيب اللغة </w:t>
      </w:r>
      <w:r w:rsidRPr="00274EBA">
        <w:rPr>
          <w:rFonts w:ascii="Traditional Arabic" w:hAnsi="Traditional Arabic" w:cs="Traditional Arabic" w:hint="cs"/>
          <w:sz w:val="28"/>
          <w:szCs w:val="28"/>
          <w:rtl/>
          <w:lang w:bidi="ar-EG"/>
        </w:rPr>
        <w:t>للأزهري1/160،</w:t>
      </w:r>
      <w:r w:rsidRPr="00274EBA">
        <w:rPr>
          <w:rFonts w:ascii="Traditional Arabic" w:hAnsi="Traditional Arabic" w:cs="Traditional Arabic"/>
          <w:sz w:val="28"/>
          <w:szCs w:val="28"/>
          <w:rtl/>
          <w:lang w:bidi="ar-EG"/>
        </w:rPr>
        <w:t xml:space="preserve"> مادة: ع ق ل.</w:t>
      </w:r>
    </w:p>
  </w:footnote>
  <w:footnote w:id="172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-مصنف ابن أبي شيبة  5/286رقم26150.</w:t>
      </w:r>
    </w:p>
  </w:footnote>
  <w:footnote w:id="1723">
    <w:p w:rsidR="00AD01F0" w:rsidRPr="00274EBA" w:rsidRDefault="00AD01F0" w:rsidP="001A3D7D">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الرجع السابق</w:t>
      </w:r>
      <w:r w:rsidRPr="00274EBA">
        <w:rPr>
          <w:rFonts w:ascii="Traditional Arabic" w:hAnsi="Traditional Arabic" w:cs="Traditional Arabic"/>
          <w:sz w:val="28"/>
          <w:szCs w:val="28"/>
          <w:rtl/>
        </w:rPr>
        <w:t xml:space="preserve"> 5/286رقم26148</w:t>
      </w:r>
    </w:p>
  </w:footnote>
  <w:footnote w:id="1724">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-الموطأ5/1396رقم3520-الأدب المفرد721رقم1273-السنن الكبرى للبيهقي10/357رقم20959.</w:t>
      </w:r>
    </w:p>
  </w:footnote>
  <w:footnote w:id="1725">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شعب الإيمان8/463</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والسنن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الكبرى للبيهقي10/357رقم20957.</w:t>
      </w:r>
    </w:p>
  </w:footnote>
  <w:footnote w:id="172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-مساوئ الأخلاق للخرائطي1/335رقم712.</w:t>
      </w:r>
    </w:p>
  </w:footnote>
  <w:footnote w:id="1727">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tl/>
        </w:rPr>
        <w:footnoteRef/>
      </w:r>
      <w:r w:rsidRPr="00274EBA">
        <w:rPr>
          <w:rFonts w:ascii="Traditional Arabic" w:hAnsi="Traditional Arabic" w:cs="Traditional Arabic"/>
          <w:sz w:val="28"/>
          <w:szCs w:val="28"/>
          <w:rtl/>
        </w:rPr>
        <w:t>-مساوئ الأخلاق للخرائطي1/335رقم712-معجم بن الأعرابي2/734رقم1489.</w:t>
      </w:r>
    </w:p>
  </w:footnote>
  <w:footnote w:id="1728">
    <w:p w:rsidR="00AD01F0" w:rsidRPr="00274EBA" w:rsidRDefault="00AD01F0" w:rsidP="0079273E">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السنن </w:t>
      </w:r>
      <w:r w:rsidRPr="00274EBA">
        <w:rPr>
          <w:rFonts w:ascii="Traditional Arabic" w:hAnsi="Traditional Arabic" w:cs="Traditional Arabic"/>
          <w:sz w:val="28"/>
          <w:szCs w:val="28"/>
          <w:rtl/>
        </w:rPr>
        <w:t>الكبرى للبيهقي 10/365رقم-20962. وقوله: "وأعطيت سَلَبَه من أتاني به</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يعني أعطى ما وجد معه من مال ومتاع لمن جاء به تعزيرا </w:t>
      </w:r>
      <w:r w:rsidRPr="00274EBA">
        <w:rPr>
          <w:rFonts w:ascii="Traditional Arabic" w:hAnsi="Traditional Arabic" w:cs="Traditional Arabic" w:hint="cs"/>
          <w:sz w:val="28"/>
          <w:szCs w:val="28"/>
          <w:rtl/>
        </w:rPr>
        <w:t>وتأديبا، كم</w:t>
      </w:r>
      <w:r w:rsidRPr="00274EBA">
        <w:rPr>
          <w:rFonts w:ascii="Traditional Arabic" w:hAnsi="Traditional Arabic" w:cs="Traditional Arabic" w:hint="eastAsia"/>
          <w:sz w:val="28"/>
          <w:szCs w:val="28"/>
          <w:rtl/>
        </w:rPr>
        <w:t>ا</w:t>
      </w:r>
      <w:r w:rsidRPr="00274EBA">
        <w:rPr>
          <w:rFonts w:ascii="Traditional Arabic" w:hAnsi="Traditional Arabic" w:cs="Traditional Arabic"/>
          <w:sz w:val="28"/>
          <w:szCs w:val="28"/>
          <w:rtl/>
        </w:rPr>
        <w:t xml:space="preserve"> يفعل من أمسك أسيرا أوقتل عدوا في </w:t>
      </w:r>
      <w:r w:rsidRPr="00274EBA">
        <w:rPr>
          <w:rFonts w:ascii="Traditional Arabic" w:hAnsi="Traditional Arabic" w:cs="Traditional Arabic" w:hint="cs"/>
          <w:sz w:val="28"/>
          <w:szCs w:val="28"/>
          <w:rtl/>
        </w:rPr>
        <w:t>معركة،</w:t>
      </w:r>
      <w:r w:rsidRPr="00274EBA">
        <w:rPr>
          <w:rFonts w:ascii="Traditional Arabic" w:hAnsi="Traditional Arabic" w:cs="Traditional Arabic"/>
          <w:sz w:val="28"/>
          <w:szCs w:val="28"/>
          <w:rtl/>
        </w:rPr>
        <w:t xml:space="preserve"> فإنه يعطى سَبَله أي سلاحه ومتاعه.</w:t>
      </w:r>
    </w:p>
  </w:footnote>
  <w:footnote w:id="1729">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-مسند أبي داود الطيالسي1/441رقم512</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مسند البزار 8/79رقم3076.</w:t>
      </w:r>
    </w:p>
  </w:footnote>
  <w:footnote w:id="1730">
    <w:p w:rsidR="00AD01F0" w:rsidRPr="00274EBA" w:rsidRDefault="00AD01F0" w:rsidP="006B2E6B">
      <w:pPr>
        <w:autoSpaceDE w:val="0"/>
        <w:autoSpaceDN w:val="0"/>
        <w:adjustRightInd w:val="0"/>
        <w:spacing w:after="0" w:line="240" w:lineRule="auto"/>
        <w:rPr>
          <w:rFonts w:ascii="Traditional Arabic" w:hAnsi="Traditional Arabic" w:cs="Traditional Arabic"/>
          <w:b/>
          <w:bCs/>
          <w:color w:val="000080"/>
          <w:kern w:val="0"/>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-حاشية الصاوي على الشرح الصغير</w:t>
      </w:r>
      <w:r w:rsidRPr="00274EBA">
        <w:rPr>
          <w:rFonts w:ascii="Traditional Arabic" w:hAnsi="Traditional Arabic" w:cs="Traditional Arabic" w:hint="cs"/>
          <w:sz w:val="28"/>
          <w:szCs w:val="28"/>
          <w:rtl/>
        </w:rPr>
        <w:t>, لأبي العباس الصاوي المالكي</w:t>
      </w:r>
      <w:r w:rsidRPr="00274EBA">
        <w:rPr>
          <w:rFonts w:ascii="Traditional Arabic" w:hAnsi="Traditional Arabic" w:cs="Traditional Arabic"/>
          <w:sz w:val="28"/>
          <w:szCs w:val="28"/>
          <w:rtl/>
        </w:rPr>
        <w:t>4/744.</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 xml:space="preserve">الشرح الصغير هو شرح الشيخ الدردير لكتابه المسمى أقرب المسالك لِمذهب </w:t>
      </w:r>
      <w:r w:rsidRPr="00274EBA">
        <w:rPr>
          <w:rFonts w:ascii="Traditional Arabic" w:hAnsi="Traditional Arabic" w:cs="Traditional Arabic" w:hint="cs"/>
          <w:color w:val="000000"/>
          <w:kern w:val="0"/>
          <w:sz w:val="28"/>
          <w:szCs w:val="28"/>
          <w:rtl/>
        </w:rPr>
        <w:t xml:space="preserve">الإمام مالك). </w:t>
      </w:r>
      <w:r w:rsidRPr="00274EBA">
        <w:rPr>
          <w:rFonts w:ascii="Traditional Arabic" w:hAnsi="Traditional Arabic" w:cs="Traditional Arabic" w:hint="eastAsia"/>
          <w:sz w:val="28"/>
          <w:szCs w:val="28"/>
          <w:rtl/>
        </w:rPr>
        <w:t>دار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المعارف</w:t>
      </w:r>
      <w:r w:rsidRPr="00274EBA">
        <w:rPr>
          <w:rFonts w:ascii="Traditional Arabic" w:hAnsi="Traditional Arabic" w:cs="Traditional Arabic" w:hint="cs"/>
          <w:sz w:val="28"/>
          <w:szCs w:val="28"/>
          <w:rtl/>
        </w:rPr>
        <w:t>: القاهرة(</w:t>
      </w:r>
      <w:r w:rsidRPr="00274EBA">
        <w:rPr>
          <w:rFonts w:ascii="Traditional Arabic" w:hAnsi="Traditional Arabic" w:cs="Traditional Arabic" w:hint="eastAsia"/>
          <w:sz w:val="28"/>
          <w:szCs w:val="28"/>
          <w:rtl/>
        </w:rPr>
        <w:t>بدون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طبعة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وبدون</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تاريخ</w:t>
      </w:r>
      <w:r w:rsidRPr="00274EBA">
        <w:rPr>
          <w:rFonts w:ascii="Traditional Arabic" w:hAnsi="Traditional Arabic" w:cs="Traditional Arabic" w:hint="cs"/>
          <w:sz w:val="28"/>
          <w:szCs w:val="28"/>
          <w:rtl/>
        </w:rPr>
        <w:t>).</w:t>
      </w:r>
    </w:p>
  </w:footnote>
  <w:footnote w:id="1731">
    <w:p w:rsidR="00AD01F0" w:rsidRPr="00274EBA" w:rsidRDefault="00AD01F0" w:rsidP="003435E4">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الترمذي</w:t>
      </w:r>
      <w:r w:rsidRPr="00274EBA">
        <w:rPr>
          <w:rFonts w:ascii="Traditional Arabic" w:hAnsi="Traditional Arabic" w:cs="Traditional Arabic" w:hint="cs"/>
          <w:sz w:val="28"/>
          <w:szCs w:val="28"/>
          <w:rtl/>
        </w:rPr>
        <w:t xml:space="preserve">, أبواب:  صفة القيامة والرقاق,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في القيامة</w:t>
      </w:r>
      <w:r w:rsidRPr="00274EBA">
        <w:rPr>
          <w:rFonts w:ascii="Traditional Arabic" w:hAnsi="Traditional Arabic" w:cs="Traditional Arabic"/>
          <w:sz w:val="28"/>
          <w:szCs w:val="28"/>
          <w:rtl/>
        </w:rPr>
        <w:t xml:space="preserve"> 4/190رقم2417</w:t>
      </w:r>
      <w:r w:rsidRPr="00274EBA">
        <w:rPr>
          <w:rFonts w:ascii="Traditional Arabic" w:hAnsi="Traditional Arabic" w:cs="Traditional Arabic" w:hint="cs"/>
          <w:sz w:val="28"/>
          <w:szCs w:val="28"/>
          <w:rtl/>
        </w:rPr>
        <w:t>و وقال:</w:t>
      </w:r>
      <w:r w:rsidRPr="00274EBA">
        <w:rPr>
          <w:rFonts w:ascii="Traditional Arabic" w:hAnsi="Traditional Arabic" w:cs="Traditional Arabic"/>
          <w:kern w:val="0"/>
          <w:sz w:val="28"/>
          <w:szCs w:val="28"/>
          <w:rtl/>
        </w:rPr>
        <w:t xml:space="preserve"> هذا حديث حسن صحيح</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سنن الدارمي</w:t>
      </w:r>
      <w:r w:rsidRPr="00274EBA">
        <w:rPr>
          <w:rFonts w:ascii="Traditional Arabic" w:hAnsi="Traditional Arabic" w:cs="Traditional Arabic" w:hint="cs"/>
          <w:sz w:val="28"/>
          <w:szCs w:val="28"/>
          <w:rtl/>
        </w:rPr>
        <w:t xml:space="preserve">,كتاب: العلم,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من كره الشهرة والمعرفة</w:t>
      </w:r>
      <w:r w:rsidRPr="00274EBA">
        <w:rPr>
          <w:rFonts w:ascii="Traditional Arabic" w:hAnsi="Traditional Arabic" w:cs="Traditional Arabic"/>
          <w:sz w:val="28"/>
          <w:szCs w:val="28"/>
          <w:rtl/>
        </w:rPr>
        <w:t>1/452رقم554-شعب الإيمان3/278رقم1648.</w:t>
      </w:r>
      <w:r w:rsidRPr="00274EBA">
        <w:rPr>
          <w:rFonts w:ascii="Traditional Arabic" w:hAnsi="Traditional Arabic" w:cs="Traditional Arabic" w:hint="cs"/>
          <w:sz w:val="28"/>
          <w:szCs w:val="28"/>
          <w:rtl/>
        </w:rPr>
        <w:t xml:space="preserve"> قال الهيثمي في(مجمع الزوائد 11/346رقم 18370):</w:t>
      </w:r>
      <w:r w:rsidRPr="00274EBA">
        <w:rPr>
          <w:rFonts w:ascii="Traditional Arabic" w:hAnsi="Traditional Arabic" w:cs="Traditional Arabic"/>
          <w:color w:val="000000"/>
          <w:kern w:val="0"/>
          <w:sz w:val="28"/>
          <w:szCs w:val="28"/>
          <w:rtl/>
        </w:rPr>
        <w:t xml:space="preserve"> رواه الطبراني، والبزار بنحوه، ورجال الطبراني رجال الصحيح غير صامت بن معاذ، وعدي بن عدي الكندي، وهما ثقتان</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w:t>
      </w:r>
      <w:r w:rsidRPr="00274EBA">
        <w:rPr>
          <w:rFonts w:ascii="Traditional Arabic" w:hAnsi="Traditional Arabic" w:cs="Traditional Arabic" w:hint="cs"/>
          <w:sz w:val="28"/>
          <w:szCs w:val="28"/>
          <w:rtl/>
        </w:rPr>
        <w:t>أ ه.</w:t>
      </w:r>
      <w:r w:rsidRPr="00274EBA">
        <w:rPr>
          <w:rFonts w:ascii="Traditional Arabic" w:hAnsi="Traditional Arabic" w:cs="Traditional Arabic"/>
          <w:kern w:val="0"/>
          <w:sz w:val="28"/>
          <w:szCs w:val="28"/>
          <w:rtl/>
        </w:rPr>
        <w:t xml:space="preserve"> وقد صححه الألباني في</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w:t>
      </w:r>
      <w:r w:rsidRPr="00274EBA">
        <w:rPr>
          <w:rFonts w:ascii="Traditional Arabic" w:hAnsi="Traditional Arabic" w:cs="Traditional Arabic" w:hint="cs"/>
          <w:kern w:val="0"/>
          <w:sz w:val="28"/>
          <w:szCs w:val="28"/>
          <w:rtl/>
        </w:rPr>
        <w:t xml:space="preserve">السلسلة </w:t>
      </w:r>
      <w:r w:rsidRPr="00274EBA">
        <w:rPr>
          <w:rFonts w:ascii="Traditional Arabic" w:hAnsi="Traditional Arabic" w:cs="Traditional Arabic"/>
          <w:kern w:val="0"/>
          <w:sz w:val="28"/>
          <w:szCs w:val="28"/>
          <w:rtl/>
        </w:rPr>
        <w:t>الصحيحة 946).</w:t>
      </w:r>
    </w:p>
  </w:footnote>
  <w:footnote w:id="173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-صحيح البخاري</w:t>
      </w:r>
      <w:r w:rsidRPr="00274EBA">
        <w:rPr>
          <w:rFonts w:ascii="Traditional Arabic" w:hAnsi="Traditional Arabic" w:cs="Traditional Arabic" w:hint="cs"/>
          <w:sz w:val="28"/>
          <w:szCs w:val="28"/>
          <w:rtl/>
        </w:rPr>
        <w:t xml:space="preserve">,كتاب: الرقاق, </w:t>
      </w:r>
      <w:r w:rsidRPr="00274EBA">
        <w:rPr>
          <w:rFonts w:ascii="Traditional Arabic" w:hAnsi="Traditional Arabic" w:cs="Traditional Arabic"/>
          <w:kern w:val="0"/>
          <w:sz w:val="28"/>
          <w:szCs w:val="28"/>
          <w:rtl/>
        </w:rPr>
        <w:t>باب: لا عيش إلا عيش الآخرة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8/88رقم6412.</w:t>
      </w:r>
    </w:p>
  </w:footnote>
  <w:footnote w:id="173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-شعب الإيمان</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8/467رقم6096.</w:t>
      </w:r>
    </w:p>
  </w:footnote>
  <w:footnote w:id="1734">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-البيان والتحصيل 13/256-</w:t>
      </w:r>
      <w:r w:rsidRPr="00274EBA">
        <w:rPr>
          <w:rFonts w:ascii="Traditional Arabic" w:hAnsi="Traditional Arabic" w:cs="Traditional Arabic"/>
          <w:sz w:val="28"/>
          <w:szCs w:val="28"/>
          <w:rtl/>
          <w:lang w:bidi="ar-EG"/>
        </w:rPr>
        <w:t>التاج والإكليل شرح مختصر خليل8/166.</w:t>
      </w:r>
    </w:p>
  </w:footnote>
  <w:footnote w:id="173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-الحاوي 17/187-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البيان في مذهب الشافعي13/289.</w:t>
      </w:r>
    </w:p>
  </w:footnote>
  <w:footnote w:id="1736">
    <w:p w:rsidR="00AD01F0" w:rsidRPr="00274EBA" w:rsidRDefault="00AD01F0" w:rsidP="003435E4">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-مساوئ الأخلاق للخرائطي1/336رقم717.</w:t>
      </w:r>
      <w:r w:rsidRPr="00274EBA">
        <w:rPr>
          <w:rFonts w:cs="Traditional Arabic"/>
          <w:sz w:val="28"/>
          <w:szCs w:val="28"/>
          <w:rtl/>
        </w:rPr>
        <w:t xml:space="preserve"> </w:t>
      </w:r>
      <w:r w:rsidRPr="00274EBA">
        <w:rPr>
          <w:rFonts w:ascii="Traditional Arabic" w:hAnsi="Traditional Arabic" w:cs="Traditional Arabic" w:hint="cs"/>
          <w:sz w:val="28"/>
          <w:szCs w:val="28"/>
          <w:rtl/>
        </w:rPr>
        <w:t>تحقيق:</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مصطفى</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 xml:space="preserve">بن </w:t>
      </w:r>
      <w:r w:rsidRPr="00274EBA">
        <w:rPr>
          <w:rFonts w:ascii="Traditional Arabic" w:hAnsi="Traditional Arabic" w:cs="Traditional Arabic" w:hint="eastAsia"/>
          <w:sz w:val="28"/>
          <w:szCs w:val="28"/>
          <w:rtl/>
        </w:rPr>
        <w:t>أبو</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النصر</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الشلبي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hint="eastAsia"/>
          <w:sz w:val="28"/>
          <w:szCs w:val="28"/>
          <w:rtl/>
        </w:rPr>
        <w:t>مكتبة</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السوادي</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للتوزيع</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eastAsia"/>
          <w:sz w:val="28"/>
          <w:szCs w:val="28"/>
          <w:rtl/>
        </w:rPr>
        <w:t>جدة</w:t>
      </w:r>
      <w:r w:rsidRPr="00274EBA">
        <w:rPr>
          <w:rFonts w:ascii="Traditional Arabic" w:hAnsi="Traditional Arabic" w:cs="Traditional Arabic" w:hint="cs"/>
          <w:sz w:val="28"/>
          <w:szCs w:val="28"/>
          <w:rtl/>
        </w:rPr>
        <w:t>, ط1</w:t>
      </w:r>
      <w:r w:rsidRPr="00274EBA">
        <w:rPr>
          <w:rFonts w:ascii="Traditional Arabic" w:hAnsi="Traditional Arabic" w:cs="Traditional Arabic" w:hint="eastAsia"/>
          <w:sz w:val="28"/>
          <w:szCs w:val="28"/>
          <w:rtl/>
        </w:rPr>
        <w:t>،</w:t>
      </w:r>
      <w:r w:rsidRPr="00274EBA">
        <w:rPr>
          <w:rFonts w:ascii="Traditional Arabic" w:hAnsi="Traditional Arabic" w:cs="Traditional Arabic"/>
          <w:sz w:val="28"/>
          <w:szCs w:val="28"/>
          <w:rtl/>
        </w:rPr>
        <w:t xml:space="preserve"> 1413 </w:t>
      </w:r>
      <w:r w:rsidRPr="00274EBA">
        <w:rPr>
          <w:rFonts w:ascii="Traditional Arabic" w:hAnsi="Traditional Arabic" w:cs="Traditional Arabic" w:hint="eastAsia"/>
          <w:sz w:val="28"/>
          <w:szCs w:val="28"/>
          <w:rtl/>
        </w:rPr>
        <w:t>هـ</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w:t>
      </w:r>
    </w:p>
  </w:footnote>
  <w:footnote w:id="1737">
    <w:p w:rsidR="00AD01F0" w:rsidRPr="00274EBA" w:rsidRDefault="00AD01F0" w:rsidP="0010380C">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-الأم6/224.</w:t>
      </w:r>
    </w:p>
  </w:footnote>
  <w:footnote w:id="1738">
    <w:p w:rsidR="00AD01F0" w:rsidRPr="00274EBA" w:rsidRDefault="00AD01F0" w:rsidP="0010380C">
      <w:pPr>
        <w:pStyle w:val="NoSpacing"/>
        <w:rPr>
          <w:rFonts w:cs="Traditional Arabic"/>
          <w:sz w:val="28"/>
          <w:szCs w:val="28"/>
          <w:rtl/>
        </w:rPr>
      </w:pPr>
      <w:r w:rsidRPr="00274EBA">
        <w:rPr>
          <w:rStyle w:val="FootnoteReference"/>
          <w:rFonts w:ascii="Traditional Arabic" w:hAnsi="Traditional Arabic" w:cs="Traditional Arabic"/>
          <w:sz w:val="28"/>
          <w:szCs w:val="28"/>
          <w:vertAlign w:val="baseline"/>
        </w:rPr>
        <w:footnoteRef/>
      </w:r>
      <w:r w:rsidRPr="00274EBA">
        <w:rPr>
          <w:rFonts w:ascii="Traditional Arabic" w:hAnsi="Traditional Arabic" w:cs="Traditional Arabic"/>
          <w:sz w:val="28"/>
          <w:szCs w:val="28"/>
          <w:rtl/>
        </w:rPr>
        <w:t xml:space="preserve"> -البيان والتحصيل17/578</w:t>
      </w:r>
      <w:r w:rsidRPr="00274EBA">
        <w:rPr>
          <w:rFonts w:cs="Traditional Arabic" w:hint="cs"/>
          <w:sz w:val="28"/>
          <w:szCs w:val="28"/>
          <w:rtl/>
        </w:rPr>
        <w:t>.</w:t>
      </w:r>
    </w:p>
  </w:footnote>
  <w:footnote w:id="173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-عبد الملك بن عبد الله، أبو المعالي، إمام </w:t>
      </w:r>
      <w:r w:rsidRPr="00274EBA">
        <w:rPr>
          <w:rFonts w:ascii="Traditional Arabic" w:hAnsi="Traditional Arabic" w:cs="Traditional Arabic" w:hint="cs"/>
          <w:sz w:val="28"/>
          <w:szCs w:val="28"/>
          <w:rtl/>
        </w:rPr>
        <w:t xml:space="preserve">الحرمين </w:t>
      </w:r>
      <w:r w:rsidRPr="00274EBA">
        <w:rPr>
          <w:rFonts w:ascii="Traditional Arabic" w:hAnsi="Traditional Arabic" w:cs="Traditional Arabic"/>
          <w:sz w:val="28"/>
          <w:szCs w:val="28"/>
          <w:rtl/>
        </w:rPr>
        <w:t xml:space="preserve">(ت: 478 </w:t>
      </w:r>
      <w:r w:rsidRPr="00274EBA">
        <w:rPr>
          <w:rFonts w:ascii="Traditional Arabic" w:hAnsi="Traditional Arabic" w:cs="Traditional Arabic" w:hint="cs"/>
          <w:sz w:val="28"/>
          <w:szCs w:val="28"/>
          <w:rtl/>
        </w:rPr>
        <w:t>ه)</w:t>
      </w:r>
      <w:r w:rsidRPr="00274EBA">
        <w:rPr>
          <w:rFonts w:ascii="Traditional Arabic" w:hAnsi="Traditional Arabic" w:cs="Traditional Arabic"/>
          <w:sz w:val="28"/>
          <w:szCs w:val="28"/>
          <w:rtl/>
        </w:rPr>
        <w:t>: من فقهاء الشافعية الكبار. له مصنفات كثيرة، منها</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"البرهان "في </w:t>
      </w:r>
      <w:r w:rsidRPr="00274EBA">
        <w:rPr>
          <w:rFonts w:ascii="Traditional Arabic" w:hAnsi="Traditional Arabic" w:cs="Traditional Arabic" w:hint="cs"/>
          <w:sz w:val="28"/>
          <w:szCs w:val="28"/>
          <w:rtl/>
        </w:rPr>
        <w:t>ال</w:t>
      </w:r>
      <w:r w:rsidRPr="00274EBA">
        <w:rPr>
          <w:rFonts w:ascii="Traditional Arabic" w:hAnsi="Traditional Arabic" w:cs="Traditional Arabic"/>
          <w:sz w:val="28"/>
          <w:szCs w:val="28"/>
          <w:rtl/>
        </w:rPr>
        <w:t>أصول، و"نهاية المطلب في دراية المذهب"في فقه الشافعية</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lang w:bidi="ar-EG"/>
        </w:rPr>
        <w:t xml:space="preserve">(ترجمته </w:t>
      </w:r>
      <w:r w:rsidRPr="00274EBA">
        <w:rPr>
          <w:rFonts w:ascii="Traditional Arabic" w:hAnsi="Traditional Arabic" w:cs="Traditional Arabic" w:hint="cs"/>
          <w:sz w:val="28"/>
          <w:szCs w:val="28"/>
          <w:rtl/>
          <w:lang w:bidi="ar-EG"/>
        </w:rPr>
        <w:t>في: طبقا</w:t>
      </w:r>
      <w:r w:rsidRPr="00274EBA">
        <w:rPr>
          <w:rFonts w:ascii="Traditional Arabic" w:hAnsi="Traditional Arabic" w:cs="Traditional Arabic" w:hint="eastAsia"/>
          <w:sz w:val="28"/>
          <w:szCs w:val="28"/>
          <w:rtl/>
          <w:lang w:bidi="ar-EG"/>
        </w:rPr>
        <w:t>ت</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sz w:val="28"/>
          <w:szCs w:val="28"/>
          <w:rtl/>
          <w:lang w:bidi="ar-EG"/>
        </w:rPr>
        <w:t>الشافعية5/165-الوافي بالوفيات19/116)</w:t>
      </w:r>
      <w:r w:rsidRPr="00274EBA">
        <w:rPr>
          <w:rFonts w:ascii="Traditional Arabic" w:hAnsi="Traditional Arabic" w:cs="Traditional Arabic" w:hint="cs"/>
          <w:sz w:val="28"/>
          <w:szCs w:val="28"/>
          <w:rtl/>
          <w:lang w:bidi="ar-EG"/>
        </w:rPr>
        <w:t>.</w:t>
      </w:r>
    </w:p>
  </w:footnote>
  <w:footnote w:id="1740">
    <w:p w:rsidR="00AD01F0" w:rsidRPr="00274EBA" w:rsidRDefault="00AD01F0" w:rsidP="0010380C">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ascii="Traditional Arabic" w:hAnsi="Traditional Arabic" w:cs="Traditional Arabic" w:hint="cs"/>
          <w:spacing w:val="2"/>
          <w:position w:val="0"/>
          <w:sz w:val="28"/>
          <w:szCs w:val="28"/>
          <w:rtl/>
        </w:rPr>
        <w:t>-نهاية المطلب في دراية ال</w:t>
      </w:r>
      <w:r w:rsidRPr="00274EBA">
        <w:rPr>
          <w:rFonts w:ascii="Traditional Arabic" w:hAnsi="Traditional Arabic" w:cs="Traditional Arabic"/>
          <w:spacing w:val="2"/>
          <w:position w:val="0"/>
          <w:sz w:val="28"/>
          <w:szCs w:val="28"/>
          <w:rtl/>
        </w:rPr>
        <w:t>مذهب</w:t>
      </w:r>
      <w:r w:rsidRPr="00274EBA">
        <w:rPr>
          <w:rFonts w:ascii="Traditional Arabic" w:hAnsi="Traditional Arabic" w:cs="Traditional Arabic" w:hint="cs"/>
          <w:spacing w:val="2"/>
          <w:position w:val="0"/>
          <w:sz w:val="28"/>
          <w:szCs w:val="28"/>
          <w:rtl/>
        </w:rPr>
        <w:t xml:space="preserve"> 19/21.</w:t>
      </w:r>
    </w:p>
  </w:footnote>
  <w:footnote w:id="1741">
    <w:p w:rsidR="00AD01F0" w:rsidRPr="00274EBA" w:rsidRDefault="00AD01F0">
      <w:pPr>
        <w:pStyle w:val="FootnoteText"/>
        <w:rPr>
          <w:rFonts w:cs="Traditional Arabic"/>
          <w:sz w:val="28"/>
          <w:szCs w:val="28"/>
          <w:rtl/>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الحاوي 17/187.</w:t>
      </w:r>
    </w:p>
  </w:footnote>
  <w:footnote w:id="174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 المقدمات الممهدات3/468.</w:t>
      </w:r>
    </w:p>
  </w:footnote>
  <w:footnote w:id="1743">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-جاء في مختار الصحاح1/83: "الحوت" السمكة والجمع "الحيتان"...ويؤيد كونه مطلق السمكة قوله </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(نسيا حوتهما)[الكهف: 61]. والمنقول في الحديث أنها كانت سمكة في مِكْتَل...وأدل من هذا قوله</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(إذ تأتيهم حيتانهم) [الأعراف:163] وأما قوله</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xml:space="preserve">: (فالتقمه </w:t>
      </w:r>
      <w:r w:rsidRPr="00274EBA">
        <w:rPr>
          <w:rFonts w:ascii="Traditional Arabic" w:hAnsi="Traditional Arabic" w:cs="Traditional Arabic" w:hint="cs"/>
          <w:sz w:val="28"/>
          <w:szCs w:val="28"/>
          <w:rtl/>
        </w:rPr>
        <w:t xml:space="preserve">الحوت) </w:t>
      </w:r>
      <w:r w:rsidRPr="00274EBA">
        <w:rPr>
          <w:rFonts w:ascii="Traditional Arabic" w:hAnsi="Traditional Arabic" w:cs="Traditional Arabic"/>
          <w:sz w:val="28"/>
          <w:szCs w:val="28"/>
          <w:rtl/>
        </w:rPr>
        <w:t>[الصافات:142] فإنه يدل على صحة إطلاق الحوت على السمكة الكبيرة لا على حصر مسمى الحوت فيها كما يظنه العامة.أ هـ.</w:t>
      </w:r>
    </w:p>
  </w:footnote>
  <w:footnote w:id="1744">
    <w:p w:rsidR="00AD01F0" w:rsidRPr="00274EBA" w:rsidRDefault="00AD01F0" w:rsidP="005B4A52">
      <w:pPr>
        <w:pStyle w:val="FootnoteText"/>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 xml:space="preserve">- لم </w:t>
      </w:r>
      <w:r w:rsidRPr="00274EBA">
        <w:rPr>
          <w:rFonts w:ascii="Traditional Arabic" w:hAnsi="Traditional Arabic" w:cs="Traditional Arabic" w:hint="cs"/>
          <w:sz w:val="28"/>
          <w:szCs w:val="28"/>
          <w:rtl/>
          <w:lang w:bidi="ar-EG"/>
        </w:rPr>
        <w:t>أ</w:t>
      </w:r>
      <w:r w:rsidRPr="00274EBA">
        <w:rPr>
          <w:rFonts w:ascii="Traditional Arabic" w:hAnsi="Traditional Arabic" w:cs="Traditional Arabic"/>
          <w:sz w:val="28"/>
          <w:szCs w:val="28"/>
          <w:rtl/>
          <w:lang w:bidi="ar-EG"/>
        </w:rPr>
        <w:t>قف على معن</w:t>
      </w:r>
      <w:r w:rsidRPr="00274EBA">
        <w:rPr>
          <w:rFonts w:ascii="Traditional Arabic" w:hAnsi="Traditional Arabic" w:cs="Traditional Arabic" w:hint="cs"/>
          <w:sz w:val="28"/>
          <w:szCs w:val="28"/>
          <w:rtl/>
          <w:lang w:bidi="ar-EG"/>
        </w:rPr>
        <w:t>ى لفظة: "صرد"</w:t>
      </w:r>
      <w:r w:rsidRPr="00274EBA">
        <w:rPr>
          <w:rFonts w:ascii="Traditional Arabic" w:hAnsi="Traditional Arabic" w:cs="Traditional Arabic"/>
          <w:sz w:val="28"/>
          <w:szCs w:val="28"/>
          <w:rtl/>
          <w:lang w:bidi="ar-EG"/>
        </w:rPr>
        <w:t xml:space="preserve"> فيما بين يدي من كتب اللغة </w:t>
      </w:r>
      <w:r w:rsidRPr="00274EBA">
        <w:rPr>
          <w:rFonts w:ascii="Traditional Arabic" w:hAnsi="Traditional Arabic" w:cs="Traditional Arabic" w:hint="cs"/>
          <w:sz w:val="28"/>
          <w:szCs w:val="28"/>
          <w:rtl/>
          <w:lang w:bidi="ar-EG"/>
        </w:rPr>
        <w:t>والمعاجم،</w:t>
      </w:r>
      <w:r w:rsidRPr="00274EBA">
        <w:rPr>
          <w:rFonts w:ascii="Traditional Arabic" w:hAnsi="Traditional Arabic" w:cs="Traditional Arabic"/>
          <w:sz w:val="28"/>
          <w:szCs w:val="28"/>
          <w:rtl/>
          <w:lang w:bidi="ar-EG"/>
        </w:rPr>
        <w:t xml:space="preserve"> ولعل معناها: تموت حتف </w:t>
      </w:r>
      <w:r w:rsidRPr="00274EBA">
        <w:rPr>
          <w:rFonts w:ascii="Traditional Arabic" w:hAnsi="Traditional Arabic" w:cs="Traditional Arabic" w:hint="cs"/>
          <w:sz w:val="28"/>
          <w:szCs w:val="28"/>
          <w:rtl/>
          <w:lang w:bidi="ar-EG"/>
        </w:rPr>
        <w:t>أنفها،</w:t>
      </w:r>
      <w:r w:rsidRPr="00274EBA">
        <w:rPr>
          <w:rFonts w:ascii="Traditional Arabic" w:hAnsi="Traditional Arabic" w:cs="Traditional Arabic"/>
          <w:sz w:val="28"/>
          <w:szCs w:val="28"/>
          <w:rtl/>
          <w:lang w:bidi="ar-EG"/>
        </w:rPr>
        <w:t xml:space="preserve"> من غير سبب </w:t>
      </w:r>
      <w:r w:rsidRPr="00274EBA">
        <w:rPr>
          <w:rFonts w:ascii="Traditional Arabic" w:hAnsi="Traditional Arabic" w:cs="Traditional Arabic" w:hint="cs"/>
          <w:sz w:val="28"/>
          <w:szCs w:val="28"/>
          <w:rtl/>
          <w:lang w:bidi="ar-EG"/>
        </w:rPr>
        <w:t>ظاهر،</w:t>
      </w:r>
      <w:r w:rsidRPr="00274EBA">
        <w:rPr>
          <w:rFonts w:ascii="Traditional Arabic" w:hAnsi="Traditional Arabic" w:cs="Traditional Arabic"/>
          <w:sz w:val="28"/>
          <w:szCs w:val="28"/>
          <w:rtl/>
          <w:lang w:bidi="ar-EG"/>
        </w:rPr>
        <w:t xml:space="preserve"> و</w:t>
      </w:r>
      <w:r w:rsidRPr="00274EBA">
        <w:rPr>
          <w:rFonts w:ascii="Traditional Arabic" w:hAnsi="Traditional Arabic" w:cs="Traditional Arabic"/>
          <w:color w:val="000000"/>
          <w:spacing w:val="-20"/>
          <w:sz w:val="28"/>
          <w:szCs w:val="28"/>
          <w:rtl/>
        </w:rPr>
        <w:t>ذ</w:t>
      </w:r>
      <w:r w:rsidRPr="00274EBA">
        <w:rPr>
          <w:rFonts w:ascii="Traditional Arabic" w:hAnsi="Traditional Arabic" w:cs="Traditional Arabic" w:hint="cs"/>
          <w:spacing w:val="-20"/>
          <w:sz w:val="28"/>
          <w:szCs w:val="28"/>
          <w:rtl/>
        </w:rPr>
        <w:t>لك</w:t>
      </w:r>
      <w:r w:rsidRPr="00274EBA">
        <w:rPr>
          <w:rFonts w:ascii="Traditional Arabic" w:hAnsi="Traditional Arabic" w:cs="Traditional Arabic"/>
          <w:sz w:val="28"/>
          <w:szCs w:val="28"/>
          <w:rtl/>
          <w:lang w:bidi="ar-EG"/>
        </w:rPr>
        <w:t>بحسب السياق. والله أعلم.</w:t>
      </w:r>
    </w:p>
  </w:footnote>
  <w:footnote w:id="1745">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-الموطأ</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3/708رقم</w:t>
      </w:r>
      <w:r w:rsidRPr="00274EBA">
        <w:rPr>
          <w:rFonts w:ascii="Traditional Arabic" w:hAnsi="Traditional Arabic" w:cs="Traditional Arabic" w:hint="cs"/>
          <w:sz w:val="28"/>
          <w:szCs w:val="28"/>
          <w:rtl/>
        </w:rPr>
        <w:t xml:space="preserve">1816) </w:t>
      </w:r>
      <w:r w:rsidRPr="00274EBA">
        <w:rPr>
          <w:rFonts w:ascii="Traditional Arabic" w:hAnsi="Traditional Arabic" w:cs="Traditional Arabic"/>
          <w:sz w:val="28"/>
          <w:szCs w:val="28"/>
          <w:rtl/>
        </w:rPr>
        <w:t xml:space="preserve">-ومن </w:t>
      </w:r>
      <w:r w:rsidRPr="00274EBA">
        <w:rPr>
          <w:rFonts w:ascii="Traditional Arabic" w:hAnsi="Traditional Arabic" w:cs="Traditional Arabic" w:hint="cs"/>
          <w:sz w:val="28"/>
          <w:szCs w:val="28"/>
          <w:rtl/>
        </w:rPr>
        <w:t>طريقه،</w:t>
      </w:r>
      <w:r w:rsidRPr="00274EBA">
        <w:rPr>
          <w:rFonts w:ascii="Traditional Arabic" w:hAnsi="Traditional Arabic" w:cs="Traditional Arabic"/>
          <w:sz w:val="28"/>
          <w:szCs w:val="28"/>
          <w:rtl/>
        </w:rPr>
        <w:t xml:space="preserve"> أخرجه البيهقي في الكبرى 9/428رقم18987.رجاله </w:t>
      </w:r>
      <w:r w:rsidRPr="00274EBA">
        <w:rPr>
          <w:rFonts w:ascii="Traditional Arabic" w:hAnsi="Traditional Arabic" w:cs="Traditional Arabic" w:hint="cs"/>
          <w:sz w:val="28"/>
          <w:szCs w:val="28"/>
          <w:rtl/>
        </w:rPr>
        <w:t>ثقات،</w:t>
      </w:r>
      <w:r w:rsidRPr="00274EBA">
        <w:rPr>
          <w:rFonts w:ascii="Traditional Arabic" w:hAnsi="Traditional Arabic" w:cs="Traditional Arabic"/>
          <w:sz w:val="28"/>
          <w:szCs w:val="28"/>
          <w:rtl/>
        </w:rPr>
        <w:t xml:space="preserve"> باستثناء سعد </w:t>
      </w:r>
      <w:r w:rsidRPr="00274EBA">
        <w:rPr>
          <w:rFonts w:ascii="Traditional Arabic" w:hAnsi="Traditional Arabic" w:cs="Traditional Arabic" w:hint="cs"/>
          <w:sz w:val="28"/>
          <w:szCs w:val="28"/>
          <w:rtl/>
        </w:rPr>
        <w:t>الجاري،</w:t>
      </w:r>
      <w:r w:rsidRPr="00274EBA">
        <w:rPr>
          <w:rFonts w:ascii="Traditional Arabic" w:hAnsi="Traditional Arabic" w:cs="Traditional Arabic"/>
          <w:sz w:val="28"/>
          <w:szCs w:val="28"/>
          <w:rtl/>
        </w:rPr>
        <w:t xml:space="preserve"> ذكره ابن </w:t>
      </w:r>
      <w:r w:rsidRPr="00274EBA">
        <w:rPr>
          <w:rFonts w:ascii="Traditional Arabic" w:hAnsi="Traditional Arabic" w:cs="Traditional Arabic" w:hint="cs"/>
          <w:sz w:val="28"/>
          <w:szCs w:val="28"/>
          <w:rtl/>
        </w:rPr>
        <w:t>أبي حاتم</w:t>
      </w:r>
      <w:r w:rsidRPr="00274EBA">
        <w:rPr>
          <w:rFonts w:ascii="Traditional Arabic" w:hAnsi="Traditional Arabic" w:cs="Traditional Arabic"/>
          <w:sz w:val="28"/>
          <w:szCs w:val="28"/>
          <w:rtl/>
        </w:rPr>
        <w:t xml:space="preserve"> في الجرح </w:t>
      </w:r>
      <w:r w:rsidRPr="00274EBA">
        <w:rPr>
          <w:rFonts w:ascii="Traditional Arabic" w:hAnsi="Traditional Arabic" w:cs="Traditional Arabic" w:hint="cs"/>
          <w:sz w:val="28"/>
          <w:szCs w:val="28"/>
          <w:rtl/>
        </w:rPr>
        <w:t>والتعديل</w:t>
      </w:r>
      <w:r w:rsidRPr="00274EBA">
        <w:rPr>
          <w:rFonts w:ascii="Traditional Arabic" w:hAnsi="Traditional Arabic" w:cs="Traditional Arabic"/>
          <w:sz w:val="28"/>
          <w:szCs w:val="28"/>
          <w:rtl/>
        </w:rPr>
        <w:t>4</w:t>
      </w:r>
      <w:r w:rsidRPr="00274EBA">
        <w:rPr>
          <w:rFonts w:ascii="Traditional Arabic" w:hAnsi="Traditional Arabic" w:cs="Traditional Arabic" w:hint="cs"/>
          <w:sz w:val="28"/>
          <w:szCs w:val="28"/>
          <w:rtl/>
        </w:rPr>
        <w:t>/96</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قال </w:t>
      </w:r>
      <w:r w:rsidRPr="00274EBA">
        <w:rPr>
          <w:rFonts w:ascii="Traditional Arabic" w:hAnsi="Traditional Arabic" w:cs="Traditional Arabic"/>
          <w:color w:val="000000"/>
          <w:sz w:val="28"/>
          <w:szCs w:val="28"/>
          <w:rtl/>
          <w:lang w:bidi="ar-EG"/>
        </w:rPr>
        <w:t xml:space="preserve">ابن الأثير </w:t>
      </w:r>
      <w:r w:rsidRPr="00274EBA">
        <w:rPr>
          <w:rFonts w:ascii="Traditional Arabic" w:hAnsi="Traditional Arabic" w:cs="Traditional Arabic"/>
          <w:sz w:val="28"/>
          <w:szCs w:val="28"/>
          <w:rtl/>
        </w:rPr>
        <w:t>في جامع الأصول</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12/458): روى عن ابن عمر، و</w:t>
      </w:r>
      <w:r w:rsidRPr="00274EBA">
        <w:rPr>
          <w:rFonts w:ascii="Traditional Arabic" w:hAnsi="Traditional Arabic" w:cs="Traditional Arabic" w:hint="cs"/>
          <w:sz w:val="28"/>
          <w:szCs w:val="28"/>
          <w:rtl/>
        </w:rPr>
        <w:t xml:space="preserve">عبد الله </w:t>
      </w:r>
      <w:r w:rsidRPr="00274EBA">
        <w:rPr>
          <w:rFonts w:ascii="Traditional Arabic" w:hAnsi="Traditional Arabic" w:cs="Traditional Arabic"/>
          <w:sz w:val="28"/>
          <w:szCs w:val="28"/>
          <w:rtl/>
        </w:rPr>
        <w:t>بن عمرو</w:t>
      </w:r>
      <w:r w:rsidRPr="00274EBA">
        <w:rPr>
          <w:rFonts w:ascii="Traditional Arabic" w:hAnsi="Traditional Arabic" w:cs="Traditional Arabic" w:hint="cs"/>
          <w:sz w:val="28"/>
          <w:szCs w:val="28"/>
          <w:rtl/>
        </w:rPr>
        <w:t xml:space="preserve"> بن العاص</w:t>
      </w:r>
      <w:r w:rsidRPr="00274EBA">
        <w:rPr>
          <w:rFonts w:ascii="Traditional Arabic" w:hAnsi="Traditional Arabic" w:cs="Traditional Arabic"/>
          <w:sz w:val="28"/>
          <w:szCs w:val="28"/>
          <w:rtl/>
        </w:rPr>
        <w:t xml:space="preserve">.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 xml:space="preserve">روى عنه زيد بن أسلم. أهـ. قال عبد الرحمن بن يحيى </w:t>
      </w:r>
      <w:r w:rsidRPr="00274EBA">
        <w:rPr>
          <w:rFonts w:ascii="Traditional Arabic" w:hAnsi="Traditional Arabic" w:cs="Traditional Arabic" w:hint="cs"/>
          <w:sz w:val="28"/>
          <w:szCs w:val="28"/>
          <w:rtl/>
        </w:rPr>
        <w:t>المعلمي: غي</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 xml:space="preserve"> مشهور ولا </w:t>
      </w:r>
      <w:r w:rsidRPr="00274EBA">
        <w:rPr>
          <w:rFonts w:ascii="Traditional Arabic" w:hAnsi="Traditional Arabic" w:cs="Traditional Arabic" w:hint="cs"/>
          <w:sz w:val="28"/>
          <w:szCs w:val="28"/>
          <w:rtl/>
        </w:rPr>
        <w:t xml:space="preserve">موثق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الأنوار الكاشفة ص114</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والجاري: نسبة إلى </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الجاري</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مرقى السفن بساحل </w:t>
      </w:r>
      <w:r w:rsidRPr="00274EBA">
        <w:rPr>
          <w:rFonts w:ascii="Traditional Arabic" w:hAnsi="Traditional Arabic" w:cs="Traditional Arabic" w:hint="cs"/>
          <w:sz w:val="28"/>
          <w:szCs w:val="28"/>
          <w:rtl/>
        </w:rPr>
        <w:t>المدينة،</w:t>
      </w:r>
      <w:r w:rsidRPr="00274EBA">
        <w:rPr>
          <w:rFonts w:ascii="Traditional Arabic" w:hAnsi="Traditional Arabic" w:cs="Traditional Arabic"/>
          <w:sz w:val="28"/>
          <w:szCs w:val="28"/>
          <w:rtl/>
        </w:rPr>
        <w:t xml:space="preserve"> وقيل: بلد قرب </w:t>
      </w:r>
      <w:r w:rsidRPr="00274EBA">
        <w:rPr>
          <w:rFonts w:ascii="Traditional Arabic" w:hAnsi="Traditional Arabic" w:cs="Traditional Arabic" w:hint="cs"/>
          <w:sz w:val="28"/>
          <w:szCs w:val="28"/>
          <w:rtl/>
        </w:rPr>
        <w:t>المدينة</w:t>
      </w:r>
      <w:r w:rsidRPr="00274EBA">
        <w:rPr>
          <w:rFonts w:ascii="Traditional Arabic" w:hAnsi="Traditional Arabic" w:cs="Traditional Arabic"/>
          <w:sz w:val="28"/>
          <w:szCs w:val="28"/>
          <w:rtl/>
        </w:rPr>
        <w:t>(عمدة القاري1/10-شرح الزرقاني على الموطأ3/135).</w:t>
      </w:r>
    </w:p>
  </w:footnote>
  <w:footnote w:id="1746">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-المبسوط11/220-</w:t>
      </w:r>
      <w:r w:rsidRPr="00274EBA">
        <w:rPr>
          <w:rFonts w:ascii="Traditional Arabic" w:hAnsi="Traditional Arabic" w:cs="Traditional Arabic" w:hint="cs"/>
          <w:sz w:val="28"/>
          <w:szCs w:val="28"/>
          <w:rtl/>
        </w:rPr>
        <w:t xml:space="preserve"> شرح مختصر خليل للخرشي1/82-</w:t>
      </w:r>
      <w:r w:rsidRPr="00274EBA">
        <w:rPr>
          <w:rFonts w:ascii="Traditional Arabic" w:hAnsi="Traditional Arabic" w:cs="Traditional Arabic"/>
          <w:sz w:val="28"/>
          <w:szCs w:val="28"/>
          <w:rtl/>
        </w:rPr>
        <w:t>المهذب في فقه الشافعي للشيرازي 1/454-الكافي لابن قدامة1/ 547-الفقه الإسلامي وأدلته1/306</w:t>
      </w:r>
      <w:r w:rsidRPr="00274EBA">
        <w:rPr>
          <w:rFonts w:ascii="Traditional Arabic" w:hAnsi="Traditional Arabic" w:cs="Traditional Arabic" w:hint="cs"/>
          <w:sz w:val="28"/>
          <w:szCs w:val="28"/>
          <w:rtl/>
        </w:rPr>
        <w:t>.</w:t>
      </w:r>
    </w:p>
  </w:footnote>
  <w:footnote w:id="1747">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-الاختيار لتعليل المختار5/15-العناية شرح بداية المبتدي9/503-المجموع 9/73-الموسوعة الكويتية5/128.</w:t>
      </w:r>
    </w:p>
  </w:footnote>
  <w:footnote w:id="1748">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-أحكام القرآن للجصاص1/132</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الحديث هنا عن السمك الطافي لأنه من المحتمل أن يكون مما قتل بعضه بعضا وفقا لأثر عبد الله بن عمرو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 xml:space="preserve">لذي في أصل </w:t>
      </w:r>
      <w:r w:rsidRPr="00274EBA">
        <w:rPr>
          <w:rFonts w:ascii="Traditional Arabic" w:hAnsi="Traditional Arabic" w:cs="Traditional Arabic" w:hint="cs"/>
          <w:sz w:val="28"/>
          <w:szCs w:val="28"/>
          <w:rtl/>
        </w:rPr>
        <w:t>المسألة،</w:t>
      </w:r>
      <w:r w:rsidRPr="00274EBA">
        <w:rPr>
          <w:rFonts w:ascii="Traditional Arabic" w:hAnsi="Traditional Arabic" w:cs="Traditional Arabic"/>
          <w:sz w:val="28"/>
          <w:szCs w:val="28"/>
          <w:rtl/>
        </w:rPr>
        <w:t xml:space="preserve"> ف</w:t>
      </w:r>
      <w:r w:rsidRPr="00274EBA">
        <w:rPr>
          <w:rFonts w:ascii="Traditional Arabic" w:hAnsi="Traditional Arabic" w:cs="Traditional Arabic" w:hint="cs"/>
          <w:sz w:val="28"/>
          <w:szCs w:val="28"/>
          <w:rtl/>
        </w:rPr>
        <w:t>ط</w:t>
      </w:r>
      <w:r w:rsidRPr="00274EBA">
        <w:rPr>
          <w:rFonts w:ascii="Traditional Arabic" w:hAnsi="Traditional Arabic" w:cs="Traditional Arabic"/>
          <w:sz w:val="28"/>
          <w:szCs w:val="28"/>
          <w:rtl/>
        </w:rPr>
        <w:t xml:space="preserve">فو السمك الميت على سطح الماء قد يكون علامة ظاهرة على أنه نفق تحت سطح الماء و ربما كان </w:t>
      </w:r>
      <w:r w:rsidRPr="00274EBA">
        <w:rPr>
          <w:rFonts w:ascii="Traditional Arabic" w:hAnsi="Traditional Arabic" w:cs="Traditional Arabic"/>
          <w:color w:val="000000"/>
          <w:sz w:val="28"/>
          <w:szCs w:val="28"/>
          <w:rtl/>
          <w:lang w:bidi="ar-EG"/>
        </w:rPr>
        <w:t>هذ</w:t>
      </w:r>
      <w:r w:rsidRPr="00274EBA">
        <w:rPr>
          <w:rFonts w:ascii="Traditional Arabic" w:hAnsi="Traditional Arabic" w:cs="Traditional Arabic"/>
          <w:sz w:val="28"/>
          <w:szCs w:val="28"/>
          <w:rtl/>
        </w:rPr>
        <w:t>ا بسبب قتل الأسماك بعضها بعضا.</w:t>
      </w:r>
    </w:p>
  </w:footnote>
  <w:footnote w:id="1749">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-المدونة1/</w:t>
      </w:r>
      <w:r w:rsidRPr="00274EBA">
        <w:rPr>
          <w:rFonts w:ascii="Traditional Arabic" w:hAnsi="Traditional Arabic" w:cs="Traditional Arabic" w:hint="cs"/>
          <w:sz w:val="28"/>
          <w:szCs w:val="28"/>
          <w:rtl/>
        </w:rPr>
        <w:t>537- البيان</w:t>
      </w:r>
      <w:r w:rsidRPr="00274EBA">
        <w:rPr>
          <w:rFonts w:ascii="Traditional Arabic" w:hAnsi="Traditional Arabic" w:cs="Traditional Arabic"/>
          <w:sz w:val="28"/>
          <w:szCs w:val="28"/>
          <w:rtl/>
        </w:rPr>
        <w:t xml:space="preserve"> والتحصيل 3/299-الذخيرة 4/96.</w:t>
      </w:r>
    </w:p>
  </w:footnote>
  <w:footnote w:id="1750">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الحاوي15/64-المجموع9/33-نهاية المحتاج 8/150.</w:t>
      </w:r>
    </w:p>
  </w:footnote>
  <w:footnote w:id="1751">
    <w:p w:rsidR="00AD01F0" w:rsidRPr="00274EBA" w:rsidRDefault="00AD01F0" w:rsidP="005B4A52">
      <w:pPr>
        <w:pStyle w:val="NoSpacing"/>
        <w:rPr>
          <w:rFonts w:ascii="Traditional Arabic" w:hAnsi="Traditional Arabic" w:cs="Traditional Arabic"/>
          <w:sz w:val="28"/>
          <w:szCs w:val="28"/>
          <w:rtl/>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المغني 9/394-الشرح الكبير11/43-شرح الزركشي على الخرقي1/137</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وقيل بكراهته في وجه على </w:t>
      </w:r>
      <w:r w:rsidRPr="00274EBA">
        <w:rPr>
          <w:rFonts w:ascii="Traditional Arabic" w:hAnsi="Traditional Arabic" w:cs="Traditional Arabic" w:hint="cs"/>
          <w:sz w:val="28"/>
          <w:szCs w:val="28"/>
          <w:rtl/>
        </w:rPr>
        <w:t>المذهب،</w:t>
      </w:r>
      <w:r w:rsidRPr="00274EBA">
        <w:rPr>
          <w:rFonts w:ascii="Traditional Arabic" w:hAnsi="Traditional Arabic" w:cs="Traditional Arabic"/>
          <w:sz w:val="28"/>
          <w:szCs w:val="28"/>
          <w:rtl/>
        </w:rPr>
        <w:t xml:space="preserve"> قال </w:t>
      </w:r>
      <w:r w:rsidRPr="00274EBA">
        <w:rPr>
          <w:rFonts w:ascii="Traditional Arabic" w:hAnsi="Traditional Arabic" w:cs="Traditional Arabic" w:hint="cs"/>
          <w:sz w:val="28"/>
          <w:szCs w:val="28"/>
          <w:rtl/>
        </w:rPr>
        <w:t>الزركشي: لأن</w:t>
      </w:r>
      <w:r w:rsidRPr="00274EBA">
        <w:rPr>
          <w:rFonts w:ascii="Traditional Arabic" w:hAnsi="Traditional Arabic" w:cs="Traditional Arabic" w:hint="eastAsia"/>
          <w:sz w:val="28"/>
          <w:szCs w:val="28"/>
          <w:rtl/>
        </w:rPr>
        <w:t>ه</w:t>
      </w:r>
      <w:r w:rsidRPr="00274EBA">
        <w:rPr>
          <w:rFonts w:ascii="Traditional Arabic" w:hAnsi="Traditional Arabic" w:cs="Traditional Arabic"/>
          <w:sz w:val="28"/>
          <w:szCs w:val="28"/>
          <w:rtl/>
        </w:rPr>
        <w:t xml:space="preserve"> إذا مات رسب، فإذا انتن طفا فكره لنتنه لا لتحريمه.ثم قال: وقد جاء عن ابن عباس </w:t>
      </w:r>
      <w:r w:rsidRPr="00274EBA">
        <w:rPr>
          <w:rFonts w:ascii="Traditional Arabic" w:hAnsi="Traditional Arabic" w:cs="Traditional Arabic"/>
          <w:sz w:val="28"/>
          <w:szCs w:val="28"/>
        </w:rPr>
        <w:sym w:font="AGA Arabesque" w:char="F074"/>
      </w:r>
      <w:r w:rsidRPr="00274EBA">
        <w:rPr>
          <w:rFonts w:ascii="Traditional Arabic" w:hAnsi="Traditional Arabic" w:cs="Traditional Arabic"/>
          <w:sz w:val="28"/>
          <w:szCs w:val="28"/>
          <w:rtl/>
        </w:rPr>
        <w:t xml:space="preserve"> نحو هذا، فقال في قَوْله</w:t>
      </w:r>
      <w:r w:rsidRPr="00274EBA">
        <w:rPr>
          <w:rFonts w:ascii="Traditional Arabic" w:hAnsi="Traditional Arabic" w:cs="Traditional Arabic"/>
          <w:sz w:val="28"/>
          <w:szCs w:val="28"/>
        </w:rPr>
        <w:sym w:font="AGA Arabesque" w:char="F049"/>
      </w:r>
      <w:r w:rsidRPr="00274EBA">
        <w:rPr>
          <w:rFonts w:ascii="Traditional Arabic" w:hAnsi="Traditional Arabic" w:cs="Traditional Arabic"/>
          <w:sz w:val="28"/>
          <w:szCs w:val="28"/>
          <w:rtl/>
        </w:rPr>
        <w:t>: (أُحِلَّ لَكُمْ صَيْدُ الْبَحْرِ وَطَعَامُهُ) [المائدة: 96]. طعامه ميتته إلا ما قذرت منها. ذكره البخاري في صحيحه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شرح الزركشي على الخرقي6/649)</w:t>
      </w:r>
      <w:r w:rsidRPr="00274EBA">
        <w:rPr>
          <w:rFonts w:ascii="Traditional Arabic" w:hAnsi="Traditional Arabic" w:cs="Traditional Arabic" w:hint="cs"/>
          <w:sz w:val="28"/>
          <w:szCs w:val="28"/>
          <w:rtl/>
        </w:rPr>
        <w:t>.</w:t>
      </w:r>
    </w:p>
  </w:footnote>
  <w:footnote w:id="1752">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التفسير من سنن سعيد بن منصور4/1624.</w:t>
      </w:r>
    </w:p>
  </w:footnote>
  <w:footnote w:id="1753">
    <w:p w:rsidR="00AD01F0" w:rsidRPr="00274EBA" w:rsidRDefault="00AD01F0" w:rsidP="00B237F6">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-سبق</w:t>
      </w:r>
      <w:r w:rsidRPr="00274EBA">
        <w:rPr>
          <w:rFonts w:ascii="Traditional Arabic" w:hAnsi="Traditional Arabic" w:cs="Traditional Arabic" w:hint="cs"/>
          <w:sz w:val="28"/>
          <w:szCs w:val="28"/>
          <w:rtl/>
        </w:rPr>
        <w:t>, ص79.</w:t>
      </w:r>
    </w:p>
  </w:footnote>
  <w:footnote w:id="1754">
    <w:p w:rsidR="00AD01F0" w:rsidRPr="00274EBA" w:rsidRDefault="00AD01F0" w:rsidP="0010380C">
      <w:pPr>
        <w:pStyle w:val="FootnoteText"/>
        <w:rPr>
          <w:rFonts w:cs="Traditional Arabic"/>
          <w:sz w:val="28"/>
          <w:szCs w:val="28"/>
        </w:rPr>
      </w:pPr>
      <w:r w:rsidRPr="00274EBA">
        <w:rPr>
          <w:rStyle w:val="FootnoteReference"/>
          <w:rFonts w:cs="Traditional Arabic"/>
          <w:sz w:val="28"/>
          <w:szCs w:val="28"/>
        </w:rPr>
        <w:footnoteRef/>
      </w:r>
      <w:r w:rsidRPr="00274EBA">
        <w:rPr>
          <w:rFonts w:cs="Traditional Arabic"/>
          <w:sz w:val="28"/>
          <w:szCs w:val="28"/>
          <w:rtl/>
        </w:rPr>
        <w:t xml:space="preserve"> </w:t>
      </w:r>
      <w:r w:rsidRPr="00274EBA">
        <w:rPr>
          <w:rFonts w:cs="Traditional Arabic" w:hint="cs"/>
          <w:sz w:val="28"/>
          <w:szCs w:val="28"/>
          <w:rtl/>
        </w:rPr>
        <w:t>-</w:t>
      </w:r>
      <w:r w:rsidRPr="00274EBA">
        <w:rPr>
          <w:rFonts w:ascii="Traditional Arabic" w:hAnsi="Traditional Arabic" w:cs="Traditional Arabic" w:hint="cs"/>
          <w:spacing w:val="2"/>
          <w:position w:val="0"/>
          <w:sz w:val="28"/>
          <w:szCs w:val="28"/>
          <w:rtl/>
        </w:rPr>
        <w:t xml:space="preserve"> الحاوي15/65.</w:t>
      </w:r>
    </w:p>
  </w:footnote>
  <w:footnote w:id="1755">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-مسند أحمد10/15رقم5722-سنن ابن ماجه2/1073رقم3218-</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 xml:space="preserve">الكبرى للبيهقي 1/384رقم1197. وقد اختلف في وقفه ورفعه اختلافا كبيرا وتباينت فيه أقوال العلماء تصحيحا </w:t>
      </w:r>
      <w:r w:rsidRPr="00274EBA">
        <w:rPr>
          <w:rFonts w:ascii="Traditional Arabic" w:hAnsi="Traditional Arabic" w:cs="Traditional Arabic" w:hint="cs"/>
          <w:sz w:val="28"/>
          <w:szCs w:val="28"/>
          <w:rtl/>
        </w:rPr>
        <w:t>وتضعيفا،</w:t>
      </w:r>
      <w:r w:rsidRPr="00274EBA">
        <w:rPr>
          <w:rFonts w:ascii="Traditional Arabic" w:hAnsi="Traditional Arabic" w:cs="Traditional Arabic"/>
          <w:sz w:val="28"/>
          <w:szCs w:val="28"/>
          <w:rtl/>
        </w:rPr>
        <w:t xml:space="preserve"> وجمهورهم على أنه صحيحا موقوفا </w:t>
      </w:r>
      <w:r w:rsidRPr="00274EBA">
        <w:rPr>
          <w:rFonts w:ascii="Traditional Arabic" w:hAnsi="Traditional Arabic" w:cs="Traditional Arabic" w:hint="cs"/>
          <w:sz w:val="28"/>
          <w:szCs w:val="28"/>
          <w:rtl/>
        </w:rPr>
        <w:t>عن ابن عمر،</w:t>
      </w:r>
      <w:r w:rsidRPr="00274EBA">
        <w:rPr>
          <w:rFonts w:ascii="Traditional Arabic" w:hAnsi="Traditional Arabic" w:cs="Traditional Arabic"/>
          <w:sz w:val="28"/>
          <w:szCs w:val="28"/>
          <w:rtl/>
        </w:rPr>
        <w:t xml:space="preserve"> وهو في حكم المرفوع لأنه ليس مما يقال </w:t>
      </w:r>
      <w:r w:rsidRPr="00274EBA">
        <w:rPr>
          <w:rFonts w:ascii="Traditional Arabic" w:hAnsi="Traditional Arabic" w:cs="Traditional Arabic" w:hint="cs"/>
          <w:sz w:val="28"/>
          <w:szCs w:val="28"/>
          <w:rtl/>
        </w:rPr>
        <w:t xml:space="preserve">بالرأي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انظر: البد</w:t>
      </w:r>
      <w:r w:rsidRPr="00274EBA">
        <w:rPr>
          <w:rFonts w:ascii="Traditional Arabic" w:hAnsi="Traditional Arabic" w:cs="Traditional Arabic" w:hint="eastAsia"/>
          <w:sz w:val="28"/>
          <w:szCs w:val="28"/>
          <w:rtl/>
        </w:rPr>
        <w:t>ر</w:t>
      </w:r>
      <w:r w:rsidRPr="00274EBA">
        <w:rPr>
          <w:rFonts w:ascii="Traditional Arabic" w:hAnsi="Traditional Arabic" w:cs="Traditional Arabic"/>
          <w:sz w:val="28"/>
          <w:szCs w:val="28"/>
          <w:rtl/>
        </w:rPr>
        <w:t>المنير1/450-تنقيح التحقيق للذهبي2/2990</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وصححه الألباني</w:t>
      </w:r>
      <w:r w:rsidRPr="00274EBA">
        <w:rPr>
          <w:rFonts w:ascii="Traditional Arabic" w:hAnsi="Traditional Arabic" w:cs="Traditional Arabic" w:hint="cs"/>
          <w:sz w:val="28"/>
          <w:szCs w:val="28"/>
          <w:rtl/>
        </w:rPr>
        <w:t xml:space="preserve"> في </w:t>
      </w:r>
      <w:r w:rsidRPr="00274EBA">
        <w:rPr>
          <w:rFonts w:ascii="Traditional Arabic" w:hAnsi="Traditional Arabic" w:cs="Traditional Arabic"/>
          <w:sz w:val="28"/>
          <w:szCs w:val="28"/>
          <w:rtl/>
        </w:rPr>
        <w:t>(السلسلة الصحيحة3/11).</w:t>
      </w:r>
    </w:p>
  </w:footnote>
  <w:footnote w:id="1756">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 الكبير15/65.</w:t>
      </w:r>
    </w:p>
  </w:footnote>
  <w:footnote w:id="1757">
    <w:p w:rsidR="00AD01F0" w:rsidRPr="00274EBA" w:rsidRDefault="00AD01F0" w:rsidP="00E543A5">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-متفق عليه: صحيح البخاري</w:t>
      </w:r>
      <w:r w:rsidRPr="00274EBA">
        <w:rPr>
          <w:rFonts w:ascii="Traditional Arabic" w:hAnsi="Traditional Arabic" w:cs="Traditional Arabic" w:hint="cs"/>
          <w:sz w:val="28"/>
          <w:szCs w:val="28"/>
          <w:rtl/>
        </w:rPr>
        <w:t>,كتاب: الذبائح والصيد,</w:t>
      </w:r>
      <w:r w:rsidRPr="00274EBA">
        <w:rPr>
          <w:rFonts w:ascii="Traditional Arabic" w:hAnsi="Traditional Arabic" w:cs="Traditional Arabic"/>
          <w:kern w:val="0"/>
          <w:sz w:val="28"/>
          <w:szCs w:val="28"/>
          <w:rtl/>
        </w:rPr>
        <w:t xml:space="preserve"> 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قول الله تعالى: </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أحل لكم صيد البحر</w:t>
      </w:r>
      <w:r w:rsidRPr="00274EBA">
        <w:rPr>
          <w:rFonts w:ascii="Traditional Arabic" w:hAnsi="Traditional Arabic" w:cs="Traditional Arabic" w:hint="cs"/>
          <w:kern w:val="0"/>
          <w:sz w:val="28"/>
          <w:szCs w:val="28"/>
          <w:rtl/>
        </w:rPr>
        <w:t>)</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7/90رقم5494-</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صحيح مسلم</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الصيد والذبائح وما يؤكل من الحيوان</w:t>
      </w:r>
      <w:r w:rsidRPr="00274EBA">
        <w:rPr>
          <w:rFonts w:ascii="Traditional Arabic" w:hAnsi="Traditional Arabic" w:cs="Traditional Arabic" w:hint="cs"/>
          <w:kern w:val="0"/>
          <w:sz w:val="28"/>
          <w:szCs w:val="28"/>
          <w:rtl/>
        </w:rPr>
        <w:t>, باب: إباحة ميتات البحر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3/1536رقم1935.</w:t>
      </w:r>
    </w:p>
    <w:p w:rsidR="00AD01F0" w:rsidRPr="00274EBA" w:rsidRDefault="00AD01F0" w:rsidP="00E543A5">
      <w:pPr>
        <w:pStyle w:val="NoSpacing"/>
        <w:rPr>
          <w:rFonts w:ascii="Traditional Arabic" w:hAnsi="Traditional Arabic" w:cs="Traditional Arabic"/>
          <w:sz w:val="28"/>
          <w:szCs w:val="28"/>
          <w:rtl/>
        </w:rPr>
      </w:pPr>
      <w:r w:rsidRPr="00274EBA">
        <w:rPr>
          <w:rFonts w:ascii="Traditional Arabic" w:hAnsi="Traditional Arabic" w:cs="Traditional Arabic" w:hint="cs"/>
          <w:sz w:val="28"/>
          <w:szCs w:val="28"/>
          <w:rtl/>
        </w:rPr>
        <w:t xml:space="preserve"> والَخَبط:</w:t>
      </w:r>
      <w:r w:rsidRPr="00274EBA">
        <w:rPr>
          <w:rFonts w:ascii="Traditional Arabic" w:hAnsi="Traditional Arabic" w:cs="Traditional Arabic"/>
          <w:b/>
          <w:bCs/>
          <w:color w:val="000000"/>
          <w:kern w:val="0"/>
          <w:sz w:val="28"/>
          <w:szCs w:val="28"/>
          <w:rtl/>
        </w:rPr>
        <w:t xml:space="preserve"> </w:t>
      </w:r>
      <w:r w:rsidRPr="00274EBA">
        <w:rPr>
          <w:rFonts w:ascii="Traditional Arabic" w:hAnsi="Traditional Arabic" w:cs="Traditional Arabic" w:hint="cs"/>
          <w:color w:val="000000"/>
          <w:kern w:val="0"/>
          <w:sz w:val="28"/>
          <w:szCs w:val="28"/>
          <w:rtl/>
        </w:rPr>
        <w:t>و</w:t>
      </w:r>
      <w:r w:rsidRPr="00274EBA">
        <w:rPr>
          <w:rFonts w:ascii="Traditional Arabic" w:hAnsi="Traditional Arabic" w:cs="Traditional Arabic"/>
          <w:color w:val="000000"/>
          <w:kern w:val="0"/>
          <w:sz w:val="28"/>
          <w:szCs w:val="28"/>
          <w:rtl/>
        </w:rPr>
        <w:t>رق ي</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خبط من الشجر</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color w:val="000000"/>
          <w:kern w:val="0"/>
          <w:sz w:val="28"/>
          <w:szCs w:val="28"/>
          <w:rtl/>
        </w:rPr>
        <w:t>ت</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ع</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ل</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فه الإبل</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وه</w:t>
      </w:r>
      <w:r w:rsidRPr="00274EBA">
        <w:rPr>
          <w:rFonts w:ascii="Traditional Arabic" w:hAnsi="Traditional Arabic" w:cs="Traditional Arabic" w:hint="cs"/>
          <w:color w:val="000000"/>
          <w:kern w:val="0"/>
          <w:sz w:val="28"/>
          <w:szCs w:val="28"/>
          <w:rtl/>
        </w:rPr>
        <w:t>و</w:t>
      </w:r>
      <w:r w:rsidRPr="00274EBA">
        <w:rPr>
          <w:rFonts w:ascii="Traditional Arabic" w:hAnsi="Traditional Arabic" w:cs="Traditional Arabic"/>
          <w:color w:val="000000"/>
          <w:kern w:val="0"/>
          <w:sz w:val="28"/>
          <w:szCs w:val="28"/>
          <w:rtl/>
        </w:rPr>
        <w:t xml:space="preserve"> الخبيط أيضا. ويقال: في أرض بني فلان خبطة من الكلأ</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أي شيء يسير</w:t>
      </w:r>
      <w:r w:rsidRPr="00274EBA">
        <w:rPr>
          <w:rFonts w:ascii="Traditional Arabic" w:hAnsi="Traditional Arabic" w:cs="Traditional Arabic" w:hint="cs"/>
          <w:sz w:val="28"/>
          <w:szCs w:val="28"/>
          <w:rtl/>
        </w:rPr>
        <w:t>. (جمهرة اللغة, ابن دريد1/291, مادة: ب خ ط).</w:t>
      </w:r>
    </w:p>
    <w:p w:rsidR="00AD01F0" w:rsidRPr="00274EBA" w:rsidRDefault="00AD01F0" w:rsidP="00863C2D">
      <w:pPr>
        <w:pStyle w:val="NoSpacing"/>
        <w:rPr>
          <w:rFonts w:ascii="Traditional Arabic" w:hAnsi="Traditional Arabic" w:cs="Traditional Arabic"/>
          <w:sz w:val="28"/>
          <w:szCs w:val="28"/>
        </w:rPr>
      </w:pPr>
      <w:r w:rsidRPr="00274EBA">
        <w:rPr>
          <w:rFonts w:ascii="Traditional Arabic" w:hAnsi="Traditional Arabic" w:cs="Traditional Arabic" w:hint="cs"/>
          <w:sz w:val="28"/>
          <w:szCs w:val="28"/>
          <w:rtl/>
        </w:rPr>
        <w:t>والوَدَك:</w:t>
      </w:r>
      <w:r w:rsidRPr="00274EBA">
        <w:rPr>
          <w:rFonts w:ascii="Traditional Arabic" w:hAnsi="Traditional Arabic" w:cs="Traditional Arabic"/>
          <w:color w:val="000000"/>
          <w:kern w:val="0"/>
          <w:sz w:val="28"/>
          <w:szCs w:val="28"/>
          <w:rtl/>
        </w:rPr>
        <w:t>هو د</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س</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م اللحم</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 xml:space="preserve"> ود</w:t>
      </w:r>
      <w:r w:rsidRPr="00274EBA">
        <w:rPr>
          <w:rFonts w:ascii="Traditional Arabic" w:hAnsi="Traditional Arabic" w:cs="Traditional Arabic" w:hint="cs"/>
          <w:color w:val="000000"/>
          <w:kern w:val="0"/>
          <w:sz w:val="28"/>
          <w:szCs w:val="28"/>
          <w:rtl/>
        </w:rPr>
        <w:t>ِ</w:t>
      </w:r>
      <w:r w:rsidRPr="00274EBA">
        <w:rPr>
          <w:rFonts w:ascii="Traditional Arabic" w:hAnsi="Traditional Arabic" w:cs="Traditional Arabic"/>
          <w:color w:val="000000"/>
          <w:kern w:val="0"/>
          <w:sz w:val="28"/>
          <w:szCs w:val="28"/>
          <w:rtl/>
        </w:rPr>
        <w:t>هنه الذي يستخرج منه</w:t>
      </w:r>
      <w:r w:rsidRPr="00274EBA">
        <w:rPr>
          <w:rFonts w:ascii="Traditional Arabic" w:hAnsi="Traditional Arabic" w:cs="Traditional Arabic" w:hint="cs"/>
          <w:color w:val="000000"/>
          <w:kern w:val="0"/>
          <w:sz w:val="28"/>
          <w:szCs w:val="28"/>
          <w:rtl/>
        </w:rPr>
        <w:t xml:space="preserve"> </w:t>
      </w:r>
      <w:r w:rsidRPr="00274EBA">
        <w:rPr>
          <w:rFonts w:ascii="Traditional Arabic" w:hAnsi="Traditional Arabic" w:cs="Traditional Arabic" w:hint="cs"/>
          <w:sz w:val="28"/>
          <w:szCs w:val="28"/>
          <w:rtl/>
        </w:rPr>
        <w:t>(النهاية في غريب الحديث والأثر, ابن الأثير5/169, مادة: و د ك).</w:t>
      </w:r>
    </w:p>
  </w:footnote>
  <w:footnote w:id="1758">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السنن</w:t>
      </w:r>
      <w:r w:rsidRPr="00274EBA">
        <w:rPr>
          <w:rFonts w:ascii="Traditional Arabic" w:hAnsi="Traditional Arabic" w:cs="Traditional Arabic"/>
          <w:sz w:val="28"/>
          <w:szCs w:val="28"/>
          <w:rtl/>
        </w:rPr>
        <w:t xml:space="preserve"> الكبرى</w:t>
      </w:r>
      <w:r w:rsidRPr="00274EBA">
        <w:rPr>
          <w:rFonts w:ascii="Traditional Arabic" w:hAnsi="Traditional Arabic" w:cs="Traditional Arabic" w:hint="cs"/>
          <w:sz w:val="28"/>
          <w:szCs w:val="28"/>
          <w:rtl/>
        </w:rPr>
        <w:t xml:space="preserve"> للنسائي,كتاب: الصيد, </w:t>
      </w:r>
      <w:r w:rsidRPr="00274EBA">
        <w:rPr>
          <w:rFonts w:ascii="Traditional Arabic" w:hAnsi="Traditional Arabic" w:cs="Traditional Arabic"/>
          <w:kern w:val="0"/>
          <w:sz w:val="28"/>
          <w:szCs w:val="28"/>
          <w:rtl/>
        </w:rPr>
        <w:t>باب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ما قذفه البحر</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4/490رقم4845-صحيح </w:t>
      </w:r>
      <w:r w:rsidRPr="00274EBA">
        <w:rPr>
          <w:rFonts w:ascii="Traditional Arabic" w:hAnsi="Traditional Arabic" w:cs="Traditional Arabic" w:hint="cs"/>
          <w:sz w:val="28"/>
          <w:szCs w:val="28"/>
          <w:rtl/>
        </w:rPr>
        <w:t>ا</w:t>
      </w:r>
      <w:r w:rsidRPr="00274EBA">
        <w:rPr>
          <w:rFonts w:ascii="Traditional Arabic" w:hAnsi="Traditional Arabic" w:cs="Traditional Arabic"/>
          <w:sz w:val="28"/>
          <w:szCs w:val="28"/>
          <w:rtl/>
        </w:rPr>
        <w:t>بن حبان12/63رقم5259</w:t>
      </w:r>
      <w:r w:rsidRPr="00274EBA">
        <w:rPr>
          <w:rFonts w:ascii="Traditional Arabic" w:hAnsi="Traditional Arabic" w:cs="Traditional Arabic" w:hint="cs"/>
          <w:sz w:val="28"/>
          <w:szCs w:val="28"/>
          <w:rtl/>
        </w:rPr>
        <w:t>. و</w:t>
      </w:r>
      <w:r w:rsidRPr="00274EBA">
        <w:rPr>
          <w:rFonts w:ascii="Traditional Arabic" w:hAnsi="Traditional Arabic" w:cs="Traditional Arabic"/>
          <w:sz w:val="28"/>
          <w:szCs w:val="28"/>
          <w:rtl/>
        </w:rPr>
        <w:t xml:space="preserve">صححه الألباني </w:t>
      </w:r>
      <w:r w:rsidRPr="00274EBA">
        <w:rPr>
          <w:rFonts w:ascii="Traditional Arabic" w:hAnsi="Traditional Arabic" w:cs="Traditional Arabic" w:hint="cs"/>
          <w:sz w:val="28"/>
          <w:szCs w:val="28"/>
          <w:rtl/>
        </w:rPr>
        <w:t xml:space="preserve">في </w:t>
      </w:r>
      <w:r w:rsidRPr="00274EBA">
        <w:rPr>
          <w:rFonts w:ascii="Traditional Arabic" w:hAnsi="Traditional Arabic" w:cs="Traditional Arabic"/>
          <w:sz w:val="28"/>
          <w:szCs w:val="28"/>
          <w:rtl/>
        </w:rPr>
        <w:t>(التعليقات الحسان 7/463رقم5235).</w:t>
      </w:r>
    </w:p>
  </w:footnote>
  <w:footnote w:id="1759">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-الحاوي</w:t>
      </w:r>
      <w:r w:rsidRPr="00274EBA">
        <w:rPr>
          <w:rFonts w:ascii="Traditional Arabic" w:hAnsi="Traditional Arabic" w:cs="Traditional Arabic" w:hint="cs"/>
          <w:sz w:val="28"/>
          <w:szCs w:val="28"/>
          <w:rtl/>
        </w:rPr>
        <w:t>15</w:t>
      </w:r>
      <w:r w:rsidRPr="00274EBA">
        <w:rPr>
          <w:rFonts w:ascii="Traditional Arabic" w:hAnsi="Traditional Arabic" w:cs="Traditional Arabic"/>
          <w:sz w:val="28"/>
          <w:szCs w:val="28"/>
          <w:rtl/>
        </w:rPr>
        <w:t>/65.</w:t>
      </w:r>
    </w:p>
  </w:footnote>
  <w:footnote w:id="1760">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-شرح مشكل الآثار10/210رقم 4035-مصنف عبد الرزاق 4/503رقم8654-</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 للبيهقي 9/425رقم 18974.</w:t>
      </w:r>
    </w:p>
  </w:footnote>
  <w:footnote w:id="1761">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-مصنف ابن أبي شيبة 4/248رقم19575.</w:t>
      </w:r>
    </w:p>
  </w:footnote>
  <w:footnote w:id="1762">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w:t>
      </w:r>
      <w:r w:rsidRPr="00274EBA">
        <w:rPr>
          <w:rFonts w:ascii="Traditional Arabic" w:hAnsi="Traditional Arabic" w:cs="Traditional Arabic"/>
          <w:sz w:val="28"/>
          <w:szCs w:val="28"/>
          <w:rtl/>
        </w:rPr>
        <w:t>البيان في مذهب الإمام الشافعي4/523.</w:t>
      </w:r>
    </w:p>
  </w:footnote>
  <w:footnote w:id="1763">
    <w:p w:rsidR="00AD01F0" w:rsidRPr="00274EBA" w:rsidRDefault="00AD01F0" w:rsidP="005B4A52">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-المبسوط 11/248-بدائع الصنائع 5/36.</w:t>
      </w:r>
    </w:p>
  </w:footnote>
  <w:footnote w:id="1764">
    <w:p w:rsidR="00AD01F0" w:rsidRPr="00274EBA" w:rsidRDefault="00AD01F0" w:rsidP="0079273E">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 -سنن ابن ماجه</w:t>
      </w:r>
      <w:r w:rsidRPr="00274EBA">
        <w:rPr>
          <w:rFonts w:ascii="Traditional Arabic" w:hAnsi="Traditional Arabic" w:cs="Traditional Arabic" w:hint="cs"/>
          <w:sz w:val="28"/>
          <w:szCs w:val="28"/>
          <w:rtl/>
        </w:rPr>
        <w:t>,كتاب: الصيد, باب: الأرانب</w:t>
      </w:r>
      <w:r w:rsidRPr="00274EBA">
        <w:rPr>
          <w:rFonts w:ascii="Traditional Arabic" w:hAnsi="Traditional Arabic" w:cs="Traditional Arabic"/>
          <w:sz w:val="28"/>
          <w:szCs w:val="28"/>
          <w:rtl/>
        </w:rPr>
        <w:t>2/1081رقم3247-سنن أبي داود</w:t>
      </w:r>
      <w:r w:rsidRPr="00274EBA">
        <w:rPr>
          <w:rFonts w:ascii="Traditional Arabic" w:hAnsi="Traditional Arabic" w:cs="Traditional Arabic" w:hint="cs"/>
          <w:sz w:val="28"/>
          <w:szCs w:val="28"/>
          <w:rtl/>
        </w:rPr>
        <w:t xml:space="preserve">, كتاب الأطعمة, </w:t>
      </w:r>
      <w:r w:rsidRPr="00274EBA">
        <w:rPr>
          <w:rFonts w:ascii="Traditional Arabic" w:hAnsi="Traditional Arabic" w:cs="Traditional Arabic"/>
          <w:color w:val="000000" w:themeColor="text1"/>
          <w:kern w:val="0"/>
          <w:sz w:val="28"/>
          <w:szCs w:val="28"/>
          <w:rtl/>
        </w:rPr>
        <w:t>باب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في أكل الطافي من السمك</w:t>
      </w:r>
      <w:r w:rsidRPr="00274EBA">
        <w:rPr>
          <w:rFonts w:ascii="Traditional Arabic" w:hAnsi="Traditional Arabic" w:cs="Traditional Arabic"/>
          <w:color w:val="000000" w:themeColor="text1"/>
          <w:sz w:val="28"/>
          <w:szCs w:val="28"/>
          <w:rtl/>
        </w:rPr>
        <w:t xml:space="preserve"> </w:t>
      </w:r>
      <w:r w:rsidRPr="00274EBA">
        <w:rPr>
          <w:rFonts w:ascii="Traditional Arabic" w:hAnsi="Traditional Arabic" w:cs="Traditional Arabic"/>
          <w:sz w:val="28"/>
          <w:szCs w:val="28"/>
          <w:rtl/>
        </w:rPr>
        <w:t>3/358رقم3815-</w:t>
      </w:r>
      <w:r w:rsidRPr="00274EBA">
        <w:rPr>
          <w:rFonts w:ascii="Traditional Arabic" w:hAnsi="Traditional Arabic" w:cs="Traditional Arabic" w:hint="cs"/>
          <w:sz w:val="28"/>
          <w:szCs w:val="28"/>
          <w:rtl/>
        </w:rPr>
        <w:t xml:space="preserve"> السنن </w:t>
      </w:r>
      <w:r w:rsidRPr="00274EBA">
        <w:rPr>
          <w:rFonts w:ascii="Traditional Arabic" w:hAnsi="Traditional Arabic" w:cs="Traditional Arabic"/>
          <w:sz w:val="28"/>
          <w:szCs w:val="28"/>
          <w:rtl/>
        </w:rPr>
        <w:t>الكبرى للبيهقي</w:t>
      </w:r>
      <w:r w:rsidRPr="00274EBA">
        <w:rPr>
          <w:rFonts w:ascii="Traditional Arabic" w:hAnsi="Traditional Arabic" w:cs="Traditional Arabic" w:hint="cs"/>
          <w:sz w:val="28"/>
          <w:szCs w:val="28"/>
          <w:rtl/>
        </w:rPr>
        <w:t>,</w:t>
      </w:r>
      <w:r w:rsidRPr="00274EBA">
        <w:rPr>
          <w:rFonts w:ascii="Traditional Arabic" w:hAnsi="Traditional Arabic" w:cs="Traditional Arabic" w:hint="cs"/>
          <w:color w:val="000000" w:themeColor="text1"/>
          <w:sz w:val="28"/>
          <w:szCs w:val="28"/>
          <w:rtl/>
        </w:rPr>
        <w:t>كتاب: الصيد والدبائح,</w:t>
      </w:r>
      <w:r w:rsidRPr="00274EBA">
        <w:rPr>
          <w:rFonts w:ascii="Traditional Arabic" w:hAnsi="Traditional Arabic" w:cs="Traditional Arabic"/>
          <w:color w:val="000000" w:themeColor="text1"/>
          <w:kern w:val="0"/>
          <w:sz w:val="28"/>
          <w:szCs w:val="28"/>
          <w:rtl/>
        </w:rPr>
        <w:t>باب</w:t>
      </w:r>
      <w:r w:rsidRPr="00274EBA">
        <w:rPr>
          <w:rFonts w:ascii="Traditional Arabic" w:hAnsi="Traditional Arabic" w:cs="Traditional Arabic" w:hint="cs"/>
          <w:color w:val="000000" w:themeColor="text1"/>
          <w:kern w:val="0"/>
          <w:sz w:val="28"/>
          <w:szCs w:val="28"/>
          <w:rtl/>
        </w:rPr>
        <w:t>:</w:t>
      </w:r>
      <w:r w:rsidRPr="00274EBA">
        <w:rPr>
          <w:rFonts w:ascii="Traditional Arabic" w:hAnsi="Traditional Arabic" w:cs="Traditional Arabic"/>
          <w:color w:val="000000" w:themeColor="text1"/>
          <w:kern w:val="0"/>
          <w:sz w:val="28"/>
          <w:szCs w:val="28"/>
          <w:rtl/>
        </w:rPr>
        <w:t xml:space="preserve"> من كره أكل الطافي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 9/428رقم18988. </w:t>
      </w:r>
      <w:r w:rsidRPr="00274EBA">
        <w:rPr>
          <w:rFonts w:ascii="Traditional Arabic" w:hAnsi="Traditional Arabic" w:cs="Traditional Arabic" w:hint="cs"/>
          <w:sz w:val="28"/>
          <w:szCs w:val="28"/>
          <w:rtl/>
        </w:rPr>
        <w:t>و</w:t>
      </w:r>
      <w:r w:rsidRPr="00274EBA">
        <w:rPr>
          <w:rFonts w:ascii="Traditional Arabic" w:hAnsi="Traditional Arabic" w:cs="Traditional Arabic"/>
          <w:sz w:val="28"/>
          <w:szCs w:val="28"/>
          <w:rtl/>
        </w:rPr>
        <w:t>ضعفه ابن القطان في بيان الوهم والإيهام3/576</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وابن عبد الهادي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تنقيح التحقيق4/646</w:t>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 والألباني في</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ضعيف الجامع1/725رقم5019.</w:t>
      </w:r>
    </w:p>
  </w:footnote>
  <w:footnote w:id="1765">
    <w:p w:rsidR="00AD01F0" w:rsidRPr="00274EBA" w:rsidRDefault="00AD01F0" w:rsidP="005B4A52">
      <w:pPr>
        <w:pStyle w:val="NoSpacing"/>
        <w:rPr>
          <w:rFonts w:ascii="Traditional Arabic" w:hAnsi="Traditional Arabic" w:cs="Traditional Arabic"/>
          <w:sz w:val="28"/>
          <w:szCs w:val="28"/>
          <w:rtl/>
          <w:lang w:bidi="ar-EG"/>
        </w:rPr>
      </w:pPr>
      <w:r w:rsidRPr="00274EBA">
        <w:rPr>
          <w:rFonts w:ascii="Traditional Arabic" w:hAnsi="Traditional Arabic" w:cs="Traditional Arabic"/>
          <w:sz w:val="28"/>
          <w:szCs w:val="28"/>
        </w:rPr>
        <w:t>-</w:t>
      </w: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شرح مشكل الآثار10/200رقم4028</w:t>
      </w:r>
      <w:r w:rsidRPr="00274EBA">
        <w:rPr>
          <w:rFonts w:ascii="Traditional Arabic" w:hAnsi="Traditional Arabic" w:cs="Traditional Arabic"/>
          <w:sz w:val="28"/>
          <w:szCs w:val="28"/>
          <w:rtl/>
          <w:lang w:bidi="ar-EG"/>
        </w:rPr>
        <w:t>.</w:t>
      </w:r>
    </w:p>
  </w:footnote>
  <w:footnote w:id="1766">
    <w:p w:rsidR="00AD01F0" w:rsidRPr="00274EBA" w:rsidRDefault="00AD01F0" w:rsidP="005B4A52">
      <w:pPr>
        <w:pStyle w:val="NoSpacing"/>
        <w:rPr>
          <w:rFonts w:ascii="Traditional Arabic" w:hAnsi="Traditional Arabic" w:cs="Traditional Arabic"/>
          <w:sz w:val="28"/>
          <w:szCs w:val="28"/>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rPr>
        <w:t xml:space="preserve">-احتج به الحنفية في </w:t>
      </w:r>
      <w:r w:rsidRPr="00274EBA">
        <w:rPr>
          <w:rFonts w:ascii="Traditional Arabic" w:hAnsi="Traditional Arabic" w:cs="Traditional Arabic" w:hint="cs"/>
          <w:sz w:val="28"/>
          <w:szCs w:val="28"/>
          <w:rtl/>
        </w:rPr>
        <w:t xml:space="preserve">كتبهم </w:t>
      </w:r>
      <w:r w:rsidRPr="00274EBA">
        <w:rPr>
          <w:rFonts w:ascii="Traditional Arabic" w:hAnsi="Traditional Arabic" w:cs="Traditional Arabic"/>
          <w:sz w:val="28"/>
          <w:szCs w:val="28"/>
          <w:rtl/>
        </w:rPr>
        <w:t>(انظر: الاختيار ل</w:t>
      </w:r>
      <w:r w:rsidRPr="00274EBA">
        <w:rPr>
          <w:rFonts w:ascii="Traditional Arabic" w:hAnsi="Traditional Arabic" w:cs="Traditional Arabic" w:hint="cs"/>
          <w:sz w:val="28"/>
          <w:szCs w:val="28"/>
          <w:rtl/>
        </w:rPr>
        <w:t>ت</w:t>
      </w:r>
      <w:r w:rsidRPr="00274EBA">
        <w:rPr>
          <w:rFonts w:ascii="Traditional Arabic" w:hAnsi="Traditional Arabic" w:cs="Traditional Arabic"/>
          <w:sz w:val="28"/>
          <w:szCs w:val="28"/>
          <w:rtl/>
        </w:rPr>
        <w:t>عليل المختار5/</w:t>
      </w:r>
      <w:r w:rsidRPr="00274EBA">
        <w:rPr>
          <w:rFonts w:ascii="Traditional Arabic" w:hAnsi="Traditional Arabic" w:cs="Traditional Arabic" w:hint="cs"/>
          <w:sz w:val="28"/>
          <w:szCs w:val="28"/>
          <w:rtl/>
        </w:rPr>
        <w:t>15-بدائع</w:t>
      </w:r>
      <w:r w:rsidRPr="00274EBA">
        <w:rPr>
          <w:rFonts w:ascii="Traditional Arabic" w:hAnsi="Traditional Arabic" w:cs="Traditional Arabic"/>
          <w:sz w:val="28"/>
          <w:szCs w:val="28"/>
          <w:rtl/>
        </w:rPr>
        <w:t xml:space="preserve"> الصنائع5/</w:t>
      </w:r>
      <w:r w:rsidRPr="00274EBA">
        <w:rPr>
          <w:rFonts w:ascii="Traditional Arabic" w:hAnsi="Traditional Arabic" w:cs="Traditional Arabic" w:hint="cs"/>
          <w:sz w:val="28"/>
          <w:szCs w:val="28"/>
          <w:rtl/>
        </w:rPr>
        <w:t>36)،</w:t>
      </w:r>
      <w:r w:rsidRPr="00274EBA">
        <w:rPr>
          <w:rFonts w:ascii="Traditional Arabic" w:hAnsi="Traditional Arabic" w:cs="Traditional Arabic"/>
          <w:sz w:val="28"/>
          <w:szCs w:val="28"/>
          <w:rtl/>
        </w:rPr>
        <w:t xml:space="preserve"> ولم أجده بين يدي مسندا. </w:t>
      </w:r>
      <w:r w:rsidRPr="00274EBA">
        <w:rPr>
          <w:rFonts w:ascii="Traditional Arabic" w:hAnsi="Traditional Arabic" w:cs="Traditional Arabic" w:hint="cs"/>
          <w:sz w:val="28"/>
          <w:szCs w:val="28"/>
          <w:rtl/>
        </w:rPr>
        <w:t>وقوله: دَسَرَ</w:t>
      </w:r>
      <w:r w:rsidRPr="00274EBA">
        <w:rPr>
          <w:rFonts w:ascii="Traditional Arabic" w:hAnsi="Traditional Arabic" w:cs="Traditional Arabic" w:hint="eastAsia"/>
          <w:sz w:val="28"/>
          <w:szCs w:val="28"/>
          <w:rtl/>
        </w:rPr>
        <w:t>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البحر, أي: دفعه وألقاه</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غريب الحديث لابن قتيبة1/582)</w:t>
      </w:r>
      <w:r w:rsidRPr="00274EBA">
        <w:rPr>
          <w:rFonts w:ascii="Traditional Arabic" w:hAnsi="Traditional Arabic" w:cs="Traditional Arabic" w:hint="cs"/>
          <w:sz w:val="28"/>
          <w:szCs w:val="28"/>
          <w:rtl/>
        </w:rPr>
        <w:t>.</w:t>
      </w:r>
    </w:p>
  </w:footnote>
  <w:footnote w:id="1767">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المبسوط11/248-بدائع الصنائع5/36</w:t>
      </w:r>
      <w:r w:rsidRPr="00274EBA">
        <w:rPr>
          <w:rFonts w:ascii="Traditional Arabic" w:hAnsi="Traditional Arabic" w:cs="Traditional Arabic" w:hint="cs"/>
          <w:sz w:val="28"/>
          <w:szCs w:val="28"/>
          <w:rtl/>
          <w:lang w:bidi="ar-EG"/>
        </w:rPr>
        <w:t>.</w:t>
      </w:r>
    </w:p>
  </w:footnote>
  <w:footnote w:id="1768">
    <w:p w:rsidR="00AD01F0" w:rsidRPr="00274EBA" w:rsidRDefault="00AD01F0" w:rsidP="005B4A52">
      <w:pPr>
        <w:pStyle w:val="NoSpacing"/>
        <w:rPr>
          <w:rFonts w:ascii="Traditional Arabic" w:hAnsi="Traditional Arabic" w:cs="Traditional Arabic"/>
          <w:sz w:val="28"/>
          <w:szCs w:val="28"/>
          <w:rtl/>
          <w:lang w:bidi="ar-EG"/>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sz w:val="28"/>
          <w:szCs w:val="28"/>
          <w:rtl/>
          <w:lang w:bidi="ar-EG"/>
        </w:rPr>
        <w:t>-الموسوعة الفقهية الكويتية 5/185</w:t>
      </w:r>
      <w:r w:rsidRPr="00274EBA">
        <w:rPr>
          <w:rFonts w:ascii="Traditional Arabic" w:hAnsi="Traditional Arabic" w:cs="Traditional Arabic" w:hint="cs"/>
          <w:sz w:val="28"/>
          <w:szCs w:val="28"/>
          <w:rtl/>
          <w:lang w:bidi="ar-EG"/>
        </w:rPr>
        <w:t>.</w:t>
      </w:r>
    </w:p>
  </w:footnote>
  <w:footnote w:id="1769">
    <w:p w:rsidR="00AD01F0" w:rsidRPr="00274EBA" w:rsidRDefault="00AD01F0" w:rsidP="00863C2D">
      <w:pPr>
        <w:pStyle w:val="NoSpacing"/>
        <w:rPr>
          <w:rFonts w:ascii="Traditional Arabic" w:hAnsi="Traditional Arabic" w:cs="Traditional Arabic"/>
          <w:sz w:val="28"/>
          <w:szCs w:val="28"/>
          <w:rtl/>
        </w:rPr>
      </w:pPr>
      <w:r w:rsidRPr="00274EBA">
        <w:rPr>
          <w:rStyle w:val="FootnoteReference"/>
          <w:rFonts w:ascii="Traditional Arabic" w:hAnsi="Traditional Arabic" w:cs="Traditional Arabic"/>
          <w:sz w:val="28"/>
          <w:szCs w:val="28"/>
        </w:rPr>
        <w:footnoteRef/>
      </w:r>
      <w:r w:rsidRPr="00274EBA">
        <w:rPr>
          <w:rFonts w:ascii="Traditional Arabic" w:hAnsi="Traditional Arabic" w:cs="Traditional Arabic" w:hint="cs"/>
          <w:sz w:val="28"/>
          <w:szCs w:val="28"/>
          <w:rtl/>
        </w:rPr>
        <w:t>-</w:t>
      </w:r>
      <w:r w:rsidRPr="00274EBA">
        <w:rPr>
          <w:rFonts w:ascii="Traditional Arabic" w:hAnsi="Traditional Arabic" w:cs="Traditional Arabic"/>
          <w:sz w:val="28"/>
          <w:szCs w:val="28"/>
          <w:rtl/>
        </w:rPr>
        <w:t xml:space="preserve">متفق عليه: </w:t>
      </w:r>
      <w:r w:rsidRPr="00274EBA">
        <w:rPr>
          <w:rFonts w:ascii="Traditional Arabic" w:hAnsi="Traditional Arabic" w:cs="Traditional Arabic" w:hint="cs"/>
          <w:sz w:val="28"/>
          <w:szCs w:val="28"/>
          <w:rtl/>
        </w:rPr>
        <w:t xml:space="preserve">صحيح </w:t>
      </w:r>
      <w:r w:rsidRPr="00274EBA">
        <w:rPr>
          <w:rFonts w:ascii="Traditional Arabic" w:hAnsi="Traditional Arabic" w:cs="Traditional Arabic"/>
          <w:sz w:val="28"/>
          <w:szCs w:val="28"/>
          <w:rtl/>
        </w:rPr>
        <w:t>البخاري</w:t>
      </w:r>
      <w:r w:rsidRPr="00274EBA">
        <w:rPr>
          <w:rFonts w:ascii="Traditional Arabic" w:hAnsi="Traditional Arabic" w:cs="Traditional Arabic" w:hint="cs"/>
          <w:sz w:val="28"/>
          <w:szCs w:val="28"/>
          <w:rtl/>
        </w:rPr>
        <w:t>,كتاب: الأطعمة ,باب: الشواء</w:t>
      </w:r>
      <w:r w:rsidRPr="00274EBA">
        <w:rPr>
          <w:rFonts w:ascii="Traditional Arabic" w:hAnsi="Traditional Arabic" w:cs="Traditional Arabic"/>
          <w:sz w:val="28"/>
          <w:szCs w:val="28"/>
          <w:rtl/>
        </w:rPr>
        <w:t>7/72رقم5400-</w:t>
      </w:r>
      <w:r w:rsidRPr="00274EBA">
        <w:rPr>
          <w:rFonts w:ascii="Traditional Arabic" w:hAnsi="Traditional Arabic" w:cs="Traditional Arabic" w:hint="cs"/>
          <w:sz w:val="28"/>
          <w:szCs w:val="28"/>
          <w:rtl/>
        </w:rPr>
        <w:t xml:space="preserve"> صحيح </w:t>
      </w:r>
      <w:r w:rsidRPr="00274EBA">
        <w:rPr>
          <w:rFonts w:ascii="Traditional Arabic" w:hAnsi="Traditional Arabic" w:cs="Traditional Arabic"/>
          <w:sz w:val="28"/>
          <w:szCs w:val="28"/>
          <w:rtl/>
        </w:rPr>
        <w:t>مسلم</w:t>
      </w:r>
      <w:r w:rsidRPr="00274EBA">
        <w:rPr>
          <w:rFonts w:ascii="Traditional Arabic" w:hAnsi="Traditional Arabic" w:cs="Traditional Arabic" w:hint="cs"/>
          <w:sz w:val="28"/>
          <w:szCs w:val="28"/>
          <w:rtl/>
        </w:rPr>
        <w:t>,</w:t>
      </w:r>
      <w:r w:rsidRPr="00274EBA">
        <w:rPr>
          <w:rFonts w:ascii="Traditional Arabic" w:hAnsi="Traditional Arabic" w:cs="Traditional Arabic"/>
          <w:kern w:val="0"/>
          <w:sz w:val="28"/>
          <w:szCs w:val="28"/>
          <w:rtl/>
        </w:rPr>
        <w:t>كتاب</w:t>
      </w:r>
      <w:r w:rsidRPr="00274EBA">
        <w:rPr>
          <w:rFonts w:ascii="Traditional Arabic" w:hAnsi="Traditional Arabic" w:cs="Traditional Arabic" w:hint="cs"/>
          <w:kern w:val="0"/>
          <w:sz w:val="28"/>
          <w:szCs w:val="28"/>
          <w:rtl/>
        </w:rPr>
        <w:t>:</w:t>
      </w:r>
      <w:r w:rsidRPr="00274EBA">
        <w:rPr>
          <w:rFonts w:ascii="Traditional Arabic" w:hAnsi="Traditional Arabic" w:cs="Traditional Arabic"/>
          <w:kern w:val="0"/>
          <w:sz w:val="28"/>
          <w:szCs w:val="28"/>
          <w:rtl/>
        </w:rPr>
        <w:t xml:space="preserve"> الصيد والذبائح وما يؤكل من الحيوان</w:t>
      </w:r>
      <w:r w:rsidRPr="00274EBA">
        <w:rPr>
          <w:rFonts w:ascii="Traditional Arabic" w:hAnsi="Traditional Arabic" w:cs="Traditional Arabic" w:hint="cs"/>
          <w:sz w:val="28"/>
          <w:szCs w:val="28"/>
          <w:rtl/>
        </w:rPr>
        <w:t xml:space="preserve">, باب: إباحة الضب </w:t>
      </w:r>
      <w:r w:rsidRPr="00274EBA">
        <w:rPr>
          <w:rFonts w:ascii="Traditional Arabic" w:hAnsi="Traditional Arabic" w:cs="Traditional Arabic"/>
          <w:sz w:val="28"/>
          <w:szCs w:val="28"/>
          <w:rtl/>
        </w:rPr>
        <w:t>5/1543رقم1945.</w:t>
      </w:r>
    </w:p>
    <w:p w:rsidR="00AD01F0" w:rsidRPr="00274EBA" w:rsidRDefault="00AD01F0" w:rsidP="00863C2D">
      <w:pPr>
        <w:pStyle w:val="NoSpacing"/>
        <w:rPr>
          <w:rFonts w:ascii="Traditional Arabic" w:hAnsi="Traditional Arabic" w:cs="Traditional Arabic"/>
          <w:sz w:val="28"/>
          <w:szCs w:val="28"/>
        </w:rPr>
      </w:pPr>
      <w:r w:rsidRPr="00274EBA">
        <w:rPr>
          <w:rFonts w:ascii="Traditional Arabic" w:hAnsi="Traditional Arabic" w:cs="Traditional Arabic"/>
          <w:sz w:val="28"/>
          <w:szCs w:val="28"/>
          <w:rtl/>
        </w:rPr>
        <w:t>والضَّبُّ:"بفتح الضاد"</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حيوان برىّ معروف صغير، قريب الشبه من الحرباء، ذو ذنب (</w:t>
      </w:r>
      <w:r w:rsidRPr="00274EBA">
        <w:rPr>
          <w:rFonts w:ascii="Traditional Arabic" w:hAnsi="Traditional Arabic" w:cs="Traditional Arabic" w:hint="cs"/>
          <w:sz w:val="28"/>
          <w:szCs w:val="28"/>
          <w:rtl/>
        </w:rPr>
        <w:t xml:space="preserve">انظر: </w:t>
      </w:r>
      <w:r w:rsidRPr="00274EBA">
        <w:rPr>
          <w:rFonts w:ascii="Traditional Arabic" w:hAnsi="Traditional Arabic" w:cs="Traditional Arabic"/>
          <w:sz w:val="28"/>
          <w:szCs w:val="28"/>
          <w:rtl/>
        </w:rPr>
        <w:t>المطلع على ألفاظ المقنع</w:t>
      </w:r>
      <w:r w:rsidRPr="00274EBA">
        <w:rPr>
          <w:rFonts w:ascii="Traditional Arabic" w:hAnsi="Traditional Arabic" w:cs="Traditional Arabic" w:hint="cs"/>
          <w:sz w:val="28"/>
          <w:szCs w:val="28"/>
          <w:rtl/>
        </w:rPr>
        <w:t xml:space="preserve"> </w:t>
      </w:r>
      <w:r w:rsidRPr="00274EBA">
        <w:rPr>
          <w:rFonts w:ascii="Traditional Arabic" w:hAnsi="Traditional Arabic" w:cs="Traditional Arabic"/>
          <w:sz w:val="28"/>
          <w:szCs w:val="28"/>
          <w:rtl/>
        </w:rPr>
        <w:t xml:space="preserve">218-موسوعة الحيوان في الحديث النبوي </w:t>
      </w:r>
      <w:r w:rsidRPr="00274EBA">
        <w:rPr>
          <w:rFonts w:ascii="Traditional Arabic" w:hAnsi="Traditional Arabic" w:cs="Traditional Arabic" w:hint="cs"/>
          <w:sz w:val="28"/>
          <w:szCs w:val="28"/>
          <w:rtl/>
        </w:rPr>
        <w:t>الشريف،</w:t>
      </w:r>
      <w:r w:rsidRPr="00274EBA">
        <w:rPr>
          <w:rFonts w:ascii="Traditional Arabic" w:hAnsi="Traditional Arabic" w:cs="Traditional Arabic"/>
          <w:sz w:val="28"/>
          <w:szCs w:val="28"/>
          <w:rtl/>
        </w:rPr>
        <w:t xml:space="preserve"> عبد اللطيف عاشور,</w:t>
      </w:r>
      <w:r w:rsidRPr="00274EBA">
        <w:rPr>
          <w:rFonts w:ascii="Traditional Arabic" w:hAnsi="Traditional Arabic" w:cs="Traditional Arabic" w:hint="cs"/>
          <w:sz w:val="28"/>
          <w:szCs w:val="28"/>
          <w:rtl/>
        </w:rPr>
        <w:t xml:space="preserve"> ص:</w:t>
      </w:r>
      <w:r w:rsidRPr="00274EBA">
        <w:rPr>
          <w:rFonts w:ascii="Traditional Arabic" w:hAnsi="Traditional Arabic" w:cs="Traditional Arabic"/>
          <w:sz w:val="28"/>
          <w:szCs w:val="28"/>
          <w:rtl/>
        </w:rPr>
        <w:t>207).</w:t>
      </w:r>
    </w:p>
  </w:footnote>
  <w:footnote w:id="1770">
    <w:p w:rsidR="00AD01F0" w:rsidRPr="00274EBA" w:rsidRDefault="00AD01F0" w:rsidP="005B4A52">
      <w:pPr>
        <w:pStyle w:val="NoSpacing"/>
        <w:rPr>
          <w:rFonts w:ascii="Traditional Arabic" w:hAnsi="Traditional Arabic" w:cs="Traditional Arabic"/>
          <w:sz w:val="28"/>
          <w:szCs w:val="28"/>
          <w:lang w:bidi="ar-EG"/>
        </w:rPr>
      </w:pPr>
      <w:r w:rsidRPr="00274EBA">
        <w:rPr>
          <w:rStyle w:val="FootnoteReference"/>
          <w:rFonts w:ascii="Traditional Arabic" w:hAnsi="Traditional Arabic" w:cs="Traditional Arabic"/>
          <w:sz w:val="28"/>
          <w:szCs w:val="28"/>
        </w:rPr>
        <w:footnoteRef/>
      </w:r>
      <w:r w:rsidRPr="00274EBA">
        <w:rPr>
          <w:rStyle w:val="Strong"/>
          <w:rFonts w:ascii="Traditional Arabic" w:hAnsi="Traditional Arabic" w:cs="Traditional Arabic"/>
          <w:b w:val="0"/>
          <w:bCs w:val="0"/>
          <w:sz w:val="28"/>
          <w:szCs w:val="28"/>
          <w:rtl/>
        </w:rPr>
        <w:t>-مثل ميكروب" السالمونيلا</w:t>
      </w:r>
      <w:r w:rsidRPr="00274EBA">
        <w:rPr>
          <w:rStyle w:val="Strong"/>
          <w:rFonts w:ascii="Traditional Arabic" w:hAnsi="Traditional Arabic" w:cs="Traditional Arabic" w:hint="cs"/>
          <w:b w:val="0"/>
          <w:bCs w:val="0"/>
          <w:sz w:val="28"/>
          <w:szCs w:val="28"/>
          <w:rtl/>
        </w:rPr>
        <w:t>"،</w:t>
      </w:r>
      <w:r w:rsidRPr="00274EBA">
        <w:rPr>
          <w:rStyle w:val="Strong"/>
          <w:rFonts w:ascii="Traditional Arabic" w:hAnsi="Traditional Arabic" w:cs="Traditional Arabic"/>
          <w:b w:val="0"/>
          <w:bCs w:val="0"/>
          <w:sz w:val="28"/>
          <w:szCs w:val="28"/>
          <w:rtl/>
        </w:rPr>
        <w:t xml:space="preserve"> و" الميكروب العنقودى</w:t>
      </w:r>
      <w:r w:rsidRPr="00274EBA">
        <w:rPr>
          <w:rStyle w:val="Strong"/>
          <w:rFonts w:ascii="Traditional Arabic" w:hAnsi="Traditional Arabic" w:cs="Traditional Arabic" w:hint="cs"/>
          <w:b w:val="0"/>
          <w:bCs w:val="0"/>
          <w:sz w:val="28"/>
          <w:szCs w:val="28"/>
          <w:rtl/>
        </w:rPr>
        <w:t>"،</w:t>
      </w:r>
      <w:r w:rsidRPr="00274EBA">
        <w:rPr>
          <w:rStyle w:val="Strong"/>
          <w:rFonts w:ascii="Traditional Arabic" w:hAnsi="Traditional Arabic" w:cs="Traditional Arabic"/>
          <w:b w:val="0"/>
          <w:bCs w:val="0"/>
          <w:sz w:val="28"/>
          <w:szCs w:val="28"/>
          <w:rtl/>
        </w:rPr>
        <w:t xml:space="preserve"> و"الكولوستريديم بيوتيولوينم". (انظر: </w:t>
      </w:r>
      <w:r w:rsidRPr="00274EBA">
        <w:rPr>
          <w:rStyle w:val="Strong"/>
          <w:rFonts w:ascii="Traditional Arabic" w:hAnsi="Traditional Arabic" w:cs="Traditional Arabic" w:hint="cs"/>
          <w:b w:val="0"/>
          <w:bCs w:val="0"/>
          <w:sz w:val="28"/>
          <w:szCs w:val="28"/>
          <w:rtl/>
        </w:rPr>
        <w:t>موقع الهيئة</w:t>
      </w:r>
      <w:r w:rsidRPr="00274EBA">
        <w:rPr>
          <w:rFonts w:ascii="Traditional Arabic" w:hAnsi="Traditional Arabic" w:cs="Traditional Arabic"/>
          <w:sz w:val="28"/>
          <w:szCs w:val="28"/>
          <w:rtl/>
        </w:rPr>
        <w:t xml:space="preserve"> العامة لتنمية الثروة السمكية / وزارة الزراعة واستصلاح </w:t>
      </w:r>
      <w:r w:rsidRPr="00274EBA">
        <w:rPr>
          <w:rFonts w:ascii="Traditional Arabic" w:hAnsi="Traditional Arabic" w:cs="Traditional Arabic" w:hint="cs"/>
          <w:sz w:val="28"/>
          <w:szCs w:val="28"/>
          <w:rtl/>
        </w:rPr>
        <w:t>الأراضي</w:t>
      </w:r>
      <w:r w:rsidRPr="00274EBA">
        <w:rPr>
          <w:rFonts w:ascii="Traditional Arabic" w:hAnsi="Traditional Arabic" w:cs="Traditional Arabic"/>
          <w:sz w:val="28"/>
          <w:szCs w:val="28"/>
          <w:rtl/>
        </w:rPr>
        <w:t xml:space="preserve"> المصرية</w:t>
      </w:r>
      <w:r w:rsidRPr="00274EBA">
        <w:rPr>
          <w:rFonts w:ascii="Traditional Arabic" w:hAnsi="Traditional Arabic" w:cs="Traditional Arabic"/>
          <w:sz w:val="28"/>
          <w:szCs w:val="28"/>
          <w:rtl/>
          <w:lang w:bidi="ar-EG"/>
        </w:rPr>
        <w:t>.</w:t>
      </w:r>
      <w:r w:rsidRPr="00274EBA">
        <w:rPr>
          <w:rFonts w:ascii="Traditional Arabic" w:hAnsi="Traditional Arabic" w:cs="Traditional Arabic" w:hint="cs"/>
          <w:sz w:val="28"/>
          <w:szCs w:val="28"/>
          <w:rtl/>
          <w:lang w:bidi="ar-EG"/>
        </w:rPr>
        <w:t xml:space="preserve"> </w:t>
      </w:r>
      <w:r w:rsidRPr="00274EBA">
        <w:rPr>
          <w:rFonts w:ascii="Traditional Arabic" w:hAnsi="Traditional Arabic" w:cs="Traditional Arabic"/>
          <w:sz w:val="28"/>
          <w:szCs w:val="28"/>
          <w:rtl/>
          <w:lang w:bidi="ar-EG"/>
        </w:rPr>
        <w:t>مقال بعنوان"التسمم الغذائي من الأسماك". الرابط على الشبكة المعلوماتية:</w:t>
      </w:r>
      <w:r w:rsidRPr="00274EBA">
        <w:rPr>
          <w:rFonts w:ascii="Traditional Arabic" w:hAnsi="Traditional Arabic" w:cs="Traditional Arabic"/>
          <w:sz w:val="28"/>
          <w:szCs w:val="28"/>
          <w:lang w:bidi="ar-EG"/>
        </w:rPr>
        <w:t xml:space="preserve"> http://www.gafrd.org/posts/86712</w:t>
      </w:r>
      <w:r w:rsidRPr="00274EBA">
        <w:rPr>
          <w:rFonts w:ascii="Traditional Arabic" w:hAnsi="Traditional Arabic" w:cs="Traditional Arabic" w:hint="cs"/>
          <w:sz w:val="28"/>
          <w:szCs w:val="28"/>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F0" w:rsidRPr="0039317D" w:rsidRDefault="00AD01F0" w:rsidP="008741BF">
    <w:pPr>
      <w:pStyle w:val="Header"/>
      <w:tabs>
        <w:tab w:val="clear" w:pos="4153"/>
        <w:tab w:val="clear" w:pos="8306"/>
        <w:tab w:val="left" w:pos="971"/>
      </w:tabs>
      <w:rPr>
        <w:rFonts w:cs="Diwani Bent"/>
        <w:sz w:val="28"/>
        <w:szCs w:val="28"/>
        <w:lang w:val="en-US" w:bidi="ar-EG"/>
      </w:rPr>
    </w:pPr>
    <w:r>
      <w:rPr>
        <w:rFonts w:cs="Diwani Bent"/>
        <w:noProof/>
        <w:sz w:val="28"/>
        <w:szCs w:val="28"/>
        <w:lang w:val="en-US"/>
      </w:rPr>
      <w:pict>
        <v:roundrect id="_x0000_s2062" style="position:absolute;margin-left:-7.55pt;margin-top:-15.2pt;width:522.75pt;height:43.15pt;z-index:251661312" arcsize="10923f" fillcolor="white [3201]" strokecolor="black [3200]" strokeweight="5pt">
          <v:stroke linestyle="thickThin"/>
          <v:shadow color="#868686"/>
          <v:textbox style="mso-next-textbox:#_x0000_s2062">
            <w:txbxContent>
              <w:p w:rsidR="00AD01F0" w:rsidRPr="005512D6" w:rsidRDefault="00AD01F0" w:rsidP="00B3466E">
                <w:pPr>
                  <w:rPr>
                    <w:rFonts w:cs="Farsi Simple Bold"/>
                    <w:sz w:val="28"/>
                    <w:szCs w:val="28"/>
                  </w:rPr>
                </w:pPr>
                <w:r w:rsidRPr="005512D6">
                  <w:rPr>
                    <w:rFonts w:cs="Farsi Simple Bold" w:hint="cs"/>
                    <w:sz w:val="28"/>
                    <w:szCs w:val="28"/>
                    <w:rtl/>
                  </w:rPr>
                  <w:t xml:space="preserve">فقه الصحابي الجليل عبد الله بن عمرو بن العاص-رضي الله عنهما- جمعا ودراسة      </w:t>
                </w:r>
                <w:r>
                  <w:rPr>
                    <w:rFonts w:cs="Farsi Simple Bold" w:hint="cs"/>
                    <w:sz w:val="28"/>
                    <w:szCs w:val="28"/>
                    <w:rtl/>
                  </w:rPr>
                  <w:t xml:space="preserve">                   </w:t>
                </w:r>
                <w:r w:rsidRPr="005512D6">
                  <w:rPr>
                    <w:rFonts w:cs="Farsi Simple Bold" w:hint="cs"/>
                    <w:sz w:val="28"/>
                    <w:szCs w:val="28"/>
                    <w:rtl/>
                  </w:rPr>
                  <w:t xml:space="preserve">       دراسة فقهية مقارنة  </w:t>
                </w:r>
              </w:p>
            </w:txbxContent>
          </v:textbox>
          <w10:wrap anchorx="page"/>
        </v:roundrect>
      </w:pict>
    </w:r>
  </w:p>
  <w:p w:rsidR="00AD01F0" w:rsidRDefault="00AD01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A4929"/>
    <w:multiLevelType w:val="hybridMultilevel"/>
    <w:tmpl w:val="49CEBD24"/>
    <w:lvl w:ilvl="0" w:tplc="04E050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A57910"/>
    <w:multiLevelType w:val="hybridMultilevel"/>
    <w:tmpl w:val="C9241682"/>
    <w:lvl w:ilvl="0" w:tplc="D9CE4126">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5C5284"/>
    <w:multiLevelType w:val="hybridMultilevel"/>
    <w:tmpl w:val="76C0057C"/>
    <w:lvl w:ilvl="0" w:tplc="D810959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C877F0F"/>
    <w:multiLevelType w:val="hybridMultilevel"/>
    <w:tmpl w:val="1710374C"/>
    <w:lvl w:ilvl="0" w:tplc="791A658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defaultTabStop w:val="720"/>
  <w:drawingGridHorizontalSpacing w:val="109"/>
  <w:displayHorizontalDrawingGridEvery w:val="2"/>
  <w:characterSpacingControl w:val="doNotCompress"/>
  <w:savePreviewPicture/>
  <w:hdrShapeDefaults>
    <o:shapedefaults v:ext="edit" spidmax="2063"/>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8F776E"/>
    <w:rsid w:val="00001385"/>
    <w:rsid w:val="000027C6"/>
    <w:rsid w:val="00010399"/>
    <w:rsid w:val="00011058"/>
    <w:rsid w:val="0001146F"/>
    <w:rsid w:val="00011EFA"/>
    <w:rsid w:val="00013EE4"/>
    <w:rsid w:val="0001544B"/>
    <w:rsid w:val="00016464"/>
    <w:rsid w:val="0002384D"/>
    <w:rsid w:val="000261A1"/>
    <w:rsid w:val="00031E65"/>
    <w:rsid w:val="00032D18"/>
    <w:rsid w:val="00042C9D"/>
    <w:rsid w:val="00043C12"/>
    <w:rsid w:val="0004666C"/>
    <w:rsid w:val="000502BC"/>
    <w:rsid w:val="00050D6A"/>
    <w:rsid w:val="0005521E"/>
    <w:rsid w:val="000606CF"/>
    <w:rsid w:val="0006239E"/>
    <w:rsid w:val="00063823"/>
    <w:rsid w:val="000645E8"/>
    <w:rsid w:val="00067F39"/>
    <w:rsid w:val="0007572D"/>
    <w:rsid w:val="00082D91"/>
    <w:rsid w:val="00084063"/>
    <w:rsid w:val="00084745"/>
    <w:rsid w:val="00084E7E"/>
    <w:rsid w:val="00085A43"/>
    <w:rsid w:val="00086F7C"/>
    <w:rsid w:val="000905EA"/>
    <w:rsid w:val="00092172"/>
    <w:rsid w:val="0009772E"/>
    <w:rsid w:val="000A227C"/>
    <w:rsid w:val="000A790A"/>
    <w:rsid w:val="000B0492"/>
    <w:rsid w:val="000B28FB"/>
    <w:rsid w:val="000B6084"/>
    <w:rsid w:val="000B6C19"/>
    <w:rsid w:val="000C5B1D"/>
    <w:rsid w:val="000C6581"/>
    <w:rsid w:val="000D18BC"/>
    <w:rsid w:val="000E1741"/>
    <w:rsid w:val="000F6FEC"/>
    <w:rsid w:val="000F718D"/>
    <w:rsid w:val="00101E88"/>
    <w:rsid w:val="001036C4"/>
    <w:rsid w:val="0010380C"/>
    <w:rsid w:val="00104D86"/>
    <w:rsid w:val="00105262"/>
    <w:rsid w:val="00116C67"/>
    <w:rsid w:val="0012047E"/>
    <w:rsid w:val="00140248"/>
    <w:rsid w:val="00142496"/>
    <w:rsid w:val="00145AC6"/>
    <w:rsid w:val="001502DE"/>
    <w:rsid w:val="00153163"/>
    <w:rsid w:val="00154E30"/>
    <w:rsid w:val="00155DB5"/>
    <w:rsid w:val="00161A0B"/>
    <w:rsid w:val="00162FD1"/>
    <w:rsid w:val="00165C11"/>
    <w:rsid w:val="0016600B"/>
    <w:rsid w:val="00167E86"/>
    <w:rsid w:val="00176C27"/>
    <w:rsid w:val="001807D6"/>
    <w:rsid w:val="001839AC"/>
    <w:rsid w:val="00186CFE"/>
    <w:rsid w:val="00190E32"/>
    <w:rsid w:val="00191B3B"/>
    <w:rsid w:val="00191E11"/>
    <w:rsid w:val="001970B0"/>
    <w:rsid w:val="001A0309"/>
    <w:rsid w:val="001A1E5F"/>
    <w:rsid w:val="001A2D84"/>
    <w:rsid w:val="001A3D7D"/>
    <w:rsid w:val="001A44B4"/>
    <w:rsid w:val="001A5778"/>
    <w:rsid w:val="001B2C7D"/>
    <w:rsid w:val="001B314F"/>
    <w:rsid w:val="001B6A2D"/>
    <w:rsid w:val="001C4368"/>
    <w:rsid w:val="001C5105"/>
    <w:rsid w:val="001C7A42"/>
    <w:rsid w:val="001D43A1"/>
    <w:rsid w:val="001D4B5A"/>
    <w:rsid w:val="001D700F"/>
    <w:rsid w:val="001E22F4"/>
    <w:rsid w:val="001F2537"/>
    <w:rsid w:val="001F30ED"/>
    <w:rsid w:val="001F3A5A"/>
    <w:rsid w:val="002017AD"/>
    <w:rsid w:val="00201EDD"/>
    <w:rsid w:val="002038B3"/>
    <w:rsid w:val="00204D52"/>
    <w:rsid w:val="00207F66"/>
    <w:rsid w:val="00210B59"/>
    <w:rsid w:val="00215A94"/>
    <w:rsid w:val="00217C34"/>
    <w:rsid w:val="00222A02"/>
    <w:rsid w:val="002233A4"/>
    <w:rsid w:val="002374A4"/>
    <w:rsid w:val="00241FAD"/>
    <w:rsid w:val="00253B5C"/>
    <w:rsid w:val="00253C10"/>
    <w:rsid w:val="0025450B"/>
    <w:rsid w:val="00254FBA"/>
    <w:rsid w:val="00261C8B"/>
    <w:rsid w:val="002653A0"/>
    <w:rsid w:val="002701B5"/>
    <w:rsid w:val="00271730"/>
    <w:rsid w:val="002730D5"/>
    <w:rsid w:val="002748A2"/>
    <w:rsid w:val="00274EBA"/>
    <w:rsid w:val="002777D0"/>
    <w:rsid w:val="0028114B"/>
    <w:rsid w:val="00283573"/>
    <w:rsid w:val="0028446D"/>
    <w:rsid w:val="0029318E"/>
    <w:rsid w:val="00293EB5"/>
    <w:rsid w:val="00296418"/>
    <w:rsid w:val="00297CBC"/>
    <w:rsid w:val="002A0378"/>
    <w:rsid w:val="002A0505"/>
    <w:rsid w:val="002A264D"/>
    <w:rsid w:val="002A325D"/>
    <w:rsid w:val="002A6F88"/>
    <w:rsid w:val="002B04A9"/>
    <w:rsid w:val="002B0731"/>
    <w:rsid w:val="002B0D94"/>
    <w:rsid w:val="002B15B5"/>
    <w:rsid w:val="002B1EDD"/>
    <w:rsid w:val="002B3DA4"/>
    <w:rsid w:val="002B4F58"/>
    <w:rsid w:val="002B533E"/>
    <w:rsid w:val="002B55F0"/>
    <w:rsid w:val="002C26FE"/>
    <w:rsid w:val="002C3DA0"/>
    <w:rsid w:val="002D037C"/>
    <w:rsid w:val="002D62D1"/>
    <w:rsid w:val="002D6701"/>
    <w:rsid w:val="002D76F7"/>
    <w:rsid w:val="002E041C"/>
    <w:rsid w:val="002E46B8"/>
    <w:rsid w:val="00301FB8"/>
    <w:rsid w:val="00307666"/>
    <w:rsid w:val="00310945"/>
    <w:rsid w:val="003152F0"/>
    <w:rsid w:val="0032008A"/>
    <w:rsid w:val="00321CBE"/>
    <w:rsid w:val="0032256C"/>
    <w:rsid w:val="00323D0E"/>
    <w:rsid w:val="00326BF9"/>
    <w:rsid w:val="00330235"/>
    <w:rsid w:val="003313CC"/>
    <w:rsid w:val="00331E9D"/>
    <w:rsid w:val="00332F8A"/>
    <w:rsid w:val="00335016"/>
    <w:rsid w:val="003379D2"/>
    <w:rsid w:val="00340722"/>
    <w:rsid w:val="003435E4"/>
    <w:rsid w:val="003445F3"/>
    <w:rsid w:val="00346D18"/>
    <w:rsid w:val="00351AF0"/>
    <w:rsid w:val="0035578E"/>
    <w:rsid w:val="00373BB0"/>
    <w:rsid w:val="00374A23"/>
    <w:rsid w:val="0038193B"/>
    <w:rsid w:val="00382703"/>
    <w:rsid w:val="00386AD4"/>
    <w:rsid w:val="003876C2"/>
    <w:rsid w:val="0039317D"/>
    <w:rsid w:val="0039367B"/>
    <w:rsid w:val="00393F65"/>
    <w:rsid w:val="003A007D"/>
    <w:rsid w:val="003A23B3"/>
    <w:rsid w:val="003A3B2E"/>
    <w:rsid w:val="003A55B1"/>
    <w:rsid w:val="003B0457"/>
    <w:rsid w:val="003B60D6"/>
    <w:rsid w:val="003C182C"/>
    <w:rsid w:val="003C6B16"/>
    <w:rsid w:val="003D0924"/>
    <w:rsid w:val="003D0A9A"/>
    <w:rsid w:val="003D42AD"/>
    <w:rsid w:val="003D72F0"/>
    <w:rsid w:val="003E167A"/>
    <w:rsid w:val="003E7548"/>
    <w:rsid w:val="003F18C6"/>
    <w:rsid w:val="003F1C8A"/>
    <w:rsid w:val="003F22E4"/>
    <w:rsid w:val="003F2DBA"/>
    <w:rsid w:val="003F36EA"/>
    <w:rsid w:val="003F4002"/>
    <w:rsid w:val="00400BD9"/>
    <w:rsid w:val="004015D6"/>
    <w:rsid w:val="00404A90"/>
    <w:rsid w:val="00412D25"/>
    <w:rsid w:val="0041414B"/>
    <w:rsid w:val="0041550B"/>
    <w:rsid w:val="0041609C"/>
    <w:rsid w:val="004212A4"/>
    <w:rsid w:val="004302CA"/>
    <w:rsid w:val="00433FF9"/>
    <w:rsid w:val="00435CD2"/>
    <w:rsid w:val="004437B4"/>
    <w:rsid w:val="00444A7B"/>
    <w:rsid w:val="00463AE1"/>
    <w:rsid w:val="00465048"/>
    <w:rsid w:val="00467403"/>
    <w:rsid w:val="00467BBA"/>
    <w:rsid w:val="00467C2E"/>
    <w:rsid w:val="00467C4D"/>
    <w:rsid w:val="00470B58"/>
    <w:rsid w:val="00471DF3"/>
    <w:rsid w:val="00474A83"/>
    <w:rsid w:val="0047555E"/>
    <w:rsid w:val="00475A4A"/>
    <w:rsid w:val="004775F3"/>
    <w:rsid w:val="00481A58"/>
    <w:rsid w:val="00486603"/>
    <w:rsid w:val="004922C4"/>
    <w:rsid w:val="004A6273"/>
    <w:rsid w:val="004A72C8"/>
    <w:rsid w:val="004B0AC4"/>
    <w:rsid w:val="004B0BBE"/>
    <w:rsid w:val="004B3393"/>
    <w:rsid w:val="004B4BFD"/>
    <w:rsid w:val="004C2770"/>
    <w:rsid w:val="004C28E6"/>
    <w:rsid w:val="004D0AF7"/>
    <w:rsid w:val="004D442C"/>
    <w:rsid w:val="004D692D"/>
    <w:rsid w:val="004E3176"/>
    <w:rsid w:val="004E6E70"/>
    <w:rsid w:val="004E77EC"/>
    <w:rsid w:val="004F38F7"/>
    <w:rsid w:val="00510B71"/>
    <w:rsid w:val="00513F95"/>
    <w:rsid w:val="00517CE3"/>
    <w:rsid w:val="00540034"/>
    <w:rsid w:val="00541CEE"/>
    <w:rsid w:val="00542A8B"/>
    <w:rsid w:val="005440A2"/>
    <w:rsid w:val="0054499A"/>
    <w:rsid w:val="005512D6"/>
    <w:rsid w:val="00555354"/>
    <w:rsid w:val="00560002"/>
    <w:rsid w:val="00561DAC"/>
    <w:rsid w:val="00563AD0"/>
    <w:rsid w:val="00564379"/>
    <w:rsid w:val="0056468F"/>
    <w:rsid w:val="00570A27"/>
    <w:rsid w:val="00571C05"/>
    <w:rsid w:val="0057244B"/>
    <w:rsid w:val="00577065"/>
    <w:rsid w:val="00581114"/>
    <w:rsid w:val="00581A23"/>
    <w:rsid w:val="0058266F"/>
    <w:rsid w:val="00583CEC"/>
    <w:rsid w:val="005866A5"/>
    <w:rsid w:val="0058719B"/>
    <w:rsid w:val="005871A5"/>
    <w:rsid w:val="005931EC"/>
    <w:rsid w:val="00593B3C"/>
    <w:rsid w:val="005A0611"/>
    <w:rsid w:val="005A4C5B"/>
    <w:rsid w:val="005B4575"/>
    <w:rsid w:val="005B4A52"/>
    <w:rsid w:val="005B6D72"/>
    <w:rsid w:val="005B7E12"/>
    <w:rsid w:val="005D468D"/>
    <w:rsid w:val="005D4D6A"/>
    <w:rsid w:val="005E00CC"/>
    <w:rsid w:val="005E0A3B"/>
    <w:rsid w:val="005F1412"/>
    <w:rsid w:val="005F2DCE"/>
    <w:rsid w:val="005F3CCC"/>
    <w:rsid w:val="00605B2D"/>
    <w:rsid w:val="00606036"/>
    <w:rsid w:val="00610ADB"/>
    <w:rsid w:val="00614E47"/>
    <w:rsid w:val="0061551F"/>
    <w:rsid w:val="0061748F"/>
    <w:rsid w:val="0062076D"/>
    <w:rsid w:val="006217BE"/>
    <w:rsid w:val="00623E92"/>
    <w:rsid w:val="00624CFF"/>
    <w:rsid w:val="00627B6C"/>
    <w:rsid w:val="00630CFE"/>
    <w:rsid w:val="006333FB"/>
    <w:rsid w:val="006353D9"/>
    <w:rsid w:val="00644B77"/>
    <w:rsid w:val="00646331"/>
    <w:rsid w:val="00662DF6"/>
    <w:rsid w:val="00663807"/>
    <w:rsid w:val="0066409C"/>
    <w:rsid w:val="006655C6"/>
    <w:rsid w:val="00670D01"/>
    <w:rsid w:val="00672E63"/>
    <w:rsid w:val="00674142"/>
    <w:rsid w:val="006772BB"/>
    <w:rsid w:val="00682701"/>
    <w:rsid w:val="00684C94"/>
    <w:rsid w:val="0068533B"/>
    <w:rsid w:val="00691703"/>
    <w:rsid w:val="00693D15"/>
    <w:rsid w:val="00694034"/>
    <w:rsid w:val="006969BA"/>
    <w:rsid w:val="006A09ED"/>
    <w:rsid w:val="006A29AF"/>
    <w:rsid w:val="006A2DCE"/>
    <w:rsid w:val="006A3A6D"/>
    <w:rsid w:val="006B2466"/>
    <w:rsid w:val="006B2E6B"/>
    <w:rsid w:val="006D6AEB"/>
    <w:rsid w:val="006D7979"/>
    <w:rsid w:val="006E5DF8"/>
    <w:rsid w:val="006F0FE3"/>
    <w:rsid w:val="006F4EE0"/>
    <w:rsid w:val="0070322A"/>
    <w:rsid w:val="007038E9"/>
    <w:rsid w:val="00705A5A"/>
    <w:rsid w:val="00705BC2"/>
    <w:rsid w:val="0070629E"/>
    <w:rsid w:val="007126B5"/>
    <w:rsid w:val="00713934"/>
    <w:rsid w:val="00716518"/>
    <w:rsid w:val="00721173"/>
    <w:rsid w:val="007254BC"/>
    <w:rsid w:val="0073355D"/>
    <w:rsid w:val="00734FEB"/>
    <w:rsid w:val="00740836"/>
    <w:rsid w:val="007415A1"/>
    <w:rsid w:val="0074290E"/>
    <w:rsid w:val="00746749"/>
    <w:rsid w:val="00752F46"/>
    <w:rsid w:val="00753812"/>
    <w:rsid w:val="00753FEA"/>
    <w:rsid w:val="00760BEF"/>
    <w:rsid w:val="00760EEB"/>
    <w:rsid w:val="007635AF"/>
    <w:rsid w:val="007679BC"/>
    <w:rsid w:val="00767BC6"/>
    <w:rsid w:val="00775469"/>
    <w:rsid w:val="00777CC5"/>
    <w:rsid w:val="007832AB"/>
    <w:rsid w:val="00787D2E"/>
    <w:rsid w:val="00790F68"/>
    <w:rsid w:val="007918E1"/>
    <w:rsid w:val="00792066"/>
    <w:rsid w:val="0079273E"/>
    <w:rsid w:val="00794805"/>
    <w:rsid w:val="007955DC"/>
    <w:rsid w:val="00795CE6"/>
    <w:rsid w:val="007A13F7"/>
    <w:rsid w:val="007A227B"/>
    <w:rsid w:val="007A3CA0"/>
    <w:rsid w:val="007A6002"/>
    <w:rsid w:val="007A794B"/>
    <w:rsid w:val="007A7BAC"/>
    <w:rsid w:val="007B0510"/>
    <w:rsid w:val="007B2730"/>
    <w:rsid w:val="007B758F"/>
    <w:rsid w:val="007C3AF4"/>
    <w:rsid w:val="007D08C7"/>
    <w:rsid w:val="007D32AB"/>
    <w:rsid w:val="007D3B29"/>
    <w:rsid w:val="007D5C48"/>
    <w:rsid w:val="007E2EFB"/>
    <w:rsid w:val="007E472D"/>
    <w:rsid w:val="007E7240"/>
    <w:rsid w:val="007E7C46"/>
    <w:rsid w:val="007F07A1"/>
    <w:rsid w:val="007F0904"/>
    <w:rsid w:val="007F3919"/>
    <w:rsid w:val="007F67A2"/>
    <w:rsid w:val="00803059"/>
    <w:rsid w:val="00805927"/>
    <w:rsid w:val="00812B2C"/>
    <w:rsid w:val="0082300F"/>
    <w:rsid w:val="00823AEB"/>
    <w:rsid w:val="008276A9"/>
    <w:rsid w:val="00830979"/>
    <w:rsid w:val="00832FA6"/>
    <w:rsid w:val="00840924"/>
    <w:rsid w:val="0084277C"/>
    <w:rsid w:val="0084325E"/>
    <w:rsid w:val="008452BC"/>
    <w:rsid w:val="008456C1"/>
    <w:rsid w:val="008456FB"/>
    <w:rsid w:val="00852452"/>
    <w:rsid w:val="00852C14"/>
    <w:rsid w:val="00853387"/>
    <w:rsid w:val="00853676"/>
    <w:rsid w:val="00857D6B"/>
    <w:rsid w:val="00857E45"/>
    <w:rsid w:val="00863C2D"/>
    <w:rsid w:val="00865B4B"/>
    <w:rsid w:val="00866D41"/>
    <w:rsid w:val="0087097F"/>
    <w:rsid w:val="008741BF"/>
    <w:rsid w:val="008747C0"/>
    <w:rsid w:val="008813E9"/>
    <w:rsid w:val="008844BA"/>
    <w:rsid w:val="00885DE1"/>
    <w:rsid w:val="008869D1"/>
    <w:rsid w:val="00890308"/>
    <w:rsid w:val="00895998"/>
    <w:rsid w:val="00896869"/>
    <w:rsid w:val="008A57F4"/>
    <w:rsid w:val="008A6994"/>
    <w:rsid w:val="008B2A21"/>
    <w:rsid w:val="008C0689"/>
    <w:rsid w:val="008C22D6"/>
    <w:rsid w:val="008C24D0"/>
    <w:rsid w:val="008C6B26"/>
    <w:rsid w:val="008C6C56"/>
    <w:rsid w:val="008D03E5"/>
    <w:rsid w:val="008D3A4F"/>
    <w:rsid w:val="008E34B6"/>
    <w:rsid w:val="008E3621"/>
    <w:rsid w:val="008E389B"/>
    <w:rsid w:val="008E529D"/>
    <w:rsid w:val="008E555C"/>
    <w:rsid w:val="008F776E"/>
    <w:rsid w:val="008F7CCB"/>
    <w:rsid w:val="00900B8F"/>
    <w:rsid w:val="00906B7D"/>
    <w:rsid w:val="00911F4E"/>
    <w:rsid w:val="009147D4"/>
    <w:rsid w:val="00914FF9"/>
    <w:rsid w:val="00915F6C"/>
    <w:rsid w:val="00923037"/>
    <w:rsid w:val="00927082"/>
    <w:rsid w:val="00931DB4"/>
    <w:rsid w:val="00940978"/>
    <w:rsid w:val="009430B2"/>
    <w:rsid w:val="009457CD"/>
    <w:rsid w:val="00950433"/>
    <w:rsid w:val="00950F2F"/>
    <w:rsid w:val="00955C40"/>
    <w:rsid w:val="00960B11"/>
    <w:rsid w:val="00961E85"/>
    <w:rsid w:val="00967203"/>
    <w:rsid w:val="00970024"/>
    <w:rsid w:val="0098081E"/>
    <w:rsid w:val="009977FC"/>
    <w:rsid w:val="009A5125"/>
    <w:rsid w:val="009B47AD"/>
    <w:rsid w:val="009B484B"/>
    <w:rsid w:val="009B6C16"/>
    <w:rsid w:val="009C37A4"/>
    <w:rsid w:val="009C594D"/>
    <w:rsid w:val="009C6059"/>
    <w:rsid w:val="009C6D18"/>
    <w:rsid w:val="009D1A51"/>
    <w:rsid w:val="009D1A5B"/>
    <w:rsid w:val="009D444E"/>
    <w:rsid w:val="009D4BD6"/>
    <w:rsid w:val="009E2F82"/>
    <w:rsid w:val="009E5345"/>
    <w:rsid w:val="009F1C07"/>
    <w:rsid w:val="009F3BA1"/>
    <w:rsid w:val="009F54CB"/>
    <w:rsid w:val="00A0132C"/>
    <w:rsid w:val="00A02E22"/>
    <w:rsid w:val="00A04A83"/>
    <w:rsid w:val="00A12121"/>
    <w:rsid w:val="00A1361C"/>
    <w:rsid w:val="00A16671"/>
    <w:rsid w:val="00A21262"/>
    <w:rsid w:val="00A35FD6"/>
    <w:rsid w:val="00A401DB"/>
    <w:rsid w:val="00A402EF"/>
    <w:rsid w:val="00A44913"/>
    <w:rsid w:val="00A47389"/>
    <w:rsid w:val="00A60873"/>
    <w:rsid w:val="00A61796"/>
    <w:rsid w:val="00A61DE4"/>
    <w:rsid w:val="00A61E50"/>
    <w:rsid w:val="00A620B2"/>
    <w:rsid w:val="00A6282D"/>
    <w:rsid w:val="00A664CB"/>
    <w:rsid w:val="00A6789D"/>
    <w:rsid w:val="00A725B5"/>
    <w:rsid w:val="00A76FBC"/>
    <w:rsid w:val="00A83DBC"/>
    <w:rsid w:val="00A843B4"/>
    <w:rsid w:val="00A84AED"/>
    <w:rsid w:val="00A859E2"/>
    <w:rsid w:val="00A86E9B"/>
    <w:rsid w:val="00A909FE"/>
    <w:rsid w:val="00A90CB4"/>
    <w:rsid w:val="00A90D99"/>
    <w:rsid w:val="00A919DB"/>
    <w:rsid w:val="00A92D47"/>
    <w:rsid w:val="00AA1181"/>
    <w:rsid w:val="00AA34A9"/>
    <w:rsid w:val="00AA4CDD"/>
    <w:rsid w:val="00AB0312"/>
    <w:rsid w:val="00AB198C"/>
    <w:rsid w:val="00AB21EB"/>
    <w:rsid w:val="00AB44B4"/>
    <w:rsid w:val="00AB45B3"/>
    <w:rsid w:val="00AB6C45"/>
    <w:rsid w:val="00AB70C8"/>
    <w:rsid w:val="00AC3FEE"/>
    <w:rsid w:val="00AD01F0"/>
    <w:rsid w:val="00AD2A59"/>
    <w:rsid w:val="00AE3A30"/>
    <w:rsid w:val="00AE608C"/>
    <w:rsid w:val="00AF1FC7"/>
    <w:rsid w:val="00AF2E16"/>
    <w:rsid w:val="00AF72FB"/>
    <w:rsid w:val="00AF7C7D"/>
    <w:rsid w:val="00B042A1"/>
    <w:rsid w:val="00B071DE"/>
    <w:rsid w:val="00B11B4A"/>
    <w:rsid w:val="00B16456"/>
    <w:rsid w:val="00B16983"/>
    <w:rsid w:val="00B20A3F"/>
    <w:rsid w:val="00B21992"/>
    <w:rsid w:val="00B2207D"/>
    <w:rsid w:val="00B237F6"/>
    <w:rsid w:val="00B25023"/>
    <w:rsid w:val="00B25C8B"/>
    <w:rsid w:val="00B322A4"/>
    <w:rsid w:val="00B3466E"/>
    <w:rsid w:val="00B40589"/>
    <w:rsid w:val="00B40B2C"/>
    <w:rsid w:val="00B4250C"/>
    <w:rsid w:val="00B42AB7"/>
    <w:rsid w:val="00B431EF"/>
    <w:rsid w:val="00B44B52"/>
    <w:rsid w:val="00B4720E"/>
    <w:rsid w:val="00B52768"/>
    <w:rsid w:val="00B53D97"/>
    <w:rsid w:val="00B559D4"/>
    <w:rsid w:val="00B612CF"/>
    <w:rsid w:val="00B6490E"/>
    <w:rsid w:val="00B737FE"/>
    <w:rsid w:val="00B743C9"/>
    <w:rsid w:val="00B77D18"/>
    <w:rsid w:val="00B805B6"/>
    <w:rsid w:val="00B84E83"/>
    <w:rsid w:val="00B909AE"/>
    <w:rsid w:val="00B94507"/>
    <w:rsid w:val="00BA2A9B"/>
    <w:rsid w:val="00BA6FBC"/>
    <w:rsid w:val="00BB540D"/>
    <w:rsid w:val="00BB71A8"/>
    <w:rsid w:val="00BC3B17"/>
    <w:rsid w:val="00BC7531"/>
    <w:rsid w:val="00BD3BC9"/>
    <w:rsid w:val="00BD4BC2"/>
    <w:rsid w:val="00BD5038"/>
    <w:rsid w:val="00BE32A1"/>
    <w:rsid w:val="00C01385"/>
    <w:rsid w:val="00C075B4"/>
    <w:rsid w:val="00C20480"/>
    <w:rsid w:val="00C205DF"/>
    <w:rsid w:val="00C232D4"/>
    <w:rsid w:val="00C312B5"/>
    <w:rsid w:val="00C32ABA"/>
    <w:rsid w:val="00C37A78"/>
    <w:rsid w:val="00C40A6C"/>
    <w:rsid w:val="00C412FE"/>
    <w:rsid w:val="00C500EE"/>
    <w:rsid w:val="00C50D75"/>
    <w:rsid w:val="00C54674"/>
    <w:rsid w:val="00C563CE"/>
    <w:rsid w:val="00C5714E"/>
    <w:rsid w:val="00C571A9"/>
    <w:rsid w:val="00C62F2F"/>
    <w:rsid w:val="00C640FD"/>
    <w:rsid w:val="00C64CF8"/>
    <w:rsid w:val="00C67A54"/>
    <w:rsid w:val="00C74D05"/>
    <w:rsid w:val="00C7578B"/>
    <w:rsid w:val="00C7754A"/>
    <w:rsid w:val="00C77ED4"/>
    <w:rsid w:val="00C811A7"/>
    <w:rsid w:val="00C817A4"/>
    <w:rsid w:val="00C845DA"/>
    <w:rsid w:val="00C85CE7"/>
    <w:rsid w:val="00C87DE0"/>
    <w:rsid w:val="00C92963"/>
    <w:rsid w:val="00C9417C"/>
    <w:rsid w:val="00C952A5"/>
    <w:rsid w:val="00C9663C"/>
    <w:rsid w:val="00CA4B5B"/>
    <w:rsid w:val="00CB4C93"/>
    <w:rsid w:val="00CD0346"/>
    <w:rsid w:val="00CD0409"/>
    <w:rsid w:val="00CD3229"/>
    <w:rsid w:val="00CD3470"/>
    <w:rsid w:val="00CD6B39"/>
    <w:rsid w:val="00CE0B4E"/>
    <w:rsid w:val="00CE48E8"/>
    <w:rsid w:val="00CE7699"/>
    <w:rsid w:val="00CF2AAE"/>
    <w:rsid w:val="00CF2BD8"/>
    <w:rsid w:val="00CF4295"/>
    <w:rsid w:val="00CF435C"/>
    <w:rsid w:val="00CF6199"/>
    <w:rsid w:val="00CF63BB"/>
    <w:rsid w:val="00CF70A6"/>
    <w:rsid w:val="00D02A8D"/>
    <w:rsid w:val="00D04C90"/>
    <w:rsid w:val="00D054F8"/>
    <w:rsid w:val="00D05CD6"/>
    <w:rsid w:val="00D0619B"/>
    <w:rsid w:val="00D070AB"/>
    <w:rsid w:val="00D0763F"/>
    <w:rsid w:val="00D10040"/>
    <w:rsid w:val="00D10346"/>
    <w:rsid w:val="00D13CBE"/>
    <w:rsid w:val="00D15E51"/>
    <w:rsid w:val="00D224DD"/>
    <w:rsid w:val="00D25BE0"/>
    <w:rsid w:val="00D269ED"/>
    <w:rsid w:val="00D30587"/>
    <w:rsid w:val="00D35016"/>
    <w:rsid w:val="00D3660C"/>
    <w:rsid w:val="00D40A8F"/>
    <w:rsid w:val="00D4129B"/>
    <w:rsid w:val="00D4161D"/>
    <w:rsid w:val="00D517D3"/>
    <w:rsid w:val="00D57D40"/>
    <w:rsid w:val="00D6387C"/>
    <w:rsid w:val="00D65054"/>
    <w:rsid w:val="00D668BD"/>
    <w:rsid w:val="00D71160"/>
    <w:rsid w:val="00D7159F"/>
    <w:rsid w:val="00D71AA8"/>
    <w:rsid w:val="00D740DE"/>
    <w:rsid w:val="00D7443B"/>
    <w:rsid w:val="00D82CF9"/>
    <w:rsid w:val="00D87803"/>
    <w:rsid w:val="00D965C2"/>
    <w:rsid w:val="00D97304"/>
    <w:rsid w:val="00DA3660"/>
    <w:rsid w:val="00DB2258"/>
    <w:rsid w:val="00DC2234"/>
    <w:rsid w:val="00DC642C"/>
    <w:rsid w:val="00DD22B6"/>
    <w:rsid w:val="00DD5D2F"/>
    <w:rsid w:val="00DD6F3E"/>
    <w:rsid w:val="00DE57E7"/>
    <w:rsid w:val="00DE60E3"/>
    <w:rsid w:val="00DF1A0F"/>
    <w:rsid w:val="00DF5C8C"/>
    <w:rsid w:val="00DF6F1F"/>
    <w:rsid w:val="00DF7AB3"/>
    <w:rsid w:val="00E13E60"/>
    <w:rsid w:val="00E14A38"/>
    <w:rsid w:val="00E2355A"/>
    <w:rsid w:val="00E35DB4"/>
    <w:rsid w:val="00E402BB"/>
    <w:rsid w:val="00E40978"/>
    <w:rsid w:val="00E449E7"/>
    <w:rsid w:val="00E543A5"/>
    <w:rsid w:val="00E5592C"/>
    <w:rsid w:val="00E61607"/>
    <w:rsid w:val="00E63F18"/>
    <w:rsid w:val="00E65D23"/>
    <w:rsid w:val="00E6606B"/>
    <w:rsid w:val="00E70197"/>
    <w:rsid w:val="00E7224F"/>
    <w:rsid w:val="00E8124C"/>
    <w:rsid w:val="00E827C3"/>
    <w:rsid w:val="00E854C9"/>
    <w:rsid w:val="00E9019D"/>
    <w:rsid w:val="00E90AF8"/>
    <w:rsid w:val="00E9417F"/>
    <w:rsid w:val="00E9542E"/>
    <w:rsid w:val="00E95A71"/>
    <w:rsid w:val="00E966DA"/>
    <w:rsid w:val="00EA2697"/>
    <w:rsid w:val="00EA6601"/>
    <w:rsid w:val="00EB292C"/>
    <w:rsid w:val="00EB3B13"/>
    <w:rsid w:val="00EC05FB"/>
    <w:rsid w:val="00EC30E3"/>
    <w:rsid w:val="00EC427A"/>
    <w:rsid w:val="00ED1556"/>
    <w:rsid w:val="00ED3773"/>
    <w:rsid w:val="00ED7A8B"/>
    <w:rsid w:val="00ED7F39"/>
    <w:rsid w:val="00EE288A"/>
    <w:rsid w:val="00EE33DC"/>
    <w:rsid w:val="00EE3C1E"/>
    <w:rsid w:val="00EE408F"/>
    <w:rsid w:val="00EE62DC"/>
    <w:rsid w:val="00EE75F6"/>
    <w:rsid w:val="00EF7954"/>
    <w:rsid w:val="00F03DB6"/>
    <w:rsid w:val="00F06CEF"/>
    <w:rsid w:val="00F16222"/>
    <w:rsid w:val="00F24C3E"/>
    <w:rsid w:val="00F33ED6"/>
    <w:rsid w:val="00F35BF5"/>
    <w:rsid w:val="00F3759C"/>
    <w:rsid w:val="00F37D99"/>
    <w:rsid w:val="00F40DE6"/>
    <w:rsid w:val="00F44705"/>
    <w:rsid w:val="00F463C0"/>
    <w:rsid w:val="00F52CFE"/>
    <w:rsid w:val="00F53D23"/>
    <w:rsid w:val="00F620C6"/>
    <w:rsid w:val="00F63721"/>
    <w:rsid w:val="00F66561"/>
    <w:rsid w:val="00F667B3"/>
    <w:rsid w:val="00F67283"/>
    <w:rsid w:val="00F7270E"/>
    <w:rsid w:val="00F73070"/>
    <w:rsid w:val="00F74B6A"/>
    <w:rsid w:val="00F76EDB"/>
    <w:rsid w:val="00F80175"/>
    <w:rsid w:val="00F81D56"/>
    <w:rsid w:val="00F86197"/>
    <w:rsid w:val="00F95DCB"/>
    <w:rsid w:val="00F972B4"/>
    <w:rsid w:val="00FA2B2A"/>
    <w:rsid w:val="00FB143F"/>
    <w:rsid w:val="00FB1C88"/>
    <w:rsid w:val="00FB3180"/>
    <w:rsid w:val="00FB4FD8"/>
    <w:rsid w:val="00FC11AD"/>
    <w:rsid w:val="00FD2784"/>
    <w:rsid w:val="00FD3170"/>
    <w:rsid w:val="00FD5EC0"/>
    <w:rsid w:val="00FD7732"/>
    <w:rsid w:val="00FE0429"/>
    <w:rsid w:val="00FE5278"/>
    <w:rsid w:val="00FE6315"/>
    <w:rsid w:val="00FE6904"/>
    <w:rsid w:val="00FE79BE"/>
    <w:rsid w:val="00FE7B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pacing w:val="-2"/>
        <w:kern w:val="16"/>
        <w:positio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2F"/>
    <w:pPr>
      <w:bidi/>
    </w:pPr>
  </w:style>
  <w:style w:type="paragraph" w:styleId="Heading1">
    <w:name w:val="heading 1"/>
    <w:basedOn w:val="Normal"/>
    <w:next w:val="Normal"/>
    <w:link w:val="Heading1Char"/>
    <w:uiPriority w:val="9"/>
    <w:qFormat/>
    <w:rsid w:val="00B805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B805B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B805B6"/>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8F776E"/>
    <w:pPr>
      <w:keepNext/>
      <w:keepLines/>
      <w:bidi w:val="0"/>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0A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F776E"/>
    <w:pPr>
      <w:tabs>
        <w:tab w:val="center" w:pos="4153"/>
        <w:tab w:val="right" w:pos="8306"/>
      </w:tabs>
      <w:bidi w:val="0"/>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8F776E"/>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8F776E"/>
    <w:pPr>
      <w:ind w:left="720"/>
      <w:contextualSpacing/>
    </w:pPr>
  </w:style>
  <w:style w:type="character" w:customStyle="1" w:styleId="Heading4Char">
    <w:name w:val="Heading 4 Char"/>
    <w:basedOn w:val="DefaultParagraphFont"/>
    <w:link w:val="Heading4"/>
    <w:uiPriority w:val="9"/>
    <w:rsid w:val="008F776E"/>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1B6A2D"/>
    <w:pPr>
      <w:bidi/>
      <w:spacing w:after="0" w:line="240" w:lineRule="auto"/>
    </w:pPr>
  </w:style>
  <w:style w:type="character" w:customStyle="1" w:styleId="Heading5Char">
    <w:name w:val="Heading 5 Char"/>
    <w:basedOn w:val="DefaultParagraphFont"/>
    <w:link w:val="Heading5"/>
    <w:uiPriority w:val="9"/>
    <w:rsid w:val="004B0AC4"/>
    <w:rPr>
      <w:rFonts w:asciiTheme="majorHAnsi" w:eastAsiaTheme="majorEastAsia" w:hAnsiTheme="majorHAnsi" w:cstheme="majorBidi"/>
      <w:color w:val="243F60" w:themeColor="accent1" w:themeShade="7F"/>
    </w:rPr>
  </w:style>
  <w:style w:type="character" w:customStyle="1" w:styleId="NoSpacingChar">
    <w:name w:val="No Spacing Char"/>
    <w:basedOn w:val="DefaultParagraphFont"/>
    <w:link w:val="NoSpacing"/>
    <w:uiPriority w:val="1"/>
    <w:rsid w:val="00EC30E3"/>
  </w:style>
  <w:style w:type="paragraph" w:styleId="Title">
    <w:name w:val="Title"/>
    <w:basedOn w:val="Normal"/>
    <w:next w:val="Normal"/>
    <w:link w:val="TitleChar"/>
    <w:uiPriority w:val="99"/>
    <w:qFormat/>
    <w:rsid w:val="00EC30E3"/>
    <w:pPr>
      <w:spacing w:after="0"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TitleChar">
    <w:name w:val="Title Char"/>
    <w:basedOn w:val="DefaultParagraphFont"/>
    <w:link w:val="Title"/>
    <w:uiPriority w:val="10"/>
    <w:rsid w:val="00EC30E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99"/>
    <w:qFormat/>
    <w:rsid w:val="00EC30E3"/>
    <w:pPr>
      <w:numPr>
        <w:ilvl w:val="1"/>
      </w:numPr>
      <w:spacing w:after="160" w:line="259" w:lineRule="auto"/>
    </w:pPr>
    <w:rPr>
      <w:rFonts w:cs="Times New Roman"/>
      <w:color w:val="5A5A5A" w:themeColor="text1" w:themeTint="A5"/>
      <w:spacing w:val="15"/>
      <w:rtl/>
    </w:rPr>
  </w:style>
  <w:style w:type="character" w:customStyle="1" w:styleId="SubtitleChar">
    <w:name w:val="Subtitle Char"/>
    <w:basedOn w:val="DefaultParagraphFont"/>
    <w:link w:val="Subtitle"/>
    <w:uiPriority w:val="11"/>
    <w:rsid w:val="00EC30E3"/>
    <w:rPr>
      <w:rFonts w:cs="Times New Roman"/>
      <w:color w:val="5A5A5A" w:themeColor="text1" w:themeTint="A5"/>
      <w:spacing w:val="15"/>
    </w:rPr>
  </w:style>
  <w:style w:type="paragraph" w:styleId="Footer">
    <w:name w:val="footer"/>
    <w:basedOn w:val="Normal"/>
    <w:link w:val="FooterChar"/>
    <w:uiPriority w:val="99"/>
    <w:unhideWhenUsed/>
    <w:rsid w:val="00EC30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EC30E3"/>
  </w:style>
  <w:style w:type="table" w:styleId="TableGrid">
    <w:name w:val="Table Grid"/>
    <w:basedOn w:val="TableNormal"/>
    <w:uiPriority w:val="59"/>
    <w:rsid w:val="002964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CC"/>
    <w:rPr>
      <w:rFonts w:ascii="Tahoma" w:hAnsi="Tahoma" w:cs="Tahoma"/>
      <w:sz w:val="16"/>
      <w:szCs w:val="16"/>
    </w:rPr>
  </w:style>
  <w:style w:type="table" w:customStyle="1" w:styleId="TableGrid1">
    <w:name w:val="Table Grid1"/>
    <w:basedOn w:val="TableNormal"/>
    <w:uiPriority w:val="59"/>
    <w:rsid w:val="00031E65"/>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74290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basedOn w:val="DefaultParagraphFont"/>
    <w:link w:val="Heading1"/>
    <w:uiPriority w:val="9"/>
    <w:rsid w:val="00B805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B80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B805B6"/>
    <w:rPr>
      <w:rFonts w:ascii="Cambria" w:eastAsia="Times New Roman" w:hAnsi="Cambria" w:cs="Times New Roman"/>
      <w:b/>
      <w:bCs/>
      <w:sz w:val="26"/>
      <w:szCs w:val="26"/>
    </w:rPr>
  </w:style>
  <w:style w:type="character" w:customStyle="1" w:styleId="Char1">
    <w:name w:val="رأس الصفحة Char1"/>
    <w:basedOn w:val="DefaultParagraphFont"/>
    <w:semiHidden/>
    <w:rsid w:val="00B805B6"/>
    <w:rPr>
      <w:rFonts w:ascii="Times New Roman" w:eastAsia="Times New Roman" w:hAnsi="Times New Roman" w:cs="Times New Roman"/>
      <w:sz w:val="24"/>
      <w:szCs w:val="24"/>
      <w:lang w:val="en-GB"/>
    </w:rPr>
  </w:style>
  <w:style w:type="character" w:customStyle="1" w:styleId="4Char1">
    <w:name w:val="عنوان 4 Char1"/>
    <w:basedOn w:val="DefaultParagraphFont"/>
    <w:uiPriority w:val="9"/>
    <w:semiHidden/>
    <w:rsid w:val="00B805B6"/>
    <w:rPr>
      <w:rFonts w:asciiTheme="majorHAnsi" w:eastAsiaTheme="majorEastAsia" w:hAnsiTheme="majorHAnsi" w:cstheme="majorBidi"/>
      <w:b/>
      <w:bCs/>
      <w:i/>
      <w:iCs/>
      <w:color w:val="4F81BD" w:themeColor="accent1"/>
    </w:rPr>
  </w:style>
  <w:style w:type="character" w:customStyle="1" w:styleId="5Char1">
    <w:name w:val="عنوان 5 Char1"/>
    <w:basedOn w:val="DefaultParagraphFont"/>
    <w:uiPriority w:val="9"/>
    <w:rsid w:val="00B805B6"/>
    <w:rPr>
      <w:rFonts w:asciiTheme="majorHAnsi" w:eastAsiaTheme="majorEastAsia" w:hAnsiTheme="majorHAnsi" w:cstheme="majorBidi"/>
      <w:color w:val="243F60" w:themeColor="accent1" w:themeShade="7F"/>
    </w:rPr>
  </w:style>
  <w:style w:type="character" w:customStyle="1" w:styleId="Char10">
    <w:name w:val="العنوان Char1"/>
    <w:basedOn w:val="DefaultParagraphFont"/>
    <w:uiPriority w:val="10"/>
    <w:rsid w:val="00B805B6"/>
    <w:rPr>
      <w:rFonts w:asciiTheme="majorHAnsi" w:eastAsiaTheme="majorEastAsia" w:hAnsiTheme="majorHAnsi" w:cstheme="majorBidi"/>
      <w:color w:val="404040" w:themeColor="text1" w:themeTint="BF"/>
      <w:spacing w:val="-10"/>
      <w:kern w:val="28"/>
      <w:sz w:val="56"/>
      <w:szCs w:val="56"/>
    </w:rPr>
  </w:style>
  <w:style w:type="character" w:customStyle="1" w:styleId="Char11">
    <w:name w:val="عنوان فرعي Char1"/>
    <w:basedOn w:val="DefaultParagraphFont"/>
    <w:uiPriority w:val="11"/>
    <w:rsid w:val="00B805B6"/>
    <w:rPr>
      <w:rFonts w:cs="Times New Roman"/>
      <w:color w:val="5A5A5A" w:themeColor="text1" w:themeTint="A5"/>
      <w:spacing w:val="15"/>
    </w:rPr>
  </w:style>
  <w:style w:type="character" w:customStyle="1" w:styleId="Char12">
    <w:name w:val="تذييل الصفحة Char1"/>
    <w:basedOn w:val="DefaultParagraphFont"/>
    <w:uiPriority w:val="99"/>
    <w:rsid w:val="00B805B6"/>
  </w:style>
  <w:style w:type="character" w:customStyle="1" w:styleId="Char13">
    <w:name w:val="نص في بالون Char1"/>
    <w:basedOn w:val="DefaultParagraphFont"/>
    <w:uiPriority w:val="99"/>
    <w:semiHidden/>
    <w:rsid w:val="00B805B6"/>
    <w:rPr>
      <w:rFonts w:ascii="Tahoma" w:hAnsi="Tahoma" w:cs="Tahoma"/>
      <w:sz w:val="16"/>
      <w:szCs w:val="16"/>
    </w:rPr>
  </w:style>
  <w:style w:type="character" w:customStyle="1" w:styleId="1Char1">
    <w:name w:val="عنوان 1 Char1"/>
    <w:basedOn w:val="DefaultParagraphFont"/>
    <w:uiPriority w:val="9"/>
    <w:rsid w:val="00B805B6"/>
    <w:rPr>
      <w:rFonts w:asciiTheme="majorHAnsi" w:eastAsiaTheme="majorEastAsia" w:hAnsiTheme="majorHAnsi" w:cstheme="majorBidi"/>
      <w:b/>
      <w:bCs/>
      <w:color w:val="365F91" w:themeColor="accent1" w:themeShade="BF"/>
      <w:sz w:val="28"/>
      <w:szCs w:val="28"/>
    </w:rPr>
  </w:style>
  <w:style w:type="character" w:customStyle="1" w:styleId="2Char1">
    <w:name w:val="عنوان 2 Char1"/>
    <w:basedOn w:val="DefaultParagraphFont"/>
    <w:uiPriority w:val="99"/>
    <w:rsid w:val="00B805B6"/>
    <w:rPr>
      <w:rFonts w:ascii="Times New Roman" w:eastAsia="Times New Roman" w:hAnsi="Times New Roman" w:cs="Times New Roman"/>
      <w:b/>
      <w:bCs/>
      <w:sz w:val="36"/>
      <w:szCs w:val="36"/>
    </w:rPr>
  </w:style>
  <w:style w:type="character" w:customStyle="1" w:styleId="3Char1">
    <w:name w:val="عنوان 3 Char1"/>
    <w:basedOn w:val="DefaultParagraphFont"/>
    <w:rsid w:val="00B805B6"/>
    <w:rPr>
      <w:rFonts w:ascii="Cambria" w:eastAsia="Times New Roman" w:hAnsi="Cambria" w:cs="Times New Roman"/>
      <w:b/>
      <w:bCs/>
      <w:sz w:val="26"/>
      <w:szCs w:val="26"/>
    </w:rPr>
  </w:style>
  <w:style w:type="character" w:customStyle="1" w:styleId="4Char2">
    <w:name w:val="عنوان 4 Char2"/>
    <w:basedOn w:val="DefaultParagraphFont"/>
    <w:uiPriority w:val="9"/>
    <w:rsid w:val="00B805B6"/>
    <w:rPr>
      <w:rFonts w:ascii="Times New Roman" w:eastAsia="Times New Roman" w:hAnsi="Times New Roman" w:cs="Times New Roman"/>
      <w:b/>
      <w:bCs/>
      <w:sz w:val="24"/>
      <w:szCs w:val="24"/>
    </w:rPr>
  </w:style>
  <w:style w:type="character" w:customStyle="1" w:styleId="5Char2">
    <w:name w:val="عنوان 5 Char2"/>
    <w:basedOn w:val="DefaultParagraphFont"/>
    <w:uiPriority w:val="9"/>
    <w:rsid w:val="00B805B6"/>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rsid w:val="00B805B6"/>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805B6"/>
    <w:rPr>
      <w:rFonts w:ascii="Times New Roman" w:eastAsia="Times New Roman" w:hAnsi="Times New Roman" w:cs="Times New Roman"/>
      <w:sz w:val="20"/>
      <w:szCs w:val="20"/>
    </w:rPr>
  </w:style>
  <w:style w:type="character" w:customStyle="1" w:styleId="Char14">
    <w:name w:val="نص حاشية سفلية Char1"/>
    <w:basedOn w:val="DefaultParagraphFont"/>
    <w:uiPriority w:val="99"/>
    <w:semiHidden/>
    <w:rsid w:val="00B805B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805B6"/>
    <w:rPr>
      <w:vertAlign w:val="superscript"/>
    </w:rPr>
  </w:style>
  <w:style w:type="character" w:customStyle="1" w:styleId="Char2">
    <w:name w:val="رأس الصفحة Char2"/>
    <w:basedOn w:val="DefaultParagraphFont"/>
    <w:uiPriority w:val="99"/>
    <w:rsid w:val="00B805B6"/>
  </w:style>
  <w:style w:type="character" w:customStyle="1" w:styleId="Char20">
    <w:name w:val="تذييل الصفحة Char2"/>
    <w:basedOn w:val="DefaultParagraphFont"/>
    <w:uiPriority w:val="99"/>
    <w:rsid w:val="00B805B6"/>
  </w:style>
  <w:style w:type="character" w:customStyle="1" w:styleId="Char21">
    <w:name w:val="نص في بالون Char2"/>
    <w:basedOn w:val="DefaultParagraphFont"/>
    <w:uiPriority w:val="99"/>
    <w:semiHidden/>
    <w:rsid w:val="00B805B6"/>
    <w:rPr>
      <w:rFonts w:ascii="Tahoma" w:hAnsi="Tahoma" w:cs="Tahoma"/>
      <w:sz w:val="16"/>
      <w:szCs w:val="16"/>
    </w:rPr>
  </w:style>
  <w:style w:type="paragraph" w:styleId="NormalWeb">
    <w:name w:val="Normal (Web)"/>
    <w:basedOn w:val="Normal"/>
    <w:uiPriority w:val="99"/>
    <w:unhideWhenUsed/>
    <w:rsid w:val="00B805B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05B6"/>
    <w:rPr>
      <w:color w:val="0000FF"/>
      <w:u w:val="single"/>
    </w:rPr>
  </w:style>
  <w:style w:type="character" w:styleId="Strong">
    <w:name w:val="Strong"/>
    <w:basedOn w:val="DefaultParagraphFont"/>
    <w:uiPriority w:val="22"/>
    <w:qFormat/>
    <w:rsid w:val="00B805B6"/>
    <w:rPr>
      <w:b/>
      <w:bCs/>
    </w:rPr>
  </w:style>
  <w:style w:type="character" w:styleId="BookTitle">
    <w:name w:val="Book Title"/>
    <w:basedOn w:val="DefaultParagraphFont"/>
    <w:uiPriority w:val="33"/>
    <w:qFormat/>
    <w:rsid w:val="00B805B6"/>
    <w:rPr>
      <w:b/>
      <w:bCs/>
      <w:smallCaps/>
      <w:spacing w:val="5"/>
    </w:rPr>
  </w:style>
  <w:style w:type="character" w:styleId="IntenseReference">
    <w:name w:val="Intense Reference"/>
    <w:basedOn w:val="DefaultParagraphFont"/>
    <w:uiPriority w:val="32"/>
    <w:qFormat/>
    <w:rsid w:val="00B805B6"/>
    <w:rPr>
      <w:b/>
      <w:bCs/>
      <w:smallCaps/>
      <w:color w:val="C0504D" w:themeColor="accent2"/>
      <w:spacing w:val="5"/>
      <w:u w:val="single"/>
    </w:rPr>
  </w:style>
  <w:style w:type="character" w:styleId="SubtleReference">
    <w:name w:val="Subtle Reference"/>
    <w:basedOn w:val="DefaultParagraphFont"/>
    <w:uiPriority w:val="31"/>
    <w:qFormat/>
    <w:rsid w:val="00B805B6"/>
    <w:rPr>
      <w:smallCaps/>
      <w:color w:val="C0504D" w:themeColor="accent2"/>
      <w:u w:val="single"/>
    </w:rPr>
  </w:style>
  <w:style w:type="paragraph" w:styleId="IntenseQuote">
    <w:name w:val="Intense Quote"/>
    <w:basedOn w:val="Normal"/>
    <w:next w:val="Normal"/>
    <w:link w:val="IntenseQuoteChar"/>
    <w:uiPriority w:val="30"/>
    <w:qFormat/>
    <w:rsid w:val="00B805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05B6"/>
    <w:rPr>
      <w:b/>
      <w:bCs/>
      <w:i/>
      <w:iCs/>
      <w:color w:val="4F81BD" w:themeColor="accent1"/>
    </w:rPr>
  </w:style>
  <w:style w:type="character" w:customStyle="1" w:styleId="Char15">
    <w:name w:val="اقتباس مكثف Char1"/>
    <w:basedOn w:val="DefaultParagraphFont"/>
    <w:uiPriority w:val="30"/>
    <w:rsid w:val="00B805B6"/>
    <w:rPr>
      <w:b/>
      <w:bCs/>
      <w:i/>
      <w:iCs/>
      <w:color w:val="4F81BD" w:themeColor="accent1"/>
    </w:rPr>
  </w:style>
  <w:style w:type="character" w:customStyle="1" w:styleId="footnote">
    <w:name w:val="footnote"/>
    <w:basedOn w:val="DefaultParagraphFont"/>
    <w:rsid w:val="00B805B6"/>
  </w:style>
  <w:style w:type="character" w:customStyle="1" w:styleId="largfont">
    <w:name w:val="largfont"/>
    <w:basedOn w:val="DefaultParagraphFont"/>
    <w:rsid w:val="00B805B6"/>
  </w:style>
  <w:style w:type="paragraph" w:styleId="EndnoteText">
    <w:name w:val="endnote text"/>
    <w:basedOn w:val="Normal"/>
    <w:link w:val="EndnoteTextChar"/>
    <w:uiPriority w:val="99"/>
    <w:semiHidden/>
    <w:unhideWhenUsed/>
    <w:rsid w:val="00B805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05B6"/>
    <w:rPr>
      <w:sz w:val="20"/>
      <w:szCs w:val="20"/>
    </w:rPr>
  </w:style>
  <w:style w:type="character" w:customStyle="1" w:styleId="Char16">
    <w:name w:val="نص تعليق ختامي Char1"/>
    <w:basedOn w:val="DefaultParagraphFont"/>
    <w:uiPriority w:val="99"/>
    <w:semiHidden/>
    <w:rsid w:val="00B805B6"/>
    <w:rPr>
      <w:sz w:val="20"/>
      <w:szCs w:val="20"/>
    </w:rPr>
  </w:style>
  <w:style w:type="character" w:customStyle="1" w:styleId="Char22">
    <w:name w:val="العنوان Char2"/>
    <w:basedOn w:val="DefaultParagraphFont"/>
    <w:uiPriority w:val="99"/>
    <w:rsid w:val="00B805B6"/>
    <w:rPr>
      <w:rFonts w:ascii="Times New Roman" w:eastAsia="Times New Roman" w:hAnsi="Times New Roman" w:cs="MCS Jeddah S_I 3d."/>
      <w:b/>
      <w:bCs/>
      <w:sz w:val="40"/>
      <w:szCs w:val="40"/>
    </w:rPr>
  </w:style>
  <w:style w:type="paragraph" w:styleId="BlockText">
    <w:name w:val="Block Text"/>
    <w:basedOn w:val="Normal"/>
    <w:uiPriority w:val="99"/>
    <w:rsid w:val="00B805B6"/>
    <w:pPr>
      <w:spacing w:before="240" w:after="0" w:line="240" w:lineRule="auto"/>
      <w:ind w:left="1133" w:hanging="1133"/>
      <w:jc w:val="lowKashida"/>
    </w:pPr>
    <w:rPr>
      <w:rFonts w:ascii="Calibri" w:eastAsia="Times New Roman" w:hAnsi="Calibri" w:cs="Medina Lt BT"/>
      <w:b/>
      <w:bCs/>
      <w:sz w:val="20"/>
      <w:szCs w:val="32"/>
    </w:rPr>
  </w:style>
  <w:style w:type="paragraph" w:styleId="BodyTextIndent">
    <w:name w:val="Body Text Indent"/>
    <w:basedOn w:val="Normal"/>
    <w:link w:val="BodyTextIndentChar"/>
    <w:uiPriority w:val="99"/>
    <w:rsid w:val="00B805B6"/>
    <w:pPr>
      <w:spacing w:before="240" w:after="0" w:line="240" w:lineRule="auto"/>
      <w:ind w:firstLine="424"/>
      <w:jc w:val="lowKashida"/>
    </w:pPr>
    <w:rPr>
      <w:rFonts w:ascii="Times New Roman" w:eastAsia="Times New Roman" w:hAnsi="Times New Roman" w:cs="Simplified Arabic"/>
      <w:b/>
      <w:bCs/>
      <w:sz w:val="27"/>
      <w:szCs w:val="27"/>
    </w:rPr>
  </w:style>
  <w:style w:type="character" w:customStyle="1" w:styleId="BodyTextIndentChar">
    <w:name w:val="Body Text Indent Char"/>
    <w:basedOn w:val="DefaultParagraphFont"/>
    <w:link w:val="BodyTextIndent"/>
    <w:uiPriority w:val="99"/>
    <w:rsid w:val="00B805B6"/>
    <w:rPr>
      <w:rFonts w:ascii="Times New Roman" w:eastAsia="Times New Roman" w:hAnsi="Times New Roman" w:cs="Simplified Arabic"/>
      <w:b/>
      <w:bCs/>
      <w:sz w:val="27"/>
      <w:szCs w:val="27"/>
    </w:rPr>
  </w:style>
  <w:style w:type="character" w:customStyle="1" w:styleId="Char17">
    <w:name w:val="نص أساسي بمسافة بادئة Char1"/>
    <w:basedOn w:val="DefaultParagraphFont"/>
    <w:uiPriority w:val="99"/>
    <w:rsid w:val="00B805B6"/>
    <w:rPr>
      <w:rFonts w:ascii="Times New Roman" w:eastAsia="Times New Roman" w:hAnsi="Times New Roman" w:cs="Simplified Arabic"/>
      <w:b/>
      <w:bCs/>
      <w:sz w:val="27"/>
      <w:szCs w:val="27"/>
    </w:rPr>
  </w:style>
  <w:style w:type="paragraph" w:styleId="BodyText">
    <w:name w:val="Body Text"/>
    <w:basedOn w:val="Normal"/>
    <w:link w:val="BodyTextChar"/>
    <w:uiPriority w:val="99"/>
    <w:rsid w:val="00B805B6"/>
    <w:pPr>
      <w:spacing w:after="120" w:line="240" w:lineRule="auto"/>
    </w:pPr>
    <w:rPr>
      <w:rFonts w:ascii="Times New Roman" w:eastAsia="Times New Roman" w:hAnsi="Times New Roman" w:cs="Traditional Arabic"/>
      <w:sz w:val="20"/>
      <w:szCs w:val="20"/>
    </w:rPr>
  </w:style>
  <w:style w:type="character" w:customStyle="1" w:styleId="BodyTextChar">
    <w:name w:val="Body Text Char"/>
    <w:basedOn w:val="DefaultParagraphFont"/>
    <w:link w:val="BodyText"/>
    <w:uiPriority w:val="99"/>
    <w:rsid w:val="00B805B6"/>
    <w:rPr>
      <w:rFonts w:ascii="Times New Roman" w:eastAsia="Times New Roman" w:hAnsi="Times New Roman" w:cs="Traditional Arabic"/>
      <w:sz w:val="20"/>
      <w:szCs w:val="20"/>
    </w:rPr>
  </w:style>
  <w:style w:type="character" w:customStyle="1" w:styleId="Char18">
    <w:name w:val="نص أساسي Char1"/>
    <w:basedOn w:val="DefaultParagraphFont"/>
    <w:uiPriority w:val="99"/>
    <w:rsid w:val="00B805B6"/>
    <w:rPr>
      <w:rFonts w:ascii="Times New Roman" w:eastAsia="Times New Roman" w:hAnsi="Times New Roman" w:cs="Traditional Arabic"/>
      <w:sz w:val="20"/>
      <w:szCs w:val="20"/>
    </w:rPr>
  </w:style>
  <w:style w:type="character" w:customStyle="1" w:styleId="Char23">
    <w:name w:val="عنوان فرعي Char2"/>
    <w:basedOn w:val="DefaultParagraphFont"/>
    <w:uiPriority w:val="99"/>
    <w:rsid w:val="00B805B6"/>
    <w:rPr>
      <w:rFonts w:ascii="Times New Roman" w:eastAsia="Times New Roman" w:hAnsi="Times New Roman" w:cs="Medina Lt BT"/>
      <w:b/>
      <w:bCs/>
      <w:sz w:val="36"/>
      <w:szCs w:val="36"/>
    </w:rPr>
  </w:style>
  <w:style w:type="character" w:styleId="PageNumber">
    <w:name w:val="page number"/>
    <w:uiPriority w:val="99"/>
    <w:rsid w:val="00B805B6"/>
    <w:rPr>
      <w:rFonts w:cs="Times New Roman"/>
    </w:rPr>
  </w:style>
  <w:style w:type="character" w:customStyle="1" w:styleId="postbody">
    <w:name w:val="postbody"/>
    <w:basedOn w:val="DefaultParagraphFont"/>
    <w:rsid w:val="00B805B6"/>
  </w:style>
  <w:style w:type="character" w:customStyle="1" w:styleId="hps">
    <w:name w:val="hps"/>
    <w:basedOn w:val="DefaultParagraphFont"/>
    <w:rsid w:val="00B805B6"/>
  </w:style>
  <w:style w:type="character" w:customStyle="1" w:styleId="shorttext">
    <w:name w:val="short_text"/>
    <w:basedOn w:val="DefaultParagraphFont"/>
    <w:rsid w:val="00B805B6"/>
  </w:style>
  <w:style w:type="character" w:styleId="IntenseEmphasis">
    <w:name w:val="Intense Emphasis"/>
    <w:uiPriority w:val="21"/>
    <w:qFormat/>
    <w:rsid w:val="00B805B6"/>
    <w:rPr>
      <w:b/>
      <w:bCs/>
      <w:i/>
      <w:iCs/>
      <w:color w:val="4F81BD"/>
    </w:rPr>
  </w:style>
  <w:style w:type="paragraph" w:customStyle="1" w:styleId="1">
    <w:name w:val="سرد الفقرات1"/>
    <w:basedOn w:val="Normal"/>
    <w:rsid w:val="00B805B6"/>
    <w:pPr>
      <w:ind w:left="720"/>
    </w:pPr>
    <w:rPr>
      <w:rFonts w:ascii="Calibri" w:eastAsia="Times New Roman" w:hAnsi="Calibri" w:cs="Arial"/>
    </w:rPr>
  </w:style>
  <w:style w:type="character" w:customStyle="1" w:styleId="tocnumber">
    <w:name w:val="tocnumber"/>
    <w:basedOn w:val="DefaultParagraphFont"/>
    <w:rsid w:val="00B805B6"/>
  </w:style>
  <w:style w:type="table" w:customStyle="1" w:styleId="2-11">
    <w:name w:val="تظليل متوسط 2 - تمييز 11"/>
    <w:basedOn w:val="TableNormal"/>
    <w:uiPriority w:val="64"/>
    <w:rsid w:val="00B805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تظليل فاتح - تمييز 11"/>
    <w:basedOn w:val="TableNormal"/>
    <w:uiPriority w:val="60"/>
    <w:rsid w:val="00B805B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B805B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0">
    <w:name w:val="تظليل فاتح1"/>
    <w:basedOn w:val="TableNormal"/>
    <w:uiPriority w:val="60"/>
    <w:rsid w:val="00B805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شبكة فاتحة1"/>
    <w:basedOn w:val="TableNormal"/>
    <w:uiPriority w:val="62"/>
    <w:rsid w:val="00B805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har19">
    <w:name w:val="بلا تباعد Char1"/>
    <w:basedOn w:val="DefaultParagraphFont"/>
    <w:uiPriority w:val="1"/>
    <w:locked/>
    <w:rsid w:val="00B805B6"/>
  </w:style>
  <w:style w:type="character" w:customStyle="1" w:styleId="1Char2">
    <w:name w:val="عنوان 1 Char2"/>
    <w:basedOn w:val="DefaultParagraphFont"/>
    <w:uiPriority w:val="9"/>
    <w:rsid w:val="00B805B6"/>
    <w:rPr>
      <w:rFonts w:asciiTheme="majorHAnsi" w:eastAsiaTheme="majorEastAsia" w:hAnsiTheme="majorHAnsi" w:cstheme="majorBidi"/>
      <w:b/>
      <w:bCs/>
      <w:color w:val="365F91" w:themeColor="accent1" w:themeShade="BF"/>
      <w:sz w:val="28"/>
      <w:szCs w:val="28"/>
    </w:rPr>
  </w:style>
  <w:style w:type="character" w:customStyle="1" w:styleId="4Char3">
    <w:name w:val="عنوان 4 Char3"/>
    <w:basedOn w:val="DefaultParagraphFont"/>
    <w:uiPriority w:val="9"/>
    <w:rsid w:val="00B805B6"/>
    <w:rPr>
      <w:rFonts w:ascii="Times New Roman" w:eastAsia="Times New Roman" w:hAnsi="Times New Roman" w:cs="Times New Roman"/>
      <w:b/>
      <w:bCs/>
      <w:sz w:val="24"/>
      <w:szCs w:val="24"/>
    </w:rPr>
  </w:style>
  <w:style w:type="character" w:customStyle="1" w:styleId="5Char3">
    <w:name w:val="عنوان 5 Char3"/>
    <w:basedOn w:val="DefaultParagraphFont"/>
    <w:uiPriority w:val="9"/>
    <w:rsid w:val="00B805B6"/>
    <w:rPr>
      <w:rFonts w:ascii="Times New Roman" w:eastAsia="Times New Roman" w:hAnsi="Times New Roman" w:cs="Times New Roman"/>
      <w:b/>
      <w:bCs/>
      <w:sz w:val="20"/>
      <w:szCs w:val="20"/>
    </w:rPr>
  </w:style>
  <w:style w:type="character" w:customStyle="1" w:styleId="Char24">
    <w:name w:val="نص حاشية سفلية Char2"/>
    <w:basedOn w:val="DefaultParagraphFont"/>
    <w:uiPriority w:val="99"/>
    <w:semiHidden/>
    <w:rsid w:val="00B805B6"/>
    <w:rPr>
      <w:rFonts w:ascii="Times New Roman" w:eastAsia="Times New Roman" w:hAnsi="Times New Roman" w:cs="Times New Roman"/>
      <w:sz w:val="20"/>
      <w:szCs w:val="20"/>
    </w:rPr>
  </w:style>
  <w:style w:type="character" w:customStyle="1" w:styleId="Char3">
    <w:name w:val="رأس الصفحة Char3"/>
    <w:basedOn w:val="DefaultParagraphFont"/>
    <w:uiPriority w:val="99"/>
    <w:rsid w:val="00B805B6"/>
  </w:style>
  <w:style w:type="character" w:customStyle="1" w:styleId="Char30">
    <w:name w:val="تذييل الصفحة Char3"/>
    <w:basedOn w:val="DefaultParagraphFont"/>
    <w:uiPriority w:val="99"/>
    <w:rsid w:val="00B805B6"/>
  </w:style>
  <w:style w:type="character" w:customStyle="1" w:styleId="Char31">
    <w:name w:val="نص في بالون Char3"/>
    <w:basedOn w:val="DefaultParagraphFont"/>
    <w:uiPriority w:val="99"/>
    <w:semiHidden/>
    <w:rsid w:val="00B805B6"/>
    <w:rPr>
      <w:rFonts w:ascii="Tahoma" w:hAnsi="Tahoma" w:cs="Tahoma"/>
      <w:sz w:val="16"/>
      <w:szCs w:val="16"/>
    </w:rPr>
  </w:style>
  <w:style w:type="character" w:customStyle="1" w:styleId="Char25">
    <w:name w:val="اقتباس مكثف Char2"/>
    <w:basedOn w:val="DefaultParagraphFont"/>
    <w:uiPriority w:val="30"/>
    <w:rsid w:val="00B805B6"/>
    <w:rPr>
      <w:b/>
      <w:bCs/>
      <w:i/>
      <w:iCs/>
      <w:color w:val="4F81BD" w:themeColor="accent1"/>
    </w:rPr>
  </w:style>
  <w:style w:type="character" w:customStyle="1" w:styleId="footnote1">
    <w:name w:val="footnote1"/>
    <w:basedOn w:val="DefaultParagraphFont"/>
    <w:rsid w:val="00B805B6"/>
  </w:style>
  <w:style w:type="character" w:customStyle="1" w:styleId="largfont1">
    <w:name w:val="largfont1"/>
    <w:basedOn w:val="DefaultParagraphFont"/>
    <w:rsid w:val="00B805B6"/>
  </w:style>
  <w:style w:type="character" w:customStyle="1" w:styleId="Char26">
    <w:name w:val="نص تعليق ختامي Char2"/>
    <w:basedOn w:val="DefaultParagraphFont"/>
    <w:uiPriority w:val="99"/>
    <w:semiHidden/>
    <w:rsid w:val="00B805B6"/>
    <w:rPr>
      <w:sz w:val="20"/>
      <w:szCs w:val="20"/>
    </w:rPr>
  </w:style>
  <w:style w:type="character" w:customStyle="1" w:styleId="Char32">
    <w:name w:val="العنوان Char3"/>
    <w:basedOn w:val="DefaultParagraphFont"/>
    <w:uiPriority w:val="99"/>
    <w:rsid w:val="00B805B6"/>
    <w:rPr>
      <w:rFonts w:ascii="Times New Roman" w:eastAsia="Times New Roman" w:hAnsi="Times New Roman" w:cs="MCS Jeddah S_I 3d."/>
      <w:b/>
      <w:bCs/>
      <w:sz w:val="40"/>
      <w:szCs w:val="40"/>
    </w:rPr>
  </w:style>
  <w:style w:type="character" w:customStyle="1" w:styleId="Char27">
    <w:name w:val="نص أساسي بمسافة بادئة Char2"/>
    <w:basedOn w:val="DefaultParagraphFont"/>
    <w:uiPriority w:val="99"/>
    <w:rsid w:val="00B805B6"/>
    <w:rPr>
      <w:rFonts w:ascii="Times New Roman" w:eastAsia="Times New Roman" w:hAnsi="Times New Roman" w:cs="Simplified Arabic"/>
      <w:b/>
      <w:bCs/>
      <w:sz w:val="27"/>
      <w:szCs w:val="27"/>
    </w:rPr>
  </w:style>
  <w:style w:type="character" w:customStyle="1" w:styleId="Char28">
    <w:name w:val="نص أساسي Char2"/>
    <w:basedOn w:val="DefaultParagraphFont"/>
    <w:uiPriority w:val="99"/>
    <w:rsid w:val="00B805B6"/>
    <w:rPr>
      <w:rFonts w:ascii="Times New Roman" w:eastAsia="Times New Roman" w:hAnsi="Times New Roman" w:cs="Traditional Arabic"/>
      <w:sz w:val="20"/>
      <w:szCs w:val="20"/>
    </w:rPr>
  </w:style>
  <w:style w:type="character" w:customStyle="1" w:styleId="Char33">
    <w:name w:val="عنوان فرعي Char3"/>
    <w:basedOn w:val="DefaultParagraphFont"/>
    <w:uiPriority w:val="99"/>
    <w:rsid w:val="00B805B6"/>
    <w:rPr>
      <w:rFonts w:ascii="Times New Roman" w:eastAsia="Times New Roman" w:hAnsi="Times New Roman" w:cs="Medina Lt BT"/>
      <w:b/>
      <w:bCs/>
      <w:sz w:val="36"/>
      <w:szCs w:val="36"/>
    </w:rPr>
  </w:style>
  <w:style w:type="character" w:customStyle="1" w:styleId="postbody1">
    <w:name w:val="postbody1"/>
    <w:basedOn w:val="DefaultParagraphFont"/>
    <w:rsid w:val="00B805B6"/>
  </w:style>
  <w:style w:type="character" w:customStyle="1" w:styleId="hps1">
    <w:name w:val="hps1"/>
    <w:basedOn w:val="DefaultParagraphFont"/>
    <w:rsid w:val="00B805B6"/>
  </w:style>
  <w:style w:type="character" w:customStyle="1" w:styleId="shorttext1">
    <w:name w:val="short_text1"/>
    <w:basedOn w:val="DefaultParagraphFont"/>
    <w:rsid w:val="00B805B6"/>
  </w:style>
  <w:style w:type="paragraph" w:customStyle="1" w:styleId="110">
    <w:name w:val="سرد الفقرات11"/>
    <w:basedOn w:val="Normal"/>
    <w:rsid w:val="00B805B6"/>
    <w:pPr>
      <w:ind w:left="720"/>
    </w:pPr>
    <w:rPr>
      <w:rFonts w:ascii="Calibri" w:eastAsia="Times New Roman" w:hAnsi="Calibri" w:cs="Arial"/>
    </w:rPr>
  </w:style>
  <w:style w:type="character" w:customStyle="1" w:styleId="tocnumber1">
    <w:name w:val="tocnumber1"/>
    <w:basedOn w:val="DefaultParagraphFont"/>
    <w:rsid w:val="00B805B6"/>
  </w:style>
  <w:style w:type="table" w:customStyle="1" w:styleId="2-111">
    <w:name w:val="تظليل متوسط 2 - تمييز 111"/>
    <w:basedOn w:val="TableNormal"/>
    <w:uiPriority w:val="64"/>
    <w:rsid w:val="00B805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تظليل فاتح - تمييز 111"/>
    <w:basedOn w:val="TableNormal"/>
    <w:uiPriority w:val="60"/>
    <w:rsid w:val="00B805B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تظليل فاتح11"/>
    <w:basedOn w:val="TableNormal"/>
    <w:uiPriority w:val="60"/>
    <w:rsid w:val="00B805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شبكة فاتحة11"/>
    <w:basedOn w:val="TableNormal"/>
    <w:uiPriority w:val="62"/>
    <w:rsid w:val="00B805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har29">
    <w:name w:val="بلا تباعد Char2"/>
    <w:basedOn w:val="DefaultParagraphFont"/>
    <w:uiPriority w:val="1"/>
    <w:locked/>
    <w:rsid w:val="00B805B6"/>
  </w:style>
  <w:style w:type="character" w:customStyle="1" w:styleId="st">
    <w:name w:val="st"/>
    <w:basedOn w:val="DefaultParagraphFont"/>
    <w:rsid w:val="00B805B6"/>
  </w:style>
  <w:style w:type="paragraph" w:customStyle="1" w:styleId="12">
    <w:name w:val="نمط1"/>
    <w:basedOn w:val="Normal"/>
    <w:link w:val="1Char"/>
    <w:qFormat/>
    <w:rsid w:val="00B805B6"/>
    <w:pPr>
      <w:jc w:val="center"/>
    </w:pPr>
    <w:rPr>
      <w:noProof/>
    </w:rPr>
  </w:style>
  <w:style w:type="character" w:customStyle="1" w:styleId="1Char">
    <w:name w:val="نمط1 Char"/>
    <w:basedOn w:val="DefaultParagraphFont"/>
    <w:link w:val="12"/>
    <w:rsid w:val="00B805B6"/>
    <w:rPr>
      <w:noProof/>
    </w:rPr>
  </w:style>
  <w:style w:type="character" w:styleId="CommentReference">
    <w:name w:val="annotation reference"/>
    <w:basedOn w:val="DefaultParagraphFont"/>
    <w:uiPriority w:val="99"/>
    <w:semiHidden/>
    <w:unhideWhenUsed/>
    <w:rsid w:val="00B805B6"/>
    <w:rPr>
      <w:sz w:val="16"/>
      <w:szCs w:val="16"/>
    </w:rPr>
  </w:style>
  <w:style w:type="paragraph" w:styleId="CommentText">
    <w:name w:val="annotation text"/>
    <w:basedOn w:val="Normal"/>
    <w:link w:val="CommentTextChar"/>
    <w:uiPriority w:val="99"/>
    <w:semiHidden/>
    <w:unhideWhenUsed/>
    <w:rsid w:val="00B805B6"/>
    <w:pPr>
      <w:spacing w:line="240" w:lineRule="auto"/>
    </w:pPr>
    <w:rPr>
      <w:sz w:val="20"/>
      <w:szCs w:val="20"/>
    </w:rPr>
  </w:style>
  <w:style w:type="character" w:customStyle="1" w:styleId="CommentTextChar">
    <w:name w:val="Comment Text Char"/>
    <w:basedOn w:val="DefaultParagraphFont"/>
    <w:link w:val="CommentText"/>
    <w:uiPriority w:val="99"/>
    <w:semiHidden/>
    <w:rsid w:val="00B805B6"/>
    <w:rPr>
      <w:sz w:val="20"/>
      <w:szCs w:val="20"/>
    </w:rPr>
  </w:style>
  <w:style w:type="character" w:customStyle="1" w:styleId="Char1a">
    <w:name w:val="نص تعليق Char1"/>
    <w:basedOn w:val="DefaultParagraphFont"/>
    <w:uiPriority w:val="99"/>
    <w:semiHidden/>
    <w:rsid w:val="00B805B6"/>
    <w:rPr>
      <w:sz w:val="20"/>
      <w:szCs w:val="20"/>
    </w:rPr>
  </w:style>
  <w:style w:type="paragraph" w:styleId="CommentSubject">
    <w:name w:val="annotation subject"/>
    <w:basedOn w:val="CommentText"/>
    <w:next w:val="CommentText"/>
    <w:link w:val="CommentSubjectChar"/>
    <w:uiPriority w:val="99"/>
    <w:semiHidden/>
    <w:unhideWhenUsed/>
    <w:rsid w:val="00B805B6"/>
    <w:rPr>
      <w:b/>
      <w:bCs/>
    </w:rPr>
  </w:style>
  <w:style w:type="character" w:customStyle="1" w:styleId="CommentSubjectChar">
    <w:name w:val="Comment Subject Char"/>
    <w:basedOn w:val="CommentTextChar"/>
    <w:link w:val="CommentSubject"/>
    <w:uiPriority w:val="99"/>
    <w:semiHidden/>
    <w:rsid w:val="00B805B6"/>
    <w:rPr>
      <w:b/>
      <w:bCs/>
      <w:sz w:val="20"/>
      <w:szCs w:val="20"/>
    </w:rPr>
  </w:style>
  <w:style w:type="character" w:customStyle="1" w:styleId="Char1b">
    <w:name w:val="موضوع تعليق Char1"/>
    <w:basedOn w:val="CommentTextChar"/>
    <w:uiPriority w:val="99"/>
    <w:semiHidden/>
    <w:rsid w:val="00B805B6"/>
    <w:rPr>
      <w:rFonts w:eastAsiaTheme="minorEastAsia"/>
      <w:b/>
      <w:bCs/>
      <w:sz w:val="20"/>
      <w:szCs w:val="20"/>
    </w:rPr>
  </w:style>
  <w:style w:type="character" w:styleId="HTMLCite">
    <w:name w:val="HTML Cite"/>
    <w:basedOn w:val="DefaultParagraphFont"/>
    <w:uiPriority w:val="99"/>
    <w:semiHidden/>
    <w:unhideWhenUsed/>
    <w:rsid w:val="002B533E"/>
    <w:rPr>
      <w:i/>
      <w:iCs/>
    </w:rPr>
  </w:style>
  <w:style w:type="table" w:customStyle="1" w:styleId="2">
    <w:name w:val="تظليل فاتح2"/>
    <w:basedOn w:val="TableNormal"/>
    <w:uiPriority w:val="60"/>
    <w:rsid w:val="00373B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
    <w:name w:val="قائمة فاتحة1"/>
    <w:basedOn w:val="TableNormal"/>
    <w:uiPriority w:val="61"/>
    <w:rsid w:val="00373BB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45991">
      <w:bodyDiv w:val="1"/>
      <w:marLeft w:val="0"/>
      <w:marRight w:val="0"/>
      <w:marTop w:val="0"/>
      <w:marBottom w:val="0"/>
      <w:divBdr>
        <w:top w:val="none" w:sz="0" w:space="0" w:color="auto"/>
        <w:left w:val="none" w:sz="0" w:space="0" w:color="auto"/>
        <w:bottom w:val="none" w:sz="0" w:space="0" w:color="auto"/>
        <w:right w:val="none" w:sz="0" w:space="0" w:color="auto"/>
      </w:divBdr>
    </w:div>
    <w:div w:id="559368312">
      <w:bodyDiv w:val="1"/>
      <w:marLeft w:val="0"/>
      <w:marRight w:val="0"/>
      <w:marTop w:val="0"/>
      <w:marBottom w:val="0"/>
      <w:divBdr>
        <w:top w:val="none" w:sz="0" w:space="0" w:color="auto"/>
        <w:left w:val="none" w:sz="0" w:space="0" w:color="auto"/>
        <w:bottom w:val="none" w:sz="0" w:space="0" w:color="auto"/>
        <w:right w:val="none" w:sz="0" w:space="0" w:color="auto"/>
      </w:divBdr>
    </w:div>
    <w:div w:id="707952275">
      <w:bodyDiv w:val="1"/>
      <w:marLeft w:val="0"/>
      <w:marRight w:val="0"/>
      <w:marTop w:val="0"/>
      <w:marBottom w:val="0"/>
      <w:divBdr>
        <w:top w:val="none" w:sz="0" w:space="0" w:color="auto"/>
        <w:left w:val="none" w:sz="0" w:space="0" w:color="auto"/>
        <w:bottom w:val="none" w:sz="0" w:space="0" w:color="auto"/>
        <w:right w:val="none" w:sz="0" w:space="0" w:color="auto"/>
      </w:divBdr>
    </w:div>
    <w:div w:id="928198494">
      <w:bodyDiv w:val="1"/>
      <w:marLeft w:val="0"/>
      <w:marRight w:val="0"/>
      <w:marTop w:val="0"/>
      <w:marBottom w:val="0"/>
      <w:divBdr>
        <w:top w:val="none" w:sz="0" w:space="0" w:color="auto"/>
        <w:left w:val="none" w:sz="0" w:space="0" w:color="auto"/>
        <w:bottom w:val="none" w:sz="0" w:space="0" w:color="auto"/>
        <w:right w:val="none" w:sz="0" w:space="0" w:color="auto"/>
      </w:divBdr>
    </w:div>
    <w:div w:id="938565274">
      <w:bodyDiv w:val="1"/>
      <w:marLeft w:val="0"/>
      <w:marRight w:val="0"/>
      <w:marTop w:val="0"/>
      <w:marBottom w:val="0"/>
      <w:divBdr>
        <w:top w:val="none" w:sz="0" w:space="0" w:color="auto"/>
        <w:left w:val="none" w:sz="0" w:space="0" w:color="auto"/>
        <w:bottom w:val="none" w:sz="0" w:space="0" w:color="auto"/>
        <w:right w:val="none" w:sz="0" w:space="0" w:color="auto"/>
      </w:divBdr>
    </w:div>
    <w:div w:id="1078987838">
      <w:bodyDiv w:val="1"/>
      <w:marLeft w:val="0"/>
      <w:marRight w:val="0"/>
      <w:marTop w:val="0"/>
      <w:marBottom w:val="0"/>
      <w:divBdr>
        <w:top w:val="none" w:sz="0" w:space="0" w:color="auto"/>
        <w:left w:val="none" w:sz="0" w:space="0" w:color="auto"/>
        <w:bottom w:val="none" w:sz="0" w:space="0" w:color="auto"/>
        <w:right w:val="none" w:sz="0" w:space="0" w:color="auto"/>
      </w:divBdr>
    </w:div>
    <w:div w:id="1368334312">
      <w:bodyDiv w:val="1"/>
      <w:marLeft w:val="0"/>
      <w:marRight w:val="0"/>
      <w:marTop w:val="0"/>
      <w:marBottom w:val="0"/>
      <w:divBdr>
        <w:top w:val="none" w:sz="0" w:space="0" w:color="auto"/>
        <w:left w:val="none" w:sz="0" w:space="0" w:color="auto"/>
        <w:bottom w:val="none" w:sz="0" w:space="0" w:color="auto"/>
        <w:right w:val="none" w:sz="0" w:space="0" w:color="auto"/>
      </w:divBdr>
    </w:div>
    <w:div w:id="1914584307">
      <w:bodyDiv w:val="1"/>
      <w:marLeft w:val="0"/>
      <w:marRight w:val="0"/>
      <w:marTop w:val="0"/>
      <w:marBottom w:val="0"/>
      <w:divBdr>
        <w:top w:val="none" w:sz="0" w:space="0" w:color="auto"/>
        <w:left w:val="none" w:sz="0" w:space="0" w:color="auto"/>
        <w:bottom w:val="none" w:sz="0" w:space="0" w:color="auto"/>
        <w:right w:val="none" w:sz="0" w:space="0" w:color="auto"/>
      </w:divBdr>
    </w:div>
    <w:div w:id="213262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afrd.org/posts/867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www.islamway.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8%A7%D9%84%D8%B9%D8%B1%D8%A8" TargetMode="External"/><Relationship Id="rId13" Type="http://schemas.openxmlformats.org/officeDocument/2006/relationships/hyperlink" Target="http://ar.wikipedia.org/wiki/%D8%A3%D8%B4%D8%AC%D8%B9" TargetMode="External"/><Relationship Id="rId18" Type="http://schemas.openxmlformats.org/officeDocument/2006/relationships/hyperlink" Target="http://ar.wikipedia.org/wiki/%D8%A7%D9%84%D9%87%D9%86%D8%AF" TargetMode="External"/><Relationship Id="rId3" Type="http://schemas.openxmlformats.org/officeDocument/2006/relationships/hyperlink" Target="http://ar.wikipedia.org/wiki/%D8%A7%D9%84%D8%A3%D8%AD%D8%B2%D8%A7%D8%A8" TargetMode="External"/><Relationship Id="rId21" Type="http://schemas.openxmlformats.org/officeDocument/2006/relationships/hyperlink" Target="http://ar.islamway.net/search?domain=default&amp;query=%22%D8%A7%D9%84%D8%B9%D9%84%D9%85%D8%A7%D8%A1%22" TargetMode="External"/><Relationship Id="rId7" Type="http://schemas.openxmlformats.org/officeDocument/2006/relationships/hyperlink" Target="http://ar.wikipedia.org/wiki/%D8%A7%D9%84%D9%85%D8%AF%D9%8A%D9%86%D8%A9_%D8%A7%D9%84%D9%85%D9%86%D9%88%D8%B1%D8%A9" TargetMode="External"/><Relationship Id="rId12" Type="http://schemas.openxmlformats.org/officeDocument/2006/relationships/hyperlink" Target="http://ar.wikipedia.org/wiki/%D8%A8%D9%86%D9%88_%D9%85%D8%B1%D8%A9" TargetMode="External"/><Relationship Id="rId17" Type="http://schemas.openxmlformats.org/officeDocument/2006/relationships/hyperlink" Target="http://ar.wikipedia.org/wiki/%D9%85%D8%AD%D8%AF%D8%AB" TargetMode="External"/><Relationship Id="rId25" Type="http://schemas.openxmlformats.org/officeDocument/2006/relationships/hyperlink" Target="http://ar.wikipedia.org/wiki/%D9%85%D9%81%D8%AA%D9%8A_%D8%B9%D8%A7%D9%85_%D8%A7%D9%84%D9%85%D9%85%D9%84%D9%83%D8%A9_%D8%A7%D9%84%D8%B3%D8%B9%D9%88%D8%AF%D9%8A%D8%A9" TargetMode="External"/><Relationship Id="rId2" Type="http://schemas.openxmlformats.org/officeDocument/2006/relationships/hyperlink" Target="http://ar.wikipedia.org/wiki/%D8%A7%D9%84%D9%85%D8%B3%D9%84%D9%85%D9%8A%D9%86" TargetMode="External"/><Relationship Id="rId16" Type="http://schemas.openxmlformats.org/officeDocument/2006/relationships/hyperlink" Target="http://ar.wikipedia.org/wiki/%D8%B9%D9%84%D9%85_%D8%A7%D9%84%D8%AD%D8%AF%D9%8A%D8%AB" TargetMode="External"/><Relationship Id="rId20" Type="http://schemas.openxmlformats.org/officeDocument/2006/relationships/hyperlink" Target="http://ar.wikipedia.org/wiki/%D8%AF%D9%84%D9%87%D9%8A" TargetMode="External"/><Relationship Id="rId1" Type="http://schemas.openxmlformats.org/officeDocument/2006/relationships/hyperlink" Target="http://ar.wikipedia.org/wiki/%D8%B4%D9%88%D8%A7%D9%84" TargetMode="External"/><Relationship Id="rId6" Type="http://schemas.openxmlformats.org/officeDocument/2006/relationships/hyperlink" Target="http://ar.wikipedia.org/wiki/%D8%A8%D9%86%D9%8A_%D8%A7%D9%84%D9%86%D8%B6%D9%8A%D8%B1" TargetMode="External"/><Relationship Id="rId11" Type="http://schemas.openxmlformats.org/officeDocument/2006/relationships/hyperlink" Target="http://ar.wikipedia.org/wiki/%D9%81%D8%B2%D8%A7%D8%B1%D8%A9" TargetMode="External"/><Relationship Id="rId24" Type="http://schemas.openxmlformats.org/officeDocument/2006/relationships/hyperlink" Target="http://ar.wikipedia.org/wiki/%D8%A7%D9%84%D8%B1%D9%8A%D8%A7%D8%B6" TargetMode="External"/><Relationship Id="rId5" Type="http://schemas.openxmlformats.org/officeDocument/2006/relationships/hyperlink" Target="http://ar.wikipedia.org/wiki/%D8%A7%D9%84%D9%85%D8%AF%D9%8A%D9%86%D8%A9_%D8%A7%D9%84%D9%85%D9%86%D9%88%D8%B1%D8%A9" TargetMode="External"/><Relationship Id="rId15" Type="http://schemas.openxmlformats.org/officeDocument/2006/relationships/hyperlink" Target="http://ar.wikipedia.org/wiki/%D8%A7%D9%84%D9%85%D8%AF%D9%8A%D9%86%D8%A9_%D8%A7%D9%84%D9%85%D9%86%D9%88%D8%B1%D8%A9" TargetMode="External"/><Relationship Id="rId23" Type="http://schemas.openxmlformats.org/officeDocument/2006/relationships/hyperlink" Target="http://ar.wikipedia.org/wiki/%D8%A7%D9%84%D8%B3%D8%B9%D9%88%D8%AF%D9%8A%D8%A9" TargetMode="External"/><Relationship Id="rId10" Type="http://schemas.openxmlformats.org/officeDocument/2006/relationships/hyperlink" Target="http://ar.wikipedia.org/wiki/%D8%BA%D8%B7%D9%81%D8%A7%D9%86" TargetMode="External"/><Relationship Id="rId19" Type="http://schemas.openxmlformats.org/officeDocument/2006/relationships/hyperlink" Target="http://ar.wikipedia.org/wiki/%D9%85%D8%A8%D8%A7%D8%B1%D9%83%D9%81%D9%88%D8%B1" TargetMode="External"/><Relationship Id="rId4" Type="http://schemas.openxmlformats.org/officeDocument/2006/relationships/hyperlink" Target="http://ar.wikipedia.org/wiki/%D8%A7%D9%84%D9%82%D8%A8%D8%A7%D8%A6%D9%84_%D8%A7%D9%84%D8%B9%D8%B1%D8%A8%D9%8A%D8%A9" TargetMode="External"/><Relationship Id="rId9" Type="http://schemas.openxmlformats.org/officeDocument/2006/relationships/hyperlink" Target="http://ar.wikipedia.org/wiki/%D9%82%D8%B1%D9%8A%D8%B4" TargetMode="External"/><Relationship Id="rId14" Type="http://schemas.openxmlformats.org/officeDocument/2006/relationships/hyperlink" Target="http://ar.wikipedia.org/wiki/%D8%A8%D9%86%D9%8A_%D9%82%D8%B1%D9%8A%D8%B8%D8%A9" TargetMode="External"/><Relationship Id="rId22" Type="http://schemas.openxmlformats.org/officeDocument/2006/relationships/hyperlink" Target="http://ar.wikipedia.org/wiki/%D9%82%D8%A7%D8%B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B52C8-BA64-4A17-87CD-826CF29A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8943</TotalTime>
  <Pages>427</Pages>
  <Words>63104</Words>
  <Characters>359695</Characters>
  <Application>Microsoft Office Word</Application>
  <DocSecurity>0</DocSecurity>
  <Lines>2997</Lines>
  <Paragraphs>843</Paragraphs>
  <ScaleCrop>false</ScaleCrop>
  <HeadingPairs>
    <vt:vector size="6" baseType="variant">
      <vt:variant>
        <vt:lpstr>Title</vt:lpstr>
      </vt:variant>
      <vt:variant>
        <vt:i4>1</vt:i4>
      </vt:variant>
      <vt:variant>
        <vt:lpstr>Headings</vt:lpstr>
      </vt:variant>
      <vt:variant>
        <vt:i4>1</vt:i4>
      </vt:variant>
      <vt:variant>
        <vt:lpstr>العنوان</vt:lpstr>
      </vt:variant>
      <vt:variant>
        <vt:i4>1</vt:i4>
      </vt:variant>
    </vt:vector>
  </HeadingPairs>
  <TitlesOfParts>
    <vt:vector size="3" baseType="lpstr">
      <vt:lpstr/>
      <vt:lpstr>    The thesis of AYMAN TALAL ABDELWANEES AWAD. has been approved by the following:</vt:lpstr>
      <vt:lpstr/>
    </vt:vector>
  </TitlesOfParts>
  <Company/>
  <LinksUpToDate>false</LinksUpToDate>
  <CharactersWithSpaces>421956</CharactersWithSpaces>
  <SharedDoc>false</SharedDoc>
  <HLinks>
    <vt:vector size="162" baseType="variant">
      <vt:variant>
        <vt:i4>720899</vt:i4>
      </vt:variant>
      <vt:variant>
        <vt:i4>3</vt:i4>
      </vt:variant>
      <vt:variant>
        <vt:i4>0</vt:i4>
      </vt:variant>
      <vt:variant>
        <vt:i4>5</vt:i4>
      </vt:variant>
      <vt:variant>
        <vt:lpwstr>http://www.gafrd.org/posts/86712</vt:lpwstr>
      </vt:variant>
      <vt:variant>
        <vt:lpwstr/>
      </vt:variant>
      <vt:variant>
        <vt:i4>4587606</vt:i4>
      </vt:variant>
      <vt:variant>
        <vt:i4>0</vt:i4>
      </vt:variant>
      <vt:variant>
        <vt:i4>0</vt:i4>
      </vt:variant>
      <vt:variant>
        <vt:i4>5</vt:i4>
      </vt:variant>
      <vt:variant>
        <vt:lpwstr>http://www.islamway.net/</vt:lpwstr>
      </vt:variant>
      <vt:variant>
        <vt:lpwstr/>
      </vt:variant>
      <vt:variant>
        <vt:i4>1179761</vt:i4>
      </vt:variant>
      <vt:variant>
        <vt:i4>72</vt:i4>
      </vt:variant>
      <vt:variant>
        <vt:i4>0</vt:i4>
      </vt:variant>
      <vt:variant>
        <vt:i4>5</vt:i4>
      </vt:variant>
      <vt:variant>
        <vt:lpwstr>http://ar.wikipedia.org/wiki/%D9%85%D9%81%D8%AA%D9%8A_%D8%B9%D8%A7%D9%85_%D8%A7%D9%84%D9%85%D9%85%D9%84%D9%83%D8%A9_%D8%A7%D9%84%D8%B3%D8%B9%D9%88%D8%AF%D9%8A%D8%A9</vt:lpwstr>
      </vt:variant>
      <vt:variant>
        <vt:lpwstr/>
      </vt:variant>
      <vt:variant>
        <vt:i4>1769549</vt:i4>
      </vt:variant>
      <vt:variant>
        <vt:i4>69</vt:i4>
      </vt:variant>
      <vt:variant>
        <vt:i4>0</vt:i4>
      </vt:variant>
      <vt:variant>
        <vt:i4>5</vt:i4>
      </vt:variant>
      <vt:variant>
        <vt:lpwstr>http://ar.wikipedia.org/wiki/%D8%A7%D9%84%D8%B1%D9%8A%D8%A7%D8%B6</vt:lpwstr>
      </vt:variant>
      <vt:variant>
        <vt:lpwstr/>
      </vt:variant>
      <vt:variant>
        <vt:i4>4390943</vt:i4>
      </vt:variant>
      <vt:variant>
        <vt:i4>66</vt:i4>
      </vt:variant>
      <vt:variant>
        <vt:i4>0</vt:i4>
      </vt:variant>
      <vt:variant>
        <vt:i4>5</vt:i4>
      </vt:variant>
      <vt:variant>
        <vt:lpwstr>http://ar.wikipedia.org/wiki/%D8%A7%D9%84%D8%B3%D8%B9%D9%88%D8%AF%D9%8A%D8%A9</vt:lpwstr>
      </vt:variant>
      <vt:variant>
        <vt:lpwstr/>
      </vt:variant>
      <vt:variant>
        <vt:i4>3932269</vt:i4>
      </vt:variant>
      <vt:variant>
        <vt:i4>63</vt:i4>
      </vt:variant>
      <vt:variant>
        <vt:i4>0</vt:i4>
      </vt:variant>
      <vt:variant>
        <vt:i4>5</vt:i4>
      </vt:variant>
      <vt:variant>
        <vt:lpwstr>http://ar.wikipedia.org/wiki/%D9%82%D8%A7%D8%B6</vt:lpwstr>
      </vt:variant>
      <vt:variant>
        <vt:lpwstr/>
      </vt:variant>
      <vt:variant>
        <vt:i4>8061040</vt:i4>
      </vt:variant>
      <vt:variant>
        <vt:i4>60</vt:i4>
      </vt:variant>
      <vt:variant>
        <vt:i4>0</vt:i4>
      </vt:variant>
      <vt:variant>
        <vt:i4>5</vt:i4>
      </vt:variant>
      <vt:variant>
        <vt:lpwstr>http://ar.islamway.net/search?domain=default&amp;query=%22%D8%A7%D9%84%D8%B9%D9%84%D9%85%D8%A7%D8%A1%22</vt:lpwstr>
      </vt:variant>
      <vt:variant>
        <vt:lpwstr/>
      </vt:variant>
      <vt:variant>
        <vt:i4>4390988</vt:i4>
      </vt:variant>
      <vt:variant>
        <vt:i4>57</vt:i4>
      </vt:variant>
      <vt:variant>
        <vt:i4>0</vt:i4>
      </vt:variant>
      <vt:variant>
        <vt:i4>5</vt:i4>
      </vt:variant>
      <vt:variant>
        <vt:lpwstr>http://ar.wikipedia.org/wiki/%D8%AF%D9%84%D9%87%D9%8A</vt:lpwstr>
      </vt:variant>
      <vt:variant>
        <vt:lpwstr/>
      </vt:variant>
      <vt:variant>
        <vt:i4>1769496</vt:i4>
      </vt:variant>
      <vt:variant>
        <vt:i4>54</vt:i4>
      </vt:variant>
      <vt:variant>
        <vt:i4>0</vt:i4>
      </vt:variant>
      <vt:variant>
        <vt:i4>5</vt:i4>
      </vt:variant>
      <vt:variant>
        <vt:lpwstr>http://ar.wikipedia.org/wiki/%D9%85%D8%A8%D8%A7%D8%B1%D9%83%D9%81%D9%88%D8%B1</vt:lpwstr>
      </vt:variant>
      <vt:variant>
        <vt:lpwstr/>
      </vt:variant>
      <vt:variant>
        <vt:i4>4128874</vt:i4>
      </vt:variant>
      <vt:variant>
        <vt:i4>51</vt:i4>
      </vt:variant>
      <vt:variant>
        <vt:i4>0</vt:i4>
      </vt:variant>
      <vt:variant>
        <vt:i4>5</vt:i4>
      </vt:variant>
      <vt:variant>
        <vt:lpwstr>http://ar.wikipedia.org/wiki/%D8%A7%D9%84%D9%87%D9%86%D8%AF</vt:lpwstr>
      </vt:variant>
      <vt:variant>
        <vt:lpwstr/>
      </vt:variant>
      <vt:variant>
        <vt:i4>4390942</vt:i4>
      </vt:variant>
      <vt:variant>
        <vt:i4>48</vt:i4>
      </vt:variant>
      <vt:variant>
        <vt:i4>0</vt:i4>
      </vt:variant>
      <vt:variant>
        <vt:i4>5</vt:i4>
      </vt:variant>
      <vt:variant>
        <vt:lpwstr>http://ar.wikipedia.org/wiki/%D9%85%D8%AD%D8%AF%D8%AB</vt:lpwstr>
      </vt:variant>
      <vt:variant>
        <vt:lpwstr/>
      </vt:variant>
      <vt:variant>
        <vt:i4>3735632</vt:i4>
      </vt:variant>
      <vt:variant>
        <vt:i4>45</vt:i4>
      </vt:variant>
      <vt:variant>
        <vt:i4>0</vt:i4>
      </vt:variant>
      <vt:variant>
        <vt:i4>5</vt:i4>
      </vt:variant>
      <vt:variant>
        <vt:lpwstr>http://ar.wikipedia.org/wiki/%D8%B9%D9%84%D9%85_%D8%A7%D9%84%D8%AD%D8%AF%D9%8A%D8%AB</vt:lpwstr>
      </vt:variant>
      <vt:variant>
        <vt:lpwstr/>
      </vt:variant>
      <vt:variant>
        <vt:i4>4784169</vt:i4>
      </vt:variant>
      <vt:variant>
        <vt:i4>42</vt:i4>
      </vt:variant>
      <vt:variant>
        <vt:i4>0</vt:i4>
      </vt:variant>
      <vt:variant>
        <vt:i4>5</vt:i4>
      </vt:variant>
      <vt:variant>
        <vt:lpwstr>http://ar.wikipedia.org/wiki/%D8%A7%D9%84%D9%85%D8%AF%D9%8A%D9%86%D8%A9_%D8%A7%D9%84%D9%85%D9%86%D9%88%D8%B1%D8%A9</vt:lpwstr>
      </vt:variant>
      <vt:variant>
        <vt:lpwstr/>
      </vt:variant>
      <vt:variant>
        <vt:i4>1704059</vt:i4>
      </vt:variant>
      <vt:variant>
        <vt:i4>39</vt:i4>
      </vt:variant>
      <vt:variant>
        <vt:i4>0</vt:i4>
      </vt:variant>
      <vt:variant>
        <vt:i4>5</vt:i4>
      </vt:variant>
      <vt:variant>
        <vt:lpwstr>http://ar.wikipedia.org/wiki/%D8%A8%D9%86%D9%8A_%D9%82%D8%B1%D9%8A%D8%B8%D8%A9</vt:lpwstr>
      </vt:variant>
      <vt:variant>
        <vt:lpwstr/>
      </vt:variant>
      <vt:variant>
        <vt:i4>1769549</vt:i4>
      </vt:variant>
      <vt:variant>
        <vt:i4>36</vt:i4>
      </vt:variant>
      <vt:variant>
        <vt:i4>0</vt:i4>
      </vt:variant>
      <vt:variant>
        <vt:i4>5</vt:i4>
      </vt:variant>
      <vt:variant>
        <vt:lpwstr>http://ar.wikipedia.org/wiki/%D8%A3%D8%B4%D8%AC%D8%B9</vt:lpwstr>
      </vt:variant>
      <vt:variant>
        <vt:lpwstr/>
      </vt:variant>
      <vt:variant>
        <vt:i4>4456569</vt:i4>
      </vt:variant>
      <vt:variant>
        <vt:i4>33</vt:i4>
      </vt:variant>
      <vt:variant>
        <vt:i4>0</vt:i4>
      </vt:variant>
      <vt:variant>
        <vt:i4>5</vt:i4>
      </vt:variant>
      <vt:variant>
        <vt:lpwstr>http://ar.wikipedia.org/wiki/%D8%A8%D9%86%D9%88_%D9%85%D8%B1%D8%A9</vt:lpwstr>
      </vt:variant>
      <vt:variant>
        <vt:lpwstr/>
      </vt:variant>
      <vt:variant>
        <vt:i4>4128877</vt:i4>
      </vt:variant>
      <vt:variant>
        <vt:i4>30</vt:i4>
      </vt:variant>
      <vt:variant>
        <vt:i4>0</vt:i4>
      </vt:variant>
      <vt:variant>
        <vt:i4>5</vt:i4>
      </vt:variant>
      <vt:variant>
        <vt:lpwstr>http://ar.wikipedia.org/wiki/%D9%81%D8%B2%D8%A7%D8%B1%D8%A9</vt:lpwstr>
      </vt:variant>
      <vt:variant>
        <vt:lpwstr/>
      </vt:variant>
      <vt:variant>
        <vt:i4>6750264</vt:i4>
      </vt:variant>
      <vt:variant>
        <vt:i4>27</vt:i4>
      </vt:variant>
      <vt:variant>
        <vt:i4>0</vt:i4>
      </vt:variant>
      <vt:variant>
        <vt:i4>5</vt:i4>
      </vt:variant>
      <vt:variant>
        <vt:lpwstr>http://ar.wikipedia.org/wiki/%D8%BA%D8%B7%D9%81%D8%A7%D9%86</vt:lpwstr>
      </vt:variant>
      <vt:variant>
        <vt:lpwstr/>
      </vt:variant>
      <vt:variant>
        <vt:i4>1769547</vt:i4>
      </vt:variant>
      <vt:variant>
        <vt:i4>24</vt:i4>
      </vt:variant>
      <vt:variant>
        <vt:i4>0</vt:i4>
      </vt:variant>
      <vt:variant>
        <vt:i4>5</vt:i4>
      </vt:variant>
      <vt:variant>
        <vt:lpwstr>http://ar.wikipedia.org/wiki/%D9%82%D8%B1%D9%8A%D8%B4</vt:lpwstr>
      </vt:variant>
      <vt:variant>
        <vt:lpwstr/>
      </vt:variant>
      <vt:variant>
        <vt:i4>4128867</vt:i4>
      </vt:variant>
      <vt:variant>
        <vt:i4>21</vt:i4>
      </vt:variant>
      <vt:variant>
        <vt:i4>0</vt:i4>
      </vt:variant>
      <vt:variant>
        <vt:i4>5</vt:i4>
      </vt:variant>
      <vt:variant>
        <vt:lpwstr>http://ar.wikipedia.org/wiki/%D8%A7%D9%84%D8%B9%D8%B1%D8%A8</vt:lpwstr>
      </vt:variant>
      <vt:variant>
        <vt:lpwstr/>
      </vt:variant>
      <vt:variant>
        <vt:i4>4784169</vt:i4>
      </vt:variant>
      <vt:variant>
        <vt:i4>18</vt:i4>
      </vt:variant>
      <vt:variant>
        <vt:i4>0</vt:i4>
      </vt:variant>
      <vt:variant>
        <vt:i4>5</vt:i4>
      </vt:variant>
      <vt:variant>
        <vt:lpwstr>http://ar.wikipedia.org/wiki/%D8%A7%D9%84%D9%85%D8%AF%D9%8A%D9%86%D8%A9_%D8%A7%D9%84%D9%85%D9%86%D9%88%D8%B1%D8%A9</vt:lpwstr>
      </vt:variant>
      <vt:variant>
        <vt:lpwstr/>
      </vt:variant>
      <vt:variant>
        <vt:i4>7012447</vt:i4>
      </vt:variant>
      <vt:variant>
        <vt:i4>15</vt:i4>
      </vt:variant>
      <vt:variant>
        <vt:i4>0</vt:i4>
      </vt:variant>
      <vt:variant>
        <vt:i4>5</vt:i4>
      </vt:variant>
      <vt:variant>
        <vt:lpwstr>http://ar.wikipedia.org/wiki/%D8%A8%D9%86%D9%8A_%D8%A7%D9%84%D9%86%D8%B6%D9%8A%D8%B1</vt:lpwstr>
      </vt:variant>
      <vt:variant>
        <vt:lpwstr/>
      </vt:variant>
      <vt:variant>
        <vt:i4>4784169</vt:i4>
      </vt:variant>
      <vt:variant>
        <vt:i4>12</vt:i4>
      </vt:variant>
      <vt:variant>
        <vt:i4>0</vt:i4>
      </vt:variant>
      <vt:variant>
        <vt:i4>5</vt:i4>
      </vt:variant>
      <vt:variant>
        <vt:lpwstr>http://ar.wikipedia.org/wiki/%D8%A7%D9%84%D9%85%D8%AF%D9%8A%D9%86%D8%A9_%D8%A7%D9%84%D9%85%D9%86%D9%88%D8%B1%D8%A9</vt:lpwstr>
      </vt:variant>
      <vt:variant>
        <vt:lpwstr/>
      </vt:variant>
      <vt:variant>
        <vt:i4>4849704</vt:i4>
      </vt:variant>
      <vt:variant>
        <vt:i4>9</vt:i4>
      </vt:variant>
      <vt:variant>
        <vt:i4>0</vt:i4>
      </vt:variant>
      <vt:variant>
        <vt:i4>5</vt:i4>
      </vt:variant>
      <vt:variant>
        <vt:lpwstr>http://ar.wikipedia.org/wiki/%D8%A7%D9%84%D9%82%D8%A8%D8%A7%D8%A6%D9%84_%D8%A7%D9%84%D8%B9%D8%B1%D8%A8%D9%8A%D8%A9</vt:lpwstr>
      </vt:variant>
      <vt:variant>
        <vt:lpwstr/>
      </vt:variant>
      <vt:variant>
        <vt:i4>3932217</vt:i4>
      </vt:variant>
      <vt:variant>
        <vt:i4>6</vt:i4>
      </vt:variant>
      <vt:variant>
        <vt:i4>0</vt:i4>
      </vt:variant>
      <vt:variant>
        <vt:i4>5</vt:i4>
      </vt:variant>
      <vt:variant>
        <vt:lpwstr>http://ar.wikipedia.org/wiki/%D8%A7%D9%84%D8%A3%D8%AD%D8%B2%D8%A7%D8%A8</vt:lpwstr>
      </vt:variant>
      <vt:variant>
        <vt:lpwstr/>
      </vt:variant>
      <vt:variant>
        <vt:i4>1572940</vt:i4>
      </vt:variant>
      <vt:variant>
        <vt:i4>3</vt:i4>
      </vt:variant>
      <vt:variant>
        <vt:i4>0</vt:i4>
      </vt:variant>
      <vt:variant>
        <vt:i4>5</vt:i4>
      </vt:variant>
      <vt:variant>
        <vt:lpwstr>http://ar.wikipedia.org/wiki/%D8%A7%D9%84%D9%85%D8%B3%D9%84%D9%85%D9%8A%D9%86</vt:lpwstr>
      </vt:variant>
      <vt:variant>
        <vt:lpwstr/>
      </vt:variant>
      <vt:variant>
        <vt:i4>1572882</vt:i4>
      </vt:variant>
      <vt:variant>
        <vt:i4>0</vt:i4>
      </vt:variant>
      <vt:variant>
        <vt:i4>0</vt:i4>
      </vt:variant>
      <vt:variant>
        <vt:i4>5</vt:i4>
      </vt:variant>
      <vt:variant>
        <vt:lpwstr>http://ar.wikipedia.org/wiki/%D8%B4%D9%88%D8%A7%D9%84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drayman</dc:creator>
  <cp:keywords/>
  <dc:description/>
  <cp:lastModifiedBy>DR.LAP</cp:lastModifiedBy>
  <cp:revision>88</cp:revision>
  <cp:lastPrinted>2015-03-10T08:37:00Z</cp:lastPrinted>
  <dcterms:created xsi:type="dcterms:W3CDTF">2014-05-01T08:00:00Z</dcterms:created>
  <dcterms:modified xsi:type="dcterms:W3CDTF">2015-03-16T13:30:00Z</dcterms:modified>
</cp:coreProperties>
</file>